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7E2409" w:rsidRDefault="00CC7A82" w:rsidP="00CC7A82">
      <w:pPr>
        <w:jc w:val="center"/>
        <w:rPr>
          <w:rFonts w:eastAsia="Trebuchet MS" w:cstheme="minorHAnsi"/>
          <w:b/>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Cahier des </w:t>
      </w:r>
      <w:r w:rsidRPr="007E2409">
        <w:rPr>
          <w:rFonts w:eastAsia="Trebuchet MS" w:cstheme="minorHAnsi"/>
          <w:b/>
          <w:sz w:val="28"/>
        </w:rPr>
        <w:t>Clauses Administratives Particulières</w:t>
      </w:r>
    </w:p>
    <w:p w14:paraId="2284FC8A" w14:textId="3C347DB7" w:rsidR="00CC7A82" w:rsidRPr="007E2409" w:rsidRDefault="00CC7A82" w:rsidP="00A26B14">
      <w:pPr>
        <w:pBdr>
          <w:bottom w:val="single" w:sz="12" w:space="1" w:color="auto"/>
        </w:pBdr>
        <w:jc w:val="center"/>
        <w:rPr>
          <w:rFonts w:eastAsia="Trebuchet MS" w:cstheme="minorHAnsi"/>
          <w:b/>
          <w:sz w:val="28"/>
        </w:rPr>
      </w:pPr>
      <w:r w:rsidRPr="007E2409">
        <w:rPr>
          <w:rFonts w:eastAsia="Trebuchet MS" w:cstheme="minorHAnsi"/>
          <w:b/>
          <w:sz w:val="28"/>
        </w:rPr>
        <w:t xml:space="preserve">(AE </w:t>
      </w:r>
      <w:r w:rsidR="00131FF8" w:rsidRPr="007E2409">
        <w:rPr>
          <w:rFonts w:eastAsia="Trebuchet MS" w:cstheme="minorHAnsi"/>
          <w:b/>
          <w:sz w:val="28"/>
        </w:rPr>
        <w:t>-</w:t>
      </w:r>
      <w:r w:rsidRPr="007E2409">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2DF9F539" w:rsidR="00714A7E" w:rsidRPr="008061A8" w:rsidRDefault="00BE23E0" w:rsidP="008061A8">
            <w:pPr>
              <w:jc w:val="center"/>
              <w:rPr>
                <w:rFonts w:eastAsia="Trebuchet MS" w:cstheme="minorHAnsi"/>
                <w:b/>
                <w:color w:val="0000FF"/>
                <w:sz w:val="28"/>
              </w:rPr>
            </w:pPr>
            <w:r w:rsidRPr="00BE23E0">
              <w:rPr>
                <w:rFonts w:eastAsia="Trebuchet MS" w:cstheme="minorHAnsi"/>
                <w:b/>
                <w:sz w:val="28"/>
              </w:rPr>
              <w:t>Prestation d’Assistant de Service Social à destination des étudiants des EESC du Groupe CCIR Paris Ile-de-France</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5D0B8F">
        <w:rPr>
          <w:b/>
          <w:bCs/>
          <w:i/>
          <w:iCs/>
          <w:sz w:val="24"/>
          <w:szCs w:val="24"/>
        </w:rPr>
        <w:t>Cadre réservé à l’acheteur :</w:t>
      </w:r>
    </w:p>
    <w:p w14:paraId="127F6B8C" w14:textId="0C7E0B54" w:rsidR="005D0B8F" w:rsidRPr="007E2409" w:rsidRDefault="31C59D31" w:rsidP="005D0B8F">
      <w:pPr>
        <w:pBdr>
          <w:top w:val="single" w:sz="4" w:space="1" w:color="auto"/>
          <w:left w:val="single" w:sz="4" w:space="4" w:color="auto"/>
          <w:bottom w:val="single" w:sz="4" w:space="1" w:color="auto"/>
          <w:right w:val="single" w:sz="4" w:space="4" w:color="auto"/>
        </w:pBdr>
        <w:spacing w:before="120"/>
        <w:jc w:val="center"/>
        <w:rPr>
          <w:b/>
          <w:bCs/>
          <w:sz w:val="24"/>
          <w:szCs w:val="24"/>
        </w:rPr>
      </w:pPr>
      <w:r w:rsidRPr="007E2409">
        <w:rPr>
          <w:b/>
          <w:bCs/>
          <w:sz w:val="24"/>
          <w:szCs w:val="24"/>
        </w:rPr>
        <w:t xml:space="preserve">Marché n° </w:t>
      </w:r>
      <w:r w:rsidR="008061A8" w:rsidRPr="007E2409">
        <w:rPr>
          <w:b/>
          <w:bCs/>
          <w:sz w:val="24"/>
          <w:szCs w:val="24"/>
        </w:rPr>
        <w:t>25GIE00800</w:t>
      </w:r>
      <w:r w:rsidR="7203CEA5" w:rsidRPr="007E2409">
        <w:rPr>
          <w:b/>
          <w:bCs/>
          <w:i/>
          <w:iCs/>
          <w:sz w:val="24"/>
          <w:szCs w:val="24"/>
        </w:rPr>
        <w:t xml:space="preserve"> </w:t>
      </w:r>
    </w:p>
    <w:p w14:paraId="50A95FB5" w14:textId="77777777" w:rsidR="008061A8" w:rsidRDefault="008061A8" w:rsidP="008061A8">
      <w:pPr>
        <w:spacing w:before="120" w:after="0" w:line="240" w:lineRule="auto"/>
        <w:jc w:val="both"/>
        <w:rPr>
          <w:rFonts w:eastAsia="Arial Narrow" w:cstheme="minorHAnsi"/>
        </w:rPr>
      </w:pPr>
    </w:p>
    <w:p w14:paraId="10DDCAD8" w14:textId="41A777BD" w:rsidR="008061A8" w:rsidRPr="00FA2A71" w:rsidRDefault="008061A8" w:rsidP="008061A8">
      <w:pPr>
        <w:spacing w:before="120" w:after="0" w:line="240" w:lineRule="auto"/>
        <w:jc w:val="both"/>
        <w:rPr>
          <w:rFonts w:eastAsia="Arial Narrow" w:cstheme="minorHAnsi"/>
        </w:rPr>
      </w:pPr>
      <w:r w:rsidRPr="00FA2A71">
        <w:rPr>
          <w:rFonts w:eastAsia="Arial Narrow" w:cstheme="minorHAnsi"/>
        </w:rPr>
        <w:t>Procédure adaptée, en application des articles L2123-1, R. 2123-1</w:t>
      </w:r>
      <w:r w:rsidRPr="00FA2A71">
        <w:rPr>
          <w:rFonts w:cstheme="minorHAnsi"/>
          <w:shd w:val="clear" w:color="auto" w:fill="F4F4F4"/>
        </w:rPr>
        <w:t xml:space="preserve"> </w:t>
      </w:r>
      <w:r w:rsidRPr="00FA2A71">
        <w:rPr>
          <w:rFonts w:eastAsia="Arial Narrow" w:cstheme="minorHAnsi"/>
        </w:rPr>
        <w:t>3° et R. 2123-8</w:t>
      </w:r>
      <w:r w:rsidRPr="00FA2A71">
        <w:rPr>
          <w:rFonts w:eastAsia="Arial Narrow" w:cstheme="minorHAnsi"/>
        </w:rPr>
        <w:t> </w:t>
      </w:r>
      <w:r w:rsidRPr="00FA2A71">
        <w:rPr>
          <w:rFonts w:eastAsia="Arial Narrow" w:cstheme="minorHAnsi"/>
        </w:rPr>
        <w:t xml:space="preserve"> du Code de la commande publique</w:t>
      </w:r>
      <w:r>
        <w:rPr>
          <w:rFonts w:eastAsia="Arial Narrow" w:cstheme="minorHAnsi"/>
        </w:rPr>
        <w:t>.</w:t>
      </w:r>
    </w:p>
    <w:p w14:paraId="7829AC74" w14:textId="77777777" w:rsidR="008061A8" w:rsidRDefault="008061A8" w:rsidP="008061A8">
      <w:pPr>
        <w:spacing w:before="120" w:after="0" w:line="240" w:lineRule="auto"/>
        <w:rPr>
          <w:rFonts w:eastAsia="Arial Narrow" w:cstheme="minorHAnsi"/>
          <w:color w:val="FF0000"/>
        </w:rPr>
      </w:pPr>
    </w:p>
    <w:p w14:paraId="67D6CE20" w14:textId="77777777" w:rsidR="008061A8" w:rsidRDefault="008061A8" w:rsidP="008061A8">
      <w:pPr>
        <w:spacing w:before="120" w:after="0" w:line="240" w:lineRule="auto"/>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5DF6A9A3" w14:textId="77777777" w:rsidR="005A3CFB" w:rsidRDefault="005A3CFB" w:rsidP="008F7EDA">
      <w:pPr>
        <w:pStyle w:val="Paragraphedeliste"/>
        <w:spacing w:before="120"/>
        <w:ind w:left="0"/>
        <w:contextualSpacing w:val="0"/>
        <w:rPr>
          <w:rFonts w:eastAsia="Arial Narrow" w:cstheme="minorHAnsi"/>
        </w:rPr>
      </w:pPr>
    </w:p>
    <w:p w14:paraId="624FAD09" w14:textId="77777777" w:rsidR="008061A8" w:rsidRDefault="008061A8" w:rsidP="008F7EDA">
      <w:pPr>
        <w:pStyle w:val="Paragraphedeliste"/>
        <w:spacing w:before="120"/>
        <w:ind w:left="0"/>
        <w:contextualSpacing w:val="0"/>
        <w:rPr>
          <w:rFonts w:eastAsia="Arial Narrow" w:cstheme="minorHAnsi"/>
        </w:rPr>
      </w:pPr>
    </w:p>
    <w:p w14:paraId="21529D00" w14:textId="77777777" w:rsidR="008061A8" w:rsidRDefault="008061A8" w:rsidP="008F7EDA">
      <w:pPr>
        <w:pStyle w:val="Paragraphedeliste"/>
        <w:spacing w:before="120"/>
        <w:ind w:left="0"/>
        <w:contextualSpacing w:val="0"/>
        <w:rPr>
          <w:rFonts w:eastAsia="Arial Narrow" w:cstheme="minorHAnsi"/>
        </w:rPr>
      </w:pPr>
    </w:p>
    <w:p w14:paraId="1FAC3C9C" w14:textId="77777777" w:rsidR="008061A8" w:rsidRDefault="008061A8" w:rsidP="008F7EDA">
      <w:pPr>
        <w:pStyle w:val="Paragraphedeliste"/>
        <w:spacing w:before="120"/>
        <w:ind w:left="0"/>
        <w:contextualSpacing w:val="0"/>
        <w:rPr>
          <w:rFonts w:eastAsia="Arial Narrow" w:cstheme="minorHAnsi"/>
        </w:rPr>
      </w:pPr>
    </w:p>
    <w:p w14:paraId="47AA0937" w14:textId="74B77992"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C61DD5">
        <w:rPr>
          <w:rFonts w:eastAsia="Arial Narrow" w:cstheme="minorHAnsi"/>
        </w:rPr>
        <w:t xml:space="preserve">contient </w:t>
      </w:r>
      <w:r w:rsidRPr="00C61DD5">
        <w:rPr>
          <w:rFonts w:eastAsia="Arial Narrow" w:cstheme="minorHAnsi"/>
        </w:rPr>
        <w:fldChar w:fldCharType="begin"/>
      </w:r>
      <w:r w:rsidRPr="00C61DD5">
        <w:rPr>
          <w:rFonts w:eastAsia="Arial Narrow" w:cstheme="minorHAnsi"/>
        </w:rPr>
        <w:instrText>NUMPAGES</w:instrText>
      </w:r>
      <w:r w:rsidRPr="00C61DD5">
        <w:rPr>
          <w:rFonts w:eastAsia="Arial Narrow" w:cstheme="minorHAnsi"/>
        </w:rPr>
        <w:fldChar w:fldCharType="separate"/>
      </w:r>
      <w:r w:rsidR="00BE23E0">
        <w:rPr>
          <w:rFonts w:eastAsia="Arial Narrow" w:cstheme="minorHAnsi"/>
          <w:noProof/>
        </w:rPr>
        <w:t>29</w:t>
      </w:r>
      <w:r w:rsidRPr="00C61DD5">
        <w:rPr>
          <w:rFonts w:eastAsia="Arial Narrow" w:cstheme="minorHAnsi"/>
        </w:rPr>
        <w:fldChar w:fldCharType="end"/>
      </w:r>
      <w:r w:rsidRPr="00C61DD5">
        <w:rPr>
          <w:rFonts w:eastAsia="Arial Narrow" w:cstheme="minorHAnsi"/>
        </w:rPr>
        <w:t xml:space="preserve"> pages</w:t>
      </w:r>
      <w:r>
        <w:rPr>
          <w:rFonts w:eastAsia="Arial Narrow" w:cstheme="minorHAnsi"/>
        </w:rPr>
        <w:t xml:space="preserve"> avec les annexes.</w:t>
      </w:r>
    </w:p>
    <w:p w14:paraId="4FF86DE5" w14:textId="77777777" w:rsidR="00FF47EC" w:rsidRDefault="00FF47EC">
      <w:pPr>
        <w:spacing w:after="200" w:line="276" w:lineRule="auto"/>
        <w:rPr>
          <w:rFonts w:cstheme="minorHAnsi"/>
          <w:sz w:val="24"/>
          <w:szCs w:val="24"/>
        </w:rPr>
      </w:pPr>
    </w:p>
    <w:p w14:paraId="2CC3F153" w14:textId="045BC746" w:rsidR="001612A2" w:rsidRDefault="001612A2">
      <w:pPr>
        <w:spacing w:after="200" w:line="276" w:lineRule="auto"/>
        <w:rPr>
          <w:rFonts w:cstheme="minorHAnsi"/>
          <w:b/>
          <w:caps/>
          <w:sz w:val="24"/>
          <w:szCs w:val="24"/>
        </w:rPr>
      </w:pPr>
      <w:r>
        <w:rPr>
          <w:rFonts w:cstheme="minorHAnsi"/>
          <w:sz w:val="24"/>
          <w:szCs w:val="24"/>
        </w:rPr>
        <w:br w:type="page"/>
      </w: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37DF0F1C" w14:textId="365A3C54" w:rsidR="00BE23E0"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1329578" w:history="1">
        <w:r w:rsidR="00BE23E0" w:rsidRPr="00CC7F8E">
          <w:rPr>
            <w:rStyle w:val="Lienhypertexte"/>
            <w:rFonts w:cstheme="minorHAnsi"/>
            <w:noProof/>
          </w:rPr>
          <w:t>PREAMBULE</w:t>
        </w:r>
        <w:r w:rsidR="00BE23E0">
          <w:rPr>
            <w:noProof/>
            <w:webHidden/>
          </w:rPr>
          <w:tab/>
        </w:r>
        <w:r w:rsidR="00BE23E0">
          <w:rPr>
            <w:noProof/>
            <w:webHidden/>
          </w:rPr>
          <w:fldChar w:fldCharType="begin"/>
        </w:r>
        <w:r w:rsidR="00BE23E0">
          <w:rPr>
            <w:noProof/>
            <w:webHidden/>
          </w:rPr>
          <w:instrText xml:space="preserve"> PAGEREF _Toc201329578 \h </w:instrText>
        </w:r>
        <w:r w:rsidR="00BE23E0">
          <w:rPr>
            <w:noProof/>
            <w:webHidden/>
          </w:rPr>
        </w:r>
        <w:r w:rsidR="00BE23E0">
          <w:rPr>
            <w:noProof/>
            <w:webHidden/>
          </w:rPr>
          <w:fldChar w:fldCharType="separate"/>
        </w:r>
        <w:r w:rsidR="00BE23E0">
          <w:rPr>
            <w:noProof/>
            <w:webHidden/>
          </w:rPr>
          <w:t>3</w:t>
        </w:r>
        <w:r w:rsidR="00BE23E0">
          <w:rPr>
            <w:noProof/>
            <w:webHidden/>
          </w:rPr>
          <w:fldChar w:fldCharType="end"/>
        </w:r>
      </w:hyperlink>
    </w:p>
    <w:p w14:paraId="0353688A" w14:textId="5B849F67" w:rsidR="00BE23E0" w:rsidRDefault="00BE23E0">
      <w:pPr>
        <w:pStyle w:val="TM1"/>
        <w:rPr>
          <w:rFonts w:eastAsiaTheme="minorEastAsia"/>
          <w:b w:val="0"/>
          <w:caps w:val="0"/>
          <w:noProof/>
          <w:sz w:val="24"/>
          <w:szCs w:val="24"/>
          <w:u w:val="none"/>
          <w:lang w:eastAsia="fr-FR"/>
        </w:rPr>
      </w:pPr>
      <w:hyperlink w:anchor="_Toc201329579" w:history="1">
        <w:r w:rsidRPr="00CC7F8E">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_Toc201329579 \h </w:instrText>
        </w:r>
        <w:r>
          <w:rPr>
            <w:noProof/>
            <w:webHidden/>
          </w:rPr>
        </w:r>
        <w:r>
          <w:rPr>
            <w:noProof/>
            <w:webHidden/>
          </w:rPr>
          <w:fldChar w:fldCharType="separate"/>
        </w:r>
        <w:r>
          <w:rPr>
            <w:noProof/>
            <w:webHidden/>
          </w:rPr>
          <w:t>4</w:t>
        </w:r>
        <w:r>
          <w:rPr>
            <w:noProof/>
            <w:webHidden/>
          </w:rPr>
          <w:fldChar w:fldCharType="end"/>
        </w:r>
      </w:hyperlink>
    </w:p>
    <w:p w14:paraId="31DE1A06" w14:textId="13036A21" w:rsidR="00BE23E0" w:rsidRDefault="00BE23E0">
      <w:pPr>
        <w:pStyle w:val="TM1"/>
        <w:rPr>
          <w:rFonts w:eastAsiaTheme="minorEastAsia"/>
          <w:b w:val="0"/>
          <w:caps w:val="0"/>
          <w:noProof/>
          <w:sz w:val="24"/>
          <w:szCs w:val="24"/>
          <w:u w:val="none"/>
          <w:lang w:eastAsia="fr-FR"/>
        </w:rPr>
      </w:pPr>
      <w:hyperlink w:anchor="_Toc201329580" w:history="1">
        <w:r w:rsidRPr="00CC7F8E">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_Toc201329580 \h </w:instrText>
        </w:r>
        <w:r>
          <w:rPr>
            <w:noProof/>
            <w:webHidden/>
          </w:rPr>
        </w:r>
        <w:r>
          <w:rPr>
            <w:noProof/>
            <w:webHidden/>
          </w:rPr>
          <w:fldChar w:fldCharType="separate"/>
        </w:r>
        <w:r>
          <w:rPr>
            <w:noProof/>
            <w:webHidden/>
          </w:rPr>
          <w:t>6</w:t>
        </w:r>
        <w:r>
          <w:rPr>
            <w:noProof/>
            <w:webHidden/>
          </w:rPr>
          <w:fldChar w:fldCharType="end"/>
        </w:r>
      </w:hyperlink>
    </w:p>
    <w:p w14:paraId="3099323F" w14:textId="4E69485F" w:rsidR="00BE23E0" w:rsidRDefault="00BE23E0">
      <w:pPr>
        <w:pStyle w:val="TM1"/>
        <w:rPr>
          <w:rFonts w:eastAsiaTheme="minorEastAsia"/>
          <w:b w:val="0"/>
          <w:caps w:val="0"/>
          <w:noProof/>
          <w:sz w:val="24"/>
          <w:szCs w:val="24"/>
          <w:u w:val="none"/>
          <w:lang w:eastAsia="fr-FR"/>
        </w:rPr>
      </w:pPr>
      <w:hyperlink w:anchor="_Toc201329581" w:history="1">
        <w:r w:rsidRPr="00CC7F8E">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_Toc201329581 \h </w:instrText>
        </w:r>
        <w:r>
          <w:rPr>
            <w:noProof/>
            <w:webHidden/>
          </w:rPr>
        </w:r>
        <w:r>
          <w:rPr>
            <w:noProof/>
            <w:webHidden/>
          </w:rPr>
          <w:fldChar w:fldCharType="separate"/>
        </w:r>
        <w:r>
          <w:rPr>
            <w:noProof/>
            <w:webHidden/>
          </w:rPr>
          <w:t>6</w:t>
        </w:r>
        <w:r>
          <w:rPr>
            <w:noProof/>
            <w:webHidden/>
          </w:rPr>
          <w:fldChar w:fldCharType="end"/>
        </w:r>
      </w:hyperlink>
    </w:p>
    <w:p w14:paraId="0029721C" w14:textId="71EE4ACD" w:rsidR="00BE23E0" w:rsidRDefault="00BE23E0">
      <w:pPr>
        <w:pStyle w:val="TM1"/>
        <w:rPr>
          <w:rFonts w:eastAsiaTheme="minorEastAsia"/>
          <w:b w:val="0"/>
          <w:caps w:val="0"/>
          <w:noProof/>
          <w:sz w:val="24"/>
          <w:szCs w:val="24"/>
          <w:u w:val="none"/>
          <w:lang w:eastAsia="fr-FR"/>
        </w:rPr>
      </w:pPr>
      <w:hyperlink w:anchor="_Toc201329582" w:history="1">
        <w:r w:rsidRPr="00CC7F8E">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_Toc201329582 \h </w:instrText>
        </w:r>
        <w:r>
          <w:rPr>
            <w:noProof/>
            <w:webHidden/>
          </w:rPr>
        </w:r>
        <w:r>
          <w:rPr>
            <w:noProof/>
            <w:webHidden/>
          </w:rPr>
          <w:fldChar w:fldCharType="separate"/>
        </w:r>
        <w:r>
          <w:rPr>
            <w:noProof/>
            <w:webHidden/>
          </w:rPr>
          <w:t>7</w:t>
        </w:r>
        <w:r>
          <w:rPr>
            <w:noProof/>
            <w:webHidden/>
          </w:rPr>
          <w:fldChar w:fldCharType="end"/>
        </w:r>
      </w:hyperlink>
    </w:p>
    <w:p w14:paraId="510B39C5" w14:textId="6E5A02A3" w:rsidR="00BE23E0" w:rsidRDefault="00BE23E0">
      <w:pPr>
        <w:pStyle w:val="TM1"/>
        <w:rPr>
          <w:rFonts w:eastAsiaTheme="minorEastAsia"/>
          <w:b w:val="0"/>
          <w:caps w:val="0"/>
          <w:noProof/>
          <w:sz w:val="24"/>
          <w:szCs w:val="24"/>
          <w:u w:val="none"/>
          <w:lang w:eastAsia="fr-FR"/>
        </w:rPr>
      </w:pPr>
      <w:hyperlink w:anchor="_Toc201329583" w:history="1">
        <w:r w:rsidRPr="00CC7F8E">
          <w:rPr>
            <w:rStyle w:val="Lienhypertexte"/>
            <w:rFonts w:cstheme="minorHAnsi"/>
            <w:noProof/>
          </w:rPr>
          <w:t>ARTICLE 5 - PRIX</w:t>
        </w:r>
        <w:r>
          <w:rPr>
            <w:noProof/>
            <w:webHidden/>
          </w:rPr>
          <w:tab/>
        </w:r>
        <w:r>
          <w:rPr>
            <w:noProof/>
            <w:webHidden/>
          </w:rPr>
          <w:fldChar w:fldCharType="begin"/>
        </w:r>
        <w:r>
          <w:rPr>
            <w:noProof/>
            <w:webHidden/>
          </w:rPr>
          <w:instrText xml:space="preserve"> PAGEREF _Toc201329583 \h </w:instrText>
        </w:r>
        <w:r>
          <w:rPr>
            <w:noProof/>
            <w:webHidden/>
          </w:rPr>
        </w:r>
        <w:r>
          <w:rPr>
            <w:noProof/>
            <w:webHidden/>
          </w:rPr>
          <w:fldChar w:fldCharType="separate"/>
        </w:r>
        <w:r>
          <w:rPr>
            <w:noProof/>
            <w:webHidden/>
          </w:rPr>
          <w:t>7</w:t>
        </w:r>
        <w:r>
          <w:rPr>
            <w:noProof/>
            <w:webHidden/>
          </w:rPr>
          <w:fldChar w:fldCharType="end"/>
        </w:r>
      </w:hyperlink>
    </w:p>
    <w:p w14:paraId="36B40ABE" w14:textId="5CE49906" w:rsidR="00BE23E0" w:rsidRDefault="00BE23E0">
      <w:pPr>
        <w:pStyle w:val="TM1"/>
        <w:rPr>
          <w:rFonts w:eastAsiaTheme="minorEastAsia"/>
          <w:b w:val="0"/>
          <w:caps w:val="0"/>
          <w:noProof/>
          <w:sz w:val="24"/>
          <w:szCs w:val="24"/>
          <w:u w:val="none"/>
          <w:lang w:eastAsia="fr-FR"/>
        </w:rPr>
      </w:pPr>
      <w:hyperlink w:anchor="_Toc201329584" w:history="1">
        <w:r w:rsidRPr="00CC7F8E">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_Toc201329584 \h </w:instrText>
        </w:r>
        <w:r>
          <w:rPr>
            <w:noProof/>
            <w:webHidden/>
          </w:rPr>
        </w:r>
        <w:r>
          <w:rPr>
            <w:noProof/>
            <w:webHidden/>
          </w:rPr>
          <w:fldChar w:fldCharType="separate"/>
        </w:r>
        <w:r>
          <w:rPr>
            <w:noProof/>
            <w:webHidden/>
          </w:rPr>
          <w:t>9</w:t>
        </w:r>
        <w:r>
          <w:rPr>
            <w:noProof/>
            <w:webHidden/>
          </w:rPr>
          <w:fldChar w:fldCharType="end"/>
        </w:r>
      </w:hyperlink>
    </w:p>
    <w:p w14:paraId="340CEA86" w14:textId="0252652F" w:rsidR="00BE23E0" w:rsidRDefault="00BE23E0">
      <w:pPr>
        <w:pStyle w:val="TM1"/>
        <w:rPr>
          <w:rFonts w:eastAsiaTheme="minorEastAsia"/>
          <w:b w:val="0"/>
          <w:caps w:val="0"/>
          <w:noProof/>
          <w:sz w:val="24"/>
          <w:szCs w:val="24"/>
          <w:u w:val="none"/>
          <w:lang w:eastAsia="fr-FR"/>
        </w:rPr>
      </w:pPr>
      <w:hyperlink w:anchor="_Toc201329585" w:history="1">
        <w:r w:rsidRPr="00CC7F8E">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_Toc201329585 \h </w:instrText>
        </w:r>
        <w:r>
          <w:rPr>
            <w:noProof/>
            <w:webHidden/>
          </w:rPr>
        </w:r>
        <w:r>
          <w:rPr>
            <w:noProof/>
            <w:webHidden/>
          </w:rPr>
          <w:fldChar w:fldCharType="separate"/>
        </w:r>
        <w:r>
          <w:rPr>
            <w:noProof/>
            <w:webHidden/>
          </w:rPr>
          <w:t>11</w:t>
        </w:r>
        <w:r>
          <w:rPr>
            <w:noProof/>
            <w:webHidden/>
          </w:rPr>
          <w:fldChar w:fldCharType="end"/>
        </w:r>
      </w:hyperlink>
    </w:p>
    <w:p w14:paraId="6E8DE5CD" w14:textId="794A6D66" w:rsidR="00BE23E0" w:rsidRDefault="00BE23E0">
      <w:pPr>
        <w:pStyle w:val="TM1"/>
        <w:rPr>
          <w:rFonts w:eastAsiaTheme="minorEastAsia"/>
          <w:b w:val="0"/>
          <w:caps w:val="0"/>
          <w:noProof/>
          <w:sz w:val="24"/>
          <w:szCs w:val="24"/>
          <w:u w:val="none"/>
          <w:lang w:eastAsia="fr-FR"/>
        </w:rPr>
      </w:pPr>
      <w:hyperlink w:anchor="_Toc201329586" w:history="1">
        <w:r w:rsidRPr="00CC7F8E">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_Toc201329586 \h </w:instrText>
        </w:r>
        <w:r>
          <w:rPr>
            <w:noProof/>
            <w:webHidden/>
          </w:rPr>
        </w:r>
        <w:r>
          <w:rPr>
            <w:noProof/>
            <w:webHidden/>
          </w:rPr>
          <w:fldChar w:fldCharType="separate"/>
        </w:r>
        <w:r>
          <w:rPr>
            <w:noProof/>
            <w:webHidden/>
          </w:rPr>
          <w:t>13</w:t>
        </w:r>
        <w:r>
          <w:rPr>
            <w:noProof/>
            <w:webHidden/>
          </w:rPr>
          <w:fldChar w:fldCharType="end"/>
        </w:r>
      </w:hyperlink>
    </w:p>
    <w:p w14:paraId="54B5E27B" w14:textId="265BA107" w:rsidR="00BE23E0" w:rsidRDefault="00BE23E0">
      <w:pPr>
        <w:pStyle w:val="TM1"/>
        <w:rPr>
          <w:rFonts w:eastAsiaTheme="minorEastAsia"/>
          <w:b w:val="0"/>
          <w:caps w:val="0"/>
          <w:noProof/>
          <w:sz w:val="24"/>
          <w:szCs w:val="24"/>
          <w:u w:val="none"/>
          <w:lang w:eastAsia="fr-FR"/>
        </w:rPr>
      </w:pPr>
      <w:hyperlink w:anchor="_Toc201329587" w:history="1">
        <w:r w:rsidRPr="00CC7F8E">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_Toc201329587 \h </w:instrText>
        </w:r>
        <w:r>
          <w:rPr>
            <w:noProof/>
            <w:webHidden/>
          </w:rPr>
        </w:r>
        <w:r>
          <w:rPr>
            <w:noProof/>
            <w:webHidden/>
          </w:rPr>
          <w:fldChar w:fldCharType="separate"/>
        </w:r>
        <w:r>
          <w:rPr>
            <w:noProof/>
            <w:webHidden/>
          </w:rPr>
          <w:t>14</w:t>
        </w:r>
        <w:r>
          <w:rPr>
            <w:noProof/>
            <w:webHidden/>
          </w:rPr>
          <w:fldChar w:fldCharType="end"/>
        </w:r>
      </w:hyperlink>
    </w:p>
    <w:p w14:paraId="60BE7002" w14:textId="14F78F6A" w:rsidR="00BE23E0" w:rsidRDefault="00BE23E0">
      <w:pPr>
        <w:pStyle w:val="TM1"/>
        <w:rPr>
          <w:rFonts w:eastAsiaTheme="minorEastAsia"/>
          <w:b w:val="0"/>
          <w:caps w:val="0"/>
          <w:noProof/>
          <w:sz w:val="24"/>
          <w:szCs w:val="24"/>
          <w:u w:val="none"/>
          <w:lang w:eastAsia="fr-FR"/>
        </w:rPr>
      </w:pPr>
      <w:hyperlink w:anchor="_Toc201329588" w:history="1">
        <w:r w:rsidRPr="00CC7F8E">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_Toc201329588 \h </w:instrText>
        </w:r>
        <w:r>
          <w:rPr>
            <w:noProof/>
            <w:webHidden/>
          </w:rPr>
        </w:r>
        <w:r>
          <w:rPr>
            <w:noProof/>
            <w:webHidden/>
          </w:rPr>
          <w:fldChar w:fldCharType="separate"/>
        </w:r>
        <w:r>
          <w:rPr>
            <w:noProof/>
            <w:webHidden/>
          </w:rPr>
          <w:t>15</w:t>
        </w:r>
        <w:r>
          <w:rPr>
            <w:noProof/>
            <w:webHidden/>
          </w:rPr>
          <w:fldChar w:fldCharType="end"/>
        </w:r>
      </w:hyperlink>
    </w:p>
    <w:p w14:paraId="04DBE914" w14:textId="0D01F4BD" w:rsidR="00BE23E0" w:rsidRDefault="00BE23E0">
      <w:pPr>
        <w:pStyle w:val="TM1"/>
        <w:rPr>
          <w:rFonts w:eastAsiaTheme="minorEastAsia"/>
          <w:b w:val="0"/>
          <w:caps w:val="0"/>
          <w:noProof/>
          <w:sz w:val="24"/>
          <w:szCs w:val="24"/>
          <w:u w:val="none"/>
          <w:lang w:eastAsia="fr-FR"/>
        </w:rPr>
      </w:pPr>
      <w:hyperlink w:anchor="_Toc201329589" w:history="1">
        <w:r w:rsidRPr="00CC7F8E">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_Toc201329589 \h </w:instrText>
        </w:r>
        <w:r>
          <w:rPr>
            <w:noProof/>
            <w:webHidden/>
          </w:rPr>
        </w:r>
        <w:r>
          <w:rPr>
            <w:noProof/>
            <w:webHidden/>
          </w:rPr>
          <w:fldChar w:fldCharType="separate"/>
        </w:r>
        <w:r>
          <w:rPr>
            <w:noProof/>
            <w:webHidden/>
          </w:rPr>
          <w:t>15</w:t>
        </w:r>
        <w:r>
          <w:rPr>
            <w:noProof/>
            <w:webHidden/>
          </w:rPr>
          <w:fldChar w:fldCharType="end"/>
        </w:r>
      </w:hyperlink>
    </w:p>
    <w:p w14:paraId="03894A68" w14:textId="73A191C0" w:rsidR="00BE23E0" w:rsidRDefault="00BE23E0">
      <w:pPr>
        <w:pStyle w:val="TM1"/>
        <w:rPr>
          <w:rFonts w:eastAsiaTheme="minorEastAsia"/>
          <w:b w:val="0"/>
          <w:caps w:val="0"/>
          <w:noProof/>
          <w:sz w:val="24"/>
          <w:szCs w:val="24"/>
          <w:u w:val="none"/>
          <w:lang w:eastAsia="fr-FR"/>
        </w:rPr>
      </w:pPr>
      <w:hyperlink w:anchor="_Toc201329590" w:history="1">
        <w:r w:rsidRPr="00CC7F8E">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_Toc201329590 \h </w:instrText>
        </w:r>
        <w:r>
          <w:rPr>
            <w:noProof/>
            <w:webHidden/>
          </w:rPr>
        </w:r>
        <w:r>
          <w:rPr>
            <w:noProof/>
            <w:webHidden/>
          </w:rPr>
          <w:fldChar w:fldCharType="separate"/>
        </w:r>
        <w:r>
          <w:rPr>
            <w:noProof/>
            <w:webHidden/>
          </w:rPr>
          <w:t>15</w:t>
        </w:r>
        <w:r>
          <w:rPr>
            <w:noProof/>
            <w:webHidden/>
          </w:rPr>
          <w:fldChar w:fldCharType="end"/>
        </w:r>
      </w:hyperlink>
    </w:p>
    <w:p w14:paraId="44F83CB7" w14:textId="59661F37" w:rsidR="00BE23E0" w:rsidRDefault="00BE23E0">
      <w:pPr>
        <w:pStyle w:val="TM1"/>
        <w:rPr>
          <w:rFonts w:eastAsiaTheme="minorEastAsia"/>
          <w:b w:val="0"/>
          <w:caps w:val="0"/>
          <w:noProof/>
          <w:sz w:val="24"/>
          <w:szCs w:val="24"/>
          <w:u w:val="none"/>
          <w:lang w:eastAsia="fr-FR"/>
        </w:rPr>
      </w:pPr>
      <w:hyperlink w:anchor="_Toc201329591" w:history="1">
        <w:r w:rsidRPr="00CC7F8E">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_Toc201329591 \h </w:instrText>
        </w:r>
        <w:r>
          <w:rPr>
            <w:noProof/>
            <w:webHidden/>
          </w:rPr>
        </w:r>
        <w:r>
          <w:rPr>
            <w:noProof/>
            <w:webHidden/>
          </w:rPr>
          <w:fldChar w:fldCharType="separate"/>
        </w:r>
        <w:r>
          <w:rPr>
            <w:noProof/>
            <w:webHidden/>
          </w:rPr>
          <w:t>17</w:t>
        </w:r>
        <w:r>
          <w:rPr>
            <w:noProof/>
            <w:webHidden/>
          </w:rPr>
          <w:fldChar w:fldCharType="end"/>
        </w:r>
      </w:hyperlink>
    </w:p>
    <w:p w14:paraId="023E1685" w14:textId="5711A941" w:rsidR="00BE23E0" w:rsidRDefault="00BE23E0">
      <w:pPr>
        <w:pStyle w:val="TM1"/>
        <w:rPr>
          <w:rFonts w:eastAsiaTheme="minorEastAsia"/>
          <w:b w:val="0"/>
          <w:caps w:val="0"/>
          <w:noProof/>
          <w:sz w:val="24"/>
          <w:szCs w:val="24"/>
          <w:u w:val="none"/>
          <w:lang w:eastAsia="fr-FR"/>
        </w:rPr>
      </w:pPr>
      <w:hyperlink w:anchor="_Toc201329592" w:history="1">
        <w:r w:rsidRPr="00CC7F8E">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_Toc201329592 \h </w:instrText>
        </w:r>
        <w:r>
          <w:rPr>
            <w:noProof/>
            <w:webHidden/>
          </w:rPr>
        </w:r>
        <w:r>
          <w:rPr>
            <w:noProof/>
            <w:webHidden/>
          </w:rPr>
          <w:fldChar w:fldCharType="separate"/>
        </w:r>
        <w:r>
          <w:rPr>
            <w:noProof/>
            <w:webHidden/>
          </w:rPr>
          <w:t>18</w:t>
        </w:r>
        <w:r>
          <w:rPr>
            <w:noProof/>
            <w:webHidden/>
          </w:rPr>
          <w:fldChar w:fldCharType="end"/>
        </w:r>
      </w:hyperlink>
    </w:p>
    <w:p w14:paraId="22F29E39" w14:textId="327DE46A" w:rsidR="00BE23E0" w:rsidRDefault="00BE23E0">
      <w:pPr>
        <w:pStyle w:val="TM1"/>
        <w:rPr>
          <w:rFonts w:eastAsiaTheme="minorEastAsia"/>
          <w:b w:val="0"/>
          <w:caps w:val="0"/>
          <w:noProof/>
          <w:sz w:val="24"/>
          <w:szCs w:val="24"/>
          <w:u w:val="none"/>
          <w:lang w:eastAsia="fr-FR"/>
        </w:rPr>
      </w:pPr>
      <w:hyperlink w:anchor="_Toc201329593" w:history="1">
        <w:r w:rsidRPr="00CC7F8E">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_Toc201329593 \h </w:instrText>
        </w:r>
        <w:r>
          <w:rPr>
            <w:noProof/>
            <w:webHidden/>
          </w:rPr>
        </w:r>
        <w:r>
          <w:rPr>
            <w:noProof/>
            <w:webHidden/>
          </w:rPr>
          <w:fldChar w:fldCharType="separate"/>
        </w:r>
        <w:r>
          <w:rPr>
            <w:noProof/>
            <w:webHidden/>
          </w:rPr>
          <w:t>18</w:t>
        </w:r>
        <w:r>
          <w:rPr>
            <w:noProof/>
            <w:webHidden/>
          </w:rPr>
          <w:fldChar w:fldCharType="end"/>
        </w:r>
      </w:hyperlink>
    </w:p>
    <w:p w14:paraId="50ACA323" w14:textId="4B1258F7" w:rsidR="00BE23E0" w:rsidRDefault="00BE23E0">
      <w:pPr>
        <w:pStyle w:val="TM1"/>
        <w:rPr>
          <w:rFonts w:eastAsiaTheme="minorEastAsia"/>
          <w:b w:val="0"/>
          <w:caps w:val="0"/>
          <w:noProof/>
          <w:sz w:val="24"/>
          <w:szCs w:val="24"/>
          <w:u w:val="none"/>
          <w:lang w:eastAsia="fr-FR"/>
        </w:rPr>
      </w:pPr>
      <w:hyperlink w:anchor="_Toc201329594" w:history="1">
        <w:r w:rsidRPr="00CC7F8E">
          <w:rPr>
            <w:rStyle w:val="Lienhypertexte"/>
            <w:rFonts w:cstheme="minorHAnsi"/>
            <w:noProof/>
          </w:rPr>
          <w:t>ARTICLE 16 - PRESTATIONS SIMILAIRES</w:t>
        </w:r>
        <w:r>
          <w:rPr>
            <w:noProof/>
            <w:webHidden/>
          </w:rPr>
          <w:tab/>
        </w:r>
        <w:r>
          <w:rPr>
            <w:noProof/>
            <w:webHidden/>
          </w:rPr>
          <w:fldChar w:fldCharType="begin"/>
        </w:r>
        <w:r>
          <w:rPr>
            <w:noProof/>
            <w:webHidden/>
          </w:rPr>
          <w:instrText xml:space="preserve"> PAGEREF _Toc201329594 \h </w:instrText>
        </w:r>
        <w:r>
          <w:rPr>
            <w:noProof/>
            <w:webHidden/>
          </w:rPr>
        </w:r>
        <w:r>
          <w:rPr>
            <w:noProof/>
            <w:webHidden/>
          </w:rPr>
          <w:fldChar w:fldCharType="separate"/>
        </w:r>
        <w:r>
          <w:rPr>
            <w:noProof/>
            <w:webHidden/>
          </w:rPr>
          <w:t>19</w:t>
        </w:r>
        <w:r>
          <w:rPr>
            <w:noProof/>
            <w:webHidden/>
          </w:rPr>
          <w:fldChar w:fldCharType="end"/>
        </w:r>
      </w:hyperlink>
    </w:p>
    <w:p w14:paraId="09FB4990" w14:textId="7CD23F8C" w:rsidR="00BE23E0" w:rsidRDefault="00BE23E0">
      <w:pPr>
        <w:pStyle w:val="TM1"/>
        <w:rPr>
          <w:rFonts w:eastAsiaTheme="minorEastAsia"/>
          <w:b w:val="0"/>
          <w:caps w:val="0"/>
          <w:noProof/>
          <w:sz w:val="24"/>
          <w:szCs w:val="24"/>
          <w:u w:val="none"/>
          <w:lang w:eastAsia="fr-FR"/>
        </w:rPr>
      </w:pPr>
      <w:hyperlink w:anchor="_Toc201329595" w:history="1">
        <w:r w:rsidRPr="00CC7F8E">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_Toc201329595 \h </w:instrText>
        </w:r>
        <w:r>
          <w:rPr>
            <w:noProof/>
            <w:webHidden/>
          </w:rPr>
        </w:r>
        <w:r>
          <w:rPr>
            <w:noProof/>
            <w:webHidden/>
          </w:rPr>
          <w:fldChar w:fldCharType="separate"/>
        </w:r>
        <w:r>
          <w:rPr>
            <w:noProof/>
            <w:webHidden/>
          </w:rPr>
          <w:t>19</w:t>
        </w:r>
        <w:r>
          <w:rPr>
            <w:noProof/>
            <w:webHidden/>
          </w:rPr>
          <w:fldChar w:fldCharType="end"/>
        </w:r>
      </w:hyperlink>
    </w:p>
    <w:p w14:paraId="0841D69C" w14:textId="386E5F7D" w:rsidR="00BE23E0" w:rsidRDefault="00BE23E0">
      <w:pPr>
        <w:pStyle w:val="TM1"/>
        <w:rPr>
          <w:rFonts w:eastAsiaTheme="minorEastAsia"/>
          <w:b w:val="0"/>
          <w:caps w:val="0"/>
          <w:noProof/>
          <w:sz w:val="24"/>
          <w:szCs w:val="24"/>
          <w:u w:val="none"/>
          <w:lang w:eastAsia="fr-FR"/>
        </w:rPr>
      </w:pPr>
      <w:hyperlink w:anchor="_Toc201329596" w:history="1">
        <w:r w:rsidRPr="00CC7F8E">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_Toc201329596 \h </w:instrText>
        </w:r>
        <w:r>
          <w:rPr>
            <w:noProof/>
            <w:webHidden/>
          </w:rPr>
        </w:r>
        <w:r>
          <w:rPr>
            <w:noProof/>
            <w:webHidden/>
          </w:rPr>
          <w:fldChar w:fldCharType="separate"/>
        </w:r>
        <w:r>
          <w:rPr>
            <w:noProof/>
            <w:webHidden/>
          </w:rPr>
          <w:t>19</w:t>
        </w:r>
        <w:r>
          <w:rPr>
            <w:noProof/>
            <w:webHidden/>
          </w:rPr>
          <w:fldChar w:fldCharType="end"/>
        </w:r>
      </w:hyperlink>
    </w:p>
    <w:p w14:paraId="60D2C21C" w14:textId="0F4B7309" w:rsidR="00BE23E0" w:rsidRDefault="00BE23E0">
      <w:pPr>
        <w:pStyle w:val="TM1"/>
        <w:rPr>
          <w:rFonts w:eastAsiaTheme="minorEastAsia"/>
          <w:b w:val="0"/>
          <w:caps w:val="0"/>
          <w:noProof/>
          <w:sz w:val="24"/>
          <w:szCs w:val="24"/>
          <w:u w:val="none"/>
          <w:lang w:eastAsia="fr-FR"/>
        </w:rPr>
      </w:pPr>
      <w:hyperlink w:anchor="_Toc201329597" w:history="1">
        <w:r w:rsidRPr="00CC7F8E">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_Toc201329597 \h </w:instrText>
        </w:r>
        <w:r>
          <w:rPr>
            <w:noProof/>
            <w:webHidden/>
          </w:rPr>
        </w:r>
        <w:r>
          <w:rPr>
            <w:noProof/>
            <w:webHidden/>
          </w:rPr>
          <w:fldChar w:fldCharType="separate"/>
        </w:r>
        <w:r>
          <w:rPr>
            <w:noProof/>
            <w:webHidden/>
          </w:rPr>
          <w:t>22</w:t>
        </w:r>
        <w:r>
          <w:rPr>
            <w:noProof/>
            <w:webHidden/>
          </w:rPr>
          <w:fldChar w:fldCharType="end"/>
        </w:r>
      </w:hyperlink>
    </w:p>
    <w:p w14:paraId="106DA928" w14:textId="553ABF55" w:rsidR="00BE23E0" w:rsidRDefault="00BE23E0">
      <w:pPr>
        <w:pStyle w:val="TM1"/>
        <w:rPr>
          <w:rFonts w:eastAsiaTheme="minorEastAsia"/>
          <w:b w:val="0"/>
          <w:caps w:val="0"/>
          <w:noProof/>
          <w:sz w:val="24"/>
          <w:szCs w:val="24"/>
          <w:u w:val="none"/>
          <w:lang w:eastAsia="fr-FR"/>
        </w:rPr>
      </w:pPr>
      <w:hyperlink w:anchor="_Toc201329598" w:history="1">
        <w:r w:rsidRPr="00CC7F8E">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_Toc201329598 \h </w:instrText>
        </w:r>
        <w:r>
          <w:rPr>
            <w:noProof/>
            <w:webHidden/>
          </w:rPr>
        </w:r>
        <w:r>
          <w:rPr>
            <w:noProof/>
            <w:webHidden/>
          </w:rPr>
          <w:fldChar w:fldCharType="separate"/>
        </w:r>
        <w:r>
          <w:rPr>
            <w:noProof/>
            <w:webHidden/>
          </w:rPr>
          <w:t>24</w:t>
        </w:r>
        <w:r>
          <w:rPr>
            <w:noProof/>
            <w:webHidden/>
          </w:rPr>
          <w:fldChar w:fldCharType="end"/>
        </w:r>
      </w:hyperlink>
    </w:p>
    <w:p w14:paraId="59FF161B" w14:textId="3C3C71B7" w:rsidR="00BE23E0" w:rsidRDefault="00BE23E0">
      <w:pPr>
        <w:pStyle w:val="TM1"/>
        <w:rPr>
          <w:rFonts w:eastAsiaTheme="minorEastAsia"/>
          <w:b w:val="0"/>
          <w:caps w:val="0"/>
          <w:noProof/>
          <w:sz w:val="24"/>
          <w:szCs w:val="24"/>
          <w:u w:val="none"/>
          <w:lang w:eastAsia="fr-FR"/>
        </w:rPr>
      </w:pPr>
      <w:hyperlink w:anchor="_Toc201329599" w:history="1">
        <w:r w:rsidRPr="00CC7F8E">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_Toc201329599 \h </w:instrText>
        </w:r>
        <w:r>
          <w:rPr>
            <w:noProof/>
            <w:webHidden/>
          </w:rPr>
        </w:r>
        <w:r>
          <w:rPr>
            <w:noProof/>
            <w:webHidden/>
          </w:rPr>
          <w:fldChar w:fldCharType="separate"/>
        </w:r>
        <w:r>
          <w:rPr>
            <w:noProof/>
            <w:webHidden/>
          </w:rPr>
          <w:t>25</w:t>
        </w:r>
        <w:r>
          <w:rPr>
            <w:noProof/>
            <w:webHidden/>
          </w:rPr>
          <w:fldChar w:fldCharType="end"/>
        </w:r>
      </w:hyperlink>
    </w:p>
    <w:p w14:paraId="29FFFAF4" w14:textId="472D1627" w:rsidR="00BE23E0" w:rsidRDefault="00BE23E0">
      <w:pPr>
        <w:pStyle w:val="TM1"/>
        <w:rPr>
          <w:rFonts w:eastAsiaTheme="minorEastAsia"/>
          <w:b w:val="0"/>
          <w:caps w:val="0"/>
          <w:noProof/>
          <w:sz w:val="24"/>
          <w:szCs w:val="24"/>
          <w:u w:val="none"/>
          <w:lang w:eastAsia="fr-FR"/>
        </w:rPr>
      </w:pPr>
      <w:hyperlink w:anchor="_Toc201329600" w:history="1">
        <w:r w:rsidRPr="00CC7F8E">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_Toc201329600 \h </w:instrText>
        </w:r>
        <w:r>
          <w:rPr>
            <w:noProof/>
            <w:webHidden/>
          </w:rPr>
        </w:r>
        <w:r>
          <w:rPr>
            <w:noProof/>
            <w:webHidden/>
          </w:rPr>
          <w:fldChar w:fldCharType="separate"/>
        </w:r>
        <w:r>
          <w:rPr>
            <w:noProof/>
            <w:webHidden/>
          </w:rPr>
          <w:t>25</w:t>
        </w:r>
        <w:r>
          <w:rPr>
            <w:noProof/>
            <w:webHidden/>
          </w:rPr>
          <w:fldChar w:fldCharType="end"/>
        </w:r>
      </w:hyperlink>
    </w:p>
    <w:p w14:paraId="5C4B20C1" w14:textId="4FEC065F" w:rsidR="00BE23E0" w:rsidRDefault="00BE23E0">
      <w:pPr>
        <w:pStyle w:val="TM1"/>
        <w:rPr>
          <w:rFonts w:eastAsiaTheme="minorEastAsia"/>
          <w:b w:val="0"/>
          <w:caps w:val="0"/>
          <w:noProof/>
          <w:sz w:val="24"/>
          <w:szCs w:val="24"/>
          <w:u w:val="none"/>
          <w:lang w:eastAsia="fr-FR"/>
        </w:rPr>
      </w:pPr>
      <w:hyperlink w:anchor="_Toc201329601" w:history="1">
        <w:r w:rsidRPr="00CC7F8E">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_Toc201329601 \h </w:instrText>
        </w:r>
        <w:r>
          <w:rPr>
            <w:noProof/>
            <w:webHidden/>
          </w:rPr>
        </w:r>
        <w:r>
          <w:rPr>
            <w:noProof/>
            <w:webHidden/>
          </w:rPr>
          <w:fldChar w:fldCharType="separate"/>
        </w:r>
        <w:r>
          <w:rPr>
            <w:noProof/>
            <w:webHidden/>
          </w:rPr>
          <w:t>27</w:t>
        </w:r>
        <w:r>
          <w:rPr>
            <w:noProof/>
            <w:webHidden/>
          </w:rPr>
          <w:fldChar w:fldCharType="end"/>
        </w:r>
      </w:hyperlink>
    </w:p>
    <w:p w14:paraId="7A58933C" w14:textId="49347C35"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1329578"/>
      <w:bookmarkStart w:id="2" w:name="_Ref141167530"/>
      <w:r w:rsidRPr="0018320B">
        <w:rPr>
          <w:rFonts w:cstheme="minorHAnsi"/>
          <w:sz w:val="32"/>
          <w:szCs w:val="32"/>
        </w:rPr>
        <w:lastRenderedPageBreak/>
        <w:t>PREAMBULE</w:t>
      </w:r>
      <w:bookmarkEnd w:id="0"/>
      <w:bookmarkEnd w:id="1"/>
    </w:p>
    <w:p w14:paraId="0C3CF7BF" w14:textId="2D95A441"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5B0A85">
      <w:pPr>
        <w:pStyle w:val="Paragraphedeliste"/>
        <w:numPr>
          <w:ilvl w:val="0"/>
          <w:numId w:val="47"/>
        </w:numPr>
        <w:rPr>
          <w:rFonts w:eastAsia="Trebuchet MS" w:cstheme="minorHAnsi"/>
          <w:b/>
          <w:sz w:val="28"/>
          <w:szCs w:val="24"/>
        </w:rPr>
      </w:pPr>
      <w:r>
        <w:rPr>
          <w:rFonts w:eastAsia="Trebuchet MS" w:cstheme="minorHAnsi"/>
          <w:b/>
          <w:sz w:val="28"/>
          <w:szCs w:val="24"/>
        </w:rPr>
        <w:t>Contexte du marché / de la procédure</w:t>
      </w:r>
    </w:p>
    <w:p w14:paraId="5AAC716D" w14:textId="4F0908BE" w:rsidR="002207EF" w:rsidRDefault="00AE3D1F" w:rsidP="00ED11B8">
      <w:pPr>
        <w:spacing w:before="240"/>
        <w:jc w:val="both"/>
        <w:rPr>
          <w:rFonts w:eastAsia="Trebuchet MS" w:cstheme="minorHAnsi"/>
          <w:color w:val="FF0000"/>
          <w:sz w:val="20"/>
          <w:szCs w:val="20"/>
        </w:rPr>
      </w:pPr>
      <w:r w:rsidRPr="008061A8">
        <w:rPr>
          <w:rFonts w:eastAsia="Trebuchet MS" w:cstheme="minorHAnsi"/>
          <w:color w:val="000000"/>
          <w:sz w:val="20"/>
          <w:szCs w:val="20"/>
        </w:rPr>
        <w:t xml:space="preserve">Le présent marché est passé pour des </w:t>
      </w:r>
      <w:r w:rsidRPr="00BE23E0">
        <w:rPr>
          <w:rFonts w:eastAsia="Trebuchet MS" w:cstheme="minorHAnsi"/>
          <w:sz w:val="20"/>
          <w:szCs w:val="20"/>
        </w:rPr>
        <w:t>prestations</w:t>
      </w:r>
      <w:r w:rsidR="00BE23E0" w:rsidRPr="00BE23E0">
        <w:rPr>
          <w:rFonts w:eastAsia="Trebuchet MS" w:cstheme="minorHAnsi"/>
          <w:sz w:val="20"/>
          <w:szCs w:val="20"/>
        </w:rPr>
        <w:t xml:space="preserve"> d’Assistant de Service Social à destination des étudiants des EESC </w:t>
      </w:r>
      <w:r w:rsidR="008061A8" w:rsidRPr="00BE23E0">
        <w:rPr>
          <w:rFonts w:eastAsia="Trebuchet MS" w:cstheme="minorHAnsi"/>
          <w:sz w:val="20"/>
          <w:szCs w:val="20"/>
        </w:rPr>
        <w:t>(Etablissement d’enseignement supérieur consulaire) du Groupe CCIR Paris Ile-de-France.</w:t>
      </w:r>
      <w:r w:rsidR="00BE23E0" w:rsidRPr="00BE23E0">
        <w:rPr>
          <w:rFonts w:eastAsia="Trebuchet MS" w:cstheme="minorHAnsi"/>
          <w:sz w:val="20"/>
          <w:szCs w:val="20"/>
        </w:rPr>
        <w:t xml:space="preserve"> </w:t>
      </w:r>
    </w:p>
    <w:p w14:paraId="41DDC648" w14:textId="46E389DE" w:rsidR="008061A8" w:rsidRDefault="008061A8" w:rsidP="008061A8">
      <w:pPr>
        <w:pStyle w:val="Paragraphedeliste"/>
        <w:spacing w:before="240"/>
        <w:ind w:left="0"/>
        <w:rPr>
          <w:rFonts w:eastAsia="Trebuchet MS" w:cstheme="minorHAnsi"/>
          <w:sz w:val="20"/>
          <w:szCs w:val="20"/>
        </w:rPr>
      </w:pPr>
      <w:r w:rsidRPr="002F2506">
        <w:rPr>
          <w:rFonts w:eastAsia="Trebuchet MS" w:cstheme="minorHAnsi"/>
          <w:sz w:val="20"/>
          <w:szCs w:val="20"/>
        </w:rPr>
        <w:t xml:space="preserve">Il s’agit d’un nouveau besoin pour </w:t>
      </w:r>
      <w:r w:rsidR="00ED11B8">
        <w:rPr>
          <w:rFonts w:eastAsia="Trebuchet MS" w:cstheme="minorHAnsi"/>
          <w:sz w:val="20"/>
          <w:szCs w:val="20"/>
        </w:rPr>
        <w:t>le</w:t>
      </w:r>
      <w:r w:rsidR="00ED11B8" w:rsidRPr="002F2506">
        <w:rPr>
          <w:rFonts w:eastAsia="Trebuchet MS" w:cstheme="minorHAnsi"/>
          <w:sz w:val="20"/>
          <w:szCs w:val="20"/>
        </w:rPr>
        <w:t xml:space="preserve">s </w:t>
      </w:r>
      <w:r w:rsidRPr="002F2506">
        <w:rPr>
          <w:rFonts w:eastAsia="Trebuchet MS" w:cstheme="minorHAnsi"/>
          <w:sz w:val="20"/>
          <w:szCs w:val="20"/>
        </w:rPr>
        <w:t>EESC.</w:t>
      </w:r>
    </w:p>
    <w:p w14:paraId="15E8BF4F" w14:textId="77777777" w:rsidR="00ED11B8" w:rsidRPr="00800622" w:rsidRDefault="00ED11B8" w:rsidP="008061A8">
      <w:pPr>
        <w:pStyle w:val="Paragraphedeliste"/>
        <w:spacing w:before="240"/>
        <w:ind w:left="0"/>
        <w:rPr>
          <w:rFonts w:eastAsia="Trebuchet MS" w:cstheme="minorHAnsi"/>
          <w:sz w:val="20"/>
          <w:szCs w:val="20"/>
        </w:rPr>
      </w:pPr>
    </w:p>
    <w:p w14:paraId="2503DDB8" w14:textId="13786164" w:rsidR="0018320B" w:rsidRDefault="0018320B" w:rsidP="0037765B">
      <w:pPr>
        <w:pStyle w:val="Paragraphedeliste"/>
        <w:numPr>
          <w:ilvl w:val="0"/>
          <w:numId w:val="47"/>
        </w:numPr>
        <w:spacing w:before="240"/>
        <w:rPr>
          <w:rFonts w:eastAsia="Trebuchet MS" w:cstheme="minorHAnsi"/>
          <w:b/>
          <w:sz w:val="28"/>
          <w:szCs w:val="24"/>
        </w:rPr>
      </w:pPr>
      <w:r w:rsidRPr="00032315">
        <w:rPr>
          <w:rFonts w:eastAsia="Trebuchet MS" w:cstheme="minorHAnsi"/>
          <w:b/>
          <w:sz w:val="28"/>
          <w:szCs w:val="24"/>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2F9D89EB" w:rsidR="00590B71" w:rsidRPr="00882FE1" w:rsidRDefault="00590B71" w:rsidP="00C7446A">
      <w:pPr>
        <w:spacing w:before="240" w:after="200" w:line="276" w:lineRule="auto"/>
        <w:rPr>
          <w:rFonts w:cstheme="minorHAnsi"/>
          <w:caps/>
          <w:sz w:val="20"/>
          <w:szCs w:val="20"/>
          <w:highlight w:val="lightGray"/>
        </w:rPr>
      </w:pP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01329579"/>
      <w:r w:rsidRPr="000D58BD">
        <w:rPr>
          <w:rFonts w:cstheme="minorHAnsi"/>
          <w:sz w:val="32"/>
          <w:szCs w:val="32"/>
        </w:rPr>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1ACDBB25" w:rsidR="009B41E6" w:rsidRPr="007E2409"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 xml:space="preserve">Le </w:t>
      </w:r>
      <w:r w:rsidRPr="007E2409">
        <w:rPr>
          <w:rFonts w:asciiTheme="minorHAnsi" w:hAnsiTheme="minorHAnsi" w:cstheme="minorHAnsi"/>
          <w:b/>
          <w:sz w:val="20"/>
          <w:lang w:val="fr-FR"/>
        </w:rPr>
        <w:t>GIE du Groupe CCIR Paris Ile</w:t>
      </w:r>
      <w:r w:rsidR="00F420F9" w:rsidRPr="007E2409">
        <w:rPr>
          <w:rFonts w:asciiTheme="minorHAnsi" w:hAnsiTheme="minorHAnsi" w:cstheme="minorHAnsi"/>
          <w:b/>
          <w:sz w:val="20"/>
          <w:lang w:val="fr-FR"/>
        </w:rPr>
        <w:noBreakHyphen/>
      </w:r>
      <w:r w:rsidRPr="007E2409">
        <w:rPr>
          <w:rFonts w:asciiTheme="minorHAnsi" w:hAnsiTheme="minorHAnsi" w:cstheme="minorHAnsi"/>
          <w:b/>
          <w:sz w:val="20"/>
          <w:lang w:val="fr-FR"/>
        </w:rPr>
        <w:t>de</w:t>
      </w:r>
      <w:r w:rsidR="00F420F9" w:rsidRPr="007E2409">
        <w:rPr>
          <w:rFonts w:asciiTheme="minorHAnsi" w:hAnsiTheme="minorHAnsi" w:cstheme="minorHAnsi"/>
          <w:b/>
          <w:sz w:val="20"/>
          <w:lang w:val="fr-FR"/>
        </w:rPr>
        <w:noBreakHyphen/>
      </w:r>
      <w:r w:rsidR="00B17DFD" w:rsidRPr="007E2409">
        <w:rPr>
          <w:rFonts w:asciiTheme="minorHAnsi" w:hAnsiTheme="minorHAnsi" w:cstheme="minorHAnsi"/>
          <w:b/>
          <w:sz w:val="20"/>
          <w:lang w:val="fr-FR"/>
        </w:rPr>
        <w:t>France agissant</w:t>
      </w:r>
      <w:r w:rsidR="009B41E6" w:rsidRPr="007E2409">
        <w:rPr>
          <w:rFonts w:asciiTheme="minorHAnsi" w:hAnsiTheme="minorHAnsi" w:cstheme="minorHAnsi"/>
          <w:b/>
          <w:sz w:val="20"/>
          <w:lang w:val="fr-FR"/>
        </w:rPr>
        <w:t> :</w:t>
      </w:r>
    </w:p>
    <w:p w14:paraId="50F6EE55" w14:textId="042D9837" w:rsidR="009B41E6" w:rsidRPr="007E2409" w:rsidRDefault="003A5AAC"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07CDF" w:rsidRPr="007E2409">
            <w:rPr>
              <w:rFonts w:ascii="MS Gothic" w:eastAsia="MS Gothic" w:hAnsi="MS Gothic" w:cstheme="minorHAnsi" w:hint="eastAsia"/>
              <w:iCs/>
              <w:sz w:val="20"/>
              <w:szCs w:val="20"/>
              <w:lang w:val="fr-FR" w:eastAsia="fr-FR"/>
            </w:rPr>
            <w:t>☐</w:t>
          </w:r>
        </w:sdtContent>
      </w:sdt>
      <w:r w:rsidR="00F07CDF" w:rsidRPr="007E2409">
        <w:rPr>
          <w:rFonts w:asciiTheme="minorHAnsi" w:eastAsia="Arial Narrow" w:hAnsiTheme="minorHAnsi" w:cstheme="minorHAnsi"/>
          <w:iCs/>
          <w:sz w:val="20"/>
          <w:szCs w:val="20"/>
          <w:lang w:val="fr-FR" w:eastAsia="fr-FR"/>
        </w:rPr>
        <w:tab/>
      </w:r>
      <w:proofErr w:type="gramStart"/>
      <w:r w:rsidR="00F07CDF" w:rsidRPr="007E2409">
        <w:rPr>
          <w:rFonts w:asciiTheme="minorHAnsi" w:eastAsia="Arial Narrow" w:hAnsiTheme="minorHAnsi" w:cstheme="minorHAnsi"/>
          <w:iCs/>
          <w:sz w:val="20"/>
          <w:szCs w:val="20"/>
          <w:lang w:val="fr-FR" w:eastAsia="fr-FR"/>
        </w:rPr>
        <w:t>p</w:t>
      </w:r>
      <w:r w:rsidR="009B41E6" w:rsidRPr="007E2409">
        <w:rPr>
          <w:rFonts w:asciiTheme="minorHAnsi" w:eastAsia="Arial Narrow" w:hAnsiTheme="minorHAnsi" w:cstheme="minorHAnsi"/>
          <w:iCs/>
          <w:sz w:val="20"/>
          <w:szCs w:val="20"/>
          <w:lang w:val="fr-FR" w:eastAsia="fr-FR"/>
        </w:rPr>
        <w:t>our</w:t>
      </w:r>
      <w:proofErr w:type="gramEnd"/>
      <w:r w:rsidR="009B41E6" w:rsidRPr="007E2409">
        <w:rPr>
          <w:rFonts w:asciiTheme="minorHAnsi" w:eastAsia="Arial Narrow" w:hAnsiTheme="minorHAnsi" w:cstheme="minorHAnsi"/>
          <w:iCs/>
          <w:sz w:val="20"/>
          <w:szCs w:val="20"/>
          <w:lang w:val="fr-FR" w:eastAsia="fr-FR"/>
        </w:rPr>
        <w:t xml:space="preserve"> ses propres besoins</w:t>
      </w:r>
    </w:p>
    <w:p w14:paraId="5968AC7D" w14:textId="40280A71" w:rsidR="00F9755E" w:rsidRPr="007E2409" w:rsidRDefault="003A5AAC"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8061A8" w:rsidRPr="007E2409">
            <w:rPr>
              <w:rFonts w:ascii="MS Gothic" w:eastAsia="MS Gothic" w:hAnsi="MS Gothic" w:cstheme="minorHAnsi" w:hint="eastAsia"/>
              <w:iCs/>
              <w:sz w:val="20"/>
              <w:szCs w:val="20"/>
              <w:lang w:val="fr-FR" w:eastAsia="fr-FR"/>
            </w:rPr>
            <w:t>☒</w:t>
          </w:r>
        </w:sdtContent>
      </w:sdt>
      <w:r w:rsidR="00F07CDF" w:rsidRPr="007E2409">
        <w:rPr>
          <w:rFonts w:asciiTheme="minorHAnsi" w:eastAsia="Arial Narrow" w:hAnsiTheme="minorHAnsi" w:cstheme="minorHAnsi"/>
          <w:iCs/>
          <w:sz w:val="20"/>
          <w:szCs w:val="20"/>
          <w:lang w:val="fr-FR" w:eastAsia="fr-FR"/>
        </w:rPr>
        <w:tab/>
      </w:r>
      <w:proofErr w:type="gramStart"/>
      <w:r w:rsidR="00B17DFD" w:rsidRPr="007E2409">
        <w:rPr>
          <w:rFonts w:asciiTheme="minorHAnsi" w:eastAsia="Arial Narrow" w:hAnsiTheme="minorHAnsi" w:cstheme="minorHAnsi"/>
          <w:iCs/>
          <w:sz w:val="20"/>
          <w:szCs w:val="20"/>
          <w:lang w:val="fr-FR" w:eastAsia="fr-FR"/>
        </w:rPr>
        <w:t>en</w:t>
      </w:r>
      <w:proofErr w:type="gramEnd"/>
      <w:r w:rsidR="00B17DFD" w:rsidRPr="007E2409">
        <w:rPr>
          <w:rFonts w:asciiTheme="minorHAnsi" w:eastAsia="Arial Narrow" w:hAnsiTheme="minorHAnsi" w:cstheme="minorHAnsi"/>
          <w:iCs/>
          <w:sz w:val="20"/>
          <w:szCs w:val="20"/>
          <w:lang w:val="fr-FR" w:eastAsia="fr-FR"/>
        </w:rPr>
        <w:t xml:space="preserve"> tant que centrale d’achats</w:t>
      </w:r>
      <w:r w:rsidR="00B4382C" w:rsidRPr="007E2409">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7E2409" w:rsidRDefault="003A5AAC"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7E2409">
            <w:rPr>
              <w:rFonts w:ascii="MS Gothic" w:eastAsia="MS Gothic" w:hAnsi="MS Gothic" w:cstheme="minorHAnsi" w:hint="eastAsia"/>
              <w:iCs/>
              <w:sz w:val="20"/>
              <w:szCs w:val="20"/>
              <w:lang w:val="fr-FR" w:eastAsia="fr-FR"/>
            </w:rPr>
            <w:t>☐</w:t>
          </w:r>
        </w:sdtContent>
      </w:sdt>
      <w:r w:rsidR="00F07CDF" w:rsidRPr="007E2409">
        <w:rPr>
          <w:rFonts w:asciiTheme="minorHAnsi" w:eastAsia="Arial Narrow" w:hAnsiTheme="minorHAnsi" w:cstheme="minorHAnsi"/>
          <w:iCs/>
          <w:sz w:val="20"/>
          <w:szCs w:val="20"/>
          <w:lang w:val="fr-FR" w:eastAsia="fr-FR"/>
        </w:rPr>
        <w:tab/>
      </w:r>
      <w:proofErr w:type="gramStart"/>
      <w:r w:rsidR="009B41E6" w:rsidRPr="007E2409">
        <w:rPr>
          <w:rFonts w:asciiTheme="minorHAnsi" w:eastAsia="Arial Narrow" w:hAnsiTheme="minorHAnsi" w:cstheme="minorHAnsi"/>
          <w:iCs/>
          <w:sz w:val="20"/>
          <w:szCs w:val="20"/>
          <w:lang w:val="fr-FR" w:eastAsia="fr-FR"/>
        </w:rPr>
        <w:t>en</w:t>
      </w:r>
      <w:proofErr w:type="gramEnd"/>
      <w:r w:rsidR="009B41E6" w:rsidRPr="007E2409">
        <w:rPr>
          <w:rFonts w:asciiTheme="minorHAnsi" w:eastAsia="Arial Narrow" w:hAnsiTheme="minorHAnsi" w:cstheme="minorHAnsi"/>
          <w:iCs/>
          <w:sz w:val="20"/>
          <w:szCs w:val="20"/>
          <w:lang w:val="fr-FR" w:eastAsia="fr-FR"/>
        </w:rPr>
        <w:t xml:space="preserve"> tant que mandataire du groupement de commande</w:t>
      </w:r>
    </w:p>
    <w:p w14:paraId="1FAE1838" w14:textId="77777777" w:rsidR="00F9755E" w:rsidRPr="007E2409" w:rsidRDefault="00F9755E" w:rsidP="00F420F9">
      <w:pPr>
        <w:pStyle w:val="ParagrapheIndent1"/>
        <w:spacing w:line="232" w:lineRule="exact"/>
        <w:ind w:left="1134" w:right="20"/>
        <w:jc w:val="both"/>
        <w:rPr>
          <w:rFonts w:asciiTheme="minorHAnsi" w:hAnsiTheme="minorHAnsi" w:cstheme="minorHAnsi"/>
          <w:sz w:val="20"/>
          <w:lang w:val="fr-FR"/>
        </w:rPr>
      </w:pPr>
      <w:proofErr w:type="gramStart"/>
      <w:r w:rsidRPr="007E2409">
        <w:rPr>
          <w:rFonts w:asciiTheme="minorHAnsi" w:hAnsiTheme="minorHAnsi" w:cstheme="minorHAnsi"/>
          <w:sz w:val="20"/>
          <w:lang w:val="fr-FR"/>
        </w:rPr>
        <w:t>sis</w:t>
      </w:r>
      <w:proofErr w:type="gramEnd"/>
      <w:r w:rsidRPr="007E2409">
        <w:rPr>
          <w:rFonts w:asciiTheme="minorHAnsi" w:hAnsiTheme="minorHAnsi" w:cstheme="minorHAnsi"/>
          <w:sz w:val="20"/>
          <w:lang w:val="fr-FR"/>
        </w:rPr>
        <w:t xml:space="preserve"> 47-49 rue de Tocqueville - 75017 Paris,</w:t>
      </w:r>
    </w:p>
    <w:p w14:paraId="660C738F" w14:textId="20369C97"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7E2409">
        <w:rPr>
          <w:rFonts w:asciiTheme="minorHAnsi" w:hAnsiTheme="minorHAnsi" w:cstheme="minorHAnsi"/>
          <w:sz w:val="20"/>
          <w:lang w:val="fr-FR"/>
        </w:rPr>
        <w:t>représenté</w:t>
      </w:r>
      <w:proofErr w:type="gramEnd"/>
      <w:r w:rsidRPr="007E2409">
        <w:rPr>
          <w:rFonts w:asciiTheme="minorHAnsi" w:hAnsiTheme="minorHAnsi" w:cstheme="minorHAnsi"/>
          <w:sz w:val="20"/>
          <w:lang w:val="fr-FR"/>
        </w:rPr>
        <w:t xml:space="preserve"> par la Directrice générale </w:t>
      </w:r>
      <w:r w:rsidR="00902370" w:rsidRPr="007E2409">
        <w:rPr>
          <w:rFonts w:asciiTheme="minorHAnsi" w:hAnsiTheme="minorHAnsi" w:cstheme="minorHAnsi"/>
          <w:sz w:val="20"/>
          <w:lang w:val="fr-FR"/>
        </w:rPr>
        <w:t>du GIE Groupe CCIR Paris Ile</w:t>
      </w:r>
      <w:r w:rsidR="00F420F9" w:rsidRPr="007E2409">
        <w:rPr>
          <w:rFonts w:asciiTheme="minorHAnsi" w:hAnsiTheme="minorHAnsi" w:cstheme="minorHAnsi"/>
          <w:sz w:val="20"/>
          <w:lang w:val="fr-FR"/>
        </w:rPr>
        <w:noBreakHyphen/>
      </w:r>
      <w:r w:rsidR="00902370" w:rsidRPr="007E2409">
        <w:rPr>
          <w:rFonts w:asciiTheme="minorHAnsi" w:hAnsiTheme="minorHAnsi" w:cstheme="minorHAnsi"/>
          <w:sz w:val="20"/>
          <w:lang w:val="fr-FR"/>
        </w:rPr>
        <w:t>de</w:t>
      </w:r>
      <w:r w:rsidR="00F420F9" w:rsidRPr="007E2409">
        <w:rPr>
          <w:rFonts w:asciiTheme="minorHAnsi" w:hAnsiTheme="minorHAnsi" w:cstheme="minorHAnsi"/>
          <w:sz w:val="20"/>
          <w:lang w:val="fr-FR"/>
        </w:rPr>
        <w:noBreakHyphen/>
      </w:r>
      <w:r w:rsidR="00902370" w:rsidRPr="007E2409">
        <w:rPr>
          <w:rFonts w:asciiTheme="minorHAnsi" w:hAnsiTheme="minorHAnsi" w:cstheme="minorHAnsi"/>
          <w:sz w:val="20"/>
          <w:lang w:val="fr-FR"/>
        </w:rPr>
        <w:t xml:space="preserve">France </w:t>
      </w:r>
      <w:r w:rsidRPr="007E2409">
        <w:rPr>
          <w:rFonts w:asciiTheme="minorHAnsi" w:hAnsiTheme="minorHAnsi" w:cstheme="minorHAnsi"/>
          <w:sz w:val="20"/>
          <w:lang w:val="fr-FR"/>
        </w:rPr>
        <w:t xml:space="preserve">ou son délégataire, dans le respect des délégations de signature en vigueur au sein du </w:t>
      </w:r>
      <w:r w:rsidRPr="00172A6F">
        <w:rPr>
          <w:rFonts w:asciiTheme="minorHAnsi" w:hAnsiTheme="minorHAnsi" w:cstheme="minorHAnsi"/>
          <w:color w:val="000000"/>
          <w:sz w:val="20"/>
          <w:lang w:val="fr-FR"/>
        </w:rPr>
        <w:t>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8061A8"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 xml:space="preserve">dans le contrat de sous-traitance, cette reprise conditionnant </w:t>
      </w:r>
      <w:r w:rsidRPr="008061A8">
        <w:rPr>
          <w:rFonts w:eastAsia="Arial Narrow" w:cstheme="minorHAnsi"/>
          <w:iCs/>
          <w:sz w:val="20"/>
          <w:szCs w:val="20"/>
        </w:rPr>
        <w:t>l’agrément des sous-traitants.</w:t>
      </w:r>
      <w:r w:rsidRPr="008061A8">
        <w:rPr>
          <w:rFonts w:eastAsia="Arial Narrow" w:cstheme="minorHAnsi"/>
          <w:sz w:val="20"/>
          <w:szCs w:val="20"/>
        </w:rPr>
        <w:t xml:space="preserve"> </w:t>
      </w:r>
    </w:p>
    <w:p w14:paraId="195C4F72" w14:textId="77777777" w:rsidR="00C85F02" w:rsidRPr="008061A8" w:rsidRDefault="00C85F02" w:rsidP="00C85F02">
      <w:pPr>
        <w:jc w:val="both"/>
        <w:rPr>
          <w:rFonts w:eastAsia="Arial Narrow" w:cstheme="minorHAnsi"/>
          <w:b/>
          <w:bCs/>
          <w:i/>
          <w:sz w:val="24"/>
          <w:szCs w:val="24"/>
        </w:rPr>
      </w:pPr>
      <w:proofErr w:type="gramStart"/>
      <w:r w:rsidRPr="008061A8">
        <w:rPr>
          <w:rFonts w:eastAsia="Arial Narrow" w:cstheme="minorHAnsi"/>
          <w:b/>
          <w:bCs/>
          <w:i/>
          <w:sz w:val="24"/>
          <w:szCs w:val="24"/>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3A5AAC"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3A5AAC"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01329580"/>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8E775C">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666431A2" w:rsidR="006C5742" w:rsidRPr="00BE23E0" w:rsidRDefault="006C5742" w:rsidP="008061A8">
      <w:pPr>
        <w:tabs>
          <w:tab w:val="left" w:pos="8700"/>
        </w:tabs>
        <w:rPr>
          <w:rFonts w:cstheme="minorHAnsi"/>
          <w:bCs/>
          <w:sz w:val="20"/>
          <w:szCs w:val="20"/>
        </w:rPr>
      </w:pPr>
      <w:bookmarkStart w:id="15" w:name="_Toc127452670"/>
      <w:r w:rsidRPr="00F8747C">
        <w:rPr>
          <w:rFonts w:cstheme="minorHAnsi"/>
          <w:sz w:val="20"/>
          <w:szCs w:val="20"/>
        </w:rPr>
        <w:t xml:space="preserve">Le présent marché </w:t>
      </w:r>
      <w:r w:rsidR="00702F3F">
        <w:rPr>
          <w:rFonts w:cstheme="minorHAnsi"/>
          <w:sz w:val="20"/>
          <w:szCs w:val="20"/>
        </w:rPr>
        <w:t>a pour objet</w:t>
      </w:r>
      <w:r w:rsidRPr="00F8747C">
        <w:rPr>
          <w:rFonts w:cstheme="minorHAnsi"/>
          <w:sz w:val="20"/>
          <w:szCs w:val="20"/>
        </w:rPr>
        <w:t xml:space="preserve"> </w:t>
      </w:r>
      <w:r w:rsidRPr="00BE23E0">
        <w:rPr>
          <w:rFonts w:cstheme="minorHAnsi"/>
          <w:sz w:val="20"/>
          <w:szCs w:val="20"/>
        </w:rPr>
        <w:t xml:space="preserve">les </w:t>
      </w:r>
      <w:r w:rsidR="00BE23E0" w:rsidRPr="00BE23E0">
        <w:rPr>
          <w:rFonts w:cstheme="minorHAnsi"/>
          <w:bCs/>
          <w:sz w:val="20"/>
          <w:szCs w:val="20"/>
        </w:rPr>
        <w:t>prestations d’Assistant de Service Social à destination des étudiants des EESC du Groupe CCIR Paris Ile-de-France.</w:t>
      </w:r>
    </w:p>
    <w:p w14:paraId="35160B02" w14:textId="6233009D" w:rsidR="006C5742" w:rsidRDefault="006C5742" w:rsidP="006C5742">
      <w:pPr>
        <w:tabs>
          <w:tab w:val="left" w:pos="6450"/>
        </w:tabs>
        <w:spacing w:before="60"/>
        <w:jc w:val="both"/>
        <w:rPr>
          <w:rFonts w:cstheme="minorHAnsi"/>
          <w:sz w:val="20"/>
          <w:szCs w:val="20"/>
        </w:rPr>
      </w:pPr>
      <w:r w:rsidRPr="00F8747C">
        <w:rPr>
          <w:rFonts w:cstheme="minorHAnsi"/>
          <w:sz w:val="20"/>
          <w:szCs w:val="20"/>
        </w:rPr>
        <w:t xml:space="preserve">Les </w:t>
      </w:r>
      <w:r w:rsidRPr="007E2409">
        <w:rPr>
          <w:rFonts w:cstheme="minorHAnsi"/>
          <w:sz w:val="20"/>
          <w:szCs w:val="20"/>
        </w:rPr>
        <w:t xml:space="preserve">spécifications des </w:t>
      </w:r>
      <w:r w:rsidRPr="007E2409">
        <w:rPr>
          <w:rFonts w:cstheme="minorHAnsi"/>
          <w:bCs/>
          <w:sz w:val="20"/>
          <w:szCs w:val="20"/>
        </w:rPr>
        <w:t xml:space="preserve">prestations </w:t>
      </w:r>
      <w:r w:rsidRPr="007E2409">
        <w:rPr>
          <w:rFonts w:cstheme="minorHAnsi"/>
          <w:sz w:val="20"/>
          <w:szCs w:val="20"/>
        </w:rPr>
        <w:t>sont détaillées dans le cahier des clauses techniques particulières (CCTP</w:t>
      </w:r>
      <w:r w:rsidR="00E11830" w:rsidRPr="007E2409">
        <w:rPr>
          <w:rFonts w:cstheme="minorHAnsi"/>
          <w:sz w:val="20"/>
          <w:szCs w:val="20"/>
        </w:rPr>
        <w:t>)</w:t>
      </w:r>
      <w:r w:rsidRPr="007E2409">
        <w:rPr>
          <w:rFonts w:cstheme="minorHAnsi"/>
          <w:sz w:val="20"/>
          <w:szCs w:val="20"/>
        </w:rPr>
        <w:t>.</w:t>
      </w:r>
    </w:p>
    <w:p w14:paraId="2097876D" w14:textId="77777777" w:rsidR="00FD6ABB" w:rsidRPr="00FE4B34" w:rsidRDefault="00FD6ABB" w:rsidP="008E775C">
      <w:pPr>
        <w:pStyle w:val="Titre2"/>
      </w:pPr>
      <w:bookmarkStart w:id="16" w:name="_Toc180155007"/>
      <w:r w:rsidRPr="00FE4B34">
        <w:t>Allotissement</w:t>
      </w:r>
      <w:bookmarkEnd w:id="16"/>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22BC9B0C" w14:textId="28D8D23C" w:rsidR="001612A2" w:rsidRPr="00B51CE1" w:rsidRDefault="001612A2" w:rsidP="008E775C">
      <w:pPr>
        <w:pStyle w:val="Titre2"/>
      </w:pPr>
      <w:bookmarkStart w:id="17" w:name="_Toc180155004"/>
      <w:r w:rsidRPr="00B51CE1">
        <w:t xml:space="preserve">Périmètre du </w:t>
      </w:r>
      <w:bookmarkEnd w:id="15"/>
      <w:r w:rsidR="00F73740">
        <w:t>marché</w:t>
      </w:r>
      <w:bookmarkEnd w:id="17"/>
      <w:r w:rsidR="00FD6ABB">
        <w:t xml:space="preserve"> </w:t>
      </w:r>
    </w:p>
    <w:p w14:paraId="48A96738" w14:textId="77777777" w:rsidR="00E11830" w:rsidRDefault="00E11830" w:rsidP="00E11830">
      <w:pPr>
        <w:spacing w:before="60"/>
        <w:jc w:val="both"/>
        <w:rPr>
          <w:rFonts w:cstheme="minorHAnsi"/>
          <w:bCs/>
          <w:sz w:val="20"/>
          <w:szCs w:val="20"/>
        </w:rPr>
      </w:pPr>
      <w:r w:rsidRPr="00BE0F31">
        <w:rPr>
          <w:rFonts w:cstheme="minorHAnsi"/>
          <w:bCs/>
          <w:sz w:val="20"/>
          <w:szCs w:val="20"/>
        </w:rPr>
        <w:t>L</w:t>
      </w:r>
      <w:r>
        <w:rPr>
          <w:rFonts w:cstheme="minorHAnsi"/>
          <w:bCs/>
          <w:sz w:val="20"/>
          <w:szCs w:val="20"/>
        </w:rPr>
        <w:t>es EESC</w:t>
      </w:r>
      <w:r w:rsidRPr="002F2506">
        <w:rPr>
          <w:rFonts w:cstheme="minorHAnsi"/>
          <w:bCs/>
          <w:sz w:val="20"/>
          <w:szCs w:val="20"/>
        </w:rPr>
        <w:t xml:space="preserve"> </w:t>
      </w:r>
      <w:r w:rsidRPr="00BE0F31">
        <w:rPr>
          <w:rFonts w:cstheme="minorHAnsi"/>
          <w:bCs/>
          <w:sz w:val="20"/>
          <w:szCs w:val="20"/>
        </w:rPr>
        <w:t>bénéfici</w:t>
      </w:r>
      <w:r>
        <w:rPr>
          <w:rFonts w:cstheme="minorHAnsi"/>
          <w:bCs/>
          <w:sz w:val="20"/>
          <w:szCs w:val="20"/>
        </w:rPr>
        <w:t>ent</w:t>
      </w:r>
      <w:r w:rsidRPr="00BE0F31">
        <w:rPr>
          <w:rFonts w:cstheme="minorHAnsi"/>
          <w:bCs/>
          <w:sz w:val="20"/>
          <w:szCs w:val="20"/>
        </w:rPr>
        <w:t xml:space="preserve"> du présent marché</w:t>
      </w:r>
      <w:r>
        <w:rPr>
          <w:rFonts w:cstheme="minorHAnsi"/>
          <w:bCs/>
          <w:sz w:val="20"/>
          <w:szCs w:val="20"/>
        </w:rPr>
        <w:t xml:space="preserve"> pour leurs sites franciliens. </w:t>
      </w:r>
    </w:p>
    <w:p w14:paraId="0BF80D67" w14:textId="76F19A57" w:rsidR="00ED11B8" w:rsidRPr="007E2409" w:rsidRDefault="00ED11B8" w:rsidP="007E2409">
      <w:pPr>
        <w:pStyle w:val="Titre2"/>
        <w:numPr>
          <w:ilvl w:val="2"/>
          <w:numId w:val="12"/>
        </w:numPr>
        <w:ind w:left="2552"/>
        <w:rPr>
          <w:bCs w:val="0"/>
        </w:rPr>
      </w:pPr>
      <w:r w:rsidRPr="007E2409">
        <w:t xml:space="preserve">Entités pouvant intégrer le présent marché </w:t>
      </w:r>
    </w:p>
    <w:p w14:paraId="25E9BD91" w14:textId="4CFFCA13" w:rsidR="00E11830" w:rsidRDefault="00E11830" w:rsidP="00E11830">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En cours d’exécution du présent marché</w:t>
      </w:r>
      <w:r>
        <w:rPr>
          <w:rFonts w:asciiTheme="minorHAnsi" w:hAnsiTheme="minorHAnsi" w:cstheme="minorHAnsi"/>
          <w:bCs/>
          <w:sz w:val="20"/>
          <w:szCs w:val="20"/>
        </w:rPr>
        <w:t>,</w:t>
      </w:r>
      <w:r w:rsidRPr="00F8747C">
        <w:rPr>
          <w:rFonts w:asciiTheme="minorHAnsi" w:hAnsiTheme="minorHAnsi" w:cstheme="minorHAnsi"/>
          <w:bCs/>
          <w:sz w:val="20"/>
          <w:szCs w:val="20"/>
        </w:rPr>
        <w:t xml:space="preserve"> de nouveaux </w:t>
      </w:r>
      <w:r>
        <w:rPr>
          <w:rFonts w:asciiTheme="minorHAnsi" w:hAnsiTheme="minorHAnsi" w:cstheme="minorHAnsi"/>
          <w:bCs/>
          <w:sz w:val="20"/>
          <w:szCs w:val="20"/>
        </w:rPr>
        <w:t>établissements</w:t>
      </w:r>
      <w:r w:rsidRPr="00F8747C">
        <w:rPr>
          <w:rFonts w:asciiTheme="minorHAnsi" w:hAnsiTheme="minorHAnsi" w:cstheme="minorHAnsi"/>
          <w:bCs/>
          <w:sz w:val="20"/>
          <w:szCs w:val="20"/>
        </w:rPr>
        <w:t xml:space="preserve"> </w:t>
      </w:r>
      <w:r>
        <w:rPr>
          <w:rFonts w:asciiTheme="minorHAnsi" w:hAnsiTheme="minorHAnsi" w:cstheme="minorHAnsi"/>
          <w:bCs/>
          <w:sz w:val="20"/>
          <w:szCs w:val="20"/>
        </w:rPr>
        <w:t>pourront</w:t>
      </w:r>
      <w:r w:rsidRPr="00F8747C">
        <w:rPr>
          <w:rFonts w:asciiTheme="minorHAnsi" w:hAnsiTheme="minorHAnsi" w:cstheme="minorHAnsi"/>
          <w:bCs/>
          <w:sz w:val="20"/>
          <w:szCs w:val="20"/>
        </w:rPr>
        <w:t xml:space="preserve">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présent marché.</w:t>
      </w:r>
    </w:p>
    <w:p w14:paraId="0023D5DA" w14:textId="6BBB40D9" w:rsidR="00ED11B8" w:rsidRPr="00020C02" w:rsidRDefault="00ED11B8" w:rsidP="00ED11B8">
      <w:pPr>
        <w:pStyle w:val="Titre3"/>
        <w:numPr>
          <w:ilvl w:val="2"/>
          <w:numId w:val="12"/>
        </w:numPr>
        <w:ind w:left="1985" w:hanging="360"/>
        <w:jc w:val="both"/>
        <w:rPr>
          <w:rFonts w:cstheme="minorHAnsi"/>
          <w:i/>
          <w:iCs/>
          <w:color w:val="auto"/>
          <w:sz w:val="24"/>
          <w:szCs w:val="24"/>
        </w:rPr>
      </w:pPr>
      <w:r>
        <w:rPr>
          <w:rFonts w:cstheme="minorHAnsi"/>
          <w:i/>
          <w:iCs/>
          <w:color w:val="auto"/>
          <w:sz w:val="24"/>
          <w:szCs w:val="24"/>
        </w:rPr>
        <w:t>Limite de périmètre &amp; exclusion</w:t>
      </w:r>
      <w:r w:rsidRPr="00947B6B">
        <w:rPr>
          <w:rFonts w:cstheme="minorHAnsi"/>
          <w:i/>
          <w:iCs/>
          <w:color w:val="FF0000"/>
        </w:rPr>
        <w:t xml:space="preserve"> </w:t>
      </w:r>
    </w:p>
    <w:p w14:paraId="131A1E93" w14:textId="77777777" w:rsidR="00E11830" w:rsidRPr="00F8747C" w:rsidRDefault="00E11830" w:rsidP="00E11830">
      <w:pPr>
        <w:jc w:val="both"/>
        <w:rPr>
          <w:rFonts w:cstheme="minorHAnsi"/>
          <w:bCs/>
          <w:sz w:val="20"/>
          <w:szCs w:val="20"/>
        </w:rPr>
      </w:pPr>
      <w:r w:rsidRPr="00020C02">
        <w:rPr>
          <w:rFonts w:cstheme="minorHAnsi"/>
          <w:bCs/>
          <w:sz w:val="20"/>
          <w:szCs w:val="20"/>
        </w:rPr>
        <w:t>Le pouvoir adjudicateur confie au titulaire, pendant toute la durée de validité de l’accord-cadre, l’exécution de la totalité des prestations définies au présent marché, suivant les commandes faites au fur et à mesure des besoins.</w:t>
      </w:r>
    </w:p>
    <w:p w14:paraId="25023C6E" w14:textId="6241E99F" w:rsidR="00E11830" w:rsidRPr="004D2692" w:rsidRDefault="00E11830" w:rsidP="392B7E6E">
      <w:pPr>
        <w:spacing w:before="60"/>
        <w:jc w:val="both"/>
        <w:rPr>
          <w:rFonts w:cstheme="minorHAnsi"/>
          <w:bCs/>
          <w:sz w:val="20"/>
          <w:szCs w:val="20"/>
        </w:rPr>
      </w:pPr>
      <w:r>
        <w:rPr>
          <w:rFonts w:cstheme="minorHAnsi"/>
          <w:bCs/>
          <w:sz w:val="20"/>
          <w:szCs w:val="20"/>
        </w:rPr>
        <w:t>Dans le cadre du présent marché, les prestations ne pouvant souffrir aucun retard, le pouvoir adjudicateur se réserve la possibilité de les acquérir auprès d’un tiers au marché, lorsque le titulaire du présent marché ne peut les exécuter.</w:t>
      </w:r>
    </w:p>
    <w:p w14:paraId="7DE6949D" w14:textId="15AC67E2" w:rsidR="00FC2D7C" w:rsidRPr="00E1666D" w:rsidRDefault="26EF62C5" w:rsidP="008E775C">
      <w:pPr>
        <w:pStyle w:val="Titre2"/>
      </w:pPr>
      <w:bookmarkStart w:id="18" w:name="_Toc5792948"/>
      <w:bookmarkStart w:id="19" w:name="_Toc180155008"/>
      <w:r>
        <w:t xml:space="preserve">Forme </w:t>
      </w:r>
      <w:r w:rsidR="31AB4750">
        <w:t xml:space="preserve">et montant </w:t>
      </w:r>
      <w:r>
        <w:t>du marché</w:t>
      </w:r>
      <w:bookmarkEnd w:id="18"/>
      <w:bookmarkEnd w:id="19"/>
      <w:r w:rsidR="20669C20">
        <w:t xml:space="preserve"> </w:t>
      </w:r>
    </w:p>
    <w:p w14:paraId="7D35D980" w14:textId="0C2092BD" w:rsidR="00DA13EC" w:rsidRPr="007E2409"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conclu sous la forme d’un accord-</w:t>
      </w:r>
      <w:r w:rsidRPr="007E2409">
        <w:rPr>
          <w:rFonts w:cstheme="minorHAnsi"/>
          <w:bCs/>
          <w:sz w:val="20"/>
          <w:szCs w:val="20"/>
        </w:rPr>
        <w:t xml:space="preserve">cadre mono </w:t>
      </w:r>
      <w:r w:rsidR="00BE0F31" w:rsidRPr="007E2409">
        <w:rPr>
          <w:rFonts w:cstheme="minorHAnsi"/>
          <w:bCs/>
          <w:sz w:val="20"/>
          <w:szCs w:val="20"/>
        </w:rPr>
        <w:t>attributaire</w:t>
      </w:r>
      <w:r w:rsidRPr="007E2409">
        <w:rPr>
          <w:rFonts w:cstheme="minorHAnsi"/>
          <w:bCs/>
          <w:sz w:val="20"/>
          <w:szCs w:val="20"/>
        </w:rPr>
        <w:t xml:space="preserve"> </w:t>
      </w:r>
      <w:r w:rsidR="00DA13EC" w:rsidRPr="007E2409">
        <w:rPr>
          <w:rFonts w:cstheme="minorHAnsi"/>
          <w:bCs/>
          <w:sz w:val="20"/>
          <w:szCs w:val="20"/>
        </w:rPr>
        <w:t xml:space="preserve">à bons de commande, en application des articles </w:t>
      </w:r>
      <w:r w:rsidR="006958D2" w:rsidRPr="007E2409">
        <w:rPr>
          <w:rFonts w:cstheme="minorHAnsi"/>
          <w:bCs/>
          <w:sz w:val="20"/>
          <w:szCs w:val="20"/>
        </w:rPr>
        <w:t xml:space="preserve">R. 2162-13 et R. 2162-14 du </w:t>
      </w:r>
      <w:r w:rsidR="00B10909" w:rsidRPr="007E2409">
        <w:rPr>
          <w:rFonts w:cstheme="minorHAnsi"/>
          <w:bCs/>
          <w:sz w:val="20"/>
          <w:szCs w:val="20"/>
        </w:rPr>
        <w:t>Code de la commande publique</w:t>
      </w:r>
      <w:r w:rsidRPr="007E2409">
        <w:rPr>
          <w:rFonts w:cstheme="minorHAnsi"/>
          <w:bCs/>
          <w:sz w:val="20"/>
          <w:szCs w:val="20"/>
        </w:rPr>
        <w:t>.</w:t>
      </w:r>
    </w:p>
    <w:p w14:paraId="329A4CB1" w14:textId="59B595DC" w:rsidR="00DA13EC" w:rsidRPr="007E2409" w:rsidRDefault="00DA13EC" w:rsidP="00DA13EC">
      <w:pPr>
        <w:spacing w:after="120"/>
        <w:jc w:val="both"/>
        <w:rPr>
          <w:rFonts w:cstheme="minorHAnsi"/>
          <w:bCs/>
          <w:sz w:val="20"/>
          <w:szCs w:val="20"/>
        </w:rPr>
      </w:pPr>
      <w:r w:rsidRPr="007E2409">
        <w:rPr>
          <w:rFonts w:cstheme="minorHAnsi"/>
          <w:bCs/>
          <w:sz w:val="20"/>
          <w:szCs w:val="20"/>
        </w:rPr>
        <w:t>Les bons de commande sont des documents écrits, adressés au titulaire de l’accord-cadre, qui précisent les prestations telles que décrites au présent accord-cadre, dont l’exécution est demandée et en déterminent les quantités.</w:t>
      </w:r>
    </w:p>
    <w:p w14:paraId="27CB5F2C" w14:textId="28D3ECC0" w:rsidR="00D37E5B" w:rsidRPr="004D2692" w:rsidRDefault="5A04F5A0" w:rsidP="004D2692">
      <w:pPr>
        <w:spacing w:before="120" w:after="120"/>
        <w:jc w:val="both"/>
        <w:rPr>
          <w:sz w:val="20"/>
          <w:szCs w:val="20"/>
        </w:rPr>
      </w:pPr>
      <w:r w:rsidRPr="007E2409">
        <w:rPr>
          <w:sz w:val="20"/>
          <w:szCs w:val="20"/>
        </w:rPr>
        <w:t>À</w:t>
      </w:r>
      <w:r w:rsidR="2E805776" w:rsidRPr="007E2409">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w:t>
      </w:r>
      <w:r w:rsidRPr="007E2409">
        <w:rPr>
          <w:sz w:val="20"/>
          <w:szCs w:val="20"/>
        </w:rPr>
        <w:t xml:space="preserve"> </w:t>
      </w:r>
      <w:r w:rsidR="2E805776" w:rsidRPr="007E2409">
        <w:rPr>
          <w:sz w:val="20"/>
          <w:szCs w:val="20"/>
        </w:rPr>
        <w:t>6 mois la fin de validité de l’ac</w:t>
      </w:r>
      <w:r w:rsidR="2E805776" w:rsidRPr="48715C10">
        <w:rPr>
          <w:sz w:val="20"/>
          <w:szCs w:val="20"/>
        </w:rPr>
        <w:t>cord-cadre.</w:t>
      </w:r>
    </w:p>
    <w:p w14:paraId="5C594A95" w14:textId="5FDFB02A"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w:t>
      </w:r>
      <w:r w:rsidR="00ED11B8">
        <w:rPr>
          <w:rFonts w:cstheme="minorHAnsi"/>
          <w:sz w:val="20"/>
          <w:szCs w:val="20"/>
        </w:rPr>
        <w:t xml:space="preserve"> </w:t>
      </w:r>
      <w:r w:rsidRPr="00D37E5B">
        <w:rPr>
          <w:rFonts w:cstheme="minorHAnsi"/>
          <w:sz w:val="20"/>
          <w:szCs w:val="20"/>
        </w:rPr>
        <w:t>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025D1644" w14:textId="77777777" w:rsidTr="392B7E6E">
        <w:tc>
          <w:tcPr>
            <w:tcW w:w="4110" w:type="dxa"/>
            <w:shd w:val="clear" w:color="auto" w:fill="F2F2F2" w:themeFill="background1" w:themeFillShade="F2"/>
            <w:vAlign w:val="center"/>
          </w:tcPr>
          <w:p w14:paraId="571279AD" w14:textId="3A29D352" w:rsidR="00B25076" w:rsidRPr="00D37E5B" w:rsidRDefault="00E16CC7" w:rsidP="392B7E6E">
            <w:pPr>
              <w:spacing w:after="0"/>
              <w:jc w:val="both"/>
              <w:rPr>
                <w:i/>
                <w:iCs/>
                <w:sz w:val="20"/>
                <w:szCs w:val="20"/>
              </w:rPr>
            </w:pPr>
            <w:r>
              <w:rPr>
                <w:sz w:val="20"/>
                <w:szCs w:val="20"/>
              </w:rPr>
              <w:t>Montant</w:t>
            </w:r>
            <w:r w:rsidR="569C3900" w:rsidRPr="392B7E6E">
              <w:rPr>
                <w:sz w:val="20"/>
                <w:szCs w:val="20"/>
              </w:rPr>
              <w:t xml:space="preserve"> m</w:t>
            </w:r>
            <w:r w:rsidR="5AC6CA15" w:rsidRPr="392B7E6E">
              <w:rPr>
                <w:sz w:val="20"/>
                <w:szCs w:val="20"/>
              </w:rPr>
              <w:t xml:space="preserve">aximum </w:t>
            </w:r>
            <w:r w:rsidR="5AC6CA15" w:rsidRPr="392B7E6E">
              <w:rPr>
                <w:color w:val="000000" w:themeColor="text1"/>
                <w:sz w:val="20"/>
                <w:szCs w:val="20"/>
              </w:rPr>
              <w:t>sur la durée totale du marché, toutes reconductions comprises</w:t>
            </w:r>
            <w:r w:rsidR="1D76EBA3" w:rsidRPr="392B7E6E">
              <w:rPr>
                <w:color w:val="000000" w:themeColor="text1"/>
                <w:sz w:val="20"/>
                <w:szCs w:val="20"/>
              </w:rPr>
              <w:t xml:space="preserve"> </w:t>
            </w:r>
          </w:p>
        </w:tc>
        <w:tc>
          <w:tcPr>
            <w:tcW w:w="4815" w:type="dxa"/>
            <w:vAlign w:val="center"/>
          </w:tcPr>
          <w:p w14:paraId="7AD2C1AD" w14:textId="5082F0FC" w:rsidR="00B25076" w:rsidRPr="00F8747C" w:rsidRDefault="004D2692" w:rsidP="392B7E6E">
            <w:pPr>
              <w:spacing w:after="120"/>
              <w:rPr>
                <w:color w:val="FF0000"/>
                <w:sz w:val="20"/>
                <w:szCs w:val="20"/>
              </w:rPr>
            </w:pPr>
            <w:r w:rsidRPr="00FA2A71">
              <w:rPr>
                <w:sz w:val="20"/>
                <w:szCs w:val="20"/>
              </w:rPr>
              <w:t>530 000 €HT</w:t>
            </w:r>
          </w:p>
        </w:tc>
      </w:tr>
    </w:tbl>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0" w:name="_Toc180155017"/>
      <w:bookmarkStart w:id="21" w:name="_Toc201329581"/>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0"/>
      <w:bookmarkEnd w:id="21"/>
    </w:p>
    <w:p w14:paraId="3A1A906F" w14:textId="3F3EA9E0" w:rsidR="00131FF8" w:rsidRPr="00FE4B34" w:rsidRDefault="00131FF8" w:rsidP="008E775C">
      <w:pPr>
        <w:pStyle w:val="Titre2"/>
      </w:pPr>
      <w:bookmarkStart w:id="22" w:name="_Toc180155018"/>
      <w:r w:rsidRPr="00FE4B34">
        <w:t xml:space="preserve">Durée </w:t>
      </w:r>
      <w:r w:rsidR="009C0EB2">
        <w:t xml:space="preserve">initiale </w:t>
      </w:r>
      <w:r w:rsidRPr="00FE4B34">
        <w:t>du marché</w:t>
      </w:r>
      <w:bookmarkEnd w:id="22"/>
    </w:p>
    <w:p w14:paraId="3C9D2808" w14:textId="20BD0B6A" w:rsidR="005F18CB" w:rsidRDefault="00BD0994" w:rsidP="005F18CB">
      <w:pPr>
        <w:spacing w:after="18"/>
        <w:jc w:val="both"/>
        <w:rPr>
          <w:rFonts w:cstheme="minorHAnsi"/>
          <w:sz w:val="20"/>
          <w:szCs w:val="20"/>
        </w:rPr>
      </w:pPr>
      <w:r w:rsidRPr="002F2506">
        <w:rPr>
          <w:rFonts w:cstheme="minorHAnsi"/>
          <w:sz w:val="20"/>
          <w:szCs w:val="20"/>
        </w:rPr>
        <w:t>Le marché est conclu pour une durée de 1 an, à compter de sa date de notification.</w:t>
      </w:r>
    </w:p>
    <w:p w14:paraId="385F105F" w14:textId="77777777" w:rsidR="003443C5" w:rsidRDefault="003443C5" w:rsidP="005F18CB">
      <w:pPr>
        <w:spacing w:after="18"/>
        <w:jc w:val="both"/>
        <w:rPr>
          <w:rFonts w:cstheme="minorHAnsi"/>
          <w:sz w:val="20"/>
          <w:szCs w:val="20"/>
        </w:rPr>
      </w:pPr>
    </w:p>
    <w:p w14:paraId="5B2A368C" w14:textId="3255CF0B" w:rsidR="003443C5" w:rsidRPr="00BD0994" w:rsidRDefault="003443C5" w:rsidP="005F18CB">
      <w:pPr>
        <w:spacing w:after="18"/>
        <w:jc w:val="both"/>
        <w:rPr>
          <w:rFonts w:cstheme="minorHAnsi"/>
          <w:sz w:val="20"/>
          <w:szCs w:val="20"/>
        </w:rPr>
      </w:pPr>
      <w:r w:rsidRPr="003443C5">
        <w:rPr>
          <w:rFonts w:cstheme="minorHAnsi"/>
          <w:sz w:val="20"/>
          <w:szCs w:val="20"/>
        </w:rPr>
        <w:lastRenderedPageBreak/>
        <w:t xml:space="preserve">L'exécution des prestations </w:t>
      </w:r>
      <w:r>
        <w:rPr>
          <w:rFonts w:cstheme="minorHAnsi"/>
          <w:sz w:val="20"/>
          <w:szCs w:val="20"/>
        </w:rPr>
        <w:t xml:space="preserve">pour l’EESC SUP DE V </w:t>
      </w:r>
      <w:r w:rsidRPr="003443C5">
        <w:rPr>
          <w:rFonts w:cstheme="minorHAnsi"/>
          <w:sz w:val="20"/>
          <w:szCs w:val="20"/>
        </w:rPr>
        <w:t>début</w:t>
      </w:r>
      <w:r>
        <w:rPr>
          <w:rFonts w:cstheme="minorHAnsi"/>
          <w:sz w:val="20"/>
          <w:szCs w:val="20"/>
        </w:rPr>
        <w:t>era à partir du 01</w:t>
      </w:r>
      <w:r w:rsidRPr="003443C5">
        <w:rPr>
          <w:rFonts w:cstheme="minorHAnsi"/>
          <w:sz w:val="20"/>
          <w:szCs w:val="20"/>
        </w:rPr>
        <w:t>/0</w:t>
      </w:r>
      <w:r>
        <w:rPr>
          <w:rFonts w:cstheme="minorHAnsi"/>
          <w:sz w:val="20"/>
          <w:szCs w:val="20"/>
        </w:rPr>
        <w:t>9</w:t>
      </w:r>
      <w:r w:rsidRPr="003443C5">
        <w:rPr>
          <w:rFonts w:cstheme="minorHAnsi"/>
          <w:sz w:val="20"/>
          <w:szCs w:val="20"/>
        </w:rPr>
        <w:t>/202</w:t>
      </w:r>
      <w:r>
        <w:rPr>
          <w:rFonts w:cstheme="minorHAnsi"/>
          <w:sz w:val="20"/>
          <w:szCs w:val="20"/>
        </w:rPr>
        <w:t>6.</w:t>
      </w:r>
    </w:p>
    <w:p w14:paraId="2545202E" w14:textId="04ECA371" w:rsidR="00131FF8" w:rsidRPr="00FE4B34" w:rsidRDefault="00131FF8" w:rsidP="008E775C">
      <w:pPr>
        <w:pStyle w:val="Titre2"/>
      </w:pPr>
      <w:bookmarkStart w:id="23" w:name="_Toc180155019"/>
      <w:r w:rsidRPr="00FE4B34">
        <w:t>Reconduction</w:t>
      </w:r>
      <w:bookmarkEnd w:id="23"/>
      <w:r w:rsidR="00947B6B">
        <w:rPr>
          <w:i/>
          <w:iCs/>
          <w:color w:val="FF0000"/>
          <w:sz w:val="24"/>
          <w:szCs w:val="24"/>
        </w:rPr>
        <w:t xml:space="preserve"> </w:t>
      </w:r>
    </w:p>
    <w:p w14:paraId="65D02C0C" w14:textId="77777777" w:rsidR="00BD0994" w:rsidRPr="002F2506" w:rsidRDefault="00BD0994" w:rsidP="00BD0994">
      <w:pPr>
        <w:spacing w:before="240" w:after="18"/>
        <w:jc w:val="both"/>
        <w:rPr>
          <w:rFonts w:cstheme="minorHAnsi"/>
          <w:sz w:val="20"/>
          <w:szCs w:val="20"/>
        </w:rPr>
      </w:pPr>
      <w:bookmarkStart w:id="24" w:name="_Toc180155020"/>
      <w:r w:rsidRPr="002F2506">
        <w:rPr>
          <w:rFonts w:cstheme="minorHAnsi"/>
          <w:sz w:val="20"/>
          <w:szCs w:val="20"/>
        </w:rPr>
        <w:t>Le marché est reconduit tacitement jusqu'à son terme. Le nombre de périodes de reconduction est fixé à 3.</w:t>
      </w:r>
    </w:p>
    <w:p w14:paraId="7E36AC4F" w14:textId="77777777" w:rsidR="00BD0994" w:rsidRPr="002F2506" w:rsidRDefault="00BD0994" w:rsidP="00BD0994">
      <w:pPr>
        <w:spacing w:after="18"/>
        <w:jc w:val="both"/>
        <w:rPr>
          <w:sz w:val="20"/>
          <w:szCs w:val="20"/>
        </w:rPr>
      </w:pPr>
      <w:r w:rsidRPr="002F2506">
        <w:rPr>
          <w:sz w:val="20"/>
          <w:szCs w:val="20"/>
        </w:rPr>
        <w:t xml:space="preserve">La durée de chaque période de reconduction est de 1 </w:t>
      </w:r>
      <w:r w:rsidRPr="002F2506">
        <w:rPr>
          <w:rFonts w:cstheme="minorHAnsi"/>
          <w:sz w:val="20"/>
          <w:szCs w:val="20"/>
        </w:rPr>
        <w:t>an</w:t>
      </w:r>
      <w:r w:rsidRPr="002F2506">
        <w:rPr>
          <w:sz w:val="20"/>
          <w:szCs w:val="20"/>
        </w:rPr>
        <w:t xml:space="preserve">. La durée maximale du marché, toutes périodes confondues, est de 4 </w:t>
      </w:r>
      <w:r w:rsidRPr="002F2506">
        <w:rPr>
          <w:rFonts w:cstheme="minorHAnsi"/>
          <w:sz w:val="20"/>
          <w:szCs w:val="20"/>
        </w:rPr>
        <w:t>ans</w:t>
      </w:r>
      <w:r w:rsidRPr="002F2506">
        <w:rPr>
          <w:sz w:val="20"/>
          <w:szCs w:val="20"/>
        </w:rPr>
        <w:t>.</w:t>
      </w:r>
    </w:p>
    <w:p w14:paraId="127D5EBE" w14:textId="77777777" w:rsidR="00BD0994" w:rsidRPr="00947B6B" w:rsidRDefault="00BD0994" w:rsidP="00BD0994">
      <w:pPr>
        <w:spacing w:after="18"/>
        <w:jc w:val="both"/>
        <w:rPr>
          <w:sz w:val="20"/>
          <w:szCs w:val="20"/>
        </w:rPr>
      </w:pPr>
    </w:p>
    <w:p w14:paraId="6EA8653B" w14:textId="77777777" w:rsidR="00BD0994" w:rsidRDefault="00BD0994" w:rsidP="00BD0994">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w:t>
      </w:r>
      <w:r w:rsidRPr="00800622">
        <w:rPr>
          <w:rFonts w:cstheme="minorHAnsi"/>
          <w:sz w:val="20"/>
          <w:szCs w:val="20"/>
        </w:rPr>
        <w:t>au moins</w:t>
      </w:r>
      <w:r w:rsidRPr="00800622">
        <w:rPr>
          <w:rFonts w:cstheme="minorHAnsi"/>
          <w:bCs/>
          <w:sz w:val="20"/>
          <w:szCs w:val="20"/>
        </w:rPr>
        <w:t xml:space="preserve"> </w:t>
      </w:r>
      <w:r w:rsidRPr="00800622">
        <w:rPr>
          <w:rFonts w:cstheme="minorHAnsi"/>
          <w:sz w:val="20"/>
          <w:szCs w:val="20"/>
        </w:rPr>
        <w:t>2 mois avant l</w:t>
      </w:r>
      <w:r w:rsidRPr="00B871C3">
        <w:rPr>
          <w:rFonts w:cstheme="minorHAnsi"/>
          <w:sz w:val="20"/>
          <w:szCs w:val="20"/>
        </w:rPr>
        <w:t>a fin de la durée de validité du présent marché. Le titulaire ne peut pas refuser la reconduction.</w:t>
      </w:r>
    </w:p>
    <w:p w14:paraId="6423D07B" w14:textId="619FBE58"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5" w:name="_Toc201329582"/>
      <w:r w:rsidRPr="000D58BD">
        <w:rPr>
          <w:rFonts w:cstheme="minorHAnsi"/>
          <w:sz w:val="32"/>
          <w:szCs w:val="32"/>
        </w:rPr>
        <w:t>PIÈCES CONTRACTUELLES DU MARCHÉ</w:t>
      </w:r>
      <w:bookmarkEnd w:id="24"/>
      <w:bookmarkEnd w:id="25"/>
    </w:p>
    <w:p w14:paraId="4D01F4D8" w14:textId="35B64F49" w:rsidR="006D038E" w:rsidRPr="007D70D5" w:rsidRDefault="00346EDA" w:rsidP="0077543C">
      <w:pPr>
        <w:spacing w:before="240"/>
        <w:jc w:val="both"/>
        <w:rPr>
          <w:rFonts w:cstheme="minorHAnsi"/>
          <w:bCs/>
          <w:sz w:val="20"/>
          <w:szCs w:val="20"/>
        </w:rPr>
      </w:pPr>
      <w:r>
        <w:rPr>
          <w:rFonts w:cstheme="minorHAnsi"/>
          <w:bCs/>
          <w:sz w:val="20"/>
          <w:szCs w:val="20"/>
        </w:rPr>
        <w:t>Par dérogation à l’article 4.1 du CCAG applicable au présent marché, l</w:t>
      </w:r>
      <w:r w:rsidR="00AE526D" w:rsidRPr="007D70D5">
        <w:rPr>
          <w:rFonts w:cstheme="minorHAnsi"/>
          <w:bCs/>
          <w:sz w:val="20"/>
          <w:szCs w:val="20"/>
        </w:rPr>
        <w:t xml:space="preserve">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00AE526D"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1C1F4E01" w:rsidR="006D038E" w:rsidRPr="007E2409" w:rsidRDefault="4C727FB6" w:rsidP="005B0A85">
      <w:pPr>
        <w:widowControl w:val="0"/>
        <w:numPr>
          <w:ilvl w:val="0"/>
          <w:numId w:val="44"/>
        </w:numPr>
        <w:spacing w:before="60"/>
        <w:ind w:hanging="294"/>
        <w:jc w:val="both"/>
        <w:rPr>
          <w:sz w:val="20"/>
          <w:szCs w:val="20"/>
        </w:rPr>
      </w:pPr>
      <w:proofErr w:type="gramStart"/>
      <w:r w:rsidRPr="392B7E6E">
        <w:rPr>
          <w:rFonts w:eastAsia="Arial Narrow"/>
          <w:sz w:val="20"/>
          <w:szCs w:val="20"/>
        </w:rPr>
        <w:t>le</w:t>
      </w:r>
      <w:proofErr w:type="gramEnd"/>
      <w:r w:rsidRPr="392B7E6E">
        <w:rPr>
          <w:rFonts w:eastAsia="Arial Narrow"/>
          <w:sz w:val="20"/>
          <w:szCs w:val="20"/>
        </w:rPr>
        <w:t xml:space="preserve"> présent acte d’engagement valant cahier </w:t>
      </w:r>
      <w:r w:rsidRPr="007E2409">
        <w:rPr>
          <w:rFonts w:eastAsia="Arial Narrow"/>
          <w:sz w:val="20"/>
          <w:szCs w:val="20"/>
        </w:rPr>
        <w:t>des clauses administratives</w:t>
      </w:r>
      <w:r w:rsidR="000B3098" w:rsidRPr="007E2409">
        <w:rPr>
          <w:rFonts w:eastAsia="Arial Narrow"/>
          <w:sz w:val="20"/>
          <w:szCs w:val="20"/>
        </w:rPr>
        <w:t xml:space="preserve"> </w:t>
      </w:r>
      <w:r w:rsidRPr="007E2409">
        <w:rPr>
          <w:rFonts w:eastAsia="Arial Narrow"/>
          <w:sz w:val="20"/>
          <w:szCs w:val="20"/>
        </w:rPr>
        <w:t>particulières et ses éventuelles annexes</w:t>
      </w:r>
      <w:r w:rsidR="6813BBA2" w:rsidRPr="007E2409">
        <w:rPr>
          <w:rFonts w:eastAsia="Arial Narrow"/>
          <w:sz w:val="20"/>
          <w:szCs w:val="20"/>
        </w:rPr>
        <w:t> </w:t>
      </w:r>
      <w:r w:rsidRPr="007E2409">
        <w:rPr>
          <w:rFonts w:eastAsia="Arial Narrow"/>
          <w:sz w:val="20"/>
          <w:szCs w:val="20"/>
        </w:rPr>
        <w:t>;</w:t>
      </w:r>
    </w:p>
    <w:p w14:paraId="2714D6C2" w14:textId="3D2EFAA3" w:rsidR="00AE526D" w:rsidRPr="007E2409" w:rsidRDefault="00AE526D" w:rsidP="005B0A85">
      <w:pPr>
        <w:widowControl w:val="0"/>
        <w:numPr>
          <w:ilvl w:val="0"/>
          <w:numId w:val="44"/>
        </w:numPr>
        <w:spacing w:before="40"/>
        <w:ind w:hanging="294"/>
        <w:jc w:val="both"/>
        <w:rPr>
          <w:rFonts w:cstheme="minorHAnsi"/>
          <w:sz w:val="20"/>
          <w:szCs w:val="20"/>
        </w:rPr>
      </w:pPr>
      <w:proofErr w:type="gramStart"/>
      <w:r w:rsidRPr="007E2409">
        <w:rPr>
          <w:rFonts w:eastAsia="Arial Narrow" w:cstheme="minorHAnsi"/>
          <w:sz w:val="20"/>
          <w:szCs w:val="20"/>
        </w:rPr>
        <w:t>le</w:t>
      </w:r>
      <w:proofErr w:type="gramEnd"/>
      <w:r w:rsidRPr="007E2409">
        <w:rPr>
          <w:rFonts w:eastAsia="Arial Narrow" w:cstheme="minorHAnsi"/>
          <w:sz w:val="20"/>
          <w:szCs w:val="20"/>
        </w:rPr>
        <w:t xml:space="preserve"> cahier des clauses techniques particulières et ses annexes éventuelles (CCTP) ; </w:t>
      </w:r>
    </w:p>
    <w:p w14:paraId="657F92DC" w14:textId="4E520AF8" w:rsidR="00AE526D" w:rsidRPr="007E2409" w:rsidRDefault="00AE526D" w:rsidP="005B0A85">
      <w:pPr>
        <w:widowControl w:val="0"/>
        <w:numPr>
          <w:ilvl w:val="0"/>
          <w:numId w:val="44"/>
        </w:numPr>
        <w:spacing w:before="40"/>
        <w:ind w:hanging="294"/>
        <w:jc w:val="both"/>
        <w:rPr>
          <w:rFonts w:cstheme="minorHAnsi"/>
          <w:sz w:val="20"/>
          <w:szCs w:val="20"/>
        </w:rPr>
      </w:pPr>
      <w:proofErr w:type="gramStart"/>
      <w:r w:rsidRPr="007E2409">
        <w:rPr>
          <w:rFonts w:eastAsia="Arial Narrow" w:cstheme="minorHAnsi"/>
          <w:sz w:val="20"/>
          <w:szCs w:val="20"/>
        </w:rPr>
        <w:t>le</w:t>
      </w:r>
      <w:proofErr w:type="gramEnd"/>
      <w:r w:rsidRPr="007E2409">
        <w:rPr>
          <w:rFonts w:eastAsia="Arial Narrow" w:cstheme="minorHAnsi"/>
          <w:sz w:val="20"/>
          <w:szCs w:val="20"/>
        </w:rPr>
        <w:t xml:space="preserve"> cahier des clauses administratives générales applicables (CCAG) aux marchés publics de fournitures et services courants (FCS)</w:t>
      </w:r>
      <w:r w:rsidRPr="007E2409">
        <w:rPr>
          <w:rFonts w:eastAsia="Arial Narrow" w:cstheme="minorHAnsi"/>
          <w:b/>
          <w:sz w:val="20"/>
          <w:szCs w:val="20"/>
        </w:rPr>
        <w:t xml:space="preserve"> </w:t>
      </w:r>
      <w:r w:rsidRPr="007E2409">
        <w:rPr>
          <w:rFonts w:eastAsia="Arial Narrow" w:cstheme="minorHAnsi"/>
          <w:sz w:val="20"/>
          <w:szCs w:val="20"/>
        </w:rPr>
        <w:t>approuvé par l’arrêté du 30 mars 2021</w:t>
      </w:r>
      <w:r w:rsidR="001612A2" w:rsidRPr="007E2409">
        <w:rPr>
          <w:rFonts w:eastAsia="Arial Narrow" w:cstheme="minorHAnsi"/>
          <w:sz w:val="20"/>
          <w:szCs w:val="20"/>
        </w:rPr>
        <w:t xml:space="preserve">, version en vigueur au 17 janvier 2023 </w:t>
      </w:r>
      <w:r w:rsidRPr="007E2409">
        <w:rPr>
          <w:rFonts w:eastAsia="Arial Narrow" w:cstheme="minorHAnsi"/>
          <w:sz w:val="20"/>
          <w:szCs w:val="20"/>
        </w:rPr>
        <w:t>(pièce non jointe) ;</w:t>
      </w:r>
    </w:p>
    <w:p w14:paraId="634D0AFA" w14:textId="55083213" w:rsidR="006D038E" w:rsidRPr="007E2409" w:rsidRDefault="40BDA2E6" w:rsidP="005B0A85">
      <w:pPr>
        <w:widowControl w:val="0"/>
        <w:numPr>
          <w:ilvl w:val="0"/>
          <w:numId w:val="44"/>
        </w:numPr>
        <w:spacing w:before="40" w:after="0"/>
        <w:ind w:hanging="294"/>
        <w:jc w:val="both"/>
        <w:rPr>
          <w:sz w:val="20"/>
          <w:szCs w:val="20"/>
        </w:rPr>
      </w:pPr>
      <w:r w:rsidRPr="007E2409">
        <w:rPr>
          <w:sz w:val="20"/>
          <w:szCs w:val="20"/>
        </w:rPr>
        <w:t>Le cadre de réponse financier renseigné par le titulaire dans son offre e</w:t>
      </w:r>
      <w:r w:rsidR="007E2409">
        <w:rPr>
          <w:sz w:val="20"/>
          <w:szCs w:val="20"/>
        </w:rPr>
        <w:t>s</w:t>
      </w:r>
      <w:r w:rsidRPr="007E2409">
        <w:rPr>
          <w:sz w:val="20"/>
          <w:szCs w:val="20"/>
        </w:rPr>
        <w:t xml:space="preserve">t composé de : </w:t>
      </w:r>
    </w:p>
    <w:p w14:paraId="332FC7B8" w14:textId="1F3C1D6C" w:rsidR="006D038E" w:rsidRPr="007E2409" w:rsidRDefault="4C727FB6" w:rsidP="005B0A85">
      <w:pPr>
        <w:widowControl w:val="0"/>
        <w:numPr>
          <w:ilvl w:val="1"/>
          <w:numId w:val="44"/>
        </w:numPr>
        <w:spacing w:after="0"/>
        <w:ind w:left="1276" w:hanging="425"/>
        <w:jc w:val="both"/>
        <w:rPr>
          <w:sz w:val="20"/>
          <w:szCs w:val="20"/>
        </w:rPr>
      </w:pPr>
      <w:proofErr w:type="gramStart"/>
      <w:r w:rsidRPr="007E2409">
        <w:rPr>
          <w:sz w:val="20"/>
          <w:szCs w:val="20"/>
        </w:rPr>
        <w:t>le</w:t>
      </w:r>
      <w:proofErr w:type="gramEnd"/>
      <w:r w:rsidRPr="007E2409">
        <w:rPr>
          <w:sz w:val="20"/>
          <w:szCs w:val="20"/>
        </w:rPr>
        <w:t xml:space="preserve"> bordereau des prix unitaires remis dans l’offre ;</w:t>
      </w:r>
    </w:p>
    <w:p w14:paraId="64A65046" w14:textId="79C3D09A" w:rsidR="006D038E" w:rsidRPr="007E2409" w:rsidRDefault="4C727FB6" w:rsidP="005B0A85">
      <w:pPr>
        <w:widowControl w:val="0"/>
        <w:numPr>
          <w:ilvl w:val="0"/>
          <w:numId w:val="44"/>
        </w:numPr>
        <w:spacing w:before="40"/>
        <w:ind w:hanging="294"/>
        <w:jc w:val="both"/>
        <w:rPr>
          <w:sz w:val="20"/>
          <w:szCs w:val="20"/>
        </w:rPr>
      </w:pPr>
      <w:proofErr w:type="gramStart"/>
      <w:r w:rsidRPr="007E2409">
        <w:rPr>
          <w:rFonts w:eastAsia="Arial Narrow"/>
          <w:sz w:val="20"/>
          <w:szCs w:val="20"/>
        </w:rPr>
        <w:t>le</w:t>
      </w:r>
      <w:proofErr w:type="gramEnd"/>
      <w:r w:rsidRPr="007E2409">
        <w:rPr>
          <w:rFonts w:eastAsia="Arial Narrow"/>
          <w:sz w:val="20"/>
          <w:szCs w:val="20"/>
        </w:rPr>
        <w:t xml:space="preserve"> </w:t>
      </w:r>
      <w:r w:rsidRPr="007E2409">
        <w:rPr>
          <w:sz w:val="20"/>
          <w:szCs w:val="20"/>
        </w:rPr>
        <w:t xml:space="preserve">cadre de réponse </w:t>
      </w:r>
      <w:r w:rsidR="23A043AF" w:rsidRPr="007E2409">
        <w:rPr>
          <w:sz w:val="20"/>
          <w:szCs w:val="20"/>
        </w:rPr>
        <w:t xml:space="preserve">technique et fonctionnel </w:t>
      </w:r>
      <w:r w:rsidRPr="007E2409">
        <w:rPr>
          <w:sz w:val="20"/>
          <w:szCs w:val="20"/>
        </w:rPr>
        <w:t>remis dans l’offre</w:t>
      </w:r>
      <w:r w:rsidRPr="007E2409">
        <w:rPr>
          <w:rFonts w:eastAsia="Arial Narrow"/>
          <w:sz w:val="20"/>
          <w:szCs w:val="20"/>
        </w:rPr>
        <w:t xml:space="preserve"> ; </w:t>
      </w:r>
    </w:p>
    <w:p w14:paraId="696F52A9" w14:textId="7DB2CF17" w:rsidR="00307B3F" w:rsidRPr="007E2409" w:rsidRDefault="00307B3F" w:rsidP="005B0A85">
      <w:pPr>
        <w:widowControl w:val="0"/>
        <w:numPr>
          <w:ilvl w:val="0"/>
          <w:numId w:val="44"/>
        </w:numPr>
        <w:spacing w:before="40"/>
        <w:ind w:hanging="294"/>
        <w:jc w:val="both"/>
        <w:rPr>
          <w:rFonts w:cstheme="minorHAnsi"/>
          <w:sz w:val="20"/>
          <w:szCs w:val="20"/>
        </w:rPr>
      </w:pPr>
      <w:r w:rsidRPr="007E2409">
        <w:rPr>
          <w:rFonts w:cstheme="minorHAnsi"/>
          <w:sz w:val="20"/>
          <w:szCs w:val="20"/>
        </w:rPr>
        <w:t>Cadre CNIL</w:t>
      </w:r>
      <w:r w:rsidR="00B27701" w:rsidRPr="007E2409">
        <w:rPr>
          <w:rFonts w:cstheme="minorHAnsi"/>
          <w:sz w:val="20"/>
          <w:szCs w:val="20"/>
        </w:rPr>
        <w:t> ;</w:t>
      </w:r>
    </w:p>
    <w:p w14:paraId="3A74DFA6" w14:textId="5E495B76" w:rsidR="00AA356F" w:rsidRPr="007D70D5" w:rsidRDefault="00AA356F" w:rsidP="005B0A85">
      <w:pPr>
        <w:widowControl w:val="0"/>
        <w:numPr>
          <w:ilvl w:val="0"/>
          <w:numId w:val="44"/>
        </w:numPr>
        <w:spacing w:before="40"/>
        <w:ind w:hanging="294"/>
        <w:jc w:val="both"/>
        <w:rPr>
          <w:rStyle w:val="Lienhypertexte"/>
          <w:sz w:val="20"/>
          <w:szCs w:val="20"/>
        </w:rPr>
      </w:pPr>
      <w:hyperlink r:id="rId12">
        <w:bookmarkStart w:id="26" w:name="_Hlk187164118"/>
        <w:r w:rsidRPr="76914536">
          <w:rPr>
            <w:sz w:val="20"/>
            <w:szCs w:val="20"/>
          </w:rPr>
          <w:t>Code de c</w:t>
        </w:r>
        <w:bookmarkEnd w:id="26"/>
        <w:r w:rsidRPr="76914536">
          <w:rPr>
            <w:sz w:val="20"/>
            <w:szCs w:val="20"/>
          </w:rPr>
          <w:t>onduite anti-corruption CCI Paris Île-de-France</w:t>
        </w:r>
      </w:hyperlink>
      <w:r w:rsidRPr="76914536">
        <w:rPr>
          <w:sz w:val="20"/>
          <w:szCs w:val="20"/>
        </w:rPr>
        <w:t xml:space="preserve"> </w:t>
      </w:r>
      <w:bookmarkStart w:id="27" w:name="_Int_RwJjsEWp"/>
      <w:r w:rsidRPr="76914536">
        <w:rPr>
          <w:sz w:val="20"/>
          <w:szCs w:val="20"/>
        </w:rPr>
        <w:t>accessible</w:t>
      </w:r>
      <w:bookmarkEnd w:id="27"/>
      <w:r w:rsidRPr="76914536">
        <w:rPr>
          <w:sz w:val="20"/>
          <w:szCs w:val="20"/>
        </w:rPr>
        <w:t xml:space="preserve"> sur le site internet du Groupe CCI Paris Île-de-France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59143BD8" w:rsidR="00CA7FED" w:rsidRPr="004216C2" w:rsidRDefault="31693768" w:rsidP="392B7E6E">
      <w:pPr>
        <w:spacing w:after="240"/>
        <w:jc w:val="both"/>
        <w:rPr>
          <w:sz w:val="20"/>
          <w:szCs w:val="20"/>
        </w:rPr>
      </w:pPr>
      <w:r w:rsidRPr="392B7E6E">
        <w:rPr>
          <w:sz w:val="20"/>
          <w:szCs w:val="20"/>
        </w:rPr>
        <w:t xml:space="preserve">Par dérogation à </w:t>
      </w:r>
      <w:r w:rsidRPr="007E2409">
        <w:rPr>
          <w:sz w:val="20"/>
          <w:szCs w:val="20"/>
        </w:rPr>
        <w:t xml:space="preserve">l’article 1.2 du CCAG </w:t>
      </w:r>
      <w:r w:rsidR="0F8A10B2" w:rsidRPr="007E2409">
        <w:rPr>
          <w:sz w:val="20"/>
          <w:szCs w:val="20"/>
        </w:rPr>
        <w:t>applicable au présent marché</w:t>
      </w:r>
      <w:r w:rsidRPr="007E2409">
        <w:rPr>
          <w:sz w:val="20"/>
          <w:szCs w:val="20"/>
        </w:rPr>
        <w:t xml:space="preserve">, le </w:t>
      </w:r>
      <w:r w:rsidR="6E1B07B8" w:rsidRPr="007E2409">
        <w:rPr>
          <w:sz w:val="20"/>
          <w:szCs w:val="20"/>
        </w:rPr>
        <w:t xml:space="preserve">présent </w:t>
      </w:r>
      <w:r w:rsidR="682A2DD8" w:rsidRPr="007E2409">
        <w:rPr>
          <w:sz w:val="20"/>
          <w:szCs w:val="20"/>
        </w:rPr>
        <w:t xml:space="preserve">marché </w:t>
      </w:r>
      <w:r w:rsidRPr="007E2409">
        <w:rPr>
          <w:sz w:val="20"/>
          <w:szCs w:val="20"/>
        </w:rPr>
        <w:t xml:space="preserve">ne prévoient pas d’article récapitulant les dérogations au CCAG </w:t>
      </w:r>
      <w:r w:rsidR="0F8A10B2" w:rsidRPr="007E2409">
        <w:rPr>
          <w:sz w:val="20"/>
          <w:szCs w:val="20"/>
        </w:rPr>
        <w:t xml:space="preserve">applicable au présent </w:t>
      </w:r>
      <w:r w:rsidR="0F8A10B2" w:rsidRPr="392B7E6E">
        <w:rPr>
          <w:sz w:val="20"/>
          <w:szCs w:val="20"/>
        </w:rPr>
        <w:t>marché</w:t>
      </w:r>
      <w:r w:rsidRPr="392B7E6E">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8" w:name="_Toc180155021"/>
      <w:bookmarkStart w:id="29" w:name="_Toc201329583"/>
      <w:r w:rsidRPr="000D58BD">
        <w:rPr>
          <w:rFonts w:cstheme="minorHAnsi"/>
          <w:sz w:val="32"/>
          <w:szCs w:val="32"/>
        </w:rPr>
        <w:t>PRIX</w:t>
      </w:r>
      <w:bookmarkEnd w:id="28"/>
      <w:bookmarkEnd w:id="29"/>
    </w:p>
    <w:p w14:paraId="4173E348" w14:textId="77777777" w:rsidR="001D44F9" w:rsidRDefault="01A70650" w:rsidP="008E775C">
      <w:pPr>
        <w:pStyle w:val="Titre2"/>
      </w:pPr>
      <w:bookmarkStart w:id="30" w:name="_Toc359330055"/>
      <w:bookmarkStart w:id="31" w:name="_Toc488050888"/>
      <w:bookmarkStart w:id="32" w:name="_Toc180155022"/>
      <w:r>
        <w:t xml:space="preserve">Forme et détermination </w:t>
      </w:r>
      <w:r w:rsidR="6A4E32D8">
        <w:t xml:space="preserve">des prix </w:t>
      </w:r>
    </w:p>
    <w:p w14:paraId="0CDF1DBE" w14:textId="77777777" w:rsidR="00BD0994" w:rsidRPr="004C1556" w:rsidRDefault="00BD0994" w:rsidP="00BD0994">
      <w:pPr>
        <w:spacing w:after="120"/>
        <w:jc w:val="both"/>
        <w:rPr>
          <w:sz w:val="20"/>
          <w:szCs w:val="20"/>
        </w:rPr>
      </w:pPr>
      <w:r w:rsidRPr="392B7E6E">
        <w:rPr>
          <w:sz w:val="20"/>
          <w:szCs w:val="20"/>
        </w:rPr>
        <w:t xml:space="preserve">Les prix du marché sont des prix unitaires </w:t>
      </w:r>
      <w:r w:rsidRPr="004C1556">
        <w:rPr>
          <w:sz w:val="20"/>
          <w:szCs w:val="20"/>
        </w:rPr>
        <w:t>exprimés en euros Hors Taxe (€ HT), par dérogation aux dispositions de l’article 10.1.3 du CCAG applicable au présent marché.</w:t>
      </w:r>
    </w:p>
    <w:p w14:paraId="6684AF81" w14:textId="77777777" w:rsidR="00BD0994" w:rsidRPr="004F2010" w:rsidRDefault="00BD0994" w:rsidP="00BD0994">
      <w:pPr>
        <w:spacing w:after="120"/>
        <w:jc w:val="both"/>
        <w:rPr>
          <w:rFonts w:cstheme="minorHAnsi"/>
          <w:bCs/>
          <w:sz w:val="20"/>
          <w:szCs w:val="20"/>
        </w:rPr>
      </w:pPr>
      <w:r>
        <w:rPr>
          <w:rFonts w:cstheme="minorHAnsi"/>
          <w:bCs/>
          <w:sz w:val="20"/>
          <w:szCs w:val="20"/>
        </w:rPr>
        <w:t xml:space="preserve">Les prestations </w:t>
      </w:r>
      <w:r w:rsidRPr="004F2010">
        <w:rPr>
          <w:rFonts w:cstheme="minorHAnsi"/>
          <w:bCs/>
          <w:sz w:val="20"/>
          <w:szCs w:val="20"/>
        </w:rPr>
        <w:t>sont réglées par application des prix unitaires indiqués au Bordereau de Prix Unitaires (BPU) aux quantités commandées.</w:t>
      </w:r>
    </w:p>
    <w:p w14:paraId="69C33205" w14:textId="6C415C40" w:rsidR="001D44F9" w:rsidRPr="00FE4B34" w:rsidRDefault="001D44F9" w:rsidP="008E775C">
      <w:pPr>
        <w:pStyle w:val="Titre2"/>
      </w:pPr>
      <w:r>
        <w:lastRenderedPageBreak/>
        <w:t xml:space="preserve">Contenu des prix </w:t>
      </w:r>
    </w:p>
    <w:p w14:paraId="3ADF3D2E" w14:textId="2F1D205B" w:rsidR="001D44F9" w:rsidRPr="00E71F49" w:rsidRDefault="001C495D" w:rsidP="001D44F9">
      <w:pPr>
        <w:spacing w:after="120"/>
        <w:jc w:val="both"/>
        <w:rPr>
          <w:sz w:val="20"/>
          <w:szCs w:val="20"/>
        </w:rPr>
      </w:pPr>
      <w:r>
        <w:rPr>
          <w:sz w:val="20"/>
          <w:szCs w:val="20"/>
        </w:rPr>
        <w:t>Par dérogation</w:t>
      </w:r>
      <w:r w:rsidR="001D44F9" w:rsidRPr="392B7E6E">
        <w:rPr>
          <w:sz w:val="20"/>
          <w:szCs w:val="20"/>
        </w:rPr>
        <w:t xml:space="preserve"> à </w:t>
      </w:r>
      <w:r w:rsidR="001D44F9" w:rsidRPr="007E2409">
        <w:rPr>
          <w:sz w:val="20"/>
          <w:szCs w:val="20"/>
        </w:rPr>
        <w:t xml:space="preserve">l’article 10.1.3 du CCAG applicable au présent marché, les prix sont réputés complets. Ils comprennent notamment toutes les charges fiscales ou autres frappant obligatoirement les prestations </w:t>
      </w:r>
      <w:r w:rsidR="001D44F9" w:rsidRPr="007E2409">
        <w:rPr>
          <w:rFonts w:ascii="Calibri" w:eastAsia="Calibri" w:hAnsi="Calibri" w:cs="Calibri"/>
          <w:sz w:val="20"/>
          <w:szCs w:val="20"/>
        </w:rPr>
        <w:t>- à l’exception de la TVA</w:t>
      </w:r>
      <w:r w:rsidR="001D44F9" w:rsidRPr="007E2409">
        <w:rPr>
          <w:sz w:val="20"/>
          <w:szCs w:val="20"/>
        </w:rPr>
        <w:t>, ainsi que le cas échéant, tous les frais nécessaires à la réalisation des prestations</w:t>
      </w:r>
      <w:r w:rsidR="001D44F9" w:rsidRPr="392B7E6E">
        <w:rPr>
          <w:sz w:val="20"/>
          <w:szCs w:val="20"/>
        </w:rPr>
        <w:t>,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5B0A85">
      <w:pPr>
        <w:numPr>
          <w:ilvl w:val="0"/>
          <w:numId w:val="11"/>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5B0A85">
      <w:pPr>
        <w:numPr>
          <w:ilvl w:val="0"/>
          <w:numId w:val="11"/>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AE/CC</w:t>
      </w:r>
      <w:r w:rsidRPr="00947B6B">
        <w:rPr>
          <w:rFonts w:cstheme="minorHAnsi"/>
          <w:color w:val="FF0000"/>
          <w:sz w:val="20"/>
          <w:szCs w:val="20"/>
        </w:rPr>
        <w:t>A</w:t>
      </w:r>
      <w:r w:rsidR="001D44F9" w:rsidRPr="00947B6B">
        <w:rPr>
          <w:rFonts w:cstheme="minorHAnsi"/>
          <w:sz w:val="20"/>
          <w:szCs w:val="20"/>
        </w:rPr>
        <w:t>P,</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5B0A85">
      <w:pPr>
        <w:numPr>
          <w:ilvl w:val="0"/>
          <w:numId w:val="11"/>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8E775C">
      <w:pPr>
        <w:pStyle w:val="Titre2"/>
      </w:pPr>
      <w:bookmarkStart w:id="33" w:name="_Toc359330057"/>
      <w:bookmarkStart w:id="34" w:name="_Toc488050890"/>
      <w:bookmarkStart w:id="35" w:name="_Toc180155023"/>
      <w:r>
        <w:t>V</w:t>
      </w:r>
      <w:r w:rsidR="004F2010" w:rsidRPr="00FE4B34">
        <w:t>ariation des prix</w:t>
      </w:r>
      <w:bookmarkEnd w:id="33"/>
      <w:bookmarkEnd w:id="34"/>
      <w:bookmarkEnd w:id="35"/>
    </w:p>
    <w:p w14:paraId="47C1B4A7" w14:textId="24122049" w:rsidR="004F2010" w:rsidRPr="007E2409" w:rsidRDefault="6A4E32D8" w:rsidP="392B7E6E">
      <w:pPr>
        <w:pStyle w:val="ParagrapheIndent2"/>
        <w:spacing w:line="232" w:lineRule="exact"/>
        <w:ind w:left="20" w:right="20"/>
        <w:jc w:val="both"/>
        <w:rPr>
          <w:rFonts w:asciiTheme="minorHAnsi" w:hAnsiTheme="minorHAnsi" w:cstheme="minorBidi"/>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w:t>
      </w:r>
      <w:r w:rsidRPr="007E2409">
        <w:rPr>
          <w:rFonts w:asciiTheme="minorHAnsi" w:hAnsiTheme="minorHAnsi" w:cstheme="minorBidi"/>
          <w:sz w:val="20"/>
          <w:szCs w:val="20"/>
          <w:lang w:val="fr-FR"/>
        </w:rPr>
        <w:t>réputés établis sur la base des conditions économiques du mois qui précède celui de la date limite de réception des offres ; ce mois est appelé " mois zéro "</w:t>
      </w:r>
      <w:r w:rsidR="02400D81" w:rsidRPr="007E2409">
        <w:rPr>
          <w:rFonts w:asciiTheme="minorHAnsi" w:hAnsiTheme="minorHAnsi" w:cstheme="minorBidi"/>
          <w:sz w:val="20"/>
          <w:szCs w:val="20"/>
          <w:lang w:val="fr-FR"/>
        </w:rPr>
        <w:t xml:space="preserve"> (M</w:t>
      </w:r>
      <w:r w:rsidR="02400D81" w:rsidRPr="007E2409">
        <w:rPr>
          <w:rFonts w:asciiTheme="minorHAnsi" w:hAnsiTheme="minorHAnsi" w:cstheme="minorBidi"/>
          <w:sz w:val="20"/>
          <w:szCs w:val="20"/>
          <w:vertAlign w:val="subscript"/>
          <w:lang w:val="fr-FR"/>
        </w:rPr>
        <w:t>0</w:t>
      </w:r>
      <w:r w:rsidR="02400D81" w:rsidRPr="007E2409">
        <w:rPr>
          <w:rFonts w:asciiTheme="minorHAnsi" w:hAnsiTheme="minorHAnsi" w:cstheme="minorBidi"/>
          <w:sz w:val="20"/>
          <w:szCs w:val="20"/>
          <w:lang w:val="fr-FR"/>
        </w:rPr>
        <w:t>)</w:t>
      </w:r>
      <w:r w:rsidRPr="007E2409">
        <w:rPr>
          <w:rFonts w:asciiTheme="minorHAnsi" w:hAnsiTheme="minorHAnsi" w:cstheme="minorBidi"/>
          <w:sz w:val="20"/>
          <w:szCs w:val="20"/>
          <w:lang w:val="fr-FR"/>
        </w:rPr>
        <w:t>.</w:t>
      </w:r>
    </w:p>
    <w:p w14:paraId="39E99A3F" w14:textId="7B663C6E" w:rsidR="004F2010" w:rsidRPr="007E2409" w:rsidRDefault="004F2010" w:rsidP="004F2010">
      <w:pPr>
        <w:spacing w:after="120"/>
        <w:jc w:val="both"/>
        <w:rPr>
          <w:rFonts w:cstheme="minorHAnsi"/>
          <w:bCs/>
          <w:sz w:val="20"/>
          <w:szCs w:val="20"/>
        </w:rPr>
      </w:pPr>
      <w:r w:rsidRPr="007E2409">
        <w:rPr>
          <w:rFonts w:cstheme="minorHAnsi"/>
          <w:bCs/>
          <w:sz w:val="20"/>
          <w:szCs w:val="20"/>
        </w:rPr>
        <w:t xml:space="preserve">Les prix sont fermes </w:t>
      </w:r>
      <w:r w:rsidR="006040C7" w:rsidRPr="007E2409">
        <w:rPr>
          <w:rFonts w:cstheme="minorHAnsi"/>
          <w:bCs/>
          <w:sz w:val="20"/>
          <w:szCs w:val="20"/>
        </w:rPr>
        <w:t>sur la</w:t>
      </w:r>
      <w:r w:rsidR="006040C7" w:rsidRPr="007E2409">
        <w:rPr>
          <w:rFonts w:eastAsia="Trebuchet MS" w:cstheme="minorHAnsi"/>
          <w:bCs/>
          <w:sz w:val="20"/>
        </w:rPr>
        <w:t xml:space="preserve"> première année</w:t>
      </w:r>
      <w:r w:rsidR="006040C7" w:rsidRPr="007E2409">
        <w:rPr>
          <w:rFonts w:cstheme="minorHAnsi"/>
          <w:bCs/>
          <w:sz w:val="20"/>
          <w:szCs w:val="20"/>
        </w:rPr>
        <w:t xml:space="preserve"> </w:t>
      </w:r>
      <w:r w:rsidRPr="007E2409">
        <w:rPr>
          <w:rFonts w:eastAsia="Trebuchet MS" w:cstheme="minorHAnsi"/>
          <w:bCs/>
          <w:sz w:val="20"/>
        </w:rPr>
        <w:t>du présent marché</w:t>
      </w:r>
      <w:r w:rsidRPr="007E2409">
        <w:rPr>
          <w:rFonts w:cstheme="minorHAnsi"/>
          <w:bCs/>
          <w:sz w:val="20"/>
          <w:szCs w:val="20"/>
        </w:rPr>
        <w:t>.</w:t>
      </w:r>
    </w:p>
    <w:p w14:paraId="169E7A24" w14:textId="455A9644" w:rsidR="004F2010" w:rsidRPr="007E2409" w:rsidRDefault="6A4E32D8" w:rsidP="392B7E6E">
      <w:pPr>
        <w:pStyle w:val="ParagrapheIndent2"/>
        <w:spacing w:line="232" w:lineRule="exact"/>
        <w:ind w:left="20" w:right="20"/>
        <w:jc w:val="both"/>
        <w:rPr>
          <w:rFonts w:asciiTheme="minorHAnsi" w:hAnsiTheme="minorHAnsi" w:cstheme="minorBidi"/>
          <w:sz w:val="20"/>
          <w:szCs w:val="20"/>
          <w:lang w:val="fr-FR"/>
        </w:rPr>
      </w:pPr>
      <w:r w:rsidRPr="007E2409">
        <w:rPr>
          <w:rFonts w:asciiTheme="minorHAnsi" w:hAnsiTheme="minorHAnsi" w:cstheme="minorBidi"/>
          <w:sz w:val="20"/>
          <w:szCs w:val="20"/>
          <w:lang w:val="fr-FR"/>
        </w:rPr>
        <w:t xml:space="preserve">A l’issue de </w:t>
      </w:r>
      <w:r w:rsidR="006040C7" w:rsidRPr="007E2409">
        <w:rPr>
          <w:rFonts w:asciiTheme="minorHAnsi" w:hAnsiTheme="minorHAnsi" w:cstheme="minorBidi"/>
          <w:sz w:val="20"/>
          <w:szCs w:val="20"/>
          <w:lang w:val="fr-FR"/>
        </w:rPr>
        <w:t xml:space="preserve">cette </w:t>
      </w:r>
      <w:r w:rsidRPr="007E2409">
        <w:rPr>
          <w:rFonts w:asciiTheme="minorHAnsi" w:hAnsiTheme="minorHAnsi" w:cstheme="minorBidi"/>
          <w:sz w:val="20"/>
          <w:szCs w:val="20"/>
          <w:lang w:val="fr-FR"/>
        </w:rPr>
        <w:t>période, le titulaire peut faire une demande de révision de prix, qui doit parvenir au pouvoir adjudicateur au moins deux mois</w:t>
      </w:r>
      <w:r w:rsidR="00BD3438" w:rsidRPr="007E2409">
        <w:rPr>
          <w:rFonts w:asciiTheme="minorHAnsi" w:hAnsiTheme="minorHAnsi" w:cstheme="minorBidi"/>
          <w:i/>
          <w:iCs/>
          <w:sz w:val="20"/>
          <w:szCs w:val="20"/>
          <w:lang w:val="fr-FR"/>
        </w:rPr>
        <w:t xml:space="preserve"> </w:t>
      </w:r>
      <w:r w:rsidRPr="007E2409">
        <w:rPr>
          <w:rFonts w:asciiTheme="minorHAnsi" w:hAnsiTheme="minorHAnsi" w:cstheme="minorBidi"/>
          <w:sz w:val="20"/>
          <w:szCs w:val="20"/>
          <w:lang w:val="fr-FR"/>
        </w:rPr>
        <w:t xml:space="preserve">avant la date anniversaire du présent marché à l’adresse </w:t>
      </w:r>
      <w:proofErr w:type="gramStart"/>
      <w:r w:rsidRPr="007E2409">
        <w:rPr>
          <w:rFonts w:asciiTheme="minorHAnsi" w:hAnsiTheme="minorHAnsi" w:cstheme="minorBidi"/>
          <w:sz w:val="20"/>
          <w:szCs w:val="20"/>
          <w:lang w:val="fr-FR"/>
        </w:rPr>
        <w:t>mail</w:t>
      </w:r>
      <w:proofErr w:type="gramEnd"/>
      <w:r w:rsidRPr="007E2409">
        <w:rPr>
          <w:rFonts w:asciiTheme="minorHAnsi" w:hAnsiTheme="minorHAnsi" w:cstheme="minorBidi"/>
          <w:sz w:val="20"/>
          <w:szCs w:val="20"/>
          <w:lang w:val="fr-FR"/>
        </w:rPr>
        <w:t xml:space="preserve"> </w:t>
      </w:r>
      <w:hyperlink r:id="rId14">
        <w:r w:rsidRPr="007E2409">
          <w:rPr>
            <w:rStyle w:val="Lienhypertexte"/>
            <w:rFonts w:asciiTheme="minorHAnsi" w:hAnsiTheme="minorHAnsi" w:cstheme="minorBidi"/>
            <w:color w:val="auto"/>
            <w:sz w:val="20"/>
            <w:szCs w:val="20"/>
            <w:lang w:val="fr-FR"/>
          </w:rPr>
          <w:t>gie-commandes@cci-paris-idf.fr</w:t>
        </w:r>
      </w:hyperlink>
      <w:r w:rsidRPr="007E2409">
        <w:rPr>
          <w:rFonts w:asciiTheme="minorHAnsi" w:hAnsiTheme="minorHAnsi" w:cstheme="minorBidi"/>
          <w:sz w:val="20"/>
          <w:szCs w:val="20"/>
          <w:lang w:val="fr-FR"/>
        </w:rPr>
        <w:t xml:space="preserve"> . En cas de non-respect de ce délai, aucune révision ne sera acceptée et </w:t>
      </w:r>
      <w:r w:rsidRPr="007E2409">
        <w:rPr>
          <w:rFonts w:asciiTheme="minorHAnsi" w:hAnsiTheme="minorHAnsi" w:cstheme="minorBidi"/>
          <w:b/>
          <w:bCs/>
          <w:sz w:val="20"/>
          <w:szCs w:val="20"/>
          <w:lang w:val="fr-FR"/>
        </w:rPr>
        <w:t xml:space="preserve">les prix en cours seront reconduits d’office </w:t>
      </w:r>
      <w:r w:rsidR="005D322D" w:rsidRPr="007E2409">
        <w:rPr>
          <w:rFonts w:asciiTheme="minorHAnsi" w:hAnsiTheme="minorHAnsi" w:cstheme="minorBidi"/>
          <w:b/>
          <w:bCs/>
          <w:sz w:val="20"/>
          <w:szCs w:val="20"/>
          <w:lang w:val="fr-FR"/>
        </w:rPr>
        <w:t xml:space="preserve">pour </w:t>
      </w:r>
      <w:r w:rsidR="00742C71" w:rsidRPr="007E2409">
        <w:rPr>
          <w:rFonts w:asciiTheme="minorHAnsi" w:hAnsiTheme="minorHAnsi" w:cstheme="minorBidi"/>
          <w:b/>
          <w:bCs/>
          <w:sz w:val="20"/>
          <w:szCs w:val="20"/>
          <w:lang w:val="fr-FR"/>
        </w:rPr>
        <w:t>la période suivante</w:t>
      </w:r>
      <w:r w:rsidRPr="007E2409">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 Les prix sont révisés annuellement</w:t>
      </w:r>
      <w:r w:rsidRPr="007E2409">
        <w:rPr>
          <w:rFonts w:asciiTheme="minorHAnsi" w:hAnsiTheme="minorHAnsi" w:cstheme="minorBidi"/>
          <w:i/>
          <w:iCs/>
          <w:sz w:val="20"/>
          <w:szCs w:val="20"/>
          <w:lang w:val="fr-FR"/>
        </w:rPr>
        <w:t xml:space="preserve"> </w:t>
      </w:r>
      <w:r w:rsidRPr="007E2409">
        <w:rPr>
          <w:rFonts w:asciiTheme="minorHAnsi" w:hAnsiTheme="minorHAnsi" w:cstheme="minorBidi"/>
          <w:sz w:val="20"/>
          <w:szCs w:val="20"/>
          <w:lang w:val="fr-FR"/>
        </w:rPr>
        <w:t>à la date anniversaire de la notification</w:t>
      </w:r>
      <w:r w:rsidR="50A3D9D4" w:rsidRPr="007E2409">
        <w:rPr>
          <w:rFonts w:asciiTheme="minorHAnsi" w:hAnsiTheme="minorHAnsi" w:cstheme="minorBidi"/>
          <w:sz w:val="20"/>
          <w:szCs w:val="20"/>
          <w:lang w:val="fr-FR"/>
        </w:rPr>
        <w:t xml:space="preserve"> </w:t>
      </w:r>
      <w:r w:rsidRPr="007E2409">
        <w:rPr>
          <w:rFonts w:asciiTheme="minorHAnsi" w:hAnsiTheme="minorHAnsi" w:cstheme="minorBidi"/>
          <w:sz w:val="20"/>
          <w:szCs w:val="20"/>
          <w:lang w:val="fr-FR"/>
        </w:rPr>
        <w:t>du présent marché par application du coefficient issu de la formule suivante :</w:t>
      </w:r>
    </w:p>
    <w:p w14:paraId="58C07A4A" w14:textId="05F8102A" w:rsidR="004F2010" w:rsidRPr="007E2409" w:rsidRDefault="004F2010" w:rsidP="004F2010">
      <w:pPr>
        <w:pStyle w:val="ParagrapheIndent2"/>
        <w:spacing w:line="232" w:lineRule="exact"/>
        <w:ind w:left="20" w:right="20"/>
        <w:jc w:val="center"/>
        <w:rPr>
          <w:rFonts w:asciiTheme="minorHAnsi" w:hAnsiTheme="minorHAnsi" w:cstheme="minorHAnsi"/>
          <w:sz w:val="20"/>
          <w:szCs w:val="22"/>
          <w:lang w:val="fr-FR"/>
        </w:rPr>
      </w:pPr>
      <w:r w:rsidRPr="007E2409">
        <w:rPr>
          <w:rFonts w:asciiTheme="minorHAnsi" w:hAnsiTheme="minorHAnsi" w:cstheme="minorHAnsi"/>
          <w:bCs/>
          <w:sz w:val="20"/>
          <w:szCs w:val="22"/>
          <w:lang w:val="fr-FR"/>
        </w:rPr>
        <w:t>C</w:t>
      </w:r>
      <w:r w:rsidRPr="007E2409">
        <w:rPr>
          <w:rFonts w:asciiTheme="minorHAnsi" w:hAnsiTheme="minorHAnsi" w:cstheme="minorHAnsi"/>
          <w:bCs/>
          <w:sz w:val="20"/>
          <w:szCs w:val="22"/>
          <w:vertAlign w:val="subscript"/>
          <w:lang w:val="fr-FR"/>
        </w:rPr>
        <w:t>(n)</w:t>
      </w:r>
      <w:r w:rsidRPr="007E2409">
        <w:rPr>
          <w:rFonts w:asciiTheme="minorHAnsi" w:hAnsiTheme="minorHAnsi" w:cstheme="minorHAnsi"/>
          <w:bCs/>
          <w:sz w:val="20"/>
          <w:szCs w:val="22"/>
          <w:lang w:val="fr-FR"/>
        </w:rPr>
        <w:t xml:space="preserve"> = 12.5% + 87.5% (In </w:t>
      </w:r>
      <w:r w:rsidRPr="007E2409">
        <w:rPr>
          <w:rFonts w:asciiTheme="minorHAnsi" w:hAnsiTheme="minorHAnsi" w:cstheme="minorHAnsi"/>
          <w:bCs/>
          <w:sz w:val="20"/>
          <w:szCs w:val="22"/>
          <w:vertAlign w:val="subscript"/>
          <w:lang w:val="fr-FR"/>
        </w:rPr>
        <w:t>(n)</w:t>
      </w:r>
      <w:r w:rsidRPr="007E2409">
        <w:rPr>
          <w:rFonts w:asciiTheme="minorHAnsi" w:hAnsiTheme="minorHAnsi" w:cstheme="minorHAnsi"/>
          <w:bCs/>
          <w:sz w:val="20"/>
          <w:szCs w:val="22"/>
          <w:lang w:val="fr-FR"/>
        </w:rPr>
        <w:t xml:space="preserve"> / In </w:t>
      </w:r>
      <w:r w:rsidRPr="007E2409">
        <w:rPr>
          <w:rFonts w:asciiTheme="minorHAnsi" w:hAnsiTheme="minorHAnsi" w:cstheme="minorHAnsi"/>
          <w:bCs/>
          <w:sz w:val="20"/>
          <w:szCs w:val="22"/>
          <w:vertAlign w:val="subscript"/>
          <w:lang w:val="fr-FR"/>
        </w:rPr>
        <w:t>(0)</w:t>
      </w:r>
      <w:r w:rsidRPr="007E2409">
        <w:rPr>
          <w:rFonts w:asciiTheme="minorHAnsi" w:hAnsiTheme="minorHAnsi" w:cstheme="minorHAnsi"/>
          <w:bCs/>
          <w:sz w:val="20"/>
          <w:szCs w:val="22"/>
          <w:lang w:val="fr-FR"/>
        </w:rPr>
        <w:t>)</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proofErr w:type="gramStart"/>
      <w:r w:rsidRPr="00E71F49">
        <w:rPr>
          <w:rFonts w:asciiTheme="minorHAnsi" w:hAnsiTheme="minorHAnsi" w:cstheme="minorHAnsi"/>
          <w:color w:val="000000"/>
          <w:sz w:val="20"/>
          <w:szCs w:val="22"/>
          <w:lang w:val="fr-FR"/>
        </w:rPr>
        <w:t>selon</w:t>
      </w:r>
      <w:proofErr w:type="gramEnd"/>
      <w:r w:rsidRPr="00E71F49">
        <w:rPr>
          <w:rFonts w:asciiTheme="minorHAnsi" w:hAnsiTheme="minorHAnsi" w:cstheme="minorHAnsi"/>
          <w:color w:val="000000"/>
          <w:sz w:val="20"/>
          <w:szCs w:val="22"/>
          <w:lang w:val="fr-FR"/>
        </w:rPr>
        <w:t xml:space="preserve"> les dispositions suivantes :</w:t>
      </w:r>
    </w:p>
    <w:p w14:paraId="4F47E968" w14:textId="1890BDA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C</w:t>
      </w:r>
      <w:r w:rsidRPr="00E71F49">
        <w:rPr>
          <w:rFonts w:asciiTheme="minorHAnsi" w:hAnsiTheme="minorHAnsi" w:cstheme="minorHAnsi"/>
          <w:color w:val="000000"/>
          <w:sz w:val="20"/>
          <w:szCs w:val="22"/>
          <w:vertAlign w:val="subscript"/>
          <w:lang w:val="fr-FR"/>
        </w:rPr>
        <w:t xml:space="preserve">(n) </w:t>
      </w:r>
      <w:r w:rsidRPr="00E71F49">
        <w:rPr>
          <w:rFonts w:asciiTheme="minorHAnsi" w:hAnsiTheme="minorHAnsi" w:cstheme="minorHAnsi"/>
          <w:color w:val="000000"/>
          <w:sz w:val="20"/>
          <w:szCs w:val="22"/>
          <w:lang w:val="fr-FR"/>
        </w:rPr>
        <w:t>: coefficient de révision.</w:t>
      </w:r>
    </w:p>
    <w:p w14:paraId="14D20B08"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valeur de l'index de référence au mois de révision.</w:t>
      </w:r>
    </w:p>
    <w:p w14:paraId="58FDF9FC" w14:textId="77777777" w:rsidR="004F2010" w:rsidRPr="00E71F49" w:rsidRDefault="004F2010" w:rsidP="005B0A85">
      <w:pPr>
        <w:pStyle w:val="ParagrapheIndent2"/>
        <w:numPr>
          <w:ilvl w:val="0"/>
          <w:numId w:val="23"/>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(0)</w:t>
      </w:r>
      <w:r w:rsidRPr="00E71F49">
        <w:rPr>
          <w:rFonts w:asciiTheme="minorHAnsi" w:hAnsiTheme="minorHAnsi" w:cstheme="minorHAnsi"/>
          <w:color w:val="000000"/>
          <w:sz w:val="20"/>
          <w:szCs w:val="22"/>
          <w:lang w:val="fr-FR"/>
        </w:rPr>
        <w:t xml:space="preserve"> : valeur de l'index 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7E2409" w:rsidRDefault="004F2010" w:rsidP="004F2010">
      <w:pPr>
        <w:pStyle w:val="ParagrapheIndent2"/>
        <w:spacing w:before="120" w:after="120" w:line="232" w:lineRule="exact"/>
        <w:ind w:left="20" w:right="20"/>
        <w:jc w:val="both"/>
        <w:rPr>
          <w:rFonts w:asciiTheme="minorHAnsi" w:hAnsiTheme="minorHAnsi" w:cstheme="minorHAnsi"/>
          <w:sz w:val="20"/>
          <w:szCs w:val="22"/>
          <w:lang w:val="fr-FR"/>
        </w:rPr>
      </w:pPr>
      <w:r w:rsidRPr="00E71F49">
        <w:rPr>
          <w:rFonts w:asciiTheme="minorHAnsi" w:hAnsiTheme="minorHAnsi" w:cstheme="minorHAnsi"/>
          <w:color w:val="000000"/>
          <w:sz w:val="20"/>
          <w:szCs w:val="22"/>
          <w:lang w:val="fr-FR"/>
        </w:rPr>
        <w:t xml:space="preserve">Le mois "n" retenu pour le calcul de chaque révision périodique est celui qui précède le mois au cours duquel commence la nouvelle période d'application </w:t>
      </w:r>
      <w:r w:rsidRPr="007E2409">
        <w:rPr>
          <w:rFonts w:asciiTheme="minorHAnsi" w:hAnsiTheme="minorHAnsi" w:cstheme="minorHAnsi"/>
          <w:sz w:val="20"/>
          <w:szCs w:val="22"/>
          <w:lang w:val="fr-FR"/>
        </w:rPr>
        <w:t>de la formule. Les prix ainsi révisés sont invariables durant cette période.</w:t>
      </w:r>
    </w:p>
    <w:p w14:paraId="1AEE5C2F" w14:textId="77777777" w:rsidR="004F2010" w:rsidRPr="007E2409" w:rsidRDefault="004F2010" w:rsidP="004F2010">
      <w:pPr>
        <w:pStyle w:val="ParagrapheIndent2"/>
        <w:spacing w:after="120" w:line="232" w:lineRule="exact"/>
        <w:ind w:left="20" w:right="20"/>
        <w:jc w:val="both"/>
        <w:rPr>
          <w:rFonts w:asciiTheme="minorHAnsi" w:hAnsiTheme="minorHAnsi" w:cstheme="minorHAnsi"/>
          <w:sz w:val="20"/>
          <w:szCs w:val="22"/>
          <w:lang w:val="fr-FR"/>
        </w:rPr>
      </w:pPr>
      <w:r w:rsidRPr="007E2409">
        <w:rPr>
          <w:rFonts w:asciiTheme="minorHAnsi" w:hAnsiTheme="minorHAnsi" w:cstheme="minorHAnsi"/>
          <w:sz w:val="20"/>
          <w:szCs w:val="22"/>
          <w:lang w:val="fr-FR"/>
        </w:rPr>
        <w:t>La valeur finale de l'index est celle connue à la date de révision telle que définie ci-dessus. Cette révision est considérée comme définitive.</w:t>
      </w:r>
    </w:p>
    <w:p w14:paraId="45532801" w14:textId="03834B79" w:rsidR="004F2010" w:rsidRPr="007E2409" w:rsidRDefault="004F2010" w:rsidP="004F2010">
      <w:pPr>
        <w:pStyle w:val="ParagrapheIndent2"/>
        <w:spacing w:after="120" w:line="232" w:lineRule="exact"/>
        <w:ind w:left="20" w:right="20"/>
        <w:jc w:val="both"/>
        <w:rPr>
          <w:rFonts w:asciiTheme="minorHAnsi" w:hAnsiTheme="minorHAnsi" w:cstheme="minorHAnsi"/>
          <w:sz w:val="20"/>
          <w:szCs w:val="22"/>
          <w:lang w:val="fr-FR"/>
        </w:rPr>
      </w:pPr>
      <w:r w:rsidRPr="007E2409">
        <w:rPr>
          <w:rFonts w:asciiTheme="minorHAnsi" w:hAnsiTheme="minorHAnsi" w:cstheme="minorHAnsi"/>
          <w:sz w:val="20"/>
          <w:szCs w:val="22"/>
          <w:lang w:val="fr-FR"/>
        </w:rPr>
        <w:t xml:space="preserve">L'index de référence, publié(s) au </w:t>
      </w:r>
      <w:r w:rsidRPr="007E2409">
        <w:rPr>
          <w:rFonts w:asciiTheme="minorHAnsi" w:hAnsiTheme="minorHAnsi" w:cstheme="minorHAnsi"/>
          <w:bCs/>
          <w:sz w:val="20"/>
          <w:szCs w:val="22"/>
          <w:lang w:val="fr-FR"/>
        </w:rPr>
        <w:t>Moniteur des Travaux Publics</w:t>
      </w:r>
      <w:r w:rsidRPr="007E2409">
        <w:rPr>
          <w:rFonts w:asciiTheme="minorHAnsi" w:hAnsiTheme="minorHAnsi" w:cstheme="minorHAnsi"/>
          <w:sz w:val="18"/>
          <w:szCs w:val="20"/>
          <w:lang w:val="fr-FR"/>
        </w:rPr>
        <w:t xml:space="preserve">, </w:t>
      </w:r>
      <w:r w:rsidRPr="007E2409">
        <w:rPr>
          <w:rFonts w:asciiTheme="minorHAnsi" w:hAnsiTheme="minorHAnsi" w:cstheme="minorHAnsi"/>
          <w:sz w:val="20"/>
          <w:szCs w:val="22"/>
          <w:lang w:val="fr-FR"/>
        </w:rPr>
        <w:t>est l'index</w:t>
      </w:r>
      <w:r w:rsidR="00BD0994" w:rsidRPr="007E2409">
        <w:rPr>
          <w:rFonts w:asciiTheme="minorHAnsi" w:hAnsiTheme="minorHAnsi" w:cstheme="minorHAnsi"/>
          <w:sz w:val="20"/>
          <w:szCs w:val="22"/>
          <w:lang w:val="fr-FR"/>
        </w:rPr>
        <w:t xml:space="preserve"> </w:t>
      </w:r>
      <w:r w:rsidRPr="007E2409">
        <w:rPr>
          <w:rFonts w:asciiTheme="minorHAnsi" w:hAnsiTheme="minorHAnsi" w:cstheme="minorHAnsi"/>
          <w:bCs/>
          <w:sz w:val="20"/>
          <w:szCs w:val="22"/>
          <w:lang w:val="fr-FR"/>
        </w:rPr>
        <w:t xml:space="preserve">SYN REV </w:t>
      </w:r>
      <w:r w:rsidR="005D322D" w:rsidRPr="007E2409">
        <w:rPr>
          <w:rFonts w:asciiTheme="minorHAnsi" w:hAnsiTheme="minorHAnsi" w:cstheme="minorHAnsi"/>
          <w:bCs/>
          <w:sz w:val="20"/>
          <w:szCs w:val="22"/>
          <w:lang w:val="fr-FR"/>
        </w:rPr>
        <w:t>« </w:t>
      </w:r>
      <w:r w:rsidRPr="007E2409">
        <w:rPr>
          <w:rFonts w:asciiTheme="minorHAnsi" w:hAnsiTheme="minorHAnsi" w:cstheme="minorHAnsi"/>
          <w:bCs/>
          <w:sz w:val="20"/>
          <w:szCs w:val="22"/>
          <w:lang w:val="fr-FR"/>
        </w:rPr>
        <w:t>Honoraires SYNTEC Révisé (sociétés assujetties à la TVA)</w:t>
      </w:r>
      <w:r w:rsidRPr="007E2409">
        <w:rPr>
          <w:rFonts w:asciiTheme="minorHAnsi" w:hAnsiTheme="minorHAnsi" w:cstheme="minorHAnsi"/>
          <w:sz w:val="20"/>
          <w:szCs w:val="22"/>
          <w:lang w:val="fr-FR"/>
        </w:rPr>
        <w:t xml:space="preserve">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7E2409">
        <w:rPr>
          <w:rFonts w:ascii="Calibri" w:hAnsi="Calibri" w:cs="Calibri"/>
          <w:i/>
          <w:sz w:val="20"/>
          <w:szCs w:val="20"/>
        </w:rPr>
        <w:t xml:space="preserve">En cas de disparition de l’indice retenu pour la </w:t>
      </w:r>
      <w:r w:rsidRPr="00871A22">
        <w:rPr>
          <w:rFonts w:ascii="Calibri" w:hAnsi="Calibri" w:cs="Calibri"/>
          <w:i/>
          <w:sz w:val="20"/>
          <w:szCs w:val="20"/>
        </w:rPr>
        <w:t>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lastRenderedPageBreak/>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485BCFE" w14:textId="539D334F" w:rsidR="00A0604E" w:rsidRPr="00FE4B34" w:rsidRDefault="00A0604E" w:rsidP="008E775C">
      <w:pPr>
        <w:pStyle w:val="Titre2"/>
      </w:pPr>
      <w:bookmarkStart w:id="36" w:name="_Toc90560131"/>
      <w:bookmarkStart w:id="37" w:name="_Toc180155025"/>
      <w:bookmarkEnd w:id="30"/>
      <w:bookmarkEnd w:id="31"/>
      <w:bookmarkEnd w:id="32"/>
      <w:r w:rsidRPr="00FE4B34">
        <w:t>Prix promotionnels - offres promotionnelles</w:t>
      </w:r>
      <w:bookmarkEnd w:id="36"/>
      <w:bookmarkEnd w:id="37"/>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8" w:name="_Toc106030253"/>
      <w:bookmarkStart w:id="39" w:name="_Toc106030378"/>
      <w:bookmarkStart w:id="40" w:name="_Toc180155026"/>
      <w:bookmarkStart w:id="41" w:name="_Toc201329584"/>
      <w:bookmarkEnd w:id="38"/>
      <w:bookmarkEnd w:id="39"/>
      <w:r w:rsidRPr="000D58BD">
        <w:rPr>
          <w:rFonts w:cstheme="minorHAnsi"/>
          <w:sz w:val="32"/>
          <w:szCs w:val="32"/>
        </w:rPr>
        <w:t>FACTURATION ET PAIEMENT</w:t>
      </w:r>
      <w:bookmarkEnd w:id="40"/>
      <w:bookmarkEnd w:id="41"/>
    </w:p>
    <w:p w14:paraId="6DE47159" w14:textId="77777777" w:rsidR="00021D91" w:rsidRPr="000140A0" w:rsidRDefault="00021D91" w:rsidP="008E775C">
      <w:pPr>
        <w:pStyle w:val="Titre2"/>
      </w:pPr>
      <w:bookmarkStart w:id="42" w:name="_Toc180155028"/>
      <w:r w:rsidRPr="000140A0">
        <w:t>Avance</w:t>
      </w:r>
      <w:bookmarkEnd w:id="42"/>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21062A43" w:rsidR="00691B31" w:rsidRPr="007E2409" w:rsidRDefault="00691B31" w:rsidP="006673CB">
      <w:pPr>
        <w:jc w:val="both"/>
        <w:rPr>
          <w:rFonts w:cstheme="minorHAnsi"/>
          <w:b/>
          <w:i/>
          <w:iCs/>
          <w:sz w:val="20"/>
          <w:szCs w:val="20"/>
        </w:rPr>
      </w:pPr>
      <w:r w:rsidRPr="00416CFA">
        <w:rPr>
          <w:rFonts w:cstheme="minorHAnsi"/>
          <w:bCs/>
          <w:sz w:val="20"/>
          <w:szCs w:val="20"/>
        </w:rPr>
        <w:t xml:space="preserve">Son taux </w:t>
      </w:r>
      <w:r w:rsidRPr="007E2409">
        <w:rPr>
          <w:rFonts w:cstheme="minorHAnsi"/>
          <w:bCs/>
          <w:sz w:val="20"/>
          <w:szCs w:val="20"/>
        </w:rPr>
        <w:t xml:space="preserve">est de 5 %. </w:t>
      </w:r>
    </w:p>
    <w:p w14:paraId="166321F1" w14:textId="360C8396" w:rsidR="00691B31" w:rsidRPr="007E2409" w:rsidRDefault="68C8603D" w:rsidP="392B7E6E">
      <w:pPr>
        <w:jc w:val="both"/>
        <w:rPr>
          <w:sz w:val="20"/>
          <w:szCs w:val="20"/>
        </w:rPr>
      </w:pPr>
      <w:r w:rsidRPr="007E2409">
        <w:rPr>
          <w:sz w:val="20"/>
          <w:szCs w:val="20"/>
        </w:rPr>
        <w:t xml:space="preserve">Conformément à l’article 11.1 du CCAG </w:t>
      </w:r>
      <w:r w:rsidR="0F8A10B2" w:rsidRPr="007E2409">
        <w:rPr>
          <w:sz w:val="20"/>
          <w:szCs w:val="20"/>
        </w:rPr>
        <w:t>applicable au présent marché</w:t>
      </w:r>
      <w:r w:rsidRPr="007E2409">
        <w:rPr>
          <w:sz w:val="20"/>
          <w:szCs w:val="20"/>
        </w:rPr>
        <w:t>, dans l’hypothèse où le titulaire est une petite ou moyenne entreprise mentionnée à l’article R2151-13 du code de la commande publique, le taux mentionné ci-dessus est porté à 30 %.</w:t>
      </w:r>
    </w:p>
    <w:p w14:paraId="5548F607" w14:textId="45B91AC2" w:rsidR="00691B31" w:rsidRPr="00416CFA" w:rsidRDefault="00691B31" w:rsidP="00021D91">
      <w:pPr>
        <w:jc w:val="both"/>
        <w:rPr>
          <w:rFonts w:cstheme="minorHAnsi"/>
          <w:iCs/>
          <w:sz w:val="20"/>
          <w:szCs w:val="20"/>
        </w:rPr>
      </w:pPr>
      <w:r w:rsidRPr="00416CFA">
        <w:rPr>
          <w:rFonts w:cstheme="minorHAnsi"/>
          <w:iCs/>
          <w:sz w:val="20"/>
          <w:szCs w:val="20"/>
        </w:rPr>
        <w:t>Le montant de l’avance versée au titulaire n’est ni révisable ni actualisable.</w:t>
      </w:r>
    </w:p>
    <w:p w14:paraId="33E9C3AF" w14:textId="77777777"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8E775C">
      <w:pPr>
        <w:pStyle w:val="Titre2"/>
      </w:pPr>
      <w:bookmarkStart w:id="43" w:name="_Toc180155030"/>
      <w:r>
        <w:t>Modalités de facturation / Demandes de paiement</w:t>
      </w:r>
      <w:bookmarkEnd w:id="43"/>
    </w:p>
    <w:p w14:paraId="7F6663B7" w14:textId="637F0BDC" w:rsidR="00DA4ED0" w:rsidRPr="000E261B" w:rsidRDefault="00DA4ED0" w:rsidP="005B0A85">
      <w:pPr>
        <w:pStyle w:val="Titre3"/>
        <w:numPr>
          <w:ilvl w:val="2"/>
          <w:numId w:val="12"/>
        </w:numPr>
        <w:ind w:left="1985"/>
        <w:jc w:val="both"/>
        <w:rPr>
          <w:rFonts w:cstheme="minorHAnsi"/>
          <w:i/>
          <w:iCs/>
          <w:color w:val="auto"/>
          <w:sz w:val="24"/>
          <w:szCs w:val="24"/>
        </w:rPr>
      </w:pPr>
      <w:bookmarkStart w:id="44" w:name="_Toc180155031"/>
      <w:r w:rsidRPr="000E261B">
        <w:rPr>
          <w:rFonts w:cstheme="minorHAnsi"/>
          <w:i/>
          <w:iCs/>
          <w:color w:val="auto"/>
          <w:sz w:val="24"/>
          <w:szCs w:val="24"/>
        </w:rPr>
        <w:t>Émission des demandes de paiement</w:t>
      </w:r>
      <w:bookmarkEnd w:id="44"/>
    </w:p>
    <w:p w14:paraId="61F17843" w14:textId="77777777" w:rsidR="00F166F1" w:rsidRPr="002F2506" w:rsidRDefault="00F166F1" w:rsidP="00F166F1">
      <w:pPr>
        <w:jc w:val="both"/>
        <w:rPr>
          <w:rFonts w:cstheme="minorHAnsi"/>
          <w:bCs/>
          <w:sz w:val="20"/>
          <w:szCs w:val="20"/>
        </w:rPr>
      </w:pPr>
      <w:bookmarkStart w:id="45" w:name="_Toc180155032"/>
      <w:r w:rsidRPr="00416CFA">
        <w:rPr>
          <w:rFonts w:cstheme="minorHAnsi"/>
          <w:bCs/>
          <w:sz w:val="20"/>
          <w:szCs w:val="20"/>
        </w:rPr>
        <w:t xml:space="preserve">Les </w:t>
      </w:r>
      <w:r w:rsidRPr="002F2506">
        <w:rPr>
          <w:rFonts w:cstheme="minorHAnsi"/>
          <w:bCs/>
          <w:sz w:val="20"/>
          <w:szCs w:val="20"/>
        </w:rPr>
        <w:t>demandes de paiement sont émises à terme échu a</w:t>
      </w:r>
      <w:r w:rsidRPr="002F2506">
        <w:rPr>
          <w:rFonts w:cstheme="minorHAnsi"/>
          <w:iCs/>
          <w:sz w:val="20"/>
          <w:szCs w:val="20"/>
        </w:rPr>
        <w:t xml:space="preserve">u début de chaque mois pour les prestations effectuées le mois précédent. Le titulaire notifie alors à l’acheteur une demande de paiement mensuelle établissant le montant total, arrêté à la fin du mois précédent, des sommes auxquelles il peut prétendre du fait de l’exécution du marché depuis le début de celui-ci. </w:t>
      </w:r>
    </w:p>
    <w:p w14:paraId="079F8673" w14:textId="77777777" w:rsidR="00F166F1" w:rsidRPr="00416CFA" w:rsidRDefault="00F166F1" w:rsidP="00F166F1">
      <w:pPr>
        <w:spacing w:before="120"/>
        <w:jc w:val="both"/>
        <w:rPr>
          <w:rFonts w:cstheme="minorHAnsi"/>
          <w:bCs/>
          <w:sz w:val="20"/>
          <w:szCs w:val="20"/>
        </w:rPr>
      </w:pPr>
      <w:r w:rsidRPr="00416CFA">
        <w:rPr>
          <w:rFonts w:cstheme="minorHAnsi"/>
          <w:bCs/>
          <w:sz w:val="20"/>
          <w:szCs w:val="20"/>
        </w:rPr>
        <w:lastRenderedPageBreak/>
        <w:t>Outre les mentions légales, la demande de paiement mentionne</w:t>
      </w:r>
    </w:p>
    <w:p w14:paraId="0DF590AB" w14:textId="77777777" w:rsidR="00F166F1" w:rsidRPr="00416CFA" w:rsidRDefault="00F166F1" w:rsidP="00F166F1">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20BBAE04" w14:textId="77777777" w:rsidR="00F166F1" w:rsidRPr="00416CFA" w:rsidRDefault="00F166F1" w:rsidP="00F166F1">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5B0F8447" w14:textId="77777777" w:rsidR="00F166F1" w:rsidRPr="00416CFA" w:rsidRDefault="00F166F1" w:rsidP="00F166F1">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 ;</w:t>
      </w:r>
    </w:p>
    <w:p w14:paraId="7D5273CD" w14:textId="77777777" w:rsidR="00F166F1" w:rsidRPr="00416CFA" w:rsidRDefault="00F166F1" w:rsidP="00F166F1">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 en faisant apparaître le prix unitaire HT de chaque prestation et les quantités commandées par le pouvoir adjudicateur le cas échéant ;</w:t>
      </w:r>
    </w:p>
    <w:p w14:paraId="5F3181C5" w14:textId="77777777" w:rsidR="00F166F1" w:rsidRPr="00416CFA" w:rsidRDefault="00F166F1" w:rsidP="00F166F1">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094C5DFA" w14:textId="77777777" w:rsidR="00F166F1" w:rsidRPr="00416CFA" w:rsidRDefault="00F166F1" w:rsidP="00F166F1">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Pr>
          <w:rFonts w:cstheme="minorHAnsi"/>
          <w:bCs/>
          <w:sz w:val="20"/>
          <w:szCs w:val="20"/>
        </w:rPr>
        <w:t>T</w:t>
      </w:r>
      <w:r w:rsidRPr="00416CFA">
        <w:rPr>
          <w:rFonts w:cstheme="minorHAnsi"/>
          <w:bCs/>
          <w:sz w:val="20"/>
          <w:szCs w:val="20"/>
        </w:rPr>
        <w:t>C de la / des prestation(s) facturée(s).</w:t>
      </w:r>
    </w:p>
    <w:p w14:paraId="51BDF984" w14:textId="77777777" w:rsidR="00F166F1" w:rsidRPr="00416CFA" w:rsidRDefault="00F166F1" w:rsidP="00F166F1">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r w:rsidRPr="00172A6F">
        <w:rPr>
          <w:rFonts w:cstheme="minorHAnsi"/>
          <w:i/>
          <w:iCs/>
          <w:color w:val="auto"/>
        </w:rPr>
        <w:t>Communication des demandes de paiement</w:t>
      </w:r>
      <w:bookmarkEnd w:id="45"/>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8E775C">
      <w:pPr>
        <w:pStyle w:val="Titre2"/>
      </w:pPr>
      <w:bookmarkStart w:id="46" w:name="_Toc180155033"/>
      <w:r>
        <w:t>Modalités de paiement</w:t>
      </w:r>
      <w:bookmarkEnd w:id="46"/>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47" w:name="_Toc180155034"/>
      <w:r w:rsidRPr="00172A6F">
        <w:rPr>
          <w:rFonts w:cstheme="minorHAnsi"/>
          <w:i/>
          <w:iCs/>
          <w:color w:val="auto"/>
        </w:rPr>
        <w:t>Règlement des prestations - RIB</w:t>
      </w:r>
      <w:bookmarkEnd w:id="47"/>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48" w:name="_Toc180155035"/>
      <w:r w:rsidRPr="00172A6F">
        <w:rPr>
          <w:rFonts w:cstheme="minorHAnsi"/>
          <w:i/>
          <w:iCs/>
          <w:color w:val="auto"/>
        </w:rPr>
        <w:t>Délai global de paiement</w:t>
      </w:r>
      <w:bookmarkEnd w:id="48"/>
    </w:p>
    <w:p w14:paraId="5573DEAC" w14:textId="0D5A759B" w:rsidR="00A228E1" w:rsidRPr="007E2409" w:rsidRDefault="073027AD" w:rsidP="392B7E6E">
      <w:pPr>
        <w:spacing w:before="240"/>
        <w:jc w:val="both"/>
        <w:rPr>
          <w:sz w:val="20"/>
          <w:szCs w:val="20"/>
        </w:rPr>
      </w:pPr>
      <w:r w:rsidRPr="392B7E6E">
        <w:rPr>
          <w:sz w:val="20"/>
          <w:szCs w:val="20"/>
        </w:rPr>
        <w:t xml:space="preserve">En application des articles L2192-10 et R2192-10 du code de la commande publique, le délai maximum de paiement est de 30 jours à </w:t>
      </w:r>
      <w:r w:rsidRPr="007E2409">
        <w:rPr>
          <w:sz w:val="20"/>
          <w:szCs w:val="20"/>
        </w:rPr>
        <w:t xml:space="preserve">compter </w:t>
      </w:r>
      <w:r w:rsidRPr="007E2409">
        <w:rPr>
          <w:rFonts w:eastAsiaTheme="minorEastAsia"/>
          <w:sz w:val="20"/>
          <w:szCs w:val="20"/>
        </w:rPr>
        <w:t>de la présentation de la demande de paiement</w:t>
      </w:r>
      <w:r w:rsidRPr="007E2409">
        <w:rPr>
          <w:sz w:val="20"/>
          <w:szCs w:val="20"/>
        </w:rPr>
        <w:t>.</w:t>
      </w:r>
      <w:r w:rsidR="2A15BDFA" w:rsidRPr="007E2409">
        <w:rPr>
          <w:sz w:val="20"/>
          <w:szCs w:val="20"/>
        </w:rPr>
        <w:t xml:space="preserve"> </w:t>
      </w:r>
    </w:p>
    <w:p w14:paraId="47A50B06" w14:textId="5FF128BA" w:rsidR="00A228E1" w:rsidRPr="00416CFA" w:rsidRDefault="00A228E1" w:rsidP="00691B31">
      <w:pPr>
        <w:jc w:val="both"/>
        <w:rPr>
          <w:rFonts w:cstheme="minorHAnsi"/>
          <w:bCs/>
          <w:sz w:val="20"/>
          <w:szCs w:val="20"/>
        </w:rPr>
      </w:pPr>
      <w:r w:rsidRPr="007E2409">
        <w:rPr>
          <w:rFonts w:cstheme="minorHAnsi"/>
          <w:bCs/>
          <w:sz w:val="20"/>
          <w:szCs w:val="20"/>
        </w:rPr>
        <w:t xml:space="preserve">Ce délai est néanmoins suspendu en cas de rejet de la demande de </w:t>
      </w:r>
      <w:r w:rsidRPr="00416CFA">
        <w:rPr>
          <w:rFonts w:cstheme="minorHAnsi"/>
          <w:bCs/>
          <w:sz w:val="20"/>
          <w:szCs w:val="20"/>
        </w:rPr>
        <w:t>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49" w:name="_Toc180155036"/>
      <w:r w:rsidRPr="00172A6F">
        <w:rPr>
          <w:rFonts w:cstheme="minorHAnsi"/>
          <w:i/>
          <w:iCs/>
          <w:color w:val="auto"/>
        </w:rPr>
        <w:t>Retard de paiement</w:t>
      </w:r>
      <w:bookmarkEnd w:id="49"/>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E775C">
      <w:pPr>
        <w:pStyle w:val="Titre2"/>
      </w:pPr>
      <w:bookmarkStart w:id="50" w:name="_Toc180155037"/>
      <w:r>
        <w:lastRenderedPageBreak/>
        <w:t>Modalités de paiement en cas de cotraitance et/ou sous</w:t>
      </w:r>
      <w:r w:rsidR="2F107F22">
        <w:t>-</w:t>
      </w:r>
      <w:r>
        <w:t>traitance</w:t>
      </w:r>
      <w:bookmarkEnd w:id="50"/>
    </w:p>
    <w:p w14:paraId="3BB5D4B4" w14:textId="6CA66F8A" w:rsidR="000C7569" w:rsidRPr="00172A6F" w:rsidRDefault="000C7569" w:rsidP="005B0A85">
      <w:pPr>
        <w:pStyle w:val="Titre3"/>
        <w:numPr>
          <w:ilvl w:val="2"/>
          <w:numId w:val="12"/>
        </w:numPr>
        <w:ind w:left="1985"/>
        <w:jc w:val="both"/>
        <w:rPr>
          <w:rFonts w:cstheme="minorHAnsi"/>
          <w:i/>
          <w:iCs/>
          <w:color w:val="auto"/>
        </w:rPr>
      </w:pPr>
      <w:bookmarkStart w:id="51" w:name="_Toc180155038"/>
      <w:r w:rsidRPr="00172A6F">
        <w:rPr>
          <w:rFonts w:cstheme="minorHAnsi"/>
          <w:i/>
          <w:iCs/>
          <w:color w:val="auto"/>
        </w:rPr>
        <w:t>Facturation et paiement en cas de co-traitance</w:t>
      </w:r>
      <w:bookmarkEnd w:id="51"/>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59A4FF85" w:rsidR="000C7569" w:rsidRPr="007E2409" w:rsidRDefault="4E20DF55" w:rsidP="392B7E6E">
      <w:pPr>
        <w:jc w:val="both"/>
        <w:rPr>
          <w:sz w:val="20"/>
          <w:szCs w:val="20"/>
        </w:rPr>
      </w:pPr>
      <w:r w:rsidRPr="392B7E6E">
        <w:rPr>
          <w:sz w:val="20"/>
          <w:szCs w:val="20"/>
        </w:rPr>
        <w:t xml:space="preserve">Les autres dispositions relatives à la cotraitance </w:t>
      </w:r>
      <w:r w:rsidRPr="007E2409">
        <w:rPr>
          <w:sz w:val="20"/>
          <w:szCs w:val="20"/>
        </w:rPr>
        <w:t>s’appliquent selon l’article 12.1 du CCAG</w:t>
      </w:r>
      <w:r w:rsidR="70DEFF8B" w:rsidRPr="007E2409">
        <w:rPr>
          <w:sz w:val="20"/>
          <w:szCs w:val="20"/>
        </w:rPr>
        <w:t xml:space="preserve"> </w:t>
      </w:r>
      <w:r w:rsidR="0F8A10B2" w:rsidRPr="007E2409">
        <w:rPr>
          <w:sz w:val="20"/>
          <w:szCs w:val="20"/>
        </w:rPr>
        <w:t>applicable au présent marché</w:t>
      </w:r>
      <w:r w:rsidR="3ED3894C" w:rsidRPr="007E2409">
        <w:rPr>
          <w:sz w:val="20"/>
          <w:szCs w:val="20"/>
        </w:rPr>
        <w:t>.</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2" w:name="_Toc180155039"/>
      <w:r w:rsidRPr="007E2409">
        <w:rPr>
          <w:rFonts w:cstheme="minorHAnsi"/>
          <w:i/>
          <w:iCs/>
          <w:color w:val="auto"/>
        </w:rPr>
        <w:t xml:space="preserve">Facturation et paiement en cas de </w:t>
      </w:r>
      <w:r w:rsidRPr="00172A6F">
        <w:rPr>
          <w:rFonts w:cstheme="minorHAnsi"/>
          <w:i/>
          <w:iCs/>
          <w:color w:val="auto"/>
        </w:rPr>
        <w:t>sous-</w:t>
      </w:r>
      <w:bookmarkEnd w:id="52"/>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F166F1" w:rsidRDefault="0092113B" w:rsidP="00F166F1">
      <w:pPr>
        <w:pStyle w:val="Titre2"/>
        <w:ind w:left="1560" w:hanging="709"/>
      </w:pPr>
      <w:bookmarkStart w:id="53" w:name="_Toc180155040"/>
      <w:r w:rsidRPr="00F166F1">
        <w:t>Cession ou nantissement des créances</w:t>
      </w:r>
      <w:bookmarkEnd w:id="53"/>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4" w:name="_Toc180155041"/>
      <w:bookmarkStart w:id="55" w:name="_Ref186706600"/>
      <w:bookmarkStart w:id="56" w:name="_Toc201329585"/>
      <w:bookmarkStart w:id="57" w:name="_Ref116370716"/>
      <w:bookmarkStart w:id="58"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4"/>
      <w:bookmarkEnd w:id="55"/>
      <w:bookmarkEnd w:id="56"/>
      <w:r w:rsidRPr="00B06823">
        <w:rPr>
          <w:rFonts w:cstheme="minorHAnsi"/>
          <w:sz w:val="32"/>
          <w:szCs w:val="32"/>
        </w:rPr>
        <w:t xml:space="preserve"> </w:t>
      </w:r>
      <w:bookmarkEnd w:id="57"/>
      <w:bookmarkEnd w:id="58"/>
    </w:p>
    <w:p w14:paraId="3FB98561" w14:textId="67943469" w:rsidR="00FB0D70" w:rsidRDefault="005D56D0" w:rsidP="008E775C">
      <w:pPr>
        <w:pStyle w:val="Titre2"/>
      </w:pPr>
      <w:bookmarkStart w:id="59" w:name="_Toc180155042"/>
      <w:r w:rsidRPr="000B11B4">
        <w:t>Interlocuteurs</w:t>
      </w:r>
      <w:r w:rsidR="00FB0D70" w:rsidRPr="000B11B4">
        <w:t xml:space="preserve"> du titulaire</w:t>
      </w:r>
      <w:bookmarkEnd w:id="5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15BB9440" w:rsidR="009C3C25" w:rsidRPr="00FB0D70" w:rsidRDefault="009C3C25">
            <w:pPr>
              <w:jc w:val="both"/>
              <w:rPr>
                <w:rFonts w:cstheme="minorHAnsi"/>
                <w:bCs/>
                <w:sz w:val="20"/>
                <w:szCs w:val="20"/>
              </w:rPr>
            </w:pPr>
            <w:r w:rsidRPr="00FB0D70">
              <w:rPr>
                <w:rFonts w:cstheme="minorHAnsi"/>
                <w:bCs/>
                <w:sz w:val="20"/>
                <w:szCs w:val="20"/>
              </w:rPr>
              <w:t xml:space="preserve">Un interlocuteur du </w:t>
            </w:r>
            <w:r w:rsidR="00FF0F48">
              <w:rPr>
                <w:rFonts w:cstheme="minorHAnsi"/>
                <w:bCs/>
                <w:sz w:val="20"/>
                <w:szCs w:val="20"/>
              </w:rPr>
              <w:t>titulaire</w:t>
            </w:r>
            <w:r w:rsidR="00FF0F48" w:rsidRPr="00FB0D70">
              <w:rPr>
                <w:rFonts w:cstheme="minorHAnsi"/>
                <w:bCs/>
                <w:sz w:val="20"/>
                <w:szCs w:val="20"/>
              </w:rPr>
              <w:t xml:space="preserve"> </w:t>
            </w:r>
            <w:r w:rsidRPr="00FB0D70">
              <w:rPr>
                <w:rFonts w:cstheme="minorHAnsi"/>
                <w:bCs/>
                <w:sz w:val="20"/>
                <w:szCs w:val="20"/>
              </w:rPr>
              <w:t xml:space="preserve">pour le suivi opérationnel du marché est désigné dans chaque établissement pouvant émettre un bon de commande. Le nom et les coordonnées de chaque </w:t>
            </w:r>
            <w:r w:rsidRPr="00FB0D70">
              <w:rPr>
                <w:rFonts w:cstheme="minorHAnsi"/>
                <w:bCs/>
                <w:sz w:val="20"/>
                <w:szCs w:val="20"/>
              </w:rPr>
              <w:lastRenderedPageBreak/>
              <w:t>interlocuteur seront communiqués au titulaire après la notification du marché.</w:t>
            </w:r>
          </w:p>
        </w:tc>
      </w:tr>
    </w:tbl>
    <w:p w14:paraId="31636533" w14:textId="21B5CBEC" w:rsidR="005D56D0" w:rsidRPr="007C29EC" w:rsidRDefault="00471D5D" w:rsidP="008E775C">
      <w:pPr>
        <w:pStyle w:val="Titre2"/>
      </w:pPr>
      <w:r>
        <w:lastRenderedPageBreak/>
        <w:t>Réunion de lancement</w:t>
      </w:r>
    </w:p>
    <w:p w14:paraId="5D4AFB21" w14:textId="77777777" w:rsidR="00F166F1" w:rsidRPr="00EB643A" w:rsidRDefault="00F166F1" w:rsidP="00F166F1">
      <w:pPr>
        <w:jc w:val="both"/>
        <w:rPr>
          <w:rFonts w:eastAsiaTheme="majorEastAsia" w:cstheme="minorHAnsi"/>
          <w:sz w:val="20"/>
          <w:szCs w:val="20"/>
        </w:rPr>
      </w:pPr>
      <w:r w:rsidRPr="000B11B4">
        <w:rPr>
          <w:sz w:val="20"/>
          <w:szCs w:val="20"/>
        </w:rPr>
        <w:t xml:space="preserve">La réunion de </w:t>
      </w:r>
      <w:r w:rsidRPr="00EB643A">
        <w:rPr>
          <w:sz w:val="20"/>
          <w:szCs w:val="20"/>
        </w:rPr>
        <w:t xml:space="preserve">lancement </w:t>
      </w:r>
      <w:r>
        <w:rPr>
          <w:rFonts w:eastAsiaTheme="majorEastAsia" w:cstheme="minorHAnsi"/>
          <w:sz w:val="20"/>
          <w:szCs w:val="20"/>
        </w:rPr>
        <w:t xml:space="preserve">aura lieu </w:t>
      </w:r>
      <w:proofErr w:type="gramStart"/>
      <w:r>
        <w:rPr>
          <w:rFonts w:eastAsiaTheme="majorEastAsia" w:cstheme="minorHAnsi"/>
          <w:sz w:val="20"/>
          <w:szCs w:val="20"/>
        </w:rPr>
        <w:t>suite à</w:t>
      </w:r>
      <w:proofErr w:type="gramEnd"/>
      <w:r>
        <w:rPr>
          <w:rFonts w:eastAsiaTheme="majorEastAsia" w:cstheme="minorHAnsi"/>
          <w:sz w:val="20"/>
          <w:szCs w:val="20"/>
        </w:rPr>
        <w:t xml:space="preserve"> la </w:t>
      </w:r>
      <w:r w:rsidRPr="00EB643A">
        <w:rPr>
          <w:rFonts w:eastAsiaTheme="majorEastAsia" w:cstheme="minorHAnsi"/>
          <w:sz w:val="20"/>
          <w:szCs w:val="20"/>
        </w:rPr>
        <w:t>notification du marché.</w:t>
      </w:r>
    </w:p>
    <w:p w14:paraId="1EEF9774" w14:textId="77777777" w:rsidR="00764335" w:rsidRPr="00764335" w:rsidRDefault="00764335" w:rsidP="008E775C">
      <w:pPr>
        <w:pStyle w:val="Titre2"/>
      </w:pPr>
      <w:r w:rsidRPr="00764335">
        <w:t>Suivi des prestations</w:t>
      </w:r>
    </w:p>
    <w:p w14:paraId="68920C30" w14:textId="497BC868"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4E083E">
        <w:rPr>
          <w:sz w:val="20"/>
          <w:szCs w:val="20"/>
        </w:rPr>
        <w:t>marché</w:t>
      </w:r>
      <w:r w:rsidR="004E083E" w:rsidRPr="00632301">
        <w:rPr>
          <w:sz w:val="20"/>
          <w:szCs w:val="20"/>
        </w:rPr>
        <w:t>,</w:t>
      </w:r>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5B0A85">
      <w:pPr>
        <w:pStyle w:val="Paragraphedeliste"/>
        <w:numPr>
          <w:ilvl w:val="0"/>
          <w:numId w:val="48"/>
        </w:numPr>
        <w:rPr>
          <w:sz w:val="20"/>
          <w:szCs w:val="20"/>
        </w:rPr>
      </w:pPr>
      <w:proofErr w:type="gramStart"/>
      <w:r w:rsidRPr="00632301">
        <w:rPr>
          <w:sz w:val="20"/>
          <w:szCs w:val="20"/>
        </w:rPr>
        <w:t>comptes</w:t>
      </w:r>
      <w:proofErr w:type="gramEnd"/>
      <w:r w:rsidRPr="00632301">
        <w:rPr>
          <w:sz w:val="20"/>
          <w:szCs w:val="20"/>
        </w:rPr>
        <w:t>-rendus des réunions</w:t>
      </w:r>
      <w:r>
        <w:rPr>
          <w:sz w:val="20"/>
          <w:szCs w:val="20"/>
        </w:rPr>
        <w:t> ;</w:t>
      </w:r>
    </w:p>
    <w:p w14:paraId="713EE97A" w14:textId="1C639004" w:rsidR="00764335" w:rsidRPr="00632301" w:rsidRDefault="00764335" w:rsidP="005B0A85">
      <w:pPr>
        <w:pStyle w:val="Paragraphedeliste"/>
        <w:numPr>
          <w:ilvl w:val="0"/>
          <w:numId w:val="48"/>
        </w:numPr>
        <w:rPr>
          <w:sz w:val="20"/>
          <w:szCs w:val="20"/>
        </w:rPr>
      </w:pPr>
      <w:proofErr w:type="gramStart"/>
      <w:r>
        <w:rPr>
          <w:sz w:val="20"/>
          <w:szCs w:val="20"/>
        </w:rPr>
        <w:t>état</w:t>
      </w:r>
      <w:proofErr w:type="gramEnd"/>
      <w:r>
        <w:rPr>
          <w:sz w:val="20"/>
          <w:szCs w:val="20"/>
        </w:rPr>
        <w:t xml:space="preserve"> des consommations</w:t>
      </w:r>
      <w:r w:rsidR="00DB78A4">
        <w:rPr>
          <w:sz w:val="20"/>
          <w:szCs w:val="20"/>
        </w:rPr>
        <w:t xml:space="preserve"> par entité</w:t>
      </w:r>
      <w:r>
        <w:rPr>
          <w:sz w:val="20"/>
          <w:szCs w:val="20"/>
        </w:rPr>
        <w:t> ;</w:t>
      </w:r>
    </w:p>
    <w:p w14:paraId="4D7E20AA" w14:textId="0845B8EE" w:rsidR="00764335" w:rsidRPr="00DB78A4" w:rsidRDefault="00764335" w:rsidP="005B0A85">
      <w:pPr>
        <w:pStyle w:val="Paragraphedeliste"/>
        <w:numPr>
          <w:ilvl w:val="0"/>
          <w:numId w:val="48"/>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4E083E" w:rsidRPr="00DB78A4">
        <w:rPr>
          <w:sz w:val="20"/>
          <w:szCs w:val="20"/>
        </w:rPr>
        <w:t>résolutions ;</w:t>
      </w:r>
    </w:p>
    <w:p w14:paraId="7AB7FFCF" w14:textId="7682C41F" w:rsidR="00764335" w:rsidRDefault="00764335" w:rsidP="005B0A85">
      <w:pPr>
        <w:pStyle w:val="Paragraphedeliste"/>
        <w:numPr>
          <w:ilvl w:val="0"/>
          <w:numId w:val="48"/>
        </w:numPr>
        <w:rPr>
          <w:sz w:val="20"/>
          <w:szCs w:val="20"/>
        </w:rPr>
      </w:pPr>
      <w:proofErr w:type="gramStart"/>
      <w:r>
        <w:rPr>
          <w:sz w:val="20"/>
          <w:szCs w:val="20"/>
        </w:rPr>
        <w:t>relevé</w:t>
      </w:r>
      <w:proofErr w:type="gramEnd"/>
      <w:r>
        <w:rPr>
          <w:sz w:val="20"/>
          <w:szCs w:val="20"/>
        </w:rPr>
        <w:t xml:space="preserve"> et résultat des contrôles contradictoires</w:t>
      </w:r>
      <w:r w:rsidR="00FF0F48">
        <w:rPr>
          <w:sz w:val="20"/>
          <w:szCs w:val="20"/>
        </w:rPr>
        <w:t>, le cas échéant</w:t>
      </w:r>
      <w:r>
        <w:rPr>
          <w:sz w:val="20"/>
          <w:szCs w:val="20"/>
        </w:rPr>
        <w:t> ;</w:t>
      </w:r>
    </w:p>
    <w:p w14:paraId="063D0971" w14:textId="49D1914D"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Pr>
          <w:sz w:val="20"/>
          <w:szCs w:val="20"/>
        </w:rPr>
        <w:t>À</w:t>
      </w:r>
      <w:r>
        <w:rPr>
          <w:sz w:val="20"/>
          <w:szCs w:val="20"/>
        </w:rPr>
        <w:t xml:space="preserve"> défaut, il fera parvenir à l’acheteur </w:t>
      </w:r>
      <w:r w:rsidR="00F166F1" w:rsidRPr="008320A8">
        <w:rPr>
          <w:sz w:val="20"/>
          <w:szCs w:val="20"/>
        </w:rPr>
        <w:t xml:space="preserve">selon une </w:t>
      </w:r>
      <w:r w:rsidR="00F166F1" w:rsidRPr="008320A8">
        <w:rPr>
          <w:rFonts w:eastAsia="Times New Roman" w:cstheme="minorHAnsi"/>
          <w:bCs/>
          <w:sz w:val="20"/>
          <w:szCs w:val="18"/>
          <w:lang w:eastAsia="fr-FR"/>
        </w:rPr>
        <w:t xml:space="preserve">périodicité arrêtée lors de la réunion de lancement </w:t>
      </w:r>
      <w:r w:rsidR="00F166F1" w:rsidRPr="008320A8">
        <w:rPr>
          <w:sz w:val="20"/>
          <w:szCs w:val="20"/>
        </w:rPr>
        <w:t xml:space="preserve">l’ensemble des informations </w:t>
      </w:r>
      <w:r w:rsidR="00F166F1">
        <w:rPr>
          <w:sz w:val="20"/>
          <w:szCs w:val="20"/>
        </w:rPr>
        <w:t>demandées ci-dessus.</w:t>
      </w:r>
    </w:p>
    <w:p w14:paraId="6883FF76" w14:textId="77777777" w:rsidR="00564F73" w:rsidRPr="00471D5D" w:rsidRDefault="00564F73" w:rsidP="008E775C">
      <w:pPr>
        <w:pStyle w:val="Titre2"/>
      </w:pPr>
      <w:bookmarkStart w:id="60" w:name="_Ref116371070"/>
      <w:bookmarkStart w:id="61" w:name="_Toc180155044"/>
      <w:r w:rsidRPr="00471D5D">
        <w:t>Modalités d’exécution</w:t>
      </w:r>
      <w:bookmarkEnd w:id="60"/>
      <w:bookmarkEnd w:id="61"/>
    </w:p>
    <w:p w14:paraId="2AEC32E7" w14:textId="1ED56F6F" w:rsidR="00564F73" w:rsidRPr="00D8255A" w:rsidRDefault="58570E46" w:rsidP="005B0A85">
      <w:pPr>
        <w:pStyle w:val="Titre3"/>
        <w:numPr>
          <w:ilvl w:val="2"/>
          <w:numId w:val="12"/>
        </w:numPr>
        <w:ind w:left="1985"/>
        <w:jc w:val="both"/>
        <w:rPr>
          <w:rFonts w:cstheme="minorHAnsi"/>
          <w:i/>
          <w:iCs/>
          <w:color w:val="auto"/>
        </w:rPr>
      </w:pPr>
      <w:bookmarkStart w:id="62" w:name="_Toc180155045"/>
      <w:r w:rsidRPr="00D8255A">
        <w:rPr>
          <w:rFonts w:cstheme="minorHAnsi"/>
          <w:i/>
          <w:iCs/>
          <w:color w:val="auto"/>
        </w:rPr>
        <w:t>Exécution des bons de commandes</w:t>
      </w:r>
      <w:bookmarkStart w:id="63" w:name="_Hlk180413759"/>
      <w:bookmarkEnd w:id="62"/>
    </w:p>
    <w:p w14:paraId="42698403" w14:textId="7E956278" w:rsidR="00564F73" w:rsidRPr="00306F62" w:rsidRDefault="58570E46" w:rsidP="392B7E6E">
      <w:pPr>
        <w:pStyle w:val="Paragraphedeliste"/>
        <w:numPr>
          <w:ilvl w:val="0"/>
          <w:numId w:val="4"/>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 xml:space="preserve"> numéro et la date du bon de commande,</w:t>
      </w:r>
    </w:p>
    <w:p w14:paraId="5A786EAA"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les</w:t>
      </w:r>
      <w:proofErr w:type="gramEnd"/>
      <w:r w:rsidRPr="00711191">
        <w:rPr>
          <w:rFonts w:cstheme="minorHAnsi"/>
          <w:bCs/>
          <w:sz w:val="20"/>
          <w:szCs w:val="20"/>
        </w:rPr>
        <w:t xml:space="preserve"> références de l’accord-cadre (intitulé, numéro),</w:t>
      </w:r>
    </w:p>
    <w:p w14:paraId="593A4BB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les sites de livraison ou d’exécution et les prix,</w:t>
      </w:r>
    </w:p>
    <w:p w14:paraId="2C76C0A2" w14:textId="77777777" w:rsidR="00564F73" w:rsidRPr="00711191" w:rsidRDefault="00564F73" w:rsidP="005B0A85">
      <w:pPr>
        <w:numPr>
          <w:ilvl w:val="0"/>
          <w:numId w:val="9"/>
        </w:numPr>
        <w:ind w:right="-427"/>
        <w:contextualSpacing/>
        <w:jc w:val="both"/>
        <w:rPr>
          <w:rFonts w:cstheme="minorHAnsi"/>
          <w:bCs/>
          <w:sz w:val="20"/>
          <w:szCs w:val="20"/>
        </w:rPr>
      </w:pPr>
      <w:proofErr w:type="gramStart"/>
      <w:r w:rsidRPr="00711191">
        <w:rPr>
          <w:rFonts w:cstheme="minorHAnsi"/>
          <w:bCs/>
          <w:sz w:val="20"/>
          <w:szCs w:val="20"/>
        </w:rPr>
        <w:t>le</w:t>
      </w:r>
      <w:proofErr w:type="gramEnd"/>
      <w:r w:rsidRPr="00711191">
        <w:rPr>
          <w:rFonts w:cstheme="minorHAnsi"/>
          <w:bCs/>
          <w:sz w:val="20"/>
          <w:szCs w:val="20"/>
        </w:rPr>
        <w:t>(s) délai(s) ou date(s) d’exécution,</w:t>
      </w:r>
    </w:p>
    <w:p w14:paraId="62C8DFF1" w14:textId="77777777" w:rsidR="00564F73" w:rsidRPr="00711191" w:rsidRDefault="58570E46" w:rsidP="005B0A85">
      <w:pPr>
        <w:numPr>
          <w:ilvl w:val="0"/>
          <w:numId w:val="9"/>
        </w:numPr>
        <w:spacing w:after="120"/>
        <w:ind w:left="714" w:right="-427" w:hanging="357"/>
        <w:contextualSpacing/>
        <w:jc w:val="both"/>
        <w:rPr>
          <w:rFonts w:cstheme="minorHAnsi"/>
          <w:bCs/>
          <w:sz w:val="20"/>
          <w:szCs w:val="20"/>
        </w:rPr>
      </w:pPr>
      <w:proofErr w:type="gramStart"/>
      <w:r w:rsidRPr="392B7E6E">
        <w:rPr>
          <w:sz w:val="20"/>
          <w:szCs w:val="20"/>
        </w:rPr>
        <w:t>le</w:t>
      </w:r>
      <w:proofErr w:type="gramEnd"/>
      <w:r w:rsidRPr="392B7E6E">
        <w:rPr>
          <w:sz w:val="20"/>
          <w:szCs w:val="20"/>
        </w:rPr>
        <w:t xml:space="preserv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6A967F85" w:rsidR="119CF1C5" w:rsidRPr="007E2409" w:rsidRDefault="119CF1C5" w:rsidP="392B7E6E">
      <w:pPr>
        <w:jc w:val="both"/>
        <w:rPr>
          <w:sz w:val="20"/>
          <w:szCs w:val="20"/>
        </w:rPr>
      </w:pPr>
      <w:r w:rsidRPr="392B7E6E">
        <w:rPr>
          <w:sz w:val="20"/>
          <w:szCs w:val="20"/>
        </w:rPr>
        <w:lastRenderedPageBreak/>
        <w:t xml:space="preserve">Une prolongation du délai </w:t>
      </w:r>
      <w:r w:rsidRPr="007E2409">
        <w:rPr>
          <w:sz w:val="20"/>
          <w:szCs w:val="20"/>
        </w:rPr>
        <w:t>d’exécution peut être accordée par le pouvoir adjudicateur dans les conditions de l’article 13.3 du CCAG applicable au présent marché.</w:t>
      </w: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4BB14A13" w:rsidR="00564F73" w:rsidRDefault="00564F73" w:rsidP="00564F73">
      <w:pPr>
        <w:ind w:right="-13"/>
        <w:jc w:val="both"/>
        <w:rPr>
          <w:rFonts w:cstheme="minorHAnsi"/>
          <w:sz w:val="20"/>
          <w:szCs w:val="20"/>
        </w:rPr>
      </w:pPr>
      <w:r w:rsidRPr="00711191">
        <w:rPr>
          <w:rFonts w:cstheme="minorHAnsi"/>
          <w:sz w:val="20"/>
          <w:szCs w:val="20"/>
        </w:rPr>
        <w:t>Le pouvoir adjudicateur peut à tout moment annuler ou modifier un bon de commande</w:t>
      </w:r>
      <w:r w:rsidR="00BC2DA1">
        <w:rPr>
          <w:rFonts w:cstheme="minorHAnsi"/>
          <w:sz w:val="20"/>
          <w:szCs w:val="20"/>
        </w:rPr>
        <w:t xml:space="preserve"> ponctuel</w:t>
      </w:r>
      <w:r w:rsidRPr="00711191">
        <w:rPr>
          <w:rFonts w:cstheme="minorHAnsi"/>
          <w:sz w:val="20"/>
          <w:szCs w:val="20"/>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67844F9E"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4" w:name="_Ref186715258"/>
      <w:bookmarkStart w:id="65" w:name="_Toc201329586"/>
      <w:bookmarkEnd w:id="63"/>
      <w:r w:rsidRPr="003B7919">
        <w:rPr>
          <w:rFonts w:cstheme="minorHAnsi"/>
          <w:sz w:val="32"/>
          <w:szCs w:val="32"/>
        </w:rPr>
        <w:t>CONDITIONS PARTICULIERES D’EXECUTION DES PRESTATIONS</w:t>
      </w:r>
      <w:bookmarkEnd w:id="64"/>
      <w:bookmarkEnd w:id="65"/>
    </w:p>
    <w:p w14:paraId="055D9C1C" w14:textId="77777777" w:rsidR="00F166F1" w:rsidRPr="008320A8" w:rsidRDefault="00F166F1" w:rsidP="00F166F1">
      <w:pPr>
        <w:pStyle w:val="Titre2"/>
      </w:pPr>
      <w:bookmarkStart w:id="66" w:name="_Toc180155059"/>
      <w:bookmarkStart w:id="67" w:name="_Ref186703240"/>
      <w:bookmarkStart w:id="68" w:name="_Ref186703269"/>
      <w:bookmarkStart w:id="69" w:name="_Toc180155063"/>
      <w:bookmarkStart w:id="70" w:name="_Hlk180414012"/>
      <w:r w:rsidRPr="00D61F2B">
        <w:t xml:space="preserve">Audit </w:t>
      </w:r>
      <w:r w:rsidRPr="008320A8">
        <w:t xml:space="preserve">de la </w:t>
      </w:r>
      <w:r w:rsidRPr="008320A8">
        <w:rPr>
          <w:rFonts w:eastAsia="Times New Roman"/>
          <w:szCs w:val="24"/>
          <w:lang w:eastAsia="fr-FR"/>
        </w:rPr>
        <w:t>prestation</w:t>
      </w:r>
      <w:bookmarkEnd w:id="66"/>
      <w:bookmarkEnd w:id="67"/>
      <w:bookmarkEnd w:id="68"/>
      <w:r w:rsidRPr="008320A8">
        <w:rPr>
          <w:i/>
          <w:iCs/>
          <w:sz w:val="22"/>
          <w:szCs w:val="22"/>
        </w:rPr>
        <w:t xml:space="preserve">  </w:t>
      </w:r>
    </w:p>
    <w:p w14:paraId="733A946B" w14:textId="77777777" w:rsidR="00F166F1" w:rsidRPr="00711191" w:rsidRDefault="00F166F1" w:rsidP="00F166F1">
      <w:pPr>
        <w:jc w:val="both"/>
        <w:rPr>
          <w:rFonts w:cstheme="minorHAnsi"/>
          <w:sz w:val="20"/>
          <w:szCs w:val="20"/>
        </w:rPr>
      </w:pPr>
      <w:r w:rsidRPr="008320A8">
        <w:rPr>
          <w:rFonts w:cstheme="minorHAnsi"/>
          <w:sz w:val="20"/>
          <w:szCs w:val="20"/>
        </w:rPr>
        <w:t xml:space="preserve">Le pouvoir adjudicateur se réserve </w:t>
      </w:r>
      <w:r w:rsidRPr="00711191">
        <w:rPr>
          <w:rFonts w:cstheme="minorHAnsi"/>
          <w:sz w:val="20"/>
          <w:szCs w:val="20"/>
        </w:rPr>
        <w:t>la possibilité de procéder à un audit des prestations réalisées, soit par ses services, soit par un prestataire dument habilité. L’audit pourra se dérouler soit dans les locaux du titulaire, soit dans les locaux du pouvoir adjudicateur.</w:t>
      </w:r>
    </w:p>
    <w:p w14:paraId="295CBA31" w14:textId="77777777" w:rsidR="00F166F1" w:rsidRPr="0095390D" w:rsidRDefault="00F166F1" w:rsidP="00F166F1">
      <w:pPr>
        <w:jc w:val="both"/>
        <w:rPr>
          <w:rFonts w:cstheme="minorHAnsi"/>
          <w:sz w:val="20"/>
          <w:szCs w:val="20"/>
        </w:rPr>
      </w:pPr>
      <w:r w:rsidRPr="00711191">
        <w:rPr>
          <w:rFonts w:cstheme="minorHAnsi"/>
          <w:sz w:val="20"/>
          <w:szCs w:val="20"/>
        </w:rPr>
        <w:t xml:space="preserve">Dans tous les cas, le titulaire sera </w:t>
      </w:r>
      <w:r w:rsidRPr="0095390D">
        <w:rPr>
          <w:rFonts w:cstheme="minorHAnsi"/>
          <w:sz w:val="20"/>
          <w:szCs w:val="20"/>
        </w:rPr>
        <w:t>averti, 15 jours avant l’opération d’audit :</w:t>
      </w:r>
    </w:p>
    <w:p w14:paraId="655FC43D" w14:textId="77777777" w:rsidR="00F166F1" w:rsidRPr="0095390D" w:rsidRDefault="00F166F1" w:rsidP="00F166F1">
      <w:pPr>
        <w:pStyle w:val="Paragraphedeliste"/>
        <w:numPr>
          <w:ilvl w:val="0"/>
          <w:numId w:val="27"/>
        </w:numPr>
        <w:jc w:val="both"/>
        <w:rPr>
          <w:rFonts w:cstheme="minorHAnsi"/>
          <w:sz w:val="20"/>
          <w:szCs w:val="20"/>
        </w:rPr>
      </w:pPr>
      <w:r w:rsidRPr="0095390D">
        <w:rPr>
          <w:rFonts w:cstheme="minorHAnsi"/>
          <w:sz w:val="20"/>
          <w:szCs w:val="20"/>
        </w:rPr>
        <w:t xml:space="preserve">De la </w:t>
      </w:r>
      <w:r w:rsidRPr="0095390D">
        <w:rPr>
          <w:rFonts w:cstheme="minorHAnsi"/>
          <w:bCs/>
          <w:sz w:val="20"/>
          <w:szCs w:val="20"/>
        </w:rPr>
        <w:t>prestation</w:t>
      </w:r>
      <w:r w:rsidRPr="0095390D">
        <w:rPr>
          <w:rFonts w:cstheme="minorHAnsi"/>
          <w:sz w:val="20"/>
          <w:szCs w:val="20"/>
        </w:rPr>
        <w:t> ;</w:t>
      </w:r>
    </w:p>
    <w:p w14:paraId="25F83B38" w14:textId="77777777" w:rsidR="00F166F1" w:rsidRPr="0095390D" w:rsidRDefault="00F166F1" w:rsidP="00F166F1">
      <w:pPr>
        <w:pStyle w:val="Paragraphedeliste"/>
        <w:numPr>
          <w:ilvl w:val="0"/>
          <w:numId w:val="27"/>
        </w:numPr>
        <w:jc w:val="both"/>
        <w:rPr>
          <w:rFonts w:cstheme="minorHAnsi"/>
          <w:sz w:val="20"/>
          <w:szCs w:val="20"/>
        </w:rPr>
      </w:pPr>
      <w:r w:rsidRPr="0095390D">
        <w:rPr>
          <w:rFonts w:cstheme="minorHAnsi"/>
          <w:sz w:val="20"/>
          <w:szCs w:val="20"/>
        </w:rPr>
        <w:t>De la date de réalisation de l’audit ou de la période d’audit ;</w:t>
      </w:r>
    </w:p>
    <w:p w14:paraId="3F048BC4" w14:textId="77777777" w:rsidR="00F166F1" w:rsidRPr="0095390D" w:rsidRDefault="00F166F1" w:rsidP="00F166F1">
      <w:pPr>
        <w:pStyle w:val="Paragraphedeliste"/>
        <w:numPr>
          <w:ilvl w:val="0"/>
          <w:numId w:val="27"/>
        </w:numPr>
        <w:jc w:val="both"/>
        <w:rPr>
          <w:rFonts w:cstheme="minorHAnsi"/>
          <w:sz w:val="20"/>
          <w:szCs w:val="20"/>
        </w:rPr>
      </w:pPr>
      <w:r w:rsidRPr="0095390D">
        <w:rPr>
          <w:rFonts w:cstheme="minorHAnsi"/>
          <w:sz w:val="20"/>
          <w:szCs w:val="20"/>
        </w:rPr>
        <w:t>Du lieu d’audit.</w:t>
      </w:r>
    </w:p>
    <w:p w14:paraId="2C72AF6D" w14:textId="77777777" w:rsidR="00F166F1" w:rsidRPr="0095390D" w:rsidRDefault="00F166F1" w:rsidP="00F166F1">
      <w:pPr>
        <w:jc w:val="both"/>
        <w:rPr>
          <w:rFonts w:cstheme="minorHAnsi"/>
          <w:sz w:val="20"/>
          <w:szCs w:val="20"/>
        </w:rPr>
      </w:pPr>
      <w:proofErr w:type="gramStart"/>
      <w:r w:rsidRPr="0095390D">
        <w:rPr>
          <w:rFonts w:cstheme="minorHAnsi"/>
          <w:sz w:val="20"/>
          <w:szCs w:val="20"/>
        </w:rPr>
        <w:t>Suite à</w:t>
      </w:r>
      <w:proofErr w:type="gramEnd"/>
      <w:r w:rsidRPr="0095390D">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95390D">
        <w:rPr>
          <w:rFonts w:cstheme="minorHAnsi"/>
          <w:bCs/>
          <w:sz w:val="20"/>
          <w:szCs w:val="20"/>
        </w:rPr>
        <w:t xml:space="preserve">prestation </w:t>
      </w:r>
      <w:r w:rsidRPr="0095390D">
        <w:rPr>
          <w:rFonts w:cstheme="minorHAnsi"/>
          <w:sz w:val="20"/>
          <w:szCs w:val="20"/>
        </w:rPr>
        <w:t>qu’il délivre.</w:t>
      </w:r>
    </w:p>
    <w:p w14:paraId="46C0BE8A" w14:textId="77777777" w:rsidR="00F166F1" w:rsidRPr="004216C2" w:rsidRDefault="00F166F1" w:rsidP="00F166F1">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CCAG applicable au présent marché.</w:t>
      </w:r>
    </w:p>
    <w:p w14:paraId="6B5A9B15" w14:textId="77777777" w:rsidR="00F166F1" w:rsidRPr="00D61F2B" w:rsidRDefault="00F166F1" w:rsidP="00F166F1">
      <w:pPr>
        <w:pStyle w:val="Titre2"/>
      </w:pPr>
      <w:bookmarkStart w:id="71" w:name="_Ref116980715"/>
      <w:bookmarkStart w:id="72" w:name="_Toc180155060"/>
      <w:r w:rsidRPr="00D61F2B">
        <w:t xml:space="preserve">Qualité des </w:t>
      </w:r>
      <w:bookmarkEnd w:id="71"/>
      <w:bookmarkEnd w:id="72"/>
      <w:r>
        <w:t>prestations</w:t>
      </w:r>
    </w:p>
    <w:p w14:paraId="0DFC6480" w14:textId="77777777" w:rsidR="00F166F1" w:rsidRDefault="00F166F1" w:rsidP="00F166F1">
      <w:pPr>
        <w:jc w:val="both"/>
        <w:rPr>
          <w:sz w:val="20"/>
          <w:szCs w:val="20"/>
        </w:rPr>
      </w:pPr>
      <w:r w:rsidRPr="48715C10">
        <w:rPr>
          <w:sz w:val="20"/>
          <w:szCs w:val="20"/>
        </w:rPr>
        <w:t xml:space="preserve">Les </w:t>
      </w:r>
      <w:r w:rsidRPr="00800622">
        <w:rPr>
          <w:sz w:val="20"/>
          <w:szCs w:val="20"/>
        </w:rPr>
        <w:t>livrables dans le cadre du présent marché doivent être en tous points conformes aux exigences du Cahier des clauses techniques particulières (CCTP).</w:t>
      </w:r>
    </w:p>
    <w:p w14:paraId="26A83D52" w14:textId="77777777" w:rsidR="00F166F1" w:rsidRPr="00632DFC" w:rsidRDefault="00F166F1" w:rsidP="00F166F1">
      <w:pPr>
        <w:pStyle w:val="Titre2"/>
      </w:pPr>
      <w:r>
        <w:t>Exécution aux frais et risques</w:t>
      </w:r>
    </w:p>
    <w:p w14:paraId="1F453CD2" w14:textId="77777777" w:rsidR="00F166F1" w:rsidRDefault="00F166F1" w:rsidP="00F166F1">
      <w:pPr>
        <w:jc w:val="both"/>
        <w:rPr>
          <w:rFonts w:cstheme="minorHAnsi"/>
          <w:sz w:val="20"/>
          <w:szCs w:val="20"/>
        </w:rPr>
      </w:pPr>
      <w:r w:rsidRPr="002039CD">
        <w:rPr>
          <w:rFonts w:cstheme="minorHAnsi"/>
          <w:sz w:val="20"/>
          <w:szCs w:val="20"/>
        </w:rPr>
        <w:t>Dans l’hypothèse où le titulaire est en incapacité d’exécuter les prestations prévues, le Pouvoir adjudicateur se réserve, pour les prestations qui ne sauraient souffrir d’un retard, le droit de recourir aux services d’un tiers</w:t>
      </w:r>
      <w:r>
        <w:rPr>
          <w:rFonts w:cstheme="minorHAnsi"/>
          <w:sz w:val="20"/>
          <w:szCs w:val="20"/>
        </w:rPr>
        <w:t xml:space="preserve"> aux frais et risques du titulaire</w:t>
      </w:r>
      <w:r w:rsidRPr="002039CD">
        <w:rPr>
          <w:rFonts w:cstheme="minorHAnsi"/>
          <w:sz w:val="20"/>
          <w:szCs w:val="20"/>
        </w:rPr>
        <w:t xml:space="preserve"> conformément à l’article 45 du CCAG-FCS.</w:t>
      </w:r>
    </w:p>
    <w:p w14:paraId="3E3B0973" w14:textId="77777777" w:rsidR="00F166F1" w:rsidRPr="001315FA" w:rsidRDefault="00F166F1" w:rsidP="00F166F1">
      <w:pPr>
        <w:jc w:val="both"/>
        <w:rPr>
          <w:rFonts w:cstheme="minorHAnsi"/>
          <w:sz w:val="20"/>
          <w:szCs w:val="20"/>
        </w:rPr>
      </w:pPr>
      <w:r>
        <w:rPr>
          <w:rFonts w:cstheme="minorHAnsi"/>
          <w:sz w:val="20"/>
          <w:szCs w:val="20"/>
        </w:rPr>
        <w:t xml:space="preserve">Le </w:t>
      </w:r>
      <w:r w:rsidRPr="001315FA">
        <w:rPr>
          <w:rFonts w:cstheme="minorHAnsi"/>
          <w:sz w:val="20"/>
          <w:szCs w:val="20"/>
        </w:rPr>
        <w:t xml:space="preserve">GIE du Groupe CCIR Paris Ile-de-France ou à l’adhérent concerné aura alors la possibilité de lancer une mise en concurrence avec d’autres prestataires en dehors du présent marché et avec des conditions qui pourront être distinctes. Le GIE du Groupe CCIR Paris Ile-de-France ou l’adhérent concerné se réserve le droit de ne pas convier </w:t>
      </w:r>
      <w:r>
        <w:rPr>
          <w:rFonts w:cstheme="minorHAnsi"/>
          <w:sz w:val="20"/>
          <w:szCs w:val="20"/>
        </w:rPr>
        <w:t xml:space="preserve">à cette nouvelle consultation </w:t>
      </w:r>
      <w:r w:rsidRPr="001315FA">
        <w:rPr>
          <w:rFonts w:cstheme="minorHAnsi"/>
          <w:sz w:val="20"/>
          <w:szCs w:val="20"/>
        </w:rPr>
        <w:t xml:space="preserve">le titulaire du présent marché. Les cas de recours à une mise en concurrence auprès d’autres fournisseurs sont les suivants : </w:t>
      </w:r>
    </w:p>
    <w:p w14:paraId="79E64D5A" w14:textId="77777777" w:rsidR="00F166F1" w:rsidRPr="001315FA" w:rsidRDefault="00F166F1" w:rsidP="00F166F1">
      <w:pPr>
        <w:pStyle w:val="Paragraphedeliste"/>
        <w:numPr>
          <w:ilvl w:val="0"/>
          <w:numId w:val="27"/>
        </w:numPr>
        <w:jc w:val="both"/>
        <w:rPr>
          <w:rFonts w:cstheme="minorHAnsi"/>
          <w:sz w:val="20"/>
          <w:szCs w:val="20"/>
        </w:rPr>
      </w:pPr>
      <w:r w:rsidRPr="001315FA">
        <w:rPr>
          <w:rFonts w:cstheme="minorHAnsi"/>
          <w:sz w:val="20"/>
          <w:szCs w:val="20"/>
        </w:rPr>
        <w:t>Absence non-prévue répétée de l’intervenant(e)</w:t>
      </w:r>
    </w:p>
    <w:p w14:paraId="133267F7" w14:textId="77777777" w:rsidR="00F166F1" w:rsidRPr="00800622" w:rsidRDefault="00F166F1" w:rsidP="00F166F1">
      <w:pPr>
        <w:pStyle w:val="Paragraphedeliste"/>
        <w:numPr>
          <w:ilvl w:val="0"/>
          <w:numId w:val="27"/>
        </w:numPr>
        <w:jc w:val="both"/>
        <w:rPr>
          <w:rFonts w:cstheme="minorHAnsi"/>
          <w:sz w:val="20"/>
          <w:szCs w:val="20"/>
        </w:rPr>
      </w:pPr>
      <w:r w:rsidRPr="001315FA">
        <w:rPr>
          <w:rFonts w:cstheme="minorHAnsi"/>
          <w:sz w:val="20"/>
          <w:szCs w:val="20"/>
        </w:rPr>
        <w:t xml:space="preserve">Départ de l’intervenant(e) et non présentation de nouveau profil par le titulaire </w:t>
      </w:r>
    </w:p>
    <w:p w14:paraId="0FCB225C" w14:textId="77777777" w:rsidR="00F166F1" w:rsidRPr="00632DFC" w:rsidRDefault="00F166F1" w:rsidP="00F166F1">
      <w:pPr>
        <w:pStyle w:val="Titre2"/>
      </w:pPr>
      <w:r>
        <w:lastRenderedPageBreak/>
        <w:t>Représentants du titulaire</w:t>
      </w:r>
    </w:p>
    <w:p w14:paraId="7EF1DCAA" w14:textId="2C0BF05E" w:rsidR="00F166F1" w:rsidRPr="00EB643A" w:rsidRDefault="00F166F1" w:rsidP="00F166F1">
      <w:pPr>
        <w:jc w:val="both"/>
        <w:rPr>
          <w:rFonts w:cstheme="minorHAnsi"/>
          <w:sz w:val="20"/>
          <w:szCs w:val="20"/>
        </w:rPr>
      </w:pPr>
      <w:r w:rsidRPr="00EB643A">
        <w:rPr>
          <w:rFonts w:cstheme="minorHAnsi"/>
          <w:sz w:val="20"/>
          <w:szCs w:val="20"/>
        </w:rPr>
        <w:t xml:space="preserve">Par dérogation à l’article 3.4.1 du CCAG-FCS, le titulaire désigne dans son </w:t>
      </w:r>
      <w:r w:rsidR="007E2409">
        <w:rPr>
          <w:rFonts w:cstheme="minorHAnsi"/>
          <w:sz w:val="20"/>
          <w:szCs w:val="20"/>
        </w:rPr>
        <w:t>cadre de réponse technique</w:t>
      </w:r>
      <w:r w:rsidRPr="00EB643A">
        <w:rPr>
          <w:rFonts w:cstheme="minorHAnsi"/>
          <w:sz w:val="20"/>
          <w:szCs w:val="20"/>
        </w:rPr>
        <w:t xml:space="preserve">, la (ou les) personne(s) physique(s), habilitée(s) à le représenter auprès du pouvoir adjudicateur, pour les besoins de l'exécution de l’accord cadre. Dès le début de l’exécution de la prestation, le prestataire </w:t>
      </w:r>
      <w:r>
        <w:rPr>
          <w:rFonts w:cstheme="minorHAnsi"/>
          <w:sz w:val="20"/>
          <w:szCs w:val="20"/>
        </w:rPr>
        <w:t>est</w:t>
      </w:r>
      <w:r w:rsidRPr="00EB643A">
        <w:rPr>
          <w:rFonts w:cstheme="minorHAnsi"/>
          <w:sz w:val="20"/>
          <w:szCs w:val="20"/>
        </w:rPr>
        <w:t xml:space="preserve"> tenu de confirmer au GIE du Groupe CCIR Paris Ile-de-France ou à ses adhérents le(s) intervenant(s) qui assureront de manière continue le suivi des prestations. D’autres personnes physiques peuvent être habilitées par le titulaire en cours d’exécution de l’accord cadre. </w:t>
      </w:r>
    </w:p>
    <w:p w14:paraId="1FAB5D45" w14:textId="77777777" w:rsidR="00F166F1" w:rsidRPr="00EB643A" w:rsidRDefault="00F166F1" w:rsidP="00F166F1">
      <w:pPr>
        <w:jc w:val="both"/>
        <w:rPr>
          <w:rFonts w:cstheme="minorHAnsi"/>
          <w:sz w:val="20"/>
          <w:szCs w:val="20"/>
        </w:rPr>
      </w:pPr>
      <w:r w:rsidRPr="00EB643A">
        <w:rPr>
          <w:rFonts w:cstheme="minorHAnsi"/>
          <w:sz w:val="20"/>
          <w:szCs w:val="20"/>
        </w:rPr>
        <w:t xml:space="preserve">Conformément à l’article 3.4 du CCAG-FCS, ce(s) représentant(s) est (sont) réputé(s) disposer des pouvoirs suffisants pour prendre les décisions nécessaires. La bonne exécution des prestations dépend essentiellement de la personne qui se trouve nommément désignée pour assurer la conduite des prestations par le titulaire dans son offre. Si cette personne n’est plus en mesure de remplir ses prestations, le titulaire doit en aviser immédiatement le GIE du Groupe CCIR Paris Ile-de-France ou l’adhérent concerné, par </w:t>
      </w:r>
      <w:r>
        <w:rPr>
          <w:rFonts w:cstheme="minorHAnsi"/>
          <w:sz w:val="20"/>
          <w:szCs w:val="20"/>
        </w:rPr>
        <w:t>tout moyen écrit</w:t>
      </w:r>
      <w:r w:rsidRPr="00EB643A">
        <w:rPr>
          <w:rFonts w:cstheme="minorHAnsi"/>
          <w:sz w:val="20"/>
          <w:szCs w:val="20"/>
        </w:rPr>
        <w:t xml:space="preserve"> et prendre toutes les dispositions nécessaires pour que la bonne exécution des prestations ne s’en trouve pas compromise. </w:t>
      </w:r>
    </w:p>
    <w:p w14:paraId="0C25EF1F" w14:textId="77777777" w:rsidR="00F166F1" w:rsidRPr="00EB643A" w:rsidRDefault="00F166F1" w:rsidP="00F166F1">
      <w:pPr>
        <w:jc w:val="both"/>
        <w:rPr>
          <w:rFonts w:cstheme="minorHAnsi"/>
          <w:sz w:val="20"/>
          <w:szCs w:val="20"/>
        </w:rPr>
      </w:pPr>
      <w:r w:rsidRPr="00EB643A">
        <w:rPr>
          <w:rFonts w:cstheme="minorHAnsi"/>
          <w:sz w:val="20"/>
          <w:szCs w:val="20"/>
        </w:rPr>
        <w:t xml:space="preserve">Par dérogation à l’art 3.4.3 du CCAG-FCS, obligation est faite au titulaire de désigner un remplaçant et d’en communiquer le nom, titre et qualifications au GIE du Groupe CCIR Paris Ile-de-France ou l’adhérent concerné dans un délai de 10 jours calendaires à compter de la date d’envoi de l’avis mentionné à l’alinéa précédent. Le remplaçant est considéré comme accepté si le GIE du Groupe CCIR Paris Ile-de-France ou l’adhérent concerné ne le récuse pas dans </w:t>
      </w:r>
      <w:proofErr w:type="gramStart"/>
      <w:r w:rsidRPr="00EB643A">
        <w:rPr>
          <w:rFonts w:cstheme="minorHAnsi"/>
          <w:sz w:val="20"/>
          <w:szCs w:val="20"/>
        </w:rPr>
        <w:t>un délai de 5 jours ouvrés</w:t>
      </w:r>
      <w:proofErr w:type="gramEnd"/>
      <w:r w:rsidRPr="00EB643A">
        <w:rPr>
          <w:rFonts w:cstheme="minorHAnsi"/>
          <w:sz w:val="20"/>
          <w:szCs w:val="20"/>
        </w:rPr>
        <w:t xml:space="preserve"> à compter de la réception de la communication mentionnée à l’alinéa précédent. Si le GIE du Groupe CCIR Paris Ile-de-France ou l’adhérent concerné récuse le remplaçant, le titulaire dispose d’un délai de 2 jours pour désigner un autre remplaçant et en informer le GIE du Groupe CCIR Paris Ile-de-France ou l’adhérent concerné. </w:t>
      </w:r>
    </w:p>
    <w:p w14:paraId="26531D94" w14:textId="77777777" w:rsidR="00F166F1" w:rsidRPr="00EB643A" w:rsidRDefault="00F166F1" w:rsidP="00F166F1">
      <w:pPr>
        <w:jc w:val="both"/>
        <w:rPr>
          <w:rFonts w:cstheme="minorHAnsi"/>
          <w:sz w:val="20"/>
          <w:szCs w:val="20"/>
        </w:rPr>
      </w:pPr>
      <w:r w:rsidRPr="00EB643A">
        <w:rPr>
          <w:rFonts w:cstheme="minorHAnsi"/>
          <w:sz w:val="20"/>
          <w:szCs w:val="20"/>
        </w:rPr>
        <w:t>A défaut de désignation et/ou si ce remplaçant est récusé par le GIE du Groupe CCIR Paris Ile-de-France dans les délais indiqués ci-dessus, le marché pourra être résilié dans les conditions prévues par le CCAG-FCS.</w:t>
      </w:r>
    </w:p>
    <w:p w14:paraId="5DA27BC6" w14:textId="77777777" w:rsidR="00F166F1" w:rsidRPr="00632DFC" w:rsidRDefault="00F166F1" w:rsidP="00F166F1">
      <w:pPr>
        <w:pStyle w:val="Titre2"/>
      </w:pPr>
      <w:r>
        <w:t>Remplacement de l’intervenant(e)</w:t>
      </w:r>
    </w:p>
    <w:p w14:paraId="3D733FEF" w14:textId="04F919D0" w:rsidR="00F166F1" w:rsidRPr="00800622" w:rsidRDefault="00F166F1" w:rsidP="00F166F1">
      <w:pPr>
        <w:jc w:val="both"/>
        <w:rPr>
          <w:rFonts w:cstheme="minorHAnsi"/>
          <w:sz w:val="20"/>
          <w:szCs w:val="20"/>
        </w:rPr>
      </w:pPr>
      <w:r w:rsidRPr="001315FA">
        <w:rPr>
          <w:rFonts w:cstheme="minorHAnsi"/>
          <w:sz w:val="20"/>
          <w:szCs w:val="20"/>
        </w:rPr>
        <w:t xml:space="preserve">En cas de départ de l’intervenant(e) exécutant la prestation, le Titulaire proposera son remplacement par un profil </w:t>
      </w:r>
      <w:r w:rsidR="004E083E">
        <w:rPr>
          <w:rFonts w:cstheme="minorHAnsi"/>
          <w:sz w:val="20"/>
          <w:szCs w:val="20"/>
        </w:rPr>
        <w:t>a</w:t>
      </w:r>
      <w:r w:rsidR="004E083E" w:rsidRPr="001315FA">
        <w:rPr>
          <w:rFonts w:cstheme="minorHAnsi"/>
          <w:sz w:val="20"/>
          <w:szCs w:val="20"/>
        </w:rPr>
        <w:t xml:space="preserve"> </w:t>
      </w:r>
      <w:r w:rsidRPr="001315FA">
        <w:rPr>
          <w:rFonts w:cstheme="minorHAnsi"/>
          <w:sz w:val="20"/>
          <w:szCs w:val="20"/>
        </w:rPr>
        <w:t>minima équivalent ou supérieur dans les dix (10) jours ouvrés maximum suivant la connaissance de l’indisponibilité. L’acceptation par l’acheteur du nouveau profil est obligatoire pour tout remplacement. Le Titulaire ne pourra prétendre à aucune prolongation de délai d’exécution de la prestation, sauf accord express acté entre les Parties. A l’issu du délai de dix (10) jours ouvrés, l’acheteur se réserve le droit de résilier le présent marché et de remettre en concurrence la prestation auprès d’autres fournisseurs. Le présent Titulaire ne sera pas autorisé à participer à la remise en concurrence. Dans le cas où le remplacement n’est pas possible, le pouvoir adjudicateur se réserve la possibilité d’exécuter les prestations aux frais et risques du titulaire.</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3" w:name="_Toc201329587"/>
      <w:r w:rsidRPr="003B7919">
        <w:rPr>
          <w:rFonts w:cstheme="minorHAnsi"/>
          <w:sz w:val="32"/>
          <w:szCs w:val="32"/>
        </w:rPr>
        <w:t>OBLIGATIONS GÉNÉRALES DU TITULAIRE</w:t>
      </w:r>
      <w:bookmarkEnd w:id="69"/>
      <w:bookmarkEnd w:id="73"/>
      <w:r w:rsidRPr="003B7919">
        <w:rPr>
          <w:rFonts w:cstheme="minorHAnsi"/>
          <w:sz w:val="32"/>
          <w:szCs w:val="32"/>
        </w:rPr>
        <w:t xml:space="preserve"> </w:t>
      </w:r>
    </w:p>
    <w:p w14:paraId="7286DEF3" w14:textId="7F11F899" w:rsidR="005F014E" w:rsidRPr="00295E69" w:rsidRDefault="005F014E" w:rsidP="008E775C">
      <w:pPr>
        <w:pStyle w:val="Titre2"/>
      </w:pPr>
      <w:bookmarkStart w:id="74" w:name="_Ref116369885"/>
      <w:bookmarkStart w:id="75" w:name="_Toc180155064"/>
      <w:r w:rsidRPr="00295E69">
        <w:t>Responsabilité</w:t>
      </w:r>
      <w:bookmarkEnd w:id="74"/>
      <w:bookmarkEnd w:id="75"/>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8E775C">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E775C">
      <w:pPr>
        <w:pStyle w:val="Titre2"/>
      </w:pPr>
      <w:bookmarkStart w:id="76" w:name="_Toc180155065"/>
      <w:r w:rsidRPr="00295E69">
        <w:lastRenderedPageBreak/>
        <w:t>Obligation de conseil</w:t>
      </w:r>
      <w:bookmarkEnd w:id="76"/>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E775C">
      <w:pPr>
        <w:pStyle w:val="Titre2"/>
      </w:pPr>
      <w:bookmarkStart w:id="77" w:name="_Toc180155066"/>
      <w:r w:rsidRPr="00295E69">
        <w:t>Obligation d’information</w:t>
      </w:r>
      <w:bookmarkEnd w:id="77"/>
    </w:p>
    <w:p w14:paraId="02BFA160" w14:textId="69E8D5A2" w:rsidR="005F014E" w:rsidRPr="007E2409" w:rsidRDefault="005F014E" w:rsidP="48715C10">
      <w:pPr>
        <w:jc w:val="both"/>
        <w:rPr>
          <w:sz w:val="20"/>
          <w:szCs w:val="20"/>
        </w:rPr>
      </w:pPr>
      <w:r w:rsidRPr="48715C10">
        <w:rPr>
          <w:sz w:val="20"/>
          <w:szCs w:val="20"/>
        </w:rPr>
        <w:t xml:space="preserve">Le </w:t>
      </w:r>
      <w:r w:rsidRPr="007E2409">
        <w:rPr>
          <w:sz w:val="20"/>
          <w:szCs w:val="20"/>
        </w:rPr>
        <w:t>titulaire est tenu de signaler au pouvoir adjudicateur tous les éléments qui lui paraîtraient de nature à compromettre la bonne exécution de la prestation.</w:t>
      </w:r>
    </w:p>
    <w:p w14:paraId="550FDAC4" w14:textId="77777777"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8" w:name="_Toc127452740"/>
      <w:bookmarkStart w:id="79" w:name="_Toc180155074"/>
      <w:bookmarkStart w:id="80" w:name="_Toc201329588"/>
      <w:bookmarkEnd w:id="70"/>
      <w:r w:rsidRPr="00B06823">
        <w:rPr>
          <w:rFonts w:cstheme="minorHAnsi"/>
          <w:sz w:val="32"/>
          <w:szCs w:val="32"/>
        </w:rPr>
        <w:t>DÉVELOPPEMENT DURABLE</w:t>
      </w:r>
      <w:bookmarkEnd w:id="78"/>
      <w:bookmarkEnd w:id="79"/>
      <w:bookmarkEnd w:id="80"/>
    </w:p>
    <w:p w14:paraId="0138193C" w14:textId="77777777" w:rsidR="00F166F1" w:rsidRPr="004343E1" w:rsidRDefault="00F166F1" w:rsidP="00F166F1">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Le titulaire </w:t>
      </w:r>
      <w:r>
        <w:rPr>
          <w:rFonts w:ascii="Calibri" w:eastAsia="Times New Roman" w:hAnsi="Calibri" w:cs="Times New Roman"/>
          <w:sz w:val="20"/>
          <w:szCs w:val="18"/>
          <w:lang w:eastAsia="fr-FR"/>
        </w:rPr>
        <w:t xml:space="preserve">privilégiera autant que possible </w:t>
      </w:r>
      <w:r w:rsidRPr="004343E1">
        <w:rPr>
          <w:rFonts w:ascii="Calibri" w:eastAsia="Times New Roman" w:hAnsi="Calibri" w:cs="Times New Roman"/>
          <w:sz w:val="20"/>
          <w:szCs w:val="18"/>
          <w:lang w:eastAsia="fr-FR"/>
        </w:rPr>
        <w:t>les déplacements de ses intervenants par des moyens de transport en commun.</w:t>
      </w:r>
    </w:p>
    <w:p w14:paraId="2E96E6E6" w14:textId="70C2FB8A" w:rsidR="00F166F1" w:rsidRDefault="00F166F1" w:rsidP="00F166F1">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Dans l’exécution du marché, le titulaire </w:t>
      </w:r>
      <w:r>
        <w:rPr>
          <w:rFonts w:ascii="Calibri" w:eastAsia="Times New Roman" w:hAnsi="Calibri" w:cs="Times New Roman"/>
          <w:sz w:val="20"/>
          <w:szCs w:val="18"/>
          <w:lang w:eastAsia="fr-FR"/>
        </w:rPr>
        <w:t>mettra</w:t>
      </w:r>
      <w:r w:rsidRPr="004343E1">
        <w:rPr>
          <w:rFonts w:ascii="Calibri" w:eastAsia="Times New Roman" w:hAnsi="Calibri" w:cs="Times New Roman"/>
          <w:sz w:val="20"/>
          <w:szCs w:val="18"/>
          <w:lang w:eastAsia="fr-FR"/>
        </w:rPr>
        <w:t xml:space="preserve"> en place des mesures prises en faveur de la sobriété numérique. Par une évolution de ses pratiques, elle permet de réduire l’empreinte environnementale de ces équipements et services connectés, comme le rappelle l’Agence de la Transition écologique (ADEME)</w:t>
      </w:r>
      <w:r>
        <w:rPr>
          <w:rFonts w:ascii="Calibri" w:eastAsia="Times New Roman" w:hAnsi="Calibri" w:cs="Times New Roman"/>
          <w:sz w:val="20"/>
          <w:szCs w:val="18"/>
          <w:lang w:eastAsia="fr-FR"/>
        </w:rPr>
        <w:t xml:space="preserve">. Il privilégiera le cas échéant, le zéro papier. </w:t>
      </w:r>
    </w:p>
    <w:p w14:paraId="1DB8367A" w14:textId="47F2DCF2" w:rsidR="007F19A4" w:rsidRPr="007F19A4"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1" w:name="_Toc180155075"/>
      <w:bookmarkStart w:id="82" w:name="_Toc201329589"/>
      <w:bookmarkStart w:id="83" w:name="_Hlk180414677"/>
      <w:r w:rsidRPr="007F19A4">
        <w:rPr>
          <w:rFonts w:cstheme="minorHAnsi"/>
          <w:sz w:val="32"/>
          <w:szCs w:val="32"/>
        </w:rPr>
        <w:t>CONSTATATION DE L’EXÉCUTION DES PRESTATIONS</w:t>
      </w:r>
      <w:bookmarkEnd w:id="81"/>
      <w:bookmarkEnd w:id="82"/>
    </w:p>
    <w:p w14:paraId="048F1849" w14:textId="044A95BA" w:rsidR="007E2409" w:rsidRPr="008320A8" w:rsidRDefault="007E2409" w:rsidP="00F166F1">
      <w:pPr>
        <w:jc w:val="both"/>
        <w:rPr>
          <w:lang w:eastAsia="fr-FR"/>
        </w:rPr>
      </w:pPr>
      <w:bookmarkStart w:id="84" w:name="_Toc180155081"/>
      <w:bookmarkStart w:id="85" w:name="_Hlk180414765"/>
      <w:bookmarkEnd w:id="83"/>
      <w:r w:rsidRPr="00DB78A4">
        <w:rPr>
          <w:rFonts w:ascii="Calibri" w:eastAsia="Times New Roman" w:hAnsi="Calibri" w:cs="Times New Roman"/>
          <w:sz w:val="20"/>
          <w:szCs w:val="18"/>
          <w:lang w:eastAsia="fr-FR"/>
        </w:rPr>
        <w:t xml:space="preserve">Les </w:t>
      </w:r>
      <w:r w:rsidRPr="00460B58">
        <w:rPr>
          <w:rFonts w:ascii="Calibri" w:eastAsia="Times New Roman" w:hAnsi="Calibri" w:cs="Times New Roman"/>
          <w:sz w:val="20"/>
          <w:szCs w:val="18"/>
          <w:lang w:eastAsia="fr-FR"/>
        </w:rPr>
        <w:t>opérations de</w:t>
      </w:r>
      <w:r w:rsidRPr="00DB78A4">
        <w:rPr>
          <w:rFonts w:ascii="Calibri" w:eastAsia="Times New Roman" w:hAnsi="Calibri" w:cs="Times New Roman"/>
          <w:sz w:val="20"/>
          <w:szCs w:val="18"/>
          <w:u w:val="single"/>
          <w:lang w:eastAsia="fr-FR"/>
        </w:rPr>
        <w:t xml:space="preserve"> </w:t>
      </w:r>
      <w:r w:rsidRPr="00DB78A4">
        <w:rPr>
          <w:rFonts w:ascii="Calibri" w:eastAsia="Times New Roman" w:hAnsi="Calibri" w:cs="Times New Roman"/>
          <w:sz w:val="20"/>
          <w:szCs w:val="18"/>
          <w:lang w:eastAsia="fr-FR"/>
        </w:rPr>
        <w:t xml:space="preserve">vérifications </w:t>
      </w:r>
      <w:r w:rsidRPr="00052708">
        <w:rPr>
          <w:rFonts w:ascii="Calibri" w:eastAsia="Times New Roman" w:hAnsi="Calibri" w:cs="Times New Roman"/>
          <w:sz w:val="20"/>
          <w:szCs w:val="18"/>
          <w:lang w:eastAsia="fr-FR"/>
        </w:rPr>
        <w:t xml:space="preserve">seront effectuées et </w:t>
      </w:r>
      <w:r w:rsidRPr="007E2409">
        <w:rPr>
          <w:rFonts w:ascii="Calibri" w:eastAsia="Times New Roman" w:hAnsi="Calibri" w:cs="Times New Roman"/>
          <w:sz w:val="20"/>
          <w:szCs w:val="18"/>
          <w:lang w:eastAsia="fr-FR"/>
        </w:rPr>
        <w:t xml:space="preserve">la décision du pouvoir adjudicateur sera prise dans les conditions prévues aux articles </w:t>
      </w:r>
      <w:r w:rsidRPr="007E2409">
        <w:rPr>
          <w:rFonts w:cstheme="minorHAnsi"/>
          <w:bCs/>
          <w:sz w:val="20"/>
          <w:szCs w:val="20"/>
        </w:rPr>
        <w:t>27 à 33 du CCAG FCS</w:t>
      </w:r>
      <w:r w:rsidRPr="007E2409">
        <w:rPr>
          <w:rFonts w:ascii="Calibri" w:eastAsia="Times New Roman" w:hAnsi="Calibri" w:cs="Times New Roman"/>
          <w:sz w:val="20"/>
          <w:szCs w:val="18"/>
          <w:lang w:eastAsia="fr-FR"/>
        </w:rPr>
        <w:t xml:space="preserve"> au moment </w:t>
      </w:r>
      <w:r w:rsidRPr="00DB78A4">
        <w:rPr>
          <w:rFonts w:ascii="Calibri" w:eastAsia="Times New Roman" w:hAnsi="Calibri" w:cs="Times New Roman"/>
          <w:sz w:val="20"/>
          <w:szCs w:val="18"/>
          <w:lang w:eastAsia="fr-FR"/>
        </w:rPr>
        <w:t>même de la livraison de la fourniture ou de l'exécution de service</w:t>
      </w:r>
      <w:r w:rsidRPr="00B06C14">
        <w:rPr>
          <w:rFonts w:ascii="Calibri" w:eastAsia="Times New Roman" w:hAnsi="Calibri" w:cs="Times New Roman"/>
          <w:sz w:val="20"/>
          <w:szCs w:val="18"/>
          <w:lang w:eastAsia="fr-FR"/>
        </w:rPr>
        <w:t>.</w:t>
      </w:r>
      <w:r w:rsidRPr="00DB78A4">
        <w:rPr>
          <w:rFonts w:ascii="Calibri" w:eastAsia="Times New Roman" w:hAnsi="Calibri" w:cs="Times New Roman"/>
          <w:sz w:val="20"/>
          <w:szCs w:val="18"/>
          <w:lang w:eastAsia="fr-FR"/>
        </w:rPr>
        <w:t>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6" w:name="_Toc201329590"/>
      <w:r>
        <w:rPr>
          <w:rFonts w:cstheme="minorHAnsi"/>
          <w:sz w:val="32"/>
          <w:szCs w:val="32"/>
        </w:rPr>
        <w:t xml:space="preserve">PÉNALITÉS ET </w:t>
      </w:r>
      <w:r w:rsidRPr="00B06823">
        <w:rPr>
          <w:rFonts w:cstheme="minorHAnsi"/>
          <w:sz w:val="32"/>
          <w:szCs w:val="32"/>
        </w:rPr>
        <w:t>SANCTIONS</w:t>
      </w:r>
      <w:bookmarkEnd w:id="84"/>
      <w:bookmarkEnd w:id="86"/>
    </w:p>
    <w:p w14:paraId="57227568" w14:textId="77777777" w:rsidR="005F014E" w:rsidRPr="00FE4B34" w:rsidRDefault="005F014E" w:rsidP="008E775C">
      <w:pPr>
        <w:pStyle w:val="Titre2"/>
      </w:pPr>
      <w:bookmarkStart w:id="87" w:name="_Toc421694925"/>
      <w:bookmarkStart w:id="88" w:name="_Toc488050904"/>
      <w:bookmarkStart w:id="89" w:name="_Toc180155082"/>
      <w:bookmarkEnd w:id="85"/>
      <w:r w:rsidRPr="00FE4B34">
        <w:rPr>
          <w:rFonts w:ascii="Calibri" w:hAnsi="Calibri" w:cs="Calibri"/>
        </w:rPr>
        <w:t>Généralités</w:t>
      </w:r>
      <w:r w:rsidRPr="00FE4B34">
        <w:t xml:space="preserve"> sur les pénalités et sanctions associées aux pénalités</w:t>
      </w:r>
      <w:bookmarkEnd w:id="87"/>
      <w:bookmarkEnd w:id="88"/>
      <w:bookmarkEnd w:id="89"/>
    </w:p>
    <w:p w14:paraId="5FFEFF88" w14:textId="11245516" w:rsidR="005F014E" w:rsidRPr="007E2409" w:rsidRDefault="005F014E" w:rsidP="48715C10">
      <w:pPr>
        <w:spacing w:after="120"/>
        <w:jc w:val="both"/>
        <w:rPr>
          <w:sz w:val="20"/>
          <w:szCs w:val="20"/>
        </w:rPr>
      </w:pPr>
      <w:r w:rsidRPr="48715C10">
        <w:rPr>
          <w:sz w:val="20"/>
          <w:szCs w:val="20"/>
        </w:rPr>
        <w:t xml:space="preserve">Les stipulations </w:t>
      </w:r>
      <w:r w:rsidRPr="007E2409">
        <w:rPr>
          <w:sz w:val="20"/>
          <w:szCs w:val="20"/>
        </w:rPr>
        <w:t xml:space="preserve">de l’article 14 du CCAG </w:t>
      </w:r>
      <w:r w:rsidR="004216C2" w:rsidRPr="007E2409">
        <w:rPr>
          <w:sz w:val="20"/>
          <w:szCs w:val="20"/>
        </w:rPr>
        <w:t>applicable au présent marché</w:t>
      </w:r>
      <w:r w:rsidR="1D761463" w:rsidRPr="007E2409">
        <w:rPr>
          <w:i/>
          <w:iCs/>
          <w:sz w:val="20"/>
          <w:szCs w:val="20"/>
        </w:rPr>
        <w:t xml:space="preserve"> </w:t>
      </w:r>
      <w:r w:rsidRPr="007E2409">
        <w:rPr>
          <w:sz w:val="20"/>
          <w:szCs w:val="20"/>
        </w:rPr>
        <w:t>sont applicables.</w:t>
      </w:r>
    </w:p>
    <w:p w14:paraId="549DDBB2" w14:textId="5D1583EE" w:rsidR="005F014E" w:rsidRPr="007E2409" w:rsidRDefault="005F014E" w:rsidP="005F014E">
      <w:pPr>
        <w:spacing w:after="120"/>
        <w:jc w:val="both"/>
        <w:rPr>
          <w:rFonts w:cstheme="minorHAnsi"/>
          <w:sz w:val="20"/>
          <w:szCs w:val="20"/>
        </w:rPr>
      </w:pPr>
      <w:r w:rsidRPr="007E2409">
        <w:rPr>
          <w:rFonts w:cstheme="minorHAnsi"/>
          <w:sz w:val="20"/>
          <w:szCs w:val="20"/>
        </w:rPr>
        <w:t xml:space="preserve">Il est rappelé, conformément à l’article 14.1 du </w:t>
      </w:r>
      <w:r w:rsidRPr="007E2409">
        <w:rPr>
          <w:rFonts w:cstheme="minorHAnsi"/>
          <w:bCs/>
          <w:sz w:val="20"/>
          <w:szCs w:val="20"/>
        </w:rPr>
        <w:t xml:space="preserve">CCAG </w:t>
      </w:r>
      <w:r w:rsidR="004216C2" w:rsidRPr="007E2409">
        <w:rPr>
          <w:rFonts w:cstheme="minorHAnsi"/>
          <w:sz w:val="20"/>
          <w:szCs w:val="20"/>
        </w:rPr>
        <w:t>applicable au présent marché</w:t>
      </w:r>
      <w:r w:rsidRPr="007E2409">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7E2409">
        <w:rPr>
          <w:rFonts w:cstheme="minorHAnsi"/>
          <w:bCs/>
          <w:sz w:val="20"/>
          <w:szCs w:val="20"/>
        </w:rPr>
        <w:t xml:space="preserve">CCAG </w:t>
      </w:r>
      <w:r w:rsidR="004216C2" w:rsidRPr="007E2409">
        <w:rPr>
          <w:rFonts w:cstheme="minorHAnsi"/>
          <w:sz w:val="20"/>
          <w:szCs w:val="20"/>
        </w:rPr>
        <w:t>applicable au présent marché.</w:t>
      </w:r>
      <w:r w:rsidRPr="007E2409">
        <w:rPr>
          <w:rFonts w:cstheme="minorHAnsi"/>
          <w:sz w:val="20"/>
          <w:szCs w:val="20"/>
        </w:rPr>
        <w:t xml:space="preserve"> Elles sont encourues du simple fait de la constatation du retard par pouvoir adjudicateur.</w:t>
      </w:r>
    </w:p>
    <w:p w14:paraId="47022CF5" w14:textId="0194BE57" w:rsidR="005F014E" w:rsidRPr="00711191" w:rsidRDefault="005F014E" w:rsidP="48715C10">
      <w:pPr>
        <w:spacing w:after="120"/>
        <w:jc w:val="both"/>
        <w:rPr>
          <w:sz w:val="20"/>
          <w:szCs w:val="20"/>
        </w:rPr>
      </w:pPr>
      <w:r w:rsidRPr="007E2409">
        <w:rPr>
          <w:sz w:val="20"/>
          <w:szCs w:val="20"/>
        </w:rPr>
        <w:t xml:space="preserve">Par dérogation à l’article 14.1.3 du CCAG </w:t>
      </w:r>
      <w:r w:rsidR="004216C2" w:rsidRPr="007E2409">
        <w:rPr>
          <w:sz w:val="20"/>
          <w:szCs w:val="20"/>
        </w:rPr>
        <w:t>applicable au présent marché</w:t>
      </w:r>
      <w:r w:rsidRPr="007E2409">
        <w:rPr>
          <w:sz w:val="20"/>
          <w:szCs w:val="20"/>
        </w:rPr>
        <w:t xml:space="preserve">, le </w:t>
      </w:r>
      <w:r w:rsidRPr="48715C10">
        <w:rPr>
          <w:sz w:val="20"/>
          <w:szCs w:val="20"/>
        </w:rPr>
        <w:t>titulaire n’est pas exonéré des pénalités dont le montant total ne dépasse pas 1000 € pour l'ensemble du marché.</w:t>
      </w:r>
    </w:p>
    <w:p w14:paraId="39837F0F" w14:textId="524CAD9A" w:rsidR="005F014E" w:rsidRPr="007E2409" w:rsidRDefault="005F014E" w:rsidP="005F014E">
      <w:pPr>
        <w:spacing w:after="120"/>
        <w:jc w:val="both"/>
        <w:rPr>
          <w:rFonts w:cstheme="minorHAnsi"/>
          <w:sz w:val="20"/>
          <w:szCs w:val="20"/>
        </w:rPr>
      </w:pPr>
      <w:r w:rsidRPr="00711191">
        <w:rPr>
          <w:rFonts w:cstheme="minorHAnsi"/>
          <w:sz w:val="20"/>
          <w:szCs w:val="20"/>
        </w:rPr>
        <w:t xml:space="preserve">Les pénalités prévues </w:t>
      </w:r>
      <w:r w:rsidRPr="007E2409">
        <w:rPr>
          <w:rFonts w:cstheme="minorHAnsi"/>
          <w:sz w:val="20"/>
          <w:szCs w:val="20"/>
        </w:rPr>
        <w:t xml:space="preserve">aux articles </w:t>
      </w:r>
      <w:r w:rsidRPr="007E2409">
        <w:rPr>
          <w:rFonts w:cstheme="minorHAnsi"/>
          <w:bCs/>
          <w:iCs/>
          <w:sz w:val="20"/>
          <w:szCs w:val="20"/>
        </w:rPr>
        <w:fldChar w:fldCharType="begin"/>
      </w:r>
      <w:r w:rsidRPr="007E2409">
        <w:rPr>
          <w:rFonts w:cstheme="minorHAnsi"/>
          <w:sz w:val="20"/>
          <w:szCs w:val="20"/>
        </w:rPr>
        <w:instrText xml:space="preserve"> REF _Ref140584909 \r \h </w:instrText>
      </w:r>
      <w:r w:rsidRPr="007E2409">
        <w:rPr>
          <w:rFonts w:cstheme="minorHAnsi"/>
          <w:bCs/>
          <w:iCs/>
          <w:sz w:val="20"/>
          <w:szCs w:val="20"/>
        </w:rPr>
        <w:instrText xml:space="preserve"> \* MERGEFORMAT </w:instrText>
      </w:r>
      <w:r w:rsidRPr="007E2409">
        <w:rPr>
          <w:rFonts w:cstheme="minorHAnsi"/>
          <w:bCs/>
          <w:iCs/>
          <w:sz w:val="20"/>
          <w:szCs w:val="20"/>
        </w:rPr>
      </w:r>
      <w:r w:rsidRPr="007E2409">
        <w:rPr>
          <w:rFonts w:cstheme="minorHAnsi"/>
          <w:bCs/>
          <w:iCs/>
          <w:sz w:val="20"/>
          <w:szCs w:val="20"/>
        </w:rPr>
        <w:fldChar w:fldCharType="separate"/>
      </w:r>
      <w:r w:rsidR="007E2409" w:rsidRPr="007E2409">
        <w:rPr>
          <w:rFonts w:cstheme="minorHAnsi"/>
          <w:sz w:val="20"/>
          <w:szCs w:val="20"/>
        </w:rPr>
        <w:t>12.2</w:t>
      </w:r>
      <w:r w:rsidRPr="007E2409">
        <w:rPr>
          <w:rFonts w:cstheme="minorHAnsi"/>
          <w:bCs/>
          <w:iCs/>
          <w:sz w:val="20"/>
          <w:szCs w:val="20"/>
        </w:rPr>
        <w:fldChar w:fldCharType="end"/>
      </w:r>
      <w:r w:rsidRPr="007E2409">
        <w:rPr>
          <w:rFonts w:cstheme="minorHAnsi"/>
          <w:bCs/>
          <w:iCs/>
          <w:sz w:val="20"/>
          <w:szCs w:val="20"/>
        </w:rPr>
        <w:t xml:space="preserve"> et </w:t>
      </w:r>
      <w:r w:rsidRPr="007E2409">
        <w:rPr>
          <w:rFonts w:cstheme="minorHAnsi"/>
          <w:bCs/>
          <w:iCs/>
          <w:sz w:val="20"/>
          <w:szCs w:val="20"/>
        </w:rPr>
        <w:fldChar w:fldCharType="begin"/>
      </w:r>
      <w:r w:rsidRPr="007E2409">
        <w:rPr>
          <w:rFonts w:cstheme="minorHAnsi"/>
          <w:bCs/>
          <w:iCs/>
          <w:sz w:val="20"/>
          <w:szCs w:val="20"/>
        </w:rPr>
        <w:instrText xml:space="preserve"> REF _Ref140584935 \r \h  \* MERGEFORMAT </w:instrText>
      </w:r>
      <w:r w:rsidRPr="007E2409">
        <w:rPr>
          <w:rFonts w:cstheme="minorHAnsi"/>
          <w:bCs/>
          <w:iCs/>
          <w:sz w:val="20"/>
          <w:szCs w:val="20"/>
        </w:rPr>
      </w:r>
      <w:r w:rsidRPr="007E2409">
        <w:rPr>
          <w:rFonts w:cstheme="minorHAnsi"/>
          <w:bCs/>
          <w:iCs/>
          <w:sz w:val="20"/>
          <w:szCs w:val="20"/>
        </w:rPr>
        <w:fldChar w:fldCharType="separate"/>
      </w:r>
      <w:r w:rsidR="007E2409" w:rsidRPr="007E2409">
        <w:rPr>
          <w:rFonts w:cstheme="minorHAnsi"/>
          <w:bCs/>
          <w:iCs/>
          <w:sz w:val="20"/>
          <w:szCs w:val="20"/>
        </w:rPr>
        <w:t>12.2.2</w:t>
      </w:r>
      <w:r w:rsidRPr="007E2409">
        <w:rPr>
          <w:rFonts w:cstheme="minorHAnsi"/>
          <w:bCs/>
          <w:iCs/>
          <w:sz w:val="20"/>
          <w:szCs w:val="20"/>
        </w:rPr>
        <w:fldChar w:fldCharType="end"/>
      </w:r>
      <w:r w:rsidRPr="007E2409">
        <w:rPr>
          <w:rFonts w:cstheme="minorHAnsi"/>
          <w:sz w:val="20"/>
          <w:szCs w:val="20"/>
        </w:rPr>
        <w:t>, s’entendent sans mise en demeure préalable.</w:t>
      </w:r>
    </w:p>
    <w:p w14:paraId="04AE23F1" w14:textId="42E48870" w:rsidR="005F014E" w:rsidRPr="007E2409" w:rsidRDefault="005F014E" w:rsidP="005F014E">
      <w:pPr>
        <w:spacing w:after="120"/>
        <w:jc w:val="both"/>
        <w:rPr>
          <w:rFonts w:cstheme="minorHAnsi"/>
          <w:sz w:val="20"/>
          <w:szCs w:val="20"/>
        </w:rPr>
      </w:pPr>
      <w:r w:rsidRPr="007E2409">
        <w:rPr>
          <w:rFonts w:cstheme="minorHAnsi"/>
          <w:sz w:val="20"/>
          <w:szCs w:val="20"/>
        </w:rPr>
        <w:t xml:space="preserve">Toutes les pénalités prévues aux paragraphes suivants, c’est-à-dire prévues aux articles </w:t>
      </w:r>
      <w:r w:rsidRPr="007E2409">
        <w:rPr>
          <w:rFonts w:cstheme="minorHAnsi"/>
          <w:bCs/>
          <w:iCs/>
          <w:sz w:val="20"/>
          <w:szCs w:val="20"/>
        </w:rPr>
        <w:fldChar w:fldCharType="begin"/>
      </w:r>
      <w:r w:rsidRPr="007E2409">
        <w:rPr>
          <w:rFonts w:cstheme="minorHAnsi"/>
          <w:sz w:val="20"/>
          <w:szCs w:val="20"/>
        </w:rPr>
        <w:instrText xml:space="preserve"> REF _Ref140584909 \r \h </w:instrText>
      </w:r>
      <w:r w:rsidRPr="007E2409">
        <w:rPr>
          <w:rFonts w:cstheme="minorHAnsi"/>
          <w:bCs/>
          <w:iCs/>
          <w:sz w:val="20"/>
          <w:szCs w:val="20"/>
        </w:rPr>
        <w:instrText xml:space="preserve"> \* MERGEFORMAT </w:instrText>
      </w:r>
      <w:r w:rsidRPr="007E2409">
        <w:rPr>
          <w:rFonts w:cstheme="minorHAnsi"/>
          <w:bCs/>
          <w:iCs/>
          <w:sz w:val="20"/>
          <w:szCs w:val="20"/>
        </w:rPr>
      </w:r>
      <w:r w:rsidRPr="007E2409">
        <w:rPr>
          <w:rFonts w:cstheme="minorHAnsi"/>
          <w:bCs/>
          <w:iCs/>
          <w:sz w:val="20"/>
          <w:szCs w:val="20"/>
        </w:rPr>
        <w:fldChar w:fldCharType="separate"/>
      </w:r>
      <w:r w:rsidR="007E2409" w:rsidRPr="007E2409">
        <w:rPr>
          <w:rFonts w:cstheme="minorHAnsi"/>
          <w:sz w:val="20"/>
          <w:szCs w:val="20"/>
        </w:rPr>
        <w:t>12.2</w:t>
      </w:r>
      <w:r w:rsidRPr="007E2409">
        <w:rPr>
          <w:rFonts w:cstheme="minorHAnsi"/>
          <w:bCs/>
          <w:iCs/>
          <w:sz w:val="20"/>
          <w:szCs w:val="20"/>
        </w:rPr>
        <w:fldChar w:fldCharType="end"/>
      </w:r>
      <w:r w:rsidRPr="007E2409">
        <w:rPr>
          <w:rFonts w:cstheme="minorHAnsi"/>
          <w:bCs/>
          <w:iCs/>
          <w:sz w:val="20"/>
          <w:szCs w:val="20"/>
        </w:rPr>
        <w:t xml:space="preserve"> et </w:t>
      </w:r>
      <w:r w:rsidRPr="007E2409">
        <w:rPr>
          <w:rFonts w:cstheme="minorHAnsi"/>
          <w:bCs/>
          <w:iCs/>
          <w:sz w:val="20"/>
          <w:szCs w:val="20"/>
        </w:rPr>
        <w:fldChar w:fldCharType="begin"/>
      </w:r>
      <w:r w:rsidRPr="007E2409">
        <w:rPr>
          <w:rFonts w:cstheme="minorHAnsi"/>
          <w:bCs/>
          <w:iCs/>
          <w:sz w:val="20"/>
          <w:szCs w:val="20"/>
        </w:rPr>
        <w:instrText xml:space="preserve"> REF _Ref140584935 \r \h  \* MERGEFORMAT </w:instrText>
      </w:r>
      <w:r w:rsidRPr="007E2409">
        <w:rPr>
          <w:rFonts w:cstheme="minorHAnsi"/>
          <w:bCs/>
          <w:iCs/>
          <w:sz w:val="20"/>
          <w:szCs w:val="20"/>
        </w:rPr>
      </w:r>
      <w:r w:rsidRPr="007E2409">
        <w:rPr>
          <w:rFonts w:cstheme="minorHAnsi"/>
          <w:bCs/>
          <w:iCs/>
          <w:sz w:val="20"/>
          <w:szCs w:val="20"/>
        </w:rPr>
        <w:fldChar w:fldCharType="separate"/>
      </w:r>
      <w:r w:rsidR="007E2409" w:rsidRPr="007E2409">
        <w:rPr>
          <w:rFonts w:cstheme="minorHAnsi"/>
          <w:bCs/>
          <w:iCs/>
          <w:sz w:val="20"/>
          <w:szCs w:val="20"/>
        </w:rPr>
        <w:t>12.2.2</w:t>
      </w:r>
      <w:r w:rsidRPr="007E2409">
        <w:rPr>
          <w:rFonts w:cstheme="minorHAnsi"/>
          <w:bCs/>
          <w:iCs/>
          <w:sz w:val="20"/>
          <w:szCs w:val="20"/>
        </w:rPr>
        <w:fldChar w:fldCharType="end"/>
      </w:r>
      <w:r w:rsidRPr="007E2409">
        <w:rPr>
          <w:rFonts w:cstheme="minorHAnsi"/>
          <w:sz w:val="20"/>
          <w:szCs w:val="20"/>
        </w:rPr>
        <w:t>, sont cumulables.</w:t>
      </w:r>
    </w:p>
    <w:p w14:paraId="58EE946E" w14:textId="12BBD837" w:rsidR="00C935DE" w:rsidRPr="00711191" w:rsidRDefault="005F014E" w:rsidP="005F014E">
      <w:pPr>
        <w:spacing w:after="120"/>
        <w:jc w:val="both"/>
        <w:rPr>
          <w:rFonts w:cstheme="minorHAnsi"/>
          <w:sz w:val="20"/>
          <w:szCs w:val="20"/>
        </w:rPr>
      </w:pPr>
      <w:r w:rsidRPr="007E2409">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7E2409">
        <w:rPr>
          <w:rFonts w:cstheme="minorHAnsi"/>
          <w:sz w:val="20"/>
          <w:szCs w:val="20"/>
        </w:rPr>
        <w:fldChar w:fldCharType="begin"/>
      </w:r>
      <w:r w:rsidRPr="007E2409">
        <w:rPr>
          <w:rFonts w:cstheme="minorHAnsi"/>
          <w:sz w:val="20"/>
          <w:szCs w:val="20"/>
        </w:rPr>
        <w:instrText xml:space="preserve"> REF _Ref116369680 \w \h  \* MERGEFORMAT </w:instrText>
      </w:r>
      <w:r w:rsidRPr="007E2409">
        <w:rPr>
          <w:rFonts w:cstheme="minorHAnsi"/>
          <w:sz w:val="20"/>
          <w:szCs w:val="20"/>
        </w:rPr>
      </w:r>
      <w:r w:rsidRPr="007E2409">
        <w:rPr>
          <w:rFonts w:cstheme="minorHAnsi"/>
          <w:sz w:val="20"/>
          <w:szCs w:val="20"/>
        </w:rPr>
        <w:fldChar w:fldCharType="separate"/>
      </w:r>
      <w:r w:rsidR="007E2409" w:rsidRPr="007E2409">
        <w:rPr>
          <w:rFonts w:cstheme="minorHAnsi"/>
          <w:sz w:val="20"/>
          <w:szCs w:val="20"/>
        </w:rPr>
        <w:t xml:space="preserve">ARTICLE 22 - </w:t>
      </w:r>
      <w:r w:rsidRPr="007E2409">
        <w:rPr>
          <w:rFonts w:cstheme="minorHAnsi"/>
          <w:sz w:val="20"/>
          <w:szCs w:val="20"/>
        </w:rPr>
        <w:fldChar w:fldCharType="end"/>
      </w:r>
      <w:r w:rsidRPr="007E2409">
        <w:rPr>
          <w:rFonts w:cstheme="minorHAnsi"/>
          <w:sz w:val="20"/>
          <w:szCs w:val="20"/>
        </w:rPr>
        <w:t>« règlement des litiges </w:t>
      </w:r>
      <w:r w:rsidRPr="00C369F9">
        <w:rPr>
          <w:rFonts w:cstheme="minorHAnsi"/>
          <w:sz w:val="20"/>
          <w:szCs w:val="20"/>
        </w:rPr>
        <w:t>» ci-dessous.</w:t>
      </w:r>
    </w:p>
    <w:p w14:paraId="12F61683" w14:textId="77777777" w:rsidR="005F014E" w:rsidRPr="00A4687E" w:rsidRDefault="005F014E" w:rsidP="008E775C">
      <w:pPr>
        <w:pStyle w:val="Titre2"/>
      </w:pPr>
      <w:bookmarkStart w:id="90" w:name="_Toc180155083"/>
      <w:bookmarkStart w:id="91" w:name="_Toc329122224"/>
      <w:bookmarkStart w:id="92" w:name="_Toc479695065"/>
      <w:bookmarkStart w:id="93" w:name="_Toc488050905"/>
      <w:bookmarkStart w:id="94" w:name="_Ref116480581"/>
      <w:bookmarkStart w:id="95" w:name="_Ref116480611"/>
      <w:bookmarkStart w:id="96" w:name="_Ref116480641"/>
      <w:bookmarkStart w:id="97" w:name="_Ref140584909"/>
      <w:r w:rsidRPr="00FE4B34">
        <w:lastRenderedPageBreak/>
        <w:t>Pénalités</w:t>
      </w:r>
      <w:bookmarkEnd w:id="90"/>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98" w:name="_Toc180155084"/>
      <w:r w:rsidRPr="00A4687E">
        <w:rPr>
          <w:rFonts w:eastAsiaTheme="minorHAnsi" w:cstheme="minorHAnsi"/>
          <w:i/>
          <w:iCs/>
          <w:color w:val="auto"/>
          <w:sz w:val="24"/>
          <w:szCs w:val="24"/>
        </w:rPr>
        <w:t>Pénalité de retard</w:t>
      </w:r>
      <w:bookmarkEnd w:id="91"/>
      <w:bookmarkEnd w:id="92"/>
      <w:bookmarkEnd w:id="93"/>
      <w:bookmarkEnd w:id="94"/>
      <w:bookmarkEnd w:id="95"/>
      <w:bookmarkEnd w:id="96"/>
      <w:bookmarkEnd w:id="97"/>
      <w:bookmarkEnd w:id="98"/>
    </w:p>
    <w:p w14:paraId="40E3E230" w14:textId="1B296B85" w:rsidR="005F014E" w:rsidRPr="007E2409"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 xml:space="preserve">applicable </w:t>
      </w:r>
      <w:r w:rsidR="004216C2" w:rsidRPr="007E2409">
        <w:rPr>
          <w:rFonts w:cstheme="minorHAnsi"/>
          <w:sz w:val="20"/>
          <w:szCs w:val="20"/>
        </w:rPr>
        <w:t>au présent marché</w:t>
      </w:r>
      <w:r w:rsidRPr="007E2409">
        <w:rPr>
          <w:rFonts w:cstheme="minorHAnsi"/>
          <w:sz w:val="20"/>
          <w:szCs w:val="20"/>
        </w:rPr>
        <w:t>, si l’un quelconque des délais contractuels d’exécution du marché, tel que fixé par le titulaire à l’</w:t>
      </w:r>
      <w:r w:rsidRPr="007E2409">
        <w:rPr>
          <w:rFonts w:cstheme="minorHAnsi"/>
          <w:sz w:val="20"/>
          <w:szCs w:val="20"/>
        </w:rPr>
        <w:fldChar w:fldCharType="begin"/>
      </w:r>
      <w:r w:rsidRPr="007E2409">
        <w:rPr>
          <w:rFonts w:cstheme="minorHAnsi"/>
          <w:sz w:val="20"/>
          <w:szCs w:val="20"/>
        </w:rPr>
        <w:instrText xml:space="preserve"> REF _Ref116370793 \w \h  \* MERGEFORMAT </w:instrText>
      </w:r>
      <w:r w:rsidRPr="007E2409">
        <w:rPr>
          <w:rFonts w:cstheme="minorHAnsi"/>
          <w:sz w:val="20"/>
          <w:szCs w:val="20"/>
        </w:rPr>
      </w:r>
      <w:r w:rsidRPr="007E2409">
        <w:rPr>
          <w:rFonts w:cstheme="minorHAnsi"/>
          <w:sz w:val="20"/>
          <w:szCs w:val="20"/>
        </w:rPr>
        <w:fldChar w:fldCharType="separate"/>
      </w:r>
      <w:r w:rsidR="007E2409" w:rsidRPr="007E2409">
        <w:rPr>
          <w:rFonts w:cstheme="minorHAnsi"/>
          <w:sz w:val="20"/>
          <w:szCs w:val="20"/>
        </w:rPr>
        <w:t xml:space="preserve">ARTICLE 7 - </w:t>
      </w:r>
      <w:r w:rsidRPr="007E2409">
        <w:rPr>
          <w:rFonts w:cstheme="minorHAnsi"/>
          <w:sz w:val="20"/>
          <w:szCs w:val="20"/>
        </w:rPr>
        <w:fldChar w:fldCharType="end"/>
      </w:r>
      <w:r w:rsidRPr="007E2409">
        <w:rPr>
          <w:rFonts w:cstheme="minorHAnsi"/>
          <w:sz w:val="20"/>
          <w:szCs w:val="20"/>
        </w:rPr>
        <w:t xml:space="preserve">« conditions générales d’exécution des prestations » ci-avant est dépassé, le titulaire encourt, sans mise en demeure préalable, une pénalité de </w:t>
      </w:r>
      <w:r w:rsidR="00F166F1" w:rsidRPr="007E2409">
        <w:rPr>
          <w:rFonts w:cstheme="minorHAnsi"/>
          <w:sz w:val="20"/>
          <w:szCs w:val="20"/>
        </w:rPr>
        <w:t>100</w:t>
      </w:r>
      <w:r w:rsidRPr="007E2409">
        <w:rPr>
          <w:rFonts w:cstheme="minorHAnsi"/>
          <w:sz w:val="18"/>
          <w:szCs w:val="18"/>
        </w:rPr>
        <w:t xml:space="preserve"> </w:t>
      </w:r>
      <w:r w:rsidRPr="007E2409">
        <w:rPr>
          <w:rFonts w:cstheme="minorHAnsi"/>
          <w:sz w:val="20"/>
          <w:szCs w:val="20"/>
        </w:rPr>
        <w:t>€.</w:t>
      </w:r>
    </w:p>
    <w:p w14:paraId="3AED1946" w14:textId="4DF130A9" w:rsidR="005F014E" w:rsidRPr="00C30962" w:rsidRDefault="005F014E" w:rsidP="00F166F1">
      <w:pPr>
        <w:pStyle w:val="Titre3"/>
        <w:numPr>
          <w:ilvl w:val="2"/>
          <w:numId w:val="12"/>
        </w:numPr>
        <w:spacing w:before="240"/>
        <w:ind w:left="1984" w:hanging="360"/>
        <w:jc w:val="both"/>
        <w:rPr>
          <w:rFonts w:cstheme="minorHAnsi"/>
          <w:b w:val="0"/>
          <w:bCs w:val="0"/>
          <w:i/>
          <w:iCs/>
          <w:color w:val="FF0000"/>
        </w:rPr>
      </w:pPr>
      <w:bookmarkStart w:id="99" w:name="_Toc329122225"/>
      <w:bookmarkStart w:id="100" w:name="_Toc488050906"/>
      <w:bookmarkStart w:id="101" w:name="_Ref140584935"/>
      <w:bookmarkStart w:id="102" w:name="_Toc180155085"/>
      <w:r w:rsidRPr="00A4687E">
        <w:rPr>
          <w:rFonts w:eastAsiaTheme="minorHAnsi" w:cstheme="minorHAnsi"/>
          <w:i/>
          <w:iCs/>
          <w:color w:val="auto"/>
          <w:sz w:val="24"/>
          <w:szCs w:val="24"/>
        </w:rPr>
        <w:t>Pénalités</w:t>
      </w:r>
      <w:bookmarkStart w:id="103" w:name="_Toc329122226"/>
      <w:bookmarkStart w:id="104" w:name="_Toc479695066"/>
      <w:bookmarkEnd w:id="99"/>
      <w:r w:rsidRPr="00A4687E">
        <w:rPr>
          <w:rFonts w:eastAsiaTheme="minorHAnsi" w:cstheme="minorHAnsi"/>
          <w:i/>
          <w:iCs/>
          <w:color w:val="auto"/>
          <w:sz w:val="24"/>
          <w:szCs w:val="24"/>
        </w:rPr>
        <w:t xml:space="preserve"> diverses</w:t>
      </w:r>
      <w:bookmarkEnd w:id="100"/>
      <w:bookmarkEnd w:id="103"/>
      <w:bookmarkEnd w:id="104"/>
      <w:r w:rsidRPr="00A4687E">
        <w:rPr>
          <w:rFonts w:eastAsiaTheme="minorHAnsi" w:cstheme="minorHAnsi"/>
          <w:i/>
          <w:iCs/>
          <w:color w:val="auto"/>
          <w:sz w:val="24"/>
          <w:szCs w:val="24"/>
        </w:rPr>
        <w:t xml:space="preserve"> </w:t>
      </w:r>
      <w:bookmarkEnd w:id="101"/>
      <w:bookmarkEnd w:id="102"/>
    </w:p>
    <w:p w14:paraId="34EF6D78"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05" w:name="_Toc488050907"/>
      <w:bookmarkStart w:id="106" w:name="_Toc180155086"/>
      <w:r w:rsidRPr="00A4687E">
        <w:rPr>
          <w:rFonts w:eastAsiaTheme="minorHAnsi" w:cstheme="minorHAnsi"/>
          <w:i/>
          <w:iCs/>
          <w:color w:val="auto"/>
          <w:sz w:val="24"/>
          <w:szCs w:val="24"/>
          <w:u w:val="single"/>
        </w:rPr>
        <w:t>Pénalités pour absence aux réunions</w:t>
      </w:r>
      <w:bookmarkEnd w:id="105"/>
      <w:bookmarkEnd w:id="106"/>
    </w:p>
    <w:p w14:paraId="60476E22" w14:textId="32E9E583" w:rsidR="005F014E" w:rsidRPr="00711191" w:rsidRDefault="005F014E" w:rsidP="005F014E">
      <w:pPr>
        <w:spacing w:before="240" w:after="120"/>
        <w:jc w:val="both"/>
        <w:rPr>
          <w:rFonts w:cstheme="minorHAnsi"/>
          <w:sz w:val="20"/>
          <w:szCs w:val="20"/>
        </w:rPr>
      </w:pPr>
      <w:r w:rsidRPr="00711191">
        <w:rPr>
          <w:rFonts w:cstheme="minorHAnsi"/>
          <w:sz w:val="20"/>
          <w:szCs w:val="20"/>
        </w:rPr>
        <w:t>En cas d’absence ou de retard préjudiciable à une réunion de synthèse ou de présentation aux instances consulaires, le titulaire encourt une pénalité forfaitaire fixée à 300 €, sans mise en demeure préalable.</w:t>
      </w:r>
      <w:bookmarkStart w:id="107" w:name="_Toc329122227"/>
    </w:p>
    <w:p w14:paraId="2F58EA84" w14:textId="77777777"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08" w:name="_Toc488050908"/>
      <w:bookmarkStart w:id="109" w:name="_Toc180155087"/>
      <w:r w:rsidRPr="00A4687E">
        <w:rPr>
          <w:rFonts w:eastAsiaTheme="minorHAnsi" w:cstheme="minorHAnsi"/>
          <w:i/>
          <w:iCs/>
          <w:color w:val="auto"/>
          <w:sz w:val="24"/>
          <w:szCs w:val="24"/>
          <w:u w:val="single"/>
        </w:rPr>
        <w:t xml:space="preserve">Pénalités pour </w:t>
      </w:r>
      <w:bookmarkEnd w:id="108"/>
      <w:r w:rsidRPr="00A4687E">
        <w:rPr>
          <w:rFonts w:eastAsiaTheme="minorHAnsi" w:cstheme="minorHAnsi"/>
          <w:i/>
          <w:iCs/>
          <w:color w:val="auto"/>
          <w:sz w:val="24"/>
          <w:szCs w:val="24"/>
          <w:u w:val="single"/>
        </w:rPr>
        <w:t>non-qualité</w:t>
      </w:r>
      <w:bookmarkEnd w:id="109"/>
    </w:p>
    <w:p w14:paraId="01298D78" w14:textId="182E8A7E" w:rsidR="005F014E" w:rsidRPr="007E2409" w:rsidRDefault="005F014E" w:rsidP="005F014E">
      <w:pPr>
        <w:spacing w:before="240" w:after="120"/>
        <w:jc w:val="both"/>
        <w:rPr>
          <w:rFonts w:cstheme="minorHAnsi"/>
          <w:sz w:val="20"/>
          <w:szCs w:val="20"/>
        </w:rPr>
      </w:pPr>
      <w:r w:rsidRPr="00711191">
        <w:rPr>
          <w:rFonts w:cstheme="minorHAnsi"/>
          <w:sz w:val="20"/>
          <w:szCs w:val="20"/>
        </w:rPr>
        <w:t xml:space="preserve">Conformément à </w:t>
      </w:r>
      <w:r w:rsidRPr="007E2409">
        <w:rPr>
          <w:rFonts w:cstheme="minorHAnsi"/>
          <w:sz w:val="20"/>
          <w:szCs w:val="20"/>
        </w:rPr>
        <w:t xml:space="preserve">l’article </w:t>
      </w:r>
      <w:r w:rsidRPr="007E2409">
        <w:rPr>
          <w:rFonts w:cstheme="minorHAnsi"/>
          <w:sz w:val="20"/>
          <w:szCs w:val="20"/>
        </w:rPr>
        <w:fldChar w:fldCharType="begin"/>
      </w:r>
      <w:r w:rsidRPr="007E2409">
        <w:rPr>
          <w:rFonts w:cstheme="minorHAnsi"/>
          <w:sz w:val="20"/>
          <w:szCs w:val="20"/>
        </w:rPr>
        <w:instrText xml:space="preserve"> REF _Ref116980715 \r \h  \* MERGEFORMAT </w:instrText>
      </w:r>
      <w:r w:rsidRPr="007E2409">
        <w:rPr>
          <w:rFonts w:cstheme="minorHAnsi"/>
          <w:sz w:val="20"/>
          <w:szCs w:val="20"/>
        </w:rPr>
      </w:r>
      <w:r w:rsidRPr="007E2409">
        <w:rPr>
          <w:rFonts w:cstheme="minorHAnsi"/>
          <w:sz w:val="20"/>
          <w:szCs w:val="20"/>
        </w:rPr>
        <w:fldChar w:fldCharType="separate"/>
      </w:r>
      <w:r w:rsidR="007E2409" w:rsidRPr="007E2409">
        <w:rPr>
          <w:rFonts w:cstheme="minorHAnsi"/>
          <w:sz w:val="20"/>
          <w:szCs w:val="20"/>
        </w:rPr>
        <w:t>8.2</w:t>
      </w:r>
      <w:r w:rsidRPr="007E2409">
        <w:rPr>
          <w:rFonts w:cstheme="minorHAnsi"/>
          <w:sz w:val="20"/>
          <w:szCs w:val="20"/>
        </w:rPr>
        <w:fldChar w:fldCharType="end"/>
      </w:r>
      <w:r w:rsidRPr="007E2409">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759832B8" w:rsidR="005F014E" w:rsidRPr="007E2409" w:rsidRDefault="005F014E" w:rsidP="005F014E">
      <w:pPr>
        <w:spacing w:after="120"/>
        <w:jc w:val="both"/>
        <w:rPr>
          <w:rFonts w:cstheme="minorHAnsi"/>
          <w:sz w:val="20"/>
          <w:szCs w:val="20"/>
        </w:rPr>
      </w:pPr>
      <w:r w:rsidRPr="007E2409">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7E2409">
        <w:rPr>
          <w:rFonts w:cstheme="minorHAnsi"/>
          <w:sz w:val="20"/>
          <w:szCs w:val="20"/>
        </w:rPr>
        <w:fldChar w:fldCharType="begin"/>
      </w:r>
      <w:r w:rsidRPr="007E2409">
        <w:rPr>
          <w:rFonts w:cstheme="minorHAnsi"/>
          <w:sz w:val="20"/>
          <w:szCs w:val="20"/>
        </w:rPr>
        <w:instrText xml:space="preserve"> REF _Ref116480611 \r \h  \* MERGEFORMAT </w:instrText>
      </w:r>
      <w:r w:rsidRPr="007E2409">
        <w:rPr>
          <w:rFonts w:cstheme="minorHAnsi"/>
          <w:sz w:val="20"/>
          <w:szCs w:val="20"/>
        </w:rPr>
      </w:r>
      <w:r w:rsidRPr="007E2409">
        <w:rPr>
          <w:rFonts w:cstheme="minorHAnsi"/>
          <w:sz w:val="20"/>
          <w:szCs w:val="20"/>
        </w:rPr>
        <w:fldChar w:fldCharType="separate"/>
      </w:r>
      <w:r w:rsidR="007E2409" w:rsidRPr="007E2409">
        <w:rPr>
          <w:rFonts w:cstheme="minorHAnsi"/>
          <w:sz w:val="20"/>
          <w:szCs w:val="20"/>
        </w:rPr>
        <w:t>12.2</w:t>
      </w:r>
      <w:r w:rsidRPr="007E2409">
        <w:rPr>
          <w:rFonts w:cstheme="minorHAnsi"/>
          <w:sz w:val="20"/>
          <w:szCs w:val="20"/>
        </w:rPr>
        <w:fldChar w:fldCharType="end"/>
      </w:r>
      <w:r w:rsidRPr="007E2409">
        <w:rPr>
          <w:rFonts w:cstheme="minorHAnsi"/>
          <w:sz w:val="20"/>
          <w:szCs w:val="20"/>
        </w:rPr>
        <w:t xml:space="preserve"> ci-avant, dans les mêmes conditions.</w:t>
      </w:r>
    </w:p>
    <w:p w14:paraId="4AF0C2D8" w14:textId="77777777" w:rsidR="005F014E" w:rsidRPr="007E2409" w:rsidRDefault="005F014E" w:rsidP="005F014E">
      <w:pPr>
        <w:spacing w:after="120"/>
        <w:jc w:val="both"/>
        <w:rPr>
          <w:rFonts w:cstheme="minorHAnsi"/>
          <w:sz w:val="20"/>
          <w:szCs w:val="20"/>
        </w:rPr>
      </w:pPr>
      <w:r w:rsidRPr="007E2409">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7C4F7AF7" w:rsidR="005F014E" w:rsidRPr="00711191" w:rsidRDefault="005F014E" w:rsidP="005F014E">
      <w:pPr>
        <w:spacing w:after="120"/>
        <w:jc w:val="both"/>
        <w:rPr>
          <w:rFonts w:cstheme="minorHAnsi"/>
          <w:sz w:val="20"/>
          <w:szCs w:val="20"/>
        </w:rPr>
      </w:pPr>
      <w:r w:rsidRPr="007E2409">
        <w:rPr>
          <w:rFonts w:cstheme="minorHAnsi"/>
          <w:sz w:val="20"/>
          <w:szCs w:val="20"/>
        </w:rPr>
        <w:t>A compter de la 3</w:t>
      </w:r>
      <w:r w:rsidRPr="007E2409">
        <w:rPr>
          <w:rFonts w:cstheme="minorHAnsi"/>
          <w:sz w:val="20"/>
          <w:szCs w:val="20"/>
          <w:vertAlign w:val="superscript"/>
        </w:rPr>
        <w:t>ème</w:t>
      </w:r>
      <w:r w:rsidRPr="007E2409">
        <w:rPr>
          <w:rFonts w:cstheme="minorHAnsi"/>
          <w:sz w:val="20"/>
          <w:szCs w:val="20"/>
        </w:rPr>
        <w:t xml:space="preserve"> version d’un livrable jugée non conforme, le titulaire peut encourir, sans mise en demeure préalable, la pénalité pour retard telle que prévue à l’article </w:t>
      </w:r>
      <w:r w:rsidRPr="007E2409">
        <w:rPr>
          <w:rFonts w:cstheme="minorHAnsi"/>
          <w:sz w:val="20"/>
          <w:szCs w:val="20"/>
        </w:rPr>
        <w:fldChar w:fldCharType="begin"/>
      </w:r>
      <w:r w:rsidRPr="007E2409">
        <w:rPr>
          <w:rFonts w:cstheme="minorHAnsi"/>
          <w:sz w:val="20"/>
          <w:szCs w:val="20"/>
        </w:rPr>
        <w:instrText xml:space="preserve"> REF _Ref116480641 \r \h  \* MERGEFORMAT </w:instrText>
      </w:r>
      <w:r w:rsidRPr="007E2409">
        <w:rPr>
          <w:rFonts w:cstheme="minorHAnsi"/>
          <w:sz w:val="20"/>
          <w:szCs w:val="20"/>
        </w:rPr>
      </w:r>
      <w:r w:rsidRPr="007E2409">
        <w:rPr>
          <w:rFonts w:cstheme="minorHAnsi"/>
          <w:sz w:val="20"/>
          <w:szCs w:val="20"/>
        </w:rPr>
        <w:fldChar w:fldCharType="separate"/>
      </w:r>
      <w:r w:rsidR="007E2409" w:rsidRPr="007E2409">
        <w:rPr>
          <w:rFonts w:cstheme="minorHAnsi"/>
          <w:sz w:val="20"/>
          <w:szCs w:val="20"/>
        </w:rPr>
        <w:t>12.2</w:t>
      </w:r>
      <w:r w:rsidRPr="007E2409">
        <w:rPr>
          <w:rFonts w:cstheme="minorHAnsi"/>
          <w:sz w:val="20"/>
          <w:szCs w:val="20"/>
        </w:rPr>
        <w:fldChar w:fldCharType="end"/>
      </w:r>
      <w:r w:rsidRPr="007E2409">
        <w:rPr>
          <w:rFonts w:cstheme="minorHAnsi"/>
          <w:sz w:val="20"/>
          <w:szCs w:val="20"/>
        </w:rPr>
        <w:t xml:space="preserve"> ci-avant dans</w:t>
      </w:r>
      <w:r w:rsidRPr="00711191">
        <w:rPr>
          <w:rFonts w:cstheme="minorHAnsi"/>
          <w:sz w:val="20"/>
          <w:szCs w:val="20"/>
        </w:rPr>
        <w:t xml:space="preserve"> les mêmes conditions, ainsi qu’une pénalité complémentaire et forfaitaire de 300 €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sz w:val="24"/>
          <w:szCs w:val="24"/>
          <w:u w:val="single"/>
        </w:rPr>
      </w:pPr>
      <w:bookmarkStart w:id="110" w:name="_Toc425183796"/>
      <w:bookmarkStart w:id="111" w:name="_Toc482742483"/>
      <w:bookmarkStart w:id="112" w:name="_Toc488050909"/>
      <w:bookmarkStart w:id="113" w:name="_Toc180155088"/>
      <w:r w:rsidRPr="00CF6566">
        <w:rPr>
          <w:rFonts w:eastAsiaTheme="minorHAnsi" w:cstheme="minorHAnsi"/>
          <w:i/>
          <w:iCs/>
          <w:color w:val="auto"/>
          <w:sz w:val="24"/>
          <w:szCs w:val="24"/>
          <w:u w:val="single"/>
        </w:rPr>
        <w:t xml:space="preserve">Pénalités après constat d’écart </w:t>
      </w:r>
      <w:proofErr w:type="gramStart"/>
      <w:r w:rsidRPr="00CF6566">
        <w:rPr>
          <w:rFonts w:eastAsiaTheme="minorHAnsi" w:cstheme="minorHAnsi"/>
          <w:i/>
          <w:iCs/>
          <w:color w:val="auto"/>
          <w:sz w:val="24"/>
          <w:szCs w:val="24"/>
          <w:u w:val="single"/>
        </w:rPr>
        <w:t>suite à audit</w:t>
      </w:r>
      <w:proofErr w:type="gramEnd"/>
      <w:r w:rsidRPr="00CF6566">
        <w:rPr>
          <w:rFonts w:eastAsiaTheme="minorHAnsi" w:cstheme="minorHAnsi"/>
          <w:i/>
          <w:iCs/>
          <w:color w:val="auto"/>
          <w:sz w:val="24"/>
          <w:szCs w:val="24"/>
          <w:u w:val="single"/>
        </w:rPr>
        <w:t xml:space="preserve"> inopiné</w:t>
      </w:r>
      <w:bookmarkEnd w:id="110"/>
      <w:bookmarkEnd w:id="111"/>
      <w:bookmarkEnd w:id="112"/>
      <w:bookmarkEnd w:id="113"/>
    </w:p>
    <w:p w14:paraId="3C58D81A" w14:textId="77777777" w:rsidR="005F014E"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6B600E" w:rsidRDefault="005F014E" w:rsidP="008E775C">
      <w:pPr>
        <w:pStyle w:val="Titre2"/>
      </w:pPr>
      <w:bookmarkStart w:id="114" w:name="_Toc180155091"/>
      <w:r>
        <w:t>Sanctions</w:t>
      </w:r>
      <w:bookmarkEnd w:id="114"/>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5" w:name="_Toc180155092"/>
      <w:r w:rsidRPr="00806AE9">
        <w:rPr>
          <w:rFonts w:eastAsiaTheme="minorHAnsi" w:cstheme="minorHAnsi"/>
          <w:i/>
          <w:iCs/>
          <w:color w:val="auto"/>
          <w:sz w:val="24"/>
          <w:szCs w:val="24"/>
        </w:rPr>
        <w:t>Travail dissimulé au sens des articles L8221-3 et suivants du code du travail</w:t>
      </w:r>
      <w:bookmarkEnd w:id="115"/>
    </w:p>
    <w:p w14:paraId="3A2EBEDE" w14:textId="369F461D" w:rsidR="005F014E" w:rsidRDefault="005F014E" w:rsidP="005F014E">
      <w:pPr>
        <w:jc w:val="both"/>
        <w:rPr>
          <w:rFonts w:cstheme="minorHAnsi"/>
          <w:sz w:val="20"/>
          <w:szCs w:val="20"/>
        </w:rPr>
      </w:pPr>
      <w:bookmarkStart w:id="116"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sz w:val="24"/>
          <w:szCs w:val="24"/>
        </w:rPr>
      </w:pPr>
      <w:bookmarkStart w:id="117" w:name="_Toc180155093"/>
      <w:bookmarkEnd w:id="116"/>
      <w:r w:rsidRPr="00806AE9">
        <w:rPr>
          <w:rFonts w:eastAsiaTheme="minorHAnsi" w:cstheme="minorHAnsi"/>
          <w:i/>
          <w:iCs/>
          <w:color w:val="auto"/>
          <w:sz w:val="24"/>
          <w:szCs w:val="24"/>
        </w:rPr>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17"/>
    </w:p>
    <w:p w14:paraId="1A273BB8" w14:textId="3005327E"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w:t>
      </w:r>
      <w:r w:rsidRPr="005E0AE2">
        <w:rPr>
          <w:rFonts w:cstheme="minorHAnsi"/>
          <w:sz w:val="20"/>
          <w:szCs w:val="20"/>
        </w:rPr>
        <w:t xml:space="preserve">l’article </w:t>
      </w:r>
      <w:r w:rsidRPr="005E0AE2">
        <w:rPr>
          <w:rFonts w:cstheme="minorHAnsi"/>
          <w:sz w:val="20"/>
          <w:szCs w:val="20"/>
        </w:rPr>
        <w:fldChar w:fldCharType="begin"/>
      </w:r>
      <w:r w:rsidRPr="005E0AE2">
        <w:rPr>
          <w:rFonts w:cstheme="minorHAnsi"/>
          <w:sz w:val="20"/>
          <w:szCs w:val="20"/>
        </w:rPr>
        <w:instrText xml:space="preserve"> REF _Ref180394037 \r \h  \* MERGEFORMAT </w:instrText>
      </w:r>
      <w:r w:rsidRPr="005E0AE2">
        <w:rPr>
          <w:rFonts w:cstheme="minorHAnsi"/>
          <w:sz w:val="20"/>
          <w:szCs w:val="20"/>
        </w:rPr>
      </w:r>
      <w:r w:rsidRPr="005E0AE2">
        <w:rPr>
          <w:rFonts w:cstheme="minorHAnsi"/>
          <w:sz w:val="20"/>
          <w:szCs w:val="20"/>
        </w:rPr>
        <w:fldChar w:fldCharType="separate"/>
      </w:r>
      <w:r w:rsidR="005E0AE2" w:rsidRPr="005E0AE2">
        <w:rPr>
          <w:rFonts w:cstheme="minorHAnsi"/>
          <w:sz w:val="20"/>
          <w:szCs w:val="20"/>
        </w:rPr>
        <w:t>20.1</w:t>
      </w:r>
      <w:r w:rsidRPr="005E0AE2">
        <w:rPr>
          <w:rFonts w:cstheme="minorHAnsi"/>
          <w:sz w:val="20"/>
          <w:szCs w:val="20"/>
        </w:rPr>
        <w:fldChar w:fldCharType="end"/>
      </w:r>
      <w:r w:rsidRPr="005E0AE2">
        <w:rPr>
          <w:rFonts w:cstheme="minorHAnsi"/>
          <w:sz w:val="20"/>
          <w:szCs w:val="20"/>
        </w:rPr>
        <w:t xml:space="preserve"> du</w:t>
      </w:r>
      <w:r>
        <w:rPr>
          <w:rFonts w:cstheme="minorHAnsi"/>
          <w:sz w:val="20"/>
          <w:szCs w:val="20"/>
        </w:rPr>
        <w:t xml:space="preserve">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8" w:name="_Ref178340968"/>
      <w:bookmarkStart w:id="119" w:name="_Toc180155094"/>
      <w:r w:rsidRPr="00806AE9">
        <w:rPr>
          <w:rFonts w:eastAsiaTheme="minorHAnsi" w:cstheme="minorHAnsi"/>
          <w:i/>
          <w:iCs/>
          <w:color w:val="auto"/>
          <w:sz w:val="24"/>
          <w:szCs w:val="24"/>
        </w:rPr>
        <w:t>Résiliation pour faute du titulaire</w:t>
      </w:r>
      <w:bookmarkEnd w:id="118"/>
      <w:bookmarkEnd w:id="119"/>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lastRenderedPageBreak/>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20" w:name="_Toc180155097"/>
      <w:bookmarkStart w:id="121" w:name="_Toc201329591"/>
      <w:bookmarkEnd w:id="107"/>
      <w:r w:rsidRPr="000D58BD">
        <w:rPr>
          <w:rFonts w:cstheme="minorHAnsi"/>
          <w:sz w:val="32"/>
          <w:szCs w:val="32"/>
        </w:rPr>
        <w:t>CLAUSE DE RÉEXAMEN</w:t>
      </w:r>
      <w:bookmarkEnd w:id="120"/>
      <w:bookmarkEnd w:id="121"/>
      <w:r w:rsidRPr="000D58BD">
        <w:rPr>
          <w:rFonts w:cstheme="minorHAnsi"/>
          <w:sz w:val="32"/>
          <w:szCs w:val="32"/>
        </w:rPr>
        <w:t xml:space="preserve"> </w:t>
      </w:r>
    </w:p>
    <w:p w14:paraId="7AFFB9A6" w14:textId="77777777" w:rsidR="00F166F1" w:rsidRPr="00416CFA" w:rsidRDefault="00F166F1" w:rsidP="00F166F1">
      <w:pPr>
        <w:spacing w:after="240"/>
        <w:jc w:val="both"/>
        <w:rPr>
          <w:rFonts w:cstheme="minorHAnsi"/>
          <w:sz w:val="20"/>
          <w:szCs w:val="20"/>
        </w:rPr>
      </w:pPr>
      <w:bookmarkStart w:id="122" w:name="_Toc180155101"/>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3F8200C1" w14:textId="77777777" w:rsidR="00F166F1" w:rsidRPr="00E4760B" w:rsidRDefault="00F166F1" w:rsidP="00F166F1">
      <w:pPr>
        <w:pStyle w:val="Titre2"/>
      </w:pPr>
      <w:bookmarkStart w:id="123" w:name="_Toc180155098"/>
      <w:r w:rsidRPr="00E4760B">
        <w:t>Modification(s) et/ou ajout(s) de prestation</w:t>
      </w:r>
      <w:bookmarkEnd w:id="123"/>
    </w:p>
    <w:p w14:paraId="7963B1DE" w14:textId="77777777" w:rsidR="00F166F1" w:rsidRPr="00416CFA" w:rsidRDefault="00F166F1" w:rsidP="00F166F1">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w:t>
      </w:r>
    </w:p>
    <w:p w14:paraId="00AB95FA" w14:textId="77777777" w:rsidR="00F166F1" w:rsidRPr="00416CFA" w:rsidRDefault="00F166F1" w:rsidP="00F166F1">
      <w:pPr>
        <w:spacing w:after="0"/>
        <w:jc w:val="both"/>
        <w:rPr>
          <w:rFonts w:cstheme="minorHAnsi"/>
          <w:sz w:val="20"/>
          <w:szCs w:val="20"/>
        </w:rPr>
      </w:pPr>
      <w:r w:rsidRPr="00416CFA">
        <w:rPr>
          <w:rFonts w:cstheme="minorHAnsi"/>
          <w:sz w:val="20"/>
          <w:szCs w:val="20"/>
        </w:rPr>
        <w:t>Sont notamment concernés (liste non limitative et non exhaustive) :</w:t>
      </w:r>
    </w:p>
    <w:p w14:paraId="51A542E7" w14:textId="77777777" w:rsidR="00F166F1" w:rsidRPr="00416CFA" w:rsidRDefault="00F166F1" w:rsidP="00F166F1">
      <w:pPr>
        <w:pStyle w:val="Paragraphedeliste"/>
        <w:numPr>
          <w:ilvl w:val="0"/>
          <w:numId w:val="3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4C0482C4" w14:textId="77777777" w:rsidR="00F166F1" w:rsidRPr="00416CFA" w:rsidRDefault="00F166F1" w:rsidP="00F166F1">
      <w:pPr>
        <w:spacing w:after="0"/>
        <w:ind w:left="709"/>
        <w:jc w:val="both"/>
        <w:rPr>
          <w:rFonts w:cstheme="minorHAnsi"/>
          <w:sz w:val="20"/>
          <w:szCs w:val="20"/>
        </w:rPr>
      </w:pPr>
      <w:r w:rsidRPr="00416CFA">
        <w:rPr>
          <w:rFonts w:cstheme="minorHAnsi"/>
          <w:sz w:val="20"/>
          <w:szCs w:val="20"/>
        </w:rPr>
        <w:t>Ces évolutions peuvent notamment aboutir à :</w:t>
      </w:r>
    </w:p>
    <w:p w14:paraId="64197F41" w14:textId="77777777" w:rsidR="00F166F1" w:rsidRPr="00416CFA" w:rsidRDefault="00F166F1" w:rsidP="00F166F1">
      <w:pPr>
        <w:pStyle w:val="Paragraphedeliste"/>
        <w:numPr>
          <w:ilvl w:val="1"/>
          <w:numId w:val="38"/>
        </w:numPr>
        <w:spacing w:after="0"/>
        <w:ind w:left="1134"/>
        <w:jc w:val="both"/>
        <w:rPr>
          <w:rFonts w:cstheme="minorHAnsi"/>
          <w:sz w:val="20"/>
          <w:szCs w:val="20"/>
        </w:rPr>
      </w:pPr>
      <w:r w:rsidRPr="00416CFA">
        <w:rPr>
          <w:rFonts w:cstheme="minorHAnsi"/>
          <w:sz w:val="20"/>
          <w:szCs w:val="20"/>
        </w:rPr>
        <w:t>La substitution de la prestation initial</w:t>
      </w:r>
      <w:r>
        <w:rPr>
          <w:rFonts w:cstheme="minorHAnsi"/>
          <w:sz w:val="20"/>
          <w:szCs w:val="20"/>
        </w:rPr>
        <w:t>e</w:t>
      </w:r>
      <w:r w:rsidRPr="00416CFA">
        <w:rPr>
          <w:rFonts w:cstheme="minorHAnsi"/>
          <w:sz w:val="20"/>
          <w:szCs w:val="20"/>
        </w:rPr>
        <w:t xml:space="preserve"> par une prestation de remplacement conforme aux spécifications fonctionnelles prévues au marché et a minima techniquement équivalent à la prestation proposé</w:t>
      </w:r>
      <w:r>
        <w:rPr>
          <w:rFonts w:cstheme="minorHAnsi"/>
          <w:sz w:val="20"/>
          <w:szCs w:val="20"/>
        </w:rPr>
        <w:t>e</w:t>
      </w:r>
      <w:r w:rsidRPr="00416CFA">
        <w:rPr>
          <w:rFonts w:cstheme="minorHAnsi"/>
          <w:sz w:val="20"/>
          <w:szCs w:val="20"/>
        </w:rPr>
        <w:t xml:space="preserve"> initialement ;</w:t>
      </w:r>
    </w:p>
    <w:p w14:paraId="4133C997" w14:textId="77777777" w:rsidR="00F166F1" w:rsidRPr="00416CFA" w:rsidRDefault="00F166F1" w:rsidP="00F166F1">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par déclinaison fonctionnelle ou accessoire ou option à celui déjà existant au marché.</w:t>
      </w:r>
    </w:p>
    <w:p w14:paraId="7AC96BAF" w14:textId="77777777" w:rsidR="00F166F1" w:rsidRPr="00416CFA" w:rsidRDefault="00F166F1" w:rsidP="00F166F1">
      <w:pPr>
        <w:pStyle w:val="Paragraphedeliste"/>
        <w:numPr>
          <w:ilvl w:val="0"/>
          <w:numId w:val="3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1C3523DE" w14:textId="77777777" w:rsidR="00F166F1" w:rsidRPr="00800622" w:rsidRDefault="00F166F1" w:rsidP="00F166F1">
      <w:pPr>
        <w:pStyle w:val="Paragraphedeliste"/>
        <w:numPr>
          <w:ilvl w:val="0"/>
          <w:numId w:val="38"/>
        </w:numPr>
        <w:jc w:val="both"/>
        <w:rPr>
          <w:rFonts w:cstheme="minorHAnsi"/>
          <w:sz w:val="20"/>
          <w:szCs w:val="20"/>
        </w:rPr>
      </w:pPr>
      <w:r w:rsidRPr="00416CFA">
        <w:rPr>
          <w:rFonts w:cstheme="minorHAnsi"/>
          <w:sz w:val="20"/>
          <w:szCs w:val="20"/>
        </w:rPr>
        <w:t>Les modification et/ou ajouts rendus nécessaires à la bonne exécution du marché. La prestation est nécessaire à la bonne exécution du marché lorsqu’</w:t>
      </w:r>
      <w:r>
        <w:rPr>
          <w:rFonts w:cstheme="minorHAnsi"/>
          <w:sz w:val="20"/>
          <w:szCs w:val="20"/>
        </w:rPr>
        <w:t xml:space="preserve">elle </w:t>
      </w:r>
      <w:r w:rsidRPr="00416CFA">
        <w:rPr>
          <w:rFonts w:cstheme="minorHAnsi"/>
          <w:sz w:val="20"/>
          <w:szCs w:val="20"/>
        </w:rPr>
        <w:t xml:space="preserve">permet de répondre à une évolution du besoin identifié par le pouvoir </w:t>
      </w:r>
      <w:r w:rsidRPr="00800622">
        <w:rPr>
          <w:rFonts w:cstheme="minorHAnsi"/>
          <w:sz w:val="20"/>
          <w:szCs w:val="20"/>
        </w:rPr>
        <w:t>adjudicateur. La prestation n’était pas commercialisée au moment du dépôt des offres du présent marché ou non mentionnée dans le bordereau de prix du présent marché.</w:t>
      </w:r>
    </w:p>
    <w:p w14:paraId="3DADC8E6" w14:textId="77777777" w:rsidR="00F166F1" w:rsidRPr="00800622" w:rsidRDefault="00F166F1" w:rsidP="00F166F1">
      <w:pPr>
        <w:ind w:left="709"/>
        <w:jc w:val="both"/>
        <w:rPr>
          <w:rFonts w:cstheme="minorHAnsi"/>
          <w:sz w:val="20"/>
          <w:szCs w:val="20"/>
        </w:rPr>
      </w:pPr>
      <w:r w:rsidRPr="00800622">
        <w:rPr>
          <w:rFonts w:cstheme="minorHAnsi"/>
          <w:sz w:val="20"/>
          <w:szCs w:val="20"/>
        </w:rPr>
        <w:t>Sont notamment concernés :</w:t>
      </w:r>
    </w:p>
    <w:p w14:paraId="4F0103CF" w14:textId="77777777" w:rsidR="00F166F1" w:rsidRPr="00800622" w:rsidRDefault="00F166F1" w:rsidP="00F166F1">
      <w:pPr>
        <w:pStyle w:val="Paragraphedeliste"/>
        <w:numPr>
          <w:ilvl w:val="0"/>
          <w:numId w:val="39"/>
        </w:numPr>
        <w:ind w:left="1134"/>
        <w:jc w:val="both"/>
        <w:rPr>
          <w:rFonts w:cstheme="minorHAnsi"/>
          <w:bCs/>
          <w:sz w:val="20"/>
          <w:szCs w:val="20"/>
        </w:rPr>
      </w:pPr>
      <w:r w:rsidRPr="00800622">
        <w:rPr>
          <w:rFonts w:cstheme="minorHAnsi"/>
          <w:bCs/>
          <w:sz w:val="20"/>
          <w:szCs w:val="20"/>
        </w:rPr>
        <w:t>Les évolutions liées à la hausse ou à la baisse du nombre de séances / permanences</w:t>
      </w:r>
    </w:p>
    <w:p w14:paraId="74FBF762" w14:textId="77777777" w:rsidR="00F166F1" w:rsidRPr="00800622" w:rsidRDefault="00F166F1" w:rsidP="00F166F1">
      <w:pPr>
        <w:pStyle w:val="Paragraphedeliste"/>
        <w:numPr>
          <w:ilvl w:val="0"/>
          <w:numId w:val="39"/>
        </w:numPr>
        <w:ind w:left="1134"/>
        <w:jc w:val="both"/>
        <w:rPr>
          <w:rFonts w:cstheme="minorHAnsi"/>
          <w:bCs/>
          <w:sz w:val="20"/>
          <w:szCs w:val="20"/>
        </w:rPr>
      </w:pPr>
      <w:r w:rsidRPr="00800622">
        <w:rPr>
          <w:rFonts w:cstheme="minorHAnsi"/>
          <w:bCs/>
          <w:sz w:val="20"/>
          <w:szCs w:val="20"/>
        </w:rPr>
        <w:t>Les évolutions liées à la diminution ou l’ajout de site(s)</w:t>
      </w:r>
    </w:p>
    <w:p w14:paraId="014E6CFB" w14:textId="77777777" w:rsidR="00F166F1" w:rsidRPr="00800622" w:rsidRDefault="00F166F1" w:rsidP="00F166F1">
      <w:pPr>
        <w:pStyle w:val="Paragraphedeliste"/>
        <w:numPr>
          <w:ilvl w:val="0"/>
          <w:numId w:val="39"/>
        </w:numPr>
        <w:ind w:left="1134"/>
        <w:jc w:val="both"/>
        <w:rPr>
          <w:rFonts w:cstheme="minorHAnsi"/>
          <w:bCs/>
          <w:sz w:val="20"/>
          <w:szCs w:val="20"/>
        </w:rPr>
      </w:pPr>
      <w:r w:rsidRPr="00800622">
        <w:rPr>
          <w:rFonts w:cstheme="minorHAnsi"/>
          <w:bCs/>
          <w:sz w:val="20"/>
          <w:szCs w:val="20"/>
        </w:rPr>
        <w:t>L’ajout de prestations complémentaires permettant la bonne réalisation de la prestation</w:t>
      </w:r>
    </w:p>
    <w:p w14:paraId="38B78EC2" w14:textId="77777777" w:rsidR="00F166F1" w:rsidRPr="00593E22" w:rsidRDefault="00F166F1" w:rsidP="00F166F1">
      <w:pPr>
        <w:pStyle w:val="Titre2"/>
      </w:pPr>
      <w:bookmarkStart w:id="124" w:name="_Toc180155099"/>
      <w:r w:rsidRPr="00800622">
        <w:t>Modalités de mise en œuvre des modifications</w:t>
      </w:r>
      <w:bookmarkEnd w:id="124"/>
    </w:p>
    <w:p w14:paraId="74EC7D72" w14:textId="77777777" w:rsidR="00F166F1" w:rsidRPr="00416CFA" w:rsidRDefault="00F166F1" w:rsidP="00F166F1">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2F9562F8" w14:textId="77777777" w:rsidR="00F166F1" w:rsidRPr="00416CFA" w:rsidRDefault="00F166F1" w:rsidP="00F166F1">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110294F2" w14:textId="77777777" w:rsidR="00F166F1" w:rsidRPr="00416CFA" w:rsidRDefault="00F166F1" w:rsidP="00F166F1">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B18BB04" w14:textId="77777777" w:rsidR="00F166F1" w:rsidRPr="00416CFA" w:rsidRDefault="00F166F1" w:rsidP="00F166F1">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6ECB5DA5" w14:textId="77777777" w:rsidR="00F166F1" w:rsidRPr="00416CFA" w:rsidRDefault="00F166F1" w:rsidP="00F166F1">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AD470F1" w14:textId="77777777" w:rsidR="00F166F1" w:rsidRDefault="00F166F1" w:rsidP="00F166F1">
      <w:pPr>
        <w:pStyle w:val="Paragraphedeliste"/>
        <w:numPr>
          <w:ilvl w:val="0"/>
          <w:numId w:val="28"/>
        </w:numPr>
        <w:jc w:val="both"/>
        <w:rPr>
          <w:rFonts w:cstheme="minorHAnsi"/>
          <w:sz w:val="20"/>
          <w:szCs w:val="20"/>
        </w:rPr>
      </w:pPr>
      <w:r w:rsidRPr="00416CFA">
        <w:rPr>
          <w:rFonts w:cstheme="minorHAnsi"/>
          <w:b/>
          <w:bCs/>
          <w:sz w:val="20"/>
          <w:szCs w:val="20"/>
        </w:rPr>
        <w:lastRenderedPageBreak/>
        <w:t xml:space="preserve">Si la modification indiquée ci-dessus porte sur une des informations contenues dans le présent document, </w:t>
      </w:r>
      <w:r w:rsidRPr="00416CFA">
        <w:rPr>
          <w:rFonts w:cstheme="minorHAnsi"/>
          <w:sz w:val="20"/>
          <w:szCs w:val="20"/>
        </w:rPr>
        <w:t>elle sera formalisée par le biais d’un avenant</w:t>
      </w:r>
      <w:r>
        <w:rPr>
          <w:rFonts w:cstheme="minorHAnsi"/>
          <w:sz w:val="20"/>
          <w:szCs w:val="20"/>
        </w:rPr>
        <w:t>, sauf mention contraire indiquée.</w:t>
      </w:r>
    </w:p>
    <w:p w14:paraId="12FD738B" w14:textId="77777777" w:rsidR="00F166F1" w:rsidRPr="00E4760B" w:rsidRDefault="00F166F1" w:rsidP="00F166F1">
      <w:pPr>
        <w:pStyle w:val="Titre2"/>
      </w:pPr>
      <w:bookmarkStart w:id="125" w:name="_Toc180155100"/>
      <w:r w:rsidRPr="00E4760B">
        <w:t>Modifications temporaires en cas de circonstances imprévisibles</w:t>
      </w:r>
      <w:bookmarkEnd w:id="125"/>
    </w:p>
    <w:p w14:paraId="2046527F" w14:textId="77777777" w:rsidR="00F166F1" w:rsidRPr="00416CFA" w:rsidRDefault="00F166F1" w:rsidP="00F166F1">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44D7920D" w14:textId="77777777" w:rsidR="00F166F1" w:rsidRPr="00416CFA" w:rsidRDefault="00F166F1" w:rsidP="00F166F1">
      <w:pPr>
        <w:pStyle w:val="Paragraphedeliste"/>
        <w:numPr>
          <w:ilvl w:val="0"/>
          <w:numId w:val="28"/>
        </w:numPr>
        <w:jc w:val="both"/>
        <w:rPr>
          <w:rFonts w:cstheme="minorHAnsi"/>
          <w:sz w:val="20"/>
          <w:szCs w:val="20"/>
        </w:rPr>
      </w:pPr>
      <w:bookmarkStart w:id="126" w:name="_Hlk141693337"/>
      <w:r w:rsidRPr="00416CFA">
        <w:rPr>
          <w:rFonts w:cstheme="minorHAnsi"/>
          <w:sz w:val="20"/>
          <w:szCs w:val="20"/>
        </w:rPr>
        <w:t>Une modification des références initiales de produits par des références conformes aux conditions et normes similaires au présent marché ;</w:t>
      </w:r>
    </w:p>
    <w:p w14:paraId="1D0AD43E" w14:textId="77777777" w:rsidR="00F166F1" w:rsidRPr="00416CFA" w:rsidRDefault="00F166F1" w:rsidP="00F166F1">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437D07FE" w14:textId="77777777" w:rsidR="00F166F1" w:rsidRPr="00416CFA" w:rsidRDefault="00F166F1" w:rsidP="00F166F1">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EA88154" w14:textId="77777777" w:rsidR="00F166F1" w:rsidRPr="00416CFA" w:rsidRDefault="00F166F1" w:rsidP="00F166F1">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26"/>
    <w:p w14:paraId="11763621" w14:textId="77777777" w:rsidR="00F166F1" w:rsidRPr="00416CFA" w:rsidRDefault="00F166F1" w:rsidP="00F166F1">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7F0755D1" w14:textId="77777777" w:rsidR="00F166F1" w:rsidRPr="00416CFA" w:rsidRDefault="00F166F1" w:rsidP="00F166F1">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57743E37" w14:textId="77777777" w:rsidR="00F166F1" w:rsidRPr="00416CFA" w:rsidRDefault="00F166F1" w:rsidP="00F166F1">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2183B799" w14:textId="77777777" w:rsidR="00F166F1" w:rsidRPr="00416CFA" w:rsidRDefault="00F166F1" w:rsidP="00F166F1">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55272679" w14:textId="77777777" w:rsidR="00F166F1" w:rsidRDefault="00F166F1" w:rsidP="00F166F1">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27" w:name="_Toc201329592"/>
      <w:r w:rsidRPr="00B06823">
        <w:rPr>
          <w:rFonts w:cstheme="minorHAnsi"/>
          <w:sz w:val="32"/>
          <w:szCs w:val="32"/>
        </w:rPr>
        <w:t>SOUS-TRAITANCE</w:t>
      </w:r>
      <w:bookmarkEnd w:id="122"/>
      <w:bookmarkEnd w:id="127"/>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28" w:name="_Toc180155102"/>
      <w:bookmarkStart w:id="129" w:name="_Toc201329593"/>
      <w:r w:rsidRPr="00B06823">
        <w:rPr>
          <w:rFonts w:cstheme="minorHAnsi"/>
          <w:sz w:val="32"/>
          <w:szCs w:val="32"/>
        </w:rPr>
        <w:t>CESSION DU MARCHÉ</w:t>
      </w:r>
      <w:bookmarkEnd w:id="128"/>
      <w:bookmarkEnd w:id="129"/>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0A553A37" w14:textId="1DF536AB" w:rsidR="00F166F1" w:rsidRPr="00F166F1" w:rsidRDefault="005F014E" w:rsidP="00F166F1">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0" w:name="_Toc139613535"/>
      <w:bookmarkStart w:id="131" w:name="_Toc180155103"/>
      <w:bookmarkStart w:id="132" w:name="_Toc201329594"/>
      <w:r w:rsidRPr="00B06823">
        <w:rPr>
          <w:rFonts w:cstheme="minorHAnsi"/>
          <w:sz w:val="32"/>
          <w:szCs w:val="32"/>
        </w:rPr>
        <w:t>PRESTATIONS SIMILAIRES</w:t>
      </w:r>
      <w:bookmarkEnd w:id="130"/>
      <w:bookmarkEnd w:id="131"/>
      <w:bookmarkEnd w:id="132"/>
    </w:p>
    <w:p w14:paraId="121FF9B9" w14:textId="77777777" w:rsidR="00F166F1" w:rsidRPr="00711191" w:rsidRDefault="00F166F1" w:rsidP="00F166F1">
      <w:pPr>
        <w:spacing w:before="240"/>
        <w:jc w:val="both"/>
        <w:rPr>
          <w:rFonts w:cstheme="minorHAnsi"/>
          <w:sz w:val="20"/>
          <w:szCs w:val="20"/>
        </w:rPr>
      </w:pPr>
      <w:r w:rsidRPr="00711191">
        <w:rPr>
          <w:rFonts w:cstheme="minorHAnsi"/>
          <w:sz w:val="20"/>
          <w:szCs w:val="20"/>
        </w:rPr>
        <w:t>En application de R.2122-7 du code de la commande publique, la réalisation de prestations similaires à celle du marché pourra être exécutée par le titulaire du présent marché dans le cadre d’un ou de plusieurs marchés négociés</w:t>
      </w:r>
      <w:r w:rsidRPr="006E25BF">
        <w:rPr>
          <w:rFonts w:cstheme="minorHAnsi"/>
          <w:color w:val="FF0000"/>
          <w:sz w:val="20"/>
          <w:szCs w:val="20"/>
        </w:rPr>
        <w:t xml:space="preserve"> </w:t>
      </w:r>
      <w:r w:rsidRPr="00711191">
        <w:rPr>
          <w:rFonts w:cstheme="minorHAnsi"/>
          <w:sz w:val="20"/>
          <w:szCs w:val="20"/>
        </w:rPr>
        <w:t xml:space="preserve">qui seront passés ultérieurement à la notification du présent marché. </w:t>
      </w:r>
    </w:p>
    <w:p w14:paraId="6FBBE01B" w14:textId="77777777" w:rsidR="00F166F1" w:rsidRPr="00711191" w:rsidRDefault="00F166F1" w:rsidP="00F166F1">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3" w:name="_Toc256000008"/>
      <w:bookmarkStart w:id="134" w:name="_Toc180155104"/>
      <w:bookmarkStart w:id="135" w:name="_Toc201329595"/>
      <w:bookmarkStart w:id="136" w:name="_Hlk180414948"/>
      <w:r w:rsidRPr="00B06823">
        <w:rPr>
          <w:rFonts w:cstheme="minorHAnsi"/>
          <w:sz w:val="32"/>
          <w:szCs w:val="32"/>
        </w:rPr>
        <w:t>CONFIDENTIALITÉ ET MESURES DE SÉCURITÉ</w:t>
      </w:r>
      <w:bookmarkEnd w:id="133"/>
      <w:bookmarkEnd w:id="134"/>
      <w:bookmarkEnd w:id="135"/>
    </w:p>
    <w:bookmarkEnd w:id="136"/>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7" w:name="_Toc90560102"/>
      <w:bookmarkStart w:id="138" w:name="_Ref116369956"/>
      <w:bookmarkStart w:id="139" w:name="_Toc180155105"/>
      <w:bookmarkStart w:id="140" w:name="_Toc201329596"/>
      <w:bookmarkStart w:id="141" w:name="_Hlk180415007"/>
      <w:r w:rsidRPr="00B06823">
        <w:rPr>
          <w:rFonts w:cstheme="minorHAnsi"/>
          <w:sz w:val="32"/>
          <w:szCs w:val="32"/>
        </w:rPr>
        <w:t>PROTECTION DES DONNÉES À CARACTÈRE PERSONNEL</w:t>
      </w:r>
      <w:bookmarkEnd w:id="137"/>
      <w:bookmarkEnd w:id="138"/>
      <w:bookmarkEnd w:id="139"/>
      <w:bookmarkEnd w:id="140"/>
    </w:p>
    <w:bookmarkEnd w:id="141"/>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E775C">
      <w:pPr>
        <w:pStyle w:val="Titre2"/>
      </w:pPr>
      <w:bookmarkStart w:id="142" w:name="_Toc90560103"/>
      <w:bookmarkStart w:id="143" w:name="_Ref116369233"/>
      <w:bookmarkStart w:id="144" w:name="_Toc180155106"/>
      <w:r w:rsidRPr="00FE4B34">
        <w:t>Description du traitement de données à caractère personnel</w:t>
      </w:r>
      <w:bookmarkEnd w:id="142"/>
      <w:bookmarkEnd w:id="143"/>
      <w:bookmarkEnd w:id="144"/>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E775C">
      <w:pPr>
        <w:pStyle w:val="Titre2"/>
      </w:pPr>
      <w:bookmarkStart w:id="145" w:name="_Toc90560104"/>
      <w:bookmarkStart w:id="146" w:name="_Toc180155107"/>
      <w:r w:rsidRPr="00FE4B34">
        <w:t>Obligations du titulaire</w:t>
      </w:r>
      <w:bookmarkEnd w:id="145"/>
      <w:bookmarkEnd w:id="146"/>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lastRenderedPageBreak/>
        <w:t>présenter</w:t>
      </w:r>
      <w:proofErr w:type="gramEnd"/>
      <w:r w:rsidRPr="00416CFA">
        <w:rPr>
          <w:rFonts w:asciiTheme="minorHAnsi" w:hAnsiTheme="minorHAnsi" w:cstheme="minorHAnsi"/>
          <w:sz w:val="20"/>
          <w:szCs w:val="22"/>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traiter</w:t>
      </w:r>
      <w:proofErr w:type="gramEnd"/>
      <w:r w:rsidRPr="00416CFA">
        <w:rPr>
          <w:rFonts w:asciiTheme="minorHAnsi" w:hAnsiTheme="minorHAnsi" w:cstheme="minorHAnsi"/>
          <w:sz w:val="20"/>
          <w:szCs w:val="22"/>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recueillir</w:t>
      </w:r>
      <w:proofErr w:type="gramEnd"/>
      <w:r w:rsidRPr="00416CFA">
        <w:rPr>
          <w:rFonts w:asciiTheme="minorHAnsi" w:hAnsiTheme="minorHAnsi" w:cstheme="minorHAnsi"/>
          <w:sz w:val="20"/>
          <w:szCs w:val="22"/>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garantir</w:t>
      </w:r>
      <w:proofErr w:type="gramEnd"/>
      <w:r w:rsidRPr="00416CFA">
        <w:rPr>
          <w:rFonts w:asciiTheme="minorHAnsi" w:hAnsiTheme="minorHAnsi" w:cstheme="minorHAnsi"/>
          <w:sz w:val="20"/>
          <w:szCs w:val="22"/>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veiller</w:t>
      </w:r>
      <w:proofErr w:type="gramEnd"/>
      <w:r w:rsidRPr="00416CFA">
        <w:rPr>
          <w:rFonts w:asciiTheme="minorHAnsi" w:hAnsiTheme="minorHAnsi" w:cstheme="minorHAnsi"/>
          <w:sz w:val="20"/>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ne</w:t>
      </w:r>
      <w:proofErr w:type="gramEnd"/>
      <w:r w:rsidRPr="00416CFA">
        <w:rPr>
          <w:rFonts w:asciiTheme="minorHAnsi" w:hAnsiTheme="minorHAnsi" w:cstheme="minorHAnsi"/>
          <w:sz w:val="20"/>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szCs w:val="22"/>
          <w:lang w:val="fr-FR"/>
        </w:rPr>
      </w:pPr>
      <w:proofErr w:type="gramStart"/>
      <w:r w:rsidRPr="00416CFA">
        <w:rPr>
          <w:rFonts w:asciiTheme="minorHAnsi" w:hAnsiTheme="minorHAnsi" w:cstheme="minorHAnsi"/>
          <w:sz w:val="20"/>
          <w:szCs w:val="22"/>
          <w:lang w:val="fr-FR"/>
        </w:rPr>
        <w:t>prendre</w:t>
      </w:r>
      <w:proofErr w:type="gramEnd"/>
      <w:r w:rsidRPr="00416CFA">
        <w:rPr>
          <w:rFonts w:asciiTheme="minorHAnsi" w:hAnsiTheme="minorHAnsi" w:cstheme="minorHAnsi"/>
          <w:sz w:val="20"/>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47" w:name="_Toc90560105"/>
      <w:bookmarkStart w:id="148" w:name="_Toc180155108"/>
      <w:r w:rsidRPr="00172A6F">
        <w:rPr>
          <w:rFonts w:cstheme="minorHAnsi"/>
          <w:i/>
          <w:iCs/>
          <w:color w:val="auto"/>
        </w:rPr>
        <w:t>Autorisation de désignation d'un autre prestataire</w:t>
      </w:r>
      <w:bookmarkEnd w:id="147"/>
      <w:bookmarkEnd w:id="148"/>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49" w:name="_Toc90560106"/>
      <w:bookmarkStart w:id="150" w:name="_Toc180155109"/>
      <w:r w:rsidRPr="00172A6F">
        <w:rPr>
          <w:rFonts w:cstheme="minorHAnsi"/>
          <w:i/>
          <w:iCs/>
          <w:color w:val="auto"/>
        </w:rPr>
        <w:t>Droit d'information des personnes concernées</w:t>
      </w:r>
      <w:bookmarkEnd w:id="149"/>
      <w:bookmarkEnd w:id="150"/>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51" w:name="_Toc90560107"/>
      <w:bookmarkStart w:id="152" w:name="_Toc180155110"/>
      <w:r w:rsidRPr="00172A6F">
        <w:rPr>
          <w:rFonts w:cstheme="minorHAnsi"/>
          <w:i/>
          <w:iCs/>
          <w:color w:val="auto"/>
        </w:rPr>
        <w:t>Exercice des droits des personnes</w:t>
      </w:r>
      <w:bookmarkEnd w:id="151"/>
      <w:bookmarkEnd w:id="152"/>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53" w:name="_Toc90560108"/>
      <w:bookmarkStart w:id="154" w:name="_Toc180155111"/>
      <w:r w:rsidRPr="00172A6F">
        <w:rPr>
          <w:rFonts w:cstheme="minorHAnsi"/>
          <w:i/>
          <w:iCs/>
          <w:color w:val="auto"/>
        </w:rPr>
        <w:lastRenderedPageBreak/>
        <w:t>Notification des violations de données à caractère personnel</w:t>
      </w:r>
      <w:bookmarkEnd w:id="153"/>
      <w:bookmarkEnd w:id="154"/>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55" w:name="_Toc90560109"/>
      <w:bookmarkStart w:id="156" w:name="_Toc180155112"/>
      <w:r w:rsidRPr="00172A6F">
        <w:rPr>
          <w:rFonts w:cstheme="minorHAnsi"/>
          <w:i/>
          <w:iCs/>
          <w:color w:val="auto"/>
        </w:rPr>
        <w:t>Aide du titulaire dans le cadre du respect par l'acheteur de ses obligations</w:t>
      </w:r>
      <w:bookmarkEnd w:id="155"/>
      <w:bookmarkEnd w:id="156"/>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57" w:name="_Toc90560110"/>
      <w:bookmarkStart w:id="158" w:name="_Toc180155113"/>
      <w:r w:rsidRPr="00172A6F">
        <w:rPr>
          <w:rFonts w:cstheme="minorHAnsi"/>
          <w:i/>
          <w:iCs/>
          <w:color w:val="auto"/>
        </w:rPr>
        <w:t>Mesures de sécurité des données à caractère personnel</w:t>
      </w:r>
      <w:bookmarkEnd w:id="157"/>
      <w:bookmarkEnd w:id="158"/>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pseudonymisation et le chiffrement des données à caractère personnel</w:t>
      </w:r>
    </w:p>
    <w:p w14:paraId="365511CC"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78988A69"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prendre</w:t>
      </w:r>
      <w:proofErr w:type="gramEnd"/>
      <w:r w:rsidRPr="00416CFA">
        <w:rPr>
          <w:rFonts w:asciiTheme="minorHAnsi" w:hAnsiTheme="minorHAnsi" w:cstheme="minorHAnsi"/>
          <w:sz w:val="20"/>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59" w:name="_Toc90560111"/>
      <w:bookmarkStart w:id="160" w:name="_Toc180155114"/>
      <w:r w:rsidRPr="00172A6F">
        <w:rPr>
          <w:rFonts w:cstheme="minorHAnsi"/>
          <w:i/>
          <w:iCs/>
          <w:color w:val="auto"/>
        </w:rPr>
        <w:t>Durée et modalités de conservation des données</w:t>
      </w:r>
      <w:bookmarkEnd w:id="159"/>
      <w:bookmarkEnd w:id="160"/>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61" w:name="_Toc90560112"/>
      <w:bookmarkStart w:id="162" w:name="_Toc180155115"/>
      <w:r w:rsidRPr="00172A6F">
        <w:rPr>
          <w:rFonts w:cstheme="minorHAnsi"/>
          <w:i/>
          <w:iCs/>
          <w:color w:val="auto"/>
        </w:rPr>
        <w:t>Sort des données</w:t>
      </w:r>
      <w:bookmarkEnd w:id="161"/>
      <w:bookmarkEnd w:id="162"/>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13"/>
      <w:bookmarkStart w:id="164" w:name="_Toc180155116"/>
      <w:r w:rsidRPr="00172A6F">
        <w:rPr>
          <w:rFonts w:cstheme="minorHAnsi"/>
          <w:i/>
          <w:iCs/>
          <w:color w:val="auto"/>
        </w:rPr>
        <w:t>Délégué à la protection des données</w:t>
      </w:r>
      <w:bookmarkEnd w:id="163"/>
      <w:bookmarkEnd w:id="164"/>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14"/>
      <w:bookmarkStart w:id="166" w:name="_Toc180155117"/>
      <w:r w:rsidRPr="00172A6F">
        <w:rPr>
          <w:rFonts w:cstheme="minorHAnsi"/>
          <w:i/>
          <w:iCs/>
          <w:color w:val="auto"/>
        </w:rPr>
        <w:lastRenderedPageBreak/>
        <w:t>Registre des catégories d'activités de traitement</w:t>
      </w:r>
      <w:bookmarkEnd w:id="165"/>
      <w:bookmarkEnd w:id="166"/>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les</w:t>
      </w:r>
      <w:proofErr w:type="gramEnd"/>
      <w:r w:rsidRPr="00416CFA">
        <w:rPr>
          <w:rFonts w:asciiTheme="minorHAnsi" w:hAnsiTheme="minorHAnsi" w:cstheme="minorHAnsi"/>
          <w:sz w:val="20"/>
          <w:szCs w:val="22"/>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le</w:t>
      </w:r>
      <w:proofErr w:type="gramEnd"/>
      <w:r w:rsidRPr="00416CFA">
        <w:rPr>
          <w:rFonts w:asciiTheme="minorHAnsi" w:hAnsiTheme="minorHAnsi" w:cstheme="minorHAnsi"/>
          <w:sz w:val="20"/>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la</w:t>
      </w:r>
      <w:proofErr w:type="gramEnd"/>
      <w:r w:rsidRPr="00416CFA">
        <w:rPr>
          <w:rFonts w:asciiTheme="minorHAnsi" w:hAnsiTheme="minorHAnsi" w:cstheme="minorHAnsi"/>
          <w:sz w:val="20"/>
          <w:szCs w:val="22"/>
        </w:rPr>
        <w:t xml:space="preserve"> pseudonymisation et le chiffrement des données à caractère </w:t>
      </w:r>
      <w:proofErr w:type="gramStart"/>
      <w:r w:rsidRPr="00416CFA">
        <w:rPr>
          <w:rFonts w:asciiTheme="minorHAnsi" w:hAnsiTheme="minorHAnsi" w:cstheme="minorHAnsi"/>
          <w:sz w:val="20"/>
          <w:szCs w:val="22"/>
        </w:rPr>
        <w:t>personnel;</w:t>
      </w:r>
      <w:proofErr w:type="gramEnd"/>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szCs w:val="22"/>
        </w:rPr>
        <w:t>traitement;</w:t>
      </w:r>
      <w:proofErr w:type="gramEnd"/>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des</w:t>
      </w:r>
      <w:proofErr w:type="gramEnd"/>
      <w:r w:rsidRPr="00416CFA">
        <w:rPr>
          <w:rFonts w:asciiTheme="minorHAnsi" w:hAnsiTheme="minorHAnsi" w:cstheme="minorHAnsi"/>
          <w:sz w:val="20"/>
          <w:szCs w:val="22"/>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szCs w:val="22"/>
        </w:rPr>
        <w:t>technique;</w:t>
      </w:r>
      <w:proofErr w:type="gramEnd"/>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szCs w:val="22"/>
        </w:rPr>
      </w:pPr>
      <w:proofErr w:type="gramStart"/>
      <w:r w:rsidRPr="00416CFA">
        <w:rPr>
          <w:rFonts w:asciiTheme="minorHAnsi" w:hAnsiTheme="minorHAnsi" w:cstheme="minorHAnsi"/>
          <w:sz w:val="20"/>
          <w:szCs w:val="22"/>
        </w:rPr>
        <w:t>une</w:t>
      </w:r>
      <w:proofErr w:type="gramEnd"/>
      <w:r w:rsidRPr="00416CFA">
        <w:rPr>
          <w:rFonts w:asciiTheme="minorHAnsi" w:hAnsiTheme="minorHAnsi" w:cstheme="minorHAnsi"/>
          <w:sz w:val="20"/>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67" w:name="_Toc90560115"/>
      <w:bookmarkStart w:id="168" w:name="_Toc180155118"/>
      <w:r w:rsidRPr="00802417">
        <w:rPr>
          <w:rFonts w:cstheme="minorHAnsi"/>
          <w:i/>
          <w:iCs/>
          <w:color w:val="auto"/>
        </w:rPr>
        <w:t>Documentation</w:t>
      </w:r>
      <w:bookmarkEnd w:id="167"/>
      <w:bookmarkEnd w:id="168"/>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E775C">
      <w:pPr>
        <w:pStyle w:val="Titre2"/>
      </w:pPr>
      <w:bookmarkStart w:id="169" w:name="_Toc90560116"/>
      <w:bookmarkStart w:id="170" w:name="_Toc180155119"/>
      <w:r w:rsidRPr="00FE4B34">
        <w:t>Obligations de l'acheteur</w:t>
      </w:r>
      <w:bookmarkEnd w:id="169"/>
      <w:bookmarkEnd w:id="170"/>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00E7A6AE" w:rsidR="0084768B" w:rsidRPr="005E0AE2"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w:t>
      </w:r>
      <w:r w:rsidRPr="005E0AE2">
        <w:rPr>
          <w:rFonts w:asciiTheme="minorHAnsi" w:hAnsiTheme="minorHAnsi" w:cstheme="minorHAnsi"/>
          <w:sz w:val="20"/>
          <w:szCs w:val="18"/>
        </w:rPr>
        <w:t xml:space="preserve">l'article </w:t>
      </w:r>
      <w:r w:rsidRPr="005E0AE2">
        <w:rPr>
          <w:rFonts w:asciiTheme="minorHAnsi" w:hAnsiTheme="minorHAnsi" w:cstheme="minorHAnsi"/>
          <w:sz w:val="20"/>
          <w:szCs w:val="18"/>
        </w:rPr>
        <w:fldChar w:fldCharType="begin"/>
      </w:r>
      <w:r w:rsidRPr="005E0AE2">
        <w:rPr>
          <w:rFonts w:asciiTheme="minorHAnsi" w:hAnsiTheme="minorHAnsi" w:cstheme="minorHAnsi"/>
          <w:sz w:val="20"/>
          <w:szCs w:val="18"/>
        </w:rPr>
        <w:instrText xml:space="preserve"> REF _Ref116369233 \r \h </w:instrText>
      </w:r>
      <w:r w:rsidR="00416CFA" w:rsidRPr="005E0AE2">
        <w:rPr>
          <w:rFonts w:asciiTheme="minorHAnsi" w:hAnsiTheme="minorHAnsi" w:cstheme="minorHAnsi"/>
          <w:sz w:val="20"/>
          <w:szCs w:val="18"/>
        </w:rPr>
        <w:instrText xml:space="preserve"> \* MERGEFORMAT </w:instrText>
      </w:r>
      <w:r w:rsidRPr="005E0AE2">
        <w:rPr>
          <w:rFonts w:asciiTheme="minorHAnsi" w:hAnsiTheme="minorHAnsi" w:cstheme="minorHAnsi"/>
          <w:sz w:val="20"/>
          <w:szCs w:val="18"/>
        </w:rPr>
      </w:r>
      <w:r w:rsidRPr="005E0AE2">
        <w:rPr>
          <w:rFonts w:asciiTheme="minorHAnsi" w:hAnsiTheme="minorHAnsi" w:cstheme="minorHAnsi"/>
          <w:sz w:val="20"/>
          <w:szCs w:val="18"/>
        </w:rPr>
        <w:fldChar w:fldCharType="separate"/>
      </w:r>
      <w:r w:rsidR="005E0AE2" w:rsidRPr="005E0AE2">
        <w:rPr>
          <w:rFonts w:asciiTheme="minorHAnsi" w:hAnsiTheme="minorHAnsi" w:cstheme="minorHAnsi"/>
          <w:sz w:val="20"/>
          <w:szCs w:val="18"/>
        </w:rPr>
        <w:t>18.1</w:t>
      </w:r>
      <w:r w:rsidRPr="005E0AE2">
        <w:rPr>
          <w:rFonts w:asciiTheme="minorHAnsi" w:hAnsiTheme="minorHAnsi" w:cstheme="minorHAnsi"/>
          <w:sz w:val="20"/>
          <w:szCs w:val="18"/>
        </w:rPr>
        <w:fldChar w:fldCharType="end"/>
      </w:r>
      <w:r w:rsidRPr="005E0AE2">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5E0AE2">
        <w:rPr>
          <w:rFonts w:asciiTheme="minorHAnsi" w:hAnsiTheme="minorHAnsi" w:cstheme="minorHAnsi"/>
          <w:sz w:val="20"/>
          <w:szCs w:val="18"/>
        </w:rPr>
        <w:t>documenter</w:t>
      </w:r>
      <w:proofErr w:type="gramEnd"/>
      <w:r w:rsidRPr="005E0AE2">
        <w:rPr>
          <w:rFonts w:asciiTheme="minorHAnsi" w:hAnsiTheme="minorHAnsi" w:cstheme="minorHAnsi"/>
          <w:sz w:val="20"/>
          <w:szCs w:val="18"/>
        </w:rPr>
        <w:t xml:space="preserve"> par écrit toute instruction concernant le traitement des</w:t>
      </w:r>
      <w:r w:rsidRPr="00416CFA">
        <w:rPr>
          <w:rFonts w:asciiTheme="minorHAnsi" w:hAnsiTheme="minorHAnsi" w:cstheme="minorHAnsi"/>
          <w:sz w:val="20"/>
          <w:szCs w:val="18"/>
        </w:rPr>
        <w:t xml:space="preserve">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71" w:name="_Toc106030267"/>
      <w:bookmarkStart w:id="172" w:name="_Toc106030392"/>
      <w:bookmarkStart w:id="173" w:name="_Toc106030268"/>
      <w:bookmarkStart w:id="174" w:name="_Toc106030393"/>
      <w:bookmarkStart w:id="175" w:name="_Toc106030269"/>
      <w:bookmarkStart w:id="176" w:name="_Toc106030394"/>
      <w:bookmarkStart w:id="177" w:name="_Toc106030270"/>
      <w:bookmarkStart w:id="178" w:name="_Toc106030395"/>
      <w:bookmarkStart w:id="179" w:name="_Toc106030271"/>
      <w:bookmarkStart w:id="180" w:name="_Toc106030396"/>
      <w:bookmarkStart w:id="181" w:name="_Toc106030272"/>
      <w:bookmarkStart w:id="182" w:name="_Toc106030397"/>
      <w:bookmarkStart w:id="183" w:name="_Toc106030273"/>
      <w:bookmarkStart w:id="184" w:name="_Toc106030398"/>
      <w:bookmarkStart w:id="185" w:name="_Toc106030274"/>
      <w:bookmarkStart w:id="186" w:name="_Toc106030399"/>
      <w:bookmarkStart w:id="187" w:name="_Toc106030275"/>
      <w:bookmarkStart w:id="188" w:name="_Toc106030400"/>
      <w:bookmarkStart w:id="189" w:name="_Toc180155120"/>
      <w:bookmarkStart w:id="190" w:name="_Toc201329597"/>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B06823">
        <w:rPr>
          <w:rFonts w:cstheme="minorHAnsi"/>
          <w:sz w:val="32"/>
          <w:szCs w:val="32"/>
        </w:rPr>
        <w:t>DROIT DE PROPRIÉTÉ INDUSTRIELLE ET INTELLECTUELLE</w:t>
      </w:r>
      <w:bookmarkEnd w:id="189"/>
      <w:bookmarkEnd w:id="190"/>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8E775C">
      <w:pPr>
        <w:pStyle w:val="Titre2"/>
      </w:pPr>
      <w:bookmarkStart w:id="191" w:name="_Toc162944121"/>
      <w:bookmarkStart w:id="192" w:name="_Toc162944382"/>
      <w:bookmarkStart w:id="193" w:name="_Toc162944123"/>
      <w:bookmarkStart w:id="194" w:name="_Toc162944384"/>
      <w:bookmarkStart w:id="195" w:name="_Toc162944126"/>
      <w:bookmarkStart w:id="196" w:name="_Toc162944387"/>
      <w:bookmarkStart w:id="197" w:name="_Toc162944132"/>
      <w:bookmarkStart w:id="198" w:name="_Toc162944393"/>
      <w:bookmarkStart w:id="199" w:name="_Toc162944135"/>
      <w:bookmarkStart w:id="200" w:name="_Toc162944396"/>
      <w:bookmarkStart w:id="201" w:name="_Toc162944139"/>
      <w:bookmarkStart w:id="202" w:name="_Toc162944400"/>
      <w:bookmarkStart w:id="203" w:name="_Toc162944144"/>
      <w:bookmarkStart w:id="204" w:name="_Toc162944405"/>
      <w:bookmarkStart w:id="205" w:name="_Toc162944147"/>
      <w:bookmarkStart w:id="206" w:name="_Toc162944408"/>
      <w:bookmarkStart w:id="207" w:name="_Toc162944150"/>
      <w:bookmarkStart w:id="208" w:name="_Toc162944411"/>
      <w:bookmarkStart w:id="209" w:name="_Toc162944151"/>
      <w:bookmarkStart w:id="210" w:name="_Toc162944412"/>
      <w:bookmarkStart w:id="211" w:name="_Toc162944152"/>
      <w:bookmarkStart w:id="212" w:name="_Toc162944413"/>
      <w:bookmarkStart w:id="213" w:name="_Toc162944154"/>
      <w:bookmarkStart w:id="214" w:name="_Toc162944415"/>
      <w:bookmarkStart w:id="215" w:name="_Toc162944156"/>
      <w:bookmarkStart w:id="216" w:name="_Toc162944417"/>
      <w:bookmarkStart w:id="217" w:name="_Toc162944158"/>
      <w:bookmarkStart w:id="218" w:name="_Toc162944419"/>
      <w:bookmarkStart w:id="219" w:name="_Toc162944163"/>
      <w:bookmarkStart w:id="220" w:name="_Toc162944424"/>
      <w:bookmarkStart w:id="221" w:name="_Toc162944165"/>
      <w:bookmarkStart w:id="222" w:name="_Toc162944426"/>
      <w:bookmarkStart w:id="223" w:name="_Toc162944169"/>
      <w:bookmarkStart w:id="224" w:name="_Toc162944430"/>
      <w:bookmarkStart w:id="225" w:name="_Toc162944170"/>
      <w:bookmarkStart w:id="226" w:name="_Toc162944431"/>
      <w:bookmarkStart w:id="227" w:name="_Toc162944171"/>
      <w:bookmarkStart w:id="228" w:name="_Toc162944432"/>
      <w:bookmarkStart w:id="229" w:name="_Toc162944172"/>
      <w:bookmarkStart w:id="230" w:name="_Toc162944433"/>
      <w:bookmarkStart w:id="231" w:name="_Toc162944175"/>
      <w:bookmarkStart w:id="232" w:name="_Toc162944436"/>
      <w:bookmarkStart w:id="233" w:name="_Toc162944177"/>
      <w:bookmarkStart w:id="234" w:name="_Toc162944438"/>
      <w:bookmarkStart w:id="235" w:name="_Toc162944179"/>
      <w:bookmarkStart w:id="236" w:name="_Toc162944440"/>
      <w:bookmarkStart w:id="237" w:name="_Toc162944181"/>
      <w:bookmarkStart w:id="238" w:name="_Toc162944442"/>
      <w:bookmarkStart w:id="239" w:name="_Toc162944185"/>
      <w:bookmarkStart w:id="240" w:name="_Toc162944446"/>
      <w:bookmarkStart w:id="241" w:name="_Toc162944187"/>
      <w:bookmarkStart w:id="242" w:name="_Toc162944448"/>
      <w:bookmarkStart w:id="243" w:name="_Toc162944192"/>
      <w:bookmarkStart w:id="244" w:name="_Toc162944453"/>
      <w:bookmarkStart w:id="245" w:name="_Toc131230486"/>
      <w:bookmarkStart w:id="246" w:name="_Toc257365182"/>
      <w:bookmarkStart w:id="247" w:name="_Toc358102838"/>
      <w:bookmarkStart w:id="248" w:name="_Toc60935254"/>
      <w:bookmarkStart w:id="249" w:name="_Ref116369487"/>
      <w:bookmarkStart w:id="250" w:name="_Ref116369623"/>
      <w:bookmarkStart w:id="251" w:name="_Toc18015512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C651FA">
        <w:t xml:space="preserve">Droits de propriété antérieurs au </w:t>
      </w:r>
      <w:bookmarkEnd w:id="245"/>
      <w:bookmarkEnd w:id="246"/>
      <w:bookmarkEnd w:id="247"/>
      <w:bookmarkEnd w:id="248"/>
      <w:r w:rsidRPr="00C651FA">
        <w:t>marché</w:t>
      </w:r>
      <w:bookmarkEnd w:id="249"/>
      <w:bookmarkEnd w:id="250"/>
      <w:bookmarkEnd w:id="251"/>
    </w:p>
    <w:p w14:paraId="4E3E2459" w14:textId="4C1689B3"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52" w:name="_Toc257365183"/>
      <w:bookmarkStart w:id="253" w:name="_Toc60935255"/>
      <w:bookmarkStart w:id="254" w:name="_Ref116479623"/>
      <w:bookmarkStart w:id="255" w:name="_Toc180155122"/>
      <w:bookmarkStart w:id="256" w:name="_Hlk114664729"/>
      <w:r w:rsidRPr="001D4691">
        <w:rPr>
          <w:rFonts w:cstheme="minorHAnsi"/>
          <w:i/>
          <w:iCs/>
          <w:color w:val="auto"/>
          <w:sz w:val="24"/>
          <w:szCs w:val="24"/>
        </w:rPr>
        <w:t>Définition des droits de propriété antérieurs</w:t>
      </w:r>
      <w:bookmarkEnd w:id="252"/>
      <w:bookmarkEnd w:id="253"/>
      <w:bookmarkEnd w:id="254"/>
      <w:bookmarkEnd w:id="255"/>
    </w:p>
    <w:p w14:paraId="4105527C" w14:textId="144BF668"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w:t>
      </w:r>
      <w:r w:rsidRPr="005E0AE2">
        <w:rPr>
          <w:rFonts w:asciiTheme="minorHAnsi" w:hAnsiTheme="minorHAnsi" w:cstheme="minorHAnsi"/>
          <w:sz w:val="20"/>
          <w:szCs w:val="22"/>
          <w:lang w:val="fr-FR"/>
        </w:rPr>
        <w:t>après aux articles</w:t>
      </w:r>
      <w:r w:rsidR="005F5AF1" w:rsidRPr="005E0AE2">
        <w:rPr>
          <w:rFonts w:asciiTheme="minorHAnsi" w:hAnsiTheme="minorHAnsi" w:cstheme="minorHAnsi"/>
          <w:sz w:val="20"/>
          <w:szCs w:val="22"/>
          <w:lang w:val="fr-FR"/>
        </w:rPr>
        <w:t xml:space="preserve"> </w:t>
      </w:r>
      <w:r w:rsidR="007F5585" w:rsidRPr="005E0AE2">
        <w:rPr>
          <w:rFonts w:asciiTheme="minorHAnsi" w:hAnsiTheme="minorHAnsi" w:cstheme="minorHAnsi"/>
          <w:sz w:val="20"/>
          <w:szCs w:val="22"/>
          <w:lang w:val="fr-FR"/>
        </w:rPr>
        <w:fldChar w:fldCharType="begin"/>
      </w:r>
      <w:r w:rsidR="007F5585" w:rsidRPr="005E0AE2">
        <w:rPr>
          <w:rFonts w:asciiTheme="minorHAnsi" w:hAnsiTheme="minorHAnsi" w:cstheme="minorHAnsi"/>
          <w:sz w:val="20"/>
          <w:szCs w:val="22"/>
          <w:lang w:val="fr-FR"/>
        </w:rPr>
        <w:instrText xml:space="preserve"> REF _Ref116479767 \r \h </w:instrText>
      </w:r>
      <w:r w:rsidR="003D1846" w:rsidRPr="005E0AE2">
        <w:rPr>
          <w:rFonts w:asciiTheme="minorHAnsi" w:hAnsiTheme="minorHAnsi" w:cstheme="minorHAnsi"/>
          <w:sz w:val="20"/>
          <w:szCs w:val="22"/>
          <w:lang w:val="fr-FR"/>
        </w:rPr>
        <w:instrText xml:space="preserve"> \* MERGEFORMAT </w:instrText>
      </w:r>
      <w:r w:rsidR="007F5585" w:rsidRPr="005E0AE2">
        <w:rPr>
          <w:rFonts w:asciiTheme="minorHAnsi" w:hAnsiTheme="minorHAnsi" w:cstheme="minorHAnsi"/>
          <w:sz w:val="20"/>
          <w:szCs w:val="22"/>
          <w:lang w:val="fr-FR"/>
        </w:rPr>
      </w:r>
      <w:r w:rsidR="007F5585"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19.1.2</w:t>
      </w:r>
      <w:r w:rsidR="007F5585" w:rsidRPr="005E0AE2">
        <w:rPr>
          <w:rFonts w:asciiTheme="minorHAnsi" w:hAnsiTheme="minorHAnsi" w:cstheme="minorHAnsi"/>
          <w:sz w:val="20"/>
          <w:szCs w:val="22"/>
          <w:lang w:val="fr-FR"/>
        </w:rPr>
        <w:fldChar w:fldCharType="end"/>
      </w:r>
      <w:r w:rsidR="00E6068D" w:rsidRPr="005E0AE2">
        <w:rPr>
          <w:rFonts w:asciiTheme="minorHAnsi" w:hAnsiTheme="minorHAnsi" w:cstheme="minorHAnsi"/>
          <w:sz w:val="20"/>
          <w:szCs w:val="22"/>
          <w:lang w:val="fr-FR"/>
        </w:rPr>
        <w:t xml:space="preserve"> « Périmètre</w:t>
      </w:r>
      <w:r w:rsidRPr="005E0AE2">
        <w:rPr>
          <w:rFonts w:asciiTheme="minorHAnsi" w:hAnsiTheme="minorHAnsi" w:cstheme="minorHAnsi"/>
          <w:sz w:val="20"/>
          <w:szCs w:val="22"/>
          <w:lang w:val="fr-FR"/>
        </w:rPr>
        <w:t xml:space="preserve"> d’utilisation des Connaissances </w:t>
      </w:r>
      <w:r w:rsidRPr="005E0AE2">
        <w:rPr>
          <w:rFonts w:asciiTheme="minorHAnsi" w:hAnsiTheme="minorHAnsi" w:cstheme="minorHAnsi"/>
          <w:sz w:val="20"/>
          <w:szCs w:val="22"/>
          <w:lang w:val="fr-FR"/>
        </w:rPr>
        <w:lastRenderedPageBreak/>
        <w:t>Antérieures par le Titulaire</w:t>
      </w:r>
      <w:r w:rsidR="007F5585" w:rsidRPr="005E0AE2">
        <w:rPr>
          <w:rFonts w:asciiTheme="minorHAnsi" w:hAnsiTheme="minorHAnsi" w:cstheme="minorHAnsi"/>
          <w:sz w:val="20"/>
          <w:szCs w:val="22"/>
          <w:lang w:val="fr-FR"/>
        </w:rPr>
        <w:t xml:space="preserve"> », </w:t>
      </w:r>
      <w:r w:rsidR="007F5585" w:rsidRPr="005E0AE2">
        <w:rPr>
          <w:rFonts w:asciiTheme="minorHAnsi" w:hAnsiTheme="minorHAnsi" w:cstheme="minorHAnsi"/>
          <w:sz w:val="20"/>
          <w:szCs w:val="22"/>
          <w:lang w:val="fr-FR"/>
        </w:rPr>
        <w:fldChar w:fldCharType="begin"/>
      </w:r>
      <w:r w:rsidR="007F5585" w:rsidRPr="005E0AE2">
        <w:rPr>
          <w:rFonts w:asciiTheme="minorHAnsi" w:hAnsiTheme="minorHAnsi" w:cstheme="minorHAnsi"/>
          <w:sz w:val="20"/>
          <w:szCs w:val="22"/>
          <w:lang w:val="fr-FR"/>
        </w:rPr>
        <w:instrText xml:space="preserve"> REF _Ref116480011 \r \h </w:instrText>
      </w:r>
      <w:r w:rsidR="00D85059" w:rsidRPr="005E0AE2">
        <w:rPr>
          <w:rFonts w:asciiTheme="minorHAnsi" w:hAnsiTheme="minorHAnsi" w:cstheme="minorHAnsi"/>
          <w:sz w:val="20"/>
          <w:szCs w:val="22"/>
          <w:lang w:val="fr-FR"/>
        </w:rPr>
        <w:instrText xml:space="preserve"> \* MERGEFORMAT </w:instrText>
      </w:r>
      <w:r w:rsidR="007F5585" w:rsidRPr="005E0AE2">
        <w:rPr>
          <w:rFonts w:asciiTheme="minorHAnsi" w:hAnsiTheme="minorHAnsi" w:cstheme="minorHAnsi"/>
          <w:sz w:val="20"/>
          <w:szCs w:val="22"/>
          <w:lang w:val="fr-FR"/>
        </w:rPr>
      </w:r>
      <w:r w:rsidR="007F5585"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19.1.3</w:t>
      </w:r>
      <w:r w:rsidR="007F5585" w:rsidRPr="005E0AE2">
        <w:rPr>
          <w:rFonts w:asciiTheme="minorHAnsi" w:hAnsiTheme="minorHAnsi" w:cstheme="minorHAnsi"/>
          <w:sz w:val="20"/>
          <w:szCs w:val="22"/>
          <w:lang w:val="fr-FR"/>
        </w:rPr>
        <w:fldChar w:fldCharType="end"/>
      </w:r>
      <w:r w:rsidR="007F5585" w:rsidRPr="005E0AE2">
        <w:rPr>
          <w:rFonts w:asciiTheme="minorHAnsi" w:hAnsiTheme="minorHAnsi" w:cstheme="minorHAnsi"/>
          <w:sz w:val="20"/>
          <w:szCs w:val="22"/>
          <w:lang w:val="fr-FR"/>
        </w:rPr>
        <w:t xml:space="preserve"> </w:t>
      </w:r>
      <w:r w:rsidRPr="005E0AE2">
        <w:rPr>
          <w:rFonts w:asciiTheme="minorHAnsi" w:hAnsiTheme="minorHAnsi" w:cstheme="minorHAnsi"/>
          <w:sz w:val="20"/>
          <w:szCs w:val="22"/>
          <w:lang w:val="fr-FR"/>
        </w:rPr>
        <w:t>«</w:t>
      </w:r>
      <w:r w:rsidR="00E6068D" w:rsidRPr="005E0AE2">
        <w:rPr>
          <w:rFonts w:asciiTheme="minorHAnsi" w:hAnsiTheme="minorHAnsi" w:cstheme="minorHAnsi"/>
          <w:sz w:val="20"/>
          <w:szCs w:val="22"/>
          <w:lang w:val="fr-FR"/>
        </w:rPr>
        <w:t> </w:t>
      </w:r>
      <w:r w:rsidRPr="005E0AE2">
        <w:rPr>
          <w:rFonts w:asciiTheme="minorHAnsi" w:hAnsiTheme="minorHAnsi" w:cstheme="minorHAnsi"/>
          <w:sz w:val="20"/>
          <w:szCs w:val="22"/>
          <w:lang w:val="fr-FR"/>
        </w:rPr>
        <w:t>Dispositions communes aux Parties</w:t>
      </w:r>
      <w:r w:rsidR="00E6068D" w:rsidRPr="005E0AE2">
        <w:rPr>
          <w:rFonts w:asciiTheme="minorHAnsi" w:hAnsiTheme="minorHAnsi" w:cstheme="minorHAnsi"/>
          <w:sz w:val="20"/>
          <w:szCs w:val="22"/>
          <w:lang w:val="fr-FR"/>
        </w:rPr>
        <w:t> </w:t>
      </w:r>
      <w:r w:rsidRPr="005E0AE2">
        <w:rPr>
          <w:rFonts w:asciiTheme="minorHAnsi" w:hAnsiTheme="minorHAnsi" w:cstheme="minorHAnsi"/>
          <w:sz w:val="20"/>
          <w:szCs w:val="22"/>
          <w:lang w:val="fr-FR"/>
        </w:rPr>
        <w:t xml:space="preserve">» et </w:t>
      </w:r>
      <w:r w:rsidR="005F5AF1" w:rsidRPr="005E0AE2">
        <w:rPr>
          <w:rFonts w:asciiTheme="minorHAnsi" w:hAnsiTheme="minorHAnsi" w:cstheme="minorHAnsi"/>
          <w:sz w:val="20"/>
          <w:szCs w:val="22"/>
          <w:lang w:val="fr-FR"/>
        </w:rPr>
        <w:fldChar w:fldCharType="begin"/>
      </w:r>
      <w:r w:rsidR="005F5AF1" w:rsidRPr="005E0AE2">
        <w:rPr>
          <w:rFonts w:asciiTheme="minorHAnsi" w:hAnsiTheme="minorHAnsi" w:cstheme="minorHAnsi"/>
          <w:sz w:val="20"/>
          <w:szCs w:val="22"/>
          <w:lang w:val="fr-FR"/>
        </w:rPr>
        <w:instrText xml:space="preserve"> REF _Ref116479659 \r \h </w:instrText>
      </w:r>
      <w:r w:rsidR="003D1846" w:rsidRPr="005E0AE2">
        <w:rPr>
          <w:rFonts w:asciiTheme="minorHAnsi" w:hAnsiTheme="minorHAnsi" w:cstheme="minorHAnsi"/>
          <w:sz w:val="20"/>
          <w:szCs w:val="22"/>
          <w:lang w:val="fr-FR"/>
        </w:rPr>
        <w:instrText xml:space="preserve"> \* MERGEFORMAT </w:instrText>
      </w:r>
      <w:r w:rsidR="005F5AF1" w:rsidRPr="005E0AE2">
        <w:rPr>
          <w:rFonts w:asciiTheme="minorHAnsi" w:hAnsiTheme="minorHAnsi" w:cstheme="minorHAnsi"/>
          <w:sz w:val="20"/>
          <w:szCs w:val="22"/>
          <w:lang w:val="fr-FR"/>
        </w:rPr>
      </w:r>
      <w:r w:rsidR="005F5AF1"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19.2</w:t>
      </w:r>
      <w:r w:rsidR="005F5AF1" w:rsidRPr="005E0AE2">
        <w:rPr>
          <w:rFonts w:asciiTheme="minorHAnsi" w:hAnsiTheme="minorHAnsi" w:cstheme="minorHAnsi"/>
          <w:sz w:val="20"/>
          <w:szCs w:val="22"/>
          <w:lang w:val="fr-FR"/>
        </w:rPr>
        <w:fldChar w:fldCharType="end"/>
      </w:r>
      <w:r w:rsidR="004A231D" w:rsidRPr="005E0AE2">
        <w:rPr>
          <w:rFonts w:asciiTheme="minorHAnsi" w:hAnsiTheme="minorHAnsi" w:cstheme="minorHAnsi"/>
          <w:sz w:val="20"/>
          <w:szCs w:val="22"/>
          <w:lang w:val="fr-FR"/>
        </w:rPr>
        <w:t xml:space="preserve"> </w:t>
      </w:r>
      <w:r w:rsidRPr="005E0AE2">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57" w:name="_Toc257365184"/>
      <w:bookmarkStart w:id="258" w:name="_Toc60935256"/>
      <w:bookmarkStart w:id="259" w:name="_Ref116479767"/>
      <w:bookmarkStart w:id="260" w:name="_Toc180155123"/>
      <w:r w:rsidRPr="001D4691">
        <w:rPr>
          <w:rFonts w:cstheme="minorHAnsi"/>
          <w:i/>
          <w:iCs/>
          <w:color w:val="auto"/>
          <w:sz w:val="24"/>
          <w:szCs w:val="24"/>
        </w:rPr>
        <w:t>Périmètre d’utilisation des Connaissances Antérieures par le Titulaire</w:t>
      </w:r>
      <w:bookmarkEnd w:id="257"/>
      <w:bookmarkEnd w:id="258"/>
      <w:bookmarkEnd w:id="259"/>
      <w:bookmarkEnd w:id="260"/>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a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5B0A85">
      <w:pPr>
        <w:pStyle w:val="ParagrapheIndent1"/>
        <w:numPr>
          <w:ilvl w:val="0"/>
          <w:numId w:val="25"/>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5B0A85">
      <w:pPr>
        <w:pStyle w:val="ParagrapheIndent1"/>
        <w:numPr>
          <w:ilvl w:val="0"/>
          <w:numId w:val="26"/>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61" w:name="_Toc257365185"/>
      <w:bookmarkStart w:id="262" w:name="_Toc60935257"/>
      <w:bookmarkStart w:id="263" w:name="_Ref116480011"/>
      <w:bookmarkStart w:id="264" w:name="_Ref116480012"/>
      <w:bookmarkStart w:id="265" w:name="_Toc180155124"/>
      <w:r w:rsidRPr="001D4691">
        <w:rPr>
          <w:rFonts w:cstheme="minorHAnsi"/>
          <w:i/>
          <w:iCs/>
          <w:color w:val="auto"/>
          <w:sz w:val="24"/>
          <w:szCs w:val="24"/>
        </w:rPr>
        <w:t>Dispositions communes aux Parties</w:t>
      </w:r>
      <w:bookmarkEnd w:id="261"/>
      <w:bookmarkEnd w:id="262"/>
      <w:bookmarkEnd w:id="263"/>
      <w:bookmarkEnd w:id="264"/>
      <w:bookmarkEnd w:id="265"/>
    </w:p>
    <w:p w14:paraId="19706566" w14:textId="3735CC79"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w:t>
      </w:r>
      <w:r w:rsidRPr="005E0AE2">
        <w:rPr>
          <w:rFonts w:asciiTheme="minorHAnsi" w:hAnsiTheme="minorHAnsi" w:cstheme="minorHAnsi"/>
          <w:sz w:val="20"/>
          <w:szCs w:val="22"/>
          <w:lang w:val="fr-FR"/>
        </w:rPr>
        <w:t xml:space="preserve">l’article </w:t>
      </w:r>
      <w:r w:rsidR="00AD6271" w:rsidRPr="005E0AE2">
        <w:rPr>
          <w:rFonts w:asciiTheme="minorHAnsi" w:hAnsiTheme="minorHAnsi" w:cstheme="minorHAnsi"/>
          <w:sz w:val="20"/>
          <w:szCs w:val="22"/>
          <w:lang w:val="fr-FR"/>
        </w:rPr>
        <w:fldChar w:fldCharType="begin"/>
      </w:r>
      <w:r w:rsidR="00AD6271" w:rsidRPr="005E0AE2">
        <w:rPr>
          <w:rFonts w:asciiTheme="minorHAnsi" w:hAnsiTheme="minorHAnsi" w:cstheme="minorHAnsi"/>
          <w:sz w:val="20"/>
          <w:szCs w:val="22"/>
          <w:lang w:val="fr-FR"/>
        </w:rPr>
        <w:instrText xml:space="preserve"> REF _Ref116369487 \r \h </w:instrText>
      </w:r>
      <w:r w:rsidR="003D1846" w:rsidRPr="005E0AE2">
        <w:rPr>
          <w:rFonts w:asciiTheme="minorHAnsi" w:hAnsiTheme="minorHAnsi" w:cstheme="minorHAnsi"/>
          <w:sz w:val="20"/>
          <w:szCs w:val="22"/>
          <w:lang w:val="fr-FR"/>
        </w:rPr>
        <w:instrText xml:space="preserve"> \* MERGEFORMAT </w:instrText>
      </w:r>
      <w:r w:rsidR="00AD6271" w:rsidRPr="005E0AE2">
        <w:rPr>
          <w:rFonts w:asciiTheme="minorHAnsi" w:hAnsiTheme="minorHAnsi" w:cstheme="minorHAnsi"/>
          <w:sz w:val="20"/>
          <w:szCs w:val="22"/>
          <w:lang w:val="fr-FR"/>
        </w:rPr>
      </w:r>
      <w:r w:rsidR="00AD6271"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19.1</w:t>
      </w:r>
      <w:r w:rsidR="00AD6271" w:rsidRPr="005E0AE2">
        <w:rPr>
          <w:rFonts w:asciiTheme="minorHAnsi" w:hAnsiTheme="minorHAnsi" w:cstheme="minorHAnsi"/>
          <w:sz w:val="20"/>
          <w:szCs w:val="22"/>
          <w:lang w:val="fr-FR"/>
        </w:rPr>
        <w:fldChar w:fldCharType="end"/>
      </w:r>
      <w:r w:rsidR="00AD6271" w:rsidRPr="005E0AE2">
        <w:rPr>
          <w:rFonts w:asciiTheme="minorHAnsi" w:hAnsiTheme="minorHAnsi" w:cstheme="minorHAnsi"/>
          <w:sz w:val="20"/>
          <w:szCs w:val="22"/>
          <w:lang w:val="fr-FR"/>
        </w:rPr>
        <w:t xml:space="preserve"> </w:t>
      </w:r>
      <w:r w:rsidRPr="005E0AE2">
        <w:rPr>
          <w:rFonts w:asciiTheme="minorHAnsi" w:hAnsiTheme="minorHAnsi" w:cstheme="minorHAnsi"/>
          <w:sz w:val="20"/>
          <w:szCs w:val="22"/>
          <w:lang w:val="fr-FR"/>
        </w:rPr>
        <w:t>«Périmètre d’utilisation des Connaissances Antérieures par le Titulaire» sont mises en œuvre dans le cadre du</w:t>
      </w:r>
      <w:r w:rsidR="00DB2723" w:rsidRPr="005E0AE2">
        <w:rPr>
          <w:rFonts w:asciiTheme="minorHAnsi" w:hAnsiTheme="minorHAnsi" w:cstheme="minorHAnsi"/>
          <w:sz w:val="20"/>
          <w:szCs w:val="22"/>
          <w:lang w:val="fr-FR"/>
        </w:rPr>
        <w:t xml:space="preserve"> présent </w:t>
      </w:r>
      <w:r w:rsidR="003D1846" w:rsidRPr="005E0AE2">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8E775C">
      <w:pPr>
        <w:pStyle w:val="Titre2"/>
      </w:pPr>
      <w:bookmarkStart w:id="266" w:name="_Toc131230487"/>
      <w:bookmarkStart w:id="267" w:name="_Toc257365186"/>
      <w:bookmarkStart w:id="268" w:name="_Toc358102839"/>
      <w:bookmarkStart w:id="269" w:name="_Toc60935258"/>
      <w:bookmarkStart w:id="270" w:name="_Ref116479659"/>
      <w:bookmarkStart w:id="271" w:name="_Ref178348491"/>
      <w:bookmarkStart w:id="272" w:name="_Toc180155125"/>
      <w:r w:rsidRPr="0084141F">
        <w:t xml:space="preserve">Droits générés par le </w:t>
      </w:r>
      <w:bookmarkEnd w:id="266"/>
      <w:bookmarkEnd w:id="267"/>
      <w:bookmarkEnd w:id="268"/>
      <w:bookmarkEnd w:id="269"/>
      <w:r w:rsidR="00783CBE">
        <w:t xml:space="preserve">présent </w:t>
      </w:r>
      <w:bookmarkStart w:id="273" w:name="_Toc257365187"/>
      <w:bookmarkStart w:id="274" w:name="_Toc60935259"/>
      <w:bookmarkEnd w:id="270"/>
      <w:r w:rsidR="003D1846">
        <w:t>marché</w:t>
      </w:r>
      <w:bookmarkEnd w:id="271"/>
      <w:bookmarkEnd w:id="272"/>
    </w:p>
    <w:p w14:paraId="6A674D5E" w14:textId="5A700164"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75" w:name="_Ref116479646"/>
      <w:bookmarkStart w:id="276" w:name="_Ref116479835"/>
      <w:bookmarkStart w:id="277" w:name="_Toc180155126"/>
      <w:r w:rsidRPr="001D4691">
        <w:rPr>
          <w:rFonts w:cstheme="minorHAnsi"/>
          <w:i/>
          <w:iCs/>
          <w:color w:val="auto"/>
          <w:sz w:val="24"/>
          <w:szCs w:val="24"/>
        </w:rPr>
        <w:t>Dispositions communes sur les droits de propriété et d'exploitation des Résultats</w:t>
      </w:r>
      <w:bookmarkEnd w:id="273"/>
      <w:bookmarkEnd w:id="274"/>
      <w:bookmarkEnd w:id="275"/>
      <w:bookmarkEnd w:id="276"/>
      <w:bookmarkEnd w:id="277"/>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lastRenderedPageBreak/>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5B0A85">
      <w:pPr>
        <w:pStyle w:val="Titre3"/>
        <w:numPr>
          <w:ilvl w:val="2"/>
          <w:numId w:val="12"/>
        </w:numPr>
        <w:spacing w:before="240"/>
        <w:ind w:left="1984"/>
        <w:jc w:val="both"/>
        <w:rPr>
          <w:rFonts w:cstheme="minorHAnsi"/>
          <w:i/>
          <w:iCs/>
          <w:color w:val="auto"/>
          <w:sz w:val="24"/>
          <w:szCs w:val="24"/>
        </w:rPr>
      </w:pPr>
      <w:bookmarkStart w:id="278" w:name="_Toc257365188"/>
      <w:bookmarkStart w:id="279" w:name="_Toc358102840"/>
      <w:bookmarkStart w:id="280" w:name="_Toc60935260"/>
      <w:bookmarkStart w:id="281" w:name="_Toc180155127"/>
      <w:r w:rsidRPr="001D4691">
        <w:rPr>
          <w:rFonts w:cstheme="minorHAnsi"/>
          <w:i/>
          <w:iCs/>
          <w:color w:val="auto"/>
          <w:sz w:val="24"/>
          <w:szCs w:val="24"/>
        </w:rPr>
        <w:t>Garanties contre les revendications des tiers</w:t>
      </w:r>
      <w:bookmarkEnd w:id="278"/>
      <w:bookmarkEnd w:id="279"/>
      <w:bookmarkEnd w:id="280"/>
      <w:bookmarkEnd w:id="281"/>
    </w:p>
    <w:p w14:paraId="64FF158E" w14:textId="68D00A82" w:rsidR="00D228EA" w:rsidRPr="005E0AE2"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w:t>
      </w:r>
      <w:r w:rsidRPr="005E0AE2">
        <w:rPr>
          <w:rFonts w:asciiTheme="minorHAnsi" w:hAnsiTheme="minorHAnsi" w:cstheme="minorHAnsi"/>
          <w:sz w:val="20"/>
          <w:szCs w:val="22"/>
          <w:lang w:val="fr-FR"/>
        </w:rPr>
        <w:t xml:space="preserve">revendications des tiers concernant les droits de propriété littéraire, artistique ou industrielle, les procédés ou les méthodes mis en œuvre pour l'exécution du </w:t>
      </w:r>
      <w:r w:rsidR="003D1846" w:rsidRPr="005E0AE2">
        <w:rPr>
          <w:rFonts w:asciiTheme="minorHAnsi" w:hAnsiTheme="minorHAnsi" w:cstheme="minorHAnsi"/>
          <w:sz w:val="20"/>
          <w:szCs w:val="22"/>
          <w:lang w:val="fr-FR"/>
        </w:rPr>
        <w:t>marché</w:t>
      </w:r>
      <w:r w:rsidRPr="005E0AE2">
        <w:rPr>
          <w:rFonts w:asciiTheme="minorHAnsi" w:hAnsiTheme="minorHAnsi" w:cstheme="minorHAnsi"/>
          <w:sz w:val="20"/>
          <w:szCs w:val="22"/>
          <w:lang w:val="fr-FR"/>
        </w:rPr>
        <w:t xml:space="preserve"> au titre des articles</w:t>
      </w:r>
      <w:r w:rsidR="00783CBE" w:rsidRPr="005E0AE2">
        <w:rPr>
          <w:rFonts w:asciiTheme="minorHAnsi" w:hAnsiTheme="minorHAnsi" w:cstheme="minorHAnsi"/>
          <w:sz w:val="20"/>
          <w:szCs w:val="22"/>
          <w:lang w:val="fr-FR"/>
        </w:rPr>
        <w:t xml:space="preserve"> </w:t>
      </w:r>
      <w:r w:rsidR="00E90CC0" w:rsidRPr="005E0AE2">
        <w:rPr>
          <w:rFonts w:asciiTheme="minorHAnsi" w:hAnsiTheme="minorHAnsi" w:cstheme="minorHAnsi"/>
          <w:sz w:val="20"/>
          <w:szCs w:val="22"/>
          <w:lang w:val="fr-FR"/>
        </w:rPr>
        <w:fldChar w:fldCharType="begin"/>
      </w:r>
      <w:r w:rsidR="00E90CC0" w:rsidRPr="005E0AE2">
        <w:rPr>
          <w:rFonts w:asciiTheme="minorHAnsi" w:hAnsiTheme="minorHAnsi" w:cstheme="minorHAnsi"/>
          <w:sz w:val="20"/>
          <w:szCs w:val="22"/>
          <w:lang w:val="fr-FR"/>
        </w:rPr>
        <w:instrText xml:space="preserve"> REF _Ref116369487 \r \h  \* MERGEFORMAT </w:instrText>
      </w:r>
      <w:r w:rsidR="00E90CC0" w:rsidRPr="005E0AE2">
        <w:rPr>
          <w:rFonts w:asciiTheme="minorHAnsi" w:hAnsiTheme="minorHAnsi" w:cstheme="minorHAnsi"/>
          <w:sz w:val="20"/>
          <w:szCs w:val="22"/>
          <w:lang w:val="fr-FR"/>
        </w:rPr>
      </w:r>
      <w:r w:rsidR="00E90CC0"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19.1</w:t>
      </w:r>
      <w:r w:rsidR="00E90CC0" w:rsidRPr="005E0AE2">
        <w:rPr>
          <w:rFonts w:asciiTheme="minorHAnsi" w:hAnsiTheme="minorHAnsi" w:cstheme="minorHAnsi"/>
          <w:sz w:val="20"/>
          <w:szCs w:val="22"/>
          <w:lang w:val="fr-FR"/>
        </w:rPr>
        <w:fldChar w:fldCharType="end"/>
      </w:r>
      <w:r w:rsidR="006E25BF" w:rsidRPr="005E0AE2">
        <w:rPr>
          <w:rFonts w:asciiTheme="minorHAnsi" w:hAnsiTheme="minorHAnsi" w:cstheme="minorHAnsi"/>
          <w:sz w:val="20"/>
          <w:szCs w:val="22"/>
          <w:lang w:val="fr-FR"/>
        </w:rPr>
        <w:t xml:space="preserve"> </w:t>
      </w:r>
      <w:r w:rsidR="00783CBE" w:rsidRPr="005E0AE2">
        <w:rPr>
          <w:rFonts w:asciiTheme="minorHAnsi" w:hAnsiTheme="minorHAnsi" w:cstheme="minorHAnsi"/>
          <w:sz w:val="20"/>
          <w:szCs w:val="22"/>
          <w:lang w:val="fr-FR"/>
        </w:rPr>
        <w:t>« Droits</w:t>
      </w:r>
      <w:r w:rsidRPr="005E0AE2">
        <w:rPr>
          <w:rFonts w:asciiTheme="minorHAnsi" w:hAnsiTheme="minorHAnsi" w:cstheme="minorHAnsi"/>
          <w:sz w:val="20"/>
          <w:szCs w:val="22"/>
          <w:lang w:val="fr-FR"/>
        </w:rPr>
        <w:t xml:space="preserve"> de propriété antérieurs au </w:t>
      </w:r>
      <w:r w:rsidR="003D1846" w:rsidRPr="005E0AE2">
        <w:rPr>
          <w:rFonts w:asciiTheme="minorHAnsi" w:hAnsiTheme="minorHAnsi" w:cstheme="minorHAnsi"/>
          <w:sz w:val="20"/>
          <w:szCs w:val="22"/>
          <w:lang w:val="fr-FR"/>
        </w:rPr>
        <w:t>marché</w:t>
      </w:r>
      <w:r w:rsidR="00E6068D" w:rsidRPr="005E0AE2">
        <w:rPr>
          <w:rFonts w:asciiTheme="minorHAnsi" w:hAnsiTheme="minorHAnsi" w:cstheme="minorHAnsi"/>
          <w:sz w:val="20"/>
          <w:szCs w:val="22"/>
          <w:lang w:val="fr-FR"/>
        </w:rPr>
        <w:t xml:space="preserve"> »</w:t>
      </w:r>
      <w:r w:rsidRPr="005E0AE2">
        <w:rPr>
          <w:rFonts w:asciiTheme="minorHAnsi" w:hAnsiTheme="minorHAnsi" w:cstheme="minorHAnsi"/>
          <w:sz w:val="20"/>
          <w:szCs w:val="22"/>
          <w:lang w:val="fr-FR"/>
        </w:rPr>
        <w:t xml:space="preserve"> et, le cas échéant, </w:t>
      </w:r>
      <w:r w:rsidR="00E90CC0" w:rsidRPr="005E0AE2">
        <w:rPr>
          <w:rFonts w:asciiTheme="minorHAnsi" w:hAnsiTheme="minorHAnsi" w:cstheme="minorHAnsi"/>
          <w:sz w:val="20"/>
          <w:szCs w:val="22"/>
          <w:lang w:val="fr-FR"/>
        </w:rPr>
        <w:fldChar w:fldCharType="begin"/>
      </w:r>
      <w:r w:rsidR="00E90CC0" w:rsidRPr="005E0AE2">
        <w:rPr>
          <w:rFonts w:asciiTheme="minorHAnsi" w:hAnsiTheme="minorHAnsi" w:cstheme="minorHAnsi"/>
          <w:sz w:val="20"/>
          <w:szCs w:val="22"/>
          <w:lang w:val="fr-FR"/>
        </w:rPr>
        <w:instrText xml:space="preserve"> REF _Ref178348491 \r \h  \* MERGEFORMAT </w:instrText>
      </w:r>
      <w:r w:rsidR="00E90CC0" w:rsidRPr="005E0AE2">
        <w:rPr>
          <w:rFonts w:asciiTheme="minorHAnsi" w:hAnsiTheme="minorHAnsi" w:cstheme="minorHAnsi"/>
          <w:sz w:val="20"/>
          <w:szCs w:val="22"/>
          <w:lang w:val="fr-FR"/>
        </w:rPr>
      </w:r>
      <w:r w:rsidR="00E90CC0"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19.2</w:t>
      </w:r>
      <w:r w:rsidR="00E90CC0" w:rsidRPr="005E0AE2">
        <w:rPr>
          <w:rFonts w:asciiTheme="minorHAnsi" w:hAnsiTheme="minorHAnsi" w:cstheme="minorHAnsi"/>
          <w:sz w:val="20"/>
          <w:szCs w:val="22"/>
          <w:lang w:val="fr-FR"/>
        </w:rPr>
        <w:fldChar w:fldCharType="end"/>
      </w:r>
      <w:r w:rsidR="006E25BF" w:rsidRPr="005E0AE2">
        <w:rPr>
          <w:rFonts w:asciiTheme="minorHAnsi" w:hAnsiTheme="minorHAnsi" w:cstheme="minorHAnsi"/>
          <w:sz w:val="20"/>
          <w:szCs w:val="22"/>
          <w:lang w:val="fr-FR"/>
        </w:rPr>
        <w:t xml:space="preserve"> </w:t>
      </w:r>
      <w:r w:rsidRPr="005E0AE2">
        <w:rPr>
          <w:rFonts w:asciiTheme="minorHAnsi" w:hAnsiTheme="minorHAnsi" w:cstheme="minorHAnsi"/>
          <w:sz w:val="20"/>
          <w:szCs w:val="22"/>
          <w:lang w:val="fr-FR"/>
        </w:rPr>
        <w:t>«</w:t>
      </w:r>
      <w:r w:rsidR="00E6068D" w:rsidRPr="005E0AE2">
        <w:rPr>
          <w:rFonts w:asciiTheme="minorHAnsi" w:hAnsiTheme="minorHAnsi" w:cstheme="minorHAnsi"/>
          <w:sz w:val="20"/>
          <w:szCs w:val="22"/>
          <w:lang w:val="fr-FR"/>
        </w:rPr>
        <w:t> </w:t>
      </w:r>
      <w:r w:rsidRPr="005E0AE2">
        <w:rPr>
          <w:rFonts w:asciiTheme="minorHAnsi" w:hAnsiTheme="minorHAnsi" w:cstheme="minorHAnsi"/>
          <w:sz w:val="20"/>
          <w:szCs w:val="22"/>
          <w:lang w:val="fr-FR"/>
        </w:rPr>
        <w:t xml:space="preserve">Droits générés par </w:t>
      </w:r>
      <w:r w:rsidR="003D1846" w:rsidRPr="005E0AE2">
        <w:rPr>
          <w:rFonts w:asciiTheme="minorHAnsi" w:hAnsiTheme="minorHAnsi" w:cstheme="minorHAnsi"/>
          <w:sz w:val="20"/>
          <w:szCs w:val="22"/>
          <w:lang w:val="fr-FR"/>
        </w:rPr>
        <w:t xml:space="preserve">marché </w:t>
      </w:r>
      <w:r w:rsidRPr="005E0AE2">
        <w:rPr>
          <w:rFonts w:asciiTheme="minorHAnsi" w:hAnsiTheme="minorHAnsi" w:cstheme="minorHAnsi"/>
          <w:sz w:val="20"/>
          <w:szCs w:val="22"/>
          <w:lang w:val="fr-FR"/>
        </w:rPr>
        <w:t>».</w:t>
      </w:r>
    </w:p>
    <w:p w14:paraId="28EAD2D6" w14:textId="1FC66391" w:rsidR="00D228EA" w:rsidRPr="005E0AE2" w:rsidRDefault="00E6068D" w:rsidP="000B62A9">
      <w:pPr>
        <w:pStyle w:val="ParagrapheIndent1"/>
        <w:ind w:left="23" w:right="23"/>
        <w:jc w:val="both"/>
        <w:rPr>
          <w:rFonts w:asciiTheme="minorHAnsi" w:hAnsiTheme="minorHAnsi" w:cstheme="minorHAnsi"/>
          <w:sz w:val="20"/>
          <w:szCs w:val="22"/>
          <w:lang w:val="fr-FR"/>
        </w:rPr>
      </w:pPr>
      <w:r w:rsidRPr="005E0AE2">
        <w:rPr>
          <w:rFonts w:asciiTheme="minorHAnsi" w:hAnsiTheme="minorHAnsi" w:cstheme="minorHAnsi"/>
          <w:sz w:val="20"/>
          <w:szCs w:val="22"/>
          <w:lang w:val="fr-FR"/>
        </w:rPr>
        <w:t>À</w:t>
      </w:r>
      <w:r w:rsidR="00D228EA" w:rsidRPr="005E0AE2">
        <w:rPr>
          <w:rFonts w:asciiTheme="minorHAnsi" w:hAnsiTheme="minorHAnsi" w:cstheme="minorHAnsi"/>
          <w:sz w:val="20"/>
          <w:szCs w:val="22"/>
          <w:lang w:val="fr-FR"/>
        </w:rPr>
        <w:t xml:space="preserve"> ce titre, le Titulaire sera responsable de tout préjudice subi par </w:t>
      </w:r>
      <w:r w:rsidR="005F3779" w:rsidRPr="005E0AE2">
        <w:rPr>
          <w:rFonts w:asciiTheme="minorHAnsi" w:hAnsiTheme="minorHAnsi" w:cstheme="minorHAnsi"/>
          <w:sz w:val="20"/>
          <w:szCs w:val="22"/>
          <w:lang w:val="fr-FR"/>
        </w:rPr>
        <w:t xml:space="preserve">le </w:t>
      </w:r>
      <w:r w:rsidR="00D57FEF" w:rsidRPr="005E0AE2">
        <w:rPr>
          <w:rFonts w:asciiTheme="minorHAnsi" w:hAnsiTheme="minorHAnsi" w:cstheme="minorHAnsi"/>
          <w:sz w:val="20"/>
          <w:szCs w:val="22"/>
          <w:lang w:val="fr-FR"/>
        </w:rPr>
        <w:t xml:space="preserve">pouvoir adjudicateur </w:t>
      </w:r>
      <w:r w:rsidR="00D228EA" w:rsidRPr="005E0AE2">
        <w:rPr>
          <w:rFonts w:asciiTheme="minorHAnsi" w:hAnsiTheme="minorHAnsi" w:cstheme="minorHAnsi"/>
          <w:sz w:val="20"/>
          <w:szCs w:val="22"/>
          <w:lang w:val="fr-FR"/>
        </w:rPr>
        <w:t>dans les limites visées à l'article</w:t>
      </w:r>
      <w:r w:rsidR="00783CBE" w:rsidRPr="005E0AE2">
        <w:rPr>
          <w:rFonts w:asciiTheme="minorHAnsi" w:hAnsiTheme="minorHAnsi" w:cstheme="minorHAnsi"/>
          <w:sz w:val="20"/>
          <w:szCs w:val="22"/>
          <w:lang w:val="fr-FR"/>
        </w:rPr>
        <w:t xml:space="preserve"> </w:t>
      </w:r>
      <w:r w:rsidR="00BF48A3" w:rsidRPr="005E0AE2">
        <w:rPr>
          <w:rFonts w:asciiTheme="minorHAnsi" w:hAnsiTheme="minorHAnsi" w:cstheme="minorHAnsi"/>
          <w:sz w:val="20"/>
          <w:szCs w:val="22"/>
          <w:lang w:val="fr-FR"/>
        </w:rPr>
        <w:fldChar w:fldCharType="begin"/>
      </w:r>
      <w:r w:rsidR="00BF48A3" w:rsidRPr="005E0AE2">
        <w:rPr>
          <w:rFonts w:asciiTheme="minorHAnsi" w:hAnsiTheme="minorHAnsi" w:cstheme="minorHAnsi"/>
          <w:sz w:val="20"/>
          <w:szCs w:val="22"/>
          <w:lang w:val="fr-FR"/>
        </w:rPr>
        <w:instrText xml:space="preserve"> REF _Ref116369885 \w \h </w:instrText>
      </w:r>
      <w:r w:rsidR="002B569A" w:rsidRPr="005E0AE2">
        <w:rPr>
          <w:rFonts w:asciiTheme="minorHAnsi" w:hAnsiTheme="minorHAnsi" w:cstheme="minorHAnsi"/>
          <w:sz w:val="20"/>
          <w:szCs w:val="22"/>
          <w:lang w:val="fr-FR"/>
        </w:rPr>
        <w:instrText xml:space="preserve"> \* MERGEFORMAT </w:instrText>
      </w:r>
      <w:r w:rsidR="00BF48A3" w:rsidRPr="005E0AE2">
        <w:rPr>
          <w:rFonts w:asciiTheme="minorHAnsi" w:hAnsiTheme="minorHAnsi" w:cstheme="minorHAnsi"/>
          <w:sz w:val="20"/>
          <w:szCs w:val="22"/>
          <w:lang w:val="fr-FR"/>
        </w:rPr>
      </w:r>
      <w:r w:rsidR="00BF48A3"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9.1</w:t>
      </w:r>
      <w:r w:rsidR="00BF48A3" w:rsidRPr="005E0AE2">
        <w:rPr>
          <w:rFonts w:asciiTheme="minorHAnsi" w:hAnsiTheme="minorHAnsi" w:cstheme="minorHAnsi"/>
          <w:sz w:val="20"/>
          <w:szCs w:val="22"/>
          <w:lang w:val="fr-FR"/>
        </w:rPr>
        <w:fldChar w:fldCharType="end"/>
      </w:r>
      <w:r w:rsidR="006E25BF" w:rsidRPr="005E0AE2">
        <w:rPr>
          <w:rFonts w:asciiTheme="minorHAnsi" w:hAnsiTheme="minorHAnsi" w:cstheme="minorHAnsi"/>
          <w:sz w:val="20"/>
          <w:szCs w:val="22"/>
          <w:lang w:val="fr-FR"/>
        </w:rPr>
        <w:t xml:space="preserve"> </w:t>
      </w:r>
      <w:r w:rsidR="00783CBE" w:rsidRPr="005E0AE2">
        <w:rPr>
          <w:rFonts w:asciiTheme="minorHAnsi" w:hAnsiTheme="minorHAnsi" w:cstheme="minorHAnsi"/>
          <w:sz w:val="20"/>
          <w:szCs w:val="22"/>
          <w:lang w:val="fr-FR"/>
        </w:rPr>
        <w:t>«</w:t>
      </w:r>
      <w:r w:rsidRPr="005E0AE2">
        <w:rPr>
          <w:rFonts w:asciiTheme="minorHAnsi" w:hAnsiTheme="minorHAnsi" w:cstheme="minorHAnsi"/>
          <w:sz w:val="20"/>
          <w:szCs w:val="22"/>
          <w:lang w:val="fr-FR"/>
        </w:rPr>
        <w:t> </w:t>
      </w:r>
      <w:r w:rsidR="00783CBE" w:rsidRPr="005E0AE2">
        <w:rPr>
          <w:rFonts w:asciiTheme="minorHAnsi" w:hAnsiTheme="minorHAnsi" w:cstheme="minorHAnsi"/>
          <w:sz w:val="20"/>
          <w:szCs w:val="22"/>
          <w:lang w:val="fr-FR"/>
        </w:rPr>
        <w:t>Responsabilité </w:t>
      </w:r>
      <w:r w:rsidR="00D228EA" w:rsidRPr="005E0AE2">
        <w:rPr>
          <w:rFonts w:asciiTheme="minorHAnsi" w:hAnsiTheme="minorHAnsi" w:cstheme="minorHAnsi"/>
          <w:sz w:val="20"/>
          <w:szCs w:val="22"/>
          <w:lang w:val="fr-FR"/>
        </w:rPr>
        <w:t>».</w:t>
      </w:r>
    </w:p>
    <w:p w14:paraId="43C64C21" w14:textId="5DF66A78" w:rsidR="00D228EA" w:rsidRPr="005E0AE2" w:rsidRDefault="00D228EA" w:rsidP="000B62A9">
      <w:pPr>
        <w:pStyle w:val="ParagrapheIndent1"/>
        <w:ind w:left="23" w:right="23"/>
        <w:jc w:val="both"/>
        <w:rPr>
          <w:rFonts w:asciiTheme="minorHAnsi" w:hAnsiTheme="minorHAnsi" w:cstheme="minorHAnsi"/>
          <w:sz w:val="20"/>
          <w:szCs w:val="22"/>
          <w:lang w:val="fr-FR"/>
        </w:rPr>
      </w:pPr>
      <w:r w:rsidRPr="005E0AE2">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5E0AE2">
        <w:rPr>
          <w:rFonts w:asciiTheme="minorHAnsi" w:hAnsiTheme="minorHAnsi" w:cstheme="minorHAnsi"/>
          <w:sz w:val="20"/>
          <w:szCs w:val="22"/>
          <w:lang w:val="fr-FR"/>
        </w:rPr>
        <w:t xml:space="preserve"> </w:t>
      </w:r>
      <w:r w:rsidR="00D85059" w:rsidRPr="005E0AE2">
        <w:rPr>
          <w:rFonts w:asciiTheme="minorHAnsi" w:hAnsiTheme="minorHAnsi" w:cstheme="minorHAnsi"/>
          <w:sz w:val="20"/>
          <w:szCs w:val="22"/>
          <w:lang w:val="fr-FR"/>
        </w:rPr>
        <w:fldChar w:fldCharType="begin"/>
      </w:r>
      <w:r w:rsidR="00D85059" w:rsidRPr="005E0AE2">
        <w:rPr>
          <w:rFonts w:asciiTheme="minorHAnsi" w:hAnsiTheme="minorHAnsi" w:cstheme="minorHAnsi"/>
          <w:sz w:val="20"/>
          <w:szCs w:val="22"/>
          <w:lang w:val="fr-FR"/>
        </w:rPr>
        <w:instrText xml:space="preserve"> REF _Ref116479767 \r \h  \* MERGEFORMAT </w:instrText>
      </w:r>
      <w:r w:rsidR="00D85059" w:rsidRPr="005E0AE2">
        <w:rPr>
          <w:rFonts w:asciiTheme="minorHAnsi" w:hAnsiTheme="minorHAnsi" w:cstheme="minorHAnsi"/>
          <w:sz w:val="20"/>
          <w:szCs w:val="22"/>
          <w:lang w:val="fr-FR"/>
        </w:rPr>
      </w:r>
      <w:r w:rsidR="00D85059" w:rsidRPr="005E0AE2">
        <w:rPr>
          <w:rFonts w:asciiTheme="minorHAnsi" w:hAnsiTheme="minorHAnsi" w:cstheme="minorHAnsi"/>
          <w:sz w:val="20"/>
          <w:szCs w:val="22"/>
          <w:lang w:val="fr-FR"/>
        </w:rPr>
        <w:fldChar w:fldCharType="separate"/>
      </w:r>
      <w:r w:rsidR="005E0AE2" w:rsidRPr="005E0AE2">
        <w:rPr>
          <w:rFonts w:asciiTheme="minorHAnsi" w:hAnsiTheme="minorHAnsi" w:cstheme="minorHAnsi"/>
          <w:sz w:val="20"/>
          <w:szCs w:val="22"/>
          <w:lang w:val="fr-FR"/>
        </w:rPr>
        <w:t>19.1.2</w:t>
      </w:r>
      <w:r w:rsidR="00D85059" w:rsidRPr="005E0AE2">
        <w:rPr>
          <w:rFonts w:asciiTheme="minorHAnsi" w:hAnsiTheme="minorHAnsi" w:cstheme="minorHAnsi"/>
          <w:sz w:val="20"/>
          <w:szCs w:val="22"/>
          <w:lang w:val="fr-FR"/>
        </w:rPr>
        <w:fldChar w:fldCharType="end"/>
      </w:r>
      <w:r w:rsidR="00D85059" w:rsidRPr="005E0AE2">
        <w:rPr>
          <w:rFonts w:asciiTheme="minorHAnsi" w:hAnsiTheme="minorHAnsi" w:cstheme="minorHAnsi"/>
          <w:sz w:val="20"/>
          <w:szCs w:val="22"/>
          <w:lang w:val="fr-FR"/>
        </w:rPr>
        <w:t xml:space="preserve"> </w:t>
      </w:r>
      <w:r w:rsidR="00F44BBD" w:rsidRPr="005E0AE2">
        <w:rPr>
          <w:rFonts w:asciiTheme="minorHAnsi" w:hAnsiTheme="minorHAnsi" w:cstheme="minorHAnsi"/>
          <w:sz w:val="20"/>
          <w:szCs w:val="22"/>
          <w:lang w:val="fr-FR"/>
        </w:rPr>
        <w:t>« Périmètre</w:t>
      </w:r>
      <w:r w:rsidRPr="005E0AE2">
        <w:rPr>
          <w:rFonts w:asciiTheme="minorHAnsi" w:hAnsiTheme="minorHAnsi" w:cstheme="minorHAnsi"/>
          <w:sz w:val="20"/>
          <w:szCs w:val="22"/>
          <w:lang w:val="fr-FR"/>
        </w:rPr>
        <w:t xml:space="preserve"> d’utilisation des Connaissances Antérieu</w:t>
      </w:r>
      <w:r w:rsidR="005F3779" w:rsidRPr="005E0AE2">
        <w:rPr>
          <w:rFonts w:asciiTheme="minorHAnsi" w:hAnsiTheme="minorHAnsi" w:cstheme="minorHAnsi"/>
          <w:sz w:val="20"/>
          <w:szCs w:val="22"/>
          <w:lang w:val="fr-FR"/>
        </w:rPr>
        <w:t xml:space="preserve">res par le </w:t>
      </w:r>
      <w:r w:rsidR="008F13BF" w:rsidRPr="005E0AE2">
        <w:rPr>
          <w:rFonts w:asciiTheme="minorHAnsi" w:hAnsiTheme="minorHAnsi" w:cstheme="minorHAnsi"/>
          <w:sz w:val="20"/>
          <w:szCs w:val="22"/>
          <w:lang w:val="fr-FR"/>
        </w:rPr>
        <w:t>Titulaire »</w:t>
      </w:r>
      <w:r w:rsidR="005F3779" w:rsidRPr="005E0AE2">
        <w:rPr>
          <w:rFonts w:asciiTheme="minorHAnsi" w:hAnsiTheme="minorHAnsi" w:cstheme="minorHAnsi"/>
          <w:sz w:val="20"/>
          <w:szCs w:val="22"/>
          <w:lang w:val="fr-FR"/>
        </w:rPr>
        <w:t xml:space="preserve"> </w:t>
      </w:r>
      <w:r w:rsidR="00D85059" w:rsidRPr="005E0AE2">
        <w:rPr>
          <w:rFonts w:asciiTheme="minorHAnsi" w:hAnsiTheme="minorHAnsi" w:cstheme="minorHAnsi"/>
          <w:sz w:val="20"/>
          <w:szCs w:val="22"/>
          <w:lang w:val="fr-FR"/>
        </w:rPr>
        <w:t>point</w:t>
      </w:r>
      <w:r w:rsidR="005F3779" w:rsidRPr="005E0AE2">
        <w:rPr>
          <w:rFonts w:asciiTheme="minorHAnsi" w:hAnsiTheme="minorHAnsi" w:cstheme="minorHAnsi"/>
          <w:sz w:val="20"/>
          <w:szCs w:val="22"/>
          <w:lang w:val="fr-FR"/>
        </w:rPr>
        <w:t xml:space="preserve"> </w:t>
      </w:r>
      <w:r w:rsidR="00D85059" w:rsidRPr="005E0AE2">
        <w:rPr>
          <w:rFonts w:asciiTheme="minorHAnsi" w:hAnsiTheme="minorHAnsi" w:cstheme="minorHAnsi"/>
          <w:sz w:val="20"/>
          <w:szCs w:val="22"/>
          <w:lang w:val="fr-FR"/>
        </w:rPr>
        <w:t>C</w:t>
      </w:r>
      <w:r w:rsidR="005F3779" w:rsidRPr="005E0AE2">
        <w:rPr>
          <w:rFonts w:asciiTheme="minorHAnsi" w:hAnsiTheme="minorHAnsi" w:cstheme="minorHAnsi"/>
          <w:sz w:val="20"/>
          <w:szCs w:val="22"/>
          <w:lang w:val="fr-FR"/>
        </w:rPr>
        <w:t>).</w:t>
      </w:r>
    </w:p>
    <w:p w14:paraId="52268377" w14:textId="7791C090" w:rsidR="003B5B62" w:rsidRPr="00711191" w:rsidRDefault="003B5B62" w:rsidP="00AD1DAF">
      <w:pPr>
        <w:jc w:val="both"/>
        <w:rPr>
          <w:sz w:val="20"/>
          <w:szCs w:val="20"/>
        </w:rPr>
      </w:pPr>
      <w:r w:rsidRPr="005E0AE2">
        <w:rPr>
          <w:sz w:val="20"/>
          <w:szCs w:val="20"/>
        </w:rPr>
        <w:t xml:space="preserve">Conformément à l'article </w:t>
      </w:r>
      <w:r w:rsidRPr="005E0AE2">
        <w:rPr>
          <w:rFonts w:cstheme="minorHAnsi"/>
          <w:bCs/>
          <w:iCs/>
          <w:sz w:val="20"/>
          <w:szCs w:val="20"/>
        </w:rPr>
        <w:t>37 du CCAG-FCS</w:t>
      </w:r>
      <w:r w:rsidRPr="005E0AE2">
        <w:rPr>
          <w:sz w:val="20"/>
          <w:szCs w:val="20"/>
        </w:rPr>
        <w:t xml:space="preserve">, les résultats réalisés dans le cadre </w:t>
      </w:r>
      <w:r w:rsidR="003D1846" w:rsidRPr="005E0AE2">
        <w:rPr>
          <w:sz w:val="20"/>
          <w:szCs w:val="20"/>
        </w:rPr>
        <w:t xml:space="preserve">du </w:t>
      </w:r>
      <w:r w:rsidR="003D1846" w:rsidRPr="005E0AE2">
        <w:rPr>
          <w:rFonts w:cstheme="minorHAnsi"/>
          <w:sz w:val="20"/>
          <w:szCs w:val="20"/>
        </w:rPr>
        <w:t>marché</w:t>
      </w:r>
      <w:r w:rsidR="003D1846" w:rsidRPr="005E0AE2">
        <w:rPr>
          <w:sz w:val="20"/>
          <w:szCs w:val="20"/>
        </w:rPr>
        <w:t xml:space="preserve"> </w:t>
      </w:r>
      <w:r w:rsidRPr="005E0AE2">
        <w:rPr>
          <w:sz w:val="20"/>
          <w:szCs w:val="20"/>
        </w:rPr>
        <w:t xml:space="preserve">font l'objet d'une cession à titre non exclusif au profit du pouvoir adjudicateur. Par conséquent, </w:t>
      </w:r>
      <w:r w:rsidRPr="00C369F9">
        <w:rPr>
          <w:sz w:val="20"/>
          <w:szCs w:val="20"/>
        </w:rPr>
        <w:t>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82" w:name="_Toc180155128"/>
      <w:bookmarkStart w:id="283" w:name="_Toc201329598"/>
      <w:bookmarkEnd w:id="256"/>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82"/>
      <w:bookmarkEnd w:id="283"/>
    </w:p>
    <w:p w14:paraId="3B0299C0" w14:textId="47DD8F48" w:rsidR="009A7152" w:rsidRPr="00AE0D81" w:rsidRDefault="000841B9" w:rsidP="008E775C">
      <w:pPr>
        <w:pStyle w:val="Titre2"/>
      </w:pPr>
      <w:bookmarkStart w:id="284" w:name="_Ref180394037"/>
      <w:bookmarkStart w:id="285" w:name="_Toc180155129"/>
      <w:r w:rsidRPr="00AE0D81">
        <w:t>Attestations du code du travail en vue de la reconduction du marché</w:t>
      </w:r>
      <w:bookmarkEnd w:id="284"/>
      <w:r w:rsidRPr="00AE0D81">
        <w:t xml:space="preserve"> </w:t>
      </w:r>
      <w:bookmarkEnd w:id="285"/>
    </w:p>
    <w:p w14:paraId="5B79CA3B" w14:textId="2DABE50E" w:rsidR="000841B9" w:rsidRDefault="00F13489" w:rsidP="000841B9">
      <w:pPr>
        <w:widowControl w:val="0"/>
        <w:spacing w:before="240"/>
        <w:jc w:val="both"/>
        <w:rPr>
          <w:rFonts w:cstheme="minorHAnsi"/>
          <w:sz w:val="20"/>
          <w:szCs w:val="20"/>
        </w:rPr>
      </w:pPr>
      <w:bookmarkStart w:id="286"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8E775C">
      <w:pPr>
        <w:pStyle w:val="Titre2"/>
      </w:pPr>
      <w:r w:rsidRPr="00AE0D81">
        <w:t>Assurance</w:t>
      </w:r>
      <w:bookmarkEnd w:id="286"/>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8E775C">
      <w:pPr>
        <w:pStyle w:val="Titre2"/>
      </w:pPr>
      <w:bookmarkStart w:id="287" w:name="_Toc127452760"/>
      <w:bookmarkStart w:id="288" w:name="_Toc180155131"/>
      <w:r w:rsidRPr="009C32B0">
        <w:lastRenderedPageBreak/>
        <w:t xml:space="preserve">Constitution d’une base de données économiques, sociales et </w:t>
      </w:r>
      <w:bookmarkEnd w:id="287"/>
      <w:r w:rsidRPr="009C32B0">
        <w:t>environnementales</w:t>
      </w:r>
      <w:bookmarkEnd w:id="288"/>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89" w:name="_Toc180155132"/>
      <w:bookmarkStart w:id="290" w:name="_Ref187052608"/>
      <w:bookmarkStart w:id="291" w:name="_Toc201329599"/>
      <w:r w:rsidRPr="00B06823">
        <w:rPr>
          <w:rFonts w:cstheme="minorHAnsi"/>
          <w:sz w:val="32"/>
          <w:szCs w:val="32"/>
        </w:rPr>
        <w:t>RÉSILIATION</w:t>
      </w:r>
      <w:bookmarkEnd w:id="289"/>
      <w:bookmarkEnd w:id="290"/>
      <w:bookmarkEnd w:id="291"/>
    </w:p>
    <w:p w14:paraId="6F5A4D15" w14:textId="77777777" w:rsidR="00F166F1" w:rsidRPr="00517BA3" w:rsidRDefault="00F166F1" w:rsidP="00F166F1">
      <w:pPr>
        <w:pStyle w:val="Titre2"/>
      </w:pPr>
      <w:bookmarkStart w:id="292" w:name="_Ref116369191"/>
      <w:bookmarkStart w:id="293" w:name="_Toc180155133"/>
      <w:bookmarkStart w:id="294" w:name="_Toc180155135"/>
      <w:r w:rsidRPr="00517BA3">
        <w:t>Résiliation pour faute du titulaire</w:t>
      </w:r>
      <w:bookmarkEnd w:id="292"/>
      <w:bookmarkEnd w:id="293"/>
    </w:p>
    <w:p w14:paraId="764BFEAF" w14:textId="4DF472E4" w:rsidR="00F166F1" w:rsidRPr="00AC33A3" w:rsidRDefault="00F166F1" w:rsidP="00F166F1">
      <w:pPr>
        <w:jc w:val="both"/>
        <w:rPr>
          <w:rFonts w:cstheme="minorHAnsi"/>
          <w:sz w:val="20"/>
          <w:szCs w:val="20"/>
        </w:rPr>
      </w:pPr>
      <w:r w:rsidRPr="00711191">
        <w:rPr>
          <w:rFonts w:cstheme="minorHAnsi"/>
          <w:sz w:val="20"/>
          <w:szCs w:val="20"/>
        </w:rPr>
        <w:t xml:space="preserve">En complément </w:t>
      </w:r>
      <w:r w:rsidRPr="00AC33A3">
        <w:rPr>
          <w:rFonts w:cstheme="minorHAnsi"/>
          <w:sz w:val="20"/>
          <w:szCs w:val="20"/>
        </w:rPr>
        <w:t xml:space="preserve">à l’article </w:t>
      </w:r>
      <w:r w:rsidRPr="00AC33A3">
        <w:rPr>
          <w:rFonts w:cstheme="minorHAnsi"/>
          <w:bCs/>
          <w:sz w:val="20"/>
          <w:szCs w:val="20"/>
        </w:rPr>
        <w:t>41 du</w:t>
      </w:r>
      <w:r w:rsidRPr="00AC33A3">
        <w:rPr>
          <w:rFonts w:cstheme="minorHAnsi"/>
          <w:sz w:val="20"/>
          <w:szCs w:val="20"/>
        </w:rPr>
        <w:t xml:space="preserve"> </w:t>
      </w:r>
      <w:r w:rsidRPr="00AC33A3">
        <w:rPr>
          <w:rFonts w:cstheme="minorHAnsi"/>
          <w:bCs/>
          <w:sz w:val="20"/>
          <w:szCs w:val="20"/>
        </w:rPr>
        <w:t>CCAG FCS</w:t>
      </w:r>
      <w:r w:rsidRPr="00AC33A3">
        <w:rPr>
          <w:rFonts w:cstheme="minorHAnsi"/>
          <w:sz w:val="20"/>
          <w:szCs w:val="20"/>
        </w:rPr>
        <w:t xml:space="preserve">, la résiliation pour faute </w:t>
      </w:r>
      <w:r w:rsidRPr="00800622">
        <w:rPr>
          <w:rFonts w:cstheme="minorHAnsi"/>
          <w:sz w:val="20"/>
          <w:szCs w:val="20"/>
        </w:rPr>
        <w:t xml:space="preserve">du titulaire se fera aux frais et risques de celui-ci. La résiliation pour faute du titulaire se fera conformément à l’article </w:t>
      </w:r>
      <w:r w:rsidRPr="00800622">
        <w:rPr>
          <w:rFonts w:cstheme="minorHAnsi"/>
          <w:sz w:val="20"/>
          <w:szCs w:val="20"/>
        </w:rPr>
        <w:fldChar w:fldCharType="begin"/>
      </w:r>
      <w:r w:rsidRPr="00800622">
        <w:rPr>
          <w:rFonts w:cstheme="minorHAnsi"/>
          <w:sz w:val="20"/>
          <w:szCs w:val="20"/>
        </w:rPr>
        <w:instrText xml:space="preserve"> REF _Ref178340968 \r \h  \* MERGEFORMAT </w:instrText>
      </w:r>
      <w:r w:rsidRPr="00800622">
        <w:rPr>
          <w:rFonts w:cstheme="minorHAnsi"/>
          <w:sz w:val="20"/>
          <w:szCs w:val="20"/>
        </w:rPr>
      </w:r>
      <w:r w:rsidRPr="00800622">
        <w:rPr>
          <w:rFonts w:cstheme="minorHAnsi"/>
          <w:sz w:val="20"/>
          <w:szCs w:val="20"/>
        </w:rPr>
        <w:fldChar w:fldCharType="separate"/>
      </w:r>
      <w:r w:rsidR="00ED11B8">
        <w:rPr>
          <w:rFonts w:cstheme="minorHAnsi"/>
          <w:sz w:val="20"/>
          <w:szCs w:val="20"/>
        </w:rPr>
        <w:t>12.3.3</w:t>
      </w:r>
      <w:r w:rsidRPr="00800622">
        <w:rPr>
          <w:rFonts w:cstheme="minorHAnsi"/>
          <w:sz w:val="20"/>
          <w:szCs w:val="20"/>
        </w:rPr>
        <w:fldChar w:fldCharType="end"/>
      </w:r>
      <w:r w:rsidRPr="00800622">
        <w:rPr>
          <w:rFonts w:cstheme="minorHAnsi"/>
          <w:sz w:val="20"/>
          <w:szCs w:val="20"/>
        </w:rPr>
        <w:t xml:space="preserve"> du</w:t>
      </w:r>
      <w:r w:rsidRPr="00AC33A3">
        <w:rPr>
          <w:rFonts w:cstheme="minorHAnsi"/>
          <w:sz w:val="20"/>
          <w:szCs w:val="20"/>
        </w:rPr>
        <w:t xml:space="preserve"> présent document.</w:t>
      </w:r>
    </w:p>
    <w:p w14:paraId="5C767AAE" w14:textId="77777777" w:rsidR="00F166F1" w:rsidRPr="00AC33A3" w:rsidRDefault="00F166F1" w:rsidP="00F166F1">
      <w:pPr>
        <w:pStyle w:val="Titre2"/>
      </w:pPr>
      <w:bookmarkStart w:id="295" w:name="_Toc180155134"/>
      <w:r w:rsidRPr="00AC33A3">
        <w:t>Résiliation pour motif d’intérêt général</w:t>
      </w:r>
      <w:bookmarkEnd w:id="295"/>
    </w:p>
    <w:p w14:paraId="484D4FD5" w14:textId="77777777" w:rsidR="00F166F1" w:rsidRPr="00AC33A3" w:rsidRDefault="00F166F1" w:rsidP="00F166F1">
      <w:pPr>
        <w:jc w:val="both"/>
        <w:rPr>
          <w:rFonts w:cstheme="minorHAnsi"/>
          <w:sz w:val="20"/>
          <w:szCs w:val="20"/>
        </w:rPr>
      </w:pPr>
      <w:r w:rsidRPr="00AC33A3">
        <w:rPr>
          <w:rFonts w:cstheme="minorHAnsi"/>
          <w:sz w:val="20"/>
          <w:szCs w:val="20"/>
        </w:rPr>
        <w:t xml:space="preserve">Conformément à </w:t>
      </w:r>
      <w:r w:rsidRPr="00AC33A3">
        <w:rPr>
          <w:rFonts w:cstheme="minorHAnsi"/>
          <w:bCs/>
          <w:sz w:val="20"/>
          <w:szCs w:val="20"/>
        </w:rPr>
        <w:t>l’article 42 du CCAG FCS</w:t>
      </w:r>
      <w:r w:rsidRPr="00AC33A3">
        <w:rPr>
          <w:rFonts w:cstheme="minorHAnsi"/>
          <w:sz w:val="20"/>
          <w:szCs w:val="20"/>
        </w:rPr>
        <w:t>, le pouvoir adjudicateur peut mettre fin au marché à tout moment pour motif d’intérêt général.</w:t>
      </w:r>
    </w:p>
    <w:p w14:paraId="58FC8A6D" w14:textId="77777777" w:rsidR="00F166F1" w:rsidRPr="00AC33A3" w:rsidRDefault="00F166F1" w:rsidP="00F166F1">
      <w:pPr>
        <w:jc w:val="both"/>
        <w:rPr>
          <w:rFonts w:cstheme="minorHAnsi"/>
          <w:sz w:val="20"/>
          <w:szCs w:val="20"/>
        </w:rPr>
      </w:pPr>
      <w:r w:rsidRPr="00AC33A3">
        <w:rPr>
          <w:rFonts w:cstheme="minorHAnsi"/>
          <w:sz w:val="20"/>
          <w:szCs w:val="20"/>
        </w:rPr>
        <w:t xml:space="preserve">L’indemnisation pour résiliation est calculée conformément à l’article </w:t>
      </w:r>
      <w:r w:rsidRPr="00AC33A3">
        <w:rPr>
          <w:rFonts w:cstheme="minorHAnsi"/>
          <w:bCs/>
          <w:sz w:val="20"/>
          <w:szCs w:val="20"/>
        </w:rPr>
        <w:t>42 du CCAG FCS</w:t>
      </w:r>
      <w:r w:rsidRPr="00AC33A3">
        <w:rPr>
          <w:rFonts w:cstheme="minorHAnsi"/>
          <w:sz w:val="20"/>
          <w:szCs w:val="20"/>
        </w:rPr>
        <w:t xml:space="preserve"> et le marché résilié est liquidé dans les conditions de l’article</w:t>
      </w:r>
      <w:r w:rsidRPr="00AC33A3">
        <w:rPr>
          <w:rFonts w:cstheme="minorHAnsi"/>
          <w:bCs/>
          <w:sz w:val="20"/>
          <w:szCs w:val="20"/>
        </w:rPr>
        <w:t xml:space="preserve"> 43.2 du CCAG FCS.</w:t>
      </w:r>
    </w:p>
    <w:p w14:paraId="03CDBF9B" w14:textId="39C1A931" w:rsidR="00F12D8F" w:rsidRPr="00F12D8F" w:rsidRDefault="00F12D8F" w:rsidP="008E775C">
      <w:pPr>
        <w:pStyle w:val="Titre2"/>
      </w:pPr>
      <w:r w:rsidRPr="00F12D8F">
        <w:t>Redressement ou liquidation judiciaire</w:t>
      </w:r>
      <w:bookmarkEnd w:id="294"/>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96" w:name="_Ref116369680"/>
      <w:bookmarkStart w:id="297" w:name="_Toc180155136"/>
      <w:bookmarkStart w:id="298" w:name="_Toc201329600"/>
      <w:r w:rsidRPr="00B06823">
        <w:rPr>
          <w:rFonts w:cstheme="minorHAnsi"/>
          <w:sz w:val="32"/>
          <w:szCs w:val="32"/>
        </w:rPr>
        <w:lastRenderedPageBreak/>
        <w:t>RÈGLEMENT DES LITIGES</w:t>
      </w:r>
      <w:bookmarkEnd w:id="296"/>
      <w:bookmarkEnd w:id="297"/>
      <w:bookmarkEnd w:id="298"/>
    </w:p>
    <w:p w14:paraId="561010FD" w14:textId="3A708A61" w:rsidR="00D66CD6" w:rsidRPr="0070499D" w:rsidRDefault="008D467A" w:rsidP="008E775C">
      <w:pPr>
        <w:pStyle w:val="Titre2"/>
      </w:pPr>
      <w:bookmarkStart w:id="299"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E775C">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Default="008330FD">
      <w:pPr>
        <w:spacing w:after="200" w:line="276" w:lineRule="auto"/>
        <w:rPr>
          <w:rFonts w:cstheme="minorHAnsi"/>
          <w:b/>
        </w:rPr>
      </w:pPr>
      <w:bookmarkStart w:id="300" w:name="_Toc106004855"/>
      <w:bookmarkEnd w:id="299"/>
      <w:bookmarkEnd w:id="300"/>
      <w:r>
        <w:rPr>
          <w:rFonts w:cstheme="minorHAnsi"/>
          <w:b/>
        </w:rPr>
        <w:br w:type="page"/>
      </w: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1" w:name="_Toc490144842"/>
      <w:bookmarkStart w:id="302" w:name="_Toc97823621"/>
      <w:bookmarkStart w:id="303" w:name="_Toc180155139"/>
      <w:bookmarkStart w:id="304" w:name="_Toc201329601"/>
      <w:r w:rsidRPr="00B06823">
        <w:rPr>
          <w:rFonts w:cstheme="minorHAnsi"/>
          <w:sz w:val="32"/>
          <w:szCs w:val="32"/>
        </w:rPr>
        <w:t>SIGNATURE DE</w:t>
      </w:r>
      <w:r w:rsidR="004F6C24" w:rsidRPr="00B06823">
        <w:rPr>
          <w:rFonts w:cstheme="minorHAnsi"/>
          <w:sz w:val="32"/>
          <w:szCs w:val="32"/>
        </w:rPr>
        <w:t>S PARTIES</w:t>
      </w:r>
      <w:bookmarkEnd w:id="301"/>
      <w:bookmarkEnd w:id="302"/>
      <w:bookmarkEnd w:id="303"/>
      <w:bookmarkEnd w:id="304"/>
    </w:p>
    <w:p w14:paraId="1D2F6A49" w14:textId="63D7E66E" w:rsidR="00C24060" w:rsidRDefault="00C24060" w:rsidP="008E775C">
      <w:pPr>
        <w:pStyle w:val="Titre2"/>
      </w:pPr>
      <w:bookmarkStart w:id="305" w:name="_Toc180155140"/>
      <w:bookmarkStart w:id="306" w:name="_Toc490144843"/>
      <w:bookmarkStart w:id="307" w:name="_Toc197326336"/>
      <w:bookmarkStart w:id="308" w:name="_Toc97823622"/>
      <w:r w:rsidRPr="00C24060">
        <w:t>Respect des règles internes et sensibilisation au dispositif anticorruption »</w:t>
      </w:r>
    </w:p>
    <w:p w14:paraId="288832F3" w14:textId="27B41FD4" w:rsidR="00C24060" w:rsidRPr="00C24060" w:rsidRDefault="00C301A0" w:rsidP="00C24060">
      <w:pPr>
        <w:jc w:val="both"/>
        <w:rPr>
          <w:sz w:val="20"/>
          <w:szCs w:val="20"/>
        </w:rPr>
      </w:pPr>
      <w:r>
        <w:rPr>
          <w:sz w:val="20"/>
          <w:szCs w:val="20"/>
        </w:rPr>
        <w:t xml:space="preserve">En ce qui concerne les </w:t>
      </w:r>
      <w:r w:rsidR="00C24060" w:rsidRPr="00C24060">
        <w:rPr>
          <w:sz w:val="20"/>
          <w:szCs w:val="20"/>
        </w:rPr>
        <w:t>prestation</w:t>
      </w:r>
      <w:r>
        <w:rPr>
          <w:sz w:val="20"/>
          <w:szCs w:val="20"/>
        </w:rPr>
        <w:t>s</w:t>
      </w:r>
      <w:r w:rsidR="00C24060" w:rsidRPr="00C24060">
        <w:rPr>
          <w:sz w:val="20"/>
          <w:szCs w:val="20"/>
        </w:rPr>
        <w:t xml:space="preserve"> se déroulant dans les locaux du Groupe CCIR Paris Ile de France, le titulaire s’engage à informer ses préposés qu’ils doivent respecter les textes de référence en vigueur notamment : </w:t>
      </w:r>
    </w:p>
    <w:p w14:paraId="0C17673A"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78DFD277"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3D9A1A7D" w14:textId="77777777" w:rsidR="00C24060" w:rsidRPr="00BD14A5" w:rsidRDefault="00C24060" w:rsidP="00C24060">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5BF6FF9B" w14:textId="77777777" w:rsidR="00C24060" w:rsidRPr="00BD14A5" w:rsidRDefault="00C24060" w:rsidP="00C24060">
      <w:pPr>
        <w:numPr>
          <w:ilvl w:val="0"/>
          <w:numId w:val="54"/>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2DB8C11D" w14:textId="77777777" w:rsidR="00C24060" w:rsidRPr="00C24060" w:rsidRDefault="00C24060" w:rsidP="00C24060">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23D54D47" w14:textId="77777777" w:rsidR="00C24060" w:rsidRPr="00C24060" w:rsidRDefault="00C24060" w:rsidP="00C24060">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49026B2B" w14:textId="77777777" w:rsidR="00C24060" w:rsidRDefault="00C24060" w:rsidP="00C24060">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32DD063B" w14:textId="77777777" w:rsidR="00C24060" w:rsidRPr="00C24060" w:rsidRDefault="00C24060" w:rsidP="00C24060">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4A626519" w14:textId="3F0D459E" w:rsidR="004F6C24" w:rsidRPr="00A6020A" w:rsidRDefault="004F6C24" w:rsidP="008E775C">
      <w:pPr>
        <w:pStyle w:val="Titre2"/>
      </w:pPr>
      <w:r w:rsidRPr="00A6020A">
        <w:t>Prévention de la corruption</w:t>
      </w:r>
      <w:bookmarkEnd w:id="305"/>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lastRenderedPageBreak/>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8E775C">
      <w:pPr>
        <w:pStyle w:val="Titre2"/>
      </w:pPr>
      <w:bookmarkStart w:id="309" w:name="_Toc180155141"/>
      <w:r w:rsidRPr="0070499D">
        <w:t>SIGNATURE DE L’ENTREPRISE</w:t>
      </w:r>
      <w:bookmarkEnd w:id="309"/>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sz w:val="24"/>
          <w:szCs w:val="24"/>
        </w:rPr>
      </w:pPr>
      <w:bookmarkStart w:id="310" w:name="_Toc180154970"/>
      <w:bookmarkStart w:id="311"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06"/>
      <w:bookmarkEnd w:id="307"/>
      <w:bookmarkEnd w:id="308"/>
      <w:bookmarkEnd w:id="310"/>
      <w:bookmarkEnd w:id="311"/>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12"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13" w:name="_Toc180154971"/>
      <w:bookmarkStart w:id="314" w:name="_Toc180155143"/>
      <w:r w:rsidRPr="00A61041">
        <w:rPr>
          <w:sz w:val="20"/>
          <w:szCs w:val="20"/>
        </w:rPr>
        <w:fldChar w:fldCharType="end"/>
      </w:r>
      <w:bookmarkEnd w:id="312"/>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313"/>
      <w:bookmarkEnd w:id="314"/>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15" w:name="_Toc180154972"/>
      <w:bookmarkStart w:id="316"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315"/>
      <w:bookmarkEnd w:id="316"/>
    </w:p>
    <w:p w14:paraId="6545DA7C" w14:textId="77777777" w:rsidR="0089313E" w:rsidRPr="00A61041" w:rsidRDefault="0089313E" w:rsidP="00A61041">
      <w:pPr>
        <w:rPr>
          <w:sz w:val="20"/>
          <w:szCs w:val="20"/>
        </w:rPr>
      </w:pPr>
      <w:bookmarkStart w:id="317" w:name="_Toc180154973"/>
      <w:bookmarkStart w:id="318" w:name="_Toc180155145"/>
      <w:r w:rsidRPr="00A61041">
        <w:rPr>
          <w:sz w:val="20"/>
          <w:szCs w:val="20"/>
        </w:rPr>
        <w:t>L’entreprise est informée que, si aucun choix n’est opéré, elle est réputée renoncer à percevoir l’avance.</w:t>
      </w:r>
      <w:bookmarkEnd w:id="317"/>
      <w:bookmarkEnd w:id="318"/>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19" w:name="_Toc490144832"/>
      <w:bookmarkStart w:id="320" w:name="_Toc97823623"/>
      <w:bookmarkStart w:id="321" w:name="_Toc180154974"/>
      <w:bookmarkStart w:id="322" w:name="_Toc180155146"/>
      <w:r w:rsidRPr="00655C92">
        <w:rPr>
          <w:rFonts w:cstheme="minorHAnsi"/>
          <w:i/>
          <w:iCs/>
          <w:color w:val="auto"/>
          <w:sz w:val="24"/>
          <w:szCs w:val="24"/>
        </w:rPr>
        <w:t>Présentation de sous-traitant(s) lors de la remise de l’offre</w:t>
      </w:r>
      <w:bookmarkEnd w:id="319"/>
      <w:bookmarkEnd w:id="320"/>
      <w:bookmarkEnd w:id="321"/>
      <w:bookmarkEnd w:id="322"/>
    </w:p>
    <w:p w14:paraId="5E167AD9" w14:textId="157E0897" w:rsidR="0089313E" w:rsidRPr="00BF5DB0" w:rsidRDefault="009E4085" w:rsidP="000B62A9">
      <w:pPr>
        <w:jc w:val="both"/>
        <w:outlineLvl w:val="1"/>
        <w:rPr>
          <w:rFonts w:cstheme="minorHAnsi"/>
          <w:sz w:val="20"/>
          <w:szCs w:val="20"/>
        </w:rPr>
      </w:pPr>
      <w:bookmarkStart w:id="323" w:name="_Toc180154975"/>
      <w:bookmarkStart w:id="324"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23"/>
      <w:bookmarkEnd w:id="324"/>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25" w:name="_Toc180154976"/>
      <w:bookmarkStart w:id="326"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325"/>
      <w:bookmarkEnd w:id="326"/>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27" w:name="_Toc180154977"/>
      <w:bookmarkStart w:id="328"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327"/>
      <w:bookmarkEnd w:id="328"/>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sz w:val="24"/>
          <w:szCs w:val="24"/>
        </w:rPr>
      </w:pPr>
      <w:bookmarkStart w:id="329" w:name="_Toc490144844"/>
      <w:bookmarkStart w:id="330" w:name="_Toc197326337"/>
      <w:bookmarkStart w:id="331" w:name="_Toc97823624"/>
      <w:bookmarkStart w:id="332" w:name="_Toc180154986"/>
      <w:bookmarkStart w:id="333" w:name="_Toc180155151"/>
      <w:r w:rsidRPr="00655C92">
        <w:rPr>
          <w:rFonts w:cstheme="minorHAnsi"/>
          <w:i/>
          <w:iCs/>
          <w:color w:val="auto"/>
          <w:sz w:val="24"/>
          <w:szCs w:val="24"/>
        </w:rPr>
        <w:t>Délai de validité de l’offre</w:t>
      </w:r>
      <w:bookmarkEnd w:id="329"/>
      <w:bookmarkEnd w:id="330"/>
      <w:bookmarkEnd w:id="331"/>
      <w:bookmarkEnd w:id="332"/>
      <w:bookmarkEnd w:id="333"/>
      <w:r w:rsidRPr="00655C92">
        <w:rPr>
          <w:rFonts w:cstheme="minorHAnsi"/>
          <w:i/>
          <w:iCs/>
          <w:color w:val="auto"/>
          <w:sz w:val="24"/>
          <w:szCs w:val="24"/>
        </w:rPr>
        <w:t xml:space="preserve"> </w:t>
      </w:r>
    </w:p>
    <w:p w14:paraId="2D9C1907" w14:textId="79F2BC77" w:rsidR="0089313E" w:rsidRPr="00BF5DB0" w:rsidRDefault="0089313E" w:rsidP="000B62A9">
      <w:pPr>
        <w:jc w:val="both"/>
        <w:outlineLvl w:val="1"/>
        <w:rPr>
          <w:rFonts w:cstheme="minorHAnsi"/>
          <w:sz w:val="20"/>
          <w:szCs w:val="20"/>
        </w:rPr>
      </w:pPr>
      <w:bookmarkStart w:id="334" w:name="_Toc180154987"/>
      <w:bookmarkStart w:id="335" w:name="_Toc180155152"/>
      <w:r w:rsidRPr="00BF5DB0">
        <w:rPr>
          <w:rFonts w:cstheme="minorHAnsi"/>
          <w:sz w:val="20"/>
          <w:szCs w:val="20"/>
        </w:rPr>
        <w:t xml:space="preserve">L’offre ainsi présentée ne me lie toutefois que si la décision d’attribution par la personne habilitée à signer le marché intervient dans </w:t>
      </w:r>
      <w:proofErr w:type="gramStart"/>
      <w:r w:rsidRPr="00BF5DB0">
        <w:rPr>
          <w:rFonts w:cstheme="minorHAnsi"/>
          <w:sz w:val="20"/>
          <w:szCs w:val="20"/>
        </w:rPr>
        <w:t xml:space="preserve">un délai </w:t>
      </w:r>
      <w:r w:rsidRPr="005E0AE2">
        <w:rPr>
          <w:rFonts w:cstheme="minorHAnsi"/>
          <w:sz w:val="20"/>
          <w:szCs w:val="20"/>
        </w:rPr>
        <w:t xml:space="preserve">de </w:t>
      </w:r>
      <w:r w:rsidR="00D336D6" w:rsidRPr="005E0AE2">
        <w:rPr>
          <w:rFonts w:cstheme="minorHAnsi"/>
          <w:bCs/>
          <w:iCs/>
          <w:sz w:val="20"/>
          <w:szCs w:val="20"/>
        </w:rPr>
        <w:t>1</w:t>
      </w:r>
      <w:r w:rsidR="00F166F1" w:rsidRPr="005E0AE2">
        <w:rPr>
          <w:rFonts w:cstheme="minorHAnsi"/>
          <w:bCs/>
          <w:iCs/>
          <w:sz w:val="20"/>
          <w:szCs w:val="20"/>
        </w:rPr>
        <w:t>5</w:t>
      </w:r>
      <w:r w:rsidRPr="005E0AE2">
        <w:rPr>
          <w:rFonts w:cstheme="minorHAnsi"/>
          <w:bCs/>
          <w:iCs/>
          <w:sz w:val="20"/>
          <w:szCs w:val="20"/>
        </w:rPr>
        <w:t>0</w:t>
      </w:r>
      <w:r w:rsidRPr="005E0AE2">
        <w:rPr>
          <w:rFonts w:cstheme="minorHAnsi"/>
          <w:sz w:val="20"/>
          <w:szCs w:val="20"/>
        </w:rPr>
        <w:t xml:space="preserve"> jours calendaires</w:t>
      </w:r>
      <w:proofErr w:type="gramEnd"/>
      <w:r w:rsidRPr="005E0AE2">
        <w:rPr>
          <w:rFonts w:cstheme="minorHAnsi"/>
          <w:sz w:val="20"/>
          <w:szCs w:val="20"/>
        </w:rPr>
        <w:t xml:space="preserve"> </w:t>
      </w:r>
      <w:r w:rsidRPr="00BF5DB0">
        <w:rPr>
          <w:rFonts w:cstheme="minorHAnsi"/>
          <w:sz w:val="20"/>
          <w:szCs w:val="20"/>
        </w:rPr>
        <w:t>à compter de la date limite de remise des offres.</w:t>
      </w:r>
      <w:bookmarkEnd w:id="334"/>
      <w:bookmarkEnd w:id="335"/>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sz w:val="24"/>
          <w:szCs w:val="24"/>
        </w:rPr>
      </w:pPr>
      <w:bookmarkStart w:id="336" w:name="_Toc490144845"/>
      <w:bookmarkStart w:id="337" w:name="_Toc197326339"/>
      <w:bookmarkStart w:id="338" w:name="_Toc97823625"/>
      <w:bookmarkStart w:id="339" w:name="_Toc180154988"/>
      <w:bookmarkStart w:id="340"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36"/>
      <w:bookmarkEnd w:id="337"/>
      <w:bookmarkEnd w:id="338"/>
      <w:bookmarkEnd w:id="339"/>
      <w:bookmarkEnd w:id="340"/>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8E775C">
      <w:pPr>
        <w:pStyle w:val="Titre2"/>
      </w:pPr>
      <w:bookmarkStart w:id="341" w:name="_Toc180154989"/>
      <w:bookmarkStart w:id="342" w:name="_Toc180155154"/>
      <w:bookmarkStart w:id="343" w:name="_Toc197326341"/>
      <w:bookmarkStart w:id="344" w:name="_Toc490144847"/>
      <w:bookmarkStart w:id="345" w:name="_Toc97823627"/>
      <w:r w:rsidRPr="00A6020A">
        <w:lastRenderedPageBreak/>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41"/>
      <w:bookmarkEnd w:id="342"/>
    </w:p>
    <w:p w14:paraId="5B4D8C59" w14:textId="77777777" w:rsidR="00F166F1" w:rsidRPr="00800622" w:rsidRDefault="00F166F1" w:rsidP="00F166F1">
      <w:pPr>
        <w:pStyle w:val="Titre3"/>
        <w:numPr>
          <w:ilvl w:val="2"/>
          <w:numId w:val="12"/>
        </w:numPr>
        <w:spacing w:before="240"/>
        <w:ind w:left="1984" w:hanging="360"/>
        <w:jc w:val="both"/>
        <w:rPr>
          <w:rFonts w:cstheme="minorHAnsi"/>
          <w:i/>
          <w:iCs/>
          <w:color w:val="auto"/>
          <w:sz w:val="24"/>
          <w:szCs w:val="24"/>
        </w:rPr>
      </w:pPr>
      <w:bookmarkStart w:id="346" w:name="_Toc180154990"/>
      <w:bookmarkStart w:id="347" w:name="_Toc180155155"/>
      <w:bookmarkStart w:id="348" w:name="_Toc490144849"/>
      <w:bookmarkStart w:id="349" w:name="_Toc197326343"/>
      <w:bookmarkStart w:id="350" w:name="_Toc97823629"/>
      <w:bookmarkStart w:id="351" w:name="_Toc180154992"/>
      <w:bookmarkStart w:id="352" w:name="_Toc180155157"/>
      <w:bookmarkEnd w:id="343"/>
      <w:bookmarkEnd w:id="344"/>
      <w:bookmarkEnd w:id="345"/>
      <w:r w:rsidRPr="00800622">
        <w:rPr>
          <w:rFonts w:cstheme="minorHAnsi"/>
          <w:i/>
          <w:iCs/>
          <w:color w:val="auto"/>
          <w:sz w:val="24"/>
          <w:szCs w:val="24"/>
        </w:rPr>
        <w:t xml:space="preserve">Récapitulatif des annexes établies après la remise des offres </w:t>
      </w:r>
      <w:bookmarkEnd w:id="346"/>
      <w:bookmarkEnd w:id="347"/>
      <w:r w:rsidRPr="00800622">
        <w:rPr>
          <w:rFonts w:cstheme="minorHAnsi"/>
          <w:color w:val="auto"/>
          <w:sz w:val="20"/>
          <w:szCs w:val="20"/>
        </w:rPr>
        <w:t xml:space="preserve"> </w:t>
      </w:r>
    </w:p>
    <w:p w14:paraId="490E0F51" w14:textId="77777777" w:rsidR="00F166F1" w:rsidRPr="00800622" w:rsidRDefault="00F166F1" w:rsidP="00F166F1">
      <w:pPr>
        <w:spacing w:before="120"/>
        <w:ind w:left="567" w:hanging="567"/>
        <w:jc w:val="both"/>
        <w:rPr>
          <w:rFonts w:eastAsia="Arial Narrow" w:cstheme="minorHAnsi"/>
          <w:sz w:val="20"/>
          <w:szCs w:val="20"/>
        </w:rPr>
      </w:pPr>
      <w:r w:rsidRPr="00800622">
        <w:rPr>
          <w:rFonts w:eastAsia="Arial Narrow" w:cstheme="minorHAnsi"/>
          <w:sz w:val="20"/>
          <w:szCs w:val="20"/>
        </w:rPr>
        <w:t xml:space="preserve">Le présent marché : </w:t>
      </w:r>
    </w:p>
    <w:p w14:paraId="3B6E803A" w14:textId="77777777" w:rsidR="00F166F1" w:rsidRPr="00800622" w:rsidRDefault="00F166F1" w:rsidP="00F166F1">
      <w:pPr>
        <w:tabs>
          <w:tab w:val="left" w:pos="851"/>
        </w:tabs>
        <w:spacing w:before="120"/>
        <w:ind w:left="360"/>
        <w:jc w:val="both"/>
        <w:rPr>
          <w:rFonts w:eastAsia="Arial Narrow"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Pr="00800622">
        <w:rPr>
          <w:rFonts w:eastAsia="Arial Narrow" w:cstheme="minorHAnsi"/>
          <w:sz w:val="20"/>
          <w:szCs w:val="20"/>
        </w:rPr>
        <w:tab/>
      </w:r>
      <w:proofErr w:type="gramStart"/>
      <w:r w:rsidRPr="00800622">
        <w:rPr>
          <w:rFonts w:eastAsia="Arial Narrow" w:cstheme="minorHAnsi"/>
          <w:sz w:val="20"/>
          <w:szCs w:val="20"/>
        </w:rPr>
        <w:t>a</w:t>
      </w:r>
      <w:proofErr w:type="gramEnd"/>
      <w:r w:rsidRPr="00800622">
        <w:rPr>
          <w:rFonts w:eastAsia="Arial Narrow" w:cstheme="minorHAnsi"/>
          <w:sz w:val="20"/>
          <w:szCs w:val="20"/>
        </w:rPr>
        <w:t xml:space="preserve"> fait l’objet d’une négociation / régularisation jointe en annexe</w:t>
      </w:r>
    </w:p>
    <w:p w14:paraId="1939F6D5" w14:textId="77777777" w:rsidR="00F166F1" w:rsidRPr="00800622" w:rsidRDefault="00F166F1" w:rsidP="00F166F1">
      <w:pPr>
        <w:spacing w:before="120"/>
        <w:ind w:left="851" w:hanging="491"/>
        <w:jc w:val="both"/>
        <w:rPr>
          <w:rFonts w:eastAsia="Arial Narrow"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Pr="00800622">
        <w:rPr>
          <w:rFonts w:eastAsia="Arial Narrow" w:cstheme="minorHAnsi"/>
          <w:sz w:val="20"/>
          <w:szCs w:val="20"/>
        </w:rPr>
        <w:tab/>
      </w:r>
      <w:proofErr w:type="gramStart"/>
      <w:r w:rsidRPr="00800622">
        <w:rPr>
          <w:rFonts w:eastAsia="Arial Narrow" w:cstheme="minorHAnsi"/>
          <w:sz w:val="20"/>
          <w:szCs w:val="20"/>
        </w:rPr>
        <w:t>est</w:t>
      </w:r>
      <w:proofErr w:type="gramEnd"/>
      <w:r w:rsidRPr="00800622">
        <w:rPr>
          <w:rFonts w:eastAsia="Arial Narrow" w:cstheme="minorHAnsi"/>
          <w:sz w:val="20"/>
          <w:szCs w:val="20"/>
        </w:rPr>
        <w:t xml:space="preserve"> établi à la suite des négociations ; il annule et remplace l’acte d’engagement remis à l’occasion de l’offre initiale</w:t>
      </w:r>
    </w:p>
    <w:p w14:paraId="5FBF00F9" w14:textId="77777777" w:rsidR="00F166F1" w:rsidRPr="00800622" w:rsidRDefault="00F166F1" w:rsidP="00F166F1">
      <w:pPr>
        <w:spacing w:before="120"/>
        <w:ind w:left="567" w:hanging="567"/>
        <w:jc w:val="both"/>
        <w:rPr>
          <w:rFonts w:eastAsia="Arial Narrow" w:cstheme="minorHAnsi"/>
          <w:sz w:val="20"/>
          <w:szCs w:val="20"/>
        </w:rPr>
      </w:pPr>
      <w:r w:rsidRPr="00800622">
        <w:rPr>
          <w:rFonts w:eastAsia="Arial Narrow" w:cstheme="minorHAnsi"/>
          <w:sz w:val="20"/>
          <w:szCs w:val="20"/>
        </w:rPr>
        <w:t>Le présent marché est complété par :</w:t>
      </w:r>
    </w:p>
    <w:p w14:paraId="3D95481E" w14:textId="77777777" w:rsidR="00F166F1" w:rsidRPr="00800622" w:rsidRDefault="00F166F1" w:rsidP="00F166F1">
      <w:pPr>
        <w:tabs>
          <w:tab w:val="left" w:pos="851"/>
        </w:tabs>
        <w:spacing w:before="120"/>
        <w:ind w:left="357"/>
        <w:jc w:val="both"/>
        <w:rPr>
          <w:rFonts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Pr="00800622">
        <w:rPr>
          <w:rFonts w:cstheme="minorHAnsi"/>
          <w:sz w:val="20"/>
          <w:szCs w:val="20"/>
        </w:rPr>
        <w:tab/>
        <w:t>Annexe relative aux demandes de précisions sur la teneur des offres</w:t>
      </w:r>
    </w:p>
    <w:p w14:paraId="22FC83D0" w14:textId="77777777" w:rsidR="00F166F1" w:rsidRPr="00800622" w:rsidRDefault="00F166F1" w:rsidP="00F166F1">
      <w:pPr>
        <w:tabs>
          <w:tab w:val="left" w:pos="851"/>
        </w:tabs>
        <w:spacing w:before="120"/>
        <w:ind w:left="357"/>
        <w:jc w:val="both"/>
        <w:rPr>
          <w:rFonts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Pr="00800622">
        <w:rPr>
          <w:rFonts w:cstheme="minorHAnsi"/>
          <w:sz w:val="20"/>
          <w:szCs w:val="20"/>
        </w:rPr>
        <w:tab/>
        <w:t xml:space="preserve">Annexe relative au résultat de la négociation </w:t>
      </w:r>
    </w:p>
    <w:p w14:paraId="4C597F07" w14:textId="77777777" w:rsidR="00F166F1" w:rsidRPr="00800622" w:rsidRDefault="00F166F1" w:rsidP="00F166F1">
      <w:pPr>
        <w:tabs>
          <w:tab w:val="left" w:pos="851"/>
        </w:tabs>
        <w:spacing w:before="120" w:line="360" w:lineRule="auto"/>
        <w:ind w:left="357"/>
        <w:jc w:val="both"/>
        <w:rPr>
          <w:rFonts w:cstheme="minorHAnsi"/>
          <w:sz w:val="20"/>
          <w:szCs w:val="20"/>
        </w:rPr>
      </w:pPr>
      <w:r w:rsidRPr="00800622">
        <w:rPr>
          <w:rFonts w:cstheme="minorHAnsi"/>
          <w:sz w:val="20"/>
          <w:szCs w:val="20"/>
        </w:rPr>
        <w:fldChar w:fldCharType="begin">
          <w:ffData>
            <w:name w:val="CaseACocher1"/>
            <w:enabled/>
            <w:calcOnExit w:val="0"/>
            <w:checkBox>
              <w:sizeAuto/>
              <w:default w:val="0"/>
            </w:checkBox>
          </w:ffData>
        </w:fldChar>
      </w:r>
      <w:r w:rsidRPr="00800622">
        <w:rPr>
          <w:rFonts w:cstheme="minorHAnsi"/>
          <w:sz w:val="20"/>
          <w:szCs w:val="20"/>
        </w:rPr>
        <w:instrText xml:space="preserve"> FORMCHECKBOX </w:instrText>
      </w:r>
      <w:r w:rsidRPr="00800622">
        <w:rPr>
          <w:rFonts w:cstheme="minorHAnsi"/>
          <w:sz w:val="20"/>
          <w:szCs w:val="20"/>
        </w:rPr>
      </w:r>
      <w:r w:rsidRPr="00800622">
        <w:rPr>
          <w:rFonts w:cstheme="minorHAnsi"/>
          <w:sz w:val="20"/>
          <w:szCs w:val="20"/>
        </w:rPr>
        <w:fldChar w:fldCharType="separate"/>
      </w:r>
      <w:r w:rsidRPr="00800622">
        <w:rPr>
          <w:rFonts w:cstheme="minorHAnsi"/>
          <w:sz w:val="20"/>
          <w:szCs w:val="20"/>
        </w:rPr>
        <w:fldChar w:fldCharType="end"/>
      </w:r>
      <w:r w:rsidRPr="00800622">
        <w:rPr>
          <w:rFonts w:cstheme="minorHAnsi"/>
          <w:sz w:val="20"/>
          <w:szCs w:val="20"/>
        </w:rPr>
        <w:t xml:space="preserve"> </w:t>
      </w:r>
      <w:r w:rsidRPr="00800622">
        <w:rPr>
          <w:rFonts w:cstheme="minorHAnsi"/>
          <w:sz w:val="20"/>
          <w:szCs w:val="20"/>
        </w:rPr>
        <w:tab/>
        <w:t>Autre(s)</w:t>
      </w:r>
      <w:r w:rsidRPr="00800622">
        <w:rPr>
          <w:rFonts w:eastAsia="Arial Narrow" w:cstheme="minorHAnsi"/>
          <w:i/>
          <w:iCs/>
          <w:sz w:val="20"/>
          <w:szCs w:val="20"/>
        </w:rPr>
        <w:t xml:space="preserve"> </w:t>
      </w:r>
      <w:r w:rsidRPr="00800622">
        <w:rPr>
          <w:rFonts w:cstheme="minorHAnsi"/>
          <w:sz w:val="20"/>
          <w:szCs w:val="20"/>
        </w:rPr>
        <w:t>:</w:t>
      </w:r>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sz w:val="24"/>
          <w:szCs w:val="24"/>
        </w:rPr>
      </w:pPr>
      <w:bookmarkStart w:id="353" w:name="_Toc490144850"/>
      <w:bookmarkStart w:id="354" w:name="_Toc197326344"/>
      <w:bookmarkStart w:id="355" w:name="_Toc97823630"/>
      <w:bookmarkStart w:id="356" w:name="_Toc180154993"/>
      <w:bookmarkStart w:id="357" w:name="_Toc180155158"/>
      <w:bookmarkEnd w:id="348"/>
      <w:bookmarkEnd w:id="349"/>
      <w:bookmarkEnd w:id="350"/>
      <w:bookmarkEnd w:id="351"/>
      <w:bookmarkEnd w:id="352"/>
      <w:r w:rsidRPr="00D67F3C">
        <w:rPr>
          <w:rFonts w:cstheme="minorHAnsi"/>
          <w:i/>
          <w:iCs/>
          <w:color w:val="auto"/>
          <w:sz w:val="24"/>
          <w:szCs w:val="24"/>
        </w:rPr>
        <w:t xml:space="preserve">Signature </w:t>
      </w:r>
      <w:bookmarkEnd w:id="353"/>
      <w:bookmarkEnd w:id="354"/>
      <w:bookmarkEnd w:id="355"/>
      <w:r w:rsidR="00A67F29" w:rsidRPr="00D67F3C">
        <w:rPr>
          <w:rFonts w:cstheme="minorHAnsi"/>
          <w:i/>
          <w:iCs/>
          <w:color w:val="auto"/>
          <w:sz w:val="24"/>
          <w:szCs w:val="24"/>
        </w:rPr>
        <w:t>du GIE du Groupe CCIR Paris Ile-de-France</w:t>
      </w:r>
      <w:bookmarkEnd w:id="356"/>
      <w:bookmarkEnd w:id="357"/>
      <w:r w:rsidRPr="00D67F3C">
        <w:rPr>
          <w:rFonts w:cstheme="minorHAnsi"/>
          <w:i/>
          <w:iCs/>
          <w:color w:val="auto"/>
          <w:sz w:val="24"/>
          <w:szCs w:val="24"/>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5E0AE2" w:rsidRDefault="001612A2" w:rsidP="00912F1C">
      <w:pPr>
        <w:spacing w:after="0"/>
        <w:ind w:left="3420"/>
        <w:jc w:val="both"/>
        <w:rPr>
          <w:rFonts w:cstheme="minorHAnsi"/>
          <w:sz w:val="20"/>
          <w:szCs w:val="20"/>
        </w:rPr>
      </w:pPr>
      <w:r w:rsidRPr="00BF5DB0">
        <w:rPr>
          <w:rFonts w:cstheme="minorHAnsi"/>
          <w:sz w:val="20"/>
          <w:szCs w:val="20"/>
        </w:rPr>
        <w:t xml:space="preserve">Représentée </w:t>
      </w:r>
      <w:r w:rsidRPr="005E0AE2">
        <w:rPr>
          <w:rFonts w:cstheme="minorHAnsi"/>
          <w:sz w:val="20"/>
          <w:szCs w:val="20"/>
        </w:rPr>
        <w:t>par la personne habilitée à signer l’accord-cadre</w:t>
      </w:r>
    </w:p>
    <w:p w14:paraId="5C0734B0" w14:textId="77777777" w:rsidR="001612A2" w:rsidRPr="005E0AE2" w:rsidRDefault="001612A2" w:rsidP="00912F1C">
      <w:pPr>
        <w:spacing w:before="240" w:after="0"/>
        <w:ind w:left="3420"/>
        <w:jc w:val="both"/>
        <w:rPr>
          <w:rFonts w:cstheme="minorHAnsi"/>
          <w:sz w:val="20"/>
          <w:szCs w:val="20"/>
        </w:rPr>
      </w:pPr>
      <w:r w:rsidRPr="005E0AE2">
        <w:rPr>
          <w:rFonts w:cstheme="minorHAnsi"/>
          <w:sz w:val="20"/>
          <w:szCs w:val="20"/>
        </w:rPr>
        <w:t>Valérie HENRIOT</w:t>
      </w:r>
    </w:p>
    <w:p w14:paraId="36FCAA68" w14:textId="7779979F" w:rsidR="009F2729" w:rsidRPr="005E0AE2" w:rsidRDefault="001612A2" w:rsidP="002E344A">
      <w:pPr>
        <w:spacing w:after="0"/>
        <w:ind w:left="3420"/>
        <w:jc w:val="both"/>
        <w:rPr>
          <w:rFonts w:cstheme="minorHAnsi"/>
          <w:sz w:val="20"/>
          <w:szCs w:val="20"/>
        </w:rPr>
      </w:pPr>
      <w:r w:rsidRPr="005E0AE2">
        <w:rPr>
          <w:rFonts w:cstheme="minorHAnsi"/>
          <w:sz w:val="20"/>
          <w:szCs w:val="20"/>
        </w:rPr>
        <w:t xml:space="preserve">Directrice générale du GIE </w:t>
      </w:r>
      <w:r w:rsidR="001A3BFC" w:rsidRPr="005E0AE2">
        <w:rPr>
          <w:rFonts w:cstheme="minorHAnsi"/>
          <w:sz w:val="20"/>
          <w:szCs w:val="20"/>
        </w:rPr>
        <w:t xml:space="preserve">Groupe </w:t>
      </w:r>
      <w:r w:rsidRPr="005E0AE2">
        <w:rPr>
          <w:rFonts w:cstheme="minorHAnsi"/>
          <w:sz w:val="20"/>
          <w:szCs w:val="20"/>
        </w:rPr>
        <w:t xml:space="preserve">CCIR Paris Ile de </w:t>
      </w:r>
      <w:r w:rsidR="009F2729" w:rsidRPr="005E0AE2">
        <w:rPr>
          <w:rFonts w:cstheme="minorHAnsi"/>
          <w:sz w:val="20"/>
          <w:szCs w:val="20"/>
        </w:rPr>
        <w:t>France</w:t>
      </w:r>
    </w:p>
    <w:p w14:paraId="27E30D6B" w14:textId="77777777" w:rsidR="002E344A" w:rsidRPr="005E0AE2" w:rsidRDefault="002E344A">
      <w:pPr>
        <w:spacing w:after="200" w:line="276" w:lineRule="auto"/>
        <w:rPr>
          <w:rFonts w:cstheme="minorHAnsi"/>
          <w:highlight w:val="lightGray"/>
        </w:rPr>
      </w:pPr>
    </w:p>
    <w:p w14:paraId="2F3E3574" w14:textId="2BDD2A07" w:rsidR="00B84D30" w:rsidRPr="005E0AE2" w:rsidRDefault="00B84D30" w:rsidP="005E0AE2">
      <w:pPr>
        <w:spacing w:after="200" w:line="276" w:lineRule="auto"/>
        <w:rPr>
          <w:rFonts w:cstheme="minorHAnsi"/>
          <w:highlight w:val="lightGray"/>
        </w:rPr>
      </w:pPr>
    </w:p>
    <w:sectPr w:rsidR="00B84D30" w:rsidRPr="005E0AE2"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039D7" w14:textId="77777777" w:rsidR="00437AD7" w:rsidRDefault="00437AD7" w:rsidP="0058331B">
      <w:r>
        <w:separator/>
      </w:r>
    </w:p>
  </w:endnote>
  <w:endnote w:type="continuationSeparator" w:id="0">
    <w:p w14:paraId="15665EB1" w14:textId="77777777" w:rsidR="00437AD7" w:rsidRDefault="00437AD7" w:rsidP="0058331B">
      <w:r>
        <w:continuationSeparator/>
      </w:r>
    </w:p>
  </w:endnote>
  <w:endnote w:type="continuationNotice" w:id="1">
    <w:p w14:paraId="4E1C01A9" w14:textId="77777777" w:rsidR="00437AD7" w:rsidRDefault="00437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752BD" w14:textId="77777777" w:rsidR="00437AD7" w:rsidRDefault="00437AD7" w:rsidP="0058331B">
      <w:r>
        <w:separator/>
      </w:r>
    </w:p>
  </w:footnote>
  <w:footnote w:type="continuationSeparator" w:id="0">
    <w:p w14:paraId="07E0A2C3" w14:textId="77777777" w:rsidR="00437AD7" w:rsidRDefault="00437AD7" w:rsidP="0058331B">
      <w:r>
        <w:continuationSeparator/>
      </w:r>
    </w:p>
  </w:footnote>
  <w:footnote w:type="continuationNotice" w:id="1">
    <w:p w14:paraId="15ED9344" w14:textId="77777777" w:rsidR="00437AD7" w:rsidRDefault="00437AD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67A80E80"/>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086AE8"/>
    <w:multiLevelType w:val="hybridMultilevel"/>
    <w:tmpl w:val="08C23D7E"/>
    <w:lvl w:ilvl="0" w:tplc="7F9E5D46">
      <w:start w:val="1"/>
      <w:numFmt w:val="bullet"/>
      <w:lvlText w:val="•"/>
      <w:lvlJc w:val="left"/>
      <w:pPr>
        <w:tabs>
          <w:tab w:val="num" w:pos="720"/>
        </w:tabs>
        <w:ind w:left="720" w:hanging="360"/>
      </w:pPr>
      <w:rPr>
        <w:rFonts w:ascii="Arial" w:hAnsi="Arial" w:hint="default"/>
      </w:rPr>
    </w:lvl>
    <w:lvl w:ilvl="1" w:tplc="BB3C8856" w:tentative="1">
      <w:start w:val="1"/>
      <w:numFmt w:val="bullet"/>
      <w:lvlText w:val="•"/>
      <w:lvlJc w:val="left"/>
      <w:pPr>
        <w:tabs>
          <w:tab w:val="num" w:pos="1440"/>
        </w:tabs>
        <w:ind w:left="1440" w:hanging="360"/>
      </w:pPr>
      <w:rPr>
        <w:rFonts w:ascii="Arial" w:hAnsi="Arial" w:hint="default"/>
      </w:rPr>
    </w:lvl>
    <w:lvl w:ilvl="2" w:tplc="C3E49B16" w:tentative="1">
      <w:start w:val="1"/>
      <w:numFmt w:val="bullet"/>
      <w:lvlText w:val="•"/>
      <w:lvlJc w:val="left"/>
      <w:pPr>
        <w:tabs>
          <w:tab w:val="num" w:pos="2160"/>
        </w:tabs>
        <w:ind w:left="2160" w:hanging="360"/>
      </w:pPr>
      <w:rPr>
        <w:rFonts w:ascii="Arial" w:hAnsi="Arial" w:hint="default"/>
      </w:rPr>
    </w:lvl>
    <w:lvl w:ilvl="3" w:tplc="42900F6C" w:tentative="1">
      <w:start w:val="1"/>
      <w:numFmt w:val="bullet"/>
      <w:lvlText w:val="•"/>
      <w:lvlJc w:val="left"/>
      <w:pPr>
        <w:tabs>
          <w:tab w:val="num" w:pos="2880"/>
        </w:tabs>
        <w:ind w:left="2880" w:hanging="360"/>
      </w:pPr>
      <w:rPr>
        <w:rFonts w:ascii="Arial" w:hAnsi="Arial" w:hint="default"/>
      </w:rPr>
    </w:lvl>
    <w:lvl w:ilvl="4" w:tplc="FA6EFC1A" w:tentative="1">
      <w:start w:val="1"/>
      <w:numFmt w:val="bullet"/>
      <w:lvlText w:val="•"/>
      <w:lvlJc w:val="left"/>
      <w:pPr>
        <w:tabs>
          <w:tab w:val="num" w:pos="3600"/>
        </w:tabs>
        <w:ind w:left="3600" w:hanging="360"/>
      </w:pPr>
      <w:rPr>
        <w:rFonts w:ascii="Arial" w:hAnsi="Arial" w:hint="default"/>
      </w:rPr>
    </w:lvl>
    <w:lvl w:ilvl="5" w:tplc="0AD013EE" w:tentative="1">
      <w:start w:val="1"/>
      <w:numFmt w:val="bullet"/>
      <w:lvlText w:val="•"/>
      <w:lvlJc w:val="left"/>
      <w:pPr>
        <w:tabs>
          <w:tab w:val="num" w:pos="4320"/>
        </w:tabs>
        <w:ind w:left="4320" w:hanging="360"/>
      </w:pPr>
      <w:rPr>
        <w:rFonts w:ascii="Arial" w:hAnsi="Arial" w:hint="default"/>
      </w:rPr>
    </w:lvl>
    <w:lvl w:ilvl="6" w:tplc="1456660E" w:tentative="1">
      <w:start w:val="1"/>
      <w:numFmt w:val="bullet"/>
      <w:lvlText w:val="•"/>
      <w:lvlJc w:val="left"/>
      <w:pPr>
        <w:tabs>
          <w:tab w:val="num" w:pos="5040"/>
        </w:tabs>
        <w:ind w:left="5040" w:hanging="360"/>
      </w:pPr>
      <w:rPr>
        <w:rFonts w:ascii="Arial" w:hAnsi="Arial" w:hint="default"/>
      </w:rPr>
    </w:lvl>
    <w:lvl w:ilvl="7" w:tplc="7EA0396A" w:tentative="1">
      <w:start w:val="1"/>
      <w:numFmt w:val="bullet"/>
      <w:lvlText w:val="•"/>
      <w:lvlJc w:val="left"/>
      <w:pPr>
        <w:tabs>
          <w:tab w:val="num" w:pos="5760"/>
        </w:tabs>
        <w:ind w:left="5760" w:hanging="360"/>
      </w:pPr>
      <w:rPr>
        <w:rFonts w:ascii="Arial" w:hAnsi="Arial" w:hint="default"/>
      </w:rPr>
    </w:lvl>
    <w:lvl w:ilvl="8" w:tplc="17C0879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39D721EE"/>
    <w:multiLevelType w:val="hybridMultilevel"/>
    <w:tmpl w:val="C34CEB0E"/>
    <w:lvl w:ilvl="0" w:tplc="00CE5B56">
      <w:start w:val="1"/>
      <w:numFmt w:val="bullet"/>
      <w:lvlText w:val="•"/>
      <w:lvlJc w:val="left"/>
      <w:pPr>
        <w:tabs>
          <w:tab w:val="num" w:pos="720"/>
        </w:tabs>
        <w:ind w:left="720" w:hanging="360"/>
      </w:pPr>
      <w:rPr>
        <w:rFonts w:ascii="Arial" w:hAnsi="Arial" w:hint="default"/>
      </w:rPr>
    </w:lvl>
    <w:lvl w:ilvl="1" w:tplc="4EFC8D00" w:tentative="1">
      <w:start w:val="1"/>
      <w:numFmt w:val="bullet"/>
      <w:lvlText w:val="•"/>
      <w:lvlJc w:val="left"/>
      <w:pPr>
        <w:tabs>
          <w:tab w:val="num" w:pos="1440"/>
        </w:tabs>
        <w:ind w:left="1440" w:hanging="360"/>
      </w:pPr>
      <w:rPr>
        <w:rFonts w:ascii="Arial" w:hAnsi="Arial" w:hint="default"/>
      </w:rPr>
    </w:lvl>
    <w:lvl w:ilvl="2" w:tplc="C6A2C35E" w:tentative="1">
      <w:start w:val="1"/>
      <w:numFmt w:val="bullet"/>
      <w:lvlText w:val="•"/>
      <w:lvlJc w:val="left"/>
      <w:pPr>
        <w:tabs>
          <w:tab w:val="num" w:pos="2160"/>
        </w:tabs>
        <w:ind w:left="2160" w:hanging="360"/>
      </w:pPr>
      <w:rPr>
        <w:rFonts w:ascii="Arial" w:hAnsi="Arial" w:hint="default"/>
      </w:rPr>
    </w:lvl>
    <w:lvl w:ilvl="3" w:tplc="6BECDD64" w:tentative="1">
      <w:start w:val="1"/>
      <w:numFmt w:val="bullet"/>
      <w:lvlText w:val="•"/>
      <w:lvlJc w:val="left"/>
      <w:pPr>
        <w:tabs>
          <w:tab w:val="num" w:pos="2880"/>
        </w:tabs>
        <w:ind w:left="2880" w:hanging="360"/>
      </w:pPr>
      <w:rPr>
        <w:rFonts w:ascii="Arial" w:hAnsi="Arial" w:hint="default"/>
      </w:rPr>
    </w:lvl>
    <w:lvl w:ilvl="4" w:tplc="D24C34EC" w:tentative="1">
      <w:start w:val="1"/>
      <w:numFmt w:val="bullet"/>
      <w:lvlText w:val="•"/>
      <w:lvlJc w:val="left"/>
      <w:pPr>
        <w:tabs>
          <w:tab w:val="num" w:pos="3600"/>
        </w:tabs>
        <w:ind w:left="3600" w:hanging="360"/>
      </w:pPr>
      <w:rPr>
        <w:rFonts w:ascii="Arial" w:hAnsi="Arial" w:hint="default"/>
      </w:rPr>
    </w:lvl>
    <w:lvl w:ilvl="5" w:tplc="904E9D50" w:tentative="1">
      <w:start w:val="1"/>
      <w:numFmt w:val="bullet"/>
      <w:lvlText w:val="•"/>
      <w:lvlJc w:val="left"/>
      <w:pPr>
        <w:tabs>
          <w:tab w:val="num" w:pos="4320"/>
        </w:tabs>
        <w:ind w:left="4320" w:hanging="360"/>
      </w:pPr>
      <w:rPr>
        <w:rFonts w:ascii="Arial" w:hAnsi="Arial" w:hint="default"/>
      </w:rPr>
    </w:lvl>
    <w:lvl w:ilvl="6" w:tplc="91064000" w:tentative="1">
      <w:start w:val="1"/>
      <w:numFmt w:val="bullet"/>
      <w:lvlText w:val="•"/>
      <w:lvlJc w:val="left"/>
      <w:pPr>
        <w:tabs>
          <w:tab w:val="num" w:pos="5040"/>
        </w:tabs>
        <w:ind w:left="5040" w:hanging="360"/>
      </w:pPr>
      <w:rPr>
        <w:rFonts w:ascii="Arial" w:hAnsi="Arial" w:hint="default"/>
      </w:rPr>
    </w:lvl>
    <w:lvl w:ilvl="7" w:tplc="A0C2AFCC" w:tentative="1">
      <w:start w:val="1"/>
      <w:numFmt w:val="bullet"/>
      <w:lvlText w:val="•"/>
      <w:lvlJc w:val="left"/>
      <w:pPr>
        <w:tabs>
          <w:tab w:val="num" w:pos="5760"/>
        </w:tabs>
        <w:ind w:left="5760" w:hanging="360"/>
      </w:pPr>
      <w:rPr>
        <w:rFonts w:ascii="Arial" w:hAnsi="Arial" w:hint="default"/>
      </w:rPr>
    </w:lvl>
    <w:lvl w:ilvl="8" w:tplc="B75CF68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7" w15:restartNumberingAfterBreak="0">
    <w:nsid w:val="4B776B2A"/>
    <w:multiLevelType w:val="hybridMultilevel"/>
    <w:tmpl w:val="DB98F854"/>
    <w:lvl w:ilvl="0" w:tplc="5712C8EC">
      <w:start w:val="1"/>
      <w:numFmt w:val="bullet"/>
      <w:lvlText w:val="•"/>
      <w:lvlJc w:val="left"/>
      <w:pPr>
        <w:tabs>
          <w:tab w:val="num" w:pos="720"/>
        </w:tabs>
        <w:ind w:left="720" w:hanging="360"/>
      </w:pPr>
      <w:rPr>
        <w:rFonts w:ascii="Arial" w:hAnsi="Arial" w:hint="default"/>
      </w:rPr>
    </w:lvl>
    <w:lvl w:ilvl="1" w:tplc="ACDA9288" w:tentative="1">
      <w:start w:val="1"/>
      <w:numFmt w:val="bullet"/>
      <w:lvlText w:val="•"/>
      <w:lvlJc w:val="left"/>
      <w:pPr>
        <w:tabs>
          <w:tab w:val="num" w:pos="1440"/>
        </w:tabs>
        <w:ind w:left="1440" w:hanging="360"/>
      </w:pPr>
      <w:rPr>
        <w:rFonts w:ascii="Arial" w:hAnsi="Arial" w:hint="default"/>
      </w:rPr>
    </w:lvl>
    <w:lvl w:ilvl="2" w:tplc="17CE97CC" w:tentative="1">
      <w:start w:val="1"/>
      <w:numFmt w:val="bullet"/>
      <w:lvlText w:val="•"/>
      <w:lvlJc w:val="left"/>
      <w:pPr>
        <w:tabs>
          <w:tab w:val="num" w:pos="2160"/>
        </w:tabs>
        <w:ind w:left="2160" w:hanging="360"/>
      </w:pPr>
      <w:rPr>
        <w:rFonts w:ascii="Arial" w:hAnsi="Arial" w:hint="default"/>
      </w:rPr>
    </w:lvl>
    <w:lvl w:ilvl="3" w:tplc="E21E3BE8" w:tentative="1">
      <w:start w:val="1"/>
      <w:numFmt w:val="bullet"/>
      <w:lvlText w:val="•"/>
      <w:lvlJc w:val="left"/>
      <w:pPr>
        <w:tabs>
          <w:tab w:val="num" w:pos="2880"/>
        </w:tabs>
        <w:ind w:left="2880" w:hanging="360"/>
      </w:pPr>
      <w:rPr>
        <w:rFonts w:ascii="Arial" w:hAnsi="Arial" w:hint="default"/>
      </w:rPr>
    </w:lvl>
    <w:lvl w:ilvl="4" w:tplc="8236BBDE" w:tentative="1">
      <w:start w:val="1"/>
      <w:numFmt w:val="bullet"/>
      <w:lvlText w:val="•"/>
      <w:lvlJc w:val="left"/>
      <w:pPr>
        <w:tabs>
          <w:tab w:val="num" w:pos="3600"/>
        </w:tabs>
        <w:ind w:left="3600" w:hanging="360"/>
      </w:pPr>
      <w:rPr>
        <w:rFonts w:ascii="Arial" w:hAnsi="Arial" w:hint="default"/>
      </w:rPr>
    </w:lvl>
    <w:lvl w:ilvl="5" w:tplc="EE32AFB8" w:tentative="1">
      <w:start w:val="1"/>
      <w:numFmt w:val="bullet"/>
      <w:lvlText w:val="•"/>
      <w:lvlJc w:val="left"/>
      <w:pPr>
        <w:tabs>
          <w:tab w:val="num" w:pos="4320"/>
        </w:tabs>
        <w:ind w:left="4320" w:hanging="360"/>
      </w:pPr>
      <w:rPr>
        <w:rFonts w:ascii="Arial" w:hAnsi="Arial" w:hint="default"/>
      </w:rPr>
    </w:lvl>
    <w:lvl w:ilvl="6" w:tplc="AD6C9A9E" w:tentative="1">
      <w:start w:val="1"/>
      <w:numFmt w:val="bullet"/>
      <w:lvlText w:val="•"/>
      <w:lvlJc w:val="left"/>
      <w:pPr>
        <w:tabs>
          <w:tab w:val="num" w:pos="5040"/>
        </w:tabs>
        <w:ind w:left="5040" w:hanging="360"/>
      </w:pPr>
      <w:rPr>
        <w:rFonts w:ascii="Arial" w:hAnsi="Arial" w:hint="default"/>
      </w:rPr>
    </w:lvl>
    <w:lvl w:ilvl="7" w:tplc="2C52BB6A" w:tentative="1">
      <w:start w:val="1"/>
      <w:numFmt w:val="bullet"/>
      <w:lvlText w:val="•"/>
      <w:lvlJc w:val="left"/>
      <w:pPr>
        <w:tabs>
          <w:tab w:val="num" w:pos="5760"/>
        </w:tabs>
        <w:ind w:left="5760" w:hanging="360"/>
      </w:pPr>
      <w:rPr>
        <w:rFonts w:ascii="Arial" w:hAnsi="Arial" w:hint="default"/>
      </w:rPr>
    </w:lvl>
    <w:lvl w:ilvl="8" w:tplc="5052F268"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40"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2"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3"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7"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BB491F"/>
    <w:multiLevelType w:val="multilevel"/>
    <w:tmpl w:val="C480D6B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9"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9"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9"/>
  </w:num>
  <w:num w:numId="3" w16cid:durableId="271133036">
    <w:abstractNumId w:val="2"/>
  </w:num>
  <w:num w:numId="4" w16cid:durableId="160511070">
    <w:abstractNumId w:val="41"/>
  </w:num>
  <w:num w:numId="5" w16cid:durableId="1641812658">
    <w:abstractNumId w:val="34"/>
  </w:num>
  <w:num w:numId="6" w16cid:durableId="841433575">
    <w:abstractNumId w:val="14"/>
  </w:num>
  <w:num w:numId="7" w16cid:durableId="1173492694">
    <w:abstractNumId w:val="40"/>
  </w:num>
  <w:num w:numId="8" w16cid:durableId="1014917023">
    <w:abstractNumId w:val="35"/>
  </w:num>
  <w:num w:numId="9" w16cid:durableId="1885830397">
    <w:abstractNumId w:val="55"/>
  </w:num>
  <w:num w:numId="10" w16cid:durableId="520435608">
    <w:abstractNumId w:val="29"/>
  </w:num>
  <w:num w:numId="11" w16cid:durableId="832649504">
    <w:abstractNumId w:val="47"/>
  </w:num>
  <w:num w:numId="12" w16cid:durableId="956914969">
    <w:abstractNumId w:val="48"/>
  </w:num>
  <w:num w:numId="13" w16cid:durableId="84694272">
    <w:abstractNumId w:val="46"/>
  </w:num>
  <w:num w:numId="14" w16cid:durableId="1960526201">
    <w:abstractNumId w:val="16"/>
  </w:num>
  <w:num w:numId="15" w16cid:durableId="318462320">
    <w:abstractNumId w:val="12"/>
  </w:num>
  <w:num w:numId="16" w16cid:durableId="277151785">
    <w:abstractNumId w:val="42"/>
  </w:num>
  <w:num w:numId="17" w16cid:durableId="1994025784">
    <w:abstractNumId w:val="36"/>
  </w:num>
  <w:num w:numId="18" w16cid:durableId="1994600519">
    <w:abstractNumId w:val="17"/>
  </w:num>
  <w:num w:numId="19" w16cid:durableId="1243293957">
    <w:abstractNumId w:val="45"/>
  </w:num>
  <w:num w:numId="20" w16cid:durableId="28146911">
    <w:abstractNumId w:val="32"/>
  </w:num>
  <w:num w:numId="21" w16cid:durableId="547229081">
    <w:abstractNumId w:val="54"/>
  </w:num>
  <w:num w:numId="22" w16cid:durableId="912160299">
    <w:abstractNumId w:val="44"/>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50"/>
  </w:num>
  <w:num w:numId="30" w16cid:durableId="585967787">
    <w:abstractNumId w:val="57"/>
  </w:num>
  <w:num w:numId="31" w16cid:durableId="1761221189">
    <w:abstractNumId w:val="9"/>
  </w:num>
  <w:num w:numId="32" w16cid:durableId="2102951819">
    <w:abstractNumId w:val="30"/>
  </w:num>
  <w:num w:numId="33" w16cid:durableId="1348604363">
    <w:abstractNumId w:val="43"/>
  </w:num>
  <w:num w:numId="34" w16cid:durableId="1593858130">
    <w:abstractNumId w:val="56"/>
  </w:num>
  <w:num w:numId="35" w16cid:durableId="123161989">
    <w:abstractNumId w:val="21"/>
  </w:num>
  <w:num w:numId="36" w16cid:durableId="17321123">
    <w:abstractNumId w:val="58"/>
  </w:num>
  <w:num w:numId="37" w16cid:durableId="122308116">
    <w:abstractNumId w:val="27"/>
  </w:num>
  <w:num w:numId="38" w16cid:durableId="1926914187">
    <w:abstractNumId w:val="53"/>
  </w:num>
  <w:num w:numId="39" w16cid:durableId="1690446597">
    <w:abstractNumId w:val="10"/>
  </w:num>
  <w:num w:numId="40" w16cid:durableId="2085490591">
    <w:abstractNumId w:val="25"/>
  </w:num>
  <w:num w:numId="41" w16cid:durableId="798690645">
    <w:abstractNumId w:val="19"/>
  </w:num>
  <w:num w:numId="42" w16cid:durableId="246310149">
    <w:abstractNumId w:val="38"/>
  </w:num>
  <w:num w:numId="43" w16cid:durableId="1969312543">
    <w:abstractNumId w:val="13"/>
  </w:num>
  <w:num w:numId="44" w16cid:durableId="2085447441">
    <w:abstractNumId w:val="4"/>
  </w:num>
  <w:num w:numId="45" w16cid:durableId="1552644525">
    <w:abstractNumId w:val="31"/>
  </w:num>
  <w:num w:numId="46" w16cid:durableId="1042632390">
    <w:abstractNumId w:val="26"/>
  </w:num>
  <w:num w:numId="47" w16cid:durableId="420183664">
    <w:abstractNumId w:val="52"/>
  </w:num>
  <w:num w:numId="48" w16cid:durableId="1258830463">
    <w:abstractNumId w:val="49"/>
  </w:num>
  <w:num w:numId="49" w16cid:durableId="913317847">
    <w:abstractNumId w:val="23"/>
  </w:num>
  <w:num w:numId="50" w16cid:durableId="1186364621">
    <w:abstractNumId w:val="11"/>
  </w:num>
  <w:num w:numId="51" w16cid:durableId="370113835">
    <w:abstractNumId w:val="3"/>
  </w:num>
  <w:num w:numId="52" w16cid:durableId="1618675497">
    <w:abstractNumId w:val="51"/>
  </w:num>
  <w:num w:numId="53" w16cid:durableId="1275946684">
    <w:abstractNumId w:val="8"/>
  </w:num>
  <w:num w:numId="54" w16cid:durableId="642121994">
    <w:abstractNumId w:val="59"/>
  </w:num>
  <w:num w:numId="55" w16cid:durableId="1967932778">
    <w:abstractNumId w:val="24"/>
  </w:num>
  <w:num w:numId="56" w16cid:durableId="1806388418">
    <w:abstractNumId w:val="33"/>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59325967">
    <w:abstractNumId w:val="37"/>
  </w:num>
  <w:num w:numId="66" w16cid:durableId="930971091">
    <w:abstractNumId w:val="28"/>
  </w:num>
  <w:num w:numId="67" w16cid:durableId="2021469663">
    <w:abstractNumId w:val="22"/>
  </w:num>
  <w:num w:numId="68" w16cid:durableId="256060528">
    <w:abstractNumId w:val="48"/>
  </w:num>
  <w:num w:numId="69" w16cid:durableId="1953628445">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03D0"/>
    <w:rsid w:val="00002F8A"/>
    <w:rsid w:val="00003924"/>
    <w:rsid w:val="00012266"/>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500D5"/>
    <w:rsid w:val="001503AA"/>
    <w:rsid w:val="00150D93"/>
    <w:rsid w:val="001528B4"/>
    <w:rsid w:val="00153AB3"/>
    <w:rsid w:val="00155B84"/>
    <w:rsid w:val="001569EC"/>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46515"/>
    <w:rsid w:val="0025096A"/>
    <w:rsid w:val="00251520"/>
    <w:rsid w:val="00251665"/>
    <w:rsid w:val="002519CE"/>
    <w:rsid w:val="002545AE"/>
    <w:rsid w:val="00255051"/>
    <w:rsid w:val="00256B02"/>
    <w:rsid w:val="00257C82"/>
    <w:rsid w:val="00260279"/>
    <w:rsid w:val="00260A93"/>
    <w:rsid w:val="002624BD"/>
    <w:rsid w:val="002640FA"/>
    <w:rsid w:val="00266EAC"/>
    <w:rsid w:val="0027495A"/>
    <w:rsid w:val="0027495D"/>
    <w:rsid w:val="00283FD5"/>
    <w:rsid w:val="00284059"/>
    <w:rsid w:val="00284395"/>
    <w:rsid w:val="002850B0"/>
    <w:rsid w:val="0028774F"/>
    <w:rsid w:val="00290079"/>
    <w:rsid w:val="0029186B"/>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3C5"/>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9B6"/>
    <w:rsid w:val="00382E99"/>
    <w:rsid w:val="003900C0"/>
    <w:rsid w:val="003905AC"/>
    <w:rsid w:val="003928DD"/>
    <w:rsid w:val="003950FD"/>
    <w:rsid w:val="00396691"/>
    <w:rsid w:val="00396BCB"/>
    <w:rsid w:val="0039790B"/>
    <w:rsid w:val="003A06A7"/>
    <w:rsid w:val="003A078C"/>
    <w:rsid w:val="003A2A77"/>
    <w:rsid w:val="003A2FE0"/>
    <w:rsid w:val="003A4B0D"/>
    <w:rsid w:val="003A5887"/>
    <w:rsid w:val="003A5AAC"/>
    <w:rsid w:val="003A5D75"/>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2634"/>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217C"/>
    <w:rsid w:val="004244C6"/>
    <w:rsid w:val="004307D2"/>
    <w:rsid w:val="0043360C"/>
    <w:rsid w:val="00437AD7"/>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3457"/>
    <w:rsid w:val="004C3999"/>
    <w:rsid w:val="004C4E93"/>
    <w:rsid w:val="004C5A8E"/>
    <w:rsid w:val="004C734A"/>
    <w:rsid w:val="004D2052"/>
    <w:rsid w:val="004D2692"/>
    <w:rsid w:val="004D313D"/>
    <w:rsid w:val="004D3CA6"/>
    <w:rsid w:val="004D5937"/>
    <w:rsid w:val="004D5E0C"/>
    <w:rsid w:val="004D7327"/>
    <w:rsid w:val="004E083E"/>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6678"/>
    <w:rsid w:val="00517B4C"/>
    <w:rsid w:val="00517BA3"/>
    <w:rsid w:val="00517DC6"/>
    <w:rsid w:val="00521567"/>
    <w:rsid w:val="005221A2"/>
    <w:rsid w:val="0052588E"/>
    <w:rsid w:val="00526834"/>
    <w:rsid w:val="0053020A"/>
    <w:rsid w:val="00531D27"/>
    <w:rsid w:val="005334DE"/>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96C19"/>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1AA5"/>
    <w:rsid w:val="005D322D"/>
    <w:rsid w:val="005D56D0"/>
    <w:rsid w:val="005D5CBE"/>
    <w:rsid w:val="005D5DBD"/>
    <w:rsid w:val="005E0AE2"/>
    <w:rsid w:val="005E4F2F"/>
    <w:rsid w:val="005E5789"/>
    <w:rsid w:val="005E5E0E"/>
    <w:rsid w:val="005F014E"/>
    <w:rsid w:val="005F18CB"/>
    <w:rsid w:val="005F3779"/>
    <w:rsid w:val="005F4CF1"/>
    <w:rsid w:val="005F5AF1"/>
    <w:rsid w:val="005F7E36"/>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6B"/>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4DD4"/>
    <w:rsid w:val="006C5742"/>
    <w:rsid w:val="006C5B0D"/>
    <w:rsid w:val="006C5DCB"/>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2F3F"/>
    <w:rsid w:val="0070327F"/>
    <w:rsid w:val="007037AF"/>
    <w:rsid w:val="0070499D"/>
    <w:rsid w:val="00704FBB"/>
    <w:rsid w:val="00705C5C"/>
    <w:rsid w:val="0070757E"/>
    <w:rsid w:val="0070771E"/>
    <w:rsid w:val="00711191"/>
    <w:rsid w:val="00711C16"/>
    <w:rsid w:val="00712C41"/>
    <w:rsid w:val="00713C96"/>
    <w:rsid w:val="00713CB9"/>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4A2F"/>
    <w:rsid w:val="007C5A7F"/>
    <w:rsid w:val="007D4B8D"/>
    <w:rsid w:val="007D4EEC"/>
    <w:rsid w:val="007D5ABC"/>
    <w:rsid w:val="007D70D5"/>
    <w:rsid w:val="007D78F3"/>
    <w:rsid w:val="007E069E"/>
    <w:rsid w:val="007E2409"/>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61A8"/>
    <w:rsid w:val="00806AE9"/>
    <w:rsid w:val="0080707F"/>
    <w:rsid w:val="00807F22"/>
    <w:rsid w:val="0081226C"/>
    <w:rsid w:val="008139D6"/>
    <w:rsid w:val="00813E34"/>
    <w:rsid w:val="00816235"/>
    <w:rsid w:val="00822599"/>
    <w:rsid w:val="008258CE"/>
    <w:rsid w:val="00827CEF"/>
    <w:rsid w:val="00831B42"/>
    <w:rsid w:val="00831B46"/>
    <w:rsid w:val="008330FD"/>
    <w:rsid w:val="00833871"/>
    <w:rsid w:val="00833AAC"/>
    <w:rsid w:val="008354C6"/>
    <w:rsid w:val="00841136"/>
    <w:rsid w:val="0084141F"/>
    <w:rsid w:val="008455C7"/>
    <w:rsid w:val="0084768B"/>
    <w:rsid w:val="00847724"/>
    <w:rsid w:val="008500CD"/>
    <w:rsid w:val="008515C7"/>
    <w:rsid w:val="00851FCA"/>
    <w:rsid w:val="00852D20"/>
    <w:rsid w:val="008533B2"/>
    <w:rsid w:val="00854774"/>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AD3"/>
    <w:rsid w:val="00893CB7"/>
    <w:rsid w:val="0089416B"/>
    <w:rsid w:val="008950BB"/>
    <w:rsid w:val="00895BDF"/>
    <w:rsid w:val="0089640E"/>
    <w:rsid w:val="008A1A83"/>
    <w:rsid w:val="008A3283"/>
    <w:rsid w:val="008A36C7"/>
    <w:rsid w:val="008B01EC"/>
    <w:rsid w:val="008B1749"/>
    <w:rsid w:val="008B254C"/>
    <w:rsid w:val="008B31EF"/>
    <w:rsid w:val="008B3C2C"/>
    <w:rsid w:val="008B47B5"/>
    <w:rsid w:val="008B4DD3"/>
    <w:rsid w:val="008C2E31"/>
    <w:rsid w:val="008C3616"/>
    <w:rsid w:val="008C39AC"/>
    <w:rsid w:val="008C7A3E"/>
    <w:rsid w:val="008D052A"/>
    <w:rsid w:val="008D3D8F"/>
    <w:rsid w:val="008D42B6"/>
    <w:rsid w:val="008D467A"/>
    <w:rsid w:val="008D66E2"/>
    <w:rsid w:val="008E0DC7"/>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0B42"/>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707A"/>
    <w:rsid w:val="009D1206"/>
    <w:rsid w:val="009D2F8E"/>
    <w:rsid w:val="009D4690"/>
    <w:rsid w:val="009D5378"/>
    <w:rsid w:val="009E0660"/>
    <w:rsid w:val="009E1F72"/>
    <w:rsid w:val="009E2513"/>
    <w:rsid w:val="009E35F3"/>
    <w:rsid w:val="009E4085"/>
    <w:rsid w:val="009E5AE1"/>
    <w:rsid w:val="009E5C8D"/>
    <w:rsid w:val="009E63BA"/>
    <w:rsid w:val="009E6A68"/>
    <w:rsid w:val="009F05BF"/>
    <w:rsid w:val="009F10AC"/>
    <w:rsid w:val="009F16AA"/>
    <w:rsid w:val="009F2729"/>
    <w:rsid w:val="009F41E5"/>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6B14"/>
    <w:rsid w:val="00A30596"/>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2BD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BEF"/>
    <w:rsid w:val="00B67091"/>
    <w:rsid w:val="00B72351"/>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93D"/>
    <w:rsid w:val="00BC2A8D"/>
    <w:rsid w:val="00BC2DA1"/>
    <w:rsid w:val="00BC4A80"/>
    <w:rsid w:val="00BC565E"/>
    <w:rsid w:val="00BC7459"/>
    <w:rsid w:val="00BD0994"/>
    <w:rsid w:val="00BD3438"/>
    <w:rsid w:val="00BD35BB"/>
    <w:rsid w:val="00BD5A02"/>
    <w:rsid w:val="00BD6D5C"/>
    <w:rsid w:val="00BD6DD0"/>
    <w:rsid w:val="00BE0887"/>
    <w:rsid w:val="00BE0F31"/>
    <w:rsid w:val="00BE155B"/>
    <w:rsid w:val="00BE1913"/>
    <w:rsid w:val="00BE1C6D"/>
    <w:rsid w:val="00BE23E0"/>
    <w:rsid w:val="00BE33AC"/>
    <w:rsid w:val="00BE44F1"/>
    <w:rsid w:val="00BE62B0"/>
    <w:rsid w:val="00BF13CF"/>
    <w:rsid w:val="00BF35F8"/>
    <w:rsid w:val="00BF48A3"/>
    <w:rsid w:val="00BF50D4"/>
    <w:rsid w:val="00BF5B3E"/>
    <w:rsid w:val="00BF5DB0"/>
    <w:rsid w:val="00C00B29"/>
    <w:rsid w:val="00C0185A"/>
    <w:rsid w:val="00C03C0F"/>
    <w:rsid w:val="00C048F0"/>
    <w:rsid w:val="00C0675C"/>
    <w:rsid w:val="00C06855"/>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1DD5"/>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5DE"/>
    <w:rsid w:val="00C9721B"/>
    <w:rsid w:val="00CA23A7"/>
    <w:rsid w:val="00CA33C2"/>
    <w:rsid w:val="00CA7FED"/>
    <w:rsid w:val="00CB2389"/>
    <w:rsid w:val="00CB2843"/>
    <w:rsid w:val="00CB6E09"/>
    <w:rsid w:val="00CB77B4"/>
    <w:rsid w:val="00CC0956"/>
    <w:rsid w:val="00CC1315"/>
    <w:rsid w:val="00CC3C52"/>
    <w:rsid w:val="00CC3F8E"/>
    <w:rsid w:val="00CC4B3F"/>
    <w:rsid w:val="00CC5D9A"/>
    <w:rsid w:val="00CC7A82"/>
    <w:rsid w:val="00CD1387"/>
    <w:rsid w:val="00CD3581"/>
    <w:rsid w:val="00CD428D"/>
    <w:rsid w:val="00CD53F9"/>
    <w:rsid w:val="00CD7AA1"/>
    <w:rsid w:val="00CD7C6F"/>
    <w:rsid w:val="00CE085A"/>
    <w:rsid w:val="00CE3C95"/>
    <w:rsid w:val="00CE41AB"/>
    <w:rsid w:val="00CE41D6"/>
    <w:rsid w:val="00CE5A69"/>
    <w:rsid w:val="00CE6059"/>
    <w:rsid w:val="00CE7C7C"/>
    <w:rsid w:val="00CF2841"/>
    <w:rsid w:val="00CF6566"/>
    <w:rsid w:val="00CF68FE"/>
    <w:rsid w:val="00CF72C5"/>
    <w:rsid w:val="00D027B2"/>
    <w:rsid w:val="00D0285C"/>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5F3B"/>
    <w:rsid w:val="00DB60A7"/>
    <w:rsid w:val="00DB6E03"/>
    <w:rsid w:val="00DB78A4"/>
    <w:rsid w:val="00DC128B"/>
    <w:rsid w:val="00DC3248"/>
    <w:rsid w:val="00DC5E5D"/>
    <w:rsid w:val="00DE1113"/>
    <w:rsid w:val="00DE1203"/>
    <w:rsid w:val="00DE2187"/>
    <w:rsid w:val="00DE3058"/>
    <w:rsid w:val="00DE5D66"/>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1830"/>
    <w:rsid w:val="00E13B5E"/>
    <w:rsid w:val="00E154C8"/>
    <w:rsid w:val="00E1666D"/>
    <w:rsid w:val="00E16CC7"/>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1B8"/>
    <w:rsid w:val="00ED18E0"/>
    <w:rsid w:val="00ED5FAF"/>
    <w:rsid w:val="00ED6495"/>
    <w:rsid w:val="00ED74C8"/>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66F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62B0"/>
    <w:rsid w:val="00F66EBA"/>
    <w:rsid w:val="00F70CE3"/>
    <w:rsid w:val="00F71272"/>
    <w:rsid w:val="00F73740"/>
    <w:rsid w:val="00F73D3F"/>
    <w:rsid w:val="00F75152"/>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3C5"/>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8E775C"/>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rsid w:val="003443C5"/>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3443C5"/>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8E775C"/>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3205108">
      <w:bodyDiv w:val="1"/>
      <w:marLeft w:val="0"/>
      <w:marRight w:val="0"/>
      <w:marTop w:val="0"/>
      <w:marBottom w:val="0"/>
      <w:divBdr>
        <w:top w:val="none" w:sz="0" w:space="0" w:color="auto"/>
        <w:left w:val="none" w:sz="0" w:space="0" w:color="auto"/>
        <w:bottom w:val="none" w:sz="0" w:space="0" w:color="auto"/>
        <w:right w:val="none" w:sz="0" w:space="0" w:color="auto"/>
      </w:divBdr>
      <w:divsChild>
        <w:div w:id="202523920">
          <w:marLeft w:val="533"/>
          <w:marRight w:val="0"/>
          <w:marTop w:val="200"/>
          <w:marBottom w:val="0"/>
          <w:divBdr>
            <w:top w:val="none" w:sz="0" w:space="0" w:color="auto"/>
            <w:left w:val="none" w:sz="0" w:space="0" w:color="auto"/>
            <w:bottom w:val="none" w:sz="0" w:space="0" w:color="auto"/>
            <w:right w:val="none" w:sz="0" w:space="0" w:color="auto"/>
          </w:divBdr>
        </w:div>
      </w:divsChild>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641164">
      <w:bodyDiv w:val="1"/>
      <w:marLeft w:val="0"/>
      <w:marRight w:val="0"/>
      <w:marTop w:val="0"/>
      <w:marBottom w:val="0"/>
      <w:divBdr>
        <w:top w:val="none" w:sz="0" w:space="0" w:color="auto"/>
        <w:left w:val="none" w:sz="0" w:space="0" w:color="auto"/>
        <w:bottom w:val="none" w:sz="0" w:space="0" w:color="auto"/>
        <w:right w:val="none" w:sz="0" w:space="0" w:color="auto"/>
      </w:divBdr>
      <w:divsChild>
        <w:div w:id="1692801627">
          <w:marLeft w:val="533"/>
          <w:marRight w:val="0"/>
          <w:marTop w:val="200"/>
          <w:marBottom w:val="0"/>
          <w:divBdr>
            <w:top w:val="none" w:sz="0" w:space="0" w:color="auto"/>
            <w:left w:val="none" w:sz="0" w:space="0" w:color="auto"/>
            <w:bottom w:val="none" w:sz="0" w:space="0" w:color="auto"/>
            <w:right w:val="none" w:sz="0" w:space="0" w:color="auto"/>
          </w:divBdr>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00655649">
      <w:bodyDiv w:val="1"/>
      <w:marLeft w:val="0"/>
      <w:marRight w:val="0"/>
      <w:marTop w:val="0"/>
      <w:marBottom w:val="0"/>
      <w:divBdr>
        <w:top w:val="none" w:sz="0" w:space="0" w:color="auto"/>
        <w:left w:val="none" w:sz="0" w:space="0" w:color="auto"/>
        <w:bottom w:val="none" w:sz="0" w:space="0" w:color="auto"/>
        <w:right w:val="none" w:sz="0" w:space="0" w:color="auto"/>
      </w:divBdr>
      <w:divsChild>
        <w:div w:id="1088580745">
          <w:marLeft w:val="533"/>
          <w:marRight w:val="0"/>
          <w:marTop w:val="200"/>
          <w:marBottom w:val="0"/>
          <w:divBdr>
            <w:top w:val="none" w:sz="0" w:space="0" w:color="auto"/>
            <w:left w:val="none" w:sz="0" w:space="0" w:color="auto"/>
            <w:bottom w:val="none" w:sz="0" w:space="0" w:color="auto"/>
            <w:right w:val="none" w:sz="0" w:space="0" w:color="auto"/>
          </w:divBdr>
        </w:div>
      </w:divsChild>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13064</Words>
  <Characters>71855</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84750</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L'HELGOUALCH Benedicte</cp:lastModifiedBy>
  <cp:revision>4</cp:revision>
  <cp:lastPrinted>2024-08-21T00:23:00Z</cp:lastPrinted>
  <dcterms:created xsi:type="dcterms:W3CDTF">2025-06-20T14:23:00Z</dcterms:created>
  <dcterms:modified xsi:type="dcterms:W3CDTF">2025-06-20T15:22:00Z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