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73A3C5" w14:textId="77777777" w:rsidR="003D25C9" w:rsidRPr="00643ABB" w:rsidRDefault="00B27C36" w:rsidP="00951250">
      <w:pPr>
        <w:pStyle w:val="Titre2"/>
      </w:pPr>
      <w:r w:rsidRPr="00643ABB">
        <w:t xml:space="preserve"> </w:t>
      </w:r>
    </w:p>
    <w:p w14:paraId="3A5E9EF3" w14:textId="58B87F81" w:rsidR="00AB1A66" w:rsidRPr="00643ABB" w:rsidRDefault="000B6013" w:rsidP="000B6013">
      <w:pPr>
        <w:jc w:val="center"/>
        <w:rPr>
          <w:rFonts w:ascii="Arial" w:hAnsi="Arial" w:cs="Arial"/>
        </w:rPr>
      </w:pPr>
      <w:r w:rsidRPr="00643ABB">
        <w:rPr>
          <w:rFonts w:ascii="Arial" w:hAnsi="Arial" w:cs="Arial"/>
          <w:noProof/>
        </w:rPr>
        <w:drawing>
          <wp:inline distT="0" distB="0" distL="0" distR="0" wp14:anchorId="39004A96" wp14:editId="768E1669">
            <wp:extent cx="2419213" cy="933450"/>
            <wp:effectExtent l="0" t="0" r="635"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70349" cy="953181"/>
                    </a:xfrm>
                    <a:prstGeom prst="rect">
                      <a:avLst/>
                    </a:prstGeom>
                  </pic:spPr>
                </pic:pic>
              </a:graphicData>
            </a:graphic>
          </wp:inline>
        </w:drawing>
      </w:r>
    </w:p>
    <w:p w14:paraId="5B04A518" w14:textId="77777777" w:rsidR="00AB1A66" w:rsidRPr="00643ABB" w:rsidRDefault="00AB1A66">
      <w:pPr>
        <w:rPr>
          <w:rFonts w:ascii="Arial" w:hAnsi="Arial" w:cs="Arial"/>
        </w:rPr>
      </w:pPr>
    </w:p>
    <w:p w14:paraId="5C3E7B3C" w14:textId="77777777" w:rsidR="00AB1A66" w:rsidRPr="00643ABB" w:rsidRDefault="00AB1A66">
      <w:pPr>
        <w:rPr>
          <w:rFonts w:ascii="Arial" w:hAnsi="Arial" w:cs="Arial"/>
        </w:rPr>
      </w:pPr>
    </w:p>
    <w:p w14:paraId="640A8DC1" w14:textId="77777777" w:rsidR="00AB1A66" w:rsidRPr="00643ABB" w:rsidRDefault="00AB1A66">
      <w:pPr>
        <w:rPr>
          <w:rFonts w:ascii="Arial" w:hAnsi="Arial" w:cs="Arial"/>
        </w:rPr>
      </w:pPr>
    </w:p>
    <w:p w14:paraId="63F96267" w14:textId="77777777" w:rsidR="00C91184" w:rsidRPr="00643ABB" w:rsidRDefault="00C91184" w:rsidP="00C91184">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jc w:val="center"/>
        <w:rPr>
          <w:rFonts w:ascii="Arial" w:hAnsi="Arial" w:cs="Arial"/>
          <w:b/>
        </w:rPr>
      </w:pPr>
    </w:p>
    <w:p w14:paraId="372DE9BF" w14:textId="14005803" w:rsidR="00EB7C86" w:rsidRPr="00643ABB" w:rsidRDefault="00C91184" w:rsidP="00EB7C86">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jc w:val="center"/>
        <w:rPr>
          <w:rFonts w:ascii="Arial" w:hAnsi="Arial" w:cs="Arial"/>
          <w:b/>
          <w:bCs/>
        </w:rPr>
      </w:pPr>
      <w:r w:rsidRPr="00643ABB">
        <w:rPr>
          <w:rFonts w:ascii="Arial" w:hAnsi="Arial" w:cs="Arial"/>
          <w:b/>
        </w:rPr>
        <w:t>Marché n°</w:t>
      </w:r>
      <w:bookmarkStart w:id="0" w:name="_Hlk98486798"/>
      <w:r w:rsidR="00EB7C86" w:rsidRPr="00643ABB">
        <w:rPr>
          <w:rFonts w:ascii="Arial" w:hAnsi="Arial" w:cs="Arial"/>
          <w:b/>
        </w:rPr>
        <w:t>202</w:t>
      </w:r>
      <w:r w:rsidR="00C171B5" w:rsidRPr="00643ABB">
        <w:rPr>
          <w:rFonts w:ascii="Arial" w:hAnsi="Arial" w:cs="Arial"/>
          <w:b/>
        </w:rPr>
        <w:t>5</w:t>
      </w:r>
      <w:r w:rsidR="00EB7C86" w:rsidRPr="00643ABB">
        <w:rPr>
          <w:rFonts w:ascii="Arial" w:hAnsi="Arial" w:cs="Arial"/>
          <w:b/>
        </w:rPr>
        <w:t>CYCPU0S</w:t>
      </w:r>
      <w:r w:rsidR="00C171B5" w:rsidRPr="00643ABB">
        <w:rPr>
          <w:rFonts w:ascii="Arial" w:hAnsi="Arial" w:cs="Arial"/>
          <w:b/>
        </w:rPr>
        <w:t>20</w:t>
      </w:r>
    </w:p>
    <w:p w14:paraId="776D1947" w14:textId="77777777" w:rsidR="00EB7C86" w:rsidRPr="00643ABB" w:rsidRDefault="00EB7C86" w:rsidP="00EB7C86">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jc w:val="center"/>
        <w:rPr>
          <w:rFonts w:ascii="Arial" w:hAnsi="Arial" w:cs="Arial"/>
          <w:b/>
        </w:rPr>
      </w:pPr>
    </w:p>
    <w:p w14:paraId="2F6FB147" w14:textId="66FDC648" w:rsidR="00EB7C86" w:rsidRPr="00643ABB" w:rsidRDefault="00EB7C86" w:rsidP="00EB7C86">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jc w:val="center"/>
        <w:rPr>
          <w:rFonts w:ascii="Arial" w:hAnsi="Arial" w:cs="Arial"/>
          <w:b/>
        </w:rPr>
      </w:pPr>
      <w:r w:rsidRPr="00643ABB">
        <w:rPr>
          <w:rFonts w:ascii="Arial" w:hAnsi="Arial" w:cs="Arial"/>
          <w:b/>
        </w:rPr>
        <w:t>P</w:t>
      </w:r>
      <w:r w:rsidR="00B1206F" w:rsidRPr="00643ABB">
        <w:rPr>
          <w:rFonts w:ascii="Arial" w:hAnsi="Arial" w:cs="Arial"/>
          <w:b/>
        </w:rPr>
        <w:t>r</w:t>
      </w:r>
      <w:r w:rsidR="004A6F13" w:rsidRPr="00643ABB">
        <w:rPr>
          <w:rFonts w:ascii="Arial" w:hAnsi="Arial" w:cs="Arial"/>
          <w:b/>
        </w:rPr>
        <w:t>oduction</w:t>
      </w:r>
      <w:r w:rsidRPr="00643ABB">
        <w:rPr>
          <w:rFonts w:ascii="Arial" w:hAnsi="Arial" w:cs="Arial"/>
          <w:b/>
        </w:rPr>
        <w:t xml:space="preserve"> de films et de photos pour le développement de la marque Science</w:t>
      </w:r>
      <w:r w:rsidR="00036AE8">
        <w:rPr>
          <w:rFonts w:ascii="Arial" w:hAnsi="Arial" w:cs="Arial"/>
          <w:b/>
        </w:rPr>
        <w:t>s</w:t>
      </w:r>
      <w:r w:rsidRPr="00643ABB">
        <w:rPr>
          <w:rFonts w:ascii="Arial" w:hAnsi="Arial" w:cs="Arial"/>
          <w:b/>
        </w:rPr>
        <w:t xml:space="preserve"> Po Saint-Germain-en-Laye</w:t>
      </w:r>
    </w:p>
    <w:bookmarkEnd w:id="0"/>
    <w:p w14:paraId="6C035338" w14:textId="76BD80C3" w:rsidR="00A129E4" w:rsidRPr="00643ABB" w:rsidRDefault="00A129E4" w:rsidP="00EB7C86">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jc w:val="center"/>
        <w:rPr>
          <w:rFonts w:ascii="Arial" w:hAnsi="Arial" w:cs="Arial"/>
          <w:b/>
        </w:rPr>
      </w:pPr>
    </w:p>
    <w:p w14:paraId="3A8BD68B" w14:textId="3C47F033" w:rsidR="002964F7" w:rsidRPr="00643ABB" w:rsidRDefault="002964F7" w:rsidP="00C97B17">
      <w:pPr>
        <w:pBdr>
          <w:top w:val="double" w:sz="6" w:space="0" w:color="auto" w:shadow="1"/>
          <w:left w:val="double" w:sz="6" w:space="0" w:color="auto" w:shadow="1"/>
          <w:bottom w:val="double" w:sz="6" w:space="0" w:color="auto" w:shadow="1"/>
          <w:right w:val="double" w:sz="6" w:space="0" w:color="auto" w:shadow="1"/>
        </w:pBdr>
        <w:shd w:val="pct25" w:color="auto" w:fill="auto"/>
        <w:tabs>
          <w:tab w:val="left" w:pos="5670"/>
        </w:tabs>
        <w:spacing w:line="360" w:lineRule="atLeast"/>
        <w:ind w:left="580" w:right="598"/>
        <w:rPr>
          <w:rFonts w:ascii="Arial" w:hAnsi="Arial" w:cs="Arial"/>
        </w:rPr>
      </w:pPr>
    </w:p>
    <w:p w14:paraId="55F5EFE7" w14:textId="77777777" w:rsidR="00BA7174" w:rsidRPr="00643ABB" w:rsidRDefault="00BA7174" w:rsidP="00FA0977">
      <w:pPr>
        <w:ind w:firstLine="0"/>
        <w:rPr>
          <w:rFonts w:ascii="Arial" w:hAnsi="Arial" w:cs="Arial"/>
          <w:b/>
          <w:u w:val="single"/>
        </w:rPr>
      </w:pPr>
    </w:p>
    <w:p w14:paraId="3E25321A" w14:textId="7C4D94D0" w:rsidR="00BA7174" w:rsidRPr="00643ABB" w:rsidRDefault="0087383F" w:rsidP="00BA7174">
      <w:pPr>
        <w:jc w:val="center"/>
        <w:rPr>
          <w:rFonts w:ascii="Arial" w:hAnsi="Arial" w:cs="Arial"/>
          <w:b/>
          <w:u w:val="single"/>
        </w:rPr>
      </w:pPr>
      <w:r w:rsidRPr="00643ABB">
        <w:rPr>
          <w:rFonts w:ascii="Arial" w:hAnsi="Arial" w:cs="Arial"/>
          <w:b/>
          <w:u w:val="single"/>
        </w:rPr>
        <w:t xml:space="preserve">Règlement </w:t>
      </w:r>
      <w:r w:rsidR="00A720B6" w:rsidRPr="00643ABB">
        <w:rPr>
          <w:rFonts w:ascii="Arial" w:hAnsi="Arial" w:cs="Arial"/>
          <w:b/>
          <w:u w:val="single"/>
        </w:rPr>
        <w:t>de la Consultation</w:t>
      </w:r>
      <w:r w:rsidR="0040698D" w:rsidRPr="00643ABB">
        <w:rPr>
          <w:rFonts w:ascii="Arial" w:hAnsi="Arial" w:cs="Arial"/>
          <w:b/>
          <w:u w:val="single"/>
        </w:rPr>
        <w:t xml:space="preserve"> (RC)</w:t>
      </w:r>
    </w:p>
    <w:p w14:paraId="35F75F12" w14:textId="77777777" w:rsidR="00A129E4" w:rsidRPr="00643ABB" w:rsidRDefault="00A129E4" w:rsidP="00BA7174">
      <w:pPr>
        <w:jc w:val="center"/>
        <w:rPr>
          <w:rFonts w:ascii="Arial" w:hAnsi="Arial" w:cs="Arial"/>
          <w:b/>
          <w:u w:val="single"/>
        </w:rPr>
      </w:pPr>
    </w:p>
    <w:p w14:paraId="39929867" w14:textId="00F746F6" w:rsidR="00BA7174" w:rsidRPr="00643ABB" w:rsidRDefault="00BA7174" w:rsidP="00BA7174">
      <w:pPr>
        <w:ind w:firstLine="0"/>
        <w:rPr>
          <w:rFonts w:ascii="Arial" w:hAnsi="Arial" w:cs="Arial"/>
          <w:b/>
        </w:rPr>
      </w:pPr>
    </w:p>
    <w:p w14:paraId="41C92B58" w14:textId="4825687A" w:rsidR="00830E7E" w:rsidRPr="00643ABB" w:rsidRDefault="007525CB" w:rsidP="00830E7E">
      <w:pPr>
        <w:ind w:firstLine="0"/>
        <w:jc w:val="center"/>
        <w:rPr>
          <w:rFonts w:ascii="Arial" w:hAnsi="Arial" w:cs="Arial"/>
          <w:b/>
        </w:rPr>
      </w:pPr>
      <w:r>
        <w:rPr>
          <w:rFonts w:ascii="Arial" w:hAnsi="Arial" w:cs="Arial"/>
          <w:b/>
        </w:rPr>
        <w:t>Marché à procédure adaptée</w:t>
      </w:r>
    </w:p>
    <w:p w14:paraId="2969EEF6" w14:textId="5457347E" w:rsidR="00BA7174" w:rsidRPr="00643ABB" w:rsidRDefault="00BA7174" w:rsidP="00A129E4">
      <w:pPr>
        <w:ind w:firstLine="0"/>
        <w:jc w:val="center"/>
        <w:rPr>
          <w:rFonts w:ascii="Arial" w:hAnsi="Arial" w:cs="Arial"/>
          <w:b/>
        </w:rPr>
      </w:pPr>
    </w:p>
    <w:p w14:paraId="75EAC303" w14:textId="77777777" w:rsidR="00A129E4" w:rsidRPr="00643ABB" w:rsidRDefault="00A129E4" w:rsidP="00A129E4">
      <w:pPr>
        <w:rPr>
          <w:rFonts w:ascii="Arial" w:hAnsi="Arial" w:cs="Arial"/>
          <w:b/>
        </w:rPr>
      </w:pPr>
    </w:p>
    <w:p w14:paraId="498580B8" w14:textId="77777777" w:rsidR="00A129E4" w:rsidRPr="00643ABB" w:rsidRDefault="00A129E4" w:rsidP="00A129E4">
      <w:pPr>
        <w:jc w:val="center"/>
        <w:rPr>
          <w:rFonts w:ascii="Arial" w:hAnsi="Arial" w:cs="Arial"/>
          <w:b/>
          <w:color w:val="00B0F0"/>
        </w:rPr>
      </w:pPr>
    </w:p>
    <w:p w14:paraId="7658F120" w14:textId="77777777" w:rsidR="0067765F" w:rsidRPr="00643ABB" w:rsidRDefault="0067765F" w:rsidP="0067765F">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rPr>
      </w:pPr>
    </w:p>
    <w:p w14:paraId="1CE67102" w14:textId="1DE7B269" w:rsidR="00A129E4" w:rsidRPr="00643ABB" w:rsidRDefault="00C20D3C" w:rsidP="0067765F">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rPr>
      </w:pPr>
      <w:r w:rsidRPr="00643ABB">
        <w:rPr>
          <w:rFonts w:ascii="Arial" w:hAnsi="Arial" w:cs="Arial"/>
          <w:b/>
        </w:rPr>
        <w:t xml:space="preserve">La </w:t>
      </w:r>
      <w:r w:rsidR="00A129E4" w:rsidRPr="00643ABB">
        <w:rPr>
          <w:rFonts w:ascii="Arial" w:hAnsi="Arial" w:cs="Arial"/>
          <w:b/>
        </w:rPr>
        <w:t xml:space="preserve">réponse à cette consultation doit être déposée sur la plateforme dématérialisée « PLACE » dans les conditions définies </w:t>
      </w:r>
      <w:r w:rsidR="006A75F2" w:rsidRPr="00643ABB">
        <w:rPr>
          <w:rFonts w:ascii="Arial" w:hAnsi="Arial" w:cs="Arial"/>
          <w:b/>
        </w:rPr>
        <w:t xml:space="preserve">dans ce document </w:t>
      </w:r>
    </w:p>
    <w:p w14:paraId="6AC7FD06" w14:textId="77777777" w:rsidR="0012362E" w:rsidRPr="00643ABB" w:rsidRDefault="0012362E" w:rsidP="0012362E">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rPr>
      </w:pPr>
    </w:p>
    <w:p w14:paraId="557F39F1" w14:textId="3DF5818A" w:rsidR="00AA0A1F" w:rsidRPr="00643ABB" w:rsidRDefault="0012362E" w:rsidP="0067765F">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rPr>
      </w:pPr>
      <w:r w:rsidRPr="00643ABB">
        <w:rPr>
          <w:rFonts w:ascii="Arial" w:hAnsi="Arial" w:cs="Arial"/>
          <w:b/>
        </w:rPr>
        <w:t>La réponse électronique est obligatoire mais aucune signature électronique n’est exigée</w:t>
      </w:r>
    </w:p>
    <w:p w14:paraId="3A1FF078" w14:textId="77777777" w:rsidR="0067765F" w:rsidRPr="00643ABB" w:rsidRDefault="0067765F" w:rsidP="0067765F">
      <w:pPr>
        <w:pBdr>
          <w:top w:val="single" w:sz="4" w:space="1" w:color="auto"/>
          <w:left w:val="single" w:sz="4" w:space="4" w:color="auto"/>
          <w:bottom w:val="single" w:sz="4" w:space="1" w:color="auto"/>
          <w:right w:val="single" w:sz="4" w:space="4" w:color="auto"/>
        </w:pBdr>
        <w:shd w:val="clear" w:color="auto" w:fill="C6D9F1" w:themeFill="text2" w:themeFillTint="33"/>
        <w:jc w:val="center"/>
        <w:rPr>
          <w:rFonts w:ascii="Arial" w:hAnsi="Arial" w:cs="Arial"/>
          <w:b/>
        </w:rPr>
      </w:pPr>
    </w:p>
    <w:p w14:paraId="00BE77D2" w14:textId="77777777" w:rsidR="00A129E4" w:rsidRPr="00643ABB" w:rsidRDefault="00A129E4" w:rsidP="00A129E4">
      <w:pPr>
        <w:jc w:val="center"/>
        <w:rPr>
          <w:rFonts w:ascii="Arial" w:hAnsi="Arial" w:cs="Arial"/>
          <w:b/>
        </w:rPr>
      </w:pPr>
    </w:p>
    <w:p w14:paraId="12ADC21D" w14:textId="77777777" w:rsidR="00A129E4" w:rsidRPr="00643ABB" w:rsidRDefault="00A129E4" w:rsidP="0093405E">
      <w:pPr>
        <w:ind w:firstLine="0"/>
        <w:rPr>
          <w:rFonts w:ascii="Arial" w:hAnsi="Arial" w:cs="Arial"/>
          <w:b/>
        </w:rPr>
      </w:pPr>
    </w:p>
    <w:p w14:paraId="1B3B46ED" w14:textId="10B836D8" w:rsidR="00782890" w:rsidRPr="00643ABB" w:rsidRDefault="00782890" w:rsidP="00830E7E">
      <w:pPr>
        <w:ind w:firstLine="0"/>
        <w:rPr>
          <w:rFonts w:ascii="Arial" w:hAnsi="Arial" w:cs="Arial"/>
          <w:b/>
        </w:rPr>
      </w:pPr>
    </w:p>
    <w:p w14:paraId="4C1CA37A" w14:textId="487520DA" w:rsidR="009B4AE4" w:rsidRPr="00643ABB" w:rsidRDefault="009B4AE4" w:rsidP="00663D6E">
      <w:pPr>
        <w:jc w:val="center"/>
        <w:rPr>
          <w:rFonts w:ascii="Arial" w:hAnsi="Arial" w:cs="Arial"/>
          <w:b/>
          <w:u w:val="single"/>
        </w:rPr>
      </w:pPr>
      <w:r w:rsidRPr="00643ABB">
        <w:rPr>
          <w:rFonts w:ascii="Arial" w:hAnsi="Arial" w:cs="Arial"/>
          <w:b/>
          <w:u w:val="single"/>
        </w:rPr>
        <w:t>DATE L</w:t>
      </w:r>
      <w:r w:rsidR="00A738FC" w:rsidRPr="00643ABB">
        <w:rPr>
          <w:rFonts w:ascii="Arial" w:hAnsi="Arial" w:cs="Arial"/>
          <w:b/>
          <w:u w:val="single"/>
        </w:rPr>
        <w:t>IMITE DE RECEPTION DES OFFRES :</w:t>
      </w:r>
    </w:p>
    <w:p w14:paraId="0550D207" w14:textId="77777777" w:rsidR="00986F2C" w:rsidRPr="00643ABB" w:rsidRDefault="00986F2C" w:rsidP="00663D6E">
      <w:pPr>
        <w:jc w:val="center"/>
        <w:rPr>
          <w:rFonts w:ascii="Arial" w:hAnsi="Arial" w:cs="Arial"/>
          <w:b/>
          <w:color w:val="FF0000"/>
        </w:rPr>
      </w:pPr>
    </w:p>
    <w:p w14:paraId="01B84DB3" w14:textId="7750151D" w:rsidR="0087383F" w:rsidRPr="00643ABB" w:rsidRDefault="0087383F" w:rsidP="00663D6E">
      <w:pPr>
        <w:jc w:val="center"/>
        <w:rPr>
          <w:rFonts w:ascii="Arial" w:hAnsi="Arial" w:cs="Arial"/>
          <w:b/>
          <w:color w:val="FF0000"/>
        </w:rPr>
      </w:pPr>
      <w:r w:rsidRPr="00643ABB">
        <w:rPr>
          <w:rFonts w:ascii="Arial" w:hAnsi="Arial" w:cs="Arial"/>
          <w:b/>
          <w:color w:val="FF0000"/>
        </w:rPr>
        <w:t xml:space="preserve">Le </w:t>
      </w:r>
      <w:r w:rsidR="00DC1009">
        <w:rPr>
          <w:rFonts w:ascii="Arial" w:hAnsi="Arial" w:cs="Arial"/>
          <w:b/>
          <w:color w:val="FF0000"/>
        </w:rPr>
        <w:t>1</w:t>
      </w:r>
      <w:r w:rsidR="001D1850">
        <w:rPr>
          <w:rFonts w:ascii="Arial" w:hAnsi="Arial" w:cs="Arial"/>
          <w:b/>
          <w:color w:val="FF0000"/>
        </w:rPr>
        <w:t>7</w:t>
      </w:r>
      <w:r w:rsidR="00DC1009">
        <w:rPr>
          <w:rFonts w:ascii="Arial" w:hAnsi="Arial" w:cs="Arial"/>
          <w:b/>
          <w:color w:val="FF0000"/>
        </w:rPr>
        <w:t>/07</w:t>
      </w:r>
      <w:r w:rsidR="008F5F11" w:rsidRPr="00643ABB">
        <w:rPr>
          <w:rFonts w:ascii="Arial" w:hAnsi="Arial" w:cs="Arial"/>
          <w:b/>
          <w:color w:val="FF0000"/>
        </w:rPr>
        <w:t>/20</w:t>
      </w:r>
      <w:r w:rsidR="00C97556" w:rsidRPr="00643ABB">
        <w:rPr>
          <w:rFonts w:ascii="Arial" w:hAnsi="Arial" w:cs="Arial"/>
          <w:b/>
          <w:color w:val="FF0000"/>
        </w:rPr>
        <w:t>25</w:t>
      </w:r>
      <w:r w:rsidR="008F5F11" w:rsidRPr="00643ABB">
        <w:rPr>
          <w:rFonts w:ascii="Arial" w:hAnsi="Arial" w:cs="Arial"/>
          <w:b/>
          <w:color w:val="FF0000"/>
        </w:rPr>
        <w:t xml:space="preserve"> </w:t>
      </w:r>
      <w:r w:rsidR="004A1218" w:rsidRPr="00643ABB">
        <w:rPr>
          <w:rFonts w:ascii="Arial" w:hAnsi="Arial" w:cs="Arial"/>
          <w:b/>
          <w:color w:val="FF0000"/>
        </w:rPr>
        <w:t>à 12h00</w:t>
      </w:r>
    </w:p>
    <w:p w14:paraId="5B36147F" w14:textId="77777777" w:rsidR="004266FE" w:rsidRPr="00643ABB" w:rsidRDefault="004266FE" w:rsidP="004266FE">
      <w:pPr>
        <w:rPr>
          <w:rFonts w:ascii="Arial" w:hAnsi="Arial" w:cs="Arial"/>
          <w:lang w:bidi="en-US"/>
        </w:rPr>
      </w:pPr>
    </w:p>
    <w:p w14:paraId="4E6A1FEB" w14:textId="58575F4C" w:rsidR="00E40A7A" w:rsidRDefault="00E40A7A" w:rsidP="00E40A7A">
      <w:pPr>
        <w:rPr>
          <w:lang w:bidi="en-US"/>
        </w:rPr>
      </w:pPr>
    </w:p>
    <w:p w14:paraId="2AEFDA27" w14:textId="77777777" w:rsidR="00E40A7A" w:rsidRPr="00E40A7A" w:rsidRDefault="00E40A7A" w:rsidP="00E40A7A">
      <w:pPr>
        <w:rPr>
          <w:lang w:bidi="en-US"/>
        </w:rPr>
      </w:pPr>
    </w:p>
    <w:p w14:paraId="7F8CB373" w14:textId="53CD423B" w:rsidR="00E40A7A" w:rsidRDefault="00E40A7A" w:rsidP="00E40A7A">
      <w:pPr>
        <w:rPr>
          <w:lang w:bidi="en-US"/>
        </w:rPr>
      </w:pPr>
    </w:p>
    <w:p w14:paraId="0472AA3A" w14:textId="3DF92FEA" w:rsidR="00E40A7A" w:rsidRDefault="00E40A7A" w:rsidP="00E40A7A">
      <w:pPr>
        <w:rPr>
          <w:lang w:bidi="en-US"/>
        </w:rPr>
      </w:pPr>
    </w:p>
    <w:p w14:paraId="1BAFEA5E" w14:textId="46BEE121" w:rsidR="00E40A7A" w:rsidRDefault="00E40A7A" w:rsidP="00E40A7A">
      <w:pPr>
        <w:rPr>
          <w:lang w:bidi="en-US"/>
        </w:rPr>
      </w:pPr>
    </w:p>
    <w:p w14:paraId="23CF85AF" w14:textId="77777777" w:rsidR="00E40A7A" w:rsidRPr="00E40A7A" w:rsidRDefault="00E40A7A" w:rsidP="00E40A7A">
      <w:pPr>
        <w:rPr>
          <w:lang w:bidi="en-US"/>
        </w:rPr>
      </w:pPr>
    </w:p>
    <w:p w14:paraId="224C6EAB" w14:textId="77777777" w:rsidR="00E40A7A" w:rsidRDefault="00E40A7A" w:rsidP="008E5A7A">
      <w:pPr>
        <w:pStyle w:val="En-ttedetabledesmatires1"/>
        <w:pBdr>
          <w:bottom w:val="single" w:sz="12" w:space="0" w:color="365F91"/>
        </w:pBdr>
        <w:jc w:val="center"/>
        <w:rPr>
          <w:rFonts w:ascii="Arial" w:hAnsi="Arial" w:cs="Arial"/>
          <w:sz w:val="22"/>
          <w:szCs w:val="22"/>
        </w:rPr>
      </w:pPr>
      <w:bookmarkStart w:id="1" w:name="_GoBack"/>
      <w:bookmarkEnd w:id="1"/>
    </w:p>
    <w:p w14:paraId="15DF4127" w14:textId="77777777" w:rsidR="00E40A7A" w:rsidRDefault="00E40A7A" w:rsidP="008E5A7A">
      <w:pPr>
        <w:pStyle w:val="En-ttedetabledesmatires1"/>
        <w:pBdr>
          <w:bottom w:val="single" w:sz="12" w:space="0" w:color="365F91"/>
        </w:pBdr>
        <w:jc w:val="center"/>
        <w:rPr>
          <w:rFonts w:ascii="Arial" w:hAnsi="Arial" w:cs="Arial"/>
          <w:sz w:val="22"/>
          <w:szCs w:val="22"/>
        </w:rPr>
      </w:pPr>
    </w:p>
    <w:p w14:paraId="16897F5B" w14:textId="693E4B65" w:rsidR="00A7279B" w:rsidRPr="00643ABB" w:rsidRDefault="00C620FF" w:rsidP="008E5A7A">
      <w:pPr>
        <w:pStyle w:val="En-ttedetabledesmatires1"/>
        <w:pBdr>
          <w:bottom w:val="single" w:sz="12" w:space="0" w:color="365F91"/>
        </w:pBdr>
        <w:jc w:val="center"/>
        <w:rPr>
          <w:rFonts w:ascii="Arial" w:hAnsi="Arial" w:cs="Arial"/>
          <w:sz w:val="22"/>
          <w:szCs w:val="22"/>
        </w:rPr>
      </w:pPr>
      <w:r w:rsidRPr="00643ABB">
        <w:rPr>
          <w:rFonts w:ascii="Arial" w:hAnsi="Arial" w:cs="Arial"/>
          <w:sz w:val="22"/>
          <w:szCs w:val="22"/>
        </w:rPr>
        <w:t>S</w:t>
      </w:r>
      <w:r w:rsidR="00EB4798" w:rsidRPr="00643ABB">
        <w:rPr>
          <w:rFonts w:ascii="Arial" w:hAnsi="Arial" w:cs="Arial"/>
          <w:sz w:val="22"/>
          <w:szCs w:val="22"/>
        </w:rPr>
        <w:t>OMMAIRE</w:t>
      </w:r>
    </w:p>
    <w:p w14:paraId="340AD589" w14:textId="77777777" w:rsidR="00FB10DB" w:rsidRPr="00643ABB" w:rsidRDefault="00FB10DB" w:rsidP="00927756">
      <w:pPr>
        <w:pStyle w:val="TM1"/>
        <w:spacing w:line="360" w:lineRule="auto"/>
        <w:rPr>
          <w:rFonts w:ascii="Arial" w:hAnsi="Arial" w:cs="Arial"/>
        </w:rPr>
      </w:pPr>
    </w:p>
    <w:p w14:paraId="6D5E41AE" w14:textId="0281C447" w:rsidR="00036AE8" w:rsidRDefault="004A4A15">
      <w:pPr>
        <w:pStyle w:val="TM1"/>
        <w:rPr>
          <w:rFonts w:asciiTheme="minorHAnsi" w:eastAsiaTheme="minorEastAsia" w:hAnsiTheme="minorHAnsi" w:cstheme="minorBidi"/>
          <w:b w:val="0"/>
          <w:bCs w:val="0"/>
        </w:rPr>
      </w:pPr>
      <w:r w:rsidRPr="00643ABB">
        <w:rPr>
          <w:rFonts w:ascii="Arial" w:hAnsi="Arial" w:cs="Arial"/>
        </w:rPr>
        <w:fldChar w:fldCharType="begin"/>
      </w:r>
      <w:r w:rsidR="00A7279B" w:rsidRPr="00643ABB">
        <w:rPr>
          <w:rFonts w:ascii="Arial" w:hAnsi="Arial" w:cs="Arial"/>
        </w:rPr>
        <w:instrText xml:space="preserve"> </w:instrText>
      </w:r>
      <w:r w:rsidR="007C17DD" w:rsidRPr="00643ABB">
        <w:rPr>
          <w:rFonts w:ascii="Arial" w:hAnsi="Arial" w:cs="Arial"/>
        </w:rPr>
        <w:instrText>TOC</w:instrText>
      </w:r>
      <w:r w:rsidR="00A7279B" w:rsidRPr="00643ABB">
        <w:rPr>
          <w:rFonts w:ascii="Arial" w:hAnsi="Arial" w:cs="Arial"/>
        </w:rPr>
        <w:instrText xml:space="preserve"> \o "1-3" \h \z \u </w:instrText>
      </w:r>
      <w:r w:rsidRPr="00643ABB">
        <w:rPr>
          <w:rFonts w:ascii="Arial" w:hAnsi="Arial" w:cs="Arial"/>
        </w:rPr>
        <w:fldChar w:fldCharType="separate"/>
      </w:r>
      <w:hyperlink w:anchor="_Toc201242625" w:history="1">
        <w:r w:rsidR="00036AE8" w:rsidRPr="002B489F">
          <w:rPr>
            <w:rStyle w:val="Lienhypertexte"/>
            <w:rFonts w:ascii="Arial" w:hAnsi="Arial" w:cs="Arial"/>
            <w:iCs/>
          </w:rPr>
          <w:t>Préambule</w:t>
        </w:r>
        <w:r w:rsidR="00036AE8">
          <w:rPr>
            <w:webHidden/>
          </w:rPr>
          <w:tab/>
        </w:r>
        <w:r w:rsidR="00036AE8">
          <w:rPr>
            <w:webHidden/>
          </w:rPr>
          <w:fldChar w:fldCharType="begin"/>
        </w:r>
        <w:r w:rsidR="00036AE8">
          <w:rPr>
            <w:webHidden/>
          </w:rPr>
          <w:instrText xml:space="preserve"> PAGEREF _Toc201242625 \h </w:instrText>
        </w:r>
        <w:r w:rsidR="00036AE8">
          <w:rPr>
            <w:webHidden/>
          </w:rPr>
        </w:r>
        <w:r w:rsidR="00036AE8">
          <w:rPr>
            <w:webHidden/>
          </w:rPr>
          <w:fldChar w:fldCharType="separate"/>
        </w:r>
        <w:r w:rsidR="00036AE8">
          <w:rPr>
            <w:webHidden/>
          </w:rPr>
          <w:t>3</w:t>
        </w:r>
        <w:r w:rsidR="00036AE8">
          <w:rPr>
            <w:webHidden/>
          </w:rPr>
          <w:fldChar w:fldCharType="end"/>
        </w:r>
      </w:hyperlink>
    </w:p>
    <w:p w14:paraId="540AAA1E" w14:textId="66C57770" w:rsidR="00036AE8" w:rsidRDefault="00036AE8">
      <w:pPr>
        <w:pStyle w:val="TM1"/>
        <w:rPr>
          <w:rFonts w:asciiTheme="minorHAnsi" w:eastAsiaTheme="minorEastAsia" w:hAnsiTheme="minorHAnsi" w:cstheme="minorBidi"/>
          <w:b w:val="0"/>
          <w:bCs w:val="0"/>
        </w:rPr>
      </w:pPr>
      <w:hyperlink w:anchor="_Toc201242626" w:history="1">
        <w:r w:rsidRPr="002B489F">
          <w:rPr>
            <w:rStyle w:val="Lienhypertexte"/>
            <w:rFonts w:ascii="Arial" w:hAnsi="Arial" w:cs="Arial"/>
            <w:iCs/>
          </w:rPr>
          <w:t>Article 1 - Objet et définition de la consultation</w:t>
        </w:r>
        <w:r>
          <w:rPr>
            <w:webHidden/>
          </w:rPr>
          <w:tab/>
        </w:r>
        <w:r>
          <w:rPr>
            <w:webHidden/>
          </w:rPr>
          <w:fldChar w:fldCharType="begin"/>
        </w:r>
        <w:r>
          <w:rPr>
            <w:webHidden/>
          </w:rPr>
          <w:instrText xml:space="preserve"> PAGEREF _Toc201242626 \h </w:instrText>
        </w:r>
        <w:r>
          <w:rPr>
            <w:webHidden/>
          </w:rPr>
        </w:r>
        <w:r>
          <w:rPr>
            <w:webHidden/>
          </w:rPr>
          <w:fldChar w:fldCharType="separate"/>
        </w:r>
        <w:r>
          <w:rPr>
            <w:webHidden/>
          </w:rPr>
          <w:t>3</w:t>
        </w:r>
        <w:r>
          <w:rPr>
            <w:webHidden/>
          </w:rPr>
          <w:fldChar w:fldCharType="end"/>
        </w:r>
      </w:hyperlink>
    </w:p>
    <w:p w14:paraId="382D2F1E" w14:textId="68EEF5CA" w:rsidR="00036AE8" w:rsidRDefault="00036AE8">
      <w:pPr>
        <w:pStyle w:val="TM1"/>
        <w:rPr>
          <w:rFonts w:asciiTheme="minorHAnsi" w:eastAsiaTheme="minorEastAsia" w:hAnsiTheme="minorHAnsi" w:cstheme="minorBidi"/>
          <w:b w:val="0"/>
          <w:bCs w:val="0"/>
        </w:rPr>
      </w:pPr>
      <w:hyperlink w:anchor="_Toc201242627" w:history="1">
        <w:r w:rsidRPr="002B489F">
          <w:rPr>
            <w:rStyle w:val="Lienhypertexte"/>
            <w:rFonts w:ascii="Arial" w:hAnsi="Arial" w:cs="Arial"/>
          </w:rPr>
          <w:t>Article 2 - Nature et étendue du marché</w:t>
        </w:r>
        <w:r>
          <w:rPr>
            <w:webHidden/>
          </w:rPr>
          <w:tab/>
        </w:r>
        <w:r>
          <w:rPr>
            <w:webHidden/>
          </w:rPr>
          <w:fldChar w:fldCharType="begin"/>
        </w:r>
        <w:r>
          <w:rPr>
            <w:webHidden/>
          </w:rPr>
          <w:instrText xml:space="preserve"> PAGEREF _Toc201242627 \h </w:instrText>
        </w:r>
        <w:r>
          <w:rPr>
            <w:webHidden/>
          </w:rPr>
        </w:r>
        <w:r>
          <w:rPr>
            <w:webHidden/>
          </w:rPr>
          <w:fldChar w:fldCharType="separate"/>
        </w:r>
        <w:r>
          <w:rPr>
            <w:webHidden/>
          </w:rPr>
          <w:t>4</w:t>
        </w:r>
        <w:r>
          <w:rPr>
            <w:webHidden/>
          </w:rPr>
          <w:fldChar w:fldCharType="end"/>
        </w:r>
      </w:hyperlink>
    </w:p>
    <w:p w14:paraId="38757328" w14:textId="13E369D8" w:rsidR="00036AE8" w:rsidRDefault="00036AE8">
      <w:pPr>
        <w:pStyle w:val="TM1"/>
        <w:rPr>
          <w:rFonts w:asciiTheme="minorHAnsi" w:eastAsiaTheme="minorEastAsia" w:hAnsiTheme="minorHAnsi" w:cstheme="minorBidi"/>
          <w:b w:val="0"/>
          <w:bCs w:val="0"/>
        </w:rPr>
      </w:pPr>
      <w:hyperlink w:anchor="_Toc201242628" w:history="1">
        <w:r w:rsidRPr="002B489F">
          <w:rPr>
            <w:rStyle w:val="Lienhypertexte"/>
            <w:rFonts w:ascii="Arial" w:hAnsi="Arial" w:cs="Arial"/>
          </w:rPr>
          <w:t>Article 3 - Décomposition de la consultation</w:t>
        </w:r>
        <w:r>
          <w:rPr>
            <w:webHidden/>
          </w:rPr>
          <w:tab/>
        </w:r>
        <w:r>
          <w:rPr>
            <w:webHidden/>
          </w:rPr>
          <w:fldChar w:fldCharType="begin"/>
        </w:r>
        <w:r>
          <w:rPr>
            <w:webHidden/>
          </w:rPr>
          <w:instrText xml:space="preserve"> PAGEREF _Toc201242628 \h </w:instrText>
        </w:r>
        <w:r>
          <w:rPr>
            <w:webHidden/>
          </w:rPr>
        </w:r>
        <w:r>
          <w:rPr>
            <w:webHidden/>
          </w:rPr>
          <w:fldChar w:fldCharType="separate"/>
        </w:r>
        <w:r>
          <w:rPr>
            <w:webHidden/>
          </w:rPr>
          <w:t>4</w:t>
        </w:r>
        <w:r>
          <w:rPr>
            <w:webHidden/>
          </w:rPr>
          <w:fldChar w:fldCharType="end"/>
        </w:r>
      </w:hyperlink>
    </w:p>
    <w:p w14:paraId="0CCF9688" w14:textId="3E83135A" w:rsidR="00036AE8" w:rsidRDefault="00036AE8">
      <w:pPr>
        <w:pStyle w:val="TM1"/>
        <w:rPr>
          <w:rFonts w:asciiTheme="minorHAnsi" w:eastAsiaTheme="minorEastAsia" w:hAnsiTheme="minorHAnsi" w:cstheme="minorBidi"/>
          <w:b w:val="0"/>
          <w:bCs w:val="0"/>
        </w:rPr>
      </w:pPr>
      <w:hyperlink w:anchor="_Toc201242629" w:history="1">
        <w:r w:rsidRPr="002B489F">
          <w:rPr>
            <w:rStyle w:val="Lienhypertexte"/>
            <w:rFonts w:ascii="Arial" w:hAnsi="Arial" w:cs="Arial"/>
          </w:rPr>
          <w:t>Article 4 - Forme du marché</w:t>
        </w:r>
        <w:r>
          <w:rPr>
            <w:webHidden/>
          </w:rPr>
          <w:tab/>
        </w:r>
        <w:r>
          <w:rPr>
            <w:webHidden/>
          </w:rPr>
          <w:fldChar w:fldCharType="begin"/>
        </w:r>
        <w:r>
          <w:rPr>
            <w:webHidden/>
          </w:rPr>
          <w:instrText xml:space="preserve"> PAGEREF _Toc201242629 \h </w:instrText>
        </w:r>
        <w:r>
          <w:rPr>
            <w:webHidden/>
          </w:rPr>
        </w:r>
        <w:r>
          <w:rPr>
            <w:webHidden/>
          </w:rPr>
          <w:fldChar w:fldCharType="separate"/>
        </w:r>
        <w:r>
          <w:rPr>
            <w:webHidden/>
          </w:rPr>
          <w:t>4</w:t>
        </w:r>
        <w:r>
          <w:rPr>
            <w:webHidden/>
          </w:rPr>
          <w:fldChar w:fldCharType="end"/>
        </w:r>
      </w:hyperlink>
    </w:p>
    <w:p w14:paraId="12CEA072" w14:textId="3E3F590A" w:rsidR="00036AE8" w:rsidRDefault="00036AE8">
      <w:pPr>
        <w:pStyle w:val="TM1"/>
        <w:rPr>
          <w:rFonts w:asciiTheme="minorHAnsi" w:eastAsiaTheme="minorEastAsia" w:hAnsiTheme="minorHAnsi" w:cstheme="minorBidi"/>
          <w:b w:val="0"/>
          <w:bCs w:val="0"/>
        </w:rPr>
      </w:pPr>
      <w:hyperlink w:anchor="_Toc201242630" w:history="1">
        <w:r w:rsidRPr="002B489F">
          <w:rPr>
            <w:rStyle w:val="Lienhypertexte"/>
            <w:rFonts w:ascii="Arial" w:hAnsi="Arial" w:cs="Arial"/>
            <w:iCs/>
          </w:rPr>
          <w:t>Article 5 - Durée du marché</w:t>
        </w:r>
        <w:r>
          <w:rPr>
            <w:webHidden/>
          </w:rPr>
          <w:tab/>
        </w:r>
        <w:r>
          <w:rPr>
            <w:webHidden/>
          </w:rPr>
          <w:fldChar w:fldCharType="begin"/>
        </w:r>
        <w:r>
          <w:rPr>
            <w:webHidden/>
          </w:rPr>
          <w:instrText xml:space="preserve"> PAGEREF _Toc201242630 \h </w:instrText>
        </w:r>
        <w:r>
          <w:rPr>
            <w:webHidden/>
          </w:rPr>
        </w:r>
        <w:r>
          <w:rPr>
            <w:webHidden/>
          </w:rPr>
          <w:fldChar w:fldCharType="separate"/>
        </w:r>
        <w:r>
          <w:rPr>
            <w:webHidden/>
          </w:rPr>
          <w:t>5</w:t>
        </w:r>
        <w:r>
          <w:rPr>
            <w:webHidden/>
          </w:rPr>
          <w:fldChar w:fldCharType="end"/>
        </w:r>
      </w:hyperlink>
    </w:p>
    <w:p w14:paraId="1BEE025E" w14:textId="786AFF91" w:rsidR="00036AE8" w:rsidRDefault="00036AE8">
      <w:pPr>
        <w:pStyle w:val="TM1"/>
        <w:rPr>
          <w:rFonts w:asciiTheme="minorHAnsi" w:eastAsiaTheme="minorEastAsia" w:hAnsiTheme="minorHAnsi" w:cstheme="minorBidi"/>
          <w:b w:val="0"/>
          <w:bCs w:val="0"/>
        </w:rPr>
      </w:pPr>
      <w:hyperlink w:anchor="_Toc201242631" w:history="1">
        <w:r w:rsidRPr="002B489F">
          <w:rPr>
            <w:rStyle w:val="Lienhypertexte"/>
            <w:rFonts w:ascii="Arial" w:hAnsi="Arial" w:cs="Arial"/>
          </w:rPr>
          <w:t>Article 6 - Marchés publics réservés</w:t>
        </w:r>
        <w:r>
          <w:rPr>
            <w:webHidden/>
          </w:rPr>
          <w:tab/>
        </w:r>
        <w:r>
          <w:rPr>
            <w:webHidden/>
          </w:rPr>
          <w:fldChar w:fldCharType="begin"/>
        </w:r>
        <w:r>
          <w:rPr>
            <w:webHidden/>
          </w:rPr>
          <w:instrText xml:space="preserve"> PAGEREF _Toc201242631 \h </w:instrText>
        </w:r>
        <w:r>
          <w:rPr>
            <w:webHidden/>
          </w:rPr>
        </w:r>
        <w:r>
          <w:rPr>
            <w:webHidden/>
          </w:rPr>
          <w:fldChar w:fldCharType="separate"/>
        </w:r>
        <w:r>
          <w:rPr>
            <w:webHidden/>
          </w:rPr>
          <w:t>5</w:t>
        </w:r>
        <w:r>
          <w:rPr>
            <w:webHidden/>
          </w:rPr>
          <w:fldChar w:fldCharType="end"/>
        </w:r>
      </w:hyperlink>
    </w:p>
    <w:p w14:paraId="14DD9888" w14:textId="7BDC1BDA" w:rsidR="00036AE8" w:rsidRDefault="00036AE8">
      <w:pPr>
        <w:pStyle w:val="TM1"/>
        <w:rPr>
          <w:rFonts w:asciiTheme="minorHAnsi" w:eastAsiaTheme="minorEastAsia" w:hAnsiTheme="minorHAnsi" w:cstheme="minorBidi"/>
          <w:b w:val="0"/>
          <w:bCs w:val="0"/>
        </w:rPr>
      </w:pPr>
      <w:hyperlink w:anchor="_Toc201242632" w:history="1">
        <w:r w:rsidRPr="002B489F">
          <w:rPr>
            <w:rStyle w:val="Lienhypertexte"/>
            <w:rFonts w:ascii="Arial" w:hAnsi="Arial" w:cs="Arial"/>
          </w:rPr>
          <w:t>Article 7 - Contenu du dossier de consultation</w:t>
        </w:r>
        <w:r>
          <w:rPr>
            <w:webHidden/>
          </w:rPr>
          <w:tab/>
        </w:r>
        <w:r>
          <w:rPr>
            <w:webHidden/>
          </w:rPr>
          <w:fldChar w:fldCharType="begin"/>
        </w:r>
        <w:r>
          <w:rPr>
            <w:webHidden/>
          </w:rPr>
          <w:instrText xml:space="preserve"> PAGEREF _Toc201242632 \h </w:instrText>
        </w:r>
        <w:r>
          <w:rPr>
            <w:webHidden/>
          </w:rPr>
        </w:r>
        <w:r>
          <w:rPr>
            <w:webHidden/>
          </w:rPr>
          <w:fldChar w:fldCharType="separate"/>
        </w:r>
        <w:r>
          <w:rPr>
            <w:webHidden/>
          </w:rPr>
          <w:t>5</w:t>
        </w:r>
        <w:r>
          <w:rPr>
            <w:webHidden/>
          </w:rPr>
          <w:fldChar w:fldCharType="end"/>
        </w:r>
      </w:hyperlink>
    </w:p>
    <w:p w14:paraId="14315EB8" w14:textId="06556098" w:rsidR="00036AE8" w:rsidRDefault="00036AE8">
      <w:pPr>
        <w:pStyle w:val="TM1"/>
        <w:rPr>
          <w:rFonts w:asciiTheme="minorHAnsi" w:eastAsiaTheme="minorEastAsia" w:hAnsiTheme="minorHAnsi" w:cstheme="minorBidi"/>
          <w:b w:val="0"/>
          <w:bCs w:val="0"/>
        </w:rPr>
      </w:pPr>
      <w:hyperlink w:anchor="_Toc201242633" w:history="1">
        <w:r w:rsidRPr="002B489F">
          <w:rPr>
            <w:rStyle w:val="Lienhypertexte"/>
            <w:rFonts w:ascii="Arial" w:hAnsi="Arial" w:cs="Arial"/>
          </w:rPr>
          <w:t>Article 8 - Modification du DCE durant la consultation</w:t>
        </w:r>
        <w:r>
          <w:rPr>
            <w:webHidden/>
          </w:rPr>
          <w:tab/>
        </w:r>
        <w:r>
          <w:rPr>
            <w:webHidden/>
          </w:rPr>
          <w:fldChar w:fldCharType="begin"/>
        </w:r>
        <w:r>
          <w:rPr>
            <w:webHidden/>
          </w:rPr>
          <w:instrText xml:space="preserve"> PAGEREF _Toc201242633 \h </w:instrText>
        </w:r>
        <w:r>
          <w:rPr>
            <w:webHidden/>
          </w:rPr>
        </w:r>
        <w:r>
          <w:rPr>
            <w:webHidden/>
          </w:rPr>
          <w:fldChar w:fldCharType="separate"/>
        </w:r>
        <w:r>
          <w:rPr>
            <w:webHidden/>
          </w:rPr>
          <w:t>5</w:t>
        </w:r>
        <w:r>
          <w:rPr>
            <w:webHidden/>
          </w:rPr>
          <w:fldChar w:fldCharType="end"/>
        </w:r>
      </w:hyperlink>
    </w:p>
    <w:p w14:paraId="450B6CFE" w14:textId="5FC59A0C" w:rsidR="00036AE8" w:rsidRDefault="00036AE8">
      <w:pPr>
        <w:pStyle w:val="TM1"/>
        <w:rPr>
          <w:rFonts w:asciiTheme="minorHAnsi" w:eastAsiaTheme="minorEastAsia" w:hAnsiTheme="minorHAnsi" w:cstheme="minorBidi"/>
          <w:b w:val="0"/>
          <w:bCs w:val="0"/>
        </w:rPr>
      </w:pPr>
      <w:hyperlink w:anchor="_Toc201242634" w:history="1">
        <w:r w:rsidRPr="002B489F">
          <w:rPr>
            <w:rStyle w:val="Lienhypertexte"/>
            <w:rFonts w:ascii="Arial" w:hAnsi="Arial" w:cs="Arial"/>
          </w:rPr>
          <w:t>Article 9 – Questions / Réponses</w:t>
        </w:r>
        <w:r>
          <w:rPr>
            <w:webHidden/>
          </w:rPr>
          <w:tab/>
        </w:r>
        <w:r>
          <w:rPr>
            <w:webHidden/>
          </w:rPr>
          <w:fldChar w:fldCharType="begin"/>
        </w:r>
        <w:r>
          <w:rPr>
            <w:webHidden/>
          </w:rPr>
          <w:instrText xml:space="preserve"> PAGEREF _Toc201242634 \h </w:instrText>
        </w:r>
        <w:r>
          <w:rPr>
            <w:webHidden/>
          </w:rPr>
        </w:r>
        <w:r>
          <w:rPr>
            <w:webHidden/>
          </w:rPr>
          <w:fldChar w:fldCharType="separate"/>
        </w:r>
        <w:r>
          <w:rPr>
            <w:webHidden/>
          </w:rPr>
          <w:t>6</w:t>
        </w:r>
        <w:r>
          <w:rPr>
            <w:webHidden/>
          </w:rPr>
          <w:fldChar w:fldCharType="end"/>
        </w:r>
      </w:hyperlink>
    </w:p>
    <w:p w14:paraId="6261364C" w14:textId="59F777C9" w:rsidR="00036AE8" w:rsidRDefault="00036AE8">
      <w:pPr>
        <w:pStyle w:val="TM1"/>
        <w:rPr>
          <w:rFonts w:asciiTheme="minorHAnsi" w:eastAsiaTheme="minorEastAsia" w:hAnsiTheme="minorHAnsi" w:cstheme="minorBidi"/>
          <w:b w:val="0"/>
          <w:bCs w:val="0"/>
        </w:rPr>
      </w:pPr>
      <w:hyperlink w:anchor="_Toc201242635" w:history="1">
        <w:r w:rsidRPr="002B489F">
          <w:rPr>
            <w:rStyle w:val="Lienhypertexte"/>
            <w:rFonts w:ascii="Arial" w:hAnsi="Arial" w:cs="Arial"/>
          </w:rPr>
          <w:t>Article 10 - Visites du site</w:t>
        </w:r>
        <w:r>
          <w:rPr>
            <w:webHidden/>
          </w:rPr>
          <w:tab/>
        </w:r>
        <w:r>
          <w:rPr>
            <w:webHidden/>
          </w:rPr>
          <w:fldChar w:fldCharType="begin"/>
        </w:r>
        <w:r>
          <w:rPr>
            <w:webHidden/>
          </w:rPr>
          <w:instrText xml:space="preserve"> PAGEREF _Toc201242635 \h </w:instrText>
        </w:r>
        <w:r>
          <w:rPr>
            <w:webHidden/>
          </w:rPr>
        </w:r>
        <w:r>
          <w:rPr>
            <w:webHidden/>
          </w:rPr>
          <w:fldChar w:fldCharType="separate"/>
        </w:r>
        <w:r>
          <w:rPr>
            <w:webHidden/>
          </w:rPr>
          <w:t>6</w:t>
        </w:r>
        <w:r>
          <w:rPr>
            <w:webHidden/>
          </w:rPr>
          <w:fldChar w:fldCharType="end"/>
        </w:r>
      </w:hyperlink>
    </w:p>
    <w:p w14:paraId="466CDC46" w14:textId="381E1A1F" w:rsidR="00036AE8" w:rsidRDefault="00036AE8">
      <w:pPr>
        <w:pStyle w:val="TM1"/>
        <w:rPr>
          <w:rFonts w:asciiTheme="minorHAnsi" w:eastAsiaTheme="minorEastAsia" w:hAnsiTheme="minorHAnsi" w:cstheme="minorBidi"/>
          <w:b w:val="0"/>
          <w:bCs w:val="0"/>
        </w:rPr>
      </w:pPr>
      <w:hyperlink w:anchor="_Toc201242636" w:history="1">
        <w:r w:rsidRPr="002B489F">
          <w:rPr>
            <w:rStyle w:val="Lienhypertexte"/>
            <w:rFonts w:ascii="Arial" w:hAnsi="Arial" w:cs="Arial"/>
            <w:iCs/>
          </w:rPr>
          <w:t>Article 11 - Conditions de participation des groupements d’entreprises</w:t>
        </w:r>
        <w:r>
          <w:rPr>
            <w:webHidden/>
          </w:rPr>
          <w:tab/>
        </w:r>
        <w:r>
          <w:rPr>
            <w:webHidden/>
          </w:rPr>
          <w:fldChar w:fldCharType="begin"/>
        </w:r>
        <w:r>
          <w:rPr>
            <w:webHidden/>
          </w:rPr>
          <w:instrText xml:space="preserve"> PAGEREF _Toc201242636 \h </w:instrText>
        </w:r>
        <w:r>
          <w:rPr>
            <w:webHidden/>
          </w:rPr>
        </w:r>
        <w:r>
          <w:rPr>
            <w:webHidden/>
          </w:rPr>
          <w:fldChar w:fldCharType="separate"/>
        </w:r>
        <w:r>
          <w:rPr>
            <w:webHidden/>
          </w:rPr>
          <w:t>6</w:t>
        </w:r>
        <w:r>
          <w:rPr>
            <w:webHidden/>
          </w:rPr>
          <w:fldChar w:fldCharType="end"/>
        </w:r>
      </w:hyperlink>
    </w:p>
    <w:p w14:paraId="594B3B06" w14:textId="3B836EB5" w:rsidR="00036AE8" w:rsidRDefault="00036AE8">
      <w:pPr>
        <w:pStyle w:val="TM1"/>
        <w:rPr>
          <w:rFonts w:asciiTheme="minorHAnsi" w:eastAsiaTheme="minorEastAsia" w:hAnsiTheme="minorHAnsi" w:cstheme="minorBidi"/>
          <w:b w:val="0"/>
          <w:bCs w:val="0"/>
        </w:rPr>
      </w:pPr>
      <w:hyperlink w:anchor="_Toc201242637" w:history="1">
        <w:r w:rsidRPr="002B489F">
          <w:rPr>
            <w:rStyle w:val="Lienhypertexte"/>
            <w:rFonts w:ascii="Arial" w:hAnsi="Arial" w:cs="Arial"/>
          </w:rPr>
          <w:t>Article 12 - Délai de validité des offres</w:t>
        </w:r>
        <w:r>
          <w:rPr>
            <w:webHidden/>
          </w:rPr>
          <w:tab/>
        </w:r>
        <w:r>
          <w:rPr>
            <w:webHidden/>
          </w:rPr>
          <w:fldChar w:fldCharType="begin"/>
        </w:r>
        <w:r>
          <w:rPr>
            <w:webHidden/>
          </w:rPr>
          <w:instrText xml:space="preserve"> PAGEREF _Toc201242637 \h </w:instrText>
        </w:r>
        <w:r>
          <w:rPr>
            <w:webHidden/>
          </w:rPr>
        </w:r>
        <w:r>
          <w:rPr>
            <w:webHidden/>
          </w:rPr>
          <w:fldChar w:fldCharType="separate"/>
        </w:r>
        <w:r>
          <w:rPr>
            <w:webHidden/>
          </w:rPr>
          <w:t>7</w:t>
        </w:r>
        <w:r>
          <w:rPr>
            <w:webHidden/>
          </w:rPr>
          <w:fldChar w:fldCharType="end"/>
        </w:r>
      </w:hyperlink>
    </w:p>
    <w:p w14:paraId="36244DF7" w14:textId="79E4D84A" w:rsidR="00036AE8" w:rsidRDefault="00036AE8">
      <w:pPr>
        <w:pStyle w:val="TM1"/>
        <w:rPr>
          <w:rFonts w:asciiTheme="minorHAnsi" w:eastAsiaTheme="minorEastAsia" w:hAnsiTheme="minorHAnsi" w:cstheme="minorBidi"/>
          <w:b w:val="0"/>
          <w:bCs w:val="0"/>
        </w:rPr>
      </w:pPr>
      <w:hyperlink w:anchor="_Toc201242638" w:history="1">
        <w:r w:rsidRPr="002B489F">
          <w:rPr>
            <w:rStyle w:val="Lienhypertexte"/>
            <w:rFonts w:ascii="Arial" w:hAnsi="Arial" w:cs="Arial"/>
            <w:iCs/>
          </w:rPr>
          <w:t>Article 13 - Présentation des candidatures et des offres</w:t>
        </w:r>
        <w:r>
          <w:rPr>
            <w:webHidden/>
          </w:rPr>
          <w:tab/>
        </w:r>
        <w:r>
          <w:rPr>
            <w:webHidden/>
          </w:rPr>
          <w:fldChar w:fldCharType="begin"/>
        </w:r>
        <w:r>
          <w:rPr>
            <w:webHidden/>
          </w:rPr>
          <w:instrText xml:space="preserve"> PAGEREF _Toc201242638 \h </w:instrText>
        </w:r>
        <w:r>
          <w:rPr>
            <w:webHidden/>
          </w:rPr>
        </w:r>
        <w:r>
          <w:rPr>
            <w:webHidden/>
          </w:rPr>
          <w:fldChar w:fldCharType="separate"/>
        </w:r>
        <w:r>
          <w:rPr>
            <w:webHidden/>
          </w:rPr>
          <w:t>7</w:t>
        </w:r>
        <w:r>
          <w:rPr>
            <w:webHidden/>
          </w:rPr>
          <w:fldChar w:fldCharType="end"/>
        </w:r>
      </w:hyperlink>
    </w:p>
    <w:p w14:paraId="29CFCF14" w14:textId="2FD50D9B" w:rsidR="00036AE8" w:rsidRDefault="00036AE8">
      <w:pPr>
        <w:pStyle w:val="TM1"/>
        <w:rPr>
          <w:rFonts w:asciiTheme="minorHAnsi" w:eastAsiaTheme="minorEastAsia" w:hAnsiTheme="minorHAnsi" w:cstheme="minorBidi"/>
          <w:b w:val="0"/>
          <w:bCs w:val="0"/>
        </w:rPr>
      </w:pPr>
      <w:hyperlink w:anchor="_Toc201242639" w:history="1">
        <w:r w:rsidRPr="002B489F">
          <w:rPr>
            <w:rStyle w:val="Lienhypertexte"/>
            <w:rFonts w:ascii="Arial" w:hAnsi="Arial" w:cs="Arial"/>
          </w:rPr>
          <w:t>Article 14 - Transmission dématérialisée des plis – copie de sauvegarde</w:t>
        </w:r>
        <w:r>
          <w:rPr>
            <w:webHidden/>
          </w:rPr>
          <w:tab/>
        </w:r>
        <w:r>
          <w:rPr>
            <w:webHidden/>
          </w:rPr>
          <w:fldChar w:fldCharType="begin"/>
        </w:r>
        <w:r>
          <w:rPr>
            <w:webHidden/>
          </w:rPr>
          <w:instrText xml:space="preserve"> PAGEREF _Toc201242639 \h </w:instrText>
        </w:r>
        <w:r>
          <w:rPr>
            <w:webHidden/>
          </w:rPr>
        </w:r>
        <w:r>
          <w:rPr>
            <w:webHidden/>
          </w:rPr>
          <w:fldChar w:fldCharType="separate"/>
        </w:r>
        <w:r>
          <w:rPr>
            <w:webHidden/>
          </w:rPr>
          <w:t>11</w:t>
        </w:r>
        <w:r>
          <w:rPr>
            <w:webHidden/>
          </w:rPr>
          <w:fldChar w:fldCharType="end"/>
        </w:r>
      </w:hyperlink>
    </w:p>
    <w:p w14:paraId="2447FDA5" w14:textId="145C6142" w:rsidR="00036AE8" w:rsidRDefault="00036AE8">
      <w:pPr>
        <w:pStyle w:val="TM1"/>
        <w:rPr>
          <w:rFonts w:asciiTheme="minorHAnsi" w:eastAsiaTheme="minorEastAsia" w:hAnsiTheme="minorHAnsi" w:cstheme="minorBidi"/>
          <w:b w:val="0"/>
          <w:bCs w:val="0"/>
        </w:rPr>
      </w:pPr>
      <w:hyperlink w:anchor="_Toc201242640" w:history="1">
        <w:r w:rsidRPr="002B489F">
          <w:rPr>
            <w:rStyle w:val="Lienhypertexte"/>
            <w:rFonts w:ascii="Arial" w:hAnsi="Arial" w:cs="Arial"/>
          </w:rPr>
          <w:t>Article 15 - Sélection des candidatures et Jugement des offres</w:t>
        </w:r>
        <w:r>
          <w:rPr>
            <w:webHidden/>
          </w:rPr>
          <w:tab/>
        </w:r>
        <w:r>
          <w:rPr>
            <w:webHidden/>
          </w:rPr>
          <w:fldChar w:fldCharType="begin"/>
        </w:r>
        <w:r>
          <w:rPr>
            <w:webHidden/>
          </w:rPr>
          <w:instrText xml:space="preserve"> PAGEREF _Toc201242640 \h </w:instrText>
        </w:r>
        <w:r>
          <w:rPr>
            <w:webHidden/>
          </w:rPr>
        </w:r>
        <w:r>
          <w:rPr>
            <w:webHidden/>
          </w:rPr>
          <w:fldChar w:fldCharType="separate"/>
        </w:r>
        <w:r>
          <w:rPr>
            <w:webHidden/>
          </w:rPr>
          <w:t>13</w:t>
        </w:r>
        <w:r>
          <w:rPr>
            <w:webHidden/>
          </w:rPr>
          <w:fldChar w:fldCharType="end"/>
        </w:r>
      </w:hyperlink>
    </w:p>
    <w:p w14:paraId="78DA7270" w14:textId="44E0AE76" w:rsidR="00036AE8" w:rsidRDefault="00036AE8">
      <w:pPr>
        <w:pStyle w:val="TM1"/>
        <w:rPr>
          <w:rFonts w:asciiTheme="minorHAnsi" w:eastAsiaTheme="minorEastAsia" w:hAnsiTheme="minorHAnsi" w:cstheme="minorBidi"/>
          <w:b w:val="0"/>
          <w:bCs w:val="0"/>
        </w:rPr>
      </w:pPr>
      <w:hyperlink w:anchor="_Toc201242641" w:history="1">
        <w:r w:rsidRPr="002B489F">
          <w:rPr>
            <w:rStyle w:val="Lienhypertexte"/>
            <w:rFonts w:ascii="Arial" w:hAnsi="Arial" w:cs="Arial"/>
          </w:rPr>
          <w:t>Article 16 - Régularisation des offres jugées irrégulières</w:t>
        </w:r>
        <w:r>
          <w:rPr>
            <w:webHidden/>
          </w:rPr>
          <w:tab/>
        </w:r>
        <w:r>
          <w:rPr>
            <w:webHidden/>
          </w:rPr>
          <w:fldChar w:fldCharType="begin"/>
        </w:r>
        <w:r>
          <w:rPr>
            <w:webHidden/>
          </w:rPr>
          <w:instrText xml:space="preserve"> PAGEREF _Toc201242641 \h </w:instrText>
        </w:r>
        <w:r>
          <w:rPr>
            <w:webHidden/>
          </w:rPr>
        </w:r>
        <w:r>
          <w:rPr>
            <w:webHidden/>
          </w:rPr>
          <w:fldChar w:fldCharType="separate"/>
        </w:r>
        <w:r>
          <w:rPr>
            <w:webHidden/>
          </w:rPr>
          <w:t>14</w:t>
        </w:r>
        <w:r>
          <w:rPr>
            <w:webHidden/>
          </w:rPr>
          <w:fldChar w:fldCharType="end"/>
        </w:r>
      </w:hyperlink>
    </w:p>
    <w:p w14:paraId="6F65282C" w14:textId="6B77BA8B" w:rsidR="00036AE8" w:rsidRDefault="00036AE8">
      <w:pPr>
        <w:pStyle w:val="TM1"/>
        <w:rPr>
          <w:rFonts w:asciiTheme="minorHAnsi" w:eastAsiaTheme="minorEastAsia" w:hAnsiTheme="minorHAnsi" w:cstheme="minorBidi"/>
          <w:b w:val="0"/>
          <w:bCs w:val="0"/>
        </w:rPr>
      </w:pPr>
      <w:hyperlink w:anchor="_Toc201242642" w:history="1">
        <w:r w:rsidRPr="002B489F">
          <w:rPr>
            <w:rStyle w:val="Lienhypertexte"/>
            <w:rFonts w:ascii="Arial" w:hAnsi="Arial" w:cs="Arial"/>
          </w:rPr>
          <w:t>Article 17 - Négociation</w:t>
        </w:r>
        <w:r>
          <w:rPr>
            <w:webHidden/>
          </w:rPr>
          <w:tab/>
        </w:r>
        <w:r>
          <w:rPr>
            <w:webHidden/>
          </w:rPr>
          <w:fldChar w:fldCharType="begin"/>
        </w:r>
        <w:r>
          <w:rPr>
            <w:webHidden/>
          </w:rPr>
          <w:instrText xml:space="preserve"> PAGEREF _Toc201242642 \h </w:instrText>
        </w:r>
        <w:r>
          <w:rPr>
            <w:webHidden/>
          </w:rPr>
        </w:r>
        <w:r>
          <w:rPr>
            <w:webHidden/>
          </w:rPr>
          <w:fldChar w:fldCharType="separate"/>
        </w:r>
        <w:r>
          <w:rPr>
            <w:webHidden/>
          </w:rPr>
          <w:t>14</w:t>
        </w:r>
        <w:r>
          <w:rPr>
            <w:webHidden/>
          </w:rPr>
          <w:fldChar w:fldCharType="end"/>
        </w:r>
      </w:hyperlink>
    </w:p>
    <w:p w14:paraId="16C318FF" w14:textId="3AC242E9" w:rsidR="00036AE8" w:rsidRDefault="00036AE8">
      <w:pPr>
        <w:pStyle w:val="TM1"/>
        <w:rPr>
          <w:rFonts w:asciiTheme="minorHAnsi" w:eastAsiaTheme="minorEastAsia" w:hAnsiTheme="minorHAnsi" w:cstheme="minorBidi"/>
          <w:b w:val="0"/>
          <w:bCs w:val="0"/>
        </w:rPr>
      </w:pPr>
      <w:hyperlink w:anchor="_Toc201242643" w:history="1">
        <w:r w:rsidRPr="002B489F">
          <w:rPr>
            <w:rStyle w:val="Lienhypertexte"/>
            <w:rFonts w:ascii="Arial" w:hAnsi="Arial" w:cs="Arial"/>
          </w:rPr>
          <w:t>Article 18 - Offre anormalement basse</w:t>
        </w:r>
        <w:r>
          <w:rPr>
            <w:webHidden/>
          </w:rPr>
          <w:tab/>
        </w:r>
        <w:r>
          <w:rPr>
            <w:webHidden/>
          </w:rPr>
          <w:fldChar w:fldCharType="begin"/>
        </w:r>
        <w:r>
          <w:rPr>
            <w:webHidden/>
          </w:rPr>
          <w:instrText xml:space="preserve"> PAGEREF _Toc201242643 \h </w:instrText>
        </w:r>
        <w:r>
          <w:rPr>
            <w:webHidden/>
          </w:rPr>
        </w:r>
        <w:r>
          <w:rPr>
            <w:webHidden/>
          </w:rPr>
          <w:fldChar w:fldCharType="separate"/>
        </w:r>
        <w:r>
          <w:rPr>
            <w:webHidden/>
          </w:rPr>
          <w:t>15</w:t>
        </w:r>
        <w:r>
          <w:rPr>
            <w:webHidden/>
          </w:rPr>
          <w:fldChar w:fldCharType="end"/>
        </w:r>
      </w:hyperlink>
    </w:p>
    <w:p w14:paraId="55A2AF99" w14:textId="7F34E2CC" w:rsidR="00036AE8" w:rsidRDefault="00036AE8">
      <w:pPr>
        <w:pStyle w:val="TM1"/>
        <w:rPr>
          <w:rFonts w:asciiTheme="minorHAnsi" w:eastAsiaTheme="minorEastAsia" w:hAnsiTheme="minorHAnsi" w:cstheme="minorBidi"/>
          <w:b w:val="0"/>
          <w:bCs w:val="0"/>
        </w:rPr>
      </w:pPr>
      <w:hyperlink w:anchor="_Toc201242644" w:history="1">
        <w:r w:rsidRPr="002B489F">
          <w:rPr>
            <w:rStyle w:val="Lienhypertexte"/>
            <w:rFonts w:ascii="Arial" w:hAnsi="Arial" w:cs="Arial"/>
          </w:rPr>
          <w:t>Article 19 – Attribution</w:t>
        </w:r>
        <w:r>
          <w:rPr>
            <w:webHidden/>
          </w:rPr>
          <w:tab/>
        </w:r>
        <w:r>
          <w:rPr>
            <w:webHidden/>
          </w:rPr>
          <w:fldChar w:fldCharType="begin"/>
        </w:r>
        <w:r>
          <w:rPr>
            <w:webHidden/>
          </w:rPr>
          <w:instrText xml:space="preserve"> PAGEREF _Toc201242644 \h </w:instrText>
        </w:r>
        <w:r>
          <w:rPr>
            <w:webHidden/>
          </w:rPr>
        </w:r>
        <w:r>
          <w:rPr>
            <w:webHidden/>
          </w:rPr>
          <w:fldChar w:fldCharType="separate"/>
        </w:r>
        <w:r>
          <w:rPr>
            <w:webHidden/>
          </w:rPr>
          <w:t>15</w:t>
        </w:r>
        <w:r>
          <w:rPr>
            <w:webHidden/>
          </w:rPr>
          <w:fldChar w:fldCharType="end"/>
        </w:r>
      </w:hyperlink>
    </w:p>
    <w:p w14:paraId="5D376CED" w14:textId="72F99FDE" w:rsidR="00036AE8" w:rsidRDefault="00036AE8">
      <w:pPr>
        <w:pStyle w:val="TM1"/>
        <w:rPr>
          <w:rFonts w:asciiTheme="minorHAnsi" w:eastAsiaTheme="minorEastAsia" w:hAnsiTheme="minorHAnsi" w:cstheme="minorBidi"/>
          <w:b w:val="0"/>
          <w:bCs w:val="0"/>
        </w:rPr>
      </w:pPr>
      <w:hyperlink w:anchor="_Toc201242645" w:history="1">
        <w:r w:rsidRPr="002B489F">
          <w:rPr>
            <w:rStyle w:val="Lienhypertexte"/>
            <w:rFonts w:ascii="Arial" w:hAnsi="Arial" w:cs="Arial"/>
          </w:rPr>
          <w:t>Article 20 - Litiges, information sur les recours et juridiction compétente</w:t>
        </w:r>
        <w:r>
          <w:rPr>
            <w:webHidden/>
          </w:rPr>
          <w:tab/>
        </w:r>
        <w:r>
          <w:rPr>
            <w:webHidden/>
          </w:rPr>
          <w:fldChar w:fldCharType="begin"/>
        </w:r>
        <w:r>
          <w:rPr>
            <w:webHidden/>
          </w:rPr>
          <w:instrText xml:space="preserve"> PAGEREF _Toc201242645 \h </w:instrText>
        </w:r>
        <w:r>
          <w:rPr>
            <w:webHidden/>
          </w:rPr>
        </w:r>
        <w:r>
          <w:rPr>
            <w:webHidden/>
          </w:rPr>
          <w:fldChar w:fldCharType="separate"/>
        </w:r>
        <w:r>
          <w:rPr>
            <w:webHidden/>
          </w:rPr>
          <w:t>16</w:t>
        </w:r>
        <w:r>
          <w:rPr>
            <w:webHidden/>
          </w:rPr>
          <w:fldChar w:fldCharType="end"/>
        </w:r>
      </w:hyperlink>
    </w:p>
    <w:p w14:paraId="325AB2F7" w14:textId="78F1B061" w:rsidR="00036AE8" w:rsidRDefault="00036AE8">
      <w:pPr>
        <w:pStyle w:val="TM1"/>
        <w:rPr>
          <w:rFonts w:asciiTheme="minorHAnsi" w:eastAsiaTheme="minorEastAsia" w:hAnsiTheme="minorHAnsi" w:cstheme="minorBidi"/>
          <w:b w:val="0"/>
          <w:bCs w:val="0"/>
        </w:rPr>
      </w:pPr>
      <w:hyperlink w:anchor="_Toc201242646" w:history="1">
        <w:r w:rsidRPr="002B489F">
          <w:rPr>
            <w:rStyle w:val="Lienhypertexte"/>
            <w:rFonts w:ascii="Arial" w:hAnsi="Arial" w:cs="Arial"/>
          </w:rPr>
          <w:t>Article 21 - Voies de recours</w:t>
        </w:r>
        <w:r>
          <w:rPr>
            <w:webHidden/>
          </w:rPr>
          <w:tab/>
        </w:r>
        <w:r>
          <w:rPr>
            <w:webHidden/>
          </w:rPr>
          <w:fldChar w:fldCharType="begin"/>
        </w:r>
        <w:r>
          <w:rPr>
            <w:webHidden/>
          </w:rPr>
          <w:instrText xml:space="preserve"> PAGEREF _Toc201242646 \h </w:instrText>
        </w:r>
        <w:r>
          <w:rPr>
            <w:webHidden/>
          </w:rPr>
        </w:r>
        <w:r>
          <w:rPr>
            <w:webHidden/>
          </w:rPr>
          <w:fldChar w:fldCharType="separate"/>
        </w:r>
        <w:r>
          <w:rPr>
            <w:webHidden/>
          </w:rPr>
          <w:t>16</w:t>
        </w:r>
        <w:r>
          <w:rPr>
            <w:webHidden/>
          </w:rPr>
          <w:fldChar w:fldCharType="end"/>
        </w:r>
      </w:hyperlink>
    </w:p>
    <w:p w14:paraId="5C9072AA" w14:textId="2AFF61E0" w:rsidR="00036AE8" w:rsidRDefault="00036AE8">
      <w:pPr>
        <w:pStyle w:val="TM1"/>
        <w:rPr>
          <w:rFonts w:asciiTheme="minorHAnsi" w:eastAsiaTheme="minorEastAsia" w:hAnsiTheme="minorHAnsi" w:cstheme="minorBidi"/>
          <w:b w:val="0"/>
          <w:bCs w:val="0"/>
        </w:rPr>
      </w:pPr>
      <w:hyperlink w:anchor="_Toc201242647" w:history="1">
        <w:r w:rsidRPr="002B489F">
          <w:rPr>
            <w:rStyle w:val="Lienhypertexte"/>
            <w:rFonts w:ascii="Arial" w:hAnsi="Arial" w:cs="Arial"/>
          </w:rPr>
          <w:t>Article 22 - Confidentialité et protection des données personnelles</w:t>
        </w:r>
        <w:r>
          <w:rPr>
            <w:webHidden/>
          </w:rPr>
          <w:tab/>
        </w:r>
        <w:r>
          <w:rPr>
            <w:webHidden/>
          </w:rPr>
          <w:fldChar w:fldCharType="begin"/>
        </w:r>
        <w:r>
          <w:rPr>
            <w:webHidden/>
          </w:rPr>
          <w:instrText xml:space="preserve"> PAGEREF _Toc201242647 \h </w:instrText>
        </w:r>
        <w:r>
          <w:rPr>
            <w:webHidden/>
          </w:rPr>
        </w:r>
        <w:r>
          <w:rPr>
            <w:webHidden/>
          </w:rPr>
          <w:fldChar w:fldCharType="separate"/>
        </w:r>
        <w:r>
          <w:rPr>
            <w:webHidden/>
          </w:rPr>
          <w:t>17</w:t>
        </w:r>
        <w:r>
          <w:rPr>
            <w:webHidden/>
          </w:rPr>
          <w:fldChar w:fldCharType="end"/>
        </w:r>
      </w:hyperlink>
    </w:p>
    <w:p w14:paraId="450375E6" w14:textId="4A7E610E" w:rsidR="00684F89" w:rsidRPr="00643ABB" w:rsidRDefault="004A4A15" w:rsidP="00927756">
      <w:pPr>
        <w:spacing w:before="100" w:beforeAutospacing="1" w:after="100" w:afterAutospacing="1" w:line="360" w:lineRule="auto"/>
        <w:rPr>
          <w:rFonts w:ascii="Arial" w:hAnsi="Arial" w:cs="Arial"/>
        </w:rPr>
      </w:pPr>
      <w:r w:rsidRPr="00643ABB">
        <w:rPr>
          <w:rFonts w:ascii="Arial" w:hAnsi="Arial" w:cs="Arial"/>
        </w:rPr>
        <w:fldChar w:fldCharType="end"/>
      </w:r>
    </w:p>
    <w:p w14:paraId="30CED88A" w14:textId="77777777" w:rsidR="00684F89" w:rsidRPr="00643ABB" w:rsidRDefault="00684F89" w:rsidP="00684F89">
      <w:pPr>
        <w:rPr>
          <w:rFonts w:ascii="Arial" w:hAnsi="Arial" w:cs="Arial"/>
        </w:rPr>
      </w:pPr>
    </w:p>
    <w:p w14:paraId="0A55F3C3" w14:textId="77777777" w:rsidR="00684F89" w:rsidRPr="00643ABB" w:rsidRDefault="00684F89" w:rsidP="00684F89">
      <w:pPr>
        <w:ind w:firstLine="0"/>
        <w:rPr>
          <w:rFonts w:ascii="Arial" w:hAnsi="Arial" w:cs="Arial"/>
        </w:rPr>
      </w:pPr>
    </w:p>
    <w:p w14:paraId="1E753A36" w14:textId="77777777" w:rsidR="00520177" w:rsidRPr="00643ABB" w:rsidRDefault="00520177" w:rsidP="00684F89">
      <w:pPr>
        <w:ind w:firstLine="0"/>
        <w:rPr>
          <w:rFonts w:ascii="Arial" w:hAnsi="Arial" w:cs="Arial"/>
        </w:rPr>
      </w:pPr>
    </w:p>
    <w:p w14:paraId="1246F034" w14:textId="77777777" w:rsidR="00C50D62" w:rsidRPr="00643ABB" w:rsidRDefault="00C50D62" w:rsidP="00684F89">
      <w:pPr>
        <w:ind w:firstLine="0"/>
        <w:rPr>
          <w:rFonts w:ascii="Arial" w:hAnsi="Arial" w:cs="Arial"/>
        </w:rPr>
      </w:pPr>
    </w:p>
    <w:p w14:paraId="4679B26A" w14:textId="77777777" w:rsidR="00C50D62" w:rsidRPr="00643ABB" w:rsidRDefault="00C50D62" w:rsidP="00684F89">
      <w:pPr>
        <w:ind w:firstLine="0"/>
        <w:rPr>
          <w:rFonts w:ascii="Arial" w:hAnsi="Arial" w:cs="Arial"/>
        </w:rPr>
      </w:pPr>
    </w:p>
    <w:p w14:paraId="45BE56D6" w14:textId="77777777" w:rsidR="00C50D62" w:rsidRPr="00643ABB" w:rsidRDefault="00C50D62" w:rsidP="00684F89">
      <w:pPr>
        <w:ind w:firstLine="0"/>
        <w:rPr>
          <w:rFonts w:ascii="Arial" w:hAnsi="Arial" w:cs="Arial"/>
        </w:rPr>
      </w:pPr>
    </w:p>
    <w:p w14:paraId="5D7819D6" w14:textId="77777777" w:rsidR="00C21CD7" w:rsidRPr="00643ABB" w:rsidRDefault="00C21CD7" w:rsidP="00684F89">
      <w:pPr>
        <w:ind w:firstLine="0"/>
        <w:rPr>
          <w:rFonts w:ascii="Arial" w:hAnsi="Arial" w:cs="Arial"/>
        </w:rPr>
      </w:pPr>
    </w:p>
    <w:p w14:paraId="6384212C" w14:textId="77777777" w:rsidR="00C21CD7" w:rsidRPr="00643ABB" w:rsidRDefault="00C21CD7" w:rsidP="00684F89">
      <w:pPr>
        <w:ind w:firstLine="0"/>
        <w:rPr>
          <w:rFonts w:ascii="Arial" w:hAnsi="Arial" w:cs="Arial"/>
        </w:rPr>
      </w:pPr>
    </w:p>
    <w:p w14:paraId="5EF98D8B" w14:textId="77777777" w:rsidR="00C21CD7" w:rsidRPr="00643ABB" w:rsidRDefault="00C21CD7" w:rsidP="00684F89">
      <w:pPr>
        <w:ind w:firstLine="0"/>
        <w:rPr>
          <w:rFonts w:ascii="Arial" w:hAnsi="Arial" w:cs="Arial"/>
        </w:rPr>
      </w:pPr>
    </w:p>
    <w:p w14:paraId="26B7F14D" w14:textId="77777777" w:rsidR="00C21CD7" w:rsidRPr="00643ABB" w:rsidRDefault="00C21CD7" w:rsidP="00684F89">
      <w:pPr>
        <w:ind w:firstLine="0"/>
        <w:rPr>
          <w:rFonts w:ascii="Arial" w:hAnsi="Arial" w:cs="Arial"/>
        </w:rPr>
      </w:pPr>
    </w:p>
    <w:p w14:paraId="44C3FABA" w14:textId="77777777" w:rsidR="00E8241F" w:rsidRPr="00643ABB" w:rsidRDefault="00E8241F" w:rsidP="00684F89">
      <w:pPr>
        <w:ind w:firstLine="0"/>
        <w:rPr>
          <w:rFonts w:ascii="Arial" w:hAnsi="Arial" w:cs="Arial"/>
        </w:rPr>
      </w:pPr>
    </w:p>
    <w:p w14:paraId="2D767C80" w14:textId="77777777" w:rsidR="00E8241F" w:rsidRPr="00643ABB" w:rsidRDefault="00E8241F" w:rsidP="00684F89">
      <w:pPr>
        <w:ind w:firstLine="0"/>
        <w:rPr>
          <w:rFonts w:ascii="Arial" w:hAnsi="Arial" w:cs="Arial"/>
        </w:rPr>
      </w:pPr>
    </w:p>
    <w:p w14:paraId="3593068E" w14:textId="77777777" w:rsidR="00E8241F" w:rsidRPr="00643ABB" w:rsidRDefault="00E8241F" w:rsidP="00684F89">
      <w:pPr>
        <w:ind w:firstLine="0"/>
        <w:rPr>
          <w:rFonts w:ascii="Arial" w:hAnsi="Arial" w:cs="Arial"/>
        </w:rPr>
      </w:pPr>
    </w:p>
    <w:p w14:paraId="646F3712" w14:textId="77777777" w:rsidR="00E8241F" w:rsidRPr="00643ABB" w:rsidRDefault="00E8241F" w:rsidP="00684F89">
      <w:pPr>
        <w:ind w:firstLine="0"/>
        <w:rPr>
          <w:rFonts w:ascii="Arial" w:hAnsi="Arial" w:cs="Arial"/>
        </w:rPr>
      </w:pPr>
    </w:p>
    <w:p w14:paraId="19A0A44E" w14:textId="77777777" w:rsidR="00E8241F" w:rsidRPr="00643ABB" w:rsidRDefault="00E8241F" w:rsidP="00684F89">
      <w:pPr>
        <w:ind w:firstLine="0"/>
        <w:rPr>
          <w:rFonts w:ascii="Arial" w:hAnsi="Arial" w:cs="Arial"/>
        </w:rPr>
      </w:pPr>
    </w:p>
    <w:p w14:paraId="42CBF3FE" w14:textId="77777777" w:rsidR="00E8241F" w:rsidRPr="00643ABB" w:rsidRDefault="00E8241F" w:rsidP="00684F89">
      <w:pPr>
        <w:ind w:firstLine="0"/>
        <w:rPr>
          <w:rFonts w:ascii="Arial" w:hAnsi="Arial" w:cs="Arial"/>
        </w:rPr>
      </w:pPr>
    </w:p>
    <w:p w14:paraId="255C1ED5" w14:textId="77777777" w:rsidR="00E8241F" w:rsidRPr="00643ABB" w:rsidRDefault="00E8241F" w:rsidP="00684F89">
      <w:pPr>
        <w:ind w:firstLine="0"/>
        <w:rPr>
          <w:rFonts w:ascii="Arial" w:hAnsi="Arial" w:cs="Arial"/>
        </w:rPr>
      </w:pPr>
    </w:p>
    <w:p w14:paraId="4E5F34D5" w14:textId="77777777" w:rsidR="00C620FF" w:rsidRPr="00643ABB" w:rsidRDefault="00C620FF" w:rsidP="00DD5AD7">
      <w:pPr>
        <w:pStyle w:val="Titre1"/>
        <w:spacing w:before="0" w:after="0"/>
        <w:jc w:val="both"/>
        <w:rPr>
          <w:rFonts w:ascii="Arial" w:hAnsi="Arial" w:cs="Arial"/>
          <w:bCs w:val="0"/>
          <w:iCs/>
          <w:sz w:val="22"/>
          <w:szCs w:val="22"/>
        </w:rPr>
        <w:sectPr w:rsidR="00C620FF" w:rsidRPr="00643ABB" w:rsidSect="004A4A3B">
          <w:headerReference w:type="default" r:id="rId9"/>
          <w:footerReference w:type="default" r:id="rId10"/>
          <w:pgSz w:w="11900" w:h="16840"/>
          <w:pgMar w:top="1417" w:right="1417" w:bottom="1417" w:left="1417" w:header="851" w:footer="851" w:gutter="0"/>
          <w:cols w:space="720"/>
          <w:docGrid w:linePitch="299"/>
        </w:sectPr>
      </w:pPr>
    </w:p>
    <w:p w14:paraId="6ABA2ACC" w14:textId="77777777" w:rsidR="00C20D3C" w:rsidRPr="00643ABB" w:rsidRDefault="00C20D3C" w:rsidP="00C20D3C">
      <w:pPr>
        <w:pStyle w:val="Titre1"/>
        <w:spacing w:before="0" w:after="0"/>
        <w:jc w:val="both"/>
        <w:rPr>
          <w:rFonts w:ascii="Arial" w:hAnsi="Arial" w:cs="Arial"/>
          <w:b w:val="0"/>
          <w:bCs w:val="0"/>
          <w:sz w:val="22"/>
          <w:szCs w:val="22"/>
        </w:rPr>
      </w:pPr>
      <w:bookmarkStart w:id="2" w:name="_Toc1572496"/>
      <w:bookmarkStart w:id="3" w:name="_Toc201242625"/>
      <w:r w:rsidRPr="00643ABB">
        <w:rPr>
          <w:rFonts w:ascii="Arial" w:hAnsi="Arial" w:cs="Arial"/>
          <w:bCs w:val="0"/>
          <w:iCs/>
          <w:sz w:val="22"/>
          <w:szCs w:val="22"/>
        </w:rPr>
        <w:lastRenderedPageBreak/>
        <w:t>Préambule</w:t>
      </w:r>
      <w:bookmarkEnd w:id="2"/>
      <w:bookmarkEnd w:id="3"/>
    </w:p>
    <w:p w14:paraId="0308CE8C" w14:textId="77777777" w:rsidR="00C20D3C" w:rsidRPr="00643ABB" w:rsidRDefault="00C20D3C" w:rsidP="00C20D3C">
      <w:pPr>
        <w:tabs>
          <w:tab w:val="left" w:pos="2342"/>
        </w:tabs>
        <w:ind w:firstLine="0"/>
        <w:rPr>
          <w:rFonts w:ascii="Arial" w:hAnsi="Arial" w:cs="Arial"/>
        </w:rPr>
      </w:pPr>
    </w:p>
    <w:p w14:paraId="1F80EC92" w14:textId="46312A5B" w:rsidR="00083769" w:rsidRPr="00643ABB" w:rsidRDefault="00083769" w:rsidP="00083769">
      <w:pPr>
        <w:shd w:val="clear" w:color="auto" w:fill="FDFDFD"/>
        <w:ind w:firstLine="0"/>
        <w:jc w:val="both"/>
        <w:rPr>
          <w:rFonts w:ascii="Arial" w:hAnsi="Arial" w:cs="Arial"/>
          <w:color w:val="000000"/>
        </w:rPr>
      </w:pPr>
      <w:r w:rsidRPr="00643ABB">
        <w:rPr>
          <w:rFonts w:ascii="Arial" w:hAnsi="Arial" w:cs="Arial"/>
          <w:color w:val="000000"/>
        </w:rPr>
        <w:t>Face aux défis écologiques, sociétaux, sociaux ou encore économiques, les enjeux liés à la transition occupent désormais une place prépondérante et nous imposent d’agir, tant individuellement que collectivement.</w:t>
      </w:r>
    </w:p>
    <w:p w14:paraId="6732B036" w14:textId="77777777" w:rsidR="00083769" w:rsidRPr="00643ABB" w:rsidRDefault="00083769" w:rsidP="00083769">
      <w:pPr>
        <w:shd w:val="clear" w:color="auto" w:fill="FDFDFD"/>
        <w:ind w:firstLine="0"/>
        <w:jc w:val="both"/>
        <w:rPr>
          <w:rFonts w:ascii="Arial" w:hAnsi="Arial" w:cs="Arial"/>
          <w:color w:val="000000"/>
        </w:rPr>
      </w:pPr>
    </w:p>
    <w:p w14:paraId="30006D83" w14:textId="1E9EE894" w:rsidR="00083769" w:rsidRPr="00643ABB" w:rsidRDefault="00083769" w:rsidP="00083769">
      <w:pPr>
        <w:shd w:val="clear" w:color="auto" w:fill="FDFDFD"/>
        <w:ind w:firstLine="0"/>
        <w:jc w:val="both"/>
        <w:rPr>
          <w:rFonts w:ascii="Arial" w:hAnsi="Arial" w:cs="Arial"/>
          <w:color w:val="000000"/>
        </w:rPr>
      </w:pPr>
      <w:r w:rsidRPr="00643ABB">
        <w:rPr>
          <w:rFonts w:ascii="Arial" w:hAnsi="Arial" w:cs="Arial"/>
          <w:color w:val="000000"/>
        </w:rPr>
        <w:t>Parmi les acteurs, les universités ont sans nul doute une responsabilité particulière au titre de leurs missions portant notamment sur la formation disciplinaire, la recherche ou encore la réussite et l'insertion professionnelle des étudiants.</w:t>
      </w:r>
    </w:p>
    <w:p w14:paraId="514D2AE4" w14:textId="77777777" w:rsidR="00083769" w:rsidRPr="00643ABB" w:rsidRDefault="00083769" w:rsidP="00083769">
      <w:pPr>
        <w:shd w:val="clear" w:color="auto" w:fill="FDFDFD"/>
        <w:ind w:firstLine="0"/>
        <w:jc w:val="both"/>
        <w:rPr>
          <w:rFonts w:ascii="Arial" w:hAnsi="Arial" w:cs="Arial"/>
          <w:color w:val="000000"/>
        </w:rPr>
      </w:pPr>
    </w:p>
    <w:p w14:paraId="1B761794" w14:textId="18733E5A" w:rsidR="00083769" w:rsidRPr="00643ABB" w:rsidRDefault="00083769" w:rsidP="00083769">
      <w:pPr>
        <w:shd w:val="clear" w:color="auto" w:fill="FDFDFD"/>
        <w:ind w:firstLine="0"/>
        <w:jc w:val="both"/>
        <w:rPr>
          <w:rFonts w:ascii="Arial" w:hAnsi="Arial" w:cs="Arial"/>
          <w:color w:val="000000"/>
        </w:rPr>
      </w:pPr>
      <w:r w:rsidRPr="00643ABB">
        <w:rPr>
          <w:rFonts w:ascii="Arial" w:hAnsi="Arial" w:cs="Arial"/>
          <w:color w:val="000000"/>
        </w:rPr>
        <w:t>CY Cergy Paris Université s’y engage pleinement et résolument en plaçant la transition au cœur de ses priorités avec la volonté d’intégrer les objectifs de développement durable dans ses diverses politiques et actions. </w:t>
      </w:r>
    </w:p>
    <w:p w14:paraId="182BCE27" w14:textId="77777777" w:rsidR="00083769" w:rsidRPr="00643ABB" w:rsidRDefault="00083769" w:rsidP="00083769">
      <w:pPr>
        <w:shd w:val="clear" w:color="auto" w:fill="FDFDFD"/>
        <w:ind w:firstLine="0"/>
        <w:jc w:val="both"/>
        <w:rPr>
          <w:rFonts w:ascii="Arial" w:hAnsi="Arial" w:cs="Arial"/>
          <w:color w:val="000000"/>
        </w:rPr>
      </w:pPr>
    </w:p>
    <w:p w14:paraId="1C734C34" w14:textId="63905E45" w:rsidR="00083769" w:rsidRPr="00643ABB" w:rsidRDefault="00083769" w:rsidP="00083769">
      <w:pPr>
        <w:shd w:val="clear" w:color="auto" w:fill="FDFDFD"/>
        <w:ind w:firstLine="0"/>
        <w:jc w:val="both"/>
        <w:rPr>
          <w:rFonts w:ascii="Arial" w:hAnsi="Arial" w:cs="Arial"/>
          <w:color w:val="000000"/>
        </w:rPr>
      </w:pPr>
      <w:r w:rsidRPr="00643ABB">
        <w:rPr>
          <w:rFonts w:ascii="Arial" w:hAnsi="Arial" w:cs="Arial"/>
          <w:color w:val="000000"/>
        </w:rPr>
        <w:t>L’achat public en constitue indéniablement l’une des composantes dans une approche globale et systémique. Elle doit ainsi être conforme aux valeurs portant sur l’éthique, la responsabilité sociétale et environnementale, mais aussi irriguer l’ensemble des étapes d’un marché, de la vie d’un produit ou d’une prestation.</w:t>
      </w:r>
    </w:p>
    <w:p w14:paraId="347D6E6F" w14:textId="77777777" w:rsidR="00083769" w:rsidRPr="00643ABB" w:rsidRDefault="00083769" w:rsidP="00083769">
      <w:pPr>
        <w:shd w:val="clear" w:color="auto" w:fill="FDFDFD"/>
        <w:ind w:firstLine="0"/>
        <w:jc w:val="both"/>
        <w:rPr>
          <w:rFonts w:ascii="Arial" w:hAnsi="Arial" w:cs="Arial"/>
          <w:color w:val="000000"/>
        </w:rPr>
      </w:pPr>
    </w:p>
    <w:p w14:paraId="0185010F" w14:textId="7031F5C6" w:rsidR="00083769" w:rsidRPr="00643ABB" w:rsidRDefault="00083769" w:rsidP="00436ACC">
      <w:pPr>
        <w:shd w:val="clear" w:color="auto" w:fill="FDFDFD"/>
        <w:ind w:firstLine="0"/>
        <w:jc w:val="both"/>
        <w:rPr>
          <w:rFonts w:ascii="Arial" w:hAnsi="Arial" w:cs="Arial"/>
          <w:color w:val="000000"/>
        </w:rPr>
      </w:pPr>
      <w:r w:rsidRPr="00643ABB">
        <w:rPr>
          <w:rFonts w:ascii="Arial" w:hAnsi="Arial" w:cs="Arial"/>
          <w:color w:val="000000"/>
        </w:rPr>
        <w:t>Il est donc attendu de la part des candidats une parfaite prise en compte de ces enjeux dans le travail à conduire et la formalisation des propositions</w:t>
      </w:r>
      <w:r w:rsidR="00A56A6F" w:rsidRPr="00643ABB">
        <w:rPr>
          <w:rFonts w:ascii="Arial" w:hAnsi="Arial" w:cs="Arial"/>
          <w:color w:val="000000"/>
        </w:rPr>
        <w:t>.</w:t>
      </w:r>
    </w:p>
    <w:p w14:paraId="45CDD00F" w14:textId="77777777" w:rsidR="00D209FC" w:rsidRPr="00643ABB" w:rsidRDefault="00D209FC" w:rsidP="00C20D3C">
      <w:pPr>
        <w:tabs>
          <w:tab w:val="left" w:pos="2342"/>
        </w:tabs>
        <w:ind w:firstLine="0"/>
        <w:jc w:val="both"/>
        <w:rPr>
          <w:rFonts w:ascii="Arial" w:hAnsi="Arial" w:cs="Arial"/>
        </w:rPr>
      </w:pPr>
    </w:p>
    <w:p w14:paraId="5C9EF400" w14:textId="6FA11DE1" w:rsidR="003D25C9" w:rsidRPr="00643ABB" w:rsidRDefault="003D25C9" w:rsidP="00DD5AD7">
      <w:pPr>
        <w:pStyle w:val="Titre1"/>
        <w:spacing w:before="0" w:after="0"/>
        <w:jc w:val="both"/>
        <w:rPr>
          <w:rFonts w:ascii="Arial" w:hAnsi="Arial" w:cs="Arial"/>
          <w:bCs w:val="0"/>
          <w:iCs/>
          <w:sz w:val="22"/>
          <w:szCs w:val="22"/>
        </w:rPr>
      </w:pPr>
      <w:bookmarkStart w:id="4" w:name="_Toc201242626"/>
      <w:r w:rsidRPr="00643ABB">
        <w:rPr>
          <w:rFonts w:ascii="Arial" w:hAnsi="Arial" w:cs="Arial"/>
          <w:bCs w:val="0"/>
          <w:iCs/>
          <w:sz w:val="22"/>
          <w:szCs w:val="22"/>
        </w:rPr>
        <w:t>Article 1</w:t>
      </w:r>
      <w:r w:rsidR="0087383F" w:rsidRPr="00643ABB">
        <w:rPr>
          <w:rFonts w:ascii="Arial" w:hAnsi="Arial" w:cs="Arial"/>
          <w:bCs w:val="0"/>
          <w:iCs/>
          <w:sz w:val="22"/>
          <w:szCs w:val="22"/>
        </w:rPr>
        <w:t xml:space="preserve"> </w:t>
      </w:r>
      <w:r w:rsidRPr="00643ABB">
        <w:rPr>
          <w:rFonts w:ascii="Arial" w:hAnsi="Arial" w:cs="Arial"/>
          <w:bCs w:val="0"/>
          <w:iCs/>
          <w:sz w:val="22"/>
          <w:szCs w:val="22"/>
        </w:rPr>
        <w:t xml:space="preserve">- </w:t>
      </w:r>
      <w:r w:rsidR="00732342" w:rsidRPr="00643ABB">
        <w:rPr>
          <w:rFonts w:ascii="Arial" w:hAnsi="Arial" w:cs="Arial"/>
          <w:bCs w:val="0"/>
          <w:iCs/>
          <w:sz w:val="22"/>
          <w:szCs w:val="22"/>
        </w:rPr>
        <w:t>Objet et</w:t>
      </w:r>
      <w:r w:rsidR="00BE32DC" w:rsidRPr="00643ABB">
        <w:rPr>
          <w:rFonts w:ascii="Arial" w:hAnsi="Arial" w:cs="Arial"/>
          <w:bCs w:val="0"/>
          <w:iCs/>
          <w:sz w:val="22"/>
          <w:szCs w:val="22"/>
        </w:rPr>
        <w:t xml:space="preserve"> définition </w:t>
      </w:r>
      <w:r w:rsidRPr="00643ABB">
        <w:rPr>
          <w:rFonts w:ascii="Arial" w:hAnsi="Arial" w:cs="Arial"/>
          <w:bCs w:val="0"/>
          <w:iCs/>
          <w:sz w:val="22"/>
          <w:szCs w:val="22"/>
        </w:rPr>
        <w:t>de la consultation</w:t>
      </w:r>
      <w:bookmarkEnd w:id="4"/>
    </w:p>
    <w:p w14:paraId="59039657" w14:textId="4BB2D96D" w:rsidR="0087383F" w:rsidRPr="00643ABB" w:rsidRDefault="0087383F" w:rsidP="00A26444">
      <w:pPr>
        <w:pStyle w:val="CM78"/>
        <w:spacing w:after="0"/>
        <w:jc w:val="both"/>
        <w:rPr>
          <w:rFonts w:ascii="Arial" w:hAnsi="Arial" w:cs="Arial"/>
          <w:color w:val="000000"/>
          <w:sz w:val="22"/>
          <w:szCs w:val="22"/>
        </w:rPr>
      </w:pPr>
    </w:p>
    <w:p w14:paraId="27BEAF70" w14:textId="1159861B" w:rsidR="00D209FC" w:rsidRDefault="00F00288" w:rsidP="00D209FC">
      <w:pPr>
        <w:pStyle w:val="Default"/>
        <w:ind w:firstLine="0"/>
        <w:rPr>
          <w:rFonts w:ascii="Arial" w:hAnsi="Arial" w:cs="Arial"/>
          <w:color w:val="auto"/>
          <w:sz w:val="22"/>
          <w:szCs w:val="22"/>
        </w:rPr>
      </w:pPr>
      <w:r w:rsidRPr="003B7227">
        <w:rPr>
          <w:rFonts w:ascii="Arial" w:hAnsi="Arial" w:cs="Arial"/>
          <w:color w:val="auto"/>
          <w:sz w:val="22"/>
          <w:szCs w:val="22"/>
        </w:rPr>
        <w:t>Le présent marché a pour objectif la production des films et des photos afin de développer la marque Sciences Po Saint-Germain-en-Laye et d’accroître sa visibilité auprès de son public cible.</w:t>
      </w:r>
    </w:p>
    <w:p w14:paraId="327A7707" w14:textId="77777777" w:rsidR="00F00288" w:rsidRPr="00F00288" w:rsidRDefault="00F00288" w:rsidP="00D209FC">
      <w:pPr>
        <w:pStyle w:val="Default"/>
        <w:ind w:firstLine="0"/>
        <w:rPr>
          <w:rFonts w:ascii="Arial" w:hAnsi="Arial" w:cs="Arial"/>
          <w:color w:val="auto"/>
          <w:sz w:val="22"/>
          <w:szCs w:val="22"/>
          <w:highlight w:val="yellow"/>
        </w:rPr>
      </w:pPr>
    </w:p>
    <w:p w14:paraId="3505D92B" w14:textId="5113FDFE" w:rsidR="00A55462" w:rsidRPr="00E43494" w:rsidRDefault="00A55462" w:rsidP="00A55462">
      <w:pPr>
        <w:ind w:firstLine="0"/>
        <w:rPr>
          <w:rFonts w:ascii="Arial" w:hAnsi="Arial" w:cs="Arial"/>
          <w:lang w:eastAsia="ar-SA"/>
        </w:rPr>
      </w:pPr>
      <w:bookmarkStart w:id="5" w:name="_Hlk201154980"/>
      <w:r w:rsidRPr="00E43494">
        <w:rPr>
          <w:rFonts w:ascii="Arial" w:hAnsi="Arial" w:cs="Arial"/>
          <w:lang w:eastAsia="ar-SA"/>
        </w:rPr>
        <w:t xml:space="preserve">Le titulaire réalise des </w:t>
      </w:r>
      <w:r w:rsidR="00E43494" w:rsidRPr="00E43494">
        <w:rPr>
          <w:rFonts w:ascii="Arial" w:hAnsi="Arial" w:cs="Arial"/>
          <w:lang w:eastAsia="ar-SA"/>
        </w:rPr>
        <w:t xml:space="preserve">photos et des </w:t>
      </w:r>
      <w:r w:rsidRPr="00E43494">
        <w:rPr>
          <w:rFonts w:ascii="Arial" w:hAnsi="Arial" w:cs="Arial"/>
          <w:lang w:eastAsia="ar-SA"/>
        </w:rPr>
        <w:t>vidéos promotionnelles institutionnelles et à visée pédagogique (</w:t>
      </w:r>
      <w:r w:rsidR="00BD6C41" w:rsidRPr="00E43494">
        <w:rPr>
          <w:rFonts w:ascii="Arial" w:hAnsi="Arial" w:cs="Arial"/>
          <w:lang w:eastAsia="ar-SA"/>
        </w:rPr>
        <w:t>témoignages, portraits, films institutionnels, cérémonies de diplomations, visite virtuelle, clips promotionnels</w:t>
      </w:r>
      <w:r w:rsidRPr="00E43494">
        <w:rPr>
          <w:rFonts w:ascii="Arial" w:hAnsi="Arial" w:cs="Arial"/>
          <w:lang w:eastAsia="ar-SA"/>
        </w:rPr>
        <w:t>) pour l’établissement qui respectent l’identité visuelle de l’IEP Science</w:t>
      </w:r>
      <w:r w:rsidR="00036AE8">
        <w:rPr>
          <w:rFonts w:ascii="Arial" w:hAnsi="Arial" w:cs="Arial"/>
          <w:lang w:eastAsia="ar-SA"/>
        </w:rPr>
        <w:t>s</w:t>
      </w:r>
      <w:r w:rsidRPr="00E43494">
        <w:rPr>
          <w:rFonts w:ascii="Arial" w:hAnsi="Arial" w:cs="Arial"/>
          <w:lang w:eastAsia="ar-SA"/>
        </w:rPr>
        <w:t xml:space="preserve"> Po Saint-Germain-en-Laye.</w:t>
      </w:r>
    </w:p>
    <w:bookmarkEnd w:id="5"/>
    <w:p w14:paraId="49605EB0" w14:textId="52064645" w:rsidR="0055512E" w:rsidRDefault="0055512E" w:rsidP="0032468B">
      <w:pPr>
        <w:pStyle w:val="Default"/>
        <w:ind w:firstLine="0"/>
        <w:jc w:val="both"/>
        <w:rPr>
          <w:rFonts w:ascii="Arial" w:hAnsi="Arial" w:cs="Arial"/>
          <w:sz w:val="22"/>
          <w:szCs w:val="22"/>
          <w:lang w:eastAsia="ar-SA"/>
        </w:rPr>
      </w:pPr>
    </w:p>
    <w:p w14:paraId="55C2A4D3" w14:textId="3DA968EF" w:rsidR="00463476" w:rsidRDefault="00463476" w:rsidP="0032468B">
      <w:pPr>
        <w:pStyle w:val="Default"/>
        <w:ind w:firstLine="0"/>
        <w:jc w:val="both"/>
        <w:rPr>
          <w:rFonts w:ascii="Arial" w:hAnsi="Arial" w:cs="Arial"/>
          <w:sz w:val="22"/>
          <w:szCs w:val="22"/>
          <w:lang w:eastAsia="ar-SA"/>
        </w:rPr>
      </w:pPr>
      <w:r w:rsidRPr="00463476">
        <w:rPr>
          <w:rFonts w:ascii="Arial" w:hAnsi="Arial" w:cs="Arial"/>
          <w:sz w:val="22"/>
          <w:szCs w:val="22"/>
          <w:lang w:eastAsia="ar-SA"/>
        </w:rPr>
        <w:t>La prestation inclut la fourniture d’un catalogue électronique qui contient l’intégralité des films et des photos objets du marché consultable sur Internet par Sciences Po Saint-Germain-en-Laye.</w:t>
      </w:r>
    </w:p>
    <w:p w14:paraId="79C74664" w14:textId="77777777" w:rsidR="00463476" w:rsidRPr="00643ABB" w:rsidRDefault="00463476" w:rsidP="0032468B">
      <w:pPr>
        <w:pStyle w:val="Default"/>
        <w:ind w:firstLine="0"/>
        <w:jc w:val="both"/>
        <w:rPr>
          <w:rFonts w:ascii="Arial" w:hAnsi="Arial" w:cs="Arial"/>
          <w:sz w:val="22"/>
          <w:szCs w:val="22"/>
          <w:lang w:eastAsia="ar-SA"/>
        </w:rPr>
      </w:pPr>
    </w:p>
    <w:p w14:paraId="3B090DA4" w14:textId="1EC74BE3" w:rsidR="00F77D17" w:rsidRPr="00643ABB" w:rsidRDefault="00476A7A" w:rsidP="00D209FC">
      <w:pPr>
        <w:autoSpaceDE w:val="0"/>
        <w:autoSpaceDN w:val="0"/>
        <w:adjustRightInd w:val="0"/>
        <w:ind w:firstLine="0"/>
        <w:jc w:val="both"/>
        <w:rPr>
          <w:rFonts w:ascii="Arial" w:hAnsi="Arial" w:cs="Arial"/>
        </w:rPr>
      </w:pPr>
      <w:r w:rsidRPr="00643ABB">
        <w:rPr>
          <w:rFonts w:ascii="Arial" w:hAnsi="Arial" w:cs="Arial"/>
        </w:rPr>
        <w:t>Les modalités techniques et d’exécution d</w:t>
      </w:r>
      <w:r w:rsidR="009E6A34" w:rsidRPr="00643ABB">
        <w:rPr>
          <w:rFonts w:ascii="Arial" w:hAnsi="Arial" w:cs="Arial"/>
        </w:rPr>
        <w:t>u présent marché sont définies au sein du cahier des</w:t>
      </w:r>
      <w:r w:rsidRPr="00643ABB">
        <w:rPr>
          <w:rFonts w:ascii="Arial" w:hAnsi="Arial" w:cs="Arial"/>
        </w:rPr>
        <w:t xml:space="preserve"> clauses particulières (CCP).</w:t>
      </w:r>
    </w:p>
    <w:p w14:paraId="4A05D7A0" w14:textId="77777777" w:rsidR="00D209FC" w:rsidRPr="00643ABB" w:rsidRDefault="00D209FC" w:rsidP="0032468B">
      <w:pPr>
        <w:pStyle w:val="Default"/>
        <w:ind w:firstLine="0"/>
        <w:jc w:val="both"/>
        <w:rPr>
          <w:rFonts w:ascii="Arial" w:hAnsi="Arial" w:cs="Arial"/>
          <w:sz w:val="22"/>
          <w:szCs w:val="22"/>
          <w:lang w:eastAsia="ar-SA"/>
        </w:rPr>
      </w:pPr>
    </w:p>
    <w:p w14:paraId="1D5B679B" w14:textId="27001A83" w:rsidR="009E6A34" w:rsidRPr="00643ABB" w:rsidRDefault="009E6A34" w:rsidP="0032468B">
      <w:pPr>
        <w:pStyle w:val="Default"/>
        <w:ind w:firstLine="0"/>
        <w:jc w:val="both"/>
        <w:rPr>
          <w:rFonts w:ascii="Arial" w:hAnsi="Arial" w:cs="Arial"/>
          <w:sz w:val="22"/>
          <w:szCs w:val="22"/>
          <w:u w:val="single"/>
          <w:lang w:eastAsia="ar-SA"/>
        </w:rPr>
      </w:pPr>
      <w:r w:rsidRPr="00643ABB">
        <w:rPr>
          <w:rFonts w:ascii="Arial" w:hAnsi="Arial" w:cs="Arial"/>
          <w:sz w:val="22"/>
          <w:szCs w:val="22"/>
          <w:u w:val="single"/>
          <w:lang w:eastAsia="ar-SA"/>
        </w:rPr>
        <w:t>Classifications CPV :</w:t>
      </w:r>
    </w:p>
    <w:p w14:paraId="570005BA" w14:textId="36E88CF5" w:rsidR="0030186C" w:rsidRPr="00643ABB" w:rsidRDefault="0030186C" w:rsidP="0032468B">
      <w:pPr>
        <w:pStyle w:val="Default"/>
        <w:ind w:firstLine="0"/>
        <w:jc w:val="both"/>
        <w:rPr>
          <w:rFonts w:ascii="Arial" w:hAnsi="Arial" w:cs="Arial"/>
          <w:sz w:val="22"/>
          <w:szCs w:val="22"/>
          <w:lang w:eastAsia="ar-SA"/>
        </w:rPr>
      </w:pPr>
    </w:p>
    <w:p w14:paraId="12746B6C" w14:textId="65B37744" w:rsidR="0030186C" w:rsidRDefault="0030186C" w:rsidP="0032468B">
      <w:pPr>
        <w:pStyle w:val="Default"/>
        <w:ind w:firstLine="0"/>
        <w:jc w:val="both"/>
        <w:rPr>
          <w:rFonts w:ascii="Arial" w:hAnsi="Arial" w:cs="Arial"/>
          <w:sz w:val="22"/>
          <w:szCs w:val="22"/>
          <w:lang w:eastAsia="ar-SA"/>
        </w:rPr>
      </w:pPr>
      <w:r w:rsidRPr="00643ABB">
        <w:rPr>
          <w:rFonts w:ascii="Arial" w:hAnsi="Arial" w:cs="Arial"/>
          <w:sz w:val="22"/>
          <w:szCs w:val="22"/>
          <w:lang w:eastAsia="ar-SA"/>
        </w:rPr>
        <w:t>Objet principal :</w:t>
      </w:r>
    </w:p>
    <w:p w14:paraId="30F356A1" w14:textId="024F19B0" w:rsidR="006E0CFF" w:rsidRPr="006E0CFF" w:rsidRDefault="006E0CFF" w:rsidP="0032468B">
      <w:pPr>
        <w:pStyle w:val="Default"/>
        <w:ind w:firstLine="0"/>
        <w:jc w:val="both"/>
        <w:rPr>
          <w:rFonts w:ascii="Arial" w:hAnsi="Arial" w:cs="Arial"/>
          <w:sz w:val="22"/>
          <w:szCs w:val="22"/>
          <w:lang w:eastAsia="ar-SA"/>
        </w:rPr>
      </w:pPr>
    </w:p>
    <w:p w14:paraId="2F991515" w14:textId="6FE87BA2" w:rsidR="006E0CFF" w:rsidRDefault="006E0CFF" w:rsidP="0032468B">
      <w:pPr>
        <w:pStyle w:val="Default"/>
        <w:ind w:firstLine="0"/>
        <w:jc w:val="both"/>
        <w:rPr>
          <w:rFonts w:ascii="Arial" w:hAnsi="Arial" w:cs="Arial"/>
          <w:sz w:val="22"/>
          <w:szCs w:val="22"/>
        </w:rPr>
      </w:pPr>
      <w:r w:rsidRPr="006E0CFF">
        <w:rPr>
          <w:rFonts w:ascii="Arial" w:hAnsi="Arial" w:cs="Arial"/>
          <w:sz w:val="22"/>
          <w:szCs w:val="22"/>
        </w:rPr>
        <w:t>92111200-4 Production de films et de vidéos publicitaires, de propagande et d'information</w:t>
      </w:r>
      <w:r w:rsidR="00523E48">
        <w:rPr>
          <w:rFonts w:ascii="Arial" w:hAnsi="Arial" w:cs="Arial"/>
          <w:sz w:val="22"/>
          <w:szCs w:val="22"/>
        </w:rPr>
        <w:t>.</w:t>
      </w:r>
    </w:p>
    <w:p w14:paraId="44DBF022" w14:textId="77777777" w:rsidR="00523E48" w:rsidRPr="006E0CFF" w:rsidRDefault="00523E48" w:rsidP="0032468B">
      <w:pPr>
        <w:pStyle w:val="Default"/>
        <w:ind w:firstLine="0"/>
        <w:jc w:val="both"/>
        <w:rPr>
          <w:rFonts w:ascii="Arial" w:hAnsi="Arial" w:cs="Arial"/>
          <w:sz w:val="22"/>
          <w:szCs w:val="22"/>
          <w:lang w:eastAsia="ar-SA"/>
        </w:rPr>
      </w:pPr>
    </w:p>
    <w:p w14:paraId="5B3FD75A" w14:textId="449832F9" w:rsidR="0030186C" w:rsidRPr="006E0CFF" w:rsidRDefault="006E0CFF" w:rsidP="0032468B">
      <w:pPr>
        <w:pStyle w:val="Default"/>
        <w:ind w:firstLine="0"/>
        <w:jc w:val="both"/>
        <w:rPr>
          <w:rFonts w:ascii="Arial" w:hAnsi="Arial" w:cs="Arial"/>
          <w:sz w:val="22"/>
          <w:szCs w:val="22"/>
          <w:lang w:eastAsia="ar-SA"/>
        </w:rPr>
      </w:pPr>
      <w:r w:rsidRPr="006E0CFF">
        <w:rPr>
          <w:rFonts w:ascii="Arial" w:hAnsi="Arial" w:cs="Arial"/>
          <w:sz w:val="22"/>
          <w:szCs w:val="22"/>
        </w:rPr>
        <w:t>79961100-9 Services de photographie publicitaire</w:t>
      </w:r>
      <w:r w:rsidR="00523E48">
        <w:rPr>
          <w:rFonts w:ascii="Arial" w:hAnsi="Arial" w:cs="Arial"/>
          <w:sz w:val="22"/>
          <w:szCs w:val="22"/>
        </w:rPr>
        <w:t>.</w:t>
      </w:r>
    </w:p>
    <w:p w14:paraId="7B228291" w14:textId="77777777" w:rsidR="006E0CFF" w:rsidRDefault="006E0CFF" w:rsidP="0032468B">
      <w:pPr>
        <w:pStyle w:val="Default"/>
        <w:ind w:firstLine="0"/>
        <w:jc w:val="both"/>
        <w:rPr>
          <w:rFonts w:ascii="Arial" w:hAnsi="Arial" w:cs="Arial"/>
          <w:sz w:val="22"/>
          <w:szCs w:val="22"/>
          <w:u w:val="single"/>
          <w:lang w:eastAsia="ar-SA"/>
        </w:rPr>
      </w:pPr>
    </w:p>
    <w:p w14:paraId="1CAF2619" w14:textId="3ACD9038" w:rsidR="00E74003" w:rsidRPr="00894A39" w:rsidRDefault="00E74003" w:rsidP="0032468B">
      <w:pPr>
        <w:pStyle w:val="Default"/>
        <w:ind w:firstLine="0"/>
        <w:jc w:val="both"/>
        <w:rPr>
          <w:rFonts w:ascii="Arial" w:hAnsi="Arial" w:cs="Arial"/>
          <w:sz w:val="22"/>
          <w:szCs w:val="22"/>
          <w:u w:val="single"/>
          <w:lang w:eastAsia="ar-SA"/>
        </w:rPr>
      </w:pPr>
      <w:r w:rsidRPr="00894A39">
        <w:rPr>
          <w:rFonts w:ascii="Arial" w:hAnsi="Arial" w:cs="Arial"/>
          <w:sz w:val="22"/>
          <w:szCs w:val="22"/>
          <w:u w:val="single"/>
          <w:lang w:eastAsia="ar-SA"/>
        </w:rPr>
        <w:t>Lieu d’exécution des prestations :</w:t>
      </w:r>
    </w:p>
    <w:p w14:paraId="05958D04" w14:textId="554F7BBD" w:rsidR="00E74003" w:rsidRPr="00894A39" w:rsidRDefault="00E74003" w:rsidP="0032468B">
      <w:pPr>
        <w:pStyle w:val="Default"/>
        <w:ind w:firstLine="0"/>
        <w:jc w:val="both"/>
        <w:rPr>
          <w:rFonts w:ascii="Arial" w:hAnsi="Arial" w:cs="Arial"/>
          <w:sz w:val="22"/>
          <w:szCs w:val="22"/>
          <w:u w:val="single"/>
          <w:lang w:eastAsia="ar-SA"/>
        </w:rPr>
      </w:pPr>
    </w:p>
    <w:p w14:paraId="11512DB5" w14:textId="77777777" w:rsidR="00E14CAC" w:rsidRPr="00894A39" w:rsidRDefault="00E14E34" w:rsidP="00E14E34">
      <w:pPr>
        <w:pStyle w:val="Default"/>
        <w:ind w:firstLine="0"/>
        <w:jc w:val="both"/>
        <w:rPr>
          <w:rFonts w:ascii="Arial" w:hAnsi="Arial" w:cs="Arial"/>
          <w:color w:val="auto"/>
          <w:sz w:val="22"/>
          <w:szCs w:val="22"/>
          <w:lang w:eastAsia="ar-SA"/>
        </w:rPr>
      </w:pPr>
      <w:r w:rsidRPr="00894A39">
        <w:rPr>
          <w:rFonts w:ascii="Arial" w:hAnsi="Arial" w:cs="Arial"/>
          <w:sz w:val="22"/>
          <w:szCs w:val="22"/>
          <w:lang w:eastAsia="ar-SA"/>
        </w:rPr>
        <w:t xml:space="preserve">Le site concerné par l’exécution des prestations est </w:t>
      </w:r>
      <w:r w:rsidR="00BD6C41" w:rsidRPr="00894A39">
        <w:rPr>
          <w:rFonts w:ascii="Arial" w:hAnsi="Arial" w:cs="Arial"/>
          <w:color w:val="auto"/>
          <w:sz w:val="22"/>
          <w:szCs w:val="22"/>
        </w:rPr>
        <w:t>l’Institut d’études Politiques de Saint-Germain-en-Laye</w:t>
      </w:r>
      <w:r w:rsidRPr="00894A39">
        <w:rPr>
          <w:rFonts w:ascii="Arial" w:hAnsi="Arial" w:cs="Arial"/>
          <w:color w:val="auto"/>
          <w:sz w:val="22"/>
          <w:szCs w:val="22"/>
          <w:lang w:eastAsia="ar-SA"/>
        </w:rPr>
        <w:t xml:space="preserve">, 5 rue Pasteur, 78100 Saint-Germain-en-Laye. </w:t>
      </w:r>
    </w:p>
    <w:p w14:paraId="7A5EF5EA" w14:textId="77777777" w:rsidR="00E14CAC" w:rsidRPr="00894A39" w:rsidRDefault="00E14CAC" w:rsidP="00E14E34">
      <w:pPr>
        <w:pStyle w:val="Default"/>
        <w:ind w:firstLine="0"/>
        <w:jc w:val="both"/>
        <w:rPr>
          <w:rFonts w:ascii="Arial" w:hAnsi="Arial" w:cs="Arial"/>
          <w:color w:val="auto"/>
          <w:sz w:val="22"/>
          <w:szCs w:val="22"/>
          <w:lang w:eastAsia="ar-SA"/>
        </w:rPr>
      </w:pPr>
    </w:p>
    <w:p w14:paraId="3D0A7622" w14:textId="31ED116A" w:rsidR="00E14E34" w:rsidRDefault="00E14E34" w:rsidP="00E14E34">
      <w:pPr>
        <w:pStyle w:val="Default"/>
        <w:ind w:firstLine="0"/>
        <w:jc w:val="both"/>
        <w:rPr>
          <w:rFonts w:ascii="Arial" w:hAnsi="Arial" w:cs="Arial"/>
          <w:color w:val="auto"/>
          <w:sz w:val="22"/>
          <w:szCs w:val="22"/>
          <w:lang w:eastAsia="ar-SA"/>
        </w:rPr>
      </w:pPr>
      <w:r w:rsidRPr="00894A39">
        <w:rPr>
          <w:rFonts w:ascii="Arial" w:hAnsi="Arial" w:cs="Arial"/>
          <w:color w:val="auto"/>
          <w:sz w:val="22"/>
          <w:szCs w:val="22"/>
          <w:lang w:eastAsia="ar-SA"/>
        </w:rPr>
        <w:lastRenderedPageBreak/>
        <w:t>Le titulaire peut être amené à réaliser certaines prestations en dehors de ce site.</w:t>
      </w:r>
    </w:p>
    <w:p w14:paraId="6EC1D69D" w14:textId="1D532D56" w:rsidR="00876486" w:rsidRDefault="00876486" w:rsidP="00E14E34">
      <w:pPr>
        <w:pStyle w:val="Default"/>
        <w:ind w:firstLine="0"/>
        <w:jc w:val="both"/>
        <w:rPr>
          <w:rFonts w:ascii="Arial" w:hAnsi="Arial" w:cs="Arial"/>
          <w:color w:val="auto"/>
          <w:sz w:val="22"/>
          <w:szCs w:val="22"/>
          <w:lang w:eastAsia="ar-SA"/>
        </w:rPr>
      </w:pPr>
    </w:p>
    <w:p w14:paraId="1AFF1017" w14:textId="77777777" w:rsidR="00876486" w:rsidRPr="00E14CAC" w:rsidRDefault="00876486" w:rsidP="00E14E34">
      <w:pPr>
        <w:pStyle w:val="Default"/>
        <w:ind w:firstLine="0"/>
        <w:jc w:val="both"/>
        <w:rPr>
          <w:rFonts w:ascii="Arial" w:hAnsi="Arial" w:cs="Arial"/>
          <w:color w:val="auto"/>
          <w:sz w:val="22"/>
          <w:szCs w:val="22"/>
          <w:lang w:eastAsia="ar-SA"/>
        </w:rPr>
      </w:pPr>
    </w:p>
    <w:p w14:paraId="0D3D006D" w14:textId="77777777" w:rsidR="00E14E34" w:rsidRPr="006E0CFF" w:rsidRDefault="00E14E34" w:rsidP="00E14E34">
      <w:pPr>
        <w:pStyle w:val="Default"/>
        <w:ind w:firstLine="0"/>
        <w:jc w:val="both"/>
        <w:rPr>
          <w:rFonts w:ascii="Arial" w:hAnsi="Arial" w:cs="Arial"/>
          <w:sz w:val="22"/>
          <w:szCs w:val="22"/>
          <w:highlight w:val="yellow"/>
          <w:lang w:eastAsia="ar-SA"/>
        </w:rPr>
      </w:pPr>
    </w:p>
    <w:p w14:paraId="0B4004BB" w14:textId="77777777" w:rsidR="003D25C9" w:rsidRPr="007C591F" w:rsidRDefault="003D25C9" w:rsidP="00352053">
      <w:pPr>
        <w:pStyle w:val="Titre1"/>
        <w:spacing w:before="0" w:after="0"/>
        <w:jc w:val="both"/>
        <w:rPr>
          <w:rFonts w:ascii="Arial" w:hAnsi="Arial" w:cs="Arial"/>
          <w:sz w:val="22"/>
          <w:szCs w:val="22"/>
        </w:rPr>
      </w:pPr>
      <w:bookmarkStart w:id="6" w:name="_Toc201242627"/>
      <w:r w:rsidRPr="007C591F">
        <w:rPr>
          <w:rFonts w:ascii="Arial" w:hAnsi="Arial" w:cs="Arial"/>
          <w:sz w:val="22"/>
          <w:szCs w:val="22"/>
        </w:rPr>
        <w:t>Article 2</w:t>
      </w:r>
      <w:r w:rsidR="0087383F" w:rsidRPr="007C591F">
        <w:rPr>
          <w:rFonts w:ascii="Arial" w:hAnsi="Arial" w:cs="Arial"/>
          <w:sz w:val="22"/>
          <w:szCs w:val="22"/>
        </w:rPr>
        <w:t xml:space="preserve"> </w:t>
      </w:r>
      <w:r w:rsidRPr="007C591F">
        <w:rPr>
          <w:rFonts w:ascii="Arial" w:hAnsi="Arial" w:cs="Arial"/>
          <w:sz w:val="22"/>
          <w:szCs w:val="22"/>
        </w:rPr>
        <w:t xml:space="preserve">- Nature et étendue </w:t>
      </w:r>
      <w:r w:rsidR="00BE32DC" w:rsidRPr="007C591F">
        <w:rPr>
          <w:rFonts w:ascii="Arial" w:hAnsi="Arial" w:cs="Arial"/>
          <w:sz w:val="22"/>
          <w:szCs w:val="22"/>
        </w:rPr>
        <w:t>du marché</w:t>
      </w:r>
      <w:bookmarkEnd w:id="6"/>
    </w:p>
    <w:p w14:paraId="3A0BCECA" w14:textId="77777777" w:rsidR="000D62D5" w:rsidRPr="007C591F" w:rsidRDefault="000D62D5" w:rsidP="0087383F">
      <w:pPr>
        <w:ind w:firstLine="0"/>
        <w:jc w:val="both"/>
        <w:rPr>
          <w:rFonts w:ascii="Arial" w:hAnsi="Arial" w:cs="Arial"/>
        </w:rPr>
      </w:pPr>
    </w:p>
    <w:p w14:paraId="6CD2BA2C" w14:textId="7E985699" w:rsidR="002D5748" w:rsidRPr="007C591F" w:rsidRDefault="002D5748" w:rsidP="0087383F">
      <w:pPr>
        <w:autoSpaceDE w:val="0"/>
        <w:autoSpaceDN w:val="0"/>
        <w:adjustRightInd w:val="0"/>
        <w:ind w:firstLine="0"/>
        <w:jc w:val="both"/>
        <w:rPr>
          <w:rFonts w:ascii="Arial" w:hAnsi="Arial" w:cs="Arial"/>
          <w:b/>
          <w:i/>
          <w:u w:val="single"/>
        </w:rPr>
      </w:pPr>
      <w:r w:rsidRPr="007C591F">
        <w:rPr>
          <w:rFonts w:ascii="Arial" w:hAnsi="Arial" w:cs="Arial"/>
          <w:b/>
          <w:i/>
          <w:u w:val="single"/>
        </w:rPr>
        <w:t>Procédure applicable</w:t>
      </w:r>
    </w:p>
    <w:p w14:paraId="7F1B94BA" w14:textId="77777777" w:rsidR="00C20D3C" w:rsidRPr="007C591F" w:rsidRDefault="00C20D3C" w:rsidP="00C20D3C">
      <w:pPr>
        <w:autoSpaceDE w:val="0"/>
        <w:autoSpaceDN w:val="0"/>
        <w:adjustRightInd w:val="0"/>
        <w:ind w:firstLine="0"/>
        <w:jc w:val="both"/>
        <w:rPr>
          <w:rFonts w:ascii="Arial" w:hAnsi="Arial" w:cs="Arial"/>
        </w:rPr>
      </w:pPr>
    </w:p>
    <w:p w14:paraId="09210FB7" w14:textId="77777777" w:rsidR="007525CB" w:rsidRPr="007525CB" w:rsidRDefault="007525CB" w:rsidP="007525CB">
      <w:pPr>
        <w:autoSpaceDE w:val="0"/>
        <w:autoSpaceDN w:val="0"/>
        <w:adjustRightInd w:val="0"/>
        <w:ind w:firstLine="0"/>
        <w:jc w:val="both"/>
        <w:rPr>
          <w:rFonts w:ascii="Arial" w:hAnsi="Arial" w:cs="Arial"/>
        </w:rPr>
      </w:pPr>
      <w:r w:rsidRPr="007525CB">
        <w:rPr>
          <w:rFonts w:ascii="Arial" w:hAnsi="Arial" w:cs="Arial"/>
        </w:rPr>
        <w:t>Le marché est passé selon la procédure adaptée en application des dispositions des articles</w:t>
      </w:r>
    </w:p>
    <w:p w14:paraId="6B3D11E8" w14:textId="337A5AC0" w:rsidR="002D5748" w:rsidRDefault="007525CB" w:rsidP="007525CB">
      <w:pPr>
        <w:autoSpaceDE w:val="0"/>
        <w:autoSpaceDN w:val="0"/>
        <w:adjustRightInd w:val="0"/>
        <w:ind w:firstLine="0"/>
        <w:jc w:val="both"/>
        <w:rPr>
          <w:rFonts w:ascii="Arial" w:hAnsi="Arial" w:cs="Arial"/>
        </w:rPr>
      </w:pPr>
      <w:r w:rsidRPr="007525CB">
        <w:rPr>
          <w:rFonts w:ascii="Arial" w:hAnsi="Arial" w:cs="Arial"/>
        </w:rPr>
        <w:t>L. 2123-1 et R.2123-1 du Code.</w:t>
      </w:r>
    </w:p>
    <w:p w14:paraId="77F85602" w14:textId="77777777" w:rsidR="007525CB" w:rsidRPr="007C591F" w:rsidRDefault="007525CB" w:rsidP="007525CB">
      <w:pPr>
        <w:autoSpaceDE w:val="0"/>
        <w:autoSpaceDN w:val="0"/>
        <w:adjustRightInd w:val="0"/>
        <w:ind w:firstLine="0"/>
        <w:jc w:val="both"/>
        <w:rPr>
          <w:rFonts w:ascii="Arial" w:hAnsi="Arial" w:cs="Arial"/>
        </w:rPr>
      </w:pPr>
    </w:p>
    <w:p w14:paraId="07759E7A" w14:textId="531F1D1D" w:rsidR="00C20D3C" w:rsidRPr="007C591F" w:rsidRDefault="00C20D3C" w:rsidP="00C20D3C">
      <w:pPr>
        <w:autoSpaceDE w:val="0"/>
        <w:autoSpaceDN w:val="0"/>
        <w:adjustRightInd w:val="0"/>
        <w:ind w:firstLine="0"/>
        <w:jc w:val="both"/>
        <w:rPr>
          <w:rFonts w:ascii="Arial" w:hAnsi="Arial" w:cs="Arial"/>
        </w:rPr>
      </w:pPr>
      <w:r w:rsidRPr="007C591F">
        <w:rPr>
          <w:rFonts w:ascii="Arial" w:hAnsi="Arial" w:cs="Arial"/>
        </w:rPr>
        <w:t xml:space="preserve">Ce contrat est un marché public de service au sens de l’article </w:t>
      </w:r>
      <w:r w:rsidR="003439DA" w:rsidRPr="007C591F">
        <w:rPr>
          <w:rFonts w:ascii="Arial" w:hAnsi="Arial" w:cs="Arial"/>
        </w:rPr>
        <w:t>L.1111-4 du Code</w:t>
      </w:r>
      <w:r w:rsidRPr="007C591F">
        <w:rPr>
          <w:rFonts w:ascii="Arial" w:hAnsi="Arial" w:cs="Arial"/>
        </w:rPr>
        <w:t>.</w:t>
      </w:r>
    </w:p>
    <w:p w14:paraId="7927A2B1" w14:textId="77777777" w:rsidR="002D5748" w:rsidRPr="006E0CFF" w:rsidRDefault="002D5748" w:rsidP="0087383F">
      <w:pPr>
        <w:autoSpaceDE w:val="0"/>
        <w:autoSpaceDN w:val="0"/>
        <w:adjustRightInd w:val="0"/>
        <w:ind w:firstLine="0"/>
        <w:jc w:val="both"/>
        <w:rPr>
          <w:rFonts w:ascii="Arial" w:hAnsi="Arial" w:cs="Arial"/>
          <w:highlight w:val="yellow"/>
        </w:rPr>
      </w:pPr>
    </w:p>
    <w:p w14:paraId="457A1AFA" w14:textId="77777777" w:rsidR="002D5748" w:rsidRPr="00E14E34" w:rsidRDefault="002D5748" w:rsidP="002D5748">
      <w:pPr>
        <w:autoSpaceDE w:val="0"/>
        <w:autoSpaceDN w:val="0"/>
        <w:adjustRightInd w:val="0"/>
        <w:ind w:firstLine="0"/>
        <w:jc w:val="both"/>
        <w:rPr>
          <w:rFonts w:ascii="Arial" w:hAnsi="Arial" w:cs="Arial"/>
          <w:b/>
          <w:i/>
          <w:u w:val="single"/>
        </w:rPr>
      </w:pPr>
      <w:r w:rsidRPr="00E14E34">
        <w:rPr>
          <w:rFonts w:ascii="Arial" w:hAnsi="Arial" w:cs="Arial"/>
          <w:b/>
          <w:i/>
          <w:u w:val="single"/>
        </w:rPr>
        <w:t>Options (au sens du droit communautaire)</w:t>
      </w:r>
    </w:p>
    <w:p w14:paraId="7869C7AD" w14:textId="08561BF5" w:rsidR="002D5748" w:rsidRPr="00E14E34" w:rsidRDefault="002D5748" w:rsidP="002D5748">
      <w:pPr>
        <w:autoSpaceDE w:val="0"/>
        <w:autoSpaceDN w:val="0"/>
        <w:adjustRightInd w:val="0"/>
        <w:ind w:firstLine="0"/>
        <w:jc w:val="both"/>
        <w:rPr>
          <w:rFonts w:ascii="Arial" w:hAnsi="Arial" w:cs="Arial"/>
        </w:rPr>
      </w:pPr>
    </w:p>
    <w:p w14:paraId="1542CD5A" w14:textId="7FA5E603" w:rsidR="00486A83" w:rsidRPr="00E14E34" w:rsidRDefault="00486A83" w:rsidP="00486A83">
      <w:pPr>
        <w:ind w:firstLine="0"/>
        <w:jc w:val="both"/>
        <w:rPr>
          <w:rFonts w:ascii="Arial" w:hAnsi="Arial" w:cs="Arial"/>
          <w:b/>
        </w:rPr>
      </w:pPr>
      <w:r w:rsidRPr="00E14E34">
        <w:rPr>
          <w:rFonts w:ascii="Arial" w:hAnsi="Arial" w:cs="Arial"/>
        </w:rPr>
        <w:t>Le présent marché public ne comporte pas de tranches.</w:t>
      </w:r>
    </w:p>
    <w:p w14:paraId="3ECCA8F2" w14:textId="77777777" w:rsidR="00486A83" w:rsidRPr="00E14E34" w:rsidRDefault="00486A83" w:rsidP="00486A83">
      <w:pPr>
        <w:ind w:firstLine="0"/>
        <w:jc w:val="both"/>
        <w:rPr>
          <w:rFonts w:ascii="Arial" w:hAnsi="Arial" w:cs="Arial"/>
          <w:b/>
        </w:rPr>
      </w:pPr>
    </w:p>
    <w:p w14:paraId="4C7A2F0B" w14:textId="77777777" w:rsidR="00486A83" w:rsidRPr="00E14E34" w:rsidRDefault="00486A83" w:rsidP="00486A83">
      <w:pPr>
        <w:ind w:firstLine="0"/>
        <w:jc w:val="both"/>
        <w:rPr>
          <w:rFonts w:ascii="Arial" w:hAnsi="Arial" w:cs="Arial"/>
        </w:rPr>
      </w:pPr>
      <w:bookmarkStart w:id="7" w:name="_Hlk70930858"/>
      <w:r w:rsidRPr="00E14E34">
        <w:rPr>
          <w:rFonts w:ascii="Arial" w:hAnsi="Arial" w:cs="Arial"/>
        </w:rPr>
        <w:t>Le pouvoir adjudicateur se réserve la possibilité de recourir aux dispositions de l’article    R.2122-7 du Code de la commande publique pour la réalisation de prestations similaires.</w:t>
      </w:r>
    </w:p>
    <w:p w14:paraId="066B9EC1" w14:textId="77777777" w:rsidR="00486A83" w:rsidRPr="00E14E34" w:rsidRDefault="00486A83" w:rsidP="00486A83">
      <w:pPr>
        <w:ind w:firstLine="0"/>
        <w:jc w:val="both"/>
        <w:rPr>
          <w:rFonts w:ascii="Arial" w:hAnsi="Arial" w:cs="Arial"/>
        </w:rPr>
      </w:pPr>
    </w:p>
    <w:p w14:paraId="24D26797" w14:textId="0E711830" w:rsidR="00B013AF" w:rsidRPr="00E14E34" w:rsidRDefault="00486A83" w:rsidP="00B013AF">
      <w:pPr>
        <w:ind w:firstLine="0"/>
        <w:jc w:val="both"/>
        <w:rPr>
          <w:rFonts w:ascii="Arial" w:hAnsi="Arial" w:cs="Arial"/>
        </w:rPr>
      </w:pPr>
      <w:r w:rsidRPr="00E14E34">
        <w:rPr>
          <w:rFonts w:ascii="Arial" w:hAnsi="Arial" w:cs="Arial"/>
        </w:rPr>
        <w:t>Ce marché public peut faire l’objet de reconduction dans les conditions définies à l’article 1.</w:t>
      </w:r>
      <w:r w:rsidR="00E14E34" w:rsidRPr="00E14E34">
        <w:rPr>
          <w:rFonts w:ascii="Arial" w:hAnsi="Arial" w:cs="Arial"/>
        </w:rPr>
        <w:t>3</w:t>
      </w:r>
      <w:r w:rsidRPr="00E14E34">
        <w:rPr>
          <w:rFonts w:ascii="Arial" w:hAnsi="Arial" w:cs="Arial"/>
        </w:rPr>
        <w:t xml:space="preserve"> du cahier des clauses particulières (CCP).</w:t>
      </w:r>
      <w:bookmarkEnd w:id="7"/>
    </w:p>
    <w:p w14:paraId="27FD0149" w14:textId="545733E4" w:rsidR="002D5748" w:rsidRPr="00E14E34" w:rsidRDefault="002D5748" w:rsidP="002D5748">
      <w:pPr>
        <w:autoSpaceDE w:val="0"/>
        <w:autoSpaceDN w:val="0"/>
        <w:adjustRightInd w:val="0"/>
        <w:ind w:firstLine="0"/>
        <w:jc w:val="both"/>
        <w:rPr>
          <w:rFonts w:ascii="Arial" w:hAnsi="Arial" w:cs="Arial"/>
          <w:b/>
        </w:rPr>
      </w:pPr>
    </w:p>
    <w:p w14:paraId="42D0BFF0" w14:textId="77777777" w:rsidR="006E65B9" w:rsidRPr="00E14E34" w:rsidRDefault="006E65B9" w:rsidP="006E65B9">
      <w:pPr>
        <w:autoSpaceDE w:val="0"/>
        <w:autoSpaceDN w:val="0"/>
        <w:adjustRightInd w:val="0"/>
        <w:ind w:firstLine="0"/>
        <w:jc w:val="both"/>
        <w:rPr>
          <w:rFonts w:ascii="Arial" w:hAnsi="Arial" w:cs="Arial"/>
          <w:b/>
          <w:i/>
          <w:u w:val="single"/>
        </w:rPr>
      </w:pPr>
      <w:r w:rsidRPr="00E14E34">
        <w:rPr>
          <w:rFonts w:ascii="Arial" w:hAnsi="Arial" w:cs="Arial"/>
          <w:b/>
          <w:i/>
          <w:u w:val="single"/>
        </w:rPr>
        <w:t>Variantes (à l’initiative du soumissionnaire et/ou exigées par le pouvoir adjudicateur)</w:t>
      </w:r>
    </w:p>
    <w:p w14:paraId="5D603E97" w14:textId="77777777" w:rsidR="006E65B9" w:rsidRPr="00E14E34" w:rsidRDefault="006E65B9" w:rsidP="006E65B9">
      <w:pPr>
        <w:autoSpaceDE w:val="0"/>
        <w:autoSpaceDN w:val="0"/>
        <w:adjustRightInd w:val="0"/>
        <w:ind w:firstLine="0"/>
        <w:jc w:val="both"/>
        <w:rPr>
          <w:rFonts w:ascii="Arial" w:hAnsi="Arial" w:cs="Arial"/>
        </w:rPr>
      </w:pPr>
    </w:p>
    <w:p w14:paraId="504E0FFB" w14:textId="77777777" w:rsidR="006E65B9" w:rsidRPr="00E14E34" w:rsidRDefault="006E65B9" w:rsidP="006E65B9">
      <w:pPr>
        <w:autoSpaceDE w:val="0"/>
        <w:autoSpaceDN w:val="0"/>
        <w:adjustRightInd w:val="0"/>
        <w:ind w:firstLine="0"/>
        <w:jc w:val="both"/>
        <w:rPr>
          <w:rFonts w:ascii="Arial" w:hAnsi="Arial" w:cs="Arial"/>
        </w:rPr>
      </w:pPr>
      <w:r w:rsidRPr="00E14E34">
        <w:rPr>
          <w:rFonts w:ascii="Arial" w:hAnsi="Arial" w:cs="Arial"/>
        </w:rPr>
        <w:t>Aucune variante n’est autorisée ni exigée.</w:t>
      </w:r>
    </w:p>
    <w:p w14:paraId="01F1BC5D" w14:textId="77777777" w:rsidR="00F47DD8" w:rsidRPr="00E14E34" w:rsidRDefault="00F47DD8" w:rsidP="00F47DD8">
      <w:pPr>
        <w:autoSpaceDE w:val="0"/>
        <w:autoSpaceDN w:val="0"/>
        <w:adjustRightInd w:val="0"/>
        <w:ind w:firstLine="0"/>
        <w:jc w:val="both"/>
        <w:rPr>
          <w:rFonts w:ascii="Arial" w:hAnsi="Arial" w:cs="Arial"/>
        </w:rPr>
      </w:pPr>
    </w:p>
    <w:p w14:paraId="3C72AC2E" w14:textId="471F717F" w:rsidR="00FC3F43" w:rsidRPr="00E14E34" w:rsidRDefault="00BC0CA5" w:rsidP="003E6EE0">
      <w:pPr>
        <w:pStyle w:val="Titre1"/>
        <w:spacing w:before="0" w:after="0"/>
        <w:jc w:val="both"/>
        <w:rPr>
          <w:rFonts w:ascii="Arial" w:hAnsi="Arial" w:cs="Arial"/>
          <w:sz w:val="22"/>
          <w:szCs w:val="22"/>
        </w:rPr>
      </w:pPr>
      <w:bookmarkStart w:id="8" w:name="_Toc201242628"/>
      <w:r w:rsidRPr="00E14E34">
        <w:rPr>
          <w:rFonts w:ascii="Arial" w:hAnsi="Arial" w:cs="Arial"/>
          <w:sz w:val="22"/>
          <w:szCs w:val="22"/>
        </w:rPr>
        <w:t>Article 3</w:t>
      </w:r>
      <w:r w:rsidR="0087383F" w:rsidRPr="00E14E34">
        <w:rPr>
          <w:rFonts w:ascii="Arial" w:hAnsi="Arial" w:cs="Arial"/>
          <w:sz w:val="22"/>
          <w:szCs w:val="22"/>
        </w:rPr>
        <w:t xml:space="preserve"> </w:t>
      </w:r>
      <w:r w:rsidR="00557511" w:rsidRPr="00E14E34">
        <w:rPr>
          <w:rFonts w:ascii="Arial" w:hAnsi="Arial" w:cs="Arial"/>
          <w:sz w:val="22"/>
          <w:szCs w:val="22"/>
        </w:rPr>
        <w:t>-</w:t>
      </w:r>
      <w:r w:rsidRPr="00E14E34">
        <w:rPr>
          <w:rFonts w:ascii="Arial" w:hAnsi="Arial" w:cs="Arial"/>
          <w:sz w:val="22"/>
          <w:szCs w:val="22"/>
        </w:rPr>
        <w:t xml:space="preserve"> </w:t>
      </w:r>
      <w:r w:rsidR="00C57F29" w:rsidRPr="00E14E34">
        <w:rPr>
          <w:rFonts w:ascii="Arial" w:hAnsi="Arial" w:cs="Arial"/>
          <w:sz w:val="22"/>
          <w:szCs w:val="22"/>
        </w:rPr>
        <w:t>Décomposition de la consultation</w:t>
      </w:r>
      <w:bookmarkEnd w:id="8"/>
    </w:p>
    <w:p w14:paraId="03B0B018" w14:textId="77777777" w:rsidR="004260EE" w:rsidRPr="00E14E34" w:rsidRDefault="004260EE" w:rsidP="00CA0BA3">
      <w:pPr>
        <w:ind w:firstLine="0"/>
        <w:rPr>
          <w:rFonts w:ascii="Arial" w:hAnsi="Arial" w:cs="Arial"/>
        </w:rPr>
      </w:pPr>
    </w:p>
    <w:p w14:paraId="50591EED" w14:textId="77777777" w:rsidR="00830E7E" w:rsidRPr="00E14E34" w:rsidRDefault="00830E7E" w:rsidP="00830E7E">
      <w:pPr>
        <w:widowControl w:val="0"/>
        <w:suppressAutoHyphens/>
        <w:autoSpaceDE w:val="0"/>
        <w:ind w:firstLine="0"/>
        <w:rPr>
          <w:rFonts w:ascii="Arial" w:hAnsi="Arial" w:cs="Arial"/>
        </w:rPr>
      </w:pPr>
      <w:r w:rsidRPr="00E14E34">
        <w:rPr>
          <w:rFonts w:ascii="Arial" w:hAnsi="Arial" w:cs="Arial"/>
        </w:rPr>
        <w:t>Conformément à l’article L.2113-11 du Code, le marché n’est pas alloti car la dévolution en lots séparés risque de rendre techniquement difficile ou financièrement plus coûteuse l’exécution des prestations.</w:t>
      </w:r>
    </w:p>
    <w:p w14:paraId="79B61D4A" w14:textId="77777777" w:rsidR="006E65B9" w:rsidRPr="006E0CFF" w:rsidRDefault="006E65B9" w:rsidP="00027746">
      <w:pPr>
        <w:widowControl w:val="0"/>
        <w:suppressAutoHyphens/>
        <w:autoSpaceDE w:val="0"/>
        <w:ind w:firstLine="0"/>
        <w:rPr>
          <w:rFonts w:ascii="Arial" w:hAnsi="Arial" w:cs="Arial"/>
          <w:highlight w:val="yellow"/>
        </w:rPr>
      </w:pPr>
    </w:p>
    <w:p w14:paraId="14CE9090" w14:textId="77777777" w:rsidR="009C37D1" w:rsidRPr="00E14E34" w:rsidRDefault="009C37D1" w:rsidP="009C37D1">
      <w:pPr>
        <w:pStyle w:val="Titre1"/>
        <w:spacing w:before="0" w:after="0"/>
        <w:jc w:val="both"/>
        <w:rPr>
          <w:rFonts w:ascii="Arial" w:hAnsi="Arial" w:cs="Arial"/>
          <w:sz w:val="22"/>
          <w:szCs w:val="22"/>
        </w:rPr>
      </w:pPr>
      <w:bookmarkStart w:id="9" w:name="_Toc201242629"/>
      <w:r w:rsidRPr="00E14E34">
        <w:rPr>
          <w:rFonts w:ascii="Arial" w:hAnsi="Arial" w:cs="Arial"/>
          <w:sz w:val="22"/>
          <w:szCs w:val="22"/>
        </w:rPr>
        <w:t>Article 4</w:t>
      </w:r>
      <w:r w:rsidR="0087383F" w:rsidRPr="00E14E34">
        <w:rPr>
          <w:rFonts w:ascii="Arial" w:hAnsi="Arial" w:cs="Arial"/>
          <w:sz w:val="22"/>
          <w:szCs w:val="22"/>
        </w:rPr>
        <w:t xml:space="preserve"> </w:t>
      </w:r>
      <w:r w:rsidRPr="00E14E34">
        <w:rPr>
          <w:rFonts w:ascii="Arial" w:hAnsi="Arial" w:cs="Arial"/>
          <w:sz w:val="22"/>
          <w:szCs w:val="22"/>
        </w:rPr>
        <w:t>- Forme du marché</w:t>
      </w:r>
      <w:bookmarkEnd w:id="9"/>
      <w:r w:rsidRPr="00E14E34">
        <w:rPr>
          <w:rFonts w:ascii="Arial" w:hAnsi="Arial" w:cs="Arial"/>
          <w:sz w:val="22"/>
          <w:szCs w:val="22"/>
        </w:rPr>
        <w:t xml:space="preserve"> </w:t>
      </w:r>
    </w:p>
    <w:p w14:paraId="538C9D8F" w14:textId="1D501838" w:rsidR="004A6999" w:rsidRPr="00E14E34" w:rsidRDefault="004A6999" w:rsidP="004A6999">
      <w:pPr>
        <w:ind w:firstLine="0"/>
        <w:rPr>
          <w:rFonts w:ascii="Arial" w:hAnsi="Arial" w:cs="Arial"/>
        </w:rPr>
      </w:pPr>
    </w:p>
    <w:p w14:paraId="77B4C5D7" w14:textId="5E25FCF7" w:rsidR="00830E7E" w:rsidRDefault="00830E7E" w:rsidP="00830E7E">
      <w:pPr>
        <w:ind w:firstLine="0"/>
        <w:rPr>
          <w:rFonts w:ascii="Arial" w:hAnsi="Arial" w:cs="Arial"/>
        </w:rPr>
      </w:pPr>
      <w:r w:rsidRPr="00E14E34">
        <w:rPr>
          <w:rFonts w:ascii="Arial" w:hAnsi="Arial" w:cs="Arial"/>
        </w:rPr>
        <w:t>Le présent marché est passé sous la forme d’un accord-cadre mono-attributaire.</w:t>
      </w:r>
    </w:p>
    <w:p w14:paraId="7266781A" w14:textId="77777777" w:rsidR="007525CB" w:rsidRPr="00E14E34" w:rsidRDefault="007525CB" w:rsidP="00830E7E">
      <w:pPr>
        <w:ind w:firstLine="0"/>
        <w:rPr>
          <w:rFonts w:ascii="Arial" w:hAnsi="Arial" w:cs="Arial"/>
        </w:rPr>
      </w:pPr>
    </w:p>
    <w:p w14:paraId="6D16AFE8" w14:textId="77777777" w:rsidR="00830E7E" w:rsidRPr="00E14E34" w:rsidRDefault="00830E7E" w:rsidP="00830E7E">
      <w:pPr>
        <w:ind w:firstLine="0"/>
        <w:rPr>
          <w:rFonts w:ascii="Arial" w:hAnsi="Arial" w:cs="Arial"/>
        </w:rPr>
      </w:pPr>
      <w:r w:rsidRPr="00E14E34">
        <w:rPr>
          <w:rFonts w:ascii="Arial" w:hAnsi="Arial" w:cs="Arial"/>
        </w:rPr>
        <w:t>Cet accord-cadre fixe toutes les stipulations contractuelles et s’exécute au fur et à mesure de l’émission de bons de commande, conformément aux articles L.2125-1, R.2162-1 à R.2162-6, R.2162-13 et R.2162-14 du code de la commande publique.</w:t>
      </w:r>
    </w:p>
    <w:p w14:paraId="1A673937" w14:textId="77777777" w:rsidR="00830E7E" w:rsidRPr="00E14E34" w:rsidRDefault="00830E7E" w:rsidP="00830E7E">
      <w:pPr>
        <w:ind w:firstLine="0"/>
        <w:rPr>
          <w:rFonts w:ascii="Arial" w:hAnsi="Arial" w:cs="Arial"/>
        </w:rPr>
      </w:pPr>
    </w:p>
    <w:p w14:paraId="703BAC38" w14:textId="77777777" w:rsidR="004018FC" w:rsidRPr="00E14E34" w:rsidRDefault="004018FC" w:rsidP="004018FC">
      <w:pPr>
        <w:ind w:firstLine="0"/>
        <w:rPr>
          <w:rFonts w:ascii="Arial" w:hAnsi="Arial" w:cs="Arial"/>
        </w:rPr>
      </w:pPr>
      <w:r w:rsidRPr="00E14E34">
        <w:rPr>
          <w:rFonts w:ascii="Arial" w:hAnsi="Arial" w:cs="Arial"/>
        </w:rPr>
        <w:t>L’accord-cadre ne comporte pas de montant minimal.</w:t>
      </w:r>
    </w:p>
    <w:p w14:paraId="3C4AD7A1" w14:textId="77777777" w:rsidR="004018FC" w:rsidRPr="00E14E34" w:rsidRDefault="004018FC" w:rsidP="004018FC">
      <w:pPr>
        <w:ind w:firstLine="0"/>
        <w:rPr>
          <w:rFonts w:ascii="Arial" w:hAnsi="Arial" w:cs="Arial"/>
        </w:rPr>
      </w:pPr>
    </w:p>
    <w:p w14:paraId="5F68B9B5" w14:textId="22E9BDF8" w:rsidR="00E14E34" w:rsidRPr="00E14E34" w:rsidRDefault="00E14E34" w:rsidP="00E14E34">
      <w:pPr>
        <w:ind w:firstLine="0"/>
        <w:rPr>
          <w:rFonts w:ascii="Arial" w:hAnsi="Arial" w:cs="Arial"/>
        </w:rPr>
      </w:pPr>
      <w:bookmarkStart w:id="10" w:name="_Hlk70930909"/>
      <w:r w:rsidRPr="00E14E34">
        <w:rPr>
          <w:rFonts w:ascii="Arial" w:hAnsi="Arial" w:cs="Arial"/>
        </w:rPr>
        <w:t xml:space="preserve">Le montant maximal </w:t>
      </w:r>
      <w:r w:rsidR="00F97C51">
        <w:rPr>
          <w:rFonts w:ascii="Arial" w:hAnsi="Arial" w:cs="Arial"/>
        </w:rPr>
        <w:t>pour la durée annuelle</w:t>
      </w:r>
      <w:r w:rsidRPr="00E14E34">
        <w:rPr>
          <w:rFonts w:ascii="Arial" w:hAnsi="Arial" w:cs="Arial"/>
        </w:rPr>
        <w:t xml:space="preserve"> de l’accord-cadre est de </w:t>
      </w:r>
      <w:r w:rsidR="00E43494">
        <w:rPr>
          <w:rFonts w:ascii="Arial" w:hAnsi="Arial" w:cs="Arial"/>
        </w:rPr>
        <w:t>3</w:t>
      </w:r>
      <w:r w:rsidR="00A55462">
        <w:rPr>
          <w:rFonts w:ascii="Arial" w:hAnsi="Arial" w:cs="Arial"/>
        </w:rPr>
        <w:t>0</w:t>
      </w:r>
      <w:r w:rsidRPr="00E14E34">
        <w:rPr>
          <w:rFonts w:ascii="Arial" w:hAnsi="Arial" w:cs="Arial"/>
        </w:rPr>
        <w:t xml:space="preserve"> </w:t>
      </w:r>
      <w:r w:rsidR="00A55462">
        <w:rPr>
          <w:rFonts w:ascii="Arial" w:hAnsi="Arial" w:cs="Arial"/>
        </w:rPr>
        <w:t>0</w:t>
      </w:r>
      <w:r w:rsidRPr="00E14E34">
        <w:rPr>
          <w:rFonts w:ascii="Arial" w:hAnsi="Arial" w:cs="Arial"/>
        </w:rPr>
        <w:t xml:space="preserve">00 € HT. </w:t>
      </w:r>
    </w:p>
    <w:p w14:paraId="4FA932F0" w14:textId="77777777" w:rsidR="00E14E34" w:rsidRPr="00E14E34" w:rsidRDefault="00E14E34" w:rsidP="00E14E34">
      <w:pPr>
        <w:ind w:firstLine="0"/>
        <w:rPr>
          <w:rFonts w:ascii="Arial" w:hAnsi="Arial" w:cs="Arial"/>
        </w:rPr>
      </w:pPr>
    </w:p>
    <w:p w14:paraId="6EBC7285" w14:textId="06E4F6CF" w:rsidR="00BD6C41" w:rsidRPr="00E14E34" w:rsidRDefault="00BD6C41" w:rsidP="00BD6C41">
      <w:pPr>
        <w:ind w:firstLine="0"/>
        <w:rPr>
          <w:rFonts w:ascii="Arial" w:hAnsi="Arial" w:cs="Arial"/>
        </w:rPr>
      </w:pPr>
      <w:r w:rsidRPr="00E14E34">
        <w:rPr>
          <w:rFonts w:ascii="Arial" w:hAnsi="Arial" w:cs="Arial"/>
        </w:rPr>
        <w:t xml:space="preserve">A titre indicatif, le montant estimatif annuel de l’accord-cadre est </w:t>
      </w:r>
      <w:r w:rsidR="00AA3574">
        <w:rPr>
          <w:rFonts w:ascii="Arial" w:hAnsi="Arial" w:cs="Arial"/>
        </w:rPr>
        <w:t>de 12 5</w:t>
      </w:r>
      <w:r w:rsidRPr="00AA3574">
        <w:rPr>
          <w:rFonts w:ascii="Arial" w:hAnsi="Arial" w:cs="Arial"/>
        </w:rPr>
        <w:t xml:space="preserve">00 € HT. </w:t>
      </w:r>
    </w:p>
    <w:p w14:paraId="061DA999" w14:textId="77777777" w:rsidR="00E14E34" w:rsidRPr="00E14E34" w:rsidRDefault="00E14E34" w:rsidP="00E14E34">
      <w:pPr>
        <w:ind w:firstLine="0"/>
        <w:rPr>
          <w:rFonts w:ascii="Arial" w:hAnsi="Arial" w:cs="Arial"/>
        </w:rPr>
      </w:pPr>
    </w:p>
    <w:p w14:paraId="29140764" w14:textId="6A4FD9CA" w:rsidR="00E14E34" w:rsidRPr="00E14E34" w:rsidRDefault="00E14E34" w:rsidP="00E14E34">
      <w:pPr>
        <w:ind w:firstLine="0"/>
        <w:rPr>
          <w:rFonts w:ascii="Arial" w:hAnsi="Arial" w:cs="Arial"/>
        </w:rPr>
      </w:pPr>
      <w:r w:rsidRPr="00E14E34">
        <w:rPr>
          <w:rFonts w:ascii="Arial" w:hAnsi="Arial" w:cs="Arial"/>
        </w:rPr>
        <w:t>Ce montant est donné à titre indicatif afin de permettre aux candidats d’apprécier l’étendue du marché.</w:t>
      </w:r>
    </w:p>
    <w:p w14:paraId="74807EA1" w14:textId="77777777" w:rsidR="00F97C51" w:rsidRDefault="00F97C51" w:rsidP="00E14E34">
      <w:pPr>
        <w:ind w:firstLine="0"/>
        <w:rPr>
          <w:rFonts w:ascii="Arial" w:hAnsi="Arial" w:cs="Arial"/>
        </w:rPr>
      </w:pPr>
    </w:p>
    <w:p w14:paraId="006C57E1" w14:textId="53C15E8A" w:rsidR="00E14E34" w:rsidRDefault="00F97C51" w:rsidP="00F97C51">
      <w:pPr>
        <w:ind w:firstLine="0"/>
        <w:rPr>
          <w:rFonts w:ascii="Arial" w:hAnsi="Arial" w:cs="Arial"/>
        </w:rPr>
      </w:pPr>
      <w:r w:rsidRPr="00F97C51">
        <w:rPr>
          <w:rFonts w:ascii="Arial" w:hAnsi="Arial" w:cs="Arial"/>
        </w:rPr>
        <w:t>L’accord-cadre est à prix unitaires, par application des prix mentionnés sur le Bordereau des prix unitaires ou, le cas échéant, dans le catalogue du titulaire.</w:t>
      </w:r>
    </w:p>
    <w:p w14:paraId="3C54A714" w14:textId="77777777" w:rsidR="00F97C51" w:rsidRPr="00E14E34" w:rsidRDefault="00F97C51" w:rsidP="00F97C51">
      <w:pPr>
        <w:ind w:firstLine="0"/>
        <w:rPr>
          <w:rFonts w:ascii="Arial" w:hAnsi="Arial" w:cs="Arial"/>
        </w:rPr>
      </w:pPr>
    </w:p>
    <w:p w14:paraId="3862BB3F" w14:textId="41138309" w:rsidR="004018FC" w:rsidRPr="00E14E34" w:rsidRDefault="004018FC" w:rsidP="004018FC">
      <w:pPr>
        <w:ind w:firstLine="0"/>
        <w:rPr>
          <w:rFonts w:ascii="Arial" w:hAnsi="Arial" w:cs="Arial"/>
        </w:rPr>
      </w:pPr>
      <w:r w:rsidRPr="00E14E34">
        <w:rPr>
          <w:rFonts w:ascii="Arial" w:hAnsi="Arial" w:cs="Arial"/>
        </w:rPr>
        <w:lastRenderedPageBreak/>
        <w:t>Le présent marché est un marché de prestations intellectuelles.</w:t>
      </w:r>
      <w:bookmarkEnd w:id="10"/>
    </w:p>
    <w:p w14:paraId="46722689" w14:textId="77777777" w:rsidR="00123C10" w:rsidRPr="00E14E34" w:rsidRDefault="00123C10" w:rsidP="0039316E">
      <w:pPr>
        <w:ind w:firstLine="0"/>
        <w:rPr>
          <w:rFonts w:ascii="Arial" w:hAnsi="Arial" w:cs="Arial"/>
        </w:rPr>
      </w:pPr>
    </w:p>
    <w:p w14:paraId="5FF42228" w14:textId="2D04D94A" w:rsidR="00A60523" w:rsidRPr="00E14E34" w:rsidRDefault="00A60523" w:rsidP="00B14F11">
      <w:pPr>
        <w:pStyle w:val="Titre1"/>
        <w:spacing w:before="0" w:after="0"/>
        <w:jc w:val="both"/>
        <w:rPr>
          <w:rFonts w:ascii="Arial" w:hAnsi="Arial" w:cs="Arial"/>
          <w:bCs w:val="0"/>
          <w:iCs/>
          <w:sz w:val="22"/>
          <w:szCs w:val="22"/>
        </w:rPr>
      </w:pPr>
      <w:bookmarkStart w:id="11" w:name="_Toc201242630"/>
      <w:r w:rsidRPr="00E14E34">
        <w:rPr>
          <w:rFonts w:ascii="Arial" w:hAnsi="Arial" w:cs="Arial"/>
          <w:bCs w:val="0"/>
          <w:iCs/>
          <w:sz w:val="22"/>
          <w:szCs w:val="22"/>
        </w:rPr>
        <w:t xml:space="preserve">Article </w:t>
      </w:r>
      <w:r w:rsidR="009C37D1" w:rsidRPr="00E14E34">
        <w:rPr>
          <w:rFonts w:ascii="Arial" w:hAnsi="Arial" w:cs="Arial"/>
          <w:bCs w:val="0"/>
          <w:iCs/>
          <w:sz w:val="22"/>
          <w:szCs w:val="22"/>
        </w:rPr>
        <w:t>5</w:t>
      </w:r>
      <w:r w:rsidR="00FD7D1B" w:rsidRPr="00E14E34">
        <w:rPr>
          <w:rFonts w:ascii="Arial" w:hAnsi="Arial" w:cs="Arial"/>
          <w:bCs w:val="0"/>
          <w:iCs/>
          <w:sz w:val="22"/>
          <w:szCs w:val="22"/>
        </w:rPr>
        <w:t xml:space="preserve"> </w:t>
      </w:r>
      <w:r w:rsidR="00557511" w:rsidRPr="00E14E34">
        <w:rPr>
          <w:rFonts w:ascii="Arial" w:hAnsi="Arial" w:cs="Arial"/>
          <w:bCs w:val="0"/>
          <w:iCs/>
          <w:sz w:val="22"/>
          <w:szCs w:val="22"/>
        </w:rPr>
        <w:t>-</w:t>
      </w:r>
      <w:r w:rsidRPr="00E14E34">
        <w:rPr>
          <w:rFonts w:ascii="Arial" w:hAnsi="Arial" w:cs="Arial"/>
          <w:bCs w:val="0"/>
          <w:iCs/>
          <w:sz w:val="22"/>
          <w:szCs w:val="22"/>
        </w:rPr>
        <w:t xml:space="preserve"> Durée du marché</w:t>
      </w:r>
      <w:bookmarkEnd w:id="11"/>
      <w:r w:rsidR="002D1929" w:rsidRPr="00E14E34">
        <w:rPr>
          <w:rFonts w:ascii="Arial" w:hAnsi="Arial" w:cs="Arial"/>
          <w:bCs w:val="0"/>
          <w:iCs/>
          <w:sz w:val="22"/>
          <w:szCs w:val="22"/>
        </w:rPr>
        <w:t xml:space="preserve"> </w:t>
      </w:r>
    </w:p>
    <w:p w14:paraId="17E454CD" w14:textId="517DF86C" w:rsidR="00625D48" w:rsidRPr="00E14E34" w:rsidRDefault="00625D48" w:rsidP="00625D48">
      <w:pPr>
        <w:autoSpaceDE w:val="0"/>
        <w:autoSpaceDN w:val="0"/>
        <w:adjustRightInd w:val="0"/>
        <w:ind w:firstLine="0"/>
        <w:jc w:val="both"/>
        <w:rPr>
          <w:rFonts w:ascii="Arial" w:hAnsi="Arial" w:cs="Arial"/>
        </w:rPr>
      </w:pPr>
    </w:p>
    <w:p w14:paraId="63BDAE3A" w14:textId="343FFA80" w:rsidR="00A55462" w:rsidRPr="00A55462" w:rsidRDefault="00F97C51" w:rsidP="00A55462">
      <w:pPr>
        <w:ind w:firstLine="0"/>
        <w:jc w:val="both"/>
        <w:rPr>
          <w:rFonts w:ascii="Arial" w:hAnsi="Arial" w:cs="Arial"/>
          <w:color w:val="000000"/>
        </w:rPr>
      </w:pPr>
      <w:r>
        <w:rPr>
          <w:rFonts w:ascii="Arial" w:hAnsi="Arial" w:cs="Arial"/>
          <w:color w:val="000000"/>
        </w:rPr>
        <w:t>Le marché est conclu</w:t>
      </w:r>
      <w:r w:rsidR="00A55462" w:rsidRPr="00A55462">
        <w:rPr>
          <w:rFonts w:ascii="Arial" w:hAnsi="Arial" w:cs="Arial"/>
          <w:color w:val="000000"/>
        </w:rPr>
        <w:t xml:space="preserve"> à compter de sa notification pour une durée d’un (1) an renouvelable par reconduction tacite, sans que sa durée totale n’excède quatre (4) ans.</w:t>
      </w:r>
    </w:p>
    <w:p w14:paraId="7ED1C6E6" w14:textId="77777777" w:rsidR="00A55462" w:rsidRPr="00A55462" w:rsidRDefault="00A55462" w:rsidP="00A55462">
      <w:pPr>
        <w:ind w:firstLine="0"/>
        <w:jc w:val="both"/>
        <w:rPr>
          <w:rFonts w:ascii="Arial" w:hAnsi="Arial" w:cs="Arial"/>
          <w:color w:val="000000"/>
        </w:rPr>
      </w:pPr>
    </w:p>
    <w:p w14:paraId="50C871F8" w14:textId="77777777" w:rsidR="00A55462" w:rsidRPr="00A55462" w:rsidRDefault="00A55462" w:rsidP="00A55462">
      <w:pPr>
        <w:ind w:firstLine="0"/>
        <w:jc w:val="both"/>
        <w:rPr>
          <w:rFonts w:ascii="Arial" w:hAnsi="Arial" w:cs="Arial"/>
          <w:color w:val="000000"/>
        </w:rPr>
      </w:pPr>
      <w:r w:rsidRPr="00A55462">
        <w:rPr>
          <w:rFonts w:ascii="Arial" w:hAnsi="Arial" w:cs="Arial"/>
          <w:color w:val="000000"/>
        </w:rPr>
        <w:t xml:space="preserve">La dénonciation du marché par le pouvoir adjudicateur sera notifiée par voie dématérialisée, via la Place, ou par lettre recommandée avec accusé de réception au moins un (1) mois avant l’expiration de la période annuelle en cours. </w:t>
      </w:r>
    </w:p>
    <w:p w14:paraId="34C92038" w14:textId="77777777" w:rsidR="00A55462" w:rsidRPr="00A55462" w:rsidRDefault="00A55462" w:rsidP="00A55462">
      <w:pPr>
        <w:ind w:firstLine="0"/>
        <w:jc w:val="both"/>
        <w:rPr>
          <w:rFonts w:ascii="Arial" w:hAnsi="Arial" w:cs="Arial"/>
          <w:color w:val="000000"/>
        </w:rPr>
      </w:pPr>
    </w:p>
    <w:p w14:paraId="22E5D81E" w14:textId="77777777" w:rsidR="00A55462" w:rsidRPr="00A55462" w:rsidRDefault="00A55462" w:rsidP="00A55462">
      <w:pPr>
        <w:ind w:firstLine="0"/>
        <w:jc w:val="both"/>
        <w:rPr>
          <w:rFonts w:ascii="Arial" w:hAnsi="Arial" w:cs="Arial"/>
          <w:color w:val="000000"/>
        </w:rPr>
      </w:pPr>
      <w:r w:rsidRPr="00A55462">
        <w:rPr>
          <w:rFonts w:ascii="Arial" w:hAnsi="Arial" w:cs="Arial"/>
          <w:color w:val="000000"/>
        </w:rPr>
        <w:t>Le titulaire ne peut pas refuser la reconduction.</w:t>
      </w:r>
    </w:p>
    <w:p w14:paraId="66A0AD38" w14:textId="77777777" w:rsidR="00A55462" w:rsidRPr="00A55462" w:rsidRDefault="00A55462" w:rsidP="00A55462">
      <w:pPr>
        <w:ind w:firstLine="0"/>
        <w:jc w:val="both"/>
        <w:rPr>
          <w:rFonts w:ascii="Arial" w:hAnsi="Arial" w:cs="Arial"/>
          <w:color w:val="000000"/>
        </w:rPr>
      </w:pPr>
    </w:p>
    <w:p w14:paraId="3D2231A2" w14:textId="77777777" w:rsidR="00A55462" w:rsidRPr="00A55462" w:rsidRDefault="00A55462" w:rsidP="00A55462">
      <w:pPr>
        <w:ind w:firstLine="0"/>
        <w:jc w:val="both"/>
        <w:rPr>
          <w:rFonts w:ascii="Arial" w:hAnsi="Arial" w:cs="Arial"/>
          <w:color w:val="000000"/>
        </w:rPr>
      </w:pPr>
      <w:r w:rsidRPr="00A55462">
        <w:rPr>
          <w:rFonts w:ascii="Arial" w:hAnsi="Arial" w:cs="Arial"/>
          <w:color w:val="000000"/>
        </w:rPr>
        <w:t>Aucune indemnité ne sera accordée en cas de non reconduction du présent marché public.</w:t>
      </w:r>
    </w:p>
    <w:p w14:paraId="6973D169" w14:textId="51C95CF6" w:rsidR="00D04C3F" w:rsidRPr="00E14E34" w:rsidRDefault="00D04C3F" w:rsidP="00A55462">
      <w:pPr>
        <w:ind w:firstLine="0"/>
        <w:jc w:val="both"/>
        <w:rPr>
          <w:rFonts w:ascii="Arial" w:hAnsi="Arial" w:cs="Arial"/>
        </w:rPr>
      </w:pPr>
    </w:p>
    <w:p w14:paraId="24428999" w14:textId="3FCFD494" w:rsidR="009C37D1" w:rsidRPr="00E14E34" w:rsidRDefault="009C37D1" w:rsidP="00774F3C">
      <w:pPr>
        <w:pStyle w:val="Titre1"/>
        <w:spacing w:before="0" w:after="0"/>
        <w:jc w:val="both"/>
        <w:rPr>
          <w:rFonts w:ascii="Arial" w:hAnsi="Arial" w:cs="Arial"/>
          <w:sz w:val="22"/>
          <w:szCs w:val="22"/>
        </w:rPr>
      </w:pPr>
      <w:bookmarkStart w:id="12" w:name="_Toc201242631"/>
      <w:r w:rsidRPr="00E14E34">
        <w:rPr>
          <w:rFonts w:ascii="Arial" w:hAnsi="Arial" w:cs="Arial"/>
          <w:sz w:val="22"/>
          <w:szCs w:val="22"/>
        </w:rPr>
        <w:t>Article 6</w:t>
      </w:r>
      <w:r w:rsidR="00FD7D1B" w:rsidRPr="00E14E34">
        <w:rPr>
          <w:rFonts w:ascii="Arial" w:hAnsi="Arial" w:cs="Arial"/>
          <w:sz w:val="22"/>
          <w:szCs w:val="22"/>
        </w:rPr>
        <w:t xml:space="preserve"> </w:t>
      </w:r>
      <w:r w:rsidRPr="00E14E34">
        <w:rPr>
          <w:rFonts w:ascii="Arial" w:hAnsi="Arial" w:cs="Arial"/>
          <w:sz w:val="22"/>
          <w:szCs w:val="22"/>
        </w:rPr>
        <w:t>- Marchés publics réservés</w:t>
      </w:r>
      <w:bookmarkEnd w:id="12"/>
    </w:p>
    <w:p w14:paraId="27A5745F" w14:textId="77777777" w:rsidR="004260EE" w:rsidRPr="00E14E34" w:rsidRDefault="004260EE" w:rsidP="0009597E">
      <w:pPr>
        <w:ind w:firstLine="0"/>
        <w:jc w:val="both"/>
        <w:rPr>
          <w:rFonts w:ascii="Arial" w:hAnsi="Arial" w:cs="Arial"/>
        </w:rPr>
      </w:pPr>
    </w:p>
    <w:p w14:paraId="49C4C2C4" w14:textId="73AFD560" w:rsidR="003B5377" w:rsidRPr="00E14E34" w:rsidRDefault="009C37D1" w:rsidP="0009597E">
      <w:pPr>
        <w:ind w:firstLine="0"/>
        <w:jc w:val="both"/>
        <w:rPr>
          <w:rStyle w:val="Forteaccentuation"/>
          <w:rFonts w:ascii="Arial" w:hAnsi="Arial" w:cs="Arial"/>
          <w:b w:val="0"/>
          <w:bCs w:val="0"/>
          <w:i w:val="0"/>
          <w:iCs w:val="0"/>
          <w:color w:val="auto"/>
        </w:rPr>
      </w:pPr>
      <w:r w:rsidRPr="00E14E34">
        <w:rPr>
          <w:rFonts w:ascii="Arial" w:hAnsi="Arial" w:cs="Arial"/>
        </w:rPr>
        <w:t xml:space="preserve">Aucune </w:t>
      </w:r>
      <w:r w:rsidR="004260EE" w:rsidRPr="00E14E34">
        <w:rPr>
          <w:rFonts w:ascii="Arial" w:hAnsi="Arial" w:cs="Arial"/>
        </w:rPr>
        <w:t>prestation n’est</w:t>
      </w:r>
      <w:r w:rsidRPr="00E14E34">
        <w:rPr>
          <w:rFonts w:ascii="Arial" w:hAnsi="Arial" w:cs="Arial"/>
        </w:rPr>
        <w:t xml:space="preserve"> réservée au profit d’entreprises ou d’établissements visé</w:t>
      </w:r>
      <w:r w:rsidR="00BF6030" w:rsidRPr="00E14E34">
        <w:rPr>
          <w:rFonts w:ascii="Arial" w:hAnsi="Arial" w:cs="Arial"/>
        </w:rPr>
        <w:t>s</w:t>
      </w:r>
      <w:r w:rsidR="00A26444" w:rsidRPr="00E14E34">
        <w:rPr>
          <w:rFonts w:ascii="Arial" w:hAnsi="Arial" w:cs="Arial"/>
        </w:rPr>
        <w:t xml:space="preserve"> par les articles</w:t>
      </w:r>
      <w:r w:rsidR="00DB3226" w:rsidRPr="00E14E34">
        <w:rPr>
          <w:rFonts w:ascii="Arial" w:hAnsi="Arial" w:cs="Arial"/>
        </w:rPr>
        <w:t xml:space="preserve"> L.2113-12 ou L.2113-13</w:t>
      </w:r>
      <w:r w:rsidR="00A26444" w:rsidRPr="00E14E34">
        <w:rPr>
          <w:rFonts w:ascii="Arial" w:hAnsi="Arial" w:cs="Arial"/>
        </w:rPr>
        <w:t xml:space="preserve"> </w:t>
      </w:r>
      <w:r w:rsidR="00E502C5" w:rsidRPr="00E14E34">
        <w:rPr>
          <w:rFonts w:ascii="Arial" w:hAnsi="Arial" w:cs="Arial"/>
        </w:rPr>
        <w:t>du Code</w:t>
      </w:r>
      <w:r w:rsidRPr="00E14E34">
        <w:rPr>
          <w:rFonts w:ascii="Arial" w:hAnsi="Arial" w:cs="Arial"/>
        </w:rPr>
        <w:t xml:space="preserve">. </w:t>
      </w:r>
    </w:p>
    <w:p w14:paraId="1F31753B" w14:textId="77777777" w:rsidR="004D2DCF" w:rsidRPr="006E0CFF" w:rsidRDefault="004D2DCF" w:rsidP="0009597E">
      <w:pPr>
        <w:ind w:firstLine="0"/>
        <w:jc w:val="both"/>
        <w:rPr>
          <w:rStyle w:val="Forteaccentuation"/>
          <w:rFonts w:ascii="Arial" w:hAnsi="Arial" w:cs="Arial"/>
          <w:b w:val="0"/>
          <w:bCs w:val="0"/>
          <w:i w:val="0"/>
          <w:iCs w:val="0"/>
          <w:color w:val="auto"/>
          <w:highlight w:val="yellow"/>
        </w:rPr>
      </w:pPr>
    </w:p>
    <w:p w14:paraId="1C70C8A0" w14:textId="43055D0F" w:rsidR="0084787C" w:rsidRPr="00C46F80" w:rsidRDefault="0084787C" w:rsidP="00463C6D">
      <w:pPr>
        <w:pStyle w:val="Titre1"/>
        <w:spacing w:before="0" w:after="0"/>
        <w:jc w:val="both"/>
        <w:rPr>
          <w:rFonts w:ascii="Arial" w:hAnsi="Arial" w:cs="Arial"/>
          <w:bCs w:val="0"/>
          <w:iCs/>
          <w:sz w:val="22"/>
          <w:szCs w:val="22"/>
        </w:rPr>
      </w:pPr>
      <w:bookmarkStart w:id="13" w:name="_Toc201242632"/>
      <w:r w:rsidRPr="00C46F80">
        <w:rPr>
          <w:rFonts w:ascii="Arial" w:hAnsi="Arial" w:cs="Arial"/>
          <w:sz w:val="22"/>
          <w:szCs w:val="22"/>
        </w:rPr>
        <w:t xml:space="preserve">Article </w:t>
      </w:r>
      <w:r w:rsidR="0009597E" w:rsidRPr="00C46F80">
        <w:rPr>
          <w:rFonts w:ascii="Arial" w:hAnsi="Arial" w:cs="Arial"/>
          <w:sz w:val="22"/>
          <w:szCs w:val="22"/>
        </w:rPr>
        <w:t>7</w:t>
      </w:r>
      <w:r w:rsidRPr="00C46F80">
        <w:rPr>
          <w:rFonts w:ascii="Arial" w:hAnsi="Arial" w:cs="Arial"/>
          <w:sz w:val="22"/>
          <w:szCs w:val="22"/>
        </w:rPr>
        <w:t> </w:t>
      </w:r>
      <w:r w:rsidR="00FD7D1B" w:rsidRPr="00C46F80">
        <w:rPr>
          <w:rFonts w:ascii="Arial" w:hAnsi="Arial" w:cs="Arial"/>
          <w:sz w:val="22"/>
          <w:szCs w:val="22"/>
        </w:rPr>
        <w:t>-</w:t>
      </w:r>
      <w:r w:rsidRPr="00C46F80">
        <w:rPr>
          <w:rFonts w:ascii="Arial" w:hAnsi="Arial" w:cs="Arial"/>
          <w:sz w:val="22"/>
          <w:szCs w:val="22"/>
        </w:rPr>
        <w:t xml:space="preserve"> Contenu </w:t>
      </w:r>
      <w:r w:rsidR="00AB1A66" w:rsidRPr="00C46F80">
        <w:rPr>
          <w:rFonts w:ascii="Arial" w:hAnsi="Arial" w:cs="Arial"/>
          <w:sz w:val="22"/>
          <w:szCs w:val="22"/>
        </w:rPr>
        <w:t>du dossier de consultation</w:t>
      </w:r>
      <w:bookmarkEnd w:id="13"/>
      <w:r w:rsidR="00AB1A66" w:rsidRPr="00C46F80">
        <w:rPr>
          <w:rFonts w:ascii="Arial" w:hAnsi="Arial" w:cs="Arial"/>
          <w:sz w:val="22"/>
          <w:szCs w:val="22"/>
        </w:rPr>
        <w:t xml:space="preserve"> </w:t>
      </w:r>
    </w:p>
    <w:p w14:paraId="03D3908C" w14:textId="77777777" w:rsidR="001818C8" w:rsidRPr="00C46F80" w:rsidRDefault="001818C8" w:rsidP="00F76528">
      <w:pPr>
        <w:pStyle w:val="Corpsdetexte"/>
        <w:ind w:firstLine="0"/>
        <w:rPr>
          <w:rFonts w:ascii="Arial" w:hAnsi="Arial" w:cs="Arial"/>
          <w:color w:val="000000"/>
          <w:lang w:eastAsia="ar-SA"/>
        </w:rPr>
      </w:pPr>
    </w:p>
    <w:p w14:paraId="2DCD596C" w14:textId="04A5E5B9" w:rsidR="00DC4AD0" w:rsidRPr="00C46F80" w:rsidRDefault="00DB0C26" w:rsidP="00F76528">
      <w:pPr>
        <w:pStyle w:val="Corpsdetexte"/>
        <w:ind w:firstLine="0"/>
        <w:rPr>
          <w:rFonts w:ascii="Arial" w:hAnsi="Arial" w:cs="Arial"/>
          <w:color w:val="000000"/>
          <w:lang w:eastAsia="ar-SA"/>
        </w:rPr>
      </w:pPr>
      <w:r w:rsidRPr="00C46F80">
        <w:rPr>
          <w:rFonts w:ascii="Arial" w:hAnsi="Arial" w:cs="Arial"/>
          <w:color w:val="000000"/>
          <w:lang w:eastAsia="ar-SA"/>
        </w:rPr>
        <w:t>Le dossier de consultation des entreprises (DCE) du présent marché contient les pièces suivantes :</w:t>
      </w:r>
    </w:p>
    <w:p w14:paraId="6B6A8B19" w14:textId="48C7EBD2" w:rsidR="00DB3226" w:rsidRPr="00C46F80" w:rsidRDefault="00DB3226" w:rsidP="00DB3226">
      <w:pPr>
        <w:pStyle w:val="Corpsdetexte"/>
        <w:numPr>
          <w:ilvl w:val="0"/>
          <w:numId w:val="1"/>
        </w:numPr>
        <w:rPr>
          <w:rFonts w:ascii="Arial" w:hAnsi="Arial" w:cs="Arial"/>
          <w:color w:val="000000"/>
          <w:lang w:eastAsia="ar-SA"/>
        </w:rPr>
      </w:pPr>
      <w:r w:rsidRPr="00C46F80">
        <w:rPr>
          <w:rFonts w:ascii="Arial" w:hAnsi="Arial" w:cs="Arial"/>
          <w:color w:val="000000"/>
          <w:lang w:eastAsia="ar-SA"/>
        </w:rPr>
        <w:t>Le présent règlement de la consultation (202</w:t>
      </w:r>
      <w:r w:rsidR="004018FC" w:rsidRPr="00C46F80">
        <w:rPr>
          <w:rFonts w:ascii="Arial" w:hAnsi="Arial" w:cs="Arial"/>
          <w:color w:val="000000"/>
          <w:lang w:eastAsia="ar-SA"/>
        </w:rPr>
        <w:t>5</w:t>
      </w:r>
      <w:r w:rsidRPr="00C46F80">
        <w:rPr>
          <w:rFonts w:ascii="Arial" w:hAnsi="Arial" w:cs="Arial"/>
          <w:color w:val="000000"/>
          <w:lang w:eastAsia="ar-SA"/>
        </w:rPr>
        <w:t>CYCPU</w:t>
      </w:r>
      <w:r w:rsidR="006E65B9" w:rsidRPr="00C46F80">
        <w:rPr>
          <w:rFonts w:ascii="Arial" w:hAnsi="Arial" w:cs="Arial"/>
          <w:color w:val="000000"/>
          <w:lang w:eastAsia="ar-SA"/>
        </w:rPr>
        <w:t>0S</w:t>
      </w:r>
      <w:r w:rsidR="004018FC" w:rsidRPr="00C46F80">
        <w:rPr>
          <w:rFonts w:ascii="Arial" w:hAnsi="Arial" w:cs="Arial"/>
          <w:color w:val="000000"/>
          <w:lang w:eastAsia="ar-SA"/>
        </w:rPr>
        <w:t>20</w:t>
      </w:r>
      <w:r w:rsidR="006E65B9" w:rsidRPr="00C46F80">
        <w:rPr>
          <w:rFonts w:ascii="Arial" w:hAnsi="Arial" w:cs="Arial"/>
          <w:color w:val="000000"/>
          <w:lang w:eastAsia="ar-SA"/>
        </w:rPr>
        <w:t>_RC</w:t>
      </w:r>
      <w:r w:rsidRPr="00C46F80">
        <w:rPr>
          <w:rFonts w:ascii="Arial" w:hAnsi="Arial" w:cs="Arial"/>
          <w:color w:val="000000"/>
          <w:lang w:eastAsia="ar-SA"/>
        </w:rPr>
        <w:t>) ;</w:t>
      </w:r>
    </w:p>
    <w:p w14:paraId="46C27CC9" w14:textId="161C7637" w:rsidR="00625D48" w:rsidRPr="00C46F80" w:rsidRDefault="000A6342" w:rsidP="008F06BB">
      <w:pPr>
        <w:pStyle w:val="Corpsdetexte"/>
        <w:numPr>
          <w:ilvl w:val="0"/>
          <w:numId w:val="1"/>
        </w:numPr>
        <w:rPr>
          <w:rFonts w:ascii="Arial" w:hAnsi="Arial" w:cs="Arial"/>
          <w:color w:val="000000"/>
          <w:lang w:eastAsia="ar-SA"/>
        </w:rPr>
      </w:pPr>
      <w:r w:rsidRPr="00C46F80">
        <w:rPr>
          <w:rFonts w:ascii="Arial" w:hAnsi="Arial" w:cs="Arial"/>
          <w:color w:val="000000"/>
          <w:lang w:eastAsia="ar-SA"/>
        </w:rPr>
        <w:t xml:space="preserve">L’annexe financière : </w:t>
      </w:r>
      <w:r w:rsidR="00E20712" w:rsidRPr="00C46F80">
        <w:rPr>
          <w:rFonts w:ascii="Arial" w:hAnsi="Arial" w:cs="Arial"/>
          <w:color w:val="000000"/>
          <w:lang w:eastAsia="ar-SA"/>
        </w:rPr>
        <w:t xml:space="preserve">le Bordereau des prix unitaires </w:t>
      </w:r>
      <w:r w:rsidR="00625D48" w:rsidRPr="00C46F80">
        <w:rPr>
          <w:rFonts w:ascii="Arial" w:hAnsi="Arial" w:cs="Arial"/>
          <w:color w:val="000000"/>
          <w:lang w:eastAsia="ar-SA"/>
        </w:rPr>
        <w:t>(</w:t>
      </w:r>
      <w:r w:rsidR="006E65B9" w:rsidRPr="00C46F80">
        <w:rPr>
          <w:rFonts w:ascii="Arial" w:hAnsi="Arial" w:cs="Arial"/>
          <w:color w:val="000000"/>
          <w:lang w:eastAsia="ar-SA"/>
        </w:rPr>
        <w:t>202</w:t>
      </w:r>
      <w:r w:rsidR="00C57148" w:rsidRPr="00C46F80">
        <w:rPr>
          <w:rFonts w:ascii="Arial" w:hAnsi="Arial" w:cs="Arial"/>
          <w:color w:val="000000"/>
          <w:lang w:eastAsia="ar-SA"/>
        </w:rPr>
        <w:t>5</w:t>
      </w:r>
      <w:r w:rsidR="006E65B9" w:rsidRPr="00C46F80">
        <w:rPr>
          <w:rFonts w:ascii="Arial" w:hAnsi="Arial" w:cs="Arial"/>
          <w:color w:val="000000"/>
          <w:lang w:eastAsia="ar-SA"/>
        </w:rPr>
        <w:t>CYCPU0S</w:t>
      </w:r>
      <w:r w:rsidR="00C57148" w:rsidRPr="00C46F80">
        <w:rPr>
          <w:rFonts w:ascii="Arial" w:hAnsi="Arial" w:cs="Arial"/>
          <w:color w:val="000000"/>
          <w:lang w:eastAsia="ar-SA"/>
        </w:rPr>
        <w:t>20</w:t>
      </w:r>
      <w:r w:rsidR="006E65B9" w:rsidRPr="00C46F80">
        <w:rPr>
          <w:rFonts w:ascii="Arial" w:hAnsi="Arial" w:cs="Arial"/>
          <w:color w:val="000000"/>
          <w:lang w:eastAsia="ar-SA"/>
        </w:rPr>
        <w:t>_</w:t>
      </w:r>
      <w:r w:rsidR="00E20712" w:rsidRPr="00C46F80">
        <w:rPr>
          <w:rFonts w:ascii="Arial" w:hAnsi="Arial" w:cs="Arial"/>
          <w:color w:val="000000"/>
          <w:lang w:eastAsia="ar-SA"/>
        </w:rPr>
        <w:t>BPU</w:t>
      </w:r>
      <w:r w:rsidR="00625D48" w:rsidRPr="00C46F80">
        <w:rPr>
          <w:rFonts w:ascii="Arial" w:hAnsi="Arial" w:cs="Arial"/>
          <w:color w:val="000000"/>
          <w:lang w:eastAsia="ar-SA"/>
        </w:rPr>
        <w:t>)</w:t>
      </w:r>
      <w:r w:rsidRPr="00C46F80">
        <w:rPr>
          <w:rFonts w:ascii="Arial" w:hAnsi="Arial" w:cs="Arial"/>
          <w:color w:val="000000"/>
          <w:lang w:eastAsia="ar-SA"/>
        </w:rPr>
        <w:t> ;</w:t>
      </w:r>
    </w:p>
    <w:p w14:paraId="55B29530" w14:textId="626BC8E0" w:rsidR="00E14E34" w:rsidRDefault="00625D48" w:rsidP="00E14E34">
      <w:pPr>
        <w:pStyle w:val="Corpsdetexte"/>
        <w:numPr>
          <w:ilvl w:val="0"/>
          <w:numId w:val="1"/>
        </w:numPr>
        <w:rPr>
          <w:rFonts w:ascii="Arial" w:hAnsi="Arial" w:cs="Arial"/>
          <w:color w:val="000000"/>
          <w:lang w:eastAsia="ar-SA"/>
        </w:rPr>
      </w:pPr>
      <w:r w:rsidRPr="00C46F80">
        <w:rPr>
          <w:rFonts w:ascii="Arial" w:hAnsi="Arial" w:cs="Arial"/>
          <w:color w:val="000000"/>
          <w:lang w:eastAsia="ar-SA"/>
        </w:rPr>
        <w:t xml:space="preserve">Le </w:t>
      </w:r>
      <w:r w:rsidR="006E65B9" w:rsidRPr="00C46F80">
        <w:rPr>
          <w:rFonts w:ascii="Arial" w:hAnsi="Arial" w:cs="Arial"/>
          <w:color w:val="000000"/>
          <w:lang w:eastAsia="ar-SA"/>
        </w:rPr>
        <w:t>c</w:t>
      </w:r>
      <w:r w:rsidRPr="00C46F80">
        <w:rPr>
          <w:rFonts w:ascii="Arial" w:hAnsi="Arial" w:cs="Arial"/>
          <w:color w:val="000000"/>
          <w:lang w:eastAsia="ar-SA"/>
        </w:rPr>
        <w:t xml:space="preserve">ahier des </w:t>
      </w:r>
      <w:r w:rsidR="006E65B9" w:rsidRPr="00C46F80">
        <w:rPr>
          <w:rFonts w:ascii="Arial" w:hAnsi="Arial" w:cs="Arial"/>
          <w:color w:val="000000"/>
          <w:lang w:eastAsia="ar-SA"/>
        </w:rPr>
        <w:t>c</w:t>
      </w:r>
      <w:r w:rsidRPr="00C46F80">
        <w:rPr>
          <w:rFonts w:ascii="Arial" w:hAnsi="Arial" w:cs="Arial"/>
          <w:color w:val="000000"/>
          <w:lang w:eastAsia="ar-SA"/>
        </w:rPr>
        <w:t xml:space="preserve">lauses </w:t>
      </w:r>
      <w:r w:rsidR="006E65B9" w:rsidRPr="00C46F80">
        <w:rPr>
          <w:rFonts w:ascii="Arial" w:hAnsi="Arial" w:cs="Arial"/>
          <w:color w:val="000000"/>
          <w:lang w:eastAsia="ar-SA"/>
        </w:rPr>
        <w:t>p</w:t>
      </w:r>
      <w:r w:rsidRPr="00C46F80">
        <w:rPr>
          <w:rFonts w:ascii="Arial" w:hAnsi="Arial" w:cs="Arial"/>
          <w:color w:val="000000"/>
          <w:lang w:eastAsia="ar-SA"/>
        </w:rPr>
        <w:t>articulières</w:t>
      </w:r>
      <w:r w:rsidR="00DB3226" w:rsidRPr="00C46F80">
        <w:rPr>
          <w:rFonts w:ascii="Arial" w:hAnsi="Arial" w:cs="Arial"/>
          <w:color w:val="000000"/>
          <w:lang w:eastAsia="ar-SA"/>
        </w:rPr>
        <w:t xml:space="preserve"> </w:t>
      </w:r>
      <w:r w:rsidRPr="00C46F80">
        <w:rPr>
          <w:rFonts w:ascii="Arial" w:hAnsi="Arial" w:cs="Arial"/>
          <w:color w:val="000000"/>
          <w:lang w:eastAsia="ar-SA"/>
        </w:rPr>
        <w:t>(</w:t>
      </w:r>
      <w:r w:rsidR="006E65B9" w:rsidRPr="00C46F80">
        <w:rPr>
          <w:rFonts w:ascii="Arial" w:hAnsi="Arial" w:cs="Arial"/>
          <w:color w:val="000000"/>
          <w:lang w:eastAsia="ar-SA"/>
        </w:rPr>
        <w:t>202</w:t>
      </w:r>
      <w:r w:rsidR="00C57148" w:rsidRPr="00C46F80">
        <w:rPr>
          <w:rFonts w:ascii="Arial" w:hAnsi="Arial" w:cs="Arial"/>
          <w:color w:val="000000"/>
          <w:lang w:eastAsia="ar-SA"/>
        </w:rPr>
        <w:t>5</w:t>
      </w:r>
      <w:r w:rsidR="006E65B9" w:rsidRPr="00C46F80">
        <w:rPr>
          <w:rFonts w:ascii="Arial" w:hAnsi="Arial" w:cs="Arial"/>
          <w:color w:val="000000"/>
          <w:lang w:eastAsia="ar-SA"/>
        </w:rPr>
        <w:t>CYCPU0S</w:t>
      </w:r>
      <w:r w:rsidR="00C57148" w:rsidRPr="00C46F80">
        <w:rPr>
          <w:rFonts w:ascii="Arial" w:hAnsi="Arial" w:cs="Arial"/>
          <w:color w:val="000000"/>
          <w:lang w:eastAsia="ar-SA"/>
        </w:rPr>
        <w:t>20</w:t>
      </w:r>
      <w:r w:rsidR="006E65B9" w:rsidRPr="00C46F80">
        <w:rPr>
          <w:rFonts w:ascii="Arial" w:hAnsi="Arial" w:cs="Arial"/>
          <w:color w:val="000000"/>
          <w:lang w:eastAsia="ar-SA"/>
        </w:rPr>
        <w:t>_</w:t>
      </w:r>
      <w:r w:rsidRPr="00C46F80">
        <w:rPr>
          <w:rFonts w:ascii="Arial" w:hAnsi="Arial" w:cs="Arial"/>
          <w:color w:val="000000"/>
          <w:lang w:eastAsia="ar-SA"/>
        </w:rPr>
        <w:t>CCP</w:t>
      </w:r>
      <w:r w:rsidR="006E65B9" w:rsidRPr="00C46F80">
        <w:rPr>
          <w:rFonts w:ascii="Arial" w:hAnsi="Arial" w:cs="Arial"/>
          <w:color w:val="000000"/>
          <w:lang w:eastAsia="ar-SA"/>
        </w:rPr>
        <w:t>)</w:t>
      </w:r>
      <w:r w:rsidR="00E14E34" w:rsidRPr="00C46F80">
        <w:rPr>
          <w:rFonts w:ascii="Arial" w:hAnsi="Arial" w:cs="Arial"/>
          <w:color w:val="000000"/>
          <w:lang w:eastAsia="ar-SA"/>
        </w:rPr>
        <w:t> ;</w:t>
      </w:r>
    </w:p>
    <w:p w14:paraId="5C062100" w14:textId="2358392A" w:rsidR="0088370E" w:rsidRPr="00C46F80" w:rsidRDefault="0088370E" w:rsidP="00E14E34">
      <w:pPr>
        <w:pStyle w:val="Corpsdetexte"/>
        <w:numPr>
          <w:ilvl w:val="0"/>
          <w:numId w:val="1"/>
        </w:numPr>
        <w:rPr>
          <w:rFonts w:ascii="Arial" w:hAnsi="Arial" w:cs="Arial"/>
          <w:color w:val="000000"/>
          <w:lang w:eastAsia="ar-SA"/>
        </w:rPr>
      </w:pPr>
      <w:r>
        <w:rPr>
          <w:rFonts w:ascii="Arial" w:hAnsi="Arial" w:cs="Arial"/>
          <w:color w:val="000000"/>
          <w:lang w:eastAsia="ar-SA"/>
        </w:rPr>
        <w:t>Le cadre de réponse technique (</w:t>
      </w:r>
      <w:r w:rsidRPr="00C46F80">
        <w:rPr>
          <w:rFonts w:ascii="Arial" w:hAnsi="Arial" w:cs="Arial"/>
          <w:color w:val="000000"/>
          <w:lang w:eastAsia="ar-SA"/>
        </w:rPr>
        <w:t>2025CYCPU0S20_C</w:t>
      </w:r>
      <w:r>
        <w:rPr>
          <w:rFonts w:ascii="Arial" w:hAnsi="Arial" w:cs="Arial"/>
          <w:color w:val="000000"/>
          <w:lang w:eastAsia="ar-SA"/>
        </w:rPr>
        <w:t>RT</w:t>
      </w:r>
      <w:r w:rsidRPr="00C46F80">
        <w:rPr>
          <w:rFonts w:ascii="Arial" w:hAnsi="Arial" w:cs="Arial"/>
          <w:color w:val="000000"/>
          <w:lang w:eastAsia="ar-SA"/>
        </w:rPr>
        <w:t>)</w:t>
      </w:r>
      <w:r>
        <w:rPr>
          <w:rFonts w:ascii="Arial" w:hAnsi="Arial" w:cs="Arial"/>
          <w:color w:val="000000"/>
          <w:lang w:eastAsia="ar-SA"/>
        </w:rPr>
        <w:t> ;</w:t>
      </w:r>
    </w:p>
    <w:p w14:paraId="7E6270E4" w14:textId="77777777" w:rsidR="00A55462" w:rsidRPr="00A55462" w:rsidRDefault="00E14E34" w:rsidP="00A55462">
      <w:pPr>
        <w:pStyle w:val="Paragraphedeliste"/>
        <w:numPr>
          <w:ilvl w:val="0"/>
          <w:numId w:val="1"/>
        </w:numPr>
        <w:rPr>
          <w:rFonts w:ascii="Arial" w:hAnsi="Arial" w:cs="Arial"/>
          <w:color w:val="000000"/>
          <w:lang w:eastAsia="ar-SA"/>
        </w:rPr>
      </w:pPr>
      <w:r w:rsidRPr="00C46F80">
        <w:rPr>
          <w:rFonts w:ascii="Arial" w:hAnsi="Arial" w:cs="Arial"/>
        </w:rPr>
        <w:t>Le détail quantitatif estimatif (2025CYCPU0S</w:t>
      </w:r>
      <w:r w:rsidR="00C46F80" w:rsidRPr="00C46F80">
        <w:rPr>
          <w:rFonts w:ascii="Arial" w:hAnsi="Arial" w:cs="Arial"/>
        </w:rPr>
        <w:t>20</w:t>
      </w:r>
      <w:r w:rsidRPr="00C46F80">
        <w:rPr>
          <w:rFonts w:ascii="Arial" w:hAnsi="Arial" w:cs="Arial"/>
        </w:rPr>
        <w:t>_DQE) ;</w:t>
      </w:r>
    </w:p>
    <w:p w14:paraId="427BFD2F" w14:textId="77777777" w:rsidR="00A55462" w:rsidRDefault="00E14E34" w:rsidP="00A55462">
      <w:pPr>
        <w:pStyle w:val="Paragraphedeliste"/>
        <w:numPr>
          <w:ilvl w:val="0"/>
          <w:numId w:val="1"/>
        </w:numPr>
        <w:rPr>
          <w:rFonts w:ascii="Arial" w:hAnsi="Arial" w:cs="Arial"/>
          <w:color w:val="000000"/>
          <w:lang w:eastAsia="ar-SA"/>
        </w:rPr>
      </w:pPr>
      <w:r w:rsidRPr="00A55462">
        <w:rPr>
          <w:rFonts w:ascii="Arial" w:hAnsi="Arial" w:cs="Arial"/>
          <w:color w:val="000000"/>
          <w:lang w:eastAsia="ar-SA"/>
        </w:rPr>
        <w:t xml:space="preserve">Le formulaire DC1 « Lettre de candidature - Habilitation du mandataire par ses cotraitants », </w:t>
      </w:r>
      <w:r w:rsidRPr="00F97C51">
        <w:rPr>
          <w:rFonts w:ascii="Arial" w:hAnsi="Arial" w:cs="Arial"/>
          <w:b/>
          <w:color w:val="000000"/>
          <w:lang w:eastAsia="ar-SA"/>
        </w:rPr>
        <w:t>à compléter et signer</w:t>
      </w:r>
      <w:r w:rsidRPr="00A55462">
        <w:rPr>
          <w:rFonts w:ascii="Arial" w:hAnsi="Arial" w:cs="Arial"/>
          <w:color w:val="000000"/>
          <w:lang w:eastAsia="ar-SA"/>
        </w:rPr>
        <w:t xml:space="preserve"> par le candidat ;</w:t>
      </w:r>
    </w:p>
    <w:p w14:paraId="46C75050" w14:textId="2381FDB2" w:rsidR="008E27DD" w:rsidRPr="00A55462" w:rsidRDefault="00E14E34" w:rsidP="00A55462">
      <w:pPr>
        <w:pStyle w:val="Paragraphedeliste"/>
        <w:numPr>
          <w:ilvl w:val="0"/>
          <w:numId w:val="1"/>
        </w:numPr>
        <w:rPr>
          <w:rFonts w:ascii="Arial" w:hAnsi="Arial" w:cs="Arial"/>
          <w:color w:val="000000"/>
          <w:lang w:eastAsia="ar-SA"/>
        </w:rPr>
      </w:pPr>
      <w:r w:rsidRPr="00A55462">
        <w:rPr>
          <w:rFonts w:ascii="Arial" w:hAnsi="Arial" w:cs="Arial"/>
          <w:color w:val="000000"/>
          <w:lang w:eastAsia="ar-SA"/>
        </w:rPr>
        <w:t xml:space="preserve">Le formulaire DC2 « Déclaration du candidat individuel ou du membre du groupement », </w:t>
      </w:r>
      <w:r w:rsidRPr="00F97C51">
        <w:rPr>
          <w:rFonts w:ascii="Arial" w:hAnsi="Arial" w:cs="Arial"/>
          <w:b/>
          <w:color w:val="000000"/>
          <w:lang w:eastAsia="ar-SA"/>
        </w:rPr>
        <w:t>à compléter</w:t>
      </w:r>
      <w:r w:rsidRPr="00A55462">
        <w:rPr>
          <w:rFonts w:ascii="Arial" w:hAnsi="Arial" w:cs="Arial"/>
          <w:color w:val="000000"/>
          <w:lang w:eastAsia="ar-SA"/>
        </w:rPr>
        <w:t xml:space="preserve"> par le candidat.</w:t>
      </w:r>
    </w:p>
    <w:p w14:paraId="6760F3C9" w14:textId="0CB49220" w:rsidR="00DB0C26" w:rsidRPr="00C46F80" w:rsidRDefault="00DB0C26" w:rsidP="00C73AFD">
      <w:pPr>
        <w:pStyle w:val="Corpsdetexte"/>
        <w:ind w:firstLine="0"/>
        <w:rPr>
          <w:rFonts w:ascii="Arial" w:hAnsi="Arial" w:cs="Arial"/>
          <w:color w:val="000000"/>
          <w:lang w:eastAsia="ar-SA"/>
        </w:rPr>
      </w:pPr>
      <w:r w:rsidRPr="00C46F80">
        <w:rPr>
          <w:rFonts w:ascii="Arial" w:hAnsi="Arial" w:cs="Arial"/>
          <w:color w:val="000000"/>
          <w:lang w:eastAsia="ar-SA"/>
        </w:rPr>
        <w:t xml:space="preserve">Le dossier de consultation des entreprises est disponible gratuitement à l’adresse électronique suivante : </w:t>
      </w:r>
      <w:hyperlink r:id="rId11" w:history="1">
        <w:r w:rsidR="00102369" w:rsidRPr="00C46F80">
          <w:rPr>
            <w:rStyle w:val="Lienhypertexte"/>
            <w:rFonts w:ascii="Arial" w:hAnsi="Arial" w:cs="Arial"/>
            <w:lang w:eastAsia="ar-SA"/>
          </w:rPr>
          <w:t>www.marches-publics.gouv.fr</w:t>
        </w:r>
      </w:hyperlink>
      <w:r w:rsidR="00102369" w:rsidRPr="00C46F80">
        <w:rPr>
          <w:rFonts w:ascii="Arial" w:hAnsi="Arial" w:cs="Arial"/>
          <w:color w:val="000000"/>
          <w:lang w:eastAsia="ar-SA"/>
        </w:rPr>
        <w:t xml:space="preserve"> sous la référence</w:t>
      </w:r>
      <w:r w:rsidRPr="00C46F80">
        <w:rPr>
          <w:rFonts w:ascii="Arial" w:hAnsi="Arial" w:cs="Arial"/>
          <w:color w:val="000000"/>
          <w:lang w:eastAsia="ar-SA"/>
        </w:rPr>
        <w:t xml:space="preserve"> </w:t>
      </w:r>
      <w:r w:rsidR="004D2DCF" w:rsidRPr="00F97C51">
        <w:rPr>
          <w:rFonts w:ascii="Arial" w:hAnsi="Arial" w:cs="Arial"/>
          <w:b/>
          <w:color w:val="000000"/>
          <w:lang w:eastAsia="ar-SA"/>
        </w:rPr>
        <w:t>20</w:t>
      </w:r>
      <w:r w:rsidR="006576F5" w:rsidRPr="00F97C51">
        <w:rPr>
          <w:rFonts w:ascii="Arial" w:hAnsi="Arial" w:cs="Arial"/>
          <w:b/>
          <w:color w:val="000000"/>
          <w:lang w:eastAsia="ar-SA"/>
        </w:rPr>
        <w:t>2</w:t>
      </w:r>
      <w:r w:rsidR="00C57148" w:rsidRPr="00F97C51">
        <w:rPr>
          <w:rFonts w:ascii="Arial" w:hAnsi="Arial" w:cs="Arial"/>
          <w:b/>
          <w:color w:val="000000"/>
          <w:lang w:eastAsia="ar-SA"/>
        </w:rPr>
        <w:t>5</w:t>
      </w:r>
      <w:r w:rsidR="006576F5" w:rsidRPr="00F97C51">
        <w:rPr>
          <w:rFonts w:ascii="Arial" w:hAnsi="Arial" w:cs="Arial"/>
          <w:b/>
          <w:color w:val="000000"/>
          <w:lang w:eastAsia="ar-SA"/>
        </w:rPr>
        <w:t>CYCPU0</w:t>
      </w:r>
      <w:r w:rsidR="006E65B9" w:rsidRPr="00F97C51">
        <w:rPr>
          <w:rFonts w:ascii="Arial" w:hAnsi="Arial" w:cs="Arial"/>
          <w:b/>
          <w:color w:val="000000"/>
          <w:lang w:eastAsia="ar-SA"/>
        </w:rPr>
        <w:t>S</w:t>
      </w:r>
      <w:r w:rsidR="00C57148" w:rsidRPr="00F97C51">
        <w:rPr>
          <w:rFonts w:ascii="Arial" w:hAnsi="Arial" w:cs="Arial"/>
          <w:b/>
          <w:color w:val="000000"/>
          <w:lang w:eastAsia="ar-SA"/>
        </w:rPr>
        <w:t>20</w:t>
      </w:r>
      <w:r w:rsidRPr="00C46F80">
        <w:rPr>
          <w:rFonts w:ascii="Arial" w:hAnsi="Arial" w:cs="Arial"/>
          <w:color w:val="000000"/>
          <w:lang w:eastAsia="ar-SA"/>
        </w:rPr>
        <w:t xml:space="preserve">. </w:t>
      </w:r>
    </w:p>
    <w:p w14:paraId="0D756759" w14:textId="054F85E4" w:rsidR="00DE2597" w:rsidRPr="007C591F" w:rsidRDefault="00DE2597" w:rsidP="00DB0C26">
      <w:pPr>
        <w:pStyle w:val="Corpsdetexte"/>
        <w:ind w:firstLine="0"/>
        <w:rPr>
          <w:rFonts w:ascii="Arial" w:hAnsi="Arial" w:cs="Arial"/>
          <w:color w:val="000000"/>
          <w:lang w:eastAsia="ar-SA"/>
        </w:rPr>
      </w:pPr>
    </w:p>
    <w:p w14:paraId="6C0A8870" w14:textId="547A248A" w:rsidR="00DE2597" w:rsidRPr="007C591F" w:rsidRDefault="0009597E" w:rsidP="00DE2597">
      <w:pPr>
        <w:pStyle w:val="Titre1"/>
        <w:spacing w:before="0" w:after="0"/>
        <w:jc w:val="both"/>
        <w:rPr>
          <w:rFonts w:ascii="Arial" w:hAnsi="Arial" w:cs="Arial"/>
          <w:sz w:val="22"/>
          <w:szCs w:val="22"/>
        </w:rPr>
      </w:pPr>
      <w:bookmarkStart w:id="14" w:name="_Toc201242633"/>
      <w:r w:rsidRPr="007C591F">
        <w:rPr>
          <w:rFonts w:ascii="Arial" w:hAnsi="Arial" w:cs="Arial"/>
          <w:sz w:val="22"/>
          <w:szCs w:val="22"/>
        </w:rPr>
        <w:t>Article 8</w:t>
      </w:r>
      <w:r w:rsidR="00DE2597" w:rsidRPr="007C591F">
        <w:rPr>
          <w:rFonts w:ascii="Arial" w:hAnsi="Arial" w:cs="Arial"/>
          <w:sz w:val="22"/>
          <w:szCs w:val="22"/>
        </w:rPr>
        <w:t> </w:t>
      </w:r>
      <w:r w:rsidR="004F142D" w:rsidRPr="007C591F">
        <w:rPr>
          <w:rFonts w:ascii="Arial" w:hAnsi="Arial" w:cs="Arial"/>
          <w:sz w:val="22"/>
          <w:szCs w:val="22"/>
        </w:rPr>
        <w:t>-</w:t>
      </w:r>
      <w:r w:rsidR="00DE2597" w:rsidRPr="007C591F">
        <w:rPr>
          <w:rFonts w:ascii="Arial" w:hAnsi="Arial" w:cs="Arial"/>
          <w:sz w:val="22"/>
          <w:szCs w:val="22"/>
        </w:rPr>
        <w:t xml:space="preserve"> Modification du DCE durant la consultation</w:t>
      </w:r>
      <w:bookmarkEnd w:id="14"/>
    </w:p>
    <w:p w14:paraId="6B2118FC" w14:textId="77777777" w:rsidR="008E27DD" w:rsidRPr="007C591F" w:rsidRDefault="008E27DD" w:rsidP="00DE2597">
      <w:pPr>
        <w:pStyle w:val="Corpsdetexte"/>
        <w:ind w:firstLine="0"/>
        <w:rPr>
          <w:rFonts w:ascii="Arial" w:hAnsi="Arial" w:cs="Arial"/>
          <w:color w:val="000000"/>
          <w:lang w:eastAsia="ar-SA"/>
        </w:rPr>
      </w:pPr>
    </w:p>
    <w:p w14:paraId="6FC875C1" w14:textId="60BD4931" w:rsidR="00DE2597" w:rsidRPr="007C591F" w:rsidRDefault="00DE2597" w:rsidP="00DE2597">
      <w:pPr>
        <w:pStyle w:val="Corpsdetexte"/>
        <w:ind w:firstLine="0"/>
        <w:rPr>
          <w:rFonts w:ascii="Arial" w:hAnsi="Arial" w:cs="Arial"/>
          <w:color w:val="000000"/>
          <w:lang w:eastAsia="ar-SA"/>
        </w:rPr>
      </w:pPr>
      <w:r w:rsidRPr="007C591F">
        <w:rPr>
          <w:rFonts w:ascii="Arial" w:hAnsi="Arial" w:cs="Arial"/>
          <w:color w:val="000000"/>
          <w:lang w:eastAsia="ar-SA"/>
        </w:rPr>
        <w:t>L’</w:t>
      </w:r>
      <w:r w:rsidR="000B6013" w:rsidRPr="007C591F">
        <w:rPr>
          <w:rFonts w:ascii="Arial" w:hAnsi="Arial" w:cs="Arial"/>
          <w:color w:val="000000"/>
          <w:lang w:eastAsia="ar-SA"/>
        </w:rPr>
        <w:t xml:space="preserve">établissement </w:t>
      </w:r>
      <w:r w:rsidRPr="007C591F">
        <w:rPr>
          <w:rFonts w:ascii="Arial" w:hAnsi="Arial" w:cs="Arial"/>
          <w:color w:val="000000"/>
          <w:lang w:eastAsia="ar-SA"/>
        </w:rPr>
        <w:t xml:space="preserve">se réserve le droit d’apporter des modifications de détail au dossier de consultation, dans un délai </w:t>
      </w:r>
      <w:r w:rsidR="00B82D53" w:rsidRPr="007C591F">
        <w:rPr>
          <w:rFonts w:ascii="Arial" w:hAnsi="Arial" w:cs="Arial"/>
          <w:color w:val="000000"/>
          <w:lang w:eastAsia="ar-SA"/>
        </w:rPr>
        <w:t xml:space="preserve">de </w:t>
      </w:r>
      <w:r w:rsidR="007525CB">
        <w:rPr>
          <w:rFonts w:ascii="Arial" w:hAnsi="Arial" w:cs="Arial"/>
          <w:color w:val="000000"/>
          <w:lang w:eastAsia="ar-SA"/>
        </w:rPr>
        <w:t>3</w:t>
      </w:r>
      <w:r w:rsidR="00B82D53" w:rsidRPr="007C591F">
        <w:rPr>
          <w:rFonts w:ascii="Arial" w:hAnsi="Arial" w:cs="Arial"/>
          <w:color w:val="000000"/>
          <w:lang w:eastAsia="ar-SA"/>
        </w:rPr>
        <w:t xml:space="preserve"> jours </w:t>
      </w:r>
      <w:r w:rsidRPr="007C591F">
        <w:rPr>
          <w:rFonts w:ascii="Arial" w:hAnsi="Arial" w:cs="Arial"/>
          <w:color w:val="000000"/>
          <w:lang w:eastAsia="ar-SA"/>
        </w:rPr>
        <w:t>avant la date limite de réception des offres.</w:t>
      </w:r>
    </w:p>
    <w:p w14:paraId="785A50D7" w14:textId="77777777" w:rsidR="00337208" w:rsidRPr="007C591F" w:rsidRDefault="00337208" w:rsidP="00DE2597">
      <w:pPr>
        <w:pStyle w:val="Corpsdetexte"/>
        <w:ind w:firstLine="0"/>
        <w:rPr>
          <w:rFonts w:ascii="Arial" w:hAnsi="Arial" w:cs="Arial"/>
          <w:color w:val="000000"/>
          <w:lang w:eastAsia="ar-SA"/>
        </w:rPr>
      </w:pPr>
    </w:p>
    <w:p w14:paraId="76D014AB" w14:textId="77777777" w:rsidR="00216CCB" w:rsidRDefault="00B82D53" w:rsidP="00DE2597">
      <w:pPr>
        <w:pStyle w:val="Corpsdetexte"/>
        <w:ind w:firstLine="0"/>
        <w:rPr>
          <w:rFonts w:ascii="Arial" w:hAnsi="Arial" w:cs="Arial"/>
          <w:color w:val="000000"/>
          <w:lang w:eastAsia="ar-SA"/>
        </w:rPr>
      </w:pPr>
      <w:r w:rsidRPr="007C591F">
        <w:rPr>
          <w:rFonts w:ascii="Arial" w:hAnsi="Arial" w:cs="Arial"/>
          <w:color w:val="000000"/>
          <w:lang w:eastAsia="ar-SA"/>
        </w:rPr>
        <w:t xml:space="preserve">Dans cette hypothèse, les candidats en seront informés, </w:t>
      </w:r>
      <w:r w:rsidR="00DE2597" w:rsidRPr="007C591F">
        <w:rPr>
          <w:rFonts w:ascii="Arial" w:hAnsi="Arial" w:cs="Arial"/>
          <w:color w:val="000000"/>
          <w:lang w:eastAsia="ar-SA"/>
        </w:rPr>
        <w:t>le cas échéant par avis de publicité modificatif (à ce titre, il est conseillé aux candidats de s’identifier lors du téléchargement du dossier de consultation sur la plateforme afin de bénéficier des notifications s’y rapportant).</w:t>
      </w:r>
      <w:r w:rsidRPr="007C591F">
        <w:rPr>
          <w:rFonts w:ascii="Arial" w:hAnsi="Arial" w:cs="Arial"/>
          <w:color w:val="000000"/>
          <w:lang w:eastAsia="ar-SA"/>
        </w:rPr>
        <w:t xml:space="preserve"> </w:t>
      </w:r>
    </w:p>
    <w:p w14:paraId="07921B13" w14:textId="77777777" w:rsidR="00216CCB" w:rsidRDefault="00216CCB" w:rsidP="00DE2597">
      <w:pPr>
        <w:pStyle w:val="Corpsdetexte"/>
        <w:ind w:firstLine="0"/>
        <w:rPr>
          <w:rFonts w:ascii="Arial" w:hAnsi="Arial" w:cs="Arial"/>
          <w:color w:val="000000"/>
          <w:lang w:eastAsia="ar-SA"/>
        </w:rPr>
      </w:pPr>
    </w:p>
    <w:p w14:paraId="441DE2E4" w14:textId="27B5E154" w:rsidR="00DE2597" w:rsidRPr="007C591F" w:rsidRDefault="00B82D53" w:rsidP="00DE2597">
      <w:pPr>
        <w:pStyle w:val="Corpsdetexte"/>
        <w:ind w:firstLine="0"/>
        <w:rPr>
          <w:rFonts w:ascii="Arial" w:hAnsi="Arial" w:cs="Arial"/>
          <w:color w:val="000000"/>
          <w:lang w:eastAsia="ar-SA"/>
        </w:rPr>
      </w:pPr>
      <w:r w:rsidRPr="007C591F">
        <w:rPr>
          <w:rFonts w:ascii="Arial" w:hAnsi="Arial" w:cs="Arial"/>
          <w:color w:val="000000"/>
          <w:lang w:eastAsia="ar-SA"/>
        </w:rPr>
        <w:t xml:space="preserve">Dans ces conditions, ils </w:t>
      </w:r>
      <w:r w:rsidR="00DE2597" w:rsidRPr="007C591F">
        <w:rPr>
          <w:rFonts w:ascii="Arial" w:hAnsi="Arial" w:cs="Arial"/>
          <w:color w:val="000000"/>
          <w:lang w:eastAsia="ar-SA"/>
        </w:rPr>
        <w:t>devront répondre sur la base du dossier modifié sans pouvoir n’élever aucune réclamation à ce sujet.</w:t>
      </w:r>
    </w:p>
    <w:p w14:paraId="218A7C1F" w14:textId="77777777" w:rsidR="00BA3F5E" w:rsidRPr="007C591F" w:rsidRDefault="00BA3F5E" w:rsidP="00DE2597">
      <w:pPr>
        <w:pStyle w:val="Corpsdetexte"/>
        <w:ind w:firstLine="0"/>
        <w:rPr>
          <w:rFonts w:ascii="Arial" w:hAnsi="Arial" w:cs="Arial"/>
          <w:color w:val="000000"/>
          <w:lang w:eastAsia="ar-SA"/>
        </w:rPr>
      </w:pPr>
    </w:p>
    <w:p w14:paraId="58C864BC" w14:textId="77777777" w:rsidR="00DE2597" w:rsidRPr="007C591F" w:rsidRDefault="00DE2597" w:rsidP="00DE2597">
      <w:pPr>
        <w:pStyle w:val="Corpsdetexte"/>
        <w:ind w:firstLine="0"/>
        <w:rPr>
          <w:rFonts w:ascii="Arial" w:hAnsi="Arial" w:cs="Arial"/>
          <w:color w:val="000000"/>
          <w:lang w:eastAsia="ar-SA"/>
        </w:rPr>
      </w:pPr>
      <w:r w:rsidRPr="007C591F">
        <w:rPr>
          <w:rFonts w:ascii="Arial" w:hAnsi="Arial" w:cs="Arial"/>
          <w:color w:val="000000"/>
          <w:lang w:eastAsia="ar-SA"/>
        </w:rPr>
        <w:t>Si la date limite fixée pour la remise des offres est reportée, la disposition précédente est applicable en fonction de cette nouvelle date.</w:t>
      </w:r>
    </w:p>
    <w:p w14:paraId="1ACD7856" w14:textId="77777777" w:rsidR="008E27DD" w:rsidRPr="007C591F" w:rsidRDefault="008E27DD" w:rsidP="00DE2597">
      <w:pPr>
        <w:pStyle w:val="Corpsdetexte"/>
        <w:ind w:firstLine="0"/>
        <w:rPr>
          <w:rFonts w:ascii="Arial" w:hAnsi="Arial" w:cs="Arial"/>
          <w:color w:val="000000"/>
          <w:lang w:eastAsia="ar-SA"/>
        </w:rPr>
      </w:pPr>
    </w:p>
    <w:p w14:paraId="578E2E44" w14:textId="2082E6DB" w:rsidR="00DE2597" w:rsidRPr="007C591F" w:rsidRDefault="00DE2597" w:rsidP="00DE2597">
      <w:pPr>
        <w:pStyle w:val="Corpsdetexte"/>
        <w:ind w:firstLine="0"/>
        <w:rPr>
          <w:rFonts w:ascii="Arial" w:hAnsi="Arial" w:cs="Arial"/>
          <w:color w:val="000000"/>
          <w:lang w:eastAsia="ar-SA"/>
        </w:rPr>
      </w:pPr>
      <w:r w:rsidRPr="007C591F">
        <w:rPr>
          <w:rFonts w:ascii="Arial" w:hAnsi="Arial" w:cs="Arial"/>
          <w:color w:val="000000"/>
          <w:lang w:eastAsia="ar-SA"/>
        </w:rPr>
        <w:lastRenderedPageBreak/>
        <w:t xml:space="preserve">Le délai </w:t>
      </w:r>
      <w:r w:rsidR="00B82D53" w:rsidRPr="007C591F">
        <w:rPr>
          <w:rFonts w:ascii="Arial" w:hAnsi="Arial" w:cs="Arial"/>
          <w:color w:val="000000"/>
          <w:lang w:eastAsia="ar-SA"/>
        </w:rPr>
        <w:t xml:space="preserve">de </w:t>
      </w:r>
      <w:r w:rsidR="007525CB">
        <w:rPr>
          <w:rFonts w:ascii="Arial" w:hAnsi="Arial" w:cs="Arial"/>
          <w:color w:val="000000"/>
          <w:lang w:eastAsia="ar-SA"/>
        </w:rPr>
        <w:t>3</w:t>
      </w:r>
      <w:r w:rsidR="00B82D53" w:rsidRPr="007C591F">
        <w:rPr>
          <w:rFonts w:ascii="Arial" w:hAnsi="Arial" w:cs="Arial"/>
          <w:color w:val="000000"/>
          <w:lang w:eastAsia="ar-SA"/>
        </w:rPr>
        <w:t xml:space="preserve"> jours </w:t>
      </w:r>
      <w:r w:rsidRPr="007C591F">
        <w:rPr>
          <w:rFonts w:ascii="Arial" w:hAnsi="Arial" w:cs="Arial"/>
          <w:color w:val="000000"/>
          <w:lang w:eastAsia="ar-SA"/>
        </w:rPr>
        <w:t>est décompté à partir de la date d’envoi, par l’</w:t>
      </w:r>
      <w:r w:rsidR="00B82D53" w:rsidRPr="007C591F">
        <w:rPr>
          <w:rFonts w:ascii="Arial" w:hAnsi="Arial" w:cs="Arial"/>
          <w:color w:val="000000"/>
          <w:lang w:eastAsia="ar-SA"/>
        </w:rPr>
        <w:t>établissement</w:t>
      </w:r>
      <w:r w:rsidRPr="007C591F">
        <w:rPr>
          <w:rFonts w:ascii="Arial" w:hAnsi="Arial" w:cs="Arial"/>
          <w:color w:val="000000"/>
          <w:lang w:eastAsia="ar-SA"/>
        </w:rPr>
        <w:t>, du dossier modifié aux candidats ayant retiré le dossier initial ou, lorsqu’un avis modificatif est publié, à compter de la date d’envoi de cet avis à la publication.</w:t>
      </w:r>
    </w:p>
    <w:p w14:paraId="0491DB4C" w14:textId="77777777" w:rsidR="00337208" w:rsidRPr="007C591F" w:rsidRDefault="00337208" w:rsidP="00337208">
      <w:pPr>
        <w:ind w:firstLine="0"/>
        <w:jc w:val="both"/>
        <w:rPr>
          <w:rFonts w:ascii="Arial" w:hAnsi="Arial" w:cs="Arial"/>
          <w:color w:val="000000"/>
          <w:lang w:eastAsia="ar-SA"/>
        </w:rPr>
      </w:pPr>
    </w:p>
    <w:p w14:paraId="6A9697FF" w14:textId="77777777" w:rsidR="00337208" w:rsidRPr="007C591F" w:rsidRDefault="00337208" w:rsidP="00337208">
      <w:pPr>
        <w:ind w:firstLine="0"/>
        <w:jc w:val="both"/>
        <w:rPr>
          <w:rFonts w:ascii="Arial" w:hAnsi="Arial" w:cs="Arial"/>
          <w:color w:val="000000"/>
          <w:lang w:eastAsia="ar-SA"/>
        </w:rPr>
      </w:pPr>
      <w:r w:rsidRPr="007C591F">
        <w:rPr>
          <w:rFonts w:ascii="Arial" w:hAnsi="Arial" w:cs="Arial"/>
          <w:color w:val="000000"/>
          <w:lang w:eastAsia="ar-SA"/>
        </w:rPr>
        <w:t>Les modifications du DCE, les réponses aux questions des candidats, les demandes de compléments, de précisions ainsi que tout autre échange se feront par voie électronique, via le profil acheteur "LA PLACE" (</w:t>
      </w:r>
      <w:hyperlink r:id="rId12" w:history="1">
        <w:r w:rsidRPr="007C591F">
          <w:rPr>
            <w:rStyle w:val="Lienhypertexte"/>
            <w:rFonts w:ascii="Arial" w:hAnsi="Arial" w:cs="Arial"/>
            <w:lang w:eastAsia="ar-SA"/>
          </w:rPr>
          <w:t>https://www.marches-publics.gouv.fr</w:t>
        </w:r>
      </w:hyperlink>
      <w:r w:rsidRPr="007C591F">
        <w:rPr>
          <w:rFonts w:ascii="Arial" w:hAnsi="Arial" w:cs="Arial"/>
          <w:color w:val="000000"/>
          <w:lang w:eastAsia="ar-SA"/>
        </w:rPr>
        <w:t xml:space="preserve">) </w:t>
      </w:r>
    </w:p>
    <w:p w14:paraId="2E5203FB" w14:textId="77777777" w:rsidR="008E27DD" w:rsidRPr="007C591F" w:rsidRDefault="008E27DD" w:rsidP="00337208">
      <w:pPr>
        <w:ind w:firstLine="0"/>
        <w:jc w:val="both"/>
        <w:rPr>
          <w:rFonts w:ascii="Arial" w:hAnsi="Arial" w:cs="Arial"/>
          <w:color w:val="000000"/>
          <w:lang w:eastAsia="ar-SA"/>
        </w:rPr>
      </w:pPr>
    </w:p>
    <w:p w14:paraId="1B6F6EB5" w14:textId="77777777" w:rsidR="00337208" w:rsidRPr="007C591F" w:rsidRDefault="00337208" w:rsidP="00337208">
      <w:pPr>
        <w:ind w:firstLine="0"/>
        <w:jc w:val="both"/>
        <w:rPr>
          <w:rFonts w:ascii="Arial" w:hAnsi="Arial" w:cs="Arial"/>
          <w:color w:val="000000"/>
          <w:lang w:eastAsia="ar-SA"/>
        </w:rPr>
      </w:pPr>
      <w:r w:rsidRPr="007C591F">
        <w:rPr>
          <w:rFonts w:ascii="Arial" w:hAnsi="Arial" w:cs="Arial"/>
          <w:color w:val="000000"/>
          <w:lang w:eastAsia="ar-SA"/>
        </w:rPr>
        <w:t>Pour être informé des échanges avec l'acheteur, le candidat recevra un courriel du type 'nepasrepondre@marches-publics.gouv.fr'.</w:t>
      </w:r>
    </w:p>
    <w:p w14:paraId="1CF6C3EA" w14:textId="77777777" w:rsidR="008E27DD" w:rsidRPr="007C591F" w:rsidRDefault="008E27DD" w:rsidP="00337208">
      <w:pPr>
        <w:ind w:firstLine="0"/>
        <w:jc w:val="both"/>
        <w:rPr>
          <w:rFonts w:ascii="Arial" w:hAnsi="Arial" w:cs="Arial"/>
          <w:color w:val="000000"/>
          <w:lang w:eastAsia="ar-SA"/>
        </w:rPr>
      </w:pPr>
    </w:p>
    <w:p w14:paraId="0637568D" w14:textId="68B02A96" w:rsidR="00E8241F" w:rsidRPr="007C591F" w:rsidRDefault="00337208" w:rsidP="00FF7376">
      <w:pPr>
        <w:ind w:firstLine="0"/>
        <w:jc w:val="both"/>
        <w:rPr>
          <w:rFonts w:ascii="Arial" w:hAnsi="Arial" w:cs="Arial"/>
          <w:color w:val="000000"/>
          <w:lang w:eastAsia="ar-SA"/>
        </w:rPr>
      </w:pPr>
      <w:r w:rsidRPr="007C591F">
        <w:rPr>
          <w:rFonts w:ascii="Arial" w:hAnsi="Arial" w:cs="Arial"/>
          <w:color w:val="000000"/>
          <w:lang w:eastAsia="ar-SA"/>
        </w:rPr>
        <w:t>A cette fin, le candidat est invité à vérifier que l'adresse électronique indiquée lors du retrait du DCE sur "LA PLACE" est bien paramétrée pour recevoir ces messages (mise en message indésirable, mise en quarantaine, adresse fonctionnelle non lue en interne, etc.).</w:t>
      </w:r>
    </w:p>
    <w:p w14:paraId="140018FF" w14:textId="77777777" w:rsidR="00E8241F" w:rsidRPr="007C591F" w:rsidRDefault="00E8241F" w:rsidP="00DE2597">
      <w:pPr>
        <w:pStyle w:val="Corpsdetexte"/>
        <w:ind w:firstLine="0"/>
        <w:rPr>
          <w:rFonts w:ascii="Arial" w:hAnsi="Arial" w:cs="Arial"/>
          <w:color w:val="000000"/>
          <w:lang w:eastAsia="ar-SA"/>
        </w:rPr>
      </w:pPr>
    </w:p>
    <w:p w14:paraId="520DE873" w14:textId="44C97E16" w:rsidR="00C57B99" w:rsidRPr="007C591F" w:rsidRDefault="00684F89" w:rsidP="00C57B99">
      <w:pPr>
        <w:pStyle w:val="Titre1"/>
        <w:spacing w:before="0" w:after="0"/>
        <w:jc w:val="both"/>
        <w:rPr>
          <w:rFonts w:ascii="Arial" w:hAnsi="Arial" w:cs="Arial"/>
          <w:sz w:val="22"/>
          <w:szCs w:val="22"/>
        </w:rPr>
      </w:pPr>
      <w:bookmarkStart w:id="15" w:name="_Toc201242634"/>
      <w:r w:rsidRPr="007C591F">
        <w:rPr>
          <w:rFonts w:ascii="Arial" w:hAnsi="Arial" w:cs="Arial"/>
          <w:sz w:val="22"/>
          <w:szCs w:val="22"/>
        </w:rPr>
        <w:t>Article 9</w:t>
      </w:r>
      <w:r w:rsidR="005A4EA3" w:rsidRPr="007C591F">
        <w:rPr>
          <w:rFonts w:ascii="Arial" w:hAnsi="Arial" w:cs="Arial"/>
          <w:sz w:val="22"/>
          <w:szCs w:val="22"/>
        </w:rPr>
        <w:t> </w:t>
      </w:r>
      <w:r w:rsidR="004F142D" w:rsidRPr="007C591F">
        <w:rPr>
          <w:rFonts w:ascii="Arial" w:hAnsi="Arial" w:cs="Arial"/>
          <w:sz w:val="22"/>
          <w:szCs w:val="22"/>
        </w:rPr>
        <w:t>–</w:t>
      </w:r>
      <w:r w:rsidR="005A4EA3" w:rsidRPr="007C591F">
        <w:rPr>
          <w:rFonts w:ascii="Arial" w:hAnsi="Arial" w:cs="Arial"/>
          <w:sz w:val="22"/>
          <w:szCs w:val="22"/>
        </w:rPr>
        <w:t xml:space="preserve"> Questions</w:t>
      </w:r>
      <w:r w:rsidR="004F142D" w:rsidRPr="007C591F">
        <w:rPr>
          <w:rFonts w:ascii="Arial" w:hAnsi="Arial" w:cs="Arial"/>
          <w:sz w:val="22"/>
          <w:szCs w:val="22"/>
        </w:rPr>
        <w:t xml:space="preserve"> </w:t>
      </w:r>
      <w:r w:rsidR="005A4EA3" w:rsidRPr="007C591F">
        <w:rPr>
          <w:rFonts w:ascii="Arial" w:hAnsi="Arial" w:cs="Arial"/>
          <w:sz w:val="22"/>
          <w:szCs w:val="22"/>
        </w:rPr>
        <w:t>/ Réponses</w:t>
      </w:r>
      <w:bookmarkEnd w:id="15"/>
      <w:r w:rsidR="005A4EA3" w:rsidRPr="007C591F">
        <w:rPr>
          <w:rFonts w:ascii="Arial" w:hAnsi="Arial" w:cs="Arial"/>
          <w:sz w:val="22"/>
          <w:szCs w:val="22"/>
        </w:rPr>
        <w:t xml:space="preserve"> </w:t>
      </w:r>
    </w:p>
    <w:p w14:paraId="00F6DB5A" w14:textId="77777777" w:rsidR="00C57B99" w:rsidRPr="007C591F" w:rsidRDefault="00C57B99" w:rsidP="00C57B99"/>
    <w:p w14:paraId="2EA6ABCF" w14:textId="77777777" w:rsidR="00C57B99" w:rsidRPr="007C591F" w:rsidRDefault="00C57B99" w:rsidP="00C57B99">
      <w:pPr>
        <w:ind w:firstLine="0"/>
        <w:jc w:val="both"/>
        <w:rPr>
          <w:rFonts w:ascii="Arial" w:hAnsi="Arial" w:cs="Arial"/>
          <w:color w:val="000000"/>
          <w:lang w:eastAsia="ar-SA"/>
        </w:rPr>
      </w:pPr>
      <w:r w:rsidRPr="007C591F">
        <w:rPr>
          <w:rFonts w:ascii="Arial" w:hAnsi="Arial" w:cs="Arial"/>
          <w:color w:val="000000"/>
          <w:lang w:eastAsia="ar-SA"/>
        </w:rPr>
        <w:t xml:space="preserve">Les questions éventuelles doivent être posées uniquement via le profil acheteur "LA PLACE" (Plate-forme des Achats de l'Etat) à l'adresse suivante : </w:t>
      </w:r>
      <w:hyperlink r:id="rId13" w:history="1">
        <w:r w:rsidRPr="007C591F">
          <w:rPr>
            <w:rStyle w:val="Lienhypertexte"/>
            <w:rFonts w:ascii="Arial" w:hAnsi="Arial" w:cs="Arial"/>
            <w:lang w:eastAsia="ar-SA"/>
          </w:rPr>
          <w:t>https://www.marches-publics.gouv.fr</w:t>
        </w:r>
      </w:hyperlink>
      <w:r w:rsidRPr="007C591F">
        <w:rPr>
          <w:rFonts w:ascii="Arial" w:hAnsi="Arial" w:cs="Arial"/>
          <w:color w:val="000000"/>
          <w:lang w:eastAsia="ar-SA"/>
        </w:rPr>
        <w:t xml:space="preserve">  </w:t>
      </w:r>
    </w:p>
    <w:p w14:paraId="6CD6323F" w14:textId="77777777" w:rsidR="00C57B99" w:rsidRPr="007C591F" w:rsidRDefault="00C57B99" w:rsidP="00C57B99">
      <w:pPr>
        <w:ind w:firstLine="0"/>
        <w:jc w:val="both"/>
        <w:rPr>
          <w:rFonts w:ascii="Arial" w:hAnsi="Arial" w:cs="Arial"/>
          <w:color w:val="000000"/>
          <w:lang w:eastAsia="ar-SA"/>
        </w:rPr>
      </w:pPr>
    </w:p>
    <w:p w14:paraId="4B19F8B8" w14:textId="0903AB7B" w:rsidR="00C57B99" w:rsidRPr="007C591F" w:rsidRDefault="00C57B99" w:rsidP="00C57B99">
      <w:pPr>
        <w:ind w:firstLine="0"/>
        <w:jc w:val="both"/>
        <w:rPr>
          <w:rFonts w:ascii="Arial" w:hAnsi="Arial" w:cs="Arial"/>
          <w:color w:val="000000"/>
          <w:lang w:eastAsia="ar-SA"/>
        </w:rPr>
      </w:pPr>
      <w:r w:rsidRPr="007C591F">
        <w:rPr>
          <w:rFonts w:ascii="Arial" w:hAnsi="Arial" w:cs="Arial"/>
          <w:color w:val="000000"/>
          <w:lang w:eastAsia="ar-SA"/>
        </w:rPr>
        <w:t xml:space="preserve">Aucune question par courrier, par télécopie, par téléphone ou par messagerie autre que la PLACE ne sera prise en compte. </w:t>
      </w:r>
    </w:p>
    <w:p w14:paraId="2A03AAE6" w14:textId="77777777" w:rsidR="00C57B99" w:rsidRPr="007C591F" w:rsidRDefault="00C57B99" w:rsidP="00C57B99">
      <w:pPr>
        <w:ind w:firstLine="0"/>
        <w:jc w:val="both"/>
        <w:rPr>
          <w:rFonts w:ascii="Arial" w:hAnsi="Arial" w:cs="Arial"/>
          <w:color w:val="000000"/>
          <w:lang w:eastAsia="ar-SA"/>
        </w:rPr>
      </w:pPr>
    </w:p>
    <w:p w14:paraId="3E67807D" w14:textId="62528824" w:rsidR="00C57B99" w:rsidRPr="007C591F" w:rsidRDefault="00C57B99" w:rsidP="00C57B99">
      <w:pPr>
        <w:ind w:firstLine="0"/>
        <w:jc w:val="both"/>
        <w:rPr>
          <w:rFonts w:ascii="Arial" w:hAnsi="Arial" w:cs="Arial"/>
          <w:color w:val="000000"/>
          <w:lang w:eastAsia="ar-SA"/>
        </w:rPr>
      </w:pPr>
      <w:r w:rsidRPr="007C591F">
        <w:rPr>
          <w:rFonts w:ascii="Arial" w:hAnsi="Arial" w:cs="Arial"/>
          <w:color w:val="000000"/>
          <w:lang w:eastAsia="ar-SA"/>
        </w:rPr>
        <w:t>Les soumissionnaires peuvent demander par écrit des renseignements complémentaires au dossier de consultation au plus tard</w:t>
      </w:r>
      <w:r w:rsidR="007525CB">
        <w:rPr>
          <w:rFonts w:ascii="Arial" w:hAnsi="Arial" w:cs="Arial"/>
          <w:color w:val="000000"/>
          <w:lang w:eastAsia="ar-SA"/>
        </w:rPr>
        <w:t xml:space="preserve"> 5</w:t>
      </w:r>
      <w:r w:rsidRPr="007C591F">
        <w:rPr>
          <w:rFonts w:ascii="Arial" w:hAnsi="Arial" w:cs="Arial"/>
          <w:color w:val="000000"/>
          <w:lang w:eastAsia="ar-SA"/>
        </w:rPr>
        <w:t xml:space="preserve"> jours calendaires avant la date limite de réception des offres. Passé ce délai, les demandes seront irrecevables.</w:t>
      </w:r>
    </w:p>
    <w:p w14:paraId="0858DF81" w14:textId="77777777" w:rsidR="00C57B99" w:rsidRPr="007C591F" w:rsidRDefault="00C57B99" w:rsidP="00C57B99">
      <w:pPr>
        <w:ind w:firstLine="0"/>
        <w:jc w:val="both"/>
        <w:rPr>
          <w:rFonts w:ascii="Arial" w:hAnsi="Arial" w:cs="Arial"/>
          <w:color w:val="000000"/>
          <w:lang w:eastAsia="ar-SA"/>
        </w:rPr>
      </w:pPr>
    </w:p>
    <w:p w14:paraId="23B9067E" w14:textId="3F2537F3" w:rsidR="00C57B99" w:rsidRPr="00C57B99" w:rsidRDefault="00C57B99" w:rsidP="00C57B99">
      <w:pPr>
        <w:ind w:firstLine="0"/>
        <w:jc w:val="both"/>
        <w:rPr>
          <w:rFonts w:ascii="Arial" w:hAnsi="Arial" w:cs="Arial"/>
          <w:color w:val="000000"/>
          <w:lang w:eastAsia="ar-SA"/>
        </w:rPr>
      </w:pPr>
      <w:r w:rsidRPr="007C591F">
        <w:rPr>
          <w:rFonts w:ascii="Arial" w:hAnsi="Arial" w:cs="Arial"/>
          <w:color w:val="000000"/>
          <w:lang w:eastAsia="ar-SA"/>
        </w:rPr>
        <w:t xml:space="preserve">Les réponses seront transmises au plus tard </w:t>
      </w:r>
      <w:r w:rsidR="007525CB">
        <w:rPr>
          <w:rFonts w:ascii="Arial" w:hAnsi="Arial" w:cs="Arial"/>
          <w:color w:val="000000"/>
          <w:lang w:eastAsia="ar-SA"/>
        </w:rPr>
        <w:t>3</w:t>
      </w:r>
      <w:r w:rsidRPr="007C591F">
        <w:rPr>
          <w:rFonts w:ascii="Arial" w:hAnsi="Arial" w:cs="Arial"/>
          <w:color w:val="000000"/>
          <w:lang w:eastAsia="ar-SA"/>
        </w:rPr>
        <w:t xml:space="preserve"> jours calendaires avant la date limite de remise des offres.</w:t>
      </w:r>
      <w:r w:rsidRPr="00C57B99">
        <w:rPr>
          <w:rFonts w:ascii="Arial" w:hAnsi="Arial" w:cs="Arial"/>
          <w:color w:val="000000"/>
          <w:lang w:eastAsia="ar-SA"/>
        </w:rPr>
        <w:t xml:space="preserve"> </w:t>
      </w:r>
    </w:p>
    <w:p w14:paraId="0DA23F5C" w14:textId="77777777" w:rsidR="00B82D53" w:rsidRPr="00643ABB" w:rsidRDefault="00B82D53" w:rsidP="00C2239B">
      <w:pPr>
        <w:ind w:firstLine="0"/>
        <w:jc w:val="both"/>
        <w:rPr>
          <w:rFonts w:ascii="Arial" w:hAnsi="Arial" w:cs="Arial"/>
          <w:color w:val="000000"/>
          <w:lang w:eastAsia="ar-SA"/>
        </w:rPr>
      </w:pPr>
    </w:p>
    <w:p w14:paraId="66072C56" w14:textId="704A0AB1" w:rsidR="00314B98" w:rsidRPr="00643ABB" w:rsidRDefault="00314B98" w:rsidP="00102369">
      <w:pPr>
        <w:pStyle w:val="Titre1"/>
        <w:spacing w:before="0" w:after="0"/>
        <w:jc w:val="both"/>
        <w:rPr>
          <w:rFonts w:ascii="Arial" w:hAnsi="Arial" w:cs="Arial"/>
          <w:sz w:val="22"/>
          <w:szCs w:val="22"/>
        </w:rPr>
      </w:pPr>
      <w:bookmarkStart w:id="16" w:name="_Toc201242635"/>
      <w:r w:rsidRPr="00643ABB">
        <w:rPr>
          <w:rFonts w:ascii="Arial" w:hAnsi="Arial" w:cs="Arial"/>
          <w:sz w:val="22"/>
          <w:szCs w:val="22"/>
        </w:rPr>
        <w:t>Article 1</w:t>
      </w:r>
      <w:r w:rsidR="00C73AFD" w:rsidRPr="00643ABB">
        <w:rPr>
          <w:rFonts w:ascii="Arial" w:hAnsi="Arial" w:cs="Arial"/>
          <w:sz w:val="22"/>
          <w:szCs w:val="22"/>
        </w:rPr>
        <w:t>0</w:t>
      </w:r>
      <w:r w:rsidRPr="00643ABB">
        <w:rPr>
          <w:rFonts w:ascii="Arial" w:hAnsi="Arial" w:cs="Arial"/>
          <w:sz w:val="22"/>
          <w:szCs w:val="22"/>
        </w:rPr>
        <w:t> </w:t>
      </w:r>
      <w:r w:rsidR="004F142D" w:rsidRPr="00643ABB">
        <w:rPr>
          <w:rFonts w:ascii="Arial" w:hAnsi="Arial" w:cs="Arial"/>
          <w:sz w:val="22"/>
          <w:szCs w:val="22"/>
        </w:rPr>
        <w:t>-</w:t>
      </w:r>
      <w:r w:rsidRPr="00643ABB">
        <w:rPr>
          <w:rFonts w:ascii="Arial" w:hAnsi="Arial" w:cs="Arial"/>
          <w:sz w:val="22"/>
          <w:szCs w:val="22"/>
        </w:rPr>
        <w:t xml:space="preserve"> Visite</w:t>
      </w:r>
      <w:r w:rsidR="00337208" w:rsidRPr="00643ABB">
        <w:rPr>
          <w:rFonts w:ascii="Arial" w:hAnsi="Arial" w:cs="Arial"/>
          <w:sz w:val="22"/>
          <w:szCs w:val="22"/>
        </w:rPr>
        <w:t>s</w:t>
      </w:r>
      <w:r w:rsidR="00CA0BA3" w:rsidRPr="00643ABB">
        <w:rPr>
          <w:rFonts w:ascii="Arial" w:hAnsi="Arial" w:cs="Arial"/>
          <w:sz w:val="22"/>
          <w:szCs w:val="22"/>
        </w:rPr>
        <w:t xml:space="preserve"> </w:t>
      </w:r>
      <w:r w:rsidR="004F142D" w:rsidRPr="00643ABB">
        <w:rPr>
          <w:rFonts w:ascii="Arial" w:hAnsi="Arial" w:cs="Arial"/>
          <w:sz w:val="22"/>
          <w:szCs w:val="22"/>
        </w:rPr>
        <w:t>du</w:t>
      </w:r>
      <w:r w:rsidR="00CA0BA3" w:rsidRPr="00643ABB">
        <w:rPr>
          <w:rFonts w:ascii="Arial" w:hAnsi="Arial" w:cs="Arial"/>
          <w:sz w:val="22"/>
          <w:szCs w:val="22"/>
        </w:rPr>
        <w:t xml:space="preserve"> </w:t>
      </w:r>
      <w:r w:rsidRPr="00643ABB">
        <w:rPr>
          <w:rFonts w:ascii="Arial" w:hAnsi="Arial" w:cs="Arial"/>
          <w:sz w:val="22"/>
          <w:szCs w:val="22"/>
        </w:rPr>
        <w:t>site</w:t>
      </w:r>
      <w:bookmarkEnd w:id="16"/>
      <w:r w:rsidRPr="00643ABB">
        <w:rPr>
          <w:rFonts w:ascii="Arial" w:hAnsi="Arial" w:cs="Arial"/>
          <w:sz w:val="22"/>
          <w:szCs w:val="22"/>
        </w:rPr>
        <w:t xml:space="preserve"> </w:t>
      </w:r>
    </w:p>
    <w:p w14:paraId="3C3CDEFF" w14:textId="77777777" w:rsidR="008E27DD" w:rsidRPr="00643ABB" w:rsidRDefault="008E27DD" w:rsidP="001B00A3">
      <w:pPr>
        <w:ind w:firstLine="0"/>
        <w:rPr>
          <w:rFonts w:ascii="Arial" w:hAnsi="Arial" w:cs="Arial"/>
        </w:rPr>
      </w:pPr>
    </w:p>
    <w:p w14:paraId="4115492F" w14:textId="00333861" w:rsidR="00D375F6" w:rsidRPr="00643ABB" w:rsidRDefault="006E65B9" w:rsidP="00D375F6">
      <w:pPr>
        <w:ind w:firstLine="0"/>
        <w:jc w:val="both"/>
        <w:rPr>
          <w:rFonts w:ascii="Arial" w:eastAsia="Calibri" w:hAnsi="Arial" w:cs="Arial"/>
          <w:color w:val="000000"/>
          <w:lang w:eastAsia="en-US"/>
        </w:rPr>
      </w:pPr>
      <w:r w:rsidRPr="00643ABB">
        <w:rPr>
          <w:rFonts w:ascii="Arial" w:eastAsia="Calibri" w:hAnsi="Arial" w:cs="Arial"/>
          <w:color w:val="000000"/>
          <w:lang w:eastAsia="en-US"/>
        </w:rPr>
        <w:t xml:space="preserve">Sans objet. </w:t>
      </w:r>
    </w:p>
    <w:p w14:paraId="3A7ACFEA" w14:textId="6FC57939" w:rsidR="00207427" w:rsidRPr="00643ABB" w:rsidRDefault="00207427" w:rsidP="00D375F6">
      <w:pPr>
        <w:ind w:firstLine="0"/>
        <w:jc w:val="both"/>
        <w:rPr>
          <w:rFonts w:ascii="Arial" w:eastAsia="Calibri" w:hAnsi="Arial" w:cs="Arial"/>
          <w:color w:val="000000"/>
          <w:lang w:eastAsia="en-US"/>
        </w:rPr>
      </w:pPr>
    </w:p>
    <w:p w14:paraId="2CBA893C" w14:textId="6B028A92" w:rsidR="00F76528" w:rsidRPr="00643ABB" w:rsidRDefault="0054276E" w:rsidP="008E53C5">
      <w:pPr>
        <w:pStyle w:val="Titre1"/>
        <w:spacing w:before="0" w:after="0"/>
        <w:jc w:val="both"/>
        <w:rPr>
          <w:rFonts w:ascii="Arial" w:hAnsi="Arial" w:cs="Arial"/>
          <w:bCs w:val="0"/>
          <w:iCs/>
          <w:color w:val="4F81BD"/>
          <w:sz w:val="22"/>
          <w:szCs w:val="22"/>
        </w:rPr>
      </w:pPr>
      <w:bookmarkStart w:id="17" w:name="_Toc201242636"/>
      <w:r w:rsidRPr="00643ABB">
        <w:rPr>
          <w:rFonts w:ascii="Arial" w:hAnsi="Arial" w:cs="Arial"/>
          <w:bCs w:val="0"/>
          <w:iCs/>
          <w:sz w:val="22"/>
          <w:szCs w:val="22"/>
        </w:rPr>
        <w:t xml:space="preserve">Article </w:t>
      </w:r>
      <w:r w:rsidR="00C73AFD" w:rsidRPr="00643ABB">
        <w:rPr>
          <w:rFonts w:ascii="Arial" w:hAnsi="Arial" w:cs="Arial"/>
          <w:bCs w:val="0"/>
          <w:iCs/>
          <w:sz w:val="22"/>
          <w:szCs w:val="22"/>
        </w:rPr>
        <w:t>11</w:t>
      </w:r>
      <w:r w:rsidRPr="00643ABB">
        <w:rPr>
          <w:rFonts w:ascii="Arial" w:hAnsi="Arial" w:cs="Arial"/>
          <w:bCs w:val="0"/>
          <w:iCs/>
          <w:sz w:val="22"/>
          <w:szCs w:val="22"/>
        </w:rPr>
        <w:t> </w:t>
      </w:r>
      <w:r w:rsidR="004F142D" w:rsidRPr="00643ABB">
        <w:rPr>
          <w:rFonts w:ascii="Arial" w:hAnsi="Arial" w:cs="Arial"/>
          <w:bCs w:val="0"/>
          <w:iCs/>
          <w:sz w:val="22"/>
          <w:szCs w:val="22"/>
        </w:rPr>
        <w:t>-</w:t>
      </w:r>
      <w:r w:rsidRPr="00643ABB">
        <w:rPr>
          <w:rFonts w:ascii="Arial" w:hAnsi="Arial" w:cs="Arial"/>
          <w:bCs w:val="0"/>
          <w:iCs/>
          <w:sz w:val="22"/>
          <w:szCs w:val="22"/>
        </w:rPr>
        <w:t xml:space="preserve"> Conditions de participation des groupements d’entreprises</w:t>
      </w:r>
      <w:bookmarkEnd w:id="17"/>
      <w:r w:rsidRPr="00643ABB">
        <w:rPr>
          <w:rFonts w:ascii="Arial" w:hAnsi="Arial" w:cs="Arial"/>
          <w:bCs w:val="0"/>
          <w:iCs/>
          <w:sz w:val="22"/>
          <w:szCs w:val="22"/>
        </w:rPr>
        <w:t xml:space="preserve">  </w:t>
      </w:r>
    </w:p>
    <w:p w14:paraId="0B2F80EA" w14:textId="77777777" w:rsidR="00D375F6" w:rsidRPr="00643ABB" w:rsidRDefault="00D375F6" w:rsidP="0054276E">
      <w:pPr>
        <w:pStyle w:val="Corpsdetexte"/>
        <w:ind w:firstLine="0"/>
        <w:rPr>
          <w:rFonts w:ascii="Arial" w:hAnsi="Arial" w:cs="Arial"/>
          <w:b/>
          <w:color w:val="000000"/>
          <w:u w:val="single"/>
          <w:lang w:eastAsia="ar-SA"/>
        </w:rPr>
      </w:pPr>
    </w:p>
    <w:p w14:paraId="38715ABD" w14:textId="3FAC62DD" w:rsidR="0054276E" w:rsidRPr="00643ABB" w:rsidRDefault="0054276E" w:rsidP="0054276E">
      <w:pPr>
        <w:pStyle w:val="Corpsdetexte"/>
        <w:ind w:firstLine="0"/>
        <w:rPr>
          <w:rFonts w:ascii="Arial" w:hAnsi="Arial" w:cs="Arial"/>
          <w:b/>
          <w:i/>
          <w:color w:val="000000"/>
          <w:u w:val="single"/>
          <w:lang w:eastAsia="ar-SA"/>
        </w:rPr>
      </w:pPr>
      <w:r w:rsidRPr="00643ABB">
        <w:rPr>
          <w:rFonts w:ascii="Arial" w:hAnsi="Arial" w:cs="Arial"/>
          <w:b/>
          <w:i/>
          <w:color w:val="000000"/>
          <w:u w:val="single"/>
          <w:lang w:eastAsia="ar-SA"/>
        </w:rPr>
        <w:t>Co</w:t>
      </w:r>
      <w:r w:rsidR="000F0314" w:rsidRPr="00643ABB">
        <w:rPr>
          <w:rFonts w:ascii="Arial" w:hAnsi="Arial" w:cs="Arial"/>
          <w:b/>
          <w:i/>
          <w:color w:val="000000"/>
          <w:u w:val="single"/>
          <w:lang w:eastAsia="ar-SA"/>
        </w:rPr>
        <w:t>-</w:t>
      </w:r>
      <w:r w:rsidRPr="00643ABB">
        <w:rPr>
          <w:rFonts w:ascii="Arial" w:hAnsi="Arial" w:cs="Arial"/>
          <w:b/>
          <w:i/>
          <w:color w:val="000000"/>
          <w:u w:val="single"/>
          <w:lang w:eastAsia="ar-SA"/>
        </w:rPr>
        <w:t>traitance :</w:t>
      </w:r>
    </w:p>
    <w:p w14:paraId="6FB2D44E" w14:textId="77777777" w:rsidR="00D375F6" w:rsidRPr="00643ABB" w:rsidRDefault="00D375F6" w:rsidP="0054276E">
      <w:pPr>
        <w:pStyle w:val="Corpsdetexte"/>
        <w:ind w:firstLine="0"/>
        <w:rPr>
          <w:rFonts w:ascii="Arial" w:hAnsi="Arial" w:cs="Arial"/>
          <w:b/>
          <w:i/>
          <w:color w:val="000000"/>
          <w:u w:val="single"/>
          <w:lang w:eastAsia="ar-SA"/>
        </w:rPr>
      </w:pPr>
    </w:p>
    <w:p w14:paraId="3A87B7C3" w14:textId="791FEB9C" w:rsidR="00D375F6"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Les candidats peuvent se présenter seuls ou sous forme de groupement solidaire ou conjoint, conformément </w:t>
      </w:r>
      <w:r w:rsidR="008F5355" w:rsidRPr="00643ABB">
        <w:rPr>
          <w:rFonts w:ascii="Arial" w:hAnsi="Arial" w:cs="Arial"/>
          <w:color w:val="000000"/>
          <w:lang w:eastAsia="ar-SA"/>
        </w:rPr>
        <w:t>aux articles R. 2142-19 et suivants du Code</w:t>
      </w:r>
      <w:r w:rsidRPr="00643ABB">
        <w:rPr>
          <w:rFonts w:ascii="Arial" w:hAnsi="Arial" w:cs="Arial"/>
          <w:color w:val="000000"/>
          <w:lang w:eastAsia="ar-SA"/>
        </w:rPr>
        <w:t>. La composition du groupement ainsi que son mandataire doivent être présenté</w:t>
      </w:r>
      <w:r w:rsidR="00B034AD" w:rsidRPr="00643ABB">
        <w:rPr>
          <w:rFonts w:ascii="Arial" w:hAnsi="Arial" w:cs="Arial"/>
          <w:color w:val="000000"/>
          <w:lang w:eastAsia="ar-SA"/>
        </w:rPr>
        <w:t>s</w:t>
      </w:r>
      <w:r w:rsidRPr="00643ABB">
        <w:rPr>
          <w:rFonts w:ascii="Arial" w:hAnsi="Arial" w:cs="Arial"/>
          <w:color w:val="000000"/>
          <w:lang w:eastAsia="ar-SA"/>
        </w:rPr>
        <w:t xml:space="preserve"> lors de la remise des offres. </w:t>
      </w:r>
    </w:p>
    <w:p w14:paraId="03A17E66" w14:textId="77777777" w:rsidR="00D375F6" w:rsidRPr="00643ABB" w:rsidRDefault="00D375F6" w:rsidP="0054276E">
      <w:pPr>
        <w:pStyle w:val="Corpsdetexte"/>
        <w:ind w:firstLine="0"/>
        <w:rPr>
          <w:rFonts w:ascii="Arial" w:hAnsi="Arial" w:cs="Arial"/>
          <w:color w:val="000000"/>
          <w:lang w:eastAsia="ar-SA"/>
        </w:rPr>
      </w:pPr>
    </w:p>
    <w:p w14:paraId="657AB843" w14:textId="77777777"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La recevabilité de la candidature est analysée </w:t>
      </w:r>
      <w:r w:rsidRPr="00643ABB">
        <w:rPr>
          <w:rFonts w:ascii="Arial" w:hAnsi="Arial" w:cs="Arial"/>
          <w:color w:val="000000"/>
          <w:u w:val="single"/>
          <w:lang w:eastAsia="ar-SA"/>
        </w:rPr>
        <w:t>pour chaque entreprise</w:t>
      </w:r>
      <w:r w:rsidRPr="00643ABB">
        <w:rPr>
          <w:rFonts w:ascii="Arial" w:hAnsi="Arial" w:cs="Arial"/>
          <w:color w:val="000000"/>
          <w:lang w:eastAsia="ar-SA"/>
        </w:rPr>
        <w:t xml:space="preserve">, que le groupement soit solidaire ou conjoint. L’appréciation des capacités financières, professionnelles et techniques est globale. </w:t>
      </w:r>
    </w:p>
    <w:p w14:paraId="2FFBDECC" w14:textId="77777777" w:rsidR="00CA4025" w:rsidRPr="00643ABB" w:rsidRDefault="00CA4025" w:rsidP="0054276E">
      <w:pPr>
        <w:pStyle w:val="Corpsdetexte"/>
        <w:ind w:firstLine="0"/>
        <w:rPr>
          <w:rFonts w:ascii="Arial" w:hAnsi="Arial" w:cs="Arial"/>
          <w:color w:val="000000"/>
          <w:lang w:eastAsia="ar-SA"/>
        </w:rPr>
      </w:pPr>
    </w:p>
    <w:p w14:paraId="6C9F06A2" w14:textId="77777777"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Les candidats peuvent présenter une offre soit en qualité de candidats individuels, soit en qualité de membre d’un ou plusieurs groupements. Ils ne peuvent donc pas cumuler les deux qualités.</w:t>
      </w:r>
    </w:p>
    <w:p w14:paraId="0DE87816" w14:textId="41688523" w:rsidR="00C2239B" w:rsidRPr="00643ABB" w:rsidRDefault="00C2239B" w:rsidP="0054276E">
      <w:pPr>
        <w:pStyle w:val="Corpsdetexte"/>
        <w:ind w:firstLine="0"/>
        <w:rPr>
          <w:rFonts w:ascii="Arial" w:hAnsi="Arial" w:cs="Arial"/>
          <w:color w:val="000000"/>
          <w:lang w:eastAsia="ar-SA"/>
        </w:rPr>
      </w:pPr>
    </w:p>
    <w:p w14:paraId="26BE9641" w14:textId="77777777" w:rsidR="0054276E" w:rsidRPr="00643ABB" w:rsidRDefault="0054276E" w:rsidP="0054276E">
      <w:pPr>
        <w:pStyle w:val="Corpsdetexte"/>
        <w:ind w:firstLine="0"/>
        <w:rPr>
          <w:rFonts w:ascii="Arial" w:hAnsi="Arial" w:cs="Arial"/>
          <w:b/>
          <w:i/>
          <w:color w:val="000000"/>
          <w:u w:val="single"/>
          <w:lang w:eastAsia="ar-SA"/>
        </w:rPr>
      </w:pPr>
      <w:r w:rsidRPr="00643ABB">
        <w:rPr>
          <w:rFonts w:ascii="Arial" w:hAnsi="Arial" w:cs="Arial"/>
          <w:b/>
          <w:i/>
          <w:color w:val="000000"/>
          <w:u w:val="single"/>
          <w:lang w:eastAsia="ar-SA"/>
        </w:rPr>
        <w:t>Sous-traitance :</w:t>
      </w:r>
    </w:p>
    <w:p w14:paraId="7896FE99" w14:textId="0AA3A196" w:rsidR="00CA4025" w:rsidRPr="00643ABB" w:rsidRDefault="00CA4025" w:rsidP="0054276E">
      <w:pPr>
        <w:pStyle w:val="Corpsdetexte"/>
        <w:ind w:firstLine="0"/>
        <w:rPr>
          <w:rFonts w:ascii="Arial" w:hAnsi="Arial" w:cs="Arial"/>
          <w:b/>
          <w:i/>
          <w:color w:val="000000"/>
          <w:u w:val="single"/>
          <w:lang w:eastAsia="ar-SA"/>
        </w:rPr>
      </w:pPr>
    </w:p>
    <w:p w14:paraId="53B21C42" w14:textId="480681FB"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lastRenderedPageBreak/>
        <w:t>En application de</w:t>
      </w:r>
      <w:r w:rsidR="005D4DD2" w:rsidRPr="00643ABB">
        <w:rPr>
          <w:rFonts w:ascii="Arial" w:hAnsi="Arial" w:cs="Arial"/>
          <w:color w:val="000000"/>
          <w:lang w:eastAsia="ar-SA"/>
        </w:rPr>
        <w:t>s</w:t>
      </w:r>
      <w:r w:rsidRPr="00643ABB">
        <w:rPr>
          <w:rFonts w:ascii="Arial" w:hAnsi="Arial" w:cs="Arial"/>
          <w:color w:val="000000"/>
          <w:lang w:eastAsia="ar-SA"/>
        </w:rPr>
        <w:t xml:space="preserve"> </w:t>
      </w:r>
      <w:r w:rsidR="005D4DD2" w:rsidRPr="00643ABB">
        <w:rPr>
          <w:rFonts w:ascii="Arial" w:hAnsi="Arial" w:cs="Arial"/>
          <w:color w:val="000000"/>
          <w:lang w:eastAsia="ar-SA"/>
        </w:rPr>
        <w:t>articles L. 2193-1 et suivants du Code</w:t>
      </w:r>
      <w:r w:rsidRPr="00643ABB">
        <w:rPr>
          <w:rFonts w:ascii="Arial" w:hAnsi="Arial" w:cs="Arial"/>
          <w:color w:val="000000"/>
          <w:lang w:eastAsia="ar-SA"/>
        </w:rPr>
        <w:t xml:space="preserve">, le titulaire peut sous-traiter l’exécution de certaines parties de son marché public à condition d’avoir obtenu de l’Université l’acceptation de chaque sous-traitant et l’agrément </w:t>
      </w:r>
      <w:r w:rsidR="00B15E38" w:rsidRPr="00643ABB">
        <w:rPr>
          <w:rFonts w:ascii="Arial" w:hAnsi="Arial" w:cs="Arial"/>
          <w:color w:val="000000"/>
          <w:lang w:eastAsia="ar-SA"/>
        </w:rPr>
        <w:t xml:space="preserve">des </w:t>
      </w:r>
      <w:r w:rsidRPr="00643ABB">
        <w:rPr>
          <w:rFonts w:ascii="Arial" w:hAnsi="Arial" w:cs="Arial"/>
          <w:color w:val="000000"/>
          <w:lang w:eastAsia="ar-SA"/>
        </w:rPr>
        <w:t xml:space="preserve">conditions de </w:t>
      </w:r>
      <w:r w:rsidR="00B15E38" w:rsidRPr="00643ABB">
        <w:rPr>
          <w:rFonts w:ascii="Arial" w:hAnsi="Arial" w:cs="Arial"/>
          <w:color w:val="000000"/>
          <w:lang w:eastAsia="ar-SA"/>
        </w:rPr>
        <w:t xml:space="preserve">son </w:t>
      </w:r>
      <w:r w:rsidRPr="00643ABB">
        <w:rPr>
          <w:rFonts w:ascii="Arial" w:hAnsi="Arial" w:cs="Arial"/>
          <w:color w:val="000000"/>
          <w:lang w:eastAsia="ar-SA"/>
        </w:rPr>
        <w:t>paiement</w:t>
      </w:r>
      <w:r w:rsidR="005A4EA3" w:rsidRPr="00643ABB">
        <w:rPr>
          <w:rFonts w:ascii="Arial" w:hAnsi="Arial" w:cs="Arial"/>
          <w:color w:val="000000"/>
          <w:lang w:eastAsia="ar-SA"/>
        </w:rPr>
        <w:t>.</w:t>
      </w:r>
    </w:p>
    <w:p w14:paraId="49D80421" w14:textId="77777777" w:rsidR="00C05C1F" w:rsidRPr="00643ABB" w:rsidRDefault="00C05C1F" w:rsidP="0054276E">
      <w:pPr>
        <w:pStyle w:val="Corpsdetexte"/>
        <w:ind w:firstLine="0"/>
        <w:rPr>
          <w:rFonts w:ascii="Arial" w:hAnsi="Arial" w:cs="Arial"/>
          <w:color w:val="000000"/>
          <w:lang w:eastAsia="ar-SA"/>
        </w:rPr>
      </w:pPr>
    </w:p>
    <w:p w14:paraId="72F2E05F" w14:textId="29159E38" w:rsidR="00CA4025" w:rsidRPr="00643ABB" w:rsidRDefault="008F06BB" w:rsidP="008F06BB">
      <w:pPr>
        <w:pStyle w:val="Corpsdetexte"/>
        <w:numPr>
          <w:ilvl w:val="0"/>
          <w:numId w:val="12"/>
        </w:numPr>
        <w:rPr>
          <w:rFonts w:ascii="Arial" w:hAnsi="Arial" w:cs="Arial"/>
          <w:color w:val="000000"/>
          <w:u w:val="single"/>
          <w:lang w:eastAsia="ar-SA"/>
        </w:rPr>
      </w:pPr>
      <w:r w:rsidRPr="00643ABB">
        <w:rPr>
          <w:rFonts w:ascii="Arial" w:hAnsi="Arial" w:cs="Arial"/>
          <w:color w:val="000000"/>
          <w:u w:val="single"/>
          <w:lang w:eastAsia="ar-SA"/>
        </w:rPr>
        <w:t>Déclaration lors du dépôt de l’offre</w:t>
      </w:r>
    </w:p>
    <w:p w14:paraId="5F98D732" w14:textId="77777777" w:rsidR="008F06BB" w:rsidRPr="00643ABB" w:rsidRDefault="008F06BB" w:rsidP="0054276E">
      <w:pPr>
        <w:pStyle w:val="Corpsdetexte"/>
        <w:ind w:firstLine="0"/>
        <w:rPr>
          <w:rFonts w:ascii="Arial" w:hAnsi="Arial" w:cs="Arial"/>
          <w:color w:val="000000"/>
          <w:lang w:eastAsia="ar-SA"/>
        </w:rPr>
      </w:pPr>
    </w:p>
    <w:p w14:paraId="6A9698E4" w14:textId="12627E55"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Ainsi, l’offre</w:t>
      </w:r>
      <w:r w:rsidR="00C05C1F" w:rsidRPr="00643ABB">
        <w:rPr>
          <w:rFonts w:ascii="Arial" w:hAnsi="Arial" w:cs="Arial"/>
          <w:color w:val="000000"/>
          <w:lang w:eastAsia="ar-SA"/>
        </w:rPr>
        <w:t>,</w:t>
      </w:r>
      <w:r w:rsidRPr="00643ABB">
        <w:rPr>
          <w:rFonts w:ascii="Arial" w:hAnsi="Arial" w:cs="Arial"/>
          <w:color w:val="000000"/>
          <w:lang w:eastAsia="ar-SA"/>
        </w:rPr>
        <w:t xml:space="preserve"> qu’elle soit présentée par </w:t>
      </w:r>
      <w:r w:rsidR="000D4A77" w:rsidRPr="00643ABB">
        <w:rPr>
          <w:rFonts w:ascii="Arial" w:hAnsi="Arial" w:cs="Arial"/>
          <w:color w:val="000000"/>
          <w:lang w:eastAsia="ar-SA"/>
        </w:rPr>
        <w:t>une seule entreprise</w:t>
      </w:r>
      <w:r w:rsidRPr="00643ABB">
        <w:rPr>
          <w:rFonts w:ascii="Arial" w:hAnsi="Arial" w:cs="Arial"/>
          <w:color w:val="000000"/>
          <w:lang w:eastAsia="ar-SA"/>
        </w:rPr>
        <w:t xml:space="preserve"> ou par un groupement</w:t>
      </w:r>
      <w:r w:rsidR="00C05C1F" w:rsidRPr="00643ABB">
        <w:rPr>
          <w:rFonts w:ascii="Arial" w:hAnsi="Arial" w:cs="Arial"/>
          <w:color w:val="000000"/>
          <w:lang w:eastAsia="ar-SA"/>
        </w:rPr>
        <w:t>,</w:t>
      </w:r>
      <w:r w:rsidRPr="00643ABB">
        <w:rPr>
          <w:rFonts w:ascii="Arial" w:hAnsi="Arial" w:cs="Arial"/>
          <w:color w:val="000000"/>
          <w:lang w:eastAsia="ar-SA"/>
        </w:rPr>
        <w:t xml:space="preserve"> doit indiquer tous les sous-traitants connus lors de son dépôt. Le candidat fourni</w:t>
      </w:r>
      <w:r w:rsidR="00F422D9" w:rsidRPr="00643ABB">
        <w:rPr>
          <w:rFonts w:ascii="Arial" w:hAnsi="Arial" w:cs="Arial"/>
          <w:color w:val="000000"/>
          <w:lang w:eastAsia="ar-SA"/>
        </w:rPr>
        <w:t>t</w:t>
      </w:r>
      <w:r w:rsidRPr="00643ABB">
        <w:rPr>
          <w:rFonts w:ascii="Arial" w:hAnsi="Arial" w:cs="Arial"/>
          <w:color w:val="000000"/>
          <w:lang w:eastAsia="ar-SA"/>
        </w:rPr>
        <w:t xml:space="preserve"> au pouvoir adjudicateur une déclaration mentionnant les éléments suivants :</w:t>
      </w:r>
    </w:p>
    <w:p w14:paraId="2E7450C0"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L</w:t>
      </w:r>
      <w:r w:rsidR="0054276E" w:rsidRPr="00643ABB">
        <w:rPr>
          <w:rFonts w:ascii="Arial" w:hAnsi="Arial" w:cs="Arial"/>
          <w:color w:val="000000"/>
          <w:lang w:eastAsia="ar-SA"/>
        </w:rPr>
        <w:t xml:space="preserve">a nature des prestations sous-traitées ; </w:t>
      </w:r>
    </w:p>
    <w:p w14:paraId="3F4A9B22"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L</w:t>
      </w:r>
      <w:r w:rsidR="0054276E" w:rsidRPr="00643ABB">
        <w:rPr>
          <w:rFonts w:ascii="Arial" w:hAnsi="Arial" w:cs="Arial"/>
          <w:color w:val="000000"/>
          <w:lang w:eastAsia="ar-SA"/>
        </w:rPr>
        <w:t xml:space="preserve">e nom, la raison ou la dénomination sociale et l’adresse du sous-traitant proposé ; </w:t>
      </w:r>
    </w:p>
    <w:p w14:paraId="2C2E48D6"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L</w:t>
      </w:r>
      <w:r w:rsidR="0054276E" w:rsidRPr="00643ABB">
        <w:rPr>
          <w:rFonts w:ascii="Arial" w:hAnsi="Arial" w:cs="Arial"/>
          <w:color w:val="000000"/>
          <w:lang w:eastAsia="ar-SA"/>
        </w:rPr>
        <w:t xml:space="preserve">e montant maximum des sommes à verser au sous-traitant ; </w:t>
      </w:r>
    </w:p>
    <w:p w14:paraId="06ACF949"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L</w:t>
      </w:r>
      <w:r w:rsidR="0054276E" w:rsidRPr="00643ABB">
        <w:rPr>
          <w:rFonts w:ascii="Arial" w:hAnsi="Arial" w:cs="Arial"/>
          <w:color w:val="000000"/>
          <w:lang w:eastAsia="ar-SA"/>
        </w:rPr>
        <w:t xml:space="preserve">es conditions de paiement prévues par le projet de contrat de sous-traitance et, le cas échéant, les modalités de variations des prix ; </w:t>
      </w:r>
    </w:p>
    <w:p w14:paraId="34E41A32"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L</w:t>
      </w:r>
      <w:r w:rsidR="0054276E" w:rsidRPr="00643ABB">
        <w:rPr>
          <w:rFonts w:ascii="Arial" w:hAnsi="Arial" w:cs="Arial"/>
          <w:color w:val="000000"/>
          <w:lang w:eastAsia="ar-SA"/>
        </w:rPr>
        <w:t>es capacités techniques, professionnelles e</w:t>
      </w:r>
      <w:r w:rsidRPr="00643ABB">
        <w:rPr>
          <w:rFonts w:ascii="Arial" w:hAnsi="Arial" w:cs="Arial"/>
          <w:color w:val="000000"/>
          <w:lang w:eastAsia="ar-SA"/>
        </w:rPr>
        <w:t>t financières du sous-traitant ;</w:t>
      </w:r>
    </w:p>
    <w:p w14:paraId="2DCDBE3E" w14:textId="77777777" w:rsidR="0054276E" w:rsidRPr="00643ABB" w:rsidRDefault="00CA4025" w:rsidP="008F06BB">
      <w:pPr>
        <w:pStyle w:val="Corpsdetexte"/>
        <w:numPr>
          <w:ilvl w:val="0"/>
          <w:numId w:val="1"/>
        </w:numPr>
        <w:rPr>
          <w:rFonts w:ascii="Arial" w:hAnsi="Arial" w:cs="Arial"/>
          <w:color w:val="000000"/>
          <w:lang w:eastAsia="ar-SA"/>
        </w:rPr>
      </w:pPr>
      <w:r w:rsidRPr="00643ABB">
        <w:rPr>
          <w:rFonts w:ascii="Arial" w:hAnsi="Arial" w:cs="Arial"/>
          <w:color w:val="000000"/>
          <w:lang w:eastAsia="ar-SA"/>
        </w:rPr>
        <w:t>U</w:t>
      </w:r>
      <w:r w:rsidR="0054276E" w:rsidRPr="00643ABB">
        <w:rPr>
          <w:rFonts w:ascii="Arial" w:hAnsi="Arial" w:cs="Arial"/>
          <w:color w:val="000000"/>
          <w:lang w:eastAsia="ar-SA"/>
        </w:rPr>
        <w:t xml:space="preserve">ne déclaration du sous-traitant indiquant qu’il ne tombe pas sous le coup des interdictions d’accéder aux marchés publics. </w:t>
      </w:r>
    </w:p>
    <w:p w14:paraId="49080E57" w14:textId="77777777" w:rsidR="00CA4025" w:rsidRPr="00643ABB" w:rsidRDefault="00CA4025" w:rsidP="0054276E">
      <w:pPr>
        <w:pStyle w:val="Corpsdetexte"/>
        <w:ind w:firstLine="0"/>
        <w:rPr>
          <w:rFonts w:ascii="Arial" w:hAnsi="Arial" w:cs="Arial"/>
          <w:color w:val="000000"/>
          <w:lang w:eastAsia="ar-SA"/>
        </w:rPr>
      </w:pPr>
    </w:p>
    <w:p w14:paraId="551AF3D3" w14:textId="5CB82B9B"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Si le montant de la sous-traitance apparaît anormalement bas, l’université met en œuvre les dispositions de</w:t>
      </w:r>
      <w:r w:rsidR="005D4DD2" w:rsidRPr="00643ABB">
        <w:rPr>
          <w:rFonts w:ascii="Arial" w:hAnsi="Arial" w:cs="Arial"/>
          <w:color w:val="000000"/>
          <w:lang w:eastAsia="ar-SA"/>
        </w:rPr>
        <w:t>s articles L. 21</w:t>
      </w:r>
      <w:r w:rsidR="001735E9" w:rsidRPr="00643ABB">
        <w:rPr>
          <w:rFonts w:ascii="Arial" w:hAnsi="Arial" w:cs="Arial"/>
          <w:color w:val="000000"/>
          <w:lang w:eastAsia="ar-SA"/>
        </w:rPr>
        <w:t>93-</w:t>
      </w:r>
      <w:r w:rsidR="00553D8C" w:rsidRPr="00643ABB">
        <w:rPr>
          <w:rFonts w:ascii="Arial" w:hAnsi="Arial" w:cs="Arial"/>
          <w:color w:val="000000"/>
          <w:lang w:eastAsia="ar-SA"/>
        </w:rPr>
        <w:t>8</w:t>
      </w:r>
      <w:r w:rsidR="005D4DD2" w:rsidRPr="00643ABB">
        <w:rPr>
          <w:rFonts w:ascii="Arial" w:hAnsi="Arial" w:cs="Arial"/>
          <w:color w:val="000000"/>
          <w:lang w:eastAsia="ar-SA"/>
        </w:rPr>
        <w:t xml:space="preserve"> et suivant du Code</w:t>
      </w:r>
      <w:r w:rsidRPr="00643ABB">
        <w:rPr>
          <w:rFonts w:ascii="Arial" w:hAnsi="Arial" w:cs="Arial"/>
          <w:color w:val="000000"/>
          <w:lang w:eastAsia="ar-SA"/>
        </w:rPr>
        <w:t xml:space="preserve">. </w:t>
      </w:r>
    </w:p>
    <w:p w14:paraId="0608C5CA" w14:textId="77777777" w:rsidR="00CA4025" w:rsidRPr="00643ABB" w:rsidRDefault="00CA4025" w:rsidP="0054276E">
      <w:pPr>
        <w:pStyle w:val="Corpsdetexte"/>
        <w:ind w:firstLine="0"/>
        <w:rPr>
          <w:rFonts w:ascii="Arial" w:hAnsi="Arial" w:cs="Arial"/>
          <w:color w:val="000000"/>
          <w:lang w:eastAsia="ar-SA"/>
        </w:rPr>
      </w:pPr>
    </w:p>
    <w:p w14:paraId="19988B96" w14:textId="77777777"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La notification du marché emporte acceptation du sous-traitant et agrément des conditions de paiement. </w:t>
      </w:r>
    </w:p>
    <w:p w14:paraId="3D638F34" w14:textId="77777777" w:rsidR="008F06BB" w:rsidRPr="00643ABB" w:rsidRDefault="008F06BB" w:rsidP="0054276E">
      <w:pPr>
        <w:pStyle w:val="Corpsdetexte"/>
        <w:ind w:firstLine="0"/>
        <w:rPr>
          <w:rFonts w:ascii="Arial" w:hAnsi="Arial" w:cs="Arial"/>
          <w:color w:val="000000"/>
          <w:lang w:eastAsia="ar-SA"/>
        </w:rPr>
      </w:pPr>
    </w:p>
    <w:p w14:paraId="2F7994F5" w14:textId="2A46EB5C" w:rsidR="008F06BB" w:rsidRPr="00643ABB" w:rsidRDefault="008F06BB" w:rsidP="008F06BB">
      <w:pPr>
        <w:pStyle w:val="Corpsdetexte"/>
        <w:numPr>
          <w:ilvl w:val="0"/>
          <w:numId w:val="12"/>
        </w:numPr>
        <w:rPr>
          <w:rFonts w:ascii="Arial" w:hAnsi="Arial" w:cs="Arial"/>
          <w:color w:val="000000"/>
          <w:u w:val="single"/>
          <w:lang w:eastAsia="ar-SA"/>
        </w:rPr>
      </w:pPr>
      <w:r w:rsidRPr="00643ABB">
        <w:rPr>
          <w:rFonts w:ascii="Arial" w:hAnsi="Arial" w:cs="Arial"/>
          <w:color w:val="000000"/>
          <w:u w:val="single"/>
          <w:lang w:eastAsia="ar-SA"/>
        </w:rPr>
        <w:t>Déclaration en cours d’exécution du marché</w:t>
      </w:r>
    </w:p>
    <w:p w14:paraId="0C2FAB9F" w14:textId="77777777" w:rsidR="00CA4025" w:rsidRPr="00643ABB" w:rsidRDefault="00CA4025" w:rsidP="0054276E">
      <w:pPr>
        <w:pStyle w:val="Corpsdetexte"/>
        <w:ind w:firstLine="0"/>
        <w:rPr>
          <w:rFonts w:ascii="Arial" w:hAnsi="Arial" w:cs="Arial"/>
          <w:color w:val="000000"/>
          <w:lang w:eastAsia="ar-SA"/>
        </w:rPr>
      </w:pPr>
    </w:p>
    <w:p w14:paraId="1BD7BA19" w14:textId="342E632A"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Conformément à l’article </w:t>
      </w:r>
      <w:r w:rsidR="005D4DD2" w:rsidRPr="00643ABB">
        <w:rPr>
          <w:rFonts w:ascii="Arial" w:hAnsi="Arial" w:cs="Arial"/>
          <w:color w:val="000000"/>
          <w:lang w:eastAsia="ar-SA"/>
        </w:rPr>
        <w:t>R. 2193-3 du Code</w:t>
      </w:r>
      <w:r w:rsidRPr="00643ABB">
        <w:rPr>
          <w:rFonts w:ascii="Arial" w:hAnsi="Arial" w:cs="Arial"/>
          <w:color w:val="000000"/>
          <w:lang w:eastAsia="ar-SA"/>
        </w:rPr>
        <w:t xml:space="preserve">, la présentation d’un sous-traitant peut également être effectuée en cours d’exécution du marché. </w:t>
      </w:r>
    </w:p>
    <w:p w14:paraId="7D4D872F" w14:textId="77777777" w:rsidR="004F142D" w:rsidRPr="00643ABB" w:rsidRDefault="004F142D" w:rsidP="0054276E">
      <w:pPr>
        <w:pStyle w:val="Corpsdetexte"/>
        <w:ind w:firstLine="0"/>
        <w:rPr>
          <w:rFonts w:ascii="Arial" w:hAnsi="Arial" w:cs="Arial"/>
          <w:color w:val="000000"/>
          <w:lang w:eastAsia="ar-SA"/>
        </w:rPr>
      </w:pPr>
    </w:p>
    <w:p w14:paraId="3E0B0190" w14:textId="7DBFE689"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Dès lors, le titulaire remet contre récépissé à l’Université ou lui adresse par lettre recommandée, avec avis d’accusé réception, une déclaration contenant les renseignements mentionnés ci-dessus. </w:t>
      </w:r>
    </w:p>
    <w:p w14:paraId="5B8AF7B3" w14:textId="77777777" w:rsidR="004F142D" w:rsidRPr="00643ABB" w:rsidRDefault="004F142D" w:rsidP="0054276E">
      <w:pPr>
        <w:pStyle w:val="Corpsdetexte"/>
        <w:ind w:firstLine="0"/>
        <w:rPr>
          <w:rFonts w:ascii="Arial" w:hAnsi="Arial" w:cs="Arial"/>
          <w:color w:val="000000"/>
          <w:lang w:eastAsia="ar-SA"/>
        </w:rPr>
      </w:pPr>
    </w:p>
    <w:p w14:paraId="4747B8CB" w14:textId="45FC05DD" w:rsidR="0054276E" w:rsidRPr="00643ABB" w:rsidRDefault="0054276E" w:rsidP="0054276E">
      <w:pPr>
        <w:pStyle w:val="Corpsdetexte"/>
        <w:ind w:firstLine="0"/>
        <w:rPr>
          <w:rFonts w:ascii="Arial" w:hAnsi="Arial" w:cs="Arial"/>
          <w:color w:val="000000"/>
          <w:lang w:eastAsia="ar-SA"/>
        </w:rPr>
      </w:pPr>
      <w:r w:rsidRPr="00643ABB">
        <w:rPr>
          <w:rFonts w:ascii="Arial" w:hAnsi="Arial" w:cs="Arial"/>
          <w:color w:val="000000"/>
          <w:lang w:eastAsia="ar-SA"/>
        </w:rPr>
        <w:t xml:space="preserve">Dans cette hypothèse, l’acceptation du sous-traitant et l’agrément des conditions de paiement sont alors constaté par un acte spécial (formulaire DC4 disponible à l’adresse suivante : </w:t>
      </w:r>
      <w:hyperlink r:id="rId14" w:history="1">
        <w:r w:rsidRPr="00643ABB">
          <w:rPr>
            <w:rStyle w:val="Lienhypertexte"/>
            <w:rFonts w:ascii="Arial" w:hAnsi="Arial" w:cs="Arial"/>
            <w:lang w:eastAsia="ar-SA"/>
          </w:rPr>
          <w:t>http://www.economie.gouv.fr/daj/formulaires-declaration-candidat</w:t>
        </w:r>
      </w:hyperlink>
      <w:r w:rsidRPr="00643ABB">
        <w:rPr>
          <w:rFonts w:ascii="Arial" w:hAnsi="Arial" w:cs="Arial"/>
          <w:color w:val="000000"/>
          <w:lang w:eastAsia="ar-SA"/>
        </w:rPr>
        <w:t>)</w:t>
      </w:r>
      <w:r w:rsidR="008F06BB" w:rsidRPr="00643ABB">
        <w:rPr>
          <w:rFonts w:ascii="Arial" w:hAnsi="Arial" w:cs="Arial"/>
          <w:color w:val="000000"/>
          <w:lang w:eastAsia="ar-SA"/>
        </w:rPr>
        <w:t>.</w:t>
      </w:r>
    </w:p>
    <w:p w14:paraId="026E4ED5" w14:textId="77777777" w:rsidR="004266FE" w:rsidRPr="00643ABB" w:rsidRDefault="004266FE" w:rsidP="009C37D1">
      <w:pPr>
        <w:pStyle w:val="Titre1"/>
        <w:spacing w:before="0" w:after="0"/>
        <w:jc w:val="both"/>
        <w:rPr>
          <w:rFonts w:ascii="Arial" w:hAnsi="Arial" w:cs="Arial"/>
          <w:sz w:val="22"/>
          <w:szCs w:val="22"/>
        </w:rPr>
      </w:pPr>
    </w:p>
    <w:p w14:paraId="19E48249" w14:textId="22480B44" w:rsidR="009C37D1" w:rsidRPr="00643ABB" w:rsidRDefault="009C37D1" w:rsidP="009C37D1">
      <w:pPr>
        <w:pStyle w:val="Titre1"/>
        <w:spacing w:before="0" w:after="0"/>
        <w:jc w:val="both"/>
        <w:rPr>
          <w:rFonts w:ascii="Arial" w:hAnsi="Arial" w:cs="Arial"/>
          <w:sz w:val="22"/>
          <w:szCs w:val="22"/>
        </w:rPr>
      </w:pPr>
      <w:bookmarkStart w:id="18" w:name="_Toc201242637"/>
      <w:r w:rsidRPr="00643ABB">
        <w:rPr>
          <w:rFonts w:ascii="Arial" w:hAnsi="Arial" w:cs="Arial"/>
          <w:sz w:val="22"/>
          <w:szCs w:val="22"/>
        </w:rPr>
        <w:t xml:space="preserve">Article </w:t>
      </w:r>
      <w:r w:rsidR="00F76528" w:rsidRPr="00643ABB">
        <w:rPr>
          <w:rFonts w:ascii="Arial" w:hAnsi="Arial" w:cs="Arial"/>
          <w:sz w:val="22"/>
          <w:szCs w:val="22"/>
        </w:rPr>
        <w:t>12</w:t>
      </w:r>
      <w:r w:rsidR="004F142D" w:rsidRPr="00643ABB">
        <w:rPr>
          <w:rFonts w:ascii="Arial" w:hAnsi="Arial" w:cs="Arial"/>
          <w:sz w:val="22"/>
          <w:szCs w:val="22"/>
        </w:rPr>
        <w:t xml:space="preserve"> </w:t>
      </w:r>
      <w:r w:rsidRPr="00643ABB">
        <w:rPr>
          <w:rFonts w:ascii="Arial" w:hAnsi="Arial" w:cs="Arial"/>
          <w:sz w:val="22"/>
          <w:szCs w:val="22"/>
        </w:rPr>
        <w:t>- Délai de validité des offres</w:t>
      </w:r>
      <w:bookmarkEnd w:id="18"/>
    </w:p>
    <w:p w14:paraId="6E66E9AE" w14:textId="77777777" w:rsidR="00CA4025" w:rsidRPr="00643ABB" w:rsidRDefault="00CA4025" w:rsidP="00DD05C5">
      <w:pPr>
        <w:pStyle w:val="Corpsdetexte"/>
        <w:ind w:firstLine="0"/>
        <w:rPr>
          <w:rFonts w:ascii="Arial" w:hAnsi="Arial" w:cs="Arial"/>
          <w:color w:val="000000"/>
          <w:lang w:eastAsia="ar-SA"/>
        </w:rPr>
      </w:pPr>
    </w:p>
    <w:p w14:paraId="7D1FBD21" w14:textId="744228AD" w:rsidR="00314B98" w:rsidRPr="00643ABB" w:rsidRDefault="009C37D1" w:rsidP="00DD05C5">
      <w:pPr>
        <w:pStyle w:val="Corpsdetexte"/>
        <w:ind w:firstLine="0"/>
        <w:rPr>
          <w:rFonts w:ascii="Arial" w:hAnsi="Arial" w:cs="Arial"/>
          <w:color w:val="000000"/>
          <w:lang w:eastAsia="ar-SA"/>
        </w:rPr>
      </w:pPr>
      <w:r w:rsidRPr="00643ABB">
        <w:rPr>
          <w:rFonts w:ascii="Arial" w:hAnsi="Arial" w:cs="Arial"/>
          <w:color w:val="000000"/>
          <w:lang w:eastAsia="ar-SA"/>
        </w:rPr>
        <w:t xml:space="preserve">Le délai de validité des offres est de </w:t>
      </w:r>
      <w:r w:rsidR="004F142D" w:rsidRPr="00643ABB">
        <w:rPr>
          <w:rFonts w:ascii="Arial" w:hAnsi="Arial" w:cs="Arial"/>
          <w:color w:val="000000"/>
          <w:lang w:eastAsia="ar-SA"/>
        </w:rPr>
        <w:t>4 mois</w:t>
      </w:r>
      <w:r w:rsidRPr="00643ABB">
        <w:rPr>
          <w:rFonts w:ascii="Arial" w:hAnsi="Arial" w:cs="Arial"/>
          <w:color w:val="000000"/>
          <w:lang w:eastAsia="ar-SA"/>
        </w:rPr>
        <w:t xml:space="preserve"> à partir de la date limite</w:t>
      </w:r>
      <w:r w:rsidR="00673289" w:rsidRPr="00643ABB">
        <w:rPr>
          <w:rFonts w:ascii="Arial" w:hAnsi="Arial" w:cs="Arial"/>
          <w:color w:val="000000"/>
          <w:lang w:eastAsia="ar-SA"/>
        </w:rPr>
        <w:t xml:space="preserve"> de</w:t>
      </w:r>
      <w:r w:rsidRPr="00643ABB">
        <w:rPr>
          <w:rFonts w:ascii="Arial" w:hAnsi="Arial" w:cs="Arial"/>
          <w:color w:val="000000"/>
          <w:lang w:eastAsia="ar-SA"/>
        </w:rPr>
        <w:t xml:space="preserve"> </w:t>
      </w:r>
      <w:r w:rsidR="00FB2F76" w:rsidRPr="00643ABB">
        <w:rPr>
          <w:rFonts w:ascii="Arial" w:hAnsi="Arial" w:cs="Arial"/>
          <w:color w:val="000000"/>
          <w:lang w:eastAsia="ar-SA"/>
        </w:rPr>
        <w:t>réception des offres</w:t>
      </w:r>
      <w:r w:rsidRPr="00643ABB">
        <w:rPr>
          <w:rFonts w:ascii="Arial" w:hAnsi="Arial" w:cs="Arial"/>
          <w:color w:val="000000"/>
          <w:lang w:eastAsia="ar-SA"/>
        </w:rPr>
        <w:t>.</w:t>
      </w:r>
    </w:p>
    <w:p w14:paraId="291F67B7" w14:textId="702A52A6" w:rsidR="00F369A5" w:rsidRPr="00643ABB" w:rsidRDefault="00F369A5" w:rsidP="00DD05C5">
      <w:pPr>
        <w:pStyle w:val="Corpsdetexte"/>
        <w:ind w:firstLine="0"/>
        <w:rPr>
          <w:rFonts w:ascii="Arial" w:hAnsi="Arial" w:cs="Arial"/>
          <w:color w:val="000000"/>
          <w:lang w:eastAsia="ar-SA"/>
        </w:rPr>
      </w:pPr>
    </w:p>
    <w:p w14:paraId="4B526907" w14:textId="286AA7B2" w:rsidR="00AB1A66" w:rsidRPr="00643ABB" w:rsidRDefault="00AB1A66" w:rsidP="00432A52">
      <w:pPr>
        <w:pStyle w:val="Titre1"/>
        <w:spacing w:before="0" w:after="0"/>
        <w:jc w:val="both"/>
        <w:rPr>
          <w:rStyle w:val="Forteaccentuation"/>
          <w:rFonts w:ascii="Arial" w:hAnsi="Arial" w:cs="Arial"/>
          <w:b/>
          <w:i w:val="0"/>
        </w:rPr>
      </w:pPr>
      <w:bookmarkStart w:id="19" w:name="_Toc201242638"/>
      <w:r w:rsidRPr="00643ABB">
        <w:rPr>
          <w:rFonts w:ascii="Arial" w:hAnsi="Arial" w:cs="Arial"/>
          <w:bCs w:val="0"/>
          <w:iCs/>
          <w:sz w:val="22"/>
          <w:szCs w:val="22"/>
        </w:rPr>
        <w:t xml:space="preserve">Article </w:t>
      </w:r>
      <w:r w:rsidR="00F76528" w:rsidRPr="00643ABB">
        <w:rPr>
          <w:rFonts w:ascii="Arial" w:hAnsi="Arial" w:cs="Arial"/>
          <w:bCs w:val="0"/>
          <w:iCs/>
          <w:sz w:val="22"/>
          <w:szCs w:val="22"/>
        </w:rPr>
        <w:t>13</w:t>
      </w:r>
      <w:r w:rsidR="005A4EA3" w:rsidRPr="00643ABB">
        <w:rPr>
          <w:rFonts w:ascii="Arial" w:hAnsi="Arial" w:cs="Arial"/>
          <w:bCs w:val="0"/>
          <w:iCs/>
          <w:sz w:val="22"/>
          <w:szCs w:val="22"/>
        </w:rPr>
        <w:t xml:space="preserve"> </w:t>
      </w:r>
      <w:r w:rsidR="004F142D" w:rsidRPr="00643ABB">
        <w:rPr>
          <w:rFonts w:ascii="Arial" w:hAnsi="Arial" w:cs="Arial"/>
          <w:bCs w:val="0"/>
          <w:iCs/>
          <w:sz w:val="22"/>
          <w:szCs w:val="22"/>
        </w:rPr>
        <w:t>-</w:t>
      </w:r>
      <w:r w:rsidRPr="00643ABB">
        <w:rPr>
          <w:rFonts w:ascii="Arial" w:hAnsi="Arial" w:cs="Arial"/>
          <w:bCs w:val="0"/>
          <w:iCs/>
          <w:sz w:val="22"/>
          <w:szCs w:val="22"/>
        </w:rPr>
        <w:t xml:space="preserve"> Présentation des candidatures et des offres</w:t>
      </w:r>
      <w:bookmarkEnd w:id="19"/>
      <w:r w:rsidRPr="00643ABB">
        <w:rPr>
          <w:rFonts w:ascii="Arial" w:hAnsi="Arial" w:cs="Arial"/>
          <w:bCs w:val="0"/>
          <w:iCs/>
          <w:sz w:val="22"/>
          <w:szCs w:val="22"/>
        </w:rPr>
        <w:t xml:space="preserve"> </w:t>
      </w:r>
    </w:p>
    <w:p w14:paraId="33941619" w14:textId="77777777" w:rsidR="00CA4025" w:rsidRPr="00643ABB" w:rsidRDefault="00CA4025" w:rsidP="005A4EA3">
      <w:pPr>
        <w:ind w:firstLine="0"/>
        <w:jc w:val="both"/>
        <w:rPr>
          <w:rFonts w:ascii="Arial" w:hAnsi="Arial" w:cs="Arial"/>
          <w:color w:val="000000"/>
          <w:lang w:eastAsia="ar-SA"/>
        </w:rPr>
      </w:pPr>
    </w:p>
    <w:p w14:paraId="53208DC7" w14:textId="25A71E7C" w:rsidR="005A4EA3" w:rsidRPr="00643ABB" w:rsidRDefault="005A4EA3" w:rsidP="005A4EA3">
      <w:pPr>
        <w:ind w:firstLine="0"/>
        <w:jc w:val="both"/>
        <w:rPr>
          <w:rFonts w:ascii="Arial" w:hAnsi="Arial" w:cs="Arial"/>
          <w:color w:val="000000"/>
          <w:lang w:eastAsia="ar-SA"/>
        </w:rPr>
      </w:pPr>
      <w:r w:rsidRPr="00643ABB">
        <w:rPr>
          <w:rFonts w:ascii="Arial" w:hAnsi="Arial" w:cs="Arial"/>
          <w:color w:val="000000"/>
          <w:lang w:eastAsia="ar-SA"/>
        </w:rPr>
        <w:t xml:space="preserve">Les documents fournis par les entreprises sont entièrement rédigés en langue française et exprimés en EURO. </w:t>
      </w:r>
    </w:p>
    <w:p w14:paraId="22EBFD30" w14:textId="77777777" w:rsidR="00CA4025" w:rsidRPr="00643ABB" w:rsidRDefault="00CA4025" w:rsidP="005A4EA3">
      <w:pPr>
        <w:ind w:firstLine="0"/>
        <w:jc w:val="both"/>
        <w:rPr>
          <w:rFonts w:ascii="Arial" w:hAnsi="Arial" w:cs="Arial"/>
          <w:color w:val="000000"/>
          <w:lang w:eastAsia="ar-SA"/>
        </w:rPr>
      </w:pPr>
    </w:p>
    <w:p w14:paraId="525CD182" w14:textId="77777777" w:rsidR="00AB1A66" w:rsidRPr="00643ABB" w:rsidRDefault="005A4EA3" w:rsidP="005A4EA3">
      <w:pPr>
        <w:ind w:firstLine="0"/>
        <w:jc w:val="both"/>
        <w:rPr>
          <w:rFonts w:ascii="Arial" w:hAnsi="Arial" w:cs="Arial"/>
          <w:color w:val="000000"/>
          <w:lang w:eastAsia="ar-SA"/>
        </w:rPr>
      </w:pPr>
      <w:r w:rsidRPr="00643ABB">
        <w:rPr>
          <w:rFonts w:ascii="Arial" w:hAnsi="Arial" w:cs="Arial"/>
          <w:color w:val="000000"/>
          <w:lang w:eastAsia="ar-SA"/>
        </w:rPr>
        <w:t>Si les offres des entreprises sont rédigées dans une autre langue, elles doivent être accompagnées d’une traduction en français, cette traduction doit concerner l’ensemble des documents remis dans l’offre.</w:t>
      </w:r>
    </w:p>
    <w:p w14:paraId="4DDE5579" w14:textId="77777777" w:rsidR="00E06BAA" w:rsidRPr="00643ABB" w:rsidRDefault="00E06BAA" w:rsidP="005A4EA3">
      <w:pPr>
        <w:ind w:firstLine="0"/>
        <w:jc w:val="both"/>
        <w:rPr>
          <w:rFonts w:ascii="Arial" w:hAnsi="Arial" w:cs="Arial"/>
          <w:color w:val="000000"/>
          <w:lang w:eastAsia="ar-SA"/>
        </w:rPr>
      </w:pPr>
    </w:p>
    <w:p w14:paraId="6581D65A" w14:textId="56313AFA" w:rsidR="00E06BAA" w:rsidRPr="00643ABB" w:rsidRDefault="00E06BAA" w:rsidP="00E06BAA">
      <w:pPr>
        <w:ind w:firstLine="0"/>
        <w:jc w:val="both"/>
        <w:rPr>
          <w:rFonts w:ascii="Arial" w:hAnsi="Arial" w:cs="Arial"/>
          <w:color w:val="000000"/>
          <w:lang w:eastAsia="ar-SA"/>
        </w:rPr>
      </w:pPr>
      <w:r w:rsidRPr="00643ABB">
        <w:rPr>
          <w:rFonts w:ascii="Arial" w:hAnsi="Arial" w:cs="Arial"/>
          <w:color w:val="000000"/>
          <w:lang w:eastAsia="ar-SA"/>
        </w:rPr>
        <w:t xml:space="preserve">Le soumissionnaire </w:t>
      </w:r>
      <w:r w:rsidR="002222D6" w:rsidRPr="00643ABB">
        <w:rPr>
          <w:rFonts w:ascii="Arial" w:hAnsi="Arial" w:cs="Arial"/>
          <w:color w:val="000000"/>
          <w:lang w:eastAsia="ar-SA"/>
        </w:rPr>
        <w:t xml:space="preserve">doit transmettre son pli par voie dématérialisée, via la plateforme </w:t>
      </w:r>
      <w:r w:rsidRPr="00643ABB">
        <w:rPr>
          <w:rFonts w:ascii="Arial" w:hAnsi="Arial" w:cs="Arial"/>
          <w:color w:val="000000"/>
          <w:lang w:eastAsia="ar-SA"/>
        </w:rPr>
        <w:t>« LA PLACE ».</w:t>
      </w:r>
    </w:p>
    <w:p w14:paraId="39B06F3F" w14:textId="40A8A957" w:rsidR="008D46D0" w:rsidRPr="00643ABB" w:rsidRDefault="008D46D0" w:rsidP="00E06BAA">
      <w:pPr>
        <w:ind w:firstLine="0"/>
        <w:jc w:val="both"/>
        <w:rPr>
          <w:rFonts w:ascii="Arial" w:hAnsi="Arial" w:cs="Arial"/>
          <w:color w:val="000000"/>
          <w:lang w:eastAsia="ar-SA"/>
        </w:rPr>
      </w:pPr>
    </w:p>
    <w:p w14:paraId="6CA532D1" w14:textId="4AF3E938" w:rsidR="00C57B99" w:rsidRPr="00C57B99" w:rsidRDefault="00C57B99" w:rsidP="00C57B99">
      <w:pPr>
        <w:ind w:firstLine="0"/>
        <w:jc w:val="both"/>
        <w:rPr>
          <w:rFonts w:ascii="Arial" w:hAnsi="Arial" w:cs="Arial"/>
          <w:color w:val="000000"/>
          <w:shd w:val="clear" w:color="auto" w:fill="FFFFFF"/>
        </w:rPr>
      </w:pPr>
      <w:r w:rsidRPr="00C57B99">
        <w:rPr>
          <w:rFonts w:ascii="Arial" w:hAnsi="Arial" w:cs="Arial"/>
          <w:color w:val="000000"/>
          <w:shd w:val="clear" w:color="auto" w:fill="FFFFFF"/>
        </w:rPr>
        <w:lastRenderedPageBreak/>
        <w:t>Conformément à l’article R.2151-6 du Code, l'opérateur économique transmet son offre en</w:t>
      </w:r>
      <w:r>
        <w:rPr>
          <w:rFonts w:ascii="Arial" w:hAnsi="Arial" w:cs="Arial"/>
          <w:color w:val="000000"/>
          <w:shd w:val="clear" w:color="auto" w:fill="FFFFFF"/>
        </w:rPr>
        <w:t xml:space="preserve"> </w:t>
      </w:r>
      <w:r w:rsidRPr="00C57B99">
        <w:rPr>
          <w:rFonts w:ascii="Arial" w:hAnsi="Arial" w:cs="Arial"/>
          <w:color w:val="000000"/>
          <w:shd w:val="clear" w:color="auto" w:fill="FFFFFF"/>
        </w:rPr>
        <w:t>une seule fois.</w:t>
      </w:r>
    </w:p>
    <w:p w14:paraId="2C802A72" w14:textId="77777777" w:rsidR="00C57B99" w:rsidRDefault="00C57B99" w:rsidP="00C57B99">
      <w:pPr>
        <w:ind w:firstLine="0"/>
        <w:jc w:val="both"/>
        <w:rPr>
          <w:rFonts w:ascii="Arial" w:hAnsi="Arial" w:cs="Arial"/>
          <w:color w:val="000000"/>
          <w:shd w:val="clear" w:color="auto" w:fill="FFFFFF"/>
        </w:rPr>
      </w:pPr>
    </w:p>
    <w:p w14:paraId="6F21362C" w14:textId="37E50C81" w:rsidR="0048457C" w:rsidRDefault="00C57B99" w:rsidP="00C57B99">
      <w:pPr>
        <w:ind w:firstLine="0"/>
        <w:jc w:val="both"/>
        <w:rPr>
          <w:rFonts w:ascii="Arial" w:hAnsi="Arial" w:cs="Arial"/>
          <w:color w:val="000000"/>
          <w:shd w:val="clear" w:color="auto" w:fill="FFFFFF"/>
        </w:rPr>
      </w:pPr>
      <w:r w:rsidRPr="00C57B99">
        <w:rPr>
          <w:rFonts w:ascii="Arial" w:hAnsi="Arial" w:cs="Arial"/>
          <w:color w:val="000000"/>
          <w:shd w:val="clear" w:color="auto" w:fill="FFFFFF"/>
        </w:rPr>
        <w:t>Dans le cas où plusieurs offres seraient successivement transmises par un même opérateur</w:t>
      </w:r>
      <w:r>
        <w:rPr>
          <w:rFonts w:ascii="Arial" w:hAnsi="Arial" w:cs="Arial"/>
          <w:color w:val="000000"/>
          <w:shd w:val="clear" w:color="auto" w:fill="FFFFFF"/>
        </w:rPr>
        <w:t xml:space="preserve"> </w:t>
      </w:r>
      <w:r w:rsidRPr="00C57B99">
        <w:rPr>
          <w:rFonts w:ascii="Arial" w:hAnsi="Arial" w:cs="Arial"/>
          <w:color w:val="000000"/>
          <w:shd w:val="clear" w:color="auto" w:fill="FFFFFF"/>
        </w:rPr>
        <w:t>économique, seule la dernière offre reçue par l'acheteur dans le délai fixé pour la remise des</w:t>
      </w:r>
      <w:r>
        <w:rPr>
          <w:rFonts w:ascii="Arial" w:hAnsi="Arial" w:cs="Arial"/>
          <w:color w:val="000000"/>
          <w:shd w:val="clear" w:color="auto" w:fill="FFFFFF"/>
        </w:rPr>
        <w:t xml:space="preserve"> </w:t>
      </w:r>
      <w:r w:rsidRPr="00C57B99">
        <w:rPr>
          <w:rFonts w:ascii="Arial" w:hAnsi="Arial" w:cs="Arial"/>
          <w:color w:val="000000"/>
          <w:shd w:val="clear" w:color="auto" w:fill="FFFFFF"/>
        </w:rPr>
        <w:t>offres sera ouverte.</w:t>
      </w:r>
    </w:p>
    <w:p w14:paraId="691D71C0" w14:textId="29A1B821" w:rsidR="009039E8" w:rsidRDefault="009039E8" w:rsidP="00C57B99">
      <w:pPr>
        <w:ind w:firstLine="0"/>
        <w:jc w:val="both"/>
        <w:rPr>
          <w:rFonts w:ascii="Arial" w:hAnsi="Arial" w:cs="Arial"/>
          <w:color w:val="000000"/>
          <w:shd w:val="clear" w:color="auto" w:fill="FFFFFF"/>
        </w:rPr>
      </w:pPr>
    </w:p>
    <w:p w14:paraId="3C219A9D" w14:textId="4A48B833" w:rsidR="009039E8" w:rsidRDefault="009039E8" w:rsidP="009039E8">
      <w:pPr>
        <w:ind w:firstLine="0"/>
        <w:jc w:val="both"/>
        <w:rPr>
          <w:rFonts w:ascii="Arial" w:hAnsi="Arial" w:cs="Arial"/>
          <w:color w:val="000000"/>
          <w:shd w:val="clear" w:color="auto" w:fill="FFFFFF"/>
        </w:rPr>
      </w:pPr>
      <w:r w:rsidRPr="009039E8">
        <w:rPr>
          <w:rFonts w:ascii="Arial" w:hAnsi="Arial" w:cs="Arial"/>
          <w:color w:val="000000"/>
          <w:shd w:val="clear" w:color="auto" w:fill="FFFFFF"/>
        </w:rPr>
        <w:t>Chaque pli électronique transmis par l'opérateur économique via le profil d’acheteur en</w:t>
      </w:r>
      <w:r>
        <w:rPr>
          <w:rFonts w:ascii="Arial" w:hAnsi="Arial" w:cs="Arial"/>
          <w:color w:val="000000"/>
          <w:shd w:val="clear" w:color="auto" w:fill="FFFFFF"/>
        </w:rPr>
        <w:t xml:space="preserve"> </w:t>
      </w:r>
      <w:r w:rsidRPr="009039E8">
        <w:rPr>
          <w:rFonts w:ascii="Arial" w:hAnsi="Arial" w:cs="Arial"/>
          <w:color w:val="000000"/>
          <w:shd w:val="clear" w:color="auto" w:fill="FFFFFF"/>
        </w:rPr>
        <w:t>réponse à la consultation est considéré comme une offre. Le pli électronique doit ainsi</w:t>
      </w:r>
      <w:r>
        <w:rPr>
          <w:rFonts w:ascii="Arial" w:hAnsi="Arial" w:cs="Arial"/>
          <w:color w:val="000000"/>
          <w:shd w:val="clear" w:color="auto" w:fill="FFFFFF"/>
        </w:rPr>
        <w:t xml:space="preserve"> </w:t>
      </w:r>
      <w:r w:rsidRPr="009039E8">
        <w:rPr>
          <w:rFonts w:ascii="Arial" w:hAnsi="Arial" w:cs="Arial"/>
          <w:color w:val="000000"/>
          <w:shd w:val="clear" w:color="auto" w:fill="FFFFFF"/>
        </w:rPr>
        <w:t>comprendre l’ensemble des pièces exigées aux titres de l’offre et de la candidature.</w:t>
      </w:r>
    </w:p>
    <w:p w14:paraId="68977668" w14:textId="77777777" w:rsidR="00C57B99" w:rsidRPr="00643ABB" w:rsidRDefault="00C57B99" w:rsidP="00C57B99">
      <w:pPr>
        <w:ind w:firstLine="0"/>
        <w:jc w:val="both"/>
        <w:rPr>
          <w:rFonts w:ascii="Arial" w:hAnsi="Arial" w:cs="Arial"/>
          <w:color w:val="000000"/>
          <w:lang w:eastAsia="ar-SA"/>
        </w:rPr>
      </w:pPr>
    </w:p>
    <w:p w14:paraId="3D9393BE" w14:textId="11793CF3" w:rsidR="002222D6" w:rsidRPr="00643ABB" w:rsidRDefault="002222D6" w:rsidP="00E06BAA">
      <w:pPr>
        <w:ind w:firstLine="0"/>
        <w:jc w:val="both"/>
        <w:rPr>
          <w:rFonts w:ascii="Arial" w:hAnsi="Arial" w:cs="Arial"/>
          <w:color w:val="000000"/>
          <w:lang w:eastAsia="ar-SA"/>
        </w:rPr>
      </w:pPr>
      <w:r w:rsidRPr="00643ABB">
        <w:rPr>
          <w:rFonts w:ascii="Arial" w:hAnsi="Arial" w:cs="Arial"/>
          <w:color w:val="000000"/>
          <w:lang w:eastAsia="ar-SA"/>
        </w:rPr>
        <w:t xml:space="preserve">Ce pli </w:t>
      </w:r>
      <w:r w:rsidR="008F5641" w:rsidRPr="00643ABB">
        <w:rPr>
          <w:rFonts w:ascii="Arial" w:hAnsi="Arial" w:cs="Arial"/>
          <w:color w:val="000000"/>
          <w:lang w:eastAsia="ar-SA"/>
        </w:rPr>
        <w:t xml:space="preserve">dématérialisé </w:t>
      </w:r>
      <w:r w:rsidRPr="00643ABB">
        <w:rPr>
          <w:rFonts w:ascii="Arial" w:hAnsi="Arial" w:cs="Arial"/>
          <w:color w:val="000000"/>
          <w:lang w:eastAsia="ar-SA"/>
        </w:rPr>
        <w:t xml:space="preserve">comprend </w:t>
      </w:r>
      <w:r w:rsidR="001F0BF6" w:rsidRPr="00643ABB">
        <w:rPr>
          <w:rFonts w:ascii="Arial" w:hAnsi="Arial" w:cs="Arial"/>
          <w:color w:val="000000"/>
          <w:lang w:eastAsia="ar-SA"/>
        </w:rPr>
        <w:t>2 dossiers</w:t>
      </w:r>
      <w:r w:rsidR="000D4A77" w:rsidRPr="00643ABB">
        <w:rPr>
          <w:rFonts w:ascii="Arial" w:hAnsi="Arial" w:cs="Arial"/>
          <w:color w:val="000000"/>
          <w:lang w:eastAsia="ar-SA"/>
        </w:rPr>
        <w:t xml:space="preserve"> </w:t>
      </w:r>
      <w:r w:rsidR="001F0BF6" w:rsidRPr="00643ABB">
        <w:rPr>
          <w:rFonts w:ascii="Arial" w:hAnsi="Arial" w:cs="Arial"/>
          <w:color w:val="000000"/>
          <w:lang w:eastAsia="ar-SA"/>
        </w:rPr>
        <w:t>:</w:t>
      </w:r>
    </w:p>
    <w:p w14:paraId="738C4BFE" w14:textId="77777777" w:rsidR="009A7D08" w:rsidRPr="00643ABB" w:rsidRDefault="009A7D08" w:rsidP="009A7D08">
      <w:pPr>
        <w:ind w:firstLine="0"/>
        <w:jc w:val="both"/>
        <w:rPr>
          <w:rFonts w:ascii="Arial" w:hAnsi="Arial" w:cs="Arial"/>
          <w:color w:val="000000"/>
          <w:lang w:eastAsia="ar-SA"/>
        </w:rPr>
      </w:pPr>
    </w:p>
    <w:p w14:paraId="30E018BD" w14:textId="01FB795F" w:rsidR="001F0BF6" w:rsidRPr="00643ABB" w:rsidRDefault="001F0BF6" w:rsidP="009A7D08">
      <w:pPr>
        <w:pStyle w:val="Paragraphedeliste"/>
        <w:numPr>
          <w:ilvl w:val="0"/>
          <w:numId w:val="16"/>
        </w:numPr>
        <w:jc w:val="both"/>
        <w:rPr>
          <w:rFonts w:ascii="Arial" w:hAnsi="Arial" w:cs="Arial"/>
          <w:color w:val="000000"/>
          <w:lang w:eastAsia="ar-SA"/>
        </w:rPr>
      </w:pPr>
      <w:r w:rsidRPr="00643ABB">
        <w:rPr>
          <w:rFonts w:ascii="Arial" w:hAnsi="Arial" w:cs="Arial"/>
          <w:color w:val="000000"/>
          <w:lang w:eastAsia="ar-SA"/>
        </w:rPr>
        <w:t xml:space="preserve">Un </w:t>
      </w:r>
      <w:r w:rsidRPr="00643ABB">
        <w:rPr>
          <w:rFonts w:ascii="Arial" w:hAnsi="Arial" w:cs="Arial"/>
          <w:b/>
          <w:color w:val="000000"/>
          <w:lang w:eastAsia="ar-SA"/>
        </w:rPr>
        <w:t xml:space="preserve">dossier </w:t>
      </w:r>
      <w:r w:rsidR="009A7D08" w:rsidRPr="00643ABB">
        <w:rPr>
          <w:rFonts w:ascii="Arial" w:hAnsi="Arial" w:cs="Arial"/>
          <w:b/>
          <w:color w:val="000000"/>
          <w:lang w:eastAsia="ar-SA"/>
        </w:rPr>
        <w:t xml:space="preserve">nommé </w:t>
      </w:r>
      <w:r w:rsidRPr="00643ABB">
        <w:rPr>
          <w:rFonts w:ascii="Arial" w:hAnsi="Arial" w:cs="Arial"/>
          <w:b/>
          <w:color w:val="000000"/>
          <w:lang w:eastAsia="ar-SA"/>
        </w:rPr>
        <w:t>« </w:t>
      </w:r>
      <w:r w:rsidR="00CD4995" w:rsidRPr="00643ABB">
        <w:rPr>
          <w:rFonts w:ascii="Arial" w:hAnsi="Arial" w:cs="Arial"/>
          <w:b/>
          <w:color w:val="000000"/>
          <w:lang w:eastAsia="ar-SA"/>
        </w:rPr>
        <w:t>candidature</w:t>
      </w:r>
      <w:r w:rsidRPr="00643ABB">
        <w:rPr>
          <w:rFonts w:ascii="Arial" w:hAnsi="Arial" w:cs="Arial"/>
          <w:b/>
          <w:color w:val="000000"/>
          <w:lang w:eastAsia="ar-SA"/>
        </w:rPr>
        <w:t> »</w:t>
      </w:r>
      <w:r w:rsidRPr="00643ABB">
        <w:rPr>
          <w:rFonts w:ascii="Arial" w:hAnsi="Arial" w:cs="Arial"/>
          <w:color w:val="000000"/>
          <w:lang w:eastAsia="ar-SA"/>
        </w:rPr>
        <w:t xml:space="preserve"> comprenant les fichiers suivants :</w:t>
      </w:r>
    </w:p>
    <w:tbl>
      <w:tblPr>
        <w:tblStyle w:val="Grilledutableau"/>
        <w:tblW w:w="9180" w:type="dxa"/>
        <w:tblLook w:val="04A0" w:firstRow="1" w:lastRow="0" w:firstColumn="1" w:lastColumn="0" w:noHBand="0" w:noVBand="1"/>
      </w:tblPr>
      <w:tblGrid>
        <w:gridCol w:w="2479"/>
        <w:gridCol w:w="6701"/>
      </w:tblGrid>
      <w:tr w:rsidR="00CD4995" w:rsidRPr="00643ABB" w14:paraId="050ACAD3" w14:textId="77777777" w:rsidTr="000D4A77">
        <w:tc>
          <w:tcPr>
            <w:tcW w:w="2479" w:type="dxa"/>
          </w:tcPr>
          <w:p w14:paraId="0A661FD6" w14:textId="21116961" w:rsidR="00CD4995" w:rsidRPr="00643ABB" w:rsidRDefault="00CD4995" w:rsidP="004266FE">
            <w:pPr>
              <w:ind w:firstLine="0"/>
              <w:jc w:val="center"/>
              <w:rPr>
                <w:rFonts w:ascii="Arial" w:hAnsi="Arial" w:cs="Arial"/>
                <w:b/>
                <w:color w:val="000000"/>
                <w:lang w:eastAsia="ar-SA"/>
              </w:rPr>
            </w:pPr>
            <w:r w:rsidRPr="00643ABB">
              <w:rPr>
                <w:rFonts w:ascii="Arial" w:hAnsi="Arial" w:cs="Arial"/>
                <w:b/>
                <w:color w:val="000000"/>
                <w:lang w:eastAsia="ar-SA"/>
              </w:rPr>
              <w:t>Documents demandés</w:t>
            </w:r>
          </w:p>
        </w:tc>
        <w:tc>
          <w:tcPr>
            <w:tcW w:w="6701" w:type="dxa"/>
            <w:vAlign w:val="center"/>
          </w:tcPr>
          <w:p w14:paraId="0AE01A0E" w14:textId="7323F67D" w:rsidR="00CD4995" w:rsidRPr="00643ABB" w:rsidRDefault="007649FA" w:rsidP="000D4A77">
            <w:pPr>
              <w:ind w:firstLine="0"/>
              <w:jc w:val="center"/>
              <w:rPr>
                <w:rFonts w:ascii="Arial" w:hAnsi="Arial" w:cs="Arial"/>
                <w:b/>
                <w:color w:val="000000"/>
                <w:lang w:eastAsia="ar-SA"/>
              </w:rPr>
            </w:pPr>
            <w:r w:rsidRPr="00643ABB">
              <w:rPr>
                <w:rFonts w:ascii="Arial" w:hAnsi="Arial" w:cs="Arial"/>
                <w:b/>
                <w:color w:val="000000"/>
                <w:lang w:eastAsia="ar-SA"/>
              </w:rPr>
              <w:t>Description</w:t>
            </w:r>
          </w:p>
        </w:tc>
      </w:tr>
      <w:tr w:rsidR="00CD4995" w:rsidRPr="00643ABB" w14:paraId="14C3FA7A" w14:textId="77777777" w:rsidTr="007649FA">
        <w:tc>
          <w:tcPr>
            <w:tcW w:w="2479" w:type="dxa"/>
            <w:vAlign w:val="center"/>
          </w:tcPr>
          <w:tbl>
            <w:tblPr>
              <w:tblW w:w="0" w:type="auto"/>
              <w:tblBorders>
                <w:top w:val="nil"/>
                <w:left w:val="nil"/>
                <w:bottom w:val="nil"/>
                <w:right w:val="nil"/>
              </w:tblBorders>
              <w:tblLook w:val="0000" w:firstRow="0" w:lastRow="0" w:firstColumn="0" w:lastColumn="0" w:noHBand="0" w:noVBand="0"/>
            </w:tblPr>
            <w:tblGrid>
              <w:gridCol w:w="2263"/>
            </w:tblGrid>
            <w:tr w:rsidR="00CD4995" w:rsidRPr="00643ABB" w14:paraId="62EFDD90" w14:textId="77777777">
              <w:trPr>
                <w:trHeight w:val="323"/>
              </w:trPr>
              <w:tc>
                <w:tcPr>
                  <w:tcW w:w="0" w:type="auto"/>
                </w:tcPr>
                <w:p w14:paraId="6585BF73" w14:textId="77777777" w:rsidR="00CD4995" w:rsidRPr="00643ABB" w:rsidRDefault="00CD4995" w:rsidP="00CD4995">
                  <w:pPr>
                    <w:autoSpaceDE w:val="0"/>
                    <w:autoSpaceDN w:val="0"/>
                    <w:adjustRightInd w:val="0"/>
                    <w:ind w:firstLine="0"/>
                    <w:rPr>
                      <w:rFonts w:ascii="Arial" w:hAnsi="Arial" w:cs="Arial"/>
                    </w:rPr>
                  </w:pPr>
                </w:p>
                <w:p w14:paraId="570E8A00" w14:textId="5D14BE37" w:rsidR="00CD4995" w:rsidRPr="00643ABB" w:rsidRDefault="00CD4995" w:rsidP="007649FA">
                  <w:pPr>
                    <w:autoSpaceDE w:val="0"/>
                    <w:autoSpaceDN w:val="0"/>
                    <w:adjustRightInd w:val="0"/>
                    <w:ind w:firstLine="0"/>
                    <w:jc w:val="center"/>
                    <w:rPr>
                      <w:rFonts w:ascii="Arial" w:hAnsi="Arial" w:cs="Arial"/>
                      <w:color w:val="000000"/>
                    </w:rPr>
                  </w:pPr>
                  <w:r w:rsidRPr="00643ABB">
                    <w:rPr>
                      <w:rFonts w:ascii="Arial" w:hAnsi="Arial" w:cs="Arial"/>
                      <w:b/>
                      <w:bCs/>
                      <w:color w:val="000000"/>
                    </w:rPr>
                    <w:t>Lettre de candidature – Déclaration du candidat ou DUME</w:t>
                  </w:r>
                </w:p>
                <w:p w14:paraId="63D0F911" w14:textId="77777777" w:rsidR="00CD4995" w:rsidRPr="00643ABB" w:rsidRDefault="00CD4995" w:rsidP="00CD4995">
                  <w:pPr>
                    <w:autoSpaceDE w:val="0"/>
                    <w:autoSpaceDN w:val="0"/>
                    <w:adjustRightInd w:val="0"/>
                    <w:ind w:firstLine="0"/>
                    <w:rPr>
                      <w:rFonts w:ascii="Arial" w:hAnsi="Arial" w:cs="Arial"/>
                      <w:color w:val="000000"/>
                    </w:rPr>
                  </w:pPr>
                </w:p>
              </w:tc>
            </w:tr>
          </w:tbl>
          <w:p w14:paraId="0A13B4F5" w14:textId="5CE5589F" w:rsidR="00CD4995" w:rsidRPr="00643ABB" w:rsidRDefault="00CD4995" w:rsidP="00BA04B0">
            <w:pPr>
              <w:ind w:firstLine="0"/>
              <w:jc w:val="both"/>
              <w:rPr>
                <w:rFonts w:ascii="Arial" w:hAnsi="Arial" w:cs="Arial"/>
                <w:color w:val="000000"/>
                <w:lang w:eastAsia="ar-SA"/>
              </w:rPr>
            </w:pPr>
          </w:p>
        </w:tc>
        <w:tc>
          <w:tcPr>
            <w:tcW w:w="6701" w:type="dxa"/>
          </w:tcPr>
          <w:p w14:paraId="2332C7F7" w14:textId="30DF2219" w:rsidR="007649FA" w:rsidRPr="00643ABB" w:rsidRDefault="00C620FF" w:rsidP="007649FA">
            <w:pPr>
              <w:autoSpaceDE w:val="0"/>
              <w:autoSpaceDN w:val="0"/>
              <w:adjustRightInd w:val="0"/>
              <w:ind w:firstLine="0"/>
              <w:jc w:val="both"/>
              <w:rPr>
                <w:rFonts w:ascii="Arial" w:hAnsi="Arial" w:cs="Arial"/>
                <w:color w:val="000000"/>
              </w:rPr>
            </w:pPr>
            <w:r w:rsidRPr="00643ABB">
              <w:rPr>
                <w:rFonts w:ascii="Arial" w:hAnsi="Arial" w:cs="Arial"/>
                <w:b/>
                <w:bCs/>
                <w:color w:val="000000"/>
              </w:rPr>
              <w:t xml:space="preserve">1) </w:t>
            </w:r>
            <w:r w:rsidR="007649FA" w:rsidRPr="00643ABB">
              <w:rPr>
                <w:rFonts w:ascii="Arial" w:hAnsi="Arial" w:cs="Arial"/>
                <w:b/>
                <w:bCs/>
                <w:color w:val="000000"/>
              </w:rPr>
              <w:t xml:space="preserve">Solution 1 : candidature « </w:t>
            </w:r>
            <w:r w:rsidR="007649FA" w:rsidRPr="00643ABB">
              <w:rPr>
                <w:rFonts w:ascii="Arial" w:hAnsi="Arial" w:cs="Arial"/>
                <w:b/>
                <w:bCs/>
                <w:i/>
                <w:iCs/>
                <w:color w:val="000000"/>
              </w:rPr>
              <w:t xml:space="preserve">Hors DUME </w:t>
            </w:r>
            <w:r w:rsidR="007649FA" w:rsidRPr="00643ABB">
              <w:rPr>
                <w:rFonts w:ascii="Arial" w:hAnsi="Arial" w:cs="Arial"/>
                <w:b/>
                <w:bCs/>
                <w:color w:val="000000"/>
              </w:rPr>
              <w:t>»</w:t>
            </w:r>
          </w:p>
          <w:p w14:paraId="6E2E0281" w14:textId="77777777" w:rsidR="007649FA" w:rsidRPr="00643ABB" w:rsidRDefault="007649FA" w:rsidP="007649FA">
            <w:pPr>
              <w:autoSpaceDE w:val="0"/>
              <w:autoSpaceDN w:val="0"/>
              <w:adjustRightInd w:val="0"/>
              <w:ind w:firstLine="0"/>
              <w:jc w:val="both"/>
              <w:rPr>
                <w:rFonts w:ascii="Arial" w:hAnsi="Arial" w:cs="Arial"/>
                <w:color w:val="000000"/>
              </w:rPr>
            </w:pPr>
          </w:p>
          <w:p w14:paraId="7622FC68" w14:textId="4E125CA7" w:rsidR="007649FA" w:rsidRPr="00643ABB"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Tout candidat doit produire (*) : </w:t>
            </w:r>
          </w:p>
          <w:p w14:paraId="373A1133" w14:textId="5C6FFA5A" w:rsidR="007649FA" w:rsidRPr="00643ABB"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a) </w:t>
            </w:r>
            <w:r w:rsidRPr="00643ABB">
              <w:rPr>
                <w:rFonts w:ascii="Arial" w:hAnsi="Arial" w:cs="Arial"/>
                <w:b/>
                <w:bCs/>
                <w:color w:val="000000"/>
              </w:rPr>
              <w:t xml:space="preserve">Le formulaire « Lettre de candidature - Habilitation du mandataire par ses cotraitants » </w:t>
            </w:r>
            <w:r w:rsidRPr="00643ABB">
              <w:rPr>
                <w:rFonts w:ascii="Arial" w:hAnsi="Arial" w:cs="Arial"/>
                <w:color w:val="000000"/>
              </w:rPr>
              <w:t>dûment complété</w:t>
            </w:r>
            <w:r w:rsidR="008F5F11" w:rsidRPr="00643ABB">
              <w:rPr>
                <w:rFonts w:ascii="Arial" w:hAnsi="Arial" w:cs="Arial"/>
                <w:color w:val="000000"/>
              </w:rPr>
              <w:t xml:space="preserve"> </w:t>
            </w:r>
            <w:r w:rsidR="006F7B82" w:rsidRPr="00643ABB">
              <w:rPr>
                <w:rFonts w:ascii="Arial" w:hAnsi="Arial" w:cs="Arial"/>
                <w:color w:val="000000"/>
              </w:rPr>
              <w:t xml:space="preserve">et signé </w:t>
            </w:r>
            <w:r w:rsidRPr="00643ABB">
              <w:rPr>
                <w:rFonts w:ascii="Arial" w:hAnsi="Arial" w:cs="Arial"/>
                <w:color w:val="000000"/>
              </w:rPr>
              <w:t xml:space="preserve">par le candidat, ou par chacun des cotraitants en cas de groupement, </w:t>
            </w:r>
          </w:p>
          <w:p w14:paraId="2B21D0FF" w14:textId="77777777" w:rsidR="000D4A77" w:rsidRPr="00643ABB" w:rsidRDefault="000D4A77" w:rsidP="007649FA">
            <w:pPr>
              <w:autoSpaceDE w:val="0"/>
              <w:autoSpaceDN w:val="0"/>
              <w:adjustRightInd w:val="0"/>
              <w:ind w:firstLine="0"/>
              <w:jc w:val="both"/>
              <w:rPr>
                <w:rFonts w:ascii="Arial" w:hAnsi="Arial" w:cs="Arial"/>
                <w:color w:val="000000"/>
              </w:rPr>
            </w:pPr>
          </w:p>
          <w:p w14:paraId="4BE0FB21" w14:textId="77777777" w:rsidR="008625AC" w:rsidRPr="00643ABB"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b) </w:t>
            </w:r>
            <w:r w:rsidRPr="00643ABB">
              <w:rPr>
                <w:rFonts w:ascii="Arial" w:hAnsi="Arial" w:cs="Arial"/>
                <w:b/>
                <w:bCs/>
                <w:color w:val="000000"/>
              </w:rPr>
              <w:t xml:space="preserve">Le formulaire DC2 « Déclaration du candidat individuel ou du membre du groupement </w:t>
            </w:r>
            <w:r w:rsidRPr="00643ABB">
              <w:rPr>
                <w:rFonts w:ascii="Arial" w:hAnsi="Arial" w:cs="Arial"/>
                <w:color w:val="000000"/>
              </w:rPr>
              <w:t xml:space="preserve">» dûment complété. </w:t>
            </w:r>
          </w:p>
          <w:p w14:paraId="04D39E8C" w14:textId="77777777" w:rsidR="008625AC" w:rsidRPr="00643ABB" w:rsidRDefault="008625AC" w:rsidP="007649FA">
            <w:pPr>
              <w:autoSpaceDE w:val="0"/>
              <w:autoSpaceDN w:val="0"/>
              <w:adjustRightInd w:val="0"/>
              <w:ind w:firstLine="0"/>
              <w:jc w:val="both"/>
              <w:rPr>
                <w:rFonts w:ascii="Arial" w:hAnsi="Arial" w:cs="Arial"/>
                <w:b/>
                <w:bCs/>
                <w:color w:val="000000"/>
              </w:rPr>
            </w:pPr>
          </w:p>
          <w:p w14:paraId="66FA8018" w14:textId="110EEE2B" w:rsidR="007649FA" w:rsidRPr="00643ABB" w:rsidRDefault="007649FA" w:rsidP="007649FA">
            <w:pPr>
              <w:autoSpaceDE w:val="0"/>
              <w:autoSpaceDN w:val="0"/>
              <w:adjustRightInd w:val="0"/>
              <w:ind w:firstLine="0"/>
              <w:jc w:val="both"/>
              <w:rPr>
                <w:rFonts w:ascii="Arial" w:hAnsi="Arial" w:cs="Arial"/>
                <w:color w:val="000000"/>
              </w:rPr>
            </w:pPr>
            <w:r w:rsidRPr="00643ABB">
              <w:rPr>
                <w:rFonts w:ascii="Arial" w:hAnsi="Arial" w:cs="Arial"/>
                <w:b/>
                <w:bCs/>
                <w:color w:val="000000"/>
              </w:rPr>
              <w:t xml:space="preserve">2) Solution 2 : Candidature </w:t>
            </w:r>
            <w:r w:rsidRPr="00643ABB">
              <w:rPr>
                <w:rFonts w:ascii="Arial" w:hAnsi="Arial" w:cs="Arial"/>
                <w:b/>
                <w:bCs/>
                <w:i/>
                <w:iCs/>
                <w:color w:val="000000"/>
              </w:rPr>
              <w:t xml:space="preserve">DUME </w:t>
            </w:r>
          </w:p>
          <w:p w14:paraId="331101FE" w14:textId="77777777" w:rsidR="007649FA" w:rsidRPr="00643ABB" w:rsidRDefault="007649FA" w:rsidP="007649FA">
            <w:pPr>
              <w:autoSpaceDE w:val="0"/>
              <w:autoSpaceDN w:val="0"/>
              <w:adjustRightInd w:val="0"/>
              <w:ind w:firstLine="0"/>
              <w:jc w:val="both"/>
              <w:rPr>
                <w:rFonts w:ascii="Arial" w:hAnsi="Arial" w:cs="Arial"/>
                <w:color w:val="000000"/>
              </w:rPr>
            </w:pPr>
          </w:p>
          <w:p w14:paraId="2E864EFB" w14:textId="611665BC" w:rsidR="007649FA"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Le candidat peut présenter sa candidature sous forme d’un document unique de marché européen (DUME) rédigé en français, en lieu et place des formulaires DC1, DC2 et, le cas échéant, DC4. </w:t>
            </w:r>
          </w:p>
          <w:p w14:paraId="3349BB55" w14:textId="77777777" w:rsidR="009039E8" w:rsidRPr="00643ABB" w:rsidRDefault="009039E8" w:rsidP="007649FA">
            <w:pPr>
              <w:autoSpaceDE w:val="0"/>
              <w:autoSpaceDN w:val="0"/>
              <w:adjustRightInd w:val="0"/>
              <w:ind w:firstLine="0"/>
              <w:jc w:val="both"/>
              <w:rPr>
                <w:rFonts w:ascii="Arial" w:hAnsi="Arial" w:cs="Arial"/>
                <w:color w:val="000000"/>
              </w:rPr>
            </w:pPr>
          </w:p>
          <w:p w14:paraId="7190C7A0" w14:textId="2EA48425" w:rsidR="007649FA"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Le candidat doit indiquer dans le DUME qu’il dispose de l’aptitude et des capacités requises dans le DCE en fournissant toutes les preuves de manière expresse. </w:t>
            </w:r>
          </w:p>
          <w:p w14:paraId="786E583A" w14:textId="77777777" w:rsidR="009039E8" w:rsidRPr="00643ABB" w:rsidRDefault="009039E8" w:rsidP="007649FA">
            <w:pPr>
              <w:autoSpaceDE w:val="0"/>
              <w:autoSpaceDN w:val="0"/>
              <w:adjustRightInd w:val="0"/>
              <w:ind w:firstLine="0"/>
              <w:jc w:val="both"/>
              <w:rPr>
                <w:rFonts w:ascii="Arial" w:hAnsi="Arial" w:cs="Arial"/>
                <w:color w:val="000000"/>
              </w:rPr>
            </w:pPr>
          </w:p>
          <w:p w14:paraId="3111C63D" w14:textId="09EC59A9" w:rsidR="00CD4995" w:rsidRPr="00643ABB" w:rsidRDefault="007649FA" w:rsidP="008625AC">
            <w:pPr>
              <w:autoSpaceDE w:val="0"/>
              <w:autoSpaceDN w:val="0"/>
              <w:adjustRightInd w:val="0"/>
              <w:ind w:firstLine="0"/>
              <w:jc w:val="both"/>
              <w:rPr>
                <w:rFonts w:ascii="Arial" w:hAnsi="Arial" w:cs="Arial"/>
                <w:color w:val="000000"/>
              </w:rPr>
            </w:pPr>
            <w:r w:rsidRPr="00643ABB">
              <w:rPr>
                <w:rFonts w:ascii="Arial" w:hAnsi="Arial" w:cs="Arial"/>
                <w:color w:val="000000"/>
              </w:rPr>
              <w:t xml:space="preserve">Le candidat qui souhaite réutiliser le DUME qui a déjà été utilisé dans une consultation antérieure doit fournir une attestation sur l’honneur justifiant que les informations qui y figurent sont toujours valables. </w:t>
            </w:r>
          </w:p>
        </w:tc>
      </w:tr>
      <w:tr w:rsidR="00CD4995" w:rsidRPr="00643ABB" w14:paraId="11E77D9D" w14:textId="77777777" w:rsidTr="007649FA">
        <w:tc>
          <w:tcPr>
            <w:tcW w:w="2479" w:type="dxa"/>
            <w:vAlign w:val="center"/>
          </w:tcPr>
          <w:tbl>
            <w:tblPr>
              <w:tblW w:w="0" w:type="auto"/>
              <w:tblBorders>
                <w:top w:val="nil"/>
                <w:left w:val="nil"/>
                <w:bottom w:val="nil"/>
                <w:right w:val="nil"/>
              </w:tblBorders>
              <w:tblLook w:val="0000" w:firstRow="0" w:lastRow="0" w:firstColumn="0" w:lastColumn="0" w:noHBand="0" w:noVBand="0"/>
            </w:tblPr>
            <w:tblGrid>
              <w:gridCol w:w="2263"/>
            </w:tblGrid>
            <w:tr w:rsidR="007649FA" w:rsidRPr="00643ABB" w14:paraId="65B1BE61" w14:textId="77777777">
              <w:trPr>
                <w:trHeight w:val="208"/>
              </w:trPr>
              <w:tc>
                <w:tcPr>
                  <w:tcW w:w="0" w:type="auto"/>
                </w:tcPr>
                <w:p w14:paraId="356E244D" w14:textId="77777777" w:rsidR="007649FA" w:rsidRPr="00643ABB" w:rsidRDefault="007649FA" w:rsidP="007649FA">
                  <w:pPr>
                    <w:autoSpaceDE w:val="0"/>
                    <w:autoSpaceDN w:val="0"/>
                    <w:adjustRightInd w:val="0"/>
                    <w:ind w:firstLine="0"/>
                    <w:rPr>
                      <w:rFonts w:ascii="Arial" w:hAnsi="Arial" w:cs="Arial"/>
                    </w:rPr>
                  </w:pPr>
                </w:p>
                <w:p w14:paraId="2EC8BAC4" w14:textId="59A42A01" w:rsidR="007649FA" w:rsidRPr="00643ABB" w:rsidRDefault="007649FA" w:rsidP="008625AC">
                  <w:pPr>
                    <w:autoSpaceDE w:val="0"/>
                    <w:autoSpaceDN w:val="0"/>
                    <w:adjustRightInd w:val="0"/>
                    <w:ind w:firstLine="0"/>
                    <w:jc w:val="center"/>
                    <w:rPr>
                      <w:rFonts w:ascii="Arial" w:hAnsi="Arial" w:cs="Arial"/>
                      <w:color w:val="000000"/>
                    </w:rPr>
                  </w:pPr>
                  <w:r w:rsidRPr="00643ABB">
                    <w:rPr>
                      <w:rFonts w:ascii="Arial" w:hAnsi="Arial" w:cs="Arial"/>
                      <w:b/>
                      <w:bCs/>
                      <w:color w:val="000000"/>
                    </w:rPr>
                    <w:t>Le pouvoir de la personne habilitée à engager la société</w:t>
                  </w:r>
                </w:p>
              </w:tc>
            </w:tr>
          </w:tbl>
          <w:p w14:paraId="0EE1C4F5" w14:textId="3C376D70" w:rsidR="00CD4995" w:rsidRPr="00643ABB" w:rsidRDefault="00CD4995" w:rsidP="00BA04B0">
            <w:pPr>
              <w:ind w:firstLine="0"/>
              <w:jc w:val="both"/>
              <w:rPr>
                <w:rFonts w:ascii="Arial" w:hAnsi="Arial" w:cs="Arial"/>
                <w:color w:val="000000"/>
                <w:lang w:eastAsia="ar-SA"/>
              </w:rPr>
            </w:pPr>
          </w:p>
        </w:tc>
        <w:tc>
          <w:tcPr>
            <w:tcW w:w="6701" w:type="dxa"/>
          </w:tcPr>
          <w:p w14:paraId="3DDE5252" w14:textId="77777777" w:rsidR="007649FA" w:rsidRPr="00643ABB" w:rsidRDefault="007649FA">
            <w:pPr>
              <w:rPr>
                <w:rFonts w:ascii="Arial" w:hAnsi="Arial" w:cs="Arial"/>
              </w:rPr>
            </w:pPr>
          </w:p>
          <w:tbl>
            <w:tblPr>
              <w:tblW w:w="0" w:type="auto"/>
              <w:tblBorders>
                <w:top w:val="nil"/>
                <w:left w:val="nil"/>
                <w:bottom w:val="nil"/>
                <w:right w:val="nil"/>
              </w:tblBorders>
              <w:tblLook w:val="0000" w:firstRow="0" w:lastRow="0" w:firstColumn="0" w:lastColumn="0" w:noHBand="0" w:noVBand="0"/>
            </w:tblPr>
            <w:tblGrid>
              <w:gridCol w:w="6485"/>
            </w:tblGrid>
            <w:tr w:rsidR="007649FA" w:rsidRPr="00643ABB" w14:paraId="1B99CA56" w14:textId="77777777" w:rsidTr="007649FA">
              <w:trPr>
                <w:trHeight w:val="208"/>
              </w:trPr>
              <w:tc>
                <w:tcPr>
                  <w:tcW w:w="0" w:type="auto"/>
                  <w:vAlign w:val="center"/>
                </w:tcPr>
                <w:p w14:paraId="2E94C016" w14:textId="77777777" w:rsidR="007649FA" w:rsidRPr="00643ABB" w:rsidRDefault="007649FA" w:rsidP="007649FA">
                  <w:pPr>
                    <w:autoSpaceDE w:val="0"/>
                    <w:autoSpaceDN w:val="0"/>
                    <w:adjustRightInd w:val="0"/>
                    <w:ind w:firstLine="0"/>
                    <w:jc w:val="both"/>
                    <w:rPr>
                      <w:rFonts w:ascii="Arial" w:hAnsi="Arial" w:cs="Arial"/>
                      <w:color w:val="000000"/>
                    </w:rPr>
                  </w:pPr>
                  <w:r w:rsidRPr="00643ABB">
                    <w:rPr>
                      <w:rFonts w:ascii="Arial" w:hAnsi="Arial" w:cs="Arial"/>
                      <w:color w:val="000000"/>
                    </w:rPr>
                    <w:t xml:space="preserve">Par ce document, le candidat démontre la capacité juridique de la personne signant les documents à engager la société. </w:t>
                  </w:r>
                </w:p>
              </w:tc>
            </w:tr>
          </w:tbl>
          <w:p w14:paraId="064DAA06" w14:textId="05B77AC7" w:rsidR="00CD4995" w:rsidRPr="00643ABB" w:rsidRDefault="00CD4995" w:rsidP="0048457C">
            <w:pPr>
              <w:ind w:firstLine="0"/>
              <w:jc w:val="both"/>
              <w:rPr>
                <w:rFonts w:ascii="Arial" w:hAnsi="Arial" w:cs="Arial"/>
                <w:color w:val="000000"/>
                <w:lang w:eastAsia="ar-SA"/>
              </w:rPr>
            </w:pPr>
          </w:p>
        </w:tc>
      </w:tr>
      <w:tr w:rsidR="00CD4995" w:rsidRPr="00643ABB" w14:paraId="41E019FD" w14:textId="77777777" w:rsidTr="008625AC">
        <w:trPr>
          <w:trHeight w:val="1919"/>
        </w:trPr>
        <w:tc>
          <w:tcPr>
            <w:tcW w:w="2479" w:type="dxa"/>
            <w:vAlign w:val="center"/>
          </w:tcPr>
          <w:tbl>
            <w:tblPr>
              <w:tblW w:w="0" w:type="auto"/>
              <w:tblBorders>
                <w:top w:val="nil"/>
                <w:left w:val="nil"/>
                <w:bottom w:val="nil"/>
                <w:right w:val="nil"/>
              </w:tblBorders>
              <w:tblLook w:val="0000" w:firstRow="0" w:lastRow="0" w:firstColumn="0" w:lastColumn="0" w:noHBand="0" w:noVBand="0"/>
            </w:tblPr>
            <w:tblGrid>
              <w:gridCol w:w="2263"/>
            </w:tblGrid>
            <w:tr w:rsidR="007649FA" w:rsidRPr="00643ABB" w14:paraId="5A25BAE6" w14:textId="77777777">
              <w:trPr>
                <w:trHeight w:val="324"/>
              </w:trPr>
              <w:tc>
                <w:tcPr>
                  <w:tcW w:w="0" w:type="auto"/>
                </w:tcPr>
                <w:p w14:paraId="0D859EB2" w14:textId="72BCD574" w:rsidR="007649FA" w:rsidRPr="00643ABB" w:rsidRDefault="0067765F" w:rsidP="0067765F">
                  <w:pPr>
                    <w:autoSpaceDE w:val="0"/>
                    <w:autoSpaceDN w:val="0"/>
                    <w:adjustRightInd w:val="0"/>
                    <w:ind w:firstLine="0"/>
                    <w:jc w:val="center"/>
                    <w:rPr>
                      <w:rFonts w:ascii="Arial" w:hAnsi="Arial" w:cs="Arial"/>
                      <w:color w:val="000000"/>
                    </w:rPr>
                  </w:pPr>
                  <w:r w:rsidRPr="00643ABB">
                    <w:rPr>
                      <w:rFonts w:ascii="Arial" w:hAnsi="Arial" w:cs="Arial"/>
                      <w:b/>
                      <w:bCs/>
                      <w:color w:val="000000"/>
                    </w:rPr>
                    <w:t>Capacités économiques et financières</w:t>
                  </w:r>
                </w:p>
              </w:tc>
            </w:tr>
          </w:tbl>
          <w:p w14:paraId="78CAAB4D" w14:textId="74E34E90" w:rsidR="00CD4995" w:rsidRPr="00643ABB" w:rsidRDefault="00CD4995" w:rsidP="00BA04B0">
            <w:pPr>
              <w:ind w:firstLine="0"/>
              <w:jc w:val="both"/>
              <w:rPr>
                <w:rFonts w:ascii="Arial" w:hAnsi="Arial" w:cs="Arial"/>
                <w:color w:val="000000"/>
                <w:lang w:eastAsia="ar-SA"/>
              </w:rPr>
            </w:pPr>
          </w:p>
        </w:tc>
        <w:tc>
          <w:tcPr>
            <w:tcW w:w="6701" w:type="dxa"/>
            <w:vAlign w:val="center"/>
          </w:tcPr>
          <w:p w14:paraId="121A9CD1" w14:textId="1EBB4D20" w:rsidR="005F1672" w:rsidRPr="00643ABB" w:rsidRDefault="00F06EBB" w:rsidP="00126B11">
            <w:pPr>
              <w:ind w:firstLine="0"/>
              <w:jc w:val="both"/>
              <w:rPr>
                <w:rFonts w:ascii="Arial" w:hAnsi="Arial" w:cs="Arial"/>
                <w:b/>
                <w:i/>
              </w:rPr>
            </w:pPr>
            <w:r w:rsidRPr="00643ABB">
              <w:rPr>
                <w:rFonts w:ascii="Arial" w:hAnsi="Arial" w:cs="Arial"/>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tc>
      </w:tr>
      <w:tr w:rsidR="00CD4995" w:rsidRPr="00643ABB" w14:paraId="3BF0C248" w14:textId="77777777" w:rsidTr="00CF1DD6">
        <w:trPr>
          <w:trHeight w:val="2551"/>
        </w:trPr>
        <w:tc>
          <w:tcPr>
            <w:tcW w:w="2479" w:type="dxa"/>
            <w:vAlign w:val="center"/>
          </w:tcPr>
          <w:p w14:paraId="32C65ECD" w14:textId="426DE38E" w:rsidR="00CD4995" w:rsidRPr="00643ABB" w:rsidRDefault="0067765F" w:rsidP="00CF1DD6">
            <w:pPr>
              <w:ind w:firstLine="0"/>
              <w:jc w:val="center"/>
              <w:rPr>
                <w:rFonts w:ascii="Arial" w:hAnsi="Arial" w:cs="Arial"/>
                <w:b/>
                <w:color w:val="000000"/>
                <w:lang w:eastAsia="ar-SA"/>
              </w:rPr>
            </w:pPr>
            <w:r w:rsidRPr="00643ABB">
              <w:rPr>
                <w:rFonts w:ascii="Arial" w:hAnsi="Arial" w:cs="Arial"/>
                <w:b/>
                <w:color w:val="000000"/>
                <w:lang w:eastAsia="ar-SA"/>
              </w:rPr>
              <w:lastRenderedPageBreak/>
              <w:t>Capacités techniques et professionnelles</w:t>
            </w:r>
          </w:p>
        </w:tc>
        <w:tc>
          <w:tcPr>
            <w:tcW w:w="6701" w:type="dxa"/>
          </w:tcPr>
          <w:p w14:paraId="7B10526C" w14:textId="4C380507" w:rsidR="00F06EBB" w:rsidRPr="00643ABB" w:rsidRDefault="00F06EBB" w:rsidP="00F06EBB">
            <w:pPr>
              <w:ind w:firstLine="0"/>
              <w:jc w:val="both"/>
              <w:rPr>
                <w:rFonts w:ascii="Arial" w:hAnsi="Arial" w:cs="Arial"/>
                <w:color w:val="000000"/>
                <w:lang w:eastAsia="ar-SA"/>
              </w:rPr>
            </w:pPr>
            <w:r w:rsidRPr="00643ABB">
              <w:rPr>
                <w:rFonts w:ascii="Arial" w:hAnsi="Arial" w:cs="Arial"/>
                <w:color w:val="000000"/>
                <w:lang w:eastAsia="ar-SA"/>
              </w:rPr>
              <w:t xml:space="preserve">- Présentation d’une liste des principales prestations (en lien avec l’objet de la consultation) effectuées au cours des trois dernières années, indiquant l’objet, l’ampleur, le montant, la date, la finalité et le destinataire public ou privé. L’exécution de ces prestations </w:t>
            </w:r>
            <w:r w:rsidR="00643ABB" w:rsidRPr="00643ABB">
              <w:rPr>
                <w:rFonts w:ascii="Arial" w:hAnsi="Arial" w:cs="Arial"/>
                <w:color w:val="000000"/>
                <w:lang w:eastAsia="ar-SA"/>
              </w:rPr>
              <w:t xml:space="preserve">est prouvée </w:t>
            </w:r>
            <w:r w:rsidRPr="00643ABB">
              <w:rPr>
                <w:rFonts w:ascii="Arial" w:hAnsi="Arial" w:cs="Arial"/>
                <w:color w:val="000000"/>
                <w:lang w:eastAsia="ar-SA"/>
              </w:rPr>
              <w:t>par des attestations des donneurs d’ordre ou, à défaut, par une déclaration de l’opérateur économique.</w:t>
            </w:r>
          </w:p>
          <w:p w14:paraId="35E0A44F" w14:textId="6CAB8D96" w:rsidR="00F06EBB" w:rsidRPr="00643ABB" w:rsidRDefault="00F06EBB" w:rsidP="005F1672">
            <w:pPr>
              <w:ind w:firstLine="0"/>
              <w:jc w:val="both"/>
              <w:rPr>
                <w:rFonts w:ascii="Arial" w:hAnsi="Arial" w:cs="Arial"/>
              </w:rPr>
            </w:pPr>
          </w:p>
          <w:p w14:paraId="759E1AD3" w14:textId="74820E19" w:rsidR="00CD4995" w:rsidRDefault="00F06EBB" w:rsidP="00F06EBB">
            <w:pPr>
              <w:pStyle w:val="Paragraphedeliste"/>
              <w:numPr>
                <w:ilvl w:val="0"/>
                <w:numId w:val="1"/>
              </w:numPr>
              <w:tabs>
                <w:tab w:val="left" w:pos="78"/>
              </w:tabs>
              <w:ind w:left="0" w:firstLine="0"/>
              <w:jc w:val="both"/>
              <w:rPr>
                <w:rFonts w:ascii="Arial" w:hAnsi="Arial" w:cs="Arial"/>
              </w:rPr>
            </w:pPr>
            <w:r w:rsidRPr="00643ABB">
              <w:rPr>
                <w:rFonts w:ascii="Arial" w:hAnsi="Arial" w:cs="Arial"/>
              </w:rPr>
              <w:t>Déclaration indiquant les effectifs moyens annuels du candidat et l'importance du personnel d'encadrement pour chacune des trois dernières années.</w:t>
            </w:r>
          </w:p>
          <w:p w14:paraId="3C63CF24" w14:textId="77777777" w:rsidR="00AA3574" w:rsidRDefault="00AA3574" w:rsidP="00AA3574">
            <w:pPr>
              <w:pStyle w:val="Paragraphedeliste"/>
              <w:tabs>
                <w:tab w:val="left" w:pos="78"/>
              </w:tabs>
              <w:ind w:left="0"/>
              <w:jc w:val="both"/>
              <w:rPr>
                <w:rFonts w:ascii="Arial" w:hAnsi="Arial" w:cs="Arial"/>
              </w:rPr>
            </w:pPr>
          </w:p>
          <w:p w14:paraId="252CDB1D" w14:textId="75B97A94" w:rsidR="00AF1E66" w:rsidRPr="00AA3574" w:rsidRDefault="00AF1E66" w:rsidP="00AA3574">
            <w:pPr>
              <w:pStyle w:val="Paragraphedeliste"/>
              <w:numPr>
                <w:ilvl w:val="0"/>
                <w:numId w:val="27"/>
              </w:numPr>
              <w:tabs>
                <w:tab w:val="left" w:pos="78"/>
              </w:tabs>
              <w:jc w:val="both"/>
              <w:rPr>
                <w:rFonts w:ascii="Arial" w:hAnsi="Arial" w:cs="Arial"/>
              </w:rPr>
            </w:pPr>
            <w:r w:rsidRPr="00AA3574">
              <w:rPr>
                <w:rFonts w:ascii="Arial" w:hAnsi="Arial" w:cs="Arial"/>
              </w:rPr>
              <w:t>Une présentation générale de la société ou du groupement</w:t>
            </w:r>
            <w:r w:rsidR="00AA3574" w:rsidRPr="00AA3574">
              <w:rPr>
                <w:rFonts w:ascii="Arial" w:hAnsi="Arial" w:cs="Arial"/>
              </w:rPr>
              <w:t xml:space="preserve">, </w:t>
            </w:r>
            <w:r w:rsidRPr="00AA3574">
              <w:rPr>
                <w:rFonts w:ascii="Arial" w:hAnsi="Arial" w:cs="Arial"/>
              </w:rPr>
              <w:t>le cas échéant.</w:t>
            </w:r>
          </w:p>
          <w:p w14:paraId="01B3D3D7" w14:textId="77777777" w:rsidR="00AF1E66" w:rsidRDefault="00AF1E66" w:rsidP="00AF1E66">
            <w:pPr>
              <w:tabs>
                <w:tab w:val="left" w:pos="78"/>
              </w:tabs>
              <w:ind w:firstLine="0"/>
              <w:jc w:val="both"/>
              <w:rPr>
                <w:rFonts w:ascii="Arial" w:hAnsi="Arial" w:cs="Arial"/>
              </w:rPr>
            </w:pPr>
          </w:p>
          <w:p w14:paraId="0673B5A6" w14:textId="1525E77D" w:rsidR="00AF1E66" w:rsidRDefault="00AF1E66" w:rsidP="00AF1E66">
            <w:pPr>
              <w:ind w:firstLine="0"/>
              <w:jc w:val="both"/>
              <w:rPr>
                <w:rFonts w:ascii="Arial" w:hAnsi="Arial" w:cs="Arial"/>
              </w:rPr>
            </w:pPr>
            <w:r w:rsidRPr="00643ABB">
              <w:rPr>
                <w:rFonts w:ascii="Arial" w:hAnsi="Arial" w:cs="Arial"/>
                <w:color w:val="000000"/>
                <w:lang w:eastAsia="ar-SA"/>
              </w:rPr>
              <w:t xml:space="preserve">- </w:t>
            </w:r>
            <w:r w:rsidRPr="00AF1E66">
              <w:rPr>
                <w:rFonts w:ascii="Arial" w:hAnsi="Arial" w:cs="Arial"/>
              </w:rPr>
              <w:t>Certificats de qualifications professionnelles en rapport avec les</w:t>
            </w:r>
            <w:r>
              <w:rPr>
                <w:rFonts w:ascii="Arial" w:hAnsi="Arial" w:cs="Arial"/>
              </w:rPr>
              <w:t xml:space="preserve"> </w:t>
            </w:r>
            <w:r w:rsidRPr="00AF1E66">
              <w:rPr>
                <w:rFonts w:ascii="Arial" w:hAnsi="Arial" w:cs="Arial"/>
              </w:rPr>
              <w:t>prestations, objet du marché, établis par des organismes</w:t>
            </w:r>
            <w:r>
              <w:rPr>
                <w:rFonts w:ascii="Arial" w:hAnsi="Arial" w:cs="Arial"/>
              </w:rPr>
              <w:t xml:space="preserve"> </w:t>
            </w:r>
            <w:r w:rsidRPr="00AF1E66">
              <w:rPr>
                <w:rFonts w:ascii="Arial" w:hAnsi="Arial" w:cs="Arial"/>
              </w:rPr>
              <w:t>indépendants (ou équivalence : l’établissement accepte tout moyen</w:t>
            </w:r>
            <w:r>
              <w:rPr>
                <w:rFonts w:ascii="Arial" w:hAnsi="Arial" w:cs="Arial"/>
              </w:rPr>
              <w:t xml:space="preserve"> </w:t>
            </w:r>
            <w:r w:rsidRPr="00AF1E66">
              <w:rPr>
                <w:rFonts w:ascii="Arial" w:hAnsi="Arial" w:cs="Arial"/>
              </w:rPr>
              <w:t>de preuve équivalent ainsi que les certificats équivalents</w:t>
            </w:r>
            <w:r>
              <w:rPr>
                <w:rFonts w:ascii="Arial" w:hAnsi="Arial" w:cs="Arial"/>
              </w:rPr>
              <w:t xml:space="preserve"> </w:t>
            </w:r>
            <w:r w:rsidRPr="00AF1E66">
              <w:rPr>
                <w:rFonts w:ascii="Arial" w:hAnsi="Arial" w:cs="Arial"/>
              </w:rPr>
              <w:t>d'organismes établis dans d'autres Etats membres) et notamment :</w:t>
            </w:r>
          </w:p>
          <w:p w14:paraId="6A2E5AC8" w14:textId="77777777" w:rsidR="00AF1E66" w:rsidRPr="00AF1E66" w:rsidRDefault="00AF1E66" w:rsidP="00AF1E66">
            <w:pPr>
              <w:ind w:firstLine="0"/>
              <w:jc w:val="both"/>
              <w:rPr>
                <w:rFonts w:ascii="Arial" w:hAnsi="Arial" w:cs="Arial"/>
                <w:color w:val="000000"/>
                <w:lang w:eastAsia="ar-SA"/>
              </w:rPr>
            </w:pPr>
          </w:p>
          <w:p w14:paraId="126FFD60" w14:textId="1B2DF024" w:rsidR="00AF1E66" w:rsidRPr="00AF1E66" w:rsidRDefault="00D0488F" w:rsidP="00AF1E66">
            <w:pPr>
              <w:pStyle w:val="Paragraphedeliste"/>
              <w:numPr>
                <w:ilvl w:val="0"/>
                <w:numId w:val="26"/>
              </w:numPr>
              <w:tabs>
                <w:tab w:val="left" w:pos="78"/>
              </w:tabs>
              <w:jc w:val="both"/>
              <w:rPr>
                <w:rFonts w:ascii="Arial" w:hAnsi="Arial" w:cs="Arial"/>
              </w:rPr>
            </w:pPr>
            <w:bookmarkStart w:id="20" w:name="_Hlk200449542"/>
            <w:r>
              <w:rPr>
                <w:rFonts w:ascii="Arial" w:hAnsi="Arial" w:cs="Arial"/>
              </w:rPr>
              <w:t xml:space="preserve">Un certificat d’aptitude au télépilotage de drone (niveau </w:t>
            </w:r>
            <w:proofErr w:type="spellStart"/>
            <w:r>
              <w:rPr>
                <w:rFonts w:ascii="Arial" w:hAnsi="Arial" w:cs="Arial"/>
              </w:rPr>
              <w:t>Specific</w:t>
            </w:r>
            <w:proofErr w:type="spellEnd"/>
            <w:r>
              <w:rPr>
                <w:rFonts w:ascii="Arial" w:hAnsi="Arial" w:cs="Arial"/>
              </w:rPr>
              <w:t xml:space="preserve"> si possible)</w:t>
            </w:r>
            <w:r w:rsidR="00A61F17">
              <w:rPr>
                <w:rFonts w:ascii="Arial" w:hAnsi="Arial" w:cs="Arial"/>
              </w:rPr>
              <w:t>.</w:t>
            </w:r>
          </w:p>
          <w:bookmarkEnd w:id="20"/>
          <w:p w14:paraId="285ECCDC" w14:textId="77777777" w:rsidR="00AF1E66" w:rsidRPr="00AF1E66" w:rsidRDefault="00AF1E66" w:rsidP="00AF1E66">
            <w:pPr>
              <w:tabs>
                <w:tab w:val="left" w:pos="78"/>
              </w:tabs>
              <w:ind w:firstLine="0"/>
              <w:jc w:val="both"/>
              <w:rPr>
                <w:rFonts w:ascii="Arial" w:hAnsi="Arial" w:cs="Arial"/>
                <w:b/>
              </w:rPr>
            </w:pPr>
            <w:r w:rsidRPr="00AF1E66">
              <w:rPr>
                <w:rFonts w:ascii="Arial" w:hAnsi="Arial" w:cs="Arial"/>
                <w:b/>
              </w:rPr>
              <w:t>Il est demandé au candidat de mettre en évidence dans son offre les éléments qui peuvent représenter une équivalence avec un certificat manquant.</w:t>
            </w:r>
          </w:p>
          <w:p w14:paraId="2A3B4AE3" w14:textId="77777777" w:rsidR="00AF1E66" w:rsidRPr="00AF1E66" w:rsidRDefault="00AF1E66" w:rsidP="00AF1E66">
            <w:pPr>
              <w:tabs>
                <w:tab w:val="left" w:pos="78"/>
              </w:tabs>
              <w:ind w:firstLine="0"/>
              <w:jc w:val="both"/>
              <w:rPr>
                <w:rFonts w:ascii="Arial" w:hAnsi="Arial" w:cs="Arial"/>
                <w:b/>
              </w:rPr>
            </w:pPr>
          </w:p>
          <w:p w14:paraId="65EC7927" w14:textId="169960DE" w:rsidR="00AF1E66" w:rsidRPr="00AF1E66" w:rsidRDefault="00AF1E66" w:rsidP="00AF1E66">
            <w:pPr>
              <w:tabs>
                <w:tab w:val="left" w:pos="78"/>
              </w:tabs>
              <w:ind w:firstLine="0"/>
              <w:jc w:val="both"/>
              <w:rPr>
                <w:rFonts w:ascii="Arial" w:hAnsi="Arial" w:cs="Arial"/>
              </w:rPr>
            </w:pPr>
            <w:r w:rsidRPr="00AF1E66">
              <w:rPr>
                <w:rFonts w:ascii="Arial" w:hAnsi="Arial" w:cs="Arial"/>
                <w:b/>
              </w:rPr>
              <w:t>Le certificat/la qualification est à intégrer dans le dossier de réponse, faute de quoi les candidatures seront jugées irrégulières et rejetées.</w:t>
            </w:r>
          </w:p>
        </w:tc>
      </w:tr>
    </w:tbl>
    <w:p w14:paraId="2E65E1C8" w14:textId="77777777" w:rsidR="0028553E" w:rsidRPr="00643ABB" w:rsidRDefault="0028553E" w:rsidP="00A84D43">
      <w:pPr>
        <w:ind w:firstLine="0"/>
        <w:jc w:val="both"/>
        <w:rPr>
          <w:rFonts w:ascii="Arial" w:hAnsi="Arial" w:cs="Arial"/>
        </w:rPr>
      </w:pPr>
    </w:p>
    <w:p w14:paraId="116FE2CA" w14:textId="0648B574" w:rsidR="00A84D43" w:rsidRPr="00643ABB" w:rsidRDefault="007649FA" w:rsidP="00A84D43">
      <w:pPr>
        <w:ind w:firstLine="0"/>
        <w:jc w:val="both"/>
        <w:rPr>
          <w:rFonts w:ascii="Arial" w:hAnsi="Arial" w:cs="Arial"/>
        </w:rPr>
      </w:pPr>
      <w:r w:rsidRPr="00643ABB">
        <w:rPr>
          <w:rFonts w:ascii="Arial" w:hAnsi="Arial" w:cs="Arial"/>
        </w:rPr>
        <w:t xml:space="preserve">(*) Ces formulaires sont disponibles à la rubrique formulaires pour les professionnels sur le site suivant : </w:t>
      </w:r>
      <w:r w:rsidRPr="00643ABB">
        <w:rPr>
          <w:rFonts w:ascii="Arial" w:hAnsi="Arial" w:cs="Arial"/>
          <w:i/>
          <w:iCs/>
        </w:rPr>
        <w:t>http://www.economie.gouv.fr/daj/formulaires</w:t>
      </w:r>
      <w:r w:rsidRPr="00643ABB">
        <w:rPr>
          <w:rFonts w:ascii="Arial" w:hAnsi="Arial" w:cs="Arial"/>
        </w:rPr>
        <w:t>. Le candidat peut aussi fournir ces renseignements sur papier libre.</w:t>
      </w:r>
    </w:p>
    <w:p w14:paraId="45C427EA" w14:textId="77777777" w:rsidR="003652B0" w:rsidRPr="00643ABB" w:rsidRDefault="003652B0" w:rsidP="00BA04B0">
      <w:pPr>
        <w:autoSpaceDE w:val="0"/>
        <w:autoSpaceDN w:val="0"/>
        <w:adjustRightInd w:val="0"/>
        <w:ind w:firstLine="0"/>
        <w:jc w:val="both"/>
        <w:rPr>
          <w:rFonts w:ascii="Arial" w:hAnsi="Arial" w:cs="Arial"/>
          <w:color w:val="000000" w:themeColor="text1"/>
        </w:rPr>
      </w:pPr>
    </w:p>
    <w:p w14:paraId="2790AFCE" w14:textId="77F13AFF" w:rsidR="00406AE9" w:rsidRPr="00643ABB" w:rsidRDefault="00406AE9" w:rsidP="00406AE9">
      <w:pPr>
        <w:overflowPunct w:val="0"/>
        <w:autoSpaceDE w:val="0"/>
        <w:autoSpaceDN w:val="0"/>
        <w:adjustRightInd w:val="0"/>
        <w:ind w:firstLine="0"/>
        <w:jc w:val="both"/>
        <w:textAlignment w:val="baseline"/>
        <w:rPr>
          <w:rFonts w:ascii="Arial" w:hAnsi="Arial" w:cs="Arial"/>
          <w:i/>
          <w:color w:val="000000" w:themeColor="text1"/>
          <w:lang w:eastAsia="en-US" w:bidi="en-US"/>
        </w:rPr>
      </w:pPr>
      <w:r w:rsidRPr="00643ABB">
        <w:rPr>
          <w:rFonts w:ascii="Arial" w:hAnsi="Arial" w:cs="Arial"/>
          <w:i/>
          <w:color w:val="000000" w:themeColor="text1"/>
          <w:lang w:eastAsia="en-US" w:bidi="en-US"/>
        </w:rPr>
        <w:t>ENTREPRISES NOUVELLES : les entreprises nouvelles pourront apporter dans leur candidature la preuve de leurs capacités financière, technique et professionnelle par tout moyen (présentation des titres d’études, expérience professionnelle du/des responsables).</w:t>
      </w:r>
      <w:r w:rsidRPr="00643ABB">
        <w:rPr>
          <w:rFonts w:ascii="Arial" w:hAnsi="Arial" w:cs="Arial"/>
          <w:color w:val="000000" w:themeColor="text1"/>
        </w:rPr>
        <w:tab/>
      </w:r>
    </w:p>
    <w:p w14:paraId="0C4C0F7F" w14:textId="33E2DEE0" w:rsidR="007C2F25" w:rsidRPr="00643ABB" w:rsidRDefault="001533AC" w:rsidP="007C2F25">
      <w:pPr>
        <w:ind w:firstLine="0"/>
        <w:jc w:val="both"/>
        <w:rPr>
          <w:rFonts w:ascii="Arial" w:hAnsi="Arial" w:cs="Arial"/>
          <w:bCs/>
        </w:rPr>
      </w:pPr>
      <w:r w:rsidRPr="00643ABB">
        <w:rPr>
          <w:rFonts w:ascii="Arial" w:hAnsi="Arial" w:cs="Arial"/>
          <w:bCs/>
        </w:rPr>
        <w:t xml:space="preserve">Avant de procéder à l'examen des candidatures, si des pièces dont la production était réclamée sont absentes ou incomplètes, le pouvoir adjudicateur se réserve la possibilité de demander à tous les candidats concernés de compléter leur dossier de candidature dans un délai raisonnable et identique pour tous conformément aux dispositions de l'article </w:t>
      </w:r>
      <w:r w:rsidR="008F5355" w:rsidRPr="00643ABB">
        <w:rPr>
          <w:rFonts w:ascii="Arial" w:hAnsi="Arial" w:cs="Arial"/>
          <w:bCs/>
        </w:rPr>
        <w:t>R.2144-2 du Code</w:t>
      </w:r>
      <w:r w:rsidRPr="00643ABB">
        <w:rPr>
          <w:rFonts w:ascii="Arial" w:hAnsi="Arial" w:cs="Arial"/>
          <w:bCs/>
        </w:rPr>
        <w:t>.</w:t>
      </w:r>
    </w:p>
    <w:p w14:paraId="0EB94D62" w14:textId="77777777" w:rsidR="008F5355" w:rsidRPr="00643ABB" w:rsidRDefault="008F5355" w:rsidP="007C2F25">
      <w:pPr>
        <w:ind w:firstLine="0"/>
        <w:jc w:val="both"/>
        <w:rPr>
          <w:rFonts w:ascii="Arial" w:hAnsi="Arial" w:cs="Arial"/>
          <w:bCs/>
        </w:rPr>
      </w:pPr>
    </w:p>
    <w:p w14:paraId="2162E2EE" w14:textId="77777777" w:rsidR="003652B0" w:rsidRPr="00643ABB" w:rsidRDefault="003652B0" w:rsidP="003652B0">
      <w:pPr>
        <w:pStyle w:val="Paragraphedeliste"/>
        <w:numPr>
          <w:ilvl w:val="0"/>
          <w:numId w:val="16"/>
        </w:numPr>
        <w:autoSpaceDE w:val="0"/>
        <w:autoSpaceDN w:val="0"/>
        <w:adjustRightInd w:val="0"/>
        <w:jc w:val="both"/>
        <w:rPr>
          <w:rFonts w:ascii="Arial" w:hAnsi="Arial" w:cs="Arial"/>
        </w:rPr>
      </w:pPr>
      <w:r w:rsidRPr="00643ABB">
        <w:rPr>
          <w:rFonts w:ascii="Arial" w:hAnsi="Arial" w:cs="Arial"/>
        </w:rPr>
        <w:t xml:space="preserve">Un </w:t>
      </w:r>
      <w:r w:rsidRPr="00643ABB">
        <w:rPr>
          <w:rFonts w:ascii="Arial" w:hAnsi="Arial" w:cs="Arial"/>
          <w:b/>
        </w:rPr>
        <w:t>dossier nommé « offre »</w:t>
      </w:r>
      <w:r w:rsidRPr="00643ABB">
        <w:rPr>
          <w:rFonts w:ascii="Arial" w:hAnsi="Arial" w:cs="Arial"/>
        </w:rPr>
        <w:t xml:space="preserve"> comprenant les fichiers suivants :</w:t>
      </w:r>
    </w:p>
    <w:tbl>
      <w:tblPr>
        <w:tblStyle w:val="Grilledutableau"/>
        <w:tblW w:w="0" w:type="auto"/>
        <w:tblLook w:val="04A0" w:firstRow="1" w:lastRow="0" w:firstColumn="1" w:lastColumn="0" w:noHBand="0" w:noVBand="1"/>
      </w:tblPr>
      <w:tblGrid>
        <w:gridCol w:w="4532"/>
        <w:gridCol w:w="4524"/>
      </w:tblGrid>
      <w:tr w:rsidR="00BA04B0" w:rsidRPr="00643ABB" w14:paraId="1410EDA0" w14:textId="77777777" w:rsidTr="00C330A3">
        <w:trPr>
          <w:trHeight w:val="521"/>
        </w:trPr>
        <w:tc>
          <w:tcPr>
            <w:tcW w:w="4603" w:type="dxa"/>
            <w:vAlign w:val="center"/>
          </w:tcPr>
          <w:p w14:paraId="4302D9B7" w14:textId="4CA6DEED" w:rsidR="00BA04B0" w:rsidRPr="00643ABB" w:rsidRDefault="00BA04B0" w:rsidP="00C330A3">
            <w:pPr>
              <w:autoSpaceDE w:val="0"/>
              <w:autoSpaceDN w:val="0"/>
              <w:adjustRightInd w:val="0"/>
              <w:ind w:firstLine="0"/>
              <w:jc w:val="center"/>
              <w:rPr>
                <w:rFonts w:ascii="Arial" w:hAnsi="Arial" w:cs="Arial"/>
                <w:b/>
              </w:rPr>
            </w:pPr>
            <w:r w:rsidRPr="00643ABB">
              <w:rPr>
                <w:rFonts w:ascii="Arial" w:hAnsi="Arial" w:cs="Arial"/>
                <w:b/>
              </w:rPr>
              <w:t>Document</w:t>
            </w:r>
            <w:r w:rsidR="00A84D43" w:rsidRPr="00643ABB">
              <w:rPr>
                <w:rFonts w:ascii="Arial" w:hAnsi="Arial" w:cs="Arial"/>
                <w:b/>
              </w:rPr>
              <w:t>s</w:t>
            </w:r>
            <w:r w:rsidRPr="00643ABB">
              <w:rPr>
                <w:rFonts w:ascii="Arial" w:hAnsi="Arial" w:cs="Arial"/>
                <w:b/>
              </w:rPr>
              <w:t xml:space="preserve"> demandé</w:t>
            </w:r>
            <w:r w:rsidR="00A84D43" w:rsidRPr="00643ABB">
              <w:rPr>
                <w:rFonts w:ascii="Arial" w:hAnsi="Arial" w:cs="Arial"/>
                <w:b/>
              </w:rPr>
              <w:t>s</w:t>
            </w:r>
          </w:p>
        </w:tc>
        <w:tc>
          <w:tcPr>
            <w:tcW w:w="4603" w:type="dxa"/>
            <w:vAlign w:val="center"/>
          </w:tcPr>
          <w:p w14:paraId="5F672C07" w14:textId="536053A8" w:rsidR="00BA04B0" w:rsidRPr="00643ABB" w:rsidRDefault="00BA04B0" w:rsidP="00C330A3">
            <w:pPr>
              <w:autoSpaceDE w:val="0"/>
              <w:autoSpaceDN w:val="0"/>
              <w:adjustRightInd w:val="0"/>
              <w:ind w:firstLine="0"/>
              <w:jc w:val="center"/>
              <w:rPr>
                <w:rFonts w:ascii="Arial" w:hAnsi="Arial" w:cs="Arial"/>
                <w:b/>
              </w:rPr>
            </w:pPr>
            <w:r w:rsidRPr="00643ABB">
              <w:rPr>
                <w:rFonts w:ascii="Arial" w:hAnsi="Arial" w:cs="Arial"/>
                <w:b/>
              </w:rPr>
              <w:t>Nommage du fichier</w:t>
            </w:r>
          </w:p>
        </w:tc>
      </w:tr>
      <w:tr w:rsidR="00BA04B0" w:rsidRPr="00643ABB" w14:paraId="08DB35EF" w14:textId="77777777" w:rsidTr="00C330A3">
        <w:trPr>
          <w:trHeight w:val="1138"/>
        </w:trPr>
        <w:tc>
          <w:tcPr>
            <w:tcW w:w="4603" w:type="dxa"/>
            <w:vAlign w:val="center"/>
          </w:tcPr>
          <w:p w14:paraId="6878C7DF" w14:textId="1E5A5E93" w:rsidR="00BA04B0" w:rsidRPr="00643ABB" w:rsidRDefault="00066444" w:rsidP="00BA04B0">
            <w:pPr>
              <w:autoSpaceDE w:val="0"/>
              <w:autoSpaceDN w:val="0"/>
              <w:adjustRightInd w:val="0"/>
              <w:ind w:firstLine="0"/>
              <w:jc w:val="both"/>
              <w:rPr>
                <w:rFonts w:ascii="Arial" w:hAnsi="Arial" w:cs="Arial"/>
              </w:rPr>
            </w:pPr>
            <w:r w:rsidRPr="00643ABB">
              <w:rPr>
                <w:rFonts w:ascii="Arial" w:hAnsi="Arial" w:cs="Arial"/>
              </w:rPr>
              <w:lastRenderedPageBreak/>
              <w:t>Le bordereau de prix unitaires</w:t>
            </w:r>
            <w:r w:rsidR="00BA04B0" w:rsidRPr="00643ABB">
              <w:rPr>
                <w:rFonts w:ascii="Arial" w:hAnsi="Arial" w:cs="Arial"/>
              </w:rPr>
              <w:t xml:space="preserve"> (</w:t>
            </w:r>
            <w:r w:rsidRPr="00643ABB">
              <w:rPr>
                <w:rFonts w:ascii="Arial" w:hAnsi="Arial" w:cs="Arial"/>
              </w:rPr>
              <w:t>BPU</w:t>
            </w:r>
            <w:r w:rsidR="00BA04B0" w:rsidRPr="00643ABB">
              <w:rPr>
                <w:rFonts w:ascii="Arial" w:hAnsi="Arial" w:cs="Arial"/>
              </w:rPr>
              <w:t>), complété et daté</w:t>
            </w:r>
            <w:r w:rsidR="00D818E4" w:rsidRPr="00643ABB">
              <w:rPr>
                <w:rFonts w:ascii="Arial" w:hAnsi="Arial" w:cs="Arial"/>
              </w:rPr>
              <w:t xml:space="preserve"> en formats modifiable et non modifiable (type PDF et Excel ou équivalents)</w:t>
            </w:r>
          </w:p>
        </w:tc>
        <w:tc>
          <w:tcPr>
            <w:tcW w:w="4603" w:type="dxa"/>
            <w:vAlign w:val="center"/>
          </w:tcPr>
          <w:p w14:paraId="7C98B16A" w14:textId="3706B68D" w:rsidR="00BA04B0" w:rsidRPr="00643ABB" w:rsidRDefault="00066444" w:rsidP="00BA04B0">
            <w:pPr>
              <w:autoSpaceDE w:val="0"/>
              <w:autoSpaceDN w:val="0"/>
              <w:adjustRightInd w:val="0"/>
              <w:ind w:firstLine="0"/>
              <w:jc w:val="center"/>
              <w:rPr>
                <w:rFonts w:ascii="Arial" w:hAnsi="Arial" w:cs="Arial"/>
              </w:rPr>
            </w:pPr>
            <w:r w:rsidRPr="00643ABB">
              <w:rPr>
                <w:rFonts w:ascii="Arial" w:hAnsi="Arial" w:cs="Arial"/>
              </w:rPr>
              <w:t>BPU</w:t>
            </w:r>
            <w:r w:rsidR="007C591F">
              <w:rPr>
                <w:rFonts w:ascii="Arial" w:hAnsi="Arial" w:cs="Arial"/>
              </w:rPr>
              <w:t xml:space="preserve"> </w:t>
            </w:r>
            <w:r w:rsidR="0067000C" w:rsidRPr="00643ABB">
              <w:rPr>
                <w:rFonts w:ascii="Arial" w:hAnsi="Arial" w:cs="Arial"/>
              </w:rPr>
              <w:t>-</w:t>
            </w:r>
            <w:r w:rsidR="007C591F">
              <w:rPr>
                <w:rFonts w:ascii="Arial" w:hAnsi="Arial" w:cs="Arial"/>
              </w:rPr>
              <w:t xml:space="preserve"> </w:t>
            </w:r>
            <w:r w:rsidR="00BA04B0" w:rsidRPr="00643ABB">
              <w:rPr>
                <w:rFonts w:ascii="Arial" w:hAnsi="Arial" w:cs="Arial"/>
              </w:rPr>
              <w:t xml:space="preserve">nom du </w:t>
            </w:r>
            <w:r w:rsidR="00EE073E" w:rsidRPr="00643ABB">
              <w:rPr>
                <w:rFonts w:ascii="Arial" w:hAnsi="Arial" w:cs="Arial"/>
              </w:rPr>
              <w:t>soumissionnaire</w:t>
            </w:r>
          </w:p>
        </w:tc>
      </w:tr>
      <w:tr w:rsidR="007C591F" w:rsidRPr="00643ABB" w14:paraId="7CDB859D" w14:textId="77777777" w:rsidTr="00C330A3">
        <w:trPr>
          <w:trHeight w:val="1138"/>
        </w:trPr>
        <w:tc>
          <w:tcPr>
            <w:tcW w:w="4603" w:type="dxa"/>
            <w:vAlign w:val="center"/>
          </w:tcPr>
          <w:p w14:paraId="2CD786C2" w14:textId="4ED6B6EF" w:rsidR="007C591F" w:rsidRPr="00643ABB" w:rsidRDefault="007C591F" w:rsidP="00BA04B0">
            <w:pPr>
              <w:autoSpaceDE w:val="0"/>
              <w:autoSpaceDN w:val="0"/>
              <w:adjustRightInd w:val="0"/>
              <w:ind w:firstLine="0"/>
              <w:jc w:val="both"/>
              <w:rPr>
                <w:rFonts w:ascii="Arial" w:hAnsi="Arial" w:cs="Arial"/>
              </w:rPr>
            </w:pPr>
            <w:r w:rsidRPr="00643ABB">
              <w:rPr>
                <w:rFonts w:ascii="Arial" w:hAnsi="Arial" w:cs="Arial"/>
              </w:rPr>
              <w:t xml:space="preserve">Le </w:t>
            </w:r>
            <w:r>
              <w:rPr>
                <w:rFonts w:ascii="Arial" w:hAnsi="Arial" w:cs="Arial"/>
              </w:rPr>
              <w:t>détail quantitatif estimatif</w:t>
            </w:r>
            <w:r w:rsidRPr="00643ABB">
              <w:rPr>
                <w:rFonts w:ascii="Arial" w:hAnsi="Arial" w:cs="Arial"/>
              </w:rPr>
              <w:t xml:space="preserve"> (</w:t>
            </w:r>
            <w:r>
              <w:rPr>
                <w:rFonts w:ascii="Arial" w:hAnsi="Arial" w:cs="Arial"/>
              </w:rPr>
              <w:t>DQE</w:t>
            </w:r>
            <w:r w:rsidRPr="00643ABB">
              <w:rPr>
                <w:rFonts w:ascii="Arial" w:hAnsi="Arial" w:cs="Arial"/>
              </w:rPr>
              <w:t>), complété et daté en formats modifiable et non modifiable (type PDF et Excel ou équivalents)</w:t>
            </w:r>
          </w:p>
        </w:tc>
        <w:tc>
          <w:tcPr>
            <w:tcW w:w="4603" w:type="dxa"/>
            <w:vAlign w:val="center"/>
          </w:tcPr>
          <w:p w14:paraId="635988A1" w14:textId="78554FBE" w:rsidR="007C591F" w:rsidRPr="00643ABB" w:rsidRDefault="007C591F" w:rsidP="00BA04B0">
            <w:pPr>
              <w:autoSpaceDE w:val="0"/>
              <w:autoSpaceDN w:val="0"/>
              <w:adjustRightInd w:val="0"/>
              <w:ind w:firstLine="0"/>
              <w:jc w:val="center"/>
              <w:rPr>
                <w:rFonts w:ascii="Arial" w:hAnsi="Arial" w:cs="Arial"/>
              </w:rPr>
            </w:pPr>
            <w:r>
              <w:rPr>
                <w:rFonts w:ascii="Arial" w:hAnsi="Arial" w:cs="Arial"/>
              </w:rPr>
              <w:t xml:space="preserve">DQE </w:t>
            </w:r>
            <w:r w:rsidRPr="00643ABB">
              <w:rPr>
                <w:rFonts w:ascii="Arial" w:hAnsi="Arial" w:cs="Arial"/>
              </w:rPr>
              <w:t>-</w:t>
            </w:r>
            <w:r>
              <w:rPr>
                <w:rFonts w:ascii="Arial" w:hAnsi="Arial" w:cs="Arial"/>
              </w:rPr>
              <w:t xml:space="preserve"> </w:t>
            </w:r>
            <w:r w:rsidRPr="00643ABB">
              <w:rPr>
                <w:rFonts w:ascii="Arial" w:hAnsi="Arial" w:cs="Arial"/>
              </w:rPr>
              <w:t>nom du soumissionnaire</w:t>
            </w:r>
          </w:p>
        </w:tc>
      </w:tr>
      <w:tr w:rsidR="00BA04B0" w:rsidRPr="00643ABB" w14:paraId="6A1363A6" w14:textId="77777777" w:rsidTr="00E85DCA">
        <w:trPr>
          <w:trHeight w:val="3664"/>
        </w:trPr>
        <w:tc>
          <w:tcPr>
            <w:tcW w:w="4603" w:type="dxa"/>
            <w:vAlign w:val="center"/>
          </w:tcPr>
          <w:p w14:paraId="37A7AC5D" w14:textId="222AFB7D" w:rsidR="00216CCB" w:rsidRPr="003B1260" w:rsidRDefault="00216CCB" w:rsidP="00216CCB">
            <w:pPr>
              <w:autoSpaceDE w:val="0"/>
              <w:autoSpaceDN w:val="0"/>
              <w:adjustRightInd w:val="0"/>
              <w:ind w:firstLine="0"/>
              <w:jc w:val="both"/>
              <w:rPr>
                <w:rFonts w:ascii="Arial" w:hAnsi="Arial" w:cs="Arial"/>
              </w:rPr>
            </w:pPr>
            <w:r w:rsidRPr="003B1260">
              <w:rPr>
                <w:rFonts w:ascii="Arial" w:hAnsi="Arial" w:cs="Arial"/>
              </w:rPr>
              <w:t xml:space="preserve">Le cadre de réponse technique complété permettant d’apprécier l’offre du soumissionnaire au regard des critères énoncés au présent règlement de la consultation et comprenant notamment : </w:t>
            </w:r>
          </w:p>
          <w:p w14:paraId="259D64A6" w14:textId="77777777" w:rsidR="00216CCB" w:rsidRPr="003B1260" w:rsidRDefault="00216CCB" w:rsidP="00216CCB">
            <w:pPr>
              <w:autoSpaceDE w:val="0"/>
              <w:autoSpaceDN w:val="0"/>
              <w:adjustRightInd w:val="0"/>
              <w:ind w:firstLine="0"/>
              <w:jc w:val="both"/>
              <w:rPr>
                <w:rFonts w:ascii="Arial" w:hAnsi="Arial" w:cs="Arial"/>
              </w:rPr>
            </w:pPr>
          </w:p>
          <w:p w14:paraId="1B46C5DC" w14:textId="4628C86A" w:rsidR="00E341E1" w:rsidRPr="003B1260" w:rsidRDefault="00E341E1" w:rsidP="00216CCB">
            <w:pPr>
              <w:autoSpaceDE w:val="0"/>
              <w:autoSpaceDN w:val="0"/>
              <w:adjustRightInd w:val="0"/>
              <w:ind w:firstLine="0"/>
              <w:jc w:val="both"/>
              <w:rPr>
                <w:rFonts w:ascii="Arial" w:hAnsi="Arial" w:cs="Arial"/>
              </w:rPr>
            </w:pPr>
            <w:r w:rsidRPr="003B1260">
              <w:rPr>
                <w:rFonts w:ascii="Arial" w:hAnsi="Arial" w:cs="Arial"/>
              </w:rPr>
              <w:t>-</w:t>
            </w:r>
            <w:r w:rsidR="005A4DBF" w:rsidRPr="003B1260">
              <w:rPr>
                <w:rFonts w:ascii="Arial" w:hAnsi="Arial" w:cs="Arial"/>
              </w:rPr>
              <w:t xml:space="preserve"> </w:t>
            </w:r>
            <w:r w:rsidR="00717627" w:rsidRPr="003B1260">
              <w:rPr>
                <w:rFonts w:ascii="Arial" w:hAnsi="Arial" w:cs="Arial"/>
              </w:rPr>
              <w:t xml:space="preserve"> </w:t>
            </w:r>
            <w:r w:rsidR="0088370E" w:rsidRPr="003B1260">
              <w:rPr>
                <w:rFonts w:ascii="Arial" w:hAnsi="Arial" w:cs="Arial"/>
              </w:rPr>
              <w:t xml:space="preserve">la méthodologie proposée pour la réalisation des prestations </w:t>
            </w:r>
            <w:r w:rsidR="00717627" w:rsidRPr="003B1260">
              <w:rPr>
                <w:rFonts w:ascii="Arial" w:hAnsi="Arial" w:cs="Arial"/>
              </w:rPr>
              <w:t xml:space="preserve">afin de respecter le calendrier de tournages et de </w:t>
            </w:r>
            <w:r w:rsidR="008F7857" w:rsidRPr="003B1260">
              <w:rPr>
                <w:rFonts w:ascii="Arial" w:hAnsi="Arial" w:cs="Arial"/>
              </w:rPr>
              <w:t>shootings ;</w:t>
            </w:r>
          </w:p>
          <w:p w14:paraId="0E0359D3" w14:textId="41BD2421" w:rsidR="0088370E" w:rsidRPr="003B1260" w:rsidRDefault="00E341E1" w:rsidP="0088370E">
            <w:pPr>
              <w:autoSpaceDE w:val="0"/>
              <w:autoSpaceDN w:val="0"/>
              <w:adjustRightInd w:val="0"/>
              <w:ind w:firstLine="0"/>
              <w:jc w:val="both"/>
            </w:pPr>
            <w:r w:rsidRPr="003B1260">
              <w:rPr>
                <w:rFonts w:ascii="Arial" w:hAnsi="Arial" w:cs="Arial"/>
              </w:rPr>
              <w:t>-</w:t>
            </w:r>
            <w:r w:rsidR="005A4DBF" w:rsidRPr="003B1260">
              <w:rPr>
                <w:rFonts w:ascii="Arial" w:hAnsi="Arial" w:cs="Arial"/>
              </w:rPr>
              <w:t xml:space="preserve"> la présentation</w:t>
            </w:r>
            <w:r w:rsidR="0088370E" w:rsidRPr="003B1260">
              <w:rPr>
                <w:rFonts w:ascii="Arial" w:hAnsi="Arial" w:cs="Arial"/>
              </w:rPr>
              <w:t xml:space="preserve"> (formations, compétences et expériences professionnelles)</w:t>
            </w:r>
            <w:r w:rsidR="005A4DBF" w:rsidRPr="003B1260">
              <w:rPr>
                <w:rFonts w:ascii="Arial" w:hAnsi="Arial" w:cs="Arial"/>
              </w:rPr>
              <w:t xml:space="preserve"> des membres de l’équipe </w:t>
            </w:r>
            <w:r w:rsidR="0088370E" w:rsidRPr="003B1260">
              <w:rPr>
                <w:rFonts w:ascii="Arial" w:hAnsi="Arial" w:cs="Arial"/>
              </w:rPr>
              <w:t xml:space="preserve">(photographes, vidéastes et chef de projet) </w:t>
            </w:r>
            <w:r w:rsidR="005A4DBF" w:rsidRPr="003B1260">
              <w:rPr>
                <w:rFonts w:ascii="Arial" w:hAnsi="Arial" w:cs="Arial"/>
              </w:rPr>
              <w:t>spécifiquement dédiés au marché</w:t>
            </w:r>
            <w:r w:rsidR="00A61F17" w:rsidRPr="003B1260">
              <w:t xml:space="preserve"> </w:t>
            </w:r>
            <w:r w:rsidR="00A61F17" w:rsidRPr="003B1260">
              <w:rPr>
                <w:rFonts w:ascii="Arial" w:hAnsi="Arial" w:cs="Arial"/>
              </w:rPr>
              <w:t>démontrant leur capacité à répondre au cahier des clauses particulières notamment sur leur capacité à réaliser des prises de vue dans différents environnements dans le respect des normes de sécurité</w:t>
            </w:r>
            <w:r w:rsidR="005A4DBF" w:rsidRPr="003B1260">
              <w:rPr>
                <w:rFonts w:ascii="Arial" w:hAnsi="Arial" w:cs="Arial"/>
              </w:rPr>
              <w:t> ;</w:t>
            </w:r>
            <w:r w:rsidR="0088370E" w:rsidRPr="003B1260">
              <w:t xml:space="preserve"> </w:t>
            </w:r>
          </w:p>
          <w:p w14:paraId="412B61B8" w14:textId="75C09305" w:rsidR="00C84F14" w:rsidRPr="003B1260" w:rsidRDefault="00C84F14" w:rsidP="0088370E">
            <w:pPr>
              <w:autoSpaceDE w:val="0"/>
              <w:autoSpaceDN w:val="0"/>
              <w:adjustRightInd w:val="0"/>
              <w:ind w:firstLine="0"/>
              <w:jc w:val="both"/>
              <w:rPr>
                <w:rFonts w:ascii="Arial" w:hAnsi="Arial" w:cs="Arial"/>
              </w:rPr>
            </w:pPr>
            <w:r w:rsidRPr="003B1260">
              <w:rPr>
                <w:rFonts w:ascii="Arial" w:hAnsi="Arial" w:cs="Arial"/>
              </w:rPr>
              <w:t xml:space="preserve">-  la description du matériel technique utilisé </w:t>
            </w:r>
            <w:r w:rsidRPr="003B1260">
              <w:rPr>
                <w:rFonts w:ascii="Arial" w:hAnsi="Arial" w:cs="Arial"/>
                <w:bCs/>
              </w:rPr>
              <w:t>(caméras, micros, appareils photo…)</w:t>
            </w:r>
            <w:r w:rsidR="002529D0" w:rsidRPr="003B1260">
              <w:rPr>
                <w:rFonts w:ascii="Arial" w:hAnsi="Arial" w:cs="Arial"/>
                <w:bCs/>
              </w:rPr>
              <w:t xml:space="preserve"> répondant aux normes professionnelles (broadcast)</w:t>
            </w:r>
            <w:r w:rsidR="00A87D64" w:rsidRPr="003B1260">
              <w:rPr>
                <w:rFonts w:ascii="Arial" w:hAnsi="Arial" w:cs="Arial"/>
                <w:bCs/>
              </w:rPr>
              <w:t> ;</w:t>
            </w:r>
          </w:p>
          <w:p w14:paraId="1D07FDDF" w14:textId="01A3A4D0" w:rsidR="00BA04B0" w:rsidRPr="003B1260" w:rsidRDefault="005A4DBF" w:rsidP="0088370E">
            <w:pPr>
              <w:autoSpaceDE w:val="0"/>
              <w:autoSpaceDN w:val="0"/>
              <w:adjustRightInd w:val="0"/>
              <w:ind w:firstLine="0"/>
              <w:jc w:val="both"/>
              <w:rPr>
                <w:rFonts w:ascii="Arial" w:hAnsi="Arial" w:cs="Arial"/>
              </w:rPr>
            </w:pPr>
            <w:r w:rsidRPr="003B1260">
              <w:rPr>
                <w:rFonts w:ascii="Arial" w:hAnsi="Arial" w:cs="Arial"/>
              </w:rPr>
              <w:t xml:space="preserve">- </w:t>
            </w:r>
            <w:r w:rsidR="00A87D64" w:rsidRPr="003B1260">
              <w:rPr>
                <w:rFonts w:ascii="Arial" w:hAnsi="Arial" w:cs="Arial"/>
              </w:rPr>
              <w:t>la présentation d’un book des prestations (photos et vidéos) déjà réalisées pour d’autres destinataires notamment pour des établissements d’enseignement supérieur et de la recherche ou des projets éducatifs, références clients avec témoignages sur la qualité du travail fourni et la satisfaction des besoins.</w:t>
            </w:r>
          </w:p>
          <w:p w14:paraId="2BA95ADE" w14:textId="0A0DB144" w:rsidR="0088370E" w:rsidRPr="003B1260" w:rsidRDefault="0088370E" w:rsidP="0088370E">
            <w:pPr>
              <w:autoSpaceDE w:val="0"/>
              <w:autoSpaceDN w:val="0"/>
              <w:adjustRightInd w:val="0"/>
              <w:ind w:firstLine="0"/>
              <w:rPr>
                <w:rFonts w:ascii="Arial" w:hAnsi="Arial" w:cs="Arial"/>
              </w:rPr>
            </w:pPr>
            <w:r w:rsidRPr="003B1260">
              <w:rPr>
                <w:rFonts w:ascii="Arial" w:hAnsi="Arial" w:cs="Arial"/>
              </w:rPr>
              <w:t>- Les mesures prises en faveur de l’environnement dans le cadre de l’exécution du marché ;</w:t>
            </w:r>
          </w:p>
          <w:p w14:paraId="19F6F052" w14:textId="1BE00C30" w:rsidR="0088370E" w:rsidRPr="003B1260" w:rsidRDefault="0088370E" w:rsidP="0088370E">
            <w:pPr>
              <w:autoSpaceDE w:val="0"/>
              <w:autoSpaceDN w:val="0"/>
              <w:adjustRightInd w:val="0"/>
              <w:ind w:firstLine="0"/>
              <w:rPr>
                <w:rFonts w:ascii="Helvetica" w:hAnsi="Helvetica" w:cs="Helvetica"/>
              </w:rPr>
            </w:pPr>
            <w:r w:rsidRPr="003B1260">
              <w:rPr>
                <w:rFonts w:ascii="Arial" w:hAnsi="Arial" w:cs="Arial"/>
              </w:rPr>
              <w:t>- Les mesures sociétales dans le cadre de l’exécution du marché.</w:t>
            </w:r>
          </w:p>
        </w:tc>
        <w:tc>
          <w:tcPr>
            <w:tcW w:w="4603" w:type="dxa"/>
            <w:vAlign w:val="center"/>
          </w:tcPr>
          <w:p w14:paraId="316E2878" w14:textId="70839811" w:rsidR="00E341E1" w:rsidRPr="003B1260" w:rsidRDefault="0088370E" w:rsidP="00BA04B0">
            <w:pPr>
              <w:autoSpaceDE w:val="0"/>
              <w:autoSpaceDN w:val="0"/>
              <w:adjustRightInd w:val="0"/>
              <w:ind w:firstLine="0"/>
              <w:jc w:val="center"/>
              <w:rPr>
                <w:rFonts w:ascii="Arial" w:hAnsi="Arial" w:cs="Arial"/>
              </w:rPr>
            </w:pPr>
            <w:r w:rsidRPr="003B1260">
              <w:rPr>
                <w:rFonts w:ascii="Arial" w:hAnsi="Arial" w:cs="Arial"/>
              </w:rPr>
              <w:t>CRT</w:t>
            </w:r>
            <w:r w:rsidR="007C591F" w:rsidRPr="003B1260">
              <w:rPr>
                <w:rFonts w:ascii="Arial" w:hAnsi="Arial" w:cs="Arial"/>
              </w:rPr>
              <w:t xml:space="preserve"> </w:t>
            </w:r>
            <w:r w:rsidR="0067000C" w:rsidRPr="003B1260">
              <w:rPr>
                <w:rFonts w:ascii="Arial" w:hAnsi="Arial" w:cs="Arial"/>
              </w:rPr>
              <w:t>-</w:t>
            </w:r>
            <w:r w:rsidR="007C591F" w:rsidRPr="003B1260">
              <w:rPr>
                <w:rFonts w:ascii="Arial" w:hAnsi="Arial" w:cs="Arial"/>
              </w:rPr>
              <w:t xml:space="preserve"> </w:t>
            </w:r>
            <w:r w:rsidR="00E341E1" w:rsidRPr="003B1260">
              <w:rPr>
                <w:rFonts w:ascii="Arial" w:hAnsi="Arial" w:cs="Arial"/>
              </w:rPr>
              <w:t xml:space="preserve">nom du </w:t>
            </w:r>
            <w:r w:rsidR="00EE073E" w:rsidRPr="003B1260">
              <w:rPr>
                <w:rFonts w:ascii="Arial" w:hAnsi="Arial" w:cs="Arial"/>
              </w:rPr>
              <w:t>soumissionnaire</w:t>
            </w:r>
          </w:p>
        </w:tc>
      </w:tr>
      <w:tr w:rsidR="00216CCB" w:rsidRPr="00643ABB" w14:paraId="046B6F34" w14:textId="77777777" w:rsidTr="00216CCB">
        <w:trPr>
          <w:trHeight w:val="2784"/>
        </w:trPr>
        <w:tc>
          <w:tcPr>
            <w:tcW w:w="4603" w:type="dxa"/>
            <w:vAlign w:val="center"/>
          </w:tcPr>
          <w:p w14:paraId="5DF11C86" w14:textId="65FEB350" w:rsidR="00216CCB" w:rsidRPr="00216CCB" w:rsidRDefault="00216CCB" w:rsidP="00216CCB">
            <w:pPr>
              <w:autoSpaceDE w:val="0"/>
              <w:autoSpaceDN w:val="0"/>
              <w:adjustRightInd w:val="0"/>
              <w:ind w:firstLine="0"/>
              <w:jc w:val="both"/>
              <w:rPr>
                <w:rFonts w:ascii="Arial" w:hAnsi="Arial" w:cs="Arial"/>
              </w:rPr>
            </w:pPr>
            <w:r w:rsidRPr="00216CCB">
              <w:rPr>
                <w:rFonts w:ascii="Arial" w:hAnsi="Arial" w:cs="Arial"/>
              </w:rPr>
              <w:lastRenderedPageBreak/>
              <w:t>Les fiches techniques des fournitures</w:t>
            </w:r>
            <w:r>
              <w:rPr>
                <w:rFonts w:ascii="Arial" w:hAnsi="Arial" w:cs="Arial"/>
              </w:rPr>
              <w:t xml:space="preserve"> </w:t>
            </w:r>
            <w:r w:rsidRPr="00216CCB">
              <w:rPr>
                <w:rFonts w:ascii="Arial" w:hAnsi="Arial" w:cs="Arial"/>
              </w:rPr>
              <w:t>présentées dans le BPU accompagnées</w:t>
            </w:r>
            <w:r>
              <w:rPr>
                <w:rFonts w:ascii="Arial" w:hAnsi="Arial" w:cs="Arial"/>
              </w:rPr>
              <w:t xml:space="preserve"> </w:t>
            </w:r>
            <w:r w:rsidRPr="00216CCB">
              <w:rPr>
                <w:rFonts w:ascii="Arial" w:hAnsi="Arial" w:cs="Arial"/>
              </w:rPr>
              <w:t>notamment des photos du matériel</w:t>
            </w:r>
            <w:r>
              <w:rPr>
                <w:rFonts w:ascii="Arial" w:hAnsi="Arial" w:cs="Arial"/>
              </w:rPr>
              <w:t xml:space="preserve"> avec une</w:t>
            </w:r>
            <w:r w:rsidRPr="00A13053">
              <w:rPr>
                <w:rFonts w:ascii="Arial" w:hAnsi="Arial" w:cs="Arial"/>
              </w:rPr>
              <w:t xml:space="preserve"> description du matériel technique utilisé </w:t>
            </w:r>
            <w:r w:rsidRPr="00A13053">
              <w:rPr>
                <w:rFonts w:ascii="Arial" w:hAnsi="Arial" w:cs="Arial"/>
                <w:bCs/>
              </w:rPr>
              <w:t>(caméras, micros, appareils photo…)</w:t>
            </w:r>
            <w:r w:rsidRPr="00216CCB">
              <w:rPr>
                <w:rFonts w:ascii="Arial" w:hAnsi="Arial" w:cs="Arial"/>
              </w:rPr>
              <w:t xml:space="preserve"> et d’une</w:t>
            </w:r>
            <w:r>
              <w:rPr>
                <w:rFonts w:ascii="Arial" w:hAnsi="Arial" w:cs="Arial"/>
              </w:rPr>
              <w:t xml:space="preserve"> </w:t>
            </w:r>
            <w:r w:rsidRPr="00216CCB">
              <w:rPr>
                <w:rFonts w:ascii="Arial" w:hAnsi="Arial" w:cs="Arial"/>
              </w:rPr>
              <w:t>description des mesures environnementales</w:t>
            </w:r>
            <w:r>
              <w:rPr>
                <w:rFonts w:ascii="Arial" w:hAnsi="Arial" w:cs="Arial"/>
              </w:rPr>
              <w:t xml:space="preserve"> </w:t>
            </w:r>
            <w:r w:rsidRPr="00216CCB">
              <w:rPr>
                <w:rFonts w:ascii="Arial" w:hAnsi="Arial" w:cs="Arial"/>
              </w:rPr>
              <w:t>liées aux matériaux recyclables et à la</w:t>
            </w:r>
            <w:r>
              <w:rPr>
                <w:rFonts w:ascii="Arial" w:hAnsi="Arial" w:cs="Arial"/>
              </w:rPr>
              <w:t xml:space="preserve"> </w:t>
            </w:r>
            <w:r w:rsidRPr="00216CCB">
              <w:rPr>
                <w:rFonts w:ascii="Arial" w:hAnsi="Arial" w:cs="Arial"/>
              </w:rPr>
              <w:t>valorisation des DEEE.</w:t>
            </w:r>
          </w:p>
        </w:tc>
        <w:tc>
          <w:tcPr>
            <w:tcW w:w="4603" w:type="dxa"/>
            <w:vAlign w:val="center"/>
          </w:tcPr>
          <w:p w14:paraId="05E02EAE" w14:textId="5871F695" w:rsidR="00216CCB" w:rsidRPr="00216CCB" w:rsidRDefault="00216CCB" w:rsidP="00216CCB">
            <w:pPr>
              <w:autoSpaceDE w:val="0"/>
              <w:autoSpaceDN w:val="0"/>
              <w:adjustRightInd w:val="0"/>
              <w:ind w:firstLine="0"/>
              <w:jc w:val="both"/>
              <w:rPr>
                <w:rFonts w:ascii="Arial" w:hAnsi="Arial" w:cs="Arial"/>
              </w:rPr>
            </w:pPr>
            <w:r w:rsidRPr="00216CCB">
              <w:rPr>
                <w:rFonts w:ascii="Arial" w:hAnsi="Arial" w:cs="Arial"/>
              </w:rPr>
              <w:t>Fiches techniques</w:t>
            </w:r>
            <w:r>
              <w:rPr>
                <w:rFonts w:ascii="Arial" w:hAnsi="Arial" w:cs="Arial"/>
              </w:rPr>
              <w:t xml:space="preserve"> -</w:t>
            </w:r>
            <w:r w:rsidRPr="00216CCB">
              <w:rPr>
                <w:rFonts w:ascii="Arial" w:hAnsi="Arial" w:cs="Arial"/>
              </w:rPr>
              <w:t xml:space="preserve"> nom du</w:t>
            </w:r>
            <w:r>
              <w:rPr>
                <w:rFonts w:ascii="Arial" w:hAnsi="Arial" w:cs="Arial"/>
              </w:rPr>
              <w:t xml:space="preserve"> </w:t>
            </w:r>
            <w:r w:rsidRPr="00216CCB">
              <w:rPr>
                <w:rFonts w:ascii="Arial" w:hAnsi="Arial" w:cs="Arial"/>
              </w:rPr>
              <w:t>soumissionnaire</w:t>
            </w:r>
          </w:p>
        </w:tc>
      </w:tr>
      <w:tr w:rsidR="00216CCB" w:rsidRPr="00643ABB" w14:paraId="549D73A7" w14:textId="77777777" w:rsidTr="00BA04B0">
        <w:tc>
          <w:tcPr>
            <w:tcW w:w="4603" w:type="dxa"/>
            <w:vAlign w:val="center"/>
          </w:tcPr>
          <w:p w14:paraId="641DB1D6" w14:textId="36A4DA51" w:rsidR="00216CCB" w:rsidRDefault="00216CCB" w:rsidP="00216CCB">
            <w:pPr>
              <w:autoSpaceDE w:val="0"/>
              <w:autoSpaceDN w:val="0"/>
              <w:adjustRightInd w:val="0"/>
              <w:ind w:firstLine="0"/>
              <w:rPr>
                <w:rFonts w:ascii="Helvetica" w:hAnsi="Helvetica" w:cs="Helvetica"/>
              </w:rPr>
            </w:pPr>
            <w:r>
              <w:rPr>
                <w:rFonts w:ascii="Helvetica" w:hAnsi="Helvetica" w:cs="Helvetica"/>
              </w:rPr>
              <w:t>Un ou plusieurs catalogue(s) électroniques dont le titulaire doit fournir le lien d’accès.</w:t>
            </w:r>
          </w:p>
          <w:p w14:paraId="6E3FD632" w14:textId="3CB322DD" w:rsidR="00216CCB" w:rsidRPr="00216CCB" w:rsidRDefault="00216CCB" w:rsidP="00216CCB">
            <w:pPr>
              <w:autoSpaceDE w:val="0"/>
              <w:autoSpaceDN w:val="0"/>
              <w:adjustRightInd w:val="0"/>
              <w:ind w:firstLine="0"/>
              <w:rPr>
                <w:rFonts w:ascii="Helvetica" w:hAnsi="Helvetica" w:cs="Helvetica"/>
              </w:rPr>
            </w:pPr>
            <w:r>
              <w:rPr>
                <w:rFonts w:ascii="Helvetica" w:hAnsi="Helvetica" w:cs="Helvetica"/>
              </w:rPr>
              <w:t>Il devra être mentionné dans ce(s)catalogue(s) électronique(s) ou un document annexe les tarifs HT et TTC applicables à l’Université pour chacun des produits (leur référence, leur page du catalogue, leur désignation, leur marque et leur conditionnement devront être identifiés).</w:t>
            </w:r>
          </w:p>
        </w:tc>
        <w:tc>
          <w:tcPr>
            <w:tcW w:w="4603" w:type="dxa"/>
            <w:vAlign w:val="center"/>
          </w:tcPr>
          <w:p w14:paraId="22092A03" w14:textId="6A148124" w:rsidR="00216CCB" w:rsidRPr="00643ABB" w:rsidRDefault="00216CCB" w:rsidP="00BA04B0">
            <w:pPr>
              <w:autoSpaceDE w:val="0"/>
              <w:autoSpaceDN w:val="0"/>
              <w:adjustRightInd w:val="0"/>
              <w:ind w:firstLine="0"/>
              <w:jc w:val="center"/>
              <w:rPr>
                <w:rFonts w:ascii="Arial" w:hAnsi="Arial" w:cs="Arial"/>
              </w:rPr>
            </w:pPr>
            <w:r>
              <w:rPr>
                <w:rFonts w:ascii="Helvetica" w:hAnsi="Helvetica" w:cs="Helvetica"/>
              </w:rPr>
              <w:t>Catalogue(s) - nom du soumissionnaire</w:t>
            </w:r>
          </w:p>
        </w:tc>
      </w:tr>
      <w:tr w:rsidR="00B3102D" w:rsidRPr="00643ABB" w14:paraId="59030BEE" w14:textId="77777777" w:rsidTr="00BA04B0">
        <w:tc>
          <w:tcPr>
            <w:tcW w:w="4603" w:type="dxa"/>
            <w:vAlign w:val="center"/>
          </w:tcPr>
          <w:p w14:paraId="1E695CD2" w14:textId="6229440B" w:rsidR="00B3102D" w:rsidRPr="00643ABB" w:rsidRDefault="00B3102D" w:rsidP="00BA04B0">
            <w:pPr>
              <w:autoSpaceDE w:val="0"/>
              <w:autoSpaceDN w:val="0"/>
              <w:adjustRightInd w:val="0"/>
              <w:ind w:firstLine="0"/>
              <w:jc w:val="both"/>
              <w:rPr>
                <w:rFonts w:ascii="Arial" w:hAnsi="Arial" w:cs="Arial"/>
              </w:rPr>
            </w:pPr>
            <w:r w:rsidRPr="00643ABB">
              <w:rPr>
                <w:rFonts w:ascii="Arial" w:hAnsi="Arial" w:cs="Arial"/>
              </w:rPr>
              <w:t>Déclaration de sous-traitance, le cas échéant</w:t>
            </w:r>
          </w:p>
        </w:tc>
        <w:tc>
          <w:tcPr>
            <w:tcW w:w="4603" w:type="dxa"/>
            <w:vAlign w:val="center"/>
          </w:tcPr>
          <w:p w14:paraId="4B1AAA46" w14:textId="206AA495" w:rsidR="00B3102D" w:rsidRPr="00643ABB" w:rsidRDefault="005902B5" w:rsidP="00BA04B0">
            <w:pPr>
              <w:autoSpaceDE w:val="0"/>
              <w:autoSpaceDN w:val="0"/>
              <w:adjustRightInd w:val="0"/>
              <w:ind w:firstLine="0"/>
              <w:jc w:val="center"/>
              <w:rPr>
                <w:rFonts w:ascii="Arial" w:hAnsi="Arial" w:cs="Arial"/>
              </w:rPr>
            </w:pPr>
            <w:r w:rsidRPr="00643ABB">
              <w:rPr>
                <w:rFonts w:ascii="Arial" w:hAnsi="Arial" w:cs="Arial"/>
              </w:rPr>
              <w:t>Sous-traitance</w:t>
            </w:r>
            <w:r w:rsidR="007C591F">
              <w:rPr>
                <w:rFonts w:ascii="Arial" w:hAnsi="Arial" w:cs="Arial"/>
              </w:rPr>
              <w:t xml:space="preserve"> </w:t>
            </w:r>
            <w:r w:rsidR="0067000C" w:rsidRPr="00643ABB">
              <w:rPr>
                <w:rFonts w:ascii="Arial" w:hAnsi="Arial" w:cs="Arial"/>
              </w:rPr>
              <w:t>-</w:t>
            </w:r>
            <w:r w:rsidR="007C591F">
              <w:rPr>
                <w:rFonts w:ascii="Arial" w:hAnsi="Arial" w:cs="Arial"/>
              </w:rPr>
              <w:t xml:space="preserve"> </w:t>
            </w:r>
            <w:r w:rsidR="00EE073E" w:rsidRPr="00643ABB">
              <w:rPr>
                <w:rFonts w:ascii="Arial" w:hAnsi="Arial" w:cs="Arial"/>
              </w:rPr>
              <w:t>nom du soumissionnaire</w:t>
            </w:r>
          </w:p>
        </w:tc>
      </w:tr>
    </w:tbl>
    <w:p w14:paraId="0C925C6F" w14:textId="77777777" w:rsidR="00CF3715" w:rsidRPr="00643ABB" w:rsidRDefault="00CF3715" w:rsidP="00BA04B0">
      <w:pPr>
        <w:autoSpaceDE w:val="0"/>
        <w:autoSpaceDN w:val="0"/>
        <w:adjustRightInd w:val="0"/>
        <w:ind w:firstLine="0"/>
        <w:jc w:val="both"/>
        <w:rPr>
          <w:rFonts w:ascii="Arial" w:hAnsi="Arial" w:cs="Arial"/>
        </w:rPr>
      </w:pPr>
    </w:p>
    <w:p w14:paraId="3B086B15" w14:textId="5371831E" w:rsidR="007E615B" w:rsidRPr="00643ABB" w:rsidRDefault="007E615B" w:rsidP="00BA04B0">
      <w:pPr>
        <w:autoSpaceDE w:val="0"/>
        <w:autoSpaceDN w:val="0"/>
        <w:adjustRightInd w:val="0"/>
        <w:ind w:firstLine="0"/>
        <w:jc w:val="both"/>
        <w:rPr>
          <w:rFonts w:ascii="Arial" w:hAnsi="Arial" w:cs="Arial"/>
          <w:b/>
        </w:rPr>
      </w:pPr>
      <w:r w:rsidRPr="00643ABB">
        <w:rPr>
          <w:rFonts w:ascii="Arial" w:hAnsi="Arial" w:cs="Arial"/>
          <w:b/>
        </w:rPr>
        <w:t>L’acte d’engagement n’est pas demandé lors du dépôt de l’offre, étant entendu que la simple transmission d’un pli vaut engagement du candidat (cf. article 1</w:t>
      </w:r>
      <w:r w:rsidR="007525CB">
        <w:rPr>
          <w:rFonts w:ascii="Arial" w:hAnsi="Arial" w:cs="Arial"/>
          <w:b/>
        </w:rPr>
        <w:t>9</w:t>
      </w:r>
      <w:r w:rsidRPr="00643ABB">
        <w:rPr>
          <w:rFonts w:ascii="Arial" w:hAnsi="Arial" w:cs="Arial"/>
          <w:b/>
        </w:rPr>
        <w:t xml:space="preserve"> du présent règlement).</w:t>
      </w:r>
    </w:p>
    <w:p w14:paraId="31BD79C7" w14:textId="77777777" w:rsidR="007E615B" w:rsidRPr="00643ABB" w:rsidRDefault="007E615B" w:rsidP="00BA04B0">
      <w:pPr>
        <w:autoSpaceDE w:val="0"/>
        <w:autoSpaceDN w:val="0"/>
        <w:adjustRightInd w:val="0"/>
        <w:ind w:firstLine="0"/>
        <w:jc w:val="both"/>
        <w:rPr>
          <w:rFonts w:ascii="Arial" w:hAnsi="Arial" w:cs="Arial"/>
        </w:rPr>
      </w:pPr>
    </w:p>
    <w:p w14:paraId="2D6EE7D6" w14:textId="4195C9FB" w:rsidR="00CA4025" w:rsidRPr="00643ABB" w:rsidRDefault="0048457C" w:rsidP="007C2F25">
      <w:pPr>
        <w:autoSpaceDE w:val="0"/>
        <w:autoSpaceDN w:val="0"/>
        <w:adjustRightInd w:val="0"/>
        <w:ind w:firstLine="0"/>
        <w:jc w:val="both"/>
        <w:rPr>
          <w:rFonts w:ascii="Arial" w:hAnsi="Arial" w:cs="Arial"/>
        </w:rPr>
      </w:pPr>
      <w:r w:rsidRPr="00643ABB">
        <w:rPr>
          <w:rFonts w:ascii="Arial" w:hAnsi="Arial" w:cs="Arial"/>
          <w:u w:val="single"/>
        </w:rPr>
        <w:t>Nota bene</w:t>
      </w:r>
      <w:r w:rsidRPr="00643ABB">
        <w:rPr>
          <w:rFonts w:ascii="Arial" w:hAnsi="Arial" w:cs="Arial"/>
        </w:rPr>
        <w:t> : c</w:t>
      </w:r>
      <w:r w:rsidR="007C2F25" w:rsidRPr="00643ABB">
        <w:rPr>
          <w:rFonts w:ascii="Arial" w:hAnsi="Arial" w:cs="Arial"/>
        </w:rPr>
        <w:t xml:space="preserve">ette liste de documents est limitative : </w:t>
      </w:r>
      <w:r w:rsidRPr="00643ABB">
        <w:rPr>
          <w:rFonts w:ascii="Arial" w:hAnsi="Arial" w:cs="Arial"/>
        </w:rPr>
        <w:t>la transmission de fichiers et/ou documents supplémentaires est superflue.</w:t>
      </w:r>
      <w:r w:rsidR="00CA4025" w:rsidRPr="00643ABB">
        <w:rPr>
          <w:rFonts w:ascii="Arial" w:hAnsi="Arial" w:cs="Arial"/>
        </w:rPr>
        <w:br/>
      </w:r>
    </w:p>
    <w:p w14:paraId="481C2EFF" w14:textId="77777777" w:rsidR="004903F2" w:rsidRPr="00643ABB" w:rsidRDefault="004903F2" w:rsidP="004903F2">
      <w:pPr>
        <w:pBdr>
          <w:bottom w:val="single" w:sz="12" w:space="1" w:color="365F91"/>
        </w:pBdr>
        <w:ind w:firstLine="0"/>
        <w:jc w:val="both"/>
        <w:outlineLvl w:val="0"/>
        <w:rPr>
          <w:rFonts w:ascii="Arial" w:hAnsi="Arial" w:cs="Arial"/>
          <w:b/>
          <w:bCs/>
          <w:color w:val="365F91"/>
        </w:rPr>
      </w:pPr>
      <w:bookmarkStart w:id="21" w:name="_Toc526164687"/>
      <w:bookmarkStart w:id="22" w:name="_Toc201242639"/>
      <w:r w:rsidRPr="00643ABB">
        <w:rPr>
          <w:rFonts w:ascii="Arial" w:hAnsi="Arial" w:cs="Arial"/>
          <w:b/>
          <w:bCs/>
          <w:color w:val="365F91"/>
        </w:rPr>
        <w:t>Article 14 - Transmission dématérialisée des plis</w:t>
      </w:r>
      <w:bookmarkEnd w:id="21"/>
      <w:r w:rsidRPr="00643ABB">
        <w:rPr>
          <w:rFonts w:ascii="Arial" w:hAnsi="Arial" w:cs="Arial"/>
          <w:b/>
          <w:bCs/>
          <w:color w:val="365F91"/>
        </w:rPr>
        <w:t xml:space="preserve"> – copie de sauvegarde</w:t>
      </w:r>
      <w:bookmarkEnd w:id="22"/>
    </w:p>
    <w:p w14:paraId="4DE0167A" w14:textId="77777777" w:rsidR="004903F2" w:rsidRPr="00643ABB" w:rsidRDefault="004903F2" w:rsidP="004903F2">
      <w:pPr>
        <w:autoSpaceDE w:val="0"/>
        <w:autoSpaceDN w:val="0"/>
        <w:adjustRightInd w:val="0"/>
        <w:ind w:firstLine="0"/>
        <w:jc w:val="both"/>
        <w:rPr>
          <w:rFonts w:ascii="Arial" w:eastAsia="Calibri" w:hAnsi="Arial" w:cs="Arial"/>
          <w:lang w:eastAsia="en-US"/>
        </w:rPr>
      </w:pPr>
    </w:p>
    <w:p w14:paraId="0985096E" w14:textId="77777777" w:rsidR="007E615B" w:rsidRPr="00643ABB" w:rsidRDefault="007E615B" w:rsidP="007E615B">
      <w:pPr>
        <w:autoSpaceDE w:val="0"/>
        <w:autoSpaceDN w:val="0"/>
        <w:adjustRightInd w:val="0"/>
        <w:ind w:firstLine="0"/>
        <w:jc w:val="both"/>
        <w:rPr>
          <w:rFonts w:ascii="Arial" w:eastAsia="Calibri" w:hAnsi="Arial" w:cs="Arial"/>
          <w:i/>
          <w:u w:val="single"/>
          <w:lang w:eastAsia="en-US"/>
        </w:rPr>
      </w:pPr>
      <w:r w:rsidRPr="00643ABB">
        <w:rPr>
          <w:rFonts w:ascii="Arial" w:eastAsia="Calibri" w:hAnsi="Arial" w:cs="Arial"/>
          <w:i/>
          <w:u w:val="single"/>
          <w:lang w:eastAsia="en-US"/>
        </w:rPr>
        <w:t>14.1 – Transmission dématérialisée</w:t>
      </w:r>
    </w:p>
    <w:p w14:paraId="4FC787B1" w14:textId="77777777" w:rsidR="007E615B" w:rsidRPr="00643ABB" w:rsidRDefault="007E615B" w:rsidP="007E615B">
      <w:pPr>
        <w:autoSpaceDE w:val="0"/>
        <w:autoSpaceDN w:val="0"/>
        <w:adjustRightInd w:val="0"/>
        <w:ind w:firstLine="0"/>
        <w:jc w:val="both"/>
        <w:rPr>
          <w:rFonts w:ascii="Arial" w:eastAsia="Calibri" w:hAnsi="Arial" w:cs="Arial"/>
          <w:lang w:eastAsia="en-US"/>
        </w:rPr>
      </w:pPr>
      <w:r w:rsidRPr="00643ABB">
        <w:rPr>
          <w:rFonts w:ascii="Arial" w:eastAsia="Calibri" w:hAnsi="Arial" w:cs="Arial"/>
          <w:lang w:eastAsia="en-US"/>
        </w:rPr>
        <w:t xml:space="preserve"> </w:t>
      </w:r>
    </w:p>
    <w:p w14:paraId="5946DE91" w14:textId="77777777" w:rsidR="00C57148" w:rsidRPr="00643ABB" w:rsidRDefault="00C57148" w:rsidP="00C57148">
      <w:pPr>
        <w:autoSpaceDE w:val="0"/>
        <w:autoSpaceDN w:val="0"/>
        <w:adjustRightInd w:val="0"/>
        <w:ind w:firstLine="0"/>
        <w:jc w:val="both"/>
        <w:rPr>
          <w:rFonts w:ascii="Arial" w:eastAsia="Calibri" w:hAnsi="Arial" w:cs="Arial"/>
          <w:lang w:eastAsia="en-US"/>
        </w:rPr>
      </w:pPr>
      <w:r w:rsidRPr="00643ABB">
        <w:rPr>
          <w:rFonts w:ascii="Arial" w:eastAsia="Calibri" w:hAnsi="Arial" w:cs="Arial"/>
          <w:lang w:eastAsia="en-US"/>
        </w:rPr>
        <w:t xml:space="preserve">Conformément à l’article R2132-7 du code de la commande publique, les candidatures et les offres sont transmises sous forme électronique par le biais de la PLACE à l'adresse suivante : </w:t>
      </w:r>
      <w:hyperlink r:id="rId15" w:history="1">
        <w:r w:rsidRPr="00643ABB">
          <w:rPr>
            <w:rStyle w:val="Lienhypertexte"/>
            <w:rFonts w:ascii="Arial" w:eastAsia="Calibri" w:hAnsi="Arial" w:cs="Arial"/>
            <w:lang w:eastAsia="en-US"/>
          </w:rPr>
          <w:t>https://www.marches-publics.gouv.fr</w:t>
        </w:r>
      </w:hyperlink>
      <w:r w:rsidRPr="00643ABB">
        <w:rPr>
          <w:rFonts w:ascii="Arial" w:eastAsia="Calibri" w:hAnsi="Arial" w:cs="Arial"/>
          <w:u w:val="single"/>
          <w:lang w:eastAsia="en-US"/>
        </w:rPr>
        <w:t>.</w:t>
      </w:r>
      <w:r w:rsidRPr="00643ABB">
        <w:rPr>
          <w:rFonts w:ascii="Arial" w:eastAsia="Calibri" w:hAnsi="Arial" w:cs="Arial"/>
          <w:lang w:eastAsia="en-US"/>
        </w:rPr>
        <w:t xml:space="preserve"> </w:t>
      </w:r>
    </w:p>
    <w:p w14:paraId="496F144B" w14:textId="77777777" w:rsidR="00C57148" w:rsidRPr="00643ABB" w:rsidRDefault="00C57148" w:rsidP="00C57148">
      <w:pPr>
        <w:autoSpaceDE w:val="0"/>
        <w:autoSpaceDN w:val="0"/>
        <w:adjustRightInd w:val="0"/>
        <w:ind w:firstLine="0"/>
        <w:jc w:val="both"/>
        <w:rPr>
          <w:rFonts w:ascii="Arial" w:eastAsia="Calibri" w:hAnsi="Arial" w:cs="Arial"/>
          <w:lang w:eastAsia="en-US"/>
        </w:rPr>
      </w:pPr>
    </w:p>
    <w:p w14:paraId="0ED53FC3" w14:textId="07B86E60" w:rsidR="00C57148" w:rsidRPr="00643ABB" w:rsidRDefault="00C57148" w:rsidP="00C57148">
      <w:pPr>
        <w:autoSpaceDE w:val="0"/>
        <w:autoSpaceDN w:val="0"/>
        <w:adjustRightInd w:val="0"/>
        <w:ind w:firstLine="0"/>
        <w:jc w:val="both"/>
        <w:rPr>
          <w:rFonts w:ascii="Arial" w:eastAsia="Calibri" w:hAnsi="Arial" w:cs="Arial"/>
          <w:b/>
          <w:lang w:eastAsia="en-US"/>
        </w:rPr>
      </w:pPr>
      <w:r w:rsidRPr="00643ABB">
        <w:rPr>
          <w:rFonts w:ascii="Arial" w:eastAsia="Calibri" w:hAnsi="Arial" w:cs="Arial"/>
          <w:lang w:eastAsia="en-US"/>
        </w:rPr>
        <w:t>Toute candidature ou offre transmise sous forme papier sera automatiquement rejetée (à l’exception de la copie de sauvegarde prévue à l’article R2132-11 du code).</w:t>
      </w:r>
    </w:p>
    <w:p w14:paraId="7EA5F6B5"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3FF685E6" w14:textId="14DC9051"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Le candidat trouvera sur ce site un « guide utilisateur » téléchargeable qui précise les conditions d'utilisations de la plate-forme, notamment les prérequis techniques et certificats électroniques nécessaires au dépôt d'une offre dématérialisée.</w:t>
      </w:r>
    </w:p>
    <w:p w14:paraId="6C993998" w14:textId="77777777" w:rsidR="00F0283E" w:rsidRPr="00643ABB" w:rsidRDefault="00F0283E" w:rsidP="007E615B">
      <w:pPr>
        <w:autoSpaceDE w:val="0"/>
        <w:autoSpaceDN w:val="0"/>
        <w:adjustRightInd w:val="0"/>
        <w:ind w:firstLine="0"/>
        <w:jc w:val="both"/>
        <w:rPr>
          <w:rFonts w:ascii="Arial" w:eastAsia="Calibri" w:hAnsi="Arial" w:cs="Arial"/>
          <w:bCs/>
          <w:color w:val="000000"/>
          <w:lang w:eastAsia="en-US"/>
        </w:rPr>
      </w:pPr>
    </w:p>
    <w:p w14:paraId="6F7BA40A" w14:textId="4D436D53"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Le candidat est invité à tester la configuration de son poste de travail et répondre à une consultation test, afin de s'assurer du bon fonctionnement de l'environnement informatique.</w:t>
      </w:r>
    </w:p>
    <w:p w14:paraId="2EC5D701" w14:textId="77777777" w:rsidR="00F0283E" w:rsidRPr="00643ABB" w:rsidRDefault="00F0283E" w:rsidP="007E615B">
      <w:pPr>
        <w:autoSpaceDE w:val="0"/>
        <w:autoSpaceDN w:val="0"/>
        <w:adjustRightInd w:val="0"/>
        <w:ind w:firstLine="0"/>
        <w:jc w:val="both"/>
        <w:rPr>
          <w:rFonts w:ascii="Arial" w:eastAsia="Calibri" w:hAnsi="Arial" w:cs="Arial"/>
          <w:bCs/>
          <w:color w:val="000000"/>
          <w:lang w:eastAsia="en-US"/>
        </w:rPr>
      </w:pPr>
    </w:p>
    <w:p w14:paraId="75510B84"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Il dispose sur le site d'une aide qui expose le mode opératoire relatif au dépôt des plis électroniques.</w:t>
      </w:r>
    </w:p>
    <w:p w14:paraId="4133B8C5" w14:textId="77777777" w:rsidR="007E615B" w:rsidRPr="00643ABB" w:rsidRDefault="007E615B" w:rsidP="007E615B">
      <w:pPr>
        <w:autoSpaceDE w:val="0"/>
        <w:autoSpaceDN w:val="0"/>
        <w:adjustRightInd w:val="0"/>
        <w:ind w:firstLine="0"/>
        <w:jc w:val="both"/>
        <w:rPr>
          <w:rFonts w:ascii="Arial" w:eastAsia="Calibri" w:hAnsi="Arial" w:cs="Arial"/>
          <w:b/>
          <w:bCs/>
          <w:color w:val="000000"/>
          <w:lang w:eastAsia="en-US"/>
        </w:rPr>
      </w:pPr>
    </w:p>
    <w:p w14:paraId="7844341B"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lastRenderedPageBreak/>
        <w:t>Afin de garantir au mieux le bon déroulement de cette remise dématérialisée de son pli, le soumissionnaire doit tenir compte des indications suivantes :</w:t>
      </w:r>
    </w:p>
    <w:p w14:paraId="6B8FE824" w14:textId="77777777" w:rsidR="007E615B" w:rsidRPr="00643ABB" w:rsidRDefault="007E615B" w:rsidP="007E615B">
      <w:pPr>
        <w:autoSpaceDE w:val="0"/>
        <w:autoSpaceDN w:val="0"/>
        <w:adjustRightInd w:val="0"/>
        <w:ind w:firstLine="0"/>
        <w:jc w:val="both"/>
        <w:rPr>
          <w:rFonts w:ascii="Arial" w:eastAsia="Calibri" w:hAnsi="Arial" w:cs="Arial"/>
          <w:b/>
          <w:bCs/>
          <w:color w:val="000000"/>
          <w:lang w:eastAsia="en-US"/>
        </w:rPr>
      </w:pPr>
      <w:bookmarkStart w:id="23" w:name="_Toc433112051"/>
      <w:bookmarkStart w:id="24" w:name="_Toc449511785"/>
    </w:p>
    <w:p w14:paraId="0AC9A27F"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bookmarkStart w:id="25" w:name="_Toc433112052"/>
      <w:bookmarkStart w:id="26" w:name="_Toc449511786"/>
      <w:bookmarkEnd w:id="23"/>
      <w:bookmarkEnd w:id="24"/>
      <w:r w:rsidRPr="00643ABB">
        <w:rPr>
          <w:rFonts w:ascii="Arial" w:eastAsia="Calibri" w:hAnsi="Arial" w:cs="Arial"/>
          <w:b/>
          <w:bCs/>
          <w:color w:val="000000"/>
          <w:u w:val="single"/>
          <w:lang w:eastAsia="en-US"/>
        </w:rPr>
        <w:t>Format des fichiers</w:t>
      </w:r>
      <w:bookmarkEnd w:id="25"/>
      <w:bookmarkEnd w:id="26"/>
      <w:r w:rsidRPr="00643ABB">
        <w:rPr>
          <w:rFonts w:ascii="Arial" w:eastAsia="Calibri" w:hAnsi="Arial" w:cs="Arial"/>
          <w:b/>
          <w:bCs/>
          <w:color w:val="000000"/>
          <w:lang w:eastAsia="en-US"/>
        </w:rPr>
        <w:t> :</w:t>
      </w:r>
      <w:r w:rsidRPr="00643ABB">
        <w:rPr>
          <w:rFonts w:ascii="Arial" w:eastAsia="Calibri" w:hAnsi="Arial" w:cs="Arial"/>
          <w:bCs/>
          <w:color w:val="000000"/>
          <w:lang w:eastAsia="en-US"/>
        </w:rPr>
        <w:t xml:space="preserve"> </w:t>
      </w:r>
      <w:r w:rsidRPr="00643ABB">
        <w:rPr>
          <w:rFonts w:ascii="Arial" w:hAnsi="Arial" w:cs="Arial"/>
          <w:iCs/>
        </w:rPr>
        <w:t>La liste exhaustive des formats autorisés pour la transmission des plis est la suivante : zip, pdf, doc et xls.</w:t>
      </w:r>
    </w:p>
    <w:p w14:paraId="746B8786"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5C3B1205" w14:textId="77777777" w:rsidR="007E615B" w:rsidRPr="00643ABB" w:rsidRDefault="007E615B" w:rsidP="007E615B">
      <w:pPr>
        <w:autoSpaceDE w:val="0"/>
        <w:autoSpaceDN w:val="0"/>
        <w:adjustRightInd w:val="0"/>
        <w:ind w:firstLine="0"/>
        <w:jc w:val="both"/>
        <w:rPr>
          <w:rFonts w:ascii="Arial" w:eastAsia="Calibri" w:hAnsi="Arial" w:cs="Arial"/>
          <w:b/>
          <w:i/>
          <w:color w:val="000000"/>
          <w:lang w:eastAsia="en-US"/>
        </w:rPr>
      </w:pPr>
      <w:r w:rsidRPr="00643ABB">
        <w:rPr>
          <w:rFonts w:ascii="Arial" w:eastAsia="Calibri" w:hAnsi="Arial" w:cs="Arial"/>
          <w:b/>
          <w:bCs/>
          <w:color w:val="000000"/>
          <w:u w:val="single"/>
          <w:lang w:eastAsia="en-US"/>
        </w:rPr>
        <w:t>Nouvel Utilisateur</w:t>
      </w:r>
      <w:r w:rsidRPr="00643ABB">
        <w:rPr>
          <w:rFonts w:ascii="Arial" w:eastAsia="Calibri" w:hAnsi="Arial" w:cs="Arial"/>
          <w:b/>
          <w:bCs/>
          <w:color w:val="000000"/>
          <w:lang w:eastAsia="en-US"/>
        </w:rPr>
        <w:t xml:space="preserve"> </w:t>
      </w:r>
      <w:r w:rsidRPr="00643ABB">
        <w:rPr>
          <w:rFonts w:ascii="Arial" w:eastAsia="Calibri" w:hAnsi="Arial" w:cs="Arial"/>
          <w:color w:val="000000"/>
          <w:lang w:eastAsia="en-US"/>
        </w:rPr>
        <w:t xml:space="preserve">: </w:t>
      </w:r>
      <w:r w:rsidRPr="00643ABB">
        <w:rPr>
          <w:rFonts w:ascii="Arial" w:eastAsia="Calibri" w:hAnsi="Arial" w:cs="Arial"/>
          <w:b/>
          <w:i/>
          <w:color w:val="000000"/>
          <w:lang w:eastAsia="en-US"/>
        </w:rPr>
        <w:t>Il est fortement recommandé au nouvel utilisateur de la plateforme de s’enregistrer au moins 48 heures avant le dépôt de leur offre.</w:t>
      </w:r>
    </w:p>
    <w:p w14:paraId="612F2AD9" w14:textId="77777777" w:rsidR="007E615B" w:rsidRPr="00643ABB" w:rsidRDefault="007E615B" w:rsidP="007E615B">
      <w:pPr>
        <w:autoSpaceDE w:val="0"/>
        <w:autoSpaceDN w:val="0"/>
        <w:adjustRightInd w:val="0"/>
        <w:ind w:firstLine="0"/>
        <w:jc w:val="both"/>
        <w:rPr>
          <w:rFonts w:ascii="Arial" w:eastAsia="Calibri" w:hAnsi="Arial" w:cs="Arial"/>
          <w:b/>
          <w:bCs/>
          <w:color w:val="000000"/>
          <w:lang w:eastAsia="en-US"/>
        </w:rPr>
      </w:pPr>
    </w:p>
    <w:p w14:paraId="698BA949"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
          <w:bCs/>
          <w:color w:val="000000"/>
          <w:u w:val="single"/>
          <w:lang w:eastAsia="en-US"/>
        </w:rPr>
        <w:t>Gestion des plis déposés « hors délais »</w:t>
      </w:r>
      <w:r w:rsidRPr="00643ABB">
        <w:rPr>
          <w:rFonts w:ascii="Arial" w:eastAsia="Calibri" w:hAnsi="Arial" w:cs="Arial"/>
          <w:b/>
          <w:bCs/>
          <w:color w:val="000000"/>
          <w:lang w:eastAsia="en-US"/>
        </w:rPr>
        <w:t xml:space="preserve"> : </w:t>
      </w:r>
      <w:r w:rsidRPr="00643ABB">
        <w:rPr>
          <w:rFonts w:ascii="Arial" w:eastAsia="Calibri" w:hAnsi="Arial" w:cs="Arial"/>
          <w:bCs/>
          <w:color w:val="000000"/>
          <w:lang w:eastAsia="en-US"/>
        </w:rPr>
        <w:t>les plis transmis sont horodatés ; tout pli qui parviendrait au-delà de la date et de l'heure limite de dépôt sera considéré comme « hors délai ».</w:t>
      </w:r>
    </w:p>
    <w:p w14:paraId="2DEA4949"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100A415A" w14:textId="77777777" w:rsidR="007E615B" w:rsidRPr="00643ABB" w:rsidRDefault="007E615B" w:rsidP="007E615B">
      <w:pPr>
        <w:autoSpaceDE w:val="0"/>
        <w:autoSpaceDN w:val="0"/>
        <w:adjustRightInd w:val="0"/>
        <w:ind w:firstLine="0"/>
        <w:jc w:val="both"/>
        <w:rPr>
          <w:rFonts w:ascii="Arial" w:eastAsia="Calibri" w:hAnsi="Arial" w:cs="Arial"/>
          <w:bCs/>
          <w:i/>
          <w:color w:val="000000"/>
          <w:u w:val="single"/>
          <w:lang w:eastAsia="en-US"/>
        </w:rPr>
      </w:pPr>
      <w:r w:rsidRPr="00643ABB">
        <w:rPr>
          <w:rFonts w:ascii="Arial" w:eastAsia="Calibri" w:hAnsi="Arial" w:cs="Arial"/>
          <w:bCs/>
          <w:i/>
          <w:color w:val="000000"/>
          <w:u w:val="single"/>
          <w:lang w:eastAsia="en-US"/>
        </w:rPr>
        <w:t>14.2 – Copie de sauvegarde</w:t>
      </w:r>
    </w:p>
    <w:p w14:paraId="7479C646" w14:textId="3736DECD" w:rsidR="007E615B" w:rsidRPr="00643ABB" w:rsidRDefault="007E615B" w:rsidP="007E615B">
      <w:pPr>
        <w:autoSpaceDE w:val="0"/>
        <w:autoSpaceDN w:val="0"/>
        <w:adjustRightInd w:val="0"/>
        <w:ind w:firstLine="0"/>
        <w:jc w:val="both"/>
        <w:rPr>
          <w:rFonts w:ascii="Arial" w:eastAsia="Calibri" w:hAnsi="Arial" w:cs="Arial"/>
          <w:b/>
          <w:bCs/>
          <w:color w:val="000000"/>
          <w:u w:val="single"/>
          <w:lang w:eastAsia="en-US"/>
        </w:rPr>
      </w:pPr>
    </w:p>
    <w:p w14:paraId="15049C81" w14:textId="77777777" w:rsidR="009109D4" w:rsidRPr="00643ABB" w:rsidRDefault="009109D4" w:rsidP="009109D4">
      <w:pPr>
        <w:ind w:firstLine="0"/>
        <w:jc w:val="both"/>
        <w:rPr>
          <w:rFonts w:ascii="Arial" w:hAnsi="Arial" w:cs="Arial"/>
          <w:color w:val="FF0000"/>
        </w:rPr>
      </w:pPr>
      <w:r w:rsidRPr="00643ABB">
        <w:rPr>
          <w:rFonts w:ascii="Arial" w:hAnsi="Arial" w:cs="Arial"/>
          <w:color w:val="FF0000"/>
        </w:rPr>
        <w:t>Les soumissionnaires qui ont décidé d’adresser une copie de sauvegarde sont invités à en informer CY Cergy Paris Université, via LA PLACE (par le module « poser une question ») ou par courriel à l’adresse marche@ml.u-cergy.fr, afin qu’elle puisse s’assurer de sa bonne réception.</w:t>
      </w:r>
    </w:p>
    <w:p w14:paraId="6DB35D06" w14:textId="77777777" w:rsidR="009109D4" w:rsidRPr="00643ABB" w:rsidRDefault="009109D4" w:rsidP="007E615B">
      <w:pPr>
        <w:autoSpaceDE w:val="0"/>
        <w:autoSpaceDN w:val="0"/>
        <w:adjustRightInd w:val="0"/>
        <w:ind w:firstLine="0"/>
        <w:jc w:val="both"/>
        <w:rPr>
          <w:rFonts w:ascii="Arial" w:eastAsia="Calibri" w:hAnsi="Arial" w:cs="Arial"/>
          <w:b/>
          <w:bCs/>
          <w:color w:val="000000"/>
          <w:u w:val="single"/>
          <w:lang w:eastAsia="en-US"/>
        </w:rPr>
      </w:pPr>
    </w:p>
    <w:p w14:paraId="7EB86E8D" w14:textId="623EBC60" w:rsidR="007E615B" w:rsidRPr="00643ABB" w:rsidRDefault="007E615B" w:rsidP="007E615B">
      <w:pPr>
        <w:autoSpaceDE w:val="0"/>
        <w:autoSpaceDN w:val="0"/>
        <w:adjustRightInd w:val="0"/>
        <w:ind w:firstLine="0"/>
        <w:jc w:val="both"/>
        <w:rPr>
          <w:rFonts w:ascii="Arial" w:eastAsia="Calibri" w:hAnsi="Arial" w:cs="Arial"/>
          <w:b/>
          <w:bCs/>
          <w:color w:val="000000"/>
          <w:lang w:eastAsia="en-US"/>
        </w:rPr>
      </w:pPr>
      <w:r w:rsidRPr="00643ABB">
        <w:rPr>
          <w:rFonts w:ascii="Arial" w:eastAsia="Calibri" w:hAnsi="Arial" w:cs="Arial"/>
          <w:bCs/>
          <w:color w:val="000000"/>
          <w:lang w:eastAsia="en-US"/>
        </w:rPr>
        <w:t>Les soumissionnaires peuvent adresser au pouvoir adjudicateur, sur support papier ou support physique électronique, une copie de sauvegarde établie selon des modalités fixées par arrêté du 14/12/2009 du ministre chargé de l'économie, de l'industrie et de l'emploi. Cette copie ne peut être prise en considération que si elle est parvenue au pouvoir adjudicateur</w:t>
      </w:r>
      <w:r w:rsidR="00CA229C" w:rsidRPr="00643ABB">
        <w:rPr>
          <w:rFonts w:ascii="Arial" w:eastAsia="Calibri" w:hAnsi="Arial" w:cs="Arial"/>
          <w:bCs/>
          <w:color w:val="000000"/>
          <w:lang w:eastAsia="en-US"/>
        </w:rPr>
        <w:t xml:space="preserve"> avant la date et l’heure limites de remise des offres</w:t>
      </w:r>
      <w:r w:rsidRPr="00643ABB">
        <w:rPr>
          <w:rFonts w:ascii="Arial" w:eastAsia="Calibri" w:hAnsi="Arial" w:cs="Arial"/>
          <w:bCs/>
          <w:color w:val="000000"/>
          <w:lang w:eastAsia="en-US"/>
        </w:rPr>
        <w:t>.</w:t>
      </w:r>
    </w:p>
    <w:p w14:paraId="047612A2"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40B58A9F"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Cette copie de sauvegarde doit être placée sous pli scellé comportant la mention lisible « Copie de sauvegarde » et l’objet de la consultation.</w:t>
      </w:r>
    </w:p>
    <w:p w14:paraId="0F93D154"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34D235A5" w14:textId="02590F94" w:rsidR="007E615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La copie de sauvegarde ne peut être ouverte que :</w:t>
      </w:r>
    </w:p>
    <w:p w14:paraId="2DB75CDC" w14:textId="77777777" w:rsidR="004B1941" w:rsidRPr="00643ABB" w:rsidRDefault="004B1941" w:rsidP="007E615B">
      <w:pPr>
        <w:autoSpaceDE w:val="0"/>
        <w:autoSpaceDN w:val="0"/>
        <w:adjustRightInd w:val="0"/>
        <w:ind w:firstLine="0"/>
        <w:jc w:val="both"/>
        <w:rPr>
          <w:rFonts w:ascii="Arial" w:eastAsia="Calibri" w:hAnsi="Arial" w:cs="Arial"/>
          <w:bCs/>
          <w:color w:val="000000"/>
          <w:lang w:eastAsia="en-US"/>
        </w:rPr>
      </w:pPr>
    </w:p>
    <w:p w14:paraId="7F60C245" w14:textId="278D8821" w:rsidR="007E615B" w:rsidRPr="00643ABB" w:rsidRDefault="00C528CE" w:rsidP="007E615B">
      <w:pPr>
        <w:numPr>
          <w:ilvl w:val="0"/>
          <w:numId w:val="3"/>
        </w:numPr>
        <w:autoSpaceDE w:val="0"/>
        <w:autoSpaceDN w:val="0"/>
        <w:adjustRightInd w:val="0"/>
        <w:spacing w:after="200" w:line="276" w:lineRule="auto"/>
        <w:contextualSpacing/>
        <w:jc w:val="both"/>
        <w:rPr>
          <w:rFonts w:ascii="Arial" w:eastAsia="Calibri" w:hAnsi="Arial" w:cs="Arial"/>
          <w:bCs/>
          <w:color w:val="000000"/>
          <w:lang w:eastAsia="en-US"/>
        </w:rPr>
      </w:pPr>
      <w:r w:rsidRPr="00643ABB">
        <w:rPr>
          <w:rFonts w:ascii="Arial" w:eastAsia="Calibri" w:hAnsi="Arial" w:cs="Arial"/>
          <w:bCs/>
          <w:color w:val="000000"/>
          <w:lang w:eastAsia="en-US"/>
        </w:rPr>
        <w:t>Lorsqu’un</w:t>
      </w:r>
      <w:r w:rsidR="007E615B" w:rsidRPr="00643ABB">
        <w:rPr>
          <w:rFonts w:ascii="Arial" w:eastAsia="Calibri" w:hAnsi="Arial" w:cs="Arial"/>
          <w:bCs/>
          <w:color w:val="000000"/>
          <w:lang w:eastAsia="en-US"/>
        </w:rPr>
        <w:t xml:space="preserve"> programme informatique malveillant est détecté dans les candidatures ou les offres transmises par voie électronique.</w:t>
      </w:r>
    </w:p>
    <w:p w14:paraId="193B1AFD" w14:textId="7189AEA9" w:rsidR="007E615B" w:rsidRPr="00643ABB" w:rsidRDefault="00C528CE" w:rsidP="002D4A99">
      <w:pPr>
        <w:numPr>
          <w:ilvl w:val="0"/>
          <w:numId w:val="3"/>
        </w:numPr>
        <w:autoSpaceDE w:val="0"/>
        <w:autoSpaceDN w:val="0"/>
        <w:adjustRightInd w:val="0"/>
        <w:spacing w:after="200" w:line="276" w:lineRule="auto"/>
        <w:contextualSpacing/>
        <w:jc w:val="both"/>
        <w:rPr>
          <w:rFonts w:ascii="Arial" w:eastAsia="Calibri" w:hAnsi="Arial" w:cs="Arial"/>
          <w:bCs/>
          <w:color w:val="000000"/>
          <w:lang w:eastAsia="en-US"/>
        </w:rPr>
      </w:pPr>
      <w:r w:rsidRPr="00643ABB">
        <w:rPr>
          <w:rFonts w:ascii="Arial" w:eastAsia="Calibri" w:hAnsi="Arial" w:cs="Arial"/>
          <w:bCs/>
          <w:color w:val="000000"/>
          <w:lang w:eastAsia="en-US"/>
        </w:rPr>
        <w:t>Lorsqu’un</w:t>
      </w:r>
      <w:r w:rsidR="00CA229C" w:rsidRPr="00643ABB">
        <w:rPr>
          <w:rFonts w:ascii="Arial" w:eastAsia="Calibri" w:hAnsi="Arial" w:cs="Arial"/>
          <w:bCs/>
          <w:color w:val="000000"/>
          <w:lang w:eastAsia="en-US"/>
        </w:rPr>
        <w:t xml:space="preserve"> pli </w:t>
      </w:r>
      <w:r w:rsidR="007E615B" w:rsidRPr="00643ABB">
        <w:rPr>
          <w:rFonts w:ascii="Arial" w:eastAsia="Calibri" w:hAnsi="Arial" w:cs="Arial"/>
          <w:bCs/>
          <w:color w:val="000000"/>
          <w:lang w:eastAsia="en-US"/>
        </w:rPr>
        <w:t>a été transmis par voie électronique et</w:t>
      </w:r>
      <w:r w:rsidRPr="00643ABB">
        <w:rPr>
          <w:rFonts w:ascii="Arial" w:eastAsia="Calibri" w:hAnsi="Arial" w:cs="Arial"/>
          <w:bCs/>
          <w:color w:val="000000"/>
          <w:lang w:eastAsia="en-US"/>
        </w:rPr>
        <w:t xml:space="preserve"> n’a pas pu être ouvert</w:t>
      </w:r>
      <w:r w:rsidR="007E615B" w:rsidRPr="00643ABB">
        <w:rPr>
          <w:rFonts w:ascii="Arial" w:eastAsia="Calibri" w:hAnsi="Arial" w:cs="Arial"/>
          <w:bCs/>
          <w:color w:val="000000"/>
          <w:lang w:eastAsia="en-US"/>
        </w:rPr>
        <w:t xml:space="preserve">, sous réserve que la copie de sauvegarde soit parvenue dans les délais. </w:t>
      </w:r>
    </w:p>
    <w:p w14:paraId="75B73C00" w14:textId="77777777" w:rsidR="002D4A99" w:rsidRPr="00643ABB" w:rsidRDefault="002D4A99" w:rsidP="002D4A99">
      <w:pPr>
        <w:autoSpaceDE w:val="0"/>
        <w:autoSpaceDN w:val="0"/>
        <w:adjustRightInd w:val="0"/>
        <w:spacing w:after="200" w:line="276" w:lineRule="auto"/>
        <w:ind w:left="420" w:firstLine="0"/>
        <w:contextualSpacing/>
        <w:jc w:val="both"/>
        <w:rPr>
          <w:rFonts w:ascii="Arial" w:eastAsia="Calibri" w:hAnsi="Arial" w:cs="Arial"/>
          <w:bCs/>
          <w:color w:val="000000"/>
          <w:lang w:eastAsia="en-US"/>
        </w:rPr>
      </w:pPr>
    </w:p>
    <w:p w14:paraId="0B87214C" w14:textId="77777777" w:rsidR="007E615B" w:rsidRPr="00643ABB" w:rsidRDefault="007E615B" w:rsidP="007E615B">
      <w:pPr>
        <w:autoSpaceDE w:val="0"/>
        <w:autoSpaceDN w:val="0"/>
        <w:adjustRightInd w:val="0"/>
        <w:ind w:firstLine="0"/>
        <w:rPr>
          <w:rFonts w:ascii="Arial" w:eastAsia="Calibri" w:hAnsi="Arial" w:cs="Arial"/>
          <w:bCs/>
          <w:color w:val="000000"/>
        </w:rPr>
      </w:pPr>
      <w:r w:rsidRPr="00643ABB">
        <w:rPr>
          <w:rFonts w:ascii="Arial" w:eastAsia="Calibri" w:hAnsi="Arial" w:cs="Arial"/>
          <w:bCs/>
          <w:color w:val="000000"/>
        </w:rPr>
        <w:t>Si la copie de sauvegarde n'est pas ouverte, elle est détruite à l'issue de la procédure.</w:t>
      </w:r>
    </w:p>
    <w:p w14:paraId="5A151BBA" w14:textId="77777777" w:rsidR="007E615B" w:rsidRPr="00643ABB" w:rsidRDefault="007E615B" w:rsidP="007E615B">
      <w:pPr>
        <w:autoSpaceDE w:val="0"/>
        <w:autoSpaceDN w:val="0"/>
        <w:adjustRightInd w:val="0"/>
        <w:ind w:firstLine="709"/>
        <w:jc w:val="both"/>
        <w:rPr>
          <w:rFonts w:ascii="Arial" w:eastAsia="Calibri" w:hAnsi="Arial" w:cs="Arial"/>
          <w:b/>
          <w:bCs/>
          <w:color w:val="000000"/>
          <w:u w:val="single"/>
          <w:lang w:eastAsia="en-US"/>
        </w:rPr>
      </w:pPr>
    </w:p>
    <w:p w14:paraId="76D59478" w14:textId="77777777" w:rsidR="007E615B" w:rsidRPr="00643ABB" w:rsidRDefault="007E615B" w:rsidP="007E615B">
      <w:pPr>
        <w:autoSpaceDE w:val="0"/>
        <w:autoSpaceDN w:val="0"/>
        <w:adjustRightInd w:val="0"/>
        <w:ind w:firstLine="709"/>
        <w:jc w:val="both"/>
        <w:rPr>
          <w:rFonts w:ascii="Arial" w:eastAsia="Calibri" w:hAnsi="Arial" w:cs="Arial"/>
          <w:b/>
          <w:bCs/>
          <w:color w:val="000000"/>
          <w:u w:val="single"/>
          <w:lang w:eastAsia="en-US"/>
        </w:rPr>
      </w:pPr>
      <w:r w:rsidRPr="00643ABB">
        <w:rPr>
          <w:rFonts w:ascii="Arial" w:eastAsia="Calibri" w:hAnsi="Arial" w:cs="Arial"/>
          <w:b/>
          <w:bCs/>
          <w:color w:val="000000"/>
          <w:u w:val="single"/>
          <w:lang w:eastAsia="en-US"/>
        </w:rPr>
        <w:t>Soit envoi par courrier :</w:t>
      </w:r>
    </w:p>
    <w:p w14:paraId="7AADC0FE" w14:textId="77777777" w:rsidR="007E615B" w:rsidRPr="00643ABB" w:rsidRDefault="007E615B" w:rsidP="007E615B">
      <w:pPr>
        <w:autoSpaceDE w:val="0"/>
        <w:autoSpaceDN w:val="0"/>
        <w:adjustRightInd w:val="0"/>
        <w:ind w:firstLine="0"/>
        <w:jc w:val="both"/>
        <w:rPr>
          <w:rFonts w:ascii="Arial" w:eastAsia="Calibri" w:hAnsi="Arial" w:cs="Arial"/>
          <w:b/>
          <w:bCs/>
          <w:color w:val="000000"/>
          <w:u w:val="single"/>
          <w:lang w:eastAsia="en-US"/>
        </w:rPr>
      </w:pPr>
    </w:p>
    <w:p w14:paraId="76D1C4C9"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La copie de sauvegarde est envoyée par lettre recommandée avec accusé de réception.</w:t>
      </w:r>
    </w:p>
    <w:p w14:paraId="68773E3D"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419BA7AA"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En cas de retard de transmission, il n’est pas tenu compte de la date du cachet de la poste.</w:t>
      </w:r>
    </w:p>
    <w:p w14:paraId="0B7C081E"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0B3BF01F" w14:textId="2D4F4F3E"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Le candidat doit la placer sous pli scellé comportant la mention lisible :</w:t>
      </w:r>
    </w:p>
    <w:p w14:paraId="569FCA66" w14:textId="77777777" w:rsidR="005C7995" w:rsidRPr="00643ABB" w:rsidRDefault="005C7995" w:rsidP="007E615B">
      <w:pPr>
        <w:autoSpaceDE w:val="0"/>
        <w:autoSpaceDN w:val="0"/>
        <w:adjustRightInd w:val="0"/>
        <w:ind w:firstLine="0"/>
        <w:jc w:val="both"/>
        <w:rPr>
          <w:rFonts w:ascii="Arial" w:eastAsia="Calibri" w:hAnsi="Arial" w:cs="Arial"/>
          <w:bCs/>
          <w:color w:val="000000"/>
          <w:lang w:eastAsia="en-US"/>
        </w:rPr>
      </w:pPr>
    </w:p>
    <w:tbl>
      <w:tblPr>
        <w:tblStyle w:val="Grilledutableau11"/>
        <w:tblW w:w="0" w:type="auto"/>
        <w:jc w:val="center"/>
        <w:tblLook w:val="04A0" w:firstRow="1" w:lastRow="0" w:firstColumn="1" w:lastColumn="0" w:noHBand="0" w:noVBand="1"/>
      </w:tblPr>
      <w:tblGrid>
        <w:gridCol w:w="7196"/>
      </w:tblGrid>
      <w:tr w:rsidR="007E615B" w:rsidRPr="00643ABB" w14:paraId="4613A384" w14:textId="77777777" w:rsidTr="00607BC6">
        <w:trPr>
          <w:trHeight w:val="70"/>
          <w:jc w:val="center"/>
        </w:trPr>
        <w:tc>
          <w:tcPr>
            <w:tcW w:w="7196" w:type="dxa"/>
          </w:tcPr>
          <w:p w14:paraId="25699079" w14:textId="21E7BB35" w:rsidR="007E615B" w:rsidRPr="00643ABB" w:rsidRDefault="00F0283E" w:rsidP="004A6DFB">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CY CERGY PARIS UNIVERSITE</w:t>
            </w:r>
          </w:p>
          <w:p w14:paraId="5DD835C4" w14:textId="3B617011" w:rsidR="007E615B" w:rsidRPr="00643ABB" w:rsidRDefault="007E615B"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Site des chênes</w:t>
            </w:r>
            <w:r w:rsidR="00F0283E" w:rsidRPr="00643ABB">
              <w:rPr>
                <w:rFonts w:ascii="Arial" w:eastAsia="Calibri" w:hAnsi="Arial" w:cs="Arial"/>
                <w:b/>
                <w:bCs/>
                <w:color w:val="000000"/>
                <w:lang w:eastAsia="en-US"/>
              </w:rPr>
              <w:t xml:space="preserve"> </w:t>
            </w:r>
            <w:r w:rsidRPr="00643ABB">
              <w:rPr>
                <w:rFonts w:ascii="Arial" w:eastAsia="Calibri" w:hAnsi="Arial" w:cs="Arial"/>
                <w:b/>
                <w:bCs/>
                <w:color w:val="000000"/>
                <w:lang w:eastAsia="en-US"/>
              </w:rPr>
              <w:t>-</w:t>
            </w:r>
            <w:r w:rsidR="00F0283E" w:rsidRPr="00643ABB">
              <w:rPr>
                <w:rFonts w:ascii="Arial" w:eastAsia="Calibri" w:hAnsi="Arial" w:cs="Arial"/>
                <w:b/>
                <w:bCs/>
                <w:color w:val="000000"/>
                <w:lang w:eastAsia="en-US"/>
              </w:rPr>
              <w:t xml:space="preserve"> </w:t>
            </w:r>
            <w:r w:rsidRPr="00643ABB">
              <w:rPr>
                <w:rFonts w:ascii="Arial" w:eastAsia="Calibri" w:hAnsi="Arial" w:cs="Arial"/>
                <w:b/>
                <w:bCs/>
                <w:color w:val="000000"/>
                <w:lang w:eastAsia="en-US"/>
              </w:rPr>
              <w:t>Jardin Tropical</w:t>
            </w:r>
          </w:p>
          <w:p w14:paraId="64E4EB6A" w14:textId="288C0AD7" w:rsidR="00F06EBB" w:rsidRPr="00643ABB" w:rsidRDefault="007E615B"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 xml:space="preserve">Service </w:t>
            </w:r>
            <w:r w:rsidR="00F0283E" w:rsidRPr="00643ABB">
              <w:rPr>
                <w:rFonts w:ascii="Arial" w:eastAsia="Calibri" w:hAnsi="Arial" w:cs="Arial"/>
                <w:b/>
                <w:bCs/>
                <w:color w:val="000000"/>
                <w:lang w:eastAsia="en-US"/>
              </w:rPr>
              <w:t xml:space="preserve">achats et </w:t>
            </w:r>
            <w:r w:rsidRPr="00643ABB">
              <w:rPr>
                <w:rFonts w:ascii="Arial" w:eastAsia="Calibri" w:hAnsi="Arial" w:cs="Arial"/>
                <w:b/>
                <w:bCs/>
                <w:color w:val="000000"/>
                <w:lang w:eastAsia="en-US"/>
              </w:rPr>
              <w:t>marchés publics</w:t>
            </w:r>
            <w:r w:rsidR="00F0283E" w:rsidRPr="00643ABB">
              <w:rPr>
                <w:rFonts w:ascii="Arial" w:eastAsia="Calibri" w:hAnsi="Arial" w:cs="Arial"/>
                <w:b/>
                <w:bCs/>
                <w:color w:val="000000"/>
                <w:lang w:eastAsia="en-US"/>
              </w:rPr>
              <w:t xml:space="preserve"> </w:t>
            </w:r>
            <w:r w:rsidRPr="00643ABB">
              <w:rPr>
                <w:rFonts w:ascii="Arial" w:eastAsia="Calibri" w:hAnsi="Arial" w:cs="Arial"/>
                <w:b/>
                <w:bCs/>
                <w:color w:val="000000"/>
                <w:lang w:eastAsia="en-US"/>
              </w:rPr>
              <w:t>-</w:t>
            </w:r>
            <w:r w:rsidR="00F0283E" w:rsidRPr="00643ABB">
              <w:rPr>
                <w:rFonts w:ascii="Arial" w:eastAsia="Calibri" w:hAnsi="Arial" w:cs="Arial"/>
                <w:b/>
                <w:bCs/>
                <w:color w:val="000000"/>
                <w:lang w:eastAsia="en-US"/>
              </w:rPr>
              <w:t xml:space="preserve"> </w:t>
            </w:r>
            <w:r w:rsidRPr="00643ABB">
              <w:rPr>
                <w:rFonts w:ascii="Arial" w:eastAsia="Calibri" w:hAnsi="Arial" w:cs="Arial"/>
                <w:b/>
                <w:bCs/>
                <w:color w:val="000000"/>
                <w:lang w:eastAsia="en-US"/>
              </w:rPr>
              <w:t xml:space="preserve">bureau </w:t>
            </w:r>
            <w:r w:rsidR="00F06EBB" w:rsidRPr="00643ABB">
              <w:rPr>
                <w:rFonts w:ascii="Arial" w:eastAsia="Calibri" w:hAnsi="Arial" w:cs="Arial"/>
                <w:b/>
                <w:bCs/>
                <w:color w:val="000000"/>
                <w:lang w:eastAsia="en-US"/>
              </w:rPr>
              <w:t>1</w:t>
            </w:r>
            <w:r w:rsidR="00C528CE" w:rsidRPr="00643ABB">
              <w:rPr>
                <w:rFonts w:ascii="Arial" w:eastAsia="Calibri" w:hAnsi="Arial" w:cs="Arial"/>
                <w:b/>
                <w:bCs/>
                <w:color w:val="000000"/>
                <w:lang w:eastAsia="en-US"/>
              </w:rPr>
              <w:t>20</w:t>
            </w:r>
          </w:p>
          <w:p w14:paraId="18F41032" w14:textId="65ED8A71" w:rsidR="007E615B" w:rsidRPr="00643ABB" w:rsidRDefault="007E615B"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 xml:space="preserve">33 boulevard du Port </w:t>
            </w:r>
          </w:p>
          <w:p w14:paraId="661DFAF8" w14:textId="77777777" w:rsidR="007E615B" w:rsidRPr="00643ABB" w:rsidRDefault="007E615B"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95011 Cergy-Pontoise Cedex</w:t>
            </w:r>
          </w:p>
          <w:p w14:paraId="2731EDC3" w14:textId="77777777" w:rsidR="007E615B" w:rsidRPr="00643ABB" w:rsidRDefault="007E615B" w:rsidP="00607BC6">
            <w:pPr>
              <w:autoSpaceDE w:val="0"/>
              <w:autoSpaceDN w:val="0"/>
              <w:adjustRightInd w:val="0"/>
              <w:ind w:firstLine="0"/>
              <w:rPr>
                <w:rFonts w:ascii="Arial" w:eastAsia="Calibri" w:hAnsi="Arial" w:cs="Arial"/>
                <w:b/>
                <w:bCs/>
                <w:lang w:eastAsia="en-US"/>
              </w:rPr>
            </w:pPr>
          </w:p>
          <w:p w14:paraId="6C576D46" w14:textId="0703C87A" w:rsidR="00F06EBB" w:rsidRPr="00643ABB" w:rsidRDefault="00FA5DB7"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lastRenderedPageBreak/>
              <w:t>Marché n°202</w:t>
            </w:r>
            <w:r w:rsidR="00C528CE" w:rsidRPr="00643ABB">
              <w:rPr>
                <w:rFonts w:ascii="Arial" w:eastAsia="Calibri" w:hAnsi="Arial" w:cs="Arial"/>
                <w:b/>
                <w:bCs/>
                <w:color w:val="000000"/>
                <w:lang w:eastAsia="en-US"/>
              </w:rPr>
              <w:t>5</w:t>
            </w:r>
            <w:r w:rsidRPr="00643ABB">
              <w:rPr>
                <w:rFonts w:ascii="Arial" w:eastAsia="Calibri" w:hAnsi="Arial" w:cs="Arial"/>
                <w:b/>
                <w:bCs/>
                <w:color w:val="000000"/>
                <w:lang w:eastAsia="en-US"/>
              </w:rPr>
              <w:t>CYCPU0S</w:t>
            </w:r>
            <w:r w:rsidR="00C528CE" w:rsidRPr="00643ABB">
              <w:rPr>
                <w:rFonts w:ascii="Arial" w:eastAsia="Calibri" w:hAnsi="Arial" w:cs="Arial"/>
                <w:b/>
                <w:bCs/>
                <w:color w:val="000000"/>
                <w:lang w:eastAsia="en-US"/>
              </w:rPr>
              <w:t>20</w:t>
            </w:r>
            <w:r w:rsidRPr="00643ABB">
              <w:rPr>
                <w:rFonts w:ascii="Arial" w:eastAsia="Calibri" w:hAnsi="Arial" w:cs="Arial"/>
                <w:b/>
                <w:bCs/>
                <w:color w:val="000000"/>
                <w:lang w:eastAsia="en-US"/>
              </w:rPr>
              <w:t xml:space="preserve"> - Production de films et de photos pour le développement de la marque Science</w:t>
            </w:r>
            <w:r w:rsidR="00036AE8">
              <w:rPr>
                <w:rFonts w:ascii="Arial" w:eastAsia="Calibri" w:hAnsi="Arial" w:cs="Arial"/>
                <w:b/>
                <w:bCs/>
                <w:color w:val="000000"/>
                <w:lang w:eastAsia="en-US"/>
              </w:rPr>
              <w:t>s</w:t>
            </w:r>
            <w:r w:rsidRPr="00643ABB">
              <w:rPr>
                <w:rFonts w:ascii="Arial" w:eastAsia="Calibri" w:hAnsi="Arial" w:cs="Arial"/>
                <w:b/>
                <w:bCs/>
                <w:color w:val="000000"/>
                <w:lang w:eastAsia="en-US"/>
              </w:rPr>
              <w:t xml:space="preserve"> Po Saint-Germain-en-Laye</w:t>
            </w:r>
          </w:p>
          <w:p w14:paraId="3414E6D6" w14:textId="77777777" w:rsidR="00FA5DB7" w:rsidRPr="00643ABB" w:rsidRDefault="00FA5DB7" w:rsidP="00607BC6">
            <w:pPr>
              <w:autoSpaceDE w:val="0"/>
              <w:autoSpaceDN w:val="0"/>
              <w:adjustRightInd w:val="0"/>
              <w:ind w:firstLine="0"/>
              <w:jc w:val="center"/>
              <w:rPr>
                <w:rFonts w:ascii="Arial" w:eastAsia="Calibri" w:hAnsi="Arial" w:cs="Arial"/>
                <w:b/>
                <w:bCs/>
                <w:color w:val="000000"/>
                <w:lang w:eastAsia="en-US"/>
              </w:rPr>
            </w:pPr>
          </w:p>
          <w:p w14:paraId="2A11C1C0" w14:textId="77777777" w:rsidR="007E615B" w:rsidRPr="00643ABB" w:rsidRDefault="007E615B" w:rsidP="00607BC6">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NE DOIT PAS ETRE OUVERT PAR LE SERVICE DU COURRIER</w:t>
            </w:r>
          </w:p>
          <w:p w14:paraId="0642A72A" w14:textId="0AA1E557" w:rsidR="00F0283E" w:rsidRPr="00643ABB" w:rsidRDefault="007E615B" w:rsidP="005C7995">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w:t>
            </w:r>
            <w:proofErr w:type="gramStart"/>
            <w:r w:rsidRPr="00643ABB">
              <w:rPr>
                <w:rFonts w:ascii="Arial" w:eastAsia="Calibri" w:hAnsi="Arial" w:cs="Arial"/>
                <w:b/>
                <w:bCs/>
                <w:color w:val="000000"/>
                <w:lang w:eastAsia="en-US"/>
              </w:rPr>
              <w:t>copie</w:t>
            </w:r>
            <w:proofErr w:type="gramEnd"/>
            <w:r w:rsidRPr="00643ABB">
              <w:rPr>
                <w:rFonts w:ascii="Arial" w:eastAsia="Calibri" w:hAnsi="Arial" w:cs="Arial"/>
                <w:b/>
                <w:bCs/>
                <w:color w:val="000000"/>
                <w:lang w:eastAsia="en-US"/>
              </w:rPr>
              <w:t xml:space="preserve"> de sauvegarde</w:t>
            </w:r>
            <w:r w:rsidR="005C7995" w:rsidRPr="00643ABB">
              <w:rPr>
                <w:rFonts w:ascii="Arial" w:eastAsia="Calibri" w:hAnsi="Arial" w:cs="Arial"/>
                <w:b/>
                <w:bCs/>
                <w:color w:val="000000"/>
                <w:lang w:eastAsia="en-US"/>
              </w:rPr>
              <w:t>)</w:t>
            </w:r>
          </w:p>
        </w:tc>
      </w:tr>
    </w:tbl>
    <w:p w14:paraId="6E04488E" w14:textId="77777777" w:rsidR="007E615B" w:rsidRPr="00643ABB" w:rsidRDefault="007E615B" w:rsidP="007E615B">
      <w:pPr>
        <w:autoSpaceDE w:val="0"/>
        <w:autoSpaceDN w:val="0"/>
        <w:adjustRightInd w:val="0"/>
        <w:ind w:firstLine="709"/>
        <w:jc w:val="both"/>
        <w:rPr>
          <w:rFonts w:ascii="Arial" w:eastAsia="Calibri" w:hAnsi="Arial" w:cs="Arial"/>
          <w:b/>
          <w:bCs/>
          <w:color w:val="000000"/>
          <w:u w:val="single"/>
          <w:lang w:eastAsia="en-US"/>
        </w:rPr>
      </w:pPr>
    </w:p>
    <w:p w14:paraId="35606B98" w14:textId="77777777" w:rsidR="007E615B" w:rsidRPr="00643ABB" w:rsidRDefault="007E615B" w:rsidP="007E615B">
      <w:pPr>
        <w:autoSpaceDE w:val="0"/>
        <w:autoSpaceDN w:val="0"/>
        <w:adjustRightInd w:val="0"/>
        <w:ind w:firstLine="709"/>
        <w:jc w:val="both"/>
        <w:rPr>
          <w:rFonts w:ascii="Arial" w:eastAsia="Calibri" w:hAnsi="Arial" w:cs="Arial"/>
          <w:b/>
          <w:bCs/>
          <w:color w:val="000000"/>
          <w:u w:val="single"/>
          <w:lang w:eastAsia="en-US"/>
        </w:rPr>
      </w:pPr>
      <w:r w:rsidRPr="00643ABB">
        <w:rPr>
          <w:rFonts w:ascii="Arial" w:eastAsia="Calibri" w:hAnsi="Arial" w:cs="Arial"/>
          <w:b/>
          <w:bCs/>
          <w:color w:val="000000"/>
          <w:u w:val="single"/>
          <w:lang w:eastAsia="en-US"/>
        </w:rPr>
        <w:t>Soit dépôt direct :</w:t>
      </w:r>
    </w:p>
    <w:p w14:paraId="4F0C715F" w14:textId="77777777" w:rsidR="007E615B" w:rsidRPr="00643ABB" w:rsidRDefault="007E615B" w:rsidP="007E615B">
      <w:pPr>
        <w:autoSpaceDE w:val="0"/>
        <w:autoSpaceDN w:val="0"/>
        <w:adjustRightInd w:val="0"/>
        <w:ind w:firstLine="0"/>
        <w:jc w:val="both"/>
        <w:rPr>
          <w:rFonts w:ascii="Arial" w:eastAsia="Calibri" w:hAnsi="Arial" w:cs="Arial"/>
          <w:b/>
          <w:bCs/>
          <w:color w:val="000000"/>
          <w:u w:val="single"/>
          <w:lang w:eastAsia="en-US"/>
        </w:rPr>
      </w:pPr>
    </w:p>
    <w:p w14:paraId="2B662A78"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La copie de sauvegarde est remise contre récépissé, à l’adresse suivante :</w:t>
      </w:r>
    </w:p>
    <w:p w14:paraId="09781916" w14:textId="77777777" w:rsidR="007E615B" w:rsidRPr="00643ABB" w:rsidRDefault="007E615B" w:rsidP="007E615B">
      <w:pPr>
        <w:autoSpaceDE w:val="0"/>
        <w:autoSpaceDN w:val="0"/>
        <w:adjustRightInd w:val="0"/>
        <w:ind w:firstLine="0"/>
        <w:jc w:val="both"/>
        <w:rPr>
          <w:rFonts w:ascii="Arial" w:eastAsia="Calibri" w:hAnsi="Arial" w:cs="Arial"/>
          <w:bCs/>
          <w:color w:val="000000"/>
          <w:lang w:eastAsia="en-US"/>
        </w:rPr>
      </w:pPr>
    </w:p>
    <w:p w14:paraId="7FD88598" w14:textId="77777777" w:rsidR="00F0283E" w:rsidRPr="00643ABB" w:rsidRDefault="00F0283E" w:rsidP="00F0283E">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 xml:space="preserve">CY CERGY PARIS UNIVERSITE </w:t>
      </w:r>
    </w:p>
    <w:p w14:paraId="308A0444" w14:textId="77777777" w:rsidR="00F0283E" w:rsidRPr="00643ABB" w:rsidRDefault="00F0283E" w:rsidP="00F0283E">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Site des chênes - Jardin Tropical</w:t>
      </w:r>
    </w:p>
    <w:p w14:paraId="39D27BD8" w14:textId="1DA3CEB4" w:rsidR="00F0283E" w:rsidRPr="00643ABB" w:rsidRDefault="00F0283E" w:rsidP="00F0283E">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 xml:space="preserve">Service achats et marchés publics - bureau </w:t>
      </w:r>
      <w:r w:rsidR="00F06EBB" w:rsidRPr="00643ABB">
        <w:rPr>
          <w:rFonts w:ascii="Arial" w:eastAsia="Calibri" w:hAnsi="Arial" w:cs="Arial"/>
          <w:b/>
          <w:bCs/>
          <w:color w:val="000000"/>
          <w:lang w:eastAsia="en-US"/>
        </w:rPr>
        <w:t>1</w:t>
      </w:r>
      <w:r w:rsidR="00716DAF" w:rsidRPr="00643ABB">
        <w:rPr>
          <w:rFonts w:ascii="Arial" w:eastAsia="Calibri" w:hAnsi="Arial" w:cs="Arial"/>
          <w:b/>
          <w:bCs/>
          <w:color w:val="000000"/>
          <w:lang w:eastAsia="en-US"/>
        </w:rPr>
        <w:t>20</w:t>
      </w:r>
    </w:p>
    <w:p w14:paraId="5AE5F0D3" w14:textId="77777777" w:rsidR="00F0283E" w:rsidRPr="00643ABB" w:rsidRDefault="00F0283E" w:rsidP="00F0283E">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 xml:space="preserve">33 boulevard du Port </w:t>
      </w:r>
    </w:p>
    <w:p w14:paraId="4254A2F2" w14:textId="77777777" w:rsidR="00F0283E" w:rsidRPr="00643ABB" w:rsidRDefault="00F0283E" w:rsidP="00F0283E">
      <w:pPr>
        <w:autoSpaceDE w:val="0"/>
        <w:autoSpaceDN w:val="0"/>
        <w:adjustRightInd w:val="0"/>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95011 Cergy-Pontoise Cedex</w:t>
      </w:r>
    </w:p>
    <w:p w14:paraId="600B057B" w14:textId="77777777" w:rsidR="007E615B" w:rsidRPr="00643ABB" w:rsidRDefault="007E615B" w:rsidP="007E615B">
      <w:pPr>
        <w:autoSpaceDE w:val="0"/>
        <w:autoSpaceDN w:val="0"/>
        <w:adjustRightInd w:val="0"/>
        <w:spacing w:before="100" w:beforeAutospacing="1" w:after="100" w:afterAutospacing="1"/>
        <w:ind w:firstLine="0"/>
        <w:jc w:val="both"/>
        <w:rPr>
          <w:rFonts w:ascii="Arial" w:eastAsia="Calibri" w:hAnsi="Arial" w:cs="Arial"/>
          <w:bCs/>
          <w:color w:val="000000"/>
          <w:lang w:eastAsia="en-US"/>
        </w:rPr>
      </w:pPr>
      <w:r w:rsidRPr="00643ABB">
        <w:rPr>
          <w:rFonts w:ascii="Arial" w:eastAsia="Calibri" w:hAnsi="Arial" w:cs="Arial"/>
          <w:bCs/>
          <w:color w:val="000000"/>
          <w:lang w:eastAsia="en-US"/>
        </w:rPr>
        <w:t>Les horaires d’ouverture du service sont du lundi au vendredi de 9H00 à 12h00 et de 13h30 à 17h30.</w:t>
      </w:r>
    </w:p>
    <w:tbl>
      <w:tblPr>
        <w:tblStyle w:val="Grilledutableau11"/>
        <w:tblW w:w="0" w:type="auto"/>
        <w:tblLook w:val="04A0" w:firstRow="1" w:lastRow="0" w:firstColumn="1" w:lastColumn="0" w:noHBand="0" w:noVBand="1"/>
      </w:tblPr>
      <w:tblGrid>
        <w:gridCol w:w="9056"/>
      </w:tblGrid>
      <w:tr w:rsidR="007E615B" w:rsidRPr="00643ABB" w14:paraId="64E9E8C8" w14:textId="77777777" w:rsidTr="00607BC6">
        <w:trPr>
          <w:trHeight w:val="449"/>
        </w:trPr>
        <w:tc>
          <w:tcPr>
            <w:tcW w:w="10173" w:type="dxa"/>
            <w:vAlign w:val="center"/>
          </w:tcPr>
          <w:p w14:paraId="21DE36D2" w14:textId="77777777" w:rsidR="007E615B" w:rsidRPr="00643ABB" w:rsidRDefault="007E615B" w:rsidP="00607BC6">
            <w:pPr>
              <w:autoSpaceDE w:val="0"/>
              <w:autoSpaceDN w:val="0"/>
              <w:adjustRightInd w:val="0"/>
              <w:spacing w:before="100" w:beforeAutospacing="1" w:after="100" w:afterAutospacing="1"/>
              <w:ind w:firstLine="0"/>
              <w:jc w:val="center"/>
              <w:rPr>
                <w:rFonts w:ascii="Arial" w:eastAsia="Calibri" w:hAnsi="Arial" w:cs="Arial"/>
                <w:b/>
                <w:bCs/>
                <w:color w:val="000000"/>
                <w:lang w:eastAsia="en-US"/>
              </w:rPr>
            </w:pPr>
            <w:r w:rsidRPr="00643ABB">
              <w:rPr>
                <w:rFonts w:ascii="Arial" w:eastAsia="Calibri" w:hAnsi="Arial" w:cs="Arial"/>
                <w:b/>
                <w:bCs/>
                <w:color w:val="000000"/>
                <w:lang w:eastAsia="en-US"/>
              </w:rPr>
              <w:t>Les copies de sauvegarde qui parviendraient hors délai ne sont pas retenues et sont détruites.</w:t>
            </w:r>
          </w:p>
        </w:tc>
      </w:tr>
    </w:tbl>
    <w:p w14:paraId="7C944055" w14:textId="77777777" w:rsidR="007E615B" w:rsidRPr="00643ABB" w:rsidRDefault="007E615B" w:rsidP="007E615B">
      <w:pPr>
        <w:autoSpaceDE w:val="0"/>
        <w:autoSpaceDN w:val="0"/>
        <w:adjustRightInd w:val="0"/>
        <w:ind w:firstLine="0"/>
        <w:jc w:val="both"/>
        <w:rPr>
          <w:rFonts w:ascii="Arial" w:eastAsia="Calibri" w:hAnsi="Arial" w:cs="Arial"/>
          <w:b/>
          <w:bCs/>
          <w:color w:val="000000"/>
          <w:u w:val="single"/>
          <w:lang w:eastAsia="en-US"/>
        </w:rPr>
      </w:pPr>
    </w:p>
    <w:p w14:paraId="33F9C743" w14:textId="4E0BF914" w:rsidR="00AB1A66" w:rsidRPr="00643ABB" w:rsidRDefault="00766B9B" w:rsidP="00DD5AD7">
      <w:pPr>
        <w:pStyle w:val="Titre1"/>
        <w:spacing w:before="0" w:after="0"/>
        <w:jc w:val="both"/>
        <w:rPr>
          <w:rFonts w:ascii="Arial" w:hAnsi="Arial" w:cs="Arial"/>
          <w:sz w:val="22"/>
          <w:szCs w:val="22"/>
        </w:rPr>
      </w:pPr>
      <w:bookmarkStart w:id="27" w:name="_Toc201242640"/>
      <w:r w:rsidRPr="00643ABB">
        <w:rPr>
          <w:rFonts w:ascii="Arial" w:hAnsi="Arial" w:cs="Arial"/>
          <w:sz w:val="22"/>
          <w:szCs w:val="22"/>
        </w:rPr>
        <w:t xml:space="preserve">Article </w:t>
      </w:r>
      <w:r w:rsidR="008E5A7A" w:rsidRPr="00643ABB">
        <w:rPr>
          <w:rFonts w:ascii="Arial" w:hAnsi="Arial" w:cs="Arial"/>
          <w:sz w:val="22"/>
          <w:szCs w:val="22"/>
        </w:rPr>
        <w:t>15</w:t>
      </w:r>
      <w:r w:rsidRPr="00643ABB">
        <w:rPr>
          <w:rFonts w:ascii="Arial" w:hAnsi="Arial" w:cs="Arial"/>
          <w:sz w:val="22"/>
          <w:szCs w:val="22"/>
        </w:rPr>
        <w:t> </w:t>
      </w:r>
      <w:r w:rsidR="004A4A3B" w:rsidRPr="00643ABB">
        <w:rPr>
          <w:rFonts w:ascii="Arial" w:hAnsi="Arial" w:cs="Arial"/>
          <w:sz w:val="22"/>
          <w:szCs w:val="22"/>
        </w:rPr>
        <w:t>-</w:t>
      </w:r>
      <w:r w:rsidR="008F5CE7" w:rsidRPr="00643ABB">
        <w:rPr>
          <w:rFonts w:ascii="Arial" w:hAnsi="Arial" w:cs="Arial"/>
          <w:sz w:val="22"/>
          <w:szCs w:val="22"/>
        </w:rPr>
        <w:t xml:space="preserve"> </w:t>
      </w:r>
      <w:r w:rsidRPr="00643ABB">
        <w:rPr>
          <w:rFonts w:ascii="Arial" w:hAnsi="Arial" w:cs="Arial"/>
          <w:sz w:val="22"/>
          <w:szCs w:val="22"/>
        </w:rPr>
        <w:t xml:space="preserve">Sélection des candidatures </w:t>
      </w:r>
      <w:r w:rsidR="00732342" w:rsidRPr="00643ABB">
        <w:rPr>
          <w:rFonts w:ascii="Arial" w:hAnsi="Arial" w:cs="Arial"/>
          <w:sz w:val="22"/>
          <w:szCs w:val="22"/>
        </w:rPr>
        <w:t>et Jugement</w:t>
      </w:r>
      <w:r w:rsidRPr="00643ABB">
        <w:rPr>
          <w:rFonts w:ascii="Arial" w:hAnsi="Arial" w:cs="Arial"/>
          <w:sz w:val="22"/>
          <w:szCs w:val="22"/>
        </w:rPr>
        <w:t xml:space="preserve"> des offres</w:t>
      </w:r>
      <w:bookmarkEnd w:id="27"/>
    </w:p>
    <w:p w14:paraId="105E279D" w14:textId="77777777" w:rsidR="00974CB5" w:rsidRPr="00643ABB" w:rsidRDefault="00974CB5" w:rsidP="00352053">
      <w:pPr>
        <w:jc w:val="both"/>
        <w:rPr>
          <w:rFonts w:ascii="Arial" w:hAnsi="Arial" w:cs="Arial"/>
          <w:b/>
          <w:bCs/>
        </w:rPr>
      </w:pPr>
    </w:p>
    <w:p w14:paraId="07227673" w14:textId="09B28FA8" w:rsidR="00766B9B" w:rsidRPr="00643ABB" w:rsidRDefault="00AB1A66" w:rsidP="00352053">
      <w:pPr>
        <w:jc w:val="both"/>
        <w:rPr>
          <w:rFonts w:ascii="Arial" w:hAnsi="Arial" w:cs="Arial"/>
          <w:b/>
          <w:bCs/>
        </w:rPr>
      </w:pPr>
      <w:r w:rsidRPr="00643ABB">
        <w:rPr>
          <w:rFonts w:ascii="Arial" w:hAnsi="Arial" w:cs="Arial"/>
          <w:b/>
          <w:bCs/>
        </w:rPr>
        <w:t xml:space="preserve">A </w:t>
      </w:r>
      <w:r w:rsidR="00F0283E" w:rsidRPr="00643ABB">
        <w:rPr>
          <w:rFonts w:ascii="Arial" w:hAnsi="Arial" w:cs="Arial"/>
          <w:b/>
          <w:bCs/>
        </w:rPr>
        <w:t>- Sélection</w:t>
      </w:r>
      <w:r w:rsidRPr="00643ABB">
        <w:rPr>
          <w:rFonts w:ascii="Arial" w:hAnsi="Arial" w:cs="Arial"/>
          <w:b/>
          <w:bCs/>
        </w:rPr>
        <w:t xml:space="preserve"> des candidatures :</w:t>
      </w:r>
    </w:p>
    <w:p w14:paraId="5026C709" w14:textId="77777777" w:rsidR="00274E5B" w:rsidRPr="00643ABB" w:rsidRDefault="00274E5B" w:rsidP="00352053">
      <w:pPr>
        <w:jc w:val="both"/>
        <w:rPr>
          <w:rFonts w:ascii="Arial" w:hAnsi="Arial" w:cs="Arial"/>
          <w:b/>
          <w:bCs/>
        </w:rPr>
      </w:pPr>
    </w:p>
    <w:p w14:paraId="5237EC62" w14:textId="07A335D2" w:rsidR="00F0422E" w:rsidRPr="00643ABB" w:rsidRDefault="00F0422E" w:rsidP="00F0422E">
      <w:pPr>
        <w:ind w:firstLine="0"/>
        <w:jc w:val="both"/>
        <w:rPr>
          <w:rFonts w:ascii="Arial" w:hAnsi="Arial" w:cs="Arial"/>
          <w:bCs/>
          <w:color w:val="000000"/>
        </w:rPr>
      </w:pPr>
      <w:r w:rsidRPr="00643ABB">
        <w:rPr>
          <w:rFonts w:ascii="Arial" w:hAnsi="Arial" w:cs="Arial"/>
          <w:bCs/>
          <w:color w:val="000000"/>
        </w:rPr>
        <w:t xml:space="preserve">Conformément à l’article </w:t>
      </w:r>
      <w:r w:rsidR="008F5355" w:rsidRPr="00643ABB">
        <w:rPr>
          <w:rFonts w:ascii="Arial" w:hAnsi="Arial" w:cs="Arial"/>
          <w:bCs/>
          <w:color w:val="000000"/>
        </w:rPr>
        <w:t>R. 2161-4 du Code</w:t>
      </w:r>
      <w:r w:rsidRPr="00643ABB">
        <w:rPr>
          <w:rFonts w:ascii="Arial" w:hAnsi="Arial" w:cs="Arial"/>
          <w:bCs/>
          <w:color w:val="000000"/>
        </w:rPr>
        <w:t>, l’Université se réserve la faculté de décider d’examiner les offres avant les candidatures.</w:t>
      </w:r>
    </w:p>
    <w:p w14:paraId="4220CA11" w14:textId="77777777" w:rsidR="00F0422E" w:rsidRPr="00643ABB" w:rsidRDefault="00F0422E" w:rsidP="00F0422E">
      <w:pPr>
        <w:ind w:firstLine="0"/>
        <w:jc w:val="both"/>
        <w:rPr>
          <w:rFonts w:ascii="Arial" w:hAnsi="Arial" w:cs="Arial"/>
          <w:bCs/>
          <w:color w:val="000000"/>
        </w:rPr>
      </w:pPr>
    </w:p>
    <w:p w14:paraId="77E05777" w14:textId="23AFB1F4" w:rsidR="00F0422E" w:rsidRPr="00643ABB" w:rsidRDefault="00F0422E" w:rsidP="00F0422E">
      <w:pPr>
        <w:ind w:firstLine="0"/>
        <w:jc w:val="both"/>
        <w:rPr>
          <w:rFonts w:ascii="Arial" w:hAnsi="Arial" w:cs="Arial"/>
          <w:bCs/>
          <w:color w:val="000000"/>
        </w:rPr>
      </w:pPr>
      <w:r w:rsidRPr="00643ABB">
        <w:rPr>
          <w:rFonts w:ascii="Arial" w:hAnsi="Arial" w:cs="Arial"/>
          <w:bCs/>
          <w:color w:val="000000"/>
        </w:rPr>
        <w:t>Les candidatures seront analysées à partir des pièces demandées à l’article 13 du présent règlement de</w:t>
      </w:r>
      <w:r w:rsidR="00CA45FA" w:rsidRPr="00643ABB">
        <w:rPr>
          <w:rFonts w:ascii="Arial" w:hAnsi="Arial" w:cs="Arial"/>
          <w:bCs/>
          <w:color w:val="000000"/>
        </w:rPr>
        <w:t xml:space="preserve"> la</w:t>
      </w:r>
      <w:r w:rsidRPr="00643ABB">
        <w:rPr>
          <w:rFonts w:ascii="Arial" w:hAnsi="Arial" w:cs="Arial"/>
          <w:bCs/>
          <w:color w:val="000000"/>
        </w:rPr>
        <w:t xml:space="preserve"> consultation.</w:t>
      </w:r>
    </w:p>
    <w:p w14:paraId="2A83547F" w14:textId="77777777" w:rsidR="00F0422E" w:rsidRPr="00643ABB" w:rsidRDefault="00F0422E" w:rsidP="00F0422E">
      <w:pPr>
        <w:ind w:firstLine="0"/>
        <w:jc w:val="both"/>
        <w:rPr>
          <w:rFonts w:ascii="Arial" w:hAnsi="Arial" w:cs="Arial"/>
          <w:bCs/>
          <w:color w:val="000000"/>
        </w:rPr>
      </w:pPr>
    </w:p>
    <w:p w14:paraId="0F6BBC45" w14:textId="267016F3" w:rsidR="00F0422E" w:rsidRPr="00643ABB" w:rsidRDefault="00F0422E" w:rsidP="00F0422E">
      <w:pPr>
        <w:ind w:firstLine="0"/>
        <w:jc w:val="both"/>
        <w:rPr>
          <w:rFonts w:ascii="Arial" w:hAnsi="Arial" w:cs="Arial"/>
          <w:bCs/>
          <w:color w:val="000000"/>
        </w:rPr>
      </w:pPr>
      <w:r w:rsidRPr="00643ABB">
        <w:rPr>
          <w:rFonts w:ascii="Arial" w:hAnsi="Arial" w:cs="Arial"/>
          <w:bCs/>
          <w:color w:val="000000"/>
        </w:rPr>
        <w:t xml:space="preserve">A ce titre, </w:t>
      </w:r>
      <w:r w:rsidR="00FD6C1A" w:rsidRPr="00643ABB">
        <w:rPr>
          <w:rFonts w:ascii="Arial" w:hAnsi="Arial" w:cs="Arial"/>
          <w:bCs/>
          <w:color w:val="000000"/>
        </w:rPr>
        <w:t xml:space="preserve">les capacités financières, professionnelles et techniques </w:t>
      </w:r>
      <w:r w:rsidRPr="00643ABB">
        <w:rPr>
          <w:rFonts w:ascii="Arial" w:hAnsi="Arial" w:cs="Arial"/>
          <w:bCs/>
          <w:color w:val="000000"/>
        </w:rPr>
        <w:t>seront analysées</w:t>
      </w:r>
      <w:r w:rsidR="00FD6C1A" w:rsidRPr="00643ABB">
        <w:rPr>
          <w:rFonts w:ascii="Arial" w:hAnsi="Arial" w:cs="Arial"/>
          <w:bCs/>
          <w:color w:val="000000"/>
        </w:rPr>
        <w:t xml:space="preserve">, </w:t>
      </w:r>
      <w:r w:rsidRPr="00643ABB">
        <w:rPr>
          <w:rFonts w:ascii="Arial" w:hAnsi="Arial" w:cs="Arial"/>
          <w:bCs/>
          <w:color w:val="000000"/>
        </w:rPr>
        <w:t>en fonction des enjeux du marché public</w:t>
      </w:r>
      <w:r w:rsidR="00FD6C1A" w:rsidRPr="00643ABB">
        <w:rPr>
          <w:rFonts w:ascii="Arial" w:hAnsi="Arial" w:cs="Arial"/>
          <w:bCs/>
          <w:color w:val="000000"/>
        </w:rPr>
        <w:t xml:space="preserve"> </w:t>
      </w:r>
      <w:r w:rsidRPr="00643ABB">
        <w:rPr>
          <w:rFonts w:ascii="Arial" w:hAnsi="Arial" w:cs="Arial"/>
          <w:bCs/>
          <w:color w:val="000000"/>
        </w:rPr>
        <w:t>et du dossier présenté par le candidat.</w:t>
      </w:r>
    </w:p>
    <w:p w14:paraId="12F8EFF3" w14:textId="77777777" w:rsidR="00FD6C1A" w:rsidRPr="00643ABB" w:rsidRDefault="00FD6C1A" w:rsidP="00F0422E">
      <w:pPr>
        <w:ind w:firstLine="0"/>
        <w:jc w:val="both"/>
        <w:rPr>
          <w:rFonts w:ascii="Arial" w:hAnsi="Arial" w:cs="Arial"/>
          <w:bCs/>
          <w:color w:val="000000"/>
        </w:rPr>
      </w:pPr>
    </w:p>
    <w:p w14:paraId="1405372F" w14:textId="38BA0CC1" w:rsidR="00CE0788" w:rsidRPr="00643ABB" w:rsidRDefault="00F0422E" w:rsidP="00F0422E">
      <w:pPr>
        <w:ind w:firstLine="0"/>
        <w:jc w:val="both"/>
        <w:rPr>
          <w:rFonts w:ascii="Arial" w:hAnsi="Arial" w:cs="Arial"/>
          <w:bCs/>
          <w:color w:val="000000"/>
        </w:rPr>
      </w:pPr>
      <w:r w:rsidRPr="00643ABB">
        <w:rPr>
          <w:rFonts w:ascii="Arial" w:hAnsi="Arial" w:cs="Arial"/>
          <w:bCs/>
          <w:color w:val="000000"/>
        </w:rPr>
        <w:t>Les candidatures qui ne disposent pas des capacités professionnelles, techniques et financières suffisantes au</w:t>
      </w:r>
      <w:r w:rsidR="00FD6C1A" w:rsidRPr="00643ABB">
        <w:rPr>
          <w:rFonts w:ascii="Arial" w:hAnsi="Arial" w:cs="Arial"/>
          <w:bCs/>
          <w:color w:val="000000"/>
        </w:rPr>
        <w:t xml:space="preserve"> </w:t>
      </w:r>
      <w:r w:rsidRPr="00643ABB">
        <w:rPr>
          <w:rFonts w:ascii="Arial" w:hAnsi="Arial" w:cs="Arial"/>
          <w:bCs/>
          <w:color w:val="000000"/>
        </w:rPr>
        <w:t xml:space="preserve">regard de l’article </w:t>
      </w:r>
      <w:r w:rsidR="00FD6C1A" w:rsidRPr="00643ABB">
        <w:rPr>
          <w:rFonts w:ascii="Arial" w:hAnsi="Arial" w:cs="Arial"/>
          <w:bCs/>
          <w:color w:val="000000"/>
        </w:rPr>
        <w:t>13</w:t>
      </w:r>
      <w:r w:rsidRPr="00643ABB">
        <w:rPr>
          <w:rFonts w:ascii="Arial" w:hAnsi="Arial" w:cs="Arial"/>
          <w:bCs/>
          <w:color w:val="000000"/>
        </w:rPr>
        <w:t xml:space="preserve"> du présent </w:t>
      </w:r>
      <w:r w:rsidR="00F0283E" w:rsidRPr="00643ABB">
        <w:rPr>
          <w:rFonts w:ascii="Arial" w:hAnsi="Arial" w:cs="Arial"/>
          <w:bCs/>
          <w:color w:val="000000"/>
        </w:rPr>
        <w:t>r</w:t>
      </w:r>
      <w:r w:rsidRPr="00643ABB">
        <w:rPr>
          <w:rFonts w:ascii="Arial" w:hAnsi="Arial" w:cs="Arial"/>
          <w:bCs/>
          <w:color w:val="000000"/>
        </w:rPr>
        <w:t>èglement de la consultation pour l'exécution du marché public sont</w:t>
      </w:r>
      <w:r w:rsidR="00FD6C1A" w:rsidRPr="00643ABB">
        <w:rPr>
          <w:rFonts w:ascii="Arial" w:hAnsi="Arial" w:cs="Arial"/>
          <w:bCs/>
          <w:color w:val="000000"/>
        </w:rPr>
        <w:t xml:space="preserve"> </w:t>
      </w:r>
      <w:r w:rsidRPr="00643ABB">
        <w:rPr>
          <w:rFonts w:ascii="Arial" w:hAnsi="Arial" w:cs="Arial"/>
          <w:bCs/>
          <w:color w:val="000000"/>
        </w:rPr>
        <w:t>éliminées.</w:t>
      </w:r>
    </w:p>
    <w:p w14:paraId="0BCB57EE" w14:textId="77777777" w:rsidR="00FD6C1A" w:rsidRPr="00643ABB" w:rsidRDefault="00FD6C1A" w:rsidP="00F0422E">
      <w:pPr>
        <w:ind w:firstLine="0"/>
        <w:jc w:val="both"/>
        <w:rPr>
          <w:rFonts w:ascii="Arial" w:hAnsi="Arial" w:cs="Arial"/>
          <w:bCs/>
          <w:color w:val="000000"/>
        </w:rPr>
      </w:pPr>
    </w:p>
    <w:p w14:paraId="2722B0DC" w14:textId="39C549F1" w:rsidR="008E53C5" w:rsidRPr="00643ABB" w:rsidRDefault="00AB1A66" w:rsidP="008E53C5">
      <w:pPr>
        <w:jc w:val="both"/>
        <w:rPr>
          <w:rFonts w:ascii="Arial" w:hAnsi="Arial" w:cs="Arial"/>
          <w:b/>
          <w:bCs/>
        </w:rPr>
      </w:pPr>
      <w:r w:rsidRPr="00643ABB">
        <w:rPr>
          <w:rFonts w:ascii="Arial" w:hAnsi="Arial" w:cs="Arial"/>
          <w:b/>
          <w:bCs/>
        </w:rPr>
        <w:t xml:space="preserve">B </w:t>
      </w:r>
      <w:r w:rsidR="00F0283E" w:rsidRPr="00643ABB">
        <w:rPr>
          <w:rFonts w:ascii="Arial" w:hAnsi="Arial" w:cs="Arial"/>
          <w:b/>
          <w:bCs/>
        </w:rPr>
        <w:t>- Jugement</w:t>
      </w:r>
      <w:r w:rsidRPr="00643ABB">
        <w:rPr>
          <w:rFonts w:ascii="Arial" w:hAnsi="Arial" w:cs="Arial"/>
          <w:b/>
          <w:bCs/>
        </w:rPr>
        <w:t xml:space="preserve"> des offres :</w:t>
      </w:r>
    </w:p>
    <w:p w14:paraId="78E7B6E5" w14:textId="77777777" w:rsidR="00AB4E9B" w:rsidRPr="00643ABB" w:rsidRDefault="00AB4E9B" w:rsidP="00352053">
      <w:pPr>
        <w:ind w:firstLine="0"/>
        <w:jc w:val="both"/>
        <w:rPr>
          <w:rFonts w:ascii="Arial" w:hAnsi="Arial" w:cs="Arial"/>
          <w:bCs/>
        </w:rPr>
      </w:pPr>
    </w:p>
    <w:p w14:paraId="37568D24" w14:textId="22D85A44" w:rsidR="008F7A71" w:rsidRPr="00643ABB" w:rsidRDefault="009D7759" w:rsidP="00352053">
      <w:pPr>
        <w:ind w:firstLine="0"/>
        <w:jc w:val="both"/>
        <w:rPr>
          <w:rFonts w:ascii="Arial" w:hAnsi="Arial" w:cs="Arial"/>
          <w:bCs/>
        </w:rPr>
      </w:pPr>
      <w:r w:rsidRPr="00643ABB">
        <w:rPr>
          <w:rFonts w:ascii="Arial" w:hAnsi="Arial" w:cs="Arial"/>
          <w:bCs/>
        </w:rPr>
        <w:t>L'offre économiquement la plus avantageuse</w:t>
      </w:r>
      <w:r w:rsidR="00E06BAA" w:rsidRPr="00643ABB">
        <w:rPr>
          <w:rFonts w:ascii="Arial" w:hAnsi="Arial" w:cs="Arial"/>
          <w:bCs/>
        </w:rPr>
        <w:t xml:space="preserve"> </w:t>
      </w:r>
      <w:r w:rsidRPr="00643ABB">
        <w:rPr>
          <w:rFonts w:ascii="Arial" w:hAnsi="Arial" w:cs="Arial"/>
          <w:bCs/>
        </w:rPr>
        <w:t>est appréciée en fonction des critères énoncés ci-dessous et pondérés comme suit :</w:t>
      </w:r>
    </w:p>
    <w:p w14:paraId="555CE8C2" w14:textId="47F2DD94" w:rsidR="007D049A" w:rsidRPr="00643ABB" w:rsidRDefault="007D049A" w:rsidP="00352053">
      <w:pPr>
        <w:ind w:firstLine="0"/>
        <w:jc w:val="both"/>
        <w:rPr>
          <w:rFonts w:ascii="Arial" w:hAnsi="Arial" w:cs="Arial"/>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8"/>
        <w:gridCol w:w="1828"/>
      </w:tblGrid>
      <w:tr w:rsidR="00436ACC" w:rsidRPr="005D0D9B" w14:paraId="3363B2C9" w14:textId="77777777" w:rsidTr="009039E8">
        <w:trPr>
          <w:trHeight w:val="478"/>
        </w:trPr>
        <w:tc>
          <w:tcPr>
            <w:tcW w:w="7338"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100CC45E" w14:textId="3DE13CD6" w:rsidR="00436ACC" w:rsidRPr="005D0D9B" w:rsidRDefault="00436ACC" w:rsidP="00436ACC">
            <w:pPr>
              <w:jc w:val="center"/>
              <w:rPr>
                <w:rFonts w:ascii="Arial" w:hAnsi="Arial" w:cs="Arial"/>
                <w:b/>
              </w:rPr>
            </w:pPr>
            <w:r w:rsidRPr="005D0D9B">
              <w:rPr>
                <w:rFonts w:ascii="Arial" w:hAnsi="Arial" w:cs="Arial"/>
                <w:b/>
              </w:rPr>
              <w:t>Critères</w:t>
            </w:r>
          </w:p>
        </w:tc>
        <w:tc>
          <w:tcPr>
            <w:tcW w:w="183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tcPr>
          <w:p w14:paraId="54D61154" w14:textId="6DFA09F3" w:rsidR="00436ACC" w:rsidRPr="005D0D9B" w:rsidRDefault="00436ACC" w:rsidP="00436ACC">
            <w:pPr>
              <w:ind w:firstLine="0"/>
              <w:rPr>
                <w:rFonts w:ascii="Arial" w:hAnsi="Arial" w:cs="Arial"/>
                <w:b/>
              </w:rPr>
            </w:pPr>
            <w:r w:rsidRPr="005D0D9B">
              <w:rPr>
                <w:rFonts w:ascii="Arial" w:hAnsi="Arial" w:cs="Arial"/>
                <w:b/>
              </w:rPr>
              <w:t>Pondération</w:t>
            </w:r>
          </w:p>
        </w:tc>
      </w:tr>
      <w:tr w:rsidR="00436ACC" w:rsidRPr="005D0D9B" w14:paraId="3D81603A" w14:textId="77777777" w:rsidTr="009039E8">
        <w:trPr>
          <w:trHeight w:val="287"/>
        </w:trPr>
        <w:tc>
          <w:tcPr>
            <w:tcW w:w="7338" w:type="dxa"/>
            <w:tcBorders>
              <w:top w:val="single" w:sz="4" w:space="0" w:color="auto"/>
              <w:left w:val="single" w:sz="4" w:space="0" w:color="auto"/>
              <w:bottom w:val="single" w:sz="4" w:space="0" w:color="auto"/>
              <w:right w:val="single" w:sz="4" w:space="0" w:color="auto"/>
            </w:tcBorders>
            <w:vAlign w:val="center"/>
            <w:hideMark/>
          </w:tcPr>
          <w:p w14:paraId="72F2A911" w14:textId="632CBDA0" w:rsidR="00436ACC" w:rsidRPr="005D0D9B" w:rsidRDefault="00436ACC" w:rsidP="00A95F1E">
            <w:pPr>
              <w:ind w:firstLine="0"/>
              <w:rPr>
                <w:rFonts w:ascii="Arial" w:hAnsi="Arial" w:cs="Arial"/>
              </w:rPr>
            </w:pPr>
            <w:r w:rsidRPr="005D0D9B">
              <w:rPr>
                <w:rFonts w:ascii="Arial" w:hAnsi="Arial" w:cs="Arial"/>
                <w:b/>
              </w:rPr>
              <w:t xml:space="preserve">Critère n°1 :  Valeur technique de l’offre au regard </w:t>
            </w:r>
            <w:r w:rsidR="007C591F" w:rsidRPr="005D0D9B">
              <w:rPr>
                <w:rFonts w:ascii="Arial" w:hAnsi="Arial" w:cs="Arial"/>
                <w:b/>
              </w:rPr>
              <w:t>du cadre de réponse technique</w:t>
            </w:r>
            <w:r w:rsidR="004B1941" w:rsidRPr="005D0D9B">
              <w:rPr>
                <w:rFonts w:ascii="Arial" w:hAnsi="Arial" w:cs="Arial"/>
                <w:b/>
              </w:rPr>
              <w:t xml:space="preserve"> (CRT)</w:t>
            </w:r>
          </w:p>
        </w:tc>
        <w:tc>
          <w:tcPr>
            <w:tcW w:w="1835" w:type="dxa"/>
            <w:tcBorders>
              <w:top w:val="single" w:sz="4" w:space="0" w:color="auto"/>
              <w:left w:val="single" w:sz="4" w:space="0" w:color="auto"/>
              <w:bottom w:val="single" w:sz="4" w:space="0" w:color="auto"/>
              <w:right w:val="single" w:sz="4" w:space="0" w:color="auto"/>
            </w:tcBorders>
            <w:vAlign w:val="center"/>
            <w:hideMark/>
          </w:tcPr>
          <w:p w14:paraId="624CF5DF" w14:textId="0849A209" w:rsidR="00436ACC" w:rsidRPr="005D0D9B" w:rsidRDefault="00E33F9E" w:rsidP="00A95F1E">
            <w:pPr>
              <w:ind w:firstLine="0"/>
              <w:jc w:val="center"/>
              <w:rPr>
                <w:rFonts w:ascii="Arial" w:hAnsi="Arial" w:cs="Arial"/>
              </w:rPr>
            </w:pPr>
            <w:r w:rsidRPr="005D0D9B">
              <w:rPr>
                <w:rFonts w:ascii="Arial" w:hAnsi="Arial" w:cs="Arial"/>
                <w:b/>
              </w:rPr>
              <w:t>5</w:t>
            </w:r>
            <w:r w:rsidR="007C0BBE" w:rsidRPr="005D0D9B">
              <w:rPr>
                <w:rFonts w:ascii="Arial" w:hAnsi="Arial" w:cs="Arial"/>
                <w:b/>
              </w:rPr>
              <w:t>5</w:t>
            </w:r>
            <w:r w:rsidR="00436ACC" w:rsidRPr="005D0D9B">
              <w:rPr>
                <w:rFonts w:ascii="Arial" w:hAnsi="Arial" w:cs="Arial"/>
                <w:b/>
              </w:rPr>
              <w:t xml:space="preserve"> points</w:t>
            </w:r>
          </w:p>
        </w:tc>
      </w:tr>
      <w:tr w:rsidR="00436ACC" w:rsidRPr="005D0D9B" w14:paraId="5BE2303B" w14:textId="77777777" w:rsidTr="009039E8">
        <w:trPr>
          <w:trHeight w:val="724"/>
        </w:trPr>
        <w:tc>
          <w:tcPr>
            <w:tcW w:w="7338" w:type="dxa"/>
            <w:tcBorders>
              <w:top w:val="single" w:sz="4" w:space="0" w:color="auto"/>
              <w:left w:val="single" w:sz="4" w:space="0" w:color="auto"/>
              <w:bottom w:val="single" w:sz="4" w:space="0" w:color="auto"/>
              <w:right w:val="single" w:sz="4" w:space="0" w:color="auto"/>
            </w:tcBorders>
            <w:vAlign w:val="center"/>
            <w:hideMark/>
          </w:tcPr>
          <w:p w14:paraId="7705254C" w14:textId="77777777" w:rsidR="00A13053" w:rsidRPr="005D0D9B" w:rsidRDefault="00E70156" w:rsidP="00A13053">
            <w:pPr>
              <w:ind w:firstLine="0"/>
              <w:rPr>
                <w:rFonts w:ascii="Arial" w:hAnsi="Arial" w:cs="Arial"/>
              </w:rPr>
            </w:pPr>
            <w:r w:rsidRPr="005D0D9B">
              <w:rPr>
                <w:rFonts w:ascii="Arial" w:hAnsi="Arial" w:cs="Arial"/>
                <w:u w:val="single"/>
              </w:rPr>
              <w:t>Sous-critère n°1.1 :</w:t>
            </w:r>
            <w:r w:rsidRPr="005D0D9B">
              <w:rPr>
                <w:rFonts w:ascii="Arial" w:hAnsi="Arial" w:cs="Arial"/>
              </w:rPr>
              <w:t xml:space="preserve"> </w:t>
            </w:r>
            <w:r w:rsidR="00A13053" w:rsidRPr="005D0D9B">
              <w:rPr>
                <w:rFonts w:ascii="Arial" w:hAnsi="Arial" w:cs="Arial"/>
              </w:rPr>
              <w:t>La q</w:t>
            </w:r>
            <w:r w:rsidRPr="005D0D9B">
              <w:rPr>
                <w:rFonts w:ascii="Arial" w:hAnsi="Arial" w:cs="Arial"/>
              </w:rPr>
              <w:t>ualité</w:t>
            </w:r>
            <w:r w:rsidR="00A13053" w:rsidRPr="005D0D9B">
              <w:rPr>
                <w:rFonts w:ascii="Arial" w:hAnsi="Arial" w:cs="Arial"/>
              </w:rPr>
              <w:t xml:space="preserve"> : </w:t>
            </w:r>
          </w:p>
          <w:p w14:paraId="2E820287" w14:textId="4415A525" w:rsidR="00A13053" w:rsidRPr="005D0D9B" w:rsidRDefault="00A13053" w:rsidP="00A13053">
            <w:pPr>
              <w:pStyle w:val="Paragraphedeliste"/>
              <w:numPr>
                <w:ilvl w:val="0"/>
                <w:numId w:val="3"/>
              </w:numPr>
              <w:rPr>
                <w:rFonts w:ascii="Arial" w:hAnsi="Arial" w:cs="Arial"/>
              </w:rPr>
            </w:pPr>
            <w:proofErr w:type="gramStart"/>
            <w:r w:rsidRPr="005D0D9B">
              <w:rPr>
                <w:rFonts w:ascii="Arial" w:hAnsi="Arial" w:cs="Arial"/>
              </w:rPr>
              <w:t>de</w:t>
            </w:r>
            <w:proofErr w:type="gramEnd"/>
            <w:r w:rsidRPr="005D0D9B">
              <w:rPr>
                <w:rFonts w:ascii="Arial" w:hAnsi="Arial" w:cs="Arial"/>
              </w:rPr>
              <w:t xml:space="preserve"> l’organisation des moyens humains dédiés à l’exécution des prestations (organigramme, description des tâches, le nombre de personnes présentes sur le site de l’évènement) – 10 points</w:t>
            </w:r>
          </w:p>
          <w:p w14:paraId="27556059" w14:textId="42E090FD" w:rsidR="00E70156" w:rsidRPr="005D0D9B" w:rsidRDefault="00A13053" w:rsidP="00A13053">
            <w:pPr>
              <w:pStyle w:val="Paragraphedeliste"/>
              <w:numPr>
                <w:ilvl w:val="0"/>
                <w:numId w:val="3"/>
              </w:numPr>
              <w:rPr>
                <w:rFonts w:ascii="Arial" w:hAnsi="Arial" w:cs="Arial"/>
              </w:rPr>
            </w:pPr>
            <w:proofErr w:type="gramStart"/>
            <w:r w:rsidRPr="005D0D9B">
              <w:rPr>
                <w:rFonts w:ascii="Arial" w:hAnsi="Arial" w:cs="Arial"/>
              </w:rPr>
              <w:lastRenderedPageBreak/>
              <w:t>des</w:t>
            </w:r>
            <w:proofErr w:type="gramEnd"/>
            <w:r w:rsidRPr="005D0D9B">
              <w:rPr>
                <w:rFonts w:ascii="Arial" w:hAnsi="Arial" w:cs="Arial"/>
              </w:rPr>
              <w:t xml:space="preserve"> membres de l’équipe </w:t>
            </w:r>
            <w:r w:rsidR="00E70156" w:rsidRPr="005D0D9B">
              <w:rPr>
                <w:rFonts w:ascii="Arial" w:hAnsi="Arial" w:cs="Arial"/>
              </w:rPr>
              <w:t>(formations, compétences et expériences professionnelles</w:t>
            </w:r>
            <w:r w:rsidR="00856581" w:rsidRPr="005D0D9B">
              <w:rPr>
                <w:rFonts w:ascii="Arial" w:hAnsi="Arial" w:cs="Arial"/>
              </w:rPr>
              <w:t xml:space="preserve"> </w:t>
            </w:r>
            <w:r w:rsidR="00577159">
              <w:rPr>
                <w:rFonts w:ascii="Arial" w:hAnsi="Arial" w:cs="Arial"/>
              </w:rPr>
              <w:t xml:space="preserve">similaires </w:t>
            </w:r>
            <w:r w:rsidR="00856581" w:rsidRPr="005D0D9B">
              <w:rPr>
                <w:rFonts w:ascii="Arial" w:hAnsi="Arial" w:cs="Arial"/>
              </w:rPr>
              <w:t>notamment</w:t>
            </w:r>
            <w:r w:rsidRPr="005D0D9B">
              <w:rPr>
                <w:rFonts w:ascii="Arial" w:hAnsi="Arial" w:cs="Arial"/>
              </w:rPr>
              <w:t xml:space="preserve"> des </w:t>
            </w:r>
            <w:r w:rsidR="00E70156" w:rsidRPr="005D0D9B">
              <w:rPr>
                <w:rFonts w:ascii="Arial" w:hAnsi="Arial" w:cs="Arial"/>
              </w:rPr>
              <w:t>photographes, vidéastes et chef de projet</w:t>
            </w:r>
            <w:r w:rsidRPr="005D0D9B">
              <w:rPr>
                <w:rFonts w:ascii="Arial" w:hAnsi="Arial" w:cs="Arial"/>
              </w:rPr>
              <w:t>)</w:t>
            </w:r>
            <w:r w:rsidR="00E70156" w:rsidRPr="005D0D9B">
              <w:rPr>
                <w:rFonts w:ascii="Arial" w:hAnsi="Arial" w:cs="Arial"/>
              </w:rPr>
              <w:t xml:space="preserve"> dédiés au marché </w:t>
            </w:r>
            <w:r w:rsidRPr="005D0D9B">
              <w:rPr>
                <w:rFonts w:ascii="Arial" w:hAnsi="Arial" w:cs="Arial"/>
              </w:rPr>
              <w:t>– 10 points</w:t>
            </w:r>
          </w:p>
        </w:tc>
        <w:tc>
          <w:tcPr>
            <w:tcW w:w="1835" w:type="dxa"/>
            <w:tcBorders>
              <w:top w:val="single" w:sz="4" w:space="0" w:color="auto"/>
              <w:left w:val="single" w:sz="4" w:space="0" w:color="auto"/>
              <w:bottom w:val="single" w:sz="4" w:space="0" w:color="auto"/>
              <w:right w:val="single" w:sz="4" w:space="0" w:color="auto"/>
            </w:tcBorders>
            <w:vAlign w:val="center"/>
            <w:hideMark/>
          </w:tcPr>
          <w:p w14:paraId="115DF08E" w14:textId="3EE3550E" w:rsidR="00436ACC" w:rsidRPr="005D0D9B" w:rsidRDefault="00A13053">
            <w:pPr>
              <w:jc w:val="right"/>
              <w:rPr>
                <w:rFonts w:ascii="Arial" w:hAnsi="Arial" w:cs="Arial"/>
              </w:rPr>
            </w:pPr>
            <w:r w:rsidRPr="005D0D9B">
              <w:rPr>
                <w:rFonts w:ascii="Arial" w:hAnsi="Arial" w:cs="Arial"/>
              </w:rPr>
              <w:lastRenderedPageBreak/>
              <w:t>20</w:t>
            </w:r>
            <w:r w:rsidR="00436ACC" w:rsidRPr="005D0D9B">
              <w:rPr>
                <w:rFonts w:ascii="Arial" w:hAnsi="Arial" w:cs="Arial"/>
              </w:rPr>
              <w:t xml:space="preserve"> points</w:t>
            </w:r>
          </w:p>
        </w:tc>
      </w:tr>
      <w:tr w:rsidR="00A13053" w:rsidRPr="005D0D9B" w14:paraId="4213A98D" w14:textId="77777777" w:rsidTr="009039E8">
        <w:trPr>
          <w:trHeight w:val="724"/>
        </w:trPr>
        <w:tc>
          <w:tcPr>
            <w:tcW w:w="7338" w:type="dxa"/>
            <w:tcBorders>
              <w:top w:val="single" w:sz="4" w:space="0" w:color="auto"/>
              <w:left w:val="single" w:sz="4" w:space="0" w:color="auto"/>
              <w:bottom w:val="single" w:sz="4" w:space="0" w:color="auto"/>
              <w:right w:val="single" w:sz="4" w:space="0" w:color="auto"/>
            </w:tcBorders>
            <w:vAlign w:val="center"/>
          </w:tcPr>
          <w:p w14:paraId="14092BAC" w14:textId="19777275" w:rsidR="00A13053" w:rsidRPr="005D0D9B" w:rsidRDefault="00A13053" w:rsidP="00A95F1E">
            <w:pPr>
              <w:ind w:firstLine="0"/>
              <w:rPr>
                <w:rFonts w:ascii="Arial" w:hAnsi="Arial" w:cs="Arial"/>
                <w:u w:val="single"/>
              </w:rPr>
            </w:pPr>
            <w:r w:rsidRPr="005D0D9B">
              <w:rPr>
                <w:rFonts w:ascii="Arial" w:hAnsi="Arial" w:cs="Arial"/>
                <w:u w:val="single"/>
              </w:rPr>
              <w:t>Sous-critère n°1.2 :</w:t>
            </w:r>
            <w:r w:rsidRPr="005D0D9B">
              <w:rPr>
                <w:rFonts w:ascii="Arial" w:hAnsi="Arial" w:cs="Arial"/>
              </w:rPr>
              <w:t xml:space="preserve"> La qualité du </w:t>
            </w:r>
            <w:r w:rsidRPr="005D0D9B">
              <w:rPr>
                <w:rFonts w:ascii="Arial" w:eastAsia="Calibri" w:hAnsi="Arial" w:cs="Arial"/>
                <w:bCs/>
              </w:rPr>
              <w:t xml:space="preserve">matériel utilisé </w:t>
            </w:r>
            <w:r w:rsidRPr="005D0D9B">
              <w:rPr>
                <w:rFonts w:ascii="Arial" w:hAnsi="Arial" w:cs="Arial"/>
              </w:rPr>
              <w:t>dédié au marché au regard des fiches techniques</w:t>
            </w:r>
            <w:r w:rsidR="005D0D9B">
              <w:rPr>
                <w:rFonts w:ascii="Arial" w:hAnsi="Arial" w:cs="Arial"/>
              </w:rPr>
              <w:t>.</w:t>
            </w:r>
          </w:p>
        </w:tc>
        <w:tc>
          <w:tcPr>
            <w:tcW w:w="1835" w:type="dxa"/>
            <w:tcBorders>
              <w:top w:val="single" w:sz="4" w:space="0" w:color="auto"/>
              <w:left w:val="single" w:sz="4" w:space="0" w:color="auto"/>
              <w:bottom w:val="single" w:sz="4" w:space="0" w:color="auto"/>
              <w:right w:val="single" w:sz="4" w:space="0" w:color="auto"/>
            </w:tcBorders>
            <w:vAlign w:val="center"/>
          </w:tcPr>
          <w:p w14:paraId="3EDD124B" w14:textId="08F4F94A" w:rsidR="00A13053" w:rsidRPr="005D0D9B" w:rsidRDefault="00A13053">
            <w:pPr>
              <w:jc w:val="right"/>
              <w:rPr>
                <w:rFonts w:ascii="Arial" w:hAnsi="Arial" w:cs="Arial"/>
              </w:rPr>
            </w:pPr>
            <w:r w:rsidRPr="005D0D9B">
              <w:rPr>
                <w:rFonts w:ascii="Arial" w:hAnsi="Arial" w:cs="Arial"/>
              </w:rPr>
              <w:t>10 points</w:t>
            </w:r>
          </w:p>
        </w:tc>
      </w:tr>
      <w:tr w:rsidR="00436ACC" w:rsidRPr="005D0D9B" w14:paraId="74FE30E7" w14:textId="77777777" w:rsidTr="009039E8">
        <w:trPr>
          <w:trHeight w:val="409"/>
        </w:trPr>
        <w:tc>
          <w:tcPr>
            <w:tcW w:w="7338" w:type="dxa"/>
            <w:tcBorders>
              <w:top w:val="single" w:sz="4" w:space="0" w:color="auto"/>
              <w:left w:val="single" w:sz="4" w:space="0" w:color="auto"/>
              <w:bottom w:val="single" w:sz="4" w:space="0" w:color="auto"/>
              <w:right w:val="single" w:sz="4" w:space="0" w:color="auto"/>
            </w:tcBorders>
            <w:vAlign w:val="center"/>
            <w:hideMark/>
          </w:tcPr>
          <w:p w14:paraId="0F612D90" w14:textId="3783D758" w:rsidR="00E33F9E" w:rsidRPr="005D0D9B" w:rsidRDefault="00436ACC" w:rsidP="007C591F">
            <w:pPr>
              <w:ind w:firstLine="0"/>
              <w:rPr>
                <w:rFonts w:ascii="Arial" w:hAnsi="Arial" w:cs="Arial"/>
              </w:rPr>
            </w:pPr>
            <w:r w:rsidRPr="005D0D9B">
              <w:rPr>
                <w:rFonts w:ascii="Arial" w:hAnsi="Arial" w:cs="Arial"/>
                <w:u w:val="single"/>
              </w:rPr>
              <w:t>Sous-critère n°1.</w:t>
            </w:r>
            <w:r w:rsidR="00A13053" w:rsidRPr="005D0D9B">
              <w:rPr>
                <w:rFonts w:ascii="Arial" w:hAnsi="Arial" w:cs="Arial"/>
                <w:u w:val="single"/>
              </w:rPr>
              <w:t>3</w:t>
            </w:r>
            <w:r w:rsidRPr="005D0D9B">
              <w:rPr>
                <w:rFonts w:ascii="Arial" w:hAnsi="Arial" w:cs="Arial"/>
              </w:rPr>
              <w:t xml:space="preserve"> : </w:t>
            </w:r>
            <w:r w:rsidR="004B1941" w:rsidRPr="005D0D9B">
              <w:rPr>
                <w:rFonts w:ascii="Arial" w:hAnsi="Arial" w:cs="Arial"/>
              </w:rPr>
              <w:t>La q</w:t>
            </w:r>
            <w:r w:rsidR="009C6178" w:rsidRPr="005D0D9B">
              <w:rPr>
                <w:rFonts w:ascii="Arial" w:hAnsi="Arial" w:cs="Arial"/>
              </w:rPr>
              <w:t>ualité de la méthodologie proposée pour la réalisation des prestations</w:t>
            </w:r>
            <w:r w:rsidR="005D0D9B">
              <w:rPr>
                <w:rFonts w:ascii="Arial" w:hAnsi="Arial" w:cs="Arial"/>
              </w:rPr>
              <w:t>.</w:t>
            </w:r>
          </w:p>
        </w:tc>
        <w:tc>
          <w:tcPr>
            <w:tcW w:w="1835" w:type="dxa"/>
            <w:tcBorders>
              <w:top w:val="single" w:sz="4" w:space="0" w:color="auto"/>
              <w:left w:val="single" w:sz="4" w:space="0" w:color="auto"/>
              <w:bottom w:val="single" w:sz="4" w:space="0" w:color="auto"/>
              <w:right w:val="single" w:sz="4" w:space="0" w:color="auto"/>
            </w:tcBorders>
            <w:vAlign w:val="center"/>
            <w:hideMark/>
          </w:tcPr>
          <w:p w14:paraId="1E1DB6E5" w14:textId="452049CE" w:rsidR="00436ACC" w:rsidRPr="005D0D9B" w:rsidRDefault="007C0BBE">
            <w:pPr>
              <w:jc w:val="right"/>
              <w:rPr>
                <w:rFonts w:ascii="Arial" w:hAnsi="Arial" w:cs="Arial"/>
              </w:rPr>
            </w:pPr>
            <w:r w:rsidRPr="005D0D9B">
              <w:rPr>
                <w:rFonts w:ascii="Arial" w:hAnsi="Arial" w:cs="Arial"/>
              </w:rPr>
              <w:t>15</w:t>
            </w:r>
            <w:r w:rsidR="00436ACC" w:rsidRPr="005D0D9B">
              <w:rPr>
                <w:rFonts w:ascii="Arial" w:hAnsi="Arial" w:cs="Arial"/>
              </w:rPr>
              <w:t xml:space="preserve"> points</w:t>
            </w:r>
          </w:p>
        </w:tc>
      </w:tr>
      <w:tr w:rsidR="009039E8" w:rsidRPr="005D0D9B" w14:paraId="33B91989" w14:textId="77777777" w:rsidTr="009039E8">
        <w:trPr>
          <w:trHeight w:val="409"/>
        </w:trPr>
        <w:tc>
          <w:tcPr>
            <w:tcW w:w="7338" w:type="dxa"/>
            <w:tcBorders>
              <w:top w:val="single" w:sz="4" w:space="0" w:color="auto"/>
              <w:left w:val="single" w:sz="4" w:space="0" w:color="auto"/>
              <w:bottom w:val="single" w:sz="4" w:space="0" w:color="auto"/>
              <w:right w:val="single" w:sz="4" w:space="0" w:color="auto"/>
            </w:tcBorders>
            <w:vAlign w:val="center"/>
          </w:tcPr>
          <w:p w14:paraId="1E69BE1E" w14:textId="11778341" w:rsidR="009039E8" w:rsidRPr="00951250" w:rsidRDefault="009039E8" w:rsidP="00A95F1E">
            <w:pPr>
              <w:ind w:firstLine="0"/>
              <w:rPr>
                <w:rFonts w:ascii="Arial" w:hAnsi="Arial" w:cs="Arial"/>
                <w:highlight w:val="green"/>
                <w:u w:val="single"/>
              </w:rPr>
            </w:pPr>
            <w:r w:rsidRPr="00D45A02">
              <w:rPr>
                <w:rFonts w:ascii="Arial" w:hAnsi="Arial" w:cs="Arial"/>
                <w:u w:val="single"/>
              </w:rPr>
              <w:t>Sous-critère n°1.</w:t>
            </w:r>
            <w:r w:rsidR="00A13053" w:rsidRPr="00D45A02">
              <w:rPr>
                <w:rFonts w:ascii="Arial" w:hAnsi="Arial" w:cs="Arial"/>
                <w:u w:val="single"/>
              </w:rPr>
              <w:t>4</w:t>
            </w:r>
            <w:r w:rsidRPr="00D45A02">
              <w:rPr>
                <w:rFonts w:ascii="Arial" w:hAnsi="Arial" w:cs="Arial"/>
              </w:rPr>
              <w:t> :</w:t>
            </w:r>
            <w:r w:rsidRPr="00D45A02">
              <w:rPr>
                <w:rFonts w:ascii="Arial" w:hAnsi="Arial" w:cs="Arial"/>
                <w:b/>
              </w:rPr>
              <w:t xml:space="preserve"> </w:t>
            </w:r>
            <w:r w:rsidR="00577159" w:rsidRPr="00D45A02">
              <w:rPr>
                <w:rFonts w:ascii="Arial" w:hAnsi="Arial" w:cs="Arial"/>
              </w:rPr>
              <w:t>La qualité d</w:t>
            </w:r>
            <w:r w:rsidR="004B1941" w:rsidRPr="00D45A02">
              <w:rPr>
                <w:rFonts w:ascii="Arial" w:hAnsi="Arial" w:cs="Arial"/>
              </w:rPr>
              <w:t>es r</w:t>
            </w:r>
            <w:r w:rsidRPr="00D45A02">
              <w:rPr>
                <w:rFonts w:ascii="Arial" w:hAnsi="Arial" w:cs="Arial"/>
              </w:rPr>
              <w:t xml:space="preserve">éférences de projets </w:t>
            </w:r>
            <w:r w:rsidR="00577159" w:rsidRPr="00D45A02">
              <w:rPr>
                <w:rFonts w:ascii="Arial" w:hAnsi="Arial" w:cs="Arial"/>
              </w:rPr>
              <w:t xml:space="preserve">similaires </w:t>
            </w:r>
            <w:r w:rsidRPr="00D45A02">
              <w:rPr>
                <w:rFonts w:ascii="Arial" w:hAnsi="Arial" w:cs="Arial"/>
              </w:rPr>
              <w:t xml:space="preserve">réalisés </w:t>
            </w:r>
            <w:r w:rsidR="00577159" w:rsidRPr="00D45A02">
              <w:rPr>
                <w:rFonts w:ascii="Arial" w:hAnsi="Arial" w:cs="Arial"/>
              </w:rPr>
              <w:t xml:space="preserve">par l’équipe dédiée au marché </w:t>
            </w:r>
            <w:r w:rsidRPr="00D45A02">
              <w:rPr>
                <w:rFonts w:ascii="Arial" w:hAnsi="Arial" w:cs="Arial"/>
              </w:rPr>
              <w:t>notamment dans le secteur de l’enseignement supérieur et de la recherche</w:t>
            </w:r>
            <w:r w:rsidR="00F65D65" w:rsidRPr="00D45A02">
              <w:rPr>
                <w:rFonts w:ascii="Arial" w:hAnsi="Arial" w:cs="Arial"/>
              </w:rPr>
              <w:t xml:space="preserve"> au regard des </w:t>
            </w:r>
            <w:r w:rsidRPr="00D45A02">
              <w:rPr>
                <w:rFonts w:ascii="Arial" w:hAnsi="Arial" w:cs="Arial"/>
              </w:rPr>
              <w:t>book des prestations</w:t>
            </w:r>
          </w:p>
        </w:tc>
        <w:tc>
          <w:tcPr>
            <w:tcW w:w="1835" w:type="dxa"/>
            <w:tcBorders>
              <w:top w:val="single" w:sz="4" w:space="0" w:color="auto"/>
              <w:left w:val="single" w:sz="4" w:space="0" w:color="auto"/>
              <w:bottom w:val="single" w:sz="4" w:space="0" w:color="auto"/>
              <w:right w:val="single" w:sz="4" w:space="0" w:color="auto"/>
            </w:tcBorders>
            <w:vAlign w:val="center"/>
          </w:tcPr>
          <w:p w14:paraId="59AF4363" w14:textId="4A022450" w:rsidR="009039E8" w:rsidRPr="005D0D9B" w:rsidRDefault="009039E8">
            <w:pPr>
              <w:jc w:val="right"/>
              <w:rPr>
                <w:rFonts w:ascii="Arial" w:hAnsi="Arial" w:cs="Arial"/>
              </w:rPr>
            </w:pPr>
            <w:r w:rsidRPr="005D0D9B">
              <w:rPr>
                <w:rFonts w:ascii="Arial" w:hAnsi="Arial" w:cs="Arial"/>
              </w:rPr>
              <w:t>10 points</w:t>
            </w:r>
          </w:p>
        </w:tc>
      </w:tr>
      <w:tr w:rsidR="00436ACC" w:rsidRPr="005D0D9B" w14:paraId="33CE0777" w14:textId="77777777" w:rsidTr="009039E8">
        <w:trPr>
          <w:trHeight w:val="416"/>
        </w:trPr>
        <w:tc>
          <w:tcPr>
            <w:tcW w:w="7338" w:type="dxa"/>
            <w:tcBorders>
              <w:top w:val="single" w:sz="4" w:space="0" w:color="auto"/>
              <w:left w:val="single" w:sz="4" w:space="0" w:color="auto"/>
              <w:bottom w:val="single" w:sz="4" w:space="0" w:color="auto"/>
              <w:right w:val="single" w:sz="4" w:space="0" w:color="auto"/>
            </w:tcBorders>
            <w:vAlign w:val="center"/>
            <w:hideMark/>
          </w:tcPr>
          <w:p w14:paraId="56A6F338" w14:textId="17E03D5D" w:rsidR="00436ACC" w:rsidRPr="005D0D9B" w:rsidRDefault="00436ACC" w:rsidP="00A95F1E">
            <w:pPr>
              <w:ind w:firstLine="0"/>
              <w:rPr>
                <w:rFonts w:ascii="Arial" w:hAnsi="Arial" w:cs="Arial"/>
              </w:rPr>
            </w:pPr>
            <w:r w:rsidRPr="005D0D9B">
              <w:rPr>
                <w:rFonts w:ascii="Arial" w:hAnsi="Arial" w:cs="Arial"/>
                <w:b/>
              </w:rPr>
              <w:t xml:space="preserve">Critère n°2 : </w:t>
            </w:r>
            <w:r w:rsidR="00F65D65" w:rsidRPr="00F65D65">
              <w:rPr>
                <w:rFonts w:ascii="Arial" w:hAnsi="Arial" w:cs="Arial"/>
                <w:b/>
              </w:rPr>
              <w:t xml:space="preserve">Prix du bordereau des prix unitaires </w:t>
            </w:r>
            <w:r w:rsidR="00F65D65">
              <w:rPr>
                <w:rFonts w:ascii="Arial" w:hAnsi="Arial" w:cs="Arial"/>
                <w:b/>
              </w:rPr>
              <w:t xml:space="preserve">(BPU) </w:t>
            </w:r>
            <w:r w:rsidR="00F65D65" w:rsidRPr="00F65D65">
              <w:rPr>
                <w:rFonts w:ascii="Arial" w:hAnsi="Arial" w:cs="Arial"/>
                <w:b/>
              </w:rPr>
              <w:t xml:space="preserve">appréciés au regard du </w:t>
            </w:r>
            <w:r w:rsidR="00F65D65">
              <w:rPr>
                <w:rFonts w:ascii="Arial" w:hAnsi="Arial" w:cs="Arial"/>
                <w:b/>
              </w:rPr>
              <w:t>D</w:t>
            </w:r>
            <w:r w:rsidR="00F036D2">
              <w:rPr>
                <w:rFonts w:ascii="Arial" w:hAnsi="Arial" w:cs="Arial"/>
                <w:b/>
              </w:rPr>
              <w:t xml:space="preserve">étail </w:t>
            </w:r>
            <w:r w:rsidR="00F65D65">
              <w:rPr>
                <w:rFonts w:ascii="Arial" w:hAnsi="Arial" w:cs="Arial"/>
                <w:b/>
              </w:rPr>
              <w:t xml:space="preserve">quantitatif estimatif (DQE) </w:t>
            </w:r>
            <w:r w:rsidRPr="005D0D9B">
              <w:rPr>
                <w:rFonts w:ascii="Arial" w:hAnsi="Arial" w:cs="Arial"/>
                <w:b/>
              </w:rPr>
              <w:br/>
            </w:r>
          </w:p>
        </w:tc>
        <w:tc>
          <w:tcPr>
            <w:tcW w:w="1835" w:type="dxa"/>
            <w:tcBorders>
              <w:top w:val="single" w:sz="4" w:space="0" w:color="auto"/>
              <w:left w:val="single" w:sz="4" w:space="0" w:color="auto"/>
              <w:bottom w:val="single" w:sz="4" w:space="0" w:color="auto"/>
              <w:right w:val="single" w:sz="4" w:space="0" w:color="auto"/>
            </w:tcBorders>
            <w:vAlign w:val="center"/>
            <w:hideMark/>
          </w:tcPr>
          <w:p w14:paraId="5DCD9B5C" w14:textId="77777777" w:rsidR="00436ACC" w:rsidRPr="005D0D9B" w:rsidRDefault="00436ACC" w:rsidP="00A95F1E">
            <w:pPr>
              <w:ind w:firstLine="0"/>
              <w:jc w:val="center"/>
              <w:rPr>
                <w:rFonts w:ascii="Arial" w:hAnsi="Arial" w:cs="Arial"/>
              </w:rPr>
            </w:pPr>
            <w:r w:rsidRPr="005D0D9B">
              <w:rPr>
                <w:rFonts w:ascii="Arial" w:hAnsi="Arial" w:cs="Arial"/>
                <w:b/>
              </w:rPr>
              <w:t>40 points</w:t>
            </w:r>
          </w:p>
        </w:tc>
      </w:tr>
      <w:tr w:rsidR="00E33F9E" w:rsidRPr="005D0D9B" w14:paraId="3B05D812" w14:textId="77777777" w:rsidTr="009039E8">
        <w:trPr>
          <w:trHeight w:val="416"/>
        </w:trPr>
        <w:tc>
          <w:tcPr>
            <w:tcW w:w="7338" w:type="dxa"/>
            <w:tcBorders>
              <w:top w:val="single" w:sz="4" w:space="0" w:color="auto"/>
              <w:left w:val="single" w:sz="4" w:space="0" w:color="auto"/>
              <w:bottom w:val="single" w:sz="4" w:space="0" w:color="auto"/>
              <w:right w:val="single" w:sz="4" w:space="0" w:color="auto"/>
            </w:tcBorders>
            <w:vAlign w:val="center"/>
          </w:tcPr>
          <w:p w14:paraId="5EC0FAB2" w14:textId="318BD096" w:rsidR="00E33F9E" w:rsidRPr="005D0D9B" w:rsidRDefault="00E33F9E" w:rsidP="004B1941">
            <w:pPr>
              <w:autoSpaceDE w:val="0"/>
              <w:autoSpaceDN w:val="0"/>
              <w:adjustRightInd w:val="0"/>
              <w:ind w:firstLine="0"/>
              <w:rPr>
                <w:rFonts w:ascii="Arial" w:hAnsi="Arial" w:cs="Arial"/>
                <w:b/>
                <w:bCs/>
              </w:rPr>
            </w:pPr>
            <w:r w:rsidRPr="005D0D9B">
              <w:rPr>
                <w:rFonts w:ascii="Arial" w:hAnsi="Arial" w:cs="Arial"/>
                <w:b/>
                <w:bCs/>
              </w:rPr>
              <w:t xml:space="preserve">Critère n°3 : La qualité des mesures </w:t>
            </w:r>
            <w:r w:rsidR="002A303D" w:rsidRPr="005D0D9B">
              <w:rPr>
                <w:rFonts w:ascii="Arial" w:hAnsi="Arial" w:cs="Arial"/>
                <w:b/>
                <w:bCs/>
              </w:rPr>
              <w:t>prises en faveur</w:t>
            </w:r>
            <w:r w:rsidRPr="005D0D9B">
              <w:rPr>
                <w:rFonts w:ascii="Arial" w:hAnsi="Arial" w:cs="Arial"/>
                <w:b/>
                <w:bCs/>
              </w:rPr>
              <w:t xml:space="preserve"> de</w:t>
            </w:r>
            <w:r w:rsidR="008A6231" w:rsidRPr="005D0D9B">
              <w:rPr>
                <w:rFonts w:ascii="Arial" w:hAnsi="Arial" w:cs="Arial"/>
                <w:b/>
                <w:bCs/>
              </w:rPr>
              <w:t xml:space="preserve"> </w:t>
            </w:r>
            <w:r w:rsidRPr="005D0D9B">
              <w:rPr>
                <w:rFonts w:ascii="Arial" w:hAnsi="Arial" w:cs="Arial"/>
                <w:b/>
                <w:bCs/>
              </w:rPr>
              <w:t>l’environnement dans l’exécution des prestations</w:t>
            </w:r>
            <w:r w:rsidR="004B1941" w:rsidRPr="005D0D9B">
              <w:rPr>
                <w:rFonts w:ascii="Arial" w:hAnsi="Arial" w:cs="Arial"/>
              </w:rPr>
              <w:t xml:space="preserve"> </w:t>
            </w:r>
            <w:r w:rsidR="004B1941" w:rsidRPr="005D0D9B">
              <w:rPr>
                <w:rFonts w:ascii="Arial" w:hAnsi="Arial" w:cs="Arial"/>
                <w:b/>
                <w:bCs/>
              </w:rPr>
              <w:t xml:space="preserve">objet du marché au regard </w:t>
            </w:r>
            <w:r w:rsidR="00F65D65" w:rsidRPr="00F65D65">
              <w:rPr>
                <w:rFonts w:ascii="Arial" w:hAnsi="Arial" w:cs="Arial"/>
                <w:b/>
                <w:bCs/>
              </w:rPr>
              <w:t xml:space="preserve">des réponses apportées </w:t>
            </w:r>
            <w:r w:rsidR="004B1941" w:rsidRPr="005D0D9B">
              <w:rPr>
                <w:rFonts w:ascii="Arial" w:hAnsi="Arial" w:cs="Arial"/>
                <w:b/>
                <w:bCs/>
              </w:rPr>
              <w:t>du cadre de réponse technique (CRT)</w:t>
            </w:r>
            <w:r w:rsidR="005D0D9B">
              <w:rPr>
                <w:rFonts w:ascii="Arial" w:hAnsi="Arial" w:cs="Arial"/>
                <w:b/>
                <w:bCs/>
              </w:rPr>
              <w:t>.</w:t>
            </w:r>
          </w:p>
        </w:tc>
        <w:tc>
          <w:tcPr>
            <w:tcW w:w="1835" w:type="dxa"/>
            <w:tcBorders>
              <w:top w:val="single" w:sz="4" w:space="0" w:color="auto"/>
              <w:left w:val="single" w:sz="4" w:space="0" w:color="auto"/>
              <w:bottom w:val="single" w:sz="4" w:space="0" w:color="auto"/>
              <w:right w:val="single" w:sz="4" w:space="0" w:color="auto"/>
            </w:tcBorders>
            <w:vAlign w:val="center"/>
          </w:tcPr>
          <w:p w14:paraId="2C5E5C40" w14:textId="6E800FC4" w:rsidR="00E33F9E" w:rsidRPr="005D0D9B" w:rsidRDefault="007C0BBE" w:rsidP="00A95F1E">
            <w:pPr>
              <w:ind w:firstLine="0"/>
              <w:jc w:val="center"/>
              <w:rPr>
                <w:rFonts w:ascii="Arial" w:hAnsi="Arial" w:cs="Arial"/>
                <w:b/>
              </w:rPr>
            </w:pPr>
            <w:r w:rsidRPr="005D0D9B">
              <w:rPr>
                <w:rFonts w:ascii="Arial" w:hAnsi="Arial" w:cs="Arial"/>
                <w:b/>
              </w:rPr>
              <w:t>2,5</w:t>
            </w:r>
            <w:r w:rsidR="00E33F9E" w:rsidRPr="005D0D9B">
              <w:rPr>
                <w:rFonts w:ascii="Arial" w:hAnsi="Arial" w:cs="Arial"/>
                <w:b/>
              </w:rPr>
              <w:t xml:space="preserve"> points</w:t>
            </w:r>
          </w:p>
        </w:tc>
      </w:tr>
      <w:tr w:rsidR="00E33F9E" w:rsidRPr="005D0D9B" w14:paraId="1CFF6127" w14:textId="77777777" w:rsidTr="009039E8">
        <w:trPr>
          <w:trHeight w:val="416"/>
        </w:trPr>
        <w:tc>
          <w:tcPr>
            <w:tcW w:w="7338" w:type="dxa"/>
            <w:tcBorders>
              <w:top w:val="single" w:sz="4" w:space="0" w:color="auto"/>
              <w:left w:val="single" w:sz="4" w:space="0" w:color="auto"/>
              <w:bottom w:val="single" w:sz="4" w:space="0" w:color="auto"/>
              <w:right w:val="single" w:sz="4" w:space="0" w:color="auto"/>
            </w:tcBorders>
            <w:vAlign w:val="center"/>
          </w:tcPr>
          <w:p w14:paraId="4009949C" w14:textId="53A1A62A" w:rsidR="00E33F9E" w:rsidRPr="005D0D9B" w:rsidRDefault="00E33F9E" w:rsidP="004B1941">
            <w:pPr>
              <w:autoSpaceDE w:val="0"/>
              <w:autoSpaceDN w:val="0"/>
              <w:adjustRightInd w:val="0"/>
              <w:ind w:firstLine="0"/>
              <w:rPr>
                <w:rFonts w:ascii="Arial" w:hAnsi="Arial" w:cs="Arial"/>
                <w:b/>
                <w:bCs/>
              </w:rPr>
            </w:pPr>
            <w:r w:rsidRPr="005D0D9B">
              <w:rPr>
                <w:rFonts w:ascii="Arial" w:hAnsi="Arial" w:cs="Arial"/>
                <w:b/>
                <w:bCs/>
              </w:rPr>
              <w:t>Critère n°4 :  La qualité des mesures sociales dans l’exécution des prestations</w:t>
            </w:r>
            <w:r w:rsidR="004B1941" w:rsidRPr="005D0D9B">
              <w:rPr>
                <w:rFonts w:ascii="Arial" w:hAnsi="Arial" w:cs="Arial"/>
              </w:rPr>
              <w:t xml:space="preserve"> </w:t>
            </w:r>
            <w:r w:rsidR="004B1941" w:rsidRPr="005D0D9B">
              <w:rPr>
                <w:rFonts w:ascii="Arial" w:hAnsi="Arial" w:cs="Arial"/>
                <w:b/>
                <w:bCs/>
              </w:rPr>
              <w:t xml:space="preserve">objet du marché au regard </w:t>
            </w:r>
            <w:r w:rsidR="00F65D65" w:rsidRPr="00F65D65">
              <w:rPr>
                <w:rFonts w:ascii="Arial" w:hAnsi="Arial" w:cs="Arial"/>
                <w:b/>
                <w:bCs/>
              </w:rPr>
              <w:t xml:space="preserve">des réponses apportées </w:t>
            </w:r>
            <w:r w:rsidR="004B1941" w:rsidRPr="005D0D9B">
              <w:rPr>
                <w:rFonts w:ascii="Arial" w:hAnsi="Arial" w:cs="Arial"/>
                <w:b/>
                <w:bCs/>
              </w:rPr>
              <w:t>du cadre de réponse technique (CRT)</w:t>
            </w:r>
            <w:r w:rsidR="005D0D9B">
              <w:rPr>
                <w:rFonts w:ascii="Arial" w:hAnsi="Arial" w:cs="Arial"/>
                <w:b/>
                <w:bCs/>
              </w:rPr>
              <w:t>.</w:t>
            </w:r>
          </w:p>
        </w:tc>
        <w:tc>
          <w:tcPr>
            <w:tcW w:w="1835" w:type="dxa"/>
            <w:tcBorders>
              <w:top w:val="single" w:sz="4" w:space="0" w:color="auto"/>
              <w:left w:val="single" w:sz="4" w:space="0" w:color="auto"/>
              <w:bottom w:val="single" w:sz="4" w:space="0" w:color="auto"/>
              <w:right w:val="single" w:sz="4" w:space="0" w:color="auto"/>
            </w:tcBorders>
            <w:vAlign w:val="center"/>
          </w:tcPr>
          <w:p w14:paraId="4A96F9F1" w14:textId="24C7E74E" w:rsidR="00E33F9E" w:rsidRPr="005D0D9B" w:rsidRDefault="007C0BBE" w:rsidP="00A95F1E">
            <w:pPr>
              <w:ind w:firstLine="0"/>
              <w:jc w:val="center"/>
              <w:rPr>
                <w:rFonts w:ascii="Arial" w:hAnsi="Arial" w:cs="Arial"/>
                <w:b/>
              </w:rPr>
            </w:pPr>
            <w:r w:rsidRPr="005D0D9B">
              <w:rPr>
                <w:rFonts w:ascii="Arial" w:hAnsi="Arial" w:cs="Arial"/>
                <w:b/>
              </w:rPr>
              <w:t>2,5</w:t>
            </w:r>
            <w:r w:rsidR="00E33F9E" w:rsidRPr="005D0D9B">
              <w:rPr>
                <w:rFonts w:ascii="Arial" w:hAnsi="Arial" w:cs="Arial"/>
                <w:b/>
              </w:rPr>
              <w:t xml:space="preserve"> points</w:t>
            </w:r>
          </w:p>
        </w:tc>
      </w:tr>
    </w:tbl>
    <w:p w14:paraId="30932D6D" w14:textId="77777777" w:rsidR="00A13053" w:rsidRDefault="00A13053" w:rsidP="00E33F9E">
      <w:pPr>
        <w:ind w:firstLine="0"/>
        <w:jc w:val="both"/>
        <w:rPr>
          <w:rFonts w:ascii="Arial" w:hAnsi="Arial" w:cs="Arial"/>
          <w:bCs/>
        </w:rPr>
      </w:pPr>
    </w:p>
    <w:p w14:paraId="3359486B" w14:textId="137CAA05" w:rsidR="00E33F9E" w:rsidRPr="00E33F9E" w:rsidRDefault="00E33F9E" w:rsidP="00E33F9E">
      <w:pPr>
        <w:ind w:firstLine="0"/>
        <w:jc w:val="both"/>
        <w:rPr>
          <w:rFonts w:ascii="Arial" w:hAnsi="Arial" w:cs="Arial"/>
          <w:bCs/>
        </w:rPr>
      </w:pPr>
      <w:r w:rsidRPr="00E33F9E">
        <w:rPr>
          <w:rFonts w:ascii="Arial" w:hAnsi="Arial" w:cs="Arial"/>
          <w:bCs/>
        </w:rPr>
        <w:t>Concernant le critère n°2, les candidats sont informés que s’il est constaté, au cours</w:t>
      </w:r>
      <w:r>
        <w:rPr>
          <w:rFonts w:ascii="Arial" w:hAnsi="Arial" w:cs="Arial"/>
          <w:bCs/>
        </w:rPr>
        <w:t xml:space="preserve"> </w:t>
      </w:r>
      <w:r w:rsidRPr="00E33F9E">
        <w:rPr>
          <w:rFonts w:ascii="Arial" w:hAnsi="Arial" w:cs="Arial"/>
          <w:bCs/>
        </w:rPr>
        <w:t>de l’analyse des offres, des erreurs de report des montants entre le bordereau des prix</w:t>
      </w:r>
      <w:r>
        <w:rPr>
          <w:rFonts w:ascii="Arial" w:hAnsi="Arial" w:cs="Arial"/>
          <w:bCs/>
        </w:rPr>
        <w:t xml:space="preserve"> </w:t>
      </w:r>
      <w:r w:rsidRPr="00E33F9E">
        <w:rPr>
          <w:rFonts w:ascii="Arial" w:hAnsi="Arial" w:cs="Arial"/>
          <w:bCs/>
        </w:rPr>
        <w:t>unitaires (BPU) et le détail quantitatif estimatif (DQE), ce sont les prix mentionnés dans le BPU</w:t>
      </w:r>
      <w:r>
        <w:rPr>
          <w:rFonts w:ascii="Arial" w:hAnsi="Arial" w:cs="Arial"/>
          <w:bCs/>
        </w:rPr>
        <w:t xml:space="preserve"> </w:t>
      </w:r>
      <w:r w:rsidRPr="00E33F9E">
        <w:rPr>
          <w:rFonts w:ascii="Arial" w:hAnsi="Arial" w:cs="Arial"/>
          <w:bCs/>
        </w:rPr>
        <w:t>qui prévaudront.</w:t>
      </w:r>
    </w:p>
    <w:p w14:paraId="0B91E375" w14:textId="77777777" w:rsidR="00E33F9E" w:rsidRDefault="00E33F9E" w:rsidP="00E33F9E">
      <w:pPr>
        <w:ind w:firstLine="0"/>
        <w:jc w:val="both"/>
        <w:rPr>
          <w:rFonts w:ascii="Arial" w:hAnsi="Arial" w:cs="Arial"/>
          <w:bCs/>
        </w:rPr>
      </w:pPr>
    </w:p>
    <w:p w14:paraId="4B2B64E9" w14:textId="45039877" w:rsidR="00436ACC" w:rsidRDefault="00E33F9E" w:rsidP="00E33F9E">
      <w:pPr>
        <w:ind w:firstLine="0"/>
        <w:jc w:val="both"/>
        <w:rPr>
          <w:rFonts w:ascii="Arial" w:hAnsi="Arial" w:cs="Arial"/>
          <w:bCs/>
        </w:rPr>
      </w:pPr>
      <w:r w:rsidRPr="00E33F9E">
        <w:rPr>
          <w:rFonts w:ascii="Arial" w:hAnsi="Arial" w:cs="Arial"/>
          <w:bCs/>
        </w:rPr>
        <w:t>Dans cette hypothèse, les montants indiqués dans le DQE seront corrigés afin qu’ils</w:t>
      </w:r>
      <w:r>
        <w:rPr>
          <w:rFonts w:ascii="Arial" w:hAnsi="Arial" w:cs="Arial"/>
          <w:bCs/>
        </w:rPr>
        <w:t xml:space="preserve"> </w:t>
      </w:r>
      <w:r w:rsidRPr="00E33F9E">
        <w:rPr>
          <w:rFonts w:ascii="Arial" w:hAnsi="Arial" w:cs="Arial"/>
          <w:bCs/>
        </w:rPr>
        <w:t>correspondent à ceux précisés dans le BPU. L’analyse du DQE s’effectuera donc sur la base</w:t>
      </w:r>
      <w:r>
        <w:rPr>
          <w:rFonts w:ascii="Arial" w:hAnsi="Arial" w:cs="Arial"/>
          <w:bCs/>
        </w:rPr>
        <w:t xml:space="preserve"> </w:t>
      </w:r>
      <w:r w:rsidRPr="00E33F9E">
        <w:rPr>
          <w:rFonts w:ascii="Arial" w:hAnsi="Arial" w:cs="Arial"/>
          <w:bCs/>
        </w:rPr>
        <w:t>de ces montants corrigés.</w:t>
      </w:r>
    </w:p>
    <w:p w14:paraId="35FCF0E3" w14:textId="77777777" w:rsidR="00E33F9E" w:rsidRPr="00643ABB" w:rsidRDefault="00E33F9E" w:rsidP="00E33F9E">
      <w:pPr>
        <w:ind w:firstLine="0"/>
        <w:jc w:val="both"/>
        <w:rPr>
          <w:rFonts w:ascii="Arial" w:hAnsi="Arial" w:cs="Arial"/>
          <w:bCs/>
        </w:rPr>
      </w:pPr>
    </w:p>
    <w:p w14:paraId="782F2305" w14:textId="3FF8AEA6" w:rsidR="009D7759" w:rsidRPr="00643ABB" w:rsidRDefault="009D7759" w:rsidP="009D7759">
      <w:pPr>
        <w:pStyle w:val="Titre1"/>
        <w:spacing w:before="0" w:after="0"/>
        <w:jc w:val="both"/>
        <w:rPr>
          <w:rFonts w:ascii="Arial" w:hAnsi="Arial" w:cs="Arial"/>
          <w:sz w:val="22"/>
          <w:szCs w:val="22"/>
        </w:rPr>
      </w:pPr>
      <w:bookmarkStart w:id="28" w:name="_Toc201242641"/>
      <w:r w:rsidRPr="00643ABB">
        <w:rPr>
          <w:rFonts w:ascii="Arial" w:hAnsi="Arial" w:cs="Arial"/>
          <w:sz w:val="22"/>
          <w:szCs w:val="22"/>
        </w:rPr>
        <w:t>Article 1</w:t>
      </w:r>
      <w:r w:rsidR="008E5A7A" w:rsidRPr="00643ABB">
        <w:rPr>
          <w:rFonts w:ascii="Arial" w:hAnsi="Arial" w:cs="Arial"/>
          <w:sz w:val="22"/>
          <w:szCs w:val="22"/>
        </w:rPr>
        <w:t>6</w:t>
      </w:r>
      <w:r w:rsidRPr="00643ABB">
        <w:rPr>
          <w:rFonts w:ascii="Arial" w:hAnsi="Arial" w:cs="Arial"/>
          <w:sz w:val="22"/>
          <w:szCs w:val="22"/>
        </w:rPr>
        <w:t> </w:t>
      </w:r>
      <w:r w:rsidR="00ED6668" w:rsidRPr="00643ABB">
        <w:rPr>
          <w:rFonts w:ascii="Arial" w:hAnsi="Arial" w:cs="Arial"/>
          <w:sz w:val="22"/>
          <w:szCs w:val="22"/>
        </w:rPr>
        <w:t>-</w:t>
      </w:r>
      <w:r w:rsidRPr="00643ABB">
        <w:rPr>
          <w:rFonts w:ascii="Arial" w:hAnsi="Arial" w:cs="Arial"/>
          <w:sz w:val="22"/>
          <w:szCs w:val="22"/>
        </w:rPr>
        <w:t xml:space="preserve"> Régularisation des offres jugées irrégulières</w:t>
      </w:r>
      <w:bookmarkEnd w:id="28"/>
      <w:r w:rsidRPr="00643ABB">
        <w:rPr>
          <w:rFonts w:ascii="Arial" w:hAnsi="Arial" w:cs="Arial"/>
          <w:sz w:val="22"/>
          <w:szCs w:val="22"/>
        </w:rPr>
        <w:t xml:space="preserve"> </w:t>
      </w:r>
    </w:p>
    <w:p w14:paraId="435F7153" w14:textId="77777777" w:rsidR="00F27EB7" w:rsidRPr="00643ABB" w:rsidRDefault="00F27EB7" w:rsidP="009D7759">
      <w:pPr>
        <w:ind w:firstLine="0"/>
        <w:jc w:val="both"/>
        <w:rPr>
          <w:rFonts w:ascii="Arial" w:hAnsi="Arial" w:cs="Arial"/>
          <w:bCs/>
          <w:color w:val="000000"/>
        </w:rPr>
      </w:pPr>
    </w:p>
    <w:p w14:paraId="3F8B5664" w14:textId="37A7EBBF" w:rsidR="0065500B" w:rsidRPr="00643ABB" w:rsidRDefault="009D7759" w:rsidP="009D7759">
      <w:pPr>
        <w:ind w:firstLine="0"/>
        <w:jc w:val="both"/>
        <w:rPr>
          <w:rFonts w:ascii="Arial" w:hAnsi="Arial" w:cs="Arial"/>
          <w:bCs/>
          <w:color w:val="000000"/>
        </w:rPr>
      </w:pPr>
      <w:r w:rsidRPr="00643ABB">
        <w:rPr>
          <w:rFonts w:ascii="Arial" w:hAnsi="Arial" w:cs="Arial"/>
          <w:bCs/>
          <w:color w:val="000000"/>
        </w:rPr>
        <w:t>Les offres jugées inacceptables, inappropriées ou irrégulières, au sens d</w:t>
      </w:r>
      <w:r w:rsidR="00A1405D" w:rsidRPr="00643ABB">
        <w:rPr>
          <w:rFonts w:ascii="Arial" w:hAnsi="Arial" w:cs="Arial"/>
          <w:bCs/>
          <w:color w:val="000000"/>
        </w:rPr>
        <w:t xml:space="preserve">e l’article R. 2152-1 du Code </w:t>
      </w:r>
      <w:r w:rsidRPr="00643ABB">
        <w:rPr>
          <w:rFonts w:ascii="Arial" w:hAnsi="Arial" w:cs="Arial"/>
          <w:bCs/>
          <w:color w:val="000000"/>
        </w:rPr>
        <w:t xml:space="preserve">sont éliminées. </w:t>
      </w:r>
    </w:p>
    <w:p w14:paraId="5F7E20FA" w14:textId="77777777" w:rsidR="0065500B" w:rsidRPr="00643ABB" w:rsidRDefault="0065500B" w:rsidP="009D7759">
      <w:pPr>
        <w:ind w:firstLine="0"/>
        <w:jc w:val="both"/>
        <w:rPr>
          <w:rFonts w:ascii="Arial" w:hAnsi="Arial" w:cs="Arial"/>
          <w:bCs/>
          <w:color w:val="000000"/>
        </w:rPr>
      </w:pPr>
    </w:p>
    <w:p w14:paraId="04C4112F" w14:textId="77777777" w:rsidR="009D7759" w:rsidRPr="00643ABB" w:rsidRDefault="009D7759" w:rsidP="009D7759">
      <w:pPr>
        <w:ind w:firstLine="0"/>
        <w:jc w:val="both"/>
        <w:rPr>
          <w:rFonts w:ascii="Arial" w:hAnsi="Arial" w:cs="Arial"/>
          <w:bCs/>
          <w:color w:val="000000"/>
        </w:rPr>
      </w:pPr>
      <w:r w:rsidRPr="00643ABB">
        <w:rPr>
          <w:rFonts w:ascii="Arial" w:hAnsi="Arial" w:cs="Arial"/>
          <w:bCs/>
          <w:color w:val="000000"/>
        </w:rPr>
        <w:t xml:space="preserve">Toutefois, </w:t>
      </w:r>
      <w:r w:rsidR="00F27EB7" w:rsidRPr="00643ABB">
        <w:rPr>
          <w:rFonts w:ascii="Arial" w:hAnsi="Arial" w:cs="Arial"/>
          <w:bCs/>
          <w:color w:val="000000"/>
        </w:rPr>
        <w:t xml:space="preserve">si la réglementation le permet, </w:t>
      </w:r>
      <w:r w:rsidRPr="00643ABB">
        <w:rPr>
          <w:rFonts w:ascii="Arial" w:hAnsi="Arial" w:cs="Arial"/>
          <w:bCs/>
          <w:color w:val="000000"/>
        </w:rPr>
        <w:t>l’Université se réserve la faculté d’autoriser les candidats concernés à régulariser leurs offres si celles-ci sont irrégulières, à condition qu'elles ne soient pas anormalement basses.</w:t>
      </w:r>
    </w:p>
    <w:p w14:paraId="70D3DCF0" w14:textId="77777777" w:rsidR="00F27EB7" w:rsidRPr="00643ABB" w:rsidRDefault="00F27EB7" w:rsidP="009D7759">
      <w:pPr>
        <w:ind w:firstLine="0"/>
        <w:jc w:val="both"/>
        <w:rPr>
          <w:rFonts w:ascii="Arial" w:hAnsi="Arial" w:cs="Arial"/>
          <w:bCs/>
          <w:color w:val="000000"/>
        </w:rPr>
      </w:pPr>
    </w:p>
    <w:p w14:paraId="0ACFCB1E" w14:textId="77777777" w:rsidR="009D7759" w:rsidRPr="00643ABB" w:rsidRDefault="009D7759" w:rsidP="009D7759">
      <w:pPr>
        <w:ind w:firstLine="0"/>
        <w:jc w:val="both"/>
        <w:rPr>
          <w:rFonts w:ascii="Arial" w:hAnsi="Arial" w:cs="Arial"/>
          <w:bCs/>
          <w:color w:val="000000"/>
        </w:rPr>
      </w:pPr>
      <w:r w:rsidRPr="00643ABB">
        <w:rPr>
          <w:rFonts w:ascii="Arial" w:hAnsi="Arial" w:cs="Arial"/>
          <w:bCs/>
          <w:color w:val="000000"/>
        </w:rPr>
        <w:t>La régularisation des offres irrégulières ne peut avoir pour effet de modifier les caractéristiques substantielles des offres.</w:t>
      </w:r>
    </w:p>
    <w:p w14:paraId="60AFEEFA" w14:textId="77777777" w:rsidR="00F27EB7" w:rsidRPr="00643ABB" w:rsidRDefault="00F27EB7" w:rsidP="009D7759">
      <w:pPr>
        <w:ind w:firstLine="0"/>
        <w:jc w:val="both"/>
        <w:rPr>
          <w:rFonts w:ascii="Arial" w:hAnsi="Arial" w:cs="Arial"/>
          <w:bCs/>
          <w:color w:val="000000"/>
        </w:rPr>
      </w:pPr>
    </w:p>
    <w:p w14:paraId="26D5553E" w14:textId="6E723153" w:rsidR="00A13053" w:rsidRDefault="009D7759" w:rsidP="009D7759">
      <w:pPr>
        <w:ind w:firstLine="0"/>
        <w:jc w:val="both"/>
        <w:rPr>
          <w:rFonts w:ascii="Arial" w:hAnsi="Arial" w:cs="Arial"/>
          <w:bCs/>
          <w:color w:val="000000"/>
        </w:rPr>
      </w:pPr>
      <w:r w:rsidRPr="00643ABB">
        <w:rPr>
          <w:rFonts w:ascii="Arial" w:hAnsi="Arial" w:cs="Arial"/>
          <w:bCs/>
          <w:color w:val="000000"/>
        </w:rPr>
        <w:t xml:space="preserve">Les offres inappropriées </w:t>
      </w:r>
      <w:r w:rsidR="00AB4CBB" w:rsidRPr="00643ABB">
        <w:rPr>
          <w:rFonts w:ascii="Arial" w:hAnsi="Arial" w:cs="Arial"/>
          <w:bCs/>
          <w:color w:val="000000"/>
        </w:rPr>
        <w:t>ne sont pas régularisables</w:t>
      </w:r>
      <w:r w:rsidRPr="00643ABB">
        <w:rPr>
          <w:rFonts w:ascii="Arial" w:hAnsi="Arial" w:cs="Arial"/>
          <w:bCs/>
          <w:color w:val="000000"/>
        </w:rPr>
        <w:t>.</w:t>
      </w:r>
    </w:p>
    <w:p w14:paraId="471CE705" w14:textId="3AD77838" w:rsidR="007525CB" w:rsidRDefault="007525CB" w:rsidP="009D7759">
      <w:pPr>
        <w:ind w:firstLine="0"/>
        <w:jc w:val="both"/>
        <w:rPr>
          <w:rFonts w:ascii="Arial" w:hAnsi="Arial" w:cs="Arial"/>
          <w:bCs/>
          <w:color w:val="000000"/>
        </w:rPr>
      </w:pPr>
    </w:p>
    <w:p w14:paraId="65AB12EE" w14:textId="100E6940" w:rsidR="007525CB" w:rsidRPr="00643ABB" w:rsidRDefault="007525CB" w:rsidP="007525CB">
      <w:pPr>
        <w:pStyle w:val="Titre1"/>
        <w:spacing w:before="0" w:after="0"/>
        <w:jc w:val="both"/>
        <w:rPr>
          <w:rFonts w:ascii="Arial" w:hAnsi="Arial" w:cs="Arial"/>
          <w:sz w:val="22"/>
          <w:szCs w:val="22"/>
        </w:rPr>
      </w:pPr>
      <w:bookmarkStart w:id="29" w:name="_Toc201242642"/>
      <w:r w:rsidRPr="00643ABB">
        <w:rPr>
          <w:rFonts w:ascii="Arial" w:hAnsi="Arial" w:cs="Arial"/>
          <w:sz w:val="22"/>
          <w:szCs w:val="22"/>
        </w:rPr>
        <w:t>Article 1</w:t>
      </w:r>
      <w:r>
        <w:rPr>
          <w:rFonts w:ascii="Arial" w:hAnsi="Arial" w:cs="Arial"/>
          <w:sz w:val="22"/>
          <w:szCs w:val="22"/>
        </w:rPr>
        <w:t>7</w:t>
      </w:r>
      <w:r w:rsidRPr="00643ABB">
        <w:rPr>
          <w:rFonts w:ascii="Arial" w:hAnsi="Arial" w:cs="Arial"/>
          <w:sz w:val="22"/>
          <w:szCs w:val="22"/>
        </w:rPr>
        <w:t xml:space="preserve"> - </w:t>
      </w:r>
      <w:r>
        <w:rPr>
          <w:rFonts w:ascii="Arial" w:hAnsi="Arial" w:cs="Arial"/>
          <w:sz w:val="22"/>
          <w:szCs w:val="22"/>
        </w:rPr>
        <w:t>Négociation</w:t>
      </w:r>
      <w:bookmarkEnd w:id="29"/>
      <w:r w:rsidRPr="00643ABB">
        <w:rPr>
          <w:rFonts w:ascii="Arial" w:hAnsi="Arial" w:cs="Arial"/>
          <w:sz w:val="22"/>
          <w:szCs w:val="22"/>
        </w:rPr>
        <w:t xml:space="preserve"> </w:t>
      </w:r>
    </w:p>
    <w:p w14:paraId="6F02114B" w14:textId="77777777" w:rsidR="007525CB" w:rsidRPr="00643ABB" w:rsidRDefault="007525CB" w:rsidP="007525CB">
      <w:pPr>
        <w:ind w:firstLine="0"/>
        <w:jc w:val="both"/>
        <w:rPr>
          <w:rFonts w:ascii="Arial" w:hAnsi="Arial" w:cs="Arial"/>
          <w:bCs/>
          <w:color w:val="000000"/>
        </w:rPr>
      </w:pPr>
    </w:p>
    <w:p w14:paraId="70539CC6" w14:textId="64D0C965"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Une négociation est prévue dans le cadre de cette consultation (voir ci-dessous modalités de</w:t>
      </w:r>
      <w:r>
        <w:rPr>
          <w:rFonts w:ascii="Arial" w:hAnsi="Arial" w:cs="Arial"/>
          <w:bCs/>
          <w:color w:val="000000"/>
        </w:rPr>
        <w:t xml:space="preserve"> </w:t>
      </w:r>
      <w:r w:rsidRPr="007525CB">
        <w:rPr>
          <w:rFonts w:ascii="Arial" w:hAnsi="Arial" w:cs="Arial"/>
          <w:bCs/>
          <w:color w:val="000000"/>
        </w:rPr>
        <w:t>négociation).</w:t>
      </w:r>
    </w:p>
    <w:p w14:paraId="3475F621" w14:textId="77777777" w:rsidR="007525CB" w:rsidRDefault="007525CB" w:rsidP="007525CB">
      <w:pPr>
        <w:ind w:firstLine="0"/>
        <w:jc w:val="both"/>
        <w:rPr>
          <w:rFonts w:ascii="Arial" w:hAnsi="Arial" w:cs="Arial"/>
          <w:bCs/>
          <w:color w:val="000000"/>
        </w:rPr>
      </w:pPr>
    </w:p>
    <w:p w14:paraId="1DF1CD47" w14:textId="4EA193A9" w:rsidR="007525CB" w:rsidRDefault="007525CB" w:rsidP="007525CB">
      <w:pPr>
        <w:ind w:firstLine="0"/>
        <w:jc w:val="both"/>
        <w:rPr>
          <w:rFonts w:ascii="Arial" w:hAnsi="Arial" w:cs="Arial"/>
          <w:bCs/>
          <w:color w:val="000000"/>
        </w:rPr>
      </w:pPr>
      <w:r w:rsidRPr="007525CB">
        <w:rPr>
          <w:rFonts w:ascii="Arial" w:hAnsi="Arial" w:cs="Arial"/>
          <w:bCs/>
          <w:color w:val="000000"/>
        </w:rPr>
        <w:t xml:space="preserve">L’administration se réserve toutefois la possibilité </w:t>
      </w:r>
      <w:r w:rsidRPr="007525CB">
        <w:rPr>
          <w:rFonts w:ascii="Arial" w:hAnsi="Arial" w:cs="Arial"/>
          <w:bCs/>
          <w:color w:val="000000"/>
          <w:u w:val="single"/>
        </w:rPr>
        <w:t>de ne pas négocier</w:t>
      </w:r>
      <w:r w:rsidRPr="007525CB">
        <w:rPr>
          <w:rFonts w:ascii="Arial" w:hAnsi="Arial" w:cs="Arial"/>
          <w:bCs/>
          <w:color w:val="000000"/>
        </w:rPr>
        <w:t xml:space="preserve"> et d’attribuer le marché</w:t>
      </w:r>
      <w:r>
        <w:rPr>
          <w:rFonts w:ascii="Arial" w:hAnsi="Arial" w:cs="Arial"/>
          <w:bCs/>
          <w:color w:val="000000"/>
        </w:rPr>
        <w:t xml:space="preserve"> </w:t>
      </w:r>
      <w:r w:rsidRPr="007525CB">
        <w:rPr>
          <w:rFonts w:ascii="Arial" w:hAnsi="Arial" w:cs="Arial"/>
          <w:bCs/>
          <w:color w:val="000000"/>
        </w:rPr>
        <w:t>public sur la base des offres initiales sans négociation.</w:t>
      </w:r>
    </w:p>
    <w:p w14:paraId="27AAAA30" w14:textId="77777777" w:rsidR="007525CB" w:rsidRPr="007525CB" w:rsidRDefault="007525CB" w:rsidP="007525CB">
      <w:pPr>
        <w:ind w:firstLine="0"/>
        <w:jc w:val="both"/>
        <w:rPr>
          <w:rFonts w:ascii="Arial" w:hAnsi="Arial" w:cs="Arial"/>
          <w:bCs/>
          <w:color w:val="000000"/>
        </w:rPr>
      </w:pPr>
    </w:p>
    <w:p w14:paraId="5E44A775" w14:textId="605CDD14" w:rsidR="007525CB" w:rsidRPr="00643ABB" w:rsidRDefault="007525CB" w:rsidP="007525CB">
      <w:pPr>
        <w:ind w:firstLine="0"/>
        <w:jc w:val="both"/>
        <w:rPr>
          <w:rFonts w:ascii="Arial" w:hAnsi="Arial" w:cs="Arial"/>
          <w:bCs/>
          <w:color w:val="000000"/>
        </w:rPr>
      </w:pPr>
      <w:r w:rsidRPr="007525CB">
        <w:rPr>
          <w:rFonts w:ascii="Arial" w:hAnsi="Arial" w:cs="Arial"/>
          <w:bCs/>
          <w:color w:val="000000"/>
          <w:u w:val="single"/>
        </w:rPr>
        <w:t>Modalités de négociation</w:t>
      </w:r>
      <w:r w:rsidRPr="007525CB">
        <w:rPr>
          <w:rFonts w:ascii="Arial" w:hAnsi="Arial" w:cs="Arial"/>
          <w:bCs/>
          <w:color w:val="000000"/>
        </w:rPr>
        <w:t xml:space="preserve"> :</w:t>
      </w:r>
    </w:p>
    <w:p w14:paraId="094EC727" w14:textId="77777777" w:rsidR="007525CB" w:rsidRDefault="007525CB" w:rsidP="007525CB">
      <w:pPr>
        <w:ind w:firstLine="0"/>
        <w:jc w:val="both"/>
        <w:rPr>
          <w:rFonts w:ascii="Arial" w:hAnsi="Arial" w:cs="Arial"/>
          <w:bCs/>
          <w:color w:val="000000"/>
        </w:rPr>
      </w:pPr>
    </w:p>
    <w:p w14:paraId="6E9FC0BF" w14:textId="17A1684B"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L’université négociera avec les trois soumissionnaires ayant obtenu la meilleure note au</w:t>
      </w:r>
      <w:r>
        <w:rPr>
          <w:rFonts w:ascii="Arial" w:hAnsi="Arial" w:cs="Arial"/>
          <w:bCs/>
          <w:color w:val="000000"/>
        </w:rPr>
        <w:t xml:space="preserve"> </w:t>
      </w:r>
      <w:r w:rsidRPr="007525CB">
        <w:rPr>
          <w:rFonts w:ascii="Arial" w:hAnsi="Arial" w:cs="Arial"/>
          <w:bCs/>
          <w:color w:val="000000"/>
        </w:rPr>
        <w:t>regard des critères de jugement des offres définis à l'article 15 du présent règlement de la</w:t>
      </w:r>
      <w:r>
        <w:rPr>
          <w:rFonts w:ascii="Arial" w:hAnsi="Arial" w:cs="Arial"/>
          <w:bCs/>
          <w:color w:val="000000"/>
        </w:rPr>
        <w:t xml:space="preserve"> </w:t>
      </w:r>
      <w:r w:rsidRPr="007525CB">
        <w:rPr>
          <w:rFonts w:ascii="Arial" w:hAnsi="Arial" w:cs="Arial"/>
          <w:bCs/>
          <w:color w:val="000000"/>
        </w:rPr>
        <w:t>consultation.</w:t>
      </w:r>
    </w:p>
    <w:p w14:paraId="4EF4EEC7" w14:textId="77777777" w:rsidR="007525CB" w:rsidRDefault="007525CB" w:rsidP="007525CB">
      <w:pPr>
        <w:ind w:firstLine="0"/>
        <w:jc w:val="both"/>
        <w:rPr>
          <w:rFonts w:ascii="Arial" w:hAnsi="Arial" w:cs="Arial"/>
          <w:bCs/>
          <w:color w:val="000000"/>
        </w:rPr>
      </w:pPr>
    </w:p>
    <w:p w14:paraId="01B24200" w14:textId="262AB1D5" w:rsidR="007525CB" w:rsidRPr="007525CB" w:rsidRDefault="007525CB" w:rsidP="007525CB">
      <w:pPr>
        <w:ind w:firstLine="0"/>
        <w:jc w:val="both"/>
        <w:rPr>
          <w:rFonts w:ascii="Arial" w:hAnsi="Arial" w:cs="Arial"/>
          <w:b/>
          <w:bCs/>
          <w:color w:val="000000"/>
        </w:rPr>
      </w:pPr>
      <w:r w:rsidRPr="007525CB">
        <w:rPr>
          <w:rFonts w:ascii="Arial" w:hAnsi="Arial" w:cs="Arial"/>
          <w:b/>
          <w:bCs/>
          <w:color w:val="000000"/>
        </w:rPr>
        <w:t>Le déroulement de la négociation s’effectuera de la manière suivante :</w:t>
      </w:r>
    </w:p>
    <w:p w14:paraId="32618C8F" w14:textId="77777777" w:rsidR="007525CB" w:rsidRDefault="007525CB" w:rsidP="007525CB">
      <w:pPr>
        <w:ind w:firstLine="0"/>
        <w:jc w:val="both"/>
        <w:rPr>
          <w:rFonts w:ascii="Arial" w:hAnsi="Arial" w:cs="Arial"/>
          <w:bCs/>
          <w:color w:val="000000"/>
        </w:rPr>
      </w:pPr>
    </w:p>
    <w:p w14:paraId="7CED0AC9" w14:textId="148EC8E2"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La négociation avec le(s) soumissionnaire(s) aura lieu soit par échange électronique, soit par</w:t>
      </w:r>
      <w:r>
        <w:rPr>
          <w:rFonts w:ascii="Arial" w:hAnsi="Arial" w:cs="Arial"/>
          <w:bCs/>
          <w:color w:val="000000"/>
        </w:rPr>
        <w:t xml:space="preserve"> </w:t>
      </w:r>
      <w:r w:rsidRPr="007525CB">
        <w:rPr>
          <w:rFonts w:ascii="Arial" w:hAnsi="Arial" w:cs="Arial"/>
          <w:bCs/>
          <w:color w:val="000000"/>
        </w:rPr>
        <w:t>une réunion (dans les locaux de l’Université).</w:t>
      </w:r>
    </w:p>
    <w:p w14:paraId="2E5046A8" w14:textId="77777777" w:rsidR="007525CB" w:rsidRDefault="007525CB" w:rsidP="007525CB">
      <w:pPr>
        <w:ind w:firstLine="0"/>
        <w:jc w:val="both"/>
        <w:rPr>
          <w:rFonts w:ascii="Arial" w:hAnsi="Arial" w:cs="Arial"/>
          <w:bCs/>
          <w:color w:val="000000"/>
        </w:rPr>
      </w:pPr>
    </w:p>
    <w:p w14:paraId="6EE0C1F8" w14:textId="2DDB1FFC" w:rsidR="007525CB" w:rsidRDefault="007525CB" w:rsidP="007525CB">
      <w:pPr>
        <w:ind w:firstLine="0"/>
        <w:jc w:val="both"/>
        <w:rPr>
          <w:rFonts w:ascii="Arial" w:hAnsi="Arial" w:cs="Arial"/>
          <w:bCs/>
          <w:color w:val="000000"/>
        </w:rPr>
      </w:pPr>
      <w:r w:rsidRPr="007525CB">
        <w:rPr>
          <w:rFonts w:ascii="Arial" w:hAnsi="Arial" w:cs="Arial"/>
          <w:bCs/>
          <w:color w:val="000000"/>
          <w:u w:val="single"/>
        </w:rPr>
        <w:t>En cas de réunion</w:t>
      </w:r>
      <w:r w:rsidRPr="007525CB">
        <w:rPr>
          <w:rFonts w:ascii="Arial" w:hAnsi="Arial" w:cs="Arial"/>
          <w:bCs/>
          <w:color w:val="000000"/>
        </w:rPr>
        <w:t>, les dates et heures de convocation pour chaque candidat seront précisées</w:t>
      </w:r>
      <w:r>
        <w:rPr>
          <w:rFonts w:ascii="Arial" w:hAnsi="Arial" w:cs="Arial"/>
          <w:bCs/>
          <w:color w:val="000000"/>
        </w:rPr>
        <w:t xml:space="preserve"> </w:t>
      </w:r>
      <w:r w:rsidRPr="007525CB">
        <w:rPr>
          <w:rFonts w:ascii="Arial" w:hAnsi="Arial" w:cs="Arial"/>
          <w:bCs/>
          <w:color w:val="000000"/>
        </w:rPr>
        <w:t>dans un courrier diffusé sur LA PLACE.</w:t>
      </w:r>
    </w:p>
    <w:p w14:paraId="4A66D080" w14:textId="77777777" w:rsidR="004B1941" w:rsidRPr="007525CB" w:rsidRDefault="004B1941" w:rsidP="007525CB">
      <w:pPr>
        <w:ind w:firstLine="0"/>
        <w:jc w:val="both"/>
        <w:rPr>
          <w:rFonts w:ascii="Arial" w:hAnsi="Arial" w:cs="Arial"/>
          <w:bCs/>
          <w:color w:val="000000"/>
        </w:rPr>
      </w:pPr>
    </w:p>
    <w:p w14:paraId="67E43E90" w14:textId="4AD377FA" w:rsidR="007525CB" w:rsidRPr="007525CB" w:rsidRDefault="007525CB" w:rsidP="007525CB">
      <w:pPr>
        <w:ind w:firstLine="0"/>
        <w:jc w:val="both"/>
        <w:rPr>
          <w:rFonts w:ascii="Arial" w:hAnsi="Arial" w:cs="Arial"/>
          <w:bCs/>
          <w:color w:val="000000"/>
        </w:rPr>
      </w:pPr>
      <w:r w:rsidRPr="007525CB">
        <w:rPr>
          <w:rFonts w:ascii="Arial" w:hAnsi="Arial" w:cs="Arial"/>
          <w:bCs/>
          <w:color w:val="000000"/>
          <w:u w:val="single"/>
        </w:rPr>
        <w:t>En cas d’échanges par voie électronique via LA PLACE</w:t>
      </w:r>
      <w:r w:rsidRPr="007525CB">
        <w:rPr>
          <w:rFonts w:ascii="Arial" w:hAnsi="Arial" w:cs="Arial"/>
          <w:bCs/>
          <w:color w:val="000000"/>
        </w:rPr>
        <w:t>, l’objet du courriel indiquera qu’il s’agit</w:t>
      </w:r>
      <w:r>
        <w:rPr>
          <w:rFonts w:ascii="Arial" w:hAnsi="Arial" w:cs="Arial"/>
          <w:bCs/>
          <w:color w:val="000000"/>
        </w:rPr>
        <w:t xml:space="preserve"> </w:t>
      </w:r>
      <w:r w:rsidRPr="007525CB">
        <w:rPr>
          <w:rFonts w:ascii="Arial" w:hAnsi="Arial" w:cs="Arial"/>
          <w:bCs/>
          <w:color w:val="000000"/>
        </w:rPr>
        <w:t>de la phase de négociation et indiquera les éléments de négociation.</w:t>
      </w:r>
    </w:p>
    <w:p w14:paraId="1A2E1B38" w14:textId="77777777" w:rsidR="007525CB" w:rsidRDefault="007525CB" w:rsidP="007525CB">
      <w:pPr>
        <w:ind w:firstLine="0"/>
        <w:jc w:val="both"/>
        <w:rPr>
          <w:rFonts w:ascii="Arial" w:hAnsi="Arial" w:cs="Arial"/>
          <w:bCs/>
          <w:color w:val="000000"/>
        </w:rPr>
      </w:pPr>
    </w:p>
    <w:p w14:paraId="72D0B32C" w14:textId="0CE37415"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 xml:space="preserve">Les éléments de négociation seront déterminés </w:t>
      </w:r>
      <w:r w:rsidRPr="007525CB">
        <w:rPr>
          <w:rFonts w:ascii="Arial" w:hAnsi="Arial" w:cs="Arial"/>
          <w:bCs/>
          <w:color w:val="000000"/>
          <w:u w:val="single"/>
        </w:rPr>
        <w:t>sur la base des offres initiales des soumissionnaires</w:t>
      </w:r>
      <w:r w:rsidRPr="007525CB">
        <w:rPr>
          <w:rFonts w:ascii="Arial" w:hAnsi="Arial" w:cs="Arial"/>
          <w:bCs/>
          <w:color w:val="000000"/>
        </w:rPr>
        <w:t>. La négociation pourra porter sur tous les aspects de l’offre aussi bien</w:t>
      </w:r>
      <w:r>
        <w:rPr>
          <w:rFonts w:ascii="Arial" w:hAnsi="Arial" w:cs="Arial"/>
          <w:bCs/>
          <w:color w:val="000000"/>
        </w:rPr>
        <w:t xml:space="preserve"> </w:t>
      </w:r>
      <w:r w:rsidRPr="007525CB">
        <w:rPr>
          <w:rFonts w:ascii="Arial" w:hAnsi="Arial" w:cs="Arial"/>
          <w:bCs/>
          <w:color w:val="000000"/>
        </w:rPr>
        <w:t>techniques que financiers.</w:t>
      </w:r>
    </w:p>
    <w:p w14:paraId="6331303C" w14:textId="77777777" w:rsidR="007525CB" w:rsidRDefault="007525CB" w:rsidP="007525CB">
      <w:pPr>
        <w:ind w:firstLine="0"/>
        <w:jc w:val="both"/>
        <w:rPr>
          <w:rFonts w:ascii="Arial" w:hAnsi="Arial" w:cs="Arial"/>
          <w:bCs/>
          <w:color w:val="000000"/>
        </w:rPr>
      </w:pPr>
    </w:p>
    <w:p w14:paraId="7E3477BC" w14:textId="72FD0EE8"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A l'issue de la négociation, l’université précisera aux soumissionnaires le délai accordé pour</w:t>
      </w:r>
      <w:r>
        <w:rPr>
          <w:rFonts w:ascii="Arial" w:hAnsi="Arial" w:cs="Arial"/>
          <w:bCs/>
          <w:color w:val="000000"/>
        </w:rPr>
        <w:t xml:space="preserve"> </w:t>
      </w:r>
      <w:r w:rsidRPr="007525CB">
        <w:rPr>
          <w:rFonts w:ascii="Arial" w:hAnsi="Arial" w:cs="Arial"/>
          <w:bCs/>
          <w:color w:val="000000"/>
        </w:rPr>
        <w:t>la remise</w:t>
      </w:r>
      <w:r w:rsidRPr="007525CB">
        <w:rPr>
          <w:rFonts w:ascii="Arial" w:hAnsi="Arial" w:cs="Arial"/>
          <w:b/>
          <w:bCs/>
          <w:color w:val="000000"/>
        </w:rPr>
        <w:t xml:space="preserve"> de l’offre finale.</w:t>
      </w:r>
      <w:r w:rsidRPr="007525CB">
        <w:rPr>
          <w:rFonts w:ascii="Arial" w:hAnsi="Arial" w:cs="Arial"/>
          <w:bCs/>
          <w:color w:val="000000"/>
        </w:rPr>
        <w:t xml:space="preserve"> L’offre finale du candidat sera transmise selon les modalités fixées</w:t>
      </w:r>
      <w:r>
        <w:rPr>
          <w:rFonts w:ascii="Arial" w:hAnsi="Arial" w:cs="Arial"/>
          <w:bCs/>
          <w:color w:val="000000"/>
        </w:rPr>
        <w:t xml:space="preserve"> </w:t>
      </w:r>
      <w:r w:rsidRPr="007525CB">
        <w:rPr>
          <w:rFonts w:ascii="Arial" w:hAnsi="Arial" w:cs="Arial"/>
          <w:bCs/>
          <w:color w:val="000000"/>
        </w:rPr>
        <w:t>par l’université.</w:t>
      </w:r>
    </w:p>
    <w:p w14:paraId="1E307479" w14:textId="77777777" w:rsidR="007525CB" w:rsidRDefault="007525CB" w:rsidP="007525CB">
      <w:pPr>
        <w:ind w:firstLine="0"/>
        <w:jc w:val="both"/>
        <w:rPr>
          <w:rFonts w:ascii="Arial" w:hAnsi="Arial" w:cs="Arial"/>
          <w:bCs/>
          <w:color w:val="000000"/>
        </w:rPr>
      </w:pPr>
    </w:p>
    <w:p w14:paraId="2F5945E4" w14:textId="0F899E65" w:rsidR="007525CB" w:rsidRPr="007525CB" w:rsidRDefault="007525CB" w:rsidP="007525CB">
      <w:pPr>
        <w:ind w:firstLine="0"/>
        <w:jc w:val="both"/>
        <w:rPr>
          <w:rFonts w:ascii="Arial" w:hAnsi="Arial" w:cs="Arial"/>
          <w:bCs/>
          <w:color w:val="000000"/>
        </w:rPr>
      </w:pPr>
      <w:r w:rsidRPr="007525CB">
        <w:rPr>
          <w:rFonts w:ascii="Arial" w:hAnsi="Arial" w:cs="Arial"/>
          <w:bCs/>
          <w:color w:val="000000"/>
        </w:rPr>
        <w:t>Si le soumissionnaire ne présente pas d’offre « négociée », l’analyse des offres se fera sur</w:t>
      </w:r>
      <w:r>
        <w:rPr>
          <w:rFonts w:ascii="Arial" w:hAnsi="Arial" w:cs="Arial"/>
          <w:bCs/>
          <w:color w:val="000000"/>
        </w:rPr>
        <w:t xml:space="preserve"> </w:t>
      </w:r>
      <w:r w:rsidRPr="007525CB">
        <w:rPr>
          <w:rFonts w:ascii="Arial" w:hAnsi="Arial" w:cs="Arial"/>
          <w:bCs/>
          <w:color w:val="000000"/>
        </w:rPr>
        <w:t>l’offre initiale.</w:t>
      </w:r>
    </w:p>
    <w:p w14:paraId="45AF8365" w14:textId="77777777" w:rsidR="007525CB" w:rsidRDefault="007525CB" w:rsidP="007525CB">
      <w:pPr>
        <w:ind w:firstLine="0"/>
        <w:jc w:val="both"/>
        <w:rPr>
          <w:rFonts w:ascii="Arial" w:hAnsi="Arial" w:cs="Arial"/>
          <w:bCs/>
          <w:color w:val="000000"/>
        </w:rPr>
      </w:pPr>
    </w:p>
    <w:p w14:paraId="658E6DF2" w14:textId="105620C1" w:rsidR="007525CB" w:rsidRPr="00643ABB" w:rsidRDefault="007525CB" w:rsidP="009D7759">
      <w:pPr>
        <w:ind w:firstLine="0"/>
        <w:jc w:val="both"/>
        <w:rPr>
          <w:rFonts w:ascii="Arial" w:hAnsi="Arial" w:cs="Arial"/>
          <w:bCs/>
          <w:color w:val="000000"/>
        </w:rPr>
      </w:pPr>
      <w:r w:rsidRPr="007525CB">
        <w:rPr>
          <w:rFonts w:ascii="Arial" w:hAnsi="Arial" w:cs="Arial"/>
          <w:bCs/>
          <w:color w:val="000000"/>
        </w:rPr>
        <w:t>En cas de négociation, le délai de validité des offres s’applique aux offres remises suite aux</w:t>
      </w:r>
      <w:r>
        <w:rPr>
          <w:rFonts w:ascii="Arial" w:hAnsi="Arial" w:cs="Arial"/>
          <w:bCs/>
          <w:color w:val="000000"/>
        </w:rPr>
        <w:t xml:space="preserve"> </w:t>
      </w:r>
      <w:r w:rsidRPr="007525CB">
        <w:rPr>
          <w:rFonts w:ascii="Arial" w:hAnsi="Arial" w:cs="Arial"/>
          <w:bCs/>
          <w:color w:val="000000"/>
          <w:u w:val="single"/>
        </w:rPr>
        <w:t>négociations</w:t>
      </w:r>
      <w:r w:rsidRPr="007525CB">
        <w:rPr>
          <w:rFonts w:ascii="Arial" w:hAnsi="Arial" w:cs="Arial"/>
          <w:bCs/>
          <w:color w:val="000000"/>
        </w:rPr>
        <w:t>.</w:t>
      </w:r>
    </w:p>
    <w:p w14:paraId="3F036473" w14:textId="77777777" w:rsidR="00BB3C26" w:rsidRPr="00643ABB" w:rsidRDefault="00BB3C26" w:rsidP="009D7759">
      <w:pPr>
        <w:ind w:firstLine="0"/>
        <w:jc w:val="both"/>
        <w:rPr>
          <w:rFonts w:ascii="Arial" w:hAnsi="Arial" w:cs="Arial"/>
          <w:bCs/>
          <w:color w:val="000000"/>
        </w:rPr>
      </w:pPr>
    </w:p>
    <w:p w14:paraId="09EF1E10" w14:textId="6163E4C5" w:rsidR="009D7759" w:rsidRPr="00643ABB" w:rsidRDefault="008E5A7A" w:rsidP="009D7759">
      <w:pPr>
        <w:pStyle w:val="Titre1"/>
        <w:spacing w:before="0" w:after="0"/>
        <w:jc w:val="both"/>
        <w:rPr>
          <w:rFonts w:ascii="Arial" w:hAnsi="Arial" w:cs="Arial"/>
          <w:sz w:val="22"/>
          <w:szCs w:val="22"/>
        </w:rPr>
      </w:pPr>
      <w:bookmarkStart w:id="30" w:name="_Toc201242643"/>
      <w:r w:rsidRPr="00643ABB">
        <w:rPr>
          <w:rFonts w:ascii="Arial" w:hAnsi="Arial" w:cs="Arial"/>
          <w:sz w:val="22"/>
          <w:szCs w:val="22"/>
        </w:rPr>
        <w:t>Article 1</w:t>
      </w:r>
      <w:r w:rsidR="007525CB">
        <w:rPr>
          <w:rFonts w:ascii="Arial" w:hAnsi="Arial" w:cs="Arial"/>
          <w:sz w:val="22"/>
          <w:szCs w:val="22"/>
        </w:rPr>
        <w:t>8</w:t>
      </w:r>
      <w:r w:rsidR="009D7759" w:rsidRPr="00643ABB">
        <w:rPr>
          <w:rFonts w:ascii="Arial" w:hAnsi="Arial" w:cs="Arial"/>
          <w:sz w:val="22"/>
          <w:szCs w:val="22"/>
        </w:rPr>
        <w:t> </w:t>
      </w:r>
      <w:r w:rsidR="00ED6668" w:rsidRPr="00643ABB">
        <w:rPr>
          <w:rFonts w:ascii="Arial" w:hAnsi="Arial" w:cs="Arial"/>
          <w:sz w:val="22"/>
          <w:szCs w:val="22"/>
        </w:rPr>
        <w:t>-</w:t>
      </w:r>
      <w:r w:rsidR="009D7759" w:rsidRPr="00643ABB">
        <w:rPr>
          <w:rFonts w:ascii="Arial" w:hAnsi="Arial" w:cs="Arial"/>
          <w:sz w:val="22"/>
          <w:szCs w:val="22"/>
        </w:rPr>
        <w:t xml:space="preserve"> Offre anormalement basse</w:t>
      </w:r>
      <w:bookmarkEnd w:id="30"/>
      <w:r w:rsidR="009D7759" w:rsidRPr="00643ABB">
        <w:rPr>
          <w:rFonts w:ascii="Arial" w:hAnsi="Arial" w:cs="Arial"/>
          <w:sz w:val="22"/>
          <w:szCs w:val="22"/>
        </w:rPr>
        <w:t xml:space="preserve">   </w:t>
      </w:r>
    </w:p>
    <w:p w14:paraId="3560F819" w14:textId="77777777" w:rsidR="00F27EB7" w:rsidRPr="00643ABB" w:rsidRDefault="00F27EB7" w:rsidP="009D7759">
      <w:pPr>
        <w:ind w:firstLine="0"/>
        <w:jc w:val="both"/>
        <w:rPr>
          <w:rFonts w:ascii="Arial" w:hAnsi="Arial" w:cs="Arial"/>
          <w:bCs/>
          <w:color w:val="000000"/>
        </w:rPr>
      </w:pPr>
    </w:p>
    <w:p w14:paraId="641A97F8" w14:textId="4EE7F1B5" w:rsidR="009D7759" w:rsidRPr="00643ABB" w:rsidRDefault="009D7759" w:rsidP="009D7759">
      <w:pPr>
        <w:ind w:firstLine="0"/>
        <w:jc w:val="both"/>
        <w:rPr>
          <w:rFonts w:ascii="Arial" w:hAnsi="Arial" w:cs="Arial"/>
          <w:bCs/>
          <w:color w:val="000000"/>
        </w:rPr>
      </w:pPr>
      <w:r w:rsidRPr="00643ABB">
        <w:rPr>
          <w:rFonts w:ascii="Arial" w:hAnsi="Arial" w:cs="Arial"/>
          <w:bCs/>
          <w:color w:val="000000"/>
        </w:rPr>
        <w:t>Si une offre est jugée anormalement basse, le candidat est invité par l</w:t>
      </w:r>
      <w:r w:rsidR="00CA229C" w:rsidRPr="00643ABB">
        <w:rPr>
          <w:rFonts w:ascii="Arial" w:hAnsi="Arial" w:cs="Arial"/>
          <w:bCs/>
          <w:color w:val="000000"/>
        </w:rPr>
        <w:t xml:space="preserve">e pouvoir adjudicateur </w:t>
      </w:r>
      <w:r w:rsidRPr="00643ABB">
        <w:rPr>
          <w:rFonts w:ascii="Arial" w:hAnsi="Arial" w:cs="Arial"/>
          <w:bCs/>
          <w:color w:val="000000"/>
        </w:rPr>
        <w:t>à justifier le prix proposé dans son offre en fournissant toutes les précisions jugées uti</w:t>
      </w:r>
      <w:r w:rsidR="00BE2220" w:rsidRPr="00643ABB">
        <w:rPr>
          <w:rFonts w:ascii="Arial" w:hAnsi="Arial" w:cs="Arial"/>
          <w:bCs/>
          <w:color w:val="000000"/>
        </w:rPr>
        <w:t xml:space="preserve">les sur </w:t>
      </w:r>
      <w:r w:rsidR="006D7917" w:rsidRPr="00643ABB">
        <w:rPr>
          <w:rFonts w:ascii="Arial" w:hAnsi="Arial" w:cs="Arial"/>
          <w:bCs/>
          <w:color w:val="000000"/>
        </w:rPr>
        <w:t>s</w:t>
      </w:r>
      <w:r w:rsidR="00BE2220" w:rsidRPr="00643ABB">
        <w:rPr>
          <w:rFonts w:ascii="Arial" w:hAnsi="Arial" w:cs="Arial"/>
          <w:bCs/>
          <w:color w:val="000000"/>
        </w:rPr>
        <w:t xml:space="preserve">a composition, dans les conditions définies </w:t>
      </w:r>
      <w:r w:rsidR="00A1405D" w:rsidRPr="00643ABB">
        <w:rPr>
          <w:rFonts w:ascii="Arial" w:hAnsi="Arial" w:cs="Arial"/>
          <w:bCs/>
          <w:color w:val="000000"/>
        </w:rPr>
        <w:t>par l’article R. 2152-3 du Code.</w:t>
      </w:r>
    </w:p>
    <w:p w14:paraId="6B44EA78" w14:textId="77777777" w:rsidR="00F27EB7" w:rsidRPr="00643ABB" w:rsidRDefault="00F27EB7" w:rsidP="009D7759">
      <w:pPr>
        <w:ind w:firstLine="0"/>
        <w:jc w:val="both"/>
        <w:rPr>
          <w:rFonts w:ascii="Arial" w:hAnsi="Arial" w:cs="Arial"/>
          <w:bCs/>
          <w:color w:val="000000"/>
        </w:rPr>
      </w:pPr>
    </w:p>
    <w:p w14:paraId="4DE3F494" w14:textId="2149DE9E" w:rsidR="009D7759" w:rsidRPr="00643ABB" w:rsidRDefault="009D7759" w:rsidP="009D7759">
      <w:pPr>
        <w:ind w:firstLine="0"/>
        <w:jc w:val="both"/>
        <w:rPr>
          <w:rFonts w:ascii="Arial" w:hAnsi="Arial" w:cs="Arial"/>
          <w:bCs/>
          <w:color w:val="000000"/>
        </w:rPr>
      </w:pPr>
      <w:r w:rsidRPr="00643ABB">
        <w:rPr>
          <w:rFonts w:ascii="Arial" w:hAnsi="Arial" w:cs="Arial"/>
          <w:bCs/>
          <w:color w:val="000000"/>
        </w:rPr>
        <w:t xml:space="preserve">Si les conditions de l’article </w:t>
      </w:r>
      <w:r w:rsidR="00A1405D" w:rsidRPr="00643ABB">
        <w:rPr>
          <w:rFonts w:ascii="Arial" w:hAnsi="Arial" w:cs="Arial"/>
          <w:bCs/>
          <w:color w:val="000000"/>
        </w:rPr>
        <w:t>R. 2152-4 du Code</w:t>
      </w:r>
      <w:r w:rsidRPr="00643ABB">
        <w:rPr>
          <w:rFonts w:ascii="Arial" w:hAnsi="Arial" w:cs="Arial"/>
          <w:bCs/>
          <w:color w:val="000000"/>
        </w:rPr>
        <w:t xml:space="preserve"> sont remplies, l’offre peut être rejetée.</w:t>
      </w:r>
    </w:p>
    <w:p w14:paraId="4C14FE02" w14:textId="77777777" w:rsidR="005F1672" w:rsidRPr="00643ABB" w:rsidRDefault="005F1672" w:rsidP="009D7759">
      <w:pPr>
        <w:ind w:firstLine="0"/>
        <w:jc w:val="both"/>
        <w:rPr>
          <w:rFonts w:ascii="Arial" w:hAnsi="Arial" w:cs="Arial"/>
          <w:bCs/>
          <w:color w:val="000000"/>
        </w:rPr>
      </w:pPr>
    </w:p>
    <w:p w14:paraId="78221F95" w14:textId="17F23C39" w:rsidR="005F1672" w:rsidRPr="00643ABB" w:rsidRDefault="005F1672" w:rsidP="005F1672">
      <w:pPr>
        <w:pStyle w:val="Titre1"/>
        <w:spacing w:before="0" w:after="0"/>
        <w:jc w:val="both"/>
        <w:rPr>
          <w:rFonts w:ascii="Arial" w:hAnsi="Arial" w:cs="Arial"/>
          <w:sz w:val="22"/>
          <w:szCs w:val="22"/>
        </w:rPr>
      </w:pPr>
      <w:bookmarkStart w:id="31" w:name="_Toc201242644"/>
      <w:r w:rsidRPr="00643ABB">
        <w:rPr>
          <w:rFonts w:ascii="Arial" w:hAnsi="Arial" w:cs="Arial"/>
          <w:sz w:val="22"/>
          <w:szCs w:val="22"/>
        </w:rPr>
        <w:t>Article 1</w:t>
      </w:r>
      <w:r w:rsidR="007525CB">
        <w:rPr>
          <w:rFonts w:ascii="Arial" w:hAnsi="Arial" w:cs="Arial"/>
          <w:sz w:val="22"/>
          <w:szCs w:val="22"/>
        </w:rPr>
        <w:t>9</w:t>
      </w:r>
      <w:r w:rsidRPr="00643ABB">
        <w:rPr>
          <w:rFonts w:ascii="Arial" w:hAnsi="Arial" w:cs="Arial"/>
          <w:sz w:val="22"/>
          <w:szCs w:val="22"/>
        </w:rPr>
        <w:t> – Attribution</w:t>
      </w:r>
      <w:bookmarkEnd w:id="31"/>
      <w:r w:rsidRPr="00643ABB">
        <w:rPr>
          <w:rFonts w:ascii="Arial" w:hAnsi="Arial" w:cs="Arial"/>
          <w:sz w:val="22"/>
          <w:szCs w:val="22"/>
        </w:rPr>
        <w:t xml:space="preserve">  </w:t>
      </w:r>
    </w:p>
    <w:p w14:paraId="74715E4D" w14:textId="2BEAE204" w:rsidR="005F1672" w:rsidRPr="00643ABB" w:rsidRDefault="005F1672" w:rsidP="009D7759">
      <w:pPr>
        <w:ind w:firstLine="0"/>
        <w:jc w:val="both"/>
        <w:rPr>
          <w:rFonts w:ascii="Arial" w:hAnsi="Arial" w:cs="Arial"/>
          <w:bCs/>
          <w:color w:val="000000"/>
        </w:rPr>
      </w:pPr>
    </w:p>
    <w:p w14:paraId="5DD37BAB" w14:textId="77777777" w:rsidR="00CA229C" w:rsidRPr="00643ABB" w:rsidRDefault="00CA229C" w:rsidP="00CA229C">
      <w:pPr>
        <w:ind w:firstLine="0"/>
        <w:jc w:val="both"/>
        <w:rPr>
          <w:rFonts w:ascii="Arial" w:hAnsi="Arial" w:cs="Arial"/>
          <w:b/>
        </w:rPr>
      </w:pPr>
      <w:r w:rsidRPr="00643ABB">
        <w:rPr>
          <w:rFonts w:ascii="Arial" w:hAnsi="Arial" w:cs="Arial"/>
          <w:b/>
        </w:rPr>
        <w:t>Le candidat retenu pour l'attribution du marché devra fournir les documents suivants :</w:t>
      </w:r>
    </w:p>
    <w:p w14:paraId="153C37E0" w14:textId="77777777" w:rsidR="00CA229C" w:rsidRPr="00643ABB" w:rsidRDefault="00CA229C" w:rsidP="00CA229C">
      <w:pPr>
        <w:jc w:val="both"/>
        <w:rPr>
          <w:rFonts w:ascii="Arial" w:hAnsi="Arial" w:cs="Arial"/>
          <w:iCs/>
        </w:rPr>
      </w:pPr>
    </w:p>
    <w:p w14:paraId="42383D4E" w14:textId="77777777" w:rsidR="00CA229C" w:rsidRPr="00643ABB" w:rsidRDefault="00CA229C" w:rsidP="00CA229C">
      <w:pPr>
        <w:numPr>
          <w:ilvl w:val="0"/>
          <w:numId w:val="22"/>
        </w:numPr>
        <w:contextualSpacing/>
        <w:jc w:val="both"/>
        <w:rPr>
          <w:rFonts w:ascii="Arial" w:eastAsia="Calibri" w:hAnsi="Arial" w:cs="Arial"/>
          <w:iCs/>
          <w:lang w:eastAsia="en-US"/>
        </w:rPr>
      </w:pPr>
      <w:r w:rsidRPr="00643ABB">
        <w:rPr>
          <w:rFonts w:ascii="Arial" w:eastAsia="Calibri" w:hAnsi="Arial" w:cs="Arial"/>
          <w:iCs/>
        </w:rPr>
        <w:t>Un acte d’attribution valant engagement revêtu d’une signature manuscrite</w:t>
      </w:r>
    </w:p>
    <w:p w14:paraId="0294A445" w14:textId="77777777" w:rsidR="00CA229C" w:rsidRPr="00643ABB" w:rsidRDefault="00CA229C" w:rsidP="00CA229C">
      <w:pPr>
        <w:ind w:left="720"/>
        <w:contextualSpacing/>
        <w:jc w:val="both"/>
        <w:rPr>
          <w:rFonts w:ascii="Arial" w:eastAsia="Calibri" w:hAnsi="Arial" w:cs="Arial"/>
          <w:iCs/>
        </w:rPr>
      </w:pPr>
    </w:p>
    <w:p w14:paraId="1B6E90C2" w14:textId="77777777" w:rsidR="00CA229C" w:rsidRPr="00643ABB" w:rsidRDefault="00CA229C" w:rsidP="00CA229C">
      <w:pPr>
        <w:ind w:firstLine="0"/>
        <w:jc w:val="both"/>
        <w:rPr>
          <w:rFonts w:ascii="Arial" w:hAnsi="Arial" w:cs="Arial"/>
          <w:iCs/>
        </w:rPr>
      </w:pPr>
      <w:r w:rsidRPr="00643ABB">
        <w:rPr>
          <w:rFonts w:ascii="Arial" w:hAnsi="Arial" w:cs="Arial"/>
          <w:iCs/>
        </w:rPr>
        <w:t>L’établissement transmettra – via LA PLACE - au candidat auquel il est envisagé d’attribuer le marché, un acte d’attribution valant engagement.</w:t>
      </w:r>
    </w:p>
    <w:p w14:paraId="7BB423F7" w14:textId="77777777" w:rsidR="00CA229C" w:rsidRPr="00643ABB" w:rsidRDefault="00CA229C" w:rsidP="00CA229C">
      <w:pPr>
        <w:jc w:val="both"/>
        <w:rPr>
          <w:rFonts w:ascii="Arial" w:hAnsi="Arial" w:cs="Arial"/>
          <w:iCs/>
        </w:rPr>
      </w:pPr>
    </w:p>
    <w:p w14:paraId="205CBF4E" w14:textId="20931E14" w:rsidR="00CA229C" w:rsidRPr="00643ABB" w:rsidRDefault="00CA229C" w:rsidP="00CA229C">
      <w:pPr>
        <w:ind w:firstLine="0"/>
        <w:jc w:val="both"/>
        <w:rPr>
          <w:rFonts w:ascii="Arial" w:hAnsi="Arial" w:cs="Arial"/>
          <w:iCs/>
        </w:rPr>
      </w:pPr>
      <w:r w:rsidRPr="00643ABB">
        <w:rPr>
          <w:rFonts w:ascii="Arial" w:hAnsi="Arial" w:cs="Arial"/>
          <w:iCs/>
        </w:rPr>
        <w:t xml:space="preserve">Cet acte d’attribution valant engagement devra être retourné, dans un délai de </w:t>
      </w:r>
      <w:r w:rsidR="00EE3E06" w:rsidRPr="00643ABB">
        <w:rPr>
          <w:rFonts w:ascii="Arial" w:hAnsi="Arial" w:cs="Arial"/>
          <w:iCs/>
        </w:rPr>
        <w:t>10</w:t>
      </w:r>
      <w:r w:rsidRPr="00643ABB">
        <w:rPr>
          <w:rFonts w:ascii="Arial" w:hAnsi="Arial" w:cs="Arial"/>
          <w:iCs/>
        </w:rPr>
        <w:t xml:space="preserve"> jours calendaires maximum, signé par la personne habilitée à l’établissement, par voie postale, à l’adresse suivante : </w:t>
      </w:r>
    </w:p>
    <w:p w14:paraId="525FC36F" w14:textId="3ED94BD2" w:rsidR="00CA229C" w:rsidRPr="00643ABB" w:rsidRDefault="00CA229C" w:rsidP="00CA229C">
      <w:pPr>
        <w:ind w:firstLine="0"/>
        <w:jc w:val="both"/>
        <w:rPr>
          <w:rFonts w:ascii="Arial" w:hAnsi="Arial" w:cs="Arial"/>
          <w:iCs/>
        </w:rPr>
      </w:pPr>
    </w:p>
    <w:p w14:paraId="313E909B" w14:textId="6599BB24" w:rsidR="00CA229C" w:rsidRPr="00643ABB" w:rsidRDefault="00CA229C" w:rsidP="00CA229C">
      <w:pPr>
        <w:ind w:firstLine="0"/>
        <w:jc w:val="center"/>
        <w:rPr>
          <w:rFonts w:ascii="Arial" w:hAnsi="Arial" w:cs="Arial"/>
          <w:b/>
          <w:iCs/>
        </w:rPr>
      </w:pPr>
      <w:r w:rsidRPr="00643ABB">
        <w:rPr>
          <w:rFonts w:ascii="Arial" w:hAnsi="Arial" w:cs="Arial"/>
          <w:b/>
          <w:iCs/>
        </w:rPr>
        <w:lastRenderedPageBreak/>
        <w:t>CY CERGY PARIS UNIVERSITÉ</w:t>
      </w:r>
    </w:p>
    <w:p w14:paraId="55AD37F5" w14:textId="0D32497F" w:rsidR="00CA229C" w:rsidRPr="00643ABB" w:rsidRDefault="00CA229C" w:rsidP="00CA229C">
      <w:pPr>
        <w:ind w:firstLine="0"/>
        <w:jc w:val="center"/>
        <w:rPr>
          <w:rFonts w:ascii="Arial" w:hAnsi="Arial" w:cs="Arial"/>
          <w:b/>
          <w:iCs/>
        </w:rPr>
      </w:pPr>
      <w:r w:rsidRPr="00643ABB">
        <w:rPr>
          <w:rFonts w:ascii="Arial" w:hAnsi="Arial" w:cs="Arial"/>
          <w:b/>
          <w:iCs/>
        </w:rPr>
        <w:t>Site des chênes – Jardin Tropical</w:t>
      </w:r>
    </w:p>
    <w:p w14:paraId="5D3A3EAA" w14:textId="7642C26D" w:rsidR="00CA229C" w:rsidRPr="00643ABB" w:rsidRDefault="00CA229C" w:rsidP="00CA229C">
      <w:pPr>
        <w:ind w:firstLine="0"/>
        <w:jc w:val="center"/>
        <w:rPr>
          <w:rFonts w:ascii="Arial" w:hAnsi="Arial" w:cs="Arial"/>
          <w:b/>
          <w:iCs/>
        </w:rPr>
      </w:pPr>
      <w:r w:rsidRPr="00643ABB">
        <w:rPr>
          <w:rFonts w:ascii="Arial" w:hAnsi="Arial" w:cs="Arial"/>
          <w:b/>
          <w:iCs/>
        </w:rPr>
        <w:t xml:space="preserve">Service achats et marchés publics – Bureau </w:t>
      </w:r>
      <w:r w:rsidR="00643ABB">
        <w:rPr>
          <w:rFonts w:ascii="Arial" w:hAnsi="Arial" w:cs="Arial"/>
          <w:b/>
          <w:iCs/>
        </w:rPr>
        <w:t>120</w:t>
      </w:r>
    </w:p>
    <w:p w14:paraId="62698A0E" w14:textId="79BD8152" w:rsidR="00CA229C" w:rsidRPr="00643ABB" w:rsidRDefault="00CA229C" w:rsidP="00CA229C">
      <w:pPr>
        <w:ind w:firstLine="0"/>
        <w:jc w:val="center"/>
        <w:rPr>
          <w:rFonts w:ascii="Arial" w:hAnsi="Arial" w:cs="Arial"/>
          <w:b/>
          <w:iCs/>
        </w:rPr>
      </w:pPr>
      <w:r w:rsidRPr="00643ABB">
        <w:rPr>
          <w:rFonts w:ascii="Arial" w:hAnsi="Arial" w:cs="Arial"/>
          <w:b/>
          <w:iCs/>
        </w:rPr>
        <w:t>33, boulevard du Port</w:t>
      </w:r>
    </w:p>
    <w:p w14:paraId="76172C15" w14:textId="42996BE6" w:rsidR="00CA229C" w:rsidRPr="00643ABB" w:rsidRDefault="00CA229C" w:rsidP="00CA229C">
      <w:pPr>
        <w:ind w:firstLine="0"/>
        <w:jc w:val="center"/>
        <w:rPr>
          <w:rFonts w:ascii="Arial" w:hAnsi="Arial" w:cs="Arial"/>
          <w:b/>
          <w:iCs/>
        </w:rPr>
      </w:pPr>
      <w:r w:rsidRPr="00643ABB">
        <w:rPr>
          <w:rFonts w:ascii="Arial" w:hAnsi="Arial" w:cs="Arial"/>
          <w:b/>
          <w:iCs/>
        </w:rPr>
        <w:t>95011 Cergy-Pontoise Cedex</w:t>
      </w:r>
    </w:p>
    <w:p w14:paraId="1F072E0F" w14:textId="77777777" w:rsidR="00CA229C" w:rsidRPr="00643ABB" w:rsidRDefault="00CA229C" w:rsidP="00CA229C">
      <w:pPr>
        <w:ind w:firstLine="0"/>
        <w:jc w:val="both"/>
        <w:rPr>
          <w:rFonts w:ascii="Arial" w:hAnsi="Arial" w:cs="Arial"/>
          <w:iCs/>
        </w:rPr>
      </w:pPr>
    </w:p>
    <w:p w14:paraId="2123DBB8" w14:textId="77777777" w:rsidR="00CA229C" w:rsidRPr="00643ABB" w:rsidRDefault="00CA229C" w:rsidP="00CA229C">
      <w:pPr>
        <w:ind w:firstLine="0"/>
        <w:jc w:val="both"/>
        <w:rPr>
          <w:rFonts w:ascii="Arial" w:hAnsi="Arial" w:cs="Arial"/>
          <w:b/>
          <w:iCs/>
          <w:color w:val="FF0000"/>
        </w:rPr>
      </w:pPr>
      <w:r w:rsidRPr="00643ABB">
        <w:rPr>
          <w:rFonts w:ascii="Arial" w:hAnsi="Arial" w:cs="Arial"/>
          <w:b/>
          <w:iCs/>
          <w:color w:val="FF0000"/>
          <w:u w:val="single"/>
        </w:rPr>
        <w:t>Important</w:t>
      </w:r>
      <w:r w:rsidRPr="00643ABB">
        <w:rPr>
          <w:rFonts w:ascii="Arial" w:hAnsi="Arial" w:cs="Arial"/>
          <w:b/>
          <w:iCs/>
          <w:color w:val="FF0000"/>
        </w:rPr>
        <w:t> : par la seule remise d'un pli, le soumissionnaire s'engage, s'il est désigné attributaire, à signer l'acte d'engagement ainsi que tous les documents annexes prévus par la règlementation et/ou rappelés dans les documents de la consultation. La signature de l'acte d’attribution valant engagement vaut signature de toutes les pièces contractuelles. Tout refus de signature expose l’auteur de l’offre à une action en responsabilité.</w:t>
      </w:r>
    </w:p>
    <w:p w14:paraId="77B0E726" w14:textId="77777777" w:rsidR="00CA229C" w:rsidRPr="00643ABB" w:rsidRDefault="00CA229C" w:rsidP="00CA229C">
      <w:pPr>
        <w:jc w:val="both"/>
        <w:rPr>
          <w:rFonts w:ascii="Arial" w:hAnsi="Arial" w:cs="Arial"/>
          <w:b/>
        </w:rPr>
      </w:pPr>
    </w:p>
    <w:p w14:paraId="58A09DAE" w14:textId="6C58CE54" w:rsidR="00CA229C" w:rsidRPr="00643ABB" w:rsidRDefault="00CA229C" w:rsidP="00CA229C">
      <w:pPr>
        <w:pStyle w:val="Paragraphedeliste"/>
        <w:numPr>
          <w:ilvl w:val="0"/>
          <w:numId w:val="22"/>
        </w:numPr>
        <w:spacing w:after="0" w:line="240" w:lineRule="auto"/>
        <w:jc w:val="both"/>
        <w:rPr>
          <w:rFonts w:ascii="Arial" w:eastAsia="SimSun" w:hAnsi="Arial" w:cs="Arial"/>
          <w:color w:val="00000A"/>
        </w:rPr>
      </w:pPr>
      <w:proofErr w:type="gramStart"/>
      <w:r w:rsidRPr="00643ABB">
        <w:rPr>
          <w:rFonts w:ascii="Arial" w:hAnsi="Arial" w:cs="Arial"/>
        </w:rPr>
        <w:t>la</w:t>
      </w:r>
      <w:proofErr w:type="gramEnd"/>
      <w:r w:rsidRPr="00643ABB">
        <w:rPr>
          <w:rFonts w:ascii="Arial" w:hAnsi="Arial" w:cs="Arial"/>
        </w:rPr>
        <w:t xml:space="preserve"> copie du ou des jugements prononcés si le candidat est en redressement judiciaire ;</w:t>
      </w:r>
    </w:p>
    <w:p w14:paraId="24CE063D" w14:textId="17513305" w:rsidR="00CA229C" w:rsidRPr="00643ABB" w:rsidRDefault="00CA229C" w:rsidP="00CA229C">
      <w:pPr>
        <w:pStyle w:val="Paragraphedeliste"/>
        <w:numPr>
          <w:ilvl w:val="0"/>
          <w:numId w:val="22"/>
        </w:numPr>
        <w:spacing w:after="0" w:line="240" w:lineRule="auto"/>
        <w:jc w:val="both"/>
        <w:rPr>
          <w:rFonts w:ascii="Arial" w:hAnsi="Arial" w:cs="Arial"/>
        </w:rPr>
      </w:pPr>
      <w:proofErr w:type="gramStart"/>
      <w:r w:rsidRPr="00643ABB">
        <w:rPr>
          <w:rFonts w:ascii="Arial" w:hAnsi="Arial" w:cs="Arial"/>
        </w:rPr>
        <w:t>le</w:t>
      </w:r>
      <w:proofErr w:type="gramEnd"/>
      <w:r w:rsidRPr="00643ABB">
        <w:rPr>
          <w:rFonts w:ascii="Arial" w:hAnsi="Arial" w:cs="Arial"/>
        </w:rPr>
        <w:t xml:space="preserve"> certificat attestant la souscription des déclarations et les paiements correspondants aux impôts (impôts sur le revenu, sur les sociétés, taxe sur la valeur ajoutée) délivré par l’administration fiscale dont relève le demandeur ;</w:t>
      </w:r>
    </w:p>
    <w:p w14:paraId="3C07A5D5" w14:textId="333079B5" w:rsidR="00020A8C" w:rsidRPr="00643ABB" w:rsidRDefault="00C503A8" w:rsidP="00020A8C">
      <w:pPr>
        <w:pStyle w:val="Paragraphedeliste"/>
        <w:numPr>
          <w:ilvl w:val="0"/>
          <w:numId w:val="22"/>
        </w:numPr>
        <w:autoSpaceDE w:val="0"/>
        <w:autoSpaceDN w:val="0"/>
        <w:adjustRightInd w:val="0"/>
        <w:jc w:val="both"/>
        <w:rPr>
          <w:rFonts w:ascii="Arial" w:hAnsi="Arial" w:cs="Arial"/>
          <w:color w:val="000000"/>
        </w:rPr>
      </w:pPr>
      <w:proofErr w:type="gramStart"/>
      <w:r w:rsidRPr="00643ABB">
        <w:rPr>
          <w:rFonts w:ascii="Arial" w:hAnsi="Arial" w:cs="Arial"/>
          <w:color w:val="000000"/>
        </w:rPr>
        <w:t>u</w:t>
      </w:r>
      <w:r w:rsidR="00020A8C" w:rsidRPr="00643ABB">
        <w:rPr>
          <w:rFonts w:ascii="Arial" w:hAnsi="Arial" w:cs="Arial"/>
          <w:color w:val="000000"/>
        </w:rPr>
        <w:t>n</w:t>
      </w:r>
      <w:proofErr w:type="gramEnd"/>
      <w:r w:rsidR="008123E0" w:rsidRPr="00643ABB">
        <w:rPr>
          <w:rFonts w:ascii="Arial" w:hAnsi="Arial" w:cs="Arial"/>
          <w:color w:val="000000"/>
        </w:rPr>
        <w:t xml:space="preserve"> extrait</w:t>
      </w:r>
      <w:r w:rsidR="00020A8C" w:rsidRPr="00643ABB">
        <w:rPr>
          <w:rFonts w:ascii="Arial" w:hAnsi="Arial" w:cs="Arial"/>
          <w:color w:val="000000"/>
        </w:rPr>
        <w:t xml:space="preserve"> K-bis ou l’un des documents énumérés à l’article D. 8222-5 du code du travail</w:t>
      </w:r>
      <w:r w:rsidR="008123E0" w:rsidRPr="00643ABB">
        <w:rPr>
          <w:rFonts w:ascii="Arial" w:hAnsi="Arial" w:cs="Arial"/>
          <w:color w:val="000000"/>
        </w:rPr>
        <w:t>, datant de moins de 3 mois ;</w:t>
      </w:r>
    </w:p>
    <w:p w14:paraId="0ED20677" w14:textId="25DBF372" w:rsidR="00CA229C" w:rsidRPr="00643ABB" w:rsidRDefault="00CA229C" w:rsidP="00CA229C">
      <w:pPr>
        <w:pStyle w:val="Paragraphedeliste"/>
        <w:numPr>
          <w:ilvl w:val="0"/>
          <w:numId w:val="22"/>
        </w:numPr>
        <w:spacing w:after="0" w:line="240" w:lineRule="auto"/>
        <w:jc w:val="both"/>
        <w:rPr>
          <w:rFonts w:ascii="Arial" w:hAnsi="Arial" w:cs="Arial"/>
        </w:rPr>
      </w:pPr>
      <w:proofErr w:type="gramStart"/>
      <w:r w:rsidRPr="00643ABB">
        <w:rPr>
          <w:rFonts w:ascii="Arial" w:hAnsi="Arial" w:cs="Arial"/>
        </w:rPr>
        <w:t>le</w:t>
      </w:r>
      <w:proofErr w:type="gramEnd"/>
      <w:r w:rsidRPr="00643ABB">
        <w:rPr>
          <w:rFonts w:ascii="Arial" w:hAnsi="Arial" w:cs="Arial"/>
        </w:rPr>
        <w:t xml:space="preserve"> certificat des déclarations sociales et de paiement des cotisations et contributions de sécurité sociale prévue à l’article L.243-15 du code de la sécurité sociale émanant de l’organisme de protection sociale chargé du recouvrement des cotisations et des contributions datant de moins de 6 mois ;</w:t>
      </w:r>
    </w:p>
    <w:p w14:paraId="2A4EAE77" w14:textId="7A29CBAD" w:rsidR="00CA229C" w:rsidRPr="007C591F" w:rsidRDefault="00CA229C" w:rsidP="00CA229C">
      <w:pPr>
        <w:pStyle w:val="Paragraphedeliste"/>
        <w:numPr>
          <w:ilvl w:val="0"/>
          <w:numId w:val="22"/>
        </w:numPr>
        <w:spacing w:after="0" w:line="240" w:lineRule="auto"/>
        <w:jc w:val="both"/>
        <w:rPr>
          <w:rFonts w:ascii="Arial" w:hAnsi="Arial" w:cs="Arial"/>
        </w:rPr>
      </w:pPr>
      <w:proofErr w:type="gramStart"/>
      <w:r w:rsidRPr="00643ABB">
        <w:rPr>
          <w:rFonts w:ascii="Arial" w:hAnsi="Arial" w:cs="Arial"/>
        </w:rPr>
        <w:t>les</w:t>
      </w:r>
      <w:proofErr w:type="gramEnd"/>
      <w:r w:rsidRPr="00643ABB">
        <w:rPr>
          <w:rFonts w:ascii="Arial" w:hAnsi="Arial" w:cs="Arial"/>
        </w:rPr>
        <w:t xml:space="preserve"> références de police d’assurance qu’il a souscrite (responsabilité civile) pour couvrir les risques relatifs à l’exécution des prestations dans le cadre de la </w:t>
      </w:r>
      <w:r w:rsidRPr="007C591F">
        <w:rPr>
          <w:rFonts w:ascii="Arial" w:hAnsi="Arial" w:cs="Arial"/>
        </w:rPr>
        <w:t>consultation ou des attestations d’assurance « responsabilité civile professionnelle » en cours de validité ;</w:t>
      </w:r>
    </w:p>
    <w:p w14:paraId="2787DDA7" w14:textId="73F29285" w:rsidR="00CA229C" w:rsidRPr="007C591F" w:rsidRDefault="00CA229C" w:rsidP="00CA229C">
      <w:pPr>
        <w:pStyle w:val="Paragraphedeliste"/>
        <w:numPr>
          <w:ilvl w:val="0"/>
          <w:numId w:val="22"/>
        </w:numPr>
        <w:spacing w:after="0" w:line="240" w:lineRule="auto"/>
        <w:jc w:val="both"/>
        <w:rPr>
          <w:rFonts w:ascii="Arial" w:hAnsi="Arial" w:cs="Arial"/>
        </w:rPr>
      </w:pPr>
      <w:proofErr w:type="gramStart"/>
      <w:r w:rsidRPr="007C591F">
        <w:rPr>
          <w:rFonts w:ascii="Arial" w:hAnsi="Arial" w:cs="Arial"/>
        </w:rPr>
        <w:t>un</w:t>
      </w:r>
      <w:proofErr w:type="gramEnd"/>
      <w:r w:rsidRPr="007C591F">
        <w:rPr>
          <w:rFonts w:ascii="Arial" w:hAnsi="Arial" w:cs="Arial"/>
        </w:rPr>
        <w:t xml:space="preserve"> </w:t>
      </w:r>
      <w:r w:rsidR="00C503A8" w:rsidRPr="007C591F">
        <w:rPr>
          <w:rFonts w:ascii="Arial" w:hAnsi="Arial" w:cs="Arial"/>
        </w:rPr>
        <w:t>r</w:t>
      </w:r>
      <w:r w:rsidRPr="007C591F">
        <w:rPr>
          <w:rFonts w:ascii="Arial" w:hAnsi="Arial" w:cs="Arial"/>
        </w:rPr>
        <w:t xml:space="preserve">elevé d’identité </w:t>
      </w:r>
      <w:r w:rsidR="00C503A8" w:rsidRPr="007C591F">
        <w:rPr>
          <w:rFonts w:ascii="Arial" w:hAnsi="Arial" w:cs="Arial"/>
        </w:rPr>
        <w:t>b</w:t>
      </w:r>
      <w:r w:rsidRPr="007C591F">
        <w:rPr>
          <w:rFonts w:ascii="Arial" w:hAnsi="Arial" w:cs="Arial"/>
        </w:rPr>
        <w:t>ancaire.</w:t>
      </w:r>
    </w:p>
    <w:p w14:paraId="224F2204" w14:textId="77777777" w:rsidR="00CA229C" w:rsidRPr="007C591F" w:rsidRDefault="00CA229C" w:rsidP="00CA229C">
      <w:pPr>
        <w:jc w:val="both"/>
        <w:rPr>
          <w:rFonts w:ascii="Arial" w:hAnsi="Arial" w:cs="Arial"/>
          <w:b/>
        </w:rPr>
      </w:pPr>
    </w:p>
    <w:p w14:paraId="50D8BED5" w14:textId="77777777" w:rsidR="00CA229C" w:rsidRPr="00643ABB" w:rsidRDefault="00CA229C" w:rsidP="00CA229C">
      <w:pPr>
        <w:ind w:firstLine="0"/>
        <w:jc w:val="both"/>
        <w:rPr>
          <w:rFonts w:ascii="Arial" w:hAnsi="Arial" w:cs="Arial"/>
          <w:b/>
        </w:rPr>
      </w:pPr>
      <w:r w:rsidRPr="007C591F">
        <w:rPr>
          <w:rFonts w:ascii="Arial" w:hAnsi="Arial" w:cs="Arial"/>
          <w:b/>
        </w:rPr>
        <w:t>Le marché ne peut être attribué au candidat dont</w:t>
      </w:r>
      <w:r w:rsidRPr="00643ABB">
        <w:rPr>
          <w:rFonts w:ascii="Arial" w:hAnsi="Arial" w:cs="Arial"/>
          <w:b/>
        </w:rPr>
        <w:t xml:space="preserve"> l'offre a été retenue que si celui-ci produit dans le délai imparti les documents demandés. S'il ne peut produire ces documents dans le délai imparti, son offre est rejetée et le candidat éliminé.</w:t>
      </w:r>
    </w:p>
    <w:p w14:paraId="261DC0E1" w14:textId="77777777" w:rsidR="00CA229C" w:rsidRPr="00643ABB" w:rsidRDefault="00CA229C" w:rsidP="00CA229C">
      <w:pPr>
        <w:jc w:val="both"/>
        <w:rPr>
          <w:rFonts w:ascii="Arial" w:hAnsi="Arial" w:cs="Arial"/>
          <w:b/>
        </w:rPr>
      </w:pPr>
    </w:p>
    <w:p w14:paraId="5E7D46DC" w14:textId="41E470DC" w:rsidR="00CA229C" w:rsidRPr="00643ABB" w:rsidRDefault="00CA229C" w:rsidP="00CA229C">
      <w:pPr>
        <w:ind w:firstLine="0"/>
        <w:jc w:val="both"/>
        <w:rPr>
          <w:rFonts w:ascii="Arial" w:hAnsi="Arial" w:cs="Arial"/>
        </w:rPr>
      </w:pPr>
      <w:r w:rsidRPr="00643ABB">
        <w:rPr>
          <w:rFonts w:ascii="Arial" w:hAnsi="Arial" w:cs="Arial"/>
        </w:rPr>
        <w:t>Le candidat dont l'offre a été classée immédiatement après la sienne est sollicité pour produire les documents demandés nécessaires avant que le marché ne lui soit attribué.</w:t>
      </w:r>
    </w:p>
    <w:p w14:paraId="73CA8C79" w14:textId="3C7BF505" w:rsidR="00294160" w:rsidRPr="00643ABB" w:rsidRDefault="00294160" w:rsidP="00CA229C">
      <w:pPr>
        <w:ind w:firstLine="0"/>
        <w:jc w:val="both"/>
        <w:rPr>
          <w:rFonts w:ascii="Arial" w:hAnsi="Arial" w:cs="Arial"/>
        </w:rPr>
      </w:pPr>
    </w:p>
    <w:p w14:paraId="4D503E2C" w14:textId="62AAC618" w:rsidR="00802589" w:rsidRPr="00643ABB" w:rsidRDefault="00974CB5" w:rsidP="00432A52">
      <w:pPr>
        <w:pStyle w:val="Titre1"/>
        <w:spacing w:before="0" w:after="0"/>
        <w:jc w:val="both"/>
        <w:rPr>
          <w:rFonts w:ascii="Arial" w:hAnsi="Arial" w:cs="Arial"/>
          <w:sz w:val="22"/>
          <w:szCs w:val="22"/>
        </w:rPr>
      </w:pPr>
      <w:bookmarkStart w:id="32" w:name="_Toc201242645"/>
      <w:r w:rsidRPr="00643ABB">
        <w:rPr>
          <w:rFonts w:ascii="Arial" w:hAnsi="Arial" w:cs="Arial"/>
          <w:sz w:val="22"/>
          <w:szCs w:val="22"/>
        </w:rPr>
        <w:t>A</w:t>
      </w:r>
      <w:r w:rsidR="008E5A7A" w:rsidRPr="00643ABB">
        <w:rPr>
          <w:rFonts w:ascii="Arial" w:hAnsi="Arial" w:cs="Arial"/>
          <w:sz w:val="22"/>
          <w:szCs w:val="22"/>
        </w:rPr>
        <w:t xml:space="preserve">rticle </w:t>
      </w:r>
      <w:r w:rsidR="007525CB">
        <w:rPr>
          <w:rFonts w:ascii="Arial" w:hAnsi="Arial" w:cs="Arial"/>
          <w:sz w:val="22"/>
          <w:szCs w:val="22"/>
        </w:rPr>
        <w:t>20</w:t>
      </w:r>
      <w:r w:rsidR="00802589" w:rsidRPr="00643ABB">
        <w:rPr>
          <w:rFonts w:ascii="Arial" w:hAnsi="Arial" w:cs="Arial"/>
          <w:sz w:val="22"/>
          <w:szCs w:val="22"/>
        </w:rPr>
        <w:t> </w:t>
      </w:r>
      <w:r w:rsidR="00ED6668" w:rsidRPr="00643ABB">
        <w:rPr>
          <w:rFonts w:ascii="Arial" w:hAnsi="Arial" w:cs="Arial"/>
          <w:sz w:val="22"/>
          <w:szCs w:val="22"/>
        </w:rPr>
        <w:t>-</w:t>
      </w:r>
      <w:r w:rsidR="00802589" w:rsidRPr="00643ABB">
        <w:rPr>
          <w:rFonts w:ascii="Arial" w:hAnsi="Arial" w:cs="Arial"/>
          <w:sz w:val="22"/>
          <w:szCs w:val="22"/>
        </w:rPr>
        <w:t xml:space="preserve"> Litiges, information sur les recours et juridiction compétente</w:t>
      </w:r>
      <w:bookmarkEnd w:id="32"/>
      <w:r w:rsidR="00802589" w:rsidRPr="00643ABB">
        <w:rPr>
          <w:rFonts w:ascii="Arial" w:hAnsi="Arial" w:cs="Arial"/>
          <w:sz w:val="22"/>
          <w:szCs w:val="22"/>
        </w:rPr>
        <w:t xml:space="preserve"> </w:t>
      </w:r>
    </w:p>
    <w:p w14:paraId="1A6DF4AE" w14:textId="77777777" w:rsidR="00F27EB7" w:rsidRPr="00643ABB" w:rsidRDefault="00F27EB7" w:rsidP="00432A52">
      <w:pPr>
        <w:ind w:firstLine="0"/>
        <w:jc w:val="both"/>
        <w:rPr>
          <w:rFonts w:ascii="Arial" w:hAnsi="Arial" w:cs="Arial"/>
        </w:rPr>
      </w:pPr>
    </w:p>
    <w:p w14:paraId="075070C2" w14:textId="4A9A1368" w:rsidR="008E5A7A" w:rsidRPr="00643ABB" w:rsidRDefault="00802589" w:rsidP="008E5A7A">
      <w:pPr>
        <w:ind w:firstLine="0"/>
        <w:jc w:val="both"/>
        <w:rPr>
          <w:rFonts w:ascii="Arial" w:hAnsi="Arial" w:cs="Arial"/>
        </w:rPr>
      </w:pPr>
      <w:r w:rsidRPr="00643ABB">
        <w:rPr>
          <w:rFonts w:ascii="Arial" w:hAnsi="Arial" w:cs="Arial"/>
        </w:rPr>
        <w:t xml:space="preserve">Toute communication relative à ce marché doit être rédigée en langue </w:t>
      </w:r>
      <w:r w:rsidR="00684F89" w:rsidRPr="00643ABB">
        <w:rPr>
          <w:rFonts w:ascii="Arial" w:hAnsi="Arial" w:cs="Arial"/>
        </w:rPr>
        <w:t>française. Le</w:t>
      </w:r>
      <w:r w:rsidRPr="00643ABB">
        <w:rPr>
          <w:rFonts w:ascii="Arial" w:hAnsi="Arial" w:cs="Arial"/>
        </w:rPr>
        <w:t xml:space="preserve"> Tribunal Administratif de Cergy-Pontoise est seul compétent pour juger des litiges pouvant naître de l’application ou de l’interprétation des dispositions </w:t>
      </w:r>
      <w:r w:rsidR="004F13D0" w:rsidRPr="00643ABB">
        <w:rPr>
          <w:rFonts w:ascii="Arial" w:hAnsi="Arial" w:cs="Arial"/>
        </w:rPr>
        <w:t>des documents du présent marché</w:t>
      </w:r>
      <w:r w:rsidRPr="00643ABB">
        <w:rPr>
          <w:rFonts w:ascii="Arial" w:hAnsi="Arial" w:cs="Arial"/>
        </w:rPr>
        <w:t>.</w:t>
      </w:r>
    </w:p>
    <w:p w14:paraId="13E75E57" w14:textId="2E1AF61D" w:rsidR="00320676" w:rsidRPr="00643ABB" w:rsidRDefault="00320676" w:rsidP="008E5A7A">
      <w:pPr>
        <w:ind w:firstLine="0"/>
        <w:jc w:val="both"/>
        <w:rPr>
          <w:rFonts w:ascii="Arial" w:hAnsi="Arial" w:cs="Arial"/>
        </w:rPr>
      </w:pPr>
    </w:p>
    <w:p w14:paraId="6053C234" w14:textId="27AFBB19" w:rsidR="0004660D" w:rsidRPr="00643ABB" w:rsidRDefault="008E5A7A" w:rsidP="00432A52">
      <w:pPr>
        <w:pStyle w:val="Titre1"/>
        <w:spacing w:before="0" w:after="0"/>
        <w:jc w:val="both"/>
        <w:rPr>
          <w:rFonts w:ascii="Arial" w:hAnsi="Arial" w:cs="Arial"/>
          <w:sz w:val="22"/>
          <w:szCs w:val="22"/>
        </w:rPr>
      </w:pPr>
      <w:bookmarkStart w:id="33" w:name="_Toc201242646"/>
      <w:r w:rsidRPr="00643ABB">
        <w:rPr>
          <w:rFonts w:ascii="Arial" w:hAnsi="Arial" w:cs="Arial"/>
          <w:sz w:val="22"/>
          <w:szCs w:val="22"/>
        </w:rPr>
        <w:t xml:space="preserve">Article </w:t>
      </w:r>
      <w:r w:rsidR="0091081B" w:rsidRPr="00643ABB">
        <w:rPr>
          <w:rFonts w:ascii="Arial" w:hAnsi="Arial" w:cs="Arial"/>
          <w:sz w:val="22"/>
          <w:szCs w:val="22"/>
        </w:rPr>
        <w:t>2</w:t>
      </w:r>
      <w:r w:rsidR="007525CB">
        <w:rPr>
          <w:rFonts w:ascii="Arial" w:hAnsi="Arial" w:cs="Arial"/>
          <w:sz w:val="22"/>
          <w:szCs w:val="22"/>
        </w:rPr>
        <w:t>1</w:t>
      </w:r>
      <w:r w:rsidR="0004660D" w:rsidRPr="00643ABB">
        <w:rPr>
          <w:rFonts w:ascii="Arial" w:hAnsi="Arial" w:cs="Arial"/>
          <w:sz w:val="22"/>
          <w:szCs w:val="22"/>
        </w:rPr>
        <w:t> </w:t>
      </w:r>
      <w:r w:rsidR="00ED6668" w:rsidRPr="00643ABB">
        <w:rPr>
          <w:rFonts w:ascii="Arial" w:hAnsi="Arial" w:cs="Arial"/>
          <w:sz w:val="22"/>
          <w:szCs w:val="22"/>
        </w:rPr>
        <w:t>-</w:t>
      </w:r>
      <w:r w:rsidR="0004660D" w:rsidRPr="00643ABB">
        <w:rPr>
          <w:rFonts w:ascii="Arial" w:hAnsi="Arial" w:cs="Arial"/>
          <w:sz w:val="22"/>
          <w:szCs w:val="22"/>
        </w:rPr>
        <w:t xml:space="preserve"> Voies de recours</w:t>
      </w:r>
      <w:bookmarkEnd w:id="33"/>
      <w:r w:rsidR="0004660D" w:rsidRPr="00643ABB">
        <w:rPr>
          <w:rFonts w:ascii="Arial" w:hAnsi="Arial" w:cs="Arial"/>
          <w:sz w:val="22"/>
          <w:szCs w:val="22"/>
        </w:rPr>
        <w:t xml:space="preserve"> </w:t>
      </w:r>
    </w:p>
    <w:p w14:paraId="084E3177" w14:textId="77777777" w:rsidR="008C323E" w:rsidRPr="00643ABB" w:rsidRDefault="008C323E" w:rsidP="008C323E">
      <w:pPr>
        <w:autoSpaceDE w:val="0"/>
        <w:autoSpaceDN w:val="0"/>
        <w:adjustRightInd w:val="0"/>
        <w:ind w:firstLine="0"/>
        <w:rPr>
          <w:rFonts w:ascii="Arial" w:hAnsi="Arial" w:cs="Arial"/>
          <w:bCs/>
          <w:color w:val="000000"/>
        </w:rPr>
      </w:pPr>
    </w:p>
    <w:p w14:paraId="3ACC5D46" w14:textId="77777777" w:rsidR="008C323E" w:rsidRPr="00643ABB" w:rsidRDefault="008C323E" w:rsidP="008C323E">
      <w:pPr>
        <w:autoSpaceDE w:val="0"/>
        <w:autoSpaceDN w:val="0"/>
        <w:adjustRightInd w:val="0"/>
        <w:ind w:firstLine="0"/>
        <w:rPr>
          <w:rFonts w:ascii="Arial" w:hAnsi="Arial" w:cs="Arial"/>
          <w:bCs/>
          <w:color w:val="000000"/>
        </w:rPr>
      </w:pPr>
      <w:r w:rsidRPr="00643ABB">
        <w:rPr>
          <w:rFonts w:ascii="Arial" w:hAnsi="Arial" w:cs="Arial"/>
          <w:bCs/>
          <w:color w:val="000000"/>
        </w:rPr>
        <w:t>La juridiction administrative compétente pour toutes les voies de recours suivantes est :</w:t>
      </w:r>
    </w:p>
    <w:p w14:paraId="5EC783E8" w14:textId="2F7B5786" w:rsidR="00A738FC" w:rsidRPr="00643ABB" w:rsidRDefault="00A738FC" w:rsidP="00A738FC">
      <w:pPr>
        <w:ind w:firstLine="0"/>
        <w:rPr>
          <w:rFonts w:ascii="Arial" w:hAnsi="Arial" w:cs="Arial"/>
        </w:rPr>
      </w:pPr>
    </w:p>
    <w:p w14:paraId="585D3FF1" w14:textId="77777777" w:rsidR="008C323E" w:rsidRPr="00643ABB" w:rsidRDefault="008C323E" w:rsidP="003A1A2E">
      <w:pPr>
        <w:ind w:firstLine="0"/>
        <w:jc w:val="center"/>
        <w:rPr>
          <w:rFonts w:ascii="Arial" w:hAnsi="Arial" w:cs="Arial"/>
          <w:b/>
          <w:bCs/>
          <w:color w:val="000000"/>
        </w:rPr>
      </w:pPr>
      <w:bookmarkStart w:id="34" w:name="_Toc457469684"/>
      <w:r w:rsidRPr="00643ABB">
        <w:rPr>
          <w:rFonts w:ascii="Arial" w:hAnsi="Arial" w:cs="Arial"/>
          <w:b/>
          <w:bCs/>
          <w:color w:val="000000"/>
        </w:rPr>
        <w:t>Tribunal Administratif de Cergy-Pontoise</w:t>
      </w:r>
      <w:bookmarkEnd w:id="34"/>
    </w:p>
    <w:p w14:paraId="0C6AF49E" w14:textId="77777777" w:rsidR="008C323E" w:rsidRPr="00643ABB" w:rsidRDefault="008C323E" w:rsidP="00CF6BEC">
      <w:pPr>
        <w:ind w:firstLine="0"/>
        <w:jc w:val="center"/>
        <w:rPr>
          <w:rFonts w:ascii="Arial" w:hAnsi="Arial" w:cs="Arial"/>
          <w:bCs/>
          <w:color w:val="000000"/>
        </w:rPr>
      </w:pPr>
      <w:r w:rsidRPr="00643ABB">
        <w:rPr>
          <w:rFonts w:ascii="Arial" w:hAnsi="Arial" w:cs="Arial"/>
          <w:bCs/>
          <w:color w:val="000000"/>
        </w:rPr>
        <w:t>2/4 Boulevard de l’Hautil</w:t>
      </w:r>
    </w:p>
    <w:p w14:paraId="7E3712BC" w14:textId="77777777" w:rsidR="008C323E" w:rsidRPr="00643ABB" w:rsidRDefault="008C323E" w:rsidP="00CF6BEC">
      <w:pPr>
        <w:ind w:firstLine="0"/>
        <w:jc w:val="center"/>
        <w:rPr>
          <w:rFonts w:ascii="Arial" w:hAnsi="Arial" w:cs="Arial"/>
          <w:bCs/>
          <w:color w:val="000000"/>
        </w:rPr>
      </w:pPr>
      <w:r w:rsidRPr="00643ABB">
        <w:rPr>
          <w:rFonts w:ascii="Arial" w:hAnsi="Arial" w:cs="Arial"/>
          <w:bCs/>
          <w:color w:val="000000"/>
        </w:rPr>
        <w:t>95000 CERGY-PONTOISE</w:t>
      </w:r>
    </w:p>
    <w:p w14:paraId="21D69F20" w14:textId="77777777" w:rsidR="008C323E" w:rsidRPr="00643ABB" w:rsidRDefault="008C323E" w:rsidP="00CF6BEC">
      <w:pPr>
        <w:ind w:firstLine="0"/>
        <w:jc w:val="center"/>
        <w:rPr>
          <w:rFonts w:ascii="Arial" w:hAnsi="Arial" w:cs="Arial"/>
          <w:bCs/>
          <w:color w:val="000000"/>
        </w:rPr>
      </w:pPr>
      <w:r w:rsidRPr="00643ABB">
        <w:rPr>
          <w:rFonts w:ascii="Arial" w:hAnsi="Arial" w:cs="Arial"/>
          <w:bCs/>
          <w:color w:val="000000"/>
        </w:rPr>
        <w:t>Tél : 01.30.17.34.00</w:t>
      </w:r>
    </w:p>
    <w:p w14:paraId="41A34699" w14:textId="77777777" w:rsidR="008C323E" w:rsidRPr="00643ABB" w:rsidRDefault="008C323E" w:rsidP="00CF6BEC">
      <w:pPr>
        <w:ind w:firstLine="0"/>
        <w:jc w:val="center"/>
        <w:rPr>
          <w:rFonts w:ascii="Arial" w:hAnsi="Arial" w:cs="Arial"/>
          <w:bCs/>
          <w:color w:val="000000"/>
        </w:rPr>
      </w:pPr>
      <w:r w:rsidRPr="00643ABB">
        <w:rPr>
          <w:rFonts w:ascii="Arial" w:hAnsi="Arial" w:cs="Arial"/>
          <w:bCs/>
          <w:color w:val="000000"/>
        </w:rPr>
        <w:t>Fax : 01.30.17.34.59</w:t>
      </w:r>
    </w:p>
    <w:p w14:paraId="75C33027" w14:textId="4FADA3BC" w:rsidR="003A5D55" w:rsidRPr="00643ABB" w:rsidRDefault="003A5D55" w:rsidP="008C323E">
      <w:pPr>
        <w:autoSpaceDE w:val="0"/>
        <w:autoSpaceDN w:val="0"/>
        <w:adjustRightInd w:val="0"/>
        <w:ind w:firstLine="0"/>
        <w:rPr>
          <w:rFonts w:ascii="Arial" w:hAnsi="Arial" w:cs="Arial"/>
          <w:bCs/>
          <w:color w:val="000000"/>
        </w:rPr>
      </w:pPr>
    </w:p>
    <w:p w14:paraId="12B776BB" w14:textId="7DD1D41C" w:rsidR="008C323E" w:rsidRPr="00643ABB" w:rsidRDefault="008C323E" w:rsidP="008C323E">
      <w:pPr>
        <w:autoSpaceDE w:val="0"/>
        <w:autoSpaceDN w:val="0"/>
        <w:adjustRightInd w:val="0"/>
        <w:ind w:firstLine="0"/>
        <w:rPr>
          <w:rFonts w:ascii="Arial" w:hAnsi="Arial" w:cs="Arial"/>
          <w:bCs/>
          <w:color w:val="000000"/>
        </w:rPr>
      </w:pPr>
      <w:r w:rsidRPr="00643ABB">
        <w:rPr>
          <w:rFonts w:ascii="Arial" w:hAnsi="Arial" w:cs="Arial"/>
          <w:bCs/>
          <w:color w:val="000000"/>
        </w:rPr>
        <w:t>Les voies de recours sont définies ci-après :</w:t>
      </w:r>
    </w:p>
    <w:p w14:paraId="2352A247" w14:textId="550941AB" w:rsidR="008C323E" w:rsidRPr="00643ABB" w:rsidRDefault="008C323E" w:rsidP="0032323D">
      <w:pPr>
        <w:numPr>
          <w:ilvl w:val="0"/>
          <w:numId w:val="6"/>
        </w:numPr>
        <w:autoSpaceDE w:val="0"/>
        <w:autoSpaceDN w:val="0"/>
        <w:adjustRightInd w:val="0"/>
        <w:ind w:left="360"/>
        <w:jc w:val="both"/>
        <w:rPr>
          <w:rFonts w:ascii="Arial" w:hAnsi="Arial" w:cs="Arial"/>
          <w:bCs/>
          <w:color w:val="000000"/>
        </w:rPr>
      </w:pPr>
      <w:r w:rsidRPr="00643ABB">
        <w:rPr>
          <w:rFonts w:ascii="Arial" w:hAnsi="Arial" w:cs="Arial"/>
          <w:bCs/>
          <w:color w:val="000000"/>
        </w:rPr>
        <w:lastRenderedPageBreak/>
        <w:t xml:space="preserve">Référé précontractuel sur la base des articles L. 551-1 à L. </w:t>
      </w:r>
      <w:r w:rsidR="00F27EB7" w:rsidRPr="00643ABB">
        <w:rPr>
          <w:rFonts w:ascii="Arial" w:hAnsi="Arial" w:cs="Arial"/>
          <w:bCs/>
          <w:color w:val="000000"/>
        </w:rPr>
        <w:t xml:space="preserve">551-12 et R. 551-1 à </w:t>
      </w:r>
      <w:r w:rsidRPr="00643ABB">
        <w:rPr>
          <w:rFonts w:ascii="Arial" w:hAnsi="Arial" w:cs="Arial"/>
          <w:bCs/>
          <w:color w:val="000000"/>
        </w:rPr>
        <w:t xml:space="preserve">R. 551-6 du code de justice administrative jusqu'à la conclusion du contrat. </w:t>
      </w:r>
    </w:p>
    <w:p w14:paraId="34283611" w14:textId="77777777" w:rsidR="008C323E" w:rsidRPr="00643ABB" w:rsidRDefault="008C323E" w:rsidP="0032323D">
      <w:pPr>
        <w:autoSpaceDE w:val="0"/>
        <w:autoSpaceDN w:val="0"/>
        <w:adjustRightInd w:val="0"/>
        <w:ind w:left="360" w:firstLine="0"/>
        <w:jc w:val="both"/>
        <w:rPr>
          <w:rFonts w:ascii="Arial" w:hAnsi="Arial" w:cs="Arial"/>
          <w:bCs/>
          <w:color w:val="000000"/>
        </w:rPr>
      </w:pPr>
    </w:p>
    <w:p w14:paraId="05AEED77" w14:textId="2287C4A3" w:rsidR="008C323E" w:rsidRDefault="008C323E" w:rsidP="0032323D">
      <w:pPr>
        <w:numPr>
          <w:ilvl w:val="0"/>
          <w:numId w:val="6"/>
        </w:numPr>
        <w:autoSpaceDE w:val="0"/>
        <w:autoSpaceDN w:val="0"/>
        <w:adjustRightInd w:val="0"/>
        <w:ind w:left="360"/>
        <w:jc w:val="both"/>
        <w:rPr>
          <w:rFonts w:ascii="Arial" w:hAnsi="Arial" w:cs="Arial"/>
          <w:bCs/>
          <w:color w:val="000000"/>
        </w:rPr>
      </w:pPr>
      <w:r w:rsidRPr="00643ABB">
        <w:rPr>
          <w:rFonts w:ascii="Arial" w:hAnsi="Arial" w:cs="Arial"/>
          <w:bCs/>
          <w:color w:val="000000"/>
        </w:rPr>
        <w:t>Une fois le contrat signé, référé contractuel sur la base des articles L. 551-13 à L. 551-23 et R. 551-7 à R. 551-10 du code de justice administrative jusqu'au 31ème jour qui suit la publication de l'avis d'attribution au JOUE ou à défaut d'avis, dans un délai de 6 mois à compter du lendemain de la conclusion du contrat.</w:t>
      </w:r>
    </w:p>
    <w:p w14:paraId="4D8F66D3" w14:textId="77777777" w:rsidR="00CF7DF3" w:rsidRPr="00643ABB" w:rsidRDefault="00CF7DF3" w:rsidP="00CF7DF3">
      <w:pPr>
        <w:autoSpaceDE w:val="0"/>
        <w:autoSpaceDN w:val="0"/>
        <w:adjustRightInd w:val="0"/>
        <w:ind w:firstLine="0"/>
        <w:jc w:val="both"/>
        <w:rPr>
          <w:rFonts w:ascii="Arial" w:hAnsi="Arial" w:cs="Arial"/>
          <w:bCs/>
          <w:color w:val="000000"/>
        </w:rPr>
      </w:pPr>
    </w:p>
    <w:p w14:paraId="22D8A60E" w14:textId="77777777" w:rsidR="008C323E" w:rsidRPr="00643ABB" w:rsidRDefault="008C323E" w:rsidP="0032323D">
      <w:pPr>
        <w:autoSpaceDE w:val="0"/>
        <w:autoSpaceDN w:val="0"/>
        <w:adjustRightInd w:val="0"/>
        <w:ind w:left="360" w:firstLine="0"/>
        <w:jc w:val="both"/>
        <w:rPr>
          <w:rFonts w:ascii="Arial" w:hAnsi="Arial" w:cs="Arial"/>
          <w:bCs/>
          <w:color w:val="000000"/>
        </w:rPr>
      </w:pPr>
      <w:r w:rsidRPr="00643ABB">
        <w:rPr>
          <w:rFonts w:ascii="Arial" w:hAnsi="Arial" w:cs="Arial"/>
          <w:bCs/>
          <w:color w:val="000000"/>
        </w:rPr>
        <w:t>Le référé contractuel ne peut être exercé à l’égard des contrats :</w:t>
      </w:r>
    </w:p>
    <w:p w14:paraId="6C6726EC" w14:textId="216760F1" w:rsidR="008C323E" w:rsidRPr="00643ABB" w:rsidRDefault="00240B75" w:rsidP="0032323D">
      <w:pPr>
        <w:pStyle w:val="Paragraphedeliste"/>
        <w:numPr>
          <w:ilvl w:val="0"/>
          <w:numId w:val="7"/>
        </w:numPr>
        <w:autoSpaceDE w:val="0"/>
        <w:autoSpaceDN w:val="0"/>
        <w:adjustRightInd w:val="0"/>
        <w:spacing w:after="0" w:line="240" w:lineRule="auto"/>
        <w:jc w:val="both"/>
        <w:rPr>
          <w:rFonts w:ascii="Arial" w:eastAsia="Times New Roman" w:hAnsi="Arial" w:cs="Arial"/>
          <w:bCs/>
          <w:color w:val="000000"/>
          <w:lang w:eastAsia="fr-FR"/>
        </w:rPr>
      </w:pPr>
      <w:r w:rsidRPr="00643ABB">
        <w:rPr>
          <w:rFonts w:ascii="Arial" w:eastAsia="Times New Roman" w:hAnsi="Arial" w:cs="Arial"/>
          <w:bCs/>
          <w:color w:val="000000"/>
          <w:lang w:eastAsia="fr-FR"/>
        </w:rPr>
        <w:t>Dont</w:t>
      </w:r>
      <w:r w:rsidR="008C323E" w:rsidRPr="00643ABB">
        <w:rPr>
          <w:rFonts w:ascii="Arial" w:eastAsia="Times New Roman" w:hAnsi="Arial" w:cs="Arial"/>
          <w:bCs/>
          <w:color w:val="000000"/>
          <w:lang w:eastAsia="fr-FR"/>
        </w:rPr>
        <w:t xml:space="preserve"> la passation n'est pas soumise à une obligation de publicité préalable lorsque le pouvoir adjudicateur ou l'entité adjudicatrice a, avant la conclusion du contrat, rendu publique son intention de le conclure et observé un délai de onze jours après cette publication, </w:t>
      </w:r>
    </w:p>
    <w:p w14:paraId="4C4D22A5" w14:textId="3864AAEC" w:rsidR="008C323E" w:rsidRPr="00643ABB" w:rsidRDefault="005926FB" w:rsidP="0032323D">
      <w:pPr>
        <w:pStyle w:val="Paragraphedeliste"/>
        <w:numPr>
          <w:ilvl w:val="0"/>
          <w:numId w:val="7"/>
        </w:numPr>
        <w:autoSpaceDE w:val="0"/>
        <w:autoSpaceDN w:val="0"/>
        <w:adjustRightInd w:val="0"/>
        <w:spacing w:after="0" w:line="240" w:lineRule="auto"/>
        <w:jc w:val="both"/>
        <w:rPr>
          <w:rFonts w:ascii="Arial" w:eastAsia="Times New Roman" w:hAnsi="Arial" w:cs="Arial"/>
          <w:bCs/>
          <w:color w:val="000000"/>
          <w:lang w:eastAsia="fr-FR"/>
        </w:rPr>
      </w:pPr>
      <w:r w:rsidRPr="00643ABB">
        <w:rPr>
          <w:rFonts w:ascii="Arial" w:eastAsia="Times New Roman" w:hAnsi="Arial" w:cs="Arial"/>
          <w:bCs/>
          <w:color w:val="000000"/>
          <w:lang w:eastAsia="fr-FR"/>
        </w:rPr>
        <w:t>Soumis</w:t>
      </w:r>
      <w:r w:rsidR="008C323E" w:rsidRPr="00643ABB">
        <w:rPr>
          <w:rFonts w:ascii="Arial" w:eastAsia="Times New Roman" w:hAnsi="Arial" w:cs="Arial"/>
          <w:bCs/>
          <w:color w:val="000000"/>
          <w:lang w:eastAsia="fr-FR"/>
        </w:rPr>
        <w:t xml:space="preserve"> à publicité préalable auxquels ne s'applique pas l'obligation de communiquer la décision d'attribution aux candidats non retenus lorsque le pouvoir adjudicateur ou l'entité adjudicatrice a accompli la même formalité.</w:t>
      </w:r>
    </w:p>
    <w:p w14:paraId="4636F7F8" w14:textId="77777777" w:rsidR="008C323E" w:rsidRPr="00643ABB" w:rsidRDefault="008C323E" w:rsidP="0032323D">
      <w:pPr>
        <w:pStyle w:val="Paragraphedeliste"/>
        <w:autoSpaceDE w:val="0"/>
        <w:autoSpaceDN w:val="0"/>
        <w:adjustRightInd w:val="0"/>
        <w:spacing w:after="0" w:line="240" w:lineRule="auto"/>
        <w:jc w:val="both"/>
        <w:rPr>
          <w:rFonts w:ascii="Arial" w:eastAsia="Times New Roman" w:hAnsi="Arial" w:cs="Arial"/>
          <w:bCs/>
          <w:color w:val="000000"/>
          <w:lang w:eastAsia="fr-FR"/>
        </w:rPr>
      </w:pPr>
    </w:p>
    <w:p w14:paraId="45D3D1BD" w14:textId="77777777" w:rsidR="008C323E" w:rsidRPr="00643ABB" w:rsidRDefault="008C323E" w:rsidP="0032323D">
      <w:pPr>
        <w:numPr>
          <w:ilvl w:val="0"/>
          <w:numId w:val="6"/>
        </w:numPr>
        <w:autoSpaceDE w:val="0"/>
        <w:autoSpaceDN w:val="0"/>
        <w:adjustRightInd w:val="0"/>
        <w:ind w:left="360"/>
        <w:jc w:val="both"/>
        <w:rPr>
          <w:rFonts w:ascii="Arial" w:hAnsi="Arial" w:cs="Arial"/>
          <w:bCs/>
          <w:color w:val="000000"/>
        </w:rPr>
      </w:pPr>
      <w:r w:rsidRPr="00643ABB">
        <w:rPr>
          <w:rFonts w:ascii="Arial" w:hAnsi="Arial" w:cs="Arial"/>
          <w:bCs/>
          <w:color w:val="000000"/>
        </w:rPr>
        <w:t xml:space="preserve">Recours en contestation de validité contractuelle issu de la jurisprudence « Département du Tarn-et-Garonne » (CE, </w:t>
      </w:r>
      <w:proofErr w:type="spellStart"/>
      <w:r w:rsidRPr="00643ABB">
        <w:rPr>
          <w:rFonts w:ascii="Arial" w:hAnsi="Arial" w:cs="Arial"/>
          <w:bCs/>
          <w:color w:val="000000"/>
        </w:rPr>
        <w:t>ass</w:t>
      </w:r>
      <w:proofErr w:type="spellEnd"/>
      <w:r w:rsidRPr="00643ABB">
        <w:rPr>
          <w:rFonts w:ascii="Arial" w:hAnsi="Arial" w:cs="Arial"/>
          <w:bCs/>
          <w:color w:val="000000"/>
        </w:rPr>
        <w:t>, 4 avril 2014, n°358994) dans un délai de deux mois à compter des mesures de publication de l'avis d'attribution au JOUE, ou à défaut d’avis, sans condition de délai, pour les candidats évincés et les tiers susceptibles d’être lésés dans leurs intérêts.</w:t>
      </w:r>
    </w:p>
    <w:p w14:paraId="6A222808" w14:textId="77777777" w:rsidR="008C323E" w:rsidRPr="00643ABB" w:rsidRDefault="008C323E" w:rsidP="008C323E">
      <w:pPr>
        <w:autoSpaceDE w:val="0"/>
        <w:autoSpaceDN w:val="0"/>
        <w:adjustRightInd w:val="0"/>
        <w:ind w:left="360" w:firstLine="0"/>
        <w:jc w:val="both"/>
        <w:rPr>
          <w:rFonts w:ascii="Arial" w:hAnsi="Arial" w:cs="Arial"/>
          <w:bCs/>
          <w:color w:val="000000"/>
        </w:rPr>
      </w:pPr>
    </w:p>
    <w:p w14:paraId="3B66BC15" w14:textId="77777777" w:rsidR="00C076BC" w:rsidRPr="00643ABB" w:rsidRDefault="008C323E" w:rsidP="008F06BB">
      <w:pPr>
        <w:numPr>
          <w:ilvl w:val="0"/>
          <w:numId w:val="6"/>
        </w:numPr>
        <w:autoSpaceDE w:val="0"/>
        <w:autoSpaceDN w:val="0"/>
        <w:adjustRightInd w:val="0"/>
        <w:ind w:left="360"/>
        <w:jc w:val="both"/>
        <w:rPr>
          <w:rFonts w:ascii="Arial" w:hAnsi="Arial" w:cs="Arial"/>
          <w:bCs/>
          <w:color w:val="000000"/>
        </w:rPr>
      </w:pPr>
      <w:r w:rsidRPr="00643ABB">
        <w:rPr>
          <w:rFonts w:ascii="Arial" w:hAnsi="Arial" w:cs="Arial"/>
          <w:bCs/>
          <w:color w:val="000000"/>
        </w:rPr>
        <w:t>Recours indemnitaire sur la base des articles R 421-1 et suivants du code de justice administrative, dans les deux mois à compter d'une décision expresse, ou sans délai pour une décision implicite, rejetant une demande préalable, et sous réserve des dispositions relatives à la prescription quadriennale.</w:t>
      </w:r>
    </w:p>
    <w:p w14:paraId="1F6C40EF" w14:textId="77777777" w:rsidR="00590162" w:rsidRPr="00643ABB" w:rsidRDefault="00590162" w:rsidP="002225D5">
      <w:pPr>
        <w:pStyle w:val="Titre1"/>
        <w:spacing w:before="0" w:after="0"/>
        <w:jc w:val="both"/>
        <w:rPr>
          <w:rFonts w:ascii="Arial" w:hAnsi="Arial" w:cs="Arial"/>
          <w:sz w:val="22"/>
          <w:szCs w:val="22"/>
        </w:rPr>
      </w:pPr>
    </w:p>
    <w:p w14:paraId="0CB7898B" w14:textId="4D60CD7D" w:rsidR="002225D5" w:rsidRPr="007C591F" w:rsidRDefault="002225D5" w:rsidP="002225D5">
      <w:pPr>
        <w:pStyle w:val="Titre1"/>
        <w:spacing w:before="0" w:after="0"/>
        <w:jc w:val="both"/>
        <w:rPr>
          <w:rFonts w:ascii="Arial" w:hAnsi="Arial" w:cs="Arial"/>
          <w:sz w:val="22"/>
          <w:szCs w:val="22"/>
        </w:rPr>
      </w:pPr>
      <w:bookmarkStart w:id="35" w:name="_Toc201242647"/>
      <w:r w:rsidRPr="007C591F">
        <w:rPr>
          <w:rFonts w:ascii="Arial" w:hAnsi="Arial" w:cs="Arial"/>
          <w:sz w:val="22"/>
          <w:szCs w:val="22"/>
        </w:rPr>
        <w:t>Article 2</w:t>
      </w:r>
      <w:r w:rsidR="007525CB">
        <w:rPr>
          <w:rFonts w:ascii="Arial" w:hAnsi="Arial" w:cs="Arial"/>
          <w:sz w:val="22"/>
          <w:szCs w:val="22"/>
        </w:rPr>
        <w:t>2</w:t>
      </w:r>
      <w:r w:rsidRPr="007C591F">
        <w:rPr>
          <w:rFonts w:ascii="Arial" w:hAnsi="Arial" w:cs="Arial"/>
          <w:sz w:val="22"/>
          <w:szCs w:val="22"/>
        </w:rPr>
        <w:t> - Confidentialité et protection des données personnelles</w:t>
      </w:r>
      <w:bookmarkEnd w:id="35"/>
    </w:p>
    <w:p w14:paraId="514EDF6C" w14:textId="77777777" w:rsidR="002225D5" w:rsidRPr="007C591F" w:rsidRDefault="002225D5" w:rsidP="002225D5">
      <w:pPr>
        <w:autoSpaceDE w:val="0"/>
        <w:autoSpaceDN w:val="0"/>
        <w:adjustRightInd w:val="0"/>
        <w:ind w:firstLine="0"/>
        <w:jc w:val="both"/>
        <w:rPr>
          <w:rFonts w:ascii="Arial" w:eastAsia="Calibri" w:hAnsi="Arial" w:cs="Arial"/>
          <w:bCs/>
          <w:color w:val="000000"/>
          <w:lang w:eastAsia="en-US"/>
        </w:rPr>
      </w:pPr>
    </w:p>
    <w:p w14:paraId="027AAB32" w14:textId="0CDBDCE6" w:rsidR="001A6EC4" w:rsidRPr="00643ABB" w:rsidRDefault="001A6EC4" w:rsidP="001A6EC4">
      <w:pPr>
        <w:autoSpaceDE w:val="0"/>
        <w:autoSpaceDN w:val="0"/>
        <w:adjustRightInd w:val="0"/>
        <w:ind w:firstLine="0"/>
        <w:jc w:val="both"/>
        <w:rPr>
          <w:rFonts w:ascii="Arial" w:hAnsi="Arial" w:cs="Arial"/>
          <w:bCs/>
          <w:color w:val="000000"/>
        </w:rPr>
      </w:pPr>
      <w:r w:rsidRPr="007C591F">
        <w:rPr>
          <w:rFonts w:ascii="Arial" w:hAnsi="Arial" w:cs="Arial"/>
          <w:bCs/>
          <w:color w:val="000000"/>
        </w:rPr>
        <w:t xml:space="preserve">En application de l’article 32 de la loi modifiée n°78-17 du 6 janvier 1978 relative à l’informatique, aux fichiers et aux libertés, L’Université, représentée par son président Monsieur </w:t>
      </w:r>
      <w:r w:rsidR="00643ABB" w:rsidRPr="007C591F">
        <w:rPr>
          <w:rFonts w:ascii="Arial" w:hAnsi="Arial" w:cs="Arial"/>
          <w:bCs/>
          <w:color w:val="000000"/>
        </w:rPr>
        <w:t>Laurent GATINEAU</w:t>
      </w:r>
      <w:r w:rsidRPr="007C591F">
        <w:rPr>
          <w:rFonts w:ascii="Arial" w:hAnsi="Arial" w:cs="Arial"/>
          <w:bCs/>
          <w:color w:val="000000"/>
        </w:rPr>
        <w:t xml:space="preserve">, informe les candidats que des données à caractère personnel les concernant font l’objet d’un traitement informatique obligatoire mis en œuvre par l’université. Ces données sont collectées afin d’assurer la gestion du marché public. Elles seront conservées pendant la durée précisée à l’article </w:t>
      </w:r>
      <w:r w:rsidR="008001F5" w:rsidRPr="007C591F">
        <w:rPr>
          <w:rFonts w:ascii="Arial" w:hAnsi="Arial" w:cs="Arial"/>
          <w:bCs/>
          <w:color w:val="000000"/>
        </w:rPr>
        <w:t xml:space="preserve">R. 2184-12 du Code </w:t>
      </w:r>
      <w:r w:rsidRPr="007C591F">
        <w:rPr>
          <w:rFonts w:ascii="Arial" w:hAnsi="Arial" w:cs="Arial"/>
          <w:bCs/>
          <w:color w:val="000000"/>
        </w:rPr>
        <w:t>et sont destinées aux personnels chargés de la passation et de l’exécution</w:t>
      </w:r>
      <w:r w:rsidRPr="00643ABB">
        <w:rPr>
          <w:rFonts w:ascii="Arial" w:hAnsi="Arial" w:cs="Arial"/>
          <w:bCs/>
          <w:color w:val="000000"/>
        </w:rPr>
        <w:t xml:space="preserve"> du marché public.</w:t>
      </w:r>
    </w:p>
    <w:p w14:paraId="1703DA08" w14:textId="77777777" w:rsidR="00590162" w:rsidRPr="00643ABB" w:rsidRDefault="00590162" w:rsidP="001A6EC4">
      <w:pPr>
        <w:autoSpaceDE w:val="0"/>
        <w:autoSpaceDN w:val="0"/>
        <w:adjustRightInd w:val="0"/>
        <w:ind w:firstLine="0"/>
        <w:jc w:val="both"/>
        <w:rPr>
          <w:rFonts w:ascii="Arial" w:hAnsi="Arial" w:cs="Arial"/>
          <w:bCs/>
          <w:color w:val="000000"/>
        </w:rPr>
      </w:pPr>
    </w:p>
    <w:p w14:paraId="37063D9C" w14:textId="67EAE0C5" w:rsidR="001A6EC4" w:rsidRPr="00643ABB" w:rsidRDefault="001A6EC4" w:rsidP="001A6EC4">
      <w:pPr>
        <w:autoSpaceDE w:val="0"/>
        <w:autoSpaceDN w:val="0"/>
        <w:adjustRightInd w:val="0"/>
        <w:ind w:firstLine="0"/>
        <w:jc w:val="both"/>
        <w:rPr>
          <w:rFonts w:ascii="Arial" w:hAnsi="Arial" w:cs="Arial"/>
          <w:bCs/>
          <w:color w:val="000000"/>
        </w:rPr>
      </w:pPr>
      <w:r w:rsidRPr="00643ABB">
        <w:rPr>
          <w:rFonts w:ascii="Arial" w:hAnsi="Arial" w:cs="Arial"/>
          <w:bCs/>
          <w:color w:val="000000"/>
        </w:rPr>
        <w:t xml:space="preserve">Les candidats peuvent accéder aux données les concernant </w:t>
      </w:r>
      <w:proofErr w:type="gramStart"/>
      <w:r w:rsidRPr="00643ABB">
        <w:rPr>
          <w:rFonts w:ascii="Arial" w:hAnsi="Arial" w:cs="Arial"/>
          <w:bCs/>
          <w:color w:val="000000"/>
        </w:rPr>
        <w:t>ou</w:t>
      </w:r>
      <w:proofErr w:type="gramEnd"/>
      <w:r w:rsidRPr="00643ABB">
        <w:rPr>
          <w:rFonts w:ascii="Arial" w:hAnsi="Arial" w:cs="Arial"/>
          <w:bCs/>
          <w:color w:val="000000"/>
        </w:rPr>
        <w:t xml:space="preserve"> demander leur effacement. Ils disposent également d’un droit d’opposition, d’un droit de rectification et d’un droit à la limitation du traitement de vos données (cf. cnil.fr pour plus d’informations sur vos droits). Ils peuvent exercer ces droits en contactant le délégué à la protection des données personnelles de l’université à l’adresse électronique suivante : contact_</w:t>
      </w:r>
      <w:hyperlink r:id="rId16" w:history="1">
        <w:r w:rsidRPr="00643ABB">
          <w:rPr>
            <w:rStyle w:val="Lienhypertexte"/>
            <w:rFonts w:ascii="Arial" w:hAnsi="Arial" w:cs="Arial"/>
            <w:bCs/>
          </w:rPr>
          <w:t>dpo@</w:t>
        </w:r>
        <w:r w:rsidR="00EC3745" w:rsidRPr="00643ABB">
          <w:rPr>
            <w:rStyle w:val="Lienhypertexte"/>
            <w:rFonts w:ascii="Arial" w:hAnsi="Arial" w:cs="Arial"/>
            <w:bCs/>
          </w:rPr>
          <w:t>cyu</w:t>
        </w:r>
        <w:r w:rsidRPr="00643ABB">
          <w:rPr>
            <w:rStyle w:val="Lienhypertexte"/>
            <w:rFonts w:ascii="Arial" w:hAnsi="Arial" w:cs="Arial"/>
            <w:bCs/>
          </w:rPr>
          <w:t>.fr</w:t>
        </w:r>
      </w:hyperlink>
      <w:r w:rsidRPr="00643ABB">
        <w:rPr>
          <w:rFonts w:ascii="Arial" w:hAnsi="Arial" w:cs="Arial"/>
          <w:bCs/>
          <w:color w:val="000000"/>
        </w:rPr>
        <w:t>.</w:t>
      </w:r>
    </w:p>
    <w:p w14:paraId="09D02A25" w14:textId="77777777" w:rsidR="00590162" w:rsidRPr="00643ABB" w:rsidRDefault="00590162" w:rsidP="001A6EC4">
      <w:pPr>
        <w:autoSpaceDE w:val="0"/>
        <w:autoSpaceDN w:val="0"/>
        <w:adjustRightInd w:val="0"/>
        <w:ind w:firstLine="0"/>
        <w:jc w:val="both"/>
        <w:rPr>
          <w:rFonts w:ascii="Arial" w:hAnsi="Arial" w:cs="Arial"/>
          <w:bCs/>
          <w:color w:val="000000"/>
        </w:rPr>
      </w:pPr>
    </w:p>
    <w:p w14:paraId="0576561B" w14:textId="77777777" w:rsidR="001A6EC4" w:rsidRPr="00643ABB" w:rsidRDefault="001A6EC4" w:rsidP="001A6EC4">
      <w:pPr>
        <w:autoSpaceDE w:val="0"/>
        <w:autoSpaceDN w:val="0"/>
        <w:adjustRightInd w:val="0"/>
        <w:ind w:firstLine="0"/>
        <w:jc w:val="both"/>
        <w:rPr>
          <w:rFonts w:ascii="Arial" w:hAnsi="Arial" w:cs="Arial"/>
          <w:bCs/>
          <w:color w:val="000000"/>
        </w:rPr>
      </w:pPr>
      <w:r w:rsidRPr="00643ABB">
        <w:rPr>
          <w:rFonts w:ascii="Arial" w:hAnsi="Arial" w:cs="Arial"/>
          <w:bCs/>
          <w:color w:val="000000"/>
        </w:rPr>
        <w:t>S’ils estiment, après avoir contacté ce délégué, que leurs droits Informatique et Libertés ne sont pas respectés, ils peuvent adresser une réclamation à la CNIL.</w:t>
      </w:r>
    </w:p>
    <w:p w14:paraId="3AB6F83E" w14:textId="77777777" w:rsidR="002225D5" w:rsidRPr="00643ABB" w:rsidRDefault="002225D5" w:rsidP="002225D5">
      <w:pPr>
        <w:autoSpaceDE w:val="0"/>
        <w:autoSpaceDN w:val="0"/>
        <w:adjustRightInd w:val="0"/>
        <w:ind w:firstLine="0"/>
        <w:jc w:val="both"/>
        <w:rPr>
          <w:rFonts w:ascii="Arial" w:hAnsi="Arial" w:cs="Arial"/>
          <w:bCs/>
          <w:color w:val="000000"/>
        </w:rPr>
      </w:pPr>
    </w:p>
    <w:sectPr w:rsidR="002225D5" w:rsidRPr="00643ABB" w:rsidSect="004A4A3B">
      <w:pgSz w:w="11900" w:h="16840"/>
      <w:pgMar w:top="1417" w:right="1417" w:bottom="1417" w:left="1417" w:header="851" w:footer="85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07527" w14:textId="77777777" w:rsidR="00463476" w:rsidRDefault="00463476">
      <w:r>
        <w:separator/>
      </w:r>
    </w:p>
  </w:endnote>
  <w:endnote w:type="continuationSeparator" w:id="0">
    <w:p w14:paraId="2A1220B0" w14:textId="77777777" w:rsidR="00463476" w:rsidRDefault="00463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PS">
    <w:altName w:val="Times New Roman"/>
    <w:charset w:val="00"/>
    <w:family w:val="roman"/>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AD819" w14:textId="41EA3585" w:rsidR="00463476" w:rsidRPr="000E40D4" w:rsidRDefault="00463476" w:rsidP="000E40D4">
    <w:pPr>
      <w:pStyle w:val="Pieddepage"/>
      <w:tabs>
        <w:tab w:val="left" w:pos="7938"/>
      </w:tabs>
      <w:ind w:firstLine="0"/>
      <w:rPr>
        <w:rFonts w:ascii="Arial" w:hAnsi="Arial" w:cs="Arial"/>
        <w:bCs/>
        <w:color w:val="BFBFBF" w:themeColor="background1" w:themeShade="BF"/>
        <w:sz w:val="18"/>
        <w:szCs w:val="18"/>
      </w:rPr>
    </w:pPr>
    <w:r w:rsidRPr="008F5F11">
      <w:rPr>
        <w:rFonts w:ascii="Arial" w:hAnsi="Arial" w:cs="Arial"/>
        <w:color w:val="BFBFBF" w:themeColor="background1" w:themeShade="BF"/>
        <w:sz w:val="18"/>
        <w:szCs w:val="18"/>
      </w:rPr>
      <w:t>RC </w:t>
    </w:r>
    <w:r>
      <w:rPr>
        <w:rFonts w:ascii="Arial" w:hAnsi="Arial" w:cs="Arial"/>
        <w:color w:val="BFBFBF" w:themeColor="background1" w:themeShade="BF"/>
        <w:sz w:val="18"/>
        <w:szCs w:val="18"/>
      </w:rPr>
      <w:t>– Marché n°</w:t>
    </w:r>
    <w:r w:rsidRPr="000E40D4">
      <w:rPr>
        <w:rFonts w:ascii="Arial" w:hAnsi="Arial" w:cs="Arial"/>
        <w:color w:val="BFBFBF" w:themeColor="background1" w:themeShade="BF"/>
        <w:sz w:val="18"/>
        <w:szCs w:val="18"/>
      </w:rPr>
      <w:t>202</w:t>
    </w:r>
    <w:r>
      <w:rPr>
        <w:rFonts w:ascii="Arial" w:hAnsi="Arial" w:cs="Arial"/>
        <w:color w:val="BFBFBF" w:themeColor="background1" w:themeShade="BF"/>
        <w:sz w:val="18"/>
        <w:szCs w:val="18"/>
      </w:rPr>
      <w:t>5</w:t>
    </w:r>
    <w:r w:rsidRPr="000E40D4">
      <w:rPr>
        <w:rFonts w:ascii="Arial" w:hAnsi="Arial" w:cs="Arial"/>
        <w:color w:val="BFBFBF" w:themeColor="background1" w:themeShade="BF"/>
        <w:sz w:val="18"/>
        <w:szCs w:val="18"/>
      </w:rPr>
      <w:t>CYCPU0S</w:t>
    </w:r>
    <w:r>
      <w:rPr>
        <w:rFonts w:ascii="Arial" w:hAnsi="Arial" w:cs="Arial"/>
        <w:color w:val="BFBFBF" w:themeColor="background1" w:themeShade="BF"/>
        <w:sz w:val="18"/>
        <w:szCs w:val="18"/>
      </w:rPr>
      <w:t xml:space="preserve">20 </w:t>
    </w:r>
    <w:r>
      <w:rPr>
        <w:rFonts w:ascii="Arial" w:hAnsi="Arial" w:cs="Arial"/>
        <w:bCs/>
        <w:color w:val="BFBFBF" w:themeColor="background1" w:themeShade="BF"/>
        <w:sz w:val="18"/>
        <w:szCs w:val="18"/>
      </w:rPr>
      <w:t xml:space="preserve">- </w:t>
    </w:r>
    <w:r w:rsidRPr="000E40D4">
      <w:rPr>
        <w:rFonts w:ascii="Arial" w:hAnsi="Arial" w:cs="Arial"/>
        <w:color w:val="BFBFBF" w:themeColor="background1" w:themeShade="BF"/>
        <w:sz w:val="18"/>
        <w:szCs w:val="18"/>
      </w:rPr>
      <w:t>Pr</w:t>
    </w:r>
    <w:r>
      <w:rPr>
        <w:rFonts w:ascii="Arial" w:hAnsi="Arial" w:cs="Arial"/>
        <w:color w:val="BFBFBF" w:themeColor="background1" w:themeShade="BF"/>
        <w:sz w:val="18"/>
        <w:szCs w:val="18"/>
      </w:rPr>
      <w:t>oduction</w:t>
    </w:r>
    <w:r w:rsidRPr="000E40D4">
      <w:rPr>
        <w:rFonts w:ascii="Arial" w:hAnsi="Arial" w:cs="Arial"/>
        <w:color w:val="BFBFBF" w:themeColor="background1" w:themeShade="BF"/>
        <w:sz w:val="18"/>
        <w:szCs w:val="18"/>
      </w:rPr>
      <w:t xml:space="preserve"> de films et de photos pour le développement de la marque Science</w:t>
    </w:r>
    <w:r w:rsidR="00036AE8">
      <w:rPr>
        <w:rFonts w:ascii="Arial" w:hAnsi="Arial" w:cs="Arial"/>
        <w:color w:val="BFBFBF" w:themeColor="background1" w:themeShade="BF"/>
        <w:sz w:val="18"/>
        <w:szCs w:val="18"/>
      </w:rPr>
      <w:t>s</w:t>
    </w:r>
    <w:r w:rsidRPr="000E40D4">
      <w:rPr>
        <w:rFonts w:ascii="Arial" w:hAnsi="Arial" w:cs="Arial"/>
        <w:color w:val="BFBFBF" w:themeColor="background1" w:themeShade="BF"/>
        <w:sz w:val="18"/>
        <w:szCs w:val="18"/>
      </w:rPr>
      <w:t xml:space="preserve"> Po Saint-Germain-en-Laye</w:t>
    </w:r>
  </w:p>
  <w:p w14:paraId="392FFA70" w14:textId="2EBF0B33" w:rsidR="00463476" w:rsidRPr="008F5F11" w:rsidRDefault="00463476" w:rsidP="002964F7">
    <w:pPr>
      <w:pStyle w:val="Pieddepage"/>
      <w:tabs>
        <w:tab w:val="left" w:pos="7938"/>
      </w:tabs>
      <w:ind w:firstLine="0"/>
      <w:rPr>
        <w:rFonts w:ascii="Arial" w:hAnsi="Arial" w:cs="Arial"/>
        <w:b/>
        <w:color w:val="BFBFBF" w:themeColor="background1" w:themeShade="BF"/>
        <w:sz w:val="18"/>
        <w:szCs w:val="18"/>
      </w:rPr>
    </w:pPr>
  </w:p>
  <w:p w14:paraId="369BF6C1" w14:textId="176EA132" w:rsidR="00463476" w:rsidRPr="002964F7" w:rsidRDefault="00463476" w:rsidP="00DD67C1">
    <w:pPr>
      <w:pStyle w:val="Pieddepage"/>
      <w:tabs>
        <w:tab w:val="left" w:pos="7938"/>
      </w:tabs>
      <w:ind w:firstLine="0"/>
      <w:rPr>
        <w:rFonts w:ascii="Arial" w:hAnsi="Arial" w:cs="Arial"/>
        <w:color w:val="A6A6A6" w:themeColor="background1" w:themeShade="A6"/>
        <w:sz w:val="20"/>
        <w:szCs w:val="20"/>
      </w:rPr>
    </w:pPr>
    <w:r w:rsidRPr="002964F7">
      <w:rPr>
        <w:rFonts w:ascii="Arial" w:hAnsi="Arial" w:cs="Arial"/>
        <w:color w:val="A6A6A6" w:themeColor="background1" w:themeShade="A6"/>
        <w:sz w:val="20"/>
        <w:szCs w:val="20"/>
      </w:rPr>
      <w:tab/>
    </w:r>
    <w:r w:rsidRPr="002964F7">
      <w:rPr>
        <w:rStyle w:val="Numrodepage"/>
        <w:rFonts w:ascii="Arial" w:hAnsi="Arial" w:cs="Arial"/>
        <w:sz w:val="20"/>
        <w:szCs w:val="20"/>
      </w:rPr>
      <w:tab/>
    </w:r>
    <w:r w:rsidRPr="002964F7">
      <w:rPr>
        <w:rStyle w:val="Numrodepage"/>
        <w:rFonts w:ascii="Arial" w:hAnsi="Arial" w:cs="Arial"/>
        <w:sz w:val="20"/>
        <w:szCs w:val="20"/>
      </w:rPr>
      <w:fldChar w:fldCharType="begin"/>
    </w:r>
    <w:r w:rsidRPr="002964F7">
      <w:rPr>
        <w:rStyle w:val="Numrodepage"/>
        <w:rFonts w:ascii="Arial" w:hAnsi="Arial" w:cs="Arial"/>
        <w:sz w:val="20"/>
        <w:szCs w:val="20"/>
      </w:rPr>
      <w:instrText xml:space="preserve"> PAGE </w:instrText>
    </w:r>
    <w:r w:rsidRPr="002964F7">
      <w:rPr>
        <w:rStyle w:val="Numrodepage"/>
        <w:rFonts w:ascii="Arial" w:hAnsi="Arial" w:cs="Arial"/>
        <w:sz w:val="20"/>
        <w:szCs w:val="20"/>
      </w:rPr>
      <w:fldChar w:fldCharType="separate"/>
    </w:r>
    <w:r>
      <w:rPr>
        <w:rStyle w:val="Numrodepage"/>
        <w:rFonts w:ascii="Arial" w:hAnsi="Arial" w:cs="Arial"/>
        <w:noProof/>
        <w:sz w:val="20"/>
        <w:szCs w:val="20"/>
      </w:rPr>
      <w:t>16</w:t>
    </w:r>
    <w:r w:rsidRPr="002964F7">
      <w:rPr>
        <w:rStyle w:val="Numrodepage"/>
        <w:rFonts w:ascii="Arial" w:hAnsi="Arial" w:cs="Arial"/>
        <w:sz w:val="20"/>
        <w:szCs w:val="20"/>
      </w:rPr>
      <w:fldChar w:fldCharType="end"/>
    </w:r>
    <w:r w:rsidRPr="002964F7">
      <w:rPr>
        <w:rStyle w:val="Numrodepage"/>
        <w:rFonts w:ascii="Arial" w:hAnsi="Arial" w:cs="Arial"/>
        <w:sz w:val="20"/>
        <w:szCs w:val="20"/>
      </w:rPr>
      <w:t>/</w:t>
    </w:r>
    <w:r w:rsidRPr="002964F7">
      <w:rPr>
        <w:rStyle w:val="Numrodepage"/>
        <w:rFonts w:ascii="Arial" w:hAnsi="Arial" w:cs="Arial"/>
        <w:sz w:val="20"/>
        <w:szCs w:val="20"/>
      </w:rPr>
      <w:fldChar w:fldCharType="begin"/>
    </w:r>
    <w:r w:rsidRPr="002964F7">
      <w:rPr>
        <w:rStyle w:val="Numrodepage"/>
        <w:rFonts w:ascii="Arial" w:hAnsi="Arial" w:cs="Arial"/>
        <w:sz w:val="20"/>
        <w:szCs w:val="20"/>
      </w:rPr>
      <w:instrText xml:space="preserve"> NUMPAGES </w:instrText>
    </w:r>
    <w:r w:rsidRPr="002964F7">
      <w:rPr>
        <w:rStyle w:val="Numrodepage"/>
        <w:rFonts w:ascii="Arial" w:hAnsi="Arial" w:cs="Arial"/>
        <w:sz w:val="20"/>
        <w:szCs w:val="20"/>
      </w:rPr>
      <w:fldChar w:fldCharType="separate"/>
    </w:r>
    <w:r>
      <w:rPr>
        <w:rStyle w:val="Numrodepage"/>
        <w:rFonts w:ascii="Arial" w:hAnsi="Arial" w:cs="Arial"/>
        <w:noProof/>
        <w:sz w:val="20"/>
        <w:szCs w:val="20"/>
      </w:rPr>
      <w:t>16</w:t>
    </w:r>
    <w:r w:rsidRPr="002964F7">
      <w:rPr>
        <w:rStyle w:val="Numrodepage"/>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5CE514" w14:textId="77777777" w:rsidR="00463476" w:rsidRDefault="00463476">
      <w:r>
        <w:separator/>
      </w:r>
    </w:p>
  </w:footnote>
  <w:footnote w:type="continuationSeparator" w:id="0">
    <w:p w14:paraId="43C14BB2" w14:textId="77777777" w:rsidR="00463476" w:rsidRDefault="004634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559AC" w14:textId="68FADB14" w:rsidR="00463476" w:rsidRPr="00E242FA" w:rsidRDefault="00463476" w:rsidP="00520177">
    <w:pPr>
      <w:pStyle w:val="En-tte"/>
      <w:jc w:val="center"/>
      <w:rPr>
        <w:sz w:val="30"/>
      </w:rPr>
    </w:pPr>
    <w:r w:rsidRPr="00E242FA">
      <w:rPr>
        <w:sz w:val="30"/>
      </w:rPr>
      <w:t>MARCHE</w:t>
    </w:r>
    <w:r>
      <w:rPr>
        <w:sz w:val="30"/>
      </w:rPr>
      <w:t>S</w:t>
    </w:r>
    <w:r w:rsidRPr="00E242FA">
      <w:rPr>
        <w:sz w:val="30"/>
      </w:rPr>
      <w:t xml:space="preserve"> PUBLICS DE </w:t>
    </w:r>
    <w:r>
      <w:rPr>
        <w:sz w:val="30"/>
      </w:rPr>
      <w:t xml:space="preserve">SERVICES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0C71"/>
    <w:multiLevelType w:val="hybridMultilevel"/>
    <w:tmpl w:val="2E5626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5019E3"/>
    <w:multiLevelType w:val="hybridMultilevel"/>
    <w:tmpl w:val="97A2D116"/>
    <w:lvl w:ilvl="0" w:tplc="CC009DE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0214E05"/>
    <w:multiLevelType w:val="hybridMultilevel"/>
    <w:tmpl w:val="A5A8AA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B53906"/>
    <w:multiLevelType w:val="hybridMultilevel"/>
    <w:tmpl w:val="BC5A4BE0"/>
    <w:lvl w:ilvl="0" w:tplc="1F181BD8">
      <w:start w:val="1"/>
      <w:numFmt w:val="upperRoman"/>
      <w:lvlText w:val="%1)"/>
      <w:lvlJc w:val="left"/>
      <w:pPr>
        <w:tabs>
          <w:tab w:val="num" w:pos="1068"/>
        </w:tabs>
        <w:ind w:left="1068" w:hanging="360"/>
      </w:pPr>
      <w:rPr>
        <w:rFonts w:ascii="Arial" w:hAnsi="Arial" w:hint="default"/>
      </w:rPr>
    </w:lvl>
    <w:lvl w:ilvl="1" w:tplc="040C0001">
      <w:start w:val="1"/>
      <w:numFmt w:val="bullet"/>
      <w:lvlText w:val=""/>
      <w:lvlJc w:val="left"/>
      <w:pPr>
        <w:tabs>
          <w:tab w:val="num" w:pos="1140"/>
        </w:tabs>
        <w:ind w:left="11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B006630"/>
    <w:multiLevelType w:val="hybridMultilevel"/>
    <w:tmpl w:val="2E3AB91A"/>
    <w:lvl w:ilvl="0" w:tplc="DE2E4026">
      <w:start w:val="2"/>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2D30C9A"/>
    <w:multiLevelType w:val="hybridMultilevel"/>
    <w:tmpl w:val="35FE9868"/>
    <w:lvl w:ilvl="0" w:tplc="4498C718">
      <w:start w:val="5"/>
      <w:numFmt w:val="bullet"/>
      <w:lvlText w:val="-"/>
      <w:lvlJc w:val="left"/>
      <w:pPr>
        <w:ind w:left="1440" w:hanging="360"/>
      </w:pPr>
      <w:rPr>
        <w:rFonts w:ascii="Calibri" w:eastAsia="Times New Roman" w:hAnsi="Calibri"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34211D78"/>
    <w:multiLevelType w:val="hybridMultilevel"/>
    <w:tmpl w:val="7C9E46C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67C0332"/>
    <w:multiLevelType w:val="hybridMultilevel"/>
    <w:tmpl w:val="ACEA0B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8E60A6A"/>
    <w:multiLevelType w:val="hybridMultilevel"/>
    <w:tmpl w:val="81FC3C94"/>
    <w:lvl w:ilvl="0" w:tplc="00000003">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184238"/>
    <w:multiLevelType w:val="hybridMultilevel"/>
    <w:tmpl w:val="2E8C3AFC"/>
    <w:lvl w:ilvl="0" w:tplc="02886D8A">
      <w:start w:val="1"/>
      <w:numFmt w:val="lowerLetter"/>
      <w:lvlText w:val="%1)"/>
      <w:lvlJc w:val="left"/>
      <w:pPr>
        <w:tabs>
          <w:tab w:val="num" w:pos="1352"/>
        </w:tabs>
        <w:ind w:left="1352" w:hanging="360"/>
      </w:pPr>
      <w:rPr>
        <w:rFonts w:hint="default"/>
      </w:rPr>
    </w:lvl>
    <w:lvl w:ilvl="1" w:tplc="040C0019" w:tentative="1">
      <w:start w:val="1"/>
      <w:numFmt w:val="lowerLetter"/>
      <w:lvlText w:val="%2."/>
      <w:lvlJc w:val="left"/>
      <w:pPr>
        <w:tabs>
          <w:tab w:val="num" w:pos="1724"/>
        </w:tabs>
        <w:ind w:left="1724" w:hanging="360"/>
      </w:pPr>
    </w:lvl>
    <w:lvl w:ilvl="2" w:tplc="040C001B">
      <w:start w:val="1"/>
      <w:numFmt w:val="lowerRoman"/>
      <w:lvlText w:val="%3."/>
      <w:lvlJc w:val="right"/>
      <w:pPr>
        <w:tabs>
          <w:tab w:val="num" w:pos="2444"/>
        </w:tabs>
        <w:ind w:left="2444" w:hanging="180"/>
      </w:pPr>
    </w:lvl>
    <w:lvl w:ilvl="3" w:tplc="040C000F">
      <w:start w:val="1"/>
      <w:numFmt w:val="decimal"/>
      <w:lvlText w:val="%4."/>
      <w:lvlJc w:val="left"/>
      <w:pPr>
        <w:tabs>
          <w:tab w:val="num" w:pos="3164"/>
        </w:tabs>
        <w:ind w:left="3164" w:hanging="360"/>
      </w:pPr>
    </w:lvl>
    <w:lvl w:ilvl="4" w:tplc="040C0019" w:tentative="1">
      <w:start w:val="1"/>
      <w:numFmt w:val="lowerLetter"/>
      <w:lvlText w:val="%5."/>
      <w:lvlJc w:val="left"/>
      <w:pPr>
        <w:tabs>
          <w:tab w:val="num" w:pos="3884"/>
        </w:tabs>
        <w:ind w:left="3884" w:hanging="360"/>
      </w:pPr>
    </w:lvl>
    <w:lvl w:ilvl="5" w:tplc="040C001B" w:tentative="1">
      <w:start w:val="1"/>
      <w:numFmt w:val="lowerRoman"/>
      <w:lvlText w:val="%6."/>
      <w:lvlJc w:val="right"/>
      <w:pPr>
        <w:tabs>
          <w:tab w:val="num" w:pos="4604"/>
        </w:tabs>
        <w:ind w:left="4604" w:hanging="180"/>
      </w:pPr>
    </w:lvl>
    <w:lvl w:ilvl="6" w:tplc="040C000F" w:tentative="1">
      <w:start w:val="1"/>
      <w:numFmt w:val="decimal"/>
      <w:lvlText w:val="%7."/>
      <w:lvlJc w:val="left"/>
      <w:pPr>
        <w:tabs>
          <w:tab w:val="num" w:pos="5324"/>
        </w:tabs>
        <w:ind w:left="5324" w:hanging="360"/>
      </w:pPr>
    </w:lvl>
    <w:lvl w:ilvl="7" w:tplc="040C0019" w:tentative="1">
      <w:start w:val="1"/>
      <w:numFmt w:val="lowerLetter"/>
      <w:lvlText w:val="%8."/>
      <w:lvlJc w:val="left"/>
      <w:pPr>
        <w:tabs>
          <w:tab w:val="num" w:pos="6044"/>
        </w:tabs>
        <w:ind w:left="6044" w:hanging="360"/>
      </w:pPr>
    </w:lvl>
    <w:lvl w:ilvl="8" w:tplc="040C001B" w:tentative="1">
      <w:start w:val="1"/>
      <w:numFmt w:val="lowerRoman"/>
      <w:lvlText w:val="%9."/>
      <w:lvlJc w:val="right"/>
      <w:pPr>
        <w:tabs>
          <w:tab w:val="num" w:pos="6764"/>
        </w:tabs>
        <w:ind w:left="6764" w:hanging="180"/>
      </w:pPr>
    </w:lvl>
  </w:abstractNum>
  <w:abstractNum w:abstractNumId="11" w15:restartNumberingAfterBreak="0">
    <w:nsid w:val="3E784ABA"/>
    <w:multiLevelType w:val="hybridMultilevel"/>
    <w:tmpl w:val="FF6A48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35795A"/>
    <w:multiLevelType w:val="hybridMultilevel"/>
    <w:tmpl w:val="76DEC8B2"/>
    <w:lvl w:ilvl="0" w:tplc="00000003">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DC7B28"/>
    <w:multiLevelType w:val="hybridMultilevel"/>
    <w:tmpl w:val="1DB85C78"/>
    <w:lvl w:ilvl="0" w:tplc="4498C718">
      <w:start w:val="5"/>
      <w:numFmt w:val="bullet"/>
      <w:lvlText w:val="-"/>
      <w:lvlJc w:val="left"/>
      <w:pPr>
        <w:ind w:left="1080" w:hanging="360"/>
      </w:pPr>
      <w:rPr>
        <w:rFonts w:ascii="Calibri" w:eastAsia="Times New Roman" w:hAnsi="Calibri"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A305DD9"/>
    <w:multiLevelType w:val="multilevel"/>
    <w:tmpl w:val="51F22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7B09E3"/>
    <w:multiLevelType w:val="hybridMultilevel"/>
    <w:tmpl w:val="E3E214C6"/>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0B96C5E"/>
    <w:multiLevelType w:val="hybridMultilevel"/>
    <w:tmpl w:val="761A2CC8"/>
    <w:lvl w:ilvl="0" w:tplc="32403A9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E01CF8"/>
    <w:multiLevelType w:val="hybridMultilevel"/>
    <w:tmpl w:val="A61C0508"/>
    <w:lvl w:ilvl="0" w:tplc="30C6730A">
      <w:numFmt w:val="bullet"/>
      <w:lvlText w:val="-"/>
      <w:lvlJc w:val="left"/>
      <w:pPr>
        <w:ind w:left="420" w:hanging="360"/>
      </w:pPr>
      <w:rPr>
        <w:rFonts w:ascii="Times New Roman" w:eastAsia="Times New Roman" w:hAnsi="Times New Roman" w:cs="Times New Roman" w:hint="default"/>
      </w:rPr>
    </w:lvl>
    <w:lvl w:ilvl="1" w:tplc="040C0001">
      <w:start w:val="1"/>
      <w:numFmt w:val="bullet"/>
      <w:lvlText w:val=""/>
      <w:lvlJc w:val="left"/>
      <w:pPr>
        <w:tabs>
          <w:tab w:val="num" w:pos="1140"/>
        </w:tabs>
        <w:ind w:left="1140" w:hanging="360"/>
      </w:pPr>
      <w:rPr>
        <w:rFonts w:ascii="Symbol" w:hAnsi="Symbol"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8" w15:restartNumberingAfterBreak="0">
    <w:nsid w:val="6BE61724"/>
    <w:multiLevelType w:val="hybridMultilevel"/>
    <w:tmpl w:val="50845E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2A6DD9"/>
    <w:multiLevelType w:val="hybridMultilevel"/>
    <w:tmpl w:val="8D2A0B7A"/>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0" w15:restartNumberingAfterBreak="0">
    <w:nsid w:val="70495DDD"/>
    <w:multiLevelType w:val="hybridMultilevel"/>
    <w:tmpl w:val="86447952"/>
    <w:lvl w:ilvl="0" w:tplc="00000003">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3B4C19"/>
    <w:multiLevelType w:val="hybridMultilevel"/>
    <w:tmpl w:val="B44AFB3C"/>
    <w:lvl w:ilvl="0" w:tplc="4498C718">
      <w:start w:val="5"/>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720257"/>
    <w:multiLevelType w:val="hybridMultilevel"/>
    <w:tmpl w:val="C8F6FCAA"/>
    <w:lvl w:ilvl="0" w:tplc="00000003">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A126652"/>
    <w:multiLevelType w:val="hybridMultilevel"/>
    <w:tmpl w:val="CCA699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E31703"/>
    <w:multiLevelType w:val="hybridMultilevel"/>
    <w:tmpl w:val="2BEC574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7D5873AE"/>
    <w:multiLevelType w:val="hybridMultilevel"/>
    <w:tmpl w:val="6908F554"/>
    <w:lvl w:ilvl="0" w:tplc="B1BE5378">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17"/>
  </w:num>
  <w:num w:numId="4">
    <w:abstractNumId w:val="7"/>
  </w:num>
  <w:num w:numId="5">
    <w:abstractNumId w:val="10"/>
  </w:num>
  <w:num w:numId="6">
    <w:abstractNumId w:val="22"/>
  </w:num>
  <w:num w:numId="7">
    <w:abstractNumId w:val="6"/>
  </w:num>
  <w:num w:numId="8">
    <w:abstractNumId w:val="12"/>
  </w:num>
  <w:num w:numId="9">
    <w:abstractNumId w:val="20"/>
  </w:num>
  <w:num w:numId="10">
    <w:abstractNumId w:val="9"/>
  </w:num>
  <w:num w:numId="11">
    <w:abstractNumId w:val="19"/>
  </w:num>
  <w:num w:numId="12">
    <w:abstractNumId w:val="23"/>
  </w:num>
  <w:num w:numId="13">
    <w:abstractNumId w:val="14"/>
  </w:num>
  <w:num w:numId="14">
    <w:abstractNumId w:val="8"/>
  </w:num>
  <w:num w:numId="15">
    <w:abstractNumId w:val="2"/>
  </w:num>
  <w:num w:numId="16">
    <w:abstractNumId w:val="18"/>
  </w:num>
  <w:num w:numId="17">
    <w:abstractNumId w:val="5"/>
  </w:num>
  <w:num w:numId="18">
    <w:abstractNumId w:val="13"/>
  </w:num>
  <w:num w:numId="19">
    <w:abstractNumId w:val="0"/>
  </w:num>
  <w:num w:numId="20">
    <w:abstractNumId w:val="1"/>
  </w:num>
  <w:num w:numId="21">
    <w:abstractNumId w:val="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5"/>
  </w:num>
  <w:num w:numId="25">
    <w:abstractNumId w:val="15"/>
  </w:num>
  <w:num w:numId="26">
    <w:abstractNumId w:val="24"/>
  </w:num>
  <w:num w:numId="27">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4CF"/>
    <w:rsid w:val="000007E7"/>
    <w:rsid w:val="00000C45"/>
    <w:rsid w:val="000026ED"/>
    <w:rsid w:val="00004678"/>
    <w:rsid w:val="0000537E"/>
    <w:rsid w:val="000065AA"/>
    <w:rsid w:val="00006B84"/>
    <w:rsid w:val="00007A01"/>
    <w:rsid w:val="00007AE3"/>
    <w:rsid w:val="00010D76"/>
    <w:rsid w:val="00014963"/>
    <w:rsid w:val="00014F9D"/>
    <w:rsid w:val="00015246"/>
    <w:rsid w:val="00020A8C"/>
    <w:rsid w:val="00021514"/>
    <w:rsid w:val="0002292E"/>
    <w:rsid w:val="000245BA"/>
    <w:rsid w:val="0002522C"/>
    <w:rsid w:val="0002725A"/>
    <w:rsid w:val="00027746"/>
    <w:rsid w:val="00027783"/>
    <w:rsid w:val="00036AE8"/>
    <w:rsid w:val="00037166"/>
    <w:rsid w:val="00037618"/>
    <w:rsid w:val="00045644"/>
    <w:rsid w:val="000456BD"/>
    <w:rsid w:val="0004660D"/>
    <w:rsid w:val="00056484"/>
    <w:rsid w:val="00057EE3"/>
    <w:rsid w:val="000620E0"/>
    <w:rsid w:val="00065B5B"/>
    <w:rsid w:val="00066444"/>
    <w:rsid w:val="00070E8B"/>
    <w:rsid w:val="00073AE0"/>
    <w:rsid w:val="00080277"/>
    <w:rsid w:val="00081716"/>
    <w:rsid w:val="00083769"/>
    <w:rsid w:val="00084AC4"/>
    <w:rsid w:val="00087F05"/>
    <w:rsid w:val="00093004"/>
    <w:rsid w:val="00094749"/>
    <w:rsid w:val="0009495A"/>
    <w:rsid w:val="0009597E"/>
    <w:rsid w:val="000966BF"/>
    <w:rsid w:val="00096D2D"/>
    <w:rsid w:val="000A36B3"/>
    <w:rsid w:val="000A6342"/>
    <w:rsid w:val="000B0605"/>
    <w:rsid w:val="000B0DC2"/>
    <w:rsid w:val="000B119C"/>
    <w:rsid w:val="000B5D9E"/>
    <w:rsid w:val="000B6013"/>
    <w:rsid w:val="000B6060"/>
    <w:rsid w:val="000B675F"/>
    <w:rsid w:val="000D08F8"/>
    <w:rsid w:val="000D1905"/>
    <w:rsid w:val="000D469A"/>
    <w:rsid w:val="000D4A77"/>
    <w:rsid w:val="000D62D5"/>
    <w:rsid w:val="000E3E03"/>
    <w:rsid w:val="000E40D4"/>
    <w:rsid w:val="000E6339"/>
    <w:rsid w:val="000F0314"/>
    <w:rsid w:val="000F2D02"/>
    <w:rsid w:val="000F4DE8"/>
    <w:rsid w:val="000F51E1"/>
    <w:rsid w:val="00100911"/>
    <w:rsid w:val="00101C81"/>
    <w:rsid w:val="00102369"/>
    <w:rsid w:val="0010302F"/>
    <w:rsid w:val="00103E0C"/>
    <w:rsid w:val="001054B9"/>
    <w:rsid w:val="00105E1E"/>
    <w:rsid w:val="00106028"/>
    <w:rsid w:val="00110654"/>
    <w:rsid w:val="001106B8"/>
    <w:rsid w:val="001135F7"/>
    <w:rsid w:val="0011361A"/>
    <w:rsid w:val="00114427"/>
    <w:rsid w:val="00114998"/>
    <w:rsid w:val="00120F12"/>
    <w:rsid w:val="0012362E"/>
    <w:rsid w:val="00123903"/>
    <w:rsid w:val="00123C10"/>
    <w:rsid w:val="00126B11"/>
    <w:rsid w:val="001270F5"/>
    <w:rsid w:val="0012722E"/>
    <w:rsid w:val="00131768"/>
    <w:rsid w:val="001324DD"/>
    <w:rsid w:val="0013280C"/>
    <w:rsid w:val="001355A2"/>
    <w:rsid w:val="001401F3"/>
    <w:rsid w:val="00143C20"/>
    <w:rsid w:val="00145DA6"/>
    <w:rsid w:val="001472EC"/>
    <w:rsid w:val="0015007F"/>
    <w:rsid w:val="001533AC"/>
    <w:rsid w:val="00161A52"/>
    <w:rsid w:val="00163DBE"/>
    <w:rsid w:val="00167B59"/>
    <w:rsid w:val="0017148C"/>
    <w:rsid w:val="001735E9"/>
    <w:rsid w:val="00177199"/>
    <w:rsid w:val="001818C8"/>
    <w:rsid w:val="0019724A"/>
    <w:rsid w:val="00197558"/>
    <w:rsid w:val="001A1DA5"/>
    <w:rsid w:val="001A2165"/>
    <w:rsid w:val="001A34D7"/>
    <w:rsid w:val="001A351C"/>
    <w:rsid w:val="001A4A5F"/>
    <w:rsid w:val="001A6EC4"/>
    <w:rsid w:val="001B00A3"/>
    <w:rsid w:val="001B779E"/>
    <w:rsid w:val="001D139E"/>
    <w:rsid w:val="001D17F7"/>
    <w:rsid w:val="001D1850"/>
    <w:rsid w:val="001D54E9"/>
    <w:rsid w:val="001D6422"/>
    <w:rsid w:val="001D6F39"/>
    <w:rsid w:val="001E5958"/>
    <w:rsid w:val="001F0BF6"/>
    <w:rsid w:val="001F20C7"/>
    <w:rsid w:val="001F3307"/>
    <w:rsid w:val="001F6F6E"/>
    <w:rsid w:val="002002BA"/>
    <w:rsid w:val="00201FBD"/>
    <w:rsid w:val="00203D42"/>
    <w:rsid w:val="00207427"/>
    <w:rsid w:val="0021361D"/>
    <w:rsid w:val="0021615C"/>
    <w:rsid w:val="00216CCB"/>
    <w:rsid w:val="00220CCD"/>
    <w:rsid w:val="002222D6"/>
    <w:rsid w:val="002225D5"/>
    <w:rsid w:val="00222951"/>
    <w:rsid w:val="002257CB"/>
    <w:rsid w:val="00225E4D"/>
    <w:rsid w:val="00226004"/>
    <w:rsid w:val="0023203D"/>
    <w:rsid w:val="00232669"/>
    <w:rsid w:val="00233211"/>
    <w:rsid w:val="00233442"/>
    <w:rsid w:val="002349B9"/>
    <w:rsid w:val="00235483"/>
    <w:rsid w:val="00240302"/>
    <w:rsid w:val="00240B75"/>
    <w:rsid w:val="002414B1"/>
    <w:rsid w:val="00251B38"/>
    <w:rsid w:val="002529D0"/>
    <w:rsid w:val="002578AC"/>
    <w:rsid w:val="002609EF"/>
    <w:rsid w:val="00261F19"/>
    <w:rsid w:val="00266575"/>
    <w:rsid w:val="00266E11"/>
    <w:rsid w:val="002722BF"/>
    <w:rsid w:val="00274426"/>
    <w:rsid w:val="00274E5B"/>
    <w:rsid w:val="002757B9"/>
    <w:rsid w:val="00275C17"/>
    <w:rsid w:val="002764CF"/>
    <w:rsid w:val="0028071F"/>
    <w:rsid w:val="002834CF"/>
    <w:rsid w:val="00284305"/>
    <w:rsid w:val="002853D4"/>
    <w:rsid w:val="0028553E"/>
    <w:rsid w:val="002858FB"/>
    <w:rsid w:val="0028675E"/>
    <w:rsid w:val="00286D89"/>
    <w:rsid w:val="0028714D"/>
    <w:rsid w:val="00287E32"/>
    <w:rsid w:val="00290251"/>
    <w:rsid w:val="00290F2F"/>
    <w:rsid w:val="002928AB"/>
    <w:rsid w:val="0029314C"/>
    <w:rsid w:val="00294160"/>
    <w:rsid w:val="00294FEC"/>
    <w:rsid w:val="002964F7"/>
    <w:rsid w:val="00296614"/>
    <w:rsid w:val="00297374"/>
    <w:rsid w:val="00297752"/>
    <w:rsid w:val="002A103E"/>
    <w:rsid w:val="002A303D"/>
    <w:rsid w:val="002A63B2"/>
    <w:rsid w:val="002A6407"/>
    <w:rsid w:val="002B12CB"/>
    <w:rsid w:val="002B3939"/>
    <w:rsid w:val="002B5B70"/>
    <w:rsid w:val="002B6847"/>
    <w:rsid w:val="002B68A2"/>
    <w:rsid w:val="002C07CB"/>
    <w:rsid w:val="002C1BB1"/>
    <w:rsid w:val="002C2627"/>
    <w:rsid w:val="002C3BB7"/>
    <w:rsid w:val="002C414F"/>
    <w:rsid w:val="002D1929"/>
    <w:rsid w:val="002D4A99"/>
    <w:rsid w:val="002D5748"/>
    <w:rsid w:val="002E0383"/>
    <w:rsid w:val="002E55E5"/>
    <w:rsid w:val="002F13EB"/>
    <w:rsid w:val="002F154A"/>
    <w:rsid w:val="002F7446"/>
    <w:rsid w:val="00300275"/>
    <w:rsid w:val="0030186C"/>
    <w:rsid w:val="00302056"/>
    <w:rsid w:val="003030B5"/>
    <w:rsid w:val="00303C40"/>
    <w:rsid w:val="00306257"/>
    <w:rsid w:val="00306E15"/>
    <w:rsid w:val="003141FB"/>
    <w:rsid w:val="00314B98"/>
    <w:rsid w:val="00316A14"/>
    <w:rsid w:val="00316AA5"/>
    <w:rsid w:val="00320086"/>
    <w:rsid w:val="003202CE"/>
    <w:rsid w:val="0032055E"/>
    <w:rsid w:val="00320676"/>
    <w:rsid w:val="00322A43"/>
    <w:rsid w:val="0032323D"/>
    <w:rsid w:val="0032468B"/>
    <w:rsid w:val="00330AE6"/>
    <w:rsid w:val="00330BEF"/>
    <w:rsid w:val="003319AF"/>
    <w:rsid w:val="00335FFF"/>
    <w:rsid w:val="00337208"/>
    <w:rsid w:val="00337AF8"/>
    <w:rsid w:val="00340137"/>
    <w:rsid w:val="00341F8C"/>
    <w:rsid w:val="003439DA"/>
    <w:rsid w:val="003444BD"/>
    <w:rsid w:val="0034525B"/>
    <w:rsid w:val="00345264"/>
    <w:rsid w:val="00345B4E"/>
    <w:rsid w:val="003461F2"/>
    <w:rsid w:val="0034733A"/>
    <w:rsid w:val="00351808"/>
    <w:rsid w:val="00352053"/>
    <w:rsid w:val="003537C1"/>
    <w:rsid w:val="00353F1E"/>
    <w:rsid w:val="003566D1"/>
    <w:rsid w:val="003652B0"/>
    <w:rsid w:val="003672B2"/>
    <w:rsid w:val="003675F5"/>
    <w:rsid w:val="00367A4A"/>
    <w:rsid w:val="00367DCF"/>
    <w:rsid w:val="00373582"/>
    <w:rsid w:val="003752BC"/>
    <w:rsid w:val="00380682"/>
    <w:rsid w:val="00383A1A"/>
    <w:rsid w:val="0039010A"/>
    <w:rsid w:val="0039316E"/>
    <w:rsid w:val="00394B86"/>
    <w:rsid w:val="0039715F"/>
    <w:rsid w:val="00397E5D"/>
    <w:rsid w:val="003A0A27"/>
    <w:rsid w:val="003A1A2E"/>
    <w:rsid w:val="003A2880"/>
    <w:rsid w:val="003A5D55"/>
    <w:rsid w:val="003B05DD"/>
    <w:rsid w:val="003B0C5E"/>
    <w:rsid w:val="003B1260"/>
    <w:rsid w:val="003B5377"/>
    <w:rsid w:val="003B71B7"/>
    <w:rsid w:val="003B7227"/>
    <w:rsid w:val="003C170A"/>
    <w:rsid w:val="003C7318"/>
    <w:rsid w:val="003D25C9"/>
    <w:rsid w:val="003D2F74"/>
    <w:rsid w:val="003D34A5"/>
    <w:rsid w:val="003D4303"/>
    <w:rsid w:val="003D57CC"/>
    <w:rsid w:val="003D5A61"/>
    <w:rsid w:val="003D6C69"/>
    <w:rsid w:val="003E21A6"/>
    <w:rsid w:val="003E5229"/>
    <w:rsid w:val="003E5462"/>
    <w:rsid w:val="003E6ACE"/>
    <w:rsid w:val="003E6EE0"/>
    <w:rsid w:val="003E6FED"/>
    <w:rsid w:val="003F2B7A"/>
    <w:rsid w:val="003F3731"/>
    <w:rsid w:val="003F5FF6"/>
    <w:rsid w:val="003F6576"/>
    <w:rsid w:val="00401765"/>
    <w:rsid w:val="004018FC"/>
    <w:rsid w:val="00403FEF"/>
    <w:rsid w:val="00404B83"/>
    <w:rsid w:val="0040698D"/>
    <w:rsid w:val="00406AE9"/>
    <w:rsid w:val="0041121A"/>
    <w:rsid w:val="00411501"/>
    <w:rsid w:val="0041367B"/>
    <w:rsid w:val="004143B0"/>
    <w:rsid w:val="0041497E"/>
    <w:rsid w:val="00414CD9"/>
    <w:rsid w:val="00421F8D"/>
    <w:rsid w:val="004234EB"/>
    <w:rsid w:val="00423BD7"/>
    <w:rsid w:val="00424198"/>
    <w:rsid w:val="00425D5C"/>
    <w:rsid w:val="004260EE"/>
    <w:rsid w:val="004266FE"/>
    <w:rsid w:val="0043209C"/>
    <w:rsid w:val="00432A52"/>
    <w:rsid w:val="00433789"/>
    <w:rsid w:val="00436ACC"/>
    <w:rsid w:val="00436F41"/>
    <w:rsid w:val="00441AAE"/>
    <w:rsid w:val="00444582"/>
    <w:rsid w:val="00446907"/>
    <w:rsid w:val="0044744A"/>
    <w:rsid w:val="004510B9"/>
    <w:rsid w:val="004521B9"/>
    <w:rsid w:val="004619DB"/>
    <w:rsid w:val="00461B73"/>
    <w:rsid w:val="00463476"/>
    <w:rsid w:val="00463C6D"/>
    <w:rsid w:val="00466930"/>
    <w:rsid w:val="00471572"/>
    <w:rsid w:val="00473271"/>
    <w:rsid w:val="00473F26"/>
    <w:rsid w:val="00476A7A"/>
    <w:rsid w:val="0048457C"/>
    <w:rsid w:val="00486909"/>
    <w:rsid w:val="00486A83"/>
    <w:rsid w:val="00486CE6"/>
    <w:rsid w:val="004903F2"/>
    <w:rsid w:val="004950B2"/>
    <w:rsid w:val="00495C0F"/>
    <w:rsid w:val="004960ED"/>
    <w:rsid w:val="00496F17"/>
    <w:rsid w:val="00497199"/>
    <w:rsid w:val="004A1218"/>
    <w:rsid w:val="004A1407"/>
    <w:rsid w:val="004A4A15"/>
    <w:rsid w:val="004A4A3B"/>
    <w:rsid w:val="004A6999"/>
    <w:rsid w:val="004A6DFB"/>
    <w:rsid w:val="004A6EAC"/>
    <w:rsid w:val="004A6F13"/>
    <w:rsid w:val="004A730F"/>
    <w:rsid w:val="004B02E5"/>
    <w:rsid w:val="004B1941"/>
    <w:rsid w:val="004B2267"/>
    <w:rsid w:val="004B3A5B"/>
    <w:rsid w:val="004B4CE0"/>
    <w:rsid w:val="004B5BED"/>
    <w:rsid w:val="004B6AD6"/>
    <w:rsid w:val="004C090F"/>
    <w:rsid w:val="004C14D1"/>
    <w:rsid w:val="004C2CBA"/>
    <w:rsid w:val="004C48E1"/>
    <w:rsid w:val="004D2DCF"/>
    <w:rsid w:val="004D3CC5"/>
    <w:rsid w:val="004D479C"/>
    <w:rsid w:val="004D61EE"/>
    <w:rsid w:val="004D6331"/>
    <w:rsid w:val="004D7897"/>
    <w:rsid w:val="004D7CDD"/>
    <w:rsid w:val="004E1C9E"/>
    <w:rsid w:val="004E2B2A"/>
    <w:rsid w:val="004E5708"/>
    <w:rsid w:val="004F0CE3"/>
    <w:rsid w:val="004F0F15"/>
    <w:rsid w:val="004F13D0"/>
    <w:rsid w:val="004F142D"/>
    <w:rsid w:val="00500467"/>
    <w:rsid w:val="00503250"/>
    <w:rsid w:val="00505D7E"/>
    <w:rsid w:val="0051069E"/>
    <w:rsid w:val="00514D69"/>
    <w:rsid w:val="00515351"/>
    <w:rsid w:val="00520076"/>
    <w:rsid w:val="00520177"/>
    <w:rsid w:val="00521088"/>
    <w:rsid w:val="00523E48"/>
    <w:rsid w:val="00524926"/>
    <w:rsid w:val="00526129"/>
    <w:rsid w:val="00531D93"/>
    <w:rsid w:val="005326CC"/>
    <w:rsid w:val="00535971"/>
    <w:rsid w:val="005419EF"/>
    <w:rsid w:val="0054276E"/>
    <w:rsid w:val="00542845"/>
    <w:rsid w:val="00542926"/>
    <w:rsid w:val="005450C5"/>
    <w:rsid w:val="005526CC"/>
    <w:rsid w:val="005539FC"/>
    <w:rsid w:val="00553D8C"/>
    <w:rsid w:val="00554E88"/>
    <w:rsid w:val="0055512E"/>
    <w:rsid w:val="0055678A"/>
    <w:rsid w:val="00557282"/>
    <w:rsid w:val="00557511"/>
    <w:rsid w:val="00557BDA"/>
    <w:rsid w:val="00562691"/>
    <w:rsid w:val="00562D91"/>
    <w:rsid w:val="005635F9"/>
    <w:rsid w:val="00565337"/>
    <w:rsid w:val="005665A4"/>
    <w:rsid w:val="0056716E"/>
    <w:rsid w:val="00571261"/>
    <w:rsid w:val="0057355E"/>
    <w:rsid w:val="00573BA0"/>
    <w:rsid w:val="00576E7A"/>
    <w:rsid w:val="00576F64"/>
    <w:rsid w:val="00577159"/>
    <w:rsid w:val="00581944"/>
    <w:rsid w:val="00581FA3"/>
    <w:rsid w:val="00590162"/>
    <w:rsid w:val="005902B5"/>
    <w:rsid w:val="00591BD3"/>
    <w:rsid w:val="005926FB"/>
    <w:rsid w:val="005927F6"/>
    <w:rsid w:val="005949AC"/>
    <w:rsid w:val="00596A75"/>
    <w:rsid w:val="005A2710"/>
    <w:rsid w:val="005A4DBF"/>
    <w:rsid w:val="005A4EA3"/>
    <w:rsid w:val="005A6D4D"/>
    <w:rsid w:val="005B311F"/>
    <w:rsid w:val="005B5DD4"/>
    <w:rsid w:val="005B6728"/>
    <w:rsid w:val="005B6974"/>
    <w:rsid w:val="005B7664"/>
    <w:rsid w:val="005C2367"/>
    <w:rsid w:val="005C3B35"/>
    <w:rsid w:val="005C73D6"/>
    <w:rsid w:val="005C7995"/>
    <w:rsid w:val="005D0D9B"/>
    <w:rsid w:val="005D269C"/>
    <w:rsid w:val="005D4DD2"/>
    <w:rsid w:val="005D5036"/>
    <w:rsid w:val="005E2252"/>
    <w:rsid w:val="005E2F82"/>
    <w:rsid w:val="005E3FF2"/>
    <w:rsid w:val="005E4B6B"/>
    <w:rsid w:val="005E712B"/>
    <w:rsid w:val="005E7188"/>
    <w:rsid w:val="005E77C1"/>
    <w:rsid w:val="005F0727"/>
    <w:rsid w:val="005F1672"/>
    <w:rsid w:val="005F5276"/>
    <w:rsid w:val="00600043"/>
    <w:rsid w:val="0060161E"/>
    <w:rsid w:val="00601FBD"/>
    <w:rsid w:val="006036F3"/>
    <w:rsid w:val="00604C5C"/>
    <w:rsid w:val="006057FD"/>
    <w:rsid w:val="00605CB7"/>
    <w:rsid w:val="0060711B"/>
    <w:rsid w:val="00607BC6"/>
    <w:rsid w:val="00612832"/>
    <w:rsid w:val="006158A9"/>
    <w:rsid w:val="00617815"/>
    <w:rsid w:val="00622B8D"/>
    <w:rsid w:val="00622EDA"/>
    <w:rsid w:val="00623011"/>
    <w:rsid w:val="00625D48"/>
    <w:rsid w:val="00626413"/>
    <w:rsid w:val="006305B7"/>
    <w:rsid w:val="00632E3B"/>
    <w:rsid w:val="00633374"/>
    <w:rsid w:val="00635585"/>
    <w:rsid w:val="00635C29"/>
    <w:rsid w:val="00637057"/>
    <w:rsid w:val="006401AF"/>
    <w:rsid w:val="00642332"/>
    <w:rsid w:val="00642C08"/>
    <w:rsid w:val="00643ABB"/>
    <w:rsid w:val="00644B09"/>
    <w:rsid w:val="00646383"/>
    <w:rsid w:val="00647110"/>
    <w:rsid w:val="0065500B"/>
    <w:rsid w:val="00655354"/>
    <w:rsid w:val="0065685C"/>
    <w:rsid w:val="0065725B"/>
    <w:rsid w:val="006576F5"/>
    <w:rsid w:val="00660647"/>
    <w:rsid w:val="00660D4D"/>
    <w:rsid w:val="00662663"/>
    <w:rsid w:val="00663D6E"/>
    <w:rsid w:val="00665CF1"/>
    <w:rsid w:val="0066701A"/>
    <w:rsid w:val="0067000C"/>
    <w:rsid w:val="006721CA"/>
    <w:rsid w:val="00672CC2"/>
    <w:rsid w:val="00673289"/>
    <w:rsid w:val="0067765F"/>
    <w:rsid w:val="00677828"/>
    <w:rsid w:val="006846BB"/>
    <w:rsid w:val="00684F89"/>
    <w:rsid w:val="006858E1"/>
    <w:rsid w:val="00690C5C"/>
    <w:rsid w:val="006958D4"/>
    <w:rsid w:val="006A0F7C"/>
    <w:rsid w:val="006A3403"/>
    <w:rsid w:val="006A3585"/>
    <w:rsid w:val="006A6EAB"/>
    <w:rsid w:val="006A75F2"/>
    <w:rsid w:val="006B0456"/>
    <w:rsid w:val="006B2E8A"/>
    <w:rsid w:val="006B3EC6"/>
    <w:rsid w:val="006B5D1A"/>
    <w:rsid w:val="006B6A23"/>
    <w:rsid w:val="006B6AFE"/>
    <w:rsid w:val="006C2119"/>
    <w:rsid w:val="006C362F"/>
    <w:rsid w:val="006C46CC"/>
    <w:rsid w:val="006C5853"/>
    <w:rsid w:val="006D4C0C"/>
    <w:rsid w:val="006D7917"/>
    <w:rsid w:val="006E0A3C"/>
    <w:rsid w:val="006E0CFF"/>
    <w:rsid w:val="006E20B1"/>
    <w:rsid w:val="006E2998"/>
    <w:rsid w:val="006E377E"/>
    <w:rsid w:val="006E65B9"/>
    <w:rsid w:val="006F15AD"/>
    <w:rsid w:val="006F31E1"/>
    <w:rsid w:val="006F42B8"/>
    <w:rsid w:val="006F5120"/>
    <w:rsid w:val="006F7B82"/>
    <w:rsid w:val="006F7E9E"/>
    <w:rsid w:val="0070177E"/>
    <w:rsid w:val="007017AD"/>
    <w:rsid w:val="00702B95"/>
    <w:rsid w:val="00703017"/>
    <w:rsid w:val="00703339"/>
    <w:rsid w:val="00703DF2"/>
    <w:rsid w:val="00705437"/>
    <w:rsid w:val="00711C65"/>
    <w:rsid w:val="007123F4"/>
    <w:rsid w:val="007139F4"/>
    <w:rsid w:val="00716DAF"/>
    <w:rsid w:val="00717627"/>
    <w:rsid w:val="00717B7B"/>
    <w:rsid w:val="00724286"/>
    <w:rsid w:val="00726778"/>
    <w:rsid w:val="0073039B"/>
    <w:rsid w:val="00732342"/>
    <w:rsid w:val="007351F6"/>
    <w:rsid w:val="007378A3"/>
    <w:rsid w:val="00744AF6"/>
    <w:rsid w:val="00746005"/>
    <w:rsid w:val="00751C9C"/>
    <w:rsid w:val="007525CB"/>
    <w:rsid w:val="0075718D"/>
    <w:rsid w:val="007613AA"/>
    <w:rsid w:val="007632B4"/>
    <w:rsid w:val="00763437"/>
    <w:rsid w:val="00763681"/>
    <w:rsid w:val="007649FA"/>
    <w:rsid w:val="00766B9B"/>
    <w:rsid w:val="00774F3C"/>
    <w:rsid w:val="007751B5"/>
    <w:rsid w:val="007812D1"/>
    <w:rsid w:val="00781CCA"/>
    <w:rsid w:val="00782890"/>
    <w:rsid w:val="00782D1A"/>
    <w:rsid w:val="007850F5"/>
    <w:rsid w:val="00786802"/>
    <w:rsid w:val="00787D2A"/>
    <w:rsid w:val="0079445C"/>
    <w:rsid w:val="007A06D3"/>
    <w:rsid w:val="007A699D"/>
    <w:rsid w:val="007B4776"/>
    <w:rsid w:val="007B70AA"/>
    <w:rsid w:val="007C02F3"/>
    <w:rsid w:val="007C0BBE"/>
    <w:rsid w:val="007C1606"/>
    <w:rsid w:val="007C17DD"/>
    <w:rsid w:val="007C1E25"/>
    <w:rsid w:val="007C29CB"/>
    <w:rsid w:val="007C2BD4"/>
    <w:rsid w:val="007C2F25"/>
    <w:rsid w:val="007C3DC9"/>
    <w:rsid w:val="007C591F"/>
    <w:rsid w:val="007C6156"/>
    <w:rsid w:val="007D049A"/>
    <w:rsid w:val="007D0E77"/>
    <w:rsid w:val="007D60ED"/>
    <w:rsid w:val="007D634F"/>
    <w:rsid w:val="007D7C9D"/>
    <w:rsid w:val="007E0ADA"/>
    <w:rsid w:val="007E229F"/>
    <w:rsid w:val="007E40C1"/>
    <w:rsid w:val="007E615B"/>
    <w:rsid w:val="007F3517"/>
    <w:rsid w:val="007F3572"/>
    <w:rsid w:val="007F46C4"/>
    <w:rsid w:val="007F6469"/>
    <w:rsid w:val="007F6BAD"/>
    <w:rsid w:val="008001F5"/>
    <w:rsid w:val="00802589"/>
    <w:rsid w:val="008123E0"/>
    <w:rsid w:val="00812DE6"/>
    <w:rsid w:val="00821542"/>
    <w:rsid w:val="00825CF2"/>
    <w:rsid w:val="00825D42"/>
    <w:rsid w:val="00826397"/>
    <w:rsid w:val="00826B19"/>
    <w:rsid w:val="00830E7E"/>
    <w:rsid w:val="00832EC7"/>
    <w:rsid w:val="00832FA8"/>
    <w:rsid w:val="008341DA"/>
    <w:rsid w:val="008409E4"/>
    <w:rsid w:val="00842E37"/>
    <w:rsid w:val="00843978"/>
    <w:rsid w:val="00845B86"/>
    <w:rsid w:val="0084699C"/>
    <w:rsid w:val="0084787C"/>
    <w:rsid w:val="008557FF"/>
    <w:rsid w:val="008559D7"/>
    <w:rsid w:val="00856581"/>
    <w:rsid w:val="00857847"/>
    <w:rsid w:val="00857D3D"/>
    <w:rsid w:val="008625AC"/>
    <w:rsid w:val="008706DE"/>
    <w:rsid w:val="00871985"/>
    <w:rsid w:val="0087383F"/>
    <w:rsid w:val="00873F40"/>
    <w:rsid w:val="0087490D"/>
    <w:rsid w:val="008755DF"/>
    <w:rsid w:val="00876486"/>
    <w:rsid w:val="00876507"/>
    <w:rsid w:val="008771B2"/>
    <w:rsid w:val="00882D26"/>
    <w:rsid w:val="0088370E"/>
    <w:rsid w:val="00886758"/>
    <w:rsid w:val="00891C4B"/>
    <w:rsid w:val="00894A39"/>
    <w:rsid w:val="008A6194"/>
    <w:rsid w:val="008A6231"/>
    <w:rsid w:val="008A717A"/>
    <w:rsid w:val="008B0BB2"/>
    <w:rsid w:val="008B197C"/>
    <w:rsid w:val="008B2B52"/>
    <w:rsid w:val="008B49C5"/>
    <w:rsid w:val="008B4C92"/>
    <w:rsid w:val="008B4ECE"/>
    <w:rsid w:val="008B516D"/>
    <w:rsid w:val="008C282F"/>
    <w:rsid w:val="008C323E"/>
    <w:rsid w:val="008C3473"/>
    <w:rsid w:val="008C3C29"/>
    <w:rsid w:val="008C4C38"/>
    <w:rsid w:val="008D110F"/>
    <w:rsid w:val="008D31A0"/>
    <w:rsid w:val="008D46D0"/>
    <w:rsid w:val="008D6068"/>
    <w:rsid w:val="008E2779"/>
    <w:rsid w:val="008E27DD"/>
    <w:rsid w:val="008E3C74"/>
    <w:rsid w:val="008E53C5"/>
    <w:rsid w:val="008E5A7A"/>
    <w:rsid w:val="008F06BB"/>
    <w:rsid w:val="008F0B22"/>
    <w:rsid w:val="008F284A"/>
    <w:rsid w:val="008F5355"/>
    <w:rsid w:val="008F5641"/>
    <w:rsid w:val="008F5CE7"/>
    <w:rsid w:val="008F5F11"/>
    <w:rsid w:val="008F67FB"/>
    <w:rsid w:val="008F7857"/>
    <w:rsid w:val="008F7A71"/>
    <w:rsid w:val="00900727"/>
    <w:rsid w:val="00901883"/>
    <w:rsid w:val="00901C80"/>
    <w:rsid w:val="009039E8"/>
    <w:rsid w:val="0091081B"/>
    <w:rsid w:val="009109D4"/>
    <w:rsid w:val="00910DD0"/>
    <w:rsid w:val="009114CB"/>
    <w:rsid w:val="00913793"/>
    <w:rsid w:val="009177EA"/>
    <w:rsid w:val="0092033B"/>
    <w:rsid w:val="00920F97"/>
    <w:rsid w:val="00920F98"/>
    <w:rsid w:val="009251CA"/>
    <w:rsid w:val="00926E62"/>
    <w:rsid w:val="00927756"/>
    <w:rsid w:val="009304FB"/>
    <w:rsid w:val="00932C2B"/>
    <w:rsid w:val="0093405E"/>
    <w:rsid w:val="00941A5C"/>
    <w:rsid w:val="00942133"/>
    <w:rsid w:val="0094343A"/>
    <w:rsid w:val="00943D19"/>
    <w:rsid w:val="00946FAF"/>
    <w:rsid w:val="00950861"/>
    <w:rsid w:val="00951250"/>
    <w:rsid w:val="00952BBC"/>
    <w:rsid w:val="00957C97"/>
    <w:rsid w:val="00960C3D"/>
    <w:rsid w:val="00970A9F"/>
    <w:rsid w:val="00973FC7"/>
    <w:rsid w:val="00974025"/>
    <w:rsid w:val="00974CB5"/>
    <w:rsid w:val="00981CD8"/>
    <w:rsid w:val="009848B9"/>
    <w:rsid w:val="009856E5"/>
    <w:rsid w:val="00986A30"/>
    <w:rsid w:val="00986F2C"/>
    <w:rsid w:val="009870FA"/>
    <w:rsid w:val="009870FF"/>
    <w:rsid w:val="00987EF6"/>
    <w:rsid w:val="00997A6B"/>
    <w:rsid w:val="009A016F"/>
    <w:rsid w:val="009A2393"/>
    <w:rsid w:val="009A24BF"/>
    <w:rsid w:val="009A2F31"/>
    <w:rsid w:val="009A70FC"/>
    <w:rsid w:val="009A7AE7"/>
    <w:rsid w:val="009A7D08"/>
    <w:rsid w:val="009B23FB"/>
    <w:rsid w:val="009B4AE4"/>
    <w:rsid w:val="009B4E90"/>
    <w:rsid w:val="009B6AD8"/>
    <w:rsid w:val="009C0370"/>
    <w:rsid w:val="009C1712"/>
    <w:rsid w:val="009C1F96"/>
    <w:rsid w:val="009C2442"/>
    <w:rsid w:val="009C2A1D"/>
    <w:rsid w:val="009C37D1"/>
    <w:rsid w:val="009C49E7"/>
    <w:rsid w:val="009C6178"/>
    <w:rsid w:val="009D2E29"/>
    <w:rsid w:val="009D4D78"/>
    <w:rsid w:val="009D7759"/>
    <w:rsid w:val="009E35B7"/>
    <w:rsid w:val="009E6304"/>
    <w:rsid w:val="009E6A34"/>
    <w:rsid w:val="009E6BE1"/>
    <w:rsid w:val="009E6E42"/>
    <w:rsid w:val="009F37E6"/>
    <w:rsid w:val="009F6A64"/>
    <w:rsid w:val="00A024D5"/>
    <w:rsid w:val="00A054DB"/>
    <w:rsid w:val="00A07288"/>
    <w:rsid w:val="00A1027A"/>
    <w:rsid w:val="00A11587"/>
    <w:rsid w:val="00A127D2"/>
    <w:rsid w:val="00A129E4"/>
    <w:rsid w:val="00A13053"/>
    <w:rsid w:val="00A1405D"/>
    <w:rsid w:val="00A148D5"/>
    <w:rsid w:val="00A15215"/>
    <w:rsid w:val="00A17B83"/>
    <w:rsid w:val="00A20368"/>
    <w:rsid w:val="00A21D2D"/>
    <w:rsid w:val="00A24DA8"/>
    <w:rsid w:val="00A26444"/>
    <w:rsid w:val="00A26F1F"/>
    <w:rsid w:val="00A27D4F"/>
    <w:rsid w:val="00A3743B"/>
    <w:rsid w:val="00A4459A"/>
    <w:rsid w:val="00A50B27"/>
    <w:rsid w:val="00A51083"/>
    <w:rsid w:val="00A51312"/>
    <w:rsid w:val="00A55462"/>
    <w:rsid w:val="00A56A6F"/>
    <w:rsid w:val="00A60523"/>
    <w:rsid w:val="00A61F17"/>
    <w:rsid w:val="00A6591A"/>
    <w:rsid w:val="00A6745A"/>
    <w:rsid w:val="00A67A02"/>
    <w:rsid w:val="00A67BF9"/>
    <w:rsid w:val="00A720B6"/>
    <w:rsid w:val="00A7279B"/>
    <w:rsid w:val="00A738FC"/>
    <w:rsid w:val="00A7583A"/>
    <w:rsid w:val="00A75B97"/>
    <w:rsid w:val="00A76BAB"/>
    <w:rsid w:val="00A82543"/>
    <w:rsid w:val="00A83B2B"/>
    <w:rsid w:val="00A84D43"/>
    <w:rsid w:val="00A85C31"/>
    <w:rsid w:val="00A87D64"/>
    <w:rsid w:val="00A90572"/>
    <w:rsid w:val="00A917FE"/>
    <w:rsid w:val="00A95F1E"/>
    <w:rsid w:val="00A973C7"/>
    <w:rsid w:val="00AA090B"/>
    <w:rsid w:val="00AA0A1F"/>
    <w:rsid w:val="00AA29BF"/>
    <w:rsid w:val="00AA3574"/>
    <w:rsid w:val="00AA4C55"/>
    <w:rsid w:val="00AA7A24"/>
    <w:rsid w:val="00AB030C"/>
    <w:rsid w:val="00AB1219"/>
    <w:rsid w:val="00AB1A66"/>
    <w:rsid w:val="00AB2F57"/>
    <w:rsid w:val="00AB3B47"/>
    <w:rsid w:val="00AB4CBB"/>
    <w:rsid w:val="00AB4E9B"/>
    <w:rsid w:val="00AC34F8"/>
    <w:rsid w:val="00AC51AF"/>
    <w:rsid w:val="00AC7282"/>
    <w:rsid w:val="00AC7C51"/>
    <w:rsid w:val="00AD1896"/>
    <w:rsid w:val="00AE0A6A"/>
    <w:rsid w:val="00AE19C8"/>
    <w:rsid w:val="00AE21F5"/>
    <w:rsid w:val="00AE356A"/>
    <w:rsid w:val="00AE565F"/>
    <w:rsid w:val="00AF082F"/>
    <w:rsid w:val="00AF1E66"/>
    <w:rsid w:val="00AF2521"/>
    <w:rsid w:val="00AF361C"/>
    <w:rsid w:val="00AF4866"/>
    <w:rsid w:val="00B0040C"/>
    <w:rsid w:val="00B004D8"/>
    <w:rsid w:val="00B013AF"/>
    <w:rsid w:val="00B02BE3"/>
    <w:rsid w:val="00B034AD"/>
    <w:rsid w:val="00B03820"/>
    <w:rsid w:val="00B03EC4"/>
    <w:rsid w:val="00B04E06"/>
    <w:rsid w:val="00B054EC"/>
    <w:rsid w:val="00B05D63"/>
    <w:rsid w:val="00B07008"/>
    <w:rsid w:val="00B10B3F"/>
    <w:rsid w:val="00B1206F"/>
    <w:rsid w:val="00B1337F"/>
    <w:rsid w:val="00B14F11"/>
    <w:rsid w:val="00B15E38"/>
    <w:rsid w:val="00B21164"/>
    <w:rsid w:val="00B25173"/>
    <w:rsid w:val="00B26EC8"/>
    <w:rsid w:val="00B27C36"/>
    <w:rsid w:val="00B3056A"/>
    <w:rsid w:val="00B30E8B"/>
    <w:rsid w:val="00B3102D"/>
    <w:rsid w:val="00B35825"/>
    <w:rsid w:val="00B3600A"/>
    <w:rsid w:val="00B412CA"/>
    <w:rsid w:val="00B46C6D"/>
    <w:rsid w:val="00B50C72"/>
    <w:rsid w:val="00B513CC"/>
    <w:rsid w:val="00B5796E"/>
    <w:rsid w:val="00B61486"/>
    <w:rsid w:val="00B7072F"/>
    <w:rsid w:val="00B711D7"/>
    <w:rsid w:val="00B71AF4"/>
    <w:rsid w:val="00B7280F"/>
    <w:rsid w:val="00B73C42"/>
    <w:rsid w:val="00B755F5"/>
    <w:rsid w:val="00B82D53"/>
    <w:rsid w:val="00B84BB1"/>
    <w:rsid w:val="00B84E48"/>
    <w:rsid w:val="00B913DE"/>
    <w:rsid w:val="00B9216A"/>
    <w:rsid w:val="00BA04B0"/>
    <w:rsid w:val="00BA203C"/>
    <w:rsid w:val="00BA28B6"/>
    <w:rsid w:val="00BA3D49"/>
    <w:rsid w:val="00BA3F5E"/>
    <w:rsid w:val="00BA5B0A"/>
    <w:rsid w:val="00BA7174"/>
    <w:rsid w:val="00BB04BE"/>
    <w:rsid w:val="00BB2747"/>
    <w:rsid w:val="00BB2905"/>
    <w:rsid w:val="00BB3C15"/>
    <w:rsid w:val="00BB3C26"/>
    <w:rsid w:val="00BB3C6B"/>
    <w:rsid w:val="00BB4100"/>
    <w:rsid w:val="00BB5CA2"/>
    <w:rsid w:val="00BB6675"/>
    <w:rsid w:val="00BB6EE3"/>
    <w:rsid w:val="00BC084D"/>
    <w:rsid w:val="00BC0CA5"/>
    <w:rsid w:val="00BC130A"/>
    <w:rsid w:val="00BC2393"/>
    <w:rsid w:val="00BC5F69"/>
    <w:rsid w:val="00BC694C"/>
    <w:rsid w:val="00BC6F53"/>
    <w:rsid w:val="00BD1491"/>
    <w:rsid w:val="00BD1CE5"/>
    <w:rsid w:val="00BD1F05"/>
    <w:rsid w:val="00BD4F21"/>
    <w:rsid w:val="00BD6C41"/>
    <w:rsid w:val="00BD7316"/>
    <w:rsid w:val="00BD7CDF"/>
    <w:rsid w:val="00BE19D9"/>
    <w:rsid w:val="00BE2145"/>
    <w:rsid w:val="00BE2220"/>
    <w:rsid w:val="00BE29E3"/>
    <w:rsid w:val="00BE2BDB"/>
    <w:rsid w:val="00BE32DC"/>
    <w:rsid w:val="00BE4627"/>
    <w:rsid w:val="00BE5167"/>
    <w:rsid w:val="00BE672C"/>
    <w:rsid w:val="00BF4176"/>
    <w:rsid w:val="00BF6030"/>
    <w:rsid w:val="00C05B55"/>
    <w:rsid w:val="00C05C1F"/>
    <w:rsid w:val="00C076BC"/>
    <w:rsid w:val="00C16071"/>
    <w:rsid w:val="00C167DC"/>
    <w:rsid w:val="00C171B5"/>
    <w:rsid w:val="00C17AF2"/>
    <w:rsid w:val="00C20D3C"/>
    <w:rsid w:val="00C21CD7"/>
    <w:rsid w:val="00C2239B"/>
    <w:rsid w:val="00C238D6"/>
    <w:rsid w:val="00C25FF7"/>
    <w:rsid w:val="00C270B8"/>
    <w:rsid w:val="00C27B1E"/>
    <w:rsid w:val="00C316D1"/>
    <w:rsid w:val="00C31DF7"/>
    <w:rsid w:val="00C330A3"/>
    <w:rsid w:val="00C41F8B"/>
    <w:rsid w:val="00C4651B"/>
    <w:rsid w:val="00C46F80"/>
    <w:rsid w:val="00C503A8"/>
    <w:rsid w:val="00C50D62"/>
    <w:rsid w:val="00C528CE"/>
    <w:rsid w:val="00C5383E"/>
    <w:rsid w:val="00C5418C"/>
    <w:rsid w:val="00C57148"/>
    <w:rsid w:val="00C57B6C"/>
    <w:rsid w:val="00C57B99"/>
    <w:rsid w:val="00C57F29"/>
    <w:rsid w:val="00C616EB"/>
    <w:rsid w:val="00C620FF"/>
    <w:rsid w:val="00C63E65"/>
    <w:rsid w:val="00C65090"/>
    <w:rsid w:val="00C67CB6"/>
    <w:rsid w:val="00C7207B"/>
    <w:rsid w:val="00C734A2"/>
    <w:rsid w:val="00C73AFD"/>
    <w:rsid w:val="00C73B22"/>
    <w:rsid w:val="00C749AF"/>
    <w:rsid w:val="00C779CE"/>
    <w:rsid w:val="00C81816"/>
    <w:rsid w:val="00C822DA"/>
    <w:rsid w:val="00C8338C"/>
    <w:rsid w:val="00C83999"/>
    <w:rsid w:val="00C84F14"/>
    <w:rsid w:val="00C91184"/>
    <w:rsid w:val="00C94BF6"/>
    <w:rsid w:val="00C95541"/>
    <w:rsid w:val="00C96E0A"/>
    <w:rsid w:val="00C97556"/>
    <w:rsid w:val="00C977B7"/>
    <w:rsid w:val="00C97B17"/>
    <w:rsid w:val="00CA0247"/>
    <w:rsid w:val="00CA0BA3"/>
    <w:rsid w:val="00CA1AD8"/>
    <w:rsid w:val="00CA229C"/>
    <w:rsid w:val="00CA23EA"/>
    <w:rsid w:val="00CA4025"/>
    <w:rsid w:val="00CA45FA"/>
    <w:rsid w:val="00CA5D89"/>
    <w:rsid w:val="00CB0197"/>
    <w:rsid w:val="00CB2F6E"/>
    <w:rsid w:val="00CC26F6"/>
    <w:rsid w:val="00CC3393"/>
    <w:rsid w:val="00CC69CB"/>
    <w:rsid w:val="00CC76C6"/>
    <w:rsid w:val="00CD4995"/>
    <w:rsid w:val="00CE0788"/>
    <w:rsid w:val="00CE2B78"/>
    <w:rsid w:val="00CE5782"/>
    <w:rsid w:val="00CE6F0F"/>
    <w:rsid w:val="00CE7214"/>
    <w:rsid w:val="00CE7FD8"/>
    <w:rsid w:val="00CF063B"/>
    <w:rsid w:val="00CF1DD6"/>
    <w:rsid w:val="00CF26D7"/>
    <w:rsid w:val="00CF3715"/>
    <w:rsid w:val="00CF502D"/>
    <w:rsid w:val="00CF6BEC"/>
    <w:rsid w:val="00CF7DF3"/>
    <w:rsid w:val="00D0488F"/>
    <w:rsid w:val="00D04C3F"/>
    <w:rsid w:val="00D10EB4"/>
    <w:rsid w:val="00D13ADD"/>
    <w:rsid w:val="00D206F9"/>
    <w:rsid w:val="00D209FC"/>
    <w:rsid w:val="00D25057"/>
    <w:rsid w:val="00D268DF"/>
    <w:rsid w:val="00D27837"/>
    <w:rsid w:val="00D3358D"/>
    <w:rsid w:val="00D3606D"/>
    <w:rsid w:val="00D3661F"/>
    <w:rsid w:val="00D368B1"/>
    <w:rsid w:val="00D375F6"/>
    <w:rsid w:val="00D4068E"/>
    <w:rsid w:val="00D437DA"/>
    <w:rsid w:val="00D44D15"/>
    <w:rsid w:val="00D45A02"/>
    <w:rsid w:val="00D50733"/>
    <w:rsid w:val="00D51FF7"/>
    <w:rsid w:val="00D52596"/>
    <w:rsid w:val="00D528B8"/>
    <w:rsid w:val="00D541B6"/>
    <w:rsid w:val="00D5656C"/>
    <w:rsid w:val="00D56EEF"/>
    <w:rsid w:val="00D57E18"/>
    <w:rsid w:val="00D61BA5"/>
    <w:rsid w:val="00D6232F"/>
    <w:rsid w:val="00D66671"/>
    <w:rsid w:val="00D676AF"/>
    <w:rsid w:val="00D714AD"/>
    <w:rsid w:val="00D73294"/>
    <w:rsid w:val="00D76A47"/>
    <w:rsid w:val="00D818E4"/>
    <w:rsid w:val="00D85001"/>
    <w:rsid w:val="00D8519E"/>
    <w:rsid w:val="00D93310"/>
    <w:rsid w:val="00DA0819"/>
    <w:rsid w:val="00DA35A8"/>
    <w:rsid w:val="00DB0C26"/>
    <w:rsid w:val="00DB2B7F"/>
    <w:rsid w:val="00DB3226"/>
    <w:rsid w:val="00DB3ACF"/>
    <w:rsid w:val="00DB3C98"/>
    <w:rsid w:val="00DB4897"/>
    <w:rsid w:val="00DC1009"/>
    <w:rsid w:val="00DC1DE7"/>
    <w:rsid w:val="00DC2F7C"/>
    <w:rsid w:val="00DC3003"/>
    <w:rsid w:val="00DC3E94"/>
    <w:rsid w:val="00DC4AD0"/>
    <w:rsid w:val="00DD05C5"/>
    <w:rsid w:val="00DD2237"/>
    <w:rsid w:val="00DD229B"/>
    <w:rsid w:val="00DD252D"/>
    <w:rsid w:val="00DD31E1"/>
    <w:rsid w:val="00DD5421"/>
    <w:rsid w:val="00DD5AD7"/>
    <w:rsid w:val="00DD67C1"/>
    <w:rsid w:val="00DD7303"/>
    <w:rsid w:val="00DE153D"/>
    <w:rsid w:val="00DE22E5"/>
    <w:rsid w:val="00DE2597"/>
    <w:rsid w:val="00DE2AAB"/>
    <w:rsid w:val="00DE410E"/>
    <w:rsid w:val="00DE480A"/>
    <w:rsid w:val="00DE4993"/>
    <w:rsid w:val="00DE5953"/>
    <w:rsid w:val="00DF26BB"/>
    <w:rsid w:val="00DF653E"/>
    <w:rsid w:val="00E00EAF"/>
    <w:rsid w:val="00E022EE"/>
    <w:rsid w:val="00E0397B"/>
    <w:rsid w:val="00E05254"/>
    <w:rsid w:val="00E06A4F"/>
    <w:rsid w:val="00E06BAA"/>
    <w:rsid w:val="00E06CC3"/>
    <w:rsid w:val="00E112A0"/>
    <w:rsid w:val="00E124A1"/>
    <w:rsid w:val="00E14CAC"/>
    <w:rsid w:val="00E14E34"/>
    <w:rsid w:val="00E17730"/>
    <w:rsid w:val="00E20542"/>
    <w:rsid w:val="00E20712"/>
    <w:rsid w:val="00E21A3B"/>
    <w:rsid w:val="00E21D1B"/>
    <w:rsid w:val="00E26BCC"/>
    <w:rsid w:val="00E31FD7"/>
    <w:rsid w:val="00E33F9E"/>
    <w:rsid w:val="00E341E1"/>
    <w:rsid w:val="00E35E57"/>
    <w:rsid w:val="00E3738B"/>
    <w:rsid w:val="00E40A7A"/>
    <w:rsid w:val="00E424D8"/>
    <w:rsid w:val="00E426EC"/>
    <w:rsid w:val="00E43494"/>
    <w:rsid w:val="00E456EC"/>
    <w:rsid w:val="00E502C5"/>
    <w:rsid w:val="00E70156"/>
    <w:rsid w:val="00E74003"/>
    <w:rsid w:val="00E8182B"/>
    <w:rsid w:val="00E8241F"/>
    <w:rsid w:val="00E85047"/>
    <w:rsid w:val="00E855EE"/>
    <w:rsid w:val="00E85DCA"/>
    <w:rsid w:val="00E91636"/>
    <w:rsid w:val="00E933BE"/>
    <w:rsid w:val="00E95214"/>
    <w:rsid w:val="00E962AB"/>
    <w:rsid w:val="00EA2AF9"/>
    <w:rsid w:val="00EA6A00"/>
    <w:rsid w:val="00EB1EB7"/>
    <w:rsid w:val="00EB371E"/>
    <w:rsid w:val="00EB4798"/>
    <w:rsid w:val="00EB7C86"/>
    <w:rsid w:val="00EC305F"/>
    <w:rsid w:val="00EC3745"/>
    <w:rsid w:val="00EC7380"/>
    <w:rsid w:val="00ED1F09"/>
    <w:rsid w:val="00ED2BC5"/>
    <w:rsid w:val="00ED6668"/>
    <w:rsid w:val="00ED7966"/>
    <w:rsid w:val="00EE073E"/>
    <w:rsid w:val="00EE32FB"/>
    <w:rsid w:val="00EE391D"/>
    <w:rsid w:val="00EE3E06"/>
    <w:rsid w:val="00EE4F9B"/>
    <w:rsid w:val="00EE6741"/>
    <w:rsid w:val="00EE688E"/>
    <w:rsid w:val="00EE7034"/>
    <w:rsid w:val="00EF2DCD"/>
    <w:rsid w:val="00EF69D2"/>
    <w:rsid w:val="00F00288"/>
    <w:rsid w:val="00F01CAD"/>
    <w:rsid w:val="00F0283E"/>
    <w:rsid w:val="00F0326E"/>
    <w:rsid w:val="00F036D2"/>
    <w:rsid w:val="00F0422E"/>
    <w:rsid w:val="00F06EBB"/>
    <w:rsid w:val="00F14C44"/>
    <w:rsid w:val="00F14C5E"/>
    <w:rsid w:val="00F15C42"/>
    <w:rsid w:val="00F16687"/>
    <w:rsid w:val="00F22246"/>
    <w:rsid w:val="00F2439E"/>
    <w:rsid w:val="00F24D16"/>
    <w:rsid w:val="00F24DF2"/>
    <w:rsid w:val="00F25E5D"/>
    <w:rsid w:val="00F267EE"/>
    <w:rsid w:val="00F27EB7"/>
    <w:rsid w:val="00F32203"/>
    <w:rsid w:val="00F3285F"/>
    <w:rsid w:val="00F343DD"/>
    <w:rsid w:val="00F356EC"/>
    <w:rsid w:val="00F369A5"/>
    <w:rsid w:val="00F371A3"/>
    <w:rsid w:val="00F3733A"/>
    <w:rsid w:val="00F422D9"/>
    <w:rsid w:val="00F43A8F"/>
    <w:rsid w:val="00F43BC3"/>
    <w:rsid w:val="00F47DD8"/>
    <w:rsid w:val="00F5169B"/>
    <w:rsid w:val="00F5411B"/>
    <w:rsid w:val="00F54F91"/>
    <w:rsid w:val="00F55A1E"/>
    <w:rsid w:val="00F5627A"/>
    <w:rsid w:val="00F56871"/>
    <w:rsid w:val="00F61134"/>
    <w:rsid w:val="00F62E80"/>
    <w:rsid w:val="00F639FA"/>
    <w:rsid w:val="00F65D65"/>
    <w:rsid w:val="00F66CE3"/>
    <w:rsid w:val="00F67D62"/>
    <w:rsid w:val="00F72528"/>
    <w:rsid w:val="00F739D7"/>
    <w:rsid w:val="00F74364"/>
    <w:rsid w:val="00F74D8A"/>
    <w:rsid w:val="00F76528"/>
    <w:rsid w:val="00F77BD3"/>
    <w:rsid w:val="00F77D17"/>
    <w:rsid w:val="00F77FA1"/>
    <w:rsid w:val="00F83083"/>
    <w:rsid w:val="00F907BC"/>
    <w:rsid w:val="00F93EB4"/>
    <w:rsid w:val="00F97C51"/>
    <w:rsid w:val="00FA0977"/>
    <w:rsid w:val="00FA5DB7"/>
    <w:rsid w:val="00FA6883"/>
    <w:rsid w:val="00FA752E"/>
    <w:rsid w:val="00FB10DB"/>
    <w:rsid w:val="00FB17B2"/>
    <w:rsid w:val="00FB2582"/>
    <w:rsid w:val="00FB2F76"/>
    <w:rsid w:val="00FB3174"/>
    <w:rsid w:val="00FB528B"/>
    <w:rsid w:val="00FB5BD6"/>
    <w:rsid w:val="00FB5C9B"/>
    <w:rsid w:val="00FB5E3F"/>
    <w:rsid w:val="00FB6D14"/>
    <w:rsid w:val="00FC24C0"/>
    <w:rsid w:val="00FC2591"/>
    <w:rsid w:val="00FC3F43"/>
    <w:rsid w:val="00FC50EC"/>
    <w:rsid w:val="00FC5CB4"/>
    <w:rsid w:val="00FC6100"/>
    <w:rsid w:val="00FD0367"/>
    <w:rsid w:val="00FD3D4F"/>
    <w:rsid w:val="00FD6806"/>
    <w:rsid w:val="00FD6C1A"/>
    <w:rsid w:val="00FD7D1B"/>
    <w:rsid w:val="00FE2294"/>
    <w:rsid w:val="00FE29BF"/>
    <w:rsid w:val="00FE6167"/>
    <w:rsid w:val="00FE7655"/>
    <w:rsid w:val="00FE7FA4"/>
    <w:rsid w:val="00FF0E7D"/>
    <w:rsid w:val="00FF4B47"/>
    <w:rsid w:val="00FF73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DA34198"/>
  <w15:docId w15:val="{C64002BE-ADD0-41CA-AEB5-7B0E59EAE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4C44"/>
    <w:pPr>
      <w:ind w:firstLine="360"/>
    </w:pPr>
    <w:rPr>
      <w:sz w:val="22"/>
      <w:szCs w:val="22"/>
    </w:rPr>
  </w:style>
  <w:style w:type="paragraph" w:styleId="Titre1">
    <w:name w:val="heading 1"/>
    <w:aliases w:val="T1,1.Titre 1,h1,l1,level 1,level1,1,1titre,1titre1,1titre2,1titre3,1titre4,1titre5,1titre6,Activité,Titre 11,t1.T1.Titre 1,t1,t1.T1,Header1,Titre 1S,chapitre,TITRE1,Chapitre,Chapitre1,Chapitre2,Chapitre3,Chapitre4,Chapitre5,Chapitre6,Chapitre7"/>
    <w:basedOn w:val="Normal"/>
    <w:next w:val="Normal"/>
    <w:link w:val="Titre1Car"/>
    <w:uiPriority w:val="9"/>
    <w:qFormat/>
    <w:rsid w:val="008F5CE7"/>
    <w:pPr>
      <w:pBdr>
        <w:bottom w:val="single" w:sz="12" w:space="1" w:color="365F91"/>
      </w:pBdr>
      <w:spacing w:before="600" w:after="80"/>
      <w:ind w:firstLine="0"/>
      <w:outlineLvl w:val="0"/>
    </w:pPr>
    <w:rPr>
      <w:rFonts w:ascii="Cambria" w:hAnsi="Cambria"/>
      <w:b/>
      <w:bCs/>
      <w:color w:val="365F91"/>
      <w:sz w:val="24"/>
      <w:szCs w:val="24"/>
    </w:rPr>
  </w:style>
  <w:style w:type="paragraph" w:styleId="Titre2">
    <w:name w:val="heading 2"/>
    <w:basedOn w:val="Normal"/>
    <w:next w:val="Normal"/>
    <w:link w:val="Titre2Car"/>
    <w:uiPriority w:val="9"/>
    <w:qFormat/>
    <w:rsid w:val="008F5CE7"/>
    <w:pPr>
      <w:pBdr>
        <w:bottom w:val="single" w:sz="8" w:space="1" w:color="4F81BD"/>
      </w:pBdr>
      <w:spacing w:before="200" w:after="80"/>
      <w:ind w:firstLine="0"/>
      <w:outlineLvl w:val="1"/>
    </w:pPr>
    <w:rPr>
      <w:rFonts w:ascii="Cambria" w:hAnsi="Cambria"/>
      <w:color w:val="365F91"/>
      <w:sz w:val="24"/>
      <w:szCs w:val="24"/>
    </w:rPr>
  </w:style>
  <w:style w:type="paragraph" w:styleId="Titre3">
    <w:name w:val="heading 3"/>
    <w:basedOn w:val="Normal"/>
    <w:next w:val="Normal"/>
    <w:link w:val="Titre3Car"/>
    <w:uiPriority w:val="9"/>
    <w:qFormat/>
    <w:rsid w:val="008F5CE7"/>
    <w:pPr>
      <w:pBdr>
        <w:bottom w:val="single" w:sz="4" w:space="1" w:color="95B3D7"/>
      </w:pBdr>
      <w:spacing w:before="200" w:after="80"/>
      <w:ind w:firstLine="0"/>
      <w:outlineLvl w:val="2"/>
    </w:pPr>
    <w:rPr>
      <w:rFonts w:ascii="Cambria" w:hAnsi="Cambria"/>
      <w:color w:val="4F81BD"/>
      <w:sz w:val="24"/>
      <w:szCs w:val="24"/>
    </w:rPr>
  </w:style>
  <w:style w:type="paragraph" w:styleId="Titre4">
    <w:name w:val="heading 4"/>
    <w:basedOn w:val="Normal"/>
    <w:next w:val="Normal"/>
    <w:link w:val="Titre4Car"/>
    <w:uiPriority w:val="9"/>
    <w:qFormat/>
    <w:rsid w:val="008F5CE7"/>
    <w:pPr>
      <w:pBdr>
        <w:bottom w:val="single" w:sz="4" w:space="2" w:color="B8CCE4"/>
      </w:pBdr>
      <w:spacing w:before="200" w:after="80"/>
      <w:ind w:firstLine="0"/>
      <w:outlineLvl w:val="3"/>
    </w:pPr>
    <w:rPr>
      <w:rFonts w:ascii="Cambria" w:hAnsi="Cambria"/>
      <w:i/>
      <w:iCs/>
      <w:color w:val="4F81BD"/>
      <w:sz w:val="24"/>
      <w:szCs w:val="24"/>
    </w:rPr>
  </w:style>
  <w:style w:type="paragraph" w:styleId="Titre5">
    <w:name w:val="heading 5"/>
    <w:basedOn w:val="Normal"/>
    <w:next w:val="Normal"/>
    <w:link w:val="Titre5Car"/>
    <w:uiPriority w:val="9"/>
    <w:qFormat/>
    <w:rsid w:val="008F5CE7"/>
    <w:pPr>
      <w:spacing w:before="200" w:after="80"/>
      <w:ind w:firstLine="0"/>
      <w:outlineLvl w:val="4"/>
    </w:pPr>
    <w:rPr>
      <w:rFonts w:ascii="Cambria" w:hAnsi="Cambria"/>
      <w:color w:val="4F81BD"/>
    </w:rPr>
  </w:style>
  <w:style w:type="paragraph" w:styleId="Titre6">
    <w:name w:val="heading 6"/>
    <w:basedOn w:val="Normal"/>
    <w:next w:val="Normal"/>
    <w:link w:val="Titre6Car"/>
    <w:uiPriority w:val="9"/>
    <w:qFormat/>
    <w:rsid w:val="008F5CE7"/>
    <w:pPr>
      <w:spacing w:before="280" w:after="100"/>
      <w:ind w:firstLine="0"/>
      <w:outlineLvl w:val="5"/>
    </w:pPr>
    <w:rPr>
      <w:rFonts w:ascii="Cambria" w:hAnsi="Cambria"/>
      <w:i/>
      <w:iCs/>
      <w:color w:val="4F81BD"/>
    </w:rPr>
  </w:style>
  <w:style w:type="paragraph" w:styleId="Titre7">
    <w:name w:val="heading 7"/>
    <w:basedOn w:val="Normal"/>
    <w:next w:val="Normal"/>
    <w:link w:val="Titre7Car"/>
    <w:uiPriority w:val="9"/>
    <w:qFormat/>
    <w:rsid w:val="008F5CE7"/>
    <w:pPr>
      <w:spacing w:before="320" w:after="100"/>
      <w:ind w:firstLine="0"/>
      <w:outlineLvl w:val="6"/>
    </w:pPr>
    <w:rPr>
      <w:rFonts w:ascii="Cambria" w:hAnsi="Cambria"/>
      <w:b/>
      <w:bCs/>
      <w:color w:val="9BBB59"/>
      <w:sz w:val="20"/>
      <w:szCs w:val="20"/>
    </w:rPr>
  </w:style>
  <w:style w:type="paragraph" w:styleId="Titre8">
    <w:name w:val="heading 8"/>
    <w:basedOn w:val="Normal"/>
    <w:next w:val="Normal"/>
    <w:link w:val="Titre8Car"/>
    <w:uiPriority w:val="9"/>
    <w:qFormat/>
    <w:rsid w:val="008F5CE7"/>
    <w:pPr>
      <w:spacing w:before="320" w:after="100"/>
      <w:ind w:firstLine="0"/>
      <w:outlineLvl w:val="7"/>
    </w:pPr>
    <w:rPr>
      <w:rFonts w:ascii="Cambria" w:hAnsi="Cambria"/>
      <w:b/>
      <w:bCs/>
      <w:i/>
      <w:iCs/>
      <w:color w:val="9BBB59"/>
      <w:sz w:val="20"/>
      <w:szCs w:val="20"/>
    </w:rPr>
  </w:style>
  <w:style w:type="paragraph" w:styleId="Titre9">
    <w:name w:val="heading 9"/>
    <w:basedOn w:val="Normal"/>
    <w:next w:val="Normal"/>
    <w:link w:val="Titre9Car"/>
    <w:uiPriority w:val="9"/>
    <w:qFormat/>
    <w:rsid w:val="008F5CE7"/>
    <w:pPr>
      <w:spacing w:before="320" w:after="100"/>
      <w:ind w:firstLine="0"/>
      <w:outlineLvl w:val="8"/>
    </w:pPr>
    <w:rPr>
      <w:rFonts w:ascii="Cambria" w:hAnsi="Cambria"/>
      <w:i/>
      <w:iCs/>
      <w:color w:val="9BBB59"/>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8B0BB2"/>
    <w:pPr>
      <w:tabs>
        <w:tab w:val="center" w:pos="4819"/>
        <w:tab w:val="right" w:pos="9071"/>
      </w:tabs>
    </w:pPr>
  </w:style>
  <w:style w:type="paragraph" w:styleId="En-tte">
    <w:name w:val="header"/>
    <w:basedOn w:val="Normal"/>
    <w:rsid w:val="008B0BB2"/>
    <w:pPr>
      <w:tabs>
        <w:tab w:val="center" w:pos="4536"/>
        <w:tab w:val="right" w:pos="9072"/>
      </w:tabs>
    </w:pPr>
  </w:style>
  <w:style w:type="paragraph" w:styleId="Corpsdetexte">
    <w:name w:val="Body Text"/>
    <w:basedOn w:val="Normal"/>
    <w:rsid w:val="008B0BB2"/>
    <w:pPr>
      <w:jc w:val="both"/>
    </w:pPr>
    <w:rPr>
      <w:rFonts w:ascii="Times New Roman" w:hAnsi="Times New Roman"/>
    </w:rPr>
  </w:style>
  <w:style w:type="paragraph" w:styleId="Corpsdetexte2">
    <w:name w:val="Body Text 2"/>
    <w:basedOn w:val="Normal"/>
    <w:link w:val="Corpsdetexte2Car"/>
    <w:rsid w:val="008B0BB2"/>
    <w:pPr>
      <w:spacing w:line="360" w:lineRule="atLeast"/>
      <w:jc w:val="both"/>
    </w:pPr>
    <w:rPr>
      <w:rFonts w:ascii="Times New Roman" w:hAnsi="Times New Roman"/>
      <w:color w:val="0000FF"/>
    </w:rPr>
  </w:style>
  <w:style w:type="character" w:styleId="Lienhypertexte">
    <w:name w:val="Hyperlink"/>
    <w:uiPriority w:val="99"/>
    <w:rsid w:val="008B0BB2"/>
    <w:rPr>
      <w:color w:val="0000FF"/>
      <w:u w:val="single"/>
    </w:rPr>
  </w:style>
  <w:style w:type="paragraph" w:styleId="Corpsdetexte3">
    <w:name w:val="Body Text 3"/>
    <w:basedOn w:val="Normal"/>
    <w:rsid w:val="008B0BB2"/>
    <w:pPr>
      <w:spacing w:line="360" w:lineRule="atLeast"/>
    </w:pPr>
    <w:rPr>
      <w:rFonts w:ascii="Times New Roman" w:hAnsi="Times New Roman"/>
      <w:color w:val="0000FF"/>
    </w:rPr>
  </w:style>
  <w:style w:type="paragraph" w:styleId="Retraitcorpsdetexte">
    <w:name w:val="Body Text Indent"/>
    <w:basedOn w:val="Normal"/>
    <w:rsid w:val="0039715F"/>
    <w:pPr>
      <w:spacing w:after="120"/>
      <w:ind w:left="283"/>
    </w:pPr>
  </w:style>
  <w:style w:type="paragraph" w:customStyle="1" w:styleId="Corpsdetexte21">
    <w:name w:val="Corps de texte 21"/>
    <w:basedOn w:val="Normal"/>
    <w:rsid w:val="0039715F"/>
    <w:pPr>
      <w:tabs>
        <w:tab w:val="left" w:pos="1300"/>
        <w:tab w:val="left" w:pos="6280"/>
      </w:tabs>
      <w:jc w:val="both"/>
    </w:pPr>
    <w:rPr>
      <w:rFonts w:ascii="Times New Roman" w:hAnsi="Times New Roman"/>
      <w:sz w:val="24"/>
    </w:rPr>
  </w:style>
  <w:style w:type="paragraph" w:customStyle="1" w:styleId="Tiretavecinterligne">
    <w:name w:val="Tiret avec interligne"/>
    <w:basedOn w:val="Normal"/>
    <w:rsid w:val="0039715F"/>
    <w:pPr>
      <w:tabs>
        <w:tab w:val="left" w:pos="227"/>
        <w:tab w:val="left" w:pos="720"/>
      </w:tabs>
      <w:spacing w:after="240"/>
      <w:ind w:left="720" w:hanging="360"/>
      <w:jc w:val="both"/>
    </w:pPr>
    <w:rPr>
      <w:rFonts w:ascii="Times New Roman" w:hAnsi="Times New Roman"/>
    </w:rPr>
  </w:style>
  <w:style w:type="paragraph" w:customStyle="1" w:styleId="Default">
    <w:name w:val="Default"/>
    <w:rsid w:val="0039715F"/>
    <w:pPr>
      <w:autoSpaceDE w:val="0"/>
      <w:autoSpaceDN w:val="0"/>
      <w:adjustRightInd w:val="0"/>
      <w:ind w:firstLine="360"/>
    </w:pPr>
    <w:rPr>
      <w:rFonts w:ascii="Times New Roman" w:hAnsi="Times New Roman"/>
      <w:color w:val="000000"/>
      <w:sz w:val="24"/>
      <w:szCs w:val="24"/>
    </w:rPr>
  </w:style>
  <w:style w:type="paragraph" w:customStyle="1" w:styleId="normal1">
    <w:name w:val="normal1"/>
    <w:basedOn w:val="Normal"/>
    <w:rsid w:val="0039715F"/>
    <w:pPr>
      <w:spacing w:before="100" w:beforeAutospacing="1" w:after="100" w:afterAutospacing="1"/>
    </w:pPr>
    <w:rPr>
      <w:rFonts w:ascii="Times New Roman" w:hAnsi="Times New Roman"/>
      <w:sz w:val="24"/>
      <w:szCs w:val="24"/>
    </w:rPr>
  </w:style>
  <w:style w:type="character" w:styleId="lev">
    <w:name w:val="Strong"/>
    <w:uiPriority w:val="22"/>
    <w:qFormat/>
    <w:rsid w:val="008F5CE7"/>
    <w:rPr>
      <w:b/>
      <w:bCs/>
      <w:spacing w:val="0"/>
    </w:rPr>
  </w:style>
  <w:style w:type="character" w:styleId="Lienhypertextesuivivisit">
    <w:name w:val="FollowedHyperlink"/>
    <w:rsid w:val="00B05D63"/>
    <w:rPr>
      <w:color w:val="800080"/>
      <w:u w:val="single"/>
    </w:rPr>
  </w:style>
  <w:style w:type="paragraph" w:styleId="NormalWeb">
    <w:name w:val="Normal (Web)"/>
    <w:basedOn w:val="Normal"/>
    <w:rsid w:val="00B05D63"/>
    <w:pPr>
      <w:spacing w:before="100" w:beforeAutospacing="1" w:after="100" w:afterAutospacing="1"/>
    </w:pPr>
    <w:rPr>
      <w:rFonts w:ascii="Arial" w:hAnsi="Arial" w:cs="Arial"/>
      <w:color w:val="000000"/>
      <w:sz w:val="17"/>
      <w:szCs w:val="17"/>
    </w:rPr>
  </w:style>
  <w:style w:type="character" w:styleId="Numrodepage">
    <w:name w:val="page number"/>
    <w:basedOn w:val="Policepardfaut"/>
    <w:rsid w:val="00FB6D14"/>
  </w:style>
  <w:style w:type="paragraph" w:styleId="Retraitcorpsdetexte2">
    <w:name w:val="Body Text Indent 2"/>
    <w:basedOn w:val="Normal"/>
    <w:rsid w:val="00404B83"/>
    <w:pPr>
      <w:spacing w:after="120" w:line="480" w:lineRule="auto"/>
      <w:ind w:left="283"/>
    </w:pPr>
  </w:style>
  <w:style w:type="paragraph" w:styleId="Textedebulles">
    <w:name w:val="Balloon Text"/>
    <w:basedOn w:val="Normal"/>
    <w:link w:val="TextedebullesCar"/>
    <w:rsid w:val="007E229F"/>
    <w:rPr>
      <w:rFonts w:ascii="Tahoma" w:hAnsi="Tahoma" w:cs="Tahoma"/>
      <w:sz w:val="16"/>
      <w:szCs w:val="16"/>
    </w:rPr>
  </w:style>
  <w:style w:type="character" w:customStyle="1" w:styleId="TextedebullesCar">
    <w:name w:val="Texte de bulles Car"/>
    <w:link w:val="Textedebulles"/>
    <w:rsid w:val="007E229F"/>
    <w:rPr>
      <w:rFonts w:ascii="Tahoma" w:hAnsi="Tahoma" w:cs="Tahoma"/>
      <w:noProof/>
      <w:sz w:val="16"/>
      <w:szCs w:val="16"/>
    </w:rPr>
  </w:style>
  <w:style w:type="character" w:customStyle="1" w:styleId="Titre5Car">
    <w:name w:val="Titre 5 Car"/>
    <w:link w:val="Titre5"/>
    <w:uiPriority w:val="9"/>
    <w:semiHidden/>
    <w:rsid w:val="008F5CE7"/>
    <w:rPr>
      <w:rFonts w:ascii="Cambria" w:eastAsia="Times New Roman" w:hAnsi="Cambria" w:cs="Times New Roman"/>
      <w:color w:val="4F81BD"/>
    </w:rPr>
  </w:style>
  <w:style w:type="character" w:customStyle="1" w:styleId="Forteaccentuation">
    <w:name w:val="Forte accentuation"/>
    <w:uiPriority w:val="21"/>
    <w:qFormat/>
    <w:rsid w:val="008F5CE7"/>
    <w:rPr>
      <w:b/>
      <w:bCs/>
      <w:i/>
      <w:iCs/>
      <w:color w:val="4F81BD"/>
      <w:sz w:val="22"/>
      <w:szCs w:val="22"/>
    </w:rPr>
  </w:style>
  <w:style w:type="character" w:customStyle="1" w:styleId="Titre1Car">
    <w:name w:val="Titre 1 Car"/>
    <w:aliases w:val="T1 Car,1.Titre 1 Car,h1 Car,l1 Car,level 1 Car,level1 Car,1 Car,1titre Car,1titre1 Car,1titre2 Car,1titre3 Car,1titre4 Car,1titre5 Car,1titre6 Car,Activité Car,Titre 11 Car,t1.T1.Titre 1 Car,t1 Car,t1.T1 Car,Header1 Car,Titre 1S Car"/>
    <w:link w:val="Titre1"/>
    <w:uiPriority w:val="9"/>
    <w:rsid w:val="008F5CE7"/>
    <w:rPr>
      <w:rFonts w:ascii="Cambria" w:eastAsia="Times New Roman" w:hAnsi="Cambria" w:cs="Times New Roman"/>
      <w:b/>
      <w:bCs/>
      <w:color w:val="365F91"/>
      <w:sz w:val="24"/>
      <w:szCs w:val="24"/>
    </w:rPr>
  </w:style>
  <w:style w:type="character" w:customStyle="1" w:styleId="Titre2Car">
    <w:name w:val="Titre 2 Car"/>
    <w:link w:val="Titre2"/>
    <w:uiPriority w:val="9"/>
    <w:rsid w:val="008F5CE7"/>
    <w:rPr>
      <w:rFonts w:ascii="Cambria" w:eastAsia="Times New Roman" w:hAnsi="Cambria" w:cs="Times New Roman"/>
      <w:color w:val="365F91"/>
      <w:sz w:val="24"/>
      <w:szCs w:val="24"/>
    </w:rPr>
  </w:style>
  <w:style w:type="character" w:customStyle="1" w:styleId="Titre3Car">
    <w:name w:val="Titre 3 Car"/>
    <w:link w:val="Titre3"/>
    <w:uiPriority w:val="9"/>
    <w:semiHidden/>
    <w:rsid w:val="008F5CE7"/>
    <w:rPr>
      <w:rFonts w:ascii="Cambria" w:eastAsia="Times New Roman" w:hAnsi="Cambria" w:cs="Times New Roman"/>
      <w:color w:val="4F81BD"/>
      <w:sz w:val="24"/>
      <w:szCs w:val="24"/>
    </w:rPr>
  </w:style>
  <w:style w:type="character" w:customStyle="1" w:styleId="Titre4Car">
    <w:name w:val="Titre 4 Car"/>
    <w:link w:val="Titre4"/>
    <w:uiPriority w:val="9"/>
    <w:rsid w:val="008F5CE7"/>
    <w:rPr>
      <w:rFonts w:ascii="Cambria" w:eastAsia="Times New Roman" w:hAnsi="Cambria" w:cs="Times New Roman"/>
      <w:i/>
      <w:iCs/>
      <w:color w:val="4F81BD"/>
      <w:sz w:val="24"/>
      <w:szCs w:val="24"/>
    </w:rPr>
  </w:style>
  <w:style w:type="character" w:customStyle="1" w:styleId="Titre6Car">
    <w:name w:val="Titre 6 Car"/>
    <w:link w:val="Titre6"/>
    <w:uiPriority w:val="9"/>
    <w:semiHidden/>
    <w:rsid w:val="008F5CE7"/>
    <w:rPr>
      <w:rFonts w:ascii="Cambria" w:eastAsia="Times New Roman" w:hAnsi="Cambria" w:cs="Times New Roman"/>
      <w:i/>
      <w:iCs/>
      <w:color w:val="4F81BD"/>
    </w:rPr>
  </w:style>
  <w:style w:type="character" w:customStyle="1" w:styleId="Titre7Car">
    <w:name w:val="Titre 7 Car"/>
    <w:link w:val="Titre7"/>
    <w:uiPriority w:val="9"/>
    <w:semiHidden/>
    <w:rsid w:val="008F5CE7"/>
    <w:rPr>
      <w:rFonts w:ascii="Cambria" w:eastAsia="Times New Roman" w:hAnsi="Cambria" w:cs="Times New Roman"/>
      <w:b/>
      <w:bCs/>
      <w:color w:val="9BBB59"/>
      <w:sz w:val="20"/>
      <w:szCs w:val="20"/>
    </w:rPr>
  </w:style>
  <w:style w:type="character" w:customStyle="1" w:styleId="Titre8Car">
    <w:name w:val="Titre 8 Car"/>
    <w:link w:val="Titre8"/>
    <w:uiPriority w:val="9"/>
    <w:semiHidden/>
    <w:rsid w:val="008F5CE7"/>
    <w:rPr>
      <w:rFonts w:ascii="Cambria" w:eastAsia="Times New Roman" w:hAnsi="Cambria" w:cs="Times New Roman"/>
      <w:b/>
      <w:bCs/>
      <w:i/>
      <w:iCs/>
      <w:color w:val="9BBB59"/>
      <w:sz w:val="20"/>
      <w:szCs w:val="20"/>
    </w:rPr>
  </w:style>
  <w:style w:type="character" w:customStyle="1" w:styleId="Titre9Car">
    <w:name w:val="Titre 9 Car"/>
    <w:link w:val="Titre9"/>
    <w:uiPriority w:val="9"/>
    <w:semiHidden/>
    <w:rsid w:val="008F5CE7"/>
    <w:rPr>
      <w:rFonts w:ascii="Cambria" w:eastAsia="Times New Roman" w:hAnsi="Cambria" w:cs="Times New Roman"/>
      <w:i/>
      <w:iCs/>
      <w:color w:val="9BBB59"/>
      <w:sz w:val="20"/>
      <w:szCs w:val="20"/>
    </w:rPr>
  </w:style>
  <w:style w:type="paragraph" w:styleId="Lgende">
    <w:name w:val="caption"/>
    <w:basedOn w:val="Normal"/>
    <w:next w:val="Normal"/>
    <w:uiPriority w:val="35"/>
    <w:qFormat/>
    <w:rsid w:val="008F5CE7"/>
    <w:rPr>
      <w:b/>
      <w:bCs/>
      <w:sz w:val="18"/>
      <w:szCs w:val="18"/>
    </w:rPr>
  </w:style>
  <w:style w:type="paragraph" w:styleId="Titre">
    <w:name w:val="Title"/>
    <w:basedOn w:val="Normal"/>
    <w:next w:val="Normal"/>
    <w:link w:val="TitreCar"/>
    <w:uiPriority w:val="10"/>
    <w:qFormat/>
    <w:rsid w:val="008F5CE7"/>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TitreCar">
    <w:name w:val="Titre Car"/>
    <w:link w:val="Titre"/>
    <w:uiPriority w:val="10"/>
    <w:rsid w:val="008F5CE7"/>
    <w:rPr>
      <w:rFonts w:ascii="Cambria" w:eastAsia="Times New Roman" w:hAnsi="Cambria" w:cs="Times New Roman"/>
      <w:i/>
      <w:iCs/>
      <w:color w:val="243F60"/>
      <w:sz w:val="60"/>
      <w:szCs w:val="60"/>
    </w:rPr>
  </w:style>
  <w:style w:type="paragraph" w:styleId="Sous-titre">
    <w:name w:val="Subtitle"/>
    <w:basedOn w:val="Normal"/>
    <w:next w:val="Normal"/>
    <w:link w:val="Sous-titreCar"/>
    <w:uiPriority w:val="11"/>
    <w:qFormat/>
    <w:rsid w:val="008F5CE7"/>
    <w:pPr>
      <w:spacing w:before="200" w:after="900"/>
      <w:ind w:firstLine="0"/>
      <w:jc w:val="right"/>
    </w:pPr>
    <w:rPr>
      <w:i/>
      <w:iCs/>
      <w:sz w:val="24"/>
      <w:szCs w:val="24"/>
    </w:rPr>
  </w:style>
  <w:style w:type="character" w:customStyle="1" w:styleId="Sous-titreCar">
    <w:name w:val="Sous-titre Car"/>
    <w:link w:val="Sous-titre"/>
    <w:uiPriority w:val="11"/>
    <w:rsid w:val="008F5CE7"/>
    <w:rPr>
      <w:rFonts w:ascii="Calibri"/>
      <w:i/>
      <w:iCs/>
      <w:sz w:val="24"/>
      <w:szCs w:val="24"/>
    </w:rPr>
  </w:style>
  <w:style w:type="character" w:styleId="Accentuation">
    <w:name w:val="Emphasis"/>
    <w:uiPriority w:val="20"/>
    <w:qFormat/>
    <w:rsid w:val="008F5CE7"/>
    <w:rPr>
      <w:b/>
      <w:bCs/>
      <w:i/>
      <w:iCs/>
      <w:color w:val="5A5A5A"/>
    </w:rPr>
  </w:style>
  <w:style w:type="paragraph" w:customStyle="1" w:styleId="Grillemoyenne21">
    <w:name w:val="Grille moyenne 21"/>
    <w:basedOn w:val="Normal"/>
    <w:link w:val="Grillemoyenne2Car"/>
    <w:uiPriority w:val="1"/>
    <w:qFormat/>
    <w:rsid w:val="008F5CE7"/>
    <w:pPr>
      <w:ind w:firstLine="0"/>
    </w:pPr>
  </w:style>
  <w:style w:type="character" w:customStyle="1" w:styleId="Grillemoyenne2Car">
    <w:name w:val="Grille moyenne 2 Car"/>
    <w:link w:val="Grillemoyenne21"/>
    <w:uiPriority w:val="1"/>
    <w:rsid w:val="008F5CE7"/>
  </w:style>
  <w:style w:type="paragraph" w:customStyle="1" w:styleId="Listecouleur-Accent11">
    <w:name w:val="Liste couleur - Accent 11"/>
    <w:basedOn w:val="Normal"/>
    <w:uiPriority w:val="34"/>
    <w:qFormat/>
    <w:rsid w:val="008F5CE7"/>
    <w:pPr>
      <w:ind w:left="720"/>
      <w:contextualSpacing/>
    </w:pPr>
  </w:style>
  <w:style w:type="paragraph" w:customStyle="1" w:styleId="Grillecouleur-Accent11">
    <w:name w:val="Grille couleur - Accent 11"/>
    <w:basedOn w:val="Normal"/>
    <w:next w:val="Normal"/>
    <w:link w:val="Grillecouleur-Accent1Car"/>
    <w:uiPriority w:val="29"/>
    <w:qFormat/>
    <w:rsid w:val="008F5CE7"/>
    <w:rPr>
      <w:rFonts w:ascii="Cambria" w:hAnsi="Cambria"/>
      <w:i/>
      <w:iCs/>
      <w:color w:val="5A5A5A"/>
    </w:rPr>
  </w:style>
  <w:style w:type="character" w:customStyle="1" w:styleId="Grillecouleur-Accent1Car">
    <w:name w:val="Grille couleur - Accent 1 Car"/>
    <w:link w:val="Grillecouleur-Accent11"/>
    <w:uiPriority w:val="29"/>
    <w:rsid w:val="008F5CE7"/>
    <w:rPr>
      <w:rFonts w:ascii="Cambria" w:eastAsia="Times New Roman" w:hAnsi="Cambria" w:cs="Times New Roman"/>
      <w:i/>
      <w:iCs/>
      <w:color w:val="5A5A5A"/>
    </w:rPr>
  </w:style>
  <w:style w:type="paragraph" w:customStyle="1" w:styleId="Trameclaire-Accent21">
    <w:name w:val="Trame claire - Accent 21"/>
    <w:basedOn w:val="Normal"/>
    <w:next w:val="Normal"/>
    <w:link w:val="Trameclaire-Accent2Car"/>
    <w:uiPriority w:val="30"/>
    <w:qFormat/>
    <w:rsid w:val="008F5CE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Trameclaire-Accent2Car">
    <w:name w:val="Trame claire - Accent 2 Car"/>
    <w:link w:val="Trameclaire-Accent21"/>
    <w:uiPriority w:val="30"/>
    <w:rsid w:val="008F5CE7"/>
    <w:rPr>
      <w:rFonts w:ascii="Cambria" w:eastAsia="Times New Roman" w:hAnsi="Cambria" w:cs="Times New Roman"/>
      <w:i/>
      <w:iCs/>
      <w:color w:val="FFFFFF"/>
      <w:sz w:val="24"/>
      <w:szCs w:val="24"/>
      <w:shd w:val="clear" w:color="auto" w:fill="4F81BD"/>
    </w:rPr>
  </w:style>
  <w:style w:type="character" w:customStyle="1" w:styleId="Accentuationdiscrte">
    <w:name w:val="Accentuation discrète"/>
    <w:uiPriority w:val="19"/>
    <w:qFormat/>
    <w:rsid w:val="008F5CE7"/>
    <w:rPr>
      <w:i/>
      <w:iCs/>
      <w:color w:val="5A5A5A"/>
    </w:rPr>
  </w:style>
  <w:style w:type="character" w:customStyle="1" w:styleId="Rfrenceple1">
    <w:name w:val="Référence pâle1"/>
    <w:uiPriority w:val="31"/>
    <w:qFormat/>
    <w:rsid w:val="008F5CE7"/>
    <w:rPr>
      <w:color w:val="auto"/>
      <w:u w:val="single" w:color="9BBB59"/>
    </w:rPr>
  </w:style>
  <w:style w:type="character" w:customStyle="1" w:styleId="Rfrenceintense1">
    <w:name w:val="Référence intense1"/>
    <w:uiPriority w:val="32"/>
    <w:qFormat/>
    <w:rsid w:val="008F5CE7"/>
    <w:rPr>
      <w:b/>
      <w:bCs/>
      <w:color w:val="76923C"/>
      <w:u w:val="single" w:color="9BBB59"/>
    </w:rPr>
  </w:style>
  <w:style w:type="character" w:customStyle="1" w:styleId="Titredulivre1">
    <w:name w:val="Titre du livre1"/>
    <w:uiPriority w:val="33"/>
    <w:qFormat/>
    <w:rsid w:val="008F5CE7"/>
    <w:rPr>
      <w:rFonts w:ascii="Cambria" w:eastAsia="Times New Roman" w:hAnsi="Cambria" w:cs="Times New Roman"/>
      <w:b/>
      <w:bCs/>
      <w:i/>
      <w:iCs/>
      <w:color w:val="auto"/>
    </w:rPr>
  </w:style>
  <w:style w:type="paragraph" w:customStyle="1" w:styleId="En-ttedetabledesmatires1">
    <w:name w:val="En-tête de table des matières1"/>
    <w:basedOn w:val="Titre1"/>
    <w:next w:val="Normal"/>
    <w:uiPriority w:val="39"/>
    <w:semiHidden/>
    <w:unhideWhenUsed/>
    <w:qFormat/>
    <w:rsid w:val="008F5CE7"/>
    <w:pPr>
      <w:outlineLvl w:val="9"/>
    </w:pPr>
    <w:rPr>
      <w:lang w:bidi="en-US"/>
    </w:rPr>
  </w:style>
  <w:style w:type="paragraph" w:styleId="TM1">
    <w:name w:val="toc 1"/>
    <w:basedOn w:val="Normal"/>
    <w:next w:val="Normal"/>
    <w:autoRedefine/>
    <w:uiPriority w:val="39"/>
    <w:rsid w:val="008E5A7A"/>
    <w:pPr>
      <w:tabs>
        <w:tab w:val="right" w:leader="dot" w:pos="9054"/>
      </w:tabs>
      <w:ind w:firstLine="357"/>
    </w:pPr>
    <w:rPr>
      <w:rFonts w:ascii="Cambria" w:hAnsi="Cambria"/>
      <w:b/>
      <w:bCs/>
      <w:noProof/>
    </w:rPr>
  </w:style>
  <w:style w:type="paragraph" w:styleId="Paragraphedeliste">
    <w:name w:val="List Paragraph"/>
    <w:basedOn w:val="Normal"/>
    <w:link w:val="ParagraphedelisteCar"/>
    <w:uiPriority w:val="34"/>
    <w:qFormat/>
    <w:rsid w:val="00843978"/>
    <w:pPr>
      <w:spacing w:after="200" w:line="276" w:lineRule="auto"/>
      <w:ind w:left="720" w:firstLine="0"/>
      <w:contextualSpacing/>
    </w:pPr>
    <w:rPr>
      <w:rFonts w:eastAsia="Calibri"/>
      <w:lang w:eastAsia="en-US"/>
    </w:rPr>
  </w:style>
  <w:style w:type="character" w:styleId="Marquedecommentaire">
    <w:name w:val="annotation reference"/>
    <w:uiPriority w:val="99"/>
    <w:rsid w:val="00DE480A"/>
    <w:rPr>
      <w:sz w:val="16"/>
      <w:szCs w:val="16"/>
    </w:rPr>
  </w:style>
  <w:style w:type="paragraph" w:styleId="Commentaire">
    <w:name w:val="annotation text"/>
    <w:basedOn w:val="Normal"/>
    <w:link w:val="CommentaireCar"/>
    <w:uiPriority w:val="99"/>
    <w:rsid w:val="00DE480A"/>
    <w:rPr>
      <w:sz w:val="20"/>
      <w:szCs w:val="20"/>
    </w:rPr>
  </w:style>
  <w:style w:type="character" w:customStyle="1" w:styleId="CommentaireCar">
    <w:name w:val="Commentaire Car"/>
    <w:basedOn w:val="Policepardfaut"/>
    <w:link w:val="Commentaire"/>
    <w:uiPriority w:val="99"/>
    <w:rsid w:val="00DE480A"/>
  </w:style>
  <w:style w:type="paragraph" w:styleId="Objetducommentaire">
    <w:name w:val="annotation subject"/>
    <w:basedOn w:val="Commentaire"/>
    <w:next w:val="Commentaire"/>
    <w:link w:val="ObjetducommentaireCar"/>
    <w:rsid w:val="00DE480A"/>
    <w:rPr>
      <w:b/>
      <w:bCs/>
    </w:rPr>
  </w:style>
  <w:style w:type="character" w:customStyle="1" w:styleId="ObjetducommentaireCar">
    <w:name w:val="Objet du commentaire Car"/>
    <w:link w:val="Objetducommentaire"/>
    <w:rsid w:val="00DE480A"/>
    <w:rPr>
      <w:b/>
      <w:bCs/>
    </w:rPr>
  </w:style>
  <w:style w:type="paragraph" w:customStyle="1" w:styleId="Normal2">
    <w:name w:val="Normal2"/>
    <w:basedOn w:val="Normal"/>
    <w:link w:val="Normal2Car"/>
    <w:rsid w:val="00C57F29"/>
    <w:pPr>
      <w:keepLines/>
      <w:tabs>
        <w:tab w:val="left" w:pos="567"/>
        <w:tab w:val="left" w:pos="851"/>
        <w:tab w:val="left" w:pos="1134"/>
      </w:tabs>
      <w:ind w:left="284" w:firstLine="284"/>
      <w:jc w:val="both"/>
    </w:pPr>
    <w:rPr>
      <w:rFonts w:ascii="Times New Roman" w:hAnsi="Times New Roman"/>
      <w:szCs w:val="20"/>
    </w:rPr>
  </w:style>
  <w:style w:type="character" w:customStyle="1" w:styleId="Normal2Car">
    <w:name w:val="Normal2 Car"/>
    <w:link w:val="Normal2"/>
    <w:rsid w:val="00C57F29"/>
    <w:rPr>
      <w:rFonts w:ascii="Times New Roman" w:hAnsi="Times New Roman"/>
      <w:sz w:val="22"/>
    </w:rPr>
  </w:style>
  <w:style w:type="table" w:styleId="Grilledutableau">
    <w:name w:val="Table Grid"/>
    <w:basedOn w:val="TableauNormal"/>
    <w:rsid w:val="00C57F2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8">
    <w:name w:val="CM78"/>
    <w:basedOn w:val="Default"/>
    <w:next w:val="Default"/>
    <w:rsid w:val="00A720B6"/>
    <w:pPr>
      <w:widowControl w:val="0"/>
      <w:suppressAutoHyphens/>
      <w:autoSpaceDN/>
      <w:adjustRightInd/>
      <w:spacing w:after="278"/>
      <w:ind w:firstLine="0"/>
    </w:pPr>
    <w:rPr>
      <w:rFonts w:ascii="Times New Roman PS" w:hAnsi="Times New Roman PS"/>
      <w:color w:val="auto"/>
      <w:lang w:eastAsia="ar-SA"/>
    </w:rPr>
  </w:style>
  <w:style w:type="paragraph" w:customStyle="1" w:styleId="texte">
    <w:name w:val="texte"/>
    <w:basedOn w:val="Corpsdetexte3"/>
    <w:link w:val="texteCar"/>
    <w:qFormat/>
    <w:rsid w:val="00131768"/>
    <w:pPr>
      <w:spacing w:line="240" w:lineRule="exact"/>
      <w:ind w:firstLine="0"/>
      <w:jc w:val="both"/>
    </w:pPr>
    <w:rPr>
      <w:rFonts w:ascii="Arial" w:hAnsi="Arial"/>
      <w:noProof/>
      <w:color w:val="auto"/>
      <w:szCs w:val="20"/>
    </w:rPr>
  </w:style>
  <w:style w:type="character" w:customStyle="1" w:styleId="texteCar">
    <w:name w:val="texte Car"/>
    <w:link w:val="texte"/>
    <w:rsid w:val="00131768"/>
    <w:rPr>
      <w:rFonts w:ascii="Arial" w:hAnsi="Arial"/>
      <w:noProof/>
      <w:sz w:val="22"/>
    </w:rPr>
  </w:style>
  <w:style w:type="paragraph" w:customStyle="1" w:styleId="Normal10">
    <w:name w:val="Normal1"/>
    <w:basedOn w:val="Normal"/>
    <w:rsid w:val="00383A1A"/>
    <w:pPr>
      <w:keepLines/>
      <w:tabs>
        <w:tab w:val="left" w:pos="284"/>
        <w:tab w:val="left" w:pos="567"/>
        <w:tab w:val="left" w:pos="851"/>
      </w:tabs>
      <w:ind w:firstLine="284"/>
      <w:jc w:val="both"/>
    </w:pPr>
    <w:rPr>
      <w:rFonts w:ascii="Times New Roman" w:hAnsi="Times New Roman"/>
      <w:szCs w:val="20"/>
    </w:rPr>
  </w:style>
  <w:style w:type="paragraph" w:styleId="Notedebasdepage">
    <w:name w:val="footnote text"/>
    <w:basedOn w:val="Normal"/>
    <w:link w:val="NotedebasdepageCar"/>
    <w:rsid w:val="001F20C7"/>
    <w:rPr>
      <w:sz w:val="20"/>
      <w:szCs w:val="20"/>
    </w:rPr>
  </w:style>
  <w:style w:type="character" w:customStyle="1" w:styleId="NotedebasdepageCar">
    <w:name w:val="Note de bas de page Car"/>
    <w:basedOn w:val="Policepardfaut"/>
    <w:link w:val="Notedebasdepage"/>
    <w:rsid w:val="001F20C7"/>
  </w:style>
  <w:style w:type="character" w:styleId="Appelnotedebasdep">
    <w:name w:val="footnote reference"/>
    <w:basedOn w:val="Policepardfaut"/>
    <w:rsid w:val="001F20C7"/>
    <w:rPr>
      <w:vertAlign w:val="superscript"/>
    </w:rPr>
  </w:style>
  <w:style w:type="paragraph" w:customStyle="1" w:styleId="CM1">
    <w:name w:val="CM1"/>
    <w:basedOn w:val="Normal"/>
    <w:next w:val="Normal"/>
    <w:rsid w:val="008C4C38"/>
    <w:pPr>
      <w:widowControl w:val="0"/>
      <w:suppressAutoHyphens/>
      <w:autoSpaceDE w:val="0"/>
      <w:spacing w:line="276" w:lineRule="atLeast"/>
      <w:ind w:firstLine="0"/>
    </w:pPr>
    <w:rPr>
      <w:rFonts w:ascii="Times New Roman PS" w:hAnsi="Times New Roman PS"/>
      <w:sz w:val="24"/>
      <w:szCs w:val="24"/>
      <w:lang w:eastAsia="ar-SA"/>
    </w:rPr>
  </w:style>
  <w:style w:type="character" w:customStyle="1" w:styleId="PieddepageCar">
    <w:name w:val="Pied de page Car"/>
    <w:basedOn w:val="Policepardfaut"/>
    <w:link w:val="Pieddepage"/>
    <w:uiPriority w:val="99"/>
    <w:rsid w:val="003141FB"/>
    <w:rPr>
      <w:sz w:val="22"/>
      <w:szCs w:val="22"/>
    </w:rPr>
  </w:style>
  <w:style w:type="table" w:customStyle="1" w:styleId="Grilledutableau1">
    <w:name w:val="Grille du tableau1"/>
    <w:basedOn w:val="TableauNormal"/>
    <w:next w:val="Grilledutableau"/>
    <w:uiPriority w:val="59"/>
    <w:rsid w:val="00974CB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Txt">
    <w:name w:val="RedTxt"/>
    <w:basedOn w:val="Normal"/>
    <w:rsid w:val="00F16687"/>
    <w:pPr>
      <w:ind w:firstLine="0"/>
    </w:pPr>
    <w:rPr>
      <w:rFonts w:ascii="Arial" w:hAnsi="Arial"/>
      <w:sz w:val="18"/>
      <w:szCs w:val="20"/>
    </w:rPr>
  </w:style>
  <w:style w:type="character" w:customStyle="1" w:styleId="Corpsdetexte2Car">
    <w:name w:val="Corps de texte 2 Car"/>
    <w:basedOn w:val="Policepardfaut"/>
    <w:link w:val="Corpsdetexte2"/>
    <w:rsid w:val="0087383F"/>
    <w:rPr>
      <w:rFonts w:ascii="Times New Roman" w:hAnsi="Times New Roman"/>
      <w:color w:val="0000FF"/>
      <w:sz w:val="22"/>
      <w:szCs w:val="22"/>
    </w:rPr>
  </w:style>
  <w:style w:type="table" w:customStyle="1" w:styleId="Grilledutableau2">
    <w:name w:val="Grille du tableau2"/>
    <w:basedOn w:val="TableauNormal"/>
    <w:next w:val="Grilledutableau"/>
    <w:rsid w:val="00D375F6"/>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s">
    <w:name w:val="articles"/>
    <w:basedOn w:val="Normal"/>
    <w:link w:val="articlesCar"/>
    <w:qFormat/>
    <w:rsid w:val="00C20D3C"/>
    <w:pPr>
      <w:autoSpaceDE w:val="0"/>
      <w:autoSpaceDN w:val="0"/>
      <w:adjustRightInd w:val="0"/>
      <w:ind w:firstLine="0"/>
      <w:jc w:val="both"/>
    </w:pPr>
    <w:rPr>
      <w:rFonts w:ascii="Arial" w:hAnsi="Arial" w:cs="Arial"/>
      <w:b/>
      <w:bCs/>
      <w:color w:val="000000"/>
    </w:rPr>
  </w:style>
  <w:style w:type="character" w:customStyle="1" w:styleId="articlesCar">
    <w:name w:val="articles Car"/>
    <w:basedOn w:val="Policepardfaut"/>
    <w:link w:val="articles"/>
    <w:rsid w:val="00C20D3C"/>
    <w:rPr>
      <w:rFonts w:ascii="Arial" w:hAnsi="Arial" w:cs="Arial"/>
      <w:b/>
      <w:bCs/>
      <w:color w:val="000000"/>
      <w:sz w:val="22"/>
      <w:szCs w:val="22"/>
    </w:rPr>
  </w:style>
  <w:style w:type="table" w:customStyle="1" w:styleId="Grilledutableau11">
    <w:name w:val="Grille du tableau11"/>
    <w:basedOn w:val="TableauNormal"/>
    <w:next w:val="Grilledutableau"/>
    <w:uiPriority w:val="59"/>
    <w:rsid w:val="007E615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Policepardfaut"/>
    <w:rsid w:val="00B1206F"/>
  </w:style>
  <w:style w:type="character" w:styleId="Mentionnonrsolue">
    <w:name w:val="Unresolved Mention"/>
    <w:basedOn w:val="Policepardfaut"/>
    <w:uiPriority w:val="99"/>
    <w:semiHidden/>
    <w:unhideWhenUsed/>
    <w:rsid w:val="00C57148"/>
    <w:rPr>
      <w:color w:val="605E5C"/>
      <w:shd w:val="clear" w:color="auto" w:fill="E1DFDD"/>
    </w:rPr>
  </w:style>
  <w:style w:type="character" w:customStyle="1" w:styleId="ParagraphedelisteCar">
    <w:name w:val="Paragraphe de liste Car"/>
    <w:basedOn w:val="Policepardfaut"/>
    <w:link w:val="Paragraphedeliste"/>
    <w:uiPriority w:val="34"/>
    <w:locked/>
    <w:rsid w:val="00E14E34"/>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764488">
      <w:bodyDiv w:val="1"/>
      <w:marLeft w:val="0"/>
      <w:marRight w:val="0"/>
      <w:marTop w:val="0"/>
      <w:marBottom w:val="0"/>
      <w:divBdr>
        <w:top w:val="none" w:sz="0" w:space="0" w:color="auto"/>
        <w:left w:val="none" w:sz="0" w:space="0" w:color="auto"/>
        <w:bottom w:val="none" w:sz="0" w:space="0" w:color="auto"/>
        <w:right w:val="none" w:sz="0" w:space="0" w:color="auto"/>
      </w:divBdr>
    </w:div>
    <w:div w:id="92018902">
      <w:bodyDiv w:val="1"/>
      <w:marLeft w:val="0"/>
      <w:marRight w:val="0"/>
      <w:marTop w:val="0"/>
      <w:marBottom w:val="0"/>
      <w:divBdr>
        <w:top w:val="none" w:sz="0" w:space="0" w:color="auto"/>
        <w:left w:val="none" w:sz="0" w:space="0" w:color="auto"/>
        <w:bottom w:val="none" w:sz="0" w:space="0" w:color="auto"/>
        <w:right w:val="none" w:sz="0" w:space="0" w:color="auto"/>
      </w:divBdr>
    </w:div>
    <w:div w:id="155344932">
      <w:bodyDiv w:val="1"/>
      <w:marLeft w:val="0"/>
      <w:marRight w:val="0"/>
      <w:marTop w:val="0"/>
      <w:marBottom w:val="0"/>
      <w:divBdr>
        <w:top w:val="none" w:sz="0" w:space="0" w:color="auto"/>
        <w:left w:val="none" w:sz="0" w:space="0" w:color="auto"/>
        <w:bottom w:val="none" w:sz="0" w:space="0" w:color="auto"/>
        <w:right w:val="none" w:sz="0" w:space="0" w:color="auto"/>
      </w:divBdr>
    </w:div>
    <w:div w:id="336079088">
      <w:bodyDiv w:val="1"/>
      <w:marLeft w:val="0"/>
      <w:marRight w:val="0"/>
      <w:marTop w:val="0"/>
      <w:marBottom w:val="0"/>
      <w:divBdr>
        <w:top w:val="none" w:sz="0" w:space="0" w:color="auto"/>
        <w:left w:val="none" w:sz="0" w:space="0" w:color="auto"/>
        <w:bottom w:val="none" w:sz="0" w:space="0" w:color="auto"/>
        <w:right w:val="none" w:sz="0" w:space="0" w:color="auto"/>
      </w:divBdr>
    </w:div>
    <w:div w:id="355892950">
      <w:bodyDiv w:val="1"/>
      <w:marLeft w:val="0"/>
      <w:marRight w:val="0"/>
      <w:marTop w:val="0"/>
      <w:marBottom w:val="0"/>
      <w:divBdr>
        <w:top w:val="none" w:sz="0" w:space="0" w:color="auto"/>
        <w:left w:val="none" w:sz="0" w:space="0" w:color="auto"/>
        <w:bottom w:val="none" w:sz="0" w:space="0" w:color="auto"/>
        <w:right w:val="none" w:sz="0" w:space="0" w:color="auto"/>
      </w:divBdr>
    </w:div>
    <w:div w:id="415437891">
      <w:bodyDiv w:val="1"/>
      <w:marLeft w:val="0"/>
      <w:marRight w:val="0"/>
      <w:marTop w:val="0"/>
      <w:marBottom w:val="0"/>
      <w:divBdr>
        <w:top w:val="none" w:sz="0" w:space="0" w:color="auto"/>
        <w:left w:val="none" w:sz="0" w:space="0" w:color="auto"/>
        <w:bottom w:val="none" w:sz="0" w:space="0" w:color="auto"/>
        <w:right w:val="none" w:sz="0" w:space="0" w:color="auto"/>
      </w:divBdr>
    </w:div>
    <w:div w:id="527069102">
      <w:bodyDiv w:val="1"/>
      <w:marLeft w:val="0"/>
      <w:marRight w:val="0"/>
      <w:marTop w:val="0"/>
      <w:marBottom w:val="0"/>
      <w:divBdr>
        <w:top w:val="none" w:sz="0" w:space="0" w:color="auto"/>
        <w:left w:val="none" w:sz="0" w:space="0" w:color="auto"/>
        <w:bottom w:val="none" w:sz="0" w:space="0" w:color="auto"/>
        <w:right w:val="none" w:sz="0" w:space="0" w:color="auto"/>
      </w:divBdr>
    </w:div>
    <w:div w:id="732628533">
      <w:bodyDiv w:val="1"/>
      <w:marLeft w:val="0"/>
      <w:marRight w:val="0"/>
      <w:marTop w:val="0"/>
      <w:marBottom w:val="0"/>
      <w:divBdr>
        <w:top w:val="none" w:sz="0" w:space="0" w:color="auto"/>
        <w:left w:val="none" w:sz="0" w:space="0" w:color="auto"/>
        <w:bottom w:val="none" w:sz="0" w:space="0" w:color="auto"/>
        <w:right w:val="none" w:sz="0" w:space="0" w:color="auto"/>
      </w:divBdr>
    </w:div>
    <w:div w:id="833379501">
      <w:bodyDiv w:val="1"/>
      <w:marLeft w:val="0"/>
      <w:marRight w:val="0"/>
      <w:marTop w:val="0"/>
      <w:marBottom w:val="0"/>
      <w:divBdr>
        <w:top w:val="none" w:sz="0" w:space="0" w:color="auto"/>
        <w:left w:val="none" w:sz="0" w:space="0" w:color="auto"/>
        <w:bottom w:val="none" w:sz="0" w:space="0" w:color="auto"/>
        <w:right w:val="none" w:sz="0" w:space="0" w:color="auto"/>
      </w:divBdr>
    </w:div>
    <w:div w:id="1025326874">
      <w:bodyDiv w:val="1"/>
      <w:marLeft w:val="0"/>
      <w:marRight w:val="0"/>
      <w:marTop w:val="0"/>
      <w:marBottom w:val="0"/>
      <w:divBdr>
        <w:top w:val="none" w:sz="0" w:space="0" w:color="auto"/>
        <w:left w:val="none" w:sz="0" w:space="0" w:color="auto"/>
        <w:bottom w:val="none" w:sz="0" w:space="0" w:color="auto"/>
        <w:right w:val="none" w:sz="0" w:space="0" w:color="auto"/>
      </w:divBdr>
    </w:div>
    <w:div w:id="1223784677">
      <w:bodyDiv w:val="1"/>
      <w:marLeft w:val="0"/>
      <w:marRight w:val="0"/>
      <w:marTop w:val="0"/>
      <w:marBottom w:val="0"/>
      <w:divBdr>
        <w:top w:val="none" w:sz="0" w:space="0" w:color="auto"/>
        <w:left w:val="none" w:sz="0" w:space="0" w:color="auto"/>
        <w:bottom w:val="none" w:sz="0" w:space="0" w:color="auto"/>
        <w:right w:val="none" w:sz="0" w:space="0" w:color="auto"/>
      </w:divBdr>
    </w:div>
    <w:div w:id="1416707460">
      <w:bodyDiv w:val="1"/>
      <w:marLeft w:val="0"/>
      <w:marRight w:val="0"/>
      <w:marTop w:val="0"/>
      <w:marBottom w:val="0"/>
      <w:divBdr>
        <w:top w:val="none" w:sz="0" w:space="0" w:color="auto"/>
        <w:left w:val="none" w:sz="0" w:space="0" w:color="auto"/>
        <w:bottom w:val="none" w:sz="0" w:space="0" w:color="auto"/>
        <w:right w:val="none" w:sz="0" w:space="0" w:color="auto"/>
      </w:divBdr>
    </w:div>
    <w:div w:id="1540700710">
      <w:bodyDiv w:val="1"/>
      <w:marLeft w:val="0"/>
      <w:marRight w:val="0"/>
      <w:marTop w:val="0"/>
      <w:marBottom w:val="0"/>
      <w:divBdr>
        <w:top w:val="none" w:sz="0" w:space="0" w:color="auto"/>
        <w:left w:val="none" w:sz="0" w:space="0" w:color="auto"/>
        <w:bottom w:val="none" w:sz="0" w:space="0" w:color="auto"/>
        <w:right w:val="none" w:sz="0" w:space="0" w:color="auto"/>
      </w:divBdr>
    </w:div>
    <w:div w:id="1578781767">
      <w:bodyDiv w:val="1"/>
      <w:marLeft w:val="0"/>
      <w:marRight w:val="0"/>
      <w:marTop w:val="0"/>
      <w:marBottom w:val="0"/>
      <w:divBdr>
        <w:top w:val="none" w:sz="0" w:space="0" w:color="auto"/>
        <w:left w:val="none" w:sz="0" w:space="0" w:color="auto"/>
        <w:bottom w:val="none" w:sz="0" w:space="0" w:color="auto"/>
        <w:right w:val="none" w:sz="0" w:space="0" w:color="auto"/>
      </w:divBdr>
      <w:divsChild>
        <w:div w:id="1264193203">
          <w:marLeft w:val="0"/>
          <w:marRight w:val="0"/>
          <w:marTop w:val="0"/>
          <w:marBottom w:val="0"/>
          <w:divBdr>
            <w:top w:val="none" w:sz="0" w:space="0" w:color="auto"/>
            <w:left w:val="none" w:sz="0" w:space="0" w:color="auto"/>
            <w:bottom w:val="none" w:sz="0" w:space="0" w:color="auto"/>
            <w:right w:val="none" w:sz="0" w:space="0" w:color="auto"/>
          </w:divBdr>
        </w:div>
        <w:div w:id="40402741">
          <w:marLeft w:val="0"/>
          <w:marRight w:val="0"/>
          <w:marTop w:val="0"/>
          <w:marBottom w:val="0"/>
          <w:divBdr>
            <w:top w:val="none" w:sz="0" w:space="0" w:color="auto"/>
            <w:left w:val="none" w:sz="0" w:space="0" w:color="auto"/>
            <w:bottom w:val="none" w:sz="0" w:space="0" w:color="auto"/>
            <w:right w:val="none" w:sz="0" w:space="0" w:color="auto"/>
          </w:divBdr>
        </w:div>
        <w:div w:id="824005473">
          <w:marLeft w:val="0"/>
          <w:marRight w:val="0"/>
          <w:marTop w:val="0"/>
          <w:marBottom w:val="0"/>
          <w:divBdr>
            <w:top w:val="none" w:sz="0" w:space="0" w:color="auto"/>
            <w:left w:val="none" w:sz="0" w:space="0" w:color="auto"/>
            <w:bottom w:val="none" w:sz="0" w:space="0" w:color="auto"/>
            <w:right w:val="none" w:sz="0" w:space="0" w:color="auto"/>
          </w:divBdr>
        </w:div>
        <w:div w:id="1325351391">
          <w:marLeft w:val="0"/>
          <w:marRight w:val="0"/>
          <w:marTop w:val="0"/>
          <w:marBottom w:val="0"/>
          <w:divBdr>
            <w:top w:val="none" w:sz="0" w:space="0" w:color="auto"/>
            <w:left w:val="none" w:sz="0" w:space="0" w:color="auto"/>
            <w:bottom w:val="none" w:sz="0" w:space="0" w:color="auto"/>
            <w:right w:val="none" w:sz="0" w:space="0" w:color="auto"/>
          </w:divBdr>
        </w:div>
        <w:div w:id="646323902">
          <w:marLeft w:val="0"/>
          <w:marRight w:val="0"/>
          <w:marTop w:val="0"/>
          <w:marBottom w:val="0"/>
          <w:divBdr>
            <w:top w:val="none" w:sz="0" w:space="0" w:color="auto"/>
            <w:left w:val="none" w:sz="0" w:space="0" w:color="auto"/>
            <w:bottom w:val="none" w:sz="0" w:space="0" w:color="auto"/>
            <w:right w:val="none" w:sz="0" w:space="0" w:color="auto"/>
          </w:divBdr>
        </w:div>
      </w:divsChild>
    </w:div>
    <w:div w:id="1642883585">
      <w:bodyDiv w:val="1"/>
      <w:marLeft w:val="0"/>
      <w:marRight w:val="0"/>
      <w:marTop w:val="0"/>
      <w:marBottom w:val="0"/>
      <w:divBdr>
        <w:top w:val="none" w:sz="0" w:space="0" w:color="auto"/>
        <w:left w:val="none" w:sz="0" w:space="0" w:color="auto"/>
        <w:bottom w:val="none" w:sz="0" w:space="0" w:color="auto"/>
        <w:right w:val="none" w:sz="0" w:space="0" w:color="auto"/>
      </w:divBdr>
    </w:div>
    <w:div w:id="1760055705">
      <w:bodyDiv w:val="1"/>
      <w:marLeft w:val="0"/>
      <w:marRight w:val="0"/>
      <w:marTop w:val="0"/>
      <w:marBottom w:val="0"/>
      <w:divBdr>
        <w:top w:val="none" w:sz="0" w:space="0" w:color="auto"/>
        <w:left w:val="none" w:sz="0" w:space="0" w:color="auto"/>
        <w:bottom w:val="none" w:sz="0" w:space="0" w:color="auto"/>
        <w:right w:val="none" w:sz="0" w:space="0" w:color="auto"/>
      </w:divBdr>
    </w:div>
    <w:div w:id="1796875439">
      <w:bodyDiv w:val="1"/>
      <w:marLeft w:val="0"/>
      <w:marRight w:val="0"/>
      <w:marTop w:val="0"/>
      <w:marBottom w:val="0"/>
      <w:divBdr>
        <w:top w:val="none" w:sz="0" w:space="0" w:color="auto"/>
        <w:left w:val="none" w:sz="0" w:space="0" w:color="auto"/>
        <w:bottom w:val="none" w:sz="0" w:space="0" w:color="auto"/>
        <w:right w:val="none" w:sz="0" w:space="0" w:color="auto"/>
      </w:divBdr>
    </w:div>
    <w:div w:id="1971593519">
      <w:bodyDiv w:val="1"/>
      <w:marLeft w:val="0"/>
      <w:marRight w:val="0"/>
      <w:marTop w:val="0"/>
      <w:marBottom w:val="0"/>
      <w:divBdr>
        <w:top w:val="none" w:sz="0" w:space="0" w:color="auto"/>
        <w:left w:val="none" w:sz="0" w:space="0" w:color="auto"/>
        <w:bottom w:val="none" w:sz="0" w:space="0" w:color="auto"/>
        <w:right w:val="none" w:sz="0" w:space="0" w:color="auto"/>
      </w:divBdr>
    </w:div>
    <w:div w:id="2109110099">
      <w:bodyDiv w:val="1"/>
      <w:marLeft w:val="0"/>
      <w:marRight w:val="0"/>
      <w:marTop w:val="0"/>
      <w:marBottom w:val="0"/>
      <w:divBdr>
        <w:top w:val="none" w:sz="0" w:space="0" w:color="auto"/>
        <w:left w:val="none" w:sz="0" w:space="0" w:color="auto"/>
        <w:bottom w:val="none" w:sz="0" w:space="0" w:color="auto"/>
        <w:right w:val="none" w:sz="0" w:space="0" w:color="auto"/>
      </w:divBdr>
    </w:div>
    <w:div w:id="212114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dpo@u-cergy.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economie.gouv.fr/daj/formulaires-declaration-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F106F-F359-4805-972D-FE7A11BA3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17</Pages>
  <Words>5538</Words>
  <Characters>33168</Characters>
  <Application>Microsoft Office Word</Application>
  <DocSecurity>0</DocSecurity>
  <Lines>276</Lines>
  <Paragraphs>77</Paragraphs>
  <ScaleCrop>false</ScaleCrop>
  <HeadingPairs>
    <vt:vector size="2" baseType="variant">
      <vt:variant>
        <vt:lpstr>Titre</vt:lpstr>
      </vt:variant>
      <vt:variant>
        <vt:i4>1</vt:i4>
      </vt:variant>
    </vt:vector>
  </HeadingPairs>
  <TitlesOfParts>
    <vt:vector size="1" baseType="lpstr">
      <vt:lpstr>Marché Négocié</vt:lpstr>
    </vt:vector>
  </TitlesOfParts>
  <Company>UNIV. CERGY</Company>
  <LinksUpToDate>false</LinksUpToDate>
  <CharactersWithSpaces>38629</CharactersWithSpaces>
  <SharedDoc>false</SharedDoc>
  <HLinks>
    <vt:vector size="84" baseType="variant">
      <vt:variant>
        <vt:i4>4325487</vt:i4>
      </vt:variant>
      <vt:variant>
        <vt:i4>101</vt:i4>
      </vt:variant>
      <vt:variant>
        <vt:i4>0</vt:i4>
      </vt:variant>
      <vt:variant>
        <vt:i4>5</vt:i4>
      </vt:variant>
      <vt:variant>
        <vt:lpwstr>mailto:marche@ml.u-cergy.fr</vt:lpwstr>
      </vt:variant>
      <vt:variant>
        <vt:lpwstr/>
      </vt:variant>
      <vt:variant>
        <vt:i4>2031674</vt:i4>
      </vt:variant>
      <vt:variant>
        <vt:i4>74</vt:i4>
      </vt:variant>
      <vt:variant>
        <vt:i4>0</vt:i4>
      </vt:variant>
      <vt:variant>
        <vt:i4>5</vt:i4>
      </vt:variant>
      <vt:variant>
        <vt:lpwstr/>
      </vt:variant>
      <vt:variant>
        <vt:lpwstr>_Toc399767613</vt:lpwstr>
      </vt:variant>
      <vt:variant>
        <vt:i4>2031674</vt:i4>
      </vt:variant>
      <vt:variant>
        <vt:i4>68</vt:i4>
      </vt:variant>
      <vt:variant>
        <vt:i4>0</vt:i4>
      </vt:variant>
      <vt:variant>
        <vt:i4>5</vt:i4>
      </vt:variant>
      <vt:variant>
        <vt:lpwstr/>
      </vt:variant>
      <vt:variant>
        <vt:lpwstr>_Toc399767612</vt:lpwstr>
      </vt:variant>
      <vt:variant>
        <vt:i4>2031674</vt:i4>
      </vt:variant>
      <vt:variant>
        <vt:i4>62</vt:i4>
      </vt:variant>
      <vt:variant>
        <vt:i4>0</vt:i4>
      </vt:variant>
      <vt:variant>
        <vt:i4>5</vt:i4>
      </vt:variant>
      <vt:variant>
        <vt:lpwstr/>
      </vt:variant>
      <vt:variant>
        <vt:lpwstr>_Toc399767611</vt:lpwstr>
      </vt:variant>
      <vt:variant>
        <vt:i4>2031674</vt:i4>
      </vt:variant>
      <vt:variant>
        <vt:i4>56</vt:i4>
      </vt:variant>
      <vt:variant>
        <vt:i4>0</vt:i4>
      </vt:variant>
      <vt:variant>
        <vt:i4>5</vt:i4>
      </vt:variant>
      <vt:variant>
        <vt:lpwstr/>
      </vt:variant>
      <vt:variant>
        <vt:lpwstr>_Toc399767610</vt:lpwstr>
      </vt:variant>
      <vt:variant>
        <vt:i4>1966138</vt:i4>
      </vt:variant>
      <vt:variant>
        <vt:i4>50</vt:i4>
      </vt:variant>
      <vt:variant>
        <vt:i4>0</vt:i4>
      </vt:variant>
      <vt:variant>
        <vt:i4>5</vt:i4>
      </vt:variant>
      <vt:variant>
        <vt:lpwstr/>
      </vt:variant>
      <vt:variant>
        <vt:lpwstr>_Toc399767609</vt:lpwstr>
      </vt:variant>
      <vt:variant>
        <vt:i4>1966138</vt:i4>
      </vt:variant>
      <vt:variant>
        <vt:i4>44</vt:i4>
      </vt:variant>
      <vt:variant>
        <vt:i4>0</vt:i4>
      </vt:variant>
      <vt:variant>
        <vt:i4>5</vt:i4>
      </vt:variant>
      <vt:variant>
        <vt:lpwstr/>
      </vt:variant>
      <vt:variant>
        <vt:lpwstr>_Toc399767608</vt:lpwstr>
      </vt:variant>
      <vt:variant>
        <vt:i4>1966138</vt:i4>
      </vt:variant>
      <vt:variant>
        <vt:i4>38</vt:i4>
      </vt:variant>
      <vt:variant>
        <vt:i4>0</vt:i4>
      </vt:variant>
      <vt:variant>
        <vt:i4>5</vt:i4>
      </vt:variant>
      <vt:variant>
        <vt:lpwstr/>
      </vt:variant>
      <vt:variant>
        <vt:lpwstr>_Toc399767607</vt:lpwstr>
      </vt:variant>
      <vt:variant>
        <vt:i4>1966138</vt:i4>
      </vt:variant>
      <vt:variant>
        <vt:i4>32</vt:i4>
      </vt:variant>
      <vt:variant>
        <vt:i4>0</vt:i4>
      </vt:variant>
      <vt:variant>
        <vt:i4>5</vt:i4>
      </vt:variant>
      <vt:variant>
        <vt:lpwstr/>
      </vt:variant>
      <vt:variant>
        <vt:lpwstr>_Toc399767606</vt:lpwstr>
      </vt:variant>
      <vt:variant>
        <vt:i4>1966138</vt:i4>
      </vt:variant>
      <vt:variant>
        <vt:i4>26</vt:i4>
      </vt:variant>
      <vt:variant>
        <vt:i4>0</vt:i4>
      </vt:variant>
      <vt:variant>
        <vt:i4>5</vt:i4>
      </vt:variant>
      <vt:variant>
        <vt:lpwstr/>
      </vt:variant>
      <vt:variant>
        <vt:lpwstr>_Toc399767605</vt:lpwstr>
      </vt:variant>
      <vt:variant>
        <vt:i4>1966138</vt:i4>
      </vt:variant>
      <vt:variant>
        <vt:i4>20</vt:i4>
      </vt:variant>
      <vt:variant>
        <vt:i4>0</vt:i4>
      </vt:variant>
      <vt:variant>
        <vt:i4>5</vt:i4>
      </vt:variant>
      <vt:variant>
        <vt:lpwstr/>
      </vt:variant>
      <vt:variant>
        <vt:lpwstr>_Toc399767604</vt:lpwstr>
      </vt:variant>
      <vt:variant>
        <vt:i4>1966138</vt:i4>
      </vt:variant>
      <vt:variant>
        <vt:i4>14</vt:i4>
      </vt:variant>
      <vt:variant>
        <vt:i4>0</vt:i4>
      </vt:variant>
      <vt:variant>
        <vt:i4>5</vt:i4>
      </vt:variant>
      <vt:variant>
        <vt:lpwstr/>
      </vt:variant>
      <vt:variant>
        <vt:lpwstr>_Toc399767603</vt:lpwstr>
      </vt:variant>
      <vt:variant>
        <vt:i4>1966138</vt:i4>
      </vt:variant>
      <vt:variant>
        <vt:i4>8</vt:i4>
      </vt:variant>
      <vt:variant>
        <vt:i4>0</vt:i4>
      </vt:variant>
      <vt:variant>
        <vt:i4>5</vt:i4>
      </vt:variant>
      <vt:variant>
        <vt:lpwstr/>
      </vt:variant>
      <vt:variant>
        <vt:lpwstr>_Toc399767602</vt:lpwstr>
      </vt:variant>
      <vt:variant>
        <vt:i4>1966138</vt:i4>
      </vt:variant>
      <vt:variant>
        <vt:i4>2</vt:i4>
      </vt:variant>
      <vt:variant>
        <vt:i4>0</vt:i4>
      </vt:variant>
      <vt:variant>
        <vt:i4>5</vt:i4>
      </vt:variant>
      <vt:variant>
        <vt:lpwstr/>
      </vt:variant>
      <vt:variant>
        <vt:lpwstr>_Toc399767601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Négocié</dc:title>
  <dc:creator>U.C.P.</dc:creator>
  <cp:lastModifiedBy>Estelle Trabaud</cp:lastModifiedBy>
  <cp:revision>18</cp:revision>
  <cp:lastPrinted>2018-10-05T17:30:00Z</cp:lastPrinted>
  <dcterms:created xsi:type="dcterms:W3CDTF">2025-05-20T16:31:00Z</dcterms:created>
  <dcterms:modified xsi:type="dcterms:W3CDTF">2025-06-19T14:23:00Z</dcterms:modified>
</cp:coreProperties>
</file>