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7A882" w14:textId="0E5E7DC8" w:rsidR="008407D1" w:rsidRDefault="008407D1" w:rsidP="008407D1">
      <w:pPr>
        <w:jc w:val="center"/>
        <w:rPr>
          <w:b/>
          <w:bCs/>
          <w:color w:val="2F5496" w:themeColor="accent1" w:themeShade="BF"/>
          <w:sz w:val="52"/>
          <w:szCs w:val="52"/>
          <w:u w:val="single"/>
        </w:rPr>
      </w:pPr>
      <w:r>
        <w:rPr>
          <w:noProof/>
        </w:rPr>
        <w:drawing>
          <wp:anchor distT="0" distB="0" distL="114300" distR="114300" simplePos="0" relativeHeight="251659264" behindDoc="0" locked="0" layoutInCell="1" allowOverlap="1" wp14:anchorId="5A0C0B04" wp14:editId="7BA3DFA8">
            <wp:simplePos x="0" y="0"/>
            <wp:positionH relativeFrom="page">
              <wp:align>left</wp:align>
            </wp:positionH>
            <wp:positionV relativeFrom="paragraph">
              <wp:posOffset>-514350</wp:posOffset>
            </wp:positionV>
            <wp:extent cx="8049299" cy="956910"/>
            <wp:effectExtent l="0" t="0" r="0" b="0"/>
            <wp:wrapNone/>
            <wp:docPr id="16" name="Graphiqu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deauA4_portrait_af.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8049299" cy="956910"/>
                    </a:xfrm>
                    <a:prstGeom prst="rect">
                      <a:avLst/>
                    </a:prstGeom>
                  </pic:spPr>
                </pic:pic>
              </a:graphicData>
            </a:graphic>
            <wp14:sizeRelH relativeFrom="margin">
              <wp14:pctWidth>0</wp14:pctWidth>
            </wp14:sizeRelH>
            <wp14:sizeRelV relativeFrom="margin">
              <wp14:pctHeight>0</wp14:pctHeight>
            </wp14:sizeRelV>
          </wp:anchor>
        </w:drawing>
      </w:r>
    </w:p>
    <w:p w14:paraId="7265A74E" w14:textId="77777777" w:rsidR="008407D1" w:rsidRDefault="008407D1" w:rsidP="008407D1">
      <w:pPr>
        <w:jc w:val="center"/>
        <w:rPr>
          <w:b/>
          <w:bCs/>
          <w:color w:val="2F5496" w:themeColor="accent1" w:themeShade="BF"/>
          <w:sz w:val="52"/>
          <w:szCs w:val="52"/>
          <w:u w:val="single"/>
        </w:rPr>
      </w:pPr>
    </w:p>
    <w:p w14:paraId="100A6247" w14:textId="06CDB293" w:rsidR="00593F50" w:rsidRPr="008407D1" w:rsidRDefault="008407D1" w:rsidP="008407D1">
      <w:pPr>
        <w:jc w:val="center"/>
        <w:rPr>
          <w:b/>
          <w:bCs/>
          <w:color w:val="2F5496" w:themeColor="accent1" w:themeShade="BF"/>
          <w:sz w:val="52"/>
          <w:szCs w:val="52"/>
          <w:u w:val="single"/>
        </w:rPr>
      </w:pPr>
      <w:r w:rsidRPr="008407D1">
        <w:rPr>
          <w:b/>
          <w:bCs/>
          <w:color w:val="2F5496" w:themeColor="accent1" w:themeShade="BF"/>
          <w:sz w:val="52"/>
          <w:szCs w:val="52"/>
          <w:u w:val="single"/>
        </w:rPr>
        <w:t xml:space="preserve">Annexe </w:t>
      </w:r>
      <w:r w:rsidR="00715B89">
        <w:rPr>
          <w:b/>
          <w:bCs/>
          <w:color w:val="2F5496" w:themeColor="accent1" w:themeShade="BF"/>
          <w:sz w:val="52"/>
          <w:szCs w:val="52"/>
          <w:u w:val="single"/>
        </w:rPr>
        <w:t>C</w:t>
      </w:r>
      <w:r w:rsidRPr="46C6C250">
        <w:rPr>
          <w:b/>
          <w:bCs/>
          <w:color w:val="2F5496" w:themeColor="accent1" w:themeShade="BF"/>
          <w:sz w:val="52"/>
          <w:szCs w:val="52"/>
          <w:u w:val="single"/>
        </w:rPr>
        <w:t>adre mémoire technique</w:t>
      </w:r>
    </w:p>
    <w:p w14:paraId="5F45FCA9" w14:textId="49A4A346" w:rsidR="26943A21" w:rsidRDefault="26943A21" w:rsidP="46C6C250">
      <w:pPr>
        <w:jc w:val="center"/>
        <w:rPr>
          <w:b/>
          <w:bCs/>
          <w:color w:val="2F5496" w:themeColor="accent1" w:themeShade="BF"/>
          <w:sz w:val="20"/>
          <w:szCs w:val="20"/>
          <w:u w:val="single"/>
        </w:rPr>
      </w:pPr>
      <w:r w:rsidRPr="46C6C250">
        <w:rPr>
          <w:b/>
          <w:bCs/>
          <w:color w:val="2F5496" w:themeColor="accent1" w:themeShade="BF"/>
          <w:sz w:val="20"/>
          <w:szCs w:val="20"/>
          <w:u w:val="single"/>
        </w:rPr>
        <w:t>Obligatoire et contractuel</w:t>
      </w:r>
    </w:p>
    <w:p w14:paraId="337C935A" w14:textId="77777777" w:rsidR="008407D1" w:rsidRDefault="008407D1"/>
    <w:p w14:paraId="6EE12189" w14:textId="77777777" w:rsidR="008407D1" w:rsidRDefault="008407D1">
      <w:pPr>
        <w:pBdr>
          <w:bottom w:val="single" w:sz="6" w:space="1" w:color="auto"/>
        </w:pBdr>
      </w:pPr>
    </w:p>
    <w:p w14:paraId="1B6C9DBE" w14:textId="1565D4C2" w:rsidR="008407D1" w:rsidRDefault="004C7D18" w:rsidP="00482C3F">
      <w:pPr>
        <w:jc w:val="center"/>
        <w:rPr>
          <w:b/>
          <w:bCs/>
          <w:color w:val="1F3864" w:themeColor="accent1" w:themeShade="80"/>
          <w:sz w:val="40"/>
          <w:szCs w:val="40"/>
        </w:rPr>
      </w:pPr>
      <w:r>
        <w:rPr>
          <w:b/>
          <w:bCs/>
          <w:color w:val="1F3864" w:themeColor="accent1" w:themeShade="80"/>
          <w:sz w:val="40"/>
          <w:szCs w:val="40"/>
        </w:rPr>
        <w:t xml:space="preserve">Travaux menuiseries extérieures alu – serrurerie </w:t>
      </w:r>
      <w:r w:rsidR="002E1E83">
        <w:rPr>
          <w:b/>
          <w:bCs/>
          <w:color w:val="1F3864" w:themeColor="accent1" w:themeShade="80"/>
          <w:sz w:val="40"/>
          <w:szCs w:val="40"/>
        </w:rPr>
        <w:t>Aménagement de l’accueil et entrée du personnel de la Caf de l’Isère</w:t>
      </w:r>
    </w:p>
    <w:p w14:paraId="52356FE1" w14:textId="53C5D2B8" w:rsidR="002E1E83" w:rsidRPr="00482C3F" w:rsidRDefault="002E1E83" w:rsidP="00482C3F">
      <w:pPr>
        <w:jc w:val="center"/>
        <w:rPr>
          <w:b/>
          <w:bCs/>
          <w:color w:val="1F3864" w:themeColor="accent1" w:themeShade="80"/>
          <w:sz w:val="40"/>
          <w:szCs w:val="40"/>
        </w:rPr>
      </w:pPr>
      <w:r>
        <w:rPr>
          <w:b/>
          <w:bCs/>
          <w:color w:val="1F3864" w:themeColor="accent1" w:themeShade="80"/>
          <w:sz w:val="40"/>
          <w:szCs w:val="40"/>
        </w:rPr>
        <w:t>2025CAF38L0</w:t>
      </w:r>
      <w:r w:rsidR="00A43415">
        <w:rPr>
          <w:b/>
          <w:bCs/>
          <w:color w:val="1F3864" w:themeColor="accent1" w:themeShade="80"/>
          <w:sz w:val="40"/>
          <w:szCs w:val="40"/>
        </w:rPr>
        <w:t>6</w:t>
      </w:r>
      <w:r>
        <w:rPr>
          <w:b/>
          <w:bCs/>
          <w:color w:val="1F3864" w:themeColor="accent1" w:themeShade="80"/>
          <w:sz w:val="40"/>
          <w:szCs w:val="40"/>
        </w:rPr>
        <w:t>A</w:t>
      </w:r>
    </w:p>
    <w:p w14:paraId="7ABBAB62" w14:textId="77777777" w:rsidR="00994823" w:rsidRDefault="00994823">
      <w:pPr>
        <w:rPr>
          <w:rFonts w:cstheme="minorHAnsi"/>
        </w:rPr>
      </w:pPr>
      <w:bookmarkStart w:id="0" w:name="_Hlk159480076"/>
    </w:p>
    <w:p w14:paraId="0E317901" w14:textId="77777777" w:rsidR="00994823" w:rsidRDefault="00994823">
      <w:pPr>
        <w:rPr>
          <w:rFonts w:cstheme="minorHAnsi"/>
        </w:rPr>
      </w:pPr>
    </w:p>
    <w:p w14:paraId="1BF48578" w14:textId="625BC56D" w:rsidR="00994823" w:rsidRPr="00D72B6C" w:rsidRDefault="00CD3B3E" w:rsidP="00D72B6C">
      <w:pPr>
        <w:jc w:val="center"/>
        <w:rPr>
          <w:rFonts w:cstheme="minorHAnsi"/>
          <w:sz w:val="28"/>
          <w:szCs w:val="28"/>
        </w:rPr>
      </w:pPr>
      <w:r w:rsidRPr="00D72B6C">
        <w:rPr>
          <w:rFonts w:cstheme="minorHAnsi"/>
          <w:sz w:val="28"/>
          <w:szCs w:val="28"/>
        </w:rPr>
        <w:t xml:space="preserve">Ce cadre mémoire répond </w:t>
      </w:r>
      <w:proofErr w:type="spellStart"/>
      <w:r w:rsidRPr="00D72B6C">
        <w:rPr>
          <w:rFonts w:cstheme="minorHAnsi"/>
          <w:sz w:val="28"/>
          <w:szCs w:val="28"/>
        </w:rPr>
        <w:t>au</w:t>
      </w:r>
      <w:proofErr w:type="spellEnd"/>
      <w:r w:rsidR="00A43415">
        <w:rPr>
          <w:rFonts w:cstheme="minorHAnsi"/>
          <w:sz w:val="28"/>
          <w:szCs w:val="28"/>
        </w:rPr>
        <w:t xml:space="preserve"> TRAVAUX DE MENUISERIE EXTERIEURE – ALU – SERRURERUE (ex</w:t>
      </w:r>
      <w:r w:rsidRPr="00D72B6C">
        <w:rPr>
          <w:rFonts w:cstheme="minorHAnsi"/>
          <w:sz w:val="28"/>
          <w:szCs w:val="28"/>
        </w:rPr>
        <w:t xml:space="preserve"> lot</w:t>
      </w:r>
      <w:r w:rsidR="00A43415">
        <w:rPr>
          <w:rFonts w:cstheme="minorHAnsi"/>
          <w:sz w:val="28"/>
          <w:szCs w:val="28"/>
        </w:rPr>
        <w:t>3 – déclaré infructueux sur la consultation n° 2025CAF38L04A)</w:t>
      </w:r>
    </w:p>
    <w:bookmarkEnd w:id="0"/>
    <w:p w14:paraId="7E5A42FA" w14:textId="77777777" w:rsidR="008407D1" w:rsidRDefault="008407D1" w:rsidP="008407D1">
      <w:pPr>
        <w:jc w:val="center"/>
        <w:rPr>
          <w:rFonts w:ascii="Arial" w:hAnsi="Arial" w:cs="Arial"/>
          <w:b/>
          <w:bCs/>
          <w:sz w:val="32"/>
          <w:szCs w:val="32"/>
          <w:u w:val="single"/>
        </w:rPr>
      </w:pPr>
    </w:p>
    <w:p w14:paraId="67C86914" w14:textId="77777777" w:rsidR="008407D1" w:rsidRDefault="008407D1" w:rsidP="008407D1">
      <w:pPr>
        <w:spacing w:line="253" w:lineRule="exact"/>
        <w:ind w:left="20" w:right="20"/>
        <w:jc w:val="both"/>
        <w:rPr>
          <w:rFonts w:ascii="Arial" w:eastAsia="Arial" w:hAnsi="Arial" w:cs="Arial"/>
          <w:color w:val="000000" w:themeColor="text1"/>
        </w:rPr>
      </w:pPr>
      <w:r w:rsidRPr="6EA8E381">
        <w:rPr>
          <w:rFonts w:ascii="Arial" w:eastAsia="Arial" w:hAnsi="Arial" w:cs="Arial"/>
          <w:color w:val="000000" w:themeColor="text1"/>
        </w:rPr>
        <w:t>Les candidats devront répondre en respectant le présent cadre de mémoire technique et en synthétisant les éléments principaux.</w:t>
      </w:r>
    </w:p>
    <w:p w14:paraId="0E7412A3" w14:textId="643D6E2D" w:rsidR="008407D1" w:rsidRDefault="002E1E83" w:rsidP="00482C3F">
      <w:pPr>
        <w:jc w:val="both"/>
        <w:rPr>
          <w:rFonts w:ascii="Arial" w:eastAsia="Arial" w:hAnsi="Arial" w:cs="Arial"/>
          <w:b/>
          <w:bCs/>
          <w:color w:val="000000" w:themeColor="text1"/>
        </w:rPr>
      </w:pPr>
      <w:r>
        <w:rPr>
          <w:rFonts w:ascii="Arial" w:eastAsia="Arial" w:hAnsi="Arial" w:cs="Arial"/>
          <w:b/>
          <w:bCs/>
          <w:color w:val="000000" w:themeColor="text1"/>
        </w:rPr>
        <w:t>Il est précisé</w:t>
      </w:r>
      <w:r w:rsidR="008C3505">
        <w:rPr>
          <w:rFonts w:ascii="Arial" w:eastAsia="Arial" w:hAnsi="Arial" w:cs="Arial"/>
          <w:b/>
          <w:bCs/>
          <w:color w:val="000000" w:themeColor="text1"/>
        </w:rPr>
        <w:t xml:space="preserve"> que l</w:t>
      </w:r>
      <w:r w:rsidR="008C3505" w:rsidRPr="008C3505">
        <w:rPr>
          <w:rFonts w:ascii="Arial" w:eastAsia="Arial" w:hAnsi="Arial" w:cs="Arial"/>
          <w:b/>
          <w:bCs/>
          <w:color w:val="000000" w:themeColor="text1"/>
        </w:rPr>
        <w:t>e cadre mémoire technique est le SEUL DOCUMENT QUI SERVIRA DE BASE A L'ANALYSE TECHNIQUE. Le non</w:t>
      </w:r>
      <w:r w:rsidR="008C3505">
        <w:rPr>
          <w:rFonts w:ascii="Arial" w:eastAsia="Arial" w:hAnsi="Arial" w:cs="Arial"/>
          <w:b/>
          <w:bCs/>
          <w:color w:val="000000" w:themeColor="text1"/>
        </w:rPr>
        <w:t>-</w:t>
      </w:r>
      <w:r w:rsidR="008C3505" w:rsidRPr="008C3505">
        <w:rPr>
          <w:rFonts w:ascii="Arial" w:eastAsia="Arial" w:hAnsi="Arial" w:cs="Arial"/>
          <w:b/>
          <w:bCs/>
          <w:color w:val="000000" w:themeColor="text1"/>
        </w:rPr>
        <w:t>respect du formalisme de mémoire technique joint au dossier de consultation entrainera la note de 0.</w:t>
      </w:r>
      <w:r w:rsidR="008407D1" w:rsidRPr="00482C3F">
        <w:rPr>
          <w:rFonts w:ascii="Arial" w:eastAsia="Arial" w:hAnsi="Arial" w:cs="Arial"/>
          <w:b/>
          <w:bCs/>
          <w:color w:val="000000" w:themeColor="text1"/>
        </w:rPr>
        <w:t xml:space="preserve"> Cette disposition doit permettre au Pouvoir Adjudicateur </w:t>
      </w:r>
      <w:r w:rsidR="008C3505">
        <w:rPr>
          <w:rFonts w:ascii="Arial" w:eastAsia="Arial" w:hAnsi="Arial" w:cs="Arial"/>
          <w:b/>
          <w:bCs/>
          <w:color w:val="000000" w:themeColor="text1"/>
        </w:rPr>
        <w:t xml:space="preserve">ou </w:t>
      </w:r>
      <w:r w:rsidR="00D36673">
        <w:rPr>
          <w:rFonts w:ascii="Arial" w:eastAsia="Arial" w:hAnsi="Arial" w:cs="Arial"/>
          <w:b/>
          <w:bCs/>
          <w:color w:val="000000" w:themeColor="text1"/>
        </w:rPr>
        <w:t>au maitre d’œuvre</w:t>
      </w:r>
      <w:r w:rsidR="008C3505">
        <w:rPr>
          <w:rFonts w:ascii="Arial" w:eastAsia="Arial" w:hAnsi="Arial" w:cs="Arial"/>
          <w:b/>
          <w:bCs/>
          <w:color w:val="000000" w:themeColor="text1"/>
        </w:rPr>
        <w:t xml:space="preserve"> </w:t>
      </w:r>
      <w:r w:rsidR="008407D1" w:rsidRPr="00482C3F">
        <w:rPr>
          <w:rFonts w:ascii="Arial" w:eastAsia="Arial" w:hAnsi="Arial" w:cs="Arial"/>
          <w:b/>
          <w:bCs/>
          <w:color w:val="000000" w:themeColor="text1"/>
        </w:rPr>
        <w:t xml:space="preserve">de retrouver aisément l’information. </w:t>
      </w:r>
      <w:r w:rsidR="008C3505">
        <w:rPr>
          <w:rFonts w:ascii="Arial" w:eastAsia="Arial" w:hAnsi="Arial" w:cs="Arial"/>
          <w:b/>
          <w:bCs/>
          <w:color w:val="000000" w:themeColor="text1"/>
        </w:rPr>
        <w:t xml:space="preserve">Si des renvois sont nécessaires au présent cadre mémoire technique, celles-ci devront être clairement identifiées. </w:t>
      </w:r>
      <w:r w:rsidR="008407D1" w:rsidRPr="00482C3F">
        <w:rPr>
          <w:rFonts w:ascii="Arial" w:eastAsia="Arial" w:hAnsi="Arial" w:cs="Arial"/>
          <w:b/>
          <w:bCs/>
          <w:color w:val="000000" w:themeColor="text1"/>
        </w:rPr>
        <w:t>En l’absence de renvoi, l’item sera noté zéro.</w:t>
      </w:r>
    </w:p>
    <w:p w14:paraId="7AE5D116" w14:textId="77777777" w:rsidR="00D36673" w:rsidRDefault="00D36673" w:rsidP="00482C3F">
      <w:pPr>
        <w:jc w:val="both"/>
        <w:rPr>
          <w:rFonts w:ascii="Arial" w:eastAsia="Arial" w:hAnsi="Arial" w:cs="Arial"/>
          <w:b/>
          <w:bCs/>
          <w:color w:val="000000" w:themeColor="text1"/>
        </w:rPr>
      </w:pPr>
    </w:p>
    <w:p w14:paraId="75E8EF2E" w14:textId="77777777" w:rsidR="00D36673" w:rsidRDefault="00D36673" w:rsidP="00482C3F">
      <w:pPr>
        <w:jc w:val="both"/>
        <w:rPr>
          <w:rFonts w:ascii="Arial" w:eastAsia="Arial" w:hAnsi="Arial" w:cs="Arial"/>
          <w:b/>
          <w:bCs/>
          <w:color w:val="000000" w:themeColor="text1"/>
        </w:rPr>
      </w:pPr>
    </w:p>
    <w:p w14:paraId="23F63821" w14:textId="77777777" w:rsidR="00C02CA3" w:rsidRDefault="00C02CA3" w:rsidP="00482C3F">
      <w:pPr>
        <w:jc w:val="both"/>
        <w:rPr>
          <w:rFonts w:ascii="Arial" w:eastAsia="Arial" w:hAnsi="Arial" w:cs="Arial"/>
          <w:b/>
          <w:bCs/>
          <w:color w:val="000000" w:themeColor="text1"/>
        </w:rPr>
      </w:pPr>
    </w:p>
    <w:p w14:paraId="5F91F7A5" w14:textId="77777777" w:rsidR="00C02CA3" w:rsidRDefault="00C02CA3" w:rsidP="00482C3F">
      <w:pPr>
        <w:jc w:val="both"/>
        <w:rPr>
          <w:rFonts w:ascii="Arial" w:eastAsia="Arial" w:hAnsi="Arial" w:cs="Arial"/>
          <w:b/>
          <w:bCs/>
          <w:color w:val="000000" w:themeColor="text1"/>
        </w:rPr>
      </w:pPr>
    </w:p>
    <w:p w14:paraId="434D75AF" w14:textId="77777777" w:rsidR="00D36673" w:rsidRPr="00482C3F" w:rsidRDefault="00D36673" w:rsidP="00482C3F">
      <w:pPr>
        <w:jc w:val="both"/>
        <w:rPr>
          <w:b/>
          <w:bCs/>
        </w:rPr>
      </w:pPr>
    </w:p>
    <w:p w14:paraId="7603551D" w14:textId="77777777" w:rsidR="008407D1" w:rsidRDefault="008407D1">
      <w:pPr>
        <w:pBdr>
          <w:bottom w:val="single" w:sz="6" w:space="1" w:color="auto"/>
        </w:pBdr>
      </w:pPr>
    </w:p>
    <w:p w14:paraId="3A641CEA" w14:textId="0CABBEF4" w:rsidR="008407D1" w:rsidRPr="00482C3F" w:rsidRDefault="008407D1" w:rsidP="00482C3F">
      <w:pPr>
        <w:pBdr>
          <w:top w:val="single" w:sz="4" w:space="1" w:color="auto"/>
          <w:left w:val="single" w:sz="4" w:space="4" w:color="auto"/>
          <w:bottom w:val="single" w:sz="4" w:space="1" w:color="auto"/>
          <w:right w:val="single" w:sz="4" w:space="4" w:color="auto"/>
        </w:pBdr>
        <w:rPr>
          <w:b/>
          <w:bCs/>
          <w:color w:val="1F3864" w:themeColor="accent1" w:themeShade="80"/>
          <w:sz w:val="36"/>
          <w:szCs w:val="36"/>
        </w:rPr>
      </w:pPr>
      <w:r w:rsidRPr="00482C3F">
        <w:rPr>
          <w:b/>
          <w:bCs/>
          <w:color w:val="1F3864" w:themeColor="accent1" w:themeShade="80"/>
          <w:sz w:val="36"/>
          <w:szCs w:val="36"/>
        </w:rPr>
        <w:lastRenderedPageBreak/>
        <w:t xml:space="preserve">Respect des clauses d’exécution </w:t>
      </w:r>
    </w:p>
    <w:p w14:paraId="2CE99585" w14:textId="7F1F5A26" w:rsidR="00C70FEB" w:rsidRPr="00DF072D" w:rsidRDefault="00AC1BBD" w:rsidP="00C70FEB">
      <w:pPr>
        <w:pStyle w:val="Paragraphedeliste"/>
        <w:numPr>
          <w:ilvl w:val="0"/>
          <w:numId w:val="11"/>
        </w:numPr>
        <w:spacing w:after="200" w:line="276" w:lineRule="auto"/>
        <w:jc w:val="both"/>
        <w:rPr>
          <w:rFonts w:ascii="Arial" w:hAnsi="Arial" w:cs="Arial"/>
          <w:b/>
        </w:rPr>
      </w:pPr>
      <w:r w:rsidRPr="00AC1BBD">
        <w:rPr>
          <w:color w:val="1F3864" w:themeColor="accent1" w:themeShade="80"/>
          <w:sz w:val="28"/>
          <w:szCs w:val="28"/>
          <w:u w:val="single"/>
        </w:rPr>
        <w:t>Clauses environnementales</w:t>
      </w:r>
      <w:r w:rsidR="00A27EEE">
        <w:rPr>
          <w:color w:val="1F3864" w:themeColor="accent1" w:themeShade="80"/>
          <w:sz w:val="28"/>
          <w:szCs w:val="28"/>
          <w:u w:val="single"/>
        </w:rPr>
        <w:t> :</w:t>
      </w:r>
      <w:r w:rsidR="00C70FEB">
        <w:rPr>
          <w:color w:val="1F3864" w:themeColor="accent1" w:themeShade="80"/>
          <w:sz w:val="28"/>
          <w:szCs w:val="28"/>
          <w:u w:val="single"/>
        </w:rPr>
        <w:t xml:space="preserve"> </w:t>
      </w:r>
      <w:r w:rsidR="00C70FEB">
        <w:rPr>
          <w:rFonts w:ascii="Arial" w:hAnsi="Arial" w:cs="Arial"/>
          <w:b/>
          <w:color w:val="FF0000"/>
        </w:rPr>
        <w:t>prérequis nécessaire à l’analyse de la régularité de l’offre.</w:t>
      </w:r>
    </w:p>
    <w:p w14:paraId="76E7E0EA" w14:textId="77777777" w:rsidR="00D36673" w:rsidRDefault="008C3505" w:rsidP="008C3505">
      <w:pPr>
        <w:jc w:val="both"/>
      </w:pPr>
      <w:r w:rsidRPr="008C3505">
        <w:t>Le projet se trouvant en site occupé, le titulaire prendra toutes les mesures nécessaires pour limiter les nuisances.</w:t>
      </w:r>
    </w:p>
    <w:p w14:paraId="06ACC498" w14:textId="4D274752" w:rsidR="008C3505" w:rsidRDefault="008C3505" w:rsidP="008C3505">
      <w:pPr>
        <w:jc w:val="both"/>
      </w:pPr>
      <w:r w:rsidRPr="008C3505">
        <w:t>Chaque entrepreneur devra privilégier systématiquement les techniques et équipements de travail les moins polluants et les moins bruyants possibles.</w:t>
      </w:r>
      <w:r w:rsidRPr="008C3505">
        <w:br/>
        <w:t>(se reporter au CCTP communs au lots).</w:t>
      </w:r>
    </w:p>
    <w:p w14:paraId="2E38CE88" w14:textId="77777777" w:rsidR="008C3505" w:rsidRPr="005E764D" w:rsidRDefault="008C3505">
      <w:pPr>
        <w:rPr>
          <w:b/>
          <w:bCs/>
        </w:rPr>
      </w:pPr>
      <w:r w:rsidRPr="005E764D">
        <w:rPr>
          <w:b/>
          <w:bCs/>
        </w:rPr>
        <w:t>Le candidat indique dans cette rubrique les moyens mis en œuvre ou méthodes utilisés pour y parvenir.</w:t>
      </w:r>
    </w:p>
    <w:p w14:paraId="2D16F215" w14:textId="614B3E1F" w:rsidR="005E764D" w:rsidRDefault="005E764D">
      <w:r>
        <w:t>…………………………………………………………………………………………………………………………………………………………………………………………………………………………………………………………………………………………………………………………………………………………………………………………………………………………………………………………………………………………………………………………………………………………………………………………………………………………………………………………………………………………………………………………………………………………………………………………………………………………………………………………………………………………………………………………………………………………………………………………………………………………………………………………………………………………………………………………………………..</w:t>
      </w:r>
    </w:p>
    <w:p w14:paraId="0625B695" w14:textId="77777777" w:rsidR="00143EC7" w:rsidRDefault="00143EC7" w:rsidP="00BB2778">
      <w:pPr>
        <w:rPr>
          <w:color w:val="000000"/>
        </w:rPr>
      </w:pPr>
    </w:p>
    <w:p w14:paraId="6E5752DE" w14:textId="0879D09E" w:rsidR="000C3260" w:rsidRPr="000C3260" w:rsidRDefault="000C3260" w:rsidP="000C3260">
      <w:pPr>
        <w:pBdr>
          <w:top w:val="single" w:sz="4" w:space="1" w:color="auto"/>
          <w:left w:val="single" w:sz="4" w:space="4" w:color="auto"/>
          <w:bottom w:val="single" w:sz="4" w:space="1" w:color="auto"/>
          <w:right w:val="single" w:sz="4" w:space="4" w:color="auto"/>
        </w:pBdr>
        <w:rPr>
          <w:b/>
          <w:bCs/>
          <w:color w:val="1F3864" w:themeColor="accent1" w:themeShade="80"/>
          <w:sz w:val="36"/>
          <w:szCs w:val="36"/>
        </w:rPr>
      </w:pPr>
      <w:r w:rsidRPr="000C3260">
        <w:rPr>
          <w:b/>
          <w:bCs/>
          <w:color w:val="1F3864" w:themeColor="accent1" w:themeShade="80"/>
          <w:sz w:val="36"/>
          <w:szCs w:val="36"/>
        </w:rPr>
        <w:t xml:space="preserve">Variantes autorisées </w:t>
      </w:r>
    </w:p>
    <w:p w14:paraId="58E6D53C" w14:textId="77777777" w:rsidR="00E3786E" w:rsidRDefault="00E3786E" w:rsidP="00BB2778">
      <w:pPr>
        <w:rPr>
          <w:b/>
          <w:bCs/>
          <w:color w:val="1F3864" w:themeColor="accent1" w:themeShade="80"/>
        </w:rPr>
      </w:pPr>
    </w:p>
    <w:p w14:paraId="52ADA033" w14:textId="5F807225" w:rsidR="00E3786E" w:rsidRDefault="00E3786E" w:rsidP="00BB2778">
      <w:pPr>
        <w:rPr>
          <w:b/>
          <w:bCs/>
          <w:color w:val="1F3864" w:themeColor="accent1" w:themeShade="80"/>
        </w:rPr>
      </w:pPr>
      <w:r>
        <w:rPr>
          <w:rFonts w:ascii="Arial" w:hAnsi="Arial" w:cs="Arial"/>
          <w:color w:val="000000"/>
          <w:sz w:val="17"/>
          <w:szCs w:val="17"/>
        </w:rPr>
        <w:t>Toute latitude est laissée aux entrepreneurs pour proposer des variantes si celles-ci apportent une amélioration ou une économie évidente. Elles devront être chiffrées séparément et devront tenir compte de toutes les incidences possibles pour les travaux des autres corps d'état, ainsi que les études complémentaires. Elles seront prises que dans la mesure où elles ne remettent pas en cause les dispositions architecturales essentielles du projet.</w:t>
      </w:r>
    </w:p>
    <w:p w14:paraId="741B202F" w14:textId="77777777" w:rsidR="00E3786E" w:rsidRDefault="00E3786E" w:rsidP="00BB2778">
      <w:pPr>
        <w:rPr>
          <w:b/>
          <w:bCs/>
          <w:color w:val="1F3864" w:themeColor="accent1" w:themeShade="80"/>
        </w:rPr>
      </w:pPr>
    </w:p>
    <w:p w14:paraId="5C54BE69" w14:textId="446D510F" w:rsidR="000C3260" w:rsidRDefault="000C3260" w:rsidP="00BB2778">
      <w:pPr>
        <w:rPr>
          <w:i/>
          <w:iCs/>
        </w:rPr>
      </w:pPr>
      <w:r w:rsidRPr="00E8210C">
        <w:rPr>
          <w:i/>
          <w:iCs/>
        </w:rPr>
        <w:t>(</w:t>
      </w:r>
      <w:r w:rsidR="00E8210C">
        <w:rPr>
          <w:i/>
          <w:iCs/>
        </w:rPr>
        <w:t>C</w:t>
      </w:r>
      <w:r w:rsidRPr="00E8210C">
        <w:rPr>
          <w:i/>
          <w:iCs/>
        </w:rPr>
        <w:t xml:space="preserve">ette prestation est à décrire ci-dessous, et est à chiffrer éventuellement à l’acte d’engagement dans la partie </w:t>
      </w:r>
      <w:r w:rsidR="00E8210C" w:rsidRPr="00E8210C">
        <w:rPr>
          <w:i/>
          <w:iCs/>
        </w:rPr>
        <w:t>variante proposée de l’acte d’engagement</w:t>
      </w:r>
      <w:r w:rsidR="00E8210C">
        <w:rPr>
          <w:i/>
          <w:iCs/>
        </w:rPr>
        <w:t>)</w:t>
      </w:r>
    </w:p>
    <w:p w14:paraId="79B5FEE1" w14:textId="1EAEFAC7" w:rsidR="00E8210C" w:rsidRDefault="00E8210C" w:rsidP="00BB2778">
      <w:pPr>
        <w:pBdr>
          <w:bottom w:val="single" w:sz="6" w:space="1" w:color="auto"/>
        </w:pBdr>
        <w:rPr>
          <w:i/>
          <w:iCs/>
        </w:rPr>
      </w:pPr>
      <w:r>
        <w:rPr>
          <w:i/>
          <w:iCs/>
        </w:rPr>
        <w:t>………………………………………………………………………………………………………………………………………………………………………………………………………………………………………………………………………………………………………………………………………………………………………………………………………………………………………………………………………………………………………………………………………………………………………………………………………………………………………………………………………………………………………………………………………………………………………………………………………………………………………………………………………………………………………………………………………………………………………………</w:t>
      </w:r>
    </w:p>
    <w:p w14:paraId="5FBCEE8B" w14:textId="6F4E4E7C" w:rsidR="00B86B30" w:rsidRPr="00B86B30" w:rsidRDefault="00B86B30" w:rsidP="00B86B30">
      <w:pPr>
        <w:pBdr>
          <w:top w:val="single" w:sz="4" w:space="1" w:color="auto"/>
          <w:left w:val="single" w:sz="4" w:space="4" w:color="auto"/>
          <w:bottom w:val="single" w:sz="4" w:space="1" w:color="auto"/>
          <w:right w:val="single" w:sz="4" w:space="4" w:color="auto"/>
        </w:pBdr>
        <w:rPr>
          <w:b/>
          <w:bCs/>
          <w:i/>
          <w:iCs/>
          <w:color w:val="1F3864" w:themeColor="accent1" w:themeShade="80"/>
          <w:sz w:val="36"/>
          <w:szCs w:val="36"/>
        </w:rPr>
      </w:pPr>
      <w:r w:rsidRPr="00B86B30">
        <w:rPr>
          <w:b/>
          <w:bCs/>
          <w:i/>
          <w:iCs/>
          <w:color w:val="1F3864" w:themeColor="accent1" w:themeShade="80"/>
          <w:sz w:val="36"/>
          <w:szCs w:val="36"/>
        </w:rPr>
        <w:t xml:space="preserve">Vérification de la </w:t>
      </w:r>
      <w:r>
        <w:rPr>
          <w:b/>
          <w:bCs/>
          <w:i/>
          <w:iCs/>
          <w:color w:val="1F3864" w:themeColor="accent1" w:themeShade="80"/>
          <w:sz w:val="36"/>
          <w:szCs w:val="36"/>
        </w:rPr>
        <w:t xml:space="preserve">conformité de la </w:t>
      </w:r>
      <w:r w:rsidRPr="00B86B30">
        <w:rPr>
          <w:b/>
          <w:bCs/>
          <w:i/>
          <w:iCs/>
          <w:color w:val="1F3864" w:themeColor="accent1" w:themeShade="80"/>
          <w:sz w:val="36"/>
          <w:szCs w:val="36"/>
        </w:rPr>
        <w:t xml:space="preserve">Candidature : </w:t>
      </w:r>
    </w:p>
    <w:p w14:paraId="444E73CD" w14:textId="77777777" w:rsidR="00B86B30" w:rsidRDefault="00B86B30" w:rsidP="67D1EB12">
      <w:pPr>
        <w:rPr>
          <w:i/>
          <w:iCs/>
        </w:rPr>
      </w:pPr>
    </w:p>
    <w:p w14:paraId="4DCA04B2" w14:textId="25E45CD3" w:rsidR="00B86B30" w:rsidRPr="003040A0" w:rsidRDefault="00DD470B" w:rsidP="67D1EB12">
      <w:pPr>
        <w:rPr>
          <w:b/>
          <w:bCs/>
          <w:i/>
          <w:iCs/>
          <w:color w:val="1F3864" w:themeColor="accent1" w:themeShade="80"/>
        </w:rPr>
      </w:pPr>
      <w:r>
        <w:rPr>
          <w:b/>
          <w:bCs/>
          <w:i/>
          <w:iCs/>
          <w:color w:val="1F3864" w:themeColor="accent1" w:themeShade="80"/>
        </w:rPr>
        <w:t xml:space="preserve">1 - </w:t>
      </w:r>
      <w:r w:rsidR="00B86B30" w:rsidRPr="003040A0">
        <w:rPr>
          <w:b/>
          <w:bCs/>
          <w:i/>
          <w:iCs/>
          <w:color w:val="1F3864" w:themeColor="accent1" w:themeShade="80"/>
        </w:rPr>
        <w:t>Références similaires : 3 références de chantier similaire en site occupé avec accueil de public sensible :</w:t>
      </w:r>
      <w:r w:rsidR="00C2055F">
        <w:rPr>
          <w:b/>
          <w:bCs/>
          <w:i/>
          <w:iCs/>
          <w:color w:val="1F3864" w:themeColor="accent1" w:themeShade="80"/>
        </w:rPr>
        <w:t xml:space="preserve"> </w:t>
      </w:r>
      <w:r w:rsidR="00C2055F" w:rsidRPr="00C2055F">
        <w:rPr>
          <w:b/>
          <w:bCs/>
          <w:i/>
          <w:iCs/>
        </w:rPr>
        <w:t>(renseigner tous les champs obligatoirement)</w:t>
      </w:r>
      <w:r w:rsidR="00B86B30" w:rsidRPr="00C2055F">
        <w:rPr>
          <w:b/>
          <w:bCs/>
          <w:i/>
          <w:iCs/>
        </w:rPr>
        <w:t>.</w:t>
      </w:r>
    </w:p>
    <w:tbl>
      <w:tblPr>
        <w:tblStyle w:val="Grilledutableau"/>
        <w:tblW w:w="0" w:type="auto"/>
        <w:tblLook w:val="04A0" w:firstRow="1" w:lastRow="0" w:firstColumn="1" w:lastColumn="0" w:noHBand="0" w:noVBand="1"/>
      </w:tblPr>
      <w:tblGrid>
        <w:gridCol w:w="1203"/>
        <w:gridCol w:w="1194"/>
        <w:gridCol w:w="1194"/>
        <w:gridCol w:w="1650"/>
        <w:gridCol w:w="1142"/>
        <w:gridCol w:w="1170"/>
        <w:gridCol w:w="1509"/>
      </w:tblGrid>
      <w:tr w:rsidR="003040A0" w14:paraId="337AA356" w14:textId="77777777" w:rsidTr="00B86B30">
        <w:tc>
          <w:tcPr>
            <w:tcW w:w="1294" w:type="dxa"/>
          </w:tcPr>
          <w:p w14:paraId="6971B39D" w14:textId="38BF4FE5" w:rsidR="00B86B30" w:rsidRDefault="00B86B30" w:rsidP="67D1EB12">
            <w:pPr>
              <w:rPr>
                <w:i/>
                <w:iCs/>
              </w:rPr>
            </w:pPr>
            <w:r>
              <w:rPr>
                <w:i/>
                <w:iCs/>
              </w:rPr>
              <w:lastRenderedPageBreak/>
              <w:t>Descriptif des travaux</w:t>
            </w:r>
            <w:r w:rsidR="003040A0">
              <w:rPr>
                <w:i/>
                <w:iCs/>
              </w:rPr>
              <w:t xml:space="preserve"> (lieu, détail travaux…)</w:t>
            </w:r>
          </w:p>
        </w:tc>
        <w:tc>
          <w:tcPr>
            <w:tcW w:w="1294" w:type="dxa"/>
          </w:tcPr>
          <w:p w14:paraId="4A04822C" w14:textId="01CD8C53" w:rsidR="00B86B30" w:rsidRDefault="00B86B30" w:rsidP="67D1EB12">
            <w:pPr>
              <w:rPr>
                <w:i/>
                <w:iCs/>
              </w:rPr>
            </w:pPr>
            <w:r>
              <w:rPr>
                <w:i/>
                <w:iCs/>
              </w:rPr>
              <w:t>Nom du maitre d’ouvrage</w:t>
            </w:r>
          </w:p>
        </w:tc>
        <w:tc>
          <w:tcPr>
            <w:tcW w:w="1294" w:type="dxa"/>
          </w:tcPr>
          <w:p w14:paraId="2A02C0A8" w14:textId="674876BD" w:rsidR="00B86B30" w:rsidRDefault="00B86B30" w:rsidP="67D1EB12">
            <w:pPr>
              <w:rPr>
                <w:i/>
                <w:iCs/>
              </w:rPr>
            </w:pPr>
            <w:r>
              <w:rPr>
                <w:i/>
                <w:iCs/>
              </w:rPr>
              <w:t>N° tel du maitre d’ouvrage</w:t>
            </w:r>
          </w:p>
        </w:tc>
        <w:tc>
          <w:tcPr>
            <w:tcW w:w="1295" w:type="dxa"/>
          </w:tcPr>
          <w:p w14:paraId="46A5AB5F" w14:textId="1177DD2D" w:rsidR="00B86B30" w:rsidRDefault="00B86B30" w:rsidP="67D1EB12">
            <w:pPr>
              <w:rPr>
                <w:i/>
                <w:iCs/>
              </w:rPr>
            </w:pPr>
            <w:r>
              <w:rPr>
                <w:i/>
                <w:iCs/>
              </w:rPr>
              <w:t>Caractéristiques techniques essentielles</w:t>
            </w:r>
          </w:p>
        </w:tc>
        <w:tc>
          <w:tcPr>
            <w:tcW w:w="1295" w:type="dxa"/>
          </w:tcPr>
          <w:p w14:paraId="5CAC3A25" w14:textId="225D9B3C" w:rsidR="00B86B30" w:rsidRDefault="003040A0" w:rsidP="67D1EB12">
            <w:pPr>
              <w:rPr>
                <w:i/>
                <w:iCs/>
              </w:rPr>
            </w:pPr>
            <w:r>
              <w:rPr>
                <w:i/>
                <w:iCs/>
              </w:rPr>
              <w:t>Montant HT des travaux</w:t>
            </w:r>
          </w:p>
        </w:tc>
        <w:tc>
          <w:tcPr>
            <w:tcW w:w="1295" w:type="dxa"/>
          </w:tcPr>
          <w:p w14:paraId="563F8717" w14:textId="64818DAF" w:rsidR="00B86B30" w:rsidRDefault="003040A0" w:rsidP="67D1EB12">
            <w:pPr>
              <w:rPr>
                <w:i/>
                <w:iCs/>
              </w:rPr>
            </w:pPr>
            <w:r>
              <w:rPr>
                <w:i/>
                <w:iCs/>
              </w:rPr>
              <w:t>Date de réception</w:t>
            </w:r>
          </w:p>
        </w:tc>
        <w:tc>
          <w:tcPr>
            <w:tcW w:w="1295" w:type="dxa"/>
          </w:tcPr>
          <w:p w14:paraId="5E2E5B8A" w14:textId="58314BB2" w:rsidR="00B86B30" w:rsidRDefault="003040A0" w:rsidP="67D1EB12">
            <w:pPr>
              <w:rPr>
                <w:i/>
                <w:iCs/>
              </w:rPr>
            </w:pPr>
            <w:r>
              <w:rPr>
                <w:i/>
                <w:iCs/>
              </w:rPr>
              <w:t>Photographies jointes (indiquer item)</w:t>
            </w:r>
          </w:p>
        </w:tc>
      </w:tr>
      <w:tr w:rsidR="003040A0" w14:paraId="646605BA" w14:textId="77777777" w:rsidTr="00B86B30">
        <w:tc>
          <w:tcPr>
            <w:tcW w:w="1294" w:type="dxa"/>
          </w:tcPr>
          <w:p w14:paraId="7CDC3645" w14:textId="77777777" w:rsidR="00B86B30" w:rsidRDefault="00B86B30" w:rsidP="67D1EB12">
            <w:pPr>
              <w:rPr>
                <w:i/>
                <w:iCs/>
              </w:rPr>
            </w:pPr>
          </w:p>
          <w:p w14:paraId="509C25AD" w14:textId="77777777" w:rsidR="00C70F8F" w:rsidRDefault="00C70F8F" w:rsidP="67D1EB12">
            <w:pPr>
              <w:rPr>
                <w:i/>
                <w:iCs/>
              </w:rPr>
            </w:pPr>
          </w:p>
          <w:p w14:paraId="02D8EACB" w14:textId="77777777" w:rsidR="00C70F8F" w:rsidRDefault="00C70F8F" w:rsidP="67D1EB12">
            <w:pPr>
              <w:rPr>
                <w:i/>
                <w:iCs/>
              </w:rPr>
            </w:pPr>
          </w:p>
        </w:tc>
        <w:tc>
          <w:tcPr>
            <w:tcW w:w="1294" w:type="dxa"/>
          </w:tcPr>
          <w:p w14:paraId="56B42B56" w14:textId="77777777" w:rsidR="00B86B30" w:rsidRDefault="00B86B30" w:rsidP="67D1EB12">
            <w:pPr>
              <w:rPr>
                <w:i/>
                <w:iCs/>
              </w:rPr>
            </w:pPr>
          </w:p>
        </w:tc>
        <w:tc>
          <w:tcPr>
            <w:tcW w:w="1294" w:type="dxa"/>
          </w:tcPr>
          <w:p w14:paraId="58EF67EC" w14:textId="77777777" w:rsidR="00B86B30" w:rsidRDefault="00B86B30" w:rsidP="67D1EB12">
            <w:pPr>
              <w:rPr>
                <w:i/>
                <w:iCs/>
              </w:rPr>
            </w:pPr>
          </w:p>
        </w:tc>
        <w:tc>
          <w:tcPr>
            <w:tcW w:w="1295" w:type="dxa"/>
          </w:tcPr>
          <w:p w14:paraId="7372A5DE" w14:textId="77777777" w:rsidR="00B86B30" w:rsidRDefault="00B86B30" w:rsidP="67D1EB12">
            <w:pPr>
              <w:rPr>
                <w:i/>
                <w:iCs/>
              </w:rPr>
            </w:pPr>
          </w:p>
        </w:tc>
        <w:tc>
          <w:tcPr>
            <w:tcW w:w="1295" w:type="dxa"/>
          </w:tcPr>
          <w:p w14:paraId="10522D63" w14:textId="77777777" w:rsidR="00B86B30" w:rsidRDefault="00B86B30" w:rsidP="67D1EB12">
            <w:pPr>
              <w:rPr>
                <w:i/>
                <w:iCs/>
              </w:rPr>
            </w:pPr>
          </w:p>
        </w:tc>
        <w:tc>
          <w:tcPr>
            <w:tcW w:w="1295" w:type="dxa"/>
          </w:tcPr>
          <w:p w14:paraId="3BA3ECA2" w14:textId="77777777" w:rsidR="00B86B30" w:rsidRDefault="00B86B30" w:rsidP="67D1EB12">
            <w:pPr>
              <w:rPr>
                <w:i/>
                <w:iCs/>
              </w:rPr>
            </w:pPr>
          </w:p>
        </w:tc>
        <w:tc>
          <w:tcPr>
            <w:tcW w:w="1295" w:type="dxa"/>
          </w:tcPr>
          <w:p w14:paraId="1AB9C923" w14:textId="77777777" w:rsidR="00B86B30" w:rsidRDefault="00B86B30" w:rsidP="67D1EB12">
            <w:pPr>
              <w:rPr>
                <w:i/>
                <w:iCs/>
              </w:rPr>
            </w:pPr>
          </w:p>
        </w:tc>
      </w:tr>
      <w:tr w:rsidR="003040A0" w14:paraId="73781E39" w14:textId="77777777" w:rsidTr="00B86B30">
        <w:tc>
          <w:tcPr>
            <w:tcW w:w="1294" w:type="dxa"/>
          </w:tcPr>
          <w:p w14:paraId="65015E53" w14:textId="77777777" w:rsidR="00B86B30" w:rsidRDefault="00B86B30" w:rsidP="67D1EB12">
            <w:pPr>
              <w:rPr>
                <w:i/>
                <w:iCs/>
              </w:rPr>
            </w:pPr>
          </w:p>
          <w:p w14:paraId="2ABEE643" w14:textId="77777777" w:rsidR="00C70F8F" w:rsidRDefault="00C70F8F" w:rsidP="67D1EB12">
            <w:pPr>
              <w:rPr>
                <w:i/>
                <w:iCs/>
              </w:rPr>
            </w:pPr>
          </w:p>
          <w:p w14:paraId="38F68B62" w14:textId="77777777" w:rsidR="00C70F8F" w:rsidRDefault="00C70F8F" w:rsidP="67D1EB12">
            <w:pPr>
              <w:rPr>
                <w:i/>
                <w:iCs/>
              </w:rPr>
            </w:pPr>
          </w:p>
        </w:tc>
        <w:tc>
          <w:tcPr>
            <w:tcW w:w="1294" w:type="dxa"/>
          </w:tcPr>
          <w:p w14:paraId="654E0E22" w14:textId="77777777" w:rsidR="00B86B30" w:rsidRDefault="00B86B30" w:rsidP="67D1EB12">
            <w:pPr>
              <w:rPr>
                <w:i/>
                <w:iCs/>
              </w:rPr>
            </w:pPr>
          </w:p>
        </w:tc>
        <w:tc>
          <w:tcPr>
            <w:tcW w:w="1294" w:type="dxa"/>
          </w:tcPr>
          <w:p w14:paraId="7E811EE4" w14:textId="77777777" w:rsidR="00B86B30" w:rsidRDefault="00B86B30" w:rsidP="67D1EB12">
            <w:pPr>
              <w:rPr>
                <w:i/>
                <w:iCs/>
              </w:rPr>
            </w:pPr>
          </w:p>
        </w:tc>
        <w:tc>
          <w:tcPr>
            <w:tcW w:w="1295" w:type="dxa"/>
          </w:tcPr>
          <w:p w14:paraId="3A8B0A4A" w14:textId="77777777" w:rsidR="00B86B30" w:rsidRDefault="00B86B30" w:rsidP="67D1EB12">
            <w:pPr>
              <w:rPr>
                <w:i/>
                <w:iCs/>
              </w:rPr>
            </w:pPr>
          </w:p>
        </w:tc>
        <w:tc>
          <w:tcPr>
            <w:tcW w:w="1295" w:type="dxa"/>
          </w:tcPr>
          <w:p w14:paraId="03167D4C" w14:textId="77777777" w:rsidR="00B86B30" w:rsidRDefault="00B86B30" w:rsidP="67D1EB12">
            <w:pPr>
              <w:rPr>
                <w:i/>
                <w:iCs/>
              </w:rPr>
            </w:pPr>
          </w:p>
        </w:tc>
        <w:tc>
          <w:tcPr>
            <w:tcW w:w="1295" w:type="dxa"/>
          </w:tcPr>
          <w:p w14:paraId="10D179DF" w14:textId="77777777" w:rsidR="00B86B30" w:rsidRDefault="00B86B30" w:rsidP="67D1EB12">
            <w:pPr>
              <w:rPr>
                <w:i/>
                <w:iCs/>
              </w:rPr>
            </w:pPr>
          </w:p>
        </w:tc>
        <w:tc>
          <w:tcPr>
            <w:tcW w:w="1295" w:type="dxa"/>
          </w:tcPr>
          <w:p w14:paraId="4F3D0866" w14:textId="77777777" w:rsidR="00B86B30" w:rsidRDefault="00B86B30" w:rsidP="67D1EB12">
            <w:pPr>
              <w:rPr>
                <w:i/>
                <w:iCs/>
              </w:rPr>
            </w:pPr>
          </w:p>
        </w:tc>
      </w:tr>
      <w:tr w:rsidR="003040A0" w14:paraId="67FA4E27" w14:textId="77777777" w:rsidTr="00B86B30">
        <w:tc>
          <w:tcPr>
            <w:tcW w:w="1294" w:type="dxa"/>
          </w:tcPr>
          <w:p w14:paraId="6D610042" w14:textId="77777777" w:rsidR="00B86B30" w:rsidRDefault="00B86B30" w:rsidP="67D1EB12">
            <w:pPr>
              <w:rPr>
                <w:i/>
                <w:iCs/>
              </w:rPr>
            </w:pPr>
          </w:p>
          <w:p w14:paraId="55B3527A" w14:textId="77777777" w:rsidR="00C70F8F" w:rsidRDefault="00C70F8F" w:rsidP="67D1EB12">
            <w:pPr>
              <w:rPr>
                <w:i/>
                <w:iCs/>
              </w:rPr>
            </w:pPr>
          </w:p>
          <w:p w14:paraId="622C637F" w14:textId="77777777" w:rsidR="00C70F8F" w:rsidRDefault="00C70F8F" w:rsidP="67D1EB12">
            <w:pPr>
              <w:rPr>
                <w:i/>
                <w:iCs/>
              </w:rPr>
            </w:pPr>
          </w:p>
        </w:tc>
        <w:tc>
          <w:tcPr>
            <w:tcW w:w="1294" w:type="dxa"/>
          </w:tcPr>
          <w:p w14:paraId="5BF1E377" w14:textId="77777777" w:rsidR="00B86B30" w:rsidRDefault="00B86B30" w:rsidP="67D1EB12">
            <w:pPr>
              <w:rPr>
                <w:i/>
                <w:iCs/>
              </w:rPr>
            </w:pPr>
          </w:p>
        </w:tc>
        <w:tc>
          <w:tcPr>
            <w:tcW w:w="1294" w:type="dxa"/>
          </w:tcPr>
          <w:p w14:paraId="69B02E62" w14:textId="77777777" w:rsidR="00B86B30" w:rsidRDefault="00B86B30" w:rsidP="67D1EB12">
            <w:pPr>
              <w:rPr>
                <w:i/>
                <w:iCs/>
              </w:rPr>
            </w:pPr>
          </w:p>
        </w:tc>
        <w:tc>
          <w:tcPr>
            <w:tcW w:w="1295" w:type="dxa"/>
          </w:tcPr>
          <w:p w14:paraId="26F063DC" w14:textId="77777777" w:rsidR="00B86B30" w:rsidRDefault="00B86B30" w:rsidP="67D1EB12">
            <w:pPr>
              <w:rPr>
                <w:i/>
                <w:iCs/>
              </w:rPr>
            </w:pPr>
          </w:p>
        </w:tc>
        <w:tc>
          <w:tcPr>
            <w:tcW w:w="1295" w:type="dxa"/>
          </w:tcPr>
          <w:p w14:paraId="6F33A4DE" w14:textId="77777777" w:rsidR="00B86B30" w:rsidRDefault="00B86B30" w:rsidP="67D1EB12">
            <w:pPr>
              <w:rPr>
                <w:i/>
                <w:iCs/>
              </w:rPr>
            </w:pPr>
          </w:p>
        </w:tc>
        <w:tc>
          <w:tcPr>
            <w:tcW w:w="1295" w:type="dxa"/>
          </w:tcPr>
          <w:p w14:paraId="2B48D076" w14:textId="77777777" w:rsidR="00B86B30" w:rsidRDefault="00B86B30" w:rsidP="67D1EB12">
            <w:pPr>
              <w:rPr>
                <w:i/>
                <w:iCs/>
              </w:rPr>
            </w:pPr>
          </w:p>
        </w:tc>
        <w:tc>
          <w:tcPr>
            <w:tcW w:w="1295" w:type="dxa"/>
          </w:tcPr>
          <w:p w14:paraId="2372036E" w14:textId="77777777" w:rsidR="00B86B30" w:rsidRDefault="00B86B30" w:rsidP="67D1EB12">
            <w:pPr>
              <w:rPr>
                <w:i/>
                <w:iCs/>
              </w:rPr>
            </w:pPr>
          </w:p>
        </w:tc>
      </w:tr>
    </w:tbl>
    <w:p w14:paraId="41D98EFF" w14:textId="05B01995" w:rsidR="00B86B30" w:rsidRPr="00C2055F" w:rsidRDefault="00DD470B" w:rsidP="67D1EB12">
      <w:pPr>
        <w:rPr>
          <w:b/>
          <w:bCs/>
          <w:i/>
          <w:iCs/>
          <w:color w:val="1F3864" w:themeColor="accent1" w:themeShade="80"/>
          <w:sz w:val="24"/>
          <w:szCs w:val="24"/>
        </w:rPr>
      </w:pPr>
      <w:r w:rsidRPr="00C2055F">
        <w:rPr>
          <w:b/>
          <w:bCs/>
          <w:i/>
          <w:iCs/>
          <w:color w:val="1F3864" w:themeColor="accent1" w:themeShade="80"/>
          <w:sz w:val="24"/>
          <w:szCs w:val="24"/>
        </w:rPr>
        <w:t xml:space="preserve">2 - </w:t>
      </w:r>
      <w:r w:rsidR="003040A0" w:rsidRPr="00C2055F">
        <w:rPr>
          <w:b/>
          <w:bCs/>
          <w:i/>
          <w:iCs/>
          <w:color w:val="1F3864" w:themeColor="accent1" w:themeShade="80"/>
          <w:sz w:val="24"/>
          <w:szCs w:val="24"/>
        </w:rPr>
        <w:t>Certificats de qualifications et/ou de qualité demandés aux candidats :</w:t>
      </w:r>
    </w:p>
    <w:p w14:paraId="12D0CC27" w14:textId="77777777" w:rsidR="003040A0" w:rsidRPr="003040A0" w:rsidRDefault="003040A0" w:rsidP="003040A0">
      <w:pPr>
        <w:rPr>
          <w:i/>
          <w:iCs/>
        </w:rPr>
      </w:pPr>
    </w:p>
    <w:p w14:paraId="358016D9" w14:textId="77777777" w:rsidR="003040A0" w:rsidRPr="00DD470B" w:rsidRDefault="003040A0" w:rsidP="003040A0">
      <w:pPr>
        <w:rPr>
          <w:b/>
          <w:bCs/>
          <w:i/>
          <w:iCs/>
          <w:color w:val="1F3864" w:themeColor="accent1" w:themeShade="80"/>
          <w:u w:val="single"/>
        </w:rPr>
      </w:pPr>
      <w:r w:rsidRPr="00DD470B">
        <w:rPr>
          <w:b/>
          <w:bCs/>
          <w:i/>
          <w:iCs/>
          <w:color w:val="1F3864" w:themeColor="accent1" w:themeShade="80"/>
          <w:u w:val="single"/>
        </w:rPr>
        <w:t xml:space="preserve">Habilitation au travail en </w:t>
      </w:r>
      <w:proofErr w:type="spellStart"/>
      <w:r w:rsidRPr="00DD470B">
        <w:rPr>
          <w:b/>
          <w:bCs/>
          <w:i/>
          <w:iCs/>
          <w:color w:val="1F3864" w:themeColor="accent1" w:themeShade="80"/>
          <w:u w:val="single"/>
        </w:rPr>
        <w:t>sous section</w:t>
      </w:r>
      <w:proofErr w:type="spellEnd"/>
      <w:r w:rsidRPr="00DD470B">
        <w:rPr>
          <w:b/>
          <w:bCs/>
          <w:i/>
          <w:iCs/>
          <w:color w:val="1F3864" w:themeColor="accent1" w:themeShade="80"/>
          <w:u w:val="single"/>
        </w:rPr>
        <w:t xml:space="preserve"> 4 obligatoire pour les personnes intervenantes au chantier : </w:t>
      </w:r>
    </w:p>
    <w:p w14:paraId="31FD88D0" w14:textId="77777777" w:rsidR="003040A0" w:rsidRDefault="003040A0" w:rsidP="003040A0">
      <w:pPr>
        <w:rPr>
          <w:i/>
          <w:iCs/>
        </w:rPr>
      </w:pPr>
    </w:p>
    <w:tbl>
      <w:tblPr>
        <w:tblStyle w:val="Grilledutableau"/>
        <w:tblW w:w="0" w:type="auto"/>
        <w:tblLook w:val="04A0" w:firstRow="1" w:lastRow="0" w:firstColumn="1" w:lastColumn="0" w:noHBand="0" w:noVBand="1"/>
      </w:tblPr>
      <w:tblGrid>
        <w:gridCol w:w="4531"/>
        <w:gridCol w:w="4531"/>
      </w:tblGrid>
      <w:tr w:rsidR="00C70F8F" w14:paraId="35820333" w14:textId="77777777" w:rsidTr="00C70F8F">
        <w:tc>
          <w:tcPr>
            <w:tcW w:w="4531" w:type="dxa"/>
          </w:tcPr>
          <w:p w14:paraId="45B7A462" w14:textId="0A5DDD48" w:rsidR="00C70F8F" w:rsidRDefault="00980E17" w:rsidP="00B34C30">
            <w:pPr>
              <w:jc w:val="center"/>
              <w:rPr>
                <w:i/>
                <w:iCs/>
              </w:rPr>
            </w:pPr>
            <w:r>
              <w:rPr>
                <w:i/>
                <w:iCs/>
              </w:rPr>
              <w:t>Prestation</w:t>
            </w:r>
          </w:p>
        </w:tc>
        <w:tc>
          <w:tcPr>
            <w:tcW w:w="4531" w:type="dxa"/>
          </w:tcPr>
          <w:p w14:paraId="312A0EAE" w14:textId="211653A8" w:rsidR="00C70F8F" w:rsidRDefault="00C70F8F" w:rsidP="00B34C30">
            <w:pPr>
              <w:jc w:val="center"/>
              <w:rPr>
                <w:i/>
                <w:iCs/>
              </w:rPr>
            </w:pPr>
            <w:r>
              <w:rPr>
                <w:i/>
                <w:iCs/>
              </w:rPr>
              <w:t>Nom de la personne intervenante (justificatif dans pièce candidature)</w:t>
            </w:r>
          </w:p>
        </w:tc>
      </w:tr>
      <w:tr w:rsidR="00C70F8F" w14:paraId="6FEA64D2" w14:textId="77777777" w:rsidTr="00C70F8F">
        <w:tc>
          <w:tcPr>
            <w:tcW w:w="4531" w:type="dxa"/>
          </w:tcPr>
          <w:p w14:paraId="4C8635B4" w14:textId="77777777" w:rsidR="00980E17" w:rsidRDefault="00980E17" w:rsidP="003040A0">
            <w:pPr>
              <w:rPr>
                <w:i/>
                <w:iCs/>
              </w:rPr>
            </w:pPr>
          </w:p>
          <w:p w14:paraId="1956F67A" w14:textId="32AA8C3D" w:rsidR="00C70F8F" w:rsidRDefault="00C70F8F" w:rsidP="003040A0">
            <w:pPr>
              <w:rPr>
                <w:i/>
                <w:iCs/>
              </w:rPr>
            </w:pPr>
            <w:r w:rsidRPr="003040A0">
              <w:rPr>
                <w:i/>
                <w:iCs/>
              </w:rPr>
              <w:t xml:space="preserve">menuiseries extérieures aluminium </w:t>
            </w:r>
            <w:r w:rsidR="00980E17">
              <w:rPr>
                <w:i/>
                <w:iCs/>
              </w:rPr>
              <w:t>–</w:t>
            </w:r>
            <w:r w:rsidRPr="003040A0">
              <w:rPr>
                <w:i/>
                <w:iCs/>
              </w:rPr>
              <w:t xml:space="preserve"> serrurerie</w:t>
            </w:r>
          </w:p>
          <w:p w14:paraId="4C14B60C" w14:textId="0436FCA0" w:rsidR="00980E17" w:rsidRDefault="00980E17" w:rsidP="003040A0">
            <w:pPr>
              <w:rPr>
                <w:i/>
                <w:iCs/>
              </w:rPr>
            </w:pPr>
          </w:p>
        </w:tc>
        <w:tc>
          <w:tcPr>
            <w:tcW w:w="4531" w:type="dxa"/>
          </w:tcPr>
          <w:p w14:paraId="5198D9DA" w14:textId="77777777" w:rsidR="00C70F8F" w:rsidRDefault="00C70F8F" w:rsidP="003040A0">
            <w:pPr>
              <w:rPr>
                <w:i/>
                <w:iCs/>
              </w:rPr>
            </w:pPr>
          </w:p>
        </w:tc>
      </w:tr>
    </w:tbl>
    <w:p w14:paraId="7938404D" w14:textId="77777777" w:rsidR="003040A0" w:rsidRDefault="003040A0" w:rsidP="003040A0">
      <w:pPr>
        <w:rPr>
          <w:i/>
          <w:iCs/>
        </w:rPr>
      </w:pPr>
    </w:p>
    <w:p w14:paraId="0CE0E6B8" w14:textId="445CA511" w:rsidR="003040A0" w:rsidRPr="00DD470B" w:rsidRDefault="003040A0" w:rsidP="003040A0">
      <w:pPr>
        <w:rPr>
          <w:b/>
          <w:bCs/>
          <w:i/>
          <w:iCs/>
          <w:color w:val="1F3864" w:themeColor="accent1" w:themeShade="80"/>
          <w:u w:val="single"/>
        </w:rPr>
      </w:pPr>
      <w:r w:rsidRPr="00DD470B">
        <w:rPr>
          <w:b/>
          <w:bCs/>
          <w:i/>
          <w:iCs/>
          <w:color w:val="1F3864" w:themeColor="accent1" w:themeShade="80"/>
          <w:u w:val="single"/>
        </w:rPr>
        <w:t xml:space="preserve">Qualibat </w:t>
      </w:r>
      <w:r w:rsidR="00B34C30" w:rsidRPr="00DD470B">
        <w:rPr>
          <w:b/>
          <w:bCs/>
          <w:i/>
          <w:iCs/>
          <w:color w:val="1F3864" w:themeColor="accent1" w:themeShade="80"/>
          <w:u w:val="single"/>
        </w:rPr>
        <w:t xml:space="preserve">demandé </w:t>
      </w:r>
      <w:r w:rsidRPr="00DD470B">
        <w:rPr>
          <w:b/>
          <w:bCs/>
          <w:i/>
          <w:iCs/>
          <w:color w:val="1F3864" w:themeColor="accent1" w:themeShade="80"/>
          <w:u w:val="single"/>
        </w:rPr>
        <w:t xml:space="preserve">ou équivalent : </w:t>
      </w:r>
    </w:p>
    <w:p w14:paraId="1A705719" w14:textId="77777777" w:rsidR="00B34C30" w:rsidRDefault="00B34C30" w:rsidP="003040A0">
      <w:pPr>
        <w:rPr>
          <w:i/>
          <w:iCs/>
        </w:rPr>
      </w:pPr>
    </w:p>
    <w:tbl>
      <w:tblPr>
        <w:tblStyle w:val="Grilledutableau"/>
        <w:tblW w:w="0" w:type="auto"/>
        <w:tblLook w:val="04A0" w:firstRow="1" w:lastRow="0" w:firstColumn="1" w:lastColumn="0" w:noHBand="0" w:noVBand="1"/>
      </w:tblPr>
      <w:tblGrid>
        <w:gridCol w:w="4531"/>
        <w:gridCol w:w="4531"/>
      </w:tblGrid>
      <w:tr w:rsidR="00B34C30" w14:paraId="39F61A00" w14:textId="77777777" w:rsidTr="00B34C30">
        <w:tc>
          <w:tcPr>
            <w:tcW w:w="4531" w:type="dxa"/>
          </w:tcPr>
          <w:p w14:paraId="459913B4" w14:textId="09F76D0D" w:rsidR="00B34C30" w:rsidRDefault="00B34C30" w:rsidP="00B34C30">
            <w:pPr>
              <w:rPr>
                <w:i/>
                <w:iCs/>
              </w:rPr>
            </w:pPr>
            <w:r>
              <w:rPr>
                <w:i/>
                <w:iCs/>
              </w:rPr>
              <w:t>Qualibat demandé</w:t>
            </w:r>
          </w:p>
        </w:tc>
        <w:tc>
          <w:tcPr>
            <w:tcW w:w="4531" w:type="dxa"/>
          </w:tcPr>
          <w:p w14:paraId="1C95CD6A" w14:textId="03FCCF54" w:rsidR="00B34C30" w:rsidRDefault="00C2055F" w:rsidP="003040A0">
            <w:pPr>
              <w:rPr>
                <w:i/>
                <w:iCs/>
              </w:rPr>
            </w:pPr>
            <w:r>
              <w:rPr>
                <w:i/>
                <w:iCs/>
              </w:rPr>
              <w:t xml:space="preserve">Nom du </w:t>
            </w:r>
            <w:r w:rsidR="00B34C30">
              <w:rPr>
                <w:i/>
                <w:iCs/>
              </w:rPr>
              <w:t>Certificat joint (justificatif dans pièce candidature)</w:t>
            </w:r>
          </w:p>
        </w:tc>
      </w:tr>
      <w:tr w:rsidR="00B34C30" w14:paraId="5FE33C46" w14:textId="77777777" w:rsidTr="00B34C30">
        <w:tc>
          <w:tcPr>
            <w:tcW w:w="4531" w:type="dxa"/>
          </w:tcPr>
          <w:p w14:paraId="4BAA88E3" w14:textId="2DA07030" w:rsidR="00B34C30" w:rsidRDefault="00B34C30" w:rsidP="003040A0">
            <w:pPr>
              <w:rPr>
                <w:i/>
                <w:iCs/>
              </w:rPr>
            </w:pPr>
            <w:r w:rsidRPr="003040A0">
              <w:rPr>
                <w:i/>
                <w:iCs/>
              </w:rPr>
              <w:t xml:space="preserve"> Quali</w:t>
            </w:r>
            <w:r>
              <w:rPr>
                <w:i/>
                <w:iCs/>
              </w:rPr>
              <w:t>bat</w:t>
            </w:r>
            <w:r w:rsidRPr="003040A0">
              <w:rPr>
                <w:i/>
                <w:iCs/>
              </w:rPr>
              <w:t xml:space="preserve"> 3522 Fabrication et pose de menuiseries extérieures en aluminium ou équivalent</w:t>
            </w:r>
          </w:p>
          <w:p w14:paraId="010BC80E" w14:textId="150BCC71" w:rsidR="00B34C30" w:rsidRDefault="00B34C30" w:rsidP="003040A0">
            <w:pPr>
              <w:rPr>
                <w:i/>
                <w:iCs/>
              </w:rPr>
            </w:pPr>
          </w:p>
        </w:tc>
        <w:tc>
          <w:tcPr>
            <w:tcW w:w="4531" w:type="dxa"/>
          </w:tcPr>
          <w:p w14:paraId="3C067C81" w14:textId="77777777" w:rsidR="00B34C30" w:rsidRDefault="00B34C30" w:rsidP="003040A0">
            <w:pPr>
              <w:rPr>
                <w:i/>
                <w:iCs/>
              </w:rPr>
            </w:pPr>
          </w:p>
        </w:tc>
      </w:tr>
      <w:tr w:rsidR="00B34C30" w14:paraId="3B2DDEA5" w14:textId="77777777" w:rsidTr="00B34C30">
        <w:tc>
          <w:tcPr>
            <w:tcW w:w="4531" w:type="dxa"/>
          </w:tcPr>
          <w:p w14:paraId="337DE82C" w14:textId="46ACC5AF" w:rsidR="00B34C30" w:rsidRPr="003040A0" w:rsidRDefault="00B34C30" w:rsidP="00B34C30">
            <w:pPr>
              <w:rPr>
                <w:i/>
                <w:iCs/>
              </w:rPr>
            </w:pPr>
            <w:r w:rsidRPr="003040A0">
              <w:rPr>
                <w:i/>
                <w:iCs/>
              </w:rPr>
              <w:t>Quali</w:t>
            </w:r>
            <w:r>
              <w:rPr>
                <w:i/>
                <w:iCs/>
              </w:rPr>
              <w:t>bat</w:t>
            </w:r>
            <w:r w:rsidRPr="003040A0">
              <w:rPr>
                <w:i/>
                <w:iCs/>
              </w:rPr>
              <w:t xml:space="preserve"> 4411 Serrurerie métallerie ou équivalent</w:t>
            </w:r>
          </w:p>
          <w:p w14:paraId="2B8C45D0" w14:textId="77777777" w:rsidR="00B34C30" w:rsidRDefault="00B34C30" w:rsidP="003040A0">
            <w:pPr>
              <w:rPr>
                <w:i/>
                <w:iCs/>
              </w:rPr>
            </w:pPr>
          </w:p>
        </w:tc>
        <w:tc>
          <w:tcPr>
            <w:tcW w:w="4531" w:type="dxa"/>
          </w:tcPr>
          <w:p w14:paraId="3F5F041F" w14:textId="77777777" w:rsidR="00B34C30" w:rsidRDefault="00B34C30" w:rsidP="003040A0">
            <w:pPr>
              <w:rPr>
                <w:i/>
                <w:iCs/>
              </w:rPr>
            </w:pPr>
          </w:p>
        </w:tc>
      </w:tr>
    </w:tbl>
    <w:p w14:paraId="7D8DCC13" w14:textId="77777777" w:rsidR="00B34C30" w:rsidRDefault="00B34C30" w:rsidP="003040A0">
      <w:pPr>
        <w:pBdr>
          <w:bottom w:val="single" w:sz="6" w:space="1" w:color="auto"/>
        </w:pBdr>
        <w:rPr>
          <w:i/>
          <w:iCs/>
        </w:rPr>
      </w:pPr>
    </w:p>
    <w:p w14:paraId="11DAB1FB" w14:textId="77777777" w:rsidR="00DD470B" w:rsidRDefault="00DD470B" w:rsidP="67D1EB12">
      <w:pPr>
        <w:rPr>
          <w:i/>
          <w:iCs/>
        </w:rPr>
      </w:pPr>
    </w:p>
    <w:p w14:paraId="54A39C65" w14:textId="3D8D20C1" w:rsidR="00E8210C" w:rsidRDefault="00E8210C" w:rsidP="67D1EB12">
      <w:pPr>
        <w:pBdr>
          <w:top w:val="single" w:sz="4" w:space="1" w:color="auto"/>
          <w:left w:val="single" w:sz="4" w:space="4" w:color="auto"/>
          <w:bottom w:val="single" w:sz="4" w:space="1" w:color="auto"/>
          <w:right w:val="single" w:sz="4" w:space="4" w:color="auto"/>
        </w:pBdr>
        <w:rPr>
          <w:b/>
          <w:bCs/>
          <w:color w:val="1F3864" w:themeColor="accent1" w:themeShade="80"/>
          <w:sz w:val="36"/>
          <w:szCs w:val="36"/>
        </w:rPr>
      </w:pPr>
      <w:r w:rsidRPr="67D1EB12">
        <w:rPr>
          <w:b/>
          <w:bCs/>
          <w:color w:val="1F3864" w:themeColor="accent1" w:themeShade="80"/>
          <w:sz w:val="36"/>
          <w:szCs w:val="36"/>
        </w:rPr>
        <w:t xml:space="preserve">Notation </w:t>
      </w:r>
      <w:r w:rsidR="00143EC7" w:rsidRPr="67D1EB12">
        <w:rPr>
          <w:b/>
          <w:bCs/>
          <w:color w:val="1F3864" w:themeColor="accent1" w:themeShade="80"/>
          <w:sz w:val="36"/>
          <w:szCs w:val="36"/>
        </w:rPr>
        <w:t>Valeur</w:t>
      </w:r>
      <w:r w:rsidRPr="67D1EB12">
        <w:rPr>
          <w:b/>
          <w:bCs/>
          <w:color w:val="1F3864" w:themeColor="accent1" w:themeShade="80"/>
          <w:sz w:val="36"/>
          <w:szCs w:val="36"/>
        </w:rPr>
        <w:t xml:space="preserve"> technique</w:t>
      </w:r>
      <w:r w:rsidR="00410D68" w:rsidRPr="67D1EB12">
        <w:rPr>
          <w:b/>
          <w:bCs/>
          <w:color w:val="1F3864" w:themeColor="accent1" w:themeShade="80"/>
          <w:sz w:val="36"/>
          <w:szCs w:val="36"/>
        </w:rPr>
        <w:t xml:space="preserve"> </w:t>
      </w:r>
      <w:r w:rsidR="304EF888" w:rsidRPr="67D1EB12">
        <w:rPr>
          <w:b/>
          <w:bCs/>
          <w:color w:val="1F3864" w:themeColor="accent1" w:themeShade="80"/>
          <w:sz w:val="36"/>
          <w:szCs w:val="36"/>
        </w:rPr>
        <w:t>(</w:t>
      </w:r>
      <w:proofErr w:type="spellStart"/>
      <w:r w:rsidR="304EF888" w:rsidRPr="67D1EB12">
        <w:rPr>
          <w:b/>
          <w:bCs/>
          <w:color w:val="1F3864" w:themeColor="accent1" w:themeShade="80"/>
          <w:sz w:val="36"/>
          <w:szCs w:val="36"/>
        </w:rPr>
        <w:t>cf</w:t>
      </w:r>
      <w:proofErr w:type="spellEnd"/>
      <w:r w:rsidR="304EF888" w:rsidRPr="67D1EB12">
        <w:rPr>
          <w:b/>
          <w:bCs/>
          <w:color w:val="1F3864" w:themeColor="accent1" w:themeShade="80"/>
          <w:sz w:val="36"/>
          <w:szCs w:val="36"/>
        </w:rPr>
        <w:t xml:space="preserve"> article 7.2 du </w:t>
      </w:r>
      <w:r w:rsidR="5FA757B0" w:rsidRPr="67D1EB12">
        <w:rPr>
          <w:b/>
          <w:bCs/>
          <w:color w:val="1F3864" w:themeColor="accent1" w:themeShade="80"/>
          <w:sz w:val="36"/>
          <w:szCs w:val="36"/>
        </w:rPr>
        <w:t>RC)</w:t>
      </w:r>
    </w:p>
    <w:p w14:paraId="3A803B70" w14:textId="145605C8" w:rsidR="00B34C30" w:rsidRPr="00410D68" w:rsidRDefault="00B34C30" w:rsidP="67D1EB12">
      <w:pPr>
        <w:pBdr>
          <w:top w:val="single" w:sz="4" w:space="1" w:color="auto"/>
          <w:left w:val="single" w:sz="4" w:space="4" w:color="auto"/>
          <w:bottom w:val="single" w:sz="4" w:space="1" w:color="auto"/>
          <w:right w:val="single" w:sz="4" w:space="4" w:color="auto"/>
        </w:pBdr>
        <w:rPr>
          <w:b/>
          <w:bCs/>
          <w:color w:val="1F3864" w:themeColor="accent1" w:themeShade="80"/>
          <w:sz w:val="36"/>
          <w:szCs w:val="36"/>
        </w:rPr>
      </w:pPr>
      <w:r>
        <w:rPr>
          <w:b/>
          <w:bCs/>
          <w:color w:val="1F3864" w:themeColor="accent1" w:themeShade="80"/>
          <w:sz w:val="36"/>
          <w:szCs w:val="36"/>
        </w:rPr>
        <w:t>10 pages maximum</w:t>
      </w:r>
    </w:p>
    <w:p w14:paraId="3D26116A" w14:textId="77777777" w:rsidR="00E8210C" w:rsidRDefault="00E8210C" w:rsidP="00BB2778"/>
    <w:p w14:paraId="067DDA84" w14:textId="5C92D15A" w:rsidR="00E8210C" w:rsidRPr="00410D68" w:rsidRDefault="00E8210C" w:rsidP="4425053F">
      <w:pPr>
        <w:rPr>
          <w:b/>
          <w:bCs/>
          <w:color w:val="1F3864" w:themeColor="accent1" w:themeShade="80"/>
          <w:highlight w:val="yellow"/>
        </w:rPr>
      </w:pPr>
      <w:r w:rsidRPr="4425053F">
        <w:rPr>
          <w:b/>
          <w:bCs/>
          <w:color w:val="1F3864" w:themeColor="accent1" w:themeShade="80"/>
        </w:rPr>
        <w:t xml:space="preserve">1 – </w:t>
      </w:r>
      <w:r w:rsidR="00B34C30">
        <w:rPr>
          <w:b/>
          <w:bCs/>
          <w:color w:val="1F3864" w:themeColor="accent1" w:themeShade="80"/>
        </w:rPr>
        <w:t>M</w:t>
      </w:r>
      <w:r w:rsidRPr="4425053F">
        <w:rPr>
          <w:b/>
          <w:bCs/>
          <w:color w:val="1F3864" w:themeColor="accent1" w:themeShade="80"/>
        </w:rPr>
        <w:t xml:space="preserve">oyens humains </w:t>
      </w:r>
      <w:r w:rsidR="00DD470B">
        <w:rPr>
          <w:b/>
          <w:bCs/>
          <w:color w:val="1F3864" w:themeColor="accent1" w:themeShade="80"/>
        </w:rPr>
        <w:t xml:space="preserve">affectés spécifiquement à ce chantier </w:t>
      </w:r>
      <w:r w:rsidRPr="4425053F">
        <w:rPr>
          <w:b/>
          <w:bCs/>
          <w:color w:val="1F3864" w:themeColor="accent1" w:themeShade="80"/>
        </w:rPr>
        <w:t>et cohérence des moyens affectés</w:t>
      </w:r>
      <w:r w:rsidR="00297AF9" w:rsidRPr="4425053F">
        <w:rPr>
          <w:b/>
          <w:bCs/>
          <w:color w:val="1F3864" w:themeColor="accent1" w:themeShade="80"/>
        </w:rPr>
        <w:t xml:space="preserve"> </w:t>
      </w:r>
      <w:r w:rsidRPr="4425053F">
        <w:rPr>
          <w:b/>
          <w:bCs/>
          <w:color w:val="1F3864" w:themeColor="accent1" w:themeShade="80"/>
        </w:rPr>
        <w:t>pour atteindre le niveau de qualité requis</w:t>
      </w:r>
      <w:r w:rsidR="00520CAC">
        <w:rPr>
          <w:b/>
          <w:bCs/>
          <w:color w:val="1F3864" w:themeColor="accent1" w:themeShade="80"/>
        </w:rPr>
        <w:t xml:space="preserve"> – 15 points</w:t>
      </w:r>
      <w:r w:rsidR="00297AF9" w:rsidRPr="4425053F">
        <w:rPr>
          <w:b/>
          <w:bCs/>
          <w:color w:val="1F3864" w:themeColor="accent1" w:themeShade="80"/>
        </w:rPr>
        <w:t xml:space="preserve"> : </w:t>
      </w:r>
    </w:p>
    <w:p w14:paraId="777CA7DD" w14:textId="2DB60785" w:rsidR="00297AF9" w:rsidRPr="0085773E" w:rsidRDefault="0085773E" w:rsidP="00BB2778">
      <w:pPr>
        <w:rPr>
          <w:i/>
          <w:iCs/>
        </w:rPr>
      </w:pPr>
      <w:r w:rsidRPr="0085773E">
        <w:rPr>
          <w:i/>
          <w:iCs/>
        </w:rPr>
        <w:t>(</w:t>
      </w:r>
      <w:r w:rsidR="00DD470B">
        <w:rPr>
          <w:i/>
          <w:iCs/>
        </w:rPr>
        <w:t>Effectif affecté à l’opération : en étude, en préparation/fabrication, en pose/mise en œuvre</w:t>
      </w:r>
      <w:r w:rsidRPr="0085773E">
        <w:rPr>
          <w:i/>
          <w:iCs/>
        </w:rPr>
        <w:t>)</w:t>
      </w:r>
    </w:p>
    <w:p w14:paraId="4706EC43" w14:textId="27D2EC46" w:rsidR="00297AF9" w:rsidRDefault="00297AF9" w:rsidP="00BB2778">
      <w:r>
        <w:t>……………………………………………………………………………………………………………………………………………………………………………………………………………………………………………………………………………………………………………………………………………………………………………………………………………………………………………………………………………………….</w:t>
      </w:r>
    </w:p>
    <w:p w14:paraId="31B0D02F" w14:textId="77777777" w:rsidR="0085773E" w:rsidRPr="00E8210C" w:rsidRDefault="0085773E" w:rsidP="00BB2778"/>
    <w:p w14:paraId="707BCF77" w14:textId="1C9BE375" w:rsidR="000C3260" w:rsidRDefault="00DD470B" w:rsidP="00DD470B">
      <w:pPr>
        <w:pStyle w:val="Paragraphedeliste"/>
        <w:numPr>
          <w:ilvl w:val="0"/>
          <w:numId w:val="13"/>
        </w:numPr>
        <w:rPr>
          <w:b/>
          <w:bCs/>
          <w:color w:val="1F3864" w:themeColor="accent1" w:themeShade="80"/>
        </w:rPr>
      </w:pPr>
      <w:r>
        <w:rPr>
          <w:b/>
          <w:bCs/>
          <w:color w:val="1F3864" w:themeColor="accent1" w:themeShade="80"/>
        </w:rPr>
        <w:t>Matériels et matériaux affectés spécifiquement à ce chantier</w:t>
      </w:r>
      <w:r w:rsidR="00520CAC">
        <w:rPr>
          <w:b/>
          <w:bCs/>
          <w:color w:val="1F3864" w:themeColor="accent1" w:themeShade="80"/>
        </w:rPr>
        <w:t xml:space="preserve"> – 10 points</w:t>
      </w:r>
      <w:r>
        <w:rPr>
          <w:b/>
          <w:bCs/>
          <w:color w:val="1F3864" w:themeColor="accent1" w:themeShade="80"/>
        </w:rPr>
        <w:t xml:space="preserve"> : </w:t>
      </w:r>
    </w:p>
    <w:p w14:paraId="2933E7F4" w14:textId="17C339C5" w:rsidR="00DD470B" w:rsidRPr="00C02CA3" w:rsidRDefault="00DD470B" w:rsidP="00DD470B">
      <w:pPr>
        <w:rPr>
          <w:i/>
          <w:iCs/>
          <w:color w:val="FF0000"/>
        </w:rPr>
      </w:pPr>
      <w:r>
        <w:rPr>
          <w:i/>
          <w:iCs/>
        </w:rPr>
        <w:t>(</w:t>
      </w:r>
      <w:r w:rsidRPr="00DD470B">
        <w:rPr>
          <w:i/>
          <w:iCs/>
        </w:rPr>
        <w:t xml:space="preserve">Matériels affectés pour les études, </w:t>
      </w:r>
      <w:r>
        <w:rPr>
          <w:i/>
          <w:iCs/>
        </w:rPr>
        <w:t>p</w:t>
      </w:r>
      <w:r w:rsidRPr="00DD470B">
        <w:rPr>
          <w:i/>
          <w:iCs/>
        </w:rPr>
        <w:t xml:space="preserve">our la fabrication, pour la mise en </w:t>
      </w:r>
      <w:r>
        <w:rPr>
          <w:i/>
          <w:iCs/>
        </w:rPr>
        <w:t>œuvre, joindre les fiches des matériaux proposés)</w:t>
      </w:r>
      <w:r w:rsidR="00C02CA3">
        <w:rPr>
          <w:i/>
          <w:iCs/>
        </w:rPr>
        <w:t xml:space="preserve"> – </w:t>
      </w:r>
      <w:r w:rsidR="00C02CA3">
        <w:rPr>
          <w:i/>
          <w:iCs/>
          <w:color w:val="FF0000"/>
        </w:rPr>
        <w:t xml:space="preserve">Il convient de compléter </w:t>
      </w:r>
      <w:r w:rsidR="004D2B39">
        <w:rPr>
          <w:i/>
          <w:iCs/>
          <w:color w:val="FF0000"/>
        </w:rPr>
        <w:t xml:space="preserve">OBLIGATOIREMENT </w:t>
      </w:r>
      <w:r w:rsidR="00C02CA3">
        <w:rPr>
          <w:i/>
          <w:iCs/>
          <w:color w:val="FF0000"/>
        </w:rPr>
        <w:t>l’annexe liste des matériaux joint au présent cadre mémoire technique)</w:t>
      </w:r>
    </w:p>
    <w:p w14:paraId="1DBAB905" w14:textId="2817B361" w:rsidR="0085773E" w:rsidRDefault="0085773E" w:rsidP="00BB2778">
      <w:r>
        <w:t>……………………………………………………………………………………………………………………………………………………………………………………………………………………………………………………………………………………………………………………………………………………………………………………………………………………………………………………………………………………….</w:t>
      </w:r>
    </w:p>
    <w:p w14:paraId="5DCD8E43" w14:textId="3DB983E8" w:rsidR="003B2F01" w:rsidRDefault="00980AD6" w:rsidP="00980AD6">
      <w:pPr>
        <w:spacing w:after="0" w:line="240" w:lineRule="auto"/>
        <w:jc w:val="both"/>
      </w:pPr>
      <w:r>
        <w:t>……………………………………………………………………………………………………………………………………………………………………………………………………………………………………………………………………………………………………………………………………………………………………………………………………………………………………………………………………………………………………………………………………………………………………………………………………………………………………………………</w:t>
      </w:r>
      <w:r w:rsidR="003B2F01">
        <w:t xml:space="preserve"> </w:t>
      </w:r>
    </w:p>
    <w:p w14:paraId="5A85E5CB" w14:textId="77777777" w:rsidR="003B2F01" w:rsidRDefault="003B2F01" w:rsidP="00BB2778"/>
    <w:p w14:paraId="2AFA4BDB" w14:textId="75668CB0" w:rsidR="0085773E" w:rsidRPr="00DD470B" w:rsidRDefault="00DD470B" w:rsidP="00DD470B">
      <w:pPr>
        <w:rPr>
          <w:b/>
          <w:bCs/>
          <w:color w:val="1F3864" w:themeColor="accent1" w:themeShade="80"/>
        </w:rPr>
      </w:pPr>
      <w:r>
        <w:rPr>
          <w:b/>
          <w:bCs/>
          <w:color w:val="1F3864" w:themeColor="accent1" w:themeShade="80"/>
        </w:rPr>
        <w:t>3</w:t>
      </w:r>
      <w:r w:rsidR="0085773E" w:rsidRPr="00DD470B">
        <w:rPr>
          <w:b/>
          <w:bCs/>
          <w:color w:val="1F3864" w:themeColor="accent1" w:themeShade="80"/>
        </w:rPr>
        <w:t>– </w:t>
      </w:r>
      <w:r>
        <w:rPr>
          <w:b/>
          <w:bCs/>
          <w:color w:val="1F3864" w:themeColor="accent1" w:themeShade="80"/>
        </w:rPr>
        <w:t>Méthodologie proposée en site occupé et modalités d’exécution du chantier – 15 points</w:t>
      </w:r>
      <w:r w:rsidR="0085773E" w:rsidRPr="00DD470B">
        <w:rPr>
          <w:b/>
          <w:bCs/>
          <w:color w:val="1F3864" w:themeColor="accent1" w:themeShade="80"/>
        </w:rPr>
        <w:t xml:space="preserve"> </w:t>
      </w:r>
    </w:p>
    <w:p w14:paraId="2CBF4B22" w14:textId="1A3A716D" w:rsidR="00E45461" w:rsidRPr="00B60766" w:rsidRDefault="00410D68" w:rsidP="00BB2778">
      <w:pPr>
        <w:rPr>
          <w:i/>
          <w:iCs/>
        </w:rPr>
      </w:pPr>
      <w:r w:rsidRPr="67D1EB12">
        <w:rPr>
          <w:i/>
          <w:iCs/>
        </w:rPr>
        <w:t>……………………………………………………………………………………………………………………………………………………………………………………………………………………………………………………………………………………………………………………………………………………………………………………………………………………………………………………………………………………………………………………………………………………………………………………………………………………………………………………………………………………………………………………………………………………………………………………………………………………………………………………………………………………………………………………………………………………………………………..</w:t>
      </w:r>
    </w:p>
    <w:p w14:paraId="3C14F510" w14:textId="7A30444E" w:rsidR="17248599" w:rsidRDefault="17248599" w:rsidP="46C6C250">
      <w:pPr>
        <w:spacing w:after="0"/>
        <w:rPr>
          <w:rFonts w:asciiTheme="majorHAnsi" w:eastAsiaTheme="majorEastAsia" w:hAnsiTheme="majorHAnsi" w:cstheme="majorBidi"/>
        </w:rPr>
      </w:pPr>
    </w:p>
    <w:p w14:paraId="21FC91E1" w14:textId="797C2AF5" w:rsidR="46C6C250" w:rsidRPr="00520CAC" w:rsidRDefault="00DD470B" w:rsidP="00DD470B">
      <w:pPr>
        <w:spacing w:after="0"/>
        <w:rPr>
          <w:b/>
          <w:bCs/>
          <w:color w:val="1F3864" w:themeColor="accent1" w:themeShade="80"/>
        </w:rPr>
      </w:pPr>
      <w:r w:rsidRPr="00520CAC">
        <w:rPr>
          <w:rFonts w:asciiTheme="majorHAnsi" w:eastAsiaTheme="majorEastAsia" w:hAnsiTheme="majorHAnsi" w:cstheme="majorBidi"/>
          <w:b/>
          <w:bCs/>
          <w:color w:val="1F3864" w:themeColor="accent1" w:themeShade="80"/>
        </w:rPr>
        <w:t>4 – Respect et optimisation du p</w:t>
      </w:r>
      <w:r w:rsidR="00520CAC" w:rsidRPr="00520CAC">
        <w:rPr>
          <w:rFonts w:asciiTheme="majorHAnsi" w:eastAsiaTheme="majorEastAsia" w:hAnsiTheme="majorHAnsi" w:cstheme="majorBidi"/>
          <w:b/>
          <w:bCs/>
          <w:color w:val="1F3864" w:themeColor="accent1" w:themeShade="80"/>
        </w:rPr>
        <w:t>lanning et des délais  - 10 points</w:t>
      </w:r>
    </w:p>
    <w:p w14:paraId="41C74CD3" w14:textId="77777777" w:rsidR="00520CAC" w:rsidRPr="00B60766" w:rsidRDefault="00520CAC" w:rsidP="00520CAC">
      <w:pPr>
        <w:rPr>
          <w:i/>
          <w:iCs/>
        </w:rPr>
      </w:pPr>
      <w:r w:rsidRPr="67D1EB12">
        <w:rPr>
          <w:i/>
          <w:iCs/>
        </w:rPr>
        <w:t>……………………………………………………………………………………………………………………………………………………………………………………………………………………………………………………………………………………………………………………………………………………………………………………………………………………………………………………………………………………………………………………………………………………………………………………………………………………………………………………………………………………………………………………………………………………………………………………………………………………………………………………………………………………………………………………………………………………………………………..</w:t>
      </w:r>
    </w:p>
    <w:p w14:paraId="35E141D1" w14:textId="074C82C9" w:rsidR="46C6C250" w:rsidRDefault="00520CAC" w:rsidP="46C6C250">
      <w:pPr>
        <w:rPr>
          <w:b/>
          <w:bCs/>
          <w:color w:val="1F3864" w:themeColor="accent1" w:themeShade="80"/>
        </w:rPr>
      </w:pPr>
      <w:r w:rsidRPr="00520CAC">
        <w:rPr>
          <w:b/>
          <w:bCs/>
          <w:color w:val="1F3864" w:themeColor="accent1" w:themeShade="80"/>
        </w:rPr>
        <w:t>5 – Gestion des déchets – traçabi</w:t>
      </w:r>
      <w:r>
        <w:rPr>
          <w:b/>
          <w:bCs/>
          <w:color w:val="1F3864" w:themeColor="accent1" w:themeShade="80"/>
        </w:rPr>
        <w:t>li</w:t>
      </w:r>
      <w:r w:rsidRPr="00520CAC">
        <w:rPr>
          <w:b/>
          <w:bCs/>
          <w:color w:val="1F3864" w:themeColor="accent1" w:themeShade="80"/>
        </w:rPr>
        <w:t>té – 10 points</w:t>
      </w:r>
    </w:p>
    <w:p w14:paraId="6CDE8E9E" w14:textId="5DB1AFA8" w:rsidR="00C2055F" w:rsidRPr="00C2055F" w:rsidRDefault="00C2055F" w:rsidP="46C6C250">
      <w:pPr>
        <w:rPr>
          <w:i/>
          <w:iCs/>
        </w:rPr>
      </w:pPr>
      <w:r w:rsidRPr="00C2055F">
        <w:rPr>
          <w:i/>
          <w:iCs/>
        </w:rPr>
        <w:t>(Méthode de tri, fréquence de nettoyage, fréquence d’évacuation des déchets, suivi des déchets, notamment dangereux</w:t>
      </w:r>
      <w:r w:rsidR="007F605D">
        <w:rPr>
          <w:i/>
          <w:iCs/>
        </w:rPr>
        <w:t xml:space="preserve"> type </w:t>
      </w:r>
      <w:proofErr w:type="spellStart"/>
      <w:r w:rsidR="007F605D">
        <w:rPr>
          <w:i/>
          <w:iCs/>
        </w:rPr>
        <w:t>trackdéchet</w:t>
      </w:r>
      <w:proofErr w:type="spellEnd"/>
      <w:r w:rsidR="007F605D">
        <w:rPr>
          <w:i/>
          <w:iCs/>
        </w:rPr>
        <w:t xml:space="preserve"> ou autres</w:t>
      </w:r>
      <w:r w:rsidRPr="00C2055F">
        <w:rPr>
          <w:i/>
          <w:iCs/>
        </w:rPr>
        <w:t>, traçabilité…)</w:t>
      </w:r>
    </w:p>
    <w:p w14:paraId="1374F871" w14:textId="77777777" w:rsidR="00520CAC" w:rsidRPr="00B60766" w:rsidRDefault="00520CAC" w:rsidP="00520CAC">
      <w:pPr>
        <w:rPr>
          <w:i/>
          <w:iCs/>
        </w:rPr>
      </w:pPr>
      <w:r w:rsidRPr="67D1EB12">
        <w:rPr>
          <w:i/>
          <w:iCs/>
        </w:rPr>
        <w:t>……………………………………………………………………………………………………………………………………………………………………………………………………………………………………………………………………………………………………………………………………………………………………………………………………………………………………………………………………………………………………………………………………………………………………………………………………………………………………………………………………………………………………………………………………………………………………………………………………………………………………………………………………………………………………………………………………………………………………………..</w:t>
      </w:r>
    </w:p>
    <w:p w14:paraId="4753DDB6" w14:textId="77777777" w:rsidR="00BB2778" w:rsidRDefault="00BB2778" w:rsidP="00BB2778"/>
    <w:p w14:paraId="3A40DD9C" w14:textId="66785CB6" w:rsidR="00BB2778" w:rsidRDefault="001C30A7" w:rsidP="00BB2778">
      <w:r>
        <w:t>Fait à ………………………………………………</w:t>
      </w:r>
    </w:p>
    <w:p w14:paraId="3BBAF62D" w14:textId="2ABA6483" w:rsidR="001C30A7" w:rsidRDefault="009D630C" w:rsidP="00BB2778">
      <w:r>
        <w:t>Le…</w:t>
      </w:r>
      <w:r w:rsidR="001C30A7">
        <w:t>/………/</w:t>
      </w:r>
      <w:r w:rsidR="27C4DD06">
        <w:t>202</w:t>
      </w:r>
      <w:r w:rsidR="00520CAC">
        <w:t>5</w:t>
      </w:r>
    </w:p>
    <w:p w14:paraId="2FB16211" w14:textId="0FAAF154" w:rsidR="008407D1" w:rsidRDefault="001C30A7">
      <w:r>
        <w:t>Signature du candida</w:t>
      </w:r>
      <w:r w:rsidR="00B60766">
        <w:t>t</w:t>
      </w:r>
    </w:p>
    <w:p w14:paraId="4A73809C" w14:textId="77777777" w:rsidR="00C02CA3" w:rsidRDefault="00C02CA3"/>
    <w:p w14:paraId="10B934EA" w14:textId="77777777" w:rsidR="00C02CA3" w:rsidRDefault="00C02CA3"/>
    <w:p w14:paraId="3B4B4FA0" w14:textId="77777777" w:rsidR="00C02CA3" w:rsidRDefault="00C02CA3"/>
    <w:p w14:paraId="05DA349B" w14:textId="77777777" w:rsidR="00C02CA3" w:rsidRDefault="00C02CA3"/>
    <w:p w14:paraId="4AB22B75" w14:textId="77777777" w:rsidR="00C02CA3" w:rsidRDefault="00C02CA3"/>
    <w:sectPr w:rsidR="00C02CA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4A110" w14:textId="77777777" w:rsidR="00205D9B" w:rsidRDefault="00205D9B" w:rsidP="00C47E23">
      <w:pPr>
        <w:spacing w:after="0" w:line="240" w:lineRule="auto"/>
      </w:pPr>
      <w:r>
        <w:separator/>
      </w:r>
    </w:p>
  </w:endnote>
  <w:endnote w:type="continuationSeparator" w:id="0">
    <w:p w14:paraId="4BD4A3D2" w14:textId="77777777" w:rsidR="00205D9B" w:rsidRDefault="00205D9B" w:rsidP="00C47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25CCF" w14:textId="77777777" w:rsidR="00205D9B" w:rsidRDefault="00205D9B" w:rsidP="00C47E23">
      <w:pPr>
        <w:spacing w:after="0" w:line="240" w:lineRule="auto"/>
      </w:pPr>
      <w:r>
        <w:separator/>
      </w:r>
    </w:p>
  </w:footnote>
  <w:footnote w:type="continuationSeparator" w:id="0">
    <w:p w14:paraId="2D4AA720" w14:textId="77777777" w:rsidR="00205D9B" w:rsidRDefault="00205D9B" w:rsidP="00C47E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13BCB"/>
    <w:multiLevelType w:val="hybridMultilevel"/>
    <w:tmpl w:val="69E843BE"/>
    <w:lvl w:ilvl="0" w:tplc="6E2E6A8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40CEF95"/>
    <w:multiLevelType w:val="hybridMultilevel"/>
    <w:tmpl w:val="519AE1A6"/>
    <w:lvl w:ilvl="0" w:tplc="3C248FC8">
      <w:start w:val="1"/>
      <w:numFmt w:val="bullet"/>
      <w:lvlText w:val="·"/>
      <w:lvlJc w:val="left"/>
      <w:pPr>
        <w:ind w:left="720" w:hanging="360"/>
      </w:pPr>
      <w:rPr>
        <w:rFonts w:ascii="Symbol" w:hAnsi="Symbol" w:hint="default"/>
      </w:rPr>
    </w:lvl>
    <w:lvl w:ilvl="1" w:tplc="82267DB8">
      <w:start w:val="1"/>
      <w:numFmt w:val="bullet"/>
      <w:lvlText w:val="o"/>
      <w:lvlJc w:val="left"/>
      <w:pPr>
        <w:ind w:left="1440" w:hanging="360"/>
      </w:pPr>
      <w:rPr>
        <w:rFonts w:ascii="Courier New" w:hAnsi="Courier New" w:hint="default"/>
      </w:rPr>
    </w:lvl>
    <w:lvl w:ilvl="2" w:tplc="5F607790">
      <w:start w:val="1"/>
      <w:numFmt w:val="bullet"/>
      <w:lvlText w:val=""/>
      <w:lvlJc w:val="left"/>
      <w:pPr>
        <w:ind w:left="2160" w:hanging="360"/>
      </w:pPr>
      <w:rPr>
        <w:rFonts w:ascii="Wingdings" w:hAnsi="Wingdings" w:hint="default"/>
      </w:rPr>
    </w:lvl>
    <w:lvl w:ilvl="3" w:tplc="5342A264">
      <w:start w:val="1"/>
      <w:numFmt w:val="bullet"/>
      <w:lvlText w:val=""/>
      <w:lvlJc w:val="left"/>
      <w:pPr>
        <w:ind w:left="2880" w:hanging="360"/>
      </w:pPr>
      <w:rPr>
        <w:rFonts w:ascii="Symbol" w:hAnsi="Symbol" w:hint="default"/>
      </w:rPr>
    </w:lvl>
    <w:lvl w:ilvl="4" w:tplc="7E12FFDC">
      <w:start w:val="1"/>
      <w:numFmt w:val="bullet"/>
      <w:lvlText w:val="o"/>
      <w:lvlJc w:val="left"/>
      <w:pPr>
        <w:ind w:left="3600" w:hanging="360"/>
      </w:pPr>
      <w:rPr>
        <w:rFonts w:ascii="Courier New" w:hAnsi="Courier New" w:hint="default"/>
      </w:rPr>
    </w:lvl>
    <w:lvl w:ilvl="5" w:tplc="24183320">
      <w:start w:val="1"/>
      <w:numFmt w:val="bullet"/>
      <w:lvlText w:val=""/>
      <w:lvlJc w:val="left"/>
      <w:pPr>
        <w:ind w:left="4320" w:hanging="360"/>
      </w:pPr>
      <w:rPr>
        <w:rFonts w:ascii="Wingdings" w:hAnsi="Wingdings" w:hint="default"/>
      </w:rPr>
    </w:lvl>
    <w:lvl w:ilvl="6" w:tplc="BC5CBA68">
      <w:start w:val="1"/>
      <w:numFmt w:val="bullet"/>
      <w:lvlText w:val=""/>
      <w:lvlJc w:val="left"/>
      <w:pPr>
        <w:ind w:left="5040" w:hanging="360"/>
      </w:pPr>
      <w:rPr>
        <w:rFonts w:ascii="Symbol" w:hAnsi="Symbol" w:hint="default"/>
      </w:rPr>
    </w:lvl>
    <w:lvl w:ilvl="7" w:tplc="B55E4DF2">
      <w:start w:val="1"/>
      <w:numFmt w:val="bullet"/>
      <w:lvlText w:val="o"/>
      <w:lvlJc w:val="left"/>
      <w:pPr>
        <w:ind w:left="5760" w:hanging="360"/>
      </w:pPr>
      <w:rPr>
        <w:rFonts w:ascii="Courier New" w:hAnsi="Courier New" w:hint="default"/>
      </w:rPr>
    </w:lvl>
    <w:lvl w:ilvl="8" w:tplc="8CDC5BAA">
      <w:start w:val="1"/>
      <w:numFmt w:val="bullet"/>
      <w:lvlText w:val=""/>
      <w:lvlJc w:val="left"/>
      <w:pPr>
        <w:ind w:left="6480" w:hanging="360"/>
      </w:pPr>
      <w:rPr>
        <w:rFonts w:ascii="Wingdings" w:hAnsi="Wingdings" w:hint="default"/>
      </w:rPr>
    </w:lvl>
  </w:abstractNum>
  <w:abstractNum w:abstractNumId="2" w15:restartNumberingAfterBreak="0">
    <w:nsid w:val="14DD20B6"/>
    <w:multiLevelType w:val="multilevel"/>
    <w:tmpl w:val="5496832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3E700F"/>
    <w:multiLevelType w:val="hybridMultilevel"/>
    <w:tmpl w:val="6010DF08"/>
    <w:lvl w:ilvl="0" w:tplc="A802E3A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214C1F54"/>
    <w:multiLevelType w:val="hybridMultilevel"/>
    <w:tmpl w:val="BD18BFB6"/>
    <w:lvl w:ilvl="0" w:tplc="5D4C83B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1CB1A2"/>
    <w:multiLevelType w:val="hybridMultilevel"/>
    <w:tmpl w:val="FB28DC1E"/>
    <w:lvl w:ilvl="0" w:tplc="22E4D8F4">
      <w:start w:val="1"/>
      <w:numFmt w:val="bullet"/>
      <w:lvlText w:val="·"/>
      <w:lvlJc w:val="left"/>
      <w:pPr>
        <w:ind w:left="720" w:hanging="360"/>
      </w:pPr>
      <w:rPr>
        <w:rFonts w:ascii="Symbol" w:hAnsi="Symbol" w:hint="default"/>
      </w:rPr>
    </w:lvl>
    <w:lvl w:ilvl="1" w:tplc="8E7EECAE">
      <w:start w:val="1"/>
      <w:numFmt w:val="bullet"/>
      <w:lvlText w:val="o"/>
      <w:lvlJc w:val="left"/>
      <w:pPr>
        <w:ind w:left="1440" w:hanging="360"/>
      </w:pPr>
      <w:rPr>
        <w:rFonts w:ascii="Courier New" w:hAnsi="Courier New" w:hint="default"/>
      </w:rPr>
    </w:lvl>
    <w:lvl w:ilvl="2" w:tplc="946A0BF8">
      <w:start w:val="1"/>
      <w:numFmt w:val="bullet"/>
      <w:lvlText w:val=""/>
      <w:lvlJc w:val="left"/>
      <w:pPr>
        <w:ind w:left="2160" w:hanging="360"/>
      </w:pPr>
      <w:rPr>
        <w:rFonts w:ascii="Wingdings" w:hAnsi="Wingdings" w:hint="default"/>
      </w:rPr>
    </w:lvl>
    <w:lvl w:ilvl="3" w:tplc="8E84BF60">
      <w:start w:val="1"/>
      <w:numFmt w:val="bullet"/>
      <w:lvlText w:val=""/>
      <w:lvlJc w:val="left"/>
      <w:pPr>
        <w:ind w:left="2880" w:hanging="360"/>
      </w:pPr>
      <w:rPr>
        <w:rFonts w:ascii="Symbol" w:hAnsi="Symbol" w:hint="default"/>
      </w:rPr>
    </w:lvl>
    <w:lvl w:ilvl="4" w:tplc="41C23DBA">
      <w:start w:val="1"/>
      <w:numFmt w:val="bullet"/>
      <w:lvlText w:val="o"/>
      <w:lvlJc w:val="left"/>
      <w:pPr>
        <w:ind w:left="3600" w:hanging="360"/>
      </w:pPr>
      <w:rPr>
        <w:rFonts w:ascii="Courier New" w:hAnsi="Courier New" w:hint="default"/>
      </w:rPr>
    </w:lvl>
    <w:lvl w:ilvl="5" w:tplc="5E7C3D40">
      <w:start w:val="1"/>
      <w:numFmt w:val="bullet"/>
      <w:lvlText w:val=""/>
      <w:lvlJc w:val="left"/>
      <w:pPr>
        <w:ind w:left="4320" w:hanging="360"/>
      </w:pPr>
      <w:rPr>
        <w:rFonts w:ascii="Wingdings" w:hAnsi="Wingdings" w:hint="default"/>
      </w:rPr>
    </w:lvl>
    <w:lvl w:ilvl="6" w:tplc="31A61218">
      <w:start w:val="1"/>
      <w:numFmt w:val="bullet"/>
      <w:lvlText w:val=""/>
      <w:lvlJc w:val="left"/>
      <w:pPr>
        <w:ind w:left="5040" w:hanging="360"/>
      </w:pPr>
      <w:rPr>
        <w:rFonts w:ascii="Symbol" w:hAnsi="Symbol" w:hint="default"/>
      </w:rPr>
    </w:lvl>
    <w:lvl w:ilvl="7" w:tplc="6308A012">
      <w:start w:val="1"/>
      <w:numFmt w:val="bullet"/>
      <w:lvlText w:val="o"/>
      <w:lvlJc w:val="left"/>
      <w:pPr>
        <w:ind w:left="5760" w:hanging="360"/>
      </w:pPr>
      <w:rPr>
        <w:rFonts w:ascii="Courier New" w:hAnsi="Courier New" w:hint="default"/>
      </w:rPr>
    </w:lvl>
    <w:lvl w:ilvl="8" w:tplc="4F48E236">
      <w:start w:val="1"/>
      <w:numFmt w:val="bullet"/>
      <w:lvlText w:val=""/>
      <w:lvlJc w:val="left"/>
      <w:pPr>
        <w:ind w:left="6480" w:hanging="360"/>
      </w:pPr>
      <w:rPr>
        <w:rFonts w:ascii="Wingdings" w:hAnsi="Wingdings" w:hint="default"/>
      </w:rPr>
    </w:lvl>
  </w:abstractNum>
  <w:abstractNum w:abstractNumId="6" w15:restartNumberingAfterBreak="0">
    <w:nsid w:val="3808322E"/>
    <w:multiLevelType w:val="hybridMultilevel"/>
    <w:tmpl w:val="AF3E6FAA"/>
    <w:lvl w:ilvl="0" w:tplc="53F8B440">
      <w:start w:val="1"/>
      <w:numFmt w:val="bullet"/>
      <w:lvlText w:val="·"/>
      <w:lvlJc w:val="left"/>
      <w:pPr>
        <w:ind w:left="720" w:hanging="360"/>
      </w:pPr>
      <w:rPr>
        <w:rFonts w:ascii="Symbol" w:hAnsi="Symbol" w:hint="default"/>
      </w:rPr>
    </w:lvl>
    <w:lvl w:ilvl="1" w:tplc="B3100CC6">
      <w:start w:val="1"/>
      <w:numFmt w:val="bullet"/>
      <w:lvlText w:val="o"/>
      <w:lvlJc w:val="left"/>
      <w:pPr>
        <w:ind w:left="1440" w:hanging="360"/>
      </w:pPr>
      <w:rPr>
        <w:rFonts w:ascii="Courier New" w:hAnsi="Courier New" w:hint="default"/>
      </w:rPr>
    </w:lvl>
    <w:lvl w:ilvl="2" w:tplc="70606EDA">
      <w:start w:val="1"/>
      <w:numFmt w:val="bullet"/>
      <w:lvlText w:val=""/>
      <w:lvlJc w:val="left"/>
      <w:pPr>
        <w:ind w:left="2160" w:hanging="360"/>
      </w:pPr>
      <w:rPr>
        <w:rFonts w:ascii="Wingdings" w:hAnsi="Wingdings" w:hint="default"/>
      </w:rPr>
    </w:lvl>
    <w:lvl w:ilvl="3" w:tplc="3CB67E64">
      <w:start w:val="1"/>
      <w:numFmt w:val="bullet"/>
      <w:lvlText w:val=""/>
      <w:lvlJc w:val="left"/>
      <w:pPr>
        <w:ind w:left="2880" w:hanging="360"/>
      </w:pPr>
      <w:rPr>
        <w:rFonts w:ascii="Symbol" w:hAnsi="Symbol" w:hint="default"/>
      </w:rPr>
    </w:lvl>
    <w:lvl w:ilvl="4" w:tplc="3B7A2B06">
      <w:start w:val="1"/>
      <w:numFmt w:val="bullet"/>
      <w:lvlText w:val="o"/>
      <w:lvlJc w:val="left"/>
      <w:pPr>
        <w:ind w:left="3600" w:hanging="360"/>
      </w:pPr>
      <w:rPr>
        <w:rFonts w:ascii="Courier New" w:hAnsi="Courier New" w:hint="default"/>
      </w:rPr>
    </w:lvl>
    <w:lvl w:ilvl="5" w:tplc="10749FC4">
      <w:start w:val="1"/>
      <w:numFmt w:val="bullet"/>
      <w:lvlText w:val=""/>
      <w:lvlJc w:val="left"/>
      <w:pPr>
        <w:ind w:left="4320" w:hanging="360"/>
      </w:pPr>
      <w:rPr>
        <w:rFonts w:ascii="Wingdings" w:hAnsi="Wingdings" w:hint="default"/>
      </w:rPr>
    </w:lvl>
    <w:lvl w:ilvl="6" w:tplc="8D12706E">
      <w:start w:val="1"/>
      <w:numFmt w:val="bullet"/>
      <w:lvlText w:val=""/>
      <w:lvlJc w:val="left"/>
      <w:pPr>
        <w:ind w:left="5040" w:hanging="360"/>
      </w:pPr>
      <w:rPr>
        <w:rFonts w:ascii="Symbol" w:hAnsi="Symbol" w:hint="default"/>
      </w:rPr>
    </w:lvl>
    <w:lvl w:ilvl="7" w:tplc="C9160454">
      <w:start w:val="1"/>
      <w:numFmt w:val="bullet"/>
      <w:lvlText w:val="o"/>
      <w:lvlJc w:val="left"/>
      <w:pPr>
        <w:ind w:left="5760" w:hanging="360"/>
      </w:pPr>
      <w:rPr>
        <w:rFonts w:ascii="Courier New" w:hAnsi="Courier New" w:hint="default"/>
      </w:rPr>
    </w:lvl>
    <w:lvl w:ilvl="8" w:tplc="77E06F04">
      <w:start w:val="1"/>
      <w:numFmt w:val="bullet"/>
      <w:lvlText w:val=""/>
      <w:lvlJc w:val="left"/>
      <w:pPr>
        <w:ind w:left="6480" w:hanging="360"/>
      </w:pPr>
      <w:rPr>
        <w:rFonts w:ascii="Wingdings" w:hAnsi="Wingdings" w:hint="default"/>
      </w:rPr>
    </w:lvl>
  </w:abstractNum>
  <w:abstractNum w:abstractNumId="7" w15:restartNumberingAfterBreak="0">
    <w:nsid w:val="3E1C99EE"/>
    <w:multiLevelType w:val="hybridMultilevel"/>
    <w:tmpl w:val="C34E23E6"/>
    <w:lvl w:ilvl="0" w:tplc="7CD0CEC4">
      <w:start w:val="1"/>
      <w:numFmt w:val="bullet"/>
      <w:lvlText w:val="·"/>
      <w:lvlJc w:val="left"/>
      <w:pPr>
        <w:ind w:left="720" w:hanging="360"/>
      </w:pPr>
      <w:rPr>
        <w:rFonts w:ascii="Symbol" w:hAnsi="Symbol" w:hint="default"/>
      </w:rPr>
    </w:lvl>
    <w:lvl w:ilvl="1" w:tplc="D6C6FA20">
      <w:start w:val="1"/>
      <w:numFmt w:val="bullet"/>
      <w:lvlText w:val="o"/>
      <w:lvlJc w:val="left"/>
      <w:pPr>
        <w:ind w:left="1440" w:hanging="360"/>
      </w:pPr>
      <w:rPr>
        <w:rFonts w:ascii="Courier New" w:hAnsi="Courier New" w:hint="default"/>
      </w:rPr>
    </w:lvl>
    <w:lvl w:ilvl="2" w:tplc="370AC9C4">
      <w:start w:val="1"/>
      <w:numFmt w:val="bullet"/>
      <w:lvlText w:val=""/>
      <w:lvlJc w:val="left"/>
      <w:pPr>
        <w:ind w:left="2160" w:hanging="360"/>
      </w:pPr>
      <w:rPr>
        <w:rFonts w:ascii="Wingdings" w:hAnsi="Wingdings" w:hint="default"/>
      </w:rPr>
    </w:lvl>
    <w:lvl w:ilvl="3" w:tplc="F62A7584">
      <w:start w:val="1"/>
      <w:numFmt w:val="bullet"/>
      <w:lvlText w:val=""/>
      <w:lvlJc w:val="left"/>
      <w:pPr>
        <w:ind w:left="2880" w:hanging="360"/>
      </w:pPr>
      <w:rPr>
        <w:rFonts w:ascii="Symbol" w:hAnsi="Symbol" w:hint="default"/>
      </w:rPr>
    </w:lvl>
    <w:lvl w:ilvl="4" w:tplc="D3FAB964">
      <w:start w:val="1"/>
      <w:numFmt w:val="bullet"/>
      <w:lvlText w:val="o"/>
      <w:lvlJc w:val="left"/>
      <w:pPr>
        <w:ind w:left="3600" w:hanging="360"/>
      </w:pPr>
      <w:rPr>
        <w:rFonts w:ascii="Courier New" w:hAnsi="Courier New" w:hint="default"/>
      </w:rPr>
    </w:lvl>
    <w:lvl w:ilvl="5" w:tplc="DB5A9A3E">
      <w:start w:val="1"/>
      <w:numFmt w:val="bullet"/>
      <w:lvlText w:val=""/>
      <w:lvlJc w:val="left"/>
      <w:pPr>
        <w:ind w:left="4320" w:hanging="360"/>
      </w:pPr>
      <w:rPr>
        <w:rFonts w:ascii="Wingdings" w:hAnsi="Wingdings" w:hint="default"/>
      </w:rPr>
    </w:lvl>
    <w:lvl w:ilvl="6" w:tplc="B05A0AE4">
      <w:start w:val="1"/>
      <w:numFmt w:val="bullet"/>
      <w:lvlText w:val=""/>
      <w:lvlJc w:val="left"/>
      <w:pPr>
        <w:ind w:left="5040" w:hanging="360"/>
      </w:pPr>
      <w:rPr>
        <w:rFonts w:ascii="Symbol" w:hAnsi="Symbol" w:hint="default"/>
      </w:rPr>
    </w:lvl>
    <w:lvl w:ilvl="7" w:tplc="10E804D4">
      <w:start w:val="1"/>
      <w:numFmt w:val="bullet"/>
      <w:lvlText w:val="o"/>
      <w:lvlJc w:val="left"/>
      <w:pPr>
        <w:ind w:left="5760" w:hanging="360"/>
      </w:pPr>
      <w:rPr>
        <w:rFonts w:ascii="Courier New" w:hAnsi="Courier New" w:hint="default"/>
      </w:rPr>
    </w:lvl>
    <w:lvl w:ilvl="8" w:tplc="81B6C482">
      <w:start w:val="1"/>
      <w:numFmt w:val="bullet"/>
      <w:lvlText w:val=""/>
      <w:lvlJc w:val="left"/>
      <w:pPr>
        <w:ind w:left="6480" w:hanging="360"/>
      </w:pPr>
      <w:rPr>
        <w:rFonts w:ascii="Wingdings" w:hAnsi="Wingdings" w:hint="default"/>
      </w:rPr>
    </w:lvl>
  </w:abstractNum>
  <w:abstractNum w:abstractNumId="8" w15:restartNumberingAfterBreak="0">
    <w:nsid w:val="3F3D3C3E"/>
    <w:multiLevelType w:val="hybridMultilevel"/>
    <w:tmpl w:val="D98C72B6"/>
    <w:lvl w:ilvl="0" w:tplc="DA72F52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437901A"/>
    <w:multiLevelType w:val="hybridMultilevel"/>
    <w:tmpl w:val="9A4E3EF2"/>
    <w:lvl w:ilvl="0" w:tplc="5874ED5A">
      <w:start w:val="1"/>
      <w:numFmt w:val="bullet"/>
      <w:lvlText w:val="·"/>
      <w:lvlJc w:val="left"/>
      <w:pPr>
        <w:ind w:left="720" w:hanging="360"/>
      </w:pPr>
      <w:rPr>
        <w:rFonts w:ascii="Symbol" w:hAnsi="Symbol" w:hint="default"/>
      </w:rPr>
    </w:lvl>
    <w:lvl w:ilvl="1" w:tplc="5224C92C">
      <w:start w:val="1"/>
      <w:numFmt w:val="bullet"/>
      <w:lvlText w:val="o"/>
      <w:lvlJc w:val="left"/>
      <w:pPr>
        <w:ind w:left="1440" w:hanging="360"/>
      </w:pPr>
      <w:rPr>
        <w:rFonts w:ascii="Courier New" w:hAnsi="Courier New" w:hint="default"/>
      </w:rPr>
    </w:lvl>
    <w:lvl w:ilvl="2" w:tplc="3E5A8094">
      <w:start w:val="1"/>
      <w:numFmt w:val="bullet"/>
      <w:lvlText w:val=""/>
      <w:lvlJc w:val="left"/>
      <w:pPr>
        <w:ind w:left="2160" w:hanging="360"/>
      </w:pPr>
      <w:rPr>
        <w:rFonts w:ascii="Wingdings" w:hAnsi="Wingdings" w:hint="default"/>
      </w:rPr>
    </w:lvl>
    <w:lvl w:ilvl="3" w:tplc="53AA2F4E">
      <w:start w:val="1"/>
      <w:numFmt w:val="bullet"/>
      <w:lvlText w:val=""/>
      <w:lvlJc w:val="left"/>
      <w:pPr>
        <w:ind w:left="2880" w:hanging="360"/>
      </w:pPr>
      <w:rPr>
        <w:rFonts w:ascii="Symbol" w:hAnsi="Symbol" w:hint="default"/>
      </w:rPr>
    </w:lvl>
    <w:lvl w:ilvl="4" w:tplc="33604B70">
      <w:start w:val="1"/>
      <w:numFmt w:val="bullet"/>
      <w:lvlText w:val="o"/>
      <w:lvlJc w:val="left"/>
      <w:pPr>
        <w:ind w:left="3600" w:hanging="360"/>
      </w:pPr>
      <w:rPr>
        <w:rFonts w:ascii="Courier New" w:hAnsi="Courier New" w:hint="default"/>
      </w:rPr>
    </w:lvl>
    <w:lvl w:ilvl="5" w:tplc="665C5956">
      <w:start w:val="1"/>
      <w:numFmt w:val="bullet"/>
      <w:lvlText w:val=""/>
      <w:lvlJc w:val="left"/>
      <w:pPr>
        <w:ind w:left="4320" w:hanging="360"/>
      </w:pPr>
      <w:rPr>
        <w:rFonts w:ascii="Wingdings" w:hAnsi="Wingdings" w:hint="default"/>
      </w:rPr>
    </w:lvl>
    <w:lvl w:ilvl="6" w:tplc="8FFEB012">
      <w:start w:val="1"/>
      <w:numFmt w:val="bullet"/>
      <w:lvlText w:val=""/>
      <w:lvlJc w:val="left"/>
      <w:pPr>
        <w:ind w:left="5040" w:hanging="360"/>
      </w:pPr>
      <w:rPr>
        <w:rFonts w:ascii="Symbol" w:hAnsi="Symbol" w:hint="default"/>
      </w:rPr>
    </w:lvl>
    <w:lvl w:ilvl="7" w:tplc="48541F14">
      <w:start w:val="1"/>
      <w:numFmt w:val="bullet"/>
      <w:lvlText w:val="o"/>
      <w:lvlJc w:val="left"/>
      <w:pPr>
        <w:ind w:left="5760" w:hanging="360"/>
      </w:pPr>
      <w:rPr>
        <w:rFonts w:ascii="Courier New" w:hAnsi="Courier New" w:hint="default"/>
      </w:rPr>
    </w:lvl>
    <w:lvl w:ilvl="8" w:tplc="C18488F6">
      <w:start w:val="1"/>
      <w:numFmt w:val="bullet"/>
      <w:lvlText w:val=""/>
      <w:lvlJc w:val="left"/>
      <w:pPr>
        <w:ind w:left="6480" w:hanging="360"/>
      </w:pPr>
      <w:rPr>
        <w:rFonts w:ascii="Wingdings" w:hAnsi="Wingdings" w:hint="default"/>
      </w:rPr>
    </w:lvl>
  </w:abstractNum>
  <w:abstractNum w:abstractNumId="10" w15:restartNumberingAfterBreak="0">
    <w:nsid w:val="5A6A02FC"/>
    <w:multiLevelType w:val="hybridMultilevel"/>
    <w:tmpl w:val="83361540"/>
    <w:lvl w:ilvl="0" w:tplc="AD808548">
      <w:start w:val="1"/>
      <w:numFmt w:val="bullet"/>
      <w:lvlText w:val="·"/>
      <w:lvlJc w:val="left"/>
      <w:pPr>
        <w:ind w:left="720" w:hanging="360"/>
      </w:pPr>
      <w:rPr>
        <w:rFonts w:ascii="Symbol" w:hAnsi="Symbol" w:hint="default"/>
      </w:rPr>
    </w:lvl>
    <w:lvl w:ilvl="1" w:tplc="79EE2754">
      <w:start w:val="1"/>
      <w:numFmt w:val="bullet"/>
      <w:lvlText w:val="o"/>
      <w:lvlJc w:val="left"/>
      <w:pPr>
        <w:ind w:left="1440" w:hanging="360"/>
      </w:pPr>
      <w:rPr>
        <w:rFonts w:ascii="Courier New" w:hAnsi="Courier New" w:hint="default"/>
      </w:rPr>
    </w:lvl>
    <w:lvl w:ilvl="2" w:tplc="30881620">
      <w:start w:val="1"/>
      <w:numFmt w:val="bullet"/>
      <w:lvlText w:val=""/>
      <w:lvlJc w:val="left"/>
      <w:pPr>
        <w:ind w:left="2160" w:hanging="360"/>
      </w:pPr>
      <w:rPr>
        <w:rFonts w:ascii="Wingdings" w:hAnsi="Wingdings" w:hint="default"/>
      </w:rPr>
    </w:lvl>
    <w:lvl w:ilvl="3" w:tplc="3236C592">
      <w:start w:val="1"/>
      <w:numFmt w:val="bullet"/>
      <w:lvlText w:val=""/>
      <w:lvlJc w:val="left"/>
      <w:pPr>
        <w:ind w:left="2880" w:hanging="360"/>
      </w:pPr>
      <w:rPr>
        <w:rFonts w:ascii="Symbol" w:hAnsi="Symbol" w:hint="default"/>
      </w:rPr>
    </w:lvl>
    <w:lvl w:ilvl="4" w:tplc="19AACFA6">
      <w:start w:val="1"/>
      <w:numFmt w:val="bullet"/>
      <w:lvlText w:val="o"/>
      <w:lvlJc w:val="left"/>
      <w:pPr>
        <w:ind w:left="3600" w:hanging="360"/>
      </w:pPr>
      <w:rPr>
        <w:rFonts w:ascii="Courier New" w:hAnsi="Courier New" w:hint="default"/>
      </w:rPr>
    </w:lvl>
    <w:lvl w:ilvl="5" w:tplc="CA721F7A">
      <w:start w:val="1"/>
      <w:numFmt w:val="bullet"/>
      <w:lvlText w:val=""/>
      <w:lvlJc w:val="left"/>
      <w:pPr>
        <w:ind w:left="4320" w:hanging="360"/>
      </w:pPr>
      <w:rPr>
        <w:rFonts w:ascii="Wingdings" w:hAnsi="Wingdings" w:hint="default"/>
      </w:rPr>
    </w:lvl>
    <w:lvl w:ilvl="6" w:tplc="D74040D0">
      <w:start w:val="1"/>
      <w:numFmt w:val="bullet"/>
      <w:lvlText w:val=""/>
      <w:lvlJc w:val="left"/>
      <w:pPr>
        <w:ind w:left="5040" w:hanging="360"/>
      </w:pPr>
      <w:rPr>
        <w:rFonts w:ascii="Symbol" w:hAnsi="Symbol" w:hint="default"/>
      </w:rPr>
    </w:lvl>
    <w:lvl w:ilvl="7" w:tplc="C39003A2">
      <w:start w:val="1"/>
      <w:numFmt w:val="bullet"/>
      <w:lvlText w:val="o"/>
      <w:lvlJc w:val="left"/>
      <w:pPr>
        <w:ind w:left="5760" w:hanging="360"/>
      </w:pPr>
      <w:rPr>
        <w:rFonts w:ascii="Courier New" w:hAnsi="Courier New" w:hint="default"/>
      </w:rPr>
    </w:lvl>
    <w:lvl w:ilvl="8" w:tplc="ABB4C0D4">
      <w:start w:val="1"/>
      <w:numFmt w:val="bullet"/>
      <w:lvlText w:val=""/>
      <w:lvlJc w:val="left"/>
      <w:pPr>
        <w:ind w:left="6480" w:hanging="360"/>
      </w:pPr>
      <w:rPr>
        <w:rFonts w:ascii="Wingdings" w:hAnsi="Wingdings" w:hint="default"/>
      </w:rPr>
    </w:lvl>
  </w:abstractNum>
  <w:abstractNum w:abstractNumId="11" w15:restartNumberingAfterBreak="0">
    <w:nsid w:val="5F3ABA4D"/>
    <w:multiLevelType w:val="hybridMultilevel"/>
    <w:tmpl w:val="311671CC"/>
    <w:lvl w:ilvl="0" w:tplc="3C5A9588">
      <w:start w:val="1"/>
      <w:numFmt w:val="bullet"/>
      <w:lvlText w:val="·"/>
      <w:lvlJc w:val="left"/>
      <w:pPr>
        <w:ind w:left="720" w:hanging="360"/>
      </w:pPr>
      <w:rPr>
        <w:rFonts w:ascii="Symbol" w:hAnsi="Symbol" w:hint="default"/>
      </w:rPr>
    </w:lvl>
    <w:lvl w:ilvl="1" w:tplc="2C70463E">
      <w:start w:val="1"/>
      <w:numFmt w:val="bullet"/>
      <w:lvlText w:val="o"/>
      <w:lvlJc w:val="left"/>
      <w:pPr>
        <w:ind w:left="1440" w:hanging="360"/>
      </w:pPr>
      <w:rPr>
        <w:rFonts w:ascii="Courier New" w:hAnsi="Courier New" w:hint="default"/>
      </w:rPr>
    </w:lvl>
    <w:lvl w:ilvl="2" w:tplc="1E44603E">
      <w:start w:val="1"/>
      <w:numFmt w:val="bullet"/>
      <w:lvlText w:val=""/>
      <w:lvlJc w:val="left"/>
      <w:pPr>
        <w:ind w:left="2160" w:hanging="360"/>
      </w:pPr>
      <w:rPr>
        <w:rFonts w:ascii="Wingdings" w:hAnsi="Wingdings" w:hint="default"/>
      </w:rPr>
    </w:lvl>
    <w:lvl w:ilvl="3" w:tplc="8B48F278">
      <w:start w:val="1"/>
      <w:numFmt w:val="bullet"/>
      <w:lvlText w:val=""/>
      <w:lvlJc w:val="left"/>
      <w:pPr>
        <w:ind w:left="2880" w:hanging="360"/>
      </w:pPr>
      <w:rPr>
        <w:rFonts w:ascii="Symbol" w:hAnsi="Symbol" w:hint="default"/>
      </w:rPr>
    </w:lvl>
    <w:lvl w:ilvl="4" w:tplc="823CB51A">
      <w:start w:val="1"/>
      <w:numFmt w:val="bullet"/>
      <w:lvlText w:val="o"/>
      <w:lvlJc w:val="left"/>
      <w:pPr>
        <w:ind w:left="3600" w:hanging="360"/>
      </w:pPr>
      <w:rPr>
        <w:rFonts w:ascii="Courier New" w:hAnsi="Courier New" w:hint="default"/>
      </w:rPr>
    </w:lvl>
    <w:lvl w:ilvl="5" w:tplc="42066B56">
      <w:start w:val="1"/>
      <w:numFmt w:val="bullet"/>
      <w:lvlText w:val=""/>
      <w:lvlJc w:val="left"/>
      <w:pPr>
        <w:ind w:left="4320" w:hanging="360"/>
      </w:pPr>
      <w:rPr>
        <w:rFonts w:ascii="Wingdings" w:hAnsi="Wingdings" w:hint="default"/>
      </w:rPr>
    </w:lvl>
    <w:lvl w:ilvl="6" w:tplc="3B30F8EA">
      <w:start w:val="1"/>
      <w:numFmt w:val="bullet"/>
      <w:lvlText w:val=""/>
      <w:lvlJc w:val="left"/>
      <w:pPr>
        <w:ind w:left="5040" w:hanging="360"/>
      </w:pPr>
      <w:rPr>
        <w:rFonts w:ascii="Symbol" w:hAnsi="Symbol" w:hint="default"/>
      </w:rPr>
    </w:lvl>
    <w:lvl w:ilvl="7" w:tplc="B3625352">
      <w:start w:val="1"/>
      <w:numFmt w:val="bullet"/>
      <w:lvlText w:val="o"/>
      <w:lvlJc w:val="left"/>
      <w:pPr>
        <w:ind w:left="5760" w:hanging="360"/>
      </w:pPr>
      <w:rPr>
        <w:rFonts w:ascii="Courier New" w:hAnsi="Courier New" w:hint="default"/>
      </w:rPr>
    </w:lvl>
    <w:lvl w:ilvl="8" w:tplc="D6562B80">
      <w:start w:val="1"/>
      <w:numFmt w:val="bullet"/>
      <w:lvlText w:val=""/>
      <w:lvlJc w:val="left"/>
      <w:pPr>
        <w:ind w:left="6480" w:hanging="360"/>
      </w:pPr>
      <w:rPr>
        <w:rFonts w:ascii="Wingdings" w:hAnsi="Wingdings" w:hint="default"/>
      </w:rPr>
    </w:lvl>
  </w:abstractNum>
  <w:abstractNum w:abstractNumId="12" w15:restartNumberingAfterBreak="0">
    <w:nsid w:val="79742E89"/>
    <w:multiLevelType w:val="hybridMultilevel"/>
    <w:tmpl w:val="8E28315E"/>
    <w:lvl w:ilvl="0" w:tplc="4150ECCA">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134378094">
    <w:abstractNumId w:val="10"/>
  </w:num>
  <w:num w:numId="2" w16cid:durableId="401686569">
    <w:abstractNumId w:val="9"/>
  </w:num>
  <w:num w:numId="3" w16cid:durableId="122887362">
    <w:abstractNumId w:val="11"/>
  </w:num>
  <w:num w:numId="4" w16cid:durableId="861020380">
    <w:abstractNumId w:val="1"/>
  </w:num>
  <w:num w:numId="5" w16cid:durableId="1028994307">
    <w:abstractNumId w:val="7"/>
  </w:num>
  <w:num w:numId="6" w16cid:durableId="99111621">
    <w:abstractNumId w:val="6"/>
  </w:num>
  <w:num w:numId="7" w16cid:durableId="848522677">
    <w:abstractNumId w:val="5"/>
  </w:num>
  <w:num w:numId="8" w16cid:durableId="1429427552">
    <w:abstractNumId w:val="2"/>
  </w:num>
  <w:num w:numId="9" w16cid:durableId="961770242">
    <w:abstractNumId w:val="8"/>
  </w:num>
  <w:num w:numId="10" w16cid:durableId="1346129149">
    <w:abstractNumId w:val="3"/>
  </w:num>
  <w:num w:numId="11" w16cid:durableId="1765301543">
    <w:abstractNumId w:val="12"/>
  </w:num>
  <w:num w:numId="12" w16cid:durableId="1653631090">
    <w:abstractNumId w:val="4"/>
  </w:num>
  <w:num w:numId="13" w16cid:durableId="1024207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7D1"/>
    <w:rsid w:val="000438A7"/>
    <w:rsid w:val="000507E3"/>
    <w:rsid w:val="000564C4"/>
    <w:rsid w:val="00084F18"/>
    <w:rsid w:val="000946E4"/>
    <w:rsid w:val="000C3260"/>
    <w:rsid w:val="000F0D98"/>
    <w:rsid w:val="000F3C36"/>
    <w:rsid w:val="00143EC7"/>
    <w:rsid w:val="001C30A7"/>
    <w:rsid w:val="001D6C5B"/>
    <w:rsid w:val="00205D9B"/>
    <w:rsid w:val="00281DED"/>
    <w:rsid w:val="00297AF9"/>
    <w:rsid w:val="002B32FB"/>
    <w:rsid w:val="002E1E83"/>
    <w:rsid w:val="003040A0"/>
    <w:rsid w:val="00322DF5"/>
    <w:rsid w:val="0033349B"/>
    <w:rsid w:val="00352230"/>
    <w:rsid w:val="00366EBA"/>
    <w:rsid w:val="003A23E3"/>
    <w:rsid w:val="003B2F01"/>
    <w:rsid w:val="00410D68"/>
    <w:rsid w:val="00443F6D"/>
    <w:rsid w:val="004530E2"/>
    <w:rsid w:val="00482C3F"/>
    <w:rsid w:val="004C7D18"/>
    <w:rsid w:val="004D2B39"/>
    <w:rsid w:val="00520CAC"/>
    <w:rsid w:val="00554C53"/>
    <w:rsid w:val="00593F50"/>
    <w:rsid w:val="005A04A4"/>
    <w:rsid w:val="005B45F0"/>
    <w:rsid w:val="005E6851"/>
    <w:rsid w:val="005E764D"/>
    <w:rsid w:val="00715B89"/>
    <w:rsid w:val="00751E3D"/>
    <w:rsid w:val="00782C9E"/>
    <w:rsid w:val="00791A52"/>
    <w:rsid w:val="007F605D"/>
    <w:rsid w:val="008101FE"/>
    <w:rsid w:val="0082732F"/>
    <w:rsid w:val="008407D1"/>
    <w:rsid w:val="0085773E"/>
    <w:rsid w:val="008C3505"/>
    <w:rsid w:val="008D06E9"/>
    <w:rsid w:val="009447A0"/>
    <w:rsid w:val="00950024"/>
    <w:rsid w:val="00980AD6"/>
    <w:rsid w:val="00980E17"/>
    <w:rsid w:val="00987981"/>
    <w:rsid w:val="00994823"/>
    <w:rsid w:val="009953AB"/>
    <w:rsid w:val="009D630C"/>
    <w:rsid w:val="009E154B"/>
    <w:rsid w:val="00A27EEE"/>
    <w:rsid w:val="00A43415"/>
    <w:rsid w:val="00AC1BBD"/>
    <w:rsid w:val="00AE0B18"/>
    <w:rsid w:val="00AE11C4"/>
    <w:rsid w:val="00AF2430"/>
    <w:rsid w:val="00B1697A"/>
    <w:rsid w:val="00B34C30"/>
    <w:rsid w:val="00B60766"/>
    <w:rsid w:val="00B86B30"/>
    <w:rsid w:val="00B97993"/>
    <w:rsid w:val="00BB2778"/>
    <w:rsid w:val="00BF2DB9"/>
    <w:rsid w:val="00C02CA3"/>
    <w:rsid w:val="00C2055F"/>
    <w:rsid w:val="00C32CF7"/>
    <w:rsid w:val="00C47E23"/>
    <w:rsid w:val="00C70F8F"/>
    <w:rsid w:val="00C70FEB"/>
    <w:rsid w:val="00CD3B3E"/>
    <w:rsid w:val="00CD73CB"/>
    <w:rsid w:val="00D26FA7"/>
    <w:rsid w:val="00D36673"/>
    <w:rsid w:val="00D37AC5"/>
    <w:rsid w:val="00D415CB"/>
    <w:rsid w:val="00D72B6C"/>
    <w:rsid w:val="00D742FD"/>
    <w:rsid w:val="00DD470B"/>
    <w:rsid w:val="00E336B9"/>
    <w:rsid w:val="00E3786E"/>
    <w:rsid w:val="00E45461"/>
    <w:rsid w:val="00E50F12"/>
    <w:rsid w:val="00E707CF"/>
    <w:rsid w:val="00E8210C"/>
    <w:rsid w:val="00EF2BE7"/>
    <w:rsid w:val="00F1164C"/>
    <w:rsid w:val="00FB20E6"/>
    <w:rsid w:val="01312BFF"/>
    <w:rsid w:val="02CCFC60"/>
    <w:rsid w:val="0459A461"/>
    <w:rsid w:val="0B34F168"/>
    <w:rsid w:val="0CA9F89E"/>
    <w:rsid w:val="0ED66B15"/>
    <w:rsid w:val="11A432EC"/>
    <w:rsid w:val="17248599"/>
    <w:rsid w:val="23A23C7B"/>
    <w:rsid w:val="24A37061"/>
    <w:rsid w:val="26943A21"/>
    <w:rsid w:val="27419944"/>
    <w:rsid w:val="276F06E7"/>
    <w:rsid w:val="27C4DD06"/>
    <w:rsid w:val="2BE6DDF5"/>
    <w:rsid w:val="2C699B5D"/>
    <w:rsid w:val="2E9ACC03"/>
    <w:rsid w:val="304EF888"/>
    <w:rsid w:val="332A39C4"/>
    <w:rsid w:val="363C7F06"/>
    <w:rsid w:val="3B3769AC"/>
    <w:rsid w:val="41260357"/>
    <w:rsid w:val="42B0229A"/>
    <w:rsid w:val="4425053F"/>
    <w:rsid w:val="46C6C250"/>
    <w:rsid w:val="4BCDD174"/>
    <w:rsid w:val="4C415069"/>
    <w:rsid w:val="4E26D75A"/>
    <w:rsid w:val="4F94BF34"/>
    <w:rsid w:val="5088E87C"/>
    <w:rsid w:val="5224B8DD"/>
    <w:rsid w:val="54DB8182"/>
    <w:rsid w:val="5555B527"/>
    <w:rsid w:val="555FB3A4"/>
    <w:rsid w:val="56F18588"/>
    <w:rsid w:val="57E793B8"/>
    <w:rsid w:val="5AEF2172"/>
    <w:rsid w:val="5C564543"/>
    <w:rsid w:val="5C6CEFF1"/>
    <w:rsid w:val="5FA757B0"/>
    <w:rsid w:val="6043D4EE"/>
    <w:rsid w:val="62555AC6"/>
    <w:rsid w:val="6459FDBA"/>
    <w:rsid w:val="649A4A50"/>
    <w:rsid w:val="6689DEA6"/>
    <w:rsid w:val="67D1EB12"/>
    <w:rsid w:val="6895926F"/>
    <w:rsid w:val="69504C7E"/>
    <w:rsid w:val="6C4C2679"/>
    <w:rsid w:val="6CBC5983"/>
    <w:rsid w:val="6E217747"/>
    <w:rsid w:val="6F9000CA"/>
    <w:rsid w:val="77DF3F55"/>
    <w:rsid w:val="793F4276"/>
    <w:rsid w:val="79EE4EB3"/>
    <w:rsid w:val="7A71D853"/>
    <w:rsid w:val="7B279D24"/>
    <w:rsid w:val="7B8B0DCB"/>
    <w:rsid w:val="7BCA7382"/>
    <w:rsid w:val="7C9D2092"/>
    <w:rsid w:val="7CA5FE90"/>
    <w:rsid w:val="7CE07843"/>
    <w:rsid w:val="7D6643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D4D13"/>
  <w15:chartTrackingRefBased/>
  <w15:docId w15:val="{07A2277E-A3E3-4C9D-ADE4-7CD04509F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47E23"/>
    <w:pPr>
      <w:ind w:left="720"/>
      <w:contextualSpacing/>
    </w:pPr>
  </w:style>
  <w:style w:type="paragraph" w:styleId="En-tte">
    <w:name w:val="header"/>
    <w:basedOn w:val="Normal"/>
    <w:link w:val="En-tteCar"/>
    <w:uiPriority w:val="99"/>
    <w:unhideWhenUsed/>
    <w:rsid w:val="00C47E23"/>
    <w:pPr>
      <w:tabs>
        <w:tab w:val="center" w:pos="4536"/>
        <w:tab w:val="right" w:pos="9072"/>
      </w:tabs>
      <w:spacing w:after="0" w:line="240" w:lineRule="auto"/>
    </w:pPr>
  </w:style>
  <w:style w:type="character" w:customStyle="1" w:styleId="En-tteCar">
    <w:name w:val="En-tête Car"/>
    <w:basedOn w:val="Policepardfaut"/>
    <w:link w:val="En-tte"/>
    <w:uiPriority w:val="99"/>
    <w:rsid w:val="00C47E23"/>
  </w:style>
  <w:style w:type="paragraph" w:styleId="Pieddepage">
    <w:name w:val="footer"/>
    <w:basedOn w:val="Normal"/>
    <w:link w:val="PieddepageCar"/>
    <w:uiPriority w:val="99"/>
    <w:unhideWhenUsed/>
    <w:rsid w:val="00C47E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7E23"/>
  </w:style>
  <w:style w:type="character" w:styleId="Marquedecommentaire">
    <w:name w:val="annotation reference"/>
    <w:basedOn w:val="Policepardfaut"/>
    <w:uiPriority w:val="99"/>
    <w:semiHidden/>
    <w:unhideWhenUsed/>
    <w:rsid w:val="00322DF5"/>
    <w:rPr>
      <w:sz w:val="16"/>
      <w:szCs w:val="16"/>
    </w:rPr>
  </w:style>
  <w:style w:type="paragraph" w:styleId="Commentaire">
    <w:name w:val="annotation text"/>
    <w:basedOn w:val="Normal"/>
    <w:link w:val="CommentaireCar"/>
    <w:uiPriority w:val="99"/>
    <w:unhideWhenUsed/>
    <w:rsid w:val="00322DF5"/>
    <w:pPr>
      <w:spacing w:line="240" w:lineRule="auto"/>
    </w:pPr>
    <w:rPr>
      <w:sz w:val="20"/>
      <w:szCs w:val="20"/>
    </w:rPr>
  </w:style>
  <w:style w:type="character" w:customStyle="1" w:styleId="CommentaireCar">
    <w:name w:val="Commentaire Car"/>
    <w:basedOn w:val="Policepardfaut"/>
    <w:link w:val="Commentaire"/>
    <w:uiPriority w:val="99"/>
    <w:rsid w:val="00322DF5"/>
    <w:rPr>
      <w:sz w:val="20"/>
      <w:szCs w:val="20"/>
    </w:rPr>
  </w:style>
  <w:style w:type="paragraph" w:styleId="Objetducommentaire">
    <w:name w:val="annotation subject"/>
    <w:basedOn w:val="Commentaire"/>
    <w:next w:val="Commentaire"/>
    <w:link w:val="ObjetducommentaireCar"/>
    <w:uiPriority w:val="99"/>
    <w:semiHidden/>
    <w:unhideWhenUsed/>
    <w:rsid w:val="00322DF5"/>
    <w:rPr>
      <w:b/>
      <w:bCs/>
    </w:rPr>
  </w:style>
  <w:style w:type="character" w:customStyle="1" w:styleId="ObjetducommentaireCar">
    <w:name w:val="Objet du commentaire Car"/>
    <w:basedOn w:val="CommentaireCar"/>
    <w:link w:val="Objetducommentaire"/>
    <w:uiPriority w:val="99"/>
    <w:semiHidden/>
    <w:rsid w:val="00322DF5"/>
    <w:rPr>
      <w:b/>
      <w:bCs/>
      <w:sz w:val="20"/>
      <w:szCs w:val="20"/>
    </w:rPr>
  </w:style>
  <w:style w:type="paragraph" w:styleId="Rvision">
    <w:name w:val="Revision"/>
    <w:hidden/>
    <w:uiPriority w:val="99"/>
    <w:semiHidden/>
    <w:rsid w:val="005B45F0"/>
    <w:pPr>
      <w:spacing w:after="0" w:line="240" w:lineRule="auto"/>
    </w:p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table" w:styleId="Grilledutableau">
    <w:name w:val="Table Grid"/>
    <w:basedOn w:val="TableauNormal"/>
    <w:uiPriority w:val="39"/>
    <w:rsid w:val="00B86B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05201">
      <w:bodyDiv w:val="1"/>
      <w:marLeft w:val="0"/>
      <w:marRight w:val="0"/>
      <w:marTop w:val="0"/>
      <w:marBottom w:val="0"/>
      <w:divBdr>
        <w:top w:val="none" w:sz="0" w:space="0" w:color="auto"/>
        <w:left w:val="none" w:sz="0" w:space="0" w:color="auto"/>
        <w:bottom w:val="none" w:sz="0" w:space="0" w:color="auto"/>
        <w:right w:val="none" w:sz="0" w:space="0" w:color="auto"/>
      </w:divBdr>
    </w:div>
    <w:div w:id="1590574562">
      <w:bodyDiv w:val="1"/>
      <w:marLeft w:val="0"/>
      <w:marRight w:val="0"/>
      <w:marTop w:val="0"/>
      <w:marBottom w:val="0"/>
      <w:divBdr>
        <w:top w:val="none" w:sz="0" w:space="0" w:color="auto"/>
        <w:left w:val="none" w:sz="0" w:space="0" w:color="auto"/>
        <w:bottom w:val="none" w:sz="0" w:space="0" w:color="auto"/>
        <w:right w:val="none" w:sz="0" w:space="0" w:color="auto"/>
      </w:divBdr>
    </w:div>
    <w:div w:id="185507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80DCBBF8101B47A50457E5285458A1" ma:contentTypeVersion="14" ma:contentTypeDescription="Crée un document." ma:contentTypeScope="" ma:versionID="bc6ecfef9b123dd829b9d02e2069686f">
  <xsd:schema xmlns:xsd="http://www.w3.org/2001/XMLSchema" xmlns:xs="http://www.w3.org/2001/XMLSchema" xmlns:p="http://schemas.microsoft.com/office/2006/metadata/properties" xmlns:ns2="cc131de7-a143-444b-9ec5-42546fd3603f" xmlns:ns3="0b892e5f-cd09-484a-bda8-065fd5fbaaa8" targetNamespace="http://schemas.microsoft.com/office/2006/metadata/properties" ma:root="true" ma:fieldsID="8110da65f4f48cef44f42789ee59dd04" ns2:_="" ns3:_="">
    <xsd:import namespace="cc131de7-a143-444b-9ec5-42546fd3603f"/>
    <xsd:import namespace="0b892e5f-cd09-484a-bda8-065fd5fbaa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131de7-a143-444b-9ec5-42546fd36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92e5f-cd09-484a-bda8-065fd5fbaaa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ffcfd18a-539e-42dc-a9c1-f44324f3ccd4}" ma:internalName="TaxCatchAll" ma:showField="CatchAllData" ma:web="0b892e5f-cd09-484a-bda8-065fd5fbaa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b892e5f-cd09-484a-bda8-065fd5fbaaa8" xsi:nil="true"/>
    <lcf76f155ced4ddcb4097134ff3c332f xmlns="cc131de7-a143-444b-9ec5-42546fd3603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DE71A7-4863-4B4A-82B4-2834B614B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131de7-a143-444b-9ec5-42546fd3603f"/>
    <ds:schemaRef ds:uri="0b892e5f-cd09-484a-bda8-065fd5fba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72DE4-E4F3-442F-A92C-CDC78169C990}">
  <ds:schemaRefs>
    <ds:schemaRef ds:uri="http://schemas.microsoft.com/sharepoint/v3/contenttype/forms"/>
  </ds:schemaRefs>
</ds:datastoreItem>
</file>

<file path=customXml/itemProps3.xml><?xml version="1.0" encoding="utf-8"?>
<ds:datastoreItem xmlns:ds="http://schemas.openxmlformats.org/officeDocument/2006/customXml" ds:itemID="{339759F2-4515-483A-B732-94BFF285BA96}">
  <ds:schemaRefs>
    <ds:schemaRef ds:uri="http://schemas.microsoft.com/office/2006/metadata/properties"/>
    <ds:schemaRef ds:uri="0b892e5f-cd09-484a-bda8-065fd5fbaaa8"/>
    <ds:schemaRef ds:uri="http://purl.org/dc/elements/1.1/"/>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http://purl.org/dc/dcmitype/"/>
    <ds:schemaRef ds:uri="cc131de7-a143-444b-9ec5-42546fd3603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5</Pages>
  <Words>1025</Words>
  <Characters>5638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 LLORET-MARTI 388</dc:creator>
  <cp:keywords/>
  <dc:description/>
  <cp:lastModifiedBy>Katia LLORET-MARTI 388</cp:lastModifiedBy>
  <cp:revision>12</cp:revision>
  <dcterms:created xsi:type="dcterms:W3CDTF">2025-04-23T07:43:00Z</dcterms:created>
  <dcterms:modified xsi:type="dcterms:W3CDTF">2025-06-19T06:28:00Z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0x0101008B80DCBBF8101B47A50457E5285458A1</vt:lpwstr>
  </property>
  <property fmtid="{D5CDD505-2E9C-101B-9397-08002B2CF9AE}" pid="3" name="MediaServiceImageTags">
    <vt:lpwstr/>
  </property>
</Properties>
</file>