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3598F" w14:textId="77777777" w:rsidR="00F700E3" w:rsidRDefault="00F700E3" w:rsidP="00930FE0">
      <w:pPr>
        <w:pStyle w:val="Titre"/>
      </w:pPr>
    </w:p>
    <w:p w14:paraId="513FFDAB" w14:textId="77777777" w:rsidR="00F700E3" w:rsidRDefault="00F700E3" w:rsidP="00930FE0">
      <w:pPr>
        <w:pStyle w:val="Titre"/>
      </w:pPr>
    </w:p>
    <w:p w14:paraId="144121E7" w14:textId="77777777" w:rsidR="00E33F26" w:rsidRPr="0081719C" w:rsidRDefault="00E33F26" w:rsidP="00E33F26">
      <w:pPr>
        <w:ind w:left="-1701"/>
      </w:pPr>
      <w:r>
        <w:t>SECRETARIAT GENERAL</w:t>
      </w:r>
    </w:p>
    <w:p w14:paraId="21BE5956" w14:textId="77777777" w:rsidR="00E33F26" w:rsidRPr="0081719C" w:rsidRDefault="00E33F26" w:rsidP="00E33F26">
      <w:pPr>
        <w:ind w:left="-1701"/>
      </w:pPr>
      <w:r w:rsidRPr="0081719C">
        <w:t>GRAND PORT MARITIME DE LA GUYANE</w:t>
      </w:r>
    </w:p>
    <w:p w14:paraId="1E75F77C" w14:textId="77777777" w:rsidR="00E33F26" w:rsidRPr="0081719C" w:rsidRDefault="00E33F26" w:rsidP="00E33F26">
      <w:pPr>
        <w:ind w:left="-1701"/>
      </w:pPr>
      <w:r w:rsidRPr="0081719C">
        <w:t>ZI de DEGRAD-DES-CANNES</w:t>
      </w:r>
    </w:p>
    <w:p w14:paraId="2EA40F36" w14:textId="77777777" w:rsidR="00E33F26" w:rsidRPr="0081719C" w:rsidRDefault="00E33F26" w:rsidP="00E33F26">
      <w:pPr>
        <w:ind w:left="-1701"/>
      </w:pPr>
      <w:r w:rsidRPr="0081719C">
        <w:t>97354 REMIRE-MONTJOLY</w:t>
      </w:r>
    </w:p>
    <w:p w14:paraId="34AE45A8" w14:textId="77777777" w:rsidR="00F700E3" w:rsidRPr="0081719C" w:rsidRDefault="00F700E3" w:rsidP="00F700E3"/>
    <w:p w14:paraId="1CB2FB40" w14:textId="77777777" w:rsidR="00F700E3" w:rsidRPr="0081719C" w:rsidRDefault="00F700E3" w:rsidP="00F700E3"/>
    <w:p w14:paraId="195D8917" w14:textId="77777777" w:rsidR="00F700E3" w:rsidRPr="0081719C" w:rsidRDefault="00F700E3" w:rsidP="00F700E3"/>
    <w:p w14:paraId="3460EBBB" w14:textId="77777777" w:rsidR="00F700E3" w:rsidRPr="0081719C" w:rsidRDefault="00F700E3" w:rsidP="00F700E3">
      <w:pPr>
        <w:pStyle w:val="Corpsdetexte"/>
      </w:pPr>
    </w:p>
    <w:p w14:paraId="05403D81" w14:textId="77777777" w:rsidR="00F700E3" w:rsidRPr="0081719C" w:rsidRDefault="00F700E3" w:rsidP="00F700E3">
      <w:r w:rsidRPr="0081719C">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ook w:val="04A0" w:firstRow="1" w:lastRow="0" w:firstColumn="1" w:lastColumn="0" w:noHBand="0" w:noVBand="1"/>
      </w:tblPr>
      <w:tblGrid>
        <w:gridCol w:w="7927"/>
      </w:tblGrid>
      <w:tr w:rsidR="00F700E3" w:rsidRPr="0081719C" w14:paraId="6E99D205" w14:textId="77777777" w:rsidTr="00422E93">
        <w:trPr>
          <w:trHeight w:val="832"/>
        </w:trPr>
        <w:tc>
          <w:tcPr>
            <w:tcW w:w="9212" w:type="dxa"/>
            <w:shd w:val="clear" w:color="auto" w:fill="B8CCE4" w:themeFill="accent1" w:themeFillTint="66"/>
          </w:tcPr>
          <w:p w14:paraId="0C8425CE" w14:textId="77777777" w:rsidR="00F700E3" w:rsidRPr="0081719C" w:rsidRDefault="00F700E3" w:rsidP="00422E93">
            <w:pPr>
              <w:jc w:val="center"/>
            </w:pPr>
            <w:bookmarkStart w:id="0" w:name="_Hlk124941050"/>
            <w:r>
              <w:t>REGLEMENT DE CONSULTATION</w:t>
            </w:r>
          </w:p>
          <w:p w14:paraId="44AAFC32" w14:textId="77777777" w:rsidR="00F700E3" w:rsidRPr="0081719C" w:rsidRDefault="00F700E3" w:rsidP="00422E93">
            <w:pPr>
              <w:jc w:val="center"/>
            </w:pPr>
            <w:r w:rsidRPr="0081719C">
              <w:t>(</w:t>
            </w:r>
            <w:r>
              <w:t>R.C</w:t>
            </w:r>
            <w:r w:rsidRPr="0081719C">
              <w:t>.)</w:t>
            </w:r>
          </w:p>
        </w:tc>
      </w:tr>
    </w:tbl>
    <w:p w14:paraId="1E1AEB13" w14:textId="77777777" w:rsidR="00F700E3" w:rsidRDefault="00F700E3" w:rsidP="00F700E3"/>
    <w:p w14:paraId="09B9090E" w14:textId="77777777" w:rsidR="00F700E3" w:rsidRPr="0081719C" w:rsidRDefault="00F700E3" w:rsidP="00F700E3"/>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8CCE4" w:themeFill="accent1" w:themeFillTint="66"/>
        <w:tblLook w:val="04A0" w:firstRow="1" w:lastRow="0" w:firstColumn="1" w:lastColumn="0" w:noHBand="0" w:noVBand="1"/>
      </w:tblPr>
      <w:tblGrid>
        <w:gridCol w:w="7907"/>
      </w:tblGrid>
      <w:tr w:rsidR="00F700E3" w:rsidRPr="0081719C" w14:paraId="6C6DA602" w14:textId="77777777" w:rsidTr="00422E93">
        <w:tc>
          <w:tcPr>
            <w:tcW w:w="9212" w:type="dxa"/>
            <w:shd w:val="clear" w:color="auto" w:fill="B8CCE4" w:themeFill="accent1" w:themeFillTint="66"/>
          </w:tcPr>
          <w:p w14:paraId="53410341" w14:textId="77777777" w:rsidR="006912B1" w:rsidRDefault="006912B1" w:rsidP="006912B1">
            <w:pPr>
              <w:pStyle w:val="En-tte"/>
              <w:ind w:left="-1843"/>
              <w:jc w:val="center"/>
              <w:rPr>
                <w:b/>
                <w:bCs/>
              </w:rPr>
            </w:pPr>
          </w:p>
          <w:p w14:paraId="4D4B8993" w14:textId="77777777" w:rsidR="00E33F26" w:rsidRPr="00B26A3D" w:rsidRDefault="00E33F26" w:rsidP="00E33F26">
            <w:pPr>
              <w:jc w:val="center"/>
            </w:pPr>
            <w:bookmarkStart w:id="1" w:name="_Hlk137049340"/>
            <w:bookmarkStart w:id="2" w:name="_Hlk196301755"/>
            <w:r w:rsidRPr="00FC3500">
              <w:rPr>
                <w:caps/>
              </w:rPr>
              <w:t>Coordination des activités Recherche et Développement du Grand Port Maritime de Guyane</w:t>
            </w:r>
            <w:bookmarkEnd w:id="1"/>
            <w:r>
              <w:rPr>
                <w:caps/>
              </w:rPr>
              <w:t xml:space="preserve"> </w:t>
            </w:r>
          </w:p>
          <w:bookmarkEnd w:id="2"/>
          <w:p w14:paraId="65E9A903" w14:textId="77777777" w:rsidR="00E33F26" w:rsidRPr="0081719C" w:rsidRDefault="00E33F26" w:rsidP="00E33F26">
            <w:pPr>
              <w:pStyle w:val="En-tte"/>
              <w:jc w:val="center"/>
            </w:pPr>
          </w:p>
          <w:p w14:paraId="25ACACCB" w14:textId="148128E2" w:rsidR="006912B1" w:rsidRPr="006912B1" w:rsidRDefault="006912B1" w:rsidP="00E33F26">
            <w:pPr>
              <w:pStyle w:val="En-tte"/>
              <w:rPr>
                <w:b/>
                <w:bCs/>
              </w:rPr>
            </w:pPr>
          </w:p>
        </w:tc>
      </w:tr>
      <w:bookmarkEnd w:id="0"/>
    </w:tbl>
    <w:p w14:paraId="458698C2" w14:textId="77777777" w:rsidR="00F700E3" w:rsidRDefault="00F700E3" w:rsidP="00F700E3"/>
    <w:p w14:paraId="234D9F8C" w14:textId="77777777" w:rsidR="00E33F26" w:rsidRDefault="00E33F26" w:rsidP="00F700E3">
      <w:pPr>
        <w:pStyle w:val="Default"/>
        <w:jc w:val="both"/>
        <w:rPr>
          <w:rFonts w:asciiTheme="minorHAnsi" w:hAnsiTheme="minorHAnsi" w:cstheme="minorHAnsi"/>
          <w:sz w:val="22"/>
          <w:szCs w:val="22"/>
          <w:highlight w:val="yellow"/>
        </w:rPr>
      </w:pPr>
      <w:r w:rsidRPr="006D5407">
        <w:rPr>
          <w:highlight w:val="yellow"/>
          <w:lang w:val="fr-BE"/>
        </w:rPr>
        <w:t>RC GPM RX 25 04 COOR&amp;D</w:t>
      </w:r>
      <w:r w:rsidRPr="009D11D2">
        <w:rPr>
          <w:rFonts w:asciiTheme="minorHAnsi" w:hAnsiTheme="minorHAnsi" w:cstheme="minorHAnsi"/>
          <w:sz w:val="22"/>
          <w:szCs w:val="22"/>
          <w:highlight w:val="yellow"/>
        </w:rPr>
        <w:t xml:space="preserve"> </w:t>
      </w:r>
    </w:p>
    <w:p w14:paraId="22138D27" w14:textId="77777777" w:rsidR="00E33F26" w:rsidRDefault="00E33F26" w:rsidP="00F700E3">
      <w:pPr>
        <w:pStyle w:val="Default"/>
        <w:jc w:val="both"/>
        <w:rPr>
          <w:rFonts w:asciiTheme="minorHAnsi" w:hAnsiTheme="minorHAnsi" w:cstheme="minorHAnsi"/>
          <w:sz w:val="22"/>
          <w:szCs w:val="22"/>
          <w:highlight w:val="yellow"/>
        </w:rPr>
      </w:pPr>
    </w:p>
    <w:p w14:paraId="579F1208" w14:textId="391AB3B3" w:rsidR="00F700E3" w:rsidRDefault="00F700E3" w:rsidP="00F700E3">
      <w:pPr>
        <w:pStyle w:val="Default"/>
        <w:jc w:val="both"/>
        <w:rPr>
          <w:rFonts w:asciiTheme="minorHAnsi" w:hAnsiTheme="minorHAnsi" w:cstheme="minorHAnsi"/>
          <w:sz w:val="22"/>
          <w:szCs w:val="22"/>
        </w:rPr>
      </w:pPr>
      <w:r w:rsidRPr="009D11D2">
        <w:rPr>
          <w:rFonts w:asciiTheme="minorHAnsi" w:hAnsiTheme="minorHAnsi" w:cstheme="minorHAnsi"/>
          <w:sz w:val="22"/>
          <w:szCs w:val="22"/>
          <w:highlight w:val="yellow"/>
        </w:rPr>
        <w:t>La date limite de remise des offres est fixée au :</w:t>
      </w:r>
      <w:r w:rsidR="00927857">
        <w:rPr>
          <w:rFonts w:asciiTheme="minorHAnsi" w:hAnsiTheme="minorHAnsi" w:cstheme="minorHAnsi"/>
          <w:sz w:val="22"/>
          <w:szCs w:val="22"/>
        </w:rPr>
        <w:t>7 juillet 2025 à 17h30 heures de Paris</w:t>
      </w:r>
    </w:p>
    <w:p w14:paraId="0C83A8A8" w14:textId="77777777" w:rsidR="00F700E3" w:rsidRDefault="00F700E3" w:rsidP="00F700E3">
      <w:pPr>
        <w:spacing w:after="200" w:line="276" w:lineRule="auto"/>
      </w:pPr>
    </w:p>
    <w:p w14:paraId="31E9F027" w14:textId="1F078594" w:rsidR="00F700E3" w:rsidRPr="009D11D2" w:rsidRDefault="00F700E3" w:rsidP="00F700E3">
      <w:pPr>
        <w:spacing w:after="200" w:line="276" w:lineRule="auto"/>
      </w:pPr>
      <w:r w:rsidRPr="009D11D2">
        <w:br w:type="page"/>
      </w:r>
    </w:p>
    <w:p w14:paraId="309C2322" w14:textId="77777777" w:rsidR="006F6D05" w:rsidRDefault="000B4395" w:rsidP="006F6D05">
      <w:pPr>
        <w:pStyle w:val="Titre"/>
      </w:pPr>
      <w:r w:rsidRPr="009643BC">
        <w:lastRenderedPageBreak/>
        <w:t xml:space="preserve"> </w:t>
      </w:r>
      <w:r w:rsidRPr="009643BC">
        <w:tab/>
      </w:r>
      <w:bookmarkStart w:id="3" w:name="_Toc193806271"/>
      <w:bookmarkStart w:id="4" w:name="_Toc464023369"/>
      <w:bookmarkStart w:id="5" w:name="_Toc464023370"/>
      <w:bookmarkStart w:id="6" w:name="_Toc464023533"/>
      <w:bookmarkStart w:id="7" w:name="_Toc465243673"/>
      <w:bookmarkStart w:id="8" w:name="_Hlk49864682"/>
    </w:p>
    <w:sdt>
      <w:sdtPr>
        <w:rPr>
          <w:rFonts w:ascii="Arial" w:eastAsiaTheme="minorHAnsi" w:hAnsi="Arial" w:cstheme="minorBidi"/>
          <w:bCs w:val="0"/>
          <w:caps w:val="0"/>
          <w:color w:val="auto"/>
          <w:sz w:val="20"/>
          <w:szCs w:val="22"/>
          <w:u w:val="none"/>
          <w:lang w:eastAsia="en-US"/>
        </w:rPr>
        <w:id w:val="-1632620771"/>
        <w:docPartObj>
          <w:docPartGallery w:val="Table of Contents"/>
          <w:docPartUnique/>
        </w:docPartObj>
      </w:sdtPr>
      <w:sdtEndPr>
        <w:rPr>
          <w:b/>
        </w:rPr>
      </w:sdtEndPr>
      <w:sdtContent>
        <w:p w14:paraId="6CF726EA" w14:textId="575ABEDB" w:rsidR="006F6D05" w:rsidRDefault="006F6D05" w:rsidP="006D1525">
          <w:pPr>
            <w:pStyle w:val="En-ttedetabledesmatires"/>
          </w:pPr>
          <w:r>
            <w:t>Table des matières</w:t>
          </w:r>
        </w:p>
        <w:p w14:paraId="066B7F41" w14:textId="145FF073" w:rsidR="00765B53" w:rsidRDefault="006F6D05">
          <w:pPr>
            <w:pStyle w:val="TM1"/>
            <w:tabs>
              <w:tab w:val="left" w:pos="1200"/>
              <w:tab w:val="right" w:leader="dot" w:pos="7927"/>
            </w:tabs>
            <w:rPr>
              <w:rFonts w:asciiTheme="minorHAnsi" w:eastAsiaTheme="minorEastAsia" w:hAnsiTheme="minorHAnsi" w:cstheme="minorBidi"/>
              <w:b w:val="0"/>
              <w:bCs w:val="0"/>
              <w:i w:val="0"/>
              <w:iCs w:val="0"/>
              <w:noProof/>
              <w:kern w:val="2"/>
              <w:lang w:val="fr-BE" w:eastAsia="fr-BE"/>
              <w14:ligatures w14:val="standardContextual"/>
            </w:rPr>
          </w:pPr>
          <w:r>
            <w:fldChar w:fldCharType="begin"/>
          </w:r>
          <w:r>
            <w:instrText xml:space="preserve"> TOC \o "1-3" \h \z \u </w:instrText>
          </w:r>
          <w:r>
            <w:fldChar w:fldCharType="separate"/>
          </w:r>
          <w:hyperlink w:anchor="_Toc198566676" w:history="1">
            <w:r w:rsidR="00765B53" w:rsidRPr="00186096">
              <w:rPr>
                <w:rStyle w:val="Lienhypertexte"/>
                <w:noProof/>
              </w:rPr>
              <w:t>Article II.</w:t>
            </w:r>
            <w:r w:rsidR="00765B53">
              <w:rPr>
                <w:rFonts w:asciiTheme="minorHAnsi" w:eastAsiaTheme="minorEastAsia" w:hAnsiTheme="minorHAnsi" w:cstheme="minorBidi"/>
                <w:b w:val="0"/>
                <w:bCs w:val="0"/>
                <w:i w:val="0"/>
                <w:iCs w:val="0"/>
                <w:noProof/>
                <w:kern w:val="2"/>
                <w:lang w:val="fr-BE" w:eastAsia="fr-BE"/>
                <w14:ligatures w14:val="standardContextual"/>
              </w:rPr>
              <w:tab/>
            </w:r>
            <w:r w:rsidR="00765B53" w:rsidRPr="00186096">
              <w:rPr>
                <w:rStyle w:val="Lienhypertexte"/>
                <w:noProof/>
              </w:rPr>
              <w:t>PREAMBULE</w:t>
            </w:r>
            <w:r w:rsidR="00765B53">
              <w:rPr>
                <w:noProof/>
                <w:webHidden/>
              </w:rPr>
              <w:tab/>
            </w:r>
            <w:r w:rsidR="00765B53">
              <w:rPr>
                <w:noProof/>
                <w:webHidden/>
              </w:rPr>
              <w:fldChar w:fldCharType="begin"/>
            </w:r>
            <w:r w:rsidR="00765B53">
              <w:rPr>
                <w:noProof/>
                <w:webHidden/>
              </w:rPr>
              <w:instrText xml:space="preserve"> PAGEREF _Toc198566676 \h </w:instrText>
            </w:r>
            <w:r w:rsidR="00765B53">
              <w:rPr>
                <w:noProof/>
                <w:webHidden/>
              </w:rPr>
            </w:r>
            <w:r w:rsidR="00765B53">
              <w:rPr>
                <w:noProof/>
                <w:webHidden/>
              </w:rPr>
              <w:fldChar w:fldCharType="separate"/>
            </w:r>
            <w:r w:rsidR="00765B53">
              <w:rPr>
                <w:noProof/>
                <w:webHidden/>
              </w:rPr>
              <w:t>4</w:t>
            </w:r>
            <w:r w:rsidR="00765B53">
              <w:rPr>
                <w:noProof/>
                <w:webHidden/>
              </w:rPr>
              <w:fldChar w:fldCharType="end"/>
            </w:r>
          </w:hyperlink>
        </w:p>
        <w:p w14:paraId="64FDA5EC" w14:textId="76436CD6" w:rsidR="00765B53" w:rsidRDefault="00765B53">
          <w:pPr>
            <w:pStyle w:val="TM1"/>
            <w:tabs>
              <w:tab w:val="left" w:pos="1200"/>
              <w:tab w:val="right" w:leader="dot" w:pos="7927"/>
            </w:tabs>
            <w:rPr>
              <w:rFonts w:asciiTheme="minorHAnsi" w:eastAsiaTheme="minorEastAsia" w:hAnsiTheme="minorHAnsi" w:cstheme="minorBidi"/>
              <w:b w:val="0"/>
              <w:bCs w:val="0"/>
              <w:i w:val="0"/>
              <w:iCs w:val="0"/>
              <w:noProof/>
              <w:kern w:val="2"/>
              <w:lang w:val="fr-BE" w:eastAsia="fr-BE"/>
              <w14:ligatures w14:val="standardContextual"/>
            </w:rPr>
          </w:pPr>
          <w:hyperlink w:anchor="_Toc198566677" w:history="1">
            <w:r w:rsidRPr="00186096">
              <w:rPr>
                <w:rStyle w:val="Lienhypertexte"/>
                <w:noProof/>
              </w:rPr>
              <w:t>Article III.</w:t>
            </w:r>
            <w:r>
              <w:rPr>
                <w:rFonts w:asciiTheme="minorHAnsi" w:eastAsiaTheme="minorEastAsia" w:hAnsiTheme="minorHAnsi" w:cstheme="minorBidi"/>
                <w:b w:val="0"/>
                <w:bCs w:val="0"/>
                <w:i w:val="0"/>
                <w:iCs w:val="0"/>
                <w:noProof/>
                <w:kern w:val="2"/>
                <w:lang w:val="fr-BE" w:eastAsia="fr-BE"/>
                <w14:ligatures w14:val="standardContextual"/>
              </w:rPr>
              <w:tab/>
            </w:r>
            <w:r w:rsidRPr="00186096">
              <w:rPr>
                <w:rStyle w:val="Lienhypertexte"/>
                <w:noProof/>
              </w:rPr>
              <w:t>PRESENTATION GENERALE DU MARCHE</w:t>
            </w:r>
            <w:r>
              <w:rPr>
                <w:noProof/>
                <w:webHidden/>
              </w:rPr>
              <w:tab/>
            </w:r>
            <w:r>
              <w:rPr>
                <w:noProof/>
                <w:webHidden/>
              </w:rPr>
              <w:fldChar w:fldCharType="begin"/>
            </w:r>
            <w:r>
              <w:rPr>
                <w:noProof/>
                <w:webHidden/>
              </w:rPr>
              <w:instrText xml:space="preserve"> PAGEREF _Toc198566677 \h </w:instrText>
            </w:r>
            <w:r>
              <w:rPr>
                <w:noProof/>
                <w:webHidden/>
              </w:rPr>
            </w:r>
            <w:r>
              <w:rPr>
                <w:noProof/>
                <w:webHidden/>
              </w:rPr>
              <w:fldChar w:fldCharType="separate"/>
            </w:r>
            <w:r>
              <w:rPr>
                <w:noProof/>
                <w:webHidden/>
              </w:rPr>
              <w:t>4</w:t>
            </w:r>
            <w:r>
              <w:rPr>
                <w:noProof/>
                <w:webHidden/>
              </w:rPr>
              <w:fldChar w:fldCharType="end"/>
            </w:r>
          </w:hyperlink>
        </w:p>
        <w:p w14:paraId="71D3293F" w14:textId="6E2D0198" w:rsidR="00765B53" w:rsidRDefault="00765B53">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198566678" w:history="1">
            <w:r w:rsidRPr="00186096">
              <w:rPr>
                <w:rStyle w:val="Lienhypertexte"/>
                <w:noProof/>
              </w:rPr>
              <w:t>Section 3.01</w:t>
            </w:r>
            <w:r>
              <w:rPr>
                <w:rFonts w:asciiTheme="minorHAnsi" w:eastAsiaTheme="minorEastAsia" w:hAnsiTheme="minorHAnsi" w:cstheme="minorBidi"/>
                <w:b w:val="0"/>
                <w:bCs w:val="0"/>
                <w:noProof/>
                <w:kern w:val="2"/>
                <w:sz w:val="24"/>
                <w:szCs w:val="24"/>
                <w:lang w:val="fr-BE" w:eastAsia="fr-BE"/>
                <w14:ligatures w14:val="standardContextual"/>
              </w:rPr>
              <w:tab/>
            </w:r>
            <w:r w:rsidRPr="00186096">
              <w:rPr>
                <w:rStyle w:val="Lienhypertexte"/>
                <w:noProof/>
              </w:rPr>
              <w:t>Objet du marché</w:t>
            </w:r>
            <w:r>
              <w:rPr>
                <w:noProof/>
                <w:webHidden/>
              </w:rPr>
              <w:tab/>
            </w:r>
            <w:r>
              <w:rPr>
                <w:noProof/>
                <w:webHidden/>
              </w:rPr>
              <w:fldChar w:fldCharType="begin"/>
            </w:r>
            <w:r>
              <w:rPr>
                <w:noProof/>
                <w:webHidden/>
              </w:rPr>
              <w:instrText xml:space="preserve"> PAGEREF _Toc198566678 \h </w:instrText>
            </w:r>
            <w:r>
              <w:rPr>
                <w:noProof/>
                <w:webHidden/>
              </w:rPr>
            </w:r>
            <w:r>
              <w:rPr>
                <w:noProof/>
                <w:webHidden/>
              </w:rPr>
              <w:fldChar w:fldCharType="separate"/>
            </w:r>
            <w:r>
              <w:rPr>
                <w:noProof/>
                <w:webHidden/>
              </w:rPr>
              <w:t>4</w:t>
            </w:r>
            <w:r>
              <w:rPr>
                <w:noProof/>
                <w:webHidden/>
              </w:rPr>
              <w:fldChar w:fldCharType="end"/>
            </w:r>
          </w:hyperlink>
        </w:p>
        <w:p w14:paraId="4CE23FE9" w14:textId="79E67BBA" w:rsidR="00765B53" w:rsidRDefault="00765B53">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198566679" w:history="1">
            <w:r w:rsidRPr="00186096">
              <w:rPr>
                <w:rStyle w:val="Lienhypertexte"/>
                <w:noProof/>
              </w:rPr>
              <w:t>Section 3.02</w:t>
            </w:r>
            <w:r>
              <w:rPr>
                <w:rFonts w:asciiTheme="minorHAnsi" w:eastAsiaTheme="minorEastAsia" w:hAnsiTheme="minorHAnsi" w:cstheme="minorBidi"/>
                <w:b w:val="0"/>
                <w:bCs w:val="0"/>
                <w:noProof/>
                <w:kern w:val="2"/>
                <w:sz w:val="24"/>
                <w:szCs w:val="24"/>
                <w:lang w:val="fr-BE" w:eastAsia="fr-BE"/>
                <w14:ligatures w14:val="standardContextual"/>
              </w:rPr>
              <w:tab/>
            </w:r>
            <w:r w:rsidRPr="00186096">
              <w:rPr>
                <w:rStyle w:val="Lienhypertexte"/>
                <w:noProof/>
              </w:rPr>
              <w:t>Allotissement</w:t>
            </w:r>
            <w:r>
              <w:rPr>
                <w:noProof/>
                <w:webHidden/>
              </w:rPr>
              <w:tab/>
            </w:r>
            <w:r>
              <w:rPr>
                <w:noProof/>
                <w:webHidden/>
              </w:rPr>
              <w:fldChar w:fldCharType="begin"/>
            </w:r>
            <w:r>
              <w:rPr>
                <w:noProof/>
                <w:webHidden/>
              </w:rPr>
              <w:instrText xml:space="preserve"> PAGEREF _Toc198566679 \h </w:instrText>
            </w:r>
            <w:r>
              <w:rPr>
                <w:noProof/>
                <w:webHidden/>
              </w:rPr>
            </w:r>
            <w:r>
              <w:rPr>
                <w:noProof/>
                <w:webHidden/>
              </w:rPr>
              <w:fldChar w:fldCharType="separate"/>
            </w:r>
            <w:r>
              <w:rPr>
                <w:noProof/>
                <w:webHidden/>
              </w:rPr>
              <w:t>4</w:t>
            </w:r>
            <w:r>
              <w:rPr>
                <w:noProof/>
                <w:webHidden/>
              </w:rPr>
              <w:fldChar w:fldCharType="end"/>
            </w:r>
          </w:hyperlink>
        </w:p>
        <w:p w14:paraId="1EBAA863" w14:textId="72327A19" w:rsidR="00765B53" w:rsidRDefault="00765B53">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198566680" w:history="1">
            <w:r w:rsidRPr="00186096">
              <w:rPr>
                <w:rStyle w:val="Lienhypertexte"/>
                <w:noProof/>
              </w:rPr>
              <w:t>Section 3.03</w:t>
            </w:r>
            <w:r>
              <w:rPr>
                <w:rFonts w:asciiTheme="minorHAnsi" w:eastAsiaTheme="minorEastAsia" w:hAnsiTheme="minorHAnsi" w:cstheme="minorBidi"/>
                <w:b w:val="0"/>
                <w:bCs w:val="0"/>
                <w:noProof/>
                <w:kern w:val="2"/>
                <w:sz w:val="24"/>
                <w:szCs w:val="24"/>
                <w:lang w:val="fr-BE" w:eastAsia="fr-BE"/>
                <w14:ligatures w14:val="standardContextual"/>
              </w:rPr>
              <w:tab/>
            </w:r>
            <w:r w:rsidRPr="00186096">
              <w:rPr>
                <w:rStyle w:val="Lienhypertexte"/>
                <w:noProof/>
              </w:rPr>
              <w:t>Forme du marché</w:t>
            </w:r>
            <w:r>
              <w:rPr>
                <w:noProof/>
                <w:webHidden/>
              </w:rPr>
              <w:tab/>
            </w:r>
            <w:r>
              <w:rPr>
                <w:noProof/>
                <w:webHidden/>
              </w:rPr>
              <w:fldChar w:fldCharType="begin"/>
            </w:r>
            <w:r>
              <w:rPr>
                <w:noProof/>
                <w:webHidden/>
              </w:rPr>
              <w:instrText xml:space="preserve"> PAGEREF _Toc198566680 \h </w:instrText>
            </w:r>
            <w:r>
              <w:rPr>
                <w:noProof/>
                <w:webHidden/>
              </w:rPr>
            </w:r>
            <w:r>
              <w:rPr>
                <w:noProof/>
                <w:webHidden/>
              </w:rPr>
              <w:fldChar w:fldCharType="separate"/>
            </w:r>
            <w:r>
              <w:rPr>
                <w:noProof/>
                <w:webHidden/>
              </w:rPr>
              <w:t>4</w:t>
            </w:r>
            <w:r>
              <w:rPr>
                <w:noProof/>
                <w:webHidden/>
              </w:rPr>
              <w:fldChar w:fldCharType="end"/>
            </w:r>
          </w:hyperlink>
        </w:p>
        <w:p w14:paraId="79DA902A" w14:textId="525D3C8D" w:rsidR="00765B53" w:rsidRDefault="00765B53">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198566681" w:history="1">
            <w:r w:rsidRPr="00186096">
              <w:rPr>
                <w:rStyle w:val="Lienhypertexte"/>
                <w:noProof/>
              </w:rPr>
              <w:t>Section 3.04</w:t>
            </w:r>
            <w:r>
              <w:rPr>
                <w:rFonts w:asciiTheme="minorHAnsi" w:eastAsiaTheme="minorEastAsia" w:hAnsiTheme="minorHAnsi" w:cstheme="minorBidi"/>
                <w:b w:val="0"/>
                <w:bCs w:val="0"/>
                <w:noProof/>
                <w:kern w:val="2"/>
                <w:sz w:val="24"/>
                <w:szCs w:val="24"/>
                <w:lang w:val="fr-BE" w:eastAsia="fr-BE"/>
                <w14:ligatures w14:val="standardContextual"/>
              </w:rPr>
              <w:tab/>
            </w:r>
            <w:r w:rsidRPr="00186096">
              <w:rPr>
                <w:rStyle w:val="Lienhypertexte"/>
                <w:noProof/>
              </w:rPr>
              <w:t>Montant maximum</w:t>
            </w:r>
            <w:r>
              <w:rPr>
                <w:noProof/>
                <w:webHidden/>
              </w:rPr>
              <w:tab/>
            </w:r>
            <w:r>
              <w:rPr>
                <w:noProof/>
                <w:webHidden/>
              </w:rPr>
              <w:fldChar w:fldCharType="begin"/>
            </w:r>
            <w:r>
              <w:rPr>
                <w:noProof/>
                <w:webHidden/>
              </w:rPr>
              <w:instrText xml:space="preserve"> PAGEREF _Toc198566681 \h </w:instrText>
            </w:r>
            <w:r>
              <w:rPr>
                <w:noProof/>
                <w:webHidden/>
              </w:rPr>
            </w:r>
            <w:r>
              <w:rPr>
                <w:noProof/>
                <w:webHidden/>
              </w:rPr>
              <w:fldChar w:fldCharType="separate"/>
            </w:r>
            <w:r>
              <w:rPr>
                <w:noProof/>
                <w:webHidden/>
              </w:rPr>
              <w:t>4</w:t>
            </w:r>
            <w:r>
              <w:rPr>
                <w:noProof/>
                <w:webHidden/>
              </w:rPr>
              <w:fldChar w:fldCharType="end"/>
            </w:r>
          </w:hyperlink>
        </w:p>
        <w:p w14:paraId="50D98FEC" w14:textId="7E28DDE9" w:rsidR="00765B53" w:rsidRDefault="00765B53">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198566682" w:history="1">
            <w:r w:rsidRPr="00186096">
              <w:rPr>
                <w:rStyle w:val="Lienhypertexte"/>
                <w:noProof/>
              </w:rPr>
              <w:t>Section 3.05</w:t>
            </w:r>
            <w:r>
              <w:rPr>
                <w:rFonts w:asciiTheme="minorHAnsi" w:eastAsiaTheme="minorEastAsia" w:hAnsiTheme="minorHAnsi" w:cstheme="minorBidi"/>
                <w:b w:val="0"/>
                <w:bCs w:val="0"/>
                <w:noProof/>
                <w:kern w:val="2"/>
                <w:sz w:val="24"/>
                <w:szCs w:val="24"/>
                <w:lang w:val="fr-BE" w:eastAsia="fr-BE"/>
                <w14:ligatures w14:val="standardContextual"/>
              </w:rPr>
              <w:tab/>
            </w:r>
            <w:r w:rsidRPr="00186096">
              <w:rPr>
                <w:rStyle w:val="Lienhypertexte"/>
                <w:noProof/>
              </w:rPr>
              <w:t>Durée</w:t>
            </w:r>
            <w:r>
              <w:rPr>
                <w:noProof/>
                <w:webHidden/>
              </w:rPr>
              <w:tab/>
            </w:r>
            <w:r>
              <w:rPr>
                <w:noProof/>
                <w:webHidden/>
              </w:rPr>
              <w:fldChar w:fldCharType="begin"/>
            </w:r>
            <w:r>
              <w:rPr>
                <w:noProof/>
                <w:webHidden/>
              </w:rPr>
              <w:instrText xml:space="preserve"> PAGEREF _Toc198566682 \h </w:instrText>
            </w:r>
            <w:r>
              <w:rPr>
                <w:noProof/>
                <w:webHidden/>
              </w:rPr>
            </w:r>
            <w:r>
              <w:rPr>
                <w:noProof/>
                <w:webHidden/>
              </w:rPr>
              <w:fldChar w:fldCharType="separate"/>
            </w:r>
            <w:r>
              <w:rPr>
                <w:noProof/>
                <w:webHidden/>
              </w:rPr>
              <w:t>5</w:t>
            </w:r>
            <w:r>
              <w:rPr>
                <w:noProof/>
                <w:webHidden/>
              </w:rPr>
              <w:fldChar w:fldCharType="end"/>
            </w:r>
          </w:hyperlink>
        </w:p>
        <w:p w14:paraId="45732388" w14:textId="5F3B9549" w:rsidR="00765B53" w:rsidRDefault="00765B53">
          <w:pPr>
            <w:pStyle w:val="TM1"/>
            <w:tabs>
              <w:tab w:val="left" w:pos="1400"/>
              <w:tab w:val="right" w:leader="dot" w:pos="7927"/>
            </w:tabs>
            <w:rPr>
              <w:rFonts w:asciiTheme="minorHAnsi" w:eastAsiaTheme="minorEastAsia" w:hAnsiTheme="minorHAnsi" w:cstheme="minorBidi"/>
              <w:b w:val="0"/>
              <w:bCs w:val="0"/>
              <w:i w:val="0"/>
              <w:iCs w:val="0"/>
              <w:noProof/>
              <w:kern w:val="2"/>
              <w:lang w:val="fr-BE" w:eastAsia="fr-BE"/>
              <w14:ligatures w14:val="standardContextual"/>
            </w:rPr>
          </w:pPr>
          <w:hyperlink w:anchor="_Toc198566683" w:history="1">
            <w:r w:rsidRPr="00186096">
              <w:rPr>
                <w:rStyle w:val="Lienhypertexte"/>
                <w:noProof/>
              </w:rPr>
              <w:t>Article IV.</w:t>
            </w:r>
            <w:r>
              <w:rPr>
                <w:rFonts w:asciiTheme="minorHAnsi" w:eastAsiaTheme="minorEastAsia" w:hAnsiTheme="minorHAnsi" w:cstheme="minorBidi"/>
                <w:b w:val="0"/>
                <w:bCs w:val="0"/>
                <w:i w:val="0"/>
                <w:iCs w:val="0"/>
                <w:noProof/>
                <w:kern w:val="2"/>
                <w:lang w:val="fr-BE" w:eastAsia="fr-BE"/>
                <w14:ligatures w14:val="standardContextual"/>
              </w:rPr>
              <w:tab/>
            </w:r>
            <w:r w:rsidRPr="00186096">
              <w:rPr>
                <w:rStyle w:val="Lienhypertexte"/>
                <w:noProof/>
              </w:rPr>
              <w:t>CONDITIONS DE LA CONSULTATION</w:t>
            </w:r>
            <w:r>
              <w:rPr>
                <w:noProof/>
                <w:webHidden/>
              </w:rPr>
              <w:tab/>
            </w:r>
            <w:r>
              <w:rPr>
                <w:noProof/>
                <w:webHidden/>
              </w:rPr>
              <w:fldChar w:fldCharType="begin"/>
            </w:r>
            <w:r>
              <w:rPr>
                <w:noProof/>
                <w:webHidden/>
              </w:rPr>
              <w:instrText xml:space="preserve"> PAGEREF _Toc198566683 \h </w:instrText>
            </w:r>
            <w:r>
              <w:rPr>
                <w:noProof/>
                <w:webHidden/>
              </w:rPr>
            </w:r>
            <w:r>
              <w:rPr>
                <w:noProof/>
                <w:webHidden/>
              </w:rPr>
              <w:fldChar w:fldCharType="separate"/>
            </w:r>
            <w:r>
              <w:rPr>
                <w:noProof/>
                <w:webHidden/>
              </w:rPr>
              <w:t>5</w:t>
            </w:r>
            <w:r>
              <w:rPr>
                <w:noProof/>
                <w:webHidden/>
              </w:rPr>
              <w:fldChar w:fldCharType="end"/>
            </w:r>
          </w:hyperlink>
        </w:p>
        <w:p w14:paraId="6D26E73A" w14:textId="5131FCBB" w:rsidR="00765B53" w:rsidRDefault="00765B53">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198566684" w:history="1">
            <w:r w:rsidRPr="00186096">
              <w:rPr>
                <w:rStyle w:val="Lienhypertexte"/>
                <w:noProof/>
              </w:rPr>
              <w:t>Section 4.01</w:t>
            </w:r>
            <w:r>
              <w:rPr>
                <w:rFonts w:asciiTheme="minorHAnsi" w:eastAsiaTheme="minorEastAsia" w:hAnsiTheme="minorHAnsi" w:cstheme="minorBidi"/>
                <w:b w:val="0"/>
                <w:bCs w:val="0"/>
                <w:noProof/>
                <w:kern w:val="2"/>
                <w:sz w:val="24"/>
                <w:szCs w:val="24"/>
                <w:lang w:val="fr-BE" w:eastAsia="fr-BE"/>
                <w14:ligatures w14:val="standardContextual"/>
              </w:rPr>
              <w:tab/>
            </w:r>
            <w:r w:rsidRPr="00186096">
              <w:rPr>
                <w:rStyle w:val="Lienhypertexte"/>
                <w:noProof/>
              </w:rPr>
              <w:t>Procédure</w:t>
            </w:r>
            <w:r>
              <w:rPr>
                <w:noProof/>
                <w:webHidden/>
              </w:rPr>
              <w:tab/>
            </w:r>
            <w:r>
              <w:rPr>
                <w:noProof/>
                <w:webHidden/>
              </w:rPr>
              <w:fldChar w:fldCharType="begin"/>
            </w:r>
            <w:r>
              <w:rPr>
                <w:noProof/>
                <w:webHidden/>
              </w:rPr>
              <w:instrText xml:space="preserve"> PAGEREF _Toc198566684 \h </w:instrText>
            </w:r>
            <w:r>
              <w:rPr>
                <w:noProof/>
                <w:webHidden/>
              </w:rPr>
            </w:r>
            <w:r>
              <w:rPr>
                <w:noProof/>
                <w:webHidden/>
              </w:rPr>
              <w:fldChar w:fldCharType="separate"/>
            </w:r>
            <w:r>
              <w:rPr>
                <w:noProof/>
                <w:webHidden/>
              </w:rPr>
              <w:t>5</w:t>
            </w:r>
            <w:r>
              <w:rPr>
                <w:noProof/>
                <w:webHidden/>
              </w:rPr>
              <w:fldChar w:fldCharType="end"/>
            </w:r>
          </w:hyperlink>
        </w:p>
        <w:p w14:paraId="08819F93" w14:textId="52A09BB0" w:rsidR="00765B53" w:rsidRDefault="00765B53">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198566685" w:history="1">
            <w:r w:rsidRPr="00186096">
              <w:rPr>
                <w:rStyle w:val="Lienhypertexte"/>
                <w:noProof/>
              </w:rPr>
              <w:t>(a)</w:t>
            </w:r>
            <w:r>
              <w:rPr>
                <w:rFonts w:asciiTheme="minorHAnsi" w:eastAsiaTheme="minorEastAsia" w:hAnsiTheme="minorHAnsi" w:cstheme="minorBidi"/>
                <w:noProof/>
                <w:kern w:val="2"/>
                <w:sz w:val="24"/>
                <w:szCs w:val="24"/>
                <w:lang w:val="fr-BE" w:eastAsia="fr-BE"/>
                <w14:ligatures w14:val="standardContextual"/>
              </w:rPr>
              <w:tab/>
            </w:r>
            <w:r w:rsidRPr="00186096">
              <w:rPr>
                <w:rStyle w:val="Lienhypertexte"/>
                <w:noProof/>
              </w:rPr>
              <w:t>Déroulement</w:t>
            </w:r>
            <w:r>
              <w:rPr>
                <w:noProof/>
                <w:webHidden/>
              </w:rPr>
              <w:tab/>
            </w:r>
            <w:r>
              <w:rPr>
                <w:noProof/>
                <w:webHidden/>
              </w:rPr>
              <w:fldChar w:fldCharType="begin"/>
            </w:r>
            <w:r>
              <w:rPr>
                <w:noProof/>
                <w:webHidden/>
              </w:rPr>
              <w:instrText xml:space="preserve"> PAGEREF _Toc198566685 \h </w:instrText>
            </w:r>
            <w:r>
              <w:rPr>
                <w:noProof/>
                <w:webHidden/>
              </w:rPr>
            </w:r>
            <w:r>
              <w:rPr>
                <w:noProof/>
                <w:webHidden/>
              </w:rPr>
              <w:fldChar w:fldCharType="separate"/>
            </w:r>
            <w:r>
              <w:rPr>
                <w:noProof/>
                <w:webHidden/>
              </w:rPr>
              <w:t>5</w:t>
            </w:r>
            <w:r>
              <w:rPr>
                <w:noProof/>
                <w:webHidden/>
              </w:rPr>
              <w:fldChar w:fldCharType="end"/>
            </w:r>
          </w:hyperlink>
        </w:p>
        <w:p w14:paraId="6FD3757C" w14:textId="669A9B08" w:rsidR="00765B53" w:rsidRDefault="00765B53">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198566686" w:history="1">
            <w:r w:rsidRPr="00186096">
              <w:rPr>
                <w:rStyle w:val="Lienhypertexte"/>
                <w:noProof/>
              </w:rPr>
              <w:t>(b)</w:t>
            </w:r>
            <w:r>
              <w:rPr>
                <w:rFonts w:asciiTheme="minorHAnsi" w:eastAsiaTheme="minorEastAsia" w:hAnsiTheme="minorHAnsi" w:cstheme="minorBidi"/>
                <w:noProof/>
                <w:kern w:val="2"/>
                <w:sz w:val="24"/>
                <w:szCs w:val="24"/>
                <w:lang w:val="fr-BE" w:eastAsia="fr-BE"/>
                <w14:ligatures w14:val="standardContextual"/>
              </w:rPr>
              <w:tab/>
            </w:r>
            <w:r w:rsidRPr="00186096">
              <w:rPr>
                <w:rStyle w:val="Lienhypertexte"/>
                <w:noProof/>
              </w:rPr>
              <w:t>Justification de l’utilisation de la procédure :</w:t>
            </w:r>
            <w:r>
              <w:rPr>
                <w:noProof/>
                <w:webHidden/>
              </w:rPr>
              <w:tab/>
            </w:r>
            <w:r>
              <w:rPr>
                <w:noProof/>
                <w:webHidden/>
              </w:rPr>
              <w:fldChar w:fldCharType="begin"/>
            </w:r>
            <w:r>
              <w:rPr>
                <w:noProof/>
                <w:webHidden/>
              </w:rPr>
              <w:instrText xml:space="preserve"> PAGEREF _Toc198566686 \h </w:instrText>
            </w:r>
            <w:r>
              <w:rPr>
                <w:noProof/>
                <w:webHidden/>
              </w:rPr>
            </w:r>
            <w:r>
              <w:rPr>
                <w:noProof/>
                <w:webHidden/>
              </w:rPr>
              <w:fldChar w:fldCharType="separate"/>
            </w:r>
            <w:r>
              <w:rPr>
                <w:noProof/>
                <w:webHidden/>
              </w:rPr>
              <w:t>5</w:t>
            </w:r>
            <w:r>
              <w:rPr>
                <w:noProof/>
                <w:webHidden/>
              </w:rPr>
              <w:fldChar w:fldCharType="end"/>
            </w:r>
          </w:hyperlink>
        </w:p>
        <w:p w14:paraId="1E4F00E6" w14:textId="3203CD33" w:rsidR="00765B53" w:rsidRDefault="00765B53">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198566687" w:history="1">
            <w:r w:rsidRPr="00186096">
              <w:rPr>
                <w:rStyle w:val="Lienhypertexte"/>
                <w:noProof/>
              </w:rPr>
              <w:t>Section 4.02</w:t>
            </w:r>
            <w:r>
              <w:rPr>
                <w:rFonts w:asciiTheme="minorHAnsi" w:eastAsiaTheme="minorEastAsia" w:hAnsiTheme="minorHAnsi" w:cstheme="minorBidi"/>
                <w:b w:val="0"/>
                <w:bCs w:val="0"/>
                <w:noProof/>
                <w:kern w:val="2"/>
                <w:sz w:val="24"/>
                <w:szCs w:val="24"/>
                <w:lang w:val="fr-BE" w:eastAsia="fr-BE"/>
                <w14:ligatures w14:val="standardContextual"/>
              </w:rPr>
              <w:tab/>
            </w:r>
            <w:r w:rsidRPr="00186096">
              <w:rPr>
                <w:rStyle w:val="Lienhypertexte"/>
                <w:noProof/>
              </w:rPr>
              <w:t>Groupement d’entreprises</w:t>
            </w:r>
            <w:r>
              <w:rPr>
                <w:noProof/>
                <w:webHidden/>
              </w:rPr>
              <w:tab/>
            </w:r>
            <w:r>
              <w:rPr>
                <w:noProof/>
                <w:webHidden/>
              </w:rPr>
              <w:fldChar w:fldCharType="begin"/>
            </w:r>
            <w:r>
              <w:rPr>
                <w:noProof/>
                <w:webHidden/>
              </w:rPr>
              <w:instrText xml:space="preserve"> PAGEREF _Toc198566687 \h </w:instrText>
            </w:r>
            <w:r>
              <w:rPr>
                <w:noProof/>
                <w:webHidden/>
              </w:rPr>
            </w:r>
            <w:r>
              <w:rPr>
                <w:noProof/>
                <w:webHidden/>
              </w:rPr>
              <w:fldChar w:fldCharType="separate"/>
            </w:r>
            <w:r>
              <w:rPr>
                <w:noProof/>
                <w:webHidden/>
              </w:rPr>
              <w:t>5</w:t>
            </w:r>
            <w:r>
              <w:rPr>
                <w:noProof/>
                <w:webHidden/>
              </w:rPr>
              <w:fldChar w:fldCharType="end"/>
            </w:r>
          </w:hyperlink>
        </w:p>
        <w:p w14:paraId="57E22BEE" w14:textId="4B93146D" w:rsidR="00765B53" w:rsidRDefault="00765B53">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198566688" w:history="1">
            <w:r w:rsidRPr="00186096">
              <w:rPr>
                <w:rStyle w:val="Lienhypertexte"/>
                <w:noProof/>
              </w:rPr>
              <w:t>Section 4.03</w:t>
            </w:r>
            <w:r>
              <w:rPr>
                <w:rFonts w:asciiTheme="minorHAnsi" w:eastAsiaTheme="minorEastAsia" w:hAnsiTheme="minorHAnsi" w:cstheme="minorBidi"/>
                <w:b w:val="0"/>
                <w:bCs w:val="0"/>
                <w:noProof/>
                <w:kern w:val="2"/>
                <w:sz w:val="24"/>
                <w:szCs w:val="24"/>
                <w:lang w:val="fr-BE" w:eastAsia="fr-BE"/>
                <w14:ligatures w14:val="standardContextual"/>
              </w:rPr>
              <w:tab/>
            </w:r>
            <w:r w:rsidRPr="00186096">
              <w:rPr>
                <w:rStyle w:val="Lienhypertexte"/>
                <w:noProof/>
              </w:rPr>
              <w:t>Variantes</w:t>
            </w:r>
            <w:r>
              <w:rPr>
                <w:noProof/>
                <w:webHidden/>
              </w:rPr>
              <w:tab/>
            </w:r>
            <w:r>
              <w:rPr>
                <w:noProof/>
                <w:webHidden/>
              </w:rPr>
              <w:fldChar w:fldCharType="begin"/>
            </w:r>
            <w:r>
              <w:rPr>
                <w:noProof/>
                <w:webHidden/>
              </w:rPr>
              <w:instrText xml:space="preserve"> PAGEREF _Toc198566688 \h </w:instrText>
            </w:r>
            <w:r>
              <w:rPr>
                <w:noProof/>
                <w:webHidden/>
              </w:rPr>
            </w:r>
            <w:r>
              <w:rPr>
                <w:noProof/>
                <w:webHidden/>
              </w:rPr>
              <w:fldChar w:fldCharType="separate"/>
            </w:r>
            <w:r>
              <w:rPr>
                <w:noProof/>
                <w:webHidden/>
              </w:rPr>
              <w:t>5</w:t>
            </w:r>
            <w:r>
              <w:rPr>
                <w:noProof/>
                <w:webHidden/>
              </w:rPr>
              <w:fldChar w:fldCharType="end"/>
            </w:r>
          </w:hyperlink>
        </w:p>
        <w:p w14:paraId="1ABC2207" w14:textId="1B728ED0" w:rsidR="00765B53" w:rsidRDefault="00765B53">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198566689" w:history="1">
            <w:r w:rsidRPr="00186096">
              <w:rPr>
                <w:rStyle w:val="Lienhypertexte"/>
                <w:noProof/>
              </w:rPr>
              <w:t>Section 4.04</w:t>
            </w:r>
            <w:r>
              <w:rPr>
                <w:rFonts w:asciiTheme="minorHAnsi" w:eastAsiaTheme="minorEastAsia" w:hAnsiTheme="minorHAnsi" w:cstheme="minorBidi"/>
                <w:b w:val="0"/>
                <w:bCs w:val="0"/>
                <w:noProof/>
                <w:kern w:val="2"/>
                <w:sz w:val="24"/>
                <w:szCs w:val="24"/>
                <w:lang w:val="fr-BE" w:eastAsia="fr-BE"/>
                <w14:ligatures w14:val="standardContextual"/>
              </w:rPr>
              <w:tab/>
            </w:r>
            <w:r w:rsidRPr="00186096">
              <w:rPr>
                <w:rStyle w:val="Lienhypertexte"/>
                <w:noProof/>
              </w:rPr>
              <w:t>Négociation</w:t>
            </w:r>
            <w:r>
              <w:rPr>
                <w:noProof/>
                <w:webHidden/>
              </w:rPr>
              <w:tab/>
            </w:r>
            <w:r>
              <w:rPr>
                <w:noProof/>
                <w:webHidden/>
              </w:rPr>
              <w:fldChar w:fldCharType="begin"/>
            </w:r>
            <w:r>
              <w:rPr>
                <w:noProof/>
                <w:webHidden/>
              </w:rPr>
              <w:instrText xml:space="preserve"> PAGEREF _Toc198566689 \h </w:instrText>
            </w:r>
            <w:r>
              <w:rPr>
                <w:noProof/>
                <w:webHidden/>
              </w:rPr>
            </w:r>
            <w:r>
              <w:rPr>
                <w:noProof/>
                <w:webHidden/>
              </w:rPr>
              <w:fldChar w:fldCharType="separate"/>
            </w:r>
            <w:r>
              <w:rPr>
                <w:noProof/>
                <w:webHidden/>
              </w:rPr>
              <w:t>6</w:t>
            </w:r>
            <w:r>
              <w:rPr>
                <w:noProof/>
                <w:webHidden/>
              </w:rPr>
              <w:fldChar w:fldCharType="end"/>
            </w:r>
          </w:hyperlink>
        </w:p>
        <w:p w14:paraId="3E7234D8" w14:textId="23A91D00" w:rsidR="00765B53" w:rsidRDefault="00765B53">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198566690" w:history="1">
            <w:r w:rsidRPr="00186096">
              <w:rPr>
                <w:rStyle w:val="Lienhypertexte"/>
                <w:noProof/>
              </w:rPr>
              <w:t>Section 4.05</w:t>
            </w:r>
            <w:r>
              <w:rPr>
                <w:rFonts w:asciiTheme="minorHAnsi" w:eastAsiaTheme="minorEastAsia" w:hAnsiTheme="minorHAnsi" w:cstheme="minorBidi"/>
                <w:b w:val="0"/>
                <w:bCs w:val="0"/>
                <w:noProof/>
                <w:kern w:val="2"/>
                <w:sz w:val="24"/>
                <w:szCs w:val="24"/>
                <w:lang w:val="fr-BE" w:eastAsia="fr-BE"/>
                <w14:ligatures w14:val="standardContextual"/>
              </w:rPr>
              <w:tab/>
            </w:r>
            <w:r w:rsidRPr="00186096">
              <w:rPr>
                <w:rStyle w:val="Lienhypertexte"/>
                <w:noProof/>
              </w:rPr>
              <w:t>Pieces constitutives du DCE et du marché</w:t>
            </w:r>
            <w:r>
              <w:rPr>
                <w:noProof/>
                <w:webHidden/>
              </w:rPr>
              <w:tab/>
            </w:r>
            <w:r>
              <w:rPr>
                <w:noProof/>
                <w:webHidden/>
              </w:rPr>
              <w:fldChar w:fldCharType="begin"/>
            </w:r>
            <w:r>
              <w:rPr>
                <w:noProof/>
                <w:webHidden/>
              </w:rPr>
              <w:instrText xml:space="preserve"> PAGEREF _Toc198566690 \h </w:instrText>
            </w:r>
            <w:r>
              <w:rPr>
                <w:noProof/>
                <w:webHidden/>
              </w:rPr>
            </w:r>
            <w:r>
              <w:rPr>
                <w:noProof/>
                <w:webHidden/>
              </w:rPr>
              <w:fldChar w:fldCharType="separate"/>
            </w:r>
            <w:r>
              <w:rPr>
                <w:noProof/>
                <w:webHidden/>
              </w:rPr>
              <w:t>6</w:t>
            </w:r>
            <w:r>
              <w:rPr>
                <w:noProof/>
                <w:webHidden/>
              </w:rPr>
              <w:fldChar w:fldCharType="end"/>
            </w:r>
          </w:hyperlink>
        </w:p>
        <w:p w14:paraId="3E621531" w14:textId="2C3EA3F3" w:rsidR="00765B53" w:rsidRDefault="00765B53">
          <w:pPr>
            <w:pStyle w:val="TM1"/>
            <w:tabs>
              <w:tab w:val="left" w:pos="1200"/>
              <w:tab w:val="right" w:leader="dot" w:pos="7927"/>
            </w:tabs>
            <w:rPr>
              <w:rFonts w:asciiTheme="minorHAnsi" w:eastAsiaTheme="minorEastAsia" w:hAnsiTheme="minorHAnsi" w:cstheme="minorBidi"/>
              <w:b w:val="0"/>
              <w:bCs w:val="0"/>
              <w:i w:val="0"/>
              <w:iCs w:val="0"/>
              <w:noProof/>
              <w:kern w:val="2"/>
              <w:lang w:val="fr-BE" w:eastAsia="fr-BE"/>
              <w14:ligatures w14:val="standardContextual"/>
            </w:rPr>
          </w:pPr>
          <w:hyperlink w:anchor="_Toc198566691" w:history="1">
            <w:r w:rsidRPr="00186096">
              <w:rPr>
                <w:rStyle w:val="Lienhypertexte"/>
                <w:noProof/>
              </w:rPr>
              <w:t>Article V.</w:t>
            </w:r>
            <w:r>
              <w:rPr>
                <w:rFonts w:asciiTheme="minorHAnsi" w:eastAsiaTheme="minorEastAsia" w:hAnsiTheme="minorHAnsi" w:cstheme="minorBidi"/>
                <w:b w:val="0"/>
                <w:bCs w:val="0"/>
                <w:i w:val="0"/>
                <w:iCs w:val="0"/>
                <w:noProof/>
                <w:kern w:val="2"/>
                <w:lang w:val="fr-BE" w:eastAsia="fr-BE"/>
                <w14:ligatures w14:val="standardContextual"/>
              </w:rPr>
              <w:tab/>
            </w:r>
            <w:r w:rsidRPr="00186096">
              <w:rPr>
                <w:rStyle w:val="Lienhypertexte"/>
                <w:noProof/>
              </w:rPr>
              <w:t>MODALITES DE SOUMISSION</w:t>
            </w:r>
            <w:r>
              <w:rPr>
                <w:noProof/>
                <w:webHidden/>
              </w:rPr>
              <w:tab/>
            </w:r>
            <w:r>
              <w:rPr>
                <w:noProof/>
                <w:webHidden/>
              </w:rPr>
              <w:fldChar w:fldCharType="begin"/>
            </w:r>
            <w:r>
              <w:rPr>
                <w:noProof/>
                <w:webHidden/>
              </w:rPr>
              <w:instrText xml:space="preserve"> PAGEREF _Toc198566691 \h </w:instrText>
            </w:r>
            <w:r>
              <w:rPr>
                <w:noProof/>
                <w:webHidden/>
              </w:rPr>
            </w:r>
            <w:r>
              <w:rPr>
                <w:noProof/>
                <w:webHidden/>
              </w:rPr>
              <w:fldChar w:fldCharType="separate"/>
            </w:r>
            <w:r>
              <w:rPr>
                <w:noProof/>
                <w:webHidden/>
              </w:rPr>
              <w:t>7</w:t>
            </w:r>
            <w:r>
              <w:rPr>
                <w:noProof/>
                <w:webHidden/>
              </w:rPr>
              <w:fldChar w:fldCharType="end"/>
            </w:r>
          </w:hyperlink>
        </w:p>
        <w:p w14:paraId="53D3C0A8" w14:textId="5E1126DB" w:rsidR="00765B53" w:rsidRDefault="00765B53">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198566692" w:history="1">
            <w:r w:rsidRPr="00186096">
              <w:rPr>
                <w:rStyle w:val="Lienhypertexte"/>
                <w:noProof/>
              </w:rPr>
              <w:t>Section 5.01</w:t>
            </w:r>
            <w:r>
              <w:rPr>
                <w:rFonts w:asciiTheme="minorHAnsi" w:eastAsiaTheme="minorEastAsia" w:hAnsiTheme="minorHAnsi" w:cstheme="minorBidi"/>
                <w:b w:val="0"/>
                <w:bCs w:val="0"/>
                <w:noProof/>
                <w:kern w:val="2"/>
                <w:sz w:val="24"/>
                <w:szCs w:val="24"/>
                <w:lang w:val="fr-BE" w:eastAsia="fr-BE"/>
                <w14:ligatures w14:val="standardContextual"/>
              </w:rPr>
              <w:tab/>
            </w:r>
            <w:r w:rsidRPr="00186096">
              <w:rPr>
                <w:rStyle w:val="Lienhypertexte"/>
                <w:noProof/>
              </w:rPr>
              <w:t>Dossier de candidature</w:t>
            </w:r>
            <w:r>
              <w:rPr>
                <w:noProof/>
                <w:webHidden/>
              </w:rPr>
              <w:tab/>
            </w:r>
            <w:r>
              <w:rPr>
                <w:noProof/>
                <w:webHidden/>
              </w:rPr>
              <w:fldChar w:fldCharType="begin"/>
            </w:r>
            <w:r>
              <w:rPr>
                <w:noProof/>
                <w:webHidden/>
              </w:rPr>
              <w:instrText xml:space="preserve"> PAGEREF _Toc198566692 \h </w:instrText>
            </w:r>
            <w:r>
              <w:rPr>
                <w:noProof/>
                <w:webHidden/>
              </w:rPr>
            </w:r>
            <w:r>
              <w:rPr>
                <w:noProof/>
                <w:webHidden/>
              </w:rPr>
              <w:fldChar w:fldCharType="separate"/>
            </w:r>
            <w:r>
              <w:rPr>
                <w:noProof/>
                <w:webHidden/>
              </w:rPr>
              <w:t>7</w:t>
            </w:r>
            <w:r>
              <w:rPr>
                <w:noProof/>
                <w:webHidden/>
              </w:rPr>
              <w:fldChar w:fldCharType="end"/>
            </w:r>
          </w:hyperlink>
        </w:p>
        <w:p w14:paraId="7D92CE49" w14:textId="7C88058A" w:rsidR="00765B53" w:rsidRDefault="00765B53">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198566693" w:history="1">
            <w:r w:rsidRPr="00186096">
              <w:rPr>
                <w:rStyle w:val="Lienhypertexte"/>
                <w:noProof/>
              </w:rPr>
              <w:t>(a)</w:t>
            </w:r>
            <w:r>
              <w:rPr>
                <w:rFonts w:asciiTheme="minorHAnsi" w:eastAsiaTheme="minorEastAsia" w:hAnsiTheme="minorHAnsi" w:cstheme="minorBidi"/>
                <w:noProof/>
                <w:kern w:val="2"/>
                <w:sz w:val="24"/>
                <w:szCs w:val="24"/>
                <w:lang w:val="fr-BE" w:eastAsia="fr-BE"/>
                <w14:ligatures w14:val="standardContextual"/>
              </w:rPr>
              <w:tab/>
            </w:r>
            <w:r w:rsidRPr="00186096">
              <w:rPr>
                <w:rStyle w:val="Lienhypertexte"/>
                <w:noProof/>
              </w:rPr>
              <w:t>Interdictions de soumissionner</w:t>
            </w:r>
            <w:r>
              <w:rPr>
                <w:noProof/>
                <w:webHidden/>
              </w:rPr>
              <w:tab/>
            </w:r>
            <w:r>
              <w:rPr>
                <w:noProof/>
                <w:webHidden/>
              </w:rPr>
              <w:fldChar w:fldCharType="begin"/>
            </w:r>
            <w:r>
              <w:rPr>
                <w:noProof/>
                <w:webHidden/>
              </w:rPr>
              <w:instrText xml:space="preserve"> PAGEREF _Toc198566693 \h </w:instrText>
            </w:r>
            <w:r>
              <w:rPr>
                <w:noProof/>
                <w:webHidden/>
              </w:rPr>
            </w:r>
            <w:r>
              <w:rPr>
                <w:noProof/>
                <w:webHidden/>
              </w:rPr>
              <w:fldChar w:fldCharType="separate"/>
            </w:r>
            <w:r>
              <w:rPr>
                <w:noProof/>
                <w:webHidden/>
              </w:rPr>
              <w:t>8</w:t>
            </w:r>
            <w:r>
              <w:rPr>
                <w:noProof/>
                <w:webHidden/>
              </w:rPr>
              <w:fldChar w:fldCharType="end"/>
            </w:r>
          </w:hyperlink>
        </w:p>
        <w:p w14:paraId="0400BDE2" w14:textId="1928401B" w:rsidR="00765B53" w:rsidRDefault="00765B53">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198566694" w:history="1">
            <w:r w:rsidRPr="00186096">
              <w:rPr>
                <w:rStyle w:val="Lienhypertexte"/>
                <w:noProof/>
              </w:rPr>
              <w:t>(b)</w:t>
            </w:r>
            <w:r>
              <w:rPr>
                <w:rFonts w:asciiTheme="minorHAnsi" w:eastAsiaTheme="minorEastAsia" w:hAnsiTheme="minorHAnsi" w:cstheme="minorBidi"/>
                <w:noProof/>
                <w:kern w:val="2"/>
                <w:sz w:val="24"/>
                <w:szCs w:val="24"/>
                <w:lang w:val="fr-BE" w:eastAsia="fr-BE"/>
                <w14:ligatures w14:val="standardContextual"/>
              </w:rPr>
              <w:tab/>
            </w:r>
            <w:r w:rsidRPr="00186096">
              <w:rPr>
                <w:rStyle w:val="Lienhypertexte"/>
                <w:noProof/>
              </w:rPr>
              <w:t>Interdictions de soumissionner en cas de groupement d'opérateurs économiques et de sous-traitance</w:t>
            </w:r>
            <w:r>
              <w:rPr>
                <w:noProof/>
                <w:webHidden/>
              </w:rPr>
              <w:tab/>
            </w:r>
            <w:r>
              <w:rPr>
                <w:noProof/>
                <w:webHidden/>
              </w:rPr>
              <w:fldChar w:fldCharType="begin"/>
            </w:r>
            <w:r>
              <w:rPr>
                <w:noProof/>
                <w:webHidden/>
              </w:rPr>
              <w:instrText xml:space="preserve"> PAGEREF _Toc198566694 \h </w:instrText>
            </w:r>
            <w:r>
              <w:rPr>
                <w:noProof/>
                <w:webHidden/>
              </w:rPr>
            </w:r>
            <w:r>
              <w:rPr>
                <w:noProof/>
                <w:webHidden/>
              </w:rPr>
              <w:fldChar w:fldCharType="separate"/>
            </w:r>
            <w:r>
              <w:rPr>
                <w:noProof/>
                <w:webHidden/>
              </w:rPr>
              <w:t>8</w:t>
            </w:r>
            <w:r>
              <w:rPr>
                <w:noProof/>
                <w:webHidden/>
              </w:rPr>
              <w:fldChar w:fldCharType="end"/>
            </w:r>
          </w:hyperlink>
        </w:p>
        <w:p w14:paraId="2B814837" w14:textId="18592361" w:rsidR="00765B53" w:rsidRDefault="00765B53">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198566695" w:history="1">
            <w:r w:rsidRPr="00186096">
              <w:rPr>
                <w:rStyle w:val="Lienhypertexte"/>
                <w:noProof/>
              </w:rPr>
              <w:t>(c)</w:t>
            </w:r>
            <w:r>
              <w:rPr>
                <w:rFonts w:asciiTheme="minorHAnsi" w:eastAsiaTheme="minorEastAsia" w:hAnsiTheme="minorHAnsi" w:cstheme="minorBidi"/>
                <w:noProof/>
                <w:kern w:val="2"/>
                <w:sz w:val="24"/>
                <w:szCs w:val="24"/>
                <w:lang w:val="fr-BE" w:eastAsia="fr-BE"/>
                <w14:ligatures w14:val="standardContextual"/>
              </w:rPr>
              <w:tab/>
            </w:r>
            <w:r w:rsidRPr="00186096">
              <w:rPr>
                <w:rStyle w:val="Lienhypertexte"/>
                <w:noProof/>
              </w:rPr>
              <w:t>Présentation de la candidature</w:t>
            </w:r>
            <w:r>
              <w:rPr>
                <w:noProof/>
                <w:webHidden/>
              </w:rPr>
              <w:tab/>
            </w:r>
            <w:r>
              <w:rPr>
                <w:noProof/>
                <w:webHidden/>
              </w:rPr>
              <w:fldChar w:fldCharType="begin"/>
            </w:r>
            <w:r>
              <w:rPr>
                <w:noProof/>
                <w:webHidden/>
              </w:rPr>
              <w:instrText xml:space="preserve"> PAGEREF _Toc198566695 \h </w:instrText>
            </w:r>
            <w:r>
              <w:rPr>
                <w:noProof/>
                <w:webHidden/>
              </w:rPr>
            </w:r>
            <w:r>
              <w:rPr>
                <w:noProof/>
                <w:webHidden/>
              </w:rPr>
              <w:fldChar w:fldCharType="separate"/>
            </w:r>
            <w:r>
              <w:rPr>
                <w:noProof/>
                <w:webHidden/>
              </w:rPr>
              <w:t>8</w:t>
            </w:r>
            <w:r>
              <w:rPr>
                <w:noProof/>
                <w:webHidden/>
              </w:rPr>
              <w:fldChar w:fldCharType="end"/>
            </w:r>
          </w:hyperlink>
        </w:p>
        <w:p w14:paraId="19BC39E7" w14:textId="6C54F371" w:rsidR="00765B53" w:rsidRDefault="00765B53">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198566696" w:history="1">
            <w:r w:rsidRPr="00186096">
              <w:rPr>
                <w:rStyle w:val="Lienhypertexte"/>
                <w:noProof/>
              </w:rPr>
              <w:t>(d)</w:t>
            </w:r>
            <w:r>
              <w:rPr>
                <w:rFonts w:asciiTheme="minorHAnsi" w:eastAsiaTheme="minorEastAsia" w:hAnsiTheme="minorHAnsi" w:cstheme="minorBidi"/>
                <w:noProof/>
                <w:kern w:val="2"/>
                <w:sz w:val="24"/>
                <w:szCs w:val="24"/>
                <w:lang w:val="fr-BE" w:eastAsia="fr-BE"/>
                <w14:ligatures w14:val="standardContextual"/>
              </w:rPr>
              <w:tab/>
            </w:r>
            <w:r w:rsidRPr="00186096">
              <w:rPr>
                <w:rStyle w:val="Lienhypertexte"/>
                <w:noProof/>
              </w:rPr>
              <w:t>Précisions sur la sous-traitance</w:t>
            </w:r>
            <w:r>
              <w:rPr>
                <w:noProof/>
                <w:webHidden/>
              </w:rPr>
              <w:tab/>
            </w:r>
            <w:r>
              <w:rPr>
                <w:noProof/>
                <w:webHidden/>
              </w:rPr>
              <w:fldChar w:fldCharType="begin"/>
            </w:r>
            <w:r>
              <w:rPr>
                <w:noProof/>
                <w:webHidden/>
              </w:rPr>
              <w:instrText xml:space="preserve"> PAGEREF _Toc198566696 \h </w:instrText>
            </w:r>
            <w:r>
              <w:rPr>
                <w:noProof/>
                <w:webHidden/>
              </w:rPr>
            </w:r>
            <w:r>
              <w:rPr>
                <w:noProof/>
                <w:webHidden/>
              </w:rPr>
              <w:fldChar w:fldCharType="separate"/>
            </w:r>
            <w:r>
              <w:rPr>
                <w:noProof/>
                <w:webHidden/>
              </w:rPr>
              <w:t>9</w:t>
            </w:r>
            <w:r>
              <w:rPr>
                <w:noProof/>
                <w:webHidden/>
              </w:rPr>
              <w:fldChar w:fldCharType="end"/>
            </w:r>
          </w:hyperlink>
        </w:p>
        <w:p w14:paraId="6506172D" w14:textId="5C886230" w:rsidR="00765B53" w:rsidRDefault="00765B53">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198566697" w:history="1">
            <w:r w:rsidRPr="00186096">
              <w:rPr>
                <w:rStyle w:val="Lienhypertexte"/>
                <w:noProof/>
              </w:rPr>
              <w:t>(e)</w:t>
            </w:r>
            <w:r>
              <w:rPr>
                <w:rFonts w:asciiTheme="minorHAnsi" w:eastAsiaTheme="minorEastAsia" w:hAnsiTheme="minorHAnsi" w:cstheme="minorBidi"/>
                <w:noProof/>
                <w:kern w:val="2"/>
                <w:sz w:val="24"/>
                <w:szCs w:val="24"/>
                <w:lang w:val="fr-BE" w:eastAsia="fr-BE"/>
                <w14:ligatures w14:val="standardContextual"/>
              </w:rPr>
              <w:tab/>
            </w:r>
            <w:r w:rsidRPr="00186096">
              <w:rPr>
                <w:rStyle w:val="Lienhypertexte"/>
                <w:noProof/>
              </w:rPr>
              <w:t>Plan de nommage des fichiers</w:t>
            </w:r>
            <w:r>
              <w:rPr>
                <w:noProof/>
                <w:webHidden/>
              </w:rPr>
              <w:tab/>
            </w:r>
            <w:r>
              <w:rPr>
                <w:noProof/>
                <w:webHidden/>
              </w:rPr>
              <w:fldChar w:fldCharType="begin"/>
            </w:r>
            <w:r>
              <w:rPr>
                <w:noProof/>
                <w:webHidden/>
              </w:rPr>
              <w:instrText xml:space="preserve"> PAGEREF _Toc198566697 \h </w:instrText>
            </w:r>
            <w:r>
              <w:rPr>
                <w:noProof/>
                <w:webHidden/>
              </w:rPr>
            </w:r>
            <w:r>
              <w:rPr>
                <w:noProof/>
                <w:webHidden/>
              </w:rPr>
              <w:fldChar w:fldCharType="separate"/>
            </w:r>
            <w:r>
              <w:rPr>
                <w:noProof/>
                <w:webHidden/>
              </w:rPr>
              <w:t>10</w:t>
            </w:r>
            <w:r>
              <w:rPr>
                <w:noProof/>
                <w:webHidden/>
              </w:rPr>
              <w:fldChar w:fldCharType="end"/>
            </w:r>
          </w:hyperlink>
        </w:p>
        <w:p w14:paraId="35B40565" w14:textId="5317BCC5" w:rsidR="00765B53" w:rsidRDefault="00765B53">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198566698" w:history="1">
            <w:r w:rsidRPr="00186096">
              <w:rPr>
                <w:rStyle w:val="Lienhypertexte"/>
                <w:noProof/>
              </w:rPr>
              <w:t>Section 5.02</w:t>
            </w:r>
            <w:r>
              <w:rPr>
                <w:rFonts w:asciiTheme="minorHAnsi" w:eastAsiaTheme="minorEastAsia" w:hAnsiTheme="minorHAnsi" w:cstheme="minorBidi"/>
                <w:b w:val="0"/>
                <w:bCs w:val="0"/>
                <w:noProof/>
                <w:kern w:val="2"/>
                <w:sz w:val="24"/>
                <w:szCs w:val="24"/>
                <w:lang w:val="fr-BE" w:eastAsia="fr-BE"/>
                <w14:ligatures w14:val="standardContextual"/>
              </w:rPr>
              <w:tab/>
            </w:r>
            <w:r w:rsidRPr="00186096">
              <w:rPr>
                <w:rStyle w:val="Lienhypertexte"/>
                <w:noProof/>
              </w:rPr>
              <w:t>Dossier d’offre</w:t>
            </w:r>
            <w:r>
              <w:rPr>
                <w:noProof/>
                <w:webHidden/>
              </w:rPr>
              <w:tab/>
            </w:r>
            <w:r>
              <w:rPr>
                <w:noProof/>
                <w:webHidden/>
              </w:rPr>
              <w:fldChar w:fldCharType="begin"/>
            </w:r>
            <w:r>
              <w:rPr>
                <w:noProof/>
                <w:webHidden/>
              </w:rPr>
              <w:instrText xml:space="preserve"> PAGEREF _Toc198566698 \h </w:instrText>
            </w:r>
            <w:r>
              <w:rPr>
                <w:noProof/>
                <w:webHidden/>
              </w:rPr>
            </w:r>
            <w:r>
              <w:rPr>
                <w:noProof/>
                <w:webHidden/>
              </w:rPr>
              <w:fldChar w:fldCharType="separate"/>
            </w:r>
            <w:r>
              <w:rPr>
                <w:noProof/>
                <w:webHidden/>
              </w:rPr>
              <w:t>11</w:t>
            </w:r>
            <w:r>
              <w:rPr>
                <w:noProof/>
                <w:webHidden/>
              </w:rPr>
              <w:fldChar w:fldCharType="end"/>
            </w:r>
          </w:hyperlink>
        </w:p>
        <w:p w14:paraId="563FCAAF" w14:textId="21FEBC25" w:rsidR="00765B53" w:rsidRDefault="00765B53">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198566699" w:history="1">
            <w:r w:rsidRPr="00186096">
              <w:rPr>
                <w:rStyle w:val="Lienhypertexte"/>
                <w:noProof/>
              </w:rPr>
              <w:t>(a)</w:t>
            </w:r>
            <w:r>
              <w:rPr>
                <w:rFonts w:asciiTheme="minorHAnsi" w:eastAsiaTheme="minorEastAsia" w:hAnsiTheme="minorHAnsi" w:cstheme="minorBidi"/>
                <w:noProof/>
                <w:kern w:val="2"/>
                <w:sz w:val="24"/>
                <w:szCs w:val="24"/>
                <w:lang w:val="fr-BE" w:eastAsia="fr-BE"/>
                <w14:ligatures w14:val="standardContextual"/>
              </w:rPr>
              <w:tab/>
            </w:r>
            <w:r w:rsidRPr="00186096">
              <w:rPr>
                <w:rStyle w:val="Lienhypertexte"/>
                <w:noProof/>
              </w:rPr>
              <w:t>Plan de nommage des fichiers</w:t>
            </w:r>
            <w:r>
              <w:rPr>
                <w:noProof/>
                <w:webHidden/>
              </w:rPr>
              <w:tab/>
            </w:r>
            <w:r>
              <w:rPr>
                <w:noProof/>
                <w:webHidden/>
              </w:rPr>
              <w:fldChar w:fldCharType="begin"/>
            </w:r>
            <w:r>
              <w:rPr>
                <w:noProof/>
                <w:webHidden/>
              </w:rPr>
              <w:instrText xml:space="preserve"> PAGEREF _Toc198566699 \h </w:instrText>
            </w:r>
            <w:r>
              <w:rPr>
                <w:noProof/>
                <w:webHidden/>
              </w:rPr>
            </w:r>
            <w:r>
              <w:rPr>
                <w:noProof/>
                <w:webHidden/>
              </w:rPr>
              <w:fldChar w:fldCharType="separate"/>
            </w:r>
            <w:r>
              <w:rPr>
                <w:noProof/>
                <w:webHidden/>
              </w:rPr>
              <w:t>11</w:t>
            </w:r>
            <w:r>
              <w:rPr>
                <w:noProof/>
                <w:webHidden/>
              </w:rPr>
              <w:fldChar w:fldCharType="end"/>
            </w:r>
          </w:hyperlink>
        </w:p>
        <w:p w14:paraId="684F70FE" w14:textId="38CA1E63" w:rsidR="00765B53" w:rsidRDefault="00765B53">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198566700" w:history="1">
            <w:r w:rsidRPr="00186096">
              <w:rPr>
                <w:rStyle w:val="Lienhypertexte"/>
                <w:noProof/>
              </w:rPr>
              <w:t>Section 5.03</w:t>
            </w:r>
            <w:r>
              <w:rPr>
                <w:rFonts w:asciiTheme="minorHAnsi" w:eastAsiaTheme="minorEastAsia" w:hAnsiTheme="minorHAnsi" w:cstheme="minorBidi"/>
                <w:b w:val="0"/>
                <w:bCs w:val="0"/>
                <w:noProof/>
                <w:kern w:val="2"/>
                <w:sz w:val="24"/>
                <w:szCs w:val="24"/>
                <w:lang w:val="fr-BE" w:eastAsia="fr-BE"/>
                <w14:ligatures w14:val="standardContextual"/>
              </w:rPr>
              <w:tab/>
            </w:r>
            <w:r w:rsidRPr="00186096">
              <w:rPr>
                <w:rStyle w:val="Lienhypertexte"/>
                <w:noProof/>
              </w:rPr>
              <w:t>Calendrier du projet</w:t>
            </w:r>
            <w:r>
              <w:rPr>
                <w:noProof/>
                <w:webHidden/>
              </w:rPr>
              <w:tab/>
            </w:r>
            <w:r>
              <w:rPr>
                <w:noProof/>
                <w:webHidden/>
              </w:rPr>
              <w:fldChar w:fldCharType="begin"/>
            </w:r>
            <w:r>
              <w:rPr>
                <w:noProof/>
                <w:webHidden/>
              </w:rPr>
              <w:instrText xml:space="preserve"> PAGEREF _Toc198566700 \h </w:instrText>
            </w:r>
            <w:r>
              <w:rPr>
                <w:noProof/>
                <w:webHidden/>
              </w:rPr>
            </w:r>
            <w:r>
              <w:rPr>
                <w:noProof/>
                <w:webHidden/>
              </w:rPr>
              <w:fldChar w:fldCharType="separate"/>
            </w:r>
            <w:r>
              <w:rPr>
                <w:noProof/>
                <w:webHidden/>
              </w:rPr>
              <w:t>12</w:t>
            </w:r>
            <w:r>
              <w:rPr>
                <w:noProof/>
                <w:webHidden/>
              </w:rPr>
              <w:fldChar w:fldCharType="end"/>
            </w:r>
          </w:hyperlink>
        </w:p>
        <w:p w14:paraId="4AAE9CCF" w14:textId="38CF2490" w:rsidR="00765B53" w:rsidRDefault="00765B53">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198566701" w:history="1">
            <w:r w:rsidRPr="00186096">
              <w:rPr>
                <w:rStyle w:val="Lienhypertexte"/>
                <w:noProof/>
              </w:rPr>
              <w:t>(a)</w:t>
            </w:r>
            <w:r>
              <w:rPr>
                <w:rFonts w:asciiTheme="minorHAnsi" w:eastAsiaTheme="minorEastAsia" w:hAnsiTheme="minorHAnsi" w:cstheme="minorBidi"/>
                <w:noProof/>
                <w:kern w:val="2"/>
                <w:sz w:val="24"/>
                <w:szCs w:val="24"/>
                <w:lang w:val="fr-BE" w:eastAsia="fr-BE"/>
                <w14:ligatures w14:val="standardContextual"/>
              </w:rPr>
              <w:tab/>
            </w:r>
            <w:r w:rsidRPr="00186096">
              <w:rPr>
                <w:rStyle w:val="Lienhypertexte"/>
                <w:noProof/>
              </w:rPr>
              <w:t>Date et heure limite de récepti</w:t>
            </w:r>
            <w:r w:rsidRPr="00186096">
              <w:rPr>
                <w:rStyle w:val="Lienhypertexte"/>
                <w:noProof/>
              </w:rPr>
              <w:t>o</w:t>
            </w:r>
            <w:r w:rsidRPr="00186096">
              <w:rPr>
                <w:rStyle w:val="Lienhypertexte"/>
                <w:noProof/>
              </w:rPr>
              <w:t>n des plis de candidature et d’offres</w:t>
            </w:r>
            <w:r>
              <w:rPr>
                <w:noProof/>
                <w:webHidden/>
              </w:rPr>
              <w:tab/>
            </w:r>
            <w:r>
              <w:rPr>
                <w:noProof/>
                <w:webHidden/>
              </w:rPr>
              <w:fldChar w:fldCharType="begin"/>
            </w:r>
            <w:r>
              <w:rPr>
                <w:noProof/>
                <w:webHidden/>
              </w:rPr>
              <w:instrText xml:space="preserve"> PAGEREF _Toc198566701 \h </w:instrText>
            </w:r>
            <w:r>
              <w:rPr>
                <w:noProof/>
                <w:webHidden/>
              </w:rPr>
            </w:r>
            <w:r>
              <w:rPr>
                <w:noProof/>
                <w:webHidden/>
              </w:rPr>
              <w:fldChar w:fldCharType="separate"/>
            </w:r>
            <w:r>
              <w:rPr>
                <w:noProof/>
                <w:webHidden/>
              </w:rPr>
              <w:t>12</w:t>
            </w:r>
            <w:r>
              <w:rPr>
                <w:noProof/>
                <w:webHidden/>
              </w:rPr>
              <w:fldChar w:fldCharType="end"/>
            </w:r>
          </w:hyperlink>
        </w:p>
        <w:p w14:paraId="27C2978E" w14:textId="1B4F6A38" w:rsidR="00765B53" w:rsidRDefault="00765B53">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198566702" w:history="1">
            <w:r w:rsidRPr="00186096">
              <w:rPr>
                <w:rStyle w:val="Lienhypertexte"/>
                <w:noProof/>
              </w:rPr>
              <w:t>(b)</w:t>
            </w:r>
            <w:r>
              <w:rPr>
                <w:rFonts w:asciiTheme="minorHAnsi" w:eastAsiaTheme="minorEastAsia" w:hAnsiTheme="minorHAnsi" w:cstheme="minorBidi"/>
                <w:noProof/>
                <w:kern w:val="2"/>
                <w:sz w:val="24"/>
                <w:szCs w:val="24"/>
                <w:lang w:val="fr-BE" w:eastAsia="fr-BE"/>
                <w14:ligatures w14:val="standardContextual"/>
              </w:rPr>
              <w:tab/>
            </w:r>
            <w:r w:rsidRPr="00186096">
              <w:rPr>
                <w:rStyle w:val="Lienhypertexte"/>
                <w:noProof/>
              </w:rPr>
              <w:t>Modalités de transmission des plis de candidature, puis d’offres</w:t>
            </w:r>
            <w:r>
              <w:rPr>
                <w:noProof/>
                <w:webHidden/>
              </w:rPr>
              <w:tab/>
            </w:r>
            <w:r>
              <w:rPr>
                <w:noProof/>
                <w:webHidden/>
              </w:rPr>
              <w:fldChar w:fldCharType="begin"/>
            </w:r>
            <w:r>
              <w:rPr>
                <w:noProof/>
                <w:webHidden/>
              </w:rPr>
              <w:instrText xml:space="preserve"> PAGEREF _Toc198566702 \h </w:instrText>
            </w:r>
            <w:r>
              <w:rPr>
                <w:noProof/>
                <w:webHidden/>
              </w:rPr>
            </w:r>
            <w:r>
              <w:rPr>
                <w:noProof/>
                <w:webHidden/>
              </w:rPr>
              <w:fldChar w:fldCharType="separate"/>
            </w:r>
            <w:r>
              <w:rPr>
                <w:noProof/>
                <w:webHidden/>
              </w:rPr>
              <w:t>12</w:t>
            </w:r>
            <w:r>
              <w:rPr>
                <w:noProof/>
                <w:webHidden/>
              </w:rPr>
              <w:fldChar w:fldCharType="end"/>
            </w:r>
          </w:hyperlink>
        </w:p>
        <w:p w14:paraId="6F3CDAB4" w14:textId="1BF01235" w:rsidR="00765B53" w:rsidRDefault="00765B53">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198566703" w:history="1">
            <w:r w:rsidRPr="00186096">
              <w:rPr>
                <w:rStyle w:val="Lienhypertexte"/>
                <w:noProof/>
              </w:rPr>
              <w:t>Section 5.04</w:t>
            </w:r>
            <w:r>
              <w:rPr>
                <w:rFonts w:asciiTheme="minorHAnsi" w:eastAsiaTheme="minorEastAsia" w:hAnsiTheme="minorHAnsi" w:cstheme="minorBidi"/>
                <w:b w:val="0"/>
                <w:bCs w:val="0"/>
                <w:noProof/>
                <w:kern w:val="2"/>
                <w:sz w:val="24"/>
                <w:szCs w:val="24"/>
                <w:lang w:val="fr-BE" w:eastAsia="fr-BE"/>
                <w14:ligatures w14:val="standardContextual"/>
              </w:rPr>
              <w:tab/>
            </w:r>
            <w:r w:rsidRPr="00186096">
              <w:rPr>
                <w:rStyle w:val="Lienhypertexte"/>
                <w:noProof/>
              </w:rPr>
              <w:t>Présentation des dossiers et format des fichiers</w:t>
            </w:r>
            <w:r>
              <w:rPr>
                <w:noProof/>
                <w:webHidden/>
              </w:rPr>
              <w:tab/>
            </w:r>
            <w:r>
              <w:rPr>
                <w:noProof/>
                <w:webHidden/>
              </w:rPr>
              <w:fldChar w:fldCharType="begin"/>
            </w:r>
            <w:r>
              <w:rPr>
                <w:noProof/>
                <w:webHidden/>
              </w:rPr>
              <w:instrText xml:space="preserve"> PAGEREF _Toc198566703 \h </w:instrText>
            </w:r>
            <w:r>
              <w:rPr>
                <w:noProof/>
                <w:webHidden/>
              </w:rPr>
            </w:r>
            <w:r>
              <w:rPr>
                <w:noProof/>
                <w:webHidden/>
              </w:rPr>
              <w:fldChar w:fldCharType="separate"/>
            </w:r>
            <w:r>
              <w:rPr>
                <w:noProof/>
                <w:webHidden/>
              </w:rPr>
              <w:t>13</w:t>
            </w:r>
            <w:r>
              <w:rPr>
                <w:noProof/>
                <w:webHidden/>
              </w:rPr>
              <w:fldChar w:fldCharType="end"/>
            </w:r>
          </w:hyperlink>
        </w:p>
        <w:p w14:paraId="0C9F2D78" w14:textId="11392ADB" w:rsidR="00765B53" w:rsidRDefault="00765B53">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198566704" w:history="1">
            <w:r w:rsidRPr="00186096">
              <w:rPr>
                <w:rStyle w:val="Lienhypertexte"/>
                <w:noProof/>
              </w:rPr>
              <w:t>Section 5.05</w:t>
            </w:r>
            <w:r>
              <w:rPr>
                <w:rFonts w:asciiTheme="minorHAnsi" w:eastAsiaTheme="minorEastAsia" w:hAnsiTheme="minorHAnsi" w:cstheme="minorBidi"/>
                <w:b w:val="0"/>
                <w:bCs w:val="0"/>
                <w:noProof/>
                <w:kern w:val="2"/>
                <w:sz w:val="24"/>
                <w:szCs w:val="24"/>
                <w:lang w:val="fr-BE" w:eastAsia="fr-BE"/>
                <w14:ligatures w14:val="standardContextual"/>
              </w:rPr>
              <w:tab/>
            </w:r>
            <w:r w:rsidRPr="00186096">
              <w:rPr>
                <w:rStyle w:val="Lienhypertexte"/>
                <w:noProof/>
              </w:rPr>
              <w:t>Horodatage</w:t>
            </w:r>
            <w:r>
              <w:rPr>
                <w:noProof/>
                <w:webHidden/>
              </w:rPr>
              <w:tab/>
            </w:r>
            <w:r>
              <w:rPr>
                <w:noProof/>
                <w:webHidden/>
              </w:rPr>
              <w:fldChar w:fldCharType="begin"/>
            </w:r>
            <w:r>
              <w:rPr>
                <w:noProof/>
                <w:webHidden/>
              </w:rPr>
              <w:instrText xml:space="preserve"> PAGEREF _Toc198566704 \h </w:instrText>
            </w:r>
            <w:r>
              <w:rPr>
                <w:noProof/>
                <w:webHidden/>
              </w:rPr>
            </w:r>
            <w:r>
              <w:rPr>
                <w:noProof/>
                <w:webHidden/>
              </w:rPr>
              <w:fldChar w:fldCharType="separate"/>
            </w:r>
            <w:r>
              <w:rPr>
                <w:noProof/>
                <w:webHidden/>
              </w:rPr>
              <w:t>13</w:t>
            </w:r>
            <w:r>
              <w:rPr>
                <w:noProof/>
                <w:webHidden/>
              </w:rPr>
              <w:fldChar w:fldCharType="end"/>
            </w:r>
          </w:hyperlink>
        </w:p>
        <w:p w14:paraId="51A014A8" w14:textId="15CC599D" w:rsidR="00765B53" w:rsidRDefault="00765B53">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198566705" w:history="1">
            <w:r w:rsidRPr="00186096">
              <w:rPr>
                <w:rStyle w:val="Lienhypertexte"/>
                <w:noProof/>
              </w:rPr>
              <w:t>Section 5.06</w:t>
            </w:r>
            <w:r>
              <w:rPr>
                <w:rFonts w:asciiTheme="minorHAnsi" w:eastAsiaTheme="minorEastAsia" w:hAnsiTheme="minorHAnsi" w:cstheme="minorBidi"/>
                <w:b w:val="0"/>
                <w:bCs w:val="0"/>
                <w:noProof/>
                <w:kern w:val="2"/>
                <w:sz w:val="24"/>
                <w:szCs w:val="24"/>
                <w:lang w:val="fr-BE" w:eastAsia="fr-BE"/>
                <w14:ligatures w14:val="standardContextual"/>
              </w:rPr>
              <w:tab/>
            </w:r>
            <w:r w:rsidRPr="00186096">
              <w:rPr>
                <w:rStyle w:val="Lienhypertexte"/>
                <w:noProof/>
              </w:rPr>
              <w:t>Copie de sauvegarde</w:t>
            </w:r>
            <w:r>
              <w:rPr>
                <w:noProof/>
                <w:webHidden/>
              </w:rPr>
              <w:tab/>
            </w:r>
            <w:r>
              <w:rPr>
                <w:noProof/>
                <w:webHidden/>
              </w:rPr>
              <w:fldChar w:fldCharType="begin"/>
            </w:r>
            <w:r>
              <w:rPr>
                <w:noProof/>
                <w:webHidden/>
              </w:rPr>
              <w:instrText xml:space="preserve"> PAGEREF _Toc198566705 \h </w:instrText>
            </w:r>
            <w:r>
              <w:rPr>
                <w:noProof/>
                <w:webHidden/>
              </w:rPr>
            </w:r>
            <w:r>
              <w:rPr>
                <w:noProof/>
                <w:webHidden/>
              </w:rPr>
              <w:fldChar w:fldCharType="separate"/>
            </w:r>
            <w:r>
              <w:rPr>
                <w:noProof/>
                <w:webHidden/>
              </w:rPr>
              <w:t>14</w:t>
            </w:r>
            <w:r>
              <w:rPr>
                <w:noProof/>
                <w:webHidden/>
              </w:rPr>
              <w:fldChar w:fldCharType="end"/>
            </w:r>
          </w:hyperlink>
        </w:p>
        <w:p w14:paraId="0545567D" w14:textId="6973E4F5" w:rsidR="00765B53" w:rsidRDefault="00765B53">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198566706" w:history="1">
            <w:r w:rsidRPr="00186096">
              <w:rPr>
                <w:rStyle w:val="Lienhypertexte"/>
                <w:noProof/>
              </w:rPr>
              <w:t>Section 5.07</w:t>
            </w:r>
            <w:r>
              <w:rPr>
                <w:rFonts w:asciiTheme="minorHAnsi" w:eastAsiaTheme="minorEastAsia" w:hAnsiTheme="minorHAnsi" w:cstheme="minorBidi"/>
                <w:b w:val="0"/>
                <w:bCs w:val="0"/>
                <w:noProof/>
                <w:kern w:val="2"/>
                <w:sz w:val="24"/>
                <w:szCs w:val="24"/>
                <w:lang w:val="fr-BE" w:eastAsia="fr-BE"/>
                <w14:ligatures w14:val="standardContextual"/>
              </w:rPr>
              <w:tab/>
            </w:r>
            <w:r w:rsidRPr="00186096">
              <w:rPr>
                <w:rStyle w:val="Lienhypertexte"/>
                <w:noProof/>
              </w:rPr>
              <w:t>Antivirus</w:t>
            </w:r>
            <w:r>
              <w:rPr>
                <w:noProof/>
                <w:webHidden/>
              </w:rPr>
              <w:tab/>
            </w:r>
            <w:r>
              <w:rPr>
                <w:noProof/>
                <w:webHidden/>
              </w:rPr>
              <w:fldChar w:fldCharType="begin"/>
            </w:r>
            <w:r>
              <w:rPr>
                <w:noProof/>
                <w:webHidden/>
              </w:rPr>
              <w:instrText xml:space="preserve"> PAGEREF _Toc198566706 \h </w:instrText>
            </w:r>
            <w:r>
              <w:rPr>
                <w:noProof/>
                <w:webHidden/>
              </w:rPr>
            </w:r>
            <w:r>
              <w:rPr>
                <w:noProof/>
                <w:webHidden/>
              </w:rPr>
              <w:fldChar w:fldCharType="separate"/>
            </w:r>
            <w:r>
              <w:rPr>
                <w:noProof/>
                <w:webHidden/>
              </w:rPr>
              <w:t>14</w:t>
            </w:r>
            <w:r>
              <w:rPr>
                <w:noProof/>
                <w:webHidden/>
              </w:rPr>
              <w:fldChar w:fldCharType="end"/>
            </w:r>
          </w:hyperlink>
        </w:p>
        <w:p w14:paraId="5013AAA3" w14:textId="4ED7659A" w:rsidR="00765B53" w:rsidRDefault="00765B53">
          <w:pPr>
            <w:pStyle w:val="TM1"/>
            <w:tabs>
              <w:tab w:val="left" w:pos="1400"/>
              <w:tab w:val="right" w:leader="dot" w:pos="7927"/>
            </w:tabs>
            <w:rPr>
              <w:rFonts w:asciiTheme="minorHAnsi" w:eastAsiaTheme="minorEastAsia" w:hAnsiTheme="minorHAnsi" w:cstheme="minorBidi"/>
              <w:b w:val="0"/>
              <w:bCs w:val="0"/>
              <w:i w:val="0"/>
              <w:iCs w:val="0"/>
              <w:noProof/>
              <w:kern w:val="2"/>
              <w:lang w:val="fr-BE" w:eastAsia="fr-BE"/>
              <w14:ligatures w14:val="standardContextual"/>
            </w:rPr>
          </w:pPr>
          <w:hyperlink w:anchor="_Toc198566707" w:history="1">
            <w:r w:rsidRPr="00186096">
              <w:rPr>
                <w:rStyle w:val="Lienhypertexte"/>
                <w:noProof/>
              </w:rPr>
              <w:t>Article VI.</w:t>
            </w:r>
            <w:r>
              <w:rPr>
                <w:rFonts w:asciiTheme="minorHAnsi" w:eastAsiaTheme="minorEastAsia" w:hAnsiTheme="minorHAnsi" w:cstheme="minorBidi"/>
                <w:b w:val="0"/>
                <w:bCs w:val="0"/>
                <w:i w:val="0"/>
                <w:iCs w:val="0"/>
                <w:noProof/>
                <w:kern w:val="2"/>
                <w:lang w:val="fr-BE" w:eastAsia="fr-BE"/>
                <w14:ligatures w14:val="standardContextual"/>
              </w:rPr>
              <w:tab/>
            </w:r>
            <w:r w:rsidRPr="00186096">
              <w:rPr>
                <w:rStyle w:val="Lienhypertexte"/>
                <w:noProof/>
              </w:rPr>
              <w:t>ANALYSE ET JUGEMENT DES DOSSIERS</w:t>
            </w:r>
            <w:r>
              <w:rPr>
                <w:noProof/>
                <w:webHidden/>
              </w:rPr>
              <w:tab/>
            </w:r>
            <w:r>
              <w:rPr>
                <w:noProof/>
                <w:webHidden/>
              </w:rPr>
              <w:fldChar w:fldCharType="begin"/>
            </w:r>
            <w:r>
              <w:rPr>
                <w:noProof/>
                <w:webHidden/>
              </w:rPr>
              <w:instrText xml:space="preserve"> PAGEREF _Toc198566707 \h </w:instrText>
            </w:r>
            <w:r>
              <w:rPr>
                <w:noProof/>
                <w:webHidden/>
              </w:rPr>
            </w:r>
            <w:r>
              <w:rPr>
                <w:noProof/>
                <w:webHidden/>
              </w:rPr>
              <w:fldChar w:fldCharType="separate"/>
            </w:r>
            <w:r>
              <w:rPr>
                <w:noProof/>
                <w:webHidden/>
              </w:rPr>
              <w:t>14</w:t>
            </w:r>
            <w:r>
              <w:rPr>
                <w:noProof/>
                <w:webHidden/>
              </w:rPr>
              <w:fldChar w:fldCharType="end"/>
            </w:r>
          </w:hyperlink>
        </w:p>
        <w:p w14:paraId="1D861605" w14:textId="4E73F046" w:rsidR="00765B53" w:rsidRDefault="00765B53">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198566708" w:history="1">
            <w:r w:rsidRPr="00186096">
              <w:rPr>
                <w:rStyle w:val="Lienhypertexte"/>
                <w:noProof/>
              </w:rPr>
              <w:t>Section 6.01</w:t>
            </w:r>
            <w:r>
              <w:rPr>
                <w:rFonts w:asciiTheme="minorHAnsi" w:eastAsiaTheme="minorEastAsia" w:hAnsiTheme="minorHAnsi" w:cstheme="minorBidi"/>
                <w:b w:val="0"/>
                <w:bCs w:val="0"/>
                <w:noProof/>
                <w:kern w:val="2"/>
                <w:sz w:val="24"/>
                <w:szCs w:val="24"/>
                <w:lang w:val="fr-BE" w:eastAsia="fr-BE"/>
                <w14:ligatures w14:val="standardContextual"/>
              </w:rPr>
              <w:tab/>
            </w:r>
            <w:r w:rsidRPr="00186096">
              <w:rPr>
                <w:rStyle w:val="Lienhypertexte"/>
                <w:noProof/>
              </w:rPr>
              <w:t>Phase 1 : phase candidature</w:t>
            </w:r>
            <w:r>
              <w:rPr>
                <w:noProof/>
                <w:webHidden/>
              </w:rPr>
              <w:tab/>
            </w:r>
            <w:r>
              <w:rPr>
                <w:noProof/>
                <w:webHidden/>
              </w:rPr>
              <w:fldChar w:fldCharType="begin"/>
            </w:r>
            <w:r>
              <w:rPr>
                <w:noProof/>
                <w:webHidden/>
              </w:rPr>
              <w:instrText xml:space="preserve"> PAGEREF _Toc198566708 \h </w:instrText>
            </w:r>
            <w:r>
              <w:rPr>
                <w:noProof/>
                <w:webHidden/>
              </w:rPr>
            </w:r>
            <w:r>
              <w:rPr>
                <w:noProof/>
                <w:webHidden/>
              </w:rPr>
              <w:fldChar w:fldCharType="separate"/>
            </w:r>
            <w:r>
              <w:rPr>
                <w:noProof/>
                <w:webHidden/>
              </w:rPr>
              <w:t>14</w:t>
            </w:r>
            <w:r>
              <w:rPr>
                <w:noProof/>
                <w:webHidden/>
              </w:rPr>
              <w:fldChar w:fldCharType="end"/>
            </w:r>
          </w:hyperlink>
        </w:p>
        <w:p w14:paraId="3C077963" w14:textId="16486AE6" w:rsidR="00765B53" w:rsidRDefault="00765B53">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198566709" w:history="1">
            <w:r w:rsidRPr="00186096">
              <w:rPr>
                <w:rStyle w:val="Lienhypertexte"/>
                <w:noProof/>
              </w:rPr>
              <w:t>(a)</w:t>
            </w:r>
            <w:r>
              <w:rPr>
                <w:rFonts w:asciiTheme="minorHAnsi" w:eastAsiaTheme="minorEastAsia" w:hAnsiTheme="minorHAnsi" w:cstheme="minorBidi"/>
                <w:noProof/>
                <w:kern w:val="2"/>
                <w:sz w:val="24"/>
                <w:szCs w:val="24"/>
                <w:lang w:val="fr-BE" w:eastAsia="fr-BE"/>
                <w14:ligatures w14:val="standardContextual"/>
              </w:rPr>
              <w:tab/>
            </w:r>
            <w:r w:rsidRPr="00186096">
              <w:rPr>
                <w:rStyle w:val="Lienhypertexte"/>
                <w:noProof/>
              </w:rPr>
              <w:t>Procédure</w:t>
            </w:r>
            <w:r>
              <w:rPr>
                <w:noProof/>
                <w:webHidden/>
              </w:rPr>
              <w:tab/>
            </w:r>
            <w:r>
              <w:rPr>
                <w:noProof/>
                <w:webHidden/>
              </w:rPr>
              <w:fldChar w:fldCharType="begin"/>
            </w:r>
            <w:r>
              <w:rPr>
                <w:noProof/>
                <w:webHidden/>
              </w:rPr>
              <w:instrText xml:space="preserve"> PAGEREF _Toc198566709 \h </w:instrText>
            </w:r>
            <w:r>
              <w:rPr>
                <w:noProof/>
                <w:webHidden/>
              </w:rPr>
            </w:r>
            <w:r>
              <w:rPr>
                <w:noProof/>
                <w:webHidden/>
              </w:rPr>
              <w:fldChar w:fldCharType="separate"/>
            </w:r>
            <w:r>
              <w:rPr>
                <w:noProof/>
                <w:webHidden/>
              </w:rPr>
              <w:t>14</w:t>
            </w:r>
            <w:r>
              <w:rPr>
                <w:noProof/>
                <w:webHidden/>
              </w:rPr>
              <w:fldChar w:fldCharType="end"/>
            </w:r>
          </w:hyperlink>
        </w:p>
        <w:p w14:paraId="05C88DF4" w14:textId="3774CA67" w:rsidR="00765B53" w:rsidRDefault="00765B53">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198566710" w:history="1">
            <w:r w:rsidRPr="00186096">
              <w:rPr>
                <w:rStyle w:val="Lienhypertexte"/>
                <w:noProof/>
              </w:rPr>
              <w:t>(b)</w:t>
            </w:r>
            <w:r>
              <w:rPr>
                <w:rFonts w:asciiTheme="minorHAnsi" w:eastAsiaTheme="minorEastAsia" w:hAnsiTheme="minorHAnsi" w:cstheme="minorBidi"/>
                <w:noProof/>
                <w:kern w:val="2"/>
                <w:sz w:val="24"/>
                <w:szCs w:val="24"/>
                <w:lang w:val="fr-BE" w:eastAsia="fr-BE"/>
                <w14:ligatures w14:val="standardContextual"/>
              </w:rPr>
              <w:tab/>
            </w:r>
            <w:r w:rsidRPr="00186096">
              <w:rPr>
                <w:rStyle w:val="Lienhypertexte"/>
                <w:noProof/>
              </w:rPr>
              <w:t>Capacité</w:t>
            </w:r>
            <w:r>
              <w:rPr>
                <w:noProof/>
                <w:webHidden/>
              </w:rPr>
              <w:tab/>
            </w:r>
            <w:r>
              <w:rPr>
                <w:noProof/>
                <w:webHidden/>
              </w:rPr>
              <w:fldChar w:fldCharType="begin"/>
            </w:r>
            <w:r>
              <w:rPr>
                <w:noProof/>
                <w:webHidden/>
              </w:rPr>
              <w:instrText xml:space="preserve"> PAGEREF _Toc198566710 \h </w:instrText>
            </w:r>
            <w:r>
              <w:rPr>
                <w:noProof/>
                <w:webHidden/>
              </w:rPr>
            </w:r>
            <w:r>
              <w:rPr>
                <w:noProof/>
                <w:webHidden/>
              </w:rPr>
              <w:fldChar w:fldCharType="separate"/>
            </w:r>
            <w:r>
              <w:rPr>
                <w:noProof/>
                <w:webHidden/>
              </w:rPr>
              <w:t>15</w:t>
            </w:r>
            <w:r>
              <w:rPr>
                <w:noProof/>
                <w:webHidden/>
              </w:rPr>
              <w:fldChar w:fldCharType="end"/>
            </w:r>
          </w:hyperlink>
        </w:p>
        <w:p w14:paraId="79FA8BF3" w14:textId="718A7B56" w:rsidR="00765B53" w:rsidRDefault="00765B53">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198566711" w:history="1">
            <w:r w:rsidRPr="00186096">
              <w:rPr>
                <w:rStyle w:val="Lienhypertexte"/>
                <w:noProof/>
              </w:rPr>
              <w:t>(c)</w:t>
            </w:r>
            <w:r>
              <w:rPr>
                <w:rFonts w:asciiTheme="minorHAnsi" w:eastAsiaTheme="minorEastAsia" w:hAnsiTheme="minorHAnsi" w:cstheme="minorBidi"/>
                <w:noProof/>
                <w:kern w:val="2"/>
                <w:sz w:val="24"/>
                <w:szCs w:val="24"/>
                <w:lang w:val="fr-BE" w:eastAsia="fr-BE"/>
                <w14:ligatures w14:val="standardContextual"/>
              </w:rPr>
              <w:tab/>
            </w:r>
            <w:r w:rsidRPr="00186096">
              <w:rPr>
                <w:rStyle w:val="Lienhypertexte"/>
                <w:noProof/>
              </w:rPr>
              <w:t>Forme des candidatures</w:t>
            </w:r>
            <w:r>
              <w:rPr>
                <w:noProof/>
                <w:webHidden/>
              </w:rPr>
              <w:tab/>
            </w:r>
            <w:r>
              <w:rPr>
                <w:noProof/>
                <w:webHidden/>
              </w:rPr>
              <w:fldChar w:fldCharType="begin"/>
            </w:r>
            <w:r>
              <w:rPr>
                <w:noProof/>
                <w:webHidden/>
              </w:rPr>
              <w:instrText xml:space="preserve"> PAGEREF _Toc198566711 \h </w:instrText>
            </w:r>
            <w:r>
              <w:rPr>
                <w:noProof/>
                <w:webHidden/>
              </w:rPr>
            </w:r>
            <w:r>
              <w:rPr>
                <w:noProof/>
                <w:webHidden/>
              </w:rPr>
              <w:fldChar w:fldCharType="separate"/>
            </w:r>
            <w:r>
              <w:rPr>
                <w:noProof/>
                <w:webHidden/>
              </w:rPr>
              <w:t>15</w:t>
            </w:r>
            <w:r>
              <w:rPr>
                <w:noProof/>
                <w:webHidden/>
              </w:rPr>
              <w:fldChar w:fldCharType="end"/>
            </w:r>
          </w:hyperlink>
        </w:p>
        <w:p w14:paraId="1BD7DFF7" w14:textId="7EE26167" w:rsidR="00765B53" w:rsidRDefault="00765B53">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198566712" w:history="1">
            <w:r w:rsidRPr="00186096">
              <w:rPr>
                <w:rStyle w:val="Lienhypertexte"/>
                <w:noProof/>
              </w:rPr>
              <w:t>(d)</w:t>
            </w:r>
            <w:r>
              <w:rPr>
                <w:rFonts w:asciiTheme="minorHAnsi" w:eastAsiaTheme="minorEastAsia" w:hAnsiTheme="minorHAnsi" w:cstheme="minorBidi"/>
                <w:noProof/>
                <w:kern w:val="2"/>
                <w:sz w:val="24"/>
                <w:szCs w:val="24"/>
                <w:lang w:val="fr-BE" w:eastAsia="fr-BE"/>
                <w14:ligatures w14:val="standardContextual"/>
              </w:rPr>
              <w:tab/>
            </w:r>
            <w:r w:rsidRPr="00186096">
              <w:rPr>
                <w:rStyle w:val="Lienhypertexte"/>
                <w:noProof/>
              </w:rPr>
              <w:t>Critères de sélection des candidats</w:t>
            </w:r>
            <w:r>
              <w:rPr>
                <w:noProof/>
                <w:webHidden/>
              </w:rPr>
              <w:tab/>
            </w:r>
            <w:r>
              <w:rPr>
                <w:noProof/>
                <w:webHidden/>
              </w:rPr>
              <w:fldChar w:fldCharType="begin"/>
            </w:r>
            <w:r>
              <w:rPr>
                <w:noProof/>
                <w:webHidden/>
              </w:rPr>
              <w:instrText xml:space="preserve"> PAGEREF _Toc198566712 \h </w:instrText>
            </w:r>
            <w:r>
              <w:rPr>
                <w:noProof/>
                <w:webHidden/>
              </w:rPr>
            </w:r>
            <w:r>
              <w:rPr>
                <w:noProof/>
                <w:webHidden/>
              </w:rPr>
              <w:fldChar w:fldCharType="separate"/>
            </w:r>
            <w:r>
              <w:rPr>
                <w:noProof/>
                <w:webHidden/>
              </w:rPr>
              <w:t>15</w:t>
            </w:r>
            <w:r>
              <w:rPr>
                <w:noProof/>
                <w:webHidden/>
              </w:rPr>
              <w:fldChar w:fldCharType="end"/>
            </w:r>
          </w:hyperlink>
        </w:p>
        <w:p w14:paraId="43B7D5C8" w14:textId="30324F54" w:rsidR="00765B53" w:rsidRDefault="00765B53">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198566713" w:history="1">
            <w:r w:rsidRPr="00186096">
              <w:rPr>
                <w:rStyle w:val="Lienhypertexte"/>
                <w:noProof/>
              </w:rPr>
              <w:t>(e)</w:t>
            </w:r>
            <w:r>
              <w:rPr>
                <w:rFonts w:asciiTheme="minorHAnsi" w:eastAsiaTheme="minorEastAsia" w:hAnsiTheme="minorHAnsi" w:cstheme="minorBidi"/>
                <w:noProof/>
                <w:kern w:val="2"/>
                <w:sz w:val="24"/>
                <w:szCs w:val="24"/>
                <w:lang w:val="fr-BE" w:eastAsia="fr-BE"/>
                <w14:ligatures w14:val="standardContextual"/>
              </w:rPr>
              <w:tab/>
            </w:r>
            <w:r w:rsidRPr="00186096">
              <w:rPr>
                <w:rStyle w:val="Lienhypertexte"/>
                <w:noProof/>
              </w:rPr>
              <w:t>Nombre de candidats maximum admis à déposer une offre</w:t>
            </w:r>
            <w:r>
              <w:rPr>
                <w:noProof/>
                <w:webHidden/>
              </w:rPr>
              <w:tab/>
            </w:r>
            <w:r>
              <w:rPr>
                <w:noProof/>
                <w:webHidden/>
              </w:rPr>
              <w:fldChar w:fldCharType="begin"/>
            </w:r>
            <w:r>
              <w:rPr>
                <w:noProof/>
                <w:webHidden/>
              </w:rPr>
              <w:instrText xml:space="preserve"> PAGEREF _Toc198566713 \h </w:instrText>
            </w:r>
            <w:r>
              <w:rPr>
                <w:noProof/>
                <w:webHidden/>
              </w:rPr>
            </w:r>
            <w:r>
              <w:rPr>
                <w:noProof/>
                <w:webHidden/>
              </w:rPr>
              <w:fldChar w:fldCharType="separate"/>
            </w:r>
            <w:r>
              <w:rPr>
                <w:noProof/>
                <w:webHidden/>
              </w:rPr>
              <w:t>15</w:t>
            </w:r>
            <w:r>
              <w:rPr>
                <w:noProof/>
                <w:webHidden/>
              </w:rPr>
              <w:fldChar w:fldCharType="end"/>
            </w:r>
          </w:hyperlink>
        </w:p>
        <w:p w14:paraId="7E912555" w14:textId="0130030A" w:rsidR="00765B53" w:rsidRDefault="00765B53">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198566714" w:history="1">
            <w:r w:rsidRPr="00186096">
              <w:rPr>
                <w:rStyle w:val="Lienhypertexte"/>
                <w:noProof/>
              </w:rPr>
              <w:t>Section 6.02</w:t>
            </w:r>
            <w:r>
              <w:rPr>
                <w:rFonts w:asciiTheme="minorHAnsi" w:eastAsiaTheme="minorEastAsia" w:hAnsiTheme="minorHAnsi" w:cstheme="minorBidi"/>
                <w:b w:val="0"/>
                <w:bCs w:val="0"/>
                <w:noProof/>
                <w:kern w:val="2"/>
                <w:sz w:val="24"/>
                <w:szCs w:val="24"/>
                <w:lang w:val="fr-BE" w:eastAsia="fr-BE"/>
                <w14:ligatures w14:val="standardContextual"/>
              </w:rPr>
              <w:tab/>
            </w:r>
            <w:r w:rsidRPr="00186096">
              <w:rPr>
                <w:rStyle w:val="Lienhypertexte"/>
                <w:noProof/>
              </w:rPr>
              <w:t>Phase 1 : Appréciation des offres</w:t>
            </w:r>
            <w:r>
              <w:rPr>
                <w:noProof/>
                <w:webHidden/>
              </w:rPr>
              <w:tab/>
            </w:r>
            <w:r>
              <w:rPr>
                <w:noProof/>
                <w:webHidden/>
              </w:rPr>
              <w:fldChar w:fldCharType="begin"/>
            </w:r>
            <w:r>
              <w:rPr>
                <w:noProof/>
                <w:webHidden/>
              </w:rPr>
              <w:instrText xml:space="preserve"> PAGEREF _Toc198566714 \h </w:instrText>
            </w:r>
            <w:r>
              <w:rPr>
                <w:noProof/>
                <w:webHidden/>
              </w:rPr>
            </w:r>
            <w:r>
              <w:rPr>
                <w:noProof/>
                <w:webHidden/>
              </w:rPr>
              <w:fldChar w:fldCharType="separate"/>
            </w:r>
            <w:r>
              <w:rPr>
                <w:noProof/>
                <w:webHidden/>
              </w:rPr>
              <w:t>15</w:t>
            </w:r>
            <w:r>
              <w:rPr>
                <w:noProof/>
                <w:webHidden/>
              </w:rPr>
              <w:fldChar w:fldCharType="end"/>
            </w:r>
          </w:hyperlink>
        </w:p>
        <w:p w14:paraId="21521941" w14:textId="51187EE5" w:rsidR="00765B53" w:rsidRDefault="00765B53">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198566715" w:history="1">
            <w:r w:rsidRPr="00186096">
              <w:rPr>
                <w:rStyle w:val="Lienhypertexte"/>
                <w:noProof/>
              </w:rPr>
              <w:t>(a)</w:t>
            </w:r>
            <w:r>
              <w:rPr>
                <w:rFonts w:asciiTheme="minorHAnsi" w:eastAsiaTheme="minorEastAsia" w:hAnsiTheme="minorHAnsi" w:cstheme="minorBidi"/>
                <w:noProof/>
                <w:kern w:val="2"/>
                <w:sz w:val="24"/>
                <w:szCs w:val="24"/>
                <w:lang w:val="fr-BE" w:eastAsia="fr-BE"/>
                <w14:ligatures w14:val="standardContextual"/>
              </w:rPr>
              <w:tab/>
            </w:r>
            <w:r w:rsidRPr="00186096">
              <w:rPr>
                <w:rStyle w:val="Lienhypertexte"/>
                <w:noProof/>
              </w:rPr>
              <w:t>Procédure</w:t>
            </w:r>
            <w:r>
              <w:rPr>
                <w:noProof/>
                <w:webHidden/>
              </w:rPr>
              <w:tab/>
            </w:r>
            <w:r>
              <w:rPr>
                <w:noProof/>
                <w:webHidden/>
              </w:rPr>
              <w:fldChar w:fldCharType="begin"/>
            </w:r>
            <w:r>
              <w:rPr>
                <w:noProof/>
                <w:webHidden/>
              </w:rPr>
              <w:instrText xml:space="preserve"> PAGEREF _Toc198566715 \h </w:instrText>
            </w:r>
            <w:r>
              <w:rPr>
                <w:noProof/>
                <w:webHidden/>
              </w:rPr>
            </w:r>
            <w:r>
              <w:rPr>
                <w:noProof/>
                <w:webHidden/>
              </w:rPr>
              <w:fldChar w:fldCharType="separate"/>
            </w:r>
            <w:r>
              <w:rPr>
                <w:noProof/>
                <w:webHidden/>
              </w:rPr>
              <w:t>16</w:t>
            </w:r>
            <w:r>
              <w:rPr>
                <w:noProof/>
                <w:webHidden/>
              </w:rPr>
              <w:fldChar w:fldCharType="end"/>
            </w:r>
          </w:hyperlink>
        </w:p>
        <w:p w14:paraId="659F9154" w14:textId="49337168" w:rsidR="00765B53" w:rsidRDefault="00765B53">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198566716" w:history="1">
            <w:r w:rsidRPr="00186096">
              <w:rPr>
                <w:rStyle w:val="Lienhypertexte"/>
                <w:noProof/>
              </w:rPr>
              <w:t>(b)</w:t>
            </w:r>
            <w:r>
              <w:rPr>
                <w:rFonts w:asciiTheme="minorHAnsi" w:eastAsiaTheme="minorEastAsia" w:hAnsiTheme="minorHAnsi" w:cstheme="minorBidi"/>
                <w:noProof/>
                <w:kern w:val="2"/>
                <w:sz w:val="24"/>
                <w:szCs w:val="24"/>
                <w:lang w:val="fr-BE" w:eastAsia="fr-BE"/>
                <w14:ligatures w14:val="standardContextual"/>
              </w:rPr>
              <w:tab/>
            </w:r>
            <w:r w:rsidRPr="00186096">
              <w:rPr>
                <w:rStyle w:val="Lienhypertexte"/>
                <w:noProof/>
              </w:rPr>
              <w:t>Critères de sélection des candidats admis à négocier, et d’attribution des offres</w:t>
            </w:r>
            <w:r>
              <w:rPr>
                <w:noProof/>
                <w:webHidden/>
              </w:rPr>
              <w:tab/>
            </w:r>
            <w:r>
              <w:rPr>
                <w:noProof/>
                <w:webHidden/>
              </w:rPr>
              <w:fldChar w:fldCharType="begin"/>
            </w:r>
            <w:r>
              <w:rPr>
                <w:noProof/>
                <w:webHidden/>
              </w:rPr>
              <w:instrText xml:space="preserve"> PAGEREF _Toc198566716 \h </w:instrText>
            </w:r>
            <w:r>
              <w:rPr>
                <w:noProof/>
                <w:webHidden/>
              </w:rPr>
            </w:r>
            <w:r>
              <w:rPr>
                <w:noProof/>
                <w:webHidden/>
              </w:rPr>
              <w:fldChar w:fldCharType="separate"/>
            </w:r>
            <w:r>
              <w:rPr>
                <w:noProof/>
                <w:webHidden/>
              </w:rPr>
              <w:t>16</w:t>
            </w:r>
            <w:r>
              <w:rPr>
                <w:noProof/>
                <w:webHidden/>
              </w:rPr>
              <w:fldChar w:fldCharType="end"/>
            </w:r>
          </w:hyperlink>
        </w:p>
        <w:p w14:paraId="35971EA1" w14:textId="06995A33" w:rsidR="00765B53" w:rsidRDefault="00765B53">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198566717" w:history="1">
            <w:r w:rsidRPr="00186096">
              <w:rPr>
                <w:rStyle w:val="Lienhypertexte"/>
                <w:noProof/>
              </w:rPr>
              <w:t>(c)</w:t>
            </w:r>
            <w:r>
              <w:rPr>
                <w:rFonts w:asciiTheme="minorHAnsi" w:eastAsiaTheme="minorEastAsia" w:hAnsiTheme="minorHAnsi" w:cstheme="minorBidi"/>
                <w:noProof/>
                <w:kern w:val="2"/>
                <w:sz w:val="24"/>
                <w:szCs w:val="24"/>
                <w:lang w:val="fr-BE" w:eastAsia="fr-BE"/>
                <w14:ligatures w14:val="standardContextual"/>
              </w:rPr>
              <w:tab/>
            </w:r>
            <w:r w:rsidRPr="00186096">
              <w:rPr>
                <w:rStyle w:val="Lienhypertexte"/>
                <w:noProof/>
              </w:rPr>
              <w:t>Langues</w:t>
            </w:r>
            <w:r>
              <w:rPr>
                <w:noProof/>
                <w:webHidden/>
              </w:rPr>
              <w:tab/>
            </w:r>
            <w:r>
              <w:rPr>
                <w:noProof/>
                <w:webHidden/>
              </w:rPr>
              <w:fldChar w:fldCharType="begin"/>
            </w:r>
            <w:r>
              <w:rPr>
                <w:noProof/>
                <w:webHidden/>
              </w:rPr>
              <w:instrText xml:space="preserve"> PAGEREF _Toc198566717 \h </w:instrText>
            </w:r>
            <w:r>
              <w:rPr>
                <w:noProof/>
                <w:webHidden/>
              </w:rPr>
            </w:r>
            <w:r>
              <w:rPr>
                <w:noProof/>
                <w:webHidden/>
              </w:rPr>
              <w:fldChar w:fldCharType="separate"/>
            </w:r>
            <w:r>
              <w:rPr>
                <w:noProof/>
                <w:webHidden/>
              </w:rPr>
              <w:t>16</w:t>
            </w:r>
            <w:r>
              <w:rPr>
                <w:noProof/>
                <w:webHidden/>
              </w:rPr>
              <w:fldChar w:fldCharType="end"/>
            </w:r>
          </w:hyperlink>
        </w:p>
        <w:p w14:paraId="017EDB89" w14:textId="0A9EA708" w:rsidR="00765B53" w:rsidRDefault="00765B53">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198566718" w:history="1">
            <w:r w:rsidRPr="00186096">
              <w:rPr>
                <w:rStyle w:val="Lienhypertexte"/>
                <w:noProof/>
              </w:rPr>
              <w:t>(d)</w:t>
            </w:r>
            <w:r>
              <w:rPr>
                <w:rFonts w:asciiTheme="minorHAnsi" w:eastAsiaTheme="minorEastAsia" w:hAnsiTheme="minorHAnsi" w:cstheme="minorBidi"/>
                <w:noProof/>
                <w:kern w:val="2"/>
                <w:sz w:val="24"/>
                <w:szCs w:val="24"/>
                <w:lang w:val="fr-BE" w:eastAsia="fr-BE"/>
                <w14:ligatures w14:val="standardContextual"/>
              </w:rPr>
              <w:tab/>
            </w:r>
            <w:r w:rsidRPr="00186096">
              <w:rPr>
                <w:rStyle w:val="Lienhypertexte"/>
                <w:noProof/>
              </w:rPr>
              <w:t>Indemnisation des offres</w:t>
            </w:r>
            <w:r>
              <w:rPr>
                <w:noProof/>
                <w:webHidden/>
              </w:rPr>
              <w:tab/>
            </w:r>
            <w:r>
              <w:rPr>
                <w:noProof/>
                <w:webHidden/>
              </w:rPr>
              <w:fldChar w:fldCharType="begin"/>
            </w:r>
            <w:r>
              <w:rPr>
                <w:noProof/>
                <w:webHidden/>
              </w:rPr>
              <w:instrText xml:space="preserve"> PAGEREF _Toc198566718 \h </w:instrText>
            </w:r>
            <w:r>
              <w:rPr>
                <w:noProof/>
                <w:webHidden/>
              </w:rPr>
            </w:r>
            <w:r>
              <w:rPr>
                <w:noProof/>
                <w:webHidden/>
              </w:rPr>
              <w:fldChar w:fldCharType="separate"/>
            </w:r>
            <w:r>
              <w:rPr>
                <w:noProof/>
                <w:webHidden/>
              </w:rPr>
              <w:t>16</w:t>
            </w:r>
            <w:r>
              <w:rPr>
                <w:noProof/>
                <w:webHidden/>
              </w:rPr>
              <w:fldChar w:fldCharType="end"/>
            </w:r>
          </w:hyperlink>
        </w:p>
        <w:p w14:paraId="7AB8D076" w14:textId="703747CB" w:rsidR="00765B53" w:rsidRDefault="00765B53">
          <w:pPr>
            <w:pStyle w:val="TM1"/>
            <w:tabs>
              <w:tab w:val="left" w:pos="1400"/>
              <w:tab w:val="right" w:leader="dot" w:pos="7927"/>
            </w:tabs>
            <w:rPr>
              <w:rFonts w:asciiTheme="minorHAnsi" w:eastAsiaTheme="minorEastAsia" w:hAnsiTheme="minorHAnsi" w:cstheme="minorBidi"/>
              <w:b w:val="0"/>
              <w:bCs w:val="0"/>
              <w:i w:val="0"/>
              <w:iCs w:val="0"/>
              <w:noProof/>
              <w:kern w:val="2"/>
              <w:lang w:val="fr-BE" w:eastAsia="fr-BE"/>
              <w14:ligatures w14:val="standardContextual"/>
            </w:rPr>
          </w:pPr>
          <w:hyperlink w:anchor="_Toc198566719" w:history="1">
            <w:r w:rsidRPr="00186096">
              <w:rPr>
                <w:rStyle w:val="Lienhypertexte"/>
                <w:noProof/>
              </w:rPr>
              <w:t>Article VII.</w:t>
            </w:r>
            <w:r>
              <w:rPr>
                <w:rFonts w:asciiTheme="minorHAnsi" w:eastAsiaTheme="minorEastAsia" w:hAnsiTheme="minorHAnsi" w:cstheme="minorBidi"/>
                <w:b w:val="0"/>
                <w:bCs w:val="0"/>
                <w:i w:val="0"/>
                <w:iCs w:val="0"/>
                <w:noProof/>
                <w:kern w:val="2"/>
                <w:lang w:val="fr-BE" w:eastAsia="fr-BE"/>
                <w14:ligatures w14:val="standardContextual"/>
              </w:rPr>
              <w:tab/>
            </w:r>
            <w:r w:rsidRPr="00186096">
              <w:rPr>
                <w:rStyle w:val="Lienhypertexte"/>
                <w:noProof/>
              </w:rPr>
              <w:t>AUTRES POINTS IMPORTANTS</w:t>
            </w:r>
            <w:r>
              <w:rPr>
                <w:noProof/>
                <w:webHidden/>
              </w:rPr>
              <w:tab/>
            </w:r>
            <w:r>
              <w:rPr>
                <w:noProof/>
                <w:webHidden/>
              </w:rPr>
              <w:fldChar w:fldCharType="begin"/>
            </w:r>
            <w:r>
              <w:rPr>
                <w:noProof/>
                <w:webHidden/>
              </w:rPr>
              <w:instrText xml:space="preserve"> PAGEREF _Toc198566719 \h </w:instrText>
            </w:r>
            <w:r>
              <w:rPr>
                <w:noProof/>
                <w:webHidden/>
              </w:rPr>
            </w:r>
            <w:r>
              <w:rPr>
                <w:noProof/>
                <w:webHidden/>
              </w:rPr>
              <w:fldChar w:fldCharType="separate"/>
            </w:r>
            <w:r>
              <w:rPr>
                <w:noProof/>
                <w:webHidden/>
              </w:rPr>
              <w:t>16</w:t>
            </w:r>
            <w:r>
              <w:rPr>
                <w:noProof/>
                <w:webHidden/>
              </w:rPr>
              <w:fldChar w:fldCharType="end"/>
            </w:r>
          </w:hyperlink>
        </w:p>
        <w:p w14:paraId="1F2239D4" w14:textId="783F8BF6" w:rsidR="00765B53" w:rsidRDefault="00765B53">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198566720" w:history="1">
            <w:r w:rsidRPr="00186096">
              <w:rPr>
                <w:rStyle w:val="Lienhypertexte"/>
                <w:noProof/>
              </w:rPr>
              <w:t>Section 7.01</w:t>
            </w:r>
            <w:r>
              <w:rPr>
                <w:rFonts w:asciiTheme="minorHAnsi" w:eastAsiaTheme="minorEastAsia" w:hAnsiTheme="minorHAnsi" w:cstheme="minorBidi"/>
                <w:b w:val="0"/>
                <w:bCs w:val="0"/>
                <w:noProof/>
                <w:kern w:val="2"/>
                <w:sz w:val="24"/>
                <w:szCs w:val="24"/>
                <w:lang w:val="fr-BE" w:eastAsia="fr-BE"/>
                <w14:ligatures w14:val="standardContextual"/>
              </w:rPr>
              <w:tab/>
            </w:r>
            <w:r w:rsidRPr="00186096">
              <w:rPr>
                <w:rStyle w:val="Lienhypertexte"/>
                <w:noProof/>
              </w:rPr>
              <w:t>Documents à fournir par le candidat retenu</w:t>
            </w:r>
            <w:r>
              <w:rPr>
                <w:noProof/>
                <w:webHidden/>
              </w:rPr>
              <w:tab/>
            </w:r>
            <w:r>
              <w:rPr>
                <w:noProof/>
                <w:webHidden/>
              </w:rPr>
              <w:fldChar w:fldCharType="begin"/>
            </w:r>
            <w:r>
              <w:rPr>
                <w:noProof/>
                <w:webHidden/>
              </w:rPr>
              <w:instrText xml:space="preserve"> PAGEREF _Toc198566720 \h </w:instrText>
            </w:r>
            <w:r>
              <w:rPr>
                <w:noProof/>
                <w:webHidden/>
              </w:rPr>
            </w:r>
            <w:r>
              <w:rPr>
                <w:noProof/>
                <w:webHidden/>
              </w:rPr>
              <w:fldChar w:fldCharType="separate"/>
            </w:r>
            <w:r>
              <w:rPr>
                <w:noProof/>
                <w:webHidden/>
              </w:rPr>
              <w:t>16</w:t>
            </w:r>
            <w:r>
              <w:rPr>
                <w:noProof/>
                <w:webHidden/>
              </w:rPr>
              <w:fldChar w:fldCharType="end"/>
            </w:r>
          </w:hyperlink>
        </w:p>
        <w:p w14:paraId="7F113BE0" w14:textId="003D3DD2" w:rsidR="00765B53" w:rsidRDefault="00765B53">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198566721" w:history="1">
            <w:r w:rsidRPr="00186096">
              <w:rPr>
                <w:rStyle w:val="Lienhypertexte"/>
                <w:noProof/>
              </w:rPr>
              <w:t>Section 7.02</w:t>
            </w:r>
            <w:r>
              <w:rPr>
                <w:rFonts w:asciiTheme="minorHAnsi" w:eastAsiaTheme="minorEastAsia" w:hAnsiTheme="minorHAnsi" w:cstheme="minorBidi"/>
                <w:b w:val="0"/>
                <w:bCs w:val="0"/>
                <w:noProof/>
                <w:kern w:val="2"/>
                <w:sz w:val="24"/>
                <w:szCs w:val="24"/>
                <w:lang w:val="fr-BE" w:eastAsia="fr-BE"/>
                <w14:ligatures w14:val="standardContextual"/>
              </w:rPr>
              <w:tab/>
            </w:r>
            <w:r w:rsidRPr="00186096">
              <w:rPr>
                <w:rStyle w:val="Lienhypertexte"/>
                <w:noProof/>
              </w:rPr>
              <w:t>Renseignements complémentaires</w:t>
            </w:r>
            <w:r>
              <w:rPr>
                <w:noProof/>
                <w:webHidden/>
              </w:rPr>
              <w:tab/>
            </w:r>
            <w:r>
              <w:rPr>
                <w:noProof/>
                <w:webHidden/>
              </w:rPr>
              <w:fldChar w:fldCharType="begin"/>
            </w:r>
            <w:r>
              <w:rPr>
                <w:noProof/>
                <w:webHidden/>
              </w:rPr>
              <w:instrText xml:space="preserve"> PAGEREF _Toc198566721 \h </w:instrText>
            </w:r>
            <w:r>
              <w:rPr>
                <w:noProof/>
                <w:webHidden/>
              </w:rPr>
            </w:r>
            <w:r>
              <w:rPr>
                <w:noProof/>
                <w:webHidden/>
              </w:rPr>
              <w:fldChar w:fldCharType="separate"/>
            </w:r>
            <w:r>
              <w:rPr>
                <w:noProof/>
                <w:webHidden/>
              </w:rPr>
              <w:t>17</w:t>
            </w:r>
            <w:r>
              <w:rPr>
                <w:noProof/>
                <w:webHidden/>
              </w:rPr>
              <w:fldChar w:fldCharType="end"/>
            </w:r>
          </w:hyperlink>
        </w:p>
        <w:p w14:paraId="5332F39D" w14:textId="2C328E15" w:rsidR="00765B53" w:rsidRDefault="00765B53">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198566722" w:history="1">
            <w:r w:rsidRPr="00186096">
              <w:rPr>
                <w:rStyle w:val="Lienhypertexte"/>
                <w:noProof/>
              </w:rPr>
              <w:t>Section 7.03</w:t>
            </w:r>
            <w:r>
              <w:rPr>
                <w:rFonts w:asciiTheme="minorHAnsi" w:eastAsiaTheme="minorEastAsia" w:hAnsiTheme="minorHAnsi" w:cstheme="minorBidi"/>
                <w:b w:val="0"/>
                <w:bCs w:val="0"/>
                <w:noProof/>
                <w:kern w:val="2"/>
                <w:sz w:val="24"/>
                <w:szCs w:val="24"/>
                <w:lang w:val="fr-BE" w:eastAsia="fr-BE"/>
                <w14:ligatures w14:val="standardContextual"/>
              </w:rPr>
              <w:tab/>
            </w:r>
            <w:r w:rsidRPr="00186096">
              <w:rPr>
                <w:rStyle w:val="Lienhypertexte"/>
                <w:noProof/>
              </w:rPr>
              <w:t>Modification des documents de la consultation</w:t>
            </w:r>
            <w:r>
              <w:rPr>
                <w:noProof/>
                <w:webHidden/>
              </w:rPr>
              <w:tab/>
            </w:r>
            <w:r>
              <w:rPr>
                <w:noProof/>
                <w:webHidden/>
              </w:rPr>
              <w:fldChar w:fldCharType="begin"/>
            </w:r>
            <w:r>
              <w:rPr>
                <w:noProof/>
                <w:webHidden/>
              </w:rPr>
              <w:instrText xml:space="preserve"> PAGEREF _Toc198566722 \h </w:instrText>
            </w:r>
            <w:r>
              <w:rPr>
                <w:noProof/>
                <w:webHidden/>
              </w:rPr>
            </w:r>
            <w:r>
              <w:rPr>
                <w:noProof/>
                <w:webHidden/>
              </w:rPr>
              <w:fldChar w:fldCharType="separate"/>
            </w:r>
            <w:r>
              <w:rPr>
                <w:noProof/>
                <w:webHidden/>
              </w:rPr>
              <w:t>18</w:t>
            </w:r>
            <w:r>
              <w:rPr>
                <w:noProof/>
                <w:webHidden/>
              </w:rPr>
              <w:fldChar w:fldCharType="end"/>
            </w:r>
          </w:hyperlink>
        </w:p>
        <w:p w14:paraId="64B8B5F5" w14:textId="5D96589C" w:rsidR="00765B53" w:rsidRDefault="00765B53">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198566723" w:history="1">
            <w:r w:rsidRPr="00186096">
              <w:rPr>
                <w:rStyle w:val="Lienhypertexte"/>
                <w:noProof/>
              </w:rPr>
              <w:t>Section 7.04</w:t>
            </w:r>
            <w:r>
              <w:rPr>
                <w:rFonts w:asciiTheme="minorHAnsi" w:eastAsiaTheme="minorEastAsia" w:hAnsiTheme="minorHAnsi" w:cstheme="minorBidi"/>
                <w:b w:val="0"/>
                <w:bCs w:val="0"/>
                <w:noProof/>
                <w:kern w:val="2"/>
                <w:sz w:val="24"/>
                <w:szCs w:val="24"/>
                <w:lang w:val="fr-BE" w:eastAsia="fr-BE"/>
                <w14:ligatures w14:val="standardContextual"/>
              </w:rPr>
              <w:tab/>
            </w:r>
            <w:r w:rsidRPr="00186096">
              <w:rPr>
                <w:rStyle w:val="Lienhypertexte"/>
                <w:noProof/>
              </w:rPr>
              <w:t>Modalités de signature électronique</w:t>
            </w:r>
            <w:r>
              <w:rPr>
                <w:noProof/>
                <w:webHidden/>
              </w:rPr>
              <w:tab/>
            </w:r>
            <w:r>
              <w:rPr>
                <w:noProof/>
                <w:webHidden/>
              </w:rPr>
              <w:fldChar w:fldCharType="begin"/>
            </w:r>
            <w:r>
              <w:rPr>
                <w:noProof/>
                <w:webHidden/>
              </w:rPr>
              <w:instrText xml:space="preserve"> PAGEREF _Toc198566723 \h </w:instrText>
            </w:r>
            <w:r>
              <w:rPr>
                <w:noProof/>
                <w:webHidden/>
              </w:rPr>
            </w:r>
            <w:r>
              <w:rPr>
                <w:noProof/>
                <w:webHidden/>
              </w:rPr>
              <w:fldChar w:fldCharType="separate"/>
            </w:r>
            <w:r>
              <w:rPr>
                <w:noProof/>
                <w:webHidden/>
              </w:rPr>
              <w:t>18</w:t>
            </w:r>
            <w:r>
              <w:rPr>
                <w:noProof/>
                <w:webHidden/>
              </w:rPr>
              <w:fldChar w:fldCharType="end"/>
            </w:r>
          </w:hyperlink>
        </w:p>
        <w:p w14:paraId="1D2975BC" w14:textId="7B3C2A6B" w:rsidR="00765B53" w:rsidRDefault="00765B53">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198566724" w:history="1">
            <w:r w:rsidRPr="00186096">
              <w:rPr>
                <w:rStyle w:val="Lienhypertexte"/>
                <w:noProof/>
              </w:rPr>
              <w:t>(a)</w:t>
            </w:r>
            <w:r>
              <w:rPr>
                <w:rFonts w:asciiTheme="minorHAnsi" w:eastAsiaTheme="minorEastAsia" w:hAnsiTheme="minorHAnsi" w:cstheme="minorBidi"/>
                <w:noProof/>
                <w:kern w:val="2"/>
                <w:sz w:val="24"/>
                <w:szCs w:val="24"/>
                <w:lang w:val="fr-BE" w:eastAsia="fr-BE"/>
                <w14:ligatures w14:val="standardContextual"/>
              </w:rPr>
              <w:tab/>
            </w:r>
            <w:r w:rsidRPr="00186096">
              <w:rPr>
                <w:rStyle w:val="Lienhypertexte"/>
                <w:noProof/>
              </w:rPr>
              <w:t>1er cas : certificat qualifié délivré par un prestataire de service de confiance qualifié et répondant aux exigences du règlement européen eIDAS</w:t>
            </w:r>
            <w:r>
              <w:rPr>
                <w:noProof/>
                <w:webHidden/>
              </w:rPr>
              <w:tab/>
            </w:r>
            <w:r>
              <w:rPr>
                <w:noProof/>
                <w:webHidden/>
              </w:rPr>
              <w:fldChar w:fldCharType="begin"/>
            </w:r>
            <w:r>
              <w:rPr>
                <w:noProof/>
                <w:webHidden/>
              </w:rPr>
              <w:instrText xml:space="preserve"> PAGEREF _Toc198566724 \h </w:instrText>
            </w:r>
            <w:r>
              <w:rPr>
                <w:noProof/>
                <w:webHidden/>
              </w:rPr>
            </w:r>
            <w:r>
              <w:rPr>
                <w:noProof/>
                <w:webHidden/>
              </w:rPr>
              <w:fldChar w:fldCharType="separate"/>
            </w:r>
            <w:r>
              <w:rPr>
                <w:noProof/>
                <w:webHidden/>
              </w:rPr>
              <w:t>18</w:t>
            </w:r>
            <w:r>
              <w:rPr>
                <w:noProof/>
                <w:webHidden/>
              </w:rPr>
              <w:fldChar w:fldCharType="end"/>
            </w:r>
          </w:hyperlink>
        </w:p>
        <w:p w14:paraId="5A967F31" w14:textId="26C0CE62" w:rsidR="00765B53" w:rsidRDefault="00765B53">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198566725" w:history="1">
            <w:r w:rsidRPr="00186096">
              <w:rPr>
                <w:rStyle w:val="Lienhypertexte"/>
                <w:noProof/>
              </w:rPr>
              <w:t>(b)</w:t>
            </w:r>
            <w:r>
              <w:rPr>
                <w:rFonts w:asciiTheme="minorHAnsi" w:eastAsiaTheme="minorEastAsia" w:hAnsiTheme="minorHAnsi" w:cstheme="minorBidi"/>
                <w:noProof/>
                <w:kern w:val="2"/>
                <w:sz w:val="24"/>
                <w:szCs w:val="24"/>
                <w:lang w:val="fr-BE" w:eastAsia="fr-BE"/>
                <w14:ligatures w14:val="standardContextual"/>
              </w:rPr>
              <w:tab/>
            </w:r>
            <w:r w:rsidRPr="00186096">
              <w:rPr>
                <w:rStyle w:val="Lienhypertexte"/>
                <w:noProof/>
              </w:rPr>
              <w:t>2ème cas : certificat délivré par une autorité de certification, française ou étrangère, qui répond aux exigences équivalentes du règlement européen eIDAS et notamment celles de son annexe I</w:t>
            </w:r>
            <w:r>
              <w:rPr>
                <w:noProof/>
                <w:webHidden/>
              </w:rPr>
              <w:tab/>
            </w:r>
            <w:r>
              <w:rPr>
                <w:noProof/>
                <w:webHidden/>
              </w:rPr>
              <w:fldChar w:fldCharType="begin"/>
            </w:r>
            <w:r>
              <w:rPr>
                <w:noProof/>
                <w:webHidden/>
              </w:rPr>
              <w:instrText xml:space="preserve"> PAGEREF _Toc198566725 \h </w:instrText>
            </w:r>
            <w:r>
              <w:rPr>
                <w:noProof/>
                <w:webHidden/>
              </w:rPr>
            </w:r>
            <w:r>
              <w:rPr>
                <w:noProof/>
                <w:webHidden/>
              </w:rPr>
              <w:fldChar w:fldCharType="separate"/>
            </w:r>
            <w:r>
              <w:rPr>
                <w:noProof/>
                <w:webHidden/>
              </w:rPr>
              <w:t>19</w:t>
            </w:r>
            <w:r>
              <w:rPr>
                <w:noProof/>
                <w:webHidden/>
              </w:rPr>
              <w:fldChar w:fldCharType="end"/>
            </w:r>
          </w:hyperlink>
        </w:p>
        <w:p w14:paraId="5A9A6918" w14:textId="076E1829" w:rsidR="00765B53" w:rsidRDefault="00765B53">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198566726" w:history="1">
            <w:r w:rsidRPr="00186096">
              <w:rPr>
                <w:rStyle w:val="Lienhypertexte"/>
                <w:noProof/>
              </w:rPr>
              <w:t>(c)</w:t>
            </w:r>
            <w:r>
              <w:rPr>
                <w:rFonts w:asciiTheme="minorHAnsi" w:eastAsiaTheme="minorEastAsia" w:hAnsiTheme="minorHAnsi" w:cstheme="minorBidi"/>
                <w:noProof/>
                <w:kern w:val="2"/>
                <w:sz w:val="24"/>
                <w:szCs w:val="24"/>
                <w:lang w:val="fr-BE" w:eastAsia="fr-BE"/>
                <w14:ligatures w14:val="standardContextual"/>
              </w:rPr>
              <w:tab/>
            </w:r>
            <w:r w:rsidRPr="00186096">
              <w:rPr>
                <w:rStyle w:val="Lienhypertexte"/>
                <w:noProof/>
              </w:rPr>
              <w:t>Exigences relatives à l'outil de signature</w:t>
            </w:r>
            <w:r>
              <w:rPr>
                <w:noProof/>
                <w:webHidden/>
              </w:rPr>
              <w:tab/>
            </w:r>
            <w:r>
              <w:rPr>
                <w:noProof/>
                <w:webHidden/>
              </w:rPr>
              <w:fldChar w:fldCharType="begin"/>
            </w:r>
            <w:r>
              <w:rPr>
                <w:noProof/>
                <w:webHidden/>
              </w:rPr>
              <w:instrText xml:space="preserve"> PAGEREF _Toc198566726 \h </w:instrText>
            </w:r>
            <w:r>
              <w:rPr>
                <w:noProof/>
                <w:webHidden/>
              </w:rPr>
            </w:r>
            <w:r>
              <w:rPr>
                <w:noProof/>
                <w:webHidden/>
              </w:rPr>
              <w:fldChar w:fldCharType="separate"/>
            </w:r>
            <w:r>
              <w:rPr>
                <w:noProof/>
                <w:webHidden/>
              </w:rPr>
              <w:t>19</w:t>
            </w:r>
            <w:r>
              <w:rPr>
                <w:noProof/>
                <w:webHidden/>
              </w:rPr>
              <w:fldChar w:fldCharType="end"/>
            </w:r>
          </w:hyperlink>
        </w:p>
        <w:p w14:paraId="70BEA5F1" w14:textId="4A8CDA61" w:rsidR="00765B53" w:rsidRDefault="00765B53">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198566727" w:history="1">
            <w:r w:rsidRPr="00186096">
              <w:rPr>
                <w:rStyle w:val="Lienhypertexte"/>
                <w:noProof/>
              </w:rPr>
              <w:t>Section 7.05</w:t>
            </w:r>
            <w:r>
              <w:rPr>
                <w:rFonts w:asciiTheme="minorHAnsi" w:eastAsiaTheme="minorEastAsia" w:hAnsiTheme="minorHAnsi" w:cstheme="minorBidi"/>
                <w:b w:val="0"/>
                <w:bCs w:val="0"/>
                <w:noProof/>
                <w:kern w:val="2"/>
                <w:sz w:val="24"/>
                <w:szCs w:val="24"/>
                <w:lang w:val="fr-BE" w:eastAsia="fr-BE"/>
                <w14:ligatures w14:val="standardContextual"/>
              </w:rPr>
              <w:tab/>
            </w:r>
            <w:r w:rsidRPr="00186096">
              <w:rPr>
                <w:rStyle w:val="Lienhypertexte"/>
                <w:noProof/>
              </w:rPr>
              <w:t>Recours</w:t>
            </w:r>
            <w:r>
              <w:rPr>
                <w:noProof/>
                <w:webHidden/>
              </w:rPr>
              <w:tab/>
            </w:r>
            <w:r>
              <w:rPr>
                <w:noProof/>
                <w:webHidden/>
              </w:rPr>
              <w:fldChar w:fldCharType="begin"/>
            </w:r>
            <w:r>
              <w:rPr>
                <w:noProof/>
                <w:webHidden/>
              </w:rPr>
              <w:instrText xml:space="preserve"> PAGEREF _Toc198566727 \h </w:instrText>
            </w:r>
            <w:r>
              <w:rPr>
                <w:noProof/>
                <w:webHidden/>
              </w:rPr>
            </w:r>
            <w:r>
              <w:rPr>
                <w:noProof/>
                <w:webHidden/>
              </w:rPr>
              <w:fldChar w:fldCharType="separate"/>
            </w:r>
            <w:r>
              <w:rPr>
                <w:noProof/>
                <w:webHidden/>
              </w:rPr>
              <w:t>19</w:t>
            </w:r>
            <w:r>
              <w:rPr>
                <w:noProof/>
                <w:webHidden/>
              </w:rPr>
              <w:fldChar w:fldCharType="end"/>
            </w:r>
          </w:hyperlink>
        </w:p>
        <w:p w14:paraId="609CD924" w14:textId="5CF101CA" w:rsidR="006F6D05" w:rsidRDefault="006F6D05">
          <w:r>
            <w:rPr>
              <w:b/>
              <w:bCs/>
            </w:rPr>
            <w:fldChar w:fldCharType="end"/>
          </w:r>
        </w:p>
      </w:sdtContent>
    </w:sdt>
    <w:p w14:paraId="7608CB19" w14:textId="526610B7" w:rsidR="006F6D05" w:rsidRDefault="006F6D05" w:rsidP="006F6D05">
      <w:pPr>
        <w:pStyle w:val="Titre"/>
      </w:pPr>
    </w:p>
    <w:p w14:paraId="4678DA9B" w14:textId="77777777" w:rsidR="006F6D05" w:rsidRDefault="006F6D05" w:rsidP="006F6D05"/>
    <w:p w14:paraId="057F570B" w14:textId="77777777" w:rsidR="006F6D05" w:rsidRDefault="006F6D05" w:rsidP="006F6D05"/>
    <w:p w14:paraId="4B7FD19F" w14:textId="77777777" w:rsidR="006F6D05" w:rsidRDefault="006F6D05" w:rsidP="006F6D05"/>
    <w:p w14:paraId="00229CAD" w14:textId="77777777" w:rsidR="006F6D05" w:rsidRDefault="006F6D05" w:rsidP="006F6D05"/>
    <w:p w14:paraId="3F81F19A" w14:textId="77777777" w:rsidR="006F6D05" w:rsidRDefault="006F6D05" w:rsidP="006F6D05"/>
    <w:p w14:paraId="65BE352F" w14:textId="77777777" w:rsidR="006F6D05" w:rsidRDefault="006F6D05" w:rsidP="006F6D05"/>
    <w:p w14:paraId="41BFBC67" w14:textId="77777777" w:rsidR="006F6D05" w:rsidRDefault="006F6D05" w:rsidP="006F6D05"/>
    <w:p w14:paraId="0C644E33" w14:textId="77777777" w:rsidR="00211299" w:rsidRDefault="00211299" w:rsidP="006F6D05"/>
    <w:p w14:paraId="6ECA25B3" w14:textId="77777777" w:rsidR="00211299" w:rsidRDefault="00211299" w:rsidP="006F6D05"/>
    <w:p w14:paraId="168A2DAC" w14:textId="77777777" w:rsidR="006F6D05" w:rsidRDefault="006F6D05" w:rsidP="006F6D05"/>
    <w:p w14:paraId="7778F1CB" w14:textId="77777777" w:rsidR="006F6D05" w:rsidRDefault="006F6D05" w:rsidP="006F6D05"/>
    <w:p w14:paraId="62D45784" w14:textId="77777777" w:rsidR="00246791" w:rsidRDefault="00246791" w:rsidP="006F6D05"/>
    <w:p w14:paraId="0ECB1453" w14:textId="77777777" w:rsidR="00246791" w:rsidRDefault="00246791" w:rsidP="006F6D05"/>
    <w:p w14:paraId="23EC1177" w14:textId="77777777" w:rsidR="00246791" w:rsidRDefault="00246791" w:rsidP="006F6D05"/>
    <w:p w14:paraId="529315D5" w14:textId="77777777" w:rsidR="006F6D05" w:rsidRPr="006F6D05" w:rsidRDefault="006F6D05" w:rsidP="006F6D05"/>
    <w:p w14:paraId="2962C78B" w14:textId="68C92FAD" w:rsidR="0024001C" w:rsidRPr="0024001C" w:rsidRDefault="00993119" w:rsidP="0024001C">
      <w:pPr>
        <w:pStyle w:val="Titre1"/>
      </w:pPr>
      <w:bookmarkStart w:id="9" w:name="_Toc198566676"/>
      <w:r w:rsidRPr="006D1525">
        <w:lastRenderedPageBreak/>
        <w:t>PREA</w:t>
      </w:r>
      <w:r w:rsidR="00E829C7" w:rsidRPr="006D1525">
        <w:t>M</w:t>
      </w:r>
      <w:r w:rsidRPr="006D1525">
        <w:t>BULE</w:t>
      </w:r>
      <w:bookmarkEnd w:id="3"/>
      <w:bookmarkEnd w:id="9"/>
    </w:p>
    <w:p w14:paraId="4E7C6E6C" w14:textId="1C7AB4B6" w:rsidR="00993119" w:rsidRDefault="00993119" w:rsidP="00011E25">
      <w:pPr>
        <w:jc w:val="both"/>
      </w:pPr>
      <w:r w:rsidRPr="00937234">
        <w:t>Le présent règlement de la consultation a pour objet de définir les règles particulières que doivent</w:t>
      </w:r>
      <w:r w:rsidRPr="001E0B60">
        <w:t xml:space="preserve"> respecter les candidats pour présenter leur candidature et leur offre</w:t>
      </w:r>
      <w:r>
        <w:t>.</w:t>
      </w:r>
    </w:p>
    <w:p w14:paraId="5683636A" w14:textId="2A735B59" w:rsidR="00993119" w:rsidRPr="00E829C7" w:rsidRDefault="00993119" w:rsidP="00011E25">
      <w:pPr>
        <w:jc w:val="both"/>
        <w:rPr>
          <w:rFonts w:eastAsia="Century Gothic" w:cs="Century Gothic"/>
        </w:rPr>
      </w:pPr>
      <w:r>
        <w:t>Le non-respect des prescriptions obligatoires entraînera selon les cas le rejet de la candidature ou de l’offre.</w:t>
      </w:r>
    </w:p>
    <w:p w14:paraId="245B7481" w14:textId="55E09E91" w:rsidR="00993119" w:rsidRPr="00A92CFE" w:rsidRDefault="00993119" w:rsidP="00011E25">
      <w:pPr>
        <w:jc w:val="both"/>
      </w:pPr>
      <w:r w:rsidRPr="00B6135C">
        <w:t xml:space="preserve">Le présent règlement de la consultation ne dispense pas les candidats de prendre connaissance des réglementations en vigueur, notamment </w:t>
      </w:r>
      <w:r w:rsidR="00105AD3">
        <w:t>le code de la commande publique</w:t>
      </w:r>
      <w:r w:rsidRPr="00B6135C">
        <w:t xml:space="preserve"> pour établir leur candidature et leur offre.</w:t>
      </w:r>
    </w:p>
    <w:p w14:paraId="6FE62C76" w14:textId="69A40F52" w:rsidR="00600B01" w:rsidRPr="00600B01" w:rsidRDefault="00EA126C" w:rsidP="00600B01">
      <w:pPr>
        <w:pStyle w:val="Titre1"/>
      </w:pPr>
      <w:bookmarkStart w:id="10" w:name="_Toc193806272"/>
      <w:bookmarkStart w:id="11" w:name="_Toc198566677"/>
      <w:bookmarkEnd w:id="4"/>
      <w:bookmarkEnd w:id="5"/>
      <w:bookmarkEnd w:id="6"/>
      <w:bookmarkEnd w:id="7"/>
      <w:r>
        <w:t>PRESENTATION GENERALE DU MARCHE</w:t>
      </w:r>
      <w:bookmarkEnd w:id="10"/>
      <w:bookmarkEnd w:id="11"/>
    </w:p>
    <w:p w14:paraId="4C54CD15" w14:textId="4D2FCC46" w:rsidR="00EA126C" w:rsidRPr="006D1525" w:rsidRDefault="00E829C7" w:rsidP="006D1525">
      <w:pPr>
        <w:pStyle w:val="Titre2"/>
      </w:pPr>
      <w:bookmarkStart w:id="12" w:name="_Toc464023371"/>
      <w:bookmarkStart w:id="13" w:name="_Toc464023534"/>
      <w:bookmarkStart w:id="14" w:name="_Toc465243674"/>
      <w:bookmarkStart w:id="15" w:name="_Toc193806273"/>
      <w:bookmarkStart w:id="16" w:name="_Toc198566678"/>
      <w:r w:rsidRPr="006D1525">
        <w:t>Objet</w:t>
      </w:r>
      <w:bookmarkEnd w:id="12"/>
      <w:bookmarkEnd w:id="13"/>
      <w:bookmarkEnd w:id="14"/>
      <w:r w:rsidRPr="006D1525">
        <w:t xml:space="preserve"> du marché</w:t>
      </w:r>
      <w:bookmarkStart w:id="17" w:name="_Hlk146823649"/>
      <w:bookmarkEnd w:id="15"/>
      <w:bookmarkEnd w:id="16"/>
    </w:p>
    <w:p w14:paraId="7D404DCB" w14:textId="77777777" w:rsidR="005225F3" w:rsidRDefault="005225F3" w:rsidP="005225F3">
      <w:pPr>
        <w:jc w:val="both"/>
      </w:pPr>
      <w:bookmarkStart w:id="18" w:name="_Toc193806274"/>
      <w:bookmarkStart w:id="19" w:name="_Toc464023372"/>
      <w:bookmarkStart w:id="20" w:name="_Toc464023535"/>
      <w:r>
        <w:t>L’objet du marché est de trouver un coordinateur de l’ensemble de ces prestataires, dans la phase de R&amp;D.</w:t>
      </w:r>
    </w:p>
    <w:p w14:paraId="26F5609B" w14:textId="77777777" w:rsidR="005225F3" w:rsidRDefault="005225F3" w:rsidP="005225F3">
      <w:pPr>
        <w:jc w:val="both"/>
      </w:pPr>
      <w:r>
        <w:t>La mission consiste à :</w:t>
      </w:r>
    </w:p>
    <w:p w14:paraId="2E87D787" w14:textId="77777777" w:rsidR="005225F3" w:rsidRDefault="005225F3" w:rsidP="002D726D">
      <w:pPr>
        <w:pStyle w:val="Paragraphedeliste"/>
        <w:numPr>
          <w:ilvl w:val="0"/>
          <w:numId w:val="22"/>
        </w:numPr>
        <w:spacing w:before="119" w:after="120"/>
      </w:pPr>
      <w:r>
        <w:t>Organiser les réunions avec chacun des partenaires pour connaitre leurs attentes pour alimenter la phase de R&amp;D.</w:t>
      </w:r>
    </w:p>
    <w:p w14:paraId="2C6418E1" w14:textId="77777777" w:rsidR="005225F3" w:rsidRDefault="005225F3" w:rsidP="002D726D">
      <w:pPr>
        <w:pStyle w:val="Paragraphedeliste"/>
        <w:numPr>
          <w:ilvl w:val="0"/>
          <w:numId w:val="22"/>
        </w:numPr>
        <w:spacing w:before="119" w:after="120"/>
      </w:pPr>
      <w:r>
        <w:t>Organiser les aspects logistiques des missions en mer pour répondre à ces attentes.</w:t>
      </w:r>
    </w:p>
    <w:p w14:paraId="171B4A7B" w14:textId="77777777" w:rsidR="005225F3" w:rsidRDefault="005225F3" w:rsidP="002D726D">
      <w:pPr>
        <w:pStyle w:val="Paragraphedeliste"/>
        <w:numPr>
          <w:ilvl w:val="0"/>
          <w:numId w:val="22"/>
        </w:numPr>
        <w:spacing w:before="119" w:after="120"/>
      </w:pPr>
      <w:r>
        <w:t>Organiser les réunions et rencontres avec les personnes et organismes d’intérêt pour la démarche engagée.</w:t>
      </w:r>
    </w:p>
    <w:p w14:paraId="0D0502E4" w14:textId="77777777" w:rsidR="005225F3" w:rsidRDefault="005225F3" w:rsidP="002D726D">
      <w:pPr>
        <w:pStyle w:val="Paragraphedeliste"/>
        <w:numPr>
          <w:ilvl w:val="0"/>
          <w:numId w:val="22"/>
        </w:numPr>
        <w:spacing w:before="119" w:after="120"/>
      </w:pPr>
      <w:r>
        <w:t>Assurer un suivi et production documentaire sur les démarches réalisées en vue de les valoriser</w:t>
      </w:r>
    </w:p>
    <w:p w14:paraId="144C8CC5" w14:textId="77777777" w:rsidR="005225F3" w:rsidRDefault="005225F3" w:rsidP="002D726D">
      <w:pPr>
        <w:pStyle w:val="Paragraphedeliste"/>
        <w:numPr>
          <w:ilvl w:val="0"/>
          <w:numId w:val="22"/>
        </w:numPr>
        <w:spacing w:before="119" w:after="120"/>
      </w:pPr>
      <w:r>
        <w:t>Assurer et coordonner, le cas échéant, la production des livrables nécessaires à l’établissement de demande de subvention ou accompagnement financier</w:t>
      </w:r>
    </w:p>
    <w:p w14:paraId="57C10DEC" w14:textId="77777777" w:rsidR="005225F3" w:rsidRDefault="005225F3" w:rsidP="002D726D">
      <w:pPr>
        <w:pStyle w:val="Paragraphedeliste"/>
        <w:numPr>
          <w:ilvl w:val="0"/>
          <w:numId w:val="22"/>
        </w:numPr>
        <w:spacing w:before="119" w:after="120"/>
      </w:pPr>
      <w:r>
        <w:t>Assurer et coordonner, le cas échéant, la production de livrables nécessaires à la continuité des démarches CIR engagées</w:t>
      </w:r>
    </w:p>
    <w:p w14:paraId="244004F5" w14:textId="77777777" w:rsidR="005225F3" w:rsidRDefault="005225F3" w:rsidP="002D726D">
      <w:pPr>
        <w:pStyle w:val="Paragraphedeliste"/>
        <w:numPr>
          <w:ilvl w:val="0"/>
          <w:numId w:val="22"/>
        </w:numPr>
        <w:spacing w:before="119" w:after="120"/>
      </w:pPr>
      <w:r>
        <w:t xml:space="preserve">Accompagner le GPM Guyane dans la démarche de structuration de l’équipe R&amp;D </w:t>
      </w:r>
    </w:p>
    <w:p w14:paraId="470AE5E6" w14:textId="77777777" w:rsidR="005225F3" w:rsidRDefault="005225F3" w:rsidP="002D726D">
      <w:pPr>
        <w:pStyle w:val="Paragraphedeliste"/>
        <w:numPr>
          <w:ilvl w:val="0"/>
          <w:numId w:val="22"/>
        </w:numPr>
        <w:spacing w:before="119" w:after="120"/>
      </w:pPr>
      <w:r>
        <w:t>Etablir des programmes de développement de l’ensemble de cette activité.</w:t>
      </w:r>
    </w:p>
    <w:p w14:paraId="0ECA0963" w14:textId="22DA410B" w:rsidR="00E829C7" w:rsidRDefault="00E829C7" w:rsidP="00E829C7">
      <w:pPr>
        <w:pStyle w:val="Titre2"/>
      </w:pPr>
      <w:bookmarkStart w:id="21" w:name="_Toc198566679"/>
      <w:r>
        <w:t>Allotissement</w:t>
      </w:r>
      <w:bookmarkEnd w:id="18"/>
      <w:bookmarkEnd w:id="21"/>
      <w:r>
        <w:t xml:space="preserve"> </w:t>
      </w:r>
    </w:p>
    <w:p w14:paraId="316D528D" w14:textId="6DDF3D9B" w:rsidR="00E33F26" w:rsidRPr="00E33F26" w:rsidRDefault="00E33F26" w:rsidP="00E33F26">
      <w:pPr>
        <w:pStyle w:val="Corpsdetexte"/>
        <w:rPr>
          <w:rFonts w:eastAsiaTheme="minorHAnsi" w:cstheme="minorBidi"/>
          <w:sz w:val="20"/>
          <w:szCs w:val="22"/>
          <w:lang w:eastAsia="en-US"/>
        </w:rPr>
      </w:pPr>
      <w:bookmarkStart w:id="22" w:name="_Toc465243675"/>
      <w:bookmarkStart w:id="23" w:name="_Toc193806275"/>
      <w:bookmarkEnd w:id="17"/>
      <w:r w:rsidRPr="00E33F26">
        <w:rPr>
          <w:rFonts w:eastAsiaTheme="minorHAnsi" w:cstheme="minorBidi"/>
          <w:sz w:val="20"/>
          <w:szCs w:val="22"/>
          <w:lang w:eastAsia="en-US"/>
        </w:rPr>
        <w:t>Le présent marché n’est pas alloti car les prestations prévues constituent un tout indissociable.</w:t>
      </w:r>
    </w:p>
    <w:p w14:paraId="674DBD0D" w14:textId="6FBAD737" w:rsidR="00FA23EF" w:rsidRDefault="00E829C7" w:rsidP="00FA23EF">
      <w:pPr>
        <w:pStyle w:val="Titre2"/>
      </w:pPr>
      <w:bookmarkStart w:id="24" w:name="_Toc198566680"/>
      <w:r w:rsidRPr="00A03A89">
        <w:t>Forme du march</w:t>
      </w:r>
      <w:bookmarkEnd w:id="22"/>
      <w:r>
        <w:t>é</w:t>
      </w:r>
      <w:bookmarkEnd w:id="23"/>
      <w:bookmarkEnd w:id="24"/>
      <w:r w:rsidRPr="00A03A89">
        <w:tab/>
      </w:r>
    </w:p>
    <w:p w14:paraId="74D4D2C5" w14:textId="284B616A" w:rsidR="001F0574" w:rsidRPr="006D1525" w:rsidRDefault="00E33F26" w:rsidP="006D1525">
      <w:pPr>
        <w:pStyle w:val="Corpsdetexte"/>
        <w:rPr>
          <w:rFonts w:eastAsiaTheme="minorHAnsi" w:cstheme="minorBidi"/>
          <w:sz w:val="20"/>
          <w:szCs w:val="22"/>
          <w:lang w:eastAsia="en-US"/>
        </w:rPr>
      </w:pPr>
      <w:bookmarkStart w:id="25" w:name="_Toc465243678"/>
      <w:r w:rsidRPr="00E33F26">
        <w:rPr>
          <w:rFonts w:eastAsiaTheme="minorHAnsi" w:cstheme="minorBidi"/>
          <w:sz w:val="20"/>
          <w:szCs w:val="22"/>
          <w:lang w:eastAsia="en-US"/>
        </w:rPr>
        <w:t>Le marché prend la forme d’un accord cadre à termes fixés, prévu à l’article 2125-1 du code, qui stipule que les accords-cadres sont des contrats "établissant tout ou partie des règles relatives aux commandes à passer au cours d'une période donnée</w:t>
      </w:r>
      <w:proofErr w:type="gramStart"/>
      <w:r w:rsidRPr="00E33F26">
        <w:rPr>
          <w:rFonts w:eastAsiaTheme="minorHAnsi" w:cstheme="minorBidi"/>
          <w:sz w:val="20"/>
          <w:szCs w:val="22"/>
          <w:lang w:eastAsia="en-US"/>
        </w:rPr>
        <w:t>"  et</w:t>
      </w:r>
      <w:proofErr w:type="gramEnd"/>
      <w:r w:rsidRPr="00E33F26">
        <w:rPr>
          <w:rFonts w:eastAsiaTheme="minorHAnsi" w:cstheme="minorBidi"/>
          <w:sz w:val="20"/>
          <w:szCs w:val="22"/>
          <w:lang w:eastAsia="en-US"/>
        </w:rPr>
        <w:t xml:space="preserve"> suit les exigences des articles R2162-4 et suivants.</w:t>
      </w:r>
    </w:p>
    <w:p w14:paraId="76222F89" w14:textId="7AF44932" w:rsidR="001214BE" w:rsidRDefault="001214BE" w:rsidP="00993119">
      <w:pPr>
        <w:pStyle w:val="Titre2"/>
      </w:pPr>
      <w:bookmarkStart w:id="26" w:name="_Toc193806276"/>
      <w:bookmarkStart w:id="27" w:name="_Toc198566681"/>
      <w:r>
        <w:t>Montant maximum</w:t>
      </w:r>
      <w:bookmarkEnd w:id="26"/>
      <w:bookmarkEnd w:id="27"/>
    </w:p>
    <w:p w14:paraId="07AF4E5E" w14:textId="77777777" w:rsidR="00E33F26" w:rsidRPr="000E46A1" w:rsidRDefault="00E33F26" w:rsidP="00E33F26">
      <w:pPr>
        <w:jc w:val="both"/>
      </w:pPr>
      <w:bookmarkStart w:id="28" w:name="_Hlk136856863"/>
      <w:bookmarkStart w:id="29" w:name="_Toc193806277"/>
      <w:r w:rsidRPr="000E46A1">
        <w:t xml:space="preserve">Sur l’ensemble de la durée du marché, les prestations cumulées ne peuvent excéder </w:t>
      </w:r>
      <w:r>
        <w:t xml:space="preserve">221 </w:t>
      </w:r>
      <w:r w:rsidRPr="000E46A1">
        <w:t>000 euros HT.</w:t>
      </w:r>
    </w:p>
    <w:bookmarkEnd w:id="28"/>
    <w:p w14:paraId="34475B0D" w14:textId="307CD7AB" w:rsidR="00E33F26" w:rsidRDefault="00E33F26" w:rsidP="00E33F26">
      <w:pPr>
        <w:jc w:val="both"/>
      </w:pPr>
      <w:r>
        <w:t xml:space="preserve">Au titre de l’UO1 </w:t>
      </w:r>
      <w:r w:rsidRPr="000E46A1">
        <w:t>Le titulaire fournit un bilan cumulé des prestations facturées, à chaque bon de commande et au minimum annuellement</w:t>
      </w:r>
      <w:r>
        <w:t xml:space="preserve"> 3 mois avant la fin du marché.</w:t>
      </w:r>
    </w:p>
    <w:p w14:paraId="1099A70B" w14:textId="76235EDD" w:rsidR="001214BE" w:rsidRPr="001214BE" w:rsidRDefault="001214BE" w:rsidP="001214BE">
      <w:pPr>
        <w:pStyle w:val="Titre2"/>
      </w:pPr>
      <w:bookmarkStart w:id="30" w:name="_Toc198566682"/>
      <w:r>
        <w:t>Durée</w:t>
      </w:r>
      <w:bookmarkEnd w:id="29"/>
      <w:bookmarkEnd w:id="30"/>
    </w:p>
    <w:p w14:paraId="6055BADE" w14:textId="77777777" w:rsidR="00E33F26" w:rsidRPr="00E33F26" w:rsidRDefault="00E33F26" w:rsidP="00E33F26">
      <w:pPr>
        <w:pStyle w:val="Corpsdetexte"/>
        <w:rPr>
          <w:rFonts w:eastAsiaTheme="minorHAnsi" w:cstheme="minorBidi"/>
          <w:sz w:val="20"/>
          <w:szCs w:val="22"/>
          <w:lang w:eastAsia="en-US"/>
        </w:rPr>
      </w:pPr>
      <w:bookmarkStart w:id="31" w:name="_Toc464023375"/>
      <w:bookmarkStart w:id="32" w:name="_Toc464023538"/>
      <w:bookmarkStart w:id="33" w:name="_Toc465243679"/>
      <w:bookmarkEnd w:id="19"/>
      <w:bookmarkEnd w:id="20"/>
      <w:bookmarkEnd w:id="25"/>
      <w:r w:rsidRPr="00E33F26">
        <w:rPr>
          <w:rFonts w:eastAsiaTheme="minorHAnsi" w:cstheme="minorBidi"/>
          <w:sz w:val="20"/>
          <w:szCs w:val="22"/>
          <w:lang w:eastAsia="en-US"/>
        </w:rPr>
        <w:t>Le présent marché est d’une durée de 12 mois. Les prestations débuteront à la date mentionnée dans la notification du marché.</w:t>
      </w:r>
    </w:p>
    <w:p w14:paraId="381DA8A4" w14:textId="45FB472F" w:rsidR="00211299" w:rsidRPr="006D1525" w:rsidRDefault="00E33F26" w:rsidP="006D1525">
      <w:pPr>
        <w:pStyle w:val="Corpsdetexte"/>
        <w:rPr>
          <w:rFonts w:eastAsiaTheme="minorHAnsi" w:cstheme="minorBidi"/>
          <w:sz w:val="20"/>
          <w:szCs w:val="22"/>
          <w:lang w:eastAsia="en-US"/>
        </w:rPr>
      </w:pPr>
      <w:r w:rsidRPr="00E33F26">
        <w:rPr>
          <w:rFonts w:eastAsiaTheme="minorHAnsi" w:cstheme="minorBidi"/>
          <w:sz w:val="20"/>
          <w:szCs w:val="22"/>
          <w:lang w:eastAsia="en-US"/>
        </w:rPr>
        <w:lastRenderedPageBreak/>
        <w:t>Le marché est reconductible 3 fois pour 1 durée de 12 mois, sans pouvoir excéder 48 mois au total.</w:t>
      </w:r>
    </w:p>
    <w:p w14:paraId="70DD1914" w14:textId="2D4AA391" w:rsidR="00993119" w:rsidRPr="00A03A89" w:rsidRDefault="00993119" w:rsidP="00993119">
      <w:pPr>
        <w:pStyle w:val="Titre1"/>
      </w:pPr>
      <w:bookmarkStart w:id="34" w:name="_Toc193806278"/>
      <w:bookmarkStart w:id="35" w:name="_Toc198566683"/>
      <w:r w:rsidRPr="00D110C4">
        <w:t xml:space="preserve">CONDITIONS </w:t>
      </w:r>
      <w:bookmarkEnd w:id="31"/>
      <w:bookmarkEnd w:id="32"/>
      <w:r w:rsidRPr="00D110C4">
        <w:t>DE LA CONSULTATION</w:t>
      </w:r>
      <w:bookmarkEnd w:id="33"/>
      <w:bookmarkEnd w:id="34"/>
      <w:bookmarkEnd w:id="35"/>
    </w:p>
    <w:p w14:paraId="4DFEA68D" w14:textId="5048F5A0" w:rsidR="00993119" w:rsidRPr="00A03A89" w:rsidRDefault="00105AD3" w:rsidP="00993119">
      <w:pPr>
        <w:pStyle w:val="Titre2"/>
      </w:pPr>
      <w:bookmarkStart w:id="36" w:name="_Toc193806279"/>
      <w:bookmarkStart w:id="37" w:name="_Toc198566684"/>
      <w:r w:rsidRPr="00A03A89">
        <w:t>Procédure</w:t>
      </w:r>
      <w:bookmarkEnd w:id="36"/>
      <w:bookmarkEnd w:id="37"/>
    </w:p>
    <w:p w14:paraId="3D4840F8" w14:textId="6F6EE6DC" w:rsidR="00993119" w:rsidRPr="00A03A89" w:rsidRDefault="00DF5AE9" w:rsidP="00211299">
      <w:pPr>
        <w:jc w:val="both"/>
      </w:pPr>
      <w:r w:rsidRPr="0081719C">
        <w:t xml:space="preserve">La présente consultation est passée selon la procédure </w:t>
      </w:r>
      <w:r>
        <w:t xml:space="preserve">adaptée </w:t>
      </w:r>
      <w:r w:rsidR="00993119" w:rsidRPr="00A03A89">
        <w:t>(</w:t>
      </w:r>
      <w:r w:rsidR="00600B01">
        <w:t>MA</w:t>
      </w:r>
      <w:r w:rsidR="00E829C7">
        <w:t>PA)</w:t>
      </w:r>
      <w:r>
        <w:t>.</w:t>
      </w:r>
    </w:p>
    <w:p w14:paraId="0969EAC0" w14:textId="321A5FCC" w:rsidR="00211299" w:rsidRPr="00211299" w:rsidRDefault="00D110C4" w:rsidP="00211299">
      <w:pPr>
        <w:pStyle w:val="Titre3"/>
      </w:pPr>
      <w:r>
        <w:t xml:space="preserve"> </w:t>
      </w:r>
      <w:bookmarkStart w:id="38" w:name="_Toc193806280"/>
      <w:bookmarkStart w:id="39" w:name="_Toc198566685"/>
      <w:r w:rsidRPr="006D1525">
        <w:t>Déroulement</w:t>
      </w:r>
      <w:bookmarkEnd w:id="38"/>
      <w:bookmarkEnd w:id="39"/>
    </w:p>
    <w:p w14:paraId="2D61E03E" w14:textId="77777777" w:rsidR="00ED6736" w:rsidRPr="00211299" w:rsidRDefault="00ED6736" w:rsidP="002D726D">
      <w:pPr>
        <w:numPr>
          <w:ilvl w:val="0"/>
          <w:numId w:val="17"/>
        </w:numPr>
        <w:jc w:val="both"/>
      </w:pPr>
      <w:r w:rsidRPr="00211299">
        <w:t>Les candidats doivent déposer simultanément leur candidature et leur offre.</w:t>
      </w:r>
    </w:p>
    <w:p w14:paraId="1EE4809E" w14:textId="77777777" w:rsidR="00ED6736" w:rsidRPr="00211299" w:rsidRDefault="00ED6736" w:rsidP="002D726D">
      <w:pPr>
        <w:numPr>
          <w:ilvl w:val="0"/>
          <w:numId w:val="17"/>
        </w:numPr>
        <w:jc w:val="both"/>
      </w:pPr>
      <w:r w:rsidRPr="00211299">
        <w:t>Les candidatures seront examinées en fonction des critères définis dans le décret et mentionnés ci-dessous.</w:t>
      </w:r>
    </w:p>
    <w:p w14:paraId="3521F8DE" w14:textId="32F48D20" w:rsidR="00ED6736" w:rsidRPr="006D1525" w:rsidRDefault="00ED6736" w:rsidP="002D726D">
      <w:pPr>
        <w:numPr>
          <w:ilvl w:val="0"/>
          <w:numId w:val="17"/>
        </w:numPr>
        <w:jc w:val="both"/>
      </w:pPr>
      <w:r w:rsidRPr="00211299">
        <w:t>Une phase de négociation sera menée afin de sélectionner le meilleur candidat.</w:t>
      </w:r>
    </w:p>
    <w:p w14:paraId="559B745C" w14:textId="5F50ADA2" w:rsidR="00ED6736" w:rsidRPr="00ED6736" w:rsidRDefault="00ED6736" w:rsidP="00211299">
      <w:pPr>
        <w:jc w:val="both"/>
        <w:rPr>
          <w:lang w:val="fr-BE" w:eastAsia="fr-FR"/>
        </w:rPr>
      </w:pPr>
      <w:r w:rsidRPr="00ED6736">
        <w:rPr>
          <w:lang w:val="fr-BE" w:eastAsia="fr-FR"/>
        </w:rPr>
        <w:t>La participation des candidats à cette consultation implique leur pleine acceptation de cette procédure.</w:t>
      </w:r>
    </w:p>
    <w:p w14:paraId="47CBCF47" w14:textId="77777777" w:rsidR="00ED6736" w:rsidRPr="00ED6736" w:rsidRDefault="00ED6736" w:rsidP="00211299">
      <w:pPr>
        <w:jc w:val="both"/>
        <w:rPr>
          <w:lang w:val="fr-BE" w:eastAsia="fr-FR"/>
        </w:rPr>
      </w:pPr>
      <w:r w:rsidRPr="00ED6736">
        <w:rPr>
          <w:lang w:val="fr-BE" w:eastAsia="fr-FR"/>
        </w:rPr>
        <w:t>Le soumissionnaire ne pourra prétendre à aucune indemnité pour les études, visites et frais divers engagés dans le cadre de la préparation de son offre.</w:t>
      </w:r>
    </w:p>
    <w:p w14:paraId="70DBB92C" w14:textId="55A98224" w:rsidR="00ED6736" w:rsidRPr="00ED6736" w:rsidRDefault="00ED6736" w:rsidP="00211299">
      <w:pPr>
        <w:jc w:val="both"/>
        <w:rPr>
          <w:lang w:val="fr-BE" w:eastAsia="fr-FR"/>
        </w:rPr>
      </w:pPr>
      <w:r w:rsidRPr="00ED6736">
        <w:rPr>
          <w:lang w:val="fr-BE" w:eastAsia="fr-FR"/>
        </w:rPr>
        <w:t>Sans que sa responsabilité ne puisse être engagée, l</w:t>
      </w:r>
      <w:r>
        <w:rPr>
          <w:lang w:val="fr-BE" w:eastAsia="fr-FR"/>
        </w:rPr>
        <w:t xml:space="preserve">e </w:t>
      </w:r>
      <w:r w:rsidR="00031275">
        <w:rPr>
          <w:lang w:val="fr-BE" w:eastAsia="fr-FR"/>
        </w:rPr>
        <w:t>GPM GUYANE</w:t>
      </w:r>
      <w:r w:rsidRPr="00ED6736">
        <w:rPr>
          <w:lang w:val="fr-BE" w:eastAsia="fr-FR"/>
        </w:rPr>
        <w:t xml:space="preserve"> se réserve le droit de :</w:t>
      </w:r>
    </w:p>
    <w:p w14:paraId="385BB9C8" w14:textId="77777777" w:rsidR="00ED6736" w:rsidRPr="00ED6736" w:rsidRDefault="00ED6736" w:rsidP="002D726D">
      <w:pPr>
        <w:numPr>
          <w:ilvl w:val="0"/>
          <w:numId w:val="18"/>
        </w:numPr>
        <w:jc w:val="both"/>
        <w:rPr>
          <w:lang w:val="fr-BE" w:eastAsia="fr-FR"/>
        </w:rPr>
      </w:pPr>
      <w:r w:rsidRPr="00ED6736">
        <w:rPr>
          <w:lang w:val="fr-BE" w:eastAsia="fr-FR"/>
        </w:rPr>
        <w:t>Déclarer la consultation infructueuse si aucune offre n’est reçue ou si seules des offres irrégulières, inacceptables ou non conformes au code de la commande publique sont soumises,</w:t>
      </w:r>
    </w:p>
    <w:p w14:paraId="31F2FD9B" w14:textId="77777777" w:rsidR="00ED6736" w:rsidRPr="00ED6736" w:rsidRDefault="00ED6736" w:rsidP="002D726D">
      <w:pPr>
        <w:numPr>
          <w:ilvl w:val="0"/>
          <w:numId w:val="18"/>
        </w:numPr>
        <w:jc w:val="both"/>
        <w:rPr>
          <w:lang w:val="fr-BE" w:eastAsia="fr-FR"/>
        </w:rPr>
      </w:pPr>
      <w:r w:rsidRPr="00ED6736">
        <w:rPr>
          <w:lang w:val="fr-BE" w:eastAsia="fr-FR"/>
        </w:rPr>
        <w:t>Ne pas donner suite à la consultation,</w:t>
      </w:r>
    </w:p>
    <w:p w14:paraId="62DFAB47" w14:textId="527CEE58" w:rsidR="00993119" w:rsidRPr="006D1525" w:rsidRDefault="00ED6736" w:rsidP="002D726D">
      <w:pPr>
        <w:numPr>
          <w:ilvl w:val="0"/>
          <w:numId w:val="18"/>
        </w:numPr>
        <w:jc w:val="both"/>
        <w:rPr>
          <w:lang w:val="fr-BE" w:eastAsia="fr-FR"/>
        </w:rPr>
      </w:pPr>
      <w:r w:rsidRPr="00ED6736">
        <w:rPr>
          <w:lang w:val="fr-BE" w:eastAsia="fr-FR"/>
        </w:rPr>
        <w:t>Ne pas poursuivre le projet après le dépouillement des offres, tout en garantissant le caractère confidentiel des informations recueillies.</w:t>
      </w:r>
    </w:p>
    <w:p w14:paraId="0DBBEC71" w14:textId="329D76AA" w:rsidR="00E829C7" w:rsidRDefault="00E829C7" w:rsidP="00E829C7">
      <w:pPr>
        <w:pStyle w:val="Titre3"/>
      </w:pPr>
      <w:bookmarkStart w:id="40" w:name="_Toc193806281"/>
      <w:bookmarkStart w:id="41" w:name="_Toc198566686"/>
      <w:r>
        <w:t>Justification de l’utilisation de la procédure :</w:t>
      </w:r>
      <w:bookmarkEnd w:id="40"/>
      <w:bookmarkEnd w:id="41"/>
    </w:p>
    <w:p w14:paraId="3F3C2780" w14:textId="5DDE289B" w:rsidR="00211299" w:rsidRPr="00211299" w:rsidRDefault="00ED6736" w:rsidP="006D1525">
      <w:pPr>
        <w:spacing w:line="276" w:lineRule="auto"/>
        <w:jc w:val="both"/>
        <w:rPr>
          <w:lang w:val="fr-BE"/>
        </w:rPr>
      </w:pPr>
      <w:r w:rsidRPr="00ED6736">
        <w:t xml:space="preserve">Conformément à l'article </w:t>
      </w:r>
      <w:r w:rsidRPr="00ED6736">
        <w:rPr>
          <w:b/>
          <w:bCs/>
        </w:rPr>
        <w:t>R.2123-1</w:t>
      </w:r>
      <w:r w:rsidRPr="00ED6736">
        <w:t xml:space="preserve"> du </w:t>
      </w:r>
      <w:r w:rsidRPr="00ED6736">
        <w:rPr>
          <w:b/>
          <w:bCs/>
        </w:rPr>
        <w:t>Code de la commande publique</w:t>
      </w:r>
      <w:r>
        <w:rPr>
          <w:b/>
          <w:bCs/>
        </w:rPr>
        <w:t xml:space="preserve">, </w:t>
      </w:r>
      <w:r w:rsidRPr="00ED6736">
        <w:rPr>
          <w:lang w:val="fr-BE"/>
        </w:rPr>
        <w:t xml:space="preserve">les marchés publics dont le montant est inférieur à 214 000 € HT pour les marchés de fournitures et de services </w:t>
      </w:r>
      <w:proofErr w:type="gramStart"/>
      <w:r w:rsidRPr="00ED6736">
        <w:rPr>
          <w:lang w:val="fr-BE"/>
        </w:rPr>
        <w:t>peu</w:t>
      </w:r>
      <w:r>
        <w:rPr>
          <w:lang w:val="fr-BE"/>
        </w:rPr>
        <w:t>vent</w:t>
      </w:r>
      <w:proofErr w:type="gramEnd"/>
      <w:r>
        <w:rPr>
          <w:lang w:val="fr-BE"/>
        </w:rPr>
        <w:t xml:space="preserve"> </w:t>
      </w:r>
      <w:r w:rsidRPr="00ED6736">
        <w:rPr>
          <w:lang w:val="fr-BE"/>
        </w:rPr>
        <w:t xml:space="preserve">être passés selon la procédure </w:t>
      </w:r>
      <w:r w:rsidR="00867908">
        <w:rPr>
          <w:lang w:val="fr-BE"/>
        </w:rPr>
        <w:t xml:space="preserve">des </w:t>
      </w:r>
      <w:r w:rsidRPr="00ED6736">
        <w:rPr>
          <w:lang w:val="fr-BE"/>
        </w:rPr>
        <w:t>MAPA.</w:t>
      </w:r>
    </w:p>
    <w:p w14:paraId="50049D5C" w14:textId="3C9F672F" w:rsidR="00993119" w:rsidRPr="00A03A89" w:rsidRDefault="00105AD3" w:rsidP="00993119">
      <w:pPr>
        <w:pStyle w:val="Titre2"/>
      </w:pPr>
      <w:bookmarkStart w:id="42" w:name="_Toc193806282"/>
      <w:bookmarkStart w:id="43" w:name="_Toc198566687"/>
      <w:r w:rsidRPr="00A03A89">
        <w:t>Groupement d’entreprises</w:t>
      </w:r>
      <w:bookmarkEnd w:id="42"/>
      <w:bookmarkEnd w:id="43"/>
    </w:p>
    <w:p w14:paraId="45F17E59" w14:textId="0E8B86EA" w:rsidR="00993119" w:rsidRPr="00A03A89" w:rsidRDefault="00993119" w:rsidP="00211299">
      <w:pPr>
        <w:pBdr>
          <w:top w:val="nil"/>
          <w:left w:val="nil"/>
          <w:bottom w:val="nil"/>
          <w:right w:val="nil"/>
          <w:between w:val="nil"/>
          <w:bar w:val="nil"/>
        </w:pBdr>
        <w:jc w:val="both"/>
        <w:rPr>
          <w:rFonts w:eastAsia="Century Gothic" w:cs="Century Gothic"/>
          <w:color w:val="000000"/>
          <w:u w:color="000000"/>
          <w:bdr w:val="nil"/>
        </w:rPr>
      </w:pPr>
      <w:r w:rsidRPr="00A03A89">
        <w:rPr>
          <w:rFonts w:eastAsia="Century Gothic" w:cs="Century Gothic"/>
          <w:color w:val="000000"/>
          <w:u w:color="000000"/>
          <w:bdr w:val="nil"/>
        </w:rPr>
        <w:t>Les candidats peuvent se présenter seul ou en groupement. Le groupement pourra être conjoint ou solidaire.</w:t>
      </w:r>
    </w:p>
    <w:p w14:paraId="5C88FFD6" w14:textId="08A94023" w:rsidR="00993119" w:rsidRPr="00A03A89" w:rsidRDefault="00993119" w:rsidP="00211299">
      <w:pPr>
        <w:pBdr>
          <w:top w:val="nil"/>
          <w:left w:val="nil"/>
          <w:bottom w:val="nil"/>
          <w:right w:val="nil"/>
          <w:between w:val="nil"/>
          <w:bar w:val="nil"/>
        </w:pBdr>
        <w:jc w:val="both"/>
        <w:rPr>
          <w:rFonts w:eastAsia="Century Gothic" w:cs="Century Gothic"/>
          <w:color w:val="000000"/>
          <w:u w:color="000000"/>
          <w:bdr w:val="nil"/>
        </w:rPr>
      </w:pPr>
      <w:r w:rsidRPr="00A03A89">
        <w:rPr>
          <w:rFonts w:eastAsia="Century Gothic" w:cs="Century Gothic"/>
          <w:color w:val="000000"/>
          <w:u w:color="000000"/>
          <w:bdr w:val="nil"/>
        </w:rPr>
        <w:t>Il est interdit aux candidats de présenter plusieurs offres en agissant à la fois :</w:t>
      </w:r>
    </w:p>
    <w:p w14:paraId="0ECB96FA" w14:textId="613C6654" w:rsidR="00993119" w:rsidRPr="00A03A89" w:rsidRDefault="00993119" w:rsidP="002D726D">
      <w:pPr>
        <w:numPr>
          <w:ilvl w:val="0"/>
          <w:numId w:val="11"/>
        </w:numPr>
        <w:pBdr>
          <w:top w:val="nil"/>
          <w:left w:val="nil"/>
          <w:bottom w:val="nil"/>
          <w:right w:val="nil"/>
          <w:between w:val="nil"/>
          <w:bar w:val="nil"/>
        </w:pBdr>
        <w:spacing w:before="240" w:after="0" w:line="240" w:lineRule="auto"/>
        <w:jc w:val="both"/>
        <w:rPr>
          <w:rFonts w:eastAsia="Century Gothic" w:cs="Century Gothic"/>
          <w:color w:val="000000"/>
          <w:u w:color="000000"/>
          <w:bdr w:val="nil"/>
        </w:rPr>
      </w:pPr>
      <w:r w:rsidRPr="00A03A89">
        <w:rPr>
          <w:rFonts w:eastAsia="Century Gothic" w:cs="Century Gothic"/>
          <w:color w:val="000000"/>
          <w:u w:color="000000"/>
          <w:bdr w:val="nil"/>
        </w:rPr>
        <w:t xml:space="preserve">En qualité de candidats individuels et de membres d’un ou plusieurs groupements </w:t>
      </w:r>
    </w:p>
    <w:p w14:paraId="336BAD51" w14:textId="77777777" w:rsidR="00993119" w:rsidRPr="00A03A89" w:rsidRDefault="00993119" w:rsidP="002D726D">
      <w:pPr>
        <w:numPr>
          <w:ilvl w:val="0"/>
          <w:numId w:val="11"/>
        </w:numPr>
        <w:pBdr>
          <w:top w:val="nil"/>
          <w:left w:val="nil"/>
          <w:bottom w:val="nil"/>
          <w:right w:val="nil"/>
          <w:between w:val="nil"/>
          <w:bar w:val="nil"/>
        </w:pBdr>
        <w:spacing w:before="240" w:after="0" w:line="240" w:lineRule="auto"/>
        <w:jc w:val="both"/>
        <w:rPr>
          <w:rFonts w:eastAsia="Century Gothic" w:cs="Century Gothic"/>
          <w:color w:val="000000"/>
          <w:u w:color="000000"/>
          <w:bdr w:val="nil"/>
        </w:rPr>
      </w:pPr>
      <w:r w:rsidRPr="00A03A89">
        <w:rPr>
          <w:rFonts w:eastAsia="Century Gothic" w:cs="Century Gothic"/>
          <w:color w:val="000000"/>
          <w:u w:color="000000"/>
          <w:bdr w:val="nil"/>
        </w:rPr>
        <w:t>En qualité de membres de plusieurs groupements.</w:t>
      </w:r>
    </w:p>
    <w:p w14:paraId="44E4D49E" w14:textId="77777777" w:rsidR="00993119" w:rsidRPr="00A03A89" w:rsidRDefault="00993119" w:rsidP="00211299">
      <w:pPr>
        <w:pBdr>
          <w:top w:val="nil"/>
          <w:left w:val="nil"/>
          <w:bottom w:val="nil"/>
          <w:right w:val="nil"/>
          <w:between w:val="nil"/>
          <w:bar w:val="nil"/>
        </w:pBdr>
        <w:jc w:val="both"/>
        <w:rPr>
          <w:rFonts w:eastAsia="Century Gothic" w:cs="Century Gothic"/>
          <w:color w:val="000000"/>
          <w:u w:color="000000"/>
          <w:bdr w:val="nil"/>
        </w:rPr>
      </w:pPr>
    </w:p>
    <w:p w14:paraId="6F2D1E33" w14:textId="4A4655E8" w:rsidR="003A6A57" w:rsidRPr="00A03A89" w:rsidRDefault="00993119" w:rsidP="00211299">
      <w:pPr>
        <w:pBdr>
          <w:top w:val="nil"/>
          <w:left w:val="nil"/>
          <w:bottom w:val="nil"/>
          <w:right w:val="nil"/>
          <w:between w:val="nil"/>
          <w:bar w:val="nil"/>
        </w:pBdr>
        <w:jc w:val="both"/>
        <w:rPr>
          <w:rFonts w:eastAsia="Century Gothic" w:cs="Century Gothic"/>
          <w:color w:val="000000"/>
          <w:u w:color="000000"/>
          <w:bdr w:val="nil"/>
        </w:rPr>
      </w:pPr>
      <w:r w:rsidRPr="00A03A89">
        <w:rPr>
          <w:rFonts w:eastAsia="Century Gothic" w:cs="Century Gothic"/>
          <w:color w:val="000000"/>
          <w:u w:color="000000"/>
          <w:bdr w:val="nil"/>
        </w:rPr>
        <w:t>En cas de groupement conjoint, le mandataire sera solidaire de chacun des membres du groupement.</w:t>
      </w:r>
    </w:p>
    <w:p w14:paraId="5FFE8217" w14:textId="08441275" w:rsidR="00993119" w:rsidRPr="006D1525" w:rsidRDefault="00105AD3" w:rsidP="006D1525">
      <w:pPr>
        <w:pStyle w:val="Titre2"/>
        <w:rPr>
          <w:sz w:val="18"/>
        </w:rPr>
      </w:pPr>
      <w:bookmarkStart w:id="44" w:name="_Toc465243680"/>
      <w:r w:rsidRPr="00A03A89">
        <w:t xml:space="preserve"> </w:t>
      </w:r>
      <w:bookmarkStart w:id="45" w:name="_Toc193806283"/>
      <w:bookmarkStart w:id="46" w:name="_Toc198566688"/>
      <w:r w:rsidRPr="00A03A89">
        <w:t>Variantes</w:t>
      </w:r>
      <w:bookmarkEnd w:id="44"/>
      <w:bookmarkEnd w:id="45"/>
      <w:bookmarkEnd w:id="46"/>
    </w:p>
    <w:p w14:paraId="5357F5B4" w14:textId="3684BEB7" w:rsidR="00FA23EF" w:rsidRPr="006D1525" w:rsidRDefault="00E33F26" w:rsidP="006D1525">
      <w:pPr>
        <w:pStyle w:val="Default"/>
        <w:rPr>
          <w:rFonts w:ascii="Arial" w:eastAsia="Century Gothic" w:hAnsi="Arial" w:cs="Century Gothic"/>
          <w:sz w:val="20"/>
          <w:szCs w:val="22"/>
          <w:u w:color="000000"/>
          <w:bdr w:val="nil"/>
          <w:lang w:eastAsia="en-US"/>
        </w:rPr>
      </w:pPr>
      <w:r w:rsidRPr="00E33F26">
        <w:rPr>
          <w:rFonts w:ascii="Arial" w:eastAsia="Century Gothic" w:hAnsi="Arial" w:cs="Century Gothic"/>
          <w:sz w:val="20"/>
          <w:szCs w:val="22"/>
          <w:u w:color="000000"/>
          <w:bdr w:val="nil"/>
          <w:lang w:eastAsia="en-US"/>
        </w:rPr>
        <w:t>Les variantes sont autorisées et ne peuvent porter que sur les mentions indiquées comme telles dans le CCTP et le CCAP.</w:t>
      </w:r>
    </w:p>
    <w:p w14:paraId="675D5BE8" w14:textId="4DFA16C9" w:rsidR="00993119" w:rsidRDefault="00E829C7" w:rsidP="006D1525">
      <w:pPr>
        <w:pStyle w:val="Titre2"/>
      </w:pPr>
      <w:bookmarkStart w:id="47" w:name="_Toc193806284"/>
      <w:bookmarkStart w:id="48" w:name="_Toc198566689"/>
      <w:r w:rsidRPr="00A03A89">
        <w:lastRenderedPageBreak/>
        <w:t>Négociation</w:t>
      </w:r>
      <w:bookmarkEnd w:id="47"/>
      <w:bookmarkEnd w:id="48"/>
      <w:r w:rsidRPr="00A03A89">
        <w:t xml:space="preserve"> </w:t>
      </w:r>
    </w:p>
    <w:p w14:paraId="333EB5E7" w14:textId="1C91E558" w:rsidR="007669A8" w:rsidRPr="00500388" w:rsidRDefault="006D5407" w:rsidP="007669A8">
      <w:pPr>
        <w:jc w:val="both"/>
        <w:rPr>
          <w:lang w:val="fr-BE"/>
        </w:rPr>
      </w:pPr>
      <w:r w:rsidRPr="00500388">
        <w:rPr>
          <w:lang w:val="fr-BE"/>
        </w:rPr>
        <w:t>Le</w:t>
      </w:r>
      <w:r w:rsidR="007669A8" w:rsidRPr="00500388">
        <w:rPr>
          <w:lang w:val="fr-BE"/>
        </w:rPr>
        <w:t xml:space="preserve"> </w:t>
      </w:r>
      <w:r w:rsidR="00031275">
        <w:rPr>
          <w:lang w:val="fr-BE"/>
        </w:rPr>
        <w:t>GPM GUYANE</w:t>
      </w:r>
      <w:r w:rsidR="007669A8" w:rsidRPr="00500388">
        <w:rPr>
          <w:lang w:val="fr-BE"/>
        </w:rPr>
        <w:t xml:space="preserve"> se réserve la possibilité de négocier </w:t>
      </w:r>
      <w:r w:rsidR="007669A8">
        <w:rPr>
          <w:lang w:val="fr-BE"/>
        </w:rPr>
        <w:t xml:space="preserve">ou non </w:t>
      </w:r>
      <w:r w:rsidR="007669A8" w:rsidRPr="00500388">
        <w:rPr>
          <w:lang w:val="fr-BE"/>
        </w:rPr>
        <w:t>avec les trois meilleurs candidats avant de finaliser son choix.</w:t>
      </w:r>
    </w:p>
    <w:p w14:paraId="517315D2" w14:textId="773D9F89" w:rsidR="00B26803" w:rsidRDefault="00B26803" w:rsidP="00B26803">
      <w:pPr>
        <w:jc w:val="both"/>
        <w:rPr>
          <w:lang w:val="fr-BE"/>
        </w:rPr>
      </w:pPr>
      <w:r w:rsidRPr="00B26803">
        <w:rPr>
          <w:lang w:val="fr-BE"/>
        </w:rPr>
        <w:t>Cette négociation pourra porter sur tous les aspects de l’offre, y compris les aspects financiers, techniques et les modalités d’exécution, à l’exception des exigences techniques minimales clairement définies dans les documents de la consultation.</w:t>
      </w:r>
    </w:p>
    <w:p w14:paraId="2185A947" w14:textId="5F8102BE" w:rsidR="00B26803" w:rsidRPr="00B26803" w:rsidRDefault="00B26803" w:rsidP="00B26803">
      <w:r w:rsidRPr="00A03A89">
        <w:t>La négociation pourra porter sur tous les aspects de l’offre et de la demande à l’exception des éléments mentionnés dans les différents documents comme « exigences techniques minimales ».</w:t>
      </w:r>
    </w:p>
    <w:p w14:paraId="4718E976" w14:textId="77777777" w:rsidR="00B26803" w:rsidRPr="00B26803" w:rsidRDefault="00B26803" w:rsidP="00B26803">
      <w:pPr>
        <w:jc w:val="both"/>
        <w:rPr>
          <w:lang w:val="fr-BE"/>
        </w:rPr>
      </w:pPr>
      <w:r w:rsidRPr="00B26803">
        <w:rPr>
          <w:lang w:val="fr-BE"/>
        </w:rPr>
        <w:t>La négociation pourra prendre diverses formes, telles que :</w:t>
      </w:r>
    </w:p>
    <w:p w14:paraId="21C13B58" w14:textId="77777777" w:rsidR="00B26803" w:rsidRPr="00B26803" w:rsidRDefault="00B26803" w:rsidP="002D726D">
      <w:pPr>
        <w:numPr>
          <w:ilvl w:val="0"/>
          <w:numId w:val="19"/>
        </w:numPr>
        <w:jc w:val="both"/>
        <w:rPr>
          <w:lang w:val="fr-BE"/>
        </w:rPr>
      </w:pPr>
      <w:r w:rsidRPr="00B26803">
        <w:rPr>
          <w:lang w:val="fr-BE"/>
        </w:rPr>
        <w:t>Échanges de courriers,</w:t>
      </w:r>
    </w:p>
    <w:p w14:paraId="0D0E72E4" w14:textId="77777777" w:rsidR="00B26803" w:rsidRPr="00B26803" w:rsidRDefault="00B26803" w:rsidP="002D726D">
      <w:pPr>
        <w:numPr>
          <w:ilvl w:val="0"/>
          <w:numId w:val="19"/>
        </w:numPr>
        <w:jc w:val="both"/>
        <w:rPr>
          <w:lang w:val="fr-BE"/>
        </w:rPr>
      </w:pPr>
      <w:r w:rsidRPr="00B26803">
        <w:rPr>
          <w:lang w:val="fr-BE"/>
        </w:rPr>
        <w:t>Échanges de courriels ou télécopies,</w:t>
      </w:r>
    </w:p>
    <w:p w14:paraId="7E5A5916" w14:textId="77777777" w:rsidR="00B26803" w:rsidRPr="00B26803" w:rsidRDefault="00B26803" w:rsidP="002D726D">
      <w:pPr>
        <w:numPr>
          <w:ilvl w:val="0"/>
          <w:numId w:val="19"/>
        </w:numPr>
        <w:jc w:val="both"/>
        <w:rPr>
          <w:lang w:val="fr-BE"/>
        </w:rPr>
      </w:pPr>
      <w:r w:rsidRPr="00B26803">
        <w:rPr>
          <w:lang w:val="fr-BE"/>
        </w:rPr>
        <w:t>Rencontres formelles, éventuellement suivies de comptes rendus.</w:t>
      </w:r>
    </w:p>
    <w:p w14:paraId="5B624850" w14:textId="1D9537E7" w:rsidR="00EA126C" w:rsidRPr="006D1525" w:rsidRDefault="00B26803" w:rsidP="006D1525">
      <w:pPr>
        <w:jc w:val="both"/>
        <w:rPr>
          <w:lang w:val="fr-BE"/>
        </w:rPr>
      </w:pPr>
      <w:r w:rsidRPr="00B26803">
        <w:rPr>
          <w:lang w:val="fr-BE"/>
        </w:rPr>
        <w:t>À l'issue de cette phase de négociation, les offres qui demeureront inappropriées, irrégulières ou inacceptables seront écartées. Le marché sera attribué au candidat dont l'offre finale, après négociation, sera jugée économiquement la plus avantageuse selon les critères de sélection précisés dans le dossier de consultation.</w:t>
      </w:r>
    </w:p>
    <w:p w14:paraId="40DBB16A" w14:textId="38058BA2" w:rsidR="00EA126C" w:rsidRPr="00A03A89" w:rsidRDefault="00EA126C" w:rsidP="00EA126C">
      <w:pPr>
        <w:pStyle w:val="Titre2"/>
      </w:pPr>
      <w:bookmarkStart w:id="49" w:name="_Toc193806285"/>
      <w:bookmarkStart w:id="50" w:name="_Toc198566690"/>
      <w:r w:rsidRPr="00A03A89">
        <w:t xml:space="preserve">Pieces constitutives du </w:t>
      </w:r>
      <w:r>
        <w:t>DCE et du marché</w:t>
      </w:r>
      <w:bookmarkEnd w:id="49"/>
      <w:bookmarkEnd w:id="50"/>
    </w:p>
    <w:p w14:paraId="47320873" w14:textId="77777777" w:rsidR="00EA126C" w:rsidRPr="00A03A89" w:rsidRDefault="00EA126C" w:rsidP="00500388">
      <w:pPr>
        <w:jc w:val="both"/>
      </w:pPr>
      <w:r w:rsidRPr="00A03A89">
        <w:t>Les documents de la consultation sont constitués de l’ensemble des documents et informations préparées par le Pouvoir adjudicateur pour définir l’objet, les caractéristiques et les conditions d’exécution du marché.</w:t>
      </w:r>
    </w:p>
    <w:p w14:paraId="381EA211" w14:textId="6E15FDB4" w:rsidR="00EA126C" w:rsidRPr="00A03A89" w:rsidRDefault="00EA126C" w:rsidP="00500388">
      <w:pPr>
        <w:jc w:val="both"/>
      </w:pPr>
      <w:r w:rsidRPr="00A03A89">
        <w:t xml:space="preserve">La présente consultation est constituée de </w:t>
      </w:r>
      <w:r w:rsidR="00500388">
        <w:t>deux</w:t>
      </w:r>
      <w:r w:rsidRPr="00A03A89">
        <w:t xml:space="preserve"> phases :</w:t>
      </w:r>
    </w:p>
    <w:p w14:paraId="4206A6EE" w14:textId="3A2EDBE9" w:rsidR="00EA126C" w:rsidRPr="00500388" w:rsidRDefault="00EA126C" w:rsidP="002D726D">
      <w:pPr>
        <w:numPr>
          <w:ilvl w:val="0"/>
          <w:numId w:val="5"/>
        </w:numPr>
        <w:spacing w:after="0" w:line="276" w:lineRule="auto"/>
        <w:jc w:val="both"/>
      </w:pPr>
      <w:r w:rsidRPr="00500388">
        <w:t xml:space="preserve">Phase </w:t>
      </w:r>
      <w:r w:rsidR="00EE06E5" w:rsidRPr="00500388">
        <w:t>1</w:t>
      </w:r>
      <w:r w:rsidRPr="00500388">
        <w:t xml:space="preserve"> : </w:t>
      </w:r>
      <w:r w:rsidR="00B26803" w:rsidRPr="00500388">
        <w:t xml:space="preserve">phase </w:t>
      </w:r>
      <w:r w:rsidR="00E32A23" w:rsidRPr="00500388">
        <w:t xml:space="preserve">candidature et </w:t>
      </w:r>
      <w:r w:rsidR="00B26803" w:rsidRPr="00500388">
        <w:t>offre</w:t>
      </w:r>
    </w:p>
    <w:p w14:paraId="49924015" w14:textId="250FACEA" w:rsidR="00EA126C" w:rsidRDefault="00EA126C" w:rsidP="002D726D">
      <w:pPr>
        <w:numPr>
          <w:ilvl w:val="0"/>
          <w:numId w:val="5"/>
        </w:numPr>
        <w:spacing w:after="0" w:line="276" w:lineRule="auto"/>
        <w:jc w:val="both"/>
      </w:pPr>
      <w:r w:rsidRPr="00500388">
        <w:t xml:space="preserve">Phase </w:t>
      </w:r>
      <w:r w:rsidR="00EE06E5" w:rsidRPr="00500388">
        <w:t>2</w:t>
      </w:r>
      <w:r w:rsidRPr="00500388">
        <w:t xml:space="preserve"> : </w:t>
      </w:r>
      <w:r w:rsidR="00B26803" w:rsidRPr="00500388">
        <w:t xml:space="preserve">négociation </w:t>
      </w:r>
    </w:p>
    <w:p w14:paraId="51E154BE" w14:textId="77777777" w:rsidR="00500388" w:rsidRPr="00A03A89" w:rsidRDefault="00500388" w:rsidP="00500388">
      <w:pPr>
        <w:spacing w:after="0" w:line="276" w:lineRule="auto"/>
        <w:ind w:left="720"/>
        <w:jc w:val="both"/>
      </w:pPr>
    </w:p>
    <w:p w14:paraId="0AB14DA2" w14:textId="77777777" w:rsidR="00EA126C" w:rsidRPr="00A03A89" w:rsidRDefault="00EA126C" w:rsidP="00500388">
      <w:pPr>
        <w:jc w:val="both"/>
      </w:pPr>
      <w:r w:rsidRPr="00A03A89">
        <w:t>Pour la phase 1, le dossier d’appel à candidature est composé des pièces suivantes :</w:t>
      </w:r>
    </w:p>
    <w:p w14:paraId="4EFBF7D3" w14:textId="77777777" w:rsidR="00EA126C" w:rsidRPr="00B26803" w:rsidRDefault="00EA126C" w:rsidP="002D726D">
      <w:pPr>
        <w:numPr>
          <w:ilvl w:val="0"/>
          <w:numId w:val="6"/>
        </w:numPr>
        <w:spacing w:after="0" w:line="240" w:lineRule="auto"/>
        <w:jc w:val="both"/>
      </w:pPr>
      <w:r w:rsidRPr="00B26803">
        <w:t>Le présent Règlement de la Consultation (RC) ;</w:t>
      </w:r>
    </w:p>
    <w:p w14:paraId="64786F44" w14:textId="77777777" w:rsidR="00EA126C" w:rsidRPr="00B26803" w:rsidRDefault="00EA126C" w:rsidP="002D726D">
      <w:pPr>
        <w:numPr>
          <w:ilvl w:val="0"/>
          <w:numId w:val="6"/>
        </w:numPr>
        <w:spacing w:after="0" w:line="240" w:lineRule="auto"/>
        <w:jc w:val="both"/>
      </w:pPr>
      <w:r w:rsidRPr="00B26803">
        <w:t>Le modèle de lettre de candidature pré renseigné (DC1) ;</w:t>
      </w:r>
    </w:p>
    <w:p w14:paraId="7B516867" w14:textId="77777777" w:rsidR="00EA126C" w:rsidRPr="00B26803" w:rsidRDefault="00EA126C" w:rsidP="002D726D">
      <w:pPr>
        <w:numPr>
          <w:ilvl w:val="0"/>
          <w:numId w:val="6"/>
        </w:numPr>
        <w:spacing w:after="0" w:line="240" w:lineRule="auto"/>
        <w:jc w:val="both"/>
      </w:pPr>
      <w:r w:rsidRPr="00B26803">
        <w:t>Le modèle de déclaration du candidat pré renseigné (DC2) ;</w:t>
      </w:r>
    </w:p>
    <w:p w14:paraId="7D1F3C6A" w14:textId="77777777" w:rsidR="00EA126C" w:rsidRPr="00B26803" w:rsidRDefault="00EA126C" w:rsidP="002D726D">
      <w:pPr>
        <w:numPr>
          <w:ilvl w:val="0"/>
          <w:numId w:val="6"/>
        </w:numPr>
        <w:spacing w:after="0" w:line="240" w:lineRule="auto"/>
        <w:jc w:val="both"/>
      </w:pPr>
      <w:r w:rsidRPr="00B26803">
        <w:t>Le modèle de déclaration de sous-traitance (DC4) ;</w:t>
      </w:r>
    </w:p>
    <w:p w14:paraId="0FC5AEBD" w14:textId="77777777" w:rsidR="00E33F26" w:rsidRPr="00E33F26" w:rsidRDefault="00EA126C" w:rsidP="002D726D">
      <w:pPr>
        <w:numPr>
          <w:ilvl w:val="0"/>
          <w:numId w:val="6"/>
        </w:numPr>
        <w:spacing w:after="0" w:line="240" w:lineRule="auto"/>
        <w:jc w:val="both"/>
      </w:pPr>
      <w:r w:rsidRPr="00B26803">
        <w:t xml:space="preserve">La liste des questions du dossier de candidature auxquelles le candidat est invité à répondre. Annexe </w:t>
      </w:r>
      <w:r w:rsidR="0057675B" w:rsidRPr="00B26803">
        <w:t xml:space="preserve">ADC </w:t>
      </w:r>
      <w:r w:rsidR="00E33F26" w:rsidRPr="00451E1B">
        <w:rPr>
          <w:lang w:val="en-US"/>
        </w:rPr>
        <w:t>GPM R</w:t>
      </w:r>
      <w:r w:rsidR="00E33F26">
        <w:rPr>
          <w:lang w:val="en-US"/>
        </w:rPr>
        <w:t>X 25 04 COOR&amp;D</w:t>
      </w:r>
      <w:r w:rsidR="00E33F26" w:rsidRPr="004603EC">
        <w:rPr>
          <w:lang w:val="en-US"/>
        </w:rPr>
        <w:t xml:space="preserve"> </w:t>
      </w:r>
      <w:r w:rsidR="00E33F26">
        <w:rPr>
          <w:lang w:val="en-US"/>
        </w:rPr>
        <w:t xml:space="preserve">         </w:t>
      </w:r>
    </w:p>
    <w:p w14:paraId="1B2D046A" w14:textId="405017E4" w:rsidR="00E33F26" w:rsidRDefault="00E33F26" w:rsidP="004D23D1">
      <w:pPr>
        <w:spacing w:after="0" w:line="240" w:lineRule="auto"/>
        <w:ind w:left="720"/>
        <w:jc w:val="both"/>
      </w:pPr>
      <w:r>
        <w:rPr>
          <w:lang w:val="en-US"/>
        </w:rPr>
        <w:t xml:space="preserve">                                                                      </w:t>
      </w:r>
    </w:p>
    <w:p w14:paraId="38A7E072" w14:textId="1AE6969F" w:rsidR="00EA126C" w:rsidRPr="00A03A89" w:rsidRDefault="00EE06E5" w:rsidP="00500388">
      <w:pPr>
        <w:jc w:val="both"/>
      </w:pPr>
      <w:r>
        <w:t>L</w:t>
      </w:r>
      <w:r w:rsidR="00EA126C" w:rsidRPr="00A03A89">
        <w:t xml:space="preserve">e dossier de consultation, qui ne sera communiqué </w:t>
      </w:r>
      <w:r w:rsidR="00B26803">
        <w:t>à tous les</w:t>
      </w:r>
      <w:r w:rsidR="00EA126C" w:rsidRPr="00A03A89">
        <w:t xml:space="preserve"> acteurs économiques, sera composé des pièces suivantes :</w:t>
      </w:r>
    </w:p>
    <w:p w14:paraId="1B5A4238" w14:textId="77777777" w:rsidR="00EA126C" w:rsidRPr="00A03A89" w:rsidRDefault="00EA126C" w:rsidP="002D726D">
      <w:pPr>
        <w:numPr>
          <w:ilvl w:val="0"/>
          <w:numId w:val="6"/>
        </w:numPr>
        <w:spacing w:before="240" w:after="0" w:line="240" w:lineRule="auto"/>
        <w:jc w:val="both"/>
      </w:pPr>
      <w:r w:rsidRPr="00A03A89">
        <w:t>Le présent Règlement de la Consultation (RC) ;</w:t>
      </w:r>
    </w:p>
    <w:p w14:paraId="70AB18C9" w14:textId="1D439383" w:rsidR="00EA126C" w:rsidRPr="00A03A89" w:rsidRDefault="00EA126C" w:rsidP="002D726D">
      <w:pPr>
        <w:numPr>
          <w:ilvl w:val="0"/>
          <w:numId w:val="6"/>
        </w:numPr>
        <w:spacing w:before="240" w:line="240" w:lineRule="auto"/>
        <w:jc w:val="both"/>
      </w:pPr>
      <w:r w:rsidRPr="00A03A89">
        <w:t>L’Acte d’Engagement (AE) et ses annexes :</w:t>
      </w:r>
    </w:p>
    <w:p w14:paraId="6EE2CAEE" w14:textId="6C3D9AA2" w:rsidR="00EA126C" w:rsidRPr="006D70B1" w:rsidRDefault="00EA126C" w:rsidP="002D726D">
      <w:pPr>
        <w:widowControl w:val="0"/>
        <w:numPr>
          <w:ilvl w:val="1"/>
          <w:numId w:val="6"/>
        </w:numPr>
        <w:tabs>
          <w:tab w:val="left" w:pos="0"/>
        </w:tabs>
        <w:spacing w:line="240" w:lineRule="auto"/>
        <w:jc w:val="both"/>
        <w:rPr>
          <w:rFonts w:cs="Tahoma"/>
          <w:snapToGrid w:val="0"/>
        </w:rPr>
      </w:pPr>
      <w:r w:rsidRPr="00A03A89">
        <w:rPr>
          <w:rFonts w:cs="Tahoma"/>
          <w:snapToGrid w:val="0"/>
        </w:rPr>
        <w:t>Annexe</w:t>
      </w:r>
      <w:r w:rsidR="006D70B1">
        <w:rPr>
          <w:rFonts w:cs="Tahoma"/>
          <w:snapToGrid w:val="0"/>
        </w:rPr>
        <w:t xml:space="preserve"> </w:t>
      </w:r>
      <w:r w:rsidR="006D70B1" w:rsidRPr="006D70B1">
        <w:t>conformité </w:t>
      </w:r>
      <w:r w:rsidRPr="006D70B1">
        <w:rPr>
          <w:rFonts w:cs="Tahoma"/>
          <w:snapToGrid w:val="0"/>
        </w:rPr>
        <w:t xml:space="preserve">: bordereau </w:t>
      </w:r>
      <w:r w:rsidR="00B26803" w:rsidRPr="006D70B1">
        <w:rPr>
          <w:rFonts w:cs="Tahoma"/>
          <w:snapToGrid w:val="0"/>
        </w:rPr>
        <w:t>des différences de valeur</w:t>
      </w:r>
      <w:r w:rsidR="007C6598" w:rsidRPr="006D70B1">
        <w:rPr>
          <w:rFonts w:cs="Tahoma"/>
          <w:snapToGrid w:val="0"/>
        </w:rPr>
        <w:t xml:space="preserve"> à la charge du </w:t>
      </w:r>
      <w:r w:rsidR="00031275">
        <w:rPr>
          <w:rFonts w:cs="Tahoma"/>
          <w:snapToGrid w:val="0"/>
        </w:rPr>
        <w:t>GPM GUYANE</w:t>
      </w:r>
      <w:r w:rsidR="000F6024">
        <w:rPr>
          <w:rFonts w:cs="Tahoma"/>
          <w:snapToGrid w:val="0"/>
        </w:rPr>
        <w:t xml:space="preserve"> « </w:t>
      </w:r>
      <w:r w:rsidR="000F6024" w:rsidRPr="00FD7EAD">
        <w:t>analyse de la conformité</w:t>
      </w:r>
      <w:r w:rsidR="000F6024">
        <w:t> »</w:t>
      </w:r>
      <w:r w:rsidR="007C6598" w:rsidRPr="006D70B1">
        <w:rPr>
          <w:rFonts w:cs="Tahoma"/>
          <w:snapToGrid w:val="0"/>
        </w:rPr>
        <w:t> ;</w:t>
      </w:r>
    </w:p>
    <w:p w14:paraId="0D900CAB" w14:textId="64158F3A" w:rsidR="00EA126C" w:rsidRPr="006D70B1" w:rsidRDefault="00EA126C" w:rsidP="002D726D">
      <w:pPr>
        <w:widowControl w:val="0"/>
        <w:numPr>
          <w:ilvl w:val="1"/>
          <w:numId w:val="6"/>
        </w:numPr>
        <w:tabs>
          <w:tab w:val="left" w:pos="0"/>
        </w:tabs>
        <w:spacing w:after="0" w:line="240" w:lineRule="auto"/>
        <w:jc w:val="both"/>
        <w:rPr>
          <w:rFonts w:cs="Tahoma"/>
          <w:snapToGrid w:val="0"/>
        </w:rPr>
      </w:pPr>
      <w:r w:rsidRPr="006D70B1">
        <w:rPr>
          <w:rFonts w:cs="Tahoma"/>
          <w:snapToGrid w:val="0"/>
        </w:rPr>
        <w:t xml:space="preserve">Annexe </w:t>
      </w:r>
      <w:r w:rsidR="006D70B1" w:rsidRPr="006D70B1">
        <w:rPr>
          <w:rFonts w:cs="Tahoma"/>
          <w:snapToGrid w:val="0"/>
        </w:rPr>
        <w:t>prix</w:t>
      </w:r>
      <w:r w:rsidRPr="006D70B1">
        <w:rPr>
          <w:rFonts w:cs="Tahoma"/>
          <w:snapToGrid w:val="0"/>
        </w:rPr>
        <w:t xml:space="preserve"> : </w:t>
      </w:r>
      <w:r w:rsidR="002E7500" w:rsidRPr="006D70B1">
        <w:rPr>
          <w:rFonts w:cs="Tahoma"/>
        </w:rPr>
        <w:t xml:space="preserve">bordereau de réponse au critère </w:t>
      </w:r>
      <w:r w:rsidR="002E7500">
        <w:rPr>
          <w:rFonts w:cs="Tahoma"/>
        </w:rPr>
        <w:t>« </w:t>
      </w:r>
      <w:r w:rsidR="002E7500" w:rsidRPr="00D1208E">
        <w:t>Décomposition du Prix Global et Forfaitaire</w:t>
      </w:r>
      <w:r w:rsidR="002E7500">
        <w:t xml:space="preserve"> » </w:t>
      </w:r>
      <w:r w:rsidRPr="006D70B1">
        <w:t>;</w:t>
      </w:r>
    </w:p>
    <w:p w14:paraId="4ADF2563" w14:textId="424567E9" w:rsidR="00986973" w:rsidRPr="006D70B1" w:rsidRDefault="00EA126C" w:rsidP="002D726D">
      <w:pPr>
        <w:widowControl w:val="0"/>
        <w:numPr>
          <w:ilvl w:val="1"/>
          <w:numId w:val="6"/>
        </w:numPr>
        <w:tabs>
          <w:tab w:val="left" w:pos="0"/>
        </w:tabs>
        <w:spacing w:after="120" w:line="240" w:lineRule="auto"/>
        <w:jc w:val="both"/>
        <w:rPr>
          <w:rFonts w:cs="Tahoma"/>
        </w:rPr>
      </w:pPr>
      <w:r w:rsidRPr="006D70B1">
        <w:t xml:space="preserve">Annexe </w:t>
      </w:r>
      <w:r w:rsidR="006D70B1" w:rsidRPr="006D70B1">
        <w:t xml:space="preserve">valeur technique </w:t>
      </w:r>
      <w:r w:rsidRPr="006D70B1">
        <w:t xml:space="preserve">: Bordereau de réponse au critère « valeur </w:t>
      </w:r>
      <w:r w:rsidR="001901AB">
        <w:t>technique</w:t>
      </w:r>
      <w:r w:rsidRPr="006D70B1">
        <w:t> »</w:t>
      </w:r>
      <w:r w:rsidR="006D70B1">
        <w:t xml:space="preserve"> ; </w:t>
      </w:r>
    </w:p>
    <w:p w14:paraId="1A20E039" w14:textId="302408B0" w:rsidR="00EA126C" w:rsidRPr="006D70B1" w:rsidRDefault="00EA126C" w:rsidP="002D726D">
      <w:pPr>
        <w:widowControl w:val="0"/>
        <w:numPr>
          <w:ilvl w:val="1"/>
          <w:numId w:val="6"/>
        </w:numPr>
        <w:tabs>
          <w:tab w:val="left" w:pos="0"/>
        </w:tabs>
        <w:spacing w:after="120" w:line="240" w:lineRule="auto"/>
        <w:jc w:val="both"/>
        <w:rPr>
          <w:rFonts w:cs="Tahoma"/>
        </w:rPr>
      </w:pPr>
      <w:r w:rsidRPr="006D70B1">
        <w:rPr>
          <w:rFonts w:cs="Tahoma"/>
        </w:rPr>
        <w:t>Annexe</w:t>
      </w:r>
      <w:r w:rsidR="006D70B1" w:rsidRPr="006D70B1">
        <w:rPr>
          <w:rFonts w:cs="Tahoma"/>
        </w:rPr>
        <w:t xml:space="preserve"> </w:t>
      </w:r>
      <w:r w:rsidR="006D70B1" w:rsidRPr="006D70B1">
        <w:t>valeur environnementale</w:t>
      </w:r>
      <w:r w:rsidR="006D70B1" w:rsidRPr="006D70B1">
        <w:rPr>
          <w:rFonts w:cs="Tahoma"/>
        </w:rPr>
        <w:t xml:space="preserve"> :</w:t>
      </w:r>
      <w:r w:rsidRPr="006D70B1">
        <w:rPr>
          <w:rFonts w:cs="Tahoma"/>
        </w:rPr>
        <w:t xml:space="preserve"> bordereau de réponse au critère </w:t>
      </w:r>
      <w:r w:rsidRPr="006D70B1">
        <w:rPr>
          <w:rFonts w:cs="Tahoma"/>
        </w:rPr>
        <w:lastRenderedPageBreak/>
        <w:t>« </w:t>
      </w:r>
      <w:r w:rsidR="001901AB">
        <w:rPr>
          <w:rFonts w:cs="Tahoma"/>
        </w:rPr>
        <w:t>valeur</w:t>
      </w:r>
      <w:r w:rsidRPr="006D70B1">
        <w:rPr>
          <w:rFonts w:cs="Tahoma"/>
        </w:rPr>
        <w:t xml:space="preserve"> </w:t>
      </w:r>
      <w:r w:rsidR="007C6598" w:rsidRPr="006D70B1">
        <w:rPr>
          <w:rFonts w:cs="Tahoma"/>
        </w:rPr>
        <w:t>environnementa</w:t>
      </w:r>
      <w:r w:rsidR="001901AB">
        <w:rPr>
          <w:rFonts w:cs="Tahoma"/>
        </w:rPr>
        <w:t>le</w:t>
      </w:r>
      <w:r w:rsidRPr="006D70B1">
        <w:rPr>
          <w:rFonts w:cs="Tahoma"/>
        </w:rPr>
        <w:t> »</w:t>
      </w:r>
      <w:r w:rsidR="006D70B1">
        <w:rPr>
          <w:rFonts w:cs="Tahoma"/>
        </w:rPr>
        <w:t> ;</w:t>
      </w:r>
    </w:p>
    <w:p w14:paraId="6C722CA9" w14:textId="1E1A2861" w:rsidR="00D06DD8" w:rsidRDefault="00D06DD8" w:rsidP="002D726D">
      <w:pPr>
        <w:widowControl w:val="0"/>
        <w:numPr>
          <w:ilvl w:val="1"/>
          <w:numId w:val="6"/>
        </w:numPr>
        <w:tabs>
          <w:tab w:val="left" w:pos="0"/>
        </w:tabs>
        <w:spacing w:after="120" w:line="240" w:lineRule="auto"/>
        <w:jc w:val="both"/>
        <w:rPr>
          <w:rFonts w:cs="Tahoma"/>
        </w:rPr>
      </w:pPr>
      <w:r w:rsidRPr="006D70B1">
        <w:rPr>
          <w:rFonts w:cs="Tahoma"/>
        </w:rPr>
        <w:t xml:space="preserve">Annexe </w:t>
      </w:r>
      <w:r w:rsidR="006D70B1" w:rsidRPr="006D70B1">
        <w:rPr>
          <w:rFonts w:cs="Tahoma"/>
        </w:rPr>
        <w:t xml:space="preserve">MT </w:t>
      </w:r>
      <w:r w:rsidRPr="006D70B1">
        <w:rPr>
          <w:rFonts w:cs="Tahoma"/>
        </w:rPr>
        <w:t>: sommaire</w:t>
      </w:r>
      <w:r>
        <w:rPr>
          <w:rFonts w:cs="Tahoma"/>
        </w:rPr>
        <w:t xml:space="preserve"> souhaité de mémoire technique.</w:t>
      </w:r>
    </w:p>
    <w:p w14:paraId="5F2379B8" w14:textId="77777777" w:rsidR="007C6598" w:rsidRDefault="007C6598" w:rsidP="00500388">
      <w:pPr>
        <w:spacing w:after="0" w:line="240" w:lineRule="auto"/>
        <w:ind w:left="720"/>
        <w:jc w:val="both"/>
        <w:rPr>
          <w:rFonts w:cs="Tahoma"/>
        </w:rPr>
      </w:pPr>
    </w:p>
    <w:p w14:paraId="7A46B4CF" w14:textId="67429F7A" w:rsidR="00EA126C" w:rsidRPr="00A03A89" w:rsidRDefault="00EA126C" w:rsidP="002D726D">
      <w:pPr>
        <w:numPr>
          <w:ilvl w:val="0"/>
          <w:numId w:val="6"/>
        </w:numPr>
        <w:spacing w:after="0" w:line="240" w:lineRule="auto"/>
        <w:jc w:val="both"/>
        <w:rPr>
          <w:rFonts w:cs="Tahoma"/>
        </w:rPr>
      </w:pPr>
      <w:r w:rsidRPr="00A03A89">
        <w:t>Le Cahier des Clauses Administratives Particulières (CCAP)</w:t>
      </w:r>
      <w:r w:rsidR="006D70B1">
        <w:t>.</w:t>
      </w:r>
    </w:p>
    <w:p w14:paraId="05935BB2" w14:textId="7B564293" w:rsidR="00EA126C" w:rsidRPr="00D110C4" w:rsidRDefault="00EA126C" w:rsidP="002D726D">
      <w:pPr>
        <w:widowControl w:val="0"/>
        <w:numPr>
          <w:ilvl w:val="0"/>
          <w:numId w:val="12"/>
        </w:numPr>
        <w:tabs>
          <w:tab w:val="left" w:pos="0"/>
        </w:tabs>
        <w:spacing w:after="0" w:line="240" w:lineRule="auto"/>
        <w:jc w:val="both"/>
        <w:rPr>
          <w:rFonts w:cs="Tahoma"/>
        </w:rPr>
      </w:pPr>
      <w:r w:rsidRPr="00A03A89">
        <w:rPr>
          <w:rFonts w:cs="Tahoma"/>
        </w:rPr>
        <w:t>Le cahier des clauses techniques</w:t>
      </w:r>
      <w:r w:rsidRPr="00A03A89">
        <w:rPr>
          <w:rFonts w:cs="Tahoma"/>
          <w:b/>
        </w:rPr>
        <w:t xml:space="preserve"> </w:t>
      </w:r>
      <w:r w:rsidRPr="004D23D1">
        <w:rPr>
          <w:rFonts w:cs="Tahoma"/>
          <w:bCs/>
        </w:rPr>
        <w:t>d</w:t>
      </w:r>
      <w:r w:rsidRPr="004D23D1">
        <w:rPr>
          <w:rFonts w:cs="Tahoma"/>
        </w:rPr>
        <w:t>éfinitif</w:t>
      </w:r>
      <w:r w:rsidRPr="00A03A89">
        <w:rPr>
          <w:rFonts w:cs="Tahoma"/>
        </w:rPr>
        <w:t xml:space="preserve"> - Dispositions particulières (CCTP – Dispositions particulières)</w:t>
      </w:r>
      <w:r w:rsidR="006D70B1">
        <w:rPr>
          <w:rFonts w:cs="Tahoma"/>
        </w:rPr>
        <w:t>.</w:t>
      </w:r>
    </w:p>
    <w:p w14:paraId="6F8B0B06" w14:textId="77777777" w:rsidR="001901AB" w:rsidRDefault="00EA126C" w:rsidP="002D726D">
      <w:pPr>
        <w:widowControl w:val="0"/>
        <w:numPr>
          <w:ilvl w:val="0"/>
          <w:numId w:val="12"/>
        </w:numPr>
        <w:tabs>
          <w:tab w:val="left" w:pos="0"/>
        </w:tabs>
        <w:spacing w:after="0" w:line="240" w:lineRule="auto"/>
        <w:jc w:val="both"/>
        <w:rPr>
          <w:rFonts w:cs="Tahoma"/>
        </w:rPr>
      </w:pPr>
      <w:r w:rsidRPr="00A03A89">
        <w:rPr>
          <w:rFonts w:cs="Tahoma"/>
        </w:rPr>
        <w:t>Cette liste pourra être complétée de toute annexe jugé</w:t>
      </w:r>
      <w:r>
        <w:rPr>
          <w:rFonts w:cs="Tahoma"/>
        </w:rPr>
        <w:t>e</w:t>
      </w:r>
      <w:r w:rsidRPr="00A03A89">
        <w:rPr>
          <w:rFonts w:cs="Tahoma"/>
        </w:rPr>
        <w:t xml:space="preserve"> nécessaire</w:t>
      </w:r>
      <w:r w:rsidR="006D70B1">
        <w:rPr>
          <w:rFonts w:cs="Tahoma"/>
        </w:rPr>
        <w:t>.</w:t>
      </w:r>
    </w:p>
    <w:p w14:paraId="075F3A4E" w14:textId="4B687F85" w:rsidR="001901AB" w:rsidRDefault="001901AB" w:rsidP="002D726D">
      <w:pPr>
        <w:widowControl w:val="0"/>
        <w:numPr>
          <w:ilvl w:val="0"/>
          <w:numId w:val="12"/>
        </w:numPr>
        <w:tabs>
          <w:tab w:val="left" w:pos="0"/>
        </w:tabs>
        <w:spacing w:after="0" w:line="240" w:lineRule="auto"/>
        <w:jc w:val="both"/>
        <w:rPr>
          <w:rFonts w:cs="Tahoma"/>
        </w:rPr>
      </w:pPr>
      <w:r>
        <w:t>L’Annexe au Dossier de Candidature – ADC</w:t>
      </w:r>
    </w:p>
    <w:p w14:paraId="060B80DD" w14:textId="77777777" w:rsidR="004D23D1" w:rsidRDefault="004D23D1" w:rsidP="004D23D1">
      <w:pPr>
        <w:pStyle w:val="Corpsdetexte"/>
      </w:pPr>
    </w:p>
    <w:p w14:paraId="5BB1601E" w14:textId="58D1DCAB" w:rsidR="004D23D1" w:rsidRPr="004D23D1" w:rsidRDefault="004D23D1" w:rsidP="004D23D1">
      <w:pPr>
        <w:pStyle w:val="Corpsdetexte"/>
        <w:rPr>
          <w:sz w:val="20"/>
          <w:szCs w:val="16"/>
        </w:rPr>
      </w:pPr>
      <w:r w:rsidRPr="004D23D1">
        <w:rPr>
          <w:sz w:val="20"/>
          <w:szCs w:val="16"/>
        </w:rPr>
        <w:t>Le présent règlement de la consultation ne dispense pas les candidats de prendre connaissance des</w:t>
      </w:r>
      <w:r w:rsidRPr="004D23D1">
        <w:rPr>
          <w:spacing w:val="1"/>
          <w:sz w:val="20"/>
          <w:szCs w:val="16"/>
        </w:rPr>
        <w:t xml:space="preserve"> </w:t>
      </w:r>
      <w:r w:rsidRPr="004D23D1">
        <w:rPr>
          <w:sz w:val="20"/>
          <w:szCs w:val="16"/>
        </w:rPr>
        <w:t>réglementations</w:t>
      </w:r>
      <w:r w:rsidRPr="004D23D1">
        <w:rPr>
          <w:spacing w:val="-11"/>
          <w:sz w:val="20"/>
          <w:szCs w:val="16"/>
        </w:rPr>
        <w:t xml:space="preserve"> </w:t>
      </w:r>
      <w:r w:rsidRPr="004D23D1">
        <w:rPr>
          <w:sz w:val="20"/>
          <w:szCs w:val="16"/>
        </w:rPr>
        <w:t>en</w:t>
      </w:r>
      <w:r w:rsidRPr="004D23D1">
        <w:rPr>
          <w:spacing w:val="-10"/>
          <w:sz w:val="20"/>
          <w:szCs w:val="16"/>
        </w:rPr>
        <w:t xml:space="preserve"> </w:t>
      </w:r>
      <w:r w:rsidRPr="004D23D1">
        <w:rPr>
          <w:sz w:val="20"/>
          <w:szCs w:val="16"/>
        </w:rPr>
        <w:t>vigueur,</w:t>
      </w:r>
      <w:r w:rsidRPr="004D23D1">
        <w:rPr>
          <w:spacing w:val="-9"/>
          <w:sz w:val="20"/>
          <w:szCs w:val="16"/>
        </w:rPr>
        <w:t xml:space="preserve"> </w:t>
      </w:r>
      <w:r w:rsidRPr="004D23D1">
        <w:rPr>
          <w:sz w:val="20"/>
          <w:szCs w:val="16"/>
        </w:rPr>
        <w:t>notamment</w:t>
      </w:r>
      <w:r w:rsidRPr="004D23D1">
        <w:rPr>
          <w:spacing w:val="-11"/>
          <w:sz w:val="20"/>
          <w:szCs w:val="16"/>
        </w:rPr>
        <w:t xml:space="preserve"> </w:t>
      </w:r>
      <w:r w:rsidRPr="004D23D1">
        <w:rPr>
          <w:sz w:val="20"/>
          <w:szCs w:val="16"/>
        </w:rPr>
        <w:t>l’Ordonnance</w:t>
      </w:r>
      <w:r w:rsidRPr="004D23D1">
        <w:rPr>
          <w:spacing w:val="-10"/>
          <w:sz w:val="20"/>
          <w:szCs w:val="16"/>
        </w:rPr>
        <w:t xml:space="preserve"> </w:t>
      </w:r>
      <w:r w:rsidRPr="004D23D1">
        <w:rPr>
          <w:sz w:val="20"/>
          <w:szCs w:val="16"/>
        </w:rPr>
        <w:t>n°2015-899</w:t>
      </w:r>
      <w:r w:rsidRPr="004D23D1">
        <w:rPr>
          <w:spacing w:val="-10"/>
          <w:sz w:val="20"/>
          <w:szCs w:val="16"/>
        </w:rPr>
        <w:t xml:space="preserve"> </w:t>
      </w:r>
      <w:r w:rsidRPr="004D23D1">
        <w:rPr>
          <w:sz w:val="20"/>
          <w:szCs w:val="16"/>
        </w:rPr>
        <w:t>du</w:t>
      </w:r>
      <w:r w:rsidRPr="004D23D1">
        <w:rPr>
          <w:spacing w:val="-10"/>
          <w:sz w:val="20"/>
          <w:szCs w:val="16"/>
        </w:rPr>
        <w:t xml:space="preserve"> </w:t>
      </w:r>
      <w:r w:rsidRPr="004D23D1">
        <w:rPr>
          <w:sz w:val="20"/>
          <w:szCs w:val="16"/>
        </w:rPr>
        <w:t>23/06/2015</w:t>
      </w:r>
      <w:r w:rsidRPr="004D23D1">
        <w:rPr>
          <w:spacing w:val="-11"/>
          <w:sz w:val="20"/>
          <w:szCs w:val="16"/>
        </w:rPr>
        <w:t xml:space="preserve"> </w:t>
      </w:r>
      <w:r w:rsidRPr="004D23D1">
        <w:rPr>
          <w:sz w:val="20"/>
          <w:szCs w:val="16"/>
        </w:rPr>
        <w:t>relative</w:t>
      </w:r>
      <w:r w:rsidRPr="004D23D1">
        <w:rPr>
          <w:spacing w:val="-10"/>
          <w:sz w:val="20"/>
          <w:szCs w:val="16"/>
        </w:rPr>
        <w:t xml:space="preserve"> </w:t>
      </w:r>
      <w:r w:rsidRPr="004D23D1">
        <w:rPr>
          <w:sz w:val="20"/>
          <w:szCs w:val="16"/>
        </w:rPr>
        <w:t>aux</w:t>
      </w:r>
      <w:r w:rsidRPr="004D23D1">
        <w:rPr>
          <w:spacing w:val="-12"/>
          <w:sz w:val="20"/>
          <w:szCs w:val="16"/>
        </w:rPr>
        <w:t xml:space="preserve"> </w:t>
      </w:r>
      <w:r w:rsidRPr="004D23D1">
        <w:rPr>
          <w:sz w:val="20"/>
          <w:szCs w:val="16"/>
        </w:rPr>
        <w:t>marchés</w:t>
      </w:r>
      <w:r w:rsidRPr="004D23D1">
        <w:rPr>
          <w:spacing w:val="-56"/>
          <w:sz w:val="20"/>
          <w:szCs w:val="16"/>
        </w:rPr>
        <w:t xml:space="preserve"> </w:t>
      </w:r>
      <w:r w:rsidRPr="004D23D1">
        <w:rPr>
          <w:sz w:val="20"/>
          <w:szCs w:val="16"/>
        </w:rPr>
        <w:t>publics</w:t>
      </w:r>
      <w:r w:rsidRPr="004D23D1">
        <w:rPr>
          <w:spacing w:val="1"/>
          <w:sz w:val="20"/>
          <w:szCs w:val="16"/>
        </w:rPr>
        <w:t xml:space="preserve"> </w:t>
      </w:r>
      <w:r w:rsidRPr="004D23D1">
        <w:rPr>
          <w:sz w:val="20"/>
          <w:szCs w:val="16"/>
        </w:rPr>
        <w:t>et</w:t>
      </w:r>
      <w:r w:rsidRPr="004D23D1">
        <w:rPr>
          <w:spacing w:val="1"/>
          <w:sz w:val="20"/>
          <w:szCs w:val="16"/>
        </w:rPr>
        <w:t xml:space="preserve"> </w:t>
      </w:r>
      <w:r w:rsidRPr="004D23D1">
        <w:rPr>
          <w:sz w:val="20"/>
          <w:szCs w:val="16"/>
        </w:rPr>
        <w:t>son</w:t>
      </w:r>
      <w:r w:rsidRPr="004D23D1">
        <w:rPr>
          <w:spacing w:val="1"/>
          <w:sz w:val="20"/>
          <w:szCs w:val="16"/>
        </w:rPr>
        <w:t xml:space="preserve"> </w:t>
      </w:r>
      <w:r w:rsidRPr="004D23D1">
        <w:rPr>
          <w:sz w:val="20"/>
          <w:szCs w:val="16"/>
        </w:rPr>
        <w:t>décret</w:t>
      </w:r>
      <w:r w:rsidRPr="004D23D1">
        <w:rPr>
          <w:spacing w:val="1"/>
          <w:sz w:val="20"/>
          <w:szCs w:val="16"/>
        </w:rPr>
        <w:t xml:space="preserve"> </w:t>
      </w:r>
      <w:r w:rsidRPr="004D23D1">
        <w:rPr>
          <w:sz w:val="20"/>
          <w:szCs w:val="16"/>
        </w:rPr>
        <w:t>d’application</w:t>
      </w:r>
      <w:r w:rsidRPr="004D23D1">
        <w:rPr>
          <w:spacing w:val="1"/>
          <w:sz w:val="20"/>
          <w:szCs w:val="16"/>
        </w:rPr>
        <w:t xml:space="preserve"> </w:t>
      </w:r>
      <w:r w:rsidRPr="004D23D1">
        <w:rPr>
          <w:sz w:val="20"/>
          <w:szCs w:val="16"/>
        </w:rPr>
        <w:t>n°</w:t>
      </w:r>
      <w:r w:rsidRPr="004D23D1">
        <w:rPr>
          <w:spacing w:val="1"/>
          <w:sz w:val="20"/>
          <w:szCs w:val="16"/>
        </w:rPr>
        <w:t xml:space="preserve"> </w:t>
      </w:r>
      <w:r w:rsidRPr="004D23D1">
        <w:rPr>
          <w:sz w:val="20"/>
          <w:szCs w:val="16"/>
        </w:rPr>
        <w:t>2016-360</w:t>
      </w:r>
      <w:r w:rsidRPr="004D23D1">
        <w:rPr>
          <w:spacing w:val="1"/>
          <w:sz w:val="20"/>
          <w:szCs w:val="16"/>
        </w:rPr>
        <w:t xml:space="preserve"> </w:t>
      </w:r>
      <w:r w:rsidRPr="004D23D1">
        <w:rPr>
          <w:sz w:val="20"/>
          <w:szCs w:val="16"/>
        </w:rPr>
        <w:t>du</w:t>
      </w:r>
      <w:r w:rsidRPr="004D23D1">
        <w:rPr>
          <w:spacing w:val="1"/>
          <w:sz w:val="20"/>
          <w:szCs w:val="16"/>
        </w:rPr>
        <w:t xml:space="preserve"> </w:t>
      </w:r>
      <w:r w:rsidRPr="004D23D1">
        <w:rPr>
          <w:sz w:val="20"/>
          <w:szCs w:val="16"/>
        </w:rPr>
        <w:t>25/03/2016</w:t>
      </w:r>
      <w:r w:rsidRPr="004D23D1">
        <w:rPr>
          <w:spacing w:val="1"/>
          <w:sz w:val="20"/>
          <w:szCs w:val="16"/>
        </w:rPr>
        <w:t xml:space="preserve"> </w:t>
      </w:r>
      <w:r w:rsidRPr="004D23D1">
        <w:rPr>
          <w:sz w:val="20"/>
          <w:szCs w:val="16"/>
        </w:rPr>
        <w:t>retranscrits</w:t>
      </w:r>
      <w:r w:rsidRPr="004D23D1">
        <w:rPr>
          <w:spacing w:val="1"/>
          <w:sz w:val="20"/>
          <w:szCs w:val="16"/>
        </w:rPr>
        <w:t xml:space="preserve"> </w:t>
      </w:r>
      <w:r w:rsidRPr="004D23D1">
        <w:rPr>
          <w:sz w:val="20"/>
          <w:szCs w:val="16"/>
        </w:rPr>
        <w:t>dans</w:t>
      </w:r>
      <w:r w:rsidRPr="004D23D1">
        <w:rPr>
          <w:spacing w:val="1"/>
          <w:sz w:val="20"/>
          <w:szCs w:val="16"/>
        </w:rPr>
        <w:t xml:space="preserve"> </w:t>
      </w:r>
      <w:r w:rsidRPr="004D23D1">
        <w:rPr>
          <w:sz w:val="20"/>
          <w:szCs w:val="16"/>
        </w:rPr>
        <w:t>le</w:t>
      </w:r>
      <w:r w:rsidRPr="004D23D1">
        <w:rPr>
          <w:spacing w:val="1"/>
          <w:sz w:val="20"/>
          <w:szCs w:val="16"/>
        </w:rPr>
        <w:t xml:space="preserve"> </w:t>
      </w:r>
      <w:r w:rsidRPr="004D23D1">
        <w:rPr>
          <w:sz w:val="20"/>
          <w:szCs w:val="16"/>
        </w:rPr>
        <w:t>code</w:t>
      </w:r>
      <w:r w:rsidRPr="004D23D1">
        <w:rPr>
          <w:spacing w:val="1"/>
          <w:sz w:val="20"/>
          <w:szCs w:val="16"/>
        </w:rPr>
        <w:t xml:space="preserve"> </w:t>
      </w:r>
      <w:r w:rsidRPr="004D23D1">
        <w:rPr>
          <w:sz w:val="20"/>
          <w:szCs w:val="16"/>
        </w:rPr>
        <w:t>de</w:t>
      </w:r>
      <w:r w:rsidRPr="004D23D1">
        <w:rPr>
          <w:spacing w:val="1"/>
          <w:sz w:val="20"/>
          <w:szCs w:val="16"/>
        </w:rPr>
        <w:t xml:space="preserve"> </w:t>
      </w:r>
      <w:r w:rsidRPr="004D23D1">
        <w:rPr>
          <w:sz w:val="20"/>
          <w:szCs w:val="16"/>
        </w:rPr>
        <w:t>la</w:t>
      </w:r>
      <w:r w:rsidRPr="004D23D1">
        <w:rPr>
          <w:spacing w:val="1"/>
          <w:sz w:val="20"/>
          <w:szCs w:val="16"/>
        </w:rPr>
        <w:t xml:space="preserve"> </w:t>
      </w:r>
      <w:r w:rsidRPr="004D23D1">
        <w:rPr>
          <w:sz w:val="20"/>
          <w:szCs w:val="16"/>
        </w:rPr>
        <w:t>commande</w:t>
      </w:r>
      <w:r w:rsidRPr="004D23D1">
        <w:rPr>
          <w:spacing w:val="2"/>
          <w:sz w:val="20"/>
          <w:szCs w:val="16"/>
        </w:rPr>
        <w:t xml:space="preserve"> </w:t>
      </w:r>
      <w:r w:rsidRPr="004D23D1">
        <w:rPr>
          <w:sz w:val="20"/>
          <w:szCs w:val="16"/>
        </w:rPr>
        <w:t>publique.</w:t>
      </w:r>
    </w:p>
    <w:p w14:paraId="6D2A09D7" w14:textId="77777777" w:rsidR="001901AB" w:rsidRPr="001901AB" w:rsidRDefault="001901AB" w:rsidP="006D1525">
      <w:pPr>
        <w:widowControl w:val="0"/>
        <w:tabs>
          <w:tab w:val="left" w:pos="0"/>
        </w:tabs>
        <w:spacing w:after="0" w:line="240" w:lineRule="auto"/>
        <w:jc w:val="both"/>
        <w:rPr>
          <w:rFonts w:cs="Tahoma"/>
        </w:rPr>
      </w:pPr>
    </w:p>
    <w:p w14:paraId="791CE3EC" w14:textId="77777777" w:rsidR="00500388" w:rsidRPr="00500388" w:rsidRDefault="00500388" w:rsidP="000B5691">
      <w:pPr>
        <w:jc w:val="both"/>
        <w:rPr>
          <w:i/>
          <w:iCs/>
        </w:rPr>
      </w:pPr>
      <w:r w:rsidRPr="00500388">
        <w:rPr>
          <w:i/>
          <w:iCs/>
        </w:rPr>
        <w:t xml:space="preserve">Modification du DCE : </w:t>
      </w:r>
    </w:p>
    <w:p w14:paraId="42226AF6" w14:textId="47CA9128" w:rsidR="00EA126C" w:rsidRPr="00A03A89" w:rsidRDefault="00EA126C" w:rsidP="006D1525">
      <w:pPr>
        <w:jc w:val="both"/>
      </w:pPr>
      <w:r w:rsidRPr="00A03A89">
        <w:t>Au plus tard 7 jours avant la date limite fixée pour la réception des offres, le Pouvoir adjudicateur se réserve le droit d’apporter des modifications au dossier de consultation. Les candidats devront alors répondre sur la base du dossier modifié sans pouvoir n’élever aucune réclamation à ce sujet.</w:t>
      </w:r>
    </w:p>
    <w:p w14:paraId="02C22F8D" w14:textId="02BC44BD" w:rsidR="00993119" w:rsidRPr="006D1525" w:rsidRDefault="00993119" w:rsidP="00993119">
      <w:pPr>
        <w:pStyle w:val="Titre1"/>
      </w:pPr>
      <w:bookmarkStart w:id="51" w:name="_Toc465243683"/>
      <w:bookmarkStart w:id="52" w:name="_Toc193806286"/>
      <w:bookmarkStart w:id="53" w:name="_Toc198566691"/>
      <w:r w:rsidRPr="00A03A89">
        <w:t>MODALITES DE SOUMISSION</w:t>
      </w:r>
      <w:bookmarkEnd w:id="51"/>
      <w:bookmarkEnd w:id="52"/>
      <w:bookmarkEnd w:id="53"/>
    </w:p>
    <w:p w14:paraId="14C5C7B0" w14:textId="37457AB5" w:rsidR="00993119" w:rsidRPr="006D1525" w:rsidRDefault="00993119" w:rsidP="00993119">
      <w:pPr>
        <w:pStyle w:val="Titre2"/>
      </w:pPr>
      <w:bookmarkStart w:id="54" w:name="_Toc465243685"/>
      <w:bookmarkStart w:id="55" w:name="_Toc193806287"/>
      <w:bookmarkStart w:id="56" w:name="_Toc198566692"/>
      <w:r w:rsidRPr="000B5691">
        <w:t>Dossier de candidature</w:t>
      </w:r>
      <w:bookmarkEnd w:id="54"/>
      <w:bookmarkEnd w:id="55"/>
      <w:bookmarkEnd w:id="56"/>
    </w:p>
    <w:p w14:paraId="028A5BB8" w14:textId="77777777" w:rsidR="00993119" w:rsidRPr="000B5691" w:rsidRDefault="00993119" w:rsidP="00500388">
      <w:pPr>
        <w:jc w:val="both"/>
      </w:pPr>
      <w:r w:rsidRPr="000B5691">
        <w:t>Le pli remis par les candidats doit contenir :</w:t>
      </w:r>
    </w:p>
    <w:p w14:paraId="10ED5ED7" w14:textId="77777777" w:rsidR="00993119" w:rsidRPr="000B5691" w:rsidRDefault="00993119" w:rsidP="002D726D">
      <w:pPr>
        <w:numPr>
          <w:ilvl w:val="0"/>
          <w:numId w:val="7"/>
        </w:numPr>
        <w:spacing w:after="120" w:line="240" w:lineRule="auto"/>
        <w:jc w:val="both"/>
      </w:pPr>
      <w:bookmarkStart w:id="57" w:name="_Hlk52098226"/>
      <w:r w:rsidRPr="000B5691">
        <w:t xml:space="preserve">La </w:t>
      </w:r>
      <w:r w:rsidRPr="000B5691">
        <w:rPr>
          <w:b/>
        </w:rPr>
        <w:t>lettre de candidature</w:t>
      </w:r>
      <w:r w:rsidRPr="000B5691">
        <w:t xml:space="preserve"> (DC1) fournie dans le DCE dûment complétée (1) ;</w:t>
      </w:r>
    </w:p>
    <w:p w14:paraId="7D5C0C09" w14:textId="77777777" w:rsidR="00993119" w:rsidRPr="000B5691" w:rsidRDefault="00993119" w:rsidP="002D726D">
      <w:pPr>
        <w:numPr>
          <w:ilvl w:val="0"/>
          <w:numId w:val="7"/>
        </w:numPr>
        <w:spacing w:after="120" w:line="240" w:lineRule="auto"/>
        <w:jc w:val="both"/>
      </w:pPr>
      <w:r w:rsidRPr="000B5691">
        <w:t xml:space="preserve">La </w:t>
      </w:r>
      <w:r w:rsidRPr="000B5691">
        <w:rPr>
          <w:b/>
        </w:rPr>
        <w:t>déclaration du candidat</w:t>
      </w:r>
      <w:r w:rsidRPr="000B5691">
        <w:t xml:space="preserve"> (DC2) fournie dans le DCE dûment complétée (1) ;</w:t>
      </w:r>
    </w:p>
    <w:p w14:paraId="2F402FD3" w14:textId="7885D1E7" w:rsidR="00541445" w:rsidRPr="000B5691" w:rsidRDefault="000B5691" w:rsidP="002D726D">
      <w:pPr>
        <w:numPr>
          <w:ilvl w:val="0"/>
          <w:numId w:val="7"/>
        </w:numPr>
        <w:spacing w:after="120" w:line="240" w:lineRule="auto"/>
        <w:jc w:val="both"/>
      </w:pPr>
      <w:r w:rsidRPr="000B5691">
        <w:t>Ou</w:t>
      </w:r>
    </w:p>
    <w:p w14:paraId="4F46B360" w14:textId="3627C869" w:rsidR="00993119" w:rsidRPr="000B5691" w:rsidRDefault="00993119" w:rsidP="002D726D">
      <w:pPr>
        <w:numPr>
          <w:ilvl w:val="1"/>
          <w:numId w:val="7"/>
        </w:numPr>
        <w:spacing w:after="120" w:line="240" w:lineRule="auto"/>
        <w:jc w:val="both"/>
      </w:pPr>
      <w:r w:rsidRPr="000B5691">
        <w:t xml:space="preserve">Une déclaration indiquant les </w:t>
      </w:r>
      <w:r w:rsidRPr="000B5691">
        <w:rPr>
          <w:b/>
        </w:rPr>
        <w:t>moyens globaux humains et techniques</w:t>
      </w:r>
      <w:r w:rsidRPr="000B5691">
        <w:t xml:space="preserve"> de l’entreprise ;</w:t>
      </w:r>
    </w:p>
    <w:p w14:paraId="665C3853" w14:textId="1FACAD44" w:rsidR="00993119" w:rsidRPr="000B5691" w:rsidRDefault="001F0574" w:rsidP="002D726D">
      <w:pPr>
        <w:numPr>
          <w:ilvl w:val="1"/>
          <w:numId w:val="7"/>
        </w:numPr>
        <w:spacing w:after="120" w:line="240" w:lineRule="auto"/>
        <w:jc w:val="both"/>
      </w:pPr>
      <w:r w:rsidRPr="000B5691">
        <w:t>Une</w:t>
      </w:r>
      <w:r w:rsidR="00993119" w:rsidRPr="000B5691">
        <w:t xml:space="preserve"> déclaration indiquant </w:t>
      </w:r>
      <w:r w:rsidR="00993119" w:rsidRPr="000B5691">
        <w:rPr>
          <w:b/>
        </w:rPr>
        <w:t>les moyens financiers</w:t>
      </w:r>
      <w:r w:rsidR="00993119" w:rsidRPr="000B5691">
        <w:t xml:space="preserve"> de l’entreprise</w:t>
      </w:r>
      <w:r w:rsidR="005C7312" w:rsidRPr="000B5691">
        <w:t xml:space="preserve"> </w:t>
      </w:r>
    </w:p>
    <w:p w14:paraId="70FDF32D" w14:textId="1BB9BC38" w:rsidR="00993119" w:rsidRPr="000B5691" w:rsidRDefault="00993119" w:rsidP="002D726D">
      <w:pPr>
        <w:numPr>
          <w:ilvl w:val="1"/>
          <w:numId w:val="7"/>
        </w:numPr>
        <w:spacing w:after="120" w:line="240" w:lineRule="auto"/>
        <w:jc w:val="both"/>
      </w:pPr>
      <w:r w:rsidRPr="000B5691">
        <w:t xml:space="preserve">Une </w:t>
      </w:r>
      <w:r w:rsidRPr="000B5691">
        <w:rPr>
          <w:b/>
        </w:rPr>
        <w:t>liste de références clients</w:t>
      </w:r>
      <w:r w:rsidRPr="000B5691">
        <w:t xml:space="preserve"> au cours des trois dernières années indiquant la nature des </w:t>
      </w:r>
      <w:r w:rsidR="005C7312" w:rsidRPr="000B5691">
        <w:t>travaux</w:t>
      </w:r>
      <w:r w:rsidRPr="000B5691">
        <w:t>, le nom du contact et ses coordonnées et le montant approximatif du contrat ;</w:t>
      </w:r>
    </w:p>
    <w:p w14:paraId="5966E76D" w14:textId="6E0A33C0" w:rsidR="00993119" w:rsidRPr="000B5691" w:rsidRDefault="00993119" w:rsidP="002D726D">
      <w:pPr>
        <w:numPr>
          <w:ilvl w:val="0"/>
          <w:numId w:val="7"/>
        </w:numPr>
        <w:spacing w:after="120" w:line="240" w:lineRule="auto"/>
        <w:jc w:val="both"/>
      </w:pPr>
      <w:r w:rsidRPr="000B5691">
        <w:t xml:space="preserve">Le cas échéant, si le candidat est en redressement judiciaire Une </w:t>
      </w:r>
      <w:r w:rsidRPr="000B5691">
        <w:rPr>
          <w:b/>
        </w:rPr>
        <w:t>copie du ou des jugements</w:t>
      </w:r>
      <w:r w:rsidRPr="000B5691">
        <w:t xml:space="preserve"> prononcés</w:t>
      </w:r>
    </w:p>
    <w:p w14:paraId="5BC937F5" w14:textId="7235F79D" w:rsidR="00993119" w:rsidRPr="000B5691" w:rsidRDefault="00993119" w:rsidP="002D726D">
      <w:pPr>
        <w:numPr>
          <w:ilvl w:val="0"/>
          <w:numId w:val="7"/>
        </w:numPr>
        <w:spacing w:after="120" w:line="240" w:lineRule="auto"/>
        <w:jc w:val="both"/>
      </w:pPr>
      <w:r w:rsidRPr="000B5691">
        <w:t xml:space="preserve">Le cas échéant, la </w:t>
      </w:r>
      <w:r w:rsidRPr="000B5691">
        <w:rPr>
          <w:b/>
        </w:rPr>
        <w:t>déclaration de sous-traitance (DC4)</w:t>
      </w:r>
      <w:r w:rsidRPr="000B5691">
        <w:t xml:space="preserve"> fournie dans le DCE dûment complété (1) </w:t>
      </w:r>
      <w:r w:rsidRPr="000B5691">
        <w:rPr>
          <w:b/>
        </w:rPr>
        <w:t>accompagnée de tous les documents composant un dossier</w:t>
      </w:r>
      <w:r w:rsidRPr="000B5691">
        <w:t xml:space="preserve"> de sous-traitance (à savoir, L’ensemble des documents demandés à l’entreprise principale est exigé pour l’entreprise sous-traitante</w:t>
      </w:r>
      <w:r w:rsidR="00DA3E9A" w:rsidRPr="000B5691">
        <w:t>)</w:t>
      </w:r>
      <w:r w:rsidRPr="000B5691">
        <w:t>.</w:t>
      </w:r>
    </w:p>
    <w:p w14:paraId="51749967" w14:textId="66ADDDA8" w:rsidR="00993119" w:rsidRPr="000B5691" w:rsidRDefault="00993119" w:rsidP="002D726D">
      <w:pPr>
        <w:numPr>
          <w:ilvl w:val="0"/>
          <w:numId w:val="7"/>
        </w:numPr>
        <w:spacing w:after="120" w:line="240" w:lineRule="auto"/>
        <w:jc w:val="both"/>
      </w:pPr>
      <w:r w:rsidRPr="000B5691">
        <w:t xml:space="preserve">Tout </w:t>
      </w:r>
      <w:r w:rsidRPr="000B5691">
        <w:rPr>
          <w:b/>
        </w:rPr>
        <w:t>document permettant de prouver la capacité de la personne signataire</w:t>
      </w:r>
      <w:r w:rsidRPr="000B5691">
        <w:t xml:space="preserve"> à engager l’entreprise. (Exemple : extrait K-bis de moins de 3 mois, délégation de pouvoir).</w:t>
      </w:r>
    </w:p>
    <w:p w14:paraId="233CEB05" w14:textId="7F8140A6" w:rsidR="002155A1" w:rsidRDefault="00541445" w:rsidP="002155A1">
      <w:pPr>
        <w:spacing w:before="240" w:after="0" w:line="240" w:lineRule="auto"/>
        <w:jc w:val="both"/>
      </w:pPr>
      <w:r w:rsidRPr="000B5691">
        <w:t>Dans tous les cas, l</w:t>
      </w:r>
      <w:r w:rsidR="00657430" w:rsidRPr="000B5691">
        <w:t>es candidats veilleront à ce que leur dossier comprenne la réponse aux questions suivantes (le terme « le candidat</w:t>
      </w:r>
      <w:r w:rsidR="00600003" w:rsidRPr="000B5691">
        <w:t xml:space="preserve"> ou ses moyens humains</w:t>
      </w:r>
      <w:r w:rsidR="00657430" w:rsidRPr="000B5691">
        <w:t xml:space="preserve"> » faisant éventuellement référence à une société unique, un groupement, ou une société et ses </w:t>
      </w:r>
      <w:r w:rsidR="00600003" w:rsidRPr="000B5691">
        <w:t>sous-traitants</w:t>
      </w:r>
      <w:r w:rsidR="00657430" w:rsidRPr="000B5691">
        <w:t>)</w:t>
      </w:r>
      <w:r w:rsidR="002155A1">
        <w:t> :</w:t>
      </w:r>
    </w:p>
    <w:p w14:paraId="22FD73AE" w14:textId="77777777" w:rsidR="00FB4130" w:rsidRDefault="00FB4130" w:rsidP="002D726D">
      <w:pPr>
        <w:pStyle w:val="Paragraphedeliste"/>
        <w:numPr>
          <w:ilvl w:val="0"/>
          <w:numId w:val="20"/>
        </w:numPr>
        <w:tabs>
          <w:tab w:val="left" w:pos="1380"/>
        </w:tabs>
        <w:spacing w:before="120"/>
      </w:pPr>
      <w:bookmarkStart w:id="58" w:name="_Hlk196382700"/>
      <w:r w:rsidRPr="004A0F07">
        <w:t>Le candidat dispose-t-il des garanties financières nécessaires pour exécuter le marché ?</w:t>
      </w:r>
    </w:p>
    <w:bookmarkEnd w:id="57"/>
    <w:bookmarkEnd w:id="58"/>
    <w:p w14:paraId="140E751A" w14:textId="77777777" w:rsidR="00FB4130" w:rsidRDefault="00FB4130" w:rsidP="002D726D">
      <w:pPr>
        <w:pStyle w:val="Paragraphedeliste"/>
        <w:numPr>
          <w:ilvl w:val="0"/>
          <w:numId w:val="20"/>
        </w:numPr>
        <w:spacing w:before="120" w:after="0"/>
      </w:pPr>
      <w:r w:rsidRPr="009E5F8D">
        <w:lastRenderedPageBreak/>
        <w:t>Quels moyens techniques sont disponibles et seront mis à disposition dans le cadre de cette mission ?</w:t>
      </w:r>
    </w:p>
    <w:p w14:paraId="6FA12753" w14:textId="77777777" w:rsidR="00FB4130" w:rsidRDefault="00FB4130" w:rsidP="002D726D">
      <w:pPr>
        <w:pStyle w:val="paragraphedeliste2"/>
        <w:numPr>
          <w:ilvl w:val="0"/>
          <w:numId w:val="20"/>
        </w:numPr>
        <w:spacing w:before="0"/>
      </w:pPr>
      <w:bookmarkStart w:id="59" w:name="_Hlk197425210"/>
      <w:r w:rsidRPr="001659D4">
        <w:t>Quelles sont les références que le candidat a sur des marchés équivalents ?</w:t>
      </w:r>
    </w:p>
    <w:p w14:paraId="40118C59" w14:textId="77777777" w:rsidR="00FB4130" w:rsidRPr="005F432B" w:rsidRDefault="00FB4130" w:rsidP="002D726D">
      <w:pPr>
        <w:pStyle w:val="Paragraphedeliste"/>
        <w:numPr>
          <w:ilvl w:val="0"/>
          <w:numId w:val="20"/>
        </w:numPr>
        <w:tabs>
          <w:tab w:val="left" w:pos="1380"/>
        </w:tabs>
        <w:spacing w:before="120" w:after="108" w:line="247" w:lineRule="auto"/>
      </w:pPr>
      <w:bookmarkStart w:id="60" w:name="_Hlk197425255"/>
      <w:bookmarkEnd w:id="59"/>
      <w:r w:rsidRPr="005F432B">
        <w:t>Quels sont les moyens et qualifications du personnel, et en particulier du personnel d’encadrement ?</w:t>
      </w:r>
    </w:p>
    <w:p w14:paraId="7C420935" w14:textId="77777777" w:rsidR="00FB4130" w:rsidRPr="005F432B" w:rsidRDefault="00FB4130" w:rsidP="002D726D">
      <w:pPr>
        <w:pStyle w:val="Paragraphedeliste"/>
        <w:numPr>
          <w:ilvl w:val="0"/>
          <w:numId w:val="20"/>
        </w:numPr>
        <w:tabs>
          <w:tab w:val="left" w:pos="1380"/>
        </w:tabs>
        <w:spacing w:before="120" w:after="108" w:line="247" w:lineRule="auto"/>
      </w:pPr>
      <w:bookmarkStart w:id="61" w:name="_Hlk196382719"/>
      <w:r w:rsidRPr="005F432B">
        <w:t>Quelle compétence ont-ils sur les sujets concernés par le marché ?</w:t>
      </w:r>
    </w:p>
    <w:bookmarkEnd w:id="60"/>
    <w:bookmarkEnd w:id="61"/>
    <w:p w14:paraId="2E69BBD0" w14:textId="77777777" w:rsidR="00FB4130" w:rsidRPr="009C65B0" w:rsidRDefault="00FB4130" w:rsidP="00FB4130">
      <w:pPr>
        <w:pStyle w:val="Paragraphedeliste"/>
        <w:numPr>
          <w:ilvl w:val="0"/>
          <w:numId w:val="0"/>
        </w:numPr>
        <w:spacing w:before="120" w:after="0"/>
        <w:ind w:left="720"/>
      </w:pPr>
    </w:p>
    <w:p w14:paraId="677A0A76" w14:textId="5C6E70AF" w:rsidR="00484E63" w:rsidRPr="00D6422D" w:rsidRDefault="00484E63" w:rsidP="00D6422D">
      <w:pPr>
        <w:jc w:val="both"/>
      </w:pPr>
      <w:r w:rsidRPr="00D6422D">
        <w:t xml:space="preserve">L’utilisation de l’annexe </w:t>
      </w:r>
      <w:r w:rsidR="00D6422D" w:rsidRPr="00D6422D">
        <w:t>ADC</w:t>
      </w:r>
      <w:r w:rsidR="001901AB" w:rsidRPr="004544CC">
        <w:rPr>
          <w:lang w:val="fr-BE"/>
        </w:rPr>
        <w:t xml:space="preserve"> </w:t>
      </w:r>
      <w:r w:rsidR="001901AB" w:rsidRPr="001901AB">
        <w:t>GPM RX 25 04 COOR&amp;D</w:t>
      </w:r>
      <w:r w:rsidR="001901AB" w:rsidRPr="00D6422D">
        <w:t xml:space="preserve"> </w:t>
      </w:r>
      <w:r w:rsidR="00E829C7" w:rsidRPr="00D6422D">
        <w:t>n</w:t>
      </w:r>
      <w:r w:rsidRPr="00D6422D">
        <w:t>’est pas obligatoire, mais facilitera la recherche des informations par l</w:t>
      </w:r>
      <w:r w:rsidR="007F5840">
        <w:t xml:space="preserve">e </w:t>
      </w:r>
      <w:r w:rsidR="00031275">
        <w:t>GPM GUYANE</w:t>
      </w:r>
      <w:r w:rsidRPr="00D6422D">
        <w:t xml:space="preserve"> pour sélectionner les candidats. Elle garantit que la candidature sera conforme et facilement exploitable. Nous vous invitons à l’utiliser. </w:t>
      </w:r>
    </w:p>
    <w:p w14:paraId="32B16B86" w14:textId="261DACAD" w:rsidR="00993119" w:rsidRPr="00771297" w:rsidRDefault="00993119" w:rsidP="00771297">
      <w:pPr>
        <w:pStyle w:val="Titre3"/>
      </w:pPr>
      <w:bookmarkStart w:id="62" w:name="_Toc193806288"/>
      <w:bookmarkStart w:id="63" w:name="_Toc198566693"/>
      <w:r w:rsidRPr="00D6422D">
        <w:t>Interdictions de soumissionner</w:t>
      </w:r>
      <w:bookmarkEnd w:id="62"/>
      <w:bookmarkEnd w:id="63"/>
      <w:r w:rsidRPr="00D6422D">
        <w:t xml:space="preserve"> </w:t>
      </w:r>
    </w:p>
    <w:p w14:paraId="5B76B34B" w14:textId="77777777" w:rsidR="00993119" w:rsidRPr="00D6422D" w:rsidRDefault="00993119" w:rsidP="00D6422D">
      <w:pPr>
        <w:keepNext/>
        <w:jc w:val="both"/>
      </w:pPr>
      <w:r w:rsidRPr="00D6422D">
        <w:t xml:space="preserve">Conformément aux dispositions du code de la commande publique relative aux exclusions de plein droit, les personnes se trouvant dans un des cas d'exclusion sont exclues de la procédure. </w:t>
      </w:r>
    </w:p>
    <w:p w14:paraId="73C92640" w14:textId="77777777" w:rsidR="00993119" w:rsidRPr="00D6422D" w:rsidRDefault="00993119" w:rsidP="00D6422D">
      <w:pPr>
        <w:jc w:val="both"/>
      </w:pPr>
      <w:r w:rsidRPr="00D6422D">
        <w:t xml:space="preserve">Lorsqu'un opérateur économique se trouve, en cours de procédure, en situation d'exclusion, il en informe sans délai l'acheteur qui l'exclut pour ce motif. </w:t>
      </w:r>
    </w:p>
    <w:p w14:paraId="06CD5592" w14:textId="146DFA7B" w:rsidR="00993119" w:rsidRPr="00D6422D" w:rsidRDefault="00993119" w:rsidP="00D6422D">
      <w:pPr>
        <w:jc w:val="both"/>
      </w:pPr>
      <w:r w:rsidRPr="00D6422D">
        <w:t xml:space="preserve">En cas d'exclusion à l'appréciation de l'acheteur, l'opérateur économique présente, à la demande de l'acheteur, ses observations afin d'établir qu'il a pris les mesures nécessaires ou encore que sa participation à la présente consultation </w:t>
      </w:r>
      <w:r w:rsidR="00E32A23" w:rsidRPr="00D6422D">
        <w:t>ne soit</w:t>
      </w:r>
      <w:r w:rsidRPr="00D6422D">
        <w:t xml:space="preserve"> pas susceptible de porter atteinte à l'égalité de traitement. </w:t>
      </w:r>
    </w:p>
    <w:p w14:paraId="206FC474" w14:textId="704A8DF4" w:rsidR="00993119" w:rsidRPr="006D1525" w:rsidRDefault="00993119" w:rsidP="006D1525">
      <w:pPr>
        <w:pStyle w:val="Titre3"/>
      </w:pPr>
      <w:bookmarkStart w:id="64" w:name="_Toc193806289"/>
      <w:bookmarkStart w:id="65" w:name="_Toc198566694"/>
      <w:r w:rsidRPr="00D6422D">
        <w:t>Interdictions de soumissionner en cas de groupement d'opérateurs économiques et de sous-traitance</w:t>
      </w:r>
      <w:bookmarkEnd w:id="64"/>
      <w:bookmarkEnd w:id="65"/>
      <w:r w:rsidRPr="00D6422D">
        <w:t xml:space="preserve"> </w:t>
      </w:r>
    </w:p>
    <w:p w14:paraId="7AD06077" w14:textId="77777777" w:rsidR="00993119" w:rsidRPr="000B5691" w:rsidRDefault="00993119" w:rsidP="00AF2B97">
      <w:pPr>
        <w:jc w:val="both"/>
      </w:pPr>
      <w:r w:rsidRPr="000B5691">
        <w:t xml:space="preserve">Lorsque le motif d'exclusion de la procédure de passation concerne un des membres du groupement, l'acheteur exige son remplacement par une personne qui ne fait pas l'objet d'un motif d'exclusion dans un délai de dix jours à compter de la réception de cette demande par le mandataire du groupement. A défaut, le groupement est exclu de la procédure. </w:t>
      </w:r>
    </w:p>
    <w:p w14:paraId="2711BCA1" w14:textId="77777777" w:rsidR="00993119" w:rsidRPr="000B5691" w:rsidRDefault="00993119" w:rsidP="00AF2B97">
      <w:pPr>
        <w:jc w:val="both"/>
      </w:pPr>
      <w:r w:rsidRPr="000B5691">
        <w:t xml:space="preserve">Les personnes à l'encontre desquelles il existe un motif d'exclusion ne peuvent être acceptées en tant que sous-traitant. </w:t>
      </w:r>
    </w:p>
    <w:p w14:paraId="58A5FC46" w14:textId="7734B157" w:rsidR="00993119" w:rsidRPr="006D1525" w:rsidRDefault="00993119" w:rsidP="00AF2B97">
      <w:pPr>
        <w:jc w:val="both"/>
      </w:pPr>
      <w:r w:rsidRPr="000B5691">
        <w:t xml:space="preserve">Lorsque le sous-traitant à l'encontre duquel il existe un motif d'exclusion est présenté au stade de la candidature, l'acheteur exige son remplacement par une personne qui ne fait pas l'objet d'un motif d'exclusion, dans un délai de dix jours à compter de la réception de cette demande par le candidat ou, en cas de groupement, par le mandataire du groupement. A défaut, le candidat ou le groupement est exclu de la procédure. </w:t>
      </w:r>
    </w:p>
    <w:p w14:paraId="128B8711" w14:textId="56EEC52D" w:rsidR="00A06F4D" w:rsidRPr="006D1525" w:rsidRDefault="00993119" w:rsidP="00AF2B97">
      <w:pPr>
        <w:pStyle w:val="Titre3"/>
      </w:pPr>
      <w:bookmarkStart w:id="66" w:name="_Toc193806290"/>
      <w:bookmarkStart w:id="67" w:name="_Toc198566695"/>
      <w:r w:rsidRPr="000B5691">
        <w:t>Présentation de la candidature</w:t>
      </w:r>
      <w:bookmarkEnd w:id="66"/>
      <w:bookmarkEnd w:id="67"/>
      <w:r w:rsidRPr="000B5691">
        <w:t xml:space="preserve"> </w:t>
      </w:r>
    </w:p>
    <w:p w14:paraId="13FA12CF" w14:textId="77777777" w:rsidR="00993119" w:rsidRPr="00D6422D" w:rsidRDefault="00993119" w:rsidP="00AF2B97">
      <w:pPr>
        <w:jc w:val="both"/>
      </w:pPr>
      <w:r w:rsidRPr="00D6422D">
        <w:t xml:space="preserve">Les candidats ont le choix de présenter leur candidature : </w:t>
      </w:r>
    </w:p>
    <w:p w14:paraId="7BB04C43" w14:textId="77777777" w:rsidR="00993119" w:rsidRPr="00D6422D" w:rsidRDefault="00993119" w:rsidP="00AF2B97">
      <w:pPr>
        <w:jc w:val="both"/>
      </w:pPr>
      <w:r w:rsidRPr="00D6422D">
        <w:t xml:space="preserve">- sous forme de document unique de marché européen électronique (DUME) en utilisant le service DUME </w:t>
      </w:r>
    </w:p>
    <w:p w14:paraId="356AA7F7" w14:textId="77777777" w:rsidR="00993119" w:rsidRPr="00D6422D" w:rsidRDefault="00993119" w:rsidP="00AF2B97">
      <w:pPr>
        <w:jc w:val="both"/>
      </w:pPr>
      <w:r w:rsidRPr="00D6422D">
        <w:t xml:space="preserve">- sous forme de candidature standard en utilisant les formulaires DC1 et DC2 </w:t>
      </w:r>
    </w:p>
    <w:p w14:paraId="57BA91DC" w14:textId="77777777" w:rsidR="00993119" w:rsidRPr="00D6422D" w:rsidRDefault="00993119" w:rsidP="00AF2B97">
      <w:pPr>
        <w:jc w:val="both"/>
      </w:pPr>
      <w:r w:rsidRPr="00D6422D">
        <w:t xml:space="preserve">Une même personne ne peut représenter plus d'un candidat pour un même marché public. </w:t>
      </w:r>
    </w:p>
    <w:p w14:paraId="32B0B0E6" w14:textId="0D1DA4E1" w:rsidR="00986973" w:rsidRPr="006D1525" w:rsidRDefault="00993119" w:rsidP="00AF2B97">
      <w:pPr>
        <w:pStyle w:val="Titre4"/>
      </w:pPr>
      <w:r w:rsidRPr="00D6422D">
        <w:t xml:space="preserve"> </w:t>
      </w:r>
      <w:bookmarkStart w:id="68" w:name="_Toc193806291"/>
      <w:r w:rsidRPr="00D6422D">
        <w:t>Candidature sous forme de DUME</w:t>
      </w:r>
      <w:bookmarkEnd w:id="68"/>
      <w:r w:rsidRPr="00D6422D">
        <w:t xml:space="preserve"> </w:t>
      </w:r>
    </w:p>
    <w:p w14:paraId="3A8DDC11" w14:textId="6DAA2094" w:rsidR="00600003" w:rsidRPr="00D6422D" w:rsidRDefault="00993119" w:rsidP="00AF2B97">
      <w:pPr>
        <w:jc w:val="both"/>
      </w:pPr>
      <w:r w:rsidRPr="00D6422D">
        <w:t xml:space="preserve">Les candidats peuvent présenter leur candidature sous la forme du DUME en renseignant : Uniquement la partie IV – α « indication globale pour tous les critères de sélection ». </w:t>
      </w:r>
    </w:p>
    <w:p w14:paraId="5CC8F068" w14:textId="7DCD990D" w:rsidR="00EA126C" w:rsidRPr="00D6422D" w:rsidRDefault="00600003" w:rsidP="00AF2B97">
      <w:pPr>
        <w:jc w:val="both"/>
      </w:pPr>
      <w:r w:rsidRPr="00D6422D">
        <w:lastRenderedPageBreak/>
        <w:t>L’attention du candidat est attirée sur le fait que le DUME doit répondre à l’ensemble des questions précisées ci-dessus et servant comme critère de sélection des candidats admis à déposer une offre</w:t>
      </w:r>
      <w:r w:rsidR="00EA126C" w:rsidRPr="00D6422D">
        <w:t xml:space="preserve"> et en particulier les réponses aux questions des critères CC1 à CC</w:t>
      </w:r>
      <w:r w:rsidR="00FB4130">
        <w:t>4</w:t>
      </w:r>
      <w:r w:rsidR="00EA126C" w:rsidRPr="00D6422D">
        <w:t>.</w:t>
      </w:r>
    </w:p>
    <w:p w14:paraId="7357272C" w14:textId="59324C22" w:rsidR="00993119" w:rsidRPr="006D1525" w:rsidRDefault="00993119" w:rsidP="00AF2B97">
      <w:pPr>
        <w:pStyle w:val="Titre4"/>
      </w:pPr>
      <w:bookmarkStart w:id="69" w:name="_Toc193806292"/>
      <w:r w:rsidRPr="00D6422D">
        <w:t>Candidature avec les formulaires DC1 et DC2</w:t>
      </w:r>
      <w:bookmarkEnd w:id="69"/>
      <w:r w:rsidRPr="00D6422D">
        <w:t xml:space="preserve"> </w:t>
      </w:r>
    </w:p>
    <w:p w14:paraId="7186BEEA" w14:textId="77777777" w:rsidR="00993119" w:rsidRPr="00D6422D" w:rsidRDefault="00993119" w:rsidP="00AF2B97">
      <w:pPr>
        <w:jc w:val="both"/>
      </w:pPr>
      <w:r w:rsidRPr="00D6422D">
        <w:t xml:space="preserve">Les candidats transmettent les renseignements suivants </w:t>
      </w:r>
    </w:p>
    <w:p w14:paraId="595701A1" w14:textId="77777777" w:rsidR="00993119" w:rsidRPr="00D6422D" w:rsidRDefault="00993119" w:rsidP="002D726D">
      <w:pPr>
        <w:numPr>
          <w:ilvl w:val="0"/>
          <w:numId w:val="13"/>
        </w:numPr>
        <w:spacing w:after="0" w:line="240" w:lineRule="auto"/>
        <w:jc w:val="both"/>
      </w:pPr>
      <w:r w:rsidRPr="00D6422D">
        <w:t xml:space="preserve">Lettre de candidature ou formulaire DC1 (téléchargeable à partir du lien https://www.economie.gouv.fr/daj/formulaires-declaration-du-candidat) ou équivalent, dûment rempli, et daté. Dans le cas d'un groupement d'opérateurs économiques, le formulaire DC1 sera complété pour chaque membre du groupement </w:t>
      </w:r>
    </w:p>
    <w:p w14:paraId="11246673" w14:textId="77777777" w:rsidR="002467E2" w:rsidRPr="00D6422D" w:rsidRDefault="002467E2" w:rsidP="00AF2B97">
      <w:pPr>
        <w:spacing w:after="0" w:line="240" w:lineRule="auto"/>
        <w:ind w:left="720"/>
        <w:jc w:val="both"/>
      </w:pPr>
    </w:p>
    <w:p w14:paraId="79E6699B" w14:textId="77777777" w:rsidR="00993119" w:rsidRPr="00D6422D" w:rsidRDefault="00993119" w:rsidP="002D726D">
      <w:pPr>
        <w:numPr>
          <w:ilvl w:val="0"/>
          <w:numId w:val="13"/>
        </w:numPr>
        <w:spacing w:after="0" w:line="240" w:lineRule="auto"/>
        <w:jc w:val="both"/>
      </w:pPr>
      <w:r w:rsidRPr="00D6422D">
        <w:t xml:space="preserve">Déclaration du candidat ou formulaire DC2 (téléchargeable à partir du lien </w:t>
      </w:r>
    </w:p>
    <w:p w14:paraId="176E63A3" w14:textId="5A554E1B" w:rsidR="00993119" w:rsidRPr="00D6422D" w:rsidRDefault="00993119" w:rsidP="00AF2B97">
      <w:pPr>
        <w:ind w:left="720"/>
        <w:jc w:val="both"/>
      </w:pPr>
      <w:r w:rsidRPr="00D6422D">
        <w:t>https://www.economie.gouv.fr/daj/formulaires-declaration-du-candidat), ou équivalent, dûment rempli et daté</w:t>
      </w:r>
      <w:r w:rsidR="002467E2" w:rsidRPr="00D6422D">
        <w:t xml:space="preserve"> </w:t>
      </w:r>
      <w:r w:rsidRPr="00D6422D">
        <w:t xml:space="preserve">; en cas de candidature groupée, le DC2 est rempli par chaque membre du groupement. </w:t>
      </w:r>
    </w:p>
    <w:p w14:paraId="16E4EED0" w14:textId="5C967BBE" w:rsidR="00993119" w:rsidRPr="00D6422D" w:rsidRDefault="00EA126C" w:rsidP="002D726D">
      <w:pPr>
        <w:numPr>
          <w:ilvl w:val="0"/>
          <w:numId w:val="13"/>
        </w:numPr>
        <w:spacing w:after="0" w:line="240" w:lineRule="auto"/>
        <w:jc w:val="both"/>
      </w:pPr>
      <w:r w:rsidRPr="00D6422D">
        <w:t>Les réponses aux questions des critères CC1 à CC</w:t>
      </w:r>
      <w:r w:rsidR="00FB4130">
        <w:t>4</w:t>
      </w:r>
      <w:r w:rsidRPr="00D6422D">
        <w:t>.</w:t>
      </w:r>
    </w:p>
    <w:p w14:paraId="58C3BBE3" w14:textId="77777777" w:rsidR="00EA126C" w:rsidRPr="00D06DD8" w:rsidRDefault="00EA126C" w:rsidP="00AF2B97">
      <w:pPr>
        <w:spacing w:after="0" w:line="240" w:lineRule="auto"/>
        <w:ind w:left="720"/>
        <w:jc w:val="both"/>
        <w:rPr>
          <w:strike/>
        </w:rPr>
      </w:pPr>
    </w:p>
    <w:p w14:paraId="67AA7029" w14:textId="0B24C85C" w:rsidR="00993119" w:rsidRPr="00297269" w:rsidRDefault="00EA126C" w:rsidP="002D726D">
      <w:pPr>
        <w:numPr>
          <w:ilvl w:val="0"/>
          <w:numId w:val="13"/>
        </w:numPr>
        <w:spacing w:after="0" w:line="240" w:lineRule="auto"/>
        <w:jc w:val="both"/>
      </w:pPr>
      <w:r w:rsidRPr="00297269">
        <w:t xml:space="preserve">Les capacités financières du candidat (au minimum le CA sur les 3 </w:t>
      </w:r>
      <w:r w:rsidR="00297269" w:rsidRPr="00297269">
        <w:t>dernières</w:t>
      </w:r>
      <w:r w:rsidRPr="00297269">
        <w:t xml:space="preserve"> années). </w:t>
      </w:r>
      <w:r w:rsidR="00993119" w:rsidRPr="00297269">
        <w:t xml:space="preserve">Si, pour une raison justifiée, le candidat n'est pas en mesure de produire les renseignements et documents demandés par l'acheteur, il est autorisé à prouver sa capacité économique et financière par tout autre moyen considéré comme approprié par l'acheteur. </w:t>
      </w:r>
    </w:p>
    <w:p w14:paraId="109DC37E" w14:textId="3169F34E" w:rsidR="00993119" w:rsidRPr="00297269" w:rsidRDefault="00993119" w:rsidP="00AF2B97">
      <w:pPr>
        <w:jc w:val="both"/>
      </w:pPr>
    </w:p>
    <w:p w14:paraId="48A7D5F9" w14:textId="0686271C" w:rsidR="00600003" w:rsidRPr="00297269" w:rsidRDefault="00600003" w:rsidP="00AF2B97">
      <w:pPr>
        <w:jc w:val="both"/>
      </w:pPr>
      <w:r w:rsidRPr="00297269">
        <w:t>L’attention du candidat est attirée sur le fait que les seuls DC1 et DC2 sont insuffisants pour être admis à déposer une offre.</w:t>
      </w:r>
    </w:p>
    <w:p w14:paraId="63970183" w14:textId="384294A9" w:rsidR="00600003" w:rsidRPr="00297269" w:rsidRDefault="00EA126C" w:rsidP="00AF2B97">
      <w:pPr>
        <w:jc w:val="both"/>
      </w:pPr>
      <w:r w:rsidRPr="00297269">
        <w:t xml:space="preserve">Les candidats sont invités à utiliser l’annexe </w:t>
      </w:r>
      <w:r w:rsidR="001901AB" w:rsidRPr="004544CC">
        <w:rPr>
          <w:lang w:val="fr-BE"/>
        </w:rPr>
        <w:t>ADC GPM RX 25 04 COOR&amp;D</w:t>
      </w:r>
      <w:r w:rsidR="001901AB" w:rsidRPr="00297269">
        <w:t xml:space="preserve"> </w:t>
      </w:r>
      <w:r w:rsidRPr="00297269">
        <w:t>pour être guidés dans leur candidature.</w:t>
      </w:r>
    </w:p>
    <w:p w14:paraId="178435DC" w14:textId="6F3631F0" w:rsidR="00541445" w:rsidRPr="006D1525" w:rsidRDefault="00541445" w:rsidP="00AF2B97">
      <w:pPr>
        <w:pStyle w:val="Titre4"/>
      </w:pPr>
      <w:bookmarkStart w:id="70" w:name="_Toc193806293"/>
      <w:r w:rsidRPr="00297269">
        <w:t>Candidatures avec l’annexe ADC</w:t>
      </w:r>
      <w:bookmarkEnd w:id="70"/>
    </w:p>
    <w:p w14:paraId="4E2EC3F9" w14:textId="77777777" w:rsidR="001901AB" w:rsidRDefault="00541445" w:rsidP="00AF2B97">
      <w:pPr>
        <w:jc w:val="both"/>
      </w:pPr>
      <w:r w:rsidRPr="00297269">
        <w:t xml:space="preserve">Dans les cas les plus simples (entreprise unique, pas de groupement et pas de sous-traitant), il est possible de présenter la candidature avec la seule annexe </w:t>
      </w:r>
      <w:r w:rsidR="00297269" w:rsidRPr="00B26803">
        <w:t xml:space="preserve">ADC </w:t>
      </w:r>
      <w:r w:rsidR="001901AB" w:rsidRPr="004544CC">
        <w:rPr>
          <w:lang w:val="fr-BE"/>
        </w:rPr>
        <w:t>ADC GPM RX 25 04 COOR&amp;D</w:t>
      </w:r>
      <w:r w:rsidR="001901AB">
        <w:t>.</w:t>
      </w:r>
    </w:p>
    <w:p w14:paraId="6F0E5791" w14:textId="0D26A752" w:rsidR="00541445" w:rsidRPr="006D1525" w:rsidRDefault="00541445" w:rsidP="006D1525">
      <w:pPr>
        <w:jc w:val="both"/>
      </w:pPr>
      <w:r w:rsidRPr="00297269">
        <w:t>Les candidats seront invités ensuite à régulariser la candidature par la fourniture des engagements et déclarations présentes dans les documents DC1 et DC2.</w:t>
      </w:r>
    </w:p>
    <w:p w14:paraId="28181E33" w14:textId="520BCF99" w:rsidR="00993119" w:rsidRPr="006D1525" w:rsidRDefault="00993119" w:rsidP="00993119">
      <w:pPr>
        <w:pStyle w:val="Titre3"/>
      </w:pPr>
      <w:bookmarkStart w:id="71" w:name="_Toc193806294"/>
      <w:bookmarkStart w:id="72" w:name="_Toc198566696"/>
      <w:r w:rsidRPr="00297269">
        <w:t>Précisions sur la sous-traitance</w:t>
      </w:r>
      <w:bookmarkEnd w:id="71"/>
      <w:bookmarkEnd w:id="72"/>
      <w:r w:rsidRPr="00297269">
        <w:t xml:space="preserve"> </w:t>
      </w:r>
    </w:p>
    <w:p w14:paraId="23E6A365" w14:textId="43E51E4F" w:rsidR="00993119" w:rsidRPr="006D1525" w:rsidRDefault="00993119" w:rsidP="006D1525">
      <w:pPr>
        <w:pStyle w:val="Titre4"/>
      </w:pPr>
      <w:bookmarkStart w:id="73" w:name="_Toc193806295"/>
      <w:r w:rsidRPr="00297269">
        <w:t>Candidature sous forme de DUME</w:t>
      </w:r>
      <w:bookmarkEnd w:id="73"/>
      <w:r w:rsidRPr="00297269">
        <w:t xml:space="preserve"> </w:t>
      </w:r>
    </w:p>
    <w:p w14:paraId="62172E22" w14:textId="77777777" w:rsidR="00993119" w:rsidRPr="00297269" w:rsidRDefault="00993119" w:rsidP="00AF2B97">
      <w:pPr>
        <w:jc w:val="both"/>
      </w:pPr>
      <w:r w:rsidRPr="00297269">
        <w:t xml:space="preserve">Si le candidat s'appuie sur un ou des sous-traitants ou d'autres opérateurs pour faire acte de candidature, il renseigne la partie II-C du DUME électronique et fournit pour chacun de ces sous-traitants un DUME électronique distinct par le sous-traitant et contenant les informations des sections A et B de la partie II ainsi que celles de la partie III et, le cas échéant, les parties IV et V. </w:t>
      </w:r>
    </w:p>
    <w:p w14:paraId="2E51C364" w14:textId="77777777" w:rsidR="00993119" w:rsidRPr="00297269" w:rsidRDefault="00993119" w:rsidP="00AF2B97">
      <w:pPr>
        <w:jc w:val="both"/>
      </w:pPr>
      <w:r w:rsidRPr="00297269">
        <w:t xml:space="preserve">Le candidat remet également l'imprimé DC 4 (Déclaration de sous-traitance, https://www.economie.gouv.fr/daj/formulaires-mise-a-jour-formulaire-declaration-sous-traitance-dans-marches-publics) dûment rempli par le sous-traitant et le candidat. </w:t>
      </w:r>
    </w:p>
    <w:p w14:paraId="11C1A288" w14:textId="77777777" w:rsidR="00993119" w:rsidRPr="00297269" w:rsidRDefault="00993119" w:rsidP="00AF2B97">
      <w:pPr>
        <w:jc w:val="both"/>
      </w:pPr>
      <w:r w:rsidRPr="00297269">
        <w:t xml:space="preserve">Si le candidat ne s'appuie pas sur de la sous-traitance pour faire acte de candidature mais qu'il a l'intention de sous-traiter une part du marché, il renseigne la partie II-D du DUME électronique et fournit les informations figurant dans les parties II-A et B et III pour chacun </w:t>
      </w:r>
      <w:r w:rsidRPr="00297269">
        <w:lastRenderedPageBreak/>
        <w:t xml:space="preserve">de ces sous-traitants et remet un imprimé DC 4 (Déclaration de sous-traitance) dûment rempli par le candidat et le sous-traitant si ce dernier est connu. </w:t>
      </w:r>
    </w:p>
    <w:p w14:paraId="685BB8A5" w14:textId="4694C0B2" w:rsidR="00993119" w:rsidRPr="00297269" w:rsidRDefault="00993119" w:rsidP="00AF2B97">
      <w:pPr>
        <w:pStyle w:val="Titre4"/>
      </w:pPr>
      <w:r w:rsidRPr="00297269">
        <w:t xml:space="preserve"> </w:t>
      </w:r>
      <w:bookmarkStart w:id="74" w:name="_Toc193806296"/>
      <w:r w:rsidRPr="00297269">
        <w:t>Autre forme de candidature</w:t>
      </w:r>
      <w:bookmarkEnd w:id="74"/>
      <w:r w:rsidRPr="00297269">
        <w:t xml:space="preserve"> </w:t>
      </w:r>
    </w:p>
    <w:p w14:paraId="21C78568" w14:textId="77777777" w:rsidR="00993119" w:rsidRPr="00297269" w:rsidRDefault="00993119" w:rsidP="00AF2B97">
      <w:pPr>
        <w:jc w:val="both"/>
      </w:pPr>
      <w:r w:rsidRPr="00297269">
        <w:t>La présentation d'un sous-traitant se fait à l'aide de l'imprimé DC 4 (Déclaration de sous-traitance) dûment rempli par le sous-traitant et le candidat, comportant l'indication des capacités professionnelles, techniques et financières du sous-traitant ainsi que la déclaration sur l'honneur que le sous-traitant ne se trouve pas sous le coup d'une interdiction d'accéder aux marchés publics. Le formulaire DC4 est disponible à l'adresse suivante : https://www.economie.gouv.fr/daj/formulaires-mise-a-jour-formulaire-declaration-sous-traitance-dans-marches-publics</w:t>
      </w:r>
    </w:p>
    <w:p w14:paraId="06CE3F5C" w14:textId="68009E36" w:rsidR="00297269" w:rsidRDefault="00541445" w:rsidP="00AF2B97">
      <w:pPr>
        <w:pStyle w:val="Titre3"/>
      </w:pPr>
      <w:bookmarkStart w:id="75" w:name="_Toc160740189"/>
      <w:bookmarkStart w:id="76" w:name="_Toc193806297"/>
      <w:bookmarkStart w:id="77" w:name="_Toc198566697"/>
      <w:r w:rsidRPr="00297269">
        <w:t>Plan de nommage des fichiers</w:t>
      </w:r>
      <w:bookmarkEnd w:id="75"/>
      <w:bookmarkEnd w:id="76"/>
      <w:bookmarkEnd w:id="77"/>
    </w:p>
    <w:p w14:paraId="29B95127" w14:textId="6DCDAF62" w:rsidR="00541445" w:rsidRPr="00297269" w:rsidRDefault="00541445" w:rsidP="00AF2B97">
      <w:pPr>
        <w:jc w:val="both"/>
      </w:pPr>
      <w:r w:rsidRPr="00297269">
        <w:t>Il est recommandé de nommer les fichiers ainsi, le pouvoir adjudicateur n’étant pas tenu de chercher dans l’ensemble des documents les fichiers requis :</w:t>
      </w:r>
    </w:p>
    <w:p w14:paraId="456B1737" w14:textId="77777777" w:rsidR="00541445" w:rsidRPr="00297269" w:rsidRDefault="00541445" w:rsidP="00541445"/>
    <w:tbl>
      <w:tblPr>
        <w:tblStyle w:val="Grilledutableau"/>
        <w:tblW w:w="0" w:type="auto"/>
        <w:tblInd w:w="644" w:type="dxa"/>
        <w:tblLook w:val="04A0" w:firstRow="1" w:lastRow="0" w:firstColumn="1" w:lastColumn="0" w:noHBand="0" w:noVBand="1"/>
      </w:tblPr>
      <w:tblGrid>
        <w:gridCol w:w="3981"/>
        <w:gridCol w:w="3302"/>
      </w:tblGrid>
      <w:tr w:rsidR="00541445" w:rsidRPr="00297269" w14:paraId="3123D18D" w14:textId="77777777" w:rsidTr="007F4924">
        <w:tc>
          <w:tcPr>
            <w:tcW w:w="3981" w:type="dxa"/>
          </w:tcPr>
          <w:p w14:paraId="38666ED9" w14:textId="77777777" w:rsidR="00541445" w:rsidRPr="00297269" w:rsidRDefault="00541445" w:rsidP="007F4924">
            <w:pPr>
              <w:ind w:left="284"/>
            </w:pPr>
            <w:r w:rsidRPr="00297269">
              <w:t>Document à Produire</w:t>
            </w:r>
          </w:p>
        </w:tc>
        <w:tc>
          <w:tcPr>
            <w:tcW w:w="3302" w:type="dxa"/>
          </w:tcPr>
          <w:p w14:paraId="4CB75AD1" w14:textId="77777777" w:rsidR="00541445" w:rsidRPr="00297269" w:rsidRDefault="00541445" w:rsidP="007F4924">
            <w:pPr>
              <w:pStyle w:val="Paragraphedeliste"/>
              <w:numPr>
                <w:ilvl w:val="0"/>
                <w:numId w:val="0"/>
              </w:numPr>
              <w:ind w:left="644"/>
              <w:jc w:val="left"/>
            </w:pPr>
            <w:r w:rsidRPr="00297269">
              <w:t>Préfixe de fichier souhaité, où « nom » est le nom du candidat</w:t>
            </w:r>
          </w:p>
        </w:tc>
      </w:tr>
      <w:tr w:rsidR="00541445" w:rsidRPr="00297269" w14:paraId="6EED16A4" w14:textId="77777777" w:rsidTr="007F4924">
        <w:tc>
          <w:tcPr>
            <w:tcW w:w="3981" w:type="dxa"/>
          </w:tcPr>
          <w:p w14:paraId="462AEEF4" w14:textId="77777777" w:rsidR="00541445" w:rsidRPr="00297269" w:rsidRDefault="00541445" w:rsidP="002D726D">
            <w:pPr>
              <w:pStyle w:val="Paragraphedeliste"/>
              <w:keepLines/>
              <w:numPr>
                <w:ilvl w:val="0"/>
                <w:numId w:val="16"/>
              </w:numPr>
              <w:suppressAutoHyphens/>
              <w:spacing w:after="0"/>
              <w:textAlignment w:val="baseline"/>
            </w:pPr>
            <w:r w:rsidRPr="00297269">
              <w:t xml:space="preserve">La lettre de candidature, imprimé DC1. (Les candidats peuvent télécharger le DC1 et le DC2 sur le site Internet du </w:t>
            </w:r>
            <w:proofErr w:type="gramStart"/>
            <w:r w:rsidRPr="00297269">
              <w:t>Ministère</w:t>
            </w:r>
            <w:proofErr w:type="gramEnd"/>
            <w:r w:rsidRPr="00297269">
              <w:t xml:space="preserve"> des Finances et de l’Economie (</w:t>
            </w:r>
            <w:hyperlink r:id="rId8">
              <w:r w:rsidRPr="00297269">
                <w:t xml:space="preserve">www.minefi.gouv.fr </w:t>
              </w:r>
            </w:hyperlink>
            <w:r w:rsidRPr="00297269">
              <w:t>: rubrique marchés publics/modèles non obligatoires proposés pour la passation des marchés publics)</w:t>
            </w:r>
          </w:p>
          <w:p w14:paraId="781DF395" w14:textId="77777777" w:rsidR="00541445" w:rsidRPr="00297269" w:rsidRDefault="00541445" w:rsidP="007F4924">
            <w:pPr>
              <w:pStyle w:val="Paragraphedeliste"/>
              <w:numPr>
                <w:ilvl w:val="0"/>
                <w:numId w:val="0"/>
              </w:numPr>
              <w:ind w:left="644"/>
            </w:pPr>
          </w:p>
        </w:tc>
        <w:tc>
          <w:tcPr>
            <w:tcW w:w="3302" w:type="dxa"/>
          </w:tcPr>
          <w:p w14:paraId="30169F61" w14:textId="77777777" w:rsidR="00541445" w:rsidRPr="00297269" w:rsidRDefault="00541445" w:rsidP="007F4924">
            <w:pPr>
              <w:pStyle w:val="Paragraphedeliste"/>
              <w:numPr>
                <w:ilvl w:val="0"/>
                <w:numId w:val="0"/>
              </w:numPr>
              <w:ind w:left="644"/>
              <w:jc w:val="left"/>
            </w:pPr>
            <w:r w:rsidRPr="00297269">
              <w:t>DC1_nom</w:t>
            </w:r>
          </w:p>
        </w:tc>
      </w:tr>
      <w:tr w:rsidR="00541445" w:rsidRPr="00297269" w14:paraId="71A21038" w14:textId="77777777" w:rsidTr="007F4924">
        <w:tc>
          <w:tcPr>
            <w:tcW w:w="3981" w:type="dxa"/>
          </w:tcPr>
          <w:p w14:paraId="188A7995" w14:textId="77777777" w:rsidR="00541445" w:rsidRPr="00297269" w:rsidRDefault="00541445" w:rsidP="002D726D">
            <w:pPr>
              <w:pStyle w:val="Paragraphedeliste"/>
              <w:keepLines/>
              <w:numPr>
                <w:ilvl w:val="0"/>
                <w:numId w:val="16"/>
              </w:numPr>
              <w:suppressAutoHyphens/>
              <w:spacing w:after="0"/>
              <w:textAlignment w:val="baseline"/>
            </w:pPr>
            <w:r w:rsidRPr="00297269">
              <w:t>La</w:t>
            </w:r>
            <w:r w:rsidRPr="00297269">
              <w:rPr>
                <w:spacing w:val="-1"/>
              </w:rPr>
              <w:t xml:space="preserve"> </w:t>
            </w:r>
            <w:r w:rsidRPr="00297269">
              <w:t>déclaration</w:t>
            </w:r>
            <w:r w:rsidRPr="00297269">
              <w:rPr>
                <w:spacing w:val="-3"/>
              </w:rPr>
              <w:t xml:space="preserve"> </w:t>
            </w:r>
            <w:r w:rsidRPr="00297269">
              <w:t>du</w:t>
            </w:r>
            <w:r w:rsidRPr="00297269">
              <w:rPr>
                <w:spacing w:val="-1"/>
              </w:rPr>
              <w:t xml:space="preserve"> </w:t>
            </w:r>
            <w:r w:rsidRPr="00297269">
              <w:t>candidat</w:t>
            </w:r>
            <w:r w:rsidRPr="00297269">
              <w:rPr>
                <w:spacing w:val="1"/>
              </w:rPr>
              <w:t xml:space="preserve"> </w:t>
            </w:r>
            <w:r w:rsidRPr="00297269">
              <w:t>établie sur</w:t>
            </w:r>
            <w:r w:rsidRPr="00297269">
              <w:rPr>
                <w:spacing w:val="-2"/>
              </w:rPr>
              <w:t xml:space="preserve"> </w:t>
            </w:r>
            <w:r w:rsidRPr="00297269">
              <w:t>l’imprimé</w:t>
            </w:r>
            <w:r w:rsidRPr="00297269">
              <w:rPr>
                <w:spacing w:val="-1"/>
              </w:rPr>
              <w:t xml:space="preserve"> </w:t>
            </w:r>
            <w:r w:rsidRPr="00297269">
              <w:t>DC2. (Une par membre du groupement, voir ci-dessous)</w:t>
            </w:r>
          </w:p>
        </w:tc>
        <w:tc>
          <w:tcPr>
            <w:tcW w:w="3302" w:type="dxa"/>
          </w:tcPr>
          <w:p w14:paraId="1367011A" w14:textId="77777777" w:rsidR="00541445" w:rsidRPr="00297269" w:rsidRDefault="00541445" w:rsidP="007F4924">
            <w:pPr>
              <w:pStyle w:val="Paragraphedeliste"/>
              <w:numPr>
                <w:ilvl w:val="0"/>
                <w:numId w:val="0"/>
              </w:numPr>
              <w:ind w:left="644"/>
              <w:jc w:val="left"/>
            </w:pPr>
            <w:r w:rsidRPr="00297269">
              <w:rPr>
                <w:rFonts w:eastAsia="Times New Roman" w:cs="Times New Roman"/>
              </w:rPr>
              <w:t>DC2_nom</w:t>
            </w:r>
          </w:p>
        </w:tc>
      </w:tr>
      <w:tr w:rsidR="00541445" w:rsidRPr="00297269" w14:paraId="5DA04053" w14:textId="77777777" w:rsidTr="007F4924">
        <w:tc>
          <w:tcPr>
            <w:tcW w:w="3981" w:type="dxa"/>
          </w:tcPr>
          <w:p w14:paraId="71552303" w14:textId="77777777" w:rsidR="00541445" w:rsidRPr="00297269" w:rsidRDefault="00541445" w:rsidP="002D726D">
            <w:pPr>
              <w:pStyle w:val="Paragraphedeliste"/>
              <w:keepLines/>
              <w:numPr>
                <w:ilvl w:val="0"/>
                <w:numId w:val="16"/>
              </w:numPr>
              <w:suppressAutoHyphens/>
              <w:spacing w:after="0"/>
              <w:textAlignment w:val="baseline"/>
            </w:pPr>
            <w:r w:rsidRPr="00297269">
              <w:t>La déclaration indiquant les effectifs moyens annuels du candidat et l'importance du personnel</w:t>
            </w:r>
            <w:r w:rsidRPr="00297269">
              <w:rPr>
                <w:spacing w:val="-56"/>
              </w:rPr>
              <w:t xml:space="preserve"> </w:t>
            </w:r>
            <w:r w:rsidRPr="00297269">
              <w:t>d'encadrement</w:t>
            </w:r>
            <w:r w:rsidRPr="00297269">
              <w:rPr>
                <w:spacing w:val="1"/>
              </w:rPr>
              <w:t xml:space="preserve"> </w:t>
            </w:r>
            <w:r w:rsidRPr="00297269">
              <w:t>pour</w:t>
            </w:r>
            <w:r w:rsidRPr="00297269">
              <w:rPr>
                <w:spacing w:val="2"/>
              </w:rPr>
              <w:t xml:space="preserve"> </w:t>
            </w:r>
            <w:r w:rsidRPr="00297269">
              <w:t>chacune</w:t>
            </w:r>
            <w:r w:rsidRPr="00297269">
              <w:rPr>
                <w:spacing w:val="3"/>
              </w:rPr>
              <w:t xml:space="preserve"> </w:t>
            </w:r>
            <w:r w:rsidRPr="00297269">
              <w:t>des trois</w:t>
            </w:r>
            <w:r w:rsidRPr="00297269">
              <w:rPr>
                <w:spacing w:val="1"/>
              </w:rPr>
              <w:t xml:space="preserve"> </w:t>
            </w:r>
            <w:r w:rsidRPr="00297269">
              <w:t>dernières</w:t>
            </w:r>
            <w:r w:rsidRPr="00297269">
              <w:rPr>
                <w:spacing w:val="1"/>
              </w:rPr>
              <w:t xml:space="preserve"> </w:t>
            </w:r>
            <w:r w:rsidRPr="00297269">
              <w:t>années</w:t>
            </w:r>
            <w:r w:rsidRPr="00297269">
              <w:rPr>
                <w:spacing w:val="3"/>
              </w:rPr>
              <w:t>, pour les membres du groupement.</w:t>
            </w:r>
          </w:p>
        </w:tc>
        <w:tc>
          <w:tcPr>
            <w:tcW w:w="3302" w:type="dxa"/>
          </w:tcPr>
          <w:p w14:paraId="6A2D0EDE" w14:textId="77777777" w:rsidR="00541445" w:rsidRPr="00297269" w:rsidRDefault="00541445" w:rsidP="007F4924">
            <w:pPr>
              <w:pStyle w:val="Paragraphedeliste"/>
              <w:numPr>
                <w:ilvl w:val="0"/>
                <w:numId w:val="0"/>
              </w:numPr>
              <w:ind w:left="644"/>
              <w:jc w:val="left"/>
            </w:pPr>
            <w:proofErr w:type="spellStart"/>
            <w:r w:rsidRPr="00297269">
              <w:rPr>
                <w:rFonts w:eastAsia="Times New Roman" w:cs="Times New Roman"/>
              </w:rPr>
              <w:t>EFF_nom</w:t>
            </w:r>
            <w:proofErr w:type="spellEnd"/>
            <w:r w:rsidRPr="00297269">
              <w:rPr>
                <w:rFonts w:eastAsia="Times New Roman" w:cs="Times New Roman"/>
              </w:rPr>
              <w:t xml:space="preserve"> ou </w:t>
            </w:r>
            <w:proofErr w:type="spellStart"/>
            <w:r w:rsidRPr="00297269">
              <w:rPr>
                <w:rFonts w:eastAsia="Times New Roman" w:cs="Times New Roman"/>
              </w:rPr>
              <w:t>ADC_nom</w:t>
            </w:r>
            <w:proofErr w:type="spellEnd"/>
          </w:p>
        </w:tc>
      </w:tr>
      <w:tr w:rsidR="00541445" w:rsidRPr="00297269" w14:paraId="7B706A13" w14:textId="77777777" w:rsidTr="007F4924">
        <w:tc>
          <w:tcPr>
            <w:tcW w:w="3981" w:type="dxa"/>
          </w:tcPr>
          <w:p w14:paraId="67D09CA5" w14:textId="21FCECDF" w:rsidR="00541445" w:rsidRPr="00297269" w:rsidRDefault="00541445" w:rsidP="002D726D">
            <w:pPr>
              <w:pStyle w:val="Paragraphedeliste"/>
              <w:keepLines/>
              <w:numPr>
                <w:ilvl w:val="0"/>
                <w:numId w:val="16"/>
              </w:numPr>
              <w:suppressAutoHyphens/>
              <w:spacing w:after="0"/>
              <w:textAlignment w:val="baseline"/>
            </w:pPr>
            <w:r w:rsidRPr="00297269">
              <w:rPr>
                <w:spacing w:val="-1"/>
              </w:rPr>
              <w:t>Une</w:t>
            </w:r>
            <w:r w:rsidRPr="00297269">
              <w:rPr>
                <w:spacing w:val="-11"/>
              </w:rPr>
              <w:t xml:space="preserve"> </w:t>
            </w:r>
            <w:r w:rsidRPr="00297269">
              <w:rPr>
                <w:spacing w:val="-1"/>
              </w:rPr>
              <w:t>déclaration</w:t>
            </w:r>
            <w:r w:rsidRPr="00297269">
              <w:rPr>
                <w:spacing w:val="-11"/>
              </w:rPr>
              <w:t xml:space="preserve"> </w:t>
            </w:r>
            <w:r w:rsidRPr="00297269">
              <w:rPr>
                <w:spacing w:val="-1"/>
              </w:rPr>
              <w:t>concernant</w:t>
            </w:r>
            <w:r w:rsidRPr="00297269">
              <w:rPr>
                <w:spacing w:val="-10"/>
              </w:rPr>
              <w:t xml:space="preserve"> </w:t>
            </w:r>
            <w:r w:rsidRPr="00297269">
              <w:rPr>
                <w:spacing w:val="-1"/>
              </w:rPr>
              <w:t>le</w:t>
            </w:r>
            <w:r w:rsidRPr="00297269">
              <w:rPr>
                <w:spacing w:val="-14"/>
              </w:rPr>
              <w:t xml:space="preserve"> </w:t>
            </w:r>
            <w:r w:rsidRPr="00297269">
              <w:rPr>
                <w:spacing w:val="-1"/>
              </w:rPr>
              <w:t>chiffre</w:t>
            </w:r>
            <w:r w:rsidRPr="00297269">
              <w:rPr>
                <w:spacing w:val="-14"/>
              </w:rPr>
              <w:t xml:space="preserve"> </w:t>
            </w:r>
            <w:r w:rsidRPr="00297269">
              <w:rPr>
                <w:spacing w:val="-1"/>
              </w:rPr>
              <w:t>d’affaires</w:t>
            </w:r>
            <w:r w:rsidRPr="00297269">
              <w:rPr>
                <w:spacing w:val="-16"/>
              </w:rPr>
              <w:t xml:space="preserve"> </w:t>
            </w:r>
            <w:r w:rsidRPr="00297269">
              <w:rPr>
                <w:spacing w:val="-1"/>
              </w:rPr>
              <w:t>global</w:t>
            </w:r>
            <w:r w:rsidRPr="00297269">
              <w:rPr>
                <w:spacing w:val="-11"/>
              </w:rPr>
              <w:t xml:space="preserve"> </w:t>
            </w:r>
            <w:r w:rsidRPr="00297269">
              <w:t>et</w:t>
            </w:r>
            <w:r w:rsidRPr="00297269">
              <w:rPr>
                <w:spacing w:val="-12"/>
              </w:rPr>
              <w:t xml:space="preserve"> </w:t>
            </w:r>
            <w:r w:rsidRPr="00297269">
              <w:t>le</w:t>
            </w:r>
            <w:r w:rsidRPr="00297269">
              <w:rPr>
                <w:spacing w:val="-14"/>
              </w:rPr>
              <w:t xml:space="preserve"> </w:t>
            </w:r>
            <w:r w:rsidRPr="00297269">
              <w:t>chiffre</w:t>
            </w:r>
            <w:r w:rsidRPr="00297269">
              <w:rPr>
                <w:spacing w:val="-14"/>
              </w:rPr>
              <w:t xml:space="preserve"> </w:t>
            </w:r>
            <w:r w:rsidRPr="00297269">
              <w:t>d’affaires</w:t>
            </w:r>
            <w:r w:rsidRPr="00297269">
              <w:rPr>
                <w:spacing w:val="-13"/>
              </w:rPr>
              <w:t xml:space="preserve"> </w:t>
            </w:r>
            <w:r w:rsidRPr="00297269">
              <w:t>concernant</w:t>
            </w:r>
            <w:r w:rsidRPr="00297269">
              <w:rPr>
                <w:spacing w:val="-12"/>
              </w:rPr>
              <w:t xml:space="preserve"> </w:t>
            </w:r>
            <w:r w:rsidRPr="00297269">
              <w:t>des</w:t>
            </w:r>
            <w:r w:rsidRPr="00297269">
              <w:rPr>
                <w:spacing w:val="-15"/>
              </w:rPr>
              <w:t xml:space="preserve"> </w:t>
            </w:r>
            <w:r w:rsidR="00AF2B97" w:rsidRPr="00297269">
              <w:t xml:space="preserve">missions </w:t>
            </w:r>
            <w:r w:rsidR="002D726D" w:rsidRPr="00297269">
              <w:rPr>
                <w:spacing w:val="-56"/>
              </w:rPr>
              <w:t>s</w:t>
            </w:r>
            <w:r w:rsidR="002D726D" w:rsidRPr="00297269">
              <w:t>i</w:t>
            </w:r>
            <w:r w:rsidR="002D726D">
              <w:t>milaires</w:t>
            </w:r>
            <w:r w:rsidRPr="00297269">
              <w:rPr>
                <w:spacing w:val="1"/>
              </w:rPr>
              <w:t xml:space="preserve"> </w:t>
            </w:r>
            <w:r w:rsidRPr="00297269">
              <w:t>réalisées</w:t>
            </w:r>
            <w:r w:rsidRPr="00297269">
              <w:rPr>
                <w:spacing w:val="3"/>
              </w:rPr>
              <w:t xml:space="preserve"> </w:t>
            </w:r>
            <w:r w:rsidRPr="00297269">
              <w:t>au</w:t>
            </w:r>
            <w:r w:rsidRPr="00297269">
              <w:rPr>
                <w:spacing w:val="3"/>
              </w:rPr>
              <w:t xml:space="preserve"> </w:t>
            </w:r>
            <w:r w:rsidRPr="00297269">
              <w:t>cours</w:t>
            </w:r>
            <w:r w:rsidRPr="00297269">
              <w:rPr>
                <w:spacing w:val="3"/>
              </w:rPr>
              <w:t xml:space="preserve"> </w:t>
            </w:r>
            <w:r w:rsidRPr="00297269">
              <w:t>des</w:t>
            </w:r>
            <w:r w:rsidRPr="00297269">
              <w:rPr>
                <w:spacing w:val="1"/>
              </w:rPr>
              <w:t xml:space="preserve"> </w:t>
            </w:r>
            <w:r w:rsidRPr="00297269">
              <w:t>trois</w:t>
            </w:r>
            <w:r w:rsidRPr="00297269">
              <w:rPr>
                <w:spacing w:val="3"/>
              </w:rPr>
              <w:t xml:space="preserve"> </w:t>
            </w:r>
            <w:r w:rsidRPr="00297269">
              <w:t>derniers</w:t>
            </w:r>
            <w:r w:rsidRPr="00297269">
              <w:rPr>
                <w:spacing w:val="1"/>
              </w:rPr>
              <w:t xml:space="preserve"> </w:t>
            </w:r>
            <w:r w:rsidRPr="00297269">
              <w:t>exercices,</w:t>
            </w:r>
            <w:r w:rsidRPr="00297269">
              <w:rPr>
                <w:spacing w:val="3"/>
              </w:rPr>
              <w:t xml:space="preserve"> pour les membres du groupement.</w:t>
            </w:r>
          </w:p>
        </w:tc>
        <w:tc>
          <w:tcPr>
            <w:tcW w:w="3302" w:type="dxa"/>
          </w:tcPr>
          <w:p w14:paraId="491666BE" w14:textId="77777777" w:rsidR="00541445" w:rsidRPr="00297269" w:rsidRDefault="00541445" w:rsidP="007F4924">
            <w:pPr>
              <w:pStyle w:val="Paragraphedeliste"/>
              <w:numPr>
                <w:ilvl w:val="0"/>
                <w:numId w:val="0"/>
              </w:numPr>
              <w:ind w:left="644"/>
              <w:jc w:val="left"/>
              <w:rPr>
                <w:spacing w:val="-1"/>
              </w:rPr>
            </w:pPr>
            <w:proofErr w:type="spellStart"/>
            <w:r w:rsidRPr="00297269">
              <w:rPr>
                <w:rFonts w:eastAsia="Times New Roman" w:cs="Times New Roman"/>
                <w:spacing w:val="-1"/>
              </w:rPr>
              <w:t>CA_nom</w:t>
            </w:r>
            <w:proofErr w:type="spellEnd"/>
            <w:r w:rsidRPr="00297269">
              <w:rPr>
                <w:rFonts w:eastAsia="Times New Roman" w:cs="Times New Roman"/>
                <w:spacing w:val="-1"/>
              </w:rPr>
              <w:t xml:space="preserve"> ou </w:t>
            </w:r>
            <w:proofErr w:type="spellStart"/>
            <w:r w:rsidRPr="00297269">
              <w:rPr>
                <w:rFonts w:eastAsia="Times New Roman" w:cs="Times New Roman"/>
                <w:spacing w:val="-1"/>
              </w:rPr>
              <w:t>ADC_nom</w:t>
            </w:r>
            <w:proofErr w:type="spellEnd"/>
          </w:p>
        </w:tc>
      </w:tr>
      <w:tr w:rsidR="00541445" w:rsidRPr="00297269" w14:paraId="52E030BA" w14:textId="77777777" w:rsidTr="007F4924">
        <w:tc>
          <w:tcPr>
            <w:tcW w:w="3981" w:type="dxa"/>
          </w:tcPr>
          <w:p w14:paraId="22A2600D" w14:textId="2E464AF2" w:rsidR="00541445" w:rsidRPr="00297269" w:rsidRDefault="00541445" w:rsidP="002D726D">
            <w:pPr>
              <w:pStyle w:val="Paragraphedeliste"/>
              <w:keepLines/>
              <w:numPr>
                <w:ilvl w:val="0"/>
                <w:numId w:val="16"/>
              </w:numPr>
              <w:suppressAutoHyphens/>
              <w:spacing w:after="0"/>
              <w:textAlignment w:val="baseline"/>
            </w:pPr>
            <w:r w:rsidRPr="00297269">
              <w:t>Les réponses</w:t>
            </w:r>
            <w:r w:rsidRPr="00297269">
              <w:rPr>
                <w:spacing w:val="1"/>
              </w:rPr>
              <w:t xml:space="preserve"> </w:t>
            </w:r>
            <w:r w:rsidRPr="00297269">
              <w:t>aux</w:t>
            </w:r>
            <w:r w:rsidRPr="00297269">
              <w:rPr>
                <w:spacing w:val="-2"/>
              </w:rPr>
              <w:t xml:space="preserve"> </w:t>
            </w:r>
            <w:r w:rsidRPr="00297269">
              <w:t>critères de sélections</w:t>
            </w:r>
            <w:r w:rsidRPr="00297269">
              <w:rPr>
                <w:spacing w:val="1"/>
              </w:rPr>
              <w:t xml:space="preserve"> </w:t>
            </w:r>
            <w:r w:rsidRPr="00297269">
              <w:t>des</w:t>
            </w:r>
            <w:r w:rsidRPr="00297269">
              <w:rPr>
                <w:spacing w:val="-3"/>
              </w:rPr>
              <w:t xml:space="preserve"> </w:t>
            </w:r>
            <w:r w:rsidRPr="00297269">
              <w:t>candidats CC1 à CC</w:t>
            </w:r>
            <w:r w:rsidR="00FB4130">
              <w:t>4</w:t>
            </w:r>
            <w:r w:rsidRPr="00297269">
              <w:rPr>
                <w:spacing w:val="3"/>
              </w:rPr>
              <w:t xml:space="preserve">, pour les membres du groupement, </w:t>
            </w:r>
          </w:p>
        </w:tc>
        <w:tc>
          <w:tcPr>
            <w:tcW w:w="3302" w:type="dxa"/>
          </w:tcPr>
          <w:p w14:paraId="4A4BA405" w14:textId="45203E40" w:rsidR="00541445" w:rsidRPr="00297269" w:rsidRDefault="00541445" w:rsidP="007F4924">
            <w:pPr>
              <w:pStyle w:val="Paragraphedeliste"/>
              <w:numPr>
                <w:ilvl w:val="0"/>
                <w:numId w:val="0"/>
              </w:numPr>
              <w:ind w:left="644"/>
              <w:jc w:val="left"/>
            </w:pPr>
            <w:proofErr w:type="spellStart"/>
            <w:r w:rsidRPr="00297269">
              <w:rPr>
                <w:rFonts w:eastAsia="Times New Roman" w:cs="Times New Roman"/>
              </w:rPr>
              <w:t>CC</w:t>
            </w:r>
            <w:r w:rsidR="00B35DC6" w:rsidRPr="00297269">
              <w:rPr>
                <w:rFonts w:eastAsia="Times New Roman" w:cs="Times New Roman"/>
              </w:rPr>
              <w:t>x</w:t>
            </w:r>
            <w:r w:rsidRPr="00297269">
              <w:rPr>
                <w:rFonts w:eastAsia="Times New Roman" w:cs="Times New Roman"/>
              </w:rPr>
              <w:t>_nom</w:t>
            </w:r>
            <w:proofErr w:type="spellEnd"/>
            <w:r w:rsidRPr="00297269">
              <w:rPr>
                <w:rFonts w:eastAsia="Times New Roman" w:cs="Times New Roman"/>
              </w:rPr>
              <w:t xml:space="preserve"> ou </w:t>
            </w:r>
            <w:proofErr w:type="spellStart"/>
            <w:r w:rsidRPr="00297269">
              <w:rPr>
                <w:rFonts w:eastAsia="Times New Roman" w:cs="Times New Roman"/>
              </w:rPr>
              <w:t>ADC_nom</w:t>
            </w:r>
            <w:proofErr w:type="spellEnd"/>
          </w:p>
        </w:tc>
      </w:tr>
      <w:tr w:rsidR="00541445" w:rsidRPr="00297269" w14:paraId="20EA3859" w14:textId="77777777" w:rsidTr="007F4924">
        <w:tc>
          <w:tcPr>
            <w:tcW w:w="3981" w:type="dxa"/>
          </w:tcPr>
          <w:p w14:paraId="7DBA3266" w14:textId="77777777" w:rsidR="00541445" w:rsidRPr="00297269" w:rsidRDefault="00541445" w:rsidP="002D726D">
            <w:pPr>
              <w:pStyle w:val="Paragraphedeliste"/>
              <w:keepLines/>
              <w:numPr>
                <w:ilvl w:val="0"/>
                <w:numId w:val="16"/>
              </w:numPr>
              <w:suppressAutoHyphens/>
              <w:spacing w:after="0"/>
              <w:textAlignment w:val="baseline"/>
            </w:pPr>
            <w:r w:rsidRPr="00297269">
              <w:t xml:space="preserve">Les déclarations de sous-traitance, le cas échéant (voir ci-dessous) </w:t>
            </w:r>
          </w:p>
        </w:tc>
        <w:tc>
          <w:tcPr>
            <w:tcW w:w="3302" w:type="dxa"/>
          </w:tcPr>
          <w:p w14:paraId="6B2C634C" w14:textId="77777777" w:rsidR="00541445" w:rsidRPr="00297269" w:rsidRDefault="00541445" w:rsidP="007F4924">
            <w:pPr>
              <w:pStyle w:val="Paragraphedeliste"/>
              <w:numPr>
                <w:ilvl w:val="0"/>
                <w:numId w:val="0"/>
              </w:numPr>
              <w:ind w:left="644"/>
              <w:jc w:val="left"/>
            </w:pPr>
            <w:r w:rsidRPr="00297269">
              <w:t>DC4_nom_nomSST</w:t>
            </w:r>
          </w:p>
        </w:tc>
      </w:tr>
    </w:tbl>
    <w:p w14:paraId="603CEDF5" w14:textId="77777777" w:rsidR="00993119" w:rsidRPr="00297269" w:rsidRDefault="00993119" w:rsidP="00993119"/>
    <w:p w14:paraId="6911BBED" w14:textId="545A8D56" w:rsidR="00993119" w:rsidRPr="00297269" w:rsidRDefault="00993119" w:rsidP="00993119">
      <w:pPr>
        <w:pStyle w:val="Titre2"/>
      </w:pPr>
      <w:bookmarkStart w:id="78" w:name="_Toc465243686"/>
      <w:r w:rsidRPr="00297269">
        <w:lastRenderedPageBreak/>
        <w:t xml:space="preserve"> </w:t>
      </w:r>
      <w:bookmarkStart w:id="79" w:name="_Toc193806298"/>
      <w:bookmarkStart w:id="80" w:name="_Toc198566698"/>
      <w:r w:rsidRPr="00297269">
        <w:t>Dossier d’offre</w:t>
      </w:r>
      <w:bookmarkEnd w:id="78"/>
      <w:bookmarkEnd w:id="79"/>
      <w:bookmarkEnd w:id="80"/>
    </w:p>
    <w:p w14:paraId="372FE771" w14:textId="77777777" w:rsidR="00B44C1A" w:rsidRPr="00B44C1A" w:rsidRDefault="00B44C1A" w:rsidP="00B44C1A">
      <w:pPr>
        <w:spacing w:after="120"/>
        <w:rPr>
          <w:lang w:val="fr-BE"/>
        </w:rPr>
      </w:pPr>
      <w:r w:rsidRPr="00B44C1A">
        <w:rPr>
          <w:lang w:val="fr-BE"/>
        </w:rPr>
        <w:t>Le dossier de l'offre doit être soumis en même temps que celui de la candidature.</w:t>
      </w:r>
    </w:p>
    <w:p w14:paraId="4FCC13CE" w14:textId="73358591" w:rsidR="00993119" w:rsidRPr="00297269" w:rsidRDefault="00993119" w:rsidP="00993119">
      <w:pPr>
        <w:spacing w:after="120"/>
      </w:pPr>
      <w:r w:rsidRPr="00297269">
        <w:t xml:space="preserve">Le pli remis par les candidats </w:t>
      </w:r>
      <w:r w:rsidR="002467E2" w:rsidRPr="00297269">
        <w:t xml:space="preserve">devra </w:t>
      </w:r>
      <w:r w:rsidRPr="00297269">
        <w:t>contenir :</w:t>
      </w:r>
    </w:p>
    <w:p w14:paraId="0100A783" w14:textId="3ED79709" w:rsidR="00993119" w:rsidRPr="00297269" w:rsidRDefault="00993119" w:rsidP="002D726D">
      <w:pPr>
        <w:numPr>
          <w:ilvl w:val="0"/>
          <w:numId w:val="7"/>
        </w:numPr>
        <w:spacing w:after="0" w:line="240" w:lineRule="auto"/>
        <w:jc w:val="both"/>
        <w:rPr>
          <w:sz w:val="18"/>
        </w:rPr>
      </w:pPr>
      <w:r w:rsidRPr="00297269">
        <w:t>L’</w:t>
      </w:r>
      <w:r w:rsidRPr="00297269">
        <w:rPr>
          <w:b/>
        </w:rPr>
        <w:t xml:space="preserve">acte d’engagement </w:t>
      </w:r>
      <w:r w:rsidRPr="00297269">
        <w:t xml:space="preserve">(AE) complété </w:t>
      </w:r>
    </w:p>
    <w:p w14:paraId="1126EFA9" w14:textId="77777777" w:rsidR="00993119" w:rsidRPr="00297269" w:rsidRDefault="00993119" w:rsidP="002D726D">
      <w:pPr>
        <w:numPr>
          <w:ilvl w:val="0"/>
          <w:numId w:val="7"/>
        </w:numPr>
        <w:spacing w:after="0" w:line="240" w:lineRule="auto"/>
        <w:jc w:val="both"/>
        <w:rPr>
          <w:b/>
        </w:rPr>
      </w:pPr>
      <w:r w:rsidRPr="00297269">
        <w:rPr>
          <w:b/>
        </w:rPr>
        <w:t>Les annexes nécessaires à l’analyse des offres :</w:t>
      </w:r>
    </w:p>
    <w:p w14:paraId="0FB9E6CD" w14:textId="7CD7E231" w:rsidR="004D23D1" w:rsidRPr="006D70B1" w:rsidRDefault="004D23D1" w:rsidP="002D726D">
      <w:pPr>
        <w:widowControl w:val="0"/>
        <w:numPr>
          <w:ilvl w:val="1"/>
          <w:numId w:val="7"/>
        </w:numPr>
        <w:tabs>
          <w:tab w:val="left" w:pos="0"/>
        </w:tabs>
        <w:spacing w:line="240" w:lineRule="auto"/>
        <w:jc w:val="both"/>
        <w:rPr>
          <w:rFonts w:cs="Tahoma"/>
          <w:snapToGrid w:val="0"/>
        </w:rPr>
      </w:pPr>
      <w:r w:rsidRPr="00A03A89">
        <w:rPr>
          <w:rFonts w:cs="Tahoma"/>
          <w:snapToGrid w:val="0"/>
        </w:rPr>
        <w:t>Annexe</w:t>
      </w:r>
      <w:r>
        <w:rPr>
          <w:rFonts w:cs="Tahoma"/>
          <w:snapToGrid w:val="0"/>
        </w:rPr>
        <w:t xml:space="preserve"> </w:t>
      </w:r>
      <w:r w:rsidRPr="006D70B1">
        <w:t>conformité </w:t>
      </w:r>
      <w:r w:rsidRPr="006D70B1">
        <w:rPr>
          <w:rFonts w:cs="Tahoma"/>
          <w:snapToGrid w:val="0"/>
        </w:rPr>
        <w:t xml:space="preserve">: bordereau des différences de valeur à la charge du </w:t>
      </w:r>
      <w:r w:rsidR="00031275">
        <w:rPr>
          <w:rFonts w:cs="Tahoma"/>
          <w:snapToGrid w:val="0"/>
        </w:rPr>
        <w:t>GPM GUYANE</w:t>
      </w:r>
      <w:r w:rsidRPr="006D70B1">
        <w:rPr>
          <w:rFonts w:cs="Tahoma"/>
          <w:snapToGrid w:val="0"/>
        </w:rPr>
        <w:t> ;</w:t>
      </w:r>
    </w:p>
    <w:p w14:paraId="69D801D0" w14:textId="4A44A8FB" w:rsidR="004D23D1" w:rsidRPr="006D70B1" w:rsidRDefault="004D23D1" w:rsidP="002D726D">
      <w:pPr>
        <w:widowControl w:val="0"/>
        <w:numPr>
          <w:ilvl w:val="1"/>
          <w:numId w:val="7"/>
        </w:numPr>
        <w:tabs>
          <w:tab w:val="left" w:pos="0"/>
        </w:tabs>
        <w:spacing w:after="0" w:line="240" w:lineRule="auto"/>
        <w:jc w:val="both"/>
        <w:rPr>
          <w:rFonts w:cs="Tahoma"/>
          <w:snapToGrid w:val="0"/>
        </w:rPr>
      </w:pPr>
      <w:r w:rsidRPr="006D70B1">
        <w:rPr>
          <w:rFonts w:cs="Tahoma"/>
          <w:snapToGrid w:val="0"/>
        </w:rPr>
        <w:t xml:space="preserve">Annexe prix : </w:t>
      </w:r>
      <w:r w:rsidRPr="006D70B1">
        <w:t xml:space="preserve">Bordereau </w:t>
      </w:r>
      <w:bookmarkStart w:id="81" w:name="_Hlk196383930"/>
      <w:r w:rsidR="002E7500" w:rsidRPr="006D70B1">
        <w:t xml:space="preserve">de réponse au critère </w:t>
      </w:r>
      <w:r w:rsidR="002E7500">
        <w:t>« </w:t>
      </w:r>
      <w:r w:rsidR="002E7500" w:rsidRPr="00D1208E">
        <w:t>Décomposition du Prix Global et Forfaitaire</w:t>
      </w:r>
      <w:bookmarkEnd w:id="81"/>
      <w:r w:rsidR="002E7500">
        <w:t xml:space="preserve"> » </w:t>
      </w:r>
      <w:r w:rsidRPr="006D70B1">
        <w:t>;</w:t>
      </w:r>
    </w:p>
    <w:p w14:paraId="1ECA835F" w14:textId="77777777" w:rsidR="004D23D1" w:rsidRPr="006D70B1" w:rsidRDefault="004D23D1" w:rsidP="002D726D">
      <w:pPr>
        <w:widowControl w:val="0"/>
        <w:numPr>
          <w:ilvl w:val="1"/>
          <w:numId w:val="7"/>
        </w:numPr>
        <w:tabs>
          <w:tab w:val="left" w:pos="0"/>
        </w:tabs>
        <w:spacing w:after="120" w:line="240" w:lineRule="auto"/>
        <w:jc w:val="both"/>
        <w:rPr>
          <w:rFonts w:cs="Tahoma"/>
        </w:rPr>
      </w:pPr>
      <w:r w:rsidRPr="006D70B1">
        <w:t xml:space="preserve">Annexe valeur technique : Bordereau de réponse au critère « valeur </w:t>
      </w:r>
      <w:r>
        <w:t>technique</w:t>
      </w:r>
      <w:r w:rsidRPr="006D70B1">
        <w:t> »</w:t>
      </w:r>
      <w:r>
        <w:t xml:space="preserve"> ; </w:t>
      </w:r>
    </w:p>
    <w:p w14:paraId="5A1EA22F" w14:textId="77777777" w:rsidR="004D23D1" w:rsidRPr="006D70B1" w:rsidRDefault="004D23D1" w:rsidP="002D726D">
      <w:pPr>
        <w:widowControl w:val="0"/>
        <w:numPr>
          <w:ilvl w:val="1"/>
          <w:numId w:val="7"/>
        </w:numPr>
        <w:tabs>
          <w:tab w:val="left" w:pos="0"/>
        </w:tabs>
        <w:spacing w:after="120" w:line="240" w:lineRule="auto"/>
        <w:jc w:val="both"/>
        <w:rPr>
          <w:rFonts w:cs="Tahoma"/>
        </w:rPr>
      </w:pPr>
      <w:r w:rsidRPr="006D70B1">
        <w:rPr>
          <w:rFonts w:cs="Tahoma"/>
        </w:rPr>
        <w:t xml:space="preserve">Annexe </w:t>
      </w:r>
      <w:r w:rsidRPr="006D70B1">
        <w:t>valeur environnementale</w:t>
      </w:r>
      <w:r w:rsidRPr="006D70B1">
        <w:rPr>
          <w:rFonts w:cs="Tahoma"/>
        </w:rPr>
        <w:t xml:space="preserve"> : bordereau de réponse au critère « </w:t>
      </w:r>
      <w:r>
        <w:rPr>
          <w:rFonts w:cs="Tahoma"/>
        </w:rPr>
        <w:t>valeur</w:t>
      </w:r>
      <w:r w:rsidRPr="006D70B1">
        <w:rPr>
          <w:rFonts w:cs="Tahoma"/>
        </w:rPr>
        <w:t xml:space="preserve"> environnementa</w:t>
      </w:r>
      <w:r>
        <w:rPr>
          <w:rFonts w:cs="Tahoma"/>
        </w:rPr>
        <w:t>le</w:t>
      </w:r>
      <w:r w:rsidRPr="006D70B1">
        <w:rPr>
          <w:rFonts w:cs="Tahoma"/>
        </w:rPr>
        <w:t> »</w:t>
      </w:r>
      <w:r>
        <w:rPr>
          <w:rFonts w:cs="Tahoma"/>
        </w:rPr>
        <w:t> ;</w:t>
      </w:r>
    </w:p>
    <w:p w14:paraId="6E5A1A31" w14:textId="29EA97D3" w:rsidR="002155A1" w:rsidRPr="006D1525" w:rsidRDefault="004D23D1" w:rsidP="002D726D">
      <w:pPr>
        <w:widowControl w:val="0"/>
        <w:numPr>
          <w:ilvl w:val="1"/>
          <w:numId w:val="7"/>
        </w:numPr>
        <w:tabs>
          <w:tab w:val="left" w:pos="0"/>
        </w:tabs>
        <w:spacing w:after="120" w:line="240" w:lineRule="auto"/>
        <w:jc w:val="both"/>
        <w:rPr>
          <w:rFonts w:cs="Tahoma"/>
        </w:rPr>
      </w:pPr>
      <w:r w:rsidRPr="006D70B1">
        <w:rPr>
          <w:rFonts w:cs="Tahoma"/>
        </w:rPr>
        <w:t>Annexe MT : sommaire</w:t>
      </w:r>
      <w:r>
        <w:rPr>
          <w:rFonts w:cs="Tahoma"/>
        </w:rPr>
        <w:t xml:space="preserve"> souhaité de mémoire technique.</w:t>
      </w:r>
    </w:p>
    <w:p w14:paraId="4C359B42" w14:textId="7BEA80BF" w:rsidR="00993119" w:rsidRPr="00297269" w:rsidRDefault="00993119" w:rsidP="00B44C1A">
      <w:pPr>
        <w:spacing w:after="120"/>
        <w:rPr>
          <w:b/>
          <w:bCs/>
          <w:color w:val="FF0000"/>
          <w:sz w:val="18"/>
        </w:rPr>
      </w:pPr>
      <w:r w:rsidRPr="00297269">
        <w:rPr>
          <w:b/>
          <w:bCs/>
          <w:color w:val="FF0000"/>
          <w:sz w:val="18"/>
        </w:rPr>
        <w:t>Seules les informations reprises dans cette annexe seront prises en compte pour la notation des critères. En particulier, la mention « voir annexe », « voir document joint » ou « voir mémoire technique » ne sera pas prise en compte.</w:t>
      </w:r>
    </w:p>
    <w:p w14:paraId="3F920DB7" w14:textId="77777777" w:rsidR="00993119" w:rsidRDefault="00993119" w:rsidP="002155A1">
      <w:pPr>
        <w:spacing w:after="0" w:line="240" w:lineRule="auto"/>
        <w:jc w:val="both"/>
      </w:pPr>
      <w:r w:rsidRPr="00297269">
        <w:t xml:space="preserve">Un </w:t>
      </w:r>
      <w:r w:rsidRPr="00297269">
        <w:rPr>
          <w:b/>
        </w:rPr>
        <w:t>mémoire technique</w:t>
      </w:r>
      <w:r w:rsidRPr="00297269">
        <w:t xml:space="preserve"> indiquant l’ensemble des dispositions prises par le candidat pour répondre aux exigences des pièces du marché.</w:t>
      </w:r>
    </w:p>
    <w:p w14:paraId="6707012F" w14:textId="77777777" w:rsidR="002155A1" w:rsidRPr="00297269" w:rsidRDefault="002155A1" w:rsidP="002155A1">
      <w:pPr>
        <w:spacing w:after="0" w:line="240" w:lineRule="auto"/>
        <w:ind w:left="720"/>
        <w:jc w:val="both"/>
      </w:pPr>
    </w:p>
    <w:p w14:paraId="21C8BE7E" w14:textId="12C54BBB" w:rsidR="00993119" w:rsidRPr="00297269" w:rsidRDefault="00993119" w:rsidP="00AA3E0F">
      <w:pPr>
        <w:rPr>
          <w:b/>
          <w:bCs/>
          <w:color w:val="FF0000"/>
          <w:sz w:val="18"/>
        </w:rPr>
      </w:pPr>
      <w:r w:rsidRPr="00297269">
        <w:rPr>
          <w:b/>
          <w:bCs/>
          <w:color w:val="FF0000"/>
          <w:sz w:val="18"/>
        </w:rPr>
        <w:t xml:space="preserve">Les informations présentes dans le mémoire technique </w:t>
      </w:r>
      <w:r w:rsidRPr="00297269">
        <w:rPr>
          <w:b/>
          <w:bCs/>
          <w:color w:val="FF0000"/>
          <w:sz w:val="18"/>
          <w:u w:val="single"/>
        </w:rPr>
        <w:t xml:space="preserve">ne sont pas prises en compte </w:t>
      </w:r>
      <w:r w:rsidRPr="00297269">
        <w:rPr>
          <w:b/>
          <w:bCs/>
          <w:color w:val="FF0000"/>
          <w:sz w:val="18"/>
        </w:rPr>
        <w:t>pour la notation des critères de sélection des candidats admis à la négociation, et d’attribution des marchés au titre de l’offre économiquement la plus avantageuse. Ces informations servent exclusivement à vérifier le caractère approprié de l’offre et restent contractuelles.</w:t>
      </w:r>
    </w:p>
    <w:p w14:paraId="43B1406E" w14:textId="40A28F50" w:rsidR="00993119" w:rsidRPr="00297269" w:rsidRDefault="00993119" w:rsidP="00EE06E5">
      <w:pPr>
        <w:jc w:val="both"/>
      </w:pPr>
      <w:r w:rsidRPr="00297269">
        <w:t xml:space="preserve">Les candidats pourront compléter ou modifier la teneur de leur offre jusqu’à la date limite fixée. Pour ce faire, ils devront respecter les prescriptions relatives aux modalités de transmission des offres permettant de donner date certaine à la réception telles que décrites supra. Au-delà de cette date limite, ces modifications seront irrecevables et il sera tenu compte uniquement de l’offre initialement remise. </w:t>
      </w:r>
    </w:p>
    <w:p w14:paraId="31539EE4" w14:textId="774C49F7" w:rsidR="00B35DC6" w:rsidRPr="00297269" w:rsidRDefault="00993119" w:rsidP="00AF2B97">
      <w:pPr>
        <w:jc w:val="both"/>
      </w:pPr>
      <w:r w:rsidRPr="00297269">
        <w:t>En cas de modification de l’offre initiale, le candidat devra remettre obligatoirement un dossier complet annulant et remplaçant le précédent et comportant par conséquent toutes les pièces requises initialement. En ce cas, il devra figurer sur l’enveloppe les mentions suivantes : « Offre annulant et remplaçant la précédente ».</w:t>
      </w:r>
    </w:p>
    <w:p w14:paraId="5C02914B" w14:textId="7FF915A0" w:rsidR="00AF2B97" w:rsidRPr="00AF2B97" w:rsidRDefault="00B35DC6" w:rsidP="00AF2B97">
      <w:pPr>
        <w:pStyle w:val="Titre3"/>
      </w:pPr>
      <w:bookmarkStart w:id="82" w:name="_Toc160740199"/>
      <w:bookmarkStart w:id="83" w:name="_Toc193806299"/>
      <w:bookmarkStart w:id="84" w:name="_Toc198566699"/>
      <w:r w:rsidRPr="00297269">
        <w:t>Plan de nommage des fichiers</w:t>
      </w:r>
      <w:bookmarkEnd w:id="82"/>
      <w:bookmarkEnd w:id="83"/>
      <w:bookmarkEnd w:id="84"/>
    </w:p>
    <w:p w14:paraId="27C6FAB4" w14:textId="77777777" w:rsidR="00B35DC6" w:rsidRPr="00297269" w:rsidRDefault="00B35DC6" w:rsidP="002155A1">
      <w:pPr>
        <w:jc w:val="both"/>
      </w:pPr>
      <w:r w:rsidRPr="00297269">
        <w:t>Il est recommandé de nommer les fichiers ainsi, le pouvoir adjudicateur n’étant pas tenu de chercher dans l’ensemble des documents les fichiers et informations requis :</w:t>
      </w:r>
    </w:p>
    <w:p w14:paraId="178C804B" w14:textId="77777777" w:rsidR="00B35DC6" w:rsidRPr="00297269" w:rsidRDefault="00B35DC6" w:rsidP="00B35DC6"/>
    <w:tbl>
      <w:tblPr>
        <w:tblStyle w:val="Grilledutableau"/>
        <w:tblW w:w="0" w:type="auto"/>
        <w:tblInd w:w="644" w:type="dxa"/>
        <w:tblLook w:val="04A0" w:firstRow="1" w:lastRow="0" w:firstColumn="1" w:lastColumn="0" w:noHBand="0" w:noVBand="1"/>
      </w:tblPr>
      <w:tblGrid>
        <w:gridCol w:w="3981"/>
        <w:gridCol w:w="3302"/>
      </w:tblGrid>
      <w:tr w:rsidR="00B35DC6" w:rsidRPr="00297269" w14:paraId="46AD19CA" w14:textId="77777777" w:rsidTr="007F4924">
        <w:tc>
          <w:tcPr>
            <w:tcW w:w="3981" w:type="dxa"/>
          </w:tcPr>
          <w:p w14:paraId="042279DE" w14:textId="77777777" w:rsidR="00B35DC6" w:rsidRPr="00297269" w:rsidRDefault="00B35DC6" w:rsidP="007F4924">
            <w:pPr>
              <w:ind w:left="284"/>
            </w:pPr>
            <w:r w:rsidRPr="00297269">
              <w:t>Document à Produire</w:t>
            </w:r>
          </w:p>
        </w:tc>
        <w:tc>
          <w:tcPr>
            <w:tcW w:w="3302" w:type="dxa"/>
          </w:tcPr>
          <w:p w14:paraId="39A9EB1A" w14:textId="77777777" w:rsidR="00B35DC6" w:rsidRPr="00297269" w:rsidRDefault="00B35DC6" w:rsidP="007F4924">
            <w:pPr>
              <w:pStyle w:val="Paragraphedeliste"/>
              <w:numPr>
                <w:ilvl w:val="0"/>
                <w:numId w:val="0"/>
              </w:numPr>
              <w:ind w:left="644"/>
              <w:jc w:val="left"/>
            </w:pPr>
            <w:r w:rsidRPr="00297269">
              <w:t>Préfixe de fichier souhaité, où « nom » est le nom du candidat</w:t>
            </w:r>
          </w:p>
        </w:tc>
      </w:tr>
      <w:tr w:rsidR="00B35DC6" w:rsidRPr="002B7EDC" w14:paraId="13800EF0" w14:textId="77777777" w:rsidTr="007F4924">
        <w:tc>
          <w:tcPr>
            <w:tcW w:w="3981" w:type="dxa"/>
          </w:tcPr>
          <w:p w14:paraId="79C32FF3" w14:textId="552BC825" w:rsidR="00B35DC6" w:rsidRPr="002B7EDC" w:rsidRDefault="00B35DC6" w:rsidP="00B233BD">
            <w:pPr>
              <w:pStyle w:val="Paragraphedeliste"/>
              <w:keepLines/>
              <w:numPr>
                <w:ilvl w:val="0"/>
                <w:numId w:val="16"/>
              </w:numPr>
              <w:suppressAutoHyphens/>
              <w:spacing w:after="0"/>
              <w:textAlignment w:val="baseline"/>
            </w:pPr>
            <w:r w:rsidRPr="002B7EDC">
              <w:rPr>
                <w:b/>
              </w:rPr>
              <w:lastRenderedPageBreak/>
              <w:t xml:space="preserve">L'acte d'engagement (ATTRI1) </w:t>
            </w:r>
            <w:r>
              <w:rPr>
                <w:b/>
              </w:rPr>
              <w:t>pour l’</w:t>
            </w:r>
            <w:r w:rsidR="00E32A23">
              <w:rPr>
                <w:b/>
              </w:rPr>
              <w:t>accord-cadre</w:t>
            </w:r>
            <w:r>
              <w:rPr>
                <w:b/>
              </w:rPr>
              <w:t xml:space="preserve"> </w:t>
            </w:r>
            <w:r w:rsidRPr="002B7EDC">
              <w:t>dûment rempli de façon manuscrite, daté et signé, avec le cachet de l'entreprise et le nom lisible du signataire et sa qualité. Dans le cas où la personne qui signerait le marché pour le compte de l'entreprise candidate ne serait pas le dirigeant de l'entreprise juridiquement habilité à l'engager, elle devra joindre à l'offre la preuve de sa capacité à signer le marché, par la production d'une délégation de pouvoirs, établie par la personne juridiquement habilitée à engager l'entreprise. En cas d'absence de ce pouvoir ou d'une délégation qui ne serait pas établie en bonne et due forme, l'offre de l'entreprise sera rejetée sans être examinée. En cas de groupement, cet acte d’engagement est signé par le mandataire.</w:t>
            </w:r>
          </w:p>
        </w:tc>
        <w:tc>
          <w:tcPr>
            <w:tcW w:w="3302" w:type="dxa"/>
          </w:tcPr>
          <w:p w14:paraId="501367C0" w14:textId="69637A70" w:rsidR="00B35DC6" w:rsidRPr="00715469" w:rsidRDefault="00B35DC6" w:rsidP="007F4924">
            <w:pPr>
              <w:pStyle w:val="Paragraphedeliste"/>
              <w:numPr>
                <w:ilvl w:val="0"/>
                <w:numId w:val="0"/>
              </w:numPr>
              <w:ind w:left="644"/>
              <w:jc w:val="left"/>
              <w:rPr>
                <w:b/>
              </w:rPr>
            </w:pPr>
            <w:proofErr w:type="spellStart"/>
            <w:r w:rsidRPr="00715469">
              <w:rPr>
                <w:rFonts w:eastAsia="Times New Roman" w:cs="Times New Roman"/>
                <w:b/>
              </w:rPr>
              <w:t>AE_nom</w:t>
            </w:r>
            <w:proofErr w:type="spellEnd"/>
          </w:p>
        </w:tc>
      </w:tr>
      <w:tr w:rsidR="00B35DC6" w:rsidRPr="002B7EDC" w14:paraId="55215E67" w14:textId="77777777" w:rsidTr="007F4924">
        <w:tc>
          <w:tcPr>
            <w:tcW w:w="3981" w:type="dxa"/>
          </w:tcPr>
          <w:p w14:paraId="2B9013EA" w14:textId="4C1AC149" w:rsidR="00B35DC6" w:rsidRPr="002B7EDC" w:rsidRDefault="00B35DC6" w:rsidP="00B233BD">
            <w:pPr>
              <w:pStyle w:val="Paragraphedeliste"/>
              <w:keepLines/>
              <w:numPr>
                <w:ilvl w:val="0"/>
                <w:numId w:val="16"/>
              </w:numPr>
              <w:suppressAutoHyphens/>
              <w:spacing w:after="0"/>
              <w:textAlignment w:val="baseline"/>
            </w:pPr>
            <w:r w:rsidRPr="002B7EDC">
              <w:t>Les annexes</w:t>
            </w:r>
            <w:r w:rsidR="006D70B1">
              <w:t xml:space="preserve"> </w:t>
            </w:r>
            <w:r w:rsidRPr="002B7EDC">
              <w:t xml:space="preserve">AAE, </w:t>
            </w:r>
            <w:r>
              <w:t xml:space="preserve">de l’accord cadre, </w:t>
            </w:r>
            <w:r w:rsidRPr="002B7EDC">
              <w:t xml:space="preserve">remplies </w:t>
            </w:r>
          </w:p>
        </w:tc>
        <w:tc>
          <w:tcPr>
            <w:tcW w:w="3302" w:type="dxa"/>
          </w:tcPr>
          <w:p w14:paraId="5158C243" w14:textId="4C101D56" w:rsidR="00B35DC6" w:rsidRPr="002B7EDC" w:rsidRDefault="00B35DC6" w:rsidP="007F4924">
            <w:pPr>
              <w:pStyle w:val="Paragraphedeliste"/>
              <w:numPr>
                <w:ilvl w:val="0"/>
                <w:numId w:val="0"/>
              </w:numPr>
              <w:ind w:left="644"/>
              <w:jc w:val="left"/>
            </w:pPr>
            <w:proofErr w:type="spellStart"/>
            <w:r>
              <w:t>AAE_nom</w:t>
            </w:r>
            <w:proofErr w:type="spellEnd"/>
          </w:p>
        </w:tc>
      </w:tr>
      <w:tr w:rsidR="00B35DC6" w:rsidRPr="002B7EDC" w14:paraId="6336F31B" w14:textId="77777777" w:rsidTr="007F4924">
        <w:tc>
          <w:tcPr>
            <w:tcW w:w="3981" w:type="dxa"/>
          </w:tcPr>
          <w:p w14:paraId="7C2F7BFE" w14:textId="6983F3A3" w:rsidR="00B35DC6" w:rsidRPr="006D70B1" w:rsidRDefault="00B35DC6" w:rsidP="00B233BD">
            <w:pPr>
              <w:pStyle w:val="Paragraphedeliste"/>
              <w:keepLines/>
              <w:numPr>
                <w:ilvl w:val="0"/>
                <w:numId w:val="16"/>
              </w:numPr>
              <w:suppressAutoHyphens/>
              <w:spacing w:after="0"/>
              <w:textAlignment w:val="baseline"/>
              <w:rPr>
                <w:bCs/>
              </w:rPr>
            </w:pPr>
            <w:r w:rsidRPr="006D70B1">
              <w:rPr>
                <w:bCs/>
              </w:rPr>
              <w:t xml:space="preserve">Le candidat fournit obligatoirement également un mémoire technique dont le sommaire est en annexe </w:t>
            </w:r>
            <w:r w:rsidR="006D70B1" w:rsidRPr="006D70B1">
              <w:rPr>
                <w:bCs/>
              </w:rPr>
              <w:t>MT</w:t>
            </w:r>
            <w:r w:rsidRPr="006D70B1">
              <w:rPr>
                <w:bCs/>
              </w:rPr>
              <w:t xml:space="preserve">. Ce mémoire est nécessaire pour la vérification du caractère régulier et approprié de l’offre. </w:t>
            </w:r>
          </w:p>
        </w:tc>
        <w:tc>
          <w:tcPr>
            <w:tcW w:w="3302" w:type="dxa"/>
          </w:tcPr>
          <w:p w14:paraId="44B4B2AA" w14:textId="77777777" w:rsidR="00B35DC6" w:rsidRPr="006D70B1" w:rsidRDefault="00B35DC6" w:rsidP="007F4924">
            <w:pPr>
              <w:pStyle w:val="Paragraphedeliste"/>
              <w:numPr>
                <w:ilvl w:val="0"/>
                <w:numId w:val="0"/>
              </w:numPr>
              <w:ind w:left="644"/>
              <w:jc w:val="left"/>
              <w:rPr>
                <w:bCs/>
              </w:rPr>
            </w:pPr>
            <w:proofErr w:type="spellStart"/>
            <w:r w:rsidRPr="006D70B1">
              <w:rPr>
                <w:bCs/>
              </w:rPr>
              <w:t>MT_nom</w:t>
            </w:r>
            <w:proofErr w:type="spellEnd"/>
          </w:p>
        </w:tc>
      </w:tr>
      <w:tr w:rsidR="00B35DC6" w:rsidRPr="002B7EDC" w14:paraId="1FBEDB34" w14:textId="77777777" w:rsidTr="007F4924">
        <w:tc>
          <w:tcPr>
            <w:tcW w:w="3981" w:type="dxa"/>
          </w:tcPr>
          <w:p w14:paraId="4E193A5C" w14:textId="77777777" w:rsidR="00B35DC6" w:rsidRPr="002B7EDC" w:rsidRDefault="00B35DC6" w:rsidP="00B233BD">
            <w:pPr>
              <w:pStyle w:val="Paragraphedeliste"/>
              <w:keepLines/>
              <w:numPr>
                <w:ilvl w:val="0"/>
                <w:numId w:val="16"/>
              </w:numPr>
              <w:suppressAutoHyphens/>
              <w:spacing w:after="0"/>
              <w:textAlignment w:val="baseline"/>
            </w:pPr>
            <w:r w:rsidRPr="002B7EDC">
              <w:t xml:space="preserve">Les déclarations de sous-traitance, le cas échéant (voir ci-dessous) </w:t>
            </w:r>
          </w:p>
        </w:tc>
        <w:tc>
          <w:tcPr>
            <w:tcW w:w="3302" w:type="dxa"/>
          </w:tcPr>
          <w:p w14:paraId="38E0B650" w14:textId="77777777" w:rsidR="00B35DC6" w:rsidRPr="002B7EDC" w:rsidRDefault="00B35DC6" w:rsidP="007F4924">
            <w:pPr>
              <w:pStyle w:val="Paragraphedeliste"/>
              <w:numPr>
                <w:ilvl w:val="0"/>
                <w:numId w:val="0"/>
              </w:numPr>
              <w:ind w:left="644"/>
              <w:jc w:val="left"/>
            </w:pPr>
            <w:r>
              <w:t>DC4_nom_nomSST</w:t>
            </w:r>
          </w:p>
        </w:tc>
      </w:tr>
    </w:tbl>
    <w:p w14:paraId="676206B6" w14:textId="77777777" w:rsidR="00B35DC6" w:rsidRPr="00A03A89" w:rsidRDefault="00B35DC6" w:rsidP="00B35DC6"/>
    <w:p w14:paraId="6079E47D" w14:textId="11BF9A95" w:rsidR="00B35DC6" w:rsidRPr="00A03A89" w:rsidRDefault="00D06DD8" w:rsidP="006D1525">
      <w:pPr>
        <w:jc w:val="both"/>
      </w:pPr>
      <w:r>
        <w:t>Aucun autre document n’est requis ni souhaité.</w:t>
      </w:r>
    </w:p>
    <w:p w14:paraId="57AC76AB" w14:textId="1D60E62B" w:rsidR="00993119" w:rsidRPr="00A03A89" w:rsidRDefault="0024001C" w:rsidP="00993119">
      <w:pPr>
        <w:pStyle w:val="Titre2"/>
      </w:pPr>
      <w:bookmarkStart w:id="85" w:name="_Toc193806300"/>
      <w:bookmarkStart w:id="86" w:name="_Toc198566700"/>
      <w:r w:rsidRPr="00A03A89">
        <w:t>Calendrier du projet</w:t>
      </w:r>
      <w:bookmarkEnd w:id="85"/>
      <w:bookmarkEnd w:id="86"/>
    </w:p>
    <w:p w14:paraId="651222B9" w14:textId="03830E3D" w:rsidR="00993119" w:rsidRPr="00A03A89" w:rsidRDefault="00993119" w:rsidP="00993119">
      <w:pPr>
        <w:pStyle w:val="Titre3"/>
      </w:pPr>
      <w:bookmarkStart w:id="87" w:name="_Toc465243688"/>
      <w:bookmarkStart w:id="88" w:name="_Toc193806301"/>
      <w:bookmarkStart w:id="89" w:name="_Toc198566701"/>
      <w:r w:rsidRPr="00A03A89">
        <w:t>Date et heure limite de réception des plis</w:t>
      </w:r>
      <w:bookmarkEnd w:id="87"/>
      <w:r w:rsidRPr="00A03A89">
        <w:t xml:space="preserve"> de candidature</w:t>
      </w:r>
      <w:r w:rsidR="00EE06E5">
        <w:t xml:space="preserve"> et d’offres</w:t>
      </w:r>
      <w:bookmarkEnd w:id="88"/>
      <w:bookmarkEnd w:id="89"/>
    </w:p>
    <w:p w14:paraId="7C2BF72D" w14:textId="0A7FB387" w:rsidR="00927857" w:rsidRDefault="00927857" w:rsidP="00927857">
      <w:pPr>
        <w:pStyle w:val="Default"/>
        <w:jc w:val="both"/>
        <w:rPr>
          <w:rFonts w:asciiTheme="minorHAnsi" w:hAnsiTheme="minorHAnsi" w:cstheme="minorHAnsi"/>
          <w:sz w:val="22"/>
          <w:szCs w:val="22"/>
        </w:rPr>
      </w:pPr>
      <w:bookmarkStart w:id="90" w:name="_Toc465243689"/>
      <w:bookmarkStart w:id="91" w:name="_Toc193806302"/>
      <w:bookmarkStart w:id="92" w:name="_Toc198566702"/>
      <w:r w:rsidRPr="009D11D2">
        <w:rPr>
          <w:rFonts w:asciiTheme="minorHAnsi" w:hAnsiTheme="minorHAnsi" w:cstheme="minorHAnsi"/>
          <w:sz w:val="22"/>
          <w:szCs w:val="22"/>
          <w:highlight w:val="yellow"/>
        </w:rPr>
        <w:t>La date limite de remise des offres est fixée au :</w:t>
      </w:r>
      <w:r>
        <w:rPr>
          <w:rFonts w:asciiTheme="minorHAnsi" w:hAnsiTheme="minorHAnsi" w:cstheme="minorHAnsi"/>
          <w:sz w:val="22"/>
          <w:szCs w:val="22"/>
        </w:rPr>
        <w:t>7 juillet 2025 à 17h30 heure de Paris</w:t>
      </w:r>
    </w:p>
    <w:p w14:paraId="52DCCA03" w14:textId="2590B17D" w:rsidR="00993119" w:rsidRPr="00A03A89" w:rsidRDefault="0024001C" w:rsidP="00993119">
      <w:pPr>
        <w:pStyle w:val="Titre3"/>
      </w:pPr>
      <w:r>
        <w:t>Modalités de t</w:t>
      </w:r>
      <w:r w:rsidR="00993119" w:rsidRPr="00A03A89">
        <w:t>ransmission des plis</w:t>
      </w:r>
      <w:bookmarkEnd w:id="90"/>
      <w:r w:rsidR="00993119" w:rsidRPr="00A03A89">
        <w:t> de candidature, puis d’offres</w:t>
      </w:r>
      <w:bookmarkEnd w:id="91"/>
      <w:bookmarkEnd w:id="92"/>
    </w:p>
    <w:p w14:paraId="0AD1B327" w14:textId="4E977CC9" w:rsidR="00E27705" w:rsidRPr="00A03A89" w:rsidRDefault="00993119" w:rsidP="002155A1">
      <w:pPr>
        <w:jc w:val="both"/>
        <w:rPr>
          <w:b/>
          <w:color w:val="FF0000"/>
        </w:rPr>
      </w:pPr>
      <w:r w:rsidRPr="00A03A89">
        <w:rPr>
          <w:b/>
          <w:color w:val="FF0000"/>
        </w:rPr>
        <w:t>Depuis le 1</w:t>
      </w:r>
      <w:r w:rsidRPr="00A03A89">
        <w:rPr>
          <w:b/>
          <w:color w:val="FF0000"/>
          <w:vertAlign w:val="superscript"/>
        </w:rPr>
        <w:t>er</w:t>
      </w:r>
      <w:r w:rsidRPr="00A03A89">
        <w:rPr>
          <w:b/>
          <w:color w:val="FF0000"/>
        </w:rPr>
        <w:t xml:space="preserve"> octobre 2018, les entreprises doivent </w:t>
      </w:r>
      <w:r w:rsidRPr="00A03A89">
        <w:rPr>
          <w:b/>
          <w:color w:val="FF0000"/>
          <w:u w:val="single"/>
        </w:rPr>
        <w:t>OBLIGATOIREMENT</w:t>
      </w:r>
      <w:r w:rsidRPr="00A03A89">
        <w:rPr>
          <w:b/>
          <w:color w:val="FF0000"/>
        </w:rPr>
        <w:t xml:space="preserve"> transmettre leur candidature et leur offre par </w:t>
      </w:r>
      <w:r w:rsidRPr="00A03A89">
        <w:rPr>
          <w:b/>
          <w:color w:val="FF0000"/>
          <w:u w:val="single"/>
        </w:rPr>
        <w:t>voie électronique</w:t>
      </w:r>
      <w:r w:rsidRPr="00A03A89">
        <w:rPr>
          <w:b/>
          <w:color w:val="FF0000"/>
        </w:rPr>
        <w:t xml:space="preserve"> via la plateforme de dématérialisation</w:t>
      </w:r>
      <w:r w:rsidR="006D70B1">
        <w:rPr>
          <w:b/>
          <w:color w:val="FF0000"/>
        </w:rPr>
        <w:t>.</w:t>
      </w:r>
      <w:r w:rsidR="00E27705" w:rsidRPr="00A03A89">
        <w:rPr>
          <w:b/>
          <w:color w:val="FF0000"/>
        </w:rPr>
        <w:t xml:space="preserve"> </w:t>
      </w:r>
    </w:p>
    <w:p w14:paraId="0498F555" w14:textId="115F1739" w:rsidR="00993119" w:rsidRPr="00A03A89" w:rsidRDefault="00993119" w:rsidP="002155A1">
      <w:pPr>
        <w:jc w:val="both"/>
      </w:pPr>
      <w:r w:rsidRPr="00A03A89">
        <w:t xml:space="preserve">Pour cette consultation, seuls sont autorisés les dépôts électroniques à l'adresse suivante : https://www.marches-publics.gouv.fr. </w:t>
      </w:r>
    </w:p>
    <w:p w14:paraId="0BE09988" w14:textId="76A2B6DC" w:rsidR="00993119" w:rsidRPr="00A03A89" w:rsidRDefault="00993119" w:rsidP="002155A1">
      <w:pPr>
        <w:jc w:val="both"/>
      </w:pPr>
      <w:r w:rsidRPr="00A03A89">
        <w:t xml:space="preserve">En cas d'envois successifs seul le dernier envoi réceptionné avant la date limite de remise des plis est admis. Les plis antérieurs seront rejetés sans être examinés. </w:t>
      </w:r>
    </w:p>
    <w:p w14:paraId="2913A4D0" w14:textId="5F03EC2A" w:rsidR="00993119" w:rsidRPr="00A03A89" w:rsidRDefault="00993119" w:rsidP="002155A1">
      <w:pPr>
        <w:jc w:val="both"/>
      </w:pPr>
      <w:r w:rsidRPr="00A03A89">
        <w:t xml:space="preserve">Aucun envoi papier, par télécopie ou courriel ne sera accepté. </w:t>
      </w:r>
    </w:p>
    <w:p w14:paraId="1B5E43E0" w14:textId="5B4E1EE4" w:rsidR="00993119" w:rsidRPr="00A03A89" w:rsidRDefault="00993119" w:rsidP="002155A1">
      <w:pPr>
        <w:jc w:val="both"/>
      </w:pPr>
      <w:r w:rsidRPr="00A03A89">
        <w:t xml:space="preserve">Le dépôt électronique des plis s'effectue exclusivement sur la plate-forme "PLACE" : https://www.marches-publics.gouv.fr. </w:t>
      </w:r>
    </w:p>
    <w:p w14:paraId="6AA4CAD5" w14:textId="7B838461" w:rsidR="00993119" w:rsidRPr="00A03A89" w:rsidRDefault="00993119" w:rsidP="002155A1">
      <w:pPr>
        <w:jc w:val="both"/>
      </w:pPr>
      <w:r w:rsidRPr="00A03A89">
        <w:lastRenderedPageBreak/>
        <w:t>Les candidats ou les soumissionnaires trouveront sur le site www.marches-publics.gouv.fr un</w:t>
      </w:r>
      <w:r w:rsidR="00EE06E5" w:rsidRPr="00A03A89">
        <w:t xml:space="preserve"> « guide</w:t>
      </w:r>
      <w:r w:rsidRPr="00A03A89">
        <w:t xml:space="preserve"> </w:t>
      </w:r>
      <w:r w:rsidR="00E32A23" w:rsidRPr="00A03A89">
        <w:t>utilisateur »</w:t>
      </w:r>
      <w:r w:rsidRPr="00A03A89">
        <w:t xml:space="preserve"> téléchargeable qui précise les conditions d'utilisations de la plate-forme des achats de l'État, notamment les </w:t>
      </w:r>
      <w:proofErr w:type="spellStart"/>
      <w:r w:rsidRPr="00A03A89">
        <w:t>pré-requis</w:t>
      </w:r>
      <w:proofErr w:type="spellEnd"/>
      <w:r w:rsidRPr="00A03A89">
        <w:t xml:space="preserve"> techniques et certificats électroniques. </w:t>
      </w:r>
    </w:p>
    <w:p w14:paraId="3AD9187B" w14:textId="5E3D51F3" w:rsidR="00993119" w:rsidRPr="00A03A89" w:rsidRDefault="00993119" w:rsidP="002155A1">
      <w:pPr>
        <w:jc w:val="both"/>
      </w:pPr>
      <w:r w:rsidRPr="00A03A89">
        <w:t xml:space="preserve">Les frais d'accès au réseau et de recours à la signature électronique sont à la charge de chaque candidat/soumissionnaire. </w:t>
      </w:r>
    </w:p>
    <w:p w14:paraId="358CFCA1" w14:textId="77777777" w:rsidR="00993119" w:rsidRPr="00A03A89" w:rsidRDefault="00993119" w:rsidP="002155A1">
      <w:pPr>
        <w:jc w:val="both"/>
      </w:pPr>
      <w:r w:rsidRPr="00A03A89">
        <w:t xml:space="preserve">Les candidats sont invités à tester la configuration de leur poste de travail et répondre à une consultation test, afin de s'assurer du bon fonctionnement de l'environnement informatique. </w:t>
      </w:r>
    </w:p>
    <w:p w14:paraId="169961C6" w14:textId="717DACFE" w:rsidR="00993119" w:rsidRPr="00A03A89" w:rsidRDefault="00993119" w:rsidP="002155A1">
      <w:pPr>
        <w:jc w:val="both"/>
      </w:pPr>
      <w:r w:rsidRPr="00A03A89">
        <w:t xml:space="preserve">Ils disposent sur le site d'une aide qui expose le mode opératoire relatif au dépôt des plis électroniques. </w:t>
      </w:r>
    </w:p>
    <w:p w14:paraId="1548A3C0" w14:textId="77777777" w:rsidR="00993119" w:rsidRPr="00A03A89" w:rsidRDefault="00993119" w:rsidP="002155A1">
      <w:pPr>
        <w:jc w:val="both"/>
      </w:pPr>
      <w:r w:rsidRPr="00A03A89">
        <w:t xml:space="preserve">Plusieurs documents et informations sont disponibles à la rubrique « aide » de PLACE : </w:t>
      </w:r>
    </w:p>
    <w:p w14:paraId="1EBEC6C8" w14:textId="7DA20E7B" w:rsidR="00993119" w:rsidRPr="00541445" w:rsidRDefault="00993119" w:rsidP="002155A1">
      <w:pPr>
        <w:pStyle w:val="Paragraphedeliste"/>
      </w:pPr>
      <w:r w:rsidRPr="00541445">
        <w:t xml:space="preserve">Manuel d'utilisation afin de faciliter le maniement de la plate-forme ; </w:t>
      </w:r>
    </w:p>
    <w:p w14:paraId="17DCABD1" w14:textId="257B1BAF" w:rsidR="00993119" w:rsidRPr="00541445" w:rsidRDefault="00993119" w:rsidP="002155A1">
      <w:pPr>
        <w:pStyle w:val="Paragraphedeliste"/>
      </w:pPr>
      <w:r w:rsidRPr="00541445">
        <w:t xml:space="preserve">Assistance téléphonique ; </w:t>
      </w:r>
    </w:p>
    <w:p w14:paraId="07B83D82" w14:textId="14E58C3C" w:rsidR="00993119" w:rsidRPr="00541445" w:rsidRDefault="00993119" w:rsidP="002155A1">
      <w:pPr>
        <w:pStyle w:val="Paragraphedeliste"/>
      </w:pPr>
      <w:r w:rsidRPr="00541445">
        <w:t xml:space="preserve">Module d'autoformation à destination des candidats ; </w:t>
      </w:r>
    </w:p>
    <w:p w14:paraId="421C49C4" w14:textId="6C8383F9" w:rsidR="00993119" w:rsidRPr="00541445" w:rsidRDefault="00993119" w:rsidP="002155A1">
      <w:pPr>
        <w:pStyle w:val="Paragraphedeliste"/>
      </w:pPr>
      <w:r w:rsidRPr="00541445">
        <w:t xml:space="preserve">Foire aux questions ; </w:t>
      </w:r>
    </w:p>
    <w:p w14:paraId="19294C67" w14:textId="2750C25A" w:rsidR="00993119" w:rsidRPr="00541445" w:rsidRDefault="00993119" w:rsidP="002155A1">
      <w:pPr>
        <w:pStyle w:val="Paragraphedeliste"/>
      </w:pPr>
      <w:r w:rsidRPr="00541445">
        <w:t xml:space="preserve">Outils informatiques. </w:t>
      </w:r>
    </w:p>
    <w:p w14:paraId="181279CB" w14:textId="47890384" w:rsidR="00993119" w:rsidRDefault="00993119" w:rsidP="002155A1">
      <w:pPr>
        <w:jc w:val="both"/>
      </w:pPr>
      <w:r w:rsidRPr="00DC18B7">
        <w:t xml:space="preserve">Les candidats ou les </w:t>
      </w:r>
      <w:r w:rsidR="00E27705" w:rsidRPr="00DC18B7">
        <w:t>soumissionnaires</w:t>
      </w:r>
      <w:r w:rsidRPr="00DC18B7">
        <w:t xml:space="preserve"> ont la possibilité de poser des questions sur les documents de la consultation. </w:t>
      </w:r>
    </w:p>
    <w:p w14:paraId="3088E7E2" w14:textId="1CCCD3CB" w:rsidR="00993119" w:rsidRDefault="00993119" w:rsidP="002155A1">
      <w:pPr>
        <w:jc w:val="both"/>
      </w:pPr>
      <w:r w:rsidRPr="00DC18B7">
        <w:t xml:space="preserve">Après le dépôt du pli sur la plate-forme, un message indique que l'opération de dépôt du pli a été réalisée avec succès, puis un accusé de réception est adressé au candidat/soumissionnaire par courrier électronique donnant à son dépôt une date et une heure certaines, la date et l'heure de fin de réception faisant référence. </w:t>
      </w:r>
    </w:p>
    <w:p w14:paraId="6CDDFCF3" w14:textId="6E58C5FA" w:rsidR="00993119" w:rsidRDefault="00993119" w:rsidP="002155A1">
      <w:pPr>
        <w:jc w:val="both"/>
      </w:pPr>
      <w:r w:rsidRPr="00DC18B7">
        <w:t xml:space="preserve">L'absence de message de confirmation de bonne réception ou d'accusé de réception électronique signifie que la réponse n'est pas parvenue à l'acheteur. </w:t>
      </w:r>
    </w:p>
    <w:p w14:paraId="78D4EC54" w14:textId="3AF5D536" w:rsidR="002155A1" w:rsidRPr="006D1525" w:rsidRDefault="00993119" w:rsidP="002155A1">
      <w:pPr>
        <w:jc w:val="both"/>
        <w:rPr>
          <w:b/>
          <w:bCs/>
        </w:rPr>
      </w:pPr>
      <w:r w:rsidRPr="00DC18B7">
        <w:t>L'opérateur économique s'assure que les messages envoyés par la Plate-forme des achats de l'État (PLACE) notamment, nepasrepondre@marches-publics.gouv.fr, ne sont pas traités comme des courriels indésirables</w:t>
      </w:r>
      <w:r w:rsidR="0024001C">
        <w:t xml:space="preserve"> et que le destinataire des courriels </w:t>
      </w:r>
      <w:r w:rsidR="0024001C" w:rsidRPr="006D70B1">
        <w:rPr>
          <w:b/>
          <w:bCs/>
        </w:rPr>
        <w:t>aura bien accès à sa boite courriel pendant toute la procédure</w:t>
      </w:r>
      <w:r w:rsidRPr="006D70B1">
        <w:rPr>
          <w:b/>
          <w:bCs/>
        </w:rPr>
        <w:t xml:space="preserve">. </w:t>
      </w:r>
    </w:p>
    <w:p w14:paraId="580BA96E" w14:textId="6C45F409" w:rsidR="00993119" w:rsidRDefault="00993119" w:rsidP="00993119">
      <w:pPr>
        <w:pStyle w:val="Titre2"/>
      </w:pPr>
      <w:bookmarkStart w:id="93" w:name="_Toc193806303"/>
      <w:bookmarkStart w:id="94" w:name="_Toc198566703"/>
      <w:r w:rsidRPr="00DC18B7">
        <w:t>Présentation des dossiers et format des fichiers</w:t>
      </w:r>
      <w:bookmarkEnd w:id="93"/>
      <w:bookmarkEnd w:id="94"/>
      <w:r w:rsidRPr="00DC18B7">
        <w:t xml:space="preserve"> </w:t>
      </w:r>
    </w:p>
    <w:p w14:paraId="526FD433" w14:textId="23BE35B0" w:rsidR="00993119" w:rsidRPr="00DC18B7" w:rsidRDefault="00993119" w:rsidP="00EE06E5">
      <w:pPr>
        <w:jc w:val="both"/>
      </w:pPr>
      <w:r w:rsidRPr="00DC18B7">
        <w:t>Les formats acceptés sont les suivants : .</w:t>
      </w:r>
      <w:proofErr w:type="spellStart"/>
      <w:r w:rsidRPr="00DC18B7">
        <w:t>pdf</w:t>
      </w:r>
      <w:proofErr w:type="spellEnd"/>
      <w:r w:rsidRPr="00DC18B7">
        <w:t>, .doc, .</w:t>
      </w:r>
      <w:proofErr w:type="spellStart"/>
      <w:r w:rsidRPr="00DC18B7">
        <w:t>xls</w:t>
      </w:r>
      <w:proofErr w:type="spellEnd"/>
      <w:r w:rsidRPr="00DC18B7">
        <w:t>, .</w:t>
      </w:r>
      <w:proofErr w:type="spellStart"/>
      <w:r w:rsidRPr="00DC18B7">
        <w:t>ppt</w:t>
      </w:r>
      <w:proofErr w:type="spellEnd"/>
      <w:r w:rsidRPr="00DC18B7">
        <w:t>, .</w:t>
      </w:r>
      <w:proofErr w:type="spellStart"/>
      <w:r w:rsidR="00EE06E5" w:rsidRPr="00DC18B7">
        <w:t>odt</w:t>
      </w:r>
      <w:proofErr w:type="spellEnd"/>
      <w:r w:rsidR="00EE06E5" w:rsidRPr="00DC18B7">
        <w:t>,</w:t>
      </w:r>
      <w:r w:rsidRPr="00DC18B7">
        <w:t xml:space="preserve"> .</w:t>
      </w:r>
      <w:proofErr w:type="spellStart"/>
      <w:r w:rsidRPr="00DC18B7">
        <w:t>ods</w:t>
      </w:r>
      <w:proofErr w:type="spellEnd"/>
      <w:r w:rsidRPr="00DC18B7">
        <w:t>, .</w:t>
      </w:r>
      <w:proofErr w:type="spellStart"/>
      <w:r w:rsidRPr="00DC18B7">
        <w:t>odp</w:t>
      </w:r>
      <w:proofErr w:type="spellEnd"/>
      <w:r w:rsidRPr="00DC18B7">
        <w:t xml:space="preserve">, ainsi que les formats images .jpg, .png et les documents au format .html. </w:t>
      </w:r>
    </w:p>
    <w:p w14:paraId="272C904E" w14:textId="77777777" w:rsidR="00993119" w:rsidRPr="00DC18B7" w:rsidRDefault="00993119" w:rsidP="00EE06E5">
      <w:pPr>
        <w:jc w:val="both"/>
      </w:pPr>
      <w:r w:rsidRPr="00DC18B7">
        <w:t xml:space="preserve">Le candidat ou le soumissionnaire ne doit pas utiliser de code actif dans sa réponse, tels que : </w:t>
      </w:r>
    </w:p>
    <w:p w14:paraId="73A8C9C3" w14:textId="77777777" w:rsidR="00993119" w:rsidRPr="00DC18B7" w:rsidRDefault="00993119" w:rsidP="00EE06E5">
      <w:pPr>
        <w:jc w:val="both"/>
      </w:pPr>
      <w:r w:rsidRPr="00DC18B7">
        <w:t>- Formats exécutables, notamment : .exe, .com, .</w:t>
      </w:r>
      <w:proofErr w:type="spellStart"/>
      <w:r w:rsidRPr="00DC18B7">
        <w:t>scr</w:t>
      </w:r>
      <w:proofErr w:type="spellEnd"/>
      <w:r w:rsidRPr="00DC18B7">
        <w:t xml:space="preserve"> </w:t>
      </w:r>
    </w:p>
    <w:p w14:paraId="2D513E58" w14:textId="77777777" w:rsidR="00993119" w:rsidRPr="00DC18B7" w:rsidRDefault="00993119" w:rsidP="00EE06E5">
      <w:pPr>
        <w:jc w:val="both"/>
      </w:pPr>
      <w:r w:rsidRPr="00DC18B7">
        <w:t xml:space="preserve">- Macros ; </w:t>
      </w:r>
    </w:p>
    <w:p w14:paraId="1FBDE9F2" w14:textId="4C01BA27" w:rsidR="00993119" w:rsidRPr="00DC18B7" w:rsidRDefault="00993119" w:rsidP="00EE06E5">
      <w:pPr>
        <w:jc w:val="both"/>
      </w:pPr>
      <w:r w:rsidRPr="00DC18B7">
        <w:t xml:space="preserve">- ActiveX, Applets, scripts </w:t>
      </w:r>
    </w:p>
    <w:p w14:paraId="523982E6" w14:textId="3D039ACA" w:rsidR="00EE06E5" w:rsidRPr="00EE06E5" w:rsidRDefault="00993119" w:rsidP="00EE06E5">
      <w:pPr>
        <w:pStyle w:val="Titre2"/>
      </w:pPr>
      <w:bookmarkStart w:id="95" w:name="_Toc193806304"/>
      <w:bookmarkStart w:id="96" w:name="_Toc198566704"/>
      <w:r w:rsidRPr="00DC18B7">
        <w:t>Horodatage</w:t>
      </w:r>
      <w:bookmarkEnd w:id="95"/>
      <w:bookmarkEnd w:id="96"/>
      <w:r w:rsidRPr="00DC18B7">
        <w:t xml:space="preserve"> </w:t>
      </w:r>
    </w:p>
    <w:p w14:paraId="19D65C30" w14:textId="794F5024" w:rsidR="00993119" w:rsidRPr="00DC18B7" w:rsidRDefault="00993119" w:rsidP="00EE06E5">
      <w:pPr>
        <w:jc w:val="both"/>
      </w:pPr>
      <w:r w:rsidRPr="00DC18B7">
        <w:t xml:space="preserve">Les plis (candidatures et/ou offres) transmis par voie électronique sont horodatés. Les plis reçus après la date et l'heure limite fixées par la présente consultation sont considérés comme hors délai et sont rejetés. </w:t>
      </w:r>
    </w:p>
    <w:p w14:paraId="4F9B4AD8" w14:textId="77777777" w:rsidR="00993119" w:rsidRPr="00DC18B7" w:rsidRDefault="00993119" w:rsidP="00EE06E5">
      <w:pPr>
        <w:jc w:val="both"/>
      </w:pPr>
      <w:r w:rsidRPr="00DC18B7">
        <w:t xml:space="preserve">En cas d'indisponibilité de la plate-forme, la date et l'heure limite de remise des plis peuvent être modifiées. </w:t>
      </w:r>
    </w:p>
    <w:p w14:paraId="01E6C537" w14:textId="0A4CE74E" w:rsidR="00EE06E5" w:rsidRPr="00EE06E5" w:rsidRDefault="00993119" w:rsidP="00EE06E5">
      <w:pPr>
        <w:pStyle w:val="Titre2"/>
      </w:pPr>
      <w:bookmarkStart w:id="97" w:name="_Toc193806305"/>
      <w:bookmarkStart w:id="98" w:name="_Toc198566705"/>
      <w:r w:rsidRPr="00DC18B7">
        <w:lastRenderedPageBreak/>
        <w:t>Copie de sauvegarde</w:t>
      </w:r>
      <w:bookmarkEnd w:id="97"/>
      <w:bookmarkEnd w:id="98"/>
      <w:r w:rsidRPr="00DC18B7">
        <w:t xml:space="preserve"> </w:t>
      </w:r>
    </w:p>
    <w:p w14:paraId="050B5EDA" w14:textId="77777777" w:rsidR="00993119" w:rsidRPr="00DC18B7" w:rsidRDefault="00993119" w:rsidP="002155A1">
      <w:pPr>
        <w:jc w:val="both"/>
      </w:pPr>
      <w:r w:rsidRPr="00DC18B7">
        <w:t xml:space="preserve">Le candidat ou le soumissionnaire peut faire parvenir une copie de sauvegarde dans les délais impartis pour la remise des candidatures ou des offres. </w:t>
      </w:r>
    </w:p>
    <w:p w14:paraId="20428A38" w14:textId="77777777" w:rsidR="00993119" w:rsidRPr="00DC18B7" w:rsidRDefault="00993119" w:rsidP="002155A1">
      <w:pPr>
        <w:jc w:val="both"/>
      </w:pPr>
      <w:r w:rsidRPr="00DC18B7">
        <w:t xml:space="preserve">Cette copie de sauvegarde, transmise à l'acheteur sur support papier ou sur support physique électronique doit être placée dans un pli comportant les mentions suivantes : </w:t>
      </w:r>
    </w:p>
    <w:p w14:paraId="33BD4296" w14:textId="470952D6" w:rsidR="00993119" w:rsidRPr="0024001C" w:rsidRDefault="00993119" w:rsidP="002155A1">
      <w:pPr>
        <w:pStyle w:val="Paragraphedeliste"/>
      </w:pPr>
      <w:r w:rsidRPr="0024001C">
        <w:t xml:space="preserve">« Copie de sauvegarde » ; </w:t>
      </w:r>
    </w:p>
    <w:p w14:paraId="7EB04FD4" w14:textId="38757FF4" w:rsidR="00993119" w:rsidRPr="0024001C" w:rsidRDefault="00993119" w:rsidP="002155A1">
      <w:pPr>
        <w:pStyle w:val="Paragraphedeliste"/>
      </w:pPr>
      <w:r w:rsidRPr="0024001C">
        <w:t xml:space="preserve">Intitulé de la consultation ; </w:t>
      </w:r>
    </w:p>
    <w:p w14:paraId="4CF361F7" w14:textId="72FDC3FD" w:rsidR="00993119" w:rsidRPr="0024001C" w:rsidRDefault="00993119" w:rsidP="002155A1">
      <w:pPr>
        <w:pStyle w:val="Paragraphedeliste"/>
      </w:pPr>
      <w:r w:rsidRPr="0024001C">
        <w:t xml:space="preserve">Nom ou dénomination du candidat. </w:t>
      </w:r>
    </w:p>
    <w:p w14:paraId="30021494" w14:textId="77777777" w:rsidR="00993119" w:rsidRPr="00DC18B7" w:rsidRDefault="00993119" w:rsidP="002155A1">
      <w:pPr>
        <w:jc w:val="both"/>
      </w:pPr>
      <w:r w:rsidRPr="00DC18B7">
        <w:t xml:space="preserve">La copie de sauvegarde ne peut être ouverte que dans les deux cas suivants : </w:t>
      </w:r>
    </w:p>
    <w:p w14:paraId="5ADC2F0E" w14:textId="3F5952CF" w:rsidR="00993119" w:rsidRPr="0024001C" w:rsidRDefault="00AF2B97" w:rsidP="002155A1">
      <w:pPr>
        <w:pStyle w:val="Paragraphedeliste"/>
      </w:pPr>
      <w:r>
        <w:t>En</w:t>
      </w:r>
      <w:r w:rsidR="00993119" w:rsidRPr="0024001C">
        <w:t xml:space="preserve"> cas de détection d'un programme informatique malveillant dans les candidatures ou les offres transmises par voie électronique ; </w:t>
      </w:r>
    </w:p>
    <w:p w14:paraId="2176C03C" w14:textId="577390F2" w:rsidR="00993119" w:rsidRDefault="00AF2B97" w:rsidP="002155A1">
      <w:pPr>
        <w:pStyle w:val="Paragraphedeliste"/>
      </w:pPr>
      <w:r>
        <w:t>En</w:t>
      </w:r>
      <w:r w:rsidR="00993119" w:rsidRPr="0024001C">
        <w:t xml:space="preserve"> cas de candidature ou d'offre électronique reçue de façon incomplète, hors délais ou n'ayant pu être ouverte, sous réserve que la transmission de la candidature ou de l'offre électronique ait commencé avant la clôture de la remise des candidatures ou des offres. </w:t>
      </w:r>
    </w:p>
    <w:p w14:paraId="5C18DDA7" w14:textId="554AE92B" w:rsidR="00993119" w:rsidRDefault="00993119" w:rsidP="002155A1">
      <w:pPr>
        <w:jc w:val="both"/>
      </w:pPr>
      <w:r w:rsidRPr="00DC18B7">
        <w:t xml:space="preserve">Si un programme informatique malveillant est détecté, la copie de sauvegarde est écartée par l'acheteur. </w:t>
      </w:r>
    </w:p>
    <w:p w14:paraId="26695F89" w14:textId="786EFF73" w:rsidR="00993119" w:rsidRDefault="00993119" w:rsidP="002155A1">
      <w:pPr>
        <w:jc w:val="both"/>
      </w:pPr>
      <w:r w:rsidRPr="00DC18B7">
        <w:t xml:space="preserve">La copie de sauvegarde ouverte est conservée en cas d'ouverture conformément aux dispositions des articles R.2184-12 et R.2184-13 du code de la commande publique. Si au contraire elle n'a pas été ouverte ou si elle a été écartée suite à la détection d'un programme malveillant, celle-ci est détruite. </w:t>
      </w:r>
    </w:p>
    <w:p w14:paraId="3382DA6B" w14:textId="77777777" w:rsidR="00993119" w:rsidRPr="00DC18B7" w:rsidRDefault="00993119" w:rsidP="002155A1">
      <w:pPr>
        <w:jc w:val="both"/>
      </w:pPr>
      <w:r w:rsidRPr="00DC18B7">
        <w:t xml:space="preserve">Le candidat ou le soumissionnaire qui envoie ou dépose sa copie de sauvegarde en main propre contre récépissé, le fait à l'adresse suivante : </w:t>
      </w:r>
    </w:p>
    <w:p w14:paraId="7C1F286F" w14:textId="77777777" w:rsidR="000F6024" w:rsidRPr="0081719C" w:rsidRDefault="000F6024" w:rsidP="000F6024">
      <w:pPr>
        <w:ind w:left="-1701"/>
        <w:jc w:val="center"/>
      </w:pPr>
      <w:r>
        <w:t>SECRETARIAT GENERAL</w:t>
      </w:r>
    </w:p>
    <w:p w14:paraId="525F20DC" w14:textId="77777777" w:rsidR="000F6024" w:rsidRPr="0081719C" w:rsidRDefault="000F6024" w:rsidP="000F6024">
      <w:pPr>
        <w:ind w:left="-1701"/>
        <w:jc w:val="center"/>
      </w:pPr>
      <w:r w:rsidRPr="0081719C">
        <w:t>GRAND PORT MARITIME DE LA GUYANE</w:t>
      </w:r>
    </w:p>
    <w:p w14:paraId="267C7F8D" w14:textId="77777777" w:rsidR="000F6024" w:rsidRPr="0081719C" w:rsidRDefault="000F6024" w:rsidP="000F6024">
      <w:pPr>
        <w:ind w:left="-1701"/>
        <w:jc w:val="center"/>
      </w:pPr>
      <w:r w:rsidRPr="0081719C">
        <w:t>ZI de DEGRAD-DES-CANNES</w:t>
      </w:r>
    </w:p>
    <w:p w14:paraId="1A1C4500" w14:textId="435261C5" w:rsidR="00AF2B97" w:rsidRPr="006D1525" w:rsidRDefault="000F6024" w:rsidP="006D1525">
      <w:pPr>
        <w:ind w:left="-1701"/>
        <w:jc w:val="center"/>
      </w:pPr>
      <w:r w:rsidRPr="0081719C">
        <w:t>97354 REMIRE-MONTJOLY</w:t>
      </w:r>
    </w:p>
    <w:p w14:paraId="35209E27" w14:textId="2C80D105" w:rsidR="00993119" w:rsidRDefault="00993119" w:rsidP="00993119">
      <w:pPr>
        <w:pStyle w:val="Titre2"/>
      </w:pPr>
      <w:bookmarkStart w:id="99" w:name="_Toc193806306"/>
      <w:bookmarkStart w:id="100" w:name="_Toc198566706"/>
      <w:r w:rsidRPr="00DC18B7">
        <w:t>Antivirus</w:t>
      </w:r>
      <w:bookmarkEnd w:id="99"/>
      <w:bookmarkEnd w:id="100"/>
      <w:r w:rsidRPr="00DC18B7">
        <w:t xml:space="preserve"> </w:t>
      </w:r>
    </w:p>
    <w:p w14:paraId="3F600679" w14:textId="77777777" w:rsidR="00993119" w:rsidRPr="00DC18B7" w:rsidRDefault="00993119" w:rsidP="00AF2B97">
      <w:pPr>
        <w:jc w:val="both"/>
      </w:pPr>
      <w:r w:rsidRPr="00DC18B7">
        <w:t xml:space="preserve">Le candidat ou le soumissionnaire doit s'assurer que les fichiers transmis ne comportent pas de virus. </w:t>
      </w:r>
    </w:p>
    <w:p w14:paraId="1E3E7986" w14:textId="64DF6862" w:rsidR="00807583" w:rsidRDefault="00993119" w:rsidP="00AF2B97">
      <w:pPr>
        <w:jc w:val="both"/>
      </w:pPr>
      <w:r w:rsidRPr="00DC18B7">
        <w:t>La réception de tout fichier contenant un virus entraînera l'irrecevabilité de l'offre. Si un virus est détecté, le pli sera considéré comme n'ayant jamais été reçu et les candidats en sont avertis grâce aux renseignements saisis lors de leur identification.</w:t>
      </w:r>
    </w:p>
    <w:p w14:paraId="7A1C46C0" w14:textId="62172C40" w:rsidR="0024001C" w:rsidRPr="008F6F13" w:rsidRDefault="00993119" w:rsidP="0024001C">
      <w:pPr>
        <w:pStyle w:val="Titre1"/>
      </w:pPr>
      <w:bookmarkStart w:id="101" w:name="_Toc465243690"/>
      <w:bookmarkStart w:id="102" w:name="_Toc193806307"/>
      <w:bookmarkStart w:id="103" w:name="_Toc198566707"/>
      <w:r w:rsidRPr="008F6F13">
        <w:t>ANALYSE ET JUGEMENT DES DOSSIERS</w:t>
      </w:r>
      <w:bookmarkEnd w:id="101"/>
      <w:bookmarkEnd w:id="102"/>
      <w:bookmarkEnd w:id="103"/>
    </w:p>
    <w:p w14:paraId="7FC95C4B" w14:textId="73ABA2D5" w:rsidR="00993119" w:rsidRPr="008F6F13" w:rsidRDefault="00993119" w:rsidP="00993119">
      <w:pPr>
        <w:pStyle w:val="Titre2"/>
      </w:pPr>
      <w:bookmarkStart w:id="104" w:name="_Toc465243691"/>
      <w:bookmarkStart w:id="105" w:name="_Toc193806308"/>
      <w:bookmarkStart w:id="106" w:name="_Toc198566708"/>
      <w:r w:rsidRPr="008F6F13">
        <w:rPr>
          <w:rStyle w:val="Titre2Car"/>
        </w:rPr>
        <w:t xml:space="preserve">Phase 1 : </w:t>
      </w:r>
      <w:bookmarkEnd w:id="104"/>
      <w:r w:rsidR="00E32A23">
        <w:t>phase candidature</w:t>
      </w:r>
      <w:bookmarkEnd w:id="105"/>
      <w:bookmarkEnd w:id="106"/>
      <w:r w:rsidR="00E32A23">
        <w:t xml:space="preserve"> </w:t>
      </w:r>
    </w:p>
    <w:p w14:paraId="2F838124" w14:textId="2142591D" w:rsidR="00993119" w:rsidRPr="008F6F13" w:rsidRDefault="00993119" w:rsidP="00E32A23">
      <w:pPr>
        <w:jc w:val="both"/>
        <w:rPr>
          <w:u w:color="000000"/>
          <w:bdr w:val="nil"/>
        </w:rPr>
      </w:pPr>
      <w:r w:rsidRPr="008F6F13">
        <w:rPr>
          <w:u w:color="000000"/>
          <w:bdr w:val="nil"/>
        </w:rPr>
        <w:t>Le Pouvoir adjudicateur vérifie que les candidats disposent de l’aptitude à exercer l’activité professionnelle, de la capacité économique et financière et des capacités techniques et professionnelles nécessaire à l’exécution du marché. Cette vérification peut être effectuée au plus tard avant l’attribution du marché.</w:t>
      </w:r>
    </w:p>
    <w:p w14:paraId="48A761DF" w14:textId="59C27974" w:rsidR="00993119" w:rsidRPr="006D1525" w:rsidRDefault="00993119" w:rsidP="00993119">
      <w:pPr>
        <w:pStyle w:val="Titre3"/>
        <w:rPr>
          <w:u w:val="single"/>
        </w:rPr>
      </w:pPr>
      <w:bookmarkStart w:id="107" w:name="_Toc193806309"/>
      <w:bookmarkStart w:id="108" w:name="_Toc198566709"/>
      <w:r w:rsidRPr="008F6F13">
        <w:rPr>
          <w:rStyle w:val="Accentuationlgre"/>
          <w:i/>
        </w:rPr>
        <w:t>Procédure</w:t>
      </w:r>
      <w:bookmarkEnd w:id="107"/>
      <w:bookmarkEnd w:id="108"/>
    </w:p>
    <w:p w14:paraId="586287B2" w14:textId="77777777" w:rsidR="00993119" w:rsidRPr="008F6F13" w:rsidRDefault="00993119" w:rsidP="004D3C36">
      <w:pPr>
        <w:jc w:val="both"/>
      </w:pPr>
      <w:r w:rsidRPr="008F6F13">
        <w:t>Les candidatures sont appréciées et examinées au regard des documents exigés ci-avant.</w:t>
      </w:r>
    </w:p>
    <w:p w14:paraId="56FC8FC7" w14:textId="77777777" w:rsidR="00993119" w:rsidRPr="008F6F13" w:rsidRDefault="00993119" w:rsidP="004D3C36">
      <w:pPr>
        <w:jc w:val="both"/>
      </w:pPr>
      <w:r w:rsidRPr="008F6F13">
        <w:lastRenderedPageBreak/>
        <w:t>Si le Pouvoir adjudicateur constate que des pièces devant figurer pour l’appréciation des candidatures sont manquantes ou incomplètes, il se réserve la faculté de demander aux candidats concernés de compléter leur dossier (les échanges pourront se faire par courrier, courriel ou télécopie).</w:t>
      </w:r>
    </w:p>
    <w:p w14:paraId="3224B683" w14:textId="77777777" w:rsidR="00993119" w:rsidRPr="008F6F13" w:rsidRDefault="00993119" w:rsidP="004D3C36">
      <w:pPr>
        <w:jc w:val="both"/>
      </w:pPr>
      <w:r w:rsidRPr="008F6F13">
        <w:t>Dans le cas particulier où le candidat est objectivement dans l’impossibilité de produire, pour justifier de sa capacité technique et/ou financière, l’un des renseignements ou documents demandés par le Pouvoir adjudicateur, il peut prouver sa capacité par tout autre document considéré comme équivalent par le Pouvoir adjudicateur.</w:t>
      </w:r>
    </w:p>
    <w:p w14:paraId="0840A676" w14:textId="29D33C92" w:rsidR="00993119" w:rsidRPr="008F6F13" w:rsidRDefault="00993119" w:rsidP="004D3C36">
      <w:pPr>
        <w:jc w:val="both"/>
      </w:pPr>
      <w:r w:rsidRPr="008F6F13">
        <w:t>Après signature du marché, en cas d’inexactitude des documents et renseignements demandés, le marché sera résilié aux torts de son Titulaire.</w:t>
      </w:r>
    </w:p>
    <w:p w14:paraId="05876296" w14:textId="7520009A" w:rsidR="00993119" w:rsidRPr="006D1525" w:rsidRDefault="00993119" w:rsidP="00993119">
      <w:pPr>
        <w:pStyle w:val="Titre3"/>
        <w:rPr>
          <w:u w:val="single"/>
        </w:rPr>
      </w:pPr>
      <w:bookmarkStart w:id="109" w:name="_Toc193806310"/>
      <w:bookmarkStart w:id="110" w:name="_Toc198566710"/>
      <w:r w:rsidRPr="008F6F13">
        <w:rPr>
          <w:rStyle w:val="Accentuationlgre"/>
          <w:i/>
        </w:rPr>
        <w:t>Capacité</w:t>
      </w:r>
      <w:bookmarkEnd w:id="109"/>
      <w:bookmarkEnd w:id="110"/>
    </w:p>
    <w:p w14:paraId="4CC5918C" w14:textId="77777777" w:rsidR="000B1E49" w:rsidRDefault="00993119" w:rsidP="004D3C36">
      <w:pPr>
        <w:jc w:val="both"/>
      </w:pPr>
      <w:r w:rsidRPr="008F6F13">
        <w:t>Il n'est pas fixé de niveaux minimaux de capacités. Le Pouvoir adjudicateur éliminera les candidats ne disposant manifestement pas des capacités suffisantes pour exécuter le marché, c'est à dire ceux dont les capacités sont, à l'évidence, sans qu'il soit besoin d'un examen approfondi du dossier de candidature, insuffisantes pour assurer l'exécution des prestations faisant l'objet du marché</w:t>
      </w:r>
      <w:r w:rsidR="000B1E49">
        <w:t>.</w:t>
      </w:r>
    </w:p>
    <w:p w14:paraId="42277934" w14:textId="74B487AB" w:rsidR="00993119" w:rsidRPr="008F6F13" w:rsidRDefault="00993119" w:rsidP="004D3C36">
      <w:pPr>
        <w:jc w:val="both"/>
      </w:pPr>
      <w:r w:rsidRPr="008F6F13">
        <w:t>Le candidat doit justifier des capacités de son (ses) sous-traitant(s) et apporter la preuve qu’il en disposera pour l’exécution du marché.</w:t>
      </w:r>
    </w:p>
    <w:p w14:paraId="5E536C9B" w14:textId="2AB6CC9F" w:rsidR="00993119" w:rsidRPr="008F6F13" w:rsidRDefault="00993119" w:rsidP="004D3C36">
      <w:pPr>
        <w:jc w:val="both"/>
      </w:pPr>
      <w:r w:rsidRPr="008F6F13">
        <w:t xml:space="preserve">L’ensemble des documents demandés à l’entreprise principale est exigé pour l’entreprise </w:t>
      </w:r>
      <w:r w:rsidR="00AF643D" w:rsidRPr="008F6F13">
        <w:t xml:space="preserve">ou les entreprises </w:t>
      </w:r>
      <w:r w:rsidRPr="008F6F13">
        <w:t>sous-traitante</w:t>
      </w:r>
      <w:r w:rsidR="00AF643D" w:rsidRPr="008F6F13">
        <w:t>(s)</w:t>
      </w:r>
      <w:r w:rsidRPr="008F6F13">
        <w:t>.</w:t>
      </w:r>
    </w:p>
    <w:p w14:paraId="0C5613FF" w14:textId="448D5701" w:rsidR="00993119" w:rsidRPr="006D1525" w:rsidRDefault="00993119" w:rsidP="00993119">
      <w:pPr>
        <w:pStyle w:val="Titre3"/>
        <w:rPr>
          <w:u w:val="single"/>
        </w:rPr>
      </w:pPr>
      <w:bookmarkStart w:id="111" w:name="_Toc193806311"/>
      <w:bookmarkStart w:id="112" w:name="_Toc198566711"/>
      <w:r w:rsidRPr="008F6F13">
        <w:rPr>
          <w:rStyle w:val="Accentuationlgre"/>
          <w:i/>
        </w:rPr>
        <w:t>Forme des candidatures</w:t>
      </w:r>
      <w:bookmarkEnd w:id="111"/>
      <w:bookmarkEnd w:id="112"/>
    </w:p>
    <w:p w14:paraId="5D49E125" w14:textId="77777777" w:rsidR="00993119" w:rsidRPr="008F6F13" w:rsidRDefault="00993119" w:rsidP="004D3C36">
      <w:pPr>
        <w:jc w:val="both"/>
      </w:pPr>
      <w:r w:rsidRPr="008F6F13">
        <w:t>Sous réserve du respect des règles relatives à la concurrence, les candidats possédant toutes les compétences réclamées peuvent soumissionner sous la forme de :</w:t>
      </w:r>
    </w:p>
    <w:p w14:paraId="764F3B87" w14:textId="77777777" w:rsidR="00993119" w:rsidRPr="008F6F13" w:rsidRDefault="00993119" w:rsidP="00B233BD">
      <w:pPr>
        <w:numPr>
          <w:ilvl w:val="0"/>
          <w:numId w:val="7"/>
        </w:numPr>
        <w:spacing w:after="0" w:line="240" w:lineRule="auto"/>
        <w:jc w:val="both"/>
      </w:pPr>
      <w:r w:rsidRPr="008F6F13">
        <w:t>Candidature unique ;</w:t>
      </w:r>
    </w:p>
    <w:p w14:paraId="4CAF04A2" w14:textId="2CF8C771" w:rsidR="00993119" w:rsidRPr="008F6F13" w:rsidRDefault="00993119" w:rsidP="00B233BD">
      <w:pPr>
        <w:numPr>
          <w:ilvl w:val="0"/>
          <w:numId w:val="7"/>
        </w:numPr>
        <w:spacing w:after="0" w:line="240" w:lineRule="auto"/>
        <w:jc w:val="both"/>
      </w:pPr>
      <w:r w:rsidRPr="008F6F13">
        <w:t>Groupement solidaire</w:t>
      </w:r>
      <w:r w:rsidR="00341EBB">
        <w:t> :</w:t>
      </w:r>
      <w:r w:rsidRPr="008F6F13">
        <w:t xml:space="preserve"> le mandataire est solidaire pour l'exécution de chacun des membres du groupement pour ses obligations contractuelles à l'égard de l'acheteur. </w:t>
      </w:r>
    </w:p>
    <w:p w14:paraId="3C6EE31F" w14:textId="1756E0F5" w:rsidR="00AF643D" w:rsidRPr="006D1525" w:rsidRDefault="00341EBB" w:rsidP="00AF643D">
      <w:pPr>
        <w:pStyle w:val="Titre3"/>
        <w:rPr>
          <w:i w:val="0"/>
          <w:u w:val="single"/>
        </w:rPr>
      </w:pPr>
      <w:bookmarkStart w:id="113" w:name="_Toc193806312"/>
      <w:bookmarkStart w:id="114" w:name="_Toc198566712"/>
      <w:r w:rsidRPr="008F6F13">
        <w:rPr>
          <w:rStyle w:val="Accentuationlgre"/>
        </w:rPr>
        <w:t>Critères</w:t>
      </w:r>
      <w:r w:rsidR="00A06F4D" w:rsidRPr="008F6F13">
        <w:rPr>
          <w:rStyle w:val="Accentuationlgre"/>
        </w:rPr>
        <w:t xml:space="preserve"> de sélection des candidats</w:t>
      </w:r>
      <w:bookmarkEnd w:id="113"/>
      <w:bookmarkEnd w:id="114"/>
    </w:p>
    <w:p w14:paraId="787BA622" w14:textId="696F548C" w:rsidR="00A06F4D" w:rsidRDefault="00116CF5" w:rsidP="00073953">
      <w:pPr>
        <w:jc w:val="both"/>
      </w:pPr>
      <w:r w:rsidRPr="008F6F13">
        <w:t>Les candidats seront sélectionnés sur les critères de candidature suivants :</w:t>
      </w:r>
    </w:p>
    <w:p w14:paraId="415B358A" w14:textId="2005A2B4" w:rsidR="00065966" w:rsidRDefault="00065966" w:rsidP="00B233BD">
      <w:pPr>
        <w:pStyle w:val="Paragraphedeliste"/>
        <w:numPr>
          <w:ilvl w:val="0"/>
          <w:numId w:val="21"/>
        </w:numPr>
        <w:spacing w:after="0" w:line="276" w:lineRule="auto"/>
        <w:ind w:left="1418" w:hanging="284"/>
      </w:pPr>
      <w:r>
        <w:t xml:space="preserve">CC1 Moyens financiers </w:t>
      </w:r>
    </w:p>
    <w:p w14:paraId="349D523F" w14:textId="631125AC" w:rsidR="00FB4130" w:rsidRDefault="00065966" w:rsidP="00B233BD">
      <w:pPr>
        <w:pStyle w:val="Paragraphedeliste"/>
        <w:numPr>
          <w:ilvl w:val="0"/>
          <w:numId w:val="21"/>
        </w:numPr>
        <w:spacing w:after="0" w:line="276" w:lineRule="auto"/>
        <w:ind w:left="1418" w:hanging="284"/>
      </w:pPr>
      <w:r>
        <w:t>CC2 Moyens techniques</w:t>
      </w:r>
    </w:p>
    <w:p w14:paraId="1B996BD2" w14:textId="1363955A" w:rsidR="00073953" w:rsidRDefault="00E27705" w:rsidP="00B233BD">
      <w:pPr>
        <w:numPr>
          <w:ilvl w:val="1"/>
          <w:numId w:val="7"/>
        </w:numPr>
        <w:spacing w:after="0" w:line="276" w:lineRule="auto"/>
        <w:ind w:hanging="284"/>
        <w:jc w:val="both"/>
      </w:pPr>
      <w:bookmarkStart w:id="115" w:name="_Hlk161322341"/>
      <w:r w:rsidRPr="005C0F11">
        <w:t>CC</w:t>
      </w:r>
      <w:r w:rsidR="00065966">
        <w:t>3</w:t>
      </w:r>
      <w:r w:rsidRPr="005C0F11">
        <w:t xml:space="preserve"> </w:t>
      </w:r>
      <w:r w:rsidR="000B1E49" w:rsidRPr="005C0F11">
        <w:t xml:space="preserve">Références que le titulaire a </w:t>
      </w:r>
      <w:r w:rsidR="000F6024" w:rsidRPr="00B31556">
        <w:rPr>
          <w:rFonts w:cs="Arial"/>
        </w:rPr>
        <w:t>au cours des trois dernières années</w:t>
      </w:r>
    </w:p>
    <w:p w14:paraId="31BF7280" w14:textId="3F7A9B92" w:rsidR="000F6024" w:rsidRPr="005C0F11" w:rsidRDefault="000F6024" w:rsidP="00B233BD">
      <w:pPr>
        <w:numPr>
          <w:ilvl w:val="1"/>
          <w:numId w:val="7"/>
        </w:numPr>
        <w:spacing w:after="0" w:line="276" w:lineRule="auto"/>
        <w:ind w:hanging="284"/>
        <w:jc w:val="both"/>
      </w:pPr>
      <w:r>
        <w:rPr>
          <w:rFonts w:cs="Arial"/>
        </w:rPr>
        <w:t>CC</w:t>
      </w:r>
      <w:r w:rsidR="00065966">
        <w:rPr>
          <w:rFonts w:cs="Arial"/>
        </w:rPr>
        <w:t>4</w:t>
      </w:r>
      <w:r>
        <w:rPr>
          <w:rFonts w:cs="Arial"/>
        </w:rPr>
        <w:t xml:space="preserve"> Moyens et qualifications du Personnel</w:t>
      </w:r>
    </w:p>
    <w:bookmarkEnd w:id="115"/>
    <w:p w14:paraId="11D5A5E1" w14:textId="77777777" w:rsidR="00B35DC6" w:rsidRPr="008F6F13" w:rsidRDefault="00B35DC6" w:rsidP="00073953">
      <w:pPr>
        <w:spacing w:after="0" w:line="240" w:lineRule="auto"/>
        <w:jc w:val="both"/>
      </w:pPr>
    </w:p>
    <w:p w14:paraId="18065193" w14:textId="54EC7BCC" w:rsidR="00E27705" w:rsidRPr="008F6F13" w:rsidRDefault="00E27705" w:rsidP="00073953">
      <w:pPr>
        <w:jc w:val="both"/>
      </w:pPr>
      <w:r w:rsidRPr="008F6F13">
        <w:t>Il est précisé qu’</w:t>
      </w:r>
      <w:r w:rsidR="007669A8">
        <w:t xml:space="preserve">à l’exception des 2 premiers, </w:t>
      </w:r>
      <w:r w:rsidRPr="008F6F13">
        <w:t xml:space="preserve">aucun </w:t>
      </w:r>
      <w:r w:rsidR="007669A8">
        <w:t xml:space="preserve">autre </w:t>
      </w:r>
      <w:r w:rsidRPr="008F6F13">
        <w:t>de ces critères n’est éliminatoire et qu’ils ne sont pas présentés hiérarchisés par ordre d’importance.</w:t>
      </w:r>
    </w:p>
    <w:p w14:paraId="308805F5" w14:textId="6FDE13E3" w:rsidR="00116CF5" w:rsidRPr="008F6F13" w:rsidRDefault="00116CF5" w:rsidP="00073953">
      <w:pPr>
        <w:jc w:val="both"/>
      </w:pPr>
      <w:r w:rsidRPr="008F6F13">
        <w:t xml:space="preserve">L’attention des candidats est attirée sur l’importance de la qualité à apporter aux réponses à donner aux </w:t>
      </w:r>
      <w:r w:rsidR="005B63BC" w:rsidRPr="008F6F13">
        <w:t xml:space="preserve">questions liées aux </w:t>
      </w:r>
      <w:r w:rsidRPr="008F6F13">
        <w:t>critères mentionnés.</w:t>
      </w:r>
    </w:p>
    <w:p w14:paraId="1BB1D90A" w14:textId="7B00C455" w:rsidR="00116CF5" w:rsidRPr="008F6F13" w:rsidRDefault="00EA126C" w:rsidP="006D1525">
      <w:pPr>
        <w:jc w:val="both"/>
      </w:pPr>
      <w:r w:rsidRPr="008F6F13">
        <w:t xml:space="preserve">IL est rappelé que les candidats sont invités à utiliser l’annexe ADC </w:t>
      </w:r>
      <w:r w:rsidR="000F6024" w:rsidRPr="004544CC">
        <w:rPr>
          <w:lang w:val="fr-BE"/>
        </w:rPr>
        <w:t xml:space="preserve">GPM RX 25 04 COOR&amp;D </w:t>
      </w:r>
      <w:r w:rsidRPr="008F6F13">
        <w:t>pour être guidés dans leur candidature.</w:t>
      </w:r>
    </w:p>
    <w:p w14:paraId="35D33808" w14:textId="033DC4B2" w:rsidR="006F6D05" w:rsidRPr="006D1525" w:rsidRDefault="00E829C7" w:rsidP="006F6D05">
      <w:pPr>
        <w:pStyle w:val="Titre3"/>
        <w:rPr>
          <w:i w:val="0"/>
          <w:u w:val="single"/>
        </w:rPr>
      </w:pPr>
      <w:bookmarkStart w:id="116" w:name="_Toc193806313"/>
      <w:bookmarkStart w:id="117" w:name="_Toc198566713"/>
      <w:r w:rsidRPr="006F6D05">
        <w:rPr>
          <w:rStyle w:val="Accentuationlgre"/>
        </w:rPr>
        <w:t>N</w:t>
      </w:r>
      <w:r w:rsidR="00A06F4D" w:rsidRPr="006F6D05">
        <w:rPr>
          <w:rStyle w:val="Accentuationlgre"/>
        </w:rPr>
        <w:t>ombre de candidats maximum admis à déposer une offre</w:t>
      </w:r>
      <w:bookmarkStart w:id="118" w:name="_Toc193806314"/>
      <w:bookmarkEnd w:id="116"/>
      <w:bookmarkEnd w:id="117"/>
    </w:p>
    <w:p w14:paraId="4E51E9A1" w14:textId="5ADDD905" w:rsidR="00073953" w:rsidRPr="006F6D05" w:rsidRDefault="00073953" w:rsidP="000B1E49">
      <w:pPr>
        <w:jc w:val="both"/>
        <w:rPr>
          <w:rFonts w:ascii="Century Gothic" w:eastAsia="Times New Roman" w:hAnsi="Century Gothic" w:cs="Calibri"/>
          <w:b/>
          <w:color w:val="0070C0"/>
          <w:szCs w:val="20"/>
          <w:u w:val="single"/>
          <w:lang w:eastAsia="fr-FR"/>
        </w:rPr>
      </w:pPr>
      <w:r w:rsidRPr="006F6D05">
        <w:t xml:space="preserve">Toute candidature conforme aux exigences du règlement de consultation </w:t>
      </w:r>
      <w:r w:rsidR="00B250B3">
        <w:t xml:space="preserve">et répondant aux critères de candidature, </w:t>
      </w:r>
      <w:r w:rsidRPr="006F6D05">
        <w:t>sera retenue sans application de critères de sélection limitant le nombre de participants</w:t>
      </w:r>
      <w:bookmarkEnd w:id="118"/>
      <w:r w:rsidR="00B250B3">
        <w:t>.</w:t>
      </w:r>
    </w:p>
    <w:p w14:paraId="10F5D749" w14:textId="74412316" w:rsidR="006F6D05" w:rsidRPr="006F6D05" w:rsidRDefault="00993119" w:rsidP="006F6D05">
      <w:pPr>
        <w:pStyle w:val="Titre2"/>
      </w:pPr>
      <w:bookmarkStart w:id="119" w:name="_Toc465243692"/>
      <w:bookmarkStart w:id="120" w:name="_Toc193806315"/>
      <w:bookmarkStart w:id="121" w:name="_Toc198566714"/>
      <w:r w:rsidRPr="006F6D05">
        <w:t xml:space="preserve">Phase </w:t>
      </w:r>
      <w:r w:rsidR="00AA4F21" w:rsidRPr="006F6D05">
        <w:t>1</w:t>
      </w:r>
      <w:r w:rsidRPr="006F6D05">
        <w:t xml:space="preserve"> : Appréciation des offres</w:t>
      </w:r>
      <w:bookmarkEnd w:id="119"/>
      <w:bookmarkEnd w:id="120"/>
      <w:bookmarkEnd w:id="121"/>
    </w:p>
    <w:p w14:paraId="4E6FA5EE" w14:textId="4F86B294" w:rsidR="00993119" w:rsidRPr="008F6F13" w:rsidRDefault="00993119" w:rsidP="00993119">
      <w:pPr>
        <w:pStyle w:val="Titre3"/>
      </w:pPr>
      <w:bookmarkStart w:id="122" w:name="_Toc193806316"/>
      <w:bookmarkStart w:id="123" w:name="_Toc198566715"/>
      <w:r w:rsidRPr="006F6D05">
        <w:lastRenderedPageBreak/>
        <w:t>Procédure</w:t>
      </w:r>
      <w:bookmarkEnd w:id="122"/>
      <w:bookmarkEnd w:id="123"/>
    </w:p>
    <w:p w14:paraId="4EBE0624" w14:textId="190244BE" w:rsidR="00993119" w:rsidRPr="008F6F13" w:rsidRDefault="00993119" w:rsidP="00AA4F21">
      <w:pPr>
        <w:jc w:val="both"/>
      </w:pPr>
      <w:r w:rsidRPr="008F6F13">
        <w:t>Les offres sont appréciées et examinées au regard des documents exigés ci-avant pour cette phase.</w:t>
      </w:r>
    </w:p>
    <w:p w14:paraId="3F5A3163" w14:textId="7295C302" w:rsidR="00993119" w:rsidRPr="008F6F13" w:rsidRDefault="00993119" w:rsidP="00AA4F21">
      <w:pPr>
        <w:jc w:val="both"/>
      </w:pPr>
      <w:r w:rsidRPr="008F6F13">
        <w:t>Si le Pouvoir adjudicateur constate que des documents fournis par le soumissionnaire ne sont pas suffisants pour évaluer les offres, il se réserve la faculté de demander aux soumissionnaires concernés de préciser ou de compléter la teneur de leur offre (les échanges devront se faire par écrit par le biais de courrier, courriel ou télécopie).</w:t>
      </w:r>
    </w:p>
    <w:p w14:paraId="714352C0" w14:textId="166E536C" w:rsidR="00993119" w:rsidRPr="008F6F13" w:rsidRDefault="00993119" w:rsidP="00AA4F21">
      <w:pPr>
        <w:jc w:val="both"/>
      </w:pPr>
      <w:r w:rsidRPr="008F6F13">
        <w:t xml:space="preserve">Les offres inappropriées, irrégulières ou inacceptables, sont éliminées. </w:t>
      </w:r>
    </w:p>
    <w:p w14:paraId="78EDCFBF" w14:textId="7D7DB0C7" w:rsidR="00993119" w:rsidRPr="006D1525" w:rsidRDefault="00993119" w:rsidP="006D1525">
      <w:pPr>
        <w:jc w:val="both"/>
        <w:rPr>
          <w:rStyle w:val="Accentuationlgre"/>
          <w:rFonts w:ascii="Arial" w:hAnsi="Arial" w:cstheme="minorBidi"/>
          <w:i w:val="0"/>
          <w:szCs w:val="22"/>
          <w:u w:val="none"/>
        </w:rPr>
      </w:pPr>
      <w:r w:rsidRPr="008F6F13">
        <w:t xml:space="preserve">Toutefois, l'acheteur peut autoriser tous les soumissionnaires concernés à régulariser les offres irrégulières dans un délai approprié, à condition qu'elles ne soient pas anormalement basses et que cette régularisation n'ait pas pour effet de modifier les caractéristiques substantielles des offres. </w:t>
      </w:r>
    </w:p>
    <w:p w14:paraId="0666DCD8" w14:textId="1327732C" w:rsidR="0024001C" w:rsidRPr="008F6F13" w:rsidRDefault="00993119" w:rsidP="0024001C">
      <w:pPr>
        <w:pStyle w:val="Titre3"/>
      </w:pPr>
      <w:bookmarkStart w:id="124" w:name="_Toc193806317"/>
      <w:bookmarkStart w:id="125" w:name="_Toc198566716"/>
      <w:r w:rsidRPr="006F6D05">
        <w:t>Critères de sélection des candidats admis à négocier, et d’attribution des offres</w:t>
      </w:r>
      <w:bookmarkEnd w:id="124"/>
      <w:bookmarkEnd w:id="125"/>
    </w:p>
    <w:p w14:paraId="395A8970" w14:textId="77777777" w:rsidR="00993119" w:rsidRDefault="00993119" w:rsidP="003B7464">
      <w:pPr>
        <w:jc w:val="both"/>
      </w:pPr>
      <w:r w:rsidRPr="008F6F13">
        <w:t>Sous réserve de la conformité de l’offre au CCAP et au CCTP (notamment les délais imposés par le Pouvoir adjudicateur), l’offre la mieux classée, c'est-à-dire l’offre économiquement la plus avantageuse au regard des critères de jugement énoncés ci-dessous, sera retenue par l’autorité compétente du Pouvoir adjudicateur.</w:t>
      </w:r>
    </w:p>
    <w:p w14:paraId="4824E523" w14:textId="28C9EFD5" w:rsidR="00AA4F21" w:rsidRPr="006D1525" w:rsidRDefault="00AA4F21" w:rsidP="003B7464">
      <w:pPr>
        <w:pStyle w:val="Titre5"/>
        <w:rPr>
          <w:rStyle w:val="Accentuationlgre"/>
          <w:b/>
        </w:rPr>
      </w:pPr>
      <w:r w:rsidRPr="00AA4F21">
        <w:rPr>
          <w:rStyle w:val="Accentuationlgre"/>
          <w:b/>
        </w:rPr>
        <w:t xml:space="preserve">Critère de </w:t>
      </w:r>
      <w:r w:rsidR="00867908">
        <w:rPr>
          <w:rStyle w:val="Accentuationlgre"/>
          <w:b/>
        </w:rPr>
        <w:t>« </w:t>
      </w:r>
      <w:r w:rsidR="000F6024" w:rsidRPr="000F6024">
        <w:rPr>
          <w:rStyle w:val="Accentuationlgre"/>
          <w:b/>
        </w:rPr>
        <w:t>analyse de la conformité</w:t>
      </w:r>
      <w:r w:rsidR="000F6024">
        <w:rPr>
          <w:rStyle w:val="Accentuationlgre"/>
          <w:b/>
        </w:rPr>
        <w:t xml:space="preserve"> »</w:t>
      </w:r>
    </w:p>
    <w:p w14:paraId="59E53826" w14:textId="6602966B" w:rsidR="00AA4F21" w:rsidRPr="006D1525" w:rsidRDefault="00AA4F21" w:rsidP="006D1525">
      <w:pPr>
        <w:pStyle w:val="Titre"/>
        <w:jc w:val="both"/>
        <w:rPr>
          <w:rFonts w:ascii="Arial" w:eastAsiaTheme="minorHAnsi" w:hAnsi="Arial" w:cstheme="minorBidi"/>
          <w:spacing w:val="0"/>
          <w:kern w:val="0"/>
          <w:sz w:val="20"/>
          <w:szCs w:val="22"/>
        </w:rPr>
      </w:pPr>
      <w:r w:rsidRPr="00AA4F21">
        <w:rPr>
          <w:rFonts w:ascii="Arial" w:eastAsiaTheme="minorHAnsi" w:hAnsi="Arial" w:cstheme="minorBidi"/>
          <w:spacing w:val="0"/>
          <w:kern w:val="0"/>
          <w:sz w:val="20"/>
          <w:szCs w:val="22"/>
        </w:rPr>
        <w:t xml:space="preserve">Ce critère compte pour </w:t>
      </w:r>
      <w:r w:rsidR="000F6024">
        <w:rPr>
          <w:rFonts w:ascii="Arial" w:eastAsiaTheme="minorHAnsi" w:hAnsi="Arial" w:cstheme="minorBidi"/>
          <w:b/>
          <w:bCs/>
          <w:spacing w:val="0"/>
          <w:kern w:val="0"/>
          <w:sz w:val="20"/>
          <w:szCs w:val="22"/>
        </w:rPr>
        <w:t>5</w:t>
      </w:r>
      <w:r w:rsidRPr="003B7464">
        <w:rPr>
          <w:rFonts w:ascii="Arial" w:eastAsiaTheme="minorHAnsi" w:hAnsi="Arial" w:cstheme="minorBidi"/>
          <w:b/>
          <w:bCs/>
          <w:spacing w:val="0"/>
          <w:kern w:val="0"/>
          <w:sz w:val="20"/>
          <w:szCs w:val="22"/>
        </w:rPr>
        <w:t xml:space="preserve"> %</w:t>
      </w:r>
      <w:r w:rsidRPr="00AA4F21">
        <w:rPr>
          <w:rFonts w:ascii="Arial" w:eastAsiaTheme="minorHAnsi" w:hAnsi="Arial" w:cstheme="minorBidi"/>
          <w:spacing w:val="0"/>
          <w:kern w:val="0"/>
          <w:sz w:val="20"/>
          <w:szCs w:val="22"/>
        </w:rPr>
        <w:t xml:space="preserve"> de la note finale attribuée à l’offre et est analysé au regard de la réponse fournie dans Annexe </w:t>
      </w:r>
      <w:r w:rsidR="006D70B1">
        <w:rPr>
          <w:rFonts w:ascii="Arial" w:eastAsiaTheme="minorHAnsi" w:hAnsi="Arial" w:cstheme="minorBidi"/>
          <w:spacing w:val="0"/>
          <w:kern w:val="0"/>
          <w:sz w:val="20"/>
          <w:szCs w:val="22"/>
        </w:rPr>
        <w:t>conformité</w:t>
      </w:r>
      <w:r>
        <w:rPr>
          <w:rFonts w:ascii="Arial" w:eastAsiaTheme="minorHAnsi" w:hAnsi="Arial" w:cstheme="minorBidi"/>
          <w:spacing w:val="0"/>
          <w:kern w:val="0"/>
          <w:sz w:val="20"/>
          <w:szCs w:val="22"/>
        </w:rPr>
        <w:t xml:space="preserve"> : </w:t>
      </w:r>
      <w:r w:rsidR="000F6024" w:rsidRPr="000F6024">
        <w:rPr>
          <w:rFonts w:ascii="Arial" w:eastAsiaTheme="minorHAnsi" w:hAnsi="Arial" w:cstheme="minorBidi"/>
          <w:spacing w:val="0"/>
          <w:kern w:val="0"/>
          <w:sz w:val="20"/>
          <w:szCs w:val="22"/>
        </w:rPr>
        <w:t>analyse de la conformité</w:t>
      </w:r>
      <w:r w:rsidR="006D70B1">
        <w:rPr>
          <w:rFonts w:ascii="Arial" w:eastAsiaTheme="minorHAnsi" w:hAnsi="Arial" w:cstheme="minorBidi"/>
          <w:spacing w:val="0"/>
          <w:kern w:val="0"/>
          <w:sz w:val="20"/>
          <w:szCs w:val="22"/>
        </w:rPr>
        <w:t>.</w:t>
      </w:r>
    </w:p>
    <w:p w14:paraId="017E5BB7" w14:textId="4C6821F4" w:rsidR="00AA4F21" w:rsidRPr="00AA4F21" w:rsidRDefault="00993119" w:rsidP="003B7464">
      <w:pPr>
        <w:pStyle w:val="Titre5"/>
      </w:pPr>
      <w:r w:rsidRPr="00AA4F21">
        <w:rPr>
          <w:rStyle w:val="Accentuationlgre"/>
          <w:b/>
          <w:i/>
        </w:rPr>
        <w:t xml:space="preserve">Critère </w:t>
      </w:r>
      <w:r w:rsidRPr="008F6F13">
        <w:rPr>
          <w:rStyle w:val="Accentuationlgre"/>
          <w:b/>
          <w:i/>
        </w:rPr>
        <w:t>prix</w:t>
      </w:r>
    </w:p>
    <w:p w14:paraId="29B20A32" w14:textId="5155F40A" w:rsidR="00993119" w:rsidRPr="006D1525" w:rsidRDefault="00993119" w:rsidP="006D1525">
      <w:pPr>
        <w:widowControl w:val="0"/>
        <w:tabs>
          <w:tab w:val="left" w:pos="0"/>
        </w:tabs>
        <w:jc w:val="both"/>
        <w:rPr>
          <w:rStyle w:val="Accentuationlgre"/>
          <w:rFonts w:ascii="Arial" w:hAnsi="Arial" w:cs="Tahoma"/>
          <w:i w:val="0"/>
          <w:szCs w:val="22"/>
          <w:u w:val="none"/>
        </w:rPr>
      </w:pPr>
      <w:r w:rsidRPr="008F6F13">
        <w:t xml:space="preserve">Ce critère compte pour </w:t>
      </w:r>
      <w:r w:rsidR="000F6024">
        <w:rPr>
          <w:b/>
        </w:rPr>
        <w:t>5</w:t>
      </w:r>
      <w:r w:rsidR="00AA4F21">
        <w:rPr>
          <w:b/>
        </w:rPr>
        <w:t xml:space="preserve">0 </w:t>
      </w:r>
      <w:r w:rsidRPr="008F6F13">
        <w:rPr>
          <w:b/>
        </w:rPr>
        <w:t>%</w:t>
      </w:r>
      <w:r w:rsidRPr="008F6F13">
        <w:t xml:space="preserve"> de la note finale attribuée à l’offre et est analysé au regard de la réponse fournie dans l’Annexe</w:t>
      </w:r>
      <w:r w:rsidR="006D70B1">
        <w:rPr>
          <w:rFonts w:cs="Tahoma"/>
          <w:snapToGrid w:val="0"/>
        </w:rPr>
        <w:t xml:space="preserve"> </w:t>
      </w:r>
      <w:r w:rsidR="002E7500">
        <w:rPr>
          <w:rFonts w:cs="Tahoma"/>
          <w:snapToGrid w:val="0"/>
        </w:rPr>
        <w:t xml:space="preserve">prix </w:t>
      </w:r>
      <w:r w:rsidRPr="008F6F13">
        <w:rPr>
          <w:rFonts w:cs="Tahoma"/>
          <w:snapToGrid w:val="0"/>
        </w:rPr>
        <w:t>:</w:t>
      </w:r>
      <w:r w:rsidR="000F6024">
        <w:t xml:space="preserve"> </w:t>
      </w:r>
      <w:r w:rsidR="000F6024" w:rsidRPr="00D1208E">
        <w:t>Décomposition du Prix Global et Forfaitaire</w:t>
      </w:r>
    </w:p>
    <w:p w14:paraId="35E50B80" w14:textId="0F9C8D6D" w:rsidR="00AA4F21" w:rsidRPr="006D1525" w:rsidRDefault="00993119" w:rsidP="003B7464">
      <w:pPr>
        <w:pStyle w:val="Titre5"/>
        <w:rPr>
          <w:b/>
          <w:sz w:val="20"/>
        </w:rPr>
      </w:pPr>
      <w:r w:rsidRPr="00AA4F21">
        <w:rPr>
          <w:rStyle w:val="Accentuationlgre"/>
          <w:b/>
          <w:i/>
        </w:rPr>
        <w:t xml:space="preserve">Critère </w:t>
      </w:r>
      <w:r w:rsidR="00537C34">
        <w:rPr>
          <w:rStyle w:val="Accentuationlgre"/>
          <w:b/>
          <w:i/>
        </w:rPr>
        <w:t>« </w:t>
      </w:r>
      <w:r w:rsidR="00E27705" w:rsidRPr="008F6F13">
        <w:rPr>
          <w:rStyle w:val="Accentuationlgre"/>
          <w:b/>
          <w:i/>
        </w:rPr>
        <w:t>Valeur Technique</w:t>
      </w:r>
      <w:r w:rsidR="00AA4F21">
        <w:rPr>
          <w:rStyle w:val="Accentuationlgre"/>
          <w:b/>
          <w:i/>
        </w:rPr>
        <w:t xml:space="preserve"> de l’offre</w:t>
      </w:r>
      <w:r w:rsidR="00537C34">
        <w:rPr>
          <w:rStyle w:val="Accentuationlgre"/>
          <w:b/>
          <w:i/>
        </w:rPr>
        <w:t> »</w:t>
      </w:r>
    </w:p>
    <w:p w14:paraId="1A4DEE4E" w14:textId="6FD29DDE" w:rsidR="00993119" w:rsidRPr="008F6F13" w:rsidRDefault="00993119" w:rsidP="003B7464">
      <w:pPr>
        <w:widowControl w:val="0"/>
        <w:tabs>
          <w:tab w:val="left" w:pos="0"/>
        </w:tabs>
        <w:jc w:val="both"/>
      </w:pPr>
      <w:r w:rsidRPr="008F6F13">
        <w:t xml:space="preserve">Ce critère compte pour </w:t>
      </w:r>
      <w:r w:rsidR="002E7500">
        <w:rPr>
          <w:b/>
        </w:rPr>
        <w:t>35</w:t>
      </w:r>
      <w:r w:rsidRPr="008F6F13">
        <w:rPr>
          <w:b/>
        </w:rPr>
        <w:t>%</w:t>
      </w:r>
      <w:r w:rsidRPr="008F6F13">
        <w:t xml:space="preserve"> de la note finale attribuée à l’offre et est analysé exclusivement au regard du contenu de </w:t>
      </w:r>
      <w:r w:rsidR="006D70B1" w:rsidRPr="008F6F13">
        <w:t xml:space="preserve">l’Annexe </w:t>
      </w:r>
      <w:r w:rsidR="006D70B1">
        <w:t xml:space="preserve">valeur technique </w:t>
      </w:r>
      <w:r w:rsidRPr="008F6F13">
        <w:t>: Bordereau de réponse au critère « </w:t>
      </w:r>
      <w:r w:rsidR="00116CF5" w:rsidRPr="008F6F13">
        <w:rPr>
          <w:i/>
        </w:rPr>
        <w:t>valeur technique de l’offre</w:t>
      </w:r>
      <w:r w:rsidR="00C66E3F" w:rsidRPr="008F6F13">
        <w:rPr>
          <w:i/>
        </w:rPr>
        <w:t xml:space="preserve"> </w:t>
      </w:r>
      <w:r w:rsidRPr="008F6F13">
        <w:t>».</w:t>
      </w:r>
    </w:p>
    <w:p w14:paraId="01D4AFD3" w14:textId="3E48011C" w:rsidR="00AA4F21" w:rsidRPr="006D1525" w:rsidRDefault="00993119" w:rsidP="003B7464">
      <w:pPr>
        <w:pStyle w:val="Titre5"/>
        <w:rPr>
          <w:b/>
          <w:i w:val="0"/>
          <w:sz w:val="20"/>
        </w:rPr>
      </w:pPr>
      <w:r w:rsidRPr="00AA4F21">
        <w:rPr>
          <w:rStyle w:val="Accentuationlgre"/>
          <w:b/>
        </w:rPr>
        <w:t xml:space="preserve">Critère </w:t>
      </w:r>
      <w:r w:rsidR="00537C34">
        <w:rPr>
          <w:rStyle w:val="Accentuationlgre"/>
          <w:b/>
        </w:rPr>
        <w:t>« </w:t>
      </w:r>
      <w:r w:rsidR="002E7500" w:rsidRPr="002E7500">
        <w:rPr>
          <w:rStyle w:val="Accentuationlgre"/>
          <w:b/>
        </w:rPr>
        <w:t>valeur environnementale</w:t>
      </w:r>
      <w:r w:rsidR="002E7500">
        <w:rPr>
          <w:rStyle w:val="Accentuationlgre"/>
          <w:b/>
        </w:rPr>
        <w:t xml:space="preserve"> </w:t>
      </w:r>
      <w:r w:rsidR="00537C34">
        <w:rPr>
          <w:rStyle w:val="Accentuationlgre"/>
          <w:b/>
        </w:rPr>
        <w:t>»</w:t>
      </w:r>
    </w:p>
    <w:p w14:paraId="4775B291" w14:textId="6B5F5381" w:rsidR="003B7464" w:rsidRPr="003B7464" w:rsidRDefault="00993119" w:rsidP="003B7464">
      <w:pPr>
        <w:widowControl w:val="0"/>
        <w:tabs>
          <w:tab w:val="left" w:pos="0"/>
        </w:tabs>
        <w:jc w:val="both"/>
        <w:rPr>
          <w:rFonts w:cs="Tahoma"/>
        </w:rPr>
      </w:pPr>
      <w:r w:rsidRPr="008F6F13">
        <w:t>Ce critère compte pour</w:t>
      </w:r>
      <w:r w:rsidR="006A643F" w:rsidRPr="008F6F13">
        <w:t xml:space="preserve"> </w:t>
      </w:r>
      <w:r w:rsidR="007A0FE4" w:rsidRPr="00B250B3">
        <w:rPr>
          <w:b/>
          <w:bCs/>
        </w:rPr>
        <w:t>10</w:t>
      </w:r>
      <w:r w:rsidRPr="00B250B3">
        <w:rPr>
          <w:b/>
          <w:bCs/>
        </w:rPr>
        <w:t>%</w:t>
      </w:r>
      <w:r w:rsidRPr="008F6F13">
        <w:t xml:space="preserve"> de la note finale attribuée à l’offre et est analysé exclusivement au regard du contenu de l’Annexe </w:t>
      </w:r>
      <w:r w:rsidR="006D70B1">
        <w:t>valeur environnementale</w:t>
      </w:r>
      <w:r w:rsidRPr="008F6F13">
        <w:t> </w:t>
      </w:r>
      <w:r w:rsidR="002E7500">
        <w:t xml:space="preserve">de l’offre </w:t>
      </w:r>
      <w:r w:rsidRPr="008F6F13">
        <w:t>: bordereau de réponse au critère « </w:t>
      </w:r>
      <w:r w:rsidR="002E7500" w:rsidRPr="002E7500">
        <w:t>valeur environnementale</w:t>
      </w:r>
      <w:r w:rsidR="002E7500">
        <w:t xml:space="preserve"> </w:t>
      </w:r>
      <w:r w:rsidRPr="008F6F13">
        <w:t>».</w:t>
      </w:r>
    </w:p>
    <w:p w14:paraId="04941ACB" w14:textId="26C58785" w:rsidR="00B35DC6" w:rsidRPr="008F6F13" w:rsidRDefault="00993119" w:rsidP="00B35DC6">
      <w:pPr>
        <w:pStyle w:val="Titre3"/>
      </w:pPr>
      <w:bookmarkStart w:id="126" w:name="_Toc193806318"/>
      <w:bookmarkStart w:id="127" w:name="_Toc198566717"/>
      <w:r w:rsidRPr="006F6D05">
        <w:t>Langues</w:t>
      </w:r>
      <w:bookmarkEnd w:id="126"/>
      <w:bookmarkEnd w:id="127"/>
    </w:p>
    <w:p w14:paraId="42A45398" w14:textId="3020C54A" w:rsidR="00993119" w:rsidRPr="008F6F13" w:rsidRDefault="00993119" w:rsidP="003B7464">
      <w:pPr>
        <w:jc w:val="both"/>
      </w:pPr>
      <w:r w:rsidRPr="008F6F13">
        <w:t xml:space="preserve">Les opérateurs économiques qui remettraient une offre rédigée dans une autre langue que le français </w:t>
      </w:r>
      <w:proofErr w:type="gramStart"/>
      <w:r w:rsidRPr="008F6F13">
        <w:t>devront</w:t>
      </w:r>
      <w:proofErr w:type="gramEnd"/>
      <w:r w:rsidRPr="008F6F13">
        <w:t xml:space="preserve"> obligatoirement faire accompagner les documents de consultation remis d’une traduction en français certifiée conforme à l’original par un traducteur assermenté.</w:t>
      </w:r>
    </w:p>
    <w:p w14:paraId="5796C03B" w14:textId="59697DC5" w:rsidR="00116CF5" w:rsidRPr="006D1525" w:rsidRDefault="00116CF5" w:rsidP="00993119">
      <w:pPr>
        <w:pStyle w:val="Titre3"/>
        <w:rPr>
          <w:i w:val="0"/>
          <w:u w:val="single"/>
        </w:rPr>
      </w:pPr>
      <w:bookmarkStart w:id="128" w:name="_Toc193806319"/>
      <w:bookmarkStart w:id="129" w:name="_Toc198566718"/>
      <w:r w:rsidRPr="006F6D05">
        <w:rPr>
          <w:rStyle w:val="Accentuationlgre"/>
        </w:rPr>
        <w:t>Indemnisation des offres</w:t>
      </w:r>
      <w:bookmarkEnd w:id="128"/>
      <w:bookmarkEnd w:id="129"/>
    </w:p>
    <w:p w14:paraId="15623E00" w14:textId="7FE1B267" w:rsidR="006A643F" w:rsidRPr="008F6F13" w:rsidRDefault="00E27705" w:rsidP="003B7464">
      <w:pPr>
        <w:jc w:val="both"/>
      </w:pPr>
      <w:r w:rsidRPr="008F6F13">
        <w:t>Il n’est pas prévu d’indemnisation des offres.</w:t>
      </w:r>
    </w:p>
    <w:p w14:paraId="4EC255C5" w14:textId="05C452D6" w:rsidR="0024001C" w:rsidRPr="008F6F13" w:rsidRDefault="0024001C" w:rsidP="0024001C">
      <w:pPr>
        <w:pStyle w:val="Titre1"/>
      </w:pPr>
      <w:bookmarkStart w:id="130" w:name="_Toc193806320"/>
      <w:bookmarkStart w:id="131" w:name="_Toc198566719"/>
      <w:r w:rsidRPr="008F6F13">
        <w:t>AUTRES POINTS IMPORTANTS</w:t>
      </w:r>
      <w:bookmarkEnd w:id="130"/>
      <w:bookmarkEnd w:id="131"/>
    </w:p>
    <w:p w14:paraId="5F8070A5" w14:textId="6287A084" w:rsidR="00993119" w:rsidRPr="008F6F13" w:rsidRDefault="0024001C" w:rsidP="00993119">
      <w:pPr>
        <w:pStyle w:val="Titre2"/>
      </w:pPr>
      <w:bookmarkStart w:id="132" w:name="_Toc465243693"/>
      <w:bookmarkStart w:id="133" w:name="_Toc193806321"/>
      <w:bookmarkStart w:id="134" w:name="_Toc198566720"/>
      <w:r w:rsidRPr="008F6F13">
        <w:t>Documents à fournir par le candidat retenu</w:t>
      </w:r>
      <w:bookmarkEnd w:id="132"/>
      <w:bookmarkEnd w:id="133"/>
      <w:bookmarkEnd w:id="134"/>
    </w:p>
    <w:p w14:paraId="5D6E50AB" w14:textId="4B6C9F4D" w:rsidR="00993119" w:rsidRPr="008F6F13" w:rsidRDefault="00993119" w:rsidP="003B7464">
      <w:pPr>
        <w:jc w:val="both"/>
      </w:pPr>
      <w:r w:rsidRPr="008F6F13">
        <w:t xml:space="preserve">Conformément </w:t>
      </w:r>
      <w:r w:rsidR="00105AD3" w:rsidRPr="008F6F13">
        <w:t>au code de la commande publique et à</w:t>
      </w:r>
      <w:r w:rsidRPr="008F6F13">
        <w:t xml:space="preserve"> l’article D 8222-5-1° du Code du travail, le marché ne pourra être attribué définitivement au candidat ou groupement retenu </w:t>
      </w:r>
      <w:r w:rsidRPr="008F6F13">
        <w:lastRenderedPageBreak/>
        <w:t xml:space="preserve">que si celui-ci produit (dans le cas où il ne l’aurait pas déjà fait au moment du dépôt de sa candidature) </w:t>
      </w:r>
      <w:r w:rsidRPr="008F6F13">
        <w:rPr>
          <w:b/>
        </w:rPr>
        <w:t>dans un délai de 8 jours francs</w:t>
      </w:r>
      <w:r w:rsidRPr="008F6F13">
        <w:t xml:space="preserve"> à compter de la demande notifiée par le pouvoir adjudicateur :</w:t>
      </w:r>
    </w:p>
    <w:p w14:paraId="6C198B15" w14:textId="77777777" w:rsidR="00993119" w:rsidRPr="008F6F13" w:rsidRDefault="00993119" w:rsidP="00B233BD">
      <w:pPr>
        <w:numPr>
          <w:ilvl w:val="0"/>
          <w:numId w:val="8"/>
        </w:numPr>
        <w:spacing w:after="0" w:line="240" w:lineRule="auto"/>
        <w:jc w:val="both"/>
      </w:pPr>
      <w:r w:rsidRPr="008F6F13">
        <w:t>Les attestations et certificats délivrés par les administrations et organismes compétents prouvant que les obligations fiscales et sociales ont été satisfaites ou l’état annuel des certificats reçus datant de moins de 6 mois (articles D 8222 5 1° du code du travail et D. 243-15 du code de sécurité sociale) ;</w:t>
      </w:r>
    </w:p>
    <w:p w14:paraId="2AF9921A" w14:textId="77777777" w:rsidR="00993119" w:rsidRPr="008F6F13" w:rsidRDefault="00993119" w:rsidP="00B233BD">
      <w:pPr>
        <w:numPr>
          <w:ilvl w:val="0"/>
          <w:numId w:val="8"/>
        </w:numPr>
        <w:spacing w:after="0" w:line="240" w:lineRule="auto"/>
        <w:jc w:val="both"/>
      </w:pPr>
      <w:r w:rsidRPr="008F6F13">
        <w:t xml:space="preserve">Lorsque l'immatriculation de l’entreprise au Registre du Commerce et des Sociétés (RCS) ou au Répertoire des Métiers (RM) est obligatoire, ou lorsqu'il s'agit d'une profession réglementée, le candidat doit produire l'un des documents suivants (article D 8222-5-2° du code du travail) : </w:t>
      </w:r>
    </w:p>
    <w:p w14:paraId="4366B175" w14:textId="77777777" w:rsidR="00993119" w:rsidRPr="008F6F13" w:rsidRDefault="00993119" w:rsidP="00B233BD">
      <w:pPr>
        <w:numPr>
          <w:ilvl w:val="0"/>
          <w:numId w:val="10"/>
        </w:numPr>
        <w:spacing w:after="0" w:line="240" w:lineRule="auto"/>
        <w:jc w:val="both"/>
      </w:pPr>
      <w:r w:rsidRPr="008F6F13">
        <w:t>Un extrait de l'inscription au RCS (K ou K-bis), délivré par les services du greffe du tribunal de commerce et datant de moins de 3 mois,</w:t>
      </w:r>
    </w:p>
    <w:p w14:paraId="55B2B051" w14:textId="77777777" w:rsidR="00993119" w:rsidRPr="008F6F13" w:rsidRDefault="00993119" w:rsidP="00B233BD">
      <w:pPr>
        <w:numPr>
          <w:ilvl w:val="0"/>
          <w:numId w:val="10"/>
        </w:numPr>
        <w:spacing w:after="0" w:line="240" w:lineRule="auto"/>
        <w:jc w:val="both"/>
      </w:pPr>
      <w:r w:rsidRPr="008F6F13">
        <w:t>Une carte d'identification justifiant de l'inscription au RM,</w:t>
      </w:r>
    </w:p>
    <w:p w14:paraId="4322F2F6" w14:textId="77777777" w:rsidR="00993119" w:rsidRPr="008F6F13" w:rsidRDefault="00993119" w:rsidP="00B233BD">
      <w:pPr>
        <w:numPr>
          <w:ilvl w:val="0"/>
          <w:numId w:val="10"/>
        </w:numPr>
        <w:spacing w:after="0" w:line="240" w:lineRule="auto"/>
        <w:jc w:val="both"/>
      </w:pPr>
      <w:r w:rsidRPr="008F6F13">
        <w:t>Un récépissé du dépôt de déclaration auprès d'un centre de formalités des entreprises pour les personnes en cours d'inscription.</w:t>
      </w:r>
    </w:p>
    <w:p w14:paraId="2ECF918C" w14:textId="77777777" w:rsidR="00993119" w:rsidRPr="008F6F13" w:rsidRDefault="00993119" w:rsidP="00B233BD">
      <w:pPr>
        <w:numPr>
          <w:ilvl w:val="0"/>
          <w:numId w:val="9"/>
        </w:numPr>
        <w:spacing w:after="0" w:line="240" w:lineRule="auto"/>
        <w:jc w:val="both"/>
      </w:pPr>
      <w:r w:rsidRPr="008F6F13">
        <w:t>Une copie de l'attestation d'assurance responsabilité civile professionnelle ;</w:t>
      </w:r>
    </w:p>
    <w:p w14:paraId="1F8E4F42" w14:textId="71FA1BAC" w:rsidR="00993119" w:rsidRPr="008F6F13" w:rsidRDefault="00993119" w:rsidP="00B233BD">
      <w:pPr>
        <w:numPr>
          <w:ilvl w:val="0"/>
          <w:numId w:val="9"/>
        </w:numPr>
        <w:spacing w:after="0" w:line="240" w:lineRule="auto"/>
        <w:jc w:val="both"/>
        <w:rPr>
          <w:rFonts w:eastAsia="Century Gothic" w:cs="Century Gothic"/>
          <w:sz w:val="22"/>
          <w:u w:color="000000"/>
          <w:bdr w:val="nil"/>
        </w:rPr>
      </w:pPr>
      <w:r w:rsidRPr="008F6F13">
        <w:rPr>
          <w:rFonts w:eastAsia="Arial Unicode MS"/>
          <w:u w:color="000000"/>
          <w:bdr w:val="nil"/>
        </w:rPr>
        <w:t xml:space="preserve">Le Cahier des Clauses Techniques Particulières (CCTP) </w:t>
      </w:r>
    </w:p>
    <w:p w14:paraId="318369D9" w14:textId="21A5E6F3" w:rsidR="00993119" w:rsidRPr="008F6F13" w:rsidRDefault="00993119" w:rsidP="00B233BD">
      <w:pPr>
        <w:numPr>
          <w:ilvl w:val="0"/>
          <w:numId w:val="9"/>
        </w:numPr>
        <w:spacing w:after="0" w:line="240" w:lineRule="auto"/>
        <w:jc w:val="both"/>
      </w:pPr>
      <w:r w:rsidRPr="008F6F13">
        <w:t xml:space="preserve">La liste </w:t>
      </w:r>
      <w:r w:rsidR="003B7464" w:rsidRPr="008F6F13">
        <w:t>nominative des</w:t>
      </w:r>
      <w:r w:rsidRPr="008F6F13">
        <w:t xml:space="preserve"> salariés étrangers employés par l’entrepreneur et soumis à autorisation de travail, conformément aux articles D8254-2, D8254-3, D8254-4, D8254-5 du code du travail. Cette liste doit préciser, pour chaque salarié, sa date d’embauche, sa nationalité ainsi que le type et le numéro d’ordre du titre valant autorisation de travail. Cette liste est également exigée en cas de sous-traitance.</w:t>
      </w:r>
    </w:p>
    <w:p w14:paraId="19807FA1" w14:textId="77777777" w:rsidR="00993119" w:rsidRPr="008F6F13" w:rsidRDefault="00993119" w:rsidP="00993119"/>
    <w:p w14:paraId="136B94D4" w14:textId="40D484EF" w:rsidR="00993119" w:rsidRPr="008F6F13" w:rsidRDefault="00993119" w:rsidP="003B7464">
      <w:pPr>
        <w:jc w:val="both"/>
      </w:pPr>
      <w:r w:rsidRPr="008F6F13">
        <w:t xml:space="preserve">Le candidat établi dans un Etat membre de la Communauté européenne autre que la France doit produire un certificat établi par les administrations et organismes du pays d'origine, selon les mêmes modalités que celles qui sont prévues ci-dessus pour le candidat établi en France. Si le pays ne peut fournir ces certificats, le candidat étranger produira une déclaration sous serment ou dans les Etats où un tel serment n’existe pas, par une déclaration solennelle faite par l’intéressé devant l’autorité judiciaire ou autorité administrative compétente, un notaire ou un organisme professionnel qualifié du pays. </w:t>
      </w:r>
    </w:p>
    <w:p w14:paraId="21394316" w14:textId="485E85C4" w:rsidR="00993119" w:rsidRPr="008F6F13" w:rsidRDefault="00993119" w:rsidP="003B7464">
      <w:pPr>
        <w:jc w:val="both"/>
      </w:pPr>
      <w:r w:rsidRPr="008F6F13">
        <w:t xml:space="preserve">Dans l'hypothèse de </w:t>
      </w:r>
      <w:r w:rsidR="003B7464" w:rsidRPr="008F6F13">
        <w:t>non-production</w:t>
      </w:r>
      <w:r w:rsidRPr="008F6F13">
        <w:t xml:space="preserve"> par l’attributaire provisoire de ces documents dans les délais impartis, son offre est rejetée et la candidature éliminée.</w:t>
      </w:r>
    </w:p>
    <w:p w14:paraId="19A36BE8" w14:textId="1B8FBC59" w:rsidR="00993119" w:rsidRPr="008F6F13" w:rsidRDefault="00993119" w:rsidP="003B7464">
      <w:pPr>
        <w:jc w:val="both"/>
      </w:pPr>
      <w:r w:rsidRPr="008F6F13">
        <w:t xml:space="preserve">Dans ce cas, le candidat dont l’offre a été classée immédiatement après la sienne est sollicité pour produire les certificats et attestations nécessaires pour que le marché lui soit attribué. Il sera procédé ainsi dans l’ordre de classement jusqu’à ce que l’un des candidats classés remette effectivement ces documents </w:t>
      </w:r>
      <w:r w:rsidR="0024001C" w:rsidRPr="008F6F13">
        <w:t>conformément au code de la commande publique.</w:t>
      </w:r>
    </w:p>
    <w:p w14:paraId="10285E25" w14:textId="32488497" w:rsidR="00993119" w:rsidRPr="008F6F13" w:rsidRDefault="0024001C" w:rsidP="00993119">
      <w:pPr>
        <w:pStyle w:val="Titre2"/>
      </w:pPr>
      <w:bookmarkStart w:id="135" w:name="_Toc464204626"/>
      <w:bookmarkStart w:id="136" w:name="_Toc465243694"/>
      <w:bookmarkStart w:id="137" w:name="_Toc193806322"/>
      <w:bookmarkStart w:id="138" w:name="_Toc198566721"/>
      <w:r w:rsidRPr="008F6F13">
        <w:t xml:space="preserve">Renseignements </w:t>
      </w:r>
      <w:bookmarkEnd w:id="135"/>
      <w:bookmarkEnd w:id="136"/>
      <w:r w:rsidRPr="008F6F13">
        <w:t>complémentaires</w:t>
      </w:r>
      <w:bookmarkEnd w:id="137"/>
      <w:bookmarkEnd w:id="138"/>
    </w:p>
    <w:p w14:paraId="47D11DE0" w14:textId="33FC9E97" w:rsidR="00993119" w:rsidRPr="008F6F13" w:rsidRDefault="00993119" w:rsidP="003B7464">
      <w:pPr>
        <w:jc w:val="both"/>
      </w:pPr>
      <w:r w:rsidRPr="008F6F13">
        <w:t xml:space="preserve">Pendant la phase de consultation, les candidats peuvent faire parvenir leurs questions et les demandes de renseignements complémentaires sur la plate-forme des achats de l'Etat (PLACE) : https://www.marches-publics.gouv.fr. </w:t>
      </w:r>
    </w:p>
    <w:p w14:paraId="48022CED" w14:textId="7D5CD18E" w:rsidR="00993119" w:rsidRPr="008F6F13" w:rsidRDefault="00993119" w:rsidP="003B7464">
      <w:pPr>
        <w:jc w:val="both"/>
      </w:pPr>
      <w:r w:rsidRPr="008F6F13">
        <w:t xml:space="preserve">Les réponses aux demandes de renseignements complémentaires reçues au plus tard 8 jours avant la date de réception des offres sont transmises aux opérateurs économiques au plus tard 6 jours avant la date limite de réception des offres. </w:t>
      </w:r>
    </w:p>
    <w:p w14:paraId="24114338" w14:textId="6CE03875" w:rsidR="00993119" w:rsidRPr="008F6F13" w:rsidRDefault="00993119" w:rsidP="003B7464">
      <w:pPr>
        <w:jc w:val="both"/>
      </w:pPr>
      <w:r w:rsidRPr="008F6F13">
        <w:t>Afin de respecter l’égalité des candidats devant l’accès à l’information, toute demande de renseignement recevable formulée par un candidat, sous réserve que cette demande ne contienne pas d’informations qui relèveraient du secret industriel et commercial ou de la vie privée, ainsi que la réponse qui lui est transmise le seront aussi auprès des autres candidats.</w:t>
      </w:r>
    </w:p>
    <w:p w14:paraId="2535070F" w14:textId="269A25B1" w:rsidR="00993119" w:rsidRPr="008F6F13" w:rsidRDefault="0024001C" w:rsidP="00993119">
      <w:pPr>
        <w:pStyle w:val="Titre2"/>
      </w:pPr>
      <w:bookmarkStart w:id="139" w:name="_Toc193806323"/>
      <w:bookmarkStart w:id="140" w:name="_Toc198566722"/>
      <w:r w:rsidRPr="008F6F13">
        <w:lastRenderedPageBreak/>
        <w:t>Modification des documents de la consultation</w:t>
      </w:r>
      <w:bookmarkEnd w:id="139"/>
      <w:bookmarkEnd w:id="140"/>
      <w:r w:rsidRPr="008F6F13">
        <w:t xml:space="preserve"> </w:t>
      </w:r>
    </w:p>
    <w:p w14:paraId="417F4EEB" w14:textId="6D3E84F2" w:rsidR="00993119" w:rsidRPr="008F6F13" w:rsidRDefault="00993119" w:rsidP="003B7464">
      <w:pPr>
        <w:jc w:val="both"/>
      </w:pPr>
      <w:r w:rsidRPr="008F6F13">
        <w:t xml:space="preserve">Des modifications peuvent être apportées aux documents de la consultation au plus tard 6 jours avant la date limite de réception des offres. </w:t>
      </w:r>
    </w:p>
    <w:p w14:paraId="3AFFC441" w14:textId="70E2D4B7" w:rsidR="00993119" w:rsidRPr="008F6F13" w:rsidRDefault="00993119" w:rsidP="003B7464">
      <w:pPr>
        <w:jc w:val="both"/>
      </w:pPr>
      <w:r w:rsidRPr="008F6F13">
        <w:t xml:space="preserve">Les modifications sont communiquées aux seuls opérateurs économiques dûment identifiés lors du retrait des documents de la consultation. </w:t>
      </w:r>
    </w:p>
    <w:p w14:paraId="2D5948CD" w14:textId="02A4BD23" w:rsidR="00993119" w:rsidRPr="008F6F13" w:rsidRDefault="00993119" w:rsidP="003B7464">
      <w:pPr>
        <w:jc w:val="both"/>
      </w:pPr>
      <w:r w:rsidRPr="008F6F13">
        <w:t>Les candidats devront répondre sur la base du dernier dossier modifié. Dans le cas où un candidat aurait remis une offre avant les modifications, il pourra en remettre une nouvelle sur la base du dernier dossier modifié, avant la date et heure limites de dépôt des offres.</w:t>
      </w:r>
      <w:bookmarkStart w:id="141" w:name="_Toc464204629"/>
      <w:bookmarkStart w:id="142" w:name="_Toc465243695"/>
    </w:p>
    <w:p w14:paraId="2A8A9DE6" w14:textId="1B77A42D" w:rsidR="00993119" w:rsidRPr="008F6F13" w:rsidRDefault="0024001C" w:rsidP="00993119">
      <w:pPr>
        <w:pStyle w:val="Titre2"/>
      </w:pPr>
      <w:bookmarkStart w:id="143" w:name="_Toc193806324"/>
      <w:bookmarkStart w:id="144" w:name="_Toc198566723"/>
      <w:r w:rsidRPr="008F6F13">
        <w:t>Modalités de signature électronique</w:t>
      </w:r>
      <w:bookmarkEnd w:id="143"/>
      <w:bookmarkEnd w:id="144"/>
      <w:r w:rsidRPr="008F6F13">
        <w:t xml:space="preserve"> </w:t>
      </w:r>
    </w:p>
    <w:p w14:paraId="68C4BA5C" w14:textId="2AE1A20F" w:rsidR="001C1851" w:rsidRPr="008F6F13" w:rsidRDefault="001C1851" w:rsidP="003B7464">
      <w:pPr>
        <w:jc w:val="both"/>
      </w:pPr>
      <w:r w:rsidRPr="008F6F13">
        <w:t>Il n’est pas attendu de signature au moment du dépôt de la candidature, ni au moment du dépôt de l’offre.</w:t>
      </w:r>
    </w:p>
    <w:p w14:paraId="22D84BC9" w14:textId="1DF2D759" w:rsidR="00993119" w:rsidRPr="008F6F13" w:rsidRDefault="001C1851" w:rsidP="003B7464">
      <w:pPr>
        <w:jc w:val="both"/>
      </w:pPr>
      <w:r w:rsidRPr="008F6F13">
        <w:t>Ensuite, lors de la remise du marché prêt à signer</w:t>
      </w:r>
      <w:r w:rsidR="0024001C" w:rsidRPr="008F6F13">
        <w:t>, pour l’attributaire potentiel, c</w:t>
      </w:r>
      <w:r w:rsidR="00993119" w:rsidRPr="008F6F13">
        <w:t xml:space="preserve">haque document à signer doit être signé individuellement. </w:t>
      </w:r>
    </w:p>
    <w:p w14:paraId="5EE01F95" w14:textId="77777777" w:rsidR="00993119" w:rsidRPr="008F6F13" w:rsidRDefault="00993119" w:rsidP="003B7464">
      <w:pPr>
        <w:jc w:val="both"/>
      </w:pPr>
      <w:r w:rsidRPr="008F6F13">
        <w:t xml:space="preserve">Un dossier compressé signé ne vaut pas signature des documents qu'il contient. Quel que soit le format du dossier compressé, chaque document pour lequel une signature est requise doit être signé séparément. </w:t>
      </w:r>
    </w:p>
    <w:p w14:paraId="57286E7F" w14:textId="77777777" w:rsidR="00993119" w:rsidRPr="008F6F13" w:rsidRDefault="00993119" w:rsidP="003B7464">
      <w:pPr>
        <w:jc w:val="both"/>
      </w:pPr>
      <w:r w:rsidRPr="008F6F13">
        <w:t xml:space="preserve">Des renseignements complémentaires au sujet de la signature électroniques peuvent être obtenus : </w:t>
      </w:r>
    </w:p>
    <w:p w14:paraId="4523D009" w14:textId="77777777" w:rsidR="00993119" w:rsidRPr="008F6F13" w:rsidRDefault="00993119" w:rsidP="003B7464">
      <w:pPr>
        <w:jc w:val="both"/>
      </w:pPr>
      <w:r w:rsidRPr="008F6F13">
        <w:t xml:space="preserve">- dans PLACE (guide d'utilisation- utilisateur entreprise) ; </w:t>
      </w:r>
    </w:p>
    <w:p w14:paraId="71CAD9C0" w14:textId="083C299B" w:rsidR="00993119" w:rsidRPr="008F6F13" w:rsidRDefault="00993119" w:rsidP="003B7464">
      <w:pPr>
        <w:jc w:val="both"/>
      </w:pPr>
      <w:r w:rsidRPr="008F6F13">
        <w:t xml:space="preserve">- dans le guide « très pratique » sur la dématérialisation des marchés public (version opérateurs économiques) disponible sur le site internet de la Direction des Affaires juridiques des ministères économiques et financiers </w:t>
      </w:r>
    </w:p>
    <w:p w14:paraId="0E108DFE" w14:textId="77777777" w:rsidR="00993119" w:rsidRPr="008F6F13" w:rsidRDefault="00993119" w:rsidP="003B7464">
      <w:pPr>
        <w:jc w:val="both"/>
      </w:pPr>
      <w:r w:rsidRPr="008F6F13">
        <w:t xml:space="preserve">En application de l'arrêté du 22 mars 2019 relatif à la signature électronique des contrats de la commande publique, le signataire doit respecter les conditions relatives : </w:t>
      </w:r>
    </w:p>
    <w:p w14:paraId="2C240AD6" w14:textId="111B3F73" w:rsidR="00993119" w:rsidRPr="008F6F13" w:rsidRDefault="006972E7" w:rsidP="003B7464">
      <w:pPr>
        <w:pStyle w:val="Paragraphedeliste"/>
      </w:pPr>
      <w:r w:rsidRPr="008F6F13">
        <w:t>Au</w:t>
      </w:r>
      <w:r w:rsidR="00993119" w:rsidRPr="008F6F13">
        <w:t xml:space="preserve"> certificat de signature </w:t>
      </w:r>
      <w:r w:rsidRPr="008F6F13">
        <w:t>électronique ;</w:t>
      </w:r>
      <w:r w:rsidR="00993119" w:rsidRPr="008F6F13">
        <w:t xml:space="preserve"> </w:t>
      </w:r>
    </w:p>
    <w:p w14:paraId="7DC08B1B" w14:textId="09898EA7" w:rsidR="00993119" w:rsidRPr="008F6F13" w:rsidRDefault="006972E7" w:rsidP="003B7464">
      <w:pPr>
        <w:pStyle w:val="Paragraphedeliste"/>
      </w:pPr>
      <w:r w:rsidRPr="008F6F13">
        <w:t>À</w:t>
      </w:r>
      <w:r w:rsidR="00993119" w:rsidRPr="008F6F13">
        <w:t xml:space="preserve"> l'outil de signature électronique (appelé aussi « dispositif de création de signature électronique ») </w:t>
      </w:r>
    </w:p>
    <w:p w14:paraId="5EA58311" w14:textId="77777777" w:rsidR="00993119" w:rsidRPr="008F6F13" w:rsidRDefault="00993119" w:rsidP="003B7464">
      <w:pPr>
        <w:jc w:val="both"/>
      </w:pPr>
      <w:r w:rsidRPr="008F6F13">
        <w:t>La signature électronique doit reposer sur un certificat qualifié, conforme au Règlement (UE) n° 910/2014 du Parlement européen et du Conseil du 23 juillet 2014 sur l'identification électronique et les services de confiance pour les transactions électroniques au sein du marché intérieur (</w:t>
      </w:r>
      <w:proofErr w:type="spellStart"/>
      <w:r w:rsidRPr="008F6F13">
        <w:t>eIDAS</w:t>
      </w:r>
      <w:proofErr w:type="spellEnd"/>
      <w:r w:rsidRPr="008F6F13">
        <w:t xml:space="preserve">). </w:t>
      </w:r>
    </w:p>
    <w:p w14:paraId="0EA2118C" w14:textId="77777777" w:rsidR="00993119" w:rsidRPr="008F6F13" w:rsidRDefault="00993119" w:rsidP="003B7464">
      <w:pPr>
        <w:jc w:val="both"/>
      </w:pPr>
      <w:r w:rsidRPr="008F6F13">
        <w:t xml:space="preserve">Sont autorisées : </w:t>
      </w:r>
    </w:p>
    <w:p w14:paraId="7A87F0B0" w14:textId="3259EE19" w:rsidR="00993119" w:rsidRPr="008F6F13" w:rsidRDefault="003B7464" w:rsidP="00B233BD">
      <w:pPr>
        <w:numPr>
          <w:ilvl w:val="0"/>
          <w:numId w:val="9"/>
        </w:numPr>
        <w:spacing w:after="0" w:line="240" w:lineRule="auto"/>
        <w:jc w:val="both"/>
      </w:pPr>
      <w:r w:rsidRPr="008F6F13">
        <w:t>La</w:t>
      </w:r>
      <w:r w:rsidR="00993119" w:rsidRPr="008F6F13">
        <w:t xml:space="preserve"> signature électronique avancée avec certificat qualifié (niveau 3) </w:t>
      </w:r>
    </w:p>
    <w:p w14:paraId="6EFC244F" w14:textId="08064667" w:rsidR="00993119" w:rsidRPr="008F6F13" w:rsidRDefault="003B7464" w:rsidP="00B233BD">
      <w:pPr>
        <w:numPr>
          <w:ilvl w:val="0"/>
          <w:numId w:val="9"/>
        </w:numPr>
        <w:spacing w:line="240" w:lineRule="auto"/>
        <w:jc w:val="both"/>
      </w:pPr>
      <w:r w:rsidRPr="008F6F13">
        <w:t>La</w:t>
      </w:r>
      <w:r w:rsidR="00993119" w:rsidRPr="008F6F13">
        <w:t xml:space="preserve"> signature électronique qualifiée (niveau 4) </w:t>
      </w:r>
    </w:p>
    <w:p w14:paraId="3728538D" w14:textId="1DB69086" w:rsidR="003B7464" w:rsidRPr="003B7464" w:rsidRDefault="00993119" w:rsidP="003B7464">
      <w:pPr>
        <w:pStyle w:val="Titre3"/>
      </w:pPr>
      <w:bookmarkStart w:id="145" w:name="_Toc193806325"/>
      <w:bookmarkStart w:id="146" w:name="_Toc198566724"/>
      <w:r w:rsidRPr="006F6D05">
        <w:t xml:space="preserve">1er cas : certificat qualifié délivré par un prestataire de service de confiance qualifié et répondant aux exigences du règlement européen </w:t>
      </w:r>
      <w:proofErr w:type="spellStart"/>
      <w:r w:rsidRPr="006F6D05">
        <w:t>eIDAS</w:t>
      </w:r>
      <w:bookmarkEnd w:id="145"/>
      <w:bookmarkEnd w:id="146"/>
      <w:proofErr w:type="spellEnd"/>
    </w:p>
    <w:p w14:paraId="19D3B7E7" w14:textId="68C52E71" w:rsidR="00993119" w:rsidRPr="008F6F13" w:rsidRDefault="00993119" w:rsidP="003B7464">
      <w:pPr>
        <w:jc w:val="both"/>
      </w:pPr>
      <w:r w:rsidRPr="008F6F13">
        <w:t>Un prestataire de service de confiance qualifié est un prestataire qui fournit un ou des services de confiance qualifiés et a obtenu le statut qualifié de</w:t>
      </w:r>
      <w:r w:rsidR="00563F22" w:rsidRPr="008F6F13">
        <w:t xml:space="preserve"> </w:t>
      </w:r>
      <w:r w:rsidRPr="008F6F13">
        <w:t xml:space="preserve">l'organe chargé du contrôle (article 3.20 du règlement </w:t>
      </w:r>
      <w:proofErr w:type="spellStart"/>
      <w:r w:rsidRPr="008F6F13">
        <w:t>eIDAS</w:t>
      </w:r>
      <w:proofErr w:type="spellEnd"/>
      <w:r w:rsidRPr="008F6F13">
        <w:t xml:space="preserve">). Des listes de prestataires de confiance sont disponibles : </w:t>
      </w:r>
    </w:p>
    <w:p w14:paraId="6A42EAD0" w14:textId="063E87BA" w:rsidR="00993119" w:rsidRPr="008F6F13" w:rsidRDefault="003B7464" w:rsidP="00B233BD">
      <w:pPr>
        <w:numPr>
          <w:ilvl w:val="0"/>
          <w:numId w:val="9"/>
        </w:numPr>
        <w:spacing w:after="0" w:line="240" w:lineRule="auto"/>
        <w:jc w:val="both"/>
      </w:pPr>
      <w:r w:rsidRPr="008F6F13">
        <w:t>Sur</w:t>
      </w:r>
      <w:r w:rsidR="00993119" w:rsidRPr="008F6F13">
        <w:t xml:space="preserve"> le site de l'Agence nationale de la sécurité des systèmes d'information (ANSSI) </w:t>
      </w:r>
    </w:p>
    <w:p w14:paraId="24371BDC" w14:textId="4855848C" w:rsidR="00993119" w:rsidRPr="008F6F13" w:rsidRDefault="003B7464" w:rsidP="00B233BD">
      <w:pPr>
        <w:numPr>
          <w:ilvl w:val="0"/>
          <w:numId w:val="9"/>
        </w:numPr>
        <w:spacing w:after="0" w:line="240" w:lineRule="auto"/>
        <w:jc w:val="both"/>
      </w:pPr>
      <w:r w:rsidRPr="008F6F13">
        <w:t>Sur</w:t>
      </w:r>
      <w:r w:rsidR="00993119" w:rsidRPr="008F6F13">
        <w:t xml:space="preserve"> le site de la commission européenne : </w:t>
      </w:r>
      <w:hyperlink r:id="rId9" w:history="1">
        <w:r w:rsidR="00993119" w:rsidRPr="008F6F13">
          <w:rPr>
            <w:rStyle w:val="Lienhypertexte"/>
          </w:rPr>
          <w:t>https://ec.europa.eu/digital-single-market/en/news/cef-esignature-trusted-list-browser-now-available</w:t>
        </w:r>
      </w:hyperlink>
      <w:r w:rsidR="00993119" w:rsidRPr="008F6F13">
        <w:t xml:space="preserve">) </w:t>
      </w:r>
    </w:p>
    <w:p w14:paraId="713488C8" w14:textId="77777777" w:rsidR="00993119" w:rsidRPr="008F6F13" w:rsidRDefault="00993119" w:rsidP="003B7464">
      <w:pPr>
        <w:jc w:val="both"/>
      </w:pPr>
    </w:p>
    <w:p w14:paraId="2F273644" w14:textId="7FD3372C" w:rsidR="00993119" w:rsidRPr="008F6F13" w:rsidRDefault="00993119" w:rsidP="006D1525">
      <w:pPr>
        <w:jc w:val="both"/>
      </w:pPr>
      <w:r w:rsidRPr="008F6F13">
        <w:t xml:space="preserve">Lorsque le signataire utilise un certificat délivré par un prestataire de service de confiance qualifié répondant aux exigences du règlement européen </w:t>
      </w:r>
      <w:proofErr w:type="spellStart"/>
      <w:r w:rsidRPr="008F6F13">
        <w:t>eIDAS</w:t>
      </w:r>
      <w:proofErr w:type="spellEnd"/>
      <w:r w:rsidRPr="008F6F13">
        <w:t xml:space="preserve"> et l'outil de création de signature électronique proposé par le profil d'acheteur de l'acheteur, aucun justificatif n'est à fournir sur la procédure de vérification de la signature électronique. </w:t>
      </w:r>
    </w:p>
    <w:p w14:paraId="67E97105" w14:textId="5A0F26DA" w:rsidR="003B7464" w:rsidRPr="003B7464" w:rsidRDefault="00993119" w:rsidP="003B7464">
      <w:pPr>
        <w:pStyle w:val="Titre3"/>
      </w:pPr>
      <w:bookmarkStart w:id="147" w:name="_Toc193806326"/>
      <w:bookmarkStart w:id="148" w:name="_Toc198566725"/>
      <w:r w:rsidRPr="006F6D05">
        <w:t xml:space="preserve">2ème cas : certificat délivré par une autorité de certification, française ou étrangère, qui répond aux exigences équivalentes du règlement européen </w:t>
      </w:r>
      <w:proofErr w:type="spellStart"/>
      <w:r w:rsidRPr="006F6D05">
        <w:t>eIDAS</w:t>
      </w:r>
      <w:proofErr w:type="spellEnd"/>
      <w:r w:rsidRPr="006F6D05">
        <w:t xml:space="preserve"> et notamment celles de son annexe I</w:t>
      </w:r>
      <w:bookmarkEnd w:id="147"/>
      <w:bookmarkEnd w:id="148"/>
    </w:p>
    <w:p w14:paraId="412A893A" w14:textId="59CCB89E" w:rsidR="00993119" w:rsidRPr="008F6F13" w:rsidRDefault="00993119" w:rsidP="003B7464">
      <w:pPr>
        <w:jc w:val="both"/>
      </w:pPr>
      <w:r w:rsidRPr="008F6F13">
        <w:t xml:space="preserve">Le signataire remet lors du dépôt du document signé le mode d'emploi et tous les éléments nécessaires permettant de procéder gratuitement à la vérification de la validité de la signature électronique, conformément à l'article 5 de l'arrêté du 22 mars 2019 relatif à la signature électronique des contrats de la commande publique, notamment, le cas échéant, une notice d'explication en français. </w:t>
      </w:r>
    </w:p>
    <w:p w14:paraId="6E11E36A" w14:textId="1DD37C50" w:rsidR="00993119" w:rsidRPr="008F6F13" w:rsidRDefault="00993119" w:rsidP="003B7464">
      <w:pPr>
        <w:jc w:val="both"/>
      </w:pPr>
      <w:r w:rsidRPr="008F6F13">
        <w:t xml:space="preserve">Les frais éventuels d'acquisition du certificat de signature sont à la charge des candidats. </w:t>
      </w:r>
    </w:p>
    <w:p w14:paraId="37430A7D" w14:textId="125255E2" w:rsidR="003B7464" w:rsidRPr="008F6F13" w:rsidRDefault="00993119" w:rsidP="003B7464">
      <w:pPr>
        <w:jc w:val="both"/>
      </w:pPr>
      <w:r w:rsidRPr="008F6F13">
        <w:t xml:space="preserve">Un certificat qualifié de signature électronique délivré en en application de l'arrêté du 15 juin 2012 relatif à la signature électronique dans les marchés publics (certificat conforme au référentiel général de sécurité « RGS ») reste utilisable jusqu'au terme de sa validité. </w:t>
      </w:r>
    </w:p>
    <w:p w14:paraId="3931B7E8" w14:textId="66175688" w:rsidR="003B7464" w:rsidRPr="003B7464" w:rsidRDefault="00993119" w:rsidP="003B7464">
      <w:pPr>
        <w:pStyle w:val="Titre3"/>
      </w:pPr>
      <w:bookmarkStart w:id="149" w:name="_Toc193806327"/>
      <w:bookmarkStart w:id="150" w:name="_Toc198566726"/>
      <w:r w:rsidRPr="006F6D05">
        <w:t>Exigences relatives à l'outil de signature</w:t>
      </w:r>
      <w:bookmarkEnd w:id="149"/>
      <w:bookmarkEnd w:id="150"/>
    </w:p>
    <w:p w14:paraId="622C80FE" w14:textId="5554C6A7" w:rsidR="00993119" w:rsidRPr="008F6F13" w:rsidRDefault="00993119" w:rsidP="003B7464">
      <w:pPr>
        <w:jc w:val="both"/>
      </w:pPr>
      <w:r w:rsidRPr="008F6F13">
        <w:t>Le signataire utilise l'outil de signature électronique de son choix (logiciel, service en ligne à l'instar du profil d'acheteur de l'acheteur, parapheur électronique, etc.) pour apposer la signature avec le certificat utilisé. L'outil est conforme aux formats réglementaires (</w:t>
      </w:r>
      <w:proofErr w:type="spellStart"/>
      <w:r w:rsidRPr="008F6F13">
        <w:t>XAdES</w:t>
      </w:r>
      <w:proofErr w:type="spellEnd"/>
      <w:r w:rsidRPr="008F6F13">
        <w:t xml:space="preserve">, </w:t>
      </w:r>
      <w:proofErr w:type="spellStart"/>
      <w:r w:rsidRPr="008F6F13">
        <w:t>CAdES</w:t>
      </w:r>
      <w:proofErr w:type="spellEnd"/>
      <w:r w:rsidRPr="008F6F13">
        <w:t xml:space="preserve"> ou </w:t>
      </w:r>
      <w:proofErr w:type="spellStart"/>
      <w:r w:rsidRPr="008F6F13">
        <w:t>PAdES</w:t>
      </w:r>
      <w:proofErr w:type="spellEnd"/>
      <w:r w:rsidRPr="008F6F13">
        <w:t xml:space="preserve">) et doit produire des jetons de signature. </w:t>
      </w:r>
    </w:p>
    <w:p w14:paraId="7EAD9ECF" w14:textId="3055DA59" w:rsidR="00993119" w:rsidRPr="008F6F13" w:rsidRDefault="00993119" w:rsidP="003B7464">
      <w:pPr>
        <w:jc w:val="both"/>
      </w:pPr>
      <w:r w:rsidRPr="008F6F13">
        <w:t xml:space="preserve">S'il utilise un autre outil de signature que celui du profil d'acheteur, cet outil doit être conforme aux exigences du règlement européen </w:t>
      </w:r>
      <w:proofErr w:type="spellStart"/>
      <w:r w:rsidRPr="008F6F13">
        <w:t>eIDAS</w:t>
      </w:r>
      <w:proofErr w:type="spellEnd"/>
      <w:r w:rsidRPr="008F6F13">
        <w:t xml:space="preserve"> et notamment celles fixées à son annexe II. Le signataire doit transmettre le mode d'emploi permettant à l'acheteur de procéder aux vérifications nécessaires. </w:t>
      </w:r>
    </w:p>
    <w:p w14:paraId="65B27644" w14:textId="77777777" w:rsidR="00993119" w:rsidRPr="008F6F13" w:rsidRDefault="00993119" w:rsidP="003B7464">
      <w:pPr>
        <w:jc w:val="both"/>
      </w:pPr>
      <w:r w:rsidRPr="008F6F13">
        <w:t xml:space="preserve">Quels que soient l'outil utilisé, celui-ci ne doit ni modifier le document signé ni porter atteinte à son intégrité. </w:t>
      </w:r>
    </w:p>
    <w:p w14:paraId="02F0E5E5" w14:textId="68A64E76" w:rsidR="00993119" w:rsidRPr="008F6F13" w:rsidRDefault="00993119" w:rsidP="003B7464">
      <w:pPr>
        <w:jc w:val="both"/>
      </w:pPr>
      <w:r w:rsidRPr="008F6F13">
        <w:t xml:space="preserve">Le signataire, titulaire du certificat de signature, doit avoir le pouvoir d'engager la société. Il peut s'agir soit du représentant légal de la société soit d'une personne qui dispose d'une délégation de signature. </w:t>
      </w:r>
    </w:p>
    <w:p w14:paraId="3C7EFEEE" w14:textId="285F9F76" w:rsidR="006972E7" w:rsidRPr="008F6F13" w:rsidRDefault="00993119" w:rsidP="006D1525">
      <w:pPr>
        <w:jc w:val="both"/>
      </w:pPr>
      <w:r w:rsidRPr="008F6F13">
        <w:t>Dans la situation d'un groupement d'opérateurs économiques, soit tous les membres du groupement signent, soit le mandataire qui doit justifier des habilitations nécessaires pour représenter les autres membres du groupement.</w:t>
      </w:r>
    </w:p>
    <w:p w14:paraId="42E2FB01" w14:textId="75A5D0CE" w:rsidR="00993119" w:rsidRPr="008F6F13" w:rsidRDefault="0024001C" w:rsidP="00993119">
      <w:pPr>
        <w:pStyle w:val="Titre2"/>
      </w:pPr>
      <w:bookmarkStart w:id="151" w:name="_Toc193806328"/>
      <w:bookmarkStart w:id="152" w:name="_Toc198566727"/>
      <w:r w:rsidRPr="008F6F13">
        <w:t>Recours</w:t>
      </w:r>
      <w:bookmarkEnd w:id="141"/>
      <w:bookmarkEnd w:id="142"/>
      <w:bookmarkEnd w:id="151"/>
      <w:bookmarkEnd w:id="152"/>
    </w:p>
    <w:p w14:paraId="18C439C5" w14:textId="77777777" w:rsidR="00993119" w:rsidRDefault="00993119" w:rsidP="000B1E49">
      <w:pPr>
        <w:jc w:val="both"/>
      </w:pPr>
      <w:r w:rsidRPr="008F6F13">
        <w:t>En cas de litige, l’instance chargée des procédures de recours sera le :</w:t>
      </w:r>
    </w:p>
    <w:p w14:paraId="53DED771" w14:textId="77777777" w:rsidR="006972E7" w:rsidRPr="008F6F13" w:rsidRDefault="006972E7" w:rsidP="00993119"/>
    <w:p w14:paraId="5994417F" w14:textId="27A17B62" w:rsidR="006972E7" w:rsidRDefault="006972E7" w:rsidP="006972E7">
      <w:pPr>
        <w:spacing w:after="0" w:line="480" w:lineRule="auto"/>
        <w:jc w:val="center"/>
      </w:pPr>
      <w:r w:rsidRPr="006972E7">
        <w:t>Tribunal administratif de la Guyane</w:t>
      </w:r>
      <w:r w:rsidRPr="006972E7">
        <w:br/>
        <w:t xml:space="preserve">7, rue Schoelcher, B.P. 5030, 97305 </w:t>
      </w:r>
    </w:p>
    <w:p w14:paraId="4B30711C" w14:textId="2FB8A4BA" w:rsidR="006972E7" w:rsidRPr="006972E7" w:rsidRDefault="006972E7" w:rsidP="006972E7">
      <w:pPr>
        <w:spacing w:after="0" w:line="480" w:lineRule="auto"/>
        <w:jc w:val="center"/>
      </w:pPr>
      <w:r w:rsidRPr="006972E7">
        <w:t>Cayenne Cedex</w:t>
      </w:r>
      <w:r w:rsidRPr="006972E7">
        <w:br/>
        <w:t>05 94 25 49 70</w:t>
      </w:r>
      <w:r w:rsidRPr="006972E7">
        <w:br/>
      </w:r>
      <w:hyperlink r:id="rId10" w:history="1">
        <w:r w:rsidRPr="006972E7">
          <w:t>greffe.ta-cayenne@juradm.fr</w:t>
        </w:r>
      </w:hyperlink>
      <w:r w:rsidRPr="006972E7">
        <w:rPr>
          <w:rFonts w:cs="Arial"/>
          <w:color w:val="000000"/>
          <w:szCs w:val="20"/>
          <w:lang w:val="fr-BE"/>
        </w:rPr>
        <w:br/>
      </w:r>
    </w:p>
    <w:p w14:paraId="323B56D5" w14:textId="77777777" w:rsidR="00993119" w:rsidRPr="008F6F13" w:rsidRDefault="00993119" w:rsidP="00993119"/>
    <w:p w14:paraId="297EE59F" w14:textId="77777777" w:rsidR="00993119" w:rsidRPr="008F6F13" w:rsidRDefault="00993119" w:rsidP="00993119"/>
    <w:p w14:paraId="043BE01A" w14:textId="77777777" w:rsidR="00993119" w:rsidRPr="008F6F13" w:rsidRDefault="00993119" w:rsidP="00993119"/>
    <w:bookmarkEnd w:id="8"/>
    <w:p w14:paraId="10944B9B" w14:textId="77777777" w:rsidR="00993119" w:rsidRPr="008F6F13" w:rsidRDefault="00993119" w:rsidP="00993119"/>
    <w:p w14:paraId="329A8FF4" w14:textId="77777777" w:rsidR="00275745" w:rsidRPr="000B4395" w:rsidRDefault="00275745" w:rsidP="00820680">
      <w:pPr>
        <w:snapToGrid w:val="0"/>
        <w:spacing w:after="0" w:line="240" w:lineRule="auto"/>
        <w:jc w:val="right"/>
        <w:rPr>
          <w:rFonts w:cstheme="minorHAnsi"/>
          <w:sz w:val="24"/>
          <w:szCs w:val="24"/>
        </w:rPr>
      </w:pPr>
    </w:p>
    <w:sectPr w:rsidR="00275745" w:rsidRPr="000B4395" w:rsidSect="008012C0">
      <w:headerReference w:type="default" r:id="rId11"/>
      <w:footerReference w:type="default" r:id="rId12"/>
      <w:headerReference w:type="first" r:id="rId13"/>
      <w:footerReference w:type="first" r:id="rId14"/>
      <w:pgSz w:w="11906" w:h="16838" w:code="9"/>
      <w:pgMar w:top="1276" w:right="1134" w:bottom="1134"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2893A" w14:textId="77777777" w:rsidR="006D3708" w:rsidRDefault="006D3708" w:rsidP="00584267">
      <w:pPr>
        <w:spacing w:after="0" w:line="240" w:lineRule="auto"/>
      </w:pPr>
      <w:r>
        <w:separator/>
      </w:r>
    </w:p>
  </w:endnote>
  <w:endnote w:type="continuationSeparator" w:id="0">
    <w:p w14:paraId="1C7C6E2C" w14:textId="77777777" w:rsidR="006D3708" w:rsidRDefault="006D3708" w:rsidP="0058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67B28" w14:textId="6F983B0F" w:rsidR="001F0574" w:rsidRPr="004544CC" w:rsidRDefault="00E33F26" w:rsidP="00F700E3">
    <w:pPr>
      <w:pStyle w:val="Pieddepage"/>
      <w:ind w:left="-1843"/>
      <w:rPr>
        <w:lang w:val="en-US"/>
      </w:rPr>
    </w:pPr>
    <w:bookmarkStart w:id="153" w:name="_Hlk197424765"/>
    <w:r w:rsidRPr="00451E1B">
      <w:rPr>
        <w:lang w:val="en-US"/>
      </w:rPr>
      <w:t>RC GPM R</w:t>
    </w:r>
    <w:r>
      <w:rPr>
        <w:lang w:val="en-US"/>
      </w:rPr>
      <w:t>X 25 04 COOR&amp;D</w:t>
    </w:r>
    <w:r w:rsidRPr="004603EC">
      <w:rPr>
        <w:lang w:val="en-US"/>
      </w:rPr>
      <w:t xml:space="preserve"> </w:t>
    </w:r>
    <w:r>
      <w:rPr>
        <w:lang w:val="en-US"/>
      </w:rPr>
      <w:t xml:space="preserve">                                                                               </w:t>
    </w:r>
    <w:bookmarkEnd w:id="153"/>
    <w:r w:rsidR="00F700E3" w:rsidRPr="004603EC">
      <w:rPr>
        <w:lang w:val="en-US"/>
      </w:rPr>
      <w:t>GPM GUYANE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DE45C" w14:textId="77777777" w:rsidR="002D726D" w:rsidRPr="00765B53" w:rsidRDefault="00246791" w:rsidP="002D726D">
    <w:pPr>
      <w:pStyle w:val="Pieddepage"/>
      <w:ind w:left="-1701"/>
      <w:rPr>
        <w:i/>
        <w:iCs/>
        <w:smallCaps/>
        <w:lang w:val="en-US"/>
      </w:rPr>
    </w:pPr>
    <w:r w:rsidRPr="00765B53">
      <w:rPr>
        <w:lang w:val="en-US"/>
      </w:rPr>
      <w:t xml:space="preserve"> </w:t>
    </w:r>
  </w:p>
  <w:p w14:paraId="1D0A0271" w14:textId="77777777" w:rsidR="002D726D" w:rsidRPr="004544CC" w:rsidRDefault="002D726D" w:rsidP="002D726D">
    <w:pPr>
      <w:pStyle w:val="Pieddepage"/>
      <w:ind w:left="-1843"/>
      <w:rPr>
        <w:lang w:val="en-US"/>
      </w:rPr>
    </w:pPr>
    <w:r w:rsidRPr="00451E1B">
      <w:rPr>
        <w:lang w:val="en-US"/>
      </w:rPr>
      <w:t>RC GPM R</w:t>
    </w:r>
    <w:r>
      <w:rPr>
        <w:lang w:val="en-US"/>
      </w:rPr>
      <w:t>X 25 04 COOR&amp;D</w:t>
    </w:r>
    <w:r w:rsidRPr="004603EC">
      <w:rPr>
        <w:lang w:val="en-US"/>
      </w:rPr>
      <w:t xml:space="preserve"> </w:t>
    </w:r>
    <w:r>
      <w:rPr>
        <w:lang w:val="en-US"/>
      </w:rPr>
      <w:t xml:space="preserve">                                                                               </w:t>
    </w:r>
    <w:r w:rsidRPr="004603EC">
      <w:rPr>
        <w:lang w:val="en-US"/>
      </w:rPr>
      <w:t>GPM GUYANE</w:t>
    </w:r>
  </w:p>
  <w:p w14:paraId="24AC1595" w14:textId="4AE9A00C" w:rsidR="00F700E3" w:rsidRPr="006D5407" w:rsidRDefault="00F700E3" w:rsidP="00F700E3">
    <w:pPr>
      <w:pStyle w:val="Pieddepage"/>
      <w:ind w:left="-1701"/>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6EA24" w14:textId="77777777" w:rsidR="006D3708" w:rsidRDefault="006D3708" w:rsidP="00584267">
      <w:pPr>
        <w:spacing w:after="0" w:line="240" w:lineRule="auto"/>
      </w:pPr>
      <w:r>
        <w:separator/>
      </w:r>
    </w:p>
  </w:footnote>
  <w:footnote w:type="continuationSeparator" w:id="0">
    <w:p w14:paraId="171B56AA" w14:textId="77777777" w:rsidR="006D3708" w:rsidRDefault="006D3708" w:rsidP="00584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30DB7" w14:textId="69ECABCE" w:rsidR="00F700E3" w:rsidRDefault="00F700E3">
    <w:pPr>
      <w:pStyle w:val="En-tte"/>
    </w:pPr>
    <w:r>
      <w:rPr>
        <w:noProof/>
      </w:rPr>
      <w:drawing>
        <wp:anchor distT="0" distB="0" distL="114300" distR="114300" simplePos="0" relativeHeight="251680768" behindDoc="0" locked="0" layoutInCell="1" allowOverlap="1" wp14:anchorId="2638840B" wp14:editId="529ED04E">
          <wp:simplePos x="0" y="0"/>
          <wp:positionH relativeFrom="margin">
            <wp:posOffset>-1163782</wp:posOffset>
          </wp:positionH>
          <wp:positionV relativeFrom="topMargin">
            <wp:posOffset>275302</wp:posOffset>
          </wp:positionV>
          <wp:extent cx="1371603" cy="548641"/>
          <wp:effectExtent l="0" t="0" r="0" b="3810"/>
          <wp:wrapSquare wrapText="bothSides"/>
          <wp:docPr id="1691351343" name="Image 1691351343"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logo, Graphiqu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371603" cy="548641"/>
                  </a:xfrm>
                  <a:prstGeom prst="rect">
                    <a:avLst/>
                  </a:prstGeom>
                </pic:spPr>
              </pic:pic>
            </a:graphicData>
          </a:graphic>
        </wp:anchor>
      </w:drawing>
    </w:r>
  </w:p>
  <w:p w14:paraId="37676A9F" w14:textId="2CF263D5" w:rsidR="00F700E3" w:rsidRDefault="00F700E3">
    <w:pPr>
      <w:pStyle w:val="En-tte"/>
    </w:pPr>
  </w:p>
  <w:p w14:paraId="5FB922C5" w14:textId="77777777" w:rsidR="00011E25" w:rsidRDefault="00011E25" w:rsidP="00F700E3">
    <w:pPr>
      <w:pStyle w:val="En-tte"/>
      <w:ind w:left="-1843"/>
    </w:pPr>
  </w:p>
  <w:p w14:paraId="78331AE6" w14:textId="77D00873" w:rsidR="00011E25" w:rsidRPr="00E33F26" w:rsidRDefault="00E33F26" w:rsidP="00E33F26">
    <w:pPr>
      <w:ind w:left="-1560"/>
    </w:pPr>
    <w:r w:rsidRPr="00FC3500">
      <w:rPr>
        <w:caps/>
      </w:rPr>
      <w:t>Coordination des activités Recherche et Développement du Grand Port Maritime de Guyane</w:t>
    </w:r>
    <w:r>
      <w:rPr>
        <w:cap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462A3" w14:textId="77777777" w:rsidR="00F700E3" w:rsidRDefault="00F700E3" w:rsidP="00F700E3">
    <w:pPr>
      <w:pStyle w:val="Pieddepage"/>
      <w:rPr>
        <w:sz w:val="24"/>
        <w:szCs w:val="24"/>
      </w:rPr>
    </w:pPr>
    <w:r>
      <w:rPr>
        <w:noProof/>
      </w:rPr>
      <w:drawing>
        <wp:anchor distT="0" distB="0" distL="114300" distR="114300" simplePos="0" relativeHeight="251678720" behindDoc="0" locked="0" layoutInCell="1" allowOverlap="1" wp14:anchorId="22B2946C" wp14:editId="1B02C299">
          <wp:simplePos x="0" y="0"/>
          <wp:positionH relativeFrom="margin">
            <wp:posOffset>-1073150</wp:posOffset>
          </wp:positionH>
          <wp:positionV relativeFrom="topMargin">
            <wp:posOffset>137160</wp:posOffset>
          </wp:positionV>
          <wp:extent cx="1371603" cy="548641"/>
          <wp:effectExtent l="0" t="0" r="0" b="3810"/>
          <wp:wrapSquare wrapText="bothSides"/>
          <wp:docPr id="1120519618" name="Image 1120519618"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logo, Graphiqu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371603" cy="548641"/>
                  </a:xfrm>
                  <a:prstGeom prst="rect">
                    <a:avLst/>
                  </a:prstGeom>
                </pic:spPr>
              </pic:pic>
            </a:graphicData>
          </a:graphic>
        </wp:anchor>
      </w:drawing>
    </w:r>
    <w:r w:rsidR="008E4863" w:rsidRPr="00820680">
      <w:rPr>
        <w:sz w:val="24"/>
        <w:szCs w:val="24"/>
      </w:rPr>
      <w:t xml:space="preserve">                                                                                                      </w:t>
    </w:r>
    <w:r w:rsidR="008E4863">
      <w:rPr>
        <w:sz w:val="24"/>
        <w:szCs w:val="24"/>
      </w:rPr>
      <w:t xml:space="preserve">       </w:t>
    </w:r>
  </w:p>
  <w:p w14:paraId="1BBEC1F4" w14:textId="739EC8DF" w:rsidR="00AF4186" w:rsidRDefault="00AF4186" w:rsidP="00E33F26">
    <w:pPr>
      <w:pStyle w:val="En-tte"/>
      <w:rPr>
        <w:b/>
        <w:bCs/>
      </w:rPr>
    </w:pPr>
  </w:p>
  <w:p w14:paraId="11D2E231" w14:textId="30230BA0" w:rsidR="008E4863" w:rsidRPr="0057346D" w:rsidRDefault="002D726D" w:rsidP="002D726D">
    <w:pPr>
      <w:spacing w:after="0"/>
      <w:ind w:left="-1701"/>
    </w:pPr>
    <w:bookmarkStart w:id="154" w:name="_Hlk196385000"/>
    <w:r w:rsidRPr="002D726D">
      <w:t xml:space="preserve">Coordination des activités Recherche et Développement du Grand Port Maritime de Guyane </w:t>
    </w:r>
    <w:bookmarkEnd w:id="15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E0C0C54A"/>
    <w:lvl w:ilvl="0">
      <w:start w:val="1"/>
      <w:numFmt w:val="bullet"/>
      <w:pStyle w:val="Listepuces3"/>
      <w:lvlText w:val="○"/>
      <w:lvlJc w:val="left"/>
      <w:pPr>
        <w:ind w:left="1800" w:hanging="360"/>
      </w:pPr>
      <w:rPr>
        <w:rFonts w:ascii="Monotype Corsiva" w:hAnsi="Monotype Corsiva" w:hint="default"/>
        <w:color w:val="BEAE98"/>
      </w:rPr>
    </w:lvl>
  </w:abstractNum>
  <w:abstractNum w:abstractNumId="1" w15:restartNumberingAfterBreak="0">
    <w:nsid w:val="FFFFFF81"/>
    <w:multiLevelType w:val="singleLevel"/>
    <w:tmpl w:val="9A8A1DFA"/>
    <w:lvl w:ilvl="0">
      <w:start w:val="1"/>
      <w:numFmt w:val="bullet"/>
      <w:pStyle w:val="Listepuces2"/>
      <w:lvlText w:val=""/>
      <w:lvlJc w:val="left"/>
      <w:pPr>
        <w:ind w:left="1440" w:hanging="360"/>
      </w:pPr>
      <w:rPr>
        <w:rFonts w:ascii="Symbol" w:hAnsi="Symbol" w:hint="default"/>
        <w:color w:val="BEAE98"/>
      </w:rPr>
    </w:lvl>
  </w:abstractNum>
  <w:abstractNum w:abstractNumId="2" w15:restartNumberingAfterBreak="0">
    <w:nsid w:val="FFFFFF82"/>
    <w:multiLevelType w:val="singleLevel"/>
    <w:tmpl w:val="4AAC3C4A"/>
    <w:lvl w:ilvl="0">
      <w:start w:val="1"/>
      <w:numFmt w:val="bullet"/>
      <w:pStyle w:val="Listepuces"/>
      <w:lvlText w:val=""/>
      <w:lvlJc w:val="left"/>
      <w:pPr>
        <w:ind w:left="1080" w:hanging="360"/>
      </w:pPr>
      <w:rPr>
        <w:rFonts w:ascii="Symbol" w:hAnsi="Symbol" w:hint="default"/>
        <w:color w:val="6F6F74"/>
      </w:rPr>
    </w:lvl>
  </w:abstractNum>
  <w:abstractNum w:abstractNumId="3" w15:restartNumberingAfterBreak="0">
    <w:nsid w:val="FFFFFF83"/>
    <w:multiLevelType w:val="singleLevel"/>
    <w:tmpl w:val="3EFA84BC"/>
    <w:lvl w:ilvl="0">
      <w:start w:val="1"/>
      <w:numFmt w:val="bullet"/>
      <w:pStyle w:val="Normalcentr"/>
      <w:lvlText w:val=""/>
      <w:lvlJc w:val="left"/>
      <w:pPr>
        <w:ind w:left="720" w:hanging="360"/>
      </w:pPr>
      <w:rPr>
        <w:rFonts w:ascii="Symbol" w:hAnsi="Symbol" w:hint="default"/>
        <w:color w:val="6F6F74"/>
      </w:rPr>
    </w:lvl>
  </w:abstractNum>
  <w:abstractNum w:abstractNumId="4" w15:restartNumberingAfterBreak="0">
    <w:nsid w:val="04880E00"/>
    <w:multiLevelType w:val="multilevel"/>
    <w:tmpl w:val="AAD0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71DB6"/>
    <w:multiLevelType w:val="multilevel"/>
    <w:tmpl w:val="812CF5C8"/>
    <w:lvl w:ilvl="0">
      <w:start w:val="1"/>
      <w:numFmt w:val="upperRoman"/>
      <w:pStyle w:val="Titre1"/>
      <w:lvlText w:val="Article %1."/>
      <w:lvlJc w:val="left"/>
      <w:pPr>
        <w:ind w:left="0" w:firstLine="0"/>
      </w:pPr>
    </w:lvl>
    <w:lvl w:ilvl="1">
      <w:start w:val="1"/>
      <w:numFmt w:val="decimalZero"/>
      <w:pStyle w:val="Titre2"/>
      <w:isLgl/>
      <w:lvlText w:val="Section %1.%2"/>
      <w:lvlJc w:val="left"/>
      <w:pPr>
        <w:ind w:left="710" w:firstLine="0"/>
      </w:pPr>
      <w:rPr>
        <w:sz w:val="20"/>
        <w:szCs w:val="20"/>
      </w:r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rPr>
        <w:b/>
        <w:bCs/>
      </w:r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6" w15:restartNumberingAfterBreak="0">
    <w:nsid w:val="17A01562"/>
    <w:multiLevelType w:val="hybridMultilevel"/>
    <w:tmpl w:val="69E4D8CA"/>
    <w:lvl w:ilvl="0" w:tplc="97BA4B0A">
      <w:start w:val="1"/>
      <w:numFmt w:val="lowerLetter"/>
      <w:lvlText w:val="%1)"/>
      <w:lvlJc w:val="left"/>
      <w:pPr>
        <w:ind w:left="644" w:hanging="360"/>
      </w:pPr>
      <w:rPr>
        <w:rFonts w:asciiTheme="minorHAnsi" w:eastAsia="Microsoft Sans Serif" w:hAnsiTheme="minorHAnsi" w:cstheme="minorHAnsi" w:hint="default"/>
        <w:spacing w:val="-1"/>
        <w:w w:val="100"/>
        <w:sz w:val="22"/>
        <w:szCs w:val="22"/>
        <w:lang w:val="fr-FR" w:eastAsia="en-US" w:bidi="ar-SA"/>
      </w:rPr>
    </w:lvl>
    <w:lvl w:ilvl="1" w:tplc="81448906">
      <w:numFmt w:val="bullet"/>
      <w:lvlText w:val="•"/>
      <w:lvlJc w:val="left"/>
      <w:pPr>
        <w:ind w:left="1660" w:hanging="360"/>
      </w:pPr>
      <w:rPr>
        <w:rFonts w:hint="default"/>
        <w:lang w:val="fr-FR" w:eastAsia="en-US" w:bidi="ar-SA"/>
      </w:rPr>
    </w:lvl>
    <w:lvl w:ilvl="2" w:tplc="4636ED7E">
      <w:numFmt w:val="bullet"/>
      <w:lvlText w:val="•"/>
      <w:lvlJc w:val="left"/>
      <w:pPr>
        <w:ind w:left="2668" w:hanging="360"/>
      </w:pPr>
      <w:rPr>
        <w:rFonts w:hint="default"/>
        <w:lang w:val="fr-FR" w:eastAsia="en-US" w:bidi="ar-SA"/>
      </w:rPr>
    </w:lvl>
    <w:lvl w:ilvl="3" w:tplc="86001E28">
      <w:numFmt w:val="bullet"/>
      <w:lvlText w:val="•"/>
      <w:lvlJc w:val="left"/>
      <w:pPr>
        <w:ind w:left="3676" w:hanging="360"/>
      </w:pPr>
      <w:rPr>
        <w:rFonts w:hint="default"/>
        <w:lang w:val="fr-FR" w:eastAsia="en-US" w:bidi="ar-SA"/>
      </w:rPr>
    </w:lvl>
    <w:lvl w:ilvl="4" w:tplc="366A0C46">
      <w:numFmt w:val="bullet"/>
      <w:lvlText w:val="•"/>
      <w:lvlJc w:val="left"/>
      <w:pPr>
        <w:ind w:left="4684" w:hanging="360"/>
      </w:pPr>
      <w:rPr>
        <w:rFonts w:hint="default"/>
        <w:lang w:val="fr-FR" w:eastAsia="en-US" w:bidi="ar-SA"/>
      </w:rPr>
    </w:lvl>
    <w:lvl w:ilvl="5" w:tplc="430A3FCA">
      <w:numFmt w:val="bullet"/>
      <w:lvlText w:val="•"/>
      <w:lvlJc w:val="left"/>
      <w:pPr>
        <w:ind w:left="5692" w:hanging="360"/>
      </w:pPr>
      <w:rPr>
        <w:rFonts w:hint="default"/>
        <w:lang w:val="fr-FR" w:eastAsia="en-US" w:bidi="ar-SA"/>
      </w:rPr>
    </w:lvl>
    <w:lvl w:ilvl="6" w:tplc="7980AFF4">
      <w:numFmt w:val="bullet"/>
      <w:lvlText w:val="•"/>
      <w:lvlJc w:val="left"/>
      <w:pPr>
        <w:ind w:left="6700" w:hanging="360"/>
      </w:pPr>
      <w:rPr>
        <w:rFonts w:hint="default"/>
        <w:lang w:val="fr-FR" w:eastAsia="en-US" w:bidi="ar-SA"/>
      </w:rPr>
    </w:lvl>
    <w:lvl w:ilvl="7" w:tplc="BDBC667A">
      <w:numFmt w:val="bullet"/>
      <w:lvlText w:val="•"/>
      <w:lvlJc w:val="left"/>
      <w:pPr>
        <w:ind w:left="7708" w:hanging="360"/>
      </w:pPr>
      <w:rPr>
        <w:rFonts w:hint="default"/>
        <w:lang w:val="fr-FR" w:eastAsia="en-US" w:bidi="ar-SA"/>
      </w:rPr>
    </w:lvl>
    <w:lvl w:ilvl="8" w:tplc="AD0406A0">
      <w:numFmt w:val="bullet"/>
      <w:lvlText w:val="•"/>
      <w:lvlJc w:val="left"/>
      <w:pPr>
        <w:ind w:left="8716" w:hanging="360"/>
      </w:pPr>
      <w:rPr>
        <w:rFonts w:hint="default"/>
        <w:lang w:val="fr-FR" w:eastAsia="en-US" w:bidi="ar-SA"/>
      </w:rPr>
    </w:lvl>
  </w:abstractNum>
  <w:abstractNum w:abstractNumId="7" w15:restartNumberingAfterBreak="0">
    <w:nsid w:val="23BB754A"/>
    <w:multiLevelType w:val="multilevel"/>
    <w:tmpl w:val="E70C639A"/>
    <w:styleLink w:val="List0"/>
    <w:lvl w:ilvl="0">
      <w:numFmt w:val="bullet"/>
      <w:lvlText w:val="-"/>
      <w:lvlJc w:val="left"/>
      <w:pPr>
        <w:tabs>
          <w:tab w:val="num" w:pos="709"/>
        </w:tabs>
        <w:ind w:left="709" w:hanging="142"/>
      </w:pPr>
      <w:rPr>
        <w:rFonts w:ascii="Century Gothic" w:eastAsia="Century Gothic" w:hAnsi="Century Gothic" w:cs="Century Gothic"/>
        <w:i/>
        <w:iCs/>
        <w:position w:val="0"/>
        <w:sz w:val="24"/>
        <w:szCs w:val="24"/>
      </w:rPr>
    </w:lvl>
    <w:lvl w:ilvl="1">
      <w:start w:val="1"/>
      <w:numFmt w:val="bullet"/>
      <w:lvlText w:val="o"/>
      <w:lvlJc w:val="left"/>
      <w:pPr>
        <w:tabs>
          <w:tab w:val="num" w:pos="1380"/>
        </w:tabs>
        <w:ind w:left="1380" w:hanging="300"/>
      </w:pPr>
      <w:rPr>
        <w:rFonts w:ascii="Century Gothic" w:eastAsia="Century Gothic" w:hAnsi="Century Gothic" w:cs="Century Gothic"/>
        <w:i/>
        <w:iCs/>
        <w:position w:val="0"/>
        <w:sz w:val="20"/>
        <w:szCs w:val="20"/>
      </w:rPr>
    </w:lvl>
    <w:lvl w:ilvl="2">
      <w:start w:val="1"/>
      <w:numFmt w:val="bullet"/>
      <w:lvlText w:val="▪"/>
      <w:lvlJc w:val="left"/>
      <w:pPr>
        <w:tabs>
          <w:tab w:val="num" w:pos="2100"/>
        </w:tabs>
        <w:ind w:left="2100" w:hanging="300"/>
      </w:pPr>
      <w:rPr>
        <w:rFonts w:ascii="Century Gothic" w:eastAsia="Century Gothic" w:hAnsi="Century Gothic" w:cs="Century Gothic"/>
        <w:i/>
        <w:iCs/>
        <w:position w:val="0"/>
        <w:sz w:val="20"/>
        <w:szCs w:val="20"/>
      </w:rPr>
    </w:lvl>
    <w:lvl w:ilvl="3">
      <w:start w:val="1"/>
      <w:numFmt w:val="bullet"/>
      <w:lvlText w:val="•"/>
      <w:lvlJc w:val="left"/>
      <w:pPr>
        <w:tabs>
          <w:tab w:val="num" w:pos="2820"/>
        </w:tabs>
        <w:ind w:left="2820" w:hanging="300"/>
      </w:pPr>
      <w:rPr>
        <w:rFonts w:ascii="Century Gothic" w:eastAsia="Century Gothic" w:hAnsi="Century Gothic" w:cs="Century Gothic"/>
        <w:i/>
        <w:iCs/>
        <w:position w:val="0"/>
        <w:sz w:val="20"/>
        <w:szCs w:val="20"/>
      </w:rPr>
    </w:lvl>
    <w:lvl w:ilvl="4">
      <w:start w:val="1"/>
      <w:numFmt w:val="bullet"/>
      <w:lvlText w:val="o"/>
      <w:lvlJc w:val="left"/>
      <w:pPr>
        <w:tabs>
          <w:tab w:val="num" w:pos="3540"/>
        </w:tabs>
        <w:ind w:left="3540" w:hanging="300"/>
      </w:pPr>
      <w:rPr>
        <w:rFonts w:ascii="Century Gothic" w:eastAsia="Century Gothic" w:hAnsi="Century Gothic" w:cs="Century Gothic"/>
        <w:i/>
        <w:iCs/>
        <w:position w:val="0"/>
        <w:sz w:val="20"/>
        <w:szCs w:val="20"/>
      </w:rPr>
    </w:lvl>
    <w:lvl w:ilvl="5">
      <w:start w:val="1"/>
      <w:numFmt w:val="bullet"/>
      <w:lvlText w:val="▪"/>
      <w:lvlJc w:val="left"/>
      <w:pPr>
        <w:tabs>
          <w:tab w:val="num" w:pos="4260"/>
        </w:tabs>
        <w:ind w:left="4260" w:hanging="300"/>
      </w:pPr>
      <w:rPr>
        <w:rFonts w:ascii="Century Gothic" w:eastAsia="Century Gothic" w:hAnsi="Century Gothic" w:cs="Century Gothic"/>
        <w:i/>
        <w:iCs/>
        <w:position w:val="0"/>
        <w:sz w:val="20"/>
        <w:szCs w:val="20"/>
      </w:rPr>
    </w:lvl>
    <w:lvl w:ilvl="6">
      <w:start w:val="1"/>
      <w:numFmt w:val="bullet"/>
      <w:lvlText w:val="•"/>
      <w:lvlJc w:val="left"/>
      <w:pPr>
        <w:tabs>
          <w:tab w:val="num" w:pos="4980"/>
        </w:tabs>
        <w:ind w:left="4980" w:hanging="300"/>
      </w:pPr>
      <w:rPr>
        <w:rFonts w:ascii="Century Gothic" w:eastAsia="Century Gothic" w:hAnsi="Century Gothic" w:cs="Century Gothic"/>
        <w:i/>
        <w:iCs/>
        <w:position w:val="0"/>
        <w:sz w:val="20"/>
        <w:szCs w:val="20"/>
      </w:rPr>
    </w:lvl>
    <w:lvl w:ilvl="7">
      <w:start w:val="1"/>
      <w:numFmt w:val="bullet"/>
      <w:lvlText w:val="o"/>
      <w:lvlJc w:val="left"/>
      <w:pPr>
        <w:tabs>
          <w:tab w:val="num" w:pos="5700"/>
        </w:tabs>
        <w:ind w:left="5700" w:hanging="300"/>
      </w:pPr>
      <w:rPr>
        <w:rFonts w:ascii="Century Gothic" w:eastAsia="Century Gothic" w:hAnsi="Century Gothic" w:cs="Century Gothic"/>
        <w:i/>
        <w:iCs/>
        <w:position w:val="0"/>
        <w:sz w:val="20"/>
        <w:szCs w:val="20"/>
      </w:rPr>
    </w:lvl>
    <w:lvl w:ilvl="8">
      <w:start w:val="1"/>
      <w:numFmt w:val="bullet"/>
      <w:lvlText w:val="▪"/>
      <w:lvlJc w:val="left"/>
      <w:pPr>
        <w:tabs>
          <w:tab w:val="num" w:pos="6420"/>
        </w:tabs>
        <w:ind w:left="6420" w:hanging="300"/>
      </w:pPr>
      <w:rPr>
        <w:rFonts w:ascii="Century Gothic" w:eastAsia="Century Gothic" w:hAnsi="Century Gothic" w:cs="Century Gothic"/>
        <w:i/>
        <w:iCs/>
        <w:position w:val="0"/>
        <w:sz w:val="20"/>
        <w:szCs w:val="20"/>
      </w:rPr>
    </w:lvl>
  </w:abstractNum>
  <w:abstractNum w:abstractNumId="8" w15:restartNumberingAfterBreak="0">
    <w:nsid w:val="25AA2147"/>
    <w:multiLevelType w:val="hybridMultilevel"/>
    <w:tmpl w:val="8F2CF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681F55"/>
    <w:multiLevelType w:val="hybridMultilevel"/>
    <w:tmpl w:val="5E82164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E6343FD"/>
    <w:multiLevelType w:val="hybridMultilevel"/>
    <w:tmpl w:val="A7AE5FAA"/>
    <w:lvl w:ilvl="0" w:tplc="55284FF4">
      <w:start w:val="1"/>
      <w:numFmt w:val="bullet"/>
      <w:lvlText w:val="-"/>
      <w:lvlJc w:val="left"/>
      <w:pPr>
        <w:ind w:left="720" w:hanging="360"/>
      </w:pPr>
      <w:rPr>
        <w:rFonts w:ascii="Century Gothic" w:eastAsia="Times New Roman" w:hAnsi="Century Gothic"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AC5E9B"/>
    <w:multiLevelType w:val="hybridMultilevel"/>
    <w:tmpl w:val="75022DE8"/>
    <w:lvl w:ilvl="0" w:tplc="9C82A0E4">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E732C8"/>
    <w:multiLevelType w:val="hybridMultilevel"/>
    <w:tmpl w:val="0BE009DE"/>
    <w:lvl w:ilvl="0" w:tplc="9C82A0E4">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8A33C2"/>
    <w:multiLevelType w:val="hybridMultilevel"/>
    <w:tmpl w:val="B93843D8"/>
    <w:lvl w:ilvl="0" w:tplc="72F2343C">
      <w:numFmt w:val="bullet"/>
      <w:pStyle w:val="Paragraphedeliste"/>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6A791D"/>
    <w:multiLevelType w:val="hybridMultilevel"/>
    <w:tmpl w:val="23C6ABD8"/>
    <w:lvl w:ilvl="0" w:tplc="9C82A0E4">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8722D1"/>
    <w:multiLevelType w:val="hybridMultilevel"/>
    <w:tmpl w:val="E996A898"/>
    <w:lvl w:ilvl="0" w:tplc="9C82A0E4">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DF4DCF"/>
    <w:multiLevelType w:val="hybridMultilevel"/>
    <w:tmpl w:val="6E88F4F2"/>
    <w:lvl w:ilvl="0" w:tplc="4A54D090">
      <w:start w:val="2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6F6D58"/>
    <w:multiLevelType w:val="multilevel"/>
    <w:tmpl w:val="1014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3B57F5"/>
    <w:multiLevelType w:val="hybridMultilevel"/>
    <w:tmpl w:val="163C7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4F481A"/>
    <w:multiLevelType w:val="hybridMultilevel"/>
    <w:tmpl w:val="9D88E53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77B95875"/>
    <w:multiLevelType w:val="hybridMultilevel"/>
    <w:tmpl w:val="A52E5F16"/>
    <w:lvl w:ilvl="0" w:tplc="9C82A0E4">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CB33B4"/>
    <w:multiLevelType w:val="multilevel"/>
    <w:tmpl w:val="75EC6B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223583"/>
    <w:multiLevelType w:val="multilevel"/>
    <w:tmpl w:val="27C2A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8156996">
    <w:abstractNumId w:val="3"/>
  </w:num>
  <w:num w:numId="2" w16cid:durableId="1132481115">
    <w:abstractNumId w:val="2"/>
  </w:num>
  <w:num w:numId="3" w16cid:durableId="1945382631">
    <w:abstractNumId w:val="1"/>
  </w:num>
  <w:num w:numId="4" w16cid:durableId="1446464730">
    <w:abstractNumId w:val="0"/>
  </w:num>
  <w:num w:numId="5" w16cid:durableId="1493375347">
    <w:abstractNumId w:val="20"/>
  </w:num>
  <w:num w:numId="6" w16cid:durableId="1049232380">
    <w:abstractNumId w:val="15"/>
  </w:num>
  <w:num w:numId="7" w16cid:durableId="1217938451">
    <w:abstractNumId w:val="13"/>
  </w:num>
  <w:num w:numId="8" w16cid:durableId="218443330">
    <w:abstractNumId w:val="14"/>
  </w:num>
  <w:num w:numId="9" w16cid:durableId="1815180672">
    <w:abstractNumId w:val="11"/>
  </w:num>
  <w:num w:numId="10" w16cid:durableId="224948883">
    <w:abstractNumId w:val="19"/>
  </w:num>
  <w:num w:numId="11" w16cid:durableId="1167019592">
    <w:abstractNumId w:val="16"/>
  </w:num>
  <w:num w:numId="12" w16cid:durableId="1382940868">
    <w:abstractNumId w:val="10"/>
  </w:num>
  <w:num w:numId="13" w16cid:durableId="15885238">
    <w:abstractNumId w:val="8"/>
  </w:num>
  <w:num w:numId="14" w16cid:durableId="1218010818">
    <w:abstractNumId w:val="7"/>
  </w:num>
  <w:num w:numId="15" w16cid:durableId="1056245201">
    <w:abstractNumId w:val="5"/>
  </w:num>
  <w:num w:numId="16" w16cid:durableId="1782917524">
    <w:abstractNumId w:val="6"/>
  </w:num>
  <w:num w:numId="17" w16cid:durableId="996152752">
    <w:abstractNumId w:val="22"/>
  </w:num>
  <w:num w:numId="18" w16cid:durableId="17240897">
    <w:abstractNumId w:val="4"/>
  </w:num>
  <w:num w:numId="19" w16cid:durableId="565409696">
    <w:abstractNumId w:val="17"/>
  </w:num>
  <w:num w:numId="20" w16cid:durableId="1436943366">
    <w:abstractNumId w:val="12"/>
  </w:num>
  <w:num w:numId="21" w16cid:durableId="1976793846">
    <w:abstractNumId w:val="9"/>
  </w:num>
  <w:num w:numId="22" w16cid:durableId="1518039701">
    <w:abstractNumId w:val="18"/>
  </w:num>
  <w:num w:numId="23" w16cid:durableId="1959480856">
    <w:abstractNumId w:val="21"/>
  </w:num>
  <w:num w:numId="24" w16cid:durableId="8049292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15742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35673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12818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22024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34698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734224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67"/>
    <w:rsid w:val="00011E25"/>
    <w:rsid w:val="00031275"/>
    <w:rsid w:val="00036A02"/>
    <w:rsid w:val="000559A4"/>
    <w:rsid w:val="0005635F"/>
    <w:rsid w:val="00065966"/>
    <w:rsid w:val="00073953"/>
    <w:rsid w:val="0008105C"/>
    <w:rsid w:val="000929E6"/>
    <w:rsid w:val="000A4EDC"/>
    <w:rsid w:val="000B1E49"/>
    <w:rsid w:val="000B4395"/>
    <w:rsid w:val="000B5691"/>
    <w:rsid w:val="000D265D"/>
    <w:rsid w:val="000E4550"/>
    <w:rsid w:val="000F6024"/>
    <w:rsid w:val="00105AD3"/>
    <w:rsid w:val="00116CF5"/>
    <w:rsid w:val="001214BE"/>
    <w:rsid w:val="0012348F"/>
    <w:rsid w:val="001314BB"/>
    <w:rsid w:val="00137429"/>
    <w:rsid w:val="00155E90"/>
    <w:rsid w:val="00160624"/>
    <w:rsid w:val="00161FE4"/>
    <w:rsid w:val="00172E1A"/>
    <w:rsid w:val="001901AB"/>
    <w:rsid w:val="001C1851"/>
    <w:rsid w:val="001C79CC"/>
    <w:rsid w:val="001D0003"/>
    <w:rsid w:val="001D000E"/>
    <w:rsid w:val="001D2796"/>
    <w:rsid w:val="001F0574"/>
    <w:rsid w:val="001F1BCF"/>
    <w:rsid w:val="00203D6C"/>
    <w:rsid w:val="002063C9"/>
    <w:rsid w:val="00211299"/>
    <w:rsid w:val="00212E61"/>
    <w:rsid w:val="002155A1"/>
    <w:rsid w:val="00215AF5"/>
    <w:rsid w:val="0024001C"/>
    <w:rsid w:val="00246791"/>
    <w:rsid w:val="002467E2"/>
    <w:rsid w:val="00275745"/>
    <w:rsid w:val="00281D17"/>
    <w:rsid w:val="00284865"/>
    <w:rsid w:val="0028762B"/>
    <w:rsid w:val="002877F5"/>
    <w:rsid w:val="0029040A"/>
    <w:rsid w:val="002961DF"/>
    <w:rsid w:val="00297269"/>
    <w:rsid w:val="002A1980"/>
    <w:rsid w:val="002A3B03"/>
    <w:rsid w:val="002B0EB8"/>
    <w:rsid w:val="002D726D"/>
    <w:rsid w:val="002E4D7F"/>
    <w:rsid w:val="002E7500"/>
    <w:rsid w:val="002F2966"/>
    <w:rsid w:val="00313C44"/>
    <w:rsid w:val="00327534"/>
    <w:rsid w:val="00341EBB"/>
    <w:rsid w:val="00342D26"/>
    <w:rsid w:val="003767BA"/>
    <w:rsid w:val="003A5DCC"/>
    <w:rsid w:val="003A6A57"/>
    <w:rsid w:val="003B5A08"/>
    <w:rsid w:val="003B7464"/>
    <w:rsid w:val="003C6EDD"/>
    <w:rsid w:val="003D7E62"/>
    <w:rsid w:val="003F7627"/>
    <w:rsid w:val="004164A8"/>
    <w:rsid w:val="00441E32"/>
    <w:rsid w:val="00451344"/>
    <w:rsid w:val="004544CC"/>
    <w:rsid w:val="004800AD"/>
    <w:rsid w:val="00484E63"/>
    <w:rsid w:val="00487F5D"/>
    <w:rsid w:val="004977C9"/>
    <w:rsid w:val="004A0F07"/>
    <w:rsid w:val="004A7F29"/>
    <w:rsid w:val="004B6040"/>
    <w:rsid w:val="004B662D"/>
    <w:rsid w:val="004B79A9"/>
    <w:rsid w:val="004C684E"/>
    <w:rsid w:val="004D23D1"/>
    <w:rsid w:val="004D3C36"/>
    <w:rsid w:val="004E5A16"/>
    <w:rsid w:val="00500388"/>
    <w:rsid w:val="005016CC"/>
    <w:rsid w:val="0050623B"/>
    <w:rsid w:val="00512E23"/>
    <w:rsid w:val="005225F3"/>
    <w:rsid w:val="0053603B"/>
    <w:rsid w:val="00537C34"/>
    <w:rsid w:val="00541445"/>
    <w:rsid w:val="005452DB"/>
    <w:rsid w:val="00556382"/>
    <w:rsid w:val="00563F22"/>
    <w:rsid w:val="0057346D"/>
    <w:rsid w:val="00575A03"/>
    <w:rsid w:val="0057675B"/>
    <w:rsid w:val="00584267"/>
    <w:rsid w:val="00597990"/>
    <w:rsid w:val="005B09A7"/>
    <w:rsid w:val="005B229F"/>
    <w:rsid w:val="005B63BC"/>
    <w:rsid w:val="005C0F11"/>
    <w:rsid w:val="005C3E96"/>
    <w:rsid w:val="005C7312"/>
    <w:rsid w:val="005C7ED0"/>
    <w:rsid w:val="005D4CB8"/>
    <w:rsid w:val="005F2FA6"/>
    <w:rsid w:val="005F4F8D"/>
    <w:rsid w:val="00600003"/>
    <w:rsid w:val="00600B01"/>
    <w:rsid w:val="00657430"/>
    <w:rsid w:val="00657E06"/>
    <w:rsid w:val="00662DE8"/>
    <w:rsid w:val="00671FF5"/>
    <w:rsid w:val="006728D4"/>
    <w:rsid w:val="006912B1"/>
    <w:rsid w:val="00694703"/>
    <w:rsid w:val="0069511D"/>
    <w:rsid w:val="006972E7"/>
    <w:rsid w:val="006A1FE6"/>
    <w:rsid w:val="006A643F"/>
    <w:rsid w:val="006B3E36"/>
    <w:rsid w:val="006D1525"/>
    <w:rsid w:val="006D28EF"/>
    <w:rsid w:val="006D3708"/>
    <w:rsid w:val="006D43B1"/>
    <w:rsid w:val="006D5407"/>
    <w:rsid w:val="006D6EB7"/>
    <w:rsid w:val="006D70B1"/>
    <w:rsid w:val="006E69C7"/>
    <w:rsid w:val="006F3424"/>
    <w:rsid w:val="006F4887"/>
    <w:rsid w:val="006F6D05"/>
    <w:rsid w:val="00723586"/>
    <w:rsid w:val="00732376"/>
    <w:rsid w:val="00732D58"/>
    <w:rsid w:val="00750DCD"/>
    <w:rsid w:val="00765B53"/>
    <w:rsid w:val="007669A8"/>
    <w:rsid w:val="00771297"/>
    <w:rsid w:val="00772027"/>
    <w:rsid w:val="0078395B"/>
    <w:rsid w:val="00783ED7"/>
    <w:rsid w:val="00796D72"/>
    <w:rsid w:val="00797596"/>
    <w:rsid w:val="007A0FE4"/>
    <w:rsid w:val="007A44EC"/>
    <w:rsid w:val="007B017C"/>
    <w:rsid w:val="007B75FD"/>
    <w:rsid w:val="007C04BF"/>
    <w:rsid w:val="007C6598"/>
    <w:rsid w:val="007F5840"/>
    <w:rsid w:val="008012C0"/>
    <w:rsid w:val="00802221"/>
    <w:rsid w:val="00805A2D"/>
    <w:rsid w:val="008062D1"/>
    <w:rsid w:val="00807583"/>
    <w:rsid w:val="00816BD7"/>
    <w:rsid w:val="00820680"/>
    <w:rsid w:val="00830216"/>
    <w:rsid w:val="00854AB1"/>
    <w:rsid w:val="00855C60"/>
    <w:rsid w:val="00867908"/>
    <w:rsid w:val="00896250"/>
    <w:rsid w:val="008A6734"/>
    <w:rsid w:val="008B375B"/>
    <w:rsid w:val="008C1E61"/>
    <w:rsid w:val="008C73AC"/>
    <w:rsid w:val="008E4863"/>
    <w:rsid w:val="008F6F13"/>
    <w:rsid w:val="00905E14"/>
    <w:rsid w:val="00914054"/>
    <w:rsid w:val="00927857"/>
    <w:rsid w:val="00930FE0"/>
    <w:rsid w:val="00934DA0"/>
    <w:rsid w:val="00937D9E"/>
    <w:rsid w:val="0095093B"/>
    <w:rsid w:val="0097650D"/>
    <w:rsid w:val="00986973"/>
    <w:rsid w:val="00993119"/>
    <w:rsid w:val="009E10E7"/>
    <w:rsid w:val="00A016C9"/>
    <w:rsid w:val="00A03A89"/>
    <w:rsid w:val="00A06F4D"/>
    <w:rsid w:val="00A17E86"/>
    <w:rsid w:val="00A24618"/>
    <w:rsid w:val="00A34C10"/>
    <w:rsid w:val="00A36D7D"/>
    <w:rsid w:val="00A42EA3"/>
    <w:rsid w:val="00A46B9F"/>
    <w:rsid w:val="00A65A30"/>
    <w:rsid w:val="00A97923"/>
    <w:rsid w:val="00AA3E0F"/>
    <w:rsid w:val="00AA4F21"/>
    <w:rsid w:val="00AD5C21"/>
    <w:rsid w:val="00AE311A"/>
    <w:rsid w:val="00AE3274"/>
    <w:rsid w:val="00AF2B97"/>
    <w:rsid w:val="00AF4186"/>
    <w:rsid w:val="00AF643D"/>
    <w:rsid w:val="00B01B1F"/>
    <w:rsid w:val="00B12ABB"/>
    <w:rsid w:val="00B233BD"/>
    <w:rsid w:val="00B250B3"/>
    <w:rsid w:val="00B26803"/>
    <w:rsid w:val="00B33098"/>
    <w:rsid w:val="00B35DC6"/>
    <w:rsid w:val="00B44C1A"/>
    <w:rsid w:val="00B51409"/>
    <w:rsid w:val="00BA3EBF"/>
    <w:rsid w:val="00BB196C"/>
    <w:rsid w:val="00BD754A"/>
    <w:rsid w:val="00BF796B"/>
    <w:rsid w:val="00C03964"/>
    <w:rsid w:val="00C067AC"/>
    <w:rsid w:val="00C11E98"/>
    <w:rsid w:val="00C127E9"/>
    <w:rsid w:val="00C2646B"/>
    <w:rsid w:val="00C353D6"/>
    <w:rsid w:val="00C569AB"/>
    <w:rsid w:val="00C66A18"/>
    <w:rsid w:val="00C66E3F"/>
    <w:rsid w:val="00CA2722"/>
    <w:rsid w:val="00CB37EE"/>
    <w:rsid w:val="00CE6C02"/>
    <w:rsid w:val="00D06DD8"/>
    <w:rsid w:val="00D07B14"/>
    <w:rsid w:val="00D110C4"/>
    <w:rsid w:val="00D111EF"/>
    <w:rsid w:val="00D26210"/>
    <w:rsid w:val="00D36F3F"/>
    <w:rsid w:val="00D44FBF"/>
    <w:rsid w:val="00D5141E"/>
    <w:rsid w:val="00D57A0D"/>
    <w:rsid w:val="00D6422D"/>
    <w:rsid w:val="00D73B75"/>
    <w:rsid w:val="00D875A3"/>
    <w:rsid w:val="00D95BE6"/>
    <w:rsid w:val="00D95F18"/>
    <w:rsid w:val="00DA0E62"/>
    <w:rsid w:val="00DA3E9A"/>
    <w:rsid w:val="00DB7C66"/>
    <w:rsid w:val="00DC0640"/>
    <w:rsid w:val="00DE59EF"/>
    <w:rsid w:val="00DF0B22"/>
    <w:rsid w:val="00DF0E22"/>
    <w:rsid w:val="00DF150B"/>
    <w:rsid w:val="00DF45FD"/>
    <w:rsid w:val="00DF4D7D"/>
    <w:rsid w:val="00DF5AE9"/>
    <w:rsid w:val="00E031B9"/>
    <w:rsid w:val="00E04C64"/>
    <w:rsid w:val="00E27705"/>
    <w:rsid w:val="00E32A23"/>
    <w:rsid w:val="00E33F26"/>
    <w:rsid w:val="00E42313"/>
    <w:rsid w:val="00E53156"/>
    <w:rsid w:val="00E829C7"/>
    <w:rsid w:val="00E91FBA"/>
    <w:rsid w:val="00E92AB9"/>
    <w:rsid w:val="00E92DD4"/>
    <w:rsid w:val="00E95C85"/>
    <w:rsid w:val="00E9718A"/>
    <w:rsid w:val="00EA00D1"/>
    <w:rsid w:val="00EA126C"/>
    <w:rsid w:val="00ED122F"/>
    <w:rsid w:val="00ED1D3D"/>
    <w:rsid w:val="00ED6736"/>
    <w:rsid w:val="00EE06E5"/>
    <w:rsid w:val="00EF1956"/>
    <w:rsid w:val="00EF6D81"/>
    <w:rsid w:val="00F03BA9"/>
    <w:rsid w:val="00F06BD8"/>
    <w:rsid w:val="00F202B1"/>
    <w:rsid w:val="00F22895"/>
    <w:rsid w:val="00F26CAA"/>
    <w:rsid w:val="00F270FF"/>
    <w:rsid w:val="00F51382"/>
    <w:rsid w:val="00F700E3"/>
    <w:rsid w:val="00F73FEC"/>
    <w:rsid w:val="00F877EA"/>
    <w:rsid w:val="00F94620"/>
    <w:rsid w:val="00FA23EF"/>
    <w:rsid w:val="00FB4130"/>
    <w:rsid w:val="00FB4656"/>
    <w:rsid w:val="00FC51B9"/>
    <w:rsid w:val="00FF2E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D18ED"/>
  <w15:docId w15:val="{BC4E1398-3A65-4FD6-A1B8-6724E6B3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lsdException w:name="List Bullet 3" w:semiHidden="1" w:uiPriority="6" w:unhideWhenUsed="1"/>
    <w:lsdException w:name="List Bullet 4" w:semiHidden="1" w:uiPriority="6" w:unhideWhenUsed="1"/>
    <w:lsdException w:name="List Bullet 5" w:semiHidden="1" w:uiPriority="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26C"/>
    <w:pPr>
      <w:spacing w:after="160" w:line="259" w:lineRule="auto"/>
    </w:pPr>
    <w:rPr>
      <w:rFonts w:ascii="Arial" w:hAnsi="Arial"/>
      <w:sz w:val="20"/>
    </w:rPr>
  </w:style>
  <w:style w:type="paragraph" w:styleId="Titre1">
    <w:name w:val="heading 1"/>
    <w:basedOn w:val="Normal"/>
    <w:next w:val="Normal"/>
    <w:link w:val="Titre1Car"/>
    <w:qFormat/>
    <w:rsid w:val="006D1525"/>
    <w:pPr>
      <w:keepNext/>
      <w:keepLines/>
      <w:numPr>
        <w:numId w:val="15"/>
      </w:numPr>
      <w:spacing w:before="240" w:after="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nhideWhenUsed/>
    <w:qFormat/>
    <w:rsid w:val="006D1525"/>
    <w:pPr>
      <w:numPr>
        <w:ilvl w:val="1"/>
        <w:numId w:val="15"/>
      </w:numPr>
      <w:spacing w:before="120" w:after="120" w:line="240" w:lineRule="auto"/>
      <w:ind w:left="709"/>
      <w:outlineLvl w:val="1"/>
    </w:pPr>
    <w:rPr>
      <w:rFonts w:ascii="Century Gothic" w:eastAsia="Times New Roman" w:hAnsi="Century Gothic" w:cs="Calibri"/>
      <w:color w:val="0070C0"/>
      <w:szCs w:val="20"/>
      <w:lang w:eastAsia="fr-FR"/>
    </w:rPr>
  </w:style>
  <w:style w:type="paragraph" w:styleId="Titre3">
    <w:name w:val="heading 3"/>
    <w:basedOn w:val="Normal"/>
    <w:next w:val="Normal"/>
    <w:link w:val="Titre3Car"/>
    <w:unhideWhenUsed/>
    <w:qFormat/>
    <w:rsid w:val="006D1525"/>
    <w:pPr>
      <w:numPr>
        <w:ilvl w:val="2"/>
        <w:numId w:val="15"/>
      </w:numPr>
      <w:tabs>
        <w:tab w:val="left" w:pos="426"/>
      </w:tabs>
      <w:spacing w:before="120" w:after="120" w:line="240" w:lineRule="auto"/>
      <w:ind w:hanging="431"/>
      <w:jc w:val="both"/>
      <w:outlineLvl w:val="2"/>
    </w:pPr>
    <w:rPr>
      <w:rFonts w:ascii="Century Gothic" w:eastAsia="Times New Roman" w:hAnsi="Century Gothic" w:cs="Calibri"/>
      <w:b/>
      <w:i/>
      <w:color w:val="0070C0"/>
      <w:szCs w:val="20"/>
      <w:lang w:eastAsia="fr-FR"/>
    </w:rPr>
  </w:style>
  <w:style w:type="paragraph" w:styleId="Titre4">
    <w:name w:val="heading 4"/>
    <w:basedOn w:val="Titre3"/>
    <w:next w:val="Normal"/>
    <w:link w:val="Titre4Car"/>
    <w:unhideWhenUsed/>
    <w:qFormat/>
    <w:rsid w:val="00993119"/>
    <w:pPr>
      <w:numPr>
        <w:ilvl w:val="3"/>
      </w:numPr>
      <w:outlineLvl w:val="3"/>
    </w:pPr>
    <w:rPr>
      <w:b w:val="0"/>
      <w:u w:val="single"/>
    </w:rPr>
  </w:style>
  <w:style w:type="paragraph" w:styleId="Titre5">
    <w:name w:val="heading 5"/>
    <w:basedOn w:val="Titre4"/>
    <w:next w:val="Normal"/>
    <w:link w:val="Titre5Car"/>
    <w:unhideWhenUsed/>
    <w:qFormat/>
    <w:rsid w:val="00993119"/>
    <w:pPr>
      <w:numPr>
        <w:ilvl w:val="4"/>
      </w:numPr>
      <w:outlineLvl w:val="4"/>
    </w:pPr>
    <w:rPr>
      <w:color w:val="auto"/>
      <w:sz w:val="18"/>
    </w:rPr>
  </w:style>
  <w:style w:type="paragraph" w:styleId="Titre6">
    <w:name w:val="heading 6"/>
    <w:basedOn w:val="Normal"/>
    <w:next w:val="Normal"/>
    <w:link w:val="Titre6Car"/>
    <w:unhideWhenUsed/>
    <w:qFormat/>
    <w:rsid w:val="00993119"/>
    <w:pPr>
      <w:keepNext/>
      <w:keepLines/>
      <w:numPr>
        <w:ilvl w:val="5"/>
        <w:numId w:val="15"/>
      </w:numPr>
      <w:spacing w:before="200" w:after="0" w:line="264" w:lineRule="auto"/>
      <w:jc w:val="center"/>
      <w:outlineLvl w:val="5"/>
    </w:pPr>
    <w:rPr>
      <w:rFonts w:ascii="Garamond" w:eastAsia="Times New Roman" w:hAnsi="Garamond" w:cs="Times New Roman"/>
      <w:i/>
      <w:iCs/>
      <w:color w:val="000000"/>
      <w:sz w:val="21"/>
      <w:szCs w:val="20"/>
      <w:lang w:eastAsia="fr-FR"/>
    </w:rPr>
  </w:style>
  <w:style w:type="paragraph" w:styleId="Titre7">
    <w:name w:val="heading 7"/>
    <w:basedOn w:val="Normal"/>
    <w:next w:val="Normal"/>
    <w:link w:val="Titre7Car"/>
    <w:unhideWhenUsed/>
    <w:qFormat/>
    <w:rsid w:val="00993119"/>
    <w:pPr>
      <w:keepNext/>
      <w:keepLines/>
      <w:numPr>
        <w:ilvl w:val="6"/>
        <w:numId w:val="15"/>
      </w:numPr>
      <w:spacing w:before="200" w:after="0" w:line="264" w:lineRule="auto"/>
      <w:jc w:val="center"/>
      <w:outlineLvl w:val="6"/>
    </w:pPr>
    <w:rPr>
      <w:rFonts w:ascii="Garamond" w:eastAsia="Times New Roman" w:hAnsi="Garamond" w:cs="Times New Roman"/>
      <w:i/>
      <w:iCs/>
      <w:color w:val="A7B789"/>
      <w:sz w:val="21"/>
      <w:szCs w:val="20"/>
      <w:lang w:eastAsia="fr-FR"/>
    </w:rPr>
  </w:style>
  <w:style w:type="paragraph" w:styleId="Titre8">
    <w:name w:val="heading 8"/>
    <w:basedOn w:val="Normal"/>
    <w:next w:val="Normal"/>
    <w:link w:val="Titre8Car"/>
    <w:unhideWhenUsed/>
    <w:qFormat/>
    <w:rsid w:val="00993119"/>
    <w:pPr>
      <w:keepNext/>
      <w:keepLines/>
      <w:numPr>
        <w:ilvl w:val="7"/>
        <w:numId w:val="15"/>
      </w:numPr>
      <w:spacing w:before="200" w:after="0" w:line="264" w:lineRule="auto"/>
      <w:jc w:val="center"/>
      <w:outlineLvl w:val="7"/>
    </w:pPr>
    <w:rPr>
      <w:rFonts w:ascii="Garamond" w:eastAsia="Times New Roman" w:hAnsi="Garamond" w:cs="Times New Roman"/>
      <w:color w:val="000000"/>
      <w:szCs w:val="20"/>
      <w:lang w:eastAsia="fr-FR"/>
    </w:rPr>
  </w:style>
  <w:style w:type="paragraph" w:styleId="Titre9">
    <w:name w:val="heading 9"/>
    <w:basedOn w:val="Normal"/>
    <w:next w:val="Normal"/>
    <w:link w:val="Titre9Car"/>
    <w:unhideWhenUsed/>
    <w:qFormat/>
    <w:rsid w:val="00993119"/>
    <w:pPr>
      <w:keepNext/>
      <w:keepLines/>
      <w:numPr>
        <w:ilvl w:val="8"/>
        <w:numId w:val="15"/>
      </w:numPr>
      <w:spacing w:before="200" w:after="0" w:line="264" w:lineRule="auto"/>
      <w:jc w:val="center"/>
      <w:outlineLvl w:val="8"/>
    </w:pPr>
    <w:rPr>
      <w:rFonts w:ascii="Garamond" w:eastAsia="Times New Roman" w:hAnsi="Garamond" w:cs="Times New Roman"/>
      <w:i/>
      <w:iCs/>
      <w:color w:val="00000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4267"/>
    <w:pPr>
      <w:tabs>
        <w:tab w:val="center" w:pos="4536"/>
        <w:tab w:val="right" w:pos="9072"/>
      </w:tabs>
      <w:spacing w:after="0" w:line="240" w:lineRule="auto"/>
    </w:pPr>
  </w:style>
  <w:style w:type="character" w:customStyle="1" w:styleId="En-tteCar">
    <w:name w:val="En-tête Car"/>
    <w:basedOn w:val="Policepardfaut"/>
    <w:link w:val="En-tte"/>
    <w:uiPriority w:val="99"/>
    <w:rsid w:val="00584267"/>
  </w:style>
  <w:style w:type="paragraph" w:styleId="Pieddepage">
    <w:name w:val="footer"/>
    <w:basedOn w:val="Normal"/>
    <w:link w:val="PieddepageCar"/>
    <w:uiPriority w:val="99"/>
    <w:unhideWhenUsed/>
    <w:rsid w:val="005842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4267"/>
  </w:style>
  <w:style w:type="paragraph" w:customStyle="1" w:styleId="2TEXTENORMA">
    <w:name w:val="2 TEXTE NORMA"/>
    <w:next w:val="Normal"/>
    <w:link w:val="2TEXTENORMACar"/>
    <w:autoRedefine/>
    <w:rsid w:val="00584267"/>
    <w:pPr>
      <w:spacing w:after="120" w:line="259" w:lineRule="auto"/>
    </w:pPr>
    <w:rPr>
      <w:rFonts w:ascii="Arial" w:hAnsi="Arial" w:cs="Arial"/>
      <w:noProof/>
      <w:sz w:val="20"/>
      <w:szCs w:val="20"/>
    </w:rPr>
  </w:style>
  <w:style w:type="character" w:customStyle="1" w:styleId="2TEXTENORMACar">
    <w:name w:val="2 TEXTE NORMA Car"/>
    <w:basedOn w:val="Policepardfaut"/>
    <w:link w:val="2TEXTENORMA"/>
    <w:rsid w:val="00584267"/>
    <w:rPr>
      <w:rFonts w:ascii="Arial" w:hAnsi="Arial" w:cs="Arial"/>
      <w:noProof/>
      <w:sz w:val="20"/>
      <w:szCs w:val="20"/>
    </w:rPr>
  </w:style>
  <w:style w:type="paragraph" w:customStyle="1" w:styleId="1Madame">
    <w:name w:val="1Madame"/>
    <w:aliases w:val="Monsieur"/>
    <w:next w:val="Normal"/>
    <w:link w:val="1MadameCar"/>
    <w:autoRedefine/>
    <w:rsid w:val="005C7ED0"/>
    <w:pPr>
      <w:spacing w:before="2400" w:after="480" w:line="259" w:lineRule="auto"/>
    </w:pPr>
    <w:rPr>
      <w:rFonts w:ascii="Arial" w:hAnsi="Arial" w:cs="Arial"/>
      <w:noProof/>
      <w:sz w:val="20"/>
      <w:szCs w:val="20"/>
    </w:rPr>
  </w:style>
  <w:style w:type="character" w:customStyle="1" w:styleId="1MadameCar">
    <w:name w:val="1Madame Car"/>
    <w:aliases w:val="Monsieur Car"/>
    <w:basedOn w:val="Policepardfaut"/>
    <w:link w:val="1Madame"/>
    <w:rsid w:val="005C7ED0"/>
    <w:rPr>
      <w:rFonts w:ascii="Arial" w:hAnsi="Arial" w:cs="Arial"/>
      <w:noProof/>
      <w:sz w:val="20"/>
      <w:szCs w:val="20"/>
    </w:rPr>
  </w:style>
  <w:style w:type="paragraph" w:customStyle="1" w:styleId="3SIGNATURE">
    <w:name w:val="3 SIGNATURE"/>
    <w:next w:val="2TEXTENORMA"/>
    <w:link w:val="3SIGNATURECar"/>
    <w:autoRedefine/>
    <w:rsid w:val="00584267"/>
    <w:pPr>
      <w:spacing w:after="360" w:line="259" w:lineRule="auto"/>
      <w:ind w:firstLine="4111"/>
    </w:pPr>
    <w:rPr>
      <w:rFonts w:ascii="Arial" w:hAnsi="Arial" w:cs="Arial"/>
      <w:sz w:val="20"/>
      <w:szCs w:val="20"/>
    </w:rPr>
  </w:style>
  <w:style w:type="character" w:customStyle="1" w:styleId="3SIGNATURECar">
    <w:name w:val="3 SIGNATURE Car"/>
    <w:basedOn w:val="Policepardfaut"/>
    <w:link w:val="3SIGNATURE"/>
    <w:rsid w:val="00584267"/>
    <w:rPr>
      <w:rFonts w:ascii="Arial" w:hAnsi="Arial" w:cs="Arial"/>
      <w:sz w:val="20"/>
      <w:szCs w:val="20"/>
    </w:rPr>
  </w:style>
  <w:style w:type="paragraph" w:customStyle="1" w:styleId="4SUITESIGNATURE">
    <w:name w:val="4 SUITE SIGNATURE"/>
    <w:next w:val="2TEXTENORMA"/>
    <w:link w:val="4SUITESIGNATURECar"/>
    <w:autoRedefine/>
    <w:rsid w:val="00584267"/>
    <w:pPr>
      <w:spacing w:after="0" w:line="259" w:lineRule="auto"/>
      <w:ind w:firstLine="4111"/>
    </w:pPr>
    <w:rPr>
      <w:rFonts w:ascii="Arial" w:hAnsi="Arial" w:cs="Arial"/>
      <w:sz w:val="20"/>
      <w:szCs w:val="20"/>
    </w:rPr>
  </w:style>
  <w:style w:type="character" w:customStyle="1" w:styleId="4SUITESIGNATURECar">
    <w:name w:val="4 SUITE SIGNATURE Car"/>
    <w:basedOn w:val="Policepardfaut"/>
    <w:link w:val="4SUITESIGNATURE"/>
    <w:rsid w:val="00584267"/>
    <w:rPr>
      <w:rFonts w:ascii="Arial" w:hAnsi="Arial" w:cs="Arial"/>
      <w:sz w:val="20"/>
      <w:szCs w:val="20"/>
    </w:rPr>
  </w:style>
  <w:style w:type="character" w:styleId="Lienhypertexte">
    <w:name w:val="Hyperlink"/>
    <w:uiPriority w:val="99"/>
    <w:rsid w:val="000B4395"/>
    <w:rPr>
      <w:color w:val="0000FF"/>
      <w:u w:val="single"/>
    </w:rPr>
  </w:style>
  <w:style w:type="character" w:customStyle="1" w:styleId="Titre1Car">
    <w:name w:val="Titre 1 Car"/>
    <w:basedOn w:val="Policepardfaut"/>
    <w:link w:val="Titre1"/>
    <w:rsid w:val="006D1525"/>
    <w:rPr>
      <w:rFonts w:asciiTheme="majorHAnsi" w:eastAsiaTheme="majorEastAsia" w:hAnsiTheme="majorHAnsi" w:cstheme="majorBidi"/>
      <w:color w:val="365F91" w:themeColor="accent1" w:themeShade="BF"/>
      <w:sz w:val="32"/>
      <w:szCs w:val="32"/>
    </w:rPr>
  </w:style>
  <w:style w:type="paragraph" w:styleId="Titre">
    <w:name w:val="Title"/>
    <w:aliases w:val="Titre 22"/>
    <w:basedOn w:val="Normal"/>
    <w:next w:val="Normal"/>
    <w:link w:val="TitreCar"/>
    <w:uiPriority w:val="10"/>
    <w:qFormat/>
    <w:rsid w:val="00930F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aliases w:val="Titre 22 Car"/>
    <w:basedOn w:val="Policepardfaut"/>
    <w:link w:val="Titre"/>
    <w:uiPriority w:val="10"/>
    <w:rsid w:val="00930FE0"/>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rsid w:val="006D1525"/>
    <w:rPr>
      <w:rFonts w:ascii="Century Gothic" w:eastAsia="Times New Roman" w:hAnsi="Century Gothic" w:cs="Calibri"/>
      <w:color w:val="0070C0"/>
      <w:sz w:val="20"/>
      <w:szCs w:val="20"/>
      <w:lang w:eastAsia="fr-FR"/>
    </w:rPr>
  </w:style>
  <w:style w:type="character" w:customStyle="1" w:styleId="Titre3Car">
    <w:name w:val="Titre 3 Car"/>
    <w:basedOn w:val="Policepardfaut"/>
    <w:link w:val="Titre3"/>
    <w:rsid w:val="006D1525"/>
    <w:rPr>
      <w:rFonts w:ascii="Century Gothic" w:eastAsia="Times New Roman" w:hAnsi="Century Gothic" w:cs="Calibri"/>
      <w:b/>
      <w:i/>
      <w:color w:val="0070C0"/>
      <w:sz w:val="20"/>
      <w:szCs w:val="20"/>
      <w:lang w:eastAsia="fr-FR"/>
    </w:rPr>
  </w:style>
  <w:style w:type="character" w:customStyle="1" w:styleId="Titre4Car">
    <w:name w:val="Titre 4 Car"/>
    <w:basedOn w:val="Policepardfaut"/>
    <w:link w:val="Titre4"/>
    <w:rsid w:val="00993119"/>
    <w:rPr>
      <w:rFonts w:ascii="Century Gothic" w:eastAsia="Times New Roman" w:hAnsi="Century Gothic" w:cs="Calibri"/>
      <w:i/>
      <w:color w:val="0070C0"/>
      <w:sz w:val="20"/>
      <w:szCs w:val="20"/>
      <w:u w:val="single"/>
      <w:lang w:eastAsia="fr-FR"/>
    </w:rPr>
  </w:style>
  <w:style w:type="character" w:customStyle="1" w:styleId="Titre5Car">
    <w:name w:val="Titre 5 Car"/>
    <w:basedOn w:val="Policepardfaut"/>
    <w:link w:val="Titre5"/>
    <w:rsid w:val="00993119"/>
    <w:rPr>
      <w:rFonts w:ascii="Century Gothic" w:eastAsia="Times New Roman" w:hAnsi="Century Gothic" w:cs="Calibri"/>
      <w:i/>
      <w:sz w:val="18"/>
      <w:szCs w:val="20"/>
      <w:u w:val="single"/>
      <w:lang w:eastAsia="fr-FR"/>
    </w:rPr>
  </w:style>
  <w:style w:type="character" w:customStyle="1" w:styleId="Titre6Car">
    <w:name w:val="Titre 6 Car"/>
    <w:basedOn w:val="Policepardfaut"/>
    <w:link w:val="Titre6"/>
    <w:rsid w:val="00993119"/>
    <w:rPr>
      <w:rFonts w:ascii="Garamond" w:eastAsia="Times New Roman" w:hAnsi="Garamond" w:cs="Times New Roman"/>
      <w:i/>
      <w:iCs/>
      <w:color w:val="000000"/>
      <w:sz w:val="21"/>
      <w:szCs w:val="20"/>
      <w:lang w:eastAsia="fr-FR"/>
    </w:rPr>
  </w:style>
  <w:style w:type="character" w:customStyle="1" w:styleId="Titre7Car">
    <w:name w:val="Titre 7 Car"/>
    <w:basedOn w:val="Policepardfaut"/>
    <w:link w:val="Titre7"/>
    <w:rsid w:val="00993119"/>
    <w:rPr>
      <w:rFonts w:ascii="Garamond" w:eastAsia="Times New Roman" w:hAnsi="Garamond" w:cs="Times New Roman"/>
      <w:i/>
      <w:iCs/>
      <w:color w:val="A7B789"/>
      <w:sz w:val="21"/>
      <w:szCs w:val="20"/>
      <w:lang w:eastAsia="fr-FR"/>
    </w:rPr>
  </w:style>
  <w:style w:type="character" w:customStyle="1" w:styleId="Titre8Car">
    <w:name w:val="Titre 8 Car"/>
    <w:basedOn w:val="Policepardfaut"/>
    <w:link w:val="Titre8"/>
    <w:rsid w:val="00993119"/>
    <w:rPr>
      <w:rFonts w:ascii="Garamond" w:eastAsia="Times New Roman" w:hAnsi="Garamond" w:cs="Times New Roman"/>
      <w:color w:val="000000"/>
      <w:sz w:val="20"/>
      <w:szCs w:val="20"/>
      <w:lang w:eastAsia="fr-FR"/>
    </w:rPr>
  </w:style>
  <w:style w:type="character" w:customStyle="1" w:styleId="Titre9Car">
    <w:name w:val="Titre 9 Car"/>
    <w:basedOn w:val="Policepardfaut"/>
    <w:link w:val="Titre9"/>
    <w:rsid w:val="00993119"/>
    <w:rPr>
      <w:rFonts w:ascii="Garamond" w:eastAsia="Times New Roman" w:hAnsi="Garamond" w:cs="Times New Roman"/>
      <w:i/>
      <w:iCs/>
      <w:color w:val="000000"/>
      <w:sz w:val="20"/>
      <w:szCs w:val="20"/>
      <w:lang w:eastAsia="fr-FR"/>
    </w:rPr>
  </w:style>
  <w:style w:type="character" w:styleId="lev">
    <w:name w:val="Strong"/>
    <w:uiPriority w:val="22"/>
    <w:qFormat/>
    <w:rsid w:val="00993119"/>
    <w:rPr>
      <w:b/>
      <w:bCs/>
    </w:rPr>
  </w:style>
  <w:style w:type="character" w:styleId="Accentuation">
    <w:name w:val="Emphasis"/>
    <w:uiPriority w:val="20"/>
    <w:qFormat/>
    <w:rsid w:val="00993119"/>
    <w:rPr>
      <w:b/>
      <w:i/>
      <w:iCs/>
      <w:color w:val="6F6F74"/>
    </w:rPr>
  </w:style>
  <w:style w:type="character" w:customStyle="1" w:styleId="CaractrederfrenceIntense">
    <w:name w:val="Caractère de référence Intense"/>
    <w:uiPriority w:val="32"/>
    <w:rsid w:val="00993119"/>
    <w:rPr>
      <w:rFonts w:cs="Times New Roman"/>
      <w:b/>
      <w:color w:val="000000"/>
      <w:szCs w:val="20"/>
      <w:u w:val="single"/>
    </w:rPr>
  </w:style>
  <w:style w:type="character" w:customStyle="1" w:styleId="CaractrederfrenceDiscret">
    <w:name w:val="Caractère de référence Discret"/>
    <w:uiPriority w:val="31"/>
    <w:rsid w:val="00993119"/>
    <w:rPr>
      <w:rFonts w:cs="Times New Roman"/>
      <w:color w:val="000000"/>
      <w:szCs w:val="20"/>
      <w:u w:val="single"/>
    </w:rPr>
  </w:style>
  <w:style w:type="character" w:customStyle="1" w:styleId="Caractredetitredulivre">
    <w:name w:val="Caractère de titre du livre"/>
    <w:uiPriority w:val="33"/>
    <w:rsid w:val="00993119"/>
    <w:rPr>
      <w:rFonts w:ascii="Garamond" w:hAnsi="Garamond" w:cs="Times New Roman"/>
      <w:b/>
      <w:i/>
      <w:color w:val="000000"/>
      <w:szCs w:val="20"/>
    </w:rPr>
  </w:style>
  <w:style w:type="character" w:customStyle="1" w:styleId="CaractreEmphaseintense">
    <w:name w:val="Caractère Emphase intense"/>
    <w:uiPriority w:val="21"/>
    <w:rsid w:val="00993119"/>
    <w:rPr>
      <w:rFonts w:cs="Times New Roman"/>
      <w:b/>
      <w:i/>
      <w:color w:val="000000"/>
      <w:szCs w:val="20"/>
    </w:rPr>
  </w:style>
  <w:style w:type="character" w:customStyle="1" w:styleId="Caractredaccentuationdiscret">
    <w:name w:val="Caractère d’accentuation discret"/>
    <w:uiPriority w:val="19"/>
    <w:rsid w:val="00993119"/>
    <w:rPr>
      <w:rFonts w:cs="Times New Roman"/>
      <w:i/>
      <w:color w:val="000000"/>
      <w:szCs w:val="20"/>
    </w:rPr>
  </w:style>
  <w:style w:type="paragraph" w:styleId="Citation">
    <w:name w:val="Quote"/>
    <w:basedOn w:val="Normal"/>
    <w:next w:val="Normal"/>
    <w:link w:val="CitationCar"/>
    <w:uiPriority w:val="29"/>
    <w:qFormat/>
    <w:rsid w:val="00993119"/>
    <w:pPr>
      <w:pBdr>
        <w:top w:val="single" w:sz="12" w:space="4" w:color="6F6F74"/>
        <w:bottom w:val="double" w:sz="18" w:space="4" w:color="6F6F74"/>
      </w:pBdr>
      <w:spacing w:after="0" w:line="420" w:lineRule="auto"/>
      <w:jc w:val="both"/>
    </w:pPr>
    <w:rPr>
      <w:rFonts w:ascii="Garamond" w:eastAsia="Times New Roman" w:hAnsi="Garamond" w:cs="Calibri"/>
      <w:caps/>
      <w:color w:val="6F6F74"/>
      <w:spacing w:val="10"/>
      <w:szCs w:val="20"/>
      <w:lang w:eastAsia="fr-FR"/>
    </w:rPr>
  </w:style>
  <w:style w:type="character" w:customStyle="1" w:styleId="CitationCar">
    <w:name w:val="Citation Car"/>
    <w:basedOn w:val="Policepardfaut"/>
    <w:link w:val="Citation"/>
    <w:uiPriority w:val="29"/>
    <w:rsid w:val="00993119"/>
    <w:rPr>
      <w:rFonts w:ascii="Garamond" w:eastAsia="Times New Roman" w:hAnsi="Garamond" w:cs="Calibri"/>
      <w:caps/>
      <w:color w:val="6F6F74"/>
      <w:spacing w:val="10"/>
      <w:sz w:val="20"/>
      <w:szCs w:val="20"/>
      <w:lang w:eastAsia="fr-FR"/>
    </w:rPr>
  </w:style>
  <w:style w:type="paragraph" w:styleId="Citationintense">
    <w:name w:val="Intense Quote"/>
    <w:basedOn w:val="Normal"/>
    <w:next w:val="Normal"/>
    <w:link w:val="CitationintenseCar"/>
    <w:uiPriority w:val="30"/>
    <w:qFormat/>
    <w:rsid w:val="00993119"/>
    <w:pPr>
      <w:pBdr>
        <w:top w:val="thickThinSmallGap" w:sz="48" w:space="8" w:color="6F6F74"/>
        <w:left w:val="thickThinSmallGap" w:sz="48" w:space="8" w:color="6F6F74"/>
        <w:bottom w:val="thinThickSmallGap" w:sz="48" w:space="8" w:color="6F6F74"/>
        <w:right w:val="thinThickSmallGap" w:sz="48" w:space="8" w:color="6F6F74"/>
      </w:pBdr>
      <w:shd w:val="clear" w:color="auto" w:fill="6F6F74"/>
      <w:spacing w:before="120" w:after="0" w:line="360" w:lineRule="auto"/>
      <w:ind w:left="288" w:right="288"/>
      <w:jc w:val="center"/>
    </w:pPr>
    <w:rPr>
      <w:rFonts w:ascii="Garamond" w:eastAsia="Times New Roman" w:hAnsi="Garamond" w:cs="Calibri"/>
      <w:caps/>
      <w:color w:val="FFFFFF"/>
      <w:spacing w:val="6"/>
      <w:sz w:val="24"/>
      <w:szCs w:val="20"/>
      <w:lang w:eastAsia="fr-FR"/>
    </w:rPr>
  </w:style>
  <w:style w:type="character" w:customStyle="1" w:styleId="CitationintenseCar">
    <w:name w:val="Citation intense Car"/>
    <w:basedOn w:val="Policepardfaut"/>
    <w:link w:val="Citationintense"/>
    <w:uiPriority w:val="30"/>
    <w:rsid w:val="00993119"/>
    <w:rPr>
      <w:rFonts w:ascii="Garamond" w:eastAsia="Times New Roman" w:hAnsi="Garamond" w:cs="Calibri"/>
      <w:caps/>
      <w:color w:val="FFFFFF"/>
      <w:spacing w:val="6"/>
      <w:sz w:val="24"/>
      <w:szCs w:val="20"/>
      <w:shd w:val="clear" w:color="auto" w:fill="6F6F74"/>
      <w:lang w:eastAsia="fr-FR"/>
    </w:rPr>
  </w:style>
  <w:style w:type="table" w:styleId="Grilledutableau">
    <w:name w:val="Table Grid"/>
    <w:basedOn w:val="TableauNormal"/>
    <w:uiPriority w:val="59"/>
    <w:rsid w:val="00993119"/>
    <w:pPr>
      <w:spacing w:after="0" w:line="240" w:lineRule="auto"/>
    </w:pPr>
    <w:rPr>
      <w:rFonts w:ascii="Garamond" w:eastAsia="Times New Roman" w:hAnsi="Garamond"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semiHidden/>
    <w:unhideWhenUsed/>
    <w:rsid w:val="00993119"/>
    <w:pPr>
      <w:spacing w:after="0" w:line="240" w:lineRule="auto"/>
      <w:jc w:val="both"/>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993119"/>
    <w:rPr>
      <w:rFonts w:ascii="Tahoma" w:eastAsia="Times New Roman" w:hAnsi="Tahoma" w:cs="Tahoma"/>
      <w:sz w:val="16"/>
      <w:szCs w:val="16"/>
      <w:lang w:eastAsia="fr-FR"/>
    </w:rPr>
  </w:style>
  <w:style w:type="paragraph" w:styleId="Lgende">
    <w:name w:val="caption"/>
    <w:basedOn w:val="Normal"/>
    <w:next w:val="Normal"/>
    <w:uiPriority w:val="35"/>
    <w:unhideWhenUsed/>
    <w:qFormat/>
    <w:rsid w:val="00993119"/>
    <w:pPr>
      <w:spacing w:after="0" w:line="240" w:lineRule="auto"/>
      <w:jc w:val="both"/>
    </w:pPr>
    <w:rPr>
      <w:rFonts w:ascii="Century Gothic" w:eastAsia="Times New Roman" w:hAnsi="Century Gothic" w:cs="Calibri"/>
      <w:b/>
      <w:bCs/>
      <w:color w:val="46464A"/>
      <w:sz w:val="18"/>
      <w:szCs w:val="18"/>
      <w:lang w:eastAsia="fr-FR"/>
    </w:rPr>
  </w:style>
  <w:style w:type="paragraph" w:styleId="Sansinterligne">
    <w:name w:val="No Spacing"/>
    <w:link w:val="SansinterligneCar"/>
    <w:uiPriority w:val="1"/>
    <w:qFormat/>
    <w:rsid w:val="00993119"/>
    <w:pPr>
      <w:spacing w:after="0" w:line="240" w:lineRule="auto"/>
    </w:pPr>
    <w:rPr>
      <w:rFonts w:ascii="Garamond" w:eastAsia="Times New Roman" w:hAnsi="Garamond" w:cs="Times New Roman"/>
      <w:lang w:eastAsia="fr-FR"/>
    </w:rPr>
  </w:style>
  <w:style w:type="character" w:customStyle="1" w:styleId="SansinterligneCar">
    <w:name w:val="Sans interligne Car"/>
    <w:basedOn w:val="Policepardfaut"/>
    <w:link w:val="Sansinterligne"/>
    <w:uiPriority w:val="1"/>
    <w:rsid w:val="00993119"/>
    <w:rPr>
      <w:rFonts w:ascii="Garamond" w:eastAsia="Times New Roman" w:hAnsi="Garamond" w:cs="Times New Roman"/>
      <w:lang w:eastAsia="fr-FR"/>
    </w:rPr>
  </w:style>
  <w:style w:type="paragraph" w:styleId="Normalcentr">
    <w:name w:val="Block Text"/>
    <w:uiPriority w:val="40"/>
    <w:rsid w:val="00993119"/>
    <w:pPr>
      <w:numPr>
        <w:numId w:val="1"/>
      </w:numPr>
      <w:pBdr>
        <w:top w:val="single" w:sz="2" w:space="10" w:color="A8A8AB"/>
        <w:bottom w:val="single" w:sz="24" w:space="10" w:color="A8A8AB"/>
      </w:pBdr>
      <w:spacing w:after="280" w:line="240" w:lineRule="auto"/>
      <w:ind w:left="1440" w:right="1440" w:firstLine="0"/>
      <w:jc w:val="both"/>
    </w:pPr>
    <w:rPr>
      <w:rFonts w:ascii="Garamond" w:eastAsia="Times New Roman" w:hAnsi="Garamond" w:cs="Times New Roman"/>
      <w:color w:val="FFFFFF"/>
      <w:sz w:val="28"/>
      <w:szCs w:val="28"/>
      <w:lang w:eastAsia="fr-FR"/>
    </w:rPr>
  </w:style>
  <w:style w:type="paragraph" w:styleId="Listepuces">
    <w:name w:val="List Bullet"/>
    <w:basedOn w:val="Normal"/>
    <w:uiPriority w:val="6"/>
    <w:unhideWhenUsed/>
    <w:rsid w:val="00993119"/>
    <w:pPr>
      <w:numPr>
        <w:numId w:val="2"/>
      </w:numPr>
      <w:spacing w:after="0" w:line="240" w:lineRule="auto"/>
      <w:ind w:left="360"/>
      <w:contextualSpacing/>
      <w:jc w:val="both"/>
    </w:pPr>
    <w:rPr>
      <w:rFonts w:ascii="Century Gothic" w:eastAsia="Times New Roman" w:hAnsi="Century Gothic" w:cs="Calibri"/>
      <w:szCs w:val="20"/>
      <w:lang w:eastAsia="fr-FR"/>
    </w:rPr>
  </w:style>
  <w:style w:type="paragraph" w:styleId="Listepuces2">
    <w:name w:val="List Bullet 2"/>
    <w:basedOn w:val="Normal"/>
    <w:uiPriority w:val="6"/>
    <w:unhideWhenUsed/>
    <w:rsid w:val="00993119"/>
    <w:pPr>
      <w:numPr>
        <w:numId w:val="3"/>
      </w:numPr>
      <w:spacing w:after="0" w:line="240" w:lineRule="auto"/>
      <w:ind w:left="720"/>
      <w:jc w:val="both"/>
    </w:pPr>
    <w:rPr>
      <w:rFonts w:ascii="Century Gothic" w:eastAsia="Times New Roman" w:hAnsi="Century Gothic" w:cs="Calibri"/>
      <w:szCs w:val="20"/>
      <w:lang w:eastAsia="fr-FR"/>
    </w:rPr>
  </w:style>
  <w:style w:type="paragraph" w:styleId="Listepuces3">
    <w:name w:val="List Bullet 3"/>
    <w:basedOn w:val="Normal"/>
    <w:uiPriority w:val="6"/>
    <w:unhideWhenUsed/>
    <w:rsid w:val="00993119"/>
    <w:pPr>
      <w:numPr>
        <w:numId w:val="4"/>
      </w:numPr>
      <w:spacing w:after="0" w:line="240" w:lineRule="auto"/>
      <w:ind w:left="1080"/>
      <w:jc w:val="both"/>
    </w:pPr>
    <w:rPr>
      <w:rFonts w:ascii="Century Gothic" w:eastAsia="Times New Roman" w:hAnsi="Century Gothic" w:cs="Calibri"/>
      <w:szCs w:val="20"/>
      <w:lang w:eastAsia="fr-FR"/>
    </w:rPr>
  </w:style>
  <w:style w:type="paragraph" w:styleId="Listepuces4">
    <w:name w:val="List Bullet 4"/>
    <w:basedOn w:val="Normal"/>
    <w:uiPriority w:val="6"/>
    <w:unhideWhenUsed/>
    <w:rsid w:val="00993119"/>
    <w:pPr>
      <w:spacing w:after="0" w:line="240" w:lineRule="auto"/>
      <w:ind w:left="1440" w:hanging="360"/>
      <w:jc w:val="both"/>
    </w:pPr>
    <w:rPr>
      <w:rFonts w:ascii="Century Gothic" w:eastAsia="Times New Roman" w:hAnsi="Century Gothic" w:cs="Calibri"/>
      <w:szCs w:val="20"/>
      <w:lang w:eastAsia="fr-FR"/>
    </w:rPr>
  </w:style>
  <w:style w:type="paragraph" w:styleId="Listepuces5">
    <w:name w:val="List Bullet 5"/>
    <w:basedOn w:val="Normal"/>
    <w:uiPriority w:val="6"/>
    <w:unhideWhenUsed/>
    <w:rsid w:val="00993119"/>
    <w:pPr>
      <w:spacing w:after="0" w:line="240" w:lineRule="auto"/>
      <w:ind w:left="1800" w:hanging="360"/>
      <w:jc w:val="both"/>
    </w:pPr>
    <w:rPr>
      <w:rFonts w:ascii="Century Gothic" w:eastAsia="Times New Roman" w:hAnsi="Century Gothic" w:cs="Calibri"/>
      <w:szCs w:val="20"/>
      <w:lang w:eastAsia="fr-FR"/>
    </w:rPr>
  </w:style>
  <w:style w:type="paragraph" w:styleId="TM1">
    <w:name w:val="toc 1"/>
    <w:basedOn w:val="Normal"/>
    <w:next w:val="Normal"/>
    <w:autoRedefine/>
    <w:uiPriority w:val="39"/>
    <w:unhideWhenUsed/>
    <w:rsid w:val="00993119"/>
    <w:pPr>
      <w:spacing w:before="120" w:after="0" w:line="240" w:lineRule="auto"/>
    </w:pPr>
    <w:rPr>
      <w:rFonts w:ascii="Calibri" w:eastAsia="Times New Roman" w:hAnsi="Calibri" w:cs="Calibri"/>
      <w:b/>
      <w:bCs/>
      <w:i/>
      <w:iCs/>
      <w:sz w:val="24"/>
      <w:szCs w:val="24"/>
      <w:lang w:eastAsia="fr-FR"/>
    </w:rPr>
  </w:style>
  <w:style w:type="paragraph" w:styleId="TM2">
    <w:name w:val="toc 2"/>
    <w:basedOn w:val="Normal"/>
    <w:next w:val="Normal"/>
    <w:autoRedefine/>
    <w:uiPriority w:val="39"/>
    <w:unhideWhenUsed/>
    <w:rsid w:val="00993119"/>
    <w:pPr>
      <w:spacing w:before="120" w:after="0" w:line="240" w:lineRule="auto"/>
      <w:ind w:left="200"/>
    </w:pPr>
    <w:rPr>
      <w:rFonts w:ascii="Calibri" w:eastAsia="Times New Roman" w:hAnsi="Calibri" w:cs="Calibri"/>
      <w:b/>
      <w:bCs/>
      <w:sz w:val="22"/>
      <w:lang w:eastAsia="fr-FR"/>
    </w:rPr>
  </w:style>
  <w:style w:type="paragraph" w:styleId="TM3">
    <w:name w:val="toc 3"/>
    <w:basedOn w:val="Normal"/>
    <w:next w:val="Normal"/>
    <w:autoRedefine/>
    <w:uiPriority w:val="39"/>
    <w:unhideWhenUsed/>
    <w:rsid w:val="00993119"/>
    <w:pPr>
      <w:spacing w:after="0" w:line="240" w:lineRule="auto"/>
      <w:ind w:left="400"/>
    </w:pPr>
    <w:rPr>
      <w:rFonts w:ascii="Calibri" w:eastAsia="Times New Roman" w:hAnsi="Calibri" w:cs="Calibri"/>
      <w:szCs w:val="20"/>
      <w:lang w:eastAsia="fr-FR"/>
    </w:rPr>
  </w:style>
  <w:style w:type="paragraph" w:styleId="TM4">
    <w:name w:val="toc 4"/>
    <w:basedOn w:val="Normal"/>
    <w:next w:val="Normal"/>
    <w:autoRedefine/>
    <w:uiPriority w:val="39"/>
    <w:unhideWhenUsed/>
    <w:rsid w:val="00993119"/>
    <w:pPr>
      <w:spacing w:after="0" w:line="240" w:lineRule="auto"/>
      <w:ind w:left="600"/>
    </w:pPr>
    <w:rPr>
      <w:rFonts w:ascii="Calibri" w:eastAsia="Times New Roman" w:hAnsi="Calibri" w:cs="Calibri"/>
      <w:szCs w:val="20"/>
      <w:lang w:eastAsia="fr-FR"/>
    </w:rPr>
  </w:style>
  <w:style w:type="paragraph" w:styleId="TM5">
    <w:name w:val="toc 5"/>
    <w:basedOn w:val="Normal"/>
    <w:next w:val="Normal"/>
    <w:autoRedefine/>
    <w:uiPriority w:val="99"/>
    <w:unhideWhenUsed/>
    <w:rsid w:val="00993119"/>
    <w:pPr>
      <w:spacing w:after="0" w:line="240" w:lineRule="auto"/>
      <w:ind w:left="800"/>
    </w:pPr>
    <w:rPr>
      <w:rFonts w:ascii="Calibri" w:eastAsia="Times New Roman" w:hAnsi="Calibri" w:cs="Calibri"/>
      <w:szCs w:val="20"/>
      <w:lang w:eastAsia="fr-FR"/>
    </w:rPr>
  </w:style>
  <w:style w:type="paragraph" w:styleId="TM6">
    <w:name w:val="toc 6"/>
    <w:basedOn w:val="Normal"/>
    <w:next w:val="Normal"/>
    <w:autoRedefine/>
    <w:uiPriority w:val="99"/>
    <w:unhideWhenUsed/>
    <w:rsid w:val="00993119"/>
    <w:pPr>
      <w:spacing w:after="0" w:line="240" w:lineRule="auto"/>
      <w:ind w:left="1000"/>
    </w:pPr>
    <w:rPr>
      <w:rFonts w:ascii="Calibri" w:eastAsia="Times New Roman" w:hAnsi="Calibri" w:cs="Calibri"/>
      <w:szCs w:val="20"/>
      <w:lang w:eastAsia="fr-FR"/>
    </w:rPr>
  </w:style>
  <w:style w:type="paragraph" w:styleId="TM7">
    <w:name w:val="toc 7"/>
    <w:basedOn w:val="Normal"/>
    <w:next w:val="Normal"/>
    <w:autoRedefine/>
    <w:uiPriority w:val="99"/>
    <w:unhideWhenUsed/>
    <w:rsid w:val="00993119"/>
    <w:pPr>
      <w:spacing w:after="0" w:line="240" w:lineRule="auto"/>
      <w:ind w:left="1200"/>
    </w:pPr>
    <w:rPr>
      <w:rFonts w:ascii="Calibri" w:eastAsia="Times New Roman" w:hAnsi="Calibri" w:cs="Calibri"/>
      <w:szCs w:val="20"/>
      <w:lang w:eastAsia="fr-FR"/>
    </w:rPr>
  </w:style>
  <w:style w:type="paragraph" w:styleId="TM8">
    <w:name w:val="toc 8"/>
    <w:basedOn w:val="Normal"/>
    <w:next w:val="Normal"/>
    <w:autoRedefine/>
    <w:uiPriority w:val="99"/>
    <w:unhideWhenUsed/>
    <w:rsid w:val="00993119"/>
    <w:pPr>
      <w:spacing w:after="0" w:line="240" w:lineRule="auto"/>
      <w:ind w:left="1400"/>
    </w:pPr>
    <w:rPr>
      <w:rFonts w:ascii="Calibri" w:eastAsia="Times New Roman" w:hAnsi="Calibri" w:cs="Calibri"/>
      <w:szCs w:val="20"/>
      <w:lang w:eastAsia="fr-FR"/>
    </w:rPr>
  </w:style>
  <w:style w:type="paragraph" w:styleId="TM9">
    <w:name w:val="toc 9"/>
    <w:basedOn w:val="Normal"/>
    <w:next w:val="Normal"/>
    <w:autoRedefine/>
    <w:uiPriority w:val="99"/>
    <w:unhideWhenUsed/>
    <w:rsid w:val="00993119"/>
    <w:pPr>
      <w:spacing w:after="0" w:line="240" w:lineRule="auto"/>
      <w:ind w:left="1600"/>
    </w:pPr>
    <w:rPr>
      <w:rFonts w:ascii="Calibri" w:eastAsia="Times New Roman" w:hAnsi="Calibri" w:cs="Calibri"/>
      <w:szCs w:val="20"/>
      <w:lang w:eastAsia="fr-FR"/>
    </w:rPr>
  </w:style>
  <w:style w:type="character" w:styleId="Titredulivre">
    <w:name w:val="Book Title"/>
    <w:uiPriority w:val="33"/>
    <w:qFormat/>
    <w:rsid w:val="00993119"/>
    <w:rPr>
      <w:b/>
      <w:bCs/>
      <w:caps w:val="0"/>
      <w:smallCaps/>
      <w:spacing w:val="10"/>
    </w:rPr>
  </w:style>
  <w:style w:type="paragraph" w:customStyle="1" w:styleId="a">
    <w:uiPriority w:val="31"/>
    <w:qFormat/>
    <w:rsid w:val="00993119"/>
    <w:pPr>
      <w:spacing w:after="0" w:line="240" w:lineRule="auto"/>
      <w:jc w:val="both"/>
    </w:pPr>
    <w:rPr>
      <w:rFonts w:ascii="Century Gothic" w:eastAsia="Times New Roman" w:hAnsi="Century Gothic" w:cs="Calibri"/>
      <w:sz w:val="20"/>
      <w:szCs w:val="20"/>
      <w:lang w:eastAsia="fr-FR"/>
    </w:rPr>
  </w:style>
  <w:style w:type="character" w:styleId="Rfrenceintense">
    <w:name w:val="Intense Reference"/>
    <w:uiPriority w:val="32"/>
    <w:qFormat/>
    <w:rsid w:val="00993119"/>
    <w:rPr>
      <w:b/>
      <w:bCs/>
      <w:caps w:val="0"/>
      <w:smallCaps w:val="0"/>
      <w:color w:val="46464A"/>
      <w:spacing w:val="5"/>
      <w:u w:val="single"/>
    </w:rPr>
  </w:style>
  <w:style w:type="character" w:customStyle="1" w:styleId="Accentuationdiscrte">
    <w:name w:val="Accentuation discrète"/>
    <w:uiPriority w:val="19"/>
    <w:qFormat/>
    <w:rsid w:val="00993119"/>
    <w:rPr>
      <w:i/>
      <w:iCs/>
      <w:color w:val="595959"/>
    </w:rPr>
  </w:style>
  <w:style w:type="paragraph" w:styleId="Formuledepolitesse">
    <w:name w:val="Closing"/>
    <w:basedOn w:val="Normal"/>
    <w:link w:val="FormuledepolitesseCar"/>
    <w:uiPriority w:val="5"/>
    <w:unhideWhenUsed/>
    <w:qFormat/>
    <w:rsid w:val="00993119"/>
    <w:pPr>
      <w:spacing w:before="480" w:after="960" w:line="240" w:lineRule="auto"/>
      <w:contextualSpacing/>
      <w:jc w:val="center"/>
    </w:pPr>
    <w:rPr>
      <w:rFonts w:ascii="Century Gothic" w:eastAsia="Times New Roman" w:hAnsi="Century Gothic" w:cs="Calibri"/>
      <w:b/>
      <w:i/>
      <w:color w:val="46464A"/>
      <w:sz w:val="24"/>
      <w:szCs w:val="20"/>
      <w:lang w:eastAsia="fr-FR"/>
    </w:rPr>
  </w:style>
  <w:style w:type="character" w:customStyle="1" w:styleId="FormuledepolitesseCar">
    <w:name w:val="Formule de politesse Car"/>
    <w:basedOn w:val="Policepardfaut"/>
    <w:link w:val="Formuledepolitesse"/>
    <w:uiPriority w:val="5"/>
    <w:rsid w:val="00993119"/>
    <w:rPr>
      <w:rFonts w:ascii="Century Gothic" w:eastAsia="Times New Roman" w:hAnsi="Century Gothic" w:cs="Calibri"/>
      <w:b/>
      <w:i/>
      <w:color w:val="46464A"/>
      <w:sz w:val="24"/>
      <w:szCs w:val="20"/>
      <w:lang w:eastAsia="fr-FR"/>
    </w:rPr>
  </w:style>
  <w:style w:type="paragraph" w:customStyle="1" w:styleId="Adressedudestinataire">
    <w:name w:val="Adresse du destinataire"/>
    <w:basedOn w:val="Sansinterligne"/>
    <w:link w:val="Texteadressedudestinataire"/>
    <w:uiPriority w:val="3"/>
    <w:qFormat/>
    <w:rsid w:val="00993119"/>
    <w:pPr>
      <w:spacing w:after="360"/>
      <w:contextualSpacing/>
      <w:jc w:val="center"/>
    </w:pPr>
  </w:style>
  <w:style w:type="character" w:customStyle="1" w:styleId="Texteadressedudestinataire">
    <w:name w:val="Texte adresse du destinataire"/>
    <w:basedOn w:val="Policepardfaut"/>
    <w:link w:val="Adressedudestinataire"/>
    <w:uiPriority w:val="3"/>
    <w:locked/>
    <w:rsid w:val="00993119"/>
    <w:rPr>
      <w:rFonts w:ascii="Garamond" w:eastAsia="Times New Roman" w:hAnsi="Garamond" w:cs="Times New Roman"/>
      <w:lang w:eastAsia="fr-FR"/>
    </w:rPr>
  </w:style>
  <w:style w:type="paragraph" w:styleId="Salutations">
    <w:name w:val="Salutation"/>
    <w:basedOn w:val="Sansinterligne"/>
    <w:next w:val="Normal"/>
    <w:link w:val="SalutationsCar"/>
    <w:uiPriority w:val="4"/>
    <w:unhideWhenUsed/>
    <w:qFormat/>
    <w:rsid w:val="00993119"/>
    <w:pPr>
      <w:spacing w:before="480" w:after="480"/>
      <w:contextualSpacing/>
      <w:jc w:val="center"/>
    </w:pPr>
    <w:rPr>
      <w:b/>
      <w:caps/>
      <w:color w:val="46464A"/>
      <w:spacing w:val="20"/>
      <w:sz w:val="24"/>
    </w:rPr>
  </w:style>
  <w:style w:type="character" w:customStyle="1" w:styleId="SalutationsCar">
    <w:name w:val="Salutations Car"/>
    <w:basedOn w:val="Policepardfaut"/>
    <w:link w:val="Salutations"/>
    <w:uiPriority w:val="4"/>
    <w:rsid w:val="00993119"/>
    <w:rPr>
      <w:rFonts w:ascii="Garamond" w:eastAsia="Times New Roman" w:hAnsi="Garamond" w:cs="Times New Roman"/>
      <w:b/>
      <w:caps/>
      <w:color w:val="46464A"/>
      <w:spacing w:val="20"/>
      <w:sz w:val="24"/>
      <w:lang w:eastAsia="fr-FR"/>
    </w:rPr>
  </w:style>
  <w:style w:type="paragraph" w:customStyle="1" w:styleId="Adressedelexpditeur">
    <w:name w:val="Adresse de l’expéditeur"/>
    <w:basedOn w:val="Sansinterligne"/>
    <w:uiPriority w:val="2"/>
    <w:qFormat/>
    <w:rsid w:val="00993119"/>
    <w:pPr>
      <w:contextualSpacing/>
      <w:jc w:val="center"/>
    </w:pPr>
    <w:rPr>
      <w:sz w:val="24"/>
      <w:szCs w:val="24"/>
    </w:rPr>
  </w:style>
  <w:style w:type="paragraph" w:styleId="Sous-titre">
    <w:name w:val="Subtitle"/>
    <w:aliases w:val="Titre 33"/>
    <w:basedOn w:val="Normal"/>
    <w:next w:val="Normal"/>
    <w:link w:val="Sous-titreCar"/>
    <w:uiPriority w:val="11"/>
    <w:qFormat/>
    <w:rsid w:val="00993119"/>
    <w:pPr>
      <w:numPr>
        <w:ilvl w:val="1"/>
      </w:numPr>
      <w:spacing w:after="0" w:line="240" w:lineRule="auto"/>
      <w:jc w:val="center"/>
    </w:pPr>
    <w:rPr>
      <w:rFonts w:ascii="Century Gothic" w:eastAsia="Times New Roman" w:hAnsi="Century Gothic" w:cs="Times New Roman"/>
      <w:iCs/>
      <w:color w:val="000000"/>
      <w:spacing w:val="15"/>
      <w:sz w:val="28"/>
      <w:szCs w:val="28"/>
      <w:lang w:eastAsia="fr-FR"/>
    </w:rPr>
  </w:style>
  <w:style w:type="character" w:customStyle="1" w:styleId="Sous-titreCar">
    <w:name w:val="Sous-titre Car"/>
    <w:aliases w:val="Titre 33 Car"/>
    <w:basedOn w:val="Policepardfaut"/>
    <w:link w:val="Sous-titre"/>
    <w:uiPriority w:val="11"/>
    <w:rsid w:val="00993119"/>
    <w:rPr>
      <w:rFonts w:ascii="Century Gothic" w:eastAsia="Times New Roman" w:hAnsi="Century Gothic" w:cs="Times New Roman"/>
      <w:iCs/>
      <w:color w:val="000000"/>
      <w:spacing w:val="15"/>
      <w:sz w:val="28"/>
      <w:szCs w:val="28"/>
      <w:lang w:eastAsia="fr-FR"/>
    </w:rPr>
  </w:style>
  <w:style w:type="paragraph" w:styleId="Date">
    <w:name w:val="Date"/>
    <w:basedOn w:val="Normal"/>
    <w:next w:val="Normal"/>
    <w:link w:val="DateCar"/>
    <w:uiPriority w:val="99"/>
    <w:semiHidden/>
    <w:unhideWhenUsed/>
    <w:rsid w:val="00993119"/>
    <w:pPr>
      <w:spacing w:after="0" w:line="240" w:lineRule="auto"/>
      <w:jc w:val="both"/>
    </w:pPr>
    <w:rPr>
      <w:rFonts w:ascii="Century Gothic" w:eastAsia="Times New Roman" w:hAnsi="Century Gothic" w:cs="Calibri"/>
      <w:szCs w:val="20"/>
      <w:lang w:eastAsia="fr-FR"/>
    </w:rPr>
  </w:style>
  <w:style w:type="character" w:customStyle="1" w:styleId="DateCar">
    <w:name w:val="Date Car"/>
    <w:basedOn w:val="Policepardfaut"/>
    <w:link w:val="Date"/>
    <w:uiPriority w:val="99"/>
    <w:semiHidden/>
    <w:rsid w:val="00993119"/>
    <w:rPr>
      <w:rFonts w:ascii="Century Gothic" w:eastAsia="Times New Roman" w:hAnsi="Century Gothic" w:cs="Calibri"/>
      <w:sz w:val="20"/>
      <w:szCs w:val="20"/>
      <w:lang w:eastAsia="fr-FR"/>
    </w:rPr>
  </w:style>
  <w:style w:type="character" w:styleId="Textedelespacerserv">
    <w:name w:val="Placeholder Text"/>
    <w:uiPriority w:val="99"/>
    <w:unhideWhenUsed/>
    <w:rsid w:val="00993119"/>
    <w:rPr>
      <w:color w:val="808080"/>
    </w:rPr>
  </w:style>
  <w:style w:type="paragraph" w:styleId="Signature">
    <w:name w:val="Signature"/>
    <w:basedOn w:val="Normal"/>
    <w:link w:val="SignatureCar"/>
    <w:uiPriority w:val="99"/>
    <w:unhideWhenUsed/>
    <w:qFormat/>
    <w:rsid w:val="00993119"/>
    <w:pPr>
      <w:spacing w:after="0" w:line="240" w:lineRule="auto"/>
      <w:contextualSpacing/>
      <w:jc w:val="center"/>
    </w:pPr>
    <w:rPr>
      <w:rFonts w:ascii="Century Gothic" w:eastAsia="Times New Roman" w:hAnsi="Century Gothic" w:cs="Calibri"/>
      <w:szCs w:val="20"/>
      <w:lang w:eastAsia="fr-FR"/>
    </w:rPr>
  </w:style>
  <w:style w:type="character" w:customStyle="1" w:styleId="SignatureCar">
    <w:name w:val="Signature Car"/>
    <w:basedOn w:val="Policepardfaut"/>
    <w:link w:val="Signature"/>
    <w:uiPriority w:val="99"/>
    <w:rsid w:val="00993119"/>
    <w:rPr>
      <w:rFonts w:ascii="Century Gothic" w:eastAsia="Times New Roman" w:hAnsi="Century Gothic" w:cs="Calibri"/>
      <w:sz w:val="20"/>
      <w:szCs w:val="20"/>
      <w:lang w:eastAsia="fr-FR"/>
    </w:rPr>
  </w:style>
  <w:style w:type="table" w:customStyle="1" w:styleId="Style6">
    <w:name w:val="Style 6"/>
    <w:basedOn w:val="TableauNormal"/>
    <w:uiPriority w:val="26"/>
    <w:rsid w:val="00993119"/>
    <w:pPr>
      <w:spacing w:after="0" w:line="240" w:lineRule="auto"/>
    </w:pPr>
    <w:rPr>
      <w:rFonts w:ascii="Garamond" w:eastAsia="Times New Roman" w:hAnsi="Garamond" w:cs="Times New Roman"/>
      <w:color w:val="000000"/>
      <w:sz w:val="20"/>
      <w:szCs w:val="20"/>
      <w:lang w:eastAsia="fr-FR"/>
    </w:rPr>
    <w:tblPr>
      <w:tblBorders>
        <w:top w:val="single" w:sz="4" w:space="0" w:color="6F6F74"/>
        <w:left w:val="single" w:sz="4" w:space="0" w:color="6F6F74"/>
        <w:bottom w:val="single" w:sz="4" w:space="0" w:color="6F6F74"/>
        <w:right w:val="single" w:sz="4" w:space="0" w:color="6F6F74"/>
        <w:insideH w:val="single" w:sz="4" w:space="0" w:color="FFFFFF"/>
        <w:insideV w:val="single" w:sz="4" w:space="0" w:color="FFFFFF"/>
      </w:tblBorders>
    </w:tblPr>
    <w:tcPr>
      <w:shd w:val="clear" w:color="auto" w:fill="E2E2E3"/>
    </w:tcPr>
    <w:tblStylePr w:type="firstRow">
      <w:rPr>
        <w:b/>
        <w:bCs/>
        <w:color w:val="46464A"/>
      </w:rPr>
      <w:tblPr/>
      <w:tcPr>
        <w:shd w:val="clear" w:color="auto" w:fill="F0F0F1"/>
      </w:tcPr>
    </w:tblStylePr>
    <w:tblStylePr w:type="lastRow">
      <w:rPr>
        <w:b/>
        <w:bCs/>
        <w:color w:val="FFFFFF"/>
      </w:rPr>
      <w:tblPr/>
      <w:tcPr>
        <w:shd w:val="clear" w:color="auto" w:fill="6F6F74"/>
      </w:tcPr>
    </w:tblStylePr>
    <w:tblStylePr w:type="firstCol">
      <w:rPr>
        <w:b/>
        <w:bCs/>
        <w:color w:val="46464A"/>
      </w:rPr>
    </w:tblStylePr>
    <w:tblStylePr w:type="lastCol">
      <w:rPr>
        <w:color w:val="000000"/>
      </w:rPr>
    </w:tblStylePr>
  </w:style>
  <w:style w:type="paragraph" w:customStyle="1" w:styleId="Textededate">
    <w:name w:val="Texte de date"/>
    <w:basedOn w:val="Normal"/>
    <w:uiPriority w:val="35"/>
    <w:rsid w:val="00993119"/>
    <w:pPr>
      <w:spacing w:before="720" w:after="0" w:line="240" w:lineRule="auto"/>
      <w:contextualSpacing/>
      <w:jc w:val="both"/>
    </w:pPr>
    <w:rPr>
      <w:rFonts w:ascii="Century Gothic" w:eastAsia="Times New Roman" w:hAnsi="Century Gothic" w:cs="Calibri"/>
      <w:szCs w:val="20"/>
      <w:lang w:eastAsia="fr-FR"/>
    </w:rPr>
  </w:style>
  <w:style w:type="paragraph" w:styleId="Paragraphedeliste">
    <w:name w:val="List Paragraph"/>
    <w:basedOn w:val="Normal"/>
    <w:link w:val="ParagraphedelisteCar"/>
    <w:uiPriority w:val="34"/>
    <w:qFormat/>
    <w:rsid w:val="00541445"/>
    <w:pPr>
      <w:numPr>
        <w:numId w:val="7"/>
      </w:numPr>
      <w:spacing w:line="240" w:lineRule="auto"/>
      <w:contextualSpacing/>
      <w:jc w:val="both"/>
    </w:pPr>
    <w:rPr>
      <w:rFonts w:eastAsia="Garamond" w:cs="Arial"/>
      <w:szCs w:val="18"/>
      <w:lang w:eastAsia="fr-FR"/>
    </w:rPr>
  </w:style>
  <w:style w:type="paragraph" w:styleId="En-ttedetabledesmatires">
    <w:name w:val="TOC Heading"/>
    <w:basedOn w:val="Titre1"/>
    <w:next w:val="Normal"/>
    <w:uiPriority w:val="39"/>
    <w:unhideWhenUsed/>
    <w:qFormat/>
    <w:rsid w:val="00993119"/>
    <w:pPr>
      <w:keepNext w:val="0"/>
      <w:keepLines w:val="0"/>
      <w:spacing w:before="480" w:line="300" w:lineRule="auto"/>
      <w:jc w:val="both"/>
      <w:outlineLvl w:val="9"/>
    </w:pPr>
    <w:rPr>
      <w:rFonts w:ascii="Century Gothic" w:eastAsia="Times New Roman" w:hAnsi="Century Gothic" w:cs="Calibri"/>
      <w:bCs/>
      <w:caps/>
      <w:color w:val="6F6F74"/>
      <w:sz w:val="28"/>
      <w:szCs w:val="28"/>
      <w:u w:val="single"/>
      <w:lang w:eastAsia="fr-FR"/>
    </w:rPr>
  </w:style>
  <w:style w:type="paragraph" w:customStyle="1" w:styleId="CarCarCarCarCarCar2CarCarCar">
    <w:name w:val="Car Car Car Car Car Car2 Car Car Car"/>
    <w:basedOn w:val="Normal"/>
    <w:rsid w:val="00993119"/>
    <w:pPr>
      <w:widowControl w:val="0"/>
      <w:adjustRightInd w:val="0"/>
      <w:spacing w:line="240" w:lineRule="exact"/>
      <w:jc w:val="both"/>
      <w:textAlignment w:val="baseline"/>
    </w:pPr>
    <w:rPr>
      <w:rFonts w:ascii="Verdana" w:eastAsia="Times New Roman" w:hAnsi="Verdana" w:cs="Verdana"/>
      <w:szCs w:val="20"/>
      <w:lang w:val="en-US"/>
    </w:rPr>
  </w:style>
  <w:style w:type="paragraph" w:styleId="Retraitnormal">
    <w:name w:val="Normal Indent"/>
    <w:basedOn w:val="Normal"/>
    <w:rsid w:val="00993119"/>
    <w:pPr>
      <w:overflowPunct w:val="0"/>
      <w:autoSpaceDE w:val="0"/>
      <w:autoSpaceDN w:val="0"/>
      <w:adjustRightInd w:val="0"/>
      <w:spacing w:after="0" w:line="240" w:lineRule="auto"/>
      <w:ind w:left="708"/>
      <w:textAlignment w:val="baseline"/>
    </w:pPr>
    <w:rPr>
      <w:rFonts w:ascii="Times New Roman" w:eastAsia="Times New Roman" w:hAnsi="Times New Roman" w:cs="Calibri"/>
      <w:szCs w:val="20"/>
      <w:lang w:eastAsia="fr-FR"/>
    </w:rPr>
  </w:style>
  <w:style w:type="character" w:styleId="Appelnotedebasdep">
    <w:name w:val="footnote reference"/>
    <w:semiHidden/>
    <w:rsid w:val="00993119"/>
    <w:rPr>
      <w:position w:val="6"/>
      <w:sz w:val="16"/>
      <w:szCs w:val="16"/>
    </w:rPr>
  </w:style>
  <w:style w:type="paragraph" w:styleId="Notedebasdepage">
    <w:name w:val="footnote text"/>
    <w:basedOn w:val="Normal"/>
    <w:link w:val="NotedebasdepageCar"/>
    <w:semiHidden/>
    <w:rsid w:val="00993119"/>
    <w:pPr>
      <w:overflowPunct w:val="0"/>
      <w:autoSpaceDE w:val="0"/>
      <w:autoSpaceDN w:val="0"/>
      <w:adjustRightInd w:val="0"/>
      <w:spacing w:after="0" w:line="240" w:lineRule="auto"/>
      <w:textAlignment w:val="baseline"/>
    </w:pPr>
    <w:rPr>
      <w:rFonts w:ascii="Times New Roman" w:eastAsia="Times New Roman" w:hAnsi="Times New Roman" w:cs="Calibri"/>
      <w:szCs w:val="20"/>
      <w:lang w:eastAsia="fr-FR"/>
    </w:rPr>
  </w:style>
  <w:style w:type="character" w:customStyle="1" w:styleId="NotedebasdepageCar">
    <w:name w:val="Note de bas de page Car"/>
    <w:basedOn w:val="Policepardfaut"/>
    <w:link w:val="Notedebasdepage"/>
    <w:semiHidden/>
    <w:rsid w:val="00993119"/>
    <w:rPr>
      <w:rFonts w:ascii="Times New Roman" w:eastAsia="Times New Roman" w:hAnsi="Times New Roman" w:cs="Calibri"/>
      <w:sz w:val="20"/>
      <w:szCs w:val="20"/>
      <w:lang w:eastAsia="fr-FR"/>
    </w:rPr>
  </w:style>
  <w:style w:type="character" w:styleId="Numrodepage">
    <w:name w:val="page number"/>
    <w:rsid w:val="00993119"/>
  </w:style>
  <w:style w:type="paragraph" w:styleId="Retraitcorpsdetexte">
    <w:name w:val="Body Text Indent"/>
    <w:basedOn w:val="Normal"/>
    <w:link w:val="RetraitcorpsdetexteCar"/>
    <w:rsid w:val="00993119"/>
    <w:pPr>
      <w:overflowPunct w:val="0"/>
      <w:autoSpaceDE w:val="0"/>
      <w:autoSpaceDN w:val="0"/>
      <w:adjustRightInd w:val="0"/>
      <w:spacing w:after="0" w:line="240" w:lineRule="auto"/>
      <w:ind w:left="426"/>
      <w:textAlignment w:val="baseline"/>
    </w:pPr>
    <w:rPr>
      <w:rFonts w:eastAsia="Times New Roman" w:cs="Calibri"/>
      <w:sz w:val="24"/>
      <w:szCs w:val="20"/>
      <w:lang w:eastAsia="fr-FR"/>
    </w:rPr>
  </w:style>
  <w:style w:type="character" w:customStyle="1" w:styleId="RetraitcorpsdetexteCar">
    <w:name w:val="Retrait corps de texte Car"/>
    <w:basedOn w:val="Policepardfaut"/>
    <w:link w:val="Retraitcorpsdetexte"/>
    <w:rsid w:val="00993119"/>
    <w:rPr>
      <w:rFonts w:ascii="Arial" w:eastAsia="Times New Roman" w:hAnsi="Arial" w:cs="Calibri"/>
      <w:sz w:val="24"/>
      <w:szCs w:val="20"/>
      <w:lang w:eastAsia="fr-FR"/>
    </w:rPr>
  </w:style>
  <w:style w:type="character" w:styleId="Marquedecommentaire">
    <w:name w:val="annotation reference"/>
    <w:semiHidden/>
    <w:rsid w:val="00993119"/>
    <w:rPr>
      <w:sz w:val="16"/>
      <w:szCs w:val="16"/>
    </w:rPr>
  </w:style>
  <w:style w:type="paragraph" w:styleId="Commentaire">
    <w:name w:val="annotation text"/>
    <w:basedOn w:val="Normal"/>
    <w:link w:val="CommentaireCar"/>
    <w:semiHidden/>
    <w:rsid w:val="00993119"/>
    <w:pPr>
      <w:overflowPunct w:val="0"/>
      <w:autoSpaceDE w:val="0"/>
      <w:autoSpaceDN w:val="0"/>
      <w:adjustRightInd w:val="0"/>
      <w:spacing w:after="0" w:line="240" w:lineRule="auto"/>
      <w:textAlignment w:val="baseline"/>
    </w:pPr>
    <w:rPr>
      <w:rFonts w:ascii="Times New Roman" w:eastAsia="Times New Roman" w:hAnsi="Times New Roman" w:cs="Calibri"/>
      <w:szCs w:val="20"/>
      <w:lang w:eastAsia="fr-FR"/>
    </w:rPr>
  </w:style>
  <w:style w:type="character" w:customStyle="1" w:styleId="CommentaireCar">
    <w:name w:val="Commentaire Car"/>
    <w:basedOn w:val="Policepardfaut"/>
    <w:link w:val="Commentaire"/>
    <w:semiHidden/>
    <w:rsid w:val="00993119"/>
    <w:rPr>
      <w:rFonts w:ascii="Times New Roman" w:eastAsia="Times New Roman" w:hAnsi="Times New Roman" w:cs="Calibri"/>
      <w:sz w:val="20"/>
      <w:szCs w:val="20"/>
      <w:lang w:eastAsia="fr-FR"/>
    </w:rPr>
  </w:style>
  <w:style w:type="character" w:customStyle="1" w:styleId="ObjetducommentaireCar">
    <w:name w:val="Objet du commentaire Car"/>
    <w:link w:val="Objetducommentaire"/>
    <w:semiHidden/>
    <w:rsid w:val="00993119"/>
    <w:rPr>
      <w:rFonts w:ascii="Times New Roman" w:hAnsi="Times New Roman"/>
      <w:b/>
      <w:bCs/>
    </w:rPr>
  </w:style>
  <w:style w:type="paragraph" w:styleId="Objetducommentaire">
    <w:name w:val="annotation subject"/>
    <w:basedOn w:val="Commentaire"/>
    <w:next w:val="Commentaire"/>
    <w:link w:val="ObjetducommentaireCar"/>
    <w:semiHidden/>
    <w:rsid w:val="00993119"/>
    <w:rPr>
      <w:rFonts w:eastAsiaTheme="minorHAnsi" w:cstheme="minorBidi"/>
      <w:b/>
      <w:bCs/>
      <w:sz w:val="22"/>
      <w:szCs w:val="22"/>
      <w:lang w:eastAsia="en-US"/>
    </w:rPr>
  </w:style>
  <w:style w:type="character" w:customStyle="1" w:styleId="ObjetducommentaireCar1">
    <w:name w:val="Objet du commentaire Car1"/>
    <w:basedOn w:val="CommentaireCar"/>
    <w:semiHidden/>
    <w:rsid w:val="00993119"/>
    <w:rPr>
      <w:rFonts w:ascii="Times New Roman" w:eastAsia="Times New Roman" w:hAnsi="Times New Roman" w:cs="Calibri"/>
      <w:b/>
      <w:bCs/>
      <w:sz w:val="20"/>
      <w:szCs w:val="20"/>
      <w:lang w:eastAsia="fr-FR"/>
    </w:rPr>
  </w:style>
  <w:style w:type="paragraph" w:styleId="Retraitcorpsdetexte2">
    <w:name w:val="Body Text Indent 2"/>
    <w:basedOn w:val="Normal"/>
    <w:link w:val="Retraitcorpsdetexte2Car"/>
    <w:rsid w:val="00993119"/>
    <w:pPr>
      <w:overflowPunct w:val="0"/>
      <w:autoSpaceDE w:val="0"/>
      <w:autoSpaceDN w:val="0"/>
      <w:adjustRightInd w:val="0"/>
      <w:spacing w:after="0" w:line="240" w:lineRule="auto"/>
      <w:ind w:left="709"/>
      <w:jc w:val="both"/>
      <w:textAlignment w:val="baseline"/>
    </w:pPr>
    <w:rPr>
      <w:rFonts w:eastAsia="Times New Roman" w:cs="Calibri"/>
      <w:sz w:val="24"/>
      <w:szCs w:val="20"/>
      <w:lang w:eastAsia="fr-FR"/>
    </w:rPr>
  </w:style>
  <w:style w:type="character" w:customStyle="1" w:styleId="Retraitcorpsdetexte2Car">
    <w:name w:val="Retrait corps de texte 2 Car"/>
    <w:basedOn w:val="Policepardfaut"/>
    <w:link w:val="Retraitcorpsdetexte2"/>
    <w:rsid w:val="00993119"/>
    <w:rPr>
      <w:rFonts w:ascii="Arial" w:eastAsia="Times New Roman" w:hAnsi="Arial" w:cs="Calibri"/>
      <w:sz w:val="24"/>
      <w:szCs w:val="20"/>
      <w:lang w:eastAsia="fr-FR"/>
    </w:rPr>
  </w:style>
  <w:style w:type="paragraph" w:styleId="Retraitcorpsdetexte3">
    <w:name w:val="Body Text Indent 3"/>
    <w:basedOn w:val="Normal"/>
    <w:link w:val="Retraitcorpsdetexte3Car"/>
    <w:rsid w:val="00993119"/>
    <w:pPr>
      <w:overflowPunct w:val="0"/>
      <w:autoSpaceDE w:val="0"/>
      <w:autoSpaceDN w:val="0"/>
      <w:adjustRightInd w:val="0"/>
      <w:spacing w:after="0" w:line="240" w:lineRule="auto"/>
      <w:ind w:left="850" w:hanging="141"/>
      <w:jc w:val="both"/>
      <w:textAlignment w:val="baseline"/>
    </w:pPr>
    <w:rPr>
      <w:rFonts w:eastAsia="Times New Roman" w:cs="Calibri"/>
      <w:sz w:val="24"/>
      <w:szCs w:val="20"/>
      <w:lang w:eastAsia="fr-FR"/>
    </w:rPr>
  </w:style>
  <w:style w:type="character" w:customStyle="1" w:styleId="Retraitcorpsdetexte3Car">
    <w:name w:val="Retrait corps de texte 3 Car"/>
    <w:basedOn w:val="Policepardfaut"/>
    <w:link w:val="Retraitcorpsdetexte3"/>
    <w:rsid w:val="00993119"/>
    <w:rPr>
      <w:rFonts w:ascii="Arial" w:eastAsia="Times New Roman" w:hAnsi="Arial" w:cs="Calibri"/>
      <w:sz w:val="24"/>
      <w:szCs w:val="20"/>
      <w:lang w:eastAsia="fr-FR"/>
    </w:rPr>
  </w:style>
  <w:style w:type="paragraph" w:styleId="Corpsdetexte">
    <w:name w:val="Body Text"/>
    <w:basedOn w:val="Normal"/>
    <w:link w:val="CorpsdetexteCar"/>
    <w:rsid w:val="00993119"/>
    <w:pPr>
      <w:overflowPunct w:val="0"/>
      <w:autoSpaceDE w:val="0"/>
      <w:autoSpaceDN w:val="0"/>
      <w:adjustRightInd w:val="0"/>
      <w:spacing w:after="0" w:line="240" w:lineRule="auto"/>
      <w:jc w:val="both"/>
      <w:textAlignment w:val="baseline"/>
    </w:pPr>
    <w:rPr>
      <w:rFonts w:eastAsia="Times New Roman" w:cs="Calibri"/>
      <w:sz w:val="24"/>
      <w:szCs w:val="20"/>
      <w:lang w:eastAsia="fr-FR"/>
    </w:rPr>
  </w:style>
  <w:style w:type="character" w:customStyle="1" w:styleId="CorpsdetexteCar">
    <w:name w:val="Corps de texte Car"/>
    <w:basedOn w:val="Policepardfaut"/>
    <w:link w:val="Corpsdetexte"/>
    <w:rsid w:val="00993119"/>
    <w:rPr>
      <w:rFonts w:ascii="Arial" w:eastAsia="Times New Roman" w:hAnsi="Arial" w:cs="Calibri"/>
      <w:sz w:val="24"/>
      <w:szCs w:val="20"/>
      <w:lang w:eastAsia="fr-FR"/>
    </w:rPr>
  </w:style>
  <w:style w:type="paragraph" w:styleId="Corpsdetexte2">
    <w:name w:val="Body Text 2"/>
    <w:basedOn w:val="Normal"/>
    <w:link w:val="Corpsdetexte2Car"/>
    <w:rsid w:val="00993119"/>
    <w:pPr>
      <w:overflowPunct w:val="0"/>
      <w:autoSpaceDE w:val="0"/>
      <w:autoSpaceDN w:val="0"/>
      <w:adjustRightInd w:val="0"/>
      <w:spacing w:after="0" w:line="240" w:lineRule="auto"/>
      <w:textAlignment w:val="baseline"/>
    </w:pPr>
    <w:rPr>
      <w:rFonts w:eastAsia="Times New Roman" w:cs="Calibri"/>
      <w:sz w:val="24"/>
      <w:szCs w:val="20"/>
      <w:lang w:eastAsia="fr-FR"/>
    </w:rPr>
  </w:style>
  <w:style w:type="character" w:customStyle="1" w:styleId="Corpsdetexte2Car">
    <w:name w:val="Corps de texte 2 Car"/>
    <w:basedOn w:val="Policepardfaut"/>
    <w:link w:val="Corpsdetexte2"/>
    <w:rsid w:val="00993119"/>
    <w:rPr>
      <w:rFonts w:ascii="Arial" w:eastAsia="Times New Roman" w:hAnsi="Arial" w:cs="Calibri"/>
      <w:sz w:val="24"/>
      <w:szCs w:val="20"/>
      <w:lang w:eastAsia="fr-FR"/>
    </w:rPr>
  </w:style>
  <w:style w:type="paragraph" w:styleId="Corpsdetexte3">
    <w:name w:val="Body Text 3"/>
    <w:basedOn w:val="Normal"/>
    <w:link w:val="Corpsdetexte3Car"/>
    <w:rsid w:val="00993119"/>
    <w:pPr>
      <w:overflowPunct w:val="0"/>
      <w:autoSpaceDE w:val="0"/>
      <w:autoSpaceDN w:val="0"/>
      <w:adjustRightInd w:val="0"/>
      <w:spacing w:after="0" w:line="240" w:lineRule="auto"/>
      <w:jc w:val="both"/>
      <w:textAlignment w:val="baseline"/>
    </w:pPr>
    <w:rPr>
      <w:rFonts w:ascii="Times New Roman" w:eastAsia="Times New Roman" w:hAnsi="Times New Roman" w:cs="Calibri"/>
      <w:sz w:val="26"/>
      <w:szCs w:val="20"/>
      <w:lang w:eastAsia="fr-FR"/>
    </w:rPr>
  </w:style>
  <w:style w:type="character" w:customStyle="1" w:styleId="Corpsdetexte3Car">
    <w:name w:val="Corps de texte 3 Car"/>
    <w:basedOn w:val="Policepardfaut"/>
    <w:link w:val="Corpsdetexte3"/>
    <w:rsid w:val="00993119"/>
    <w:rPr>
      <w:rFonts w:ascii="Times New Roman" w:eastAsia="Times New Roman" w:hAnsi="Times New Roman" w:cs="Calibri"/>
      <w:sz w:val="26"/>
      <w:szCs w:val="20"/>
      <w:lang w:eastAsia="fr-FR"/>
    </w:rPr>
  </w:style>
  <w:style w:type="paragraph" w:customStyle="1" w:styleId="NormalWeb9">
    <w:name w:val="Normal (Web)9"/>
    <w:basedOn w:val="Normal"/>
    <w:rsid w:val="00993119"/>
    <w:pPr>
      <w:spacing w:before="240" w:after="120" w:line="240" w:lineRule="auto"/>
    </w:pPr>
    <w:rPr>
      <w:rFonts w:ascii="Times New Roman" w:eastAsia="Times New Roman" w:hAnsi="Times New Roman" w:cs="Calibri"/>
      <w:sz w:val="17"/>
      <w:szCs w:val="17"/>
      <w:lang w:eastAsia="fr-FR"/>
    </w:rPr>
  </w:style>
  <w:style w:type="paragraph" w:customStyle="1" w:styleId="Default">
    <w:name w:val="Default"/>
    <w:rsid w:val="00993119"/>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NormalWeb">
    <w:name w:val="Normal (Web)"/>
    <w:basedOn w:val="Normal"/>
    <w:uiPriority w:val="99"/>
    <w:rsid w:val="00993119"/>
    <w:pPr>
      <w:spacing w:before="100" w:beforeAutospacing="1" w:after="100" w:afterAutospacing="1" w:line="240" w:lineRule="auto"/>
    </w:pPr>
    <w:rPr>
      <w:rFonts w:ascii="Times New Roman" w:eastAsia="Times New Roman" w:hAnsi="Times New Roman" w:cs="Calibri"/>
      <w:sz w:val="24"/>
      <w:szCs w:val="24"/>
      <w:lang w:eastAsia="fr-FR"/>
    </w:rPr>
  </w:style>
  <w:style w:type="paragraph" w:customStyle="1" w:styleId="SOUSPAR">
    <w:name w:val="SOUSPAR"/>
    <w:basedOn w:val="Normal"/>
    <w:rsid w:val="00993119"/>
    <w:pPr>
      <w:tabs>
        <w:tab w:val="left" w:pos="1152"/>
        <w:tab w:val="left" w:pos="2304"/>
      </w:tabs>
      <w:spacing w:after="0" w:line="240" w:lineRule="exact"/>
      <w:ind w:left="426" w:hanging="2302"/>
      <w:jc w:val="both"/>
    </w:pPr>
    <w:rPr>
      <w:rFonts w:eastAsia="Times New Roman" w:cs="Calibri"/>
      <w:sz w:val="24"/>
      <w:szCs w:val="20"/>
      <w:lang w:eastAsia="fr-FR"/>
    </w:rPr>
  </w:style>
  <w:style w:type="paragraph" w:customStyle="1" w:styleId="CarCarCarCarCarCar">
    <w:name w:val="Car Car Car Car Car Car"/>
    <w:basedOn w:val="Normal"/>
    <w:rsid w:val="00993119"/>
    <w:pPr>
      <w:spacing w:line="240" w:lineRule="exact"/>
    </w:pPr>
    <w:rPr>
      <w:rFonts w:ascii="Tahoma" w:eastAsia="Times New Roman" w:hAnsi="Tahoma" w:cs="Calibri"/>
      <w:szCs w:val="20"/>
      <w:lang w:val="en-US"/>
    </w:rPr>
  </w:style>
  <w:style w:type="character" w:styleId="Accentuationlgre">
    <w:name w:val="Subtle Emphasis"/>
    <w:aliases w:val="Emphase pâle,Titre 44"/>
    <w:uiPriority w:val="19"/>
    <w:qFormat/>
    <w:rsid w:val="00993119"/>
    <w:rPr>
      <w:rFonts w:ascii="Century Gothic" w:hAnsi="Century Gothic" w:cs="Calibri"/>
      <w:i/>
      <w:sz w:val="20"/>
      <w:szCs w:val="20"/>
      <w:u w:val="single"/>
    </w:rPr>
  </w:style>
  <w:style w:type="numbering" w:customStyle="1" w:styleId="List0">
    <w:name w:val="List 0"/>
    <w:basedOn w:val="Aucuneliste"/>
    <w:rsid w:val="00993119"/>
    <w:pPr>
      <w:numPr>
        <w:numId w:val="14"/>
      </w:numPr>
    </w:pPr>
  </w:style>
  <w:style w:type="character" w:styleId="Mentionnonrsolue">
    <w:name w:val="Unresolved Mention"/>
    <w:uiPriority w:val="99"/>
    <w:semiHidden/>
    <w:unhideWhenUsed/>
    <w:rsid w:val="00993119"/>
    <w:rPr>
      <w:color w:val="605E5C"/>
      <w:shd w:val="clear" w:color="auto" w:fill="E1DFDD"/>
    </w:rPr>
  </w:style>
  <w:style w:type="paragraph" w:styleId="Rvision">
    <w:name w:val="Revision"/>
    <w:hidden/>
    <w:uiPriority w:val="99"/>
    <w:semiHidden/>
    <w:rsid w:val="00993119"/>
    <w:pPr>
      <w:spacing w:after="0" w:line="240" w:lineRule="auto"/>
    </w:pPr>
    <w:rPr>
      <w:rFonts w:ascii="Century Gothic" w:eastAsia="Times New Roman" w:hAnsi="Century Gothic" w:cs="Calibri"/>
      <w:sz w:val="20"/>
      <w:szCs w:val="20"/>
      <w:lang w:eastAsia="fr-FR"/>
    </w:rPr>
  </w:style>
  <w:style w:type="character" w:styleId="Accentuationintense">
    <w:name w:val="Intense Emphasis"/>
    <w:basedOn w:val="Policepardfaut"/>
    <w:uiPriority w:val="21"/>
    <w:qFormat/>
    <w:rsid w:val="00993119"/>
    <w:rPr>
      <w:i/>
      <w:iCs/>
      <w:color w:val="4F81BD" w:themeColor="accent1"/>
    </w:rPr>
  </w:style>
  <w:style w:type="character" w:styleId="Rfrencelgre">
    <w:name w:val="Subtle Reference"/>
    <w:basedOn w:val="Policepardfaut"/>
    <w:uiPriority w:val="31"/>
    <w:qFormat/>
    <w:rsid w:val="00993119"/>
    <w:rPr>
      <w:smallCaps/>
      <w:color w:val="5A5A5A" w:themeColor="text1" w:themeTint="A5"/>
    </w:rPr>
  </w:style>
  <w:style w:type="character" w:styleId="Lienhypertextesuivivisit">
    <w:name w:val="FollowedHyperlink"/>
    <w:basedOn w:val="Policepardfaut"/>
    <w:uiPriority w:val="99"/>
    <w:semiHidden/>
    <w:unhideWhenUsed/>
    <w:rsid w:val="00993119"/>
    <w:rPr>
      <w:color w:val="800080" w:themeColor="followedHyperlink"/>
      <w:u w:val="single"/>
    </w:rPr>
  </w:style>
  <w:style w:type="character" w:customStyle="1" w:styleId="s-rg">
    <w:name w:val="s-rg"/>
    <w:basedOn w:val="Policepardfaut"/>
    <w:rsid w:val="004164A8"/>
  </w:style>
  <w:style w:type="character" w:customStyle="1" w:styleId="fontstyle01">
    <w:name w:val="fontstyle01"/>
    <w:basedOn w:val="Policepardfaut"/>
    <w:rsid w:val="00D73B75"/>
    <w:rPr>
      <w:rFonts w:ascii="ArialMT" w:hAnsi="ArialMT" w:hint="default"/>
      <w:b w:val="0"/>
      <w:bCs w:val="0"/>
      <w:i w:val="0"/>
      <w:iCs w:val="0"/>
      <w:color w:val="000000"/>
      <w:sz w:val="20"/>
      <w:szCs w:val="20"/>
    </w:rPr>
  </w:style>
  <w:style w:type="character" w:customStyle="1" w:styleId="ParagraphedelisteCar">
    <w:name w:val="Paragraphe de liste Car"/>
    <w:basedOn w:val="Policepardfaut"/>
    <w:link w:val="Paragraphedeliste"/>
    <w:uiPriority w:val="34"/>
    <w:rsid w:val="00541445"/>
    <w:rPr>
      <w:rFonts w:ascii="Arial" w:eastAsia="Garamond" w:hAnsi="Arial" w:cs="Arial"/>
      <w:sz w:val="20"/>
      <w:szCs w:val="18"/>
      <w:lang w:eastAsia="fr-FR"/>
    </w:rPr>
  </w:style>
  <w:style w:type="paragraph" w:customStyle="1" w:styleId="Paragraphedebase">
    <w:name w:val="Paragraphe de base"/>
    <w:basedOn w:val="Normal"/>
    <w:uiPriority w:val="1"/>
    <w:qFormat/>
    <w:rsid w:val="00F700E3"/>
    <w:pPr>
      <w:widowControl w:val="0"/>
      <w:autoSpaceDE w:val="0"/>
      <w:autoSpaceDN w:val="0"/>
      <w:spacing w:before="119" w:after="120" w:line="240" w:lineRule="auto"/>
      <w:jc w:val="both"/>
    </w:pPr>
    <w:rPr>
      <w:rFonts w:ascii="Calibri" w:eastAsia="Calibri" w:hAnsi="Calibri" w:cs="Calibri"/>
      <w:sz w:val="22"/>
    </w:rPr>
  </w:style>
  <w:style w:type="paragraph" w:customStyle="1" w:styleId="paragraphedeliste2">
    <w:name w:val="paragraphe de liste 2"/>
    <w:basedOn w:val="Paragraphedeliste"/>
    <w:link w:val="paragraphedeliste2Car"/>
    <w:uiPriority w:val="21"/>
    <w:qFormat/>
    <w:rsid w:val="006D5407"/>
    <w:pPr>
      <w:numPr>
        <w:numId w:val="0"/>
      </w:numPr>
      <w:spacing w:before="120" w:after="108" w:line="247" w:lineRule="auto"/>
      <w:ind w:left="1356" w:hanging="360"/>
    </w:pPr>
    <w:rPr>
      <w:rFonts w:eastAsia="Verdana"/>
      <w:color w:val="000000"/>
    </w:rPr>
  </w:style>
  <w:style w:type="character" w:customStyle="1" w:styleId="paragraphedeliste2Car">
    <w:name w:val="paragraphe de liste 2 Car"/>
    <w:basedOn w:val="ParagraphedelisteCar"/>
    <w:link w:val="paragraphedeliste2"/>
    <w:uiPriority w:val="21"/>
    <w:rsid w:val="006D5407"/>
    <w:rPr>
      <w:rFonts w:ascii="Arial" w:eastAsia="Verdana" w:hAnsi="Arial" w:cs="Arial"/>
      <w:color w:val="000000"/>
      <w:sz w:val="20"/>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280">
      <w:bodyDiv w:val="1"/>
      <w:marLeft w:val="0"/>
      <w:marRight w:val="0"/>
      <w:marTop w:val="0"/>
      <w:marBottom w:val="0"/>
      <w:divBdr>
        <w:top w:val="none" w:sz="0" w:space="0" w:color="auto"/>
        <w:left w:val="none" w:sz="0" w:space="0" w:color="auto"/>
        <w:bottom w:val="none" w:sz="0" w:space="0" w:color="auto"/>
        <w:right w:val="none" w:sz="0" w:space="0" w:color="auto"/>
      </w:divBdr>
    </w:div>
    <w:div w:id="46727602">
      <w:bodyDiv w:val="1"/>
      <w:marLeft w:val="0"/>
      <w:marRight w:val="0"/>
      <w:marTop w:val="0"/>
      <w:marBottom w:val="0"/>
      <w:divBdr>
        <w:top w:val="none" w:sz="0" w:space="0" w:color="auto"/>
        <w:left w:val="none" w:sz="0" w:space="0" w:color="auto"/>
        <w:bottom w:val="none" w:sz="0" w:space="0" w:color="auto"/>
        <w:right w:val="none" w:sz="0" w:space="0" w:color="auto"/>
      </w:divBdr>
    </w:div>
    <w:div w:id="97869400">
      <w:bodyDiv w:val="1"/>
      <w:marLeft w:val="0"/>
      <w:marRight w:val="0"/>
      <w:marTop w:val="0"/>
      <w:marBottom w:val="0"/>
      <w:divBdr>
        <w:top w:val="none" w:sz="0" w:space="0" w:color="auto"/>
        <w:left w:val="none" w:sz="0" w:space="0" w:color="auto"/>
        <w:bottom w:val="none" w:sz="0" w:space="0" w:color="auto"/>
        <w:right w:val="none" w:sz="0" w:space="0" w:color="auto"/>
      </w:divBdr>
    </w:div>
    <w:div w:id="198515577">
      <w:bodyDiv w:val="1"/>
      <w:marLeft w:val="0"/>
      <w:marRight w:val="0"/>
      <w:marTop w:val="0"/>
      <w:marBottom w:val="0"/>
      <w:divBdr>
        <w:top w:val="none" w:sz="0" w:space="0" w:color="auto"/>
        <w:left w:val="none" w:sz="0" w:space="0" w:color="auto"/>
        <w:bottom w:val="none" w:sz="0" w:space="0" w:color="auto"/>
        <w:right w:val="none" w:sz="0" w:space="0" w:color="auto"/>
      </w:divBdr>
    </w:div>
    <w:div w:id="456678106">
      <w:bodyDiv w:val="1"/>
      <w:marLeft w:val="0"/>
      <w:marRight w:val="0"/>
      <w:marTop w:val="0"/>
      <w:marBottom w:val="0"/>
      <w:divBdr>
        <w:top w:val="none" w:sz="0" w:space="0" w:color="auto"/>
        <w:left w:val="none" w:sz="0" w:space="0" w:color="auto"/>
        <w:bottom w:val="none" w:sz="0" w:space="0" w:color="auto"/>
        <w:right w:val="none" w:sz="0" w:space="0" w:color="auto"/>
      </w:divBdr>
    </w:div>
    <w:div w:id="475145460">
      <w:bodyDiv w:val="1"/>
      <w:marLeft w:val="0"/>
      <w:marRight w:val="0"/>
      <w:marTop w:val="0"/>
      <w:marBottom w:val="0"/>
      <w:divBdr>
        <w:top w:val="none" w:sz="0" w:space="0" w:color="auto"/>
        <w:left w:val="none" w:sz="0" w:space="0" w:color="auto"/>
        <w:bottom w:val="none" w:sz="0" w:space="0" w:color="auto"/>
        <w:right w:val="none" w:sz="0" w:space="0" w:color="auto"/>
      </w:divBdr>
    </w:div>
    <w:div w:id="589317416">
      <w:bodyDiv w:val="1"/>
      <w:marLeft w:val="0"/>
      <w:marRight w:val="0"/>
      <w:marTop w:val="0"/>
      <w:marBottom w:val="0"/>
      <w:divBdr>
        <w:top w:val="none" w:sz="0" w:space="0" w:color="auto"/>
        <w:left w:val="none" w:sz="0" w:space="0" w:color="auto"/>
        <w:bottom w:val="none" w:sz="0" w:space="0" w:color="auto"/>
        <w:right w:val="none" w:sz="0" w:space="0" w:color="auto"/>
      </w:divBdr>
    </w:div>
    <w:div w:id="714815483">
      <w:bodyDiv w:val="1"/>
      <w:marLeft w:val="0"/>
      <w:marRight w:val="0"/>
      <w:marTop w:val="0"/>
      <w:marBottom w:val="0"/>
      <w:divBdr>
        <w:top w:val="none" w:sz="0" w:space="0" w:color="auto"/>
        <w:left w:val="none" w:sz="0" w:space="0" w:color="auto"/>
        <w:bottom w:val="none" w:sz="0" w:space="0" w:color="auto"/>
        <w:right w:val="none" w:sz="0" w:space="0" w:color="auto"/>
      </w:divBdr>
    </w:div>
    <w:div w:id="866333332">
      <w:bodyDiv w:val="1"/>
      <w:marLeft w:val="0"/>
      <w:marRight w:val="0"/>
      <w:marTop w:val="0"/>
      <w:marBottom w:val="0"/>
      <w:divBdr>
        <w:top w:val="none" w:sz="0" w:space="0" w:color="auto"/>
        <w:left w:val="none" w:sz="0" w:space="0" w:color="auto"/>
        <w:bottom w:val="none" w:sz="0" w:space="0" w:color="auto"/>
        <w:right w:val="none" w:sz="0" w:space="0" w:color="auto"/>
      </w:divBdr>
    </w:div>
    <w:div w:id="932515395">
      <w:bodyDiv w:val="1"/>
      <w:marLeft w:val="0"/>
      <w:marRight w:val="0"/>
      <w:marTop w:val="0"/>
      <w:marBottom w:val="0"/>
      <w:divBdr>
        <w:top w:val="none" w:sz="0" w:space="0" w:color="auto"/>
        <w:left w:val="none" w:sz="0" w:space="0" w:color="auto"/>
        <w:bottom w:val="none" w:sz="0" w:space="0" w:color="auto"/>
        <w:right w:val="none" w:sz="0" w:space="0" w:color="auto"/>
      </w:divBdr>
    </w:div>
    <w:div w:id="985015818">
      <w:bodyDiv w:val="1"/>
      <w:marLeft w:val="0"/>
      <w:marRight w:val="0"/>
      <w:marTop w:val="0"/>
      <w:marBottom w:val="0"/>
      <w:divBdr>
        <w:top w:val="none" w:sz="0" w:space="0" w:color="auto"/>
        <w:left w:val="none" w:sz="0" w:space="0" w:color="auto"/>
        <w:bottom w:val="none" w:sz="0" w:space="0" w:color="auto"/>
        <w:right w:val="none" w:sz="0" w:space="0" w:color="auto"/>
      </w:divBdr>
    </w:div>
    <w:div w:id="1004749817">
      <w:bodyDiv w:val="1"/>
      <w:marLeft w:val="0"/>
      <w:marRight w:val="0"/>
      <w:marTop w:val="0"/>
      <w:marBottom w:val="0"/>
      <w:divBdr>
        <w:top w:val="none" w:sz="0" w:space="0" w:color="auto"/>
        <w:left w:val="none" w:sz="0" w:space="0" w:color="auto"/>
        <w:bottom w:val="none" w:sz="0" w:space="0" w:color="auto"/>
        <w:right w:val="none" w:sz="0" w:space="0" w:color="auto"/>
      </w:divBdr>
    </w:div>
    <w:div w:id="1043092655">
      <w:bodyDiv w:val="1"/>
      <w:marLeft w:val="0"/>
      <w:marRight w:val="0"/>
      <w:marTop w:val="0"/>
      <w:marBottom w:val="0"/>
      <w:divBdr>
        <w:top w:val="none" w:sz="0" w:space="0" w:color="auto"/>
        <w:left w:val="none" w:sz="0" w:space="0" w:color="auto"/>
        <w:bottom w:val="none" w:sz="0" w:space="0" w:color="auto"/>
        <w:right w:val="none" w:sz="0" w:space="0" w:color="auto"/>
      </w:divBdr>
    </w:div>
    <w:div w:id="1081869240">
      <w:bodyDiv w:val="1"/>
      <w:marLeft w:val="0"/>
      <w:marRight w:val="0"/>
      <w:marTop w:val="0"/>
      <w:marBottom w:val="0"/>
      <w:divBdr>
        <w:top w:val="none" w:sz="0" w:space="0" w:color="auto"/>
        <w:left w:val="none" w:sz="0" w:space="0" w:color="auto"/>
        <w:bottom w:val="none" w:sz="0" w:space="0" w:color="auto"/>
        <w:right w:val="none" w:sz="0" w:space="0" w:color="auto"/>
      </w:divBdr>
    </w:div>
    <w:div w:id="1165364186">
      <w:bodyDiv w:val="1"/>
      <w:marLeft w:val="0"/>
      <w:marRight w:val="0"/>
      <w:marTop w:val="0"/>
      <w:marBottom w:val="0"/>
      <w:divBdr>
        <w:top w:val="none" w:sz="0" w:space="0" w:color="auto"/>
        <w:left w:val="none" w:sz="0" w:space="0" w:color="auto"/>
        <w:bottom w:val="none" w:sz="0" w:space="0" w:color="auto"/>
        <w:right w:val="none" w:sz="0" w:space="0" w:color="auto"/>
      </w:divBdr>
    </w:div>
    <w:div w:id="1171214490">
      <w:bodyDiv w:val="1"/>
      <w:marLeft w:val="0"/>
      <w:marRight w:val="0"/>
      <w:marTop w:val="0"/>
      <w:marBottom w:val="0"/>
      <w:divBdr>
        <w:top w:val="none" w:sz="0" w:space="0" w:color="auto"/>
        <w:left w:val="none" w:sz="0" w:space="0" w:color="auto"/>
        <w:bottom w:val="none" w:sz="0" w:space="0" w:color="auto"/>
        <w:right w:val="none" w:sz="0" w:space="0" w:color="auto"/>
      </w:divBdr>
    </w:div>
    <w:div w:id="1283878974">
      <w:bodyDiv w:val="1"/>
      <w:marLeft w:val="0"/>
      <w:marRight w:val="0"/>
      <w:marTop w:val="0"/>
      <w:marBottom w:val="0"/>
      <w:divBdr>
        <w:top w:val="none" w:sz="0" w:space="0" w:color="auto"/>
        <w:left w:val="none" w:sz="0" w:space="0" w:color="auto"/>
        <w:bottom w:val="none" w:sz="0" w:space="0" w:color="auto"/>
        <w:right w:val="none" w:sz="0" w:space="0" w:color="auto"/>
      </w:divBdr>
    </w:div>
    <w:div w:id="1355617714">
      <w:bodyDiv w:val="1"/>
      <w:marLeft w:val="0"/>
      <w:marRight w:val="0"/>
      <w:marTop w:val="0"/>
      <w:marBottom w:val="0"/>
      <w:divBdr>
        <w:top w:val="none" w:sz="0" w:space="0" w:color="auto"/>
        <w:left w:val="none" w:sz="0" w:space="0" w:color="auto"/>
        <w:bottom w:val="none" w:sz="0" w:space="0" w:color="auto"/>
        <w:right w:val="none" w:sz="0" w:space="0" w:color="auto"/>
      </w:divBdr>
    </w:div>
    <w:div w:id="1373503930">
      <w:bodyDiv w:val="1"/>
      <w:marLeft w:val="0"/>
      <w:marRight w:val="0"/>
      <w:marTop w:val="0"/>
      <w:marBottom w:val="0"/>
      <w:divBdr>
        <w:top w:val="none" w:sz="0" w:space="0" w:color="auto"/>
        <w:left w:val="none" w:sz="0" w:space="0" w:color="auto"/>
        <w:bottom w:val="none" w:sz="0" w:space="0" w:color="auto"/>
        <w:right w:val="none" w:sz="0" w:space="0" w:color="auto"/>
      </w:divBdr>
    </w:div>
    <w:div w:id="1408725998">
      <w:bodyDiv w:val="1"/>
      <w:marLeft w:val="0"/>
      <w:marRight w:val="0"/>
      <w:marTop w:val="0"/>
      <w:marBottom w:val="0"/>
      <w:divBdr>
        <w:top w:val="none" w:sz="0" w:space="0" w:color="auto"/>
        <w:left w:val="none" w:sz="0" w:space="0" w:color="auto"/>
        <w:bottom w:val="none" w:sz="0" w:space="0" w:color="auto"/>
        <w:right w:val="none" w:sz="0" w:space="0" w:color="auto"/>
      </w:divBdr>
    </w:div>
    <w:div w:id="1632438554">
      <w:bodyDiv w:val="1"/>
      <w:marLeft w:val="0"/>
      <w:marRight w:val="0"/>
      <w:marTop w:val="0"/>
      <w:marBottom w:val="0"/>
      <w:divBdr>
        <w:top w:val="none" w:sz="0" w:space="0" w:color="auto"/>
        <w:left w:val="none" w:sz="0" w:space="0" w:color="auto"/>
        <w:bottom w:val="none" w:sz="0" w:space="0" w:color="auto"/>
        <w:right w:val="none" w:sz="0" w:space="0" w:color="auto"/>
      </w:divBdr>
    </w:div>
    <w:div w:id="1643384149">
      <w:bodyDiv w:val="1"/>
      <w:marLeft w:val="0"/>
      <w:marRight w:val="0"/>
      <w:marTop w:val="0"/>
      <w:marBottom w:val="0"/>
      <w:divBdr>
        <w:top w:val="none" w:sz="0" w:space="0" w:color="auto"/>
        <w:left w:val="none" w:sz="0" w:space="0" w:color="auto"/>
        <w:bottom w:val="none" w:sz="0" w:space="0" w:color="auto"/>
        <w:right w:val="none" w:sz="0" w:space="0" w:color="auto"/>
      </w:divBdr>
    </w:div>
    <w:div w:id="1737776961">
      <w:bodyDiv w:val="1"/>
      <w:marLeft w:val="0"/>
      <w:marRight w:val="0"/>
      <w:marTop w:val="0"/>
      <w:marBottom w:val="0"/>
      <w:divBdr>
        <w:top w:val="none" w:sz="0" w:space="0" w:color="auto"/>
        <w:left w:val="none" w:sz="0" w:space="0" w:color="auto"/>
        <w:bottom w:val="none" w:sz="0" w:space="0" w:color="auto"/>
        <w:right w:val="none" w:sz="0" w:space="0" w:color="auto"/>
      </w:divBdr>
    </w:div>
    <w:div w:id="1760250277">
      <w:bodyDiv w:val="1"/>
      <w:marLeft w:val="0"/>
      <w:marRight w:val="0"/>
      <w:marTop w:val="0"/>
      <w:marBottom w:val="0"/>
      <w:divBdr>
        <w:top w:val="none" w:sz="0" w:space="0" w:color="auto"/>
        <w:left w:val="none" w:sz="0" w:space="0" w:color="auto"/>
        <w:bottom w:val="none" w:sz="0" w:space="0" w:color="auto"/>
        <w:right w:val="none" w:sz="0" w:space="0" w:color="auto"/>
      </w:divBdr>
    </w:div>
    <w:div w:id="1832331428">
      <w:bodyDiv w:val="1"/>
      <w:marLeft w:val="0"/>
      <w:marRight w:val="0"/>
      <w:marTop w:val="0"/>
      <w:marBottom w:val="0"/>
      <w:divBdr>
        <w:top w:val="none" w:sz="0" w:space="0" w:color="auto"/>
        <w:left w:val="none" w:sz="0" w:space="0" w:color="auto"/>
        <w:bottom w:val="none" w:sz="0" w:space="0" w:color="auto"/>
        <w:right w:val="none" w:sz="0" w:space="0" w:color="auto"/>
      </w:divBdr>
    </w:div>
    <w:div w:id="1837376609">
      <w:bodyDiv w:val="1"/>
      <w:marLeft w:val="0"/>
      <w:marRight w:val="0"/>
      <w:marTop w:val="0"/>
      <w:marBottom w:val="0"/>
      <w:divBdr>
        <w:top w:val="none" w:sz="0" w:space="0" w:color="auto"/>
        <w:left w:val="none" w:sz="0" w:space="0" w:color="auto"/>
        <w:bottom w:val="none" w:sz="0" w:space="0" w:color="auto"/>
        <w:right w:val="none" w:sz="0" w:space="0" w:color="auto"/>
      </w:divBdr>
    </w:div>
    <w:div w:id="1876917286">
      <w:bodyDiv w:val="1"/>
      <w:marLeft w:val="0"/>
      <w:marRight w:val="0"/>
      <w:marTop w:val="0"/>
      <w:marBottom w:val="0"/>
      <w:divBdr>
        <w:top w:val="none" w:sz="0" w:space="0" w:color="auto"/>
        <w:left w:val="none" w:sz="0" w:space="0" w:color="auto"/>
        <w:bottom w:val="none" w:sz="0" w:space="0" w:color="auto"/>
        <w:right w:val="none" w:sz="0" w:space="0" w:color="auto"/>
      </w:divBdr>
    </w:div>
    <w:div w:id="1879925534">
      <w:bodyDiv w:val="1"/>
      <w:marLeft w:val="0"/>
      <w:marRight w:val="0"/>
      <w:marTop w:val="0"/>
      <w:marBottom w:val="0"/>
      <w:divBdr>
        <w:top w:val="none" w:sz="0" w:space="0" w:color="auto"/>
        <w:left w:val="none" w:sz="0" w:space="0" w:color="auto"/>
        <w:bottom w:val="none" w:sz="0" w:space="0" w:color="auto"/>
        <w:right w:val="none" w:sz="0" w:space="0" w:color="auto"/>
      </w:divBdr>
    </w:div>
    <w:div w:id="2014530218">
      <w:bodyDiv w:val="1"/>
      <w:marLeft w:val="0"/>
      <w:marRight w:val="0"/>
      <w:marTop w:val="0"/>
      <w:marBottom w:val="0"/>
      <w:divBdr>
        <w:top w:val="none" w:sz="0" w:space="0" w:color="auto"/>
        <w:left w:val="none" w:sz="0" w:space="0" w:color="auto"/>
        <w:bottom w:val="none" w:sz="0" w:space="0" w:color="auto"/>
        <w:right w:val="none" w:sz="0" w:space="0" w:color="auto"/>
      </w:divBdr>
    </w:div>
    <w:div w:id="2055151189">
      <w:bodyDiv w:val="1"/>
      <w:marLeft w:val="0"/>
      <w:marRight w:val="0"/>
      <w:marTop w:val="0"/>
      <w:marBottom w:val="0"/>
      <w:divBdr>
        <w:top w:val="none" w:sz="0" w:space="0" w:color="auto"/>
        <w:left w:val="none" w:sz="0" w:space="0" w:color="auto"/>
        <w:bottom w:val="none" w:sz="0" w:space="0" w:color="auto"/>
        <w:right w:val="none" w:sz="0" w:space="0" w:color="auto"/>
      </w:divBdr>
    </w:div>
    <w:div w:id="2069722869">
      <w:bodyDiv w:val="1"/>
      <w:marLeft w:val="0"/>
      <w:marRight w:val="0"/>
      <w:marTop w:val="0"/>
      <w:marBottom w:val="0"/>
      <w:divBdr>
        <w:top w:val="none" w:sz="0" w:space="0" w:color="auto"/>
        <w:left w:val="none" w:sz="0" w:space="0" w:color="auto"/>
        <w:bottom w:val="none" w:sz="0" w:space="0" w:color="auto"/>
        <w:right w:val="none" w:sz="0" w:space="0" w:color="auto"/>
      </w:divBdr>
    </w:div>
    <w:div w:id="2087804520">
      <w:bodyDiv w:val="1"/>
      <w:marLeft w:val="0"/>
      <w:marRight w:val="0"/>
      <w:marTop w:val="0"/>
      <w:marBottom w:val="0"/>
      <w:divBdr>
        <w:top w:val="none" w:sz="0" w:space="0" w:color="auto"/>
        <w:left w:val="none" w:sz="0" w:space="0" w:color="auto"/>
        <w:bottom w:val="none" w:sz="0" w:space="0" w:color="auto"/>
        <w:right w:val="none" w:sz="0" w:space="0" w:color="auto"/>
      </w:divBdr>
    </w:div>
    <w:div w:id="211551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fi.gouv.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effe.ta-cayenne@juradm.fr" TargetMode="External"/><Relationship Id="rId4" Type="http://schemas.openxmlformats.org/officeDocument/2006/relationships/settings" Target="settings.xml"/><Relationship Id="rId9" Type="http://schemas.openxmlformats.org/officeDocument/2006/relationships/hyperlink" Target="https://ec.europa.eu/digital-single-market/en/news/cef-esignature-trusted-list-browser-now-availabl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23B28-7DB5-4300-AFE4-A10A27F6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7369</Words>
  <Characters>40530</Characters>
  <Application>Microsoft Office Word</Application>
  <DocSecurity>0</DocSecurity>
  <Lines>337</Lines>
  <Paragraphs>95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BACOM</dc:creator>
  <cp:lastModifiedBy>xavier robaux</cp:lastModifiedBy>
  <cp:revision>2</cp:revision>
  <dcterms:created xsi:type="dcterms:W3CDTF">2025-06-17T19:31:00Z</dcterms:created>
  <dcterms:modified xsi:type="dcterms:W3CDTF">2025-06-17T19:31:00Z</dcterms:modified>
</cp:coreProperties>
</file>