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16431C17"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371030" w:rsidRPr="00DE77A8">
            <w:rPr>
              <w:rFonts w:ascii="Arial" w:hAnsi="Arial" w:cs="Arial"/>
              <w:b/>
              <w:bCs/>
              <w:sz w:val="24"/>
              <w:szCs w:val="24"/>
            </w:rPr>
            <w:t>Marché public</w:t>
          </w:r>
        </w:sdtContent>
      </w:sdt>
      <w:r w:rsidR="00BA06D4" w:rsidRPr="00DE77A8">
        <w:rPr>
          <w:rFonts w:ascii="Arial" w:hAnsi="Arial" w:cs="Arial"/>
          <w:b/>
          <w:bCs/>
          <w:sz w:val="24"/>
          <w:szCs w:val="24"/>
        </w:rPr>
        <w:t xml:space="preserve"> relatif à</w:t>
      </w:r>
      <w:bookmarkEnd w:id="0"/>
      <w:r w:rsidR="00371030" w:rsidRPr="00DE77A8">
        <w:rPr>
          <w:rFonts w:ascii="Arial" w:hAnsi="Arial" w:cs="Arial"/>
          <w:b/>
          <w:bCs/>
          <w:sz w:val="24"/>
          <w:szCs w:val="24"/>
        </w:rPr>
        <w:t xml:space="preserve"> l</w:t>
      </w:r>
      <w:r w:rsidR="008F68E1" w:rsidRPr="00DE77A8">
        <w:rPr>
          <w:rFonts w:ascii="Arial" w:hAnsi="Arial" w:cs="Arial"/>
          <w:b/>
          <w:bCs/>
          <w:sz w:val="24"/>
          <w:szCs w:val="24"/>
        </w:rPr>
        <w:t>’acquisition d’un système de fusion alcaline multipostes automatisé en vue de la minéralisation des échantillons</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223CDA46" w:rsidR="00737146" w:rsidRPr="00A26426" w:rsidRDefault="00840806"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371030">
                  <w:rPr>
                    <w:rFonts w:ascii="Arial" w:hAnsi="Arial" w:cs="Arial"/>
                    <w:sz w:val="20"/>
                    <w:szCs w:val="20"/>
                  </w:rPr>
                  <w:t>Marché à procédure adaptée</w:t>
                </w:r>
              </w:sdtContent>
            </w:sdt>
          </w:p>
        </w:tc>
      </w:tr>
      <w:tr w:rsidR="00737146" w:rsidRPr="0084080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191433EC" w:rsidR="00737146" w:rsidRPr="00371030" w:rsidRDefault="00371030" w:rsidP="00651E0B">
            <w:pPr>
              <w:autoSpaceDE w:val="0"/>
              <w:autoSpaceDN w:val="0"/>
              <w:adjustRightInd w:val="0"/>
              <w:jc w:val="left"/>
              <w:rPr>
                <w:rFonts w:ascii="Arial" w:hAnsi="Arial" w:cs="Arial"/>
                <w:b/>
                <w:bCs/>
                <w:sz w:val="20"/>
                <w:szCs w:val="20"/>
                <w:lang w:val="en-US"/>
              </w:rPr>
            </w:pPr>
            <w:r w:rsidRPr="00371030">
              <w:rPr>
                <w:rFonts w:ascii="Arial" w:hAnsi="Arial" w:cs="Arial"/>
                <w:b/>
                <w:bCs/>
                <w:sz w:val="20"/>
                <w:szCs w:val="20"/>
                <w:lang w:val="en-US"/>
              </w:rPr>
              <w:t>ASNR/</w:t>
            </w:r>
            <w:r w:rsidR="00EB1763">
              <w:rPr>
                <w:rFonts w:ascii="Arial" w:hAnsi="Arial" w:cs="Arial"/>
                <w:b/>
                <w:bCs/>
                <w:sz w:val="20"/>
                <w:szCs w:val="20"/>
                <w:lang w:val="en-US"/>
              </w:rPr>
              <w:t>PSE</w:t>
            </w:r>
            <w:r w:rsidRPr="00371030">
              <w:rPr>
                <w:rFonts w:ascii="Arial" w:hAnsi="Arial" w:cs="Arial"/>
                <w:b/>
                <w:bCs/>
                <w:sz w:val="20"/>
                <w:szCs w:val="20"/>
                <w:lang w:val="en-US"/>
              </w:rPr>
              <w:t>-ENV/</w:t>
            </w:r>
            <w:r w:rsidR="008F68E1">
              <w:rPr>
                <w:rFonts w:ascii="Arial" w:hAnsi="Arial" w:cs="Arial"/>
                <w:b/>
                <w:bCs/>
                <w:sz w:val="20"/>
                <w:szCs w:val="20"/>
                <w:lang w:val="en-US"/>
              </w:rPr>
              <w:t>SAME</w:t>
            </w:r>
            <w:r w:rsidR="008F68E1" w:rsidRPr="00371030">
              <w:rPr>
                <w:rFonts w:ascii="Arial" w:hAnsi="Arial" w:cs="Arial"/>
                <w:b/>
                <w:bCs/>
                <w:sz w:val="20"/>
                <w:szCs w:val="20"/>
                <w:lang w:val="en-US"/>
              </w:rPr>
              <w:t xml:space="preserve"> </w:t>
            </w:r>
            <w:r w:rsidRPr="00371030">
              <w:rPr>
                <w:rFonts w:ascii="Arial" w:hAnsi="Arial" w:cs="Arial"/>
                <w:b/>
                <w:bCs/>
                <w:sz w:val="20"/>
                <w:szCs w:val="20"/>
                <w:lang w:val="en-US"/>
              </w:rPr>
              <w:t>/LER</w:t>
            </w:r>
            <w:r w:rsidR="008F68E1">
              <w:rPr>
                <w:rFonts w:ascii="Arial" w:hAnsi="Arial" w:cs="Arial"/>
                <w:b/>
                <w:bCs/>
                <w:sz w:val="20"/>
                <w:szCs w:val="20"/>
                <w:lang w:val="en-US"/>
              </w:rPr>
              <w:t>CA</w:t>
            </w:r>
          </w:p>
        </w:tc>
      </w:tr>
    </w:tbl>
    <w:p w14:paraId="40E257EE" w14:textId="77777777" w:rsidR="008E0E83" w:rsidRPr="00371030" w:rsidRDefault="008E0E83" w:rsidP="003A7FA3">
      <w:pPr>
        <w:rPr>
          <w:rFonts w:ascii="Arial" w:hAnsi="Arial" w:cs="Arial"/>
          <w:sz w:val="20"/>
          <w:szCs w:val="20"/>
          <w:lang w:val="en-US"/>
        </w:rPr>
      </w:pPr>
    </w:p>
    <w:p w14:paraId="226D13BA" w14:textId="77777777" w:rsidR="008E0E83" w:rsidRPr="00371030" w:rsidRDefault="008E0E83" w:rsidP="003A7FA3">
      <w:pPr>
        <w:rPr>
          <w:rFonts w:ascii="Arial" w:hAnsi="Arial" w:cs="Arial"/>
          <w:sz w:val="20"/>
          <w:szCs w:val="20"/>
          <w:lang w:val="en-US"/>
        </w:rPr>
      </w:pPr>
    </w:p>
    <w:p w14:paraId="3D25EF0E" w14:textId="77777777" w:rsidR="008E0E83" w:rsidRPr="00371030" w:rsidRDefault="008E0E83" w:rsidP="003A7FA3">
      <w:pPr>
        <w:rPr>
          <w:rFonts w:ascii="Arial" w:hAnsi="Arial" w:cs="Arial"/>
          <w:sz w:val="20"/>
          <w:szCs w:val="20"/>
          <w:lang w:val="en-US"/>
        </w:rPr>
      </w:pPr>
    </w:p>
    <w:p w14:paraId="02A7A623" w14:textId="38FDC1CA" w:rsidR="00CD6E3B" w:rsidRPr="00371030" w:rsidRDefault="00CD6E3B">
      <w:pPr>
        <w:jc w:val="left"/>
        <w:rPr>
          <w:rFonts w:ascii="Arial" w:hAnsi="Arial" w:cs="Arial"/>
          <w:sz w:val="20"/>
          <w:szCs w:val="20"/>
          <w:lang w:val="en-US"/>
        </w:rPr>
      </w:pPr>
      <w:r w:rsidRPr="00371030">
        <w:rPr>
          <w:rFonts w:ascii="Arial" w:hAnsi="Arial" w:cs="Arial"/>
          <w:sz w:val="20"/>
          <w:szCs w:val="20"/>
          <w:lang w:val="en-US"/>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1722BEFC" w14:textId="66C5FFBE" w:rsidR="00840806"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1063065" w:history="1">
        <w:r w:rsidR="00840806" w:rsidRPr="00D36769">
          <w:rPr>
            <w:rStyle w:val="Lienhypertexte"/>
          </w:rPr>
          <w:t>ARTICLE 1 : OBJET DE L’ACTE D’ENGAGEMENT</w:t>
        </w:r>
        <w:r w:rsidR="00840806">
          <w:rPr>
            <w:webHidden/>
          </w:rPr>
          <w:tab/>
        </w:r>
        <w:r w:rsidR="00840806">
          <w:rPr>
            <w:webHidden/>
          </w:rPr>
          <w:fldChar w:fldCharType="begin"/>
        </w:r>
        <w:r w:rsidR="00840806">
          <w:rPr>
            <w:webHidden/>
          </w:rPr>
          <w:instrText xml:space="preserve"> PAGEREF _Toc201063065 \h </w:instrText>
        </w:r>
        <w:r w:rsidR="00840806">
          <w:rPr>
            <w:webHidden/>
          </w:rPr>
        </w:r>
        <w:r w:rsidR="00840806">
          <w:rPr>
            <w:webHidden/>
          </w:rPr>
          <w:fldChar w:fldCharType="separate"/>
        </w:r>
        <w:r w:rsidR="00840806">
          <w:rPr>
            <w:webHidden/>
          </w:rPr>
          <w:t>3</w:t>
        </w:r>
        <w:r w:rsidR="00840806">
          <w:rPr>
            <w:webHidden/>
          </w:rPr>
          <w:fldChar w:fldCharType="end"/>
        </w:r>
      </w:hyperlink>
    </w:p>
    <w:p w14:paraId="2B059620" w14:textId="500620DD" w:rsidR="00840806" w:rsidRDefault="00840806">
      <w:pPr>
        <w:pStyle w:val="TM1"/>
        <w:rPr>
          <w:rFonts w:asciiTheme="minorHAnsi" w:eastAsiaTheme="minorEastAsia" w:hAnsiTheme="minorHAnsi" w:cstheme="minorBidi"/>
          <w:b w:val="0"/>
          <w:bCs w:val="0"/>
          <w:kern w:val="2"/>
          <w:sz w:val="24"/>
          <w:szCs w:val="24"/>
          <w:lang w:eastAsia="fr-FR"/>
          <w14:ligatures w14:val="standardContextual"/>
        </w:rPr>
      </w:pPr>
      <w:hyperlink w:anchor="_Toc201063066" w:history="1">
        <w:r w:rsidRPr="00D36769">
          <w:rPr>
            <w:rStyle w:val="Lienhypertexte"/>
          </w:rPr>
          <w:t>ARTICLE 2 : ENGAGEMENT DU TITULAIRE OU DU GROUPEMENT TITULAIRE</w:t>
        </w:r>
        <w:r>
          <w:rPr>
            <w:webHidden/>
          </w:rPr>
          <w:tab/>
        </w:r>
        <w:r>
          <w:rPr>
            <w:webHidden/>
          </w:rPr>
          <w:fldChar w:fldCharType="begin"/>
        </w:r>
        <w:r>
          <w:rPr>
            <w:webHidden/>
          </w:rPr>
          <w:instrText xml:space="preserve"> PAGEREF _Toc201063066 \h </w:instrText>
        </w:r>
        <w:r>
          <w:rPr>
            <w:webHidden/>
          </w:rPr>
        </w:r>
        <w:r>
          <w:rPr>
            <w:webHidden/>
          </w:rPr>
          <w:fldChar w:fldCharType="separate"/>
        </w:r>
        <w:r>
          <w:rPr>
            <w:webHidden/>
          </w:rPr>
          <w:t>4</w:t>
        </w:r>
        <w:r>
          <w:rPr>
            <w:webHidden/>
          </w:rPr>
          <w:fldChar w:fldCharType="end"/>
        </w:r>
      </w:hyperlink>
    </w:p>
    <w:p w14:paraId="105D1588" w14:textId="4B284338" w:rsidR="00840806" w:rsidRDefault="00840806">
      <w:pPr>
        <w:pStyle w:val="TM1"/>
        <w:rPr>
          <w:rFonts w:asciiTheme="minorHAnsi" w:eastAsiaTheme="minorEastAsia" w:hAnsiTheme="minorHAnsi" w:cstheme="minorBidi"/>
          <w:b w:val="0"/>
          <w:bCs w:val="0"/>
          <w:kern w:val="2"/>
          <w:sz w:val="24"/>
          <w:szCs w:val="24"/>
          <w:lang w:eastAsia="fr-FR"/>
          <w14:ligatures w14:val="standardContextual"/>
        </w:rPr>
      </w:pPr>
      <w:hyperlink w:anchor="_Toc201063067" w:history="1">
        <w:r w:rsidRPr="00D36769">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_Toc201063067 \h </w:instrText>
        </w:r>
        <w:r>
          <w:rPr>
            <w:webHidden/>
          </w:rPr>
        </w:r>
        <w:r>
          <w:rPr>
            <w:webHidden/>
          </w:rPr>
          <w:fldChar w:fldCharType="separate"/>
        </w:r>
        <w:r>
          <w:rPr>
            <w:webHidden/>
          </w:rPr>
          <w:t>8</w:t>
        </w:r>
        <w:r>
          <w:rPr>
            <w:webHidden/>
          </w:rPr>
          <w:fldChar w:fldCharType="end"/>
        </w:r>
      </w:hyperlink>
    </w:p>
    <w:p w14:paraId="5E0FB5F5" w14:textId="023F7ED5" w:rsidR="00840806" w:rsidRDefault="00840806">
      <w:pPr>
        <w:pStyle w:val="TM1"/>
        <w:rPr>
          <w:rFonts w:asciiTheme="minorHAnsi" w:eastAsiaTheme="minorEastAsia" w:hAnsiTheme="minorHAnsi" w:cstheme="minorBidi"/>
          <w:b w:val="0"/>
          <w:bCs w:val="0"/>
          <w:kern w:val="2"/>
          <w:sz w:val="24"/>
          <w:szCs w:val="24"/>
          <w:lang w:eastAsia="fr-FR"/>
          <w14:ligatures w14:val="standardContextual"/>
        </w:rPr>
      </w:pPr>
      <w:hyperlink w:anchor="_Toc201063068" w:history="1">
        <w:r w:rsidRPr="00D36769">
          <w:rPr>
            <w:rStyle w:val="Lienhypertexte"/>
          </w:rPr>
          <w:t>ARTICLE 4 : IDENTIFICATION ET SIGNATURE DE L’ACHETEUR ET CHOIX DE L’OFFRE</w:t>
        </w:r>
        <w:r>
          <w:rPr>
            <w:webHidden/>
          </w:rPr>
          <w:tab/>
        </w:r>
        <w:r>
          <w:rPr>
            <w:webHidden/>
          </w:rPr>
          <w:fldChar w:fldCharType="begin"/>
        </w:r>
        <w:r>
          <w:rPr>
            <w:webHidden/>
          </w:rPr>
          <w:instrText xml:space="preserve"> PAGEREF _Toc201063068 \h </w:instrText>
        </w:r>
        <w:r>
          <w:rPr>
            <w:webHidden/>
          </w:rPr>
        </w:r>
        <w:r>
          <w:rPr>
            <w:webHidden/>
          </w:rPr>
          <w:fldChar w:fldCharType="separate"/>
        </w:r>
        <w:r>
          <w:rPr>
            <w:webHidden/>
          </w:rPr>
          <w:t>10</w:t>
        </w:r>
        <w:r>
          <w:rPr>
            <w:webHidden/>
          </w:rPr>
          <w:fldChar w:fldCharType="end"/>
        </w:r>
      </w:hyperlink>
    </w:p>
    <w:p w14:paraId="4653C717" w14:textId="1BC450A6"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201063065"/>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0D456117" w:rsidR="00983141" w:rsidRDefault="00404AE1" w:rsidP="00A456AC">
      <w:pPr>
        <w:spacing w:line="276" w:lineRule="auto"/>
        <w:rPr>
          <w:rFonts w:ascii="Arial" w:hAnsi="Arial" w:cs="Arial"/>
          <w:sz w:val="20"/>
          <w:szCs w:val="20"/>
        </w:rPr>
      </w:pPr>
      <w:r w:rsidRPr="00404AE1">
        <w:rPr>
          <w:rFonts w:ascii="Arial" w:hAnsi="Arial" w:cs="Arial"/>
          <w:sz w:val="20"/>
          <w:szCs w:val="20"/>
        </w:rPr>
        <w:t xml:space="preserve">Le présent marché a pour objet </w:t>
      </w:r>
      <w:r w:rsidR="008F68E1" w:rsidRPr="008F68E1">
        <w:rPr>
          <w:rFonts w:ascii="Arial" w:hAnsi="Arial" w:cs="Arial"/>
          <w:sz w:val="20"/>
          <w:szCs w:val="20"/>
        </w:rPr>
        <w:t>l’acquisition d’un système de fusion alcaline multipostes automatisé en vue de la minéralisation des échantillons solides avant la mise en œuvre de séparation chimique des radionucléides (isotopes du Pu, U, Am, Th, Ra…).</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629B4874" w14:textId="064DF841" w:rsidR="00394C8C" w:rsidRPr="00371030" w:rsidRDefault="00394C8C" w:rsidP="00371030">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à l’ensemble du marché public</w:t>
      </w:r>
      <w:r w:rsidR="00371030">
        <w:rPr>
          <w:rFonts w:ascii="Arial" w:hAnsi="Arial" w:cs="Arial"/>
          <w:sz w:val="20"/>
          <w:szCs w:val="20"/>
        </w:rPr>
        <w:t>.</w:t>
      </w: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201063066"/>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3C7DF72F"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840806" w:rsidRPr="00394C8C">
        <w:rPr>
          <w:rFonts w:ascii="Arial" w:hAnsi="Arial" w:cs="Arial"/>
          <w:sz w:val="20"/>
          <w:szCs w:val="20"/>
        </w:rPr>
        <w:t>Le</w:t>
      </w:r>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371030">
            <w:rPr>
              <w:rFonts w:ascii="Arial" w:hAnsi="Arial" w:cs="Arial"/>
              <w:sz w:val="20"/>
              <w:szCs w:val="20"/>
            </w:rPr>
            <w:t>(Décomposition du Prix Global Forfaitaire)</w:t>
          </w:r>
        </w:sdtContent>
      </w:sdt>
    </w:p>
    <w:p w14:paraId="54298B04" w14:textId="795DE460" w:rsidR="00B35501" w:rsidRPr="00B35501" w:rsidRDefault="00394C8C" w:rsidP="00D20A9F">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840806">
        <w:rPr>
          <w:rFonts w:ascii="Arial" w:hAnsi="Arial" w:cs="Arial"/>
          <w:sz w:val="20"/>
          <w:szCs w:val="20"/>
        </w:rPr>
        <w:t>Le Cahier des clauses administratives particulières (</w:t>
      </w:r>
      <w:r w:rsidRPr="00394C8C">
        <w:rPr>
          <w:rFonts w:ascii="Arial" w:hAnsi="Arial" w:cs="Arial"/>
          <w:sz w:val="20"/>
          <w:szCs w:val="20"/>
        </w:rPr>
        <w:t>CCAP</w:t>
      </w:r>
      <w:r w:rsidR="00840806">
        <w:rPr>
          <w:rFonts w:ascii="Arial" w:hAnsi="Arial" w:cs="Arial"/>
          <w:sz w:val="20"/>
          <w:szCs w:val="20"/>
        </w:rPr>
        <w:t>)</w:t>
      </w:r>
      <w:r w:rsidRPr="00394C8C">
        <w:rPr>
          <w:rFonts w:ascii="Arial" w:hAnsi="Arial" w:cs="Arial"/>
          <w:sz w:val="20"/>
          <w:szCs w:val="20"/>
        </w:rPr>
        <w:t xml:space="preserve"> </w:t>
      </w:r>
    </w:p>
    <w:p w14:paraId="5CEB44CC" w14:textId="0636AC42"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840806" w:rsidRPr="00394C8C">
        <w:rPr>
          <w:rFonts w:ascii="Arial" w:hAnsi="Arial" w:cs="Arial"/>
          <w:sz w:val="20"/>
          <w:szCs w:val="20"/>
        </w:rPr>
        <w:t>Le</w:t>
      </w:r>
      <w:r w:rsidRPr="00394C8C">
        <w:rPr>
          <w:rFonts w:ascii="Arial" w:hAnsi="Arial" w:cs="Arial"/>
          <w:sz w:val="20"/>
          <w:szCs w:val="20"/>
        </w:rPr>
        <w:t xml:space="preserve"> Cahier des c</w:t>
      </w:r>
      <w:r w:rsidR="00840806">
        <w:rPr>
          <w:rFonts w:ascii="Arial" w:hAnsi="Arial" w:cs="Arial"/>
          <w:sz w:val="20"/>
          <w:szCs w:val="20"/>
        </w:rPr>
        <w:t>lauses techniques particulières (CCTP)</w:t>
      </w:r>
      <w:r w:rsidRPr="00394C8C">
        <w:rPr>
          <w:rFonts w:ascii="Arial" w:hAnsi="Arial" w:cs="Arial"/>
          <w:sz w:val="20"/>
          <w:szCs w:val="20"/>
        </w:rPr>
        <w:t xml:space="preserve"> </w:t>
      </w:r>
    </w:p>
    <w:p w14:paraId="2589EDE4" w14:textId="23D5EA49" w:rsidR="00D20A9F" w:rsidRPr="00394C8C" w:rsidRDefault="00D20A9F" w:rsidP="00D20A9F">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840806" w:rsidRPr="00394C8C">
        <w:rPr>
          <w:rFonts w:ascii="Arial" w:hAnsi="Arial" w:cs="Arial"/>
          <w:sz w:val="20"/>
          <w:szCs w:val="20"/>
        </w:rPr>
        <w:t>Les</w:t>
      </w:r>
      <w:r w:rsidRPr="00D20A9F">
        <w:rPr>
          <w:rFonts w:ascii="Arial" w:hAnsi="Arial" w:cs="Arial"/>
          <w:sz w:val="20"/>
          <w:szCs w:val="20"/>
        </w:rPr>
        <w:t xml:space="preserve"> « réponses aux questions des candidats sur le dossier de consultation » et les « précisions apportées par les soumissionnaires »</w:t>
      </w:r>
    </w:p>
    <w:p w14:paraId="51D33043" w14:textId="6676FAF6"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4070BD" w:rsidRPr="004070BD">
            <w:rPr>
              <w:rFonts w:ascii="Arial" w:hAnsi="Arial" w:cs="Arial"/>
              <w:sz w:val="20"/>
              <w:szCs w:val="20"/>
            </w:rPr>
            <w:t>de Fournitures courantes et services</w:t>
          </w:r>
        </w:sdtContent>
      </w:sdt>
      <w:r w:rsidRPr="00642F95">
        <w:rPr>
          <w:rFonts w:ascii="Arial" w:hAnsi="Arial" w:cs="Arial"/>
          <w:color w:val="FF33CC"/>
          <w:sz w:val="20"/>
          <w:szCs w:val="20"/>
        </w:rPr>
        <w:t xml:space="preserve"> </w:t>
      </w:r>
      <w:r w:rsidR="00840806" w:rsidRPr="00840806">
        <w:rPr>
          <w:rFonts w:ascii="Arial" w:hAnsi="Arial" w:cs="Arial"/>
          <w:sz w:val="20"/>
          <w:szCs w:val="20"/>
        </w:rPr>
        <w:t>(CCAG-FCS)</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092D011" w14:textId="77777777" w:rsidR="00394C8C" w:rsidRPr="00394C8C" w:rsidRDefault="00394C8C" w:rsidP="00394C8C">
      <w:pPr>
        <w:pStyle w:val="fcase1ertab"/>
        <w:tabs>
          <w:tab w:val="left" w:pos="851"/>
        </w:tabs>
        <w:ind w:left="0" w:firstLine="0"/>
        <w:rPr>
          <w:rFonts w:ascii="Arial" w:hAnsi="Arial" w:cs="Arial"/>
        </w:rPr>
      </w:pPr>
    </w:p>
    <w:p w14:paraId="1B44D799" w14:textId="0D886B8A"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livrer les fournitures </w:t>
      </w:r>
      <w:r w:rsidR="00B35501">
        <w:rPr>
          <w:rFonts w:ascii="Arial" w:hAnsi="Arial" w:cs="Arial"/>
        </w:rPr>
        <w:t xml:space="preserve">et à exécuter les </w:t>
      </w:r>
      <w:r w:rsidRPr="00394C8C">
        <w:rPr>
          <w:rFonts w:ascii="Arial" w:hAnsi="Arial" w:cs="Arial"/>
        </w:rPr>
        <w:t>prestations demandées au</w:t>
      </w:r>
      <w:r w:rsidR="00B35501">
        <w:rPr>
          <w:rFonts w:ascii="Arial" w:hAnsi="Arial" w:cs="Arial"/>
        </w:rPr>
        <w:t>x</w:t>
      </w:r>
      <w:r w:rsidRPr="00394C8C">
        <w:rPr>
          <w:rFonts w:ascii="Arial" w:hAnsi="Arial" w:cs="Arial"/>
        </w:rPr>
        <w:t xml:space="preserve"> prix </w:t>
      </w:r>
      <w:r w:rsidR="008F68E1">
        <w:rPr>
          <w:rFonts w:ascii="Arial" w:hAnsi="Arial" w:cs="Arial"/>
        </w:rPr>
        <w:t xml:space="preserve">global et </w:t>
      </w:r>
      <w:r w:rsidR="008F68E1" w:rsidRPr="00394C8C">
        <w:rPr>
          <w:rFonts w:ascii="Arial" w:hAnsi="Arial" w:cs="Arial"/>
        </w:rPr>
        <w:t>forfaitaire</w:t>
      </w:r>
      <w:r w:rsidR="008F68E1">
        <w:rPr>
          <w:rFonts w:ascii="Arial" w:hAnsi="Arial" w:cs="Arial"/>
        </w:rPr>
        <w:t xml:space="preserve"> du marché </w:t>
      </w:r>
      <w:r w:rsidRPr="00394C8C">
        <w:rPr>
          <w:rFonts w:ascii="Arial" w:hAnsi="Arial" w:cs="Arial"/>
        </w:rPr>
        <w:t>indiqu</w:t>
      </w:r>
      <w:r w:rsidR="008F68E1">
        <w:rPr>
          <w:rFonts w:ascii="Arial" w:hAnsi="Arial" w:cs="Arial"/>
        </w:rPr>
        <w:t xml:space="preserve">é </w:t>
      </w:r>
      <w:r w:rsidRPr="00394C8C">
        <w:rPr>
          <w:rFonts w:ascii="Arial" w:hAnsi="Arial" w:cs="Arial"/>
        </w:rPr>
        <w:t>ci-dessous</w:t>
      </w:r>
      <w:r w:rsidRPr="00394C8C">
        <w:rPr>
          <w:rStyle w:val="Appelnotedebasdep"/>
          <w:rFonts w:ascii="Arial" w:hAnsi="Arial" w:cs="Arial"/>
        </w:rPr>
        <w:footnoteReference w:id="1"/>
      </w:r>
      <w:r w:rsidRPr="00394C8C">
        <w:rPr>
          <w:rFonts w:ascii="Arial" w:hAnsi="Arial" w:cs="Arial"/>
        </w:rPr>
        <w:t> :</w:t>
      </w:r>
    </w:p>
    <w:p w14:paraId="65EAC5E8" w14:textId="18E873FF" w:rsidR="00394C8C" w:rsidRPr="00394C8C" w:rsidRDefault="00394C8C" w:rsidP="008F68E1">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7AB7338A" w14:textId="20BE4A8A"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 du marché</w:t>
      </w:r>
      <w:r w:rsidR="008F68E1">
        <w:rPr>
          <w:rFonts w:ascii="Arial" w:hAnsi="Arial" w:cs="Arial"/>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xml:space="preserve"> € TTC</w:t>
      </w:r>
    </w:p>
    <w:p w14:paraId="4C244A61" w14:textId="77777777" w:rsidR="00394C8C" w:rsidRPr="00394C8C" w:rsidRDefault="00394C8C" w:rsidP="00394C8C">
      <w:pPr>
        <w:pStyle w:val="fcase1ertab"/>
        <w:tabs>
          <w:tab w:val="left" w:pos="851"/>
        </w:tabs>
        <w:ind w:left="0" w:firstLine="0"/>
        <w:rPr>
          <w:rFonts w:ascii="Arial" w:hAnsi="Arial" w:cs="Arial"/>
        </w:rPr>
      </w:pPr>
    </w:p>
    <w:p w14:paraId="274657D0"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La décomposition du prix global et forfaitaire ou des prix forfaitaires indiqués ci-dessus est détaillée dans l’annexe financière jointe au présent acte d’engagement.</w:t>
      </w:r>
    </w:p>
    <w:p w14:paraId="50A3819B" w14:textId="77777777" w:rsidR="00394C8C" w:rsidRPr="00394C8C" w:rsidRDefault="00394C8C" w:rsidP="00394C8C">
      <w:pPr>
        <w:pStyle w:val="fcase1ertab"/>
        <w:tabs>
          <w:tab w:val="left" w:pos="851"/>
        </w:tabs>
        <w:ind w:left="0" w:firstLine="0"/>
        <w:rPr>
          <w:rFonts w:ascii="Arial" w:hAnsi="Arial" w:cs="Arial"/>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C7D9E0E"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r w:rsidR="00840806">
        <w:rPr>
          <w:rFonts w:ascii="Arial" w:hAnsi="Arial" w:cs="Arial"/>
          <w:caps/>
          <w:sz w:val="24"/>
          <w:szCs w:val="24"/>
          <w:u w:val="none"/>
        </w:rPr>
        <w:t xml:space="preserve"> et delais d’execution</w:t>
      </w:r>
    </w:p>
    <w:bookmarkEnd w:id="6"/>
    <w:p w14:paraId="66B04B19" w14:textId="75E5A00B" w:rsidR="008F68E1" w:rsidRPr="008F68E1" w:rsidRDefault="008F68E1" w:rsidP="008F68E1">
      <w:pPr>
        <w:rPr>
          <w:rFonts w:ascii="Arial" w:hAnsi="Arial" w:cs="Arial"/>
          <w:sz w:val="20"/>
          <w:szCs w:val="20"/>
        </w:rPr>
      </w:pPr>
      <w:r w:rsidRPr="008F68E1">
        <w:rPr>
          <w:rFonts w:ascii="Arial" w:hAnsi="Arial" w:cs="Arial"/>
          <w:sz w:val="20"/>
          <w:szCs w:val="20"/>
        </w:rPr>
        <w:t>Le présent marché est conclu pour une durée globale de trente-</w:t>
      </w:r>
      <w:r w:rsidR="00840806">
        <w:rPr>
          <w:rFonts w:ascii="Arial" w:hAnsi="Arial" w:cs="Arial"/>
          <w:sz w:val="20"/>
          <w:szCs w:val="20"/>
        </w:rPr>
        <w:t>huit</w:t>
      </w:r>
      <w:r w:rsidRPr="008F68E1">
        <w:rPr>
          <w:rFonts w:ascii="Arial" w:hAnsi="Arial" w:cs="Arial"/>
          <w:sz w:val="20"/>
          <w:szCs w:val="20"/>
        </w:rPr>
        <w:t xml:space="preserve"> (3</w:t>
      </w:r>
      <w:r w:rsidR="00840806">
        <w:rPr>
          <w:rFonts w:ascii="Arial" w:hAnsi="Arial" w:cs="Arial"/>
          <w:sz w:val="20"/>
          <w:szCs w:val="20"/>
        </w:rPr>
        <w:t>8</w:t>
      </w:r>
      <w:r w:rsidRPr="008F68E1">
        <w:rPr>
          <w:rFonts w:ascii="Arial" w:hAnsi="Arial" w:cs="Arial"/>
          <w:sz w:val="20"/>
          <w:szCs w:val="20"/>
        </w:rPr>
        <w:t>) mois à compter de sa notification.</w:t>
      </w:r>
    </w:p>
    <w:p w14:paraId="143DEB68" w14:textId="77777777" w:rsidR="008F68E1" w:rsidRPr="008F68E1" w:rsidRDefault="008F68E1" w:rsidP="008F68E1">
      <w:pPr>
        <w:rPr>
          <w:rFonts w:ascii="Arial" w:hAnsi="Arial" w:cs="Arial"/>
          <w:sz w:val="20"/>
          <w:szCs w:val="20"/>
        </w:rPr>
      </w:pPr>
      <w:r w:rsidRPr="008F68E1">
        <w:rPr>
          <w:rFonts w:ascii="Arial" w:hAnsi="Arial" w:cs="Arial"/>
          <w:sz w:val="20"/>
          <w:szCs w:val="20"/>
        </w:rPr>
        <w:t>Cette durée se décompose comme suit :</w:t>
      </w:r>
    </w:p>
    <w:p w14:paraId="7969A0AC" w14:textId="77777777" w:rsidR="008F68E1" w:rsidRDefault="008F68E1" w:rsidP="008F68E1">
      <w:pPr>
        <w:pStyle w:val="Paragraphedeliste"/>
        <w:numPr>
          <w:ilvl w:val="0"/>
          <w:numId w:val="42"/>
        </w:numPr>
        <w:rPr>
          <w:rFonts w:ascii="Arial" w:hAnsi="Arial" w:cs="Arial"/>
          <w:sz w:val="20"/>
          <w:szCs w:val="20"/>
        </w:rPr>
      </w:pPr>
      <w:r w:rsidRPr="008F68E1">
        <w:rPr>
          <w:rFonts w:ascii="Arial" w:hAnsi="Arial" w:cs="Arial"/>
          <w:sz w:val="20"/>
          <w:szCs w:val="20"/>
        </w:rPr>
        <w:t>Une phase initiale, correspondant à la fourniture, l’installation, la mise en service et la formation à l’utilisation du système de fusion alcaline multipostes automatisé ;</w:t>
      </w:r>
    </w:p>
    <w:p w14:paraId="00961A15" w14:textId="77777777" w:rsidR="008F68E1" w:rsidRDefault="008F68E1" w:rsidP="008F68E1">
      <w:pPr>
        <w:pStyle w:val="Paragraphedeliste"/>
        <w:numPr>
          <w:ilvl w:val="0"/>
          <w:numId w:val="42"/>
        </w:numPr>
        <w:rPr>
          <w:rFonts w:ascii="Arial" w:hAnsi="Arial" w:cs="Arial"/>
          <w:sz w:val="20"/>
          <w:szCs w:val="20"/>
        </w:rPr>
      </w:pPr>
      <w:r w:rsidRPr="008F68E1">
        <w:rPr>
          <w:rFonts w:ascii="Arial" w:hAnsi="Arial" w:cs="Arial"/>
          <w:sz w:val="20"/>
          <w:szCs w:val="20"/>
        </w:rPr>
        <w:t>Une période de garantie contractuelle de douze (12) mois, courant à compter de la date de réception définitive sans réserve de l’équipement, telle qu’attestée par un procès-verbal d’admission ;</w:t>
      </w:r>
    </w:p>
    <w:p w14:paraId="6D1847ED" w14:textId="0582A8E5" w:rsidR="008F68E1" w:rsidRPr="008F68E1" w:rsidRDefault="008F68E1" w:rsidP="008F68E1">
      <w:pPr>
        <w:pStyle w:val="Paragraphedeliste"/>
        <w:numPr>
          <w:ilvl w:val="0"/>
          <w:numId w:val="42"/>
        </w:numPr>
        <w:rPr>
          <w:rFonts w:ascii="Arial" w:hAnsi="Arial" w:cs="Arial"/>
          <w:sz w:val="20"/>
          <w:szCs w:val="20"/>
        </w:rPr>
      </w:pPr>
      <w:r w:rsidRPr="008F68E1">
        <w:rPr>
          <w:rFonts w:ascii="Arial" w:hAnsi="Arial" w:cs="Arial"/>
          <w:sz w:val="20"/>
          <w:szCs w:val="20"/>
        </w:rPr>
        <w:t>Une période supplémentaire de vingt-quatre (24) mois, correspondant à une extension de garantie contractuelle, débutant à l’issue de la période de garantie initiale de douze (12) mois.</w:t>
      </w:r>
    </w:p>
    <w:p w14:paraId="13E416E3" w14:textId="578C464F" w:rsidR="004070BD" w:rsidRDefault="008F68E1" w:rsidP="008F68E1">
      <w:pPr>
        <w:rPr>
          <w:rFonts w:ascii="Arial" w:hAnsi="Arial" w:cs="Arial"/>
          <w:sz w:val="20"/>
          <w:szCs w:val="20"/>
        </w:rPr>
      </w:pPr>
      <w:r w:rsidRPr="008F68E1">
        <w:rPr>
          <w:rFonts w:ascii="Arial" w:hAnsi="Arial" w:cs="Arial"/>
          <w:sz w:val="20"/>
          <w:szCs w:val="20"/>
        </w:rPr>
        <w:t>Pendant toute la durée des garanties (initiale et prolongée), le titulaire s’engage à assurer le maintien en condition opérationnelle de l’équipement et à intervenir en cas de panne ou de dysfonctionnement selon les modalités définies au CCTP.</w:t>
      </w:r>
    </w:p>
    <w:p w14:paraId="21709902" w14:textId="77777777" w:rsidR="00840806" w:rsidRPr="00840806" w:rsidRDefault="00840806" w:rsidP="00840806">
      <w:pPr>
        <w:rPr>
          <w:rFonts w:ascii="Arial" w:hAnsi="Arial" w:cs="Arial"/>
          <w:sz w:val="20"/>
          <w:szCs w:val="20"/>
        </w:rPr>
      </w:pPr>
      <w:r w:rsidRPr="00840806">
        <w:rPr>
          <w:rFonts w:ascii="Arial" w:hAnsi="Arial" w:cs="Arial"/>
          <w:sz w:val="20"/>
          <w:szCs w:val="20"/>
        </w:rPr>
        <w:t>Le délai maximal d’exécution des prestations de fourniture, livraison, installation, la mise en service et la formation est fixé à dix (10) semaines calendaires, à compter de la date de notification du marché.</w:t>
      </w:r>
    </w:p>
    <w:p w14:paraId="77AAAA54" w14:textId="77777777" w:rsidR="00840806" w:rsidRPr="00840806" w:rsidRDefault="00840806" w:rsidP="00840806">
      <w:pPr>
        <w:rPr>
          <w:rFonts w:ascii="Arial" w:hAnsi="Arial" w:cs="Arial"/>
          <w:sz w:val="20"/>
          <w:szCs w:val="20"/>
        </w:rPr>
      </w:pPr>
      <w:r w:rsidRPr="00840806">
        <w:rPr>
          <w:rFonts w:ascii="Arial" w:hAnsi="Arial" w:cs="Arial"/>
          <w:sz w:val="20"/>
          <w:szCs w:val="20"/>
        </w:rPr>
        <w:t>Ce délai comprend notamment :</w:t>
      </w:r>
    </w:p>
    <w:p w14:paraId="69555917" w14:textId="77777777" w:rsidR="00840806" w:rsidRPr="00840806" w:rsidRDefault="00840806" w:rsidP="00840806">
      <w:pPr>
        <w:rPr>
          <w:rFonts w:ascii="Arial" w:hAnsi="Arial" w:cs="Arial"/>
          <w:sz w:val="20"/>
          <w:szCs w:val="20"/>
        </w:rPr>
      </w:pPr>
      <w:r w:rsidRPr="00840806">
        <w:rPr>
          <w:rFonts w:ascii="Arial" w:hAnsi="Arial" w:cs="Arial"/>
          <w:sz w:val="20"/>
          <w:szCs w:val="20"/>
        </w:rPr>
        <w:t>-</w:t>
      </w:r>
      <w:r w:rsidRPr="00840806">
        <w:rPr>
          <w:rFonts w:ascii="Arial" w:hAnsi="Arial" w:cs="Arial"/>
          <w:sz w:val="20"/>
          <w:szCs w:val="20"/>
        </w:rPr>
        <w:tab/>
        <w:t>Le transport et la livraison sur site ;</w:t>
      </w:r>
    </w:p>
    <w:p w14:paraId="0A47BBDF" w14:textId="77777777" w:rsidR="00840806" w:rsidRPr="00840806" w:rsidRDefault="00840806" w:rsidP="00840806">
      <w:pPr>
        <w:rPr>
          <w:rFonts w:ascii="Arial" w:hAnsi="Arial" w:cs="Arial"/>
          <w:sz w:val="20"/>
          <w:szCs w:val="20"/>
        </w:rPr>
      </w:pPr>
      <w:r w:rsidRPr="00840806">
        <w:rPr>
          <w:rFonts w:ascii="Arial" w:hAnsi="Arial" w:cs="Arial"/>
          <w:sz w:val="20"/>
          <w:szCs w:val="20"/>
        </w:rPr>
        <w:t>-</w:t>
      </w:r>
      <w:r w:rsidRPr="00840806">
        <w:rPr>
          <w:rFonts w:ascii="Arial" w:hAnsi="Arial" w:cs="Arial"/>
          <w:sz w:val="20"/>
          <w:szCs w:val="20"/>
        </w:rPr>
        <w:tab/>
        <w:t>L’installation sur paillasse, les raccordements éventuels, les essais de bon fonctionnement ;</w:t>
      </w:r>
    </w:p>
    <w:p w14:paraId="7CFF1ECB" w14:textId="77777777" w:rsidR="00840806" w:rsidRPr="00840806" w:rsidRDefault="00840806" w:rsidP="00840806">
      <w:pPr>
        <w:rPr>
          <w:rFonts w:ascii="Arial" w:hAnsi="Arial" w:cs="Arial"/>
          <w:sz w:val="20"/>
          <w:szCs w:val="20"/>
        </w:rPr>
      </w:pPr>
      <w:r w:rsidRPr="00840806">
        <w:rPr>
          <w:rFonts w:ascii="Arial" w:hAnsi="Arial" w:cs="Arial"/>
          <w:sz w:val="20"/>
          <w:szCs w:val="20"/>
        </w:rPr>
        <w:t>-</w:t>
      </w:r>
      <w:r w:rsidRPr="00840806">
        <w:rPr>
          <w:rFonts w:ascii="Arial" w:hAnsi="Arial" w:cs="Arial"/>
          <w:sz w:val="20"/>
          <w:szCs w:val="20"/>
        </w:rPr>
        <w:tab/>
        <w:t>La formation des utilisateurs ;</w:t>
      </w:r>
    </w:p>
    <w:p w14:paraId="624D4835" w14:textId="77777777" w:rsidR="00840806" w:rsidRPr="00840806" w:rsidRDefault="00840806" w:rsidP="00840806">
      <w:pPr>
        <w:rPr>
          <w:rFonts w:ascii="Arial" w:hAnsi="Arial" w:cs="Arial"/>
          <w:sz w:val="20"/>
          <w:szCs w:val="20"/>
        </w:rPr>
      </w:pPr>
      <w:r w:rsidRPr="00840806">
        <w:rPr>
          <w:rFonts w:ascii="Arial" w:hAnsi="Arial" w:cs="Arial"/>
          <w:sz w:val="20"/>
          <w:szCs w:val="20"/>
        </w:rPr>
        <w:t>-</w:t>
      </w:r>
      <w:r w:rsidRPr="00840806">
        <w:rPr>
          <w:rFonts w:ascii="Arial" w:hAnsi="Arial" w:cs="Arial"/>
          <w:sz w:val="20"/>
          <w:szCs w:val="20"/>
        </w:rPr>
        <w:tab/>
        <w:t>La remise du dossier technique complet, comprenant les manuels d’utilisation, la documentation technique, et les certificats de conformité le cas échéant.</w:t>
      </w:r>
    </w:p>
    <w:p w14:paraId="49527DC6" w14:textId="49D7F9D6" w:rsidR="00840806" w:rsidRPr="003566E0" w:rsidRDefault="00840806" w:rsidP="00840806">
      <w:pPr>
        <w:rPr>
          <w:rFonts w:ascii="Arial" w:hAnsi="Arial" w:cs="Arial"/>
          <w:sz w:val="20"/>
          <w:szCs w:val="20"/>
        </w:rPr>
      </w:pPr>
      <w:r w:rsidRPr="00840806">
        <w:rPr>
          <w:rFonts w:ascii="Arial" w:hAnsi="Arial" w:cs="Arial"/>
          <w:sz w:val="20"/>
          <w:szCs w:val="20"/>
        </w:rPr>
        <w:t>Toutefois, si le titulaire propose dans son offre un délai d’exécution inférieur à dix (10) semaines, ce délai réduit devient contractuel et constitue un engagement ferme de sa part. Ce délai d’exécution définitif est alors celui qui sera retenu au marché.</w:t>
      </w:r>
    </w:p>
    <w:p w14:paraId="26A82AEE" w14:textId="05DED608" w:rsidR="00840806" w:rsidRPr="003566E0" w:rsidRDefault="00840806"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7036AD86" w:rsidR="00E83147" w:rsidRPr="00DC4013" w:rsidRDefault="008F68E1" w:rsidP="00E83147">
            <w:pPr>
              <w:pStyle w:val="texte"/>
              <w:ind w:left="0"/>
              <w:rPr>
                <w:rFonts w:cs="Arial"/>
              </w:rPr>
            </w:pPr>
            <w:r>
              <w:rPr>
                <w:rFonts w:cs="Arial"/>
              </w:rPr>
              <w:t>Coralie CARRIER</w:t>
            </w:r>
          </w:p>
        </w:tc>
        <w:tc>
          <w:tcPr>
            <w:tcW w:w="2440" w:type="dxa"/>
          </w:tcPr>
          <w:p w14:paraId="6ED430C7" w14:textId="26F9F087" w:rsidR="00E83147" w:rsidRPr="00DC4013" w:rsidRDefault="008F68E1" w:rsidP="00E83147">
            <w:pPr>
              <w:pStyle w:val="texte"/>
              <w:ind w:left="0"/>
              <w:rPr>
                <w:rFonts w:cs="Arial"/>
              </w:rPr>
            </w:pPr>
            <w:r w:rsidRPr="008F68E1">
              <w:rPr>
                <w:rFonts w:cs="Arial"/>
              </w:rPr>
              <w:t>+33 1 30 15 50 13</w:t>
            </w:r>
          </w:p>
        </w:tc>
        <w:tc>
          <w:tcPr>
            <w:tcW w:w="2375" w:type="dxa"/>
          </w:tcPr>
          <w:p w14:paraId="5D6030BC" w14:textId="488C39C0" w:rsidR="00E83147" w:rsidRPr="00DC4013" w:rsidRDefault="008F68E1" w:rsidP="00E83147">
            <w:pPr>
              <w:pStyle w:val="texte"/>
              <w:ind w:left="0"/>
              <w:rPr>
                <w:rFonts w:cs="Arial"/>
              </w:rPr>
            </w:pPr>
            <w:hyperlink r:id="rId11" w:history="1">
              <w:r w:rsidRPr="00A02773">
                <w:rPr>
                  <w:rStyle w:val="Lienhypertexte"/>
                  <w:rFonts w:cs="Arial"/>
                </w:rPr>
                <w:t>coralie.carrier@asnr.fr</w:t>
              </w:r>
            </w:hyperlink>
            <w:r>
              <w:rPr>
                <w:rFonts w:cs="Arial"/>
              </w:rPr>
              <w:t xml:space="preserve"> </w:t>
            </w:r>
          </w:p>
        </w:tc>
      </w:tr>
      <w:tr w:rsidR="00E83147" w:rsidRPr="00DC4013" w14:paraId="5ED257EE" w14:textId="77777777" w:rsidTr="00E83147">
        <w:tc>
          <w:tcPr>
            <w:tcW w:w="2456"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lastRenderedPageBreak/>
              <w:t>Pour l’ASNR</w:t>
            </w:r>
          </w:p>
        </w:tc>
        <w:tc>
          <w:tcPr>
            <w:tcW w:w="2413" w:type="dxa"/>
          </w:tcPr>
          <w:p w14:paraId="6BEE6241" w14:textId="6D34C1CC" w:rsidR="00E83147" w:rsidRPr="00DC4013" w:rsidRDefault="008F68E1" w:rsidP="00E83147">
            <w:pPr>
              <w:pStyle w:val="texte"/>
              <w:ind w:left="0"/>
              <w:rPr>
                <w:rFonts w:cs="Arial"/>
              </w:rPr>
            </w:pPr>
            <w:r>
              <w:rPr>
                <w:rFonts w:cs="Arial"/>
              </w:rPr>
              <w:t>Fabrice MARTIAL</w:t>
            </w:r>
          </w:p>
        </w:tc>
        <w:tc>
          <w:tcPr>
            <w:tcW w:w="2440" w:type="dxa"/>
          </w:tcPr>
          <w:p w14:paraId="333C502D" w14:textId="15CF5201" w:rsidR="00E83147" w:rsidRPr="00DC4013" w:rsidRDefault="008F68E1" w:rsidP="00E83147">
            <w:pPr>
              <w:pStyle w:val="texte"/>
              <w:ind w:left="0"/>
              <w:rPr>
                <w:rFonts w:cs="Arial"/>
              </w:rPr>
            </w:pPr>
            <w:r>
              <w:rPr>
                <w:rFonts w:cs="Arial"/>
              </w:rPr>
              <w:t>01.58.35.91.53</w:t>
            </w:r>
          </w:p>
        </w:tc>
        <w:tc>
          <w:tcPr>
            <w:tcW w:w="2375" w:type="dxa"/>
          </w:tcPr>
          <w:p w14:paraId="2BDC8BDE" w14:textId="50BB42A6" w:rsidR="00E83147" w:rsidRPr="00DC4013" w:rsidRDefault="008F68E1" w:rsidP="00E83147">
            <w:pPr>
              <w:pStyle w:val="texte"/>
              <w:ind w:left="0"/>
              <w:rPr>
                <w:rFonts w:cs="Arial"/>
              </w:rPr>
            </w:pPr>
            <w:hyperlink r:id="rId12" w:history="1">
              <w:r w:rsidRPr="00A02773">
                <w:rPr>
                  <w:rStyle w:val="Lienhypertexte"/>
                  <w:rFonts w:cs="Arial"/>
                </w:rPr>
                <w:t>fabrice.martial@asnr.fr</w:t>
              </w:r>
            </w:hyperlink>
            <w:r>
              <w:rPr>
                <w:rFonts w:cs="Arial"/>
              </w:rPr>
              <w:t xml:space="preserve"> </w:t>
            </w:r>
          </w:p>
        </w:tc>
      </w:tr>
      <w:tr w:rsidR="00E83147" w:rsidRPr="00DC4013" w14:paraId="2152BA8D" w14:textId="77777777" w:rsidTr="00E83147">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8F68E1"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2BE2C4E" w14:textId="77777777" w:rsidR="008F68E1" w:rsidRDefault="008F68E1" w:rsidP="00E83147">
            <w:pPr>
              <w:pStyle w:val="texte"/>
              <w:ind w:left="0"/>
              <w:rPr>
                <w:rFonts w:cs="Arial"/>
              </w:rPr>
            </w:pPr>
            <w:r w:rsidRPr="008F68E1">
              <w:rPr>
                <w:rFonts w:cs="Arial"/>
              </w:rPr>
              <w:t>ASNR/PSE-ENV/SAME/LERCA</w:t>
            </w:r>
          </w:p>
          <w:p w14:paraId="28CC3433" w14:textId="79A40A37" w:rsidR="008F68E1" w:rsidRDefault="008F68E1" w:rsidP="00E83147">
            <w:pPr>
              <w:pStyle w:val="texte"/>
              <w:ind w:left="0"/>
              <w:rPr>
                <w:rFonts w:cs="Arial"/>
              </w:rPr>
            </w:pPr>
            <w:r>
              <w:rPr>
                <w:rFonts w:cs="Arial"/>
              </w:rPr>
              <w:t>A l’attention de Coralie CARRIER</w:t>
            </w:r>
          </w:p>
          <w:p w14:paraId="2F7ACB1A" w14:textId="77777777" w:rsidR="008F68E1" w:rsidRPr="008F68E1" w:rsidRDefault="008F68E1" w:rsidP="008F68E1">
            <w:pPr>
              <w:pStyle w:val="texte"/>
              <w:ind w:left="0"/>
              <w:rPr>
                <w:rFonts w:cs="Arial"/>
              </w:rPr>
            </w:pPr>
            <w:r w:rsidRPr="008F68E1">
              <w:rPr>
                <w:rFonts w:cs="Arial"/>
              </w:rPr>
              <w:t>31 rue de l'écluse</w:t>
            </w:r>
          </w:p>
          <w:p w14:paraId="77EE7774" w14:textId="4D509DBD" w:rsidR="008F68E1" w:rsidRPr="008F68E1" w:rsidRDefault="008F68E1" w:rsidP="008F68E1">
            <w:pPr>
              <w:pStyle w:val="texte"/>
              <w:ind w:left="0"/>
              <w:rPr>
                <w:rFonts w:cs="Arial"/>
              </w:rPr>
            </w:pPr>
            <w:r w:rsidRPr="008F68E1">
              <w:rPr>
                <w:rFonts w:cs="Arial"/>
              </w:rPr>
              <w:t>BP 40035</w:t>
            </w:r>
          </w:p>
          <w:p w14:paraId="5E07A5F2" w14:textId="1269831F" w:rsidR="008F68E1" w:rsidRPr="008F68E1" w:rsidRDefault="008F68E1" w:rsidP="008F68E1">
            <w:pPr>
              <w:pStyle w:val="texte"/>
              <w:ind w:left="0"/>
              <w:rPr>
                <w:rFonts w:cs="Arial"/>
              </w:rPr>
            </w:pPr>
            <w:r w:rsidRPr="008F68E1">
              <w:rPr>
                <w:rFonts w:cs="Arial"/>
              </w:rPr>
              <w:t>78116 Le Vésinet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95757A4" w14:textId="5EF786C4" w:rsidR="003A7FA3" w:rsidRPr="003566E0" w:rsidRDefault="003A7FA3" w:rsidP="00983141">
      <w:pPr>
        <w:jc w:val="left"/>
        <w:rPr>
          <w:rFonts w:ascii="Arial" w:hAnsi="Arial" w:cs="Arial"/>
          <w:i/>
          <w:sz w:val="20"/>
          <w:szCs w:val="20"/>
          <w:highlight w:val="green"/>
        </w:rPr>
      </w:pPr>
    </w:p>
    <w:p w14:paraId="2B597E48" w14:textId="0F676A64" w:rsidR="00D44B84" w:rsidRPr="003566E0" w:rsidRDefault="002A03AA" w:rsidP="00A456AC">
      <w:pPr>
        <w:pStyle w:val="Titre1"/>
      </w:pPr>
      <w:bookmarkStart w:id="9" w:name="_Toc157676941"/>
      <w:bookmarkStart w:id="10" w:name="_Toc201063067"/>
      <w:r>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lastRenderedPageBreak/>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3"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4"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201063068"/>
      <w:r w:rsidRPr="003566E0">
        <w:rPr>
          <w:caps w:val="0"/>
        </w:rPr>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lastRenderedPageBreak/>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5"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2E0B8548" w14:textId="4D17EE2C" w:rsidR="00B2420E" w:rsidRPr="00713512" w:rsidRDefault="00B2420E" w:rsidP="00713512">
      <w:pPr>
        <w:tabs>
          <w:tab w:val="left" w:pos="851"/>
        </w:tabs>
        <w:ind w:left="567"/>
        <w:rPr>
          <w:rFonts w:ascii="Arial" w:hAnsi="Arial" w:cs="Arial"/>
          <w:b/>
          <w:sz w:val="20"/>
          <w:szCs w:val="20"/>
        </w:rPr>
      </w:pPr>
      <w:r w:rsidRPr="00F22B61">
        <w:rPr>
          <w:rFonts w:ascii="Arial" w:hAnsi="Arial" w:cs="Arial"/>
          <w:b/>
          <w:sz w:val="20"/>
          <w:szCs w:val="20"/>
        </w:rPr>
        <w:t>La présente offre est acceptée </w:t>
      </w:r>
      <w:r w:rsidR="00713512">
        <w:rPr>
          <w:rFonts w:ascii="Arial" w:hAnsi="Arial" w:cs="Arial"/>
          <w:b/>
          <w:sz w:val="20"/>
          <w:szCs w:val="20"/>
        </w:rPr>
        <w:t xml:space="preserve">pour l’ensemble du marché public n° </w:t>
      </w:r>
      <w:r w:rsidR="00713512">
        <w:rPr>
          <w:rFonts w:ascii="Arial" w:hAnsi="Arial" w:cs="Arial"/>
          <w:color w:val="FF0000"/>
          <w:sz w:val="20"/>
          <w:szCs w:val="20"/>
        </w:rPr>
        <w:t>[</w:t>
      </w:r>
      <w:proofErr w:type="spellStart"/>
      <w:r w:rsidR="00713512">
        <w:rPr>
          <w:rFonts w:ascii="Arial" w:hAnsi="Arial" w:cs="Arial"/>
          <w:color w:val="FF0000"/>
          <w:sz w:val="20"/>
          <w:szCs w:val="20"/>
        </w:rPr>
        <w:t>xxxxx</w:t>
      </w:r>
      <w:proofErr w:type="spellEnd"/>
      <w:r w:rsidR="00713512">
        <w:rPr>
          <w:rFonts w:ascii="Arial" w:hAnsi="Arial" w:cs="Arial"/>
          <w:color w:val="FF0000"/>
          <w:sz w:val="20"/>
          <w:szCs w:val="20"/>
        </w:rPr>
        <w:t>]</w:t>
      </w:r>
    </w:p>
    <w:p w14:paraId="0B04DDC5" w14:textId="77777777" w:rsidR="00B2420E" w:rsidRPr="00F22B61" w:rsidRDefault="00B2420E"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3A107FBD"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713512">
        <w:rPr>
          <w:rFonts w:ascii="Arial" w:hAnsi="Arial" w:cs="Arial"/>
          <w:b/>
          <w:sz w:val="20"/>
          <w:szCs w:val="20"/>
          <w:lang w:eastAsia="fr-FR"/>
        </w:rPr>
        <w:t xml:space="preserve"> Annexe financière</w:t>
      </w:r>
    </w:p>
    <w:p w14:paraId="3A77912A" w14:textId="26015B91"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r w:rsidR="00713512">
        <w:rPr>
          <w:rFonts w:ascii="Arial" w:hAnsi="Arial" w:cs="Arial"/>
          <w:b/>
          <w:sz w:val="20"/>
          <w:szCs w:val="20"/>
          <w:lang w:eastAsia="fr-FR"/>
        </w:rPr>
        <w:t xml:space="preserve">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3BDD7340"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r w:rsidR="00713512">
        <w:rPr>
          <w:rFonts w:ascii="Arial" w:hAnsi="Arial" w:cs="Arial"/>
          <w:b/>
          <w:bCs/>
          <w:sz w:val="28"/>
          <w:szCs w:val="28"/>
        </w:rPr>
        <w:t xml:space="preserve"> DECOMPOSITION DU PRIX GLOBAL ET FORFAITAIRE</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6"/>
      <w:footerReference w:type="default" r:id="rId17"/>
      <w:headerReference w:type="first" r:id="rId18"/>
      <w:footerReference w:type="first" r:id="rId19"/>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DA248B"/>
    <w:multiLevelType w:val="hybridMultilevel"/>
    <w:tmpl w:val="5408427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6"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8"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6EA0F63"/>
    <w:multiLevelType w:val="hybridMultilevel"/>
    <w:tmpl w:val="1962289C"/>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9"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1"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7"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0584EF1"/>
    <w:multiLevelType w:val="multilevel"/>
    <w:tmpl w:val="4F4EDE4A"/>
    <w:numStyleLink w:val="Style11import"/>
  </w:abstractNum>
  <w:abstractNum w:abstractNumId="31"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3"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0"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8"/>
  </w:num>
  <w:num w:numId="2" w16cid:durableId="721370307">
    <w:abstractNumId w:val="29"/>
  </w:num>
  <w:num w:numId="3" w16cid:durableId="14156311">
    <w:abstractNumId w:val="2"/>
  </w:num>
  <w:num w:numId="4" w16cid:durableId="143856853">
    <w:abstractNumId w:val="30"/>
  </w:num>
  <w:num w:numId="5" w16cid:durableId="805123490">
    <w:abstractNumId w:val="31"/>
  </w:num>
  <w:num w:numId="6" w16cid:durableId="2016571958">
    <w:abstractNumId w:val="35"/>
  </w:num>
  <w:num w:numId="7" w16cid:durableId="1951233431">
    <w:abstractNumId w:val="8"/>
  </w:num>
  <w:num w:numId="8" w16cid:durableId="1783961598">
    <w:abstractNumId w:val="41"/>
  </w:num>
  <w:num w:numId="9" w16cid:durableId="1622952127">
    <w:abstractNumId w:val="15"/>
  </w:num>
  <w:num w:numId="10" w16cid:durableId="736169400">
    <w:abstractNumId w:val="40"/>
  </w:num>
  <w:num w:numId="11" w16cid:durableId="1370181474">
    <w:abstractNumId w:val="26"/>
  </w:num>
  <w:num w:numId="12" w16cid:durableId="974599000">
    <w:abstractNumId w:val="17"/>
  </w:num>
  <w:num w:numId="13" w16cid:durableId="272053749">
    <w:abstractNumId w:val="0"/>
  </w:num>
  <w:num w:numId="14" w16cid:durableId="1073623405">
    <w:abstractNumId w:val="6"/>
  </w:num>
  <w:num w:numId="15" w16cid:durableId="618533774">
    <w:abstractNumId w:val="21"/>
  </w:num>
  <w:num w:numId="16" w16cid:durableId="475991855">
    <w:abstractNumId w:val="11"/>
  </w:num>
  <w:num w:numId="17" w16cid:durableId="647514358">
    <w:abstractNumId w:val="13"/>
  </w:num>
  <w:num w:numId="18" w16cid:durableId="2119834146">
    <w:abstractNumId w:val="25"/>
  </w:num>
  <w:num w:numId="19" w16cid:durableId="1792942614">
    <w:abstractNumId w:val="1"/>
  </w:num>
  <w:num w:numId="20" w16cid:durableId="953171258">
    <w:abstractNumId w:val="33"/>
  </w:num>
  <w:num w:numId="21" w16cid:durableId="913006212">
    <w:abstractNumId w:val="12"/>
  </w:num>
  <w:num w:numId="22" w16cid:durableId="658731754">
    <w:abstractNumId w:val="34"/>
  </w:num>
  <w:num w:numId="23" w16cid:durableId="587156765">
    <w:abstractNumId w:val="36"/>
  </w:num>
  <w:num w:numId="24" w16cid:durableId="1011109421">
    <w:abstractNumId w:val="16"/>
  </w:num>
  <w:num w:numId="25" w16cid:durableId="1077895790">
    <w:abstractNumId w:val="14"/>
  </w:num>
  <w:num w:numId="26" w16cid:durableId="1212620077">
    <w:abstractNumId w:val="22"/>
  </w:num>
  <w:num w:numId="27" w16cid:durableId="839083881">
    <w:abstractNumId w:val="23"/>
  </w:num>
  <w:num w:numId="28" w16cid:durableId="767774703">
    <w:abstractNumId w:val="19"/>
  </w:num>
  <w:num w:numId="29" w16cid:durableId="1275553393">
    <w:abstractNumId w:val="9"/>
  </w:num>
  <w:num w:numId="30" w16cid:durableId="1030030730">
    <w:abstractNumId w:val="27"/>
  </w:num>
  <w:num w:numId="31" w16cid:durableId="841822667">
    <w:abstractNumId w:val="39"/>
  </w:num>
  <w:num w:numId="32" w16cid:durableId="46103866">
    <w:abstractNumId w:val="20"/>
  </w:num>
  <w:num w:numId="33" w16cid:durableId="1591040116">
    <w:abstractNumId w:val="5"/>
  </w:num>
  <w:num w:numId="34" w16cid:durableId="567889138">
    <w:abstractNumId w:val="32"/>
  </w:num>
  <w:num w:numId="35" w16cid:durableId="637883294">
    <w:abstractNumId w:val="18"/>
  </w:num>
  <w:num w:numId="36" w16cid:durableId="7174552">
    <w:abstractNumId w:val="7"/>
  </w:num>
  <w:num w:numId="37" w16cid:durableId="1160075879">
    <w:abstractNumId w:val="38"/>
  </w:num>
  <w:num w:numId="38" w16cid:durableId="1867210106">
    <w:abstractNumId w:val="37"/>
  </w:num>
  <w:num w:numId="39" w16cid:durableId="371393703">
    <w:abstractNumId w:val="3"/>
  </w:num>
  <w:num w:numId="40" w16cid:durableId="2103646790">
    <w:abstractNumId w:val="24"/>
  </w:num>
  <w:num w:numId="41" w16cid:durableId="1890072552">
    <w:abstractNumId w:val="4"/>
  </w:num>
  <w:num w:numId="42" w16cid:durableId="1118067545">
    <w:abstractNumId w:val="1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36758"/>
    <w:rsid w:val="00052EA7"/>
    <w:rsid w:val="000A3066"/>
    <w:rsid w:val="000A6D4B"/>
    <w:rsid w:val="000D7847"/>
    <w:rsid w:val="000E4E7D"/>
    <w:rsid w:val="000F37C0"/>
    <w:rsid w:val="001105A2"/>
    <w:rsid w:val="00133A1B"/>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9B0"/>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1030"/>
    <w:rsid w:val="0037734F"/>
    <w:rsid w:val="00386B8D"/>
    <w:rsid w:val="00392078"/>
    <w:rsid w:val="00394C8C"/>
    <w:rsid w:val="003A1ED6"/>
    <w:rsid w:val="003A4B0B"/>
    <w:rsid w:val="003A4E0A"/>
    <w:rsid w:val="003A7FA3"/>
    <w:rsid w:val="00404AE1"/>
    <w:rsid w:val="00406753"/>
    <w:rsid w:val="004070BD"/>
    <w:rsid w:val="0040721A"/>
    <w:rsid w:val="004120DA"/>
    <w:rsid w:val="00413BDA"/>
    <w:rsid w:val="0045009D"/>
    <w:rsid w:val="00461837"/>
    <w:rsid w:val="004628BA"/>
    <w:rsid w:val="00464D77"/>
    <w:rsid w:val="004709AF"/>
    <w:rsid w:val="004869B5"/>
    <w:rsid w:val="004D1144"/>
    <w:rsid w:val="004F52AE"/>
    <w:rsid w:val="0051358C"/>
    <w:rsid w:val="0053080E"/>
    <w:rsid w:val="00537087"/>
    <w:rsid w:val="00547C08"/>
    <w:rsid w:val="0057791A"/>
    <w:rsid w:val="00583538"/>
    <w:rsid w:val="0058368E"/>
    <w:rsid w:val="0059707A"/>
    <w:rsid w:val="005A6D75"/>
    <w:rsid w:val="005B478A"/>
    <w:rsid w:val="005C57C6"/>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1F60"/>
    <w:rsid w:val="00692904"/>
    <w:rsid w:val="006B2BF5"/>
    <w:rsid w:val="006C7D8D"/>
    <w:rsid w:val="006D3FFD"/>
    <w:rsid w:val="00713512"/>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80067D"/>
    <w:rsid w:val="008046BB"/>
    <w:rsid w:val="008064F2"/>
    <w:rsid w:val="00814963"/>
    <w:rsid w:val="00817CC5"/>
    <w:rsid w:val="00840614"/>
    <w:rsid w:val="00840806"/>
    <w:rsid w:val="00842DB3"/>
    <w:rsid w:val="00843794"/>
    <w:rsid w:val="00845BF5"/>
    <w:rsid w:val="0084637D"/>
    <w:rsid w:val="008545FB"/>
    <w:rsid w:val="00866726"/>
    <w:rsid w:val="00885AB7"/>
    <w:rsid w:val="00891F87"/>
    <w:rsid w:val="008B0DC5"/>
    <w:rsid w:val="008B4DF2"/>
    <w:rsid w:val="008C0EA4"/>
    <w:rsid w:val="008C46BE"/>
    <w:rsid w:val="008D5124"/>
    <w:rsid w:val="008E0E83"/>
    <w:rsid w:val="008E3024"/>
    <w:rsid w:val="008F206A"/>
    <w:rsid w:val="008F68E1"/>
    <w:rsid w:val="00932F94"/>
    <w:rsid w:val="00937391"/>
    <w:rsid w:val="00946006"/>
    <w:rsid w:val="00967C8A"/>
    <w:rsid w:val="00973330"/>
    <w:rsid w:val="0097483F"/>
    <w:rsid w:val="0097655D"/>
    <w:rsid w:val="00981CFE"/>
    <w:rsid w:val="00983141"/>
    <w:rsid w:val="00985140"/>
    <w:rsid w:val="009B0645"/>
    <w:rsid w:val="009B1CF8"/>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B2420E"/>
    <w:rsid w:val="00B333F5"/>
    <w:rsid w:val="00B35501"/>
    <w:rsid w:val="00B37527"/>
    <w:rsid w:val="00B45D2B"/>
    <w:rsid w:val="00B47716"/>
    <w:rsid w:val="00B60A63"/>
    <w:rsid w:val="00B7157C"/>
    <w:rsid w:val="00B76234"/>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D20A9F"/>
    <w:rsid w:val="00D23DD3"/>
    <w:rsid w:val="00D25329"/>
    <w:rsid w:val="00D35106"/>
    <w:rsid w:val="00D44B84"/>
    <w:rsid w:val="00D45990"/>
    <w:rsid w:val="00D5166D"/>
    <w:rsid w:val="00D52451"/>
    <w:rsid w:val="00D750DB"/>
    <w:rsid w:val="00D75323"/>
    <w:rsid w:val="00D77927"/>
    <w:rsid w:val="00D93043"/>
    <w:rsid w:val="00DA2868"/>
    <w:rsid w:val="00DB2F66"/>
    <w:rsid w:val="00DC0F70"/>
    <w:rsid w:val="00DC3717"/>
    <w:rsid w:val="00DC4013"/>
    <w:rsid w:val="00DC60FF"/>
    <w:rsid w:val="00DD1EB0"/>
    <w:rsid w:val="00DD2003"/>
    <w:rsid w:val="00DD5069"/>
    <w:rsid w:val="00DE77A8"/>
    <w:rsid w:val="00E10252"/>
    <w:rsid w:val="00E17AA5"/>
    <w:rsid w:val="00E2211F"/>
    <w:rsid w:val="00E34BDB"/>
    <w:rsid w:val="00E500FE"/>
    <w:rsid w:val="00E645D6"/>
    <w:rsid w:val="00E76D36"/>
    <w:rsid w:val="00E83147"/>
    <w:rsid w:val="00E864ED"/>
    <w:rsid w:val="00E92775"/>
    <w:rsid w:val="00EA66AA"/>
    <w:rsid w:val="00EB1763"/>
    <w:rsid w:val="00EB7292"/>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fabrice.martial@asnr.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ralie.carrier@asnr.fr"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36758"/>
    <w:rsid w:val="00084800"/>
    <w:rsid w:val="000A54E3"/>
    <w:rsid w:val="000C27EA"/>
    <w:rsid w:val="000C2FD9"/>
    <w:rsid w:val="000D7847"/>
    <w:rsid w:val="000F37C0"/>
    <w:rsid w:val="00133A1B"/>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52D52"/>
    <w:rsid w:val="00775D1D"/>
    <w:rsid w:val="007A258B"/>
    <w:rsid w:val="007E5050"/>
    <w:rsid w:val="00885AB7"/>
    <w:rsid w:val="008A4768"/>
    <w:rsid w:val="008B3B29"/>
    <w:rsid w:val="008B4DF2"/>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76234"/>
    <w:rsid w:val="00BD7302"/>
    <w:rsid w:val="00C06BBA"/>
    <w:rsid w:val="00C078AC"/>
    <w:rsid w:val="00C524EA"/>
    <w:rsid w:val="00D02F1D"/>
    <w:rsid w:val="00D23DD3"/>
    <w:rsid w:val="00D5166D"/>
    <w:rsid w:val="00D604AF"/>
    <w:rsid w:val="00DC0F70"/>
    <w:rsid w:val="00DD62CC"/>
    <w:rsid w:val="00E10252"/>
    <w:rsid w:val="00E34BDB"/>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2.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3.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F59FE0-2E77-4D72-9E97-431D14715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13</Pages>
  <Words>1965</Words>
  <Characters>10808</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MARTIAL Fabrice</cp:lastModifiedBy>
  <cp:revision>46</cp:revision>
  <cp:lastPrinted>2023-04-04T08:25:00Z</cp:lastPrinted>
  <dcterms:created xsi:type="dcterms:W3CDTF">2025-01-31T08:53:00Z</dcterms:created>
  <dcterms:modified xsi:type="dcterms:W3CDTF">2025-06-17T12:35:00Z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