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683385" cy="1193165"/>
                  <wp:effectExtent l="0" t="0" r="0"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3385" cy="1193165"/>
                          </a:xfrm>
                          <a:prstGeom prst="rect">
                            <a:avLst/>
                          </a:prstGeom>
                          <a:noFill/>
                        </pic:spPr>
                      </pic:pic>
                    </a:graphicData>
                  </a:graphic>
                </wp:inline>
              </w:drawing>
            </w:r>
          </w:p>
        </w:tc>
        <w:tc>
          <w:tcPr>
            <w:tcW w:w="3792" w:type="dxa"/>
            <w:shd w:val="clear" w:color="auto" w:fill="auto"/>
          </w:tcPr>
          <w:p>
            <w:pPr>
              <w:widowControl/>
              <w:jc w:val="center"/>
              <w:rPr>
                <w:rFonts w:ascii="Arial" w:hAnsi="Arial" w:cs="Arial"/>
                <w:b/>
                <w:bCs/>
                <w:sz w:val="22"/>
                <w:szCs w:val="24"/>
              </w:rPr>
            </w:pPr>
            <w:r>
              <w:rPr>
                <w:rFonts w:ascii="Arial" w:hAnsi="Arial" w:cs="Arial"/>
                <w:b/>
                <w:bCs/>
                <w:sz w:val="24"/>
                <w:szCs w:val="24"/>
              </w:rPr>
              <w:t xml:space="preserve">ACCORD-CADRE </w:t>
            </w:r>
          </w:p>
          <w:p>
            <w:pPr>
              <w:widowControl/>
              <w:rPr>
                <w:rFonts w:ascii="Arial" w:hAnsi="Arial" w:cs="Arial"/>
                <w:b/>
                <w:bCs/>
                <w:sz w:val="36"/>
                <w:szCs w:val="36"/>
              </w:rPr>
            </w:pPr>
          </w:p>
          <w:p>
            <w:pPr>
              <w:pStyle w:val="RedNomDoc"/>
              <w:widowControl/>
              <w:rPr>
                <w:sz w:val="36"/>
                <w:szCs w:val="36"/>
              </w:rPr>
            </w:pPr>
            <w:r>
              <w:rPr>
                <w:sz w:val="32"/>
                <w:szCs w:val="36"/>
              </w:rPr>
              <w:t xml:space="preserve">ACTE D'ENGAGEMENT </w:t>
            </w:r>
            <w:r>
              <w:rPr>
                <w:sz w:val="28"/>
                <w:szCs w:val="36"/>
              </w:rPr>
              <w:t xml:space="preserve">VALANT CONTRAT                    ET CAHIER DES CLAUSES PARTICULIERES </w:t>
            </w:r>
          </w:p>
        </w:tc>
        <w:tc>
          <w:tcPr>
            <w:tcW w:w="2411" w:type="dxa"/>
          </w:tcPr>
          <w:p>
            <w:pPr>
              <w:widowControl/>
              <w:jc w:val="center"/>
              <w:rPr>
                <w:rFonts w:ascii="Arial" w:hAnsi="Arial" w:cs="Arial"/>
                <w:b/>
                <w:bCs/>
                <w:sz w:val="24"/>
                <w:szCs w:val="24"/>
              </w:rPr>
            </w:pPr>
            <w:r>
              <w:rPr>
                <w:rFonts w:ascii="Arial" w:hAnsi="Arial" w:cs="Arial"/>
                <w:b/>
                <w:bCs/>
                <w:noProof/>
                <w:sz w:val="24"/>
                <w:szCs w:val="24"/>
              </w:rPr>
              <w:drawing>
                <wp:inline distT="0" distB="0" distL="0" distR="0">
                  <wp:extent cx="1197610" cy="1233170"/>
                  <wp:effectExtent l="0" t="0" r="254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7610" cy="1233170"/>
                          </a:xfrm>
                          <a:prstGeom prst="rect">
                            <a:avLst/>
                          </a:prstGeom>
                          <a:noFill/>
                        </pic:spPr>
                      </pic:pic>
                    </a:graphicData>
                  </a:graphic>
                </wp:inline>
              </w:drawing>
            </w:r>
          </w:p>
        </w:tc>
      </w:tr>
    </w:tbl>
    <w:p>
      <w:pPr>
        <w:widowControl/>
        <w:rPr>
          <w:rFonts w:ascii="Arial" w:hAnsi="Arial" w:cs="Arial"/>
          <w:b/>
          <w:bCs/>
          <w:sz w:val="8"/>
        </w:rPr>
      </w:pPr>
      <w:r>
        <w:rPr>
          <w:rFonts w:ascii="Arial" w:hAnsi="Arial" w:cs="Arial"/>
          <w:b/>
          <w:bCs/>
          <w:noProof/>
        </w:rPr>
        <mc:AlternateContent>
          <mc:Choice Requires="wps">
            <w:drawing>
              <wp:anchor distT="0" distB="0" distL="114300" distR="114300" simplePos="0" relativeHeight="251656704" behindDoc="1" locked="0" layoutInCell="1" allowOverlap="1">
                <wp:simplePos x="0" y="0"/>
                <wp:positionH relativeFrom="column">
                  <wp:posOffset>-34925</wp:posOffset>
                </wp:positionH>
                <wp:positionV relativeFrom="paragraph">
                  <wp:posOffset>18415</wp:posOffset>
                </wp:positionV>
                <wp:extent cx="5850255" cy="2766060"/>
                <wp:effectExtent l="0" t="0" r="17145" b="1524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76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75pt;margin-top:1.45pt;width:460.65pt;height:217.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"/>
            </w:pict>
          </mc:Fallback>
        </mc:AlternateContent>
      </w:r>
    </w:p>
    <w:p>
      <w:pPr>
        <w:widowControl/>
        <w:rPr>
          <w:rFonts w:ascii="Arial" w:hAnsi="Arial" w:cs="Arial"/>
          <w:b/>
          <w:bCs/>
        </w:rPr>
      </w:pPr>
    </w:p>
    <w:p>
      <w:pPr>
        <w:widowControl/>
        <w:rPr>
          <w:rFonts w:ascii="Arial" w:hAnsi="Arial" w:cs="Arial"/>
          <w:i/>
          <w:iCs/>
          <w:color w:val="00B050"/>
          <w:sz w:val="16"/>
          <w:szCs w:val="16"/>
        </w:rPr>
      </w:pP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331"/>
        <w:gridCol w:w="339"/>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MARCHE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331"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339"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sz w:val="1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rPr>
            </w:pPr>
          </w:p>
          <w:p>
            <w:pPr>
              <w:widowControl/>
              <w:rPr>
                <w:rFonts w:ascii="Arial" w:hAnsi="Arial" w:cs="Arial"/>
                <w:b/>
                <w:bCs/>
                <w:color w:val="FF0000"/>
                <w:sz w:val="18"/>
                <w:szCs w:val="18"/>
                <w:highlight w:val="yellow"/>
              </w:rPr>
            </w:pP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r>
              <w:rPr>
                <w:rFonts w:ascii="Arial" w:hAnsi="Arial" w:cs="Arial"/>
                <w:b/>
                <w:bCs/>
              </w:rPr>
              <w:t xml:space="preserve"> Unique </w:t>
            </w: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sz w:val="16"/>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Cs w:val="10"/>
        </w:rPr>
      </w:pPr>
    </w:p>
    <w:p>
      <w:pPr>
        <w:widowControl/>
        <w:rPr>
          <w:rFonts w:ascii="Arial" w:hAnsi="Arial" w:cs="Arial"/>
          <w:b/>
          <w:bCs/>
          <w:sz w:val="12"/>
          <w:szCs w:val="10"/>
        </w:rPr>
      </w:pPr>
    </w:p>
    <w:p>
      <w:pPr>
        <w:widowControl/>
        <w:pBdr>
          <w:top w:val="single" w:sz="4" w:space="1" w:color="auto"/>
          <w:left w:val="single" w:sz="4" w:space="4" w:color="auto"/>
          <w:bottom w:val="single" w:sz="4" w:space="1" w:color="auto"/>
          <w:right w:val="single" w:sz="4" w:space="4" w:color="auto"/>
        </w:pBdr>
        <w:jc w:val="center"/>
        <w:rPr>
          <w:rFonts w:ascii="Arial" w:hAnsi="Arial" w:cs="Arial"/>
          <w:b/>
          <w:bCs/>
          <w:color w:val="C0504D"/>
          <w:sz w:val="32"/>
          <w:szCs w:val="32"/>
        </w:rPr>
      </w:pPr>
      <w:r>
        <w:rPr>
          <w:rFonts w:ascii="Arial" w:hAnsi="Arial" w:cs="Arial"/>
          <w:b/>
          <w:bCs/>
          <w:color w:val="C0504D"/>
          <w:sz w:val="32"/>
          <w:szCs w:val="32"/>
        </w:rPr>
        <w:t>Partie 1 - ACTE D’ENGAGEMENT (CONTRAT)</w:t>
      </w: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Objet</w:t>
      </w:r>
      <w:proofErr w:type="gramEnd"/>
      <w:r>
        <w:rPr>
          <w:rFonts w:ascii="Arial" w:hAnsi="Arial" w:cs="Arial"/>
          <w:b/>
          <w:bCs/>
          <w:sz w:val="22"/>
          <w:lang w:eastAsia="zh-CN"/>
        </w:rPr>
        <w:t xml:space="preserve"> du marché </w:t>
      </w:r>
      <w:r>
        <w:rPr>
          <w:rFonts w:ascii="Arial" w:hAnsi="Arial" w:cs="Arial"/>
          <w:b/>
          <w:sz w:val="22"/>
          <w:lang w:eastAsia="zh-CN"/>
        </w:rPr>
        <w:t>:</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tabs>
          <w:tab w:val="left" w:pos="426"/>
          <w:tab w:val="left" w:pos="851"/>
        </w:tabs>
        <w:suppressAutoHyphens/>
        <w:autoSpaceDE/>
        <w:autoSpaceDN/>
        <w:adjustRightInd/>
        <w:jc w:val="center"/>
        <w:rPr>
          <w:rFonts w:ascii="Arial" w:hAnsi="Arial" w:cs="Arial"/>
          <w:b/>
          <w:sz w:val="18"/>
          <w:szCs w:val="18"/>
        </w:rPr>
      </w:pPr>
      <w:r>
        <w:rPr>
          <w:rFonts w:ascii="Arial" w:hAnsi="Arial" w:cs="Arial"/>
          <w:b/>
          <w:sz w:val="18"/>
          <w:szCs w:val="18"/>
        </w:rPr>
        <w:t>Procédure adaptée ouverte passée en application des dispositions des articles L. 2123-1, R.2123-1 1°</w:t>
      </w:r>
    </w:p>
    <w:p>
      <w:pPr>
        <w:widowControl/>
        <w:jc w:val="center"/>
        <w:rPr>
          <w:rFonts w:ascii="Arial" w:hAnsi="Arial" w:cs="Arial"/>
          <w:b/>
          <w:bCs/>
        </w:rPr>
      </w:pPr>
      <w:proofErr w:type="gramStart"/>
      <w:r>
        <w:rPr>
          <w:rFonts w:ascii="Arial" w:hAnsi="Arial" w:cs="Arial"/>
          <w:b/>
          <w:sz w:val="18"/>
          <w:szCs w:val="18"/>
        </w:rPr>
        <w:t>du</w:t>
      </w:r>
      <w:proofErr w:type="gramEnd"/>
      <w:r>
        <w:rPr>
          <w:rFonts w:ascii="Arial" w:hAnsi="Arial" w:cs="Arial"/>
          <w:b/>
          <w:sz w:val="18"/>
          <w:szCs w:val="18"/>
        </w:rPr>
        <w:t xml:space="preserve"> Code de la Commande Publique</w:t>
      </w:r>
      <w:r>
        <w:rPr>
          <w:rFonts w:ascii="Arial" w:hAnsi="Arial" w:cs="Arial"/>
          <w:sz w:val="18"/>
          <w:szCs w:val="18"/>
        </w:rPr>
        <w:t xml:space="preserve"> </w:t>
      </w:r>
    </w:p>
    <w:p>
      <w:pPr>
        <w:widowControl/>
        <w:shd w:val="clear" w:color="auto" w:fill="595959"/>
        <w:jc w:val="center"/>
        <w:rPr>
          <w:rFonts w:ascii="Arial" w:hAnsi="Arial" w:cs="Arial"/>
          <w:b/>
          <w:bCs/>
          <w:color w:val="FFFFFF"/>
          <w:sz w:val="24"/>
          <w:szCs w:val="52"/>
        </w:rPr>
      </w:pPr>
      <w:bookmarkStart w:id="17" w:name="ObjLot"/>
      <w:r>
        <w:rPr>
          <w:rFonts w:ascii="Arial" w:hAnsi="Arial" w:cs="Arial"/>
          <w:b/>
          <w:bCs/>
          <w:color w:val="FFFFFF"/>
          <w:sz w:val="28"/>
          <w:szCs w:val="48"/>
        </w:rPr>
        <w:t>Création et gestion de base de données (</w:t>
      </w:r>
      <w:proofErr w:type="spellStart"/>
      <w:r>
        <w:rPr>
          <w:rFonts w:ascii="Arial" w:hAnsi="Arial" w:cs="Arial"/>
          <w:b/>
          <w:bCs/>
          <w:color w:val="FFFFFF"/>
          <w:sz w:val="28"/>
          <w:szCs w:val="48"/>
        </w:rPr>
        <w:t>eCRF</w:t>
      </w:r>
      <w:proofErr w:type="spellEnd"/>
      <w:r>
        <w:rPr>
          <w:rFonts w:ascii="Arial" w:hAnsi="Arial" w:cs="Arial"/>
          <w:b/>
          <w:bCs/>
          <w:color w:val="FFFFFF"/>
          <w:sz w:val="28"/>
          <w:szCs w:val="48"/>
        </w:rPr>
        <w:t>/</w:t>
      </w:r>
      <w:proofErr w:type="spellStart"/>
      <w:r>
        <w:rPr>
          <w:rFonts w:ascii="Arial" w:hAnsi="Arial" w:cs="Arial"/>
          <w:b/>
          <w:bCs/>
          <w:color w:val="FFFFFF"/>
          <w:sz w:val="28"/>
          <w:szCs w:val="48"/>
        </w:rPr>
        <w:t>ePRO</w:t>
      </w:r>
      <w:proofErr w:type="spellEnd"/>
      <w:r>
        <w:rPr>
          <w:rFonts w:ascii="Arial" w:hAnsi="Arial" w:cs="Arial"/>
          <w:b/>
          <w:bCs/>
          <w:color w:val="FFFFFF"/>
          <w:sz w:val="28"/>
          <w:szCs w:val="48"/>
        </w:rPr>
        <w:t>) pour les essais cliniques de la Délégation de Recherche Clinique et de l’innovation (DRCI) du Centre Hospitalier de Versailles</w:t>
      </w:r>
    </w:p>
    <w:bookmarkEnd w:id="17"/>
    <w:p>
      <w:pPr>
        <w:widowControl/>
        <w:rPr>
          <w:rFonts w:ascii="Arial" w:hAnsi="Arial" w:cs="Arial"/>
          <w:sz w:val="4"/>
        </w:rPr>
      </w:pPr>
    </w:p>
    <w:p>
      <w:pPr>
        <w:widowControl/>
        <w:rPr>
          <w:rFonts w:ascii="Arial" w:hAnsi="Arial" w:cs="Arial"/>
          <w:b/>
          <w:bCs/>
          <w:color w:val="FFFFFF"/>
          <w:sz w:val="8"/>
        </w:rPr>
      </w:pPr>
    </w:p>
    <w:p>
      <w:pPr>
        <w:widowControl/>
        <w:rPr>
          <w:rFonts w:ascii="Arial" w:eastAsia="Wingdings" w:hAnsi="Arial" w:cs="Arial"/>
          <w:b/>
          <w:color w:val="66CCFF"/>
          <w:spacing w:val="-10"/>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8"/>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r>
        <w:rPr>
          <w:rFonts w:ascii="Arial" w:hAnsi="Arial" w:cs="Arial"/>
          <w:lang w:eastAsia="zh-CN"/>
        </w:rPr>
        <w:fldChar w:fldCharType="begin">
          <w:ffData>
            <w:name w:val=""/>
            <w:enabled/>
            <w:calcOnExit w:val="0"/>
            <w:checkBox>
              <w:size w:val="20"/>
              <w:default w:val="1"/>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r>
      <w:proofErr w:type="gramStart"/>
      <w:r>
        <w:rPr>
          <w:rFonts w:ascii="Arial" w:hAnsi="Arial" w:cs="Arial"/>
          <w:lang w:eastAsia="zh-CN"/>
        </w:rPr>
        <w:t>à</w:t>
      </w:r>
      <w:proofErr w:type="gramEnd"/>
      <w:r>
        <w:rPr>
          <w:rFonts w:ascii="Arial" w:hAnsi="Arial" w:cs="Arial"/>
          <w:lang w:eastAsia="zh-CN"/>
        </w:rPr>
        <w:t xml:space="preserve"> l’ensemble du marché</w:t>
      </w: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numPr>
          <w:ilvl w:val="0"/>
          <w:numId w:val="8"/>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Arial" w:hAnsi="Arial" w:cs="Arial"/>
          <w:lang w:eastAsia="zh-CN"/>
        </w:rPr>
        <w:fldChar w:fldCharType="begin">
          <w:ffData>
            <w:name w:val=""/>
            <w:enabled/>
            <w:calcOnExit w:val="0"/>
            <w:checkBox>
              <w:size w:val="20"/>
              <w:default w:val="1"/>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r>
      <w:proofErr w:type="gramStart"/>
      <w:r>
        <w:rPr>
          <w:rFonts w:ascii="Arial" w:hAnsi="Arial" w:cs="Arial"/>
          <w:i/>
          <w:lang w:eastAsia="zh-CN"/>
        </w:rPr>
        <w:t>à</w:t>
      </w:r>
      <w:proofErr w:type="gramEnd"/>
      <w:r>
        <w:rPr>
          <w:rFonts w:ascii="Arial" w:hAnsi="Arial" w:cs="Arial"/>
          <w:lang w:eastAsia="zh-CN"/>
        </w:rPr>
        <w:t xml:space="preserve"> l’offre de base</w:t>
      </w:r>
    </w:p>
    <w:p>
      <w:pPr>
        <w:keepLines w:val="0"/>
        <w:widowControl/>
        <w:tabs>
          <w:tab w:val="left" w:pos="851"/>
        </w:tabs>
        <w:suppressAutoHyphens/>
        <w:autoSpaceDE/>
        <w:autoSpaceDN/>
        <w:adjustRightInd/>
        <w:ind w:left="284" w:hanging="284"/>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Cs/>
          <w:sz w:val="16"/>
          <w:szCs w:val="16"/>
        </w:rPr>
      </w:pPr>
      <w:r>
        <w:rPr>
          <w:rFonts w:ascii="Arial" w:hAnsi="Arial" w:cs="Arial"/>
          <w:b/>
          <w:bCs/>
          <w:sz w:val="24"/>
          <w:szCs w:val="24"/>
        </w:rPr>
        <w:t xml:space="preserve"> B- Engagement du titulaire ou du groupement titulaire</w:t>
      </w:r>
      <w:r>
        <w:rPr>
          <w:rFonts w:ascii="Arial" w:hAnsi="Arial" w:cs="Arial"/>
          <w:bCs/>
          <w:sz w:val="24"/>
          <w:szCs w:val="24"/>
        </w:rPr>
        <w:t xml:space="preserve"> </w:t>
      </w:r>
      <w:r>
        <w:rPr>
          <w:rFonts w:ascii="Arial" w:hAnsi="Arial" w:cs="Arial"/>
          <w:bCs/>
          <w:i/>
          <w:color w:val="FF0000"/>
          <w:sz w:val="16"/>
          <w:szCs w:val="16"/>
        </w:rPr>
        <w:t>(à compléter par le candidat)</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Arial" w:eastAsia="Wingdings" w:hAnsi="Arial" w:cs="Arial"/>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r>
        <w:rPr>
          <w:rFonts w:ascii="Arial" w:hAnsi="Arial" w:cs="Arial"/>
          <w:lang w:eastAsia="zh-CN"/>
        </w:rPr>
        <w:t>Après avoir pris connaissance des éléments constitutifs du marché listés dans ce présent document, et conformément à leurs clauses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 xml:space="preserve"> </w:t>
      </w:r>
      <w:proofErr w:type="gramStart"/>
      <w:r>
        <w:rPr>
          <w:rFonts w:ascii="Arial" w:hAnsi="Arial" w:cs="Arial"/>
          <w:lang w:eastAsia="zh-CN"/>
        </w:rPr>
        <w:t>s’engage</w:t>
      </w:r>
      <w:proofErr w:type="gramEnd"/>
      <w:r>
        <w:rPr>
          <w:rFonts w:ascii="Arial" w:hAnsi="Arial" w:cs="Arial"/>
          <w:lang w:eastAsia="zh-CN"/>
        </w:rPr>
        <w:t xml:space="preserv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indiquer</w:t>
      </w:r>
      <w:proofErr w:type="gramEnd"/>
      <w:r>
        <w:rPr>
          <w:rFonts w:ascii="Arial"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proofErr w:type="gramStart"/>
      <w:r>
        <w:rPr>
          <w:rFonts w:ascii="Arial" w:hAnsi="Arial" w:cs="Arial"/>
          <w:u w:val="single"/>
          <w:lang w:eastAsia="zh-CN"/>
        </w:rPr>
        <w:t>ou</w:t>
      </w:r>
      <w:proofErr w:type="gramEnd"/>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 xml:space="preserve"> </w:t>
      </w:r>
      <w:proofErr w:type="gramStart"/>
      <w:r>
        <w:rPr>
          <w:rFonts w:ascii="Arial" w:hAnsi="Arial" w:cs="Arial"/>
          <w:lang w:eastAsia="zh-CN"/>
        </w:rPr>
        <w:t>engage</w:t>
      </w:r>
      <w:proofErr w:type="gramEnd"/>
      <w:r>
        <w:rPr>
          <w:rFonts w:ascii="Arial" w:hAnsi="Arial" w:cs="Arial"/>
          <w:lang w:eastAsia="zh-CN"/>
        </w:rPr>
        <w:t xml:space="preserv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indiquer</w:t>
      </w:r>
      <w:proofErr w:type="gramEnd"/>
      <w:r>
        <w:rPr>
          <w:rFonts w:ascii="Arial"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20"/>
          <w:u w:val="single"/>
        </w:rPr>
      </w:pPr>
      <w:proofErr w:type="gramStart"/>
      <w:r>
        <w:rPr>
          <w:bCs/>
          <w:iCs/>
          <w:sz w:val="20"/>
          <w:u w:val="single"/>
        </w:rPr>
        <w:t>ou</w:t>
      </w:r>
      <w:proofErr w:type="gramEnd"/>
    </w:p>
    <w:p>
      <w:pPr>
        <w:pStyle w:val="RedTxt"/>
        <w:rPr>
          <w:bCs/>
          <w:iCs/>
          <w:sz w:val="20"/>
        </w:rPr>
      </w:pPr>
    </w:p>
    <w:p>
      <w:pPr>
        <w:pStyle w:val="fcase1ertab"/>
        <w:ind w:left="0" w:firstLine="0"/>
        <w:rPr>
          <w:rFonts w:ascii="Arial" w:hAnsi="Arial" w:cs="Arial"/>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w:t>
      </w:r>
      <w:proofErr w:type="gramStart"/>
      <w:r>
        <w:rPr>
          <w:rFonts w:ascii="Arial" w:hAnsi="Arial" w:cs="Arial"/>
          <w:i/>
          <w:color w:val="FF0000"/>
          <w:sz w:val="16"/>
          <w:szCs w:val="18"/>
        </w:rPr>
        <w:t>indiquer</w:t>
      </w:r>
      <w:proofErr w:type="gramEnd"/>
      <w:r>
        <w:rPr>
          <w:rFonts w:ascii="Arial" w:hAnsi="Arial" w:cs="Arial"/>
          <w:i/>
          <w:color w:val="FF0000"/>
          <w:sz w:val="16"/>
          <w:szCs w:val="18"/>
        </w:rPr>
        <w:t xml:space="preserve">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sz w:val="20"/>
        </w:rPr>
        <w:sectPr>
          <w:headerReference w:type="default" r:id="rId10"/>
          <w:footerReference w:type="default" r:id="rId11"/>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Cotraitant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w:t>
            </w:r>
            <w:proofErr w:type="spellStart"/>
            <w:r>
              <w:rPr>
                <w:rFonts w:ascii="Arial" w:hAnsi="Arial" w:cs="Arial"/>
                <w:sz w:val="14"/>
                <w:szCs w:val="14"/>
              </w:rPr>
              <w:t>rép</w:t>
            </w:r>
            <w:proofErr w:type="spellEnd"/>
            <w:r>
              <w:rPr>
                <w:rFonts w:ascii="Arial" w:hAnsi="Arial" w:cs="Arial"/>
                <w:sz w:val="14"/>
                <w:szCs w:val="14"/>
              </w:rPr>
              <w:t xml:space="preserve">.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Cotraitant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p>
            <w:pPr>
              <w:spacing w:before="80" w:after="80"/>
              <w:rPr>
                <w:rFonts w:ascii="Arial" w:hAnsi="Arial" w:cs="Arial"/>
                <w:sz w:val="14"/>
                <w:szCs w:val="14"/>
              </w:rPr>
            </w:pPr>
          </w:p>
          <w:p>
            <w:pPr>
              <w:spacing w:before="80" w:after="80"/>
              <w:rPr>
                <w:rFonts w:ascii="Arial" w:hAnsi="Arial" w:cs="Arial"/>
                <w:sz w:val="14"/>
                <w:szCs w:val="14"/>
              </w:rPr>
            </w:pP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lastRenderedPageBreak/>
              <w:t xml:space="preserve">N° </w:t>
            </w:r>
            <w:proofErr w:type="spellStart"/>
            <w:r>
              <w:rPr>
                <w:rFonts w:ascii="Arial" w:hAnsi="Arial" w:cs="Arial"/>
                <w:sz w:val="14"/>
                <w:szCs w:val="14"/>
              </w:rPr>
              <w:t>rép</w:t>
            </w:r>
            <w:proofErr w:type="spellEnd"/>
            <w:r>
              <w:rPr>
                <w:rFonts w:ascii="Arial" w:hAnsi="Arial" w:cs="Arial"/>
                <w:sz w:val="14"/>
                <w:szCs w:val="14"/>
              </w:rPr>
              <w:t xml:space="preserve">.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2"/>
          <w:footerReference w:type="default" r:id="rId13"/>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rPr>
          <w:rFonts w:ascii="Arial" w:hAnsi="Arial" w:cs="Arial"/>
        </w:rPr>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dans les conditions définies ci-après:</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rPr>
          <w:rFonts w:ascii="Arial" w:hAnsi="Arial" w:cs="Arial"/>
        </w:rPr>
        <w:tab/>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r>
      <w:proofErr w:type="gramStart"/>
      <w:r>
        <w:rPr>
          <w:rFonts w:ascii="Arial" w:hAnsi="Arial" w:cs="Arial"/>
          <w:b/>
        </w:rPr>
        <w:t>aux</w:t>
      </w:r>
      <w:proofErr w:type="gramEnd"/>
      <w:r>
        <w:rPr>
          <w:rFonts w:ascii="Arial" w:hAnsi="Arial" w:cs="Arial"/>
          <w:b/>
        </w:rPr>
        <w:t xml:space="preserve"> prix indiqués dans l’annexe financière (BPU) jointe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keepLines w:val="0"/>
        <w:widowControl/>
        <w:tabs>
          <w:tab w:val="left" w:pos="426"/>
          <w:tab w:val="left" w:pos="851"/>
        </w:tabs>
        <w:suppressAutoHyphens/>
        <w:autoSpaceDE/>
        <w:autoSpaceDN/>
        <w:adjustRightInd/>
        <w:jc w:val="both"/>
        <w:rPr>
          <w:rFonts w:ascii="Arial" w:hAnsi="Arial" w:cs="Arial"/>
          <w:b/>
          <w:color w:val="FF0000"/>
          <w:sz w:val="24"/>
          <w:szCs w:val="24"/>
          <w:lang w:eastAsia="zh-CN"/>
        </w:rPr>
      </w:pPr>
      <w:r>
        <w:rPr>
          <w:rFonts w:ascii="Arial" w:eastAsia="Wingdings" w:hAnsi="Arial" w:cs="Arial"/>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p>
    <w:tbl>
      <w:tblPr>
        <w:tblW w:w="0" w:type="auto"/>
        <w:tblInd w:w="108" w:type="dxa"/>
        <w:tblLook w:val="0000" w:firstRow="0" w:lastRow="0" w:firstColumn="0" w:lastColumn="0" w:noHBand="0" w:noVBand="0"/>
      </w:tblPr>
      <w:tblGrid>
        <w:gridCol w:w="3085"/>
        <w:gridCol w:w="5468"/>
      </w:tblGrid>
      <w:tr>
        <w:tc>
          <w:tcPr>
            <w:tcW w:w="3085" w:type="dxa"/>
          </w:tcPr>
          <w:p>
            <w:pPr>
              <w:pStyle w:val="RedTxt"/>
              <w:spacing w:before="80" w:after="80"/>
              <w:jc w:val="right"/>
            </w:pPr>
            <w:r>
              <w:t>Raison sociale :</w:t>
            </w:r>
          </w:p>
        </w:tc>
        <w:tc>
          <w:tcPr>
            <w:tcW w:w="5468" w:type="dxa"/>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Pr>
          <w:p>
            <w:pPr>
              <w:pStyle w:val="RedTxt"/>
              <w:spacing w:before="80" w:after="80"/>
              <w:jc w:val="right"/>
            </w:pPr>
            <w:r>
              <w:t>Adresse :</w:t>
            </w:r>
          </w:p>
        </w:tc>
        <w:tc>
          <w:tcPr>
            <w:tcW w:w="5468" w:type="dxa"/>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Pr>
          <w:p>
            <w:pPr>
              <w:pStyle w:val="RedTxt"/>
              <w:spacing w:before="80" w:after="80"/>
            </w:pPr>
          </w:p>
        </w:tc>
        <w:tc>
          <w:tcPr>
            <w:tcW w:w="5468" w:type="dxa"/>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Pr>
          <w:p>
            <w:pPr>
              <w:pStyle w:val="RedTxt"/>
              <w:spacing w:before="80" w:after="80"/>
              <w:jc w:val="right"/>
            </w:pPr>
            <w:r>
              <w:t>Code postal :</w:t>
            </w:r>
          </w:p>
        </w:tc>
        <w:tc>
          <w:tcPr>
            <w:tcW w:w="5468" w:type="dxa"/>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Pr>
          <w:p>
            <w:pPr>
              <w:pStyle w:val="RedTxt"/>
              <w:spacing w:before="80" w:after="80"/>
              <w:jc w:val="right"/>
            </w:pPr>
            <w:r>
              <w:t>Commune :</w:t>
            </w:r>
          </w:p>
        </w:tc>
        <w:tc>
          <w:tcPr>
            <w:tcW w:w="5468" w:type="dxa"/>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Pr>
          <w:p>
            <w:pPr>
              <w:pStyle w:val="RedTxt"/>
              <w:spacing w:before="80" w:after="80"/>
              <w:jc w:val="right"/>
            </w:pPr>
            <w:r>
              <w:t>Courriel :</w:t>
            </w:r>
          </w:p>
        </w:tc>
        <w:tc>
          <w:tcPr>
            <w:tcW w:w="5468" w:type="dxa"/>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Pr>
          <w:p>
            <w:pPr>
              <w:pStyle w:val="RedTxt"/>
              <w:spacing w:before="80" w:after="80"/>
              <w:jc w:val="right"/>
            </w:pPr>
            <w:r>
              <w:t>Numéro SIRET :</w:t>
            </w:r>
          </w:p>
        </w:tc>
        <w:tc>
          <w:tcPr>
            <w:tcW w:w="5468" w:type="dxa"/>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du marché,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iCs/>
        </w:rPr>
        <w:t xml:space="preserve"> </w:t>
      </w:r>
      <w:r>
        <w:rPr>
          <w:rFonts w:ascii="Arial" w:hAnsi="Arial" w:cs="Arial"/>
          <w:iCs/>
        </w:rPr>
        <w:tab/>
      </w:r>
      <w:r>
        <w:rPr>
          <w:rFonts w:ascii="Arial" w:hAnsi="Arial" w:cs="Arial"/>
        </w:rPr>
        <w:t>solidaire</w:t>
      </w: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w:t>
      </w:r>
      <w:proofErr w:type="gramStart"/>
      <w:r>
        <w:rPr>
          <w:rFonts w:ascii="Arial" w:hAnsi="Arial" w:cs="Arial"/>
          <w:i/>
          <w:color w:val="FF0000"/>
          <w:sz w:val="16"/>
          <w:szCs w:val="18"/>
        </w:rPr>
        <w:t>compléter</w:t>
      </w:r>
      <w:proofErr w:type="gramEnd"/>
      <w:r>
        <w:rPr>
          <w:rFonts w:ascii="Arial" w:hAnsi="Arial" w:cs="Arial"/>
          <w:i/>
          <w:color w:val="FF0000"/>
          <w:sz w:val="16"/>
          <w:szCs w:val="18"/>
        </w:rPr>
        <w:t xml:space="preserve">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Arial" w:eastAsia="Wingdings" w:hAnsi="Arial" w:cs="Arial"/>
          <w:b/>
          <w:color w:val="66CCFF"/>
          <w:spacing w:val="-10"/>
          <w:lang w:eastAsia="zh-CN"/>
        </w:rPr>
      </w:pPr>
    </w:p>
    <w:p>
      <w:pPr>
        <w:keepLines w:val="0"/>
        <w:widowControl/>
        <w:tabs>
          <w:tab w:val="left" w:pos="426"/>
        </w:tabs>
        <w:suppressAutoHyphens/>
        <w:autoSpaceDE/>
        <w:autoSpaceDN/>
        <w:adjustRightInd/>
        <w:jc w:val="both"/>
        <w:rPr>
          <w:rFonts w:ascii="Arial" w:eastAsia="Wingdings" w:hAnsi="Arial" w:cs="Arial"/>
          <w:b/>
          <w:color w:val="66CCFF"/>
          <w:spacing w:val="-10"/>
          <w:lang w:eastAsia="zh-CN"/>
        </w:rPr>
      </w:pPr>
    </w:p>
    <w:p>
      <w:pPr>
        <w:keepLines w:val="0"/>
        <w:widowControl/>
        <w:tabs>
          <w:tab w:val="left" w:pos="426"/>
        </w:tabs>
        <w:suppressAutoHyphens/>
        <w:autoSpaceDE/>
        <w:autoSpaceDN/>
        <w:adjustRightInd/>
        <w:jc w:val="both"/>
        <w:rPr>
          <w:rFonts w:ascii="Arial" w:hAnsi="Arial" w:cs="Arial"/>
          <w:i/>
          <w:sz w:val="18"/>
          <w:szCs w:val="24"/>
          <w:lang w:eastAsia="zh-CN"/>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Délais de paiement</w:t>
      </w:r>
    </w:p>
    <w:p>
      <w:pPr>
        <w:pStyle w:val="RedTxt"/>
        <w:rPr>
          <w:b/>
          <w:bCs/>
          <w:i/>
          <w:iCs/>
          <w:sz w:val="20"/>
        </w:rPr>
      </w:pPr>
    </w:p>
    <w:p>
      <w:pPr>
        <w:pStyle w:val="RedTxt"/>
        <w:jc w:val="both"/>
      </w:pPr>
      <w:r>
        <w:t xml:space="preserve">L’établissement Bénéficiaire est un établissement de santé : le délai de paiement est de cinquante (50) jours à compter de la date de réception de la facture. Le paiement s’effectuera par mandat administratif. </w:t>
      </w:r>
    </w:p>
    <w:p>
      <w:pPr>
        <w:pStyle w:val="RedTxt"/>
        <w:jc w:val="both"/>
      </w:pPr>
    </w:p>
    <w:p>
      <w:pPr>
        <w:pStyle w:val="RedTxt"/>
        <w:jc w:val="both"/>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Avance</w:t>
      </w:r>
    </w:p>
    <w:p>
      <w:pPr>
        <w:keepLines w:val="0"/>
        <w:widowControl/>
        <w:tabs>
          <w:tab w:val="left" w:pos="426"/>
        </w:tabs>
        <w:suppressAutoHyphens/>
        <w:autoSpaceDE/>
        <w:autoSpaceDN/>
        <w:adjustRightInd/>
        <w:jc w:val="both"/>
        <w:rPr>
          <w:rFonts w:ascii="Arial" w:hAnsi="Arial" w:cs="Arial"/>
          <w:b/>
          <w:sz w:val="24"/>
          <w:szCs w:val="24"/>
          <w:lang w:eastAsia="zh-CN"/>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 xml:space="preserve">Le Titulaire (je) renonce au bénéfice de l’avance prévue à l’article R2191-3 du Code de la Commande Publique : </w:t>
      </w:r>
    </w:p>
    <w:p>
      <w:pPr>
        <w:keepLines w:val="0"/>
        <w:widowControl/>
        <w:tabs>
          <w:tab w:val="left" w:pos="426"/>
        </w:tabs>
        <w:suppressAutoHyphens/>
        <w:autoSpaceDE/>
        <w:autoSpaceDN/>
        <w:adjustRightInd/>
        <w:jc w:val="both"/>
        <w:rPr>
          <w:rFonts w:ascii="Arial" w:hAnsi="Arial" w:cs="Arial"/>
          <w:i/>
          <w:sz w:val="18"/>
          <w:szCs w:val="24"/>
          <w:lang w:eastAsia="zh-CN"/>
        </w:rPr>
      </w:pP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fldChar w:fldCharType="begin">
          <w:ffData>
            <w:name w:val=""/>
            <w:enabled/>
            <w:calcOnExit w:val="0"/>
            <w:checkBox>
              <w:size w:val="20"/>
              <w:default w:val="1"/>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t>NON</w:t>
      </w:r>
      <w:r>
        <w:rPr>
          <w:rFonts w:ascii="Arial" w:hAnsi="Arial" w:cs="Arial"/>
          <w:lang w:eastAsia="zh-CN"/>
        </w:rPr>
        <w:tab/>
      </w:r>
      <w:r>
        <w:rPr>
          <w:rFonts w:ascii="Arial" w:hAnsi="Arial" w:cs="Arial"/>
          <w:lang w:eastAsia="zh-CN"/>
        </w:rPr>
        <w:tab/>
      </w:r>
      <w:r>
        <w:rPr>
          <w:rFonts w:ascii="Arial" w:hAnsi="Arial" w:cs="Arial"/>
          <w:lang w:eastAsia="zh-CN"/>
        </w:rPr>
        <w:tab/>
      </w: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t>OUI</w:t>
      </w: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Voies et délais de recours</w:t>
      </w:r>
    </w:p>
    <w:p>
      <w:pPr>
        <w:keepLines w:val="0"/>
        <w:widowControl/>
        <w:tabs>
          <w:tab w:val="left" w:pos="426"/>
        </w:tabs>
        <w:suppressAutoHyphens/>
        <w:autoSpaceDE/>
        <w:autoSpaceDN/>
        <w:adjustRightInd/>
        <w:jc w:val="both"/>
        <w:rPr>
          <w:rFonts w:ascii="Arial" w:hAnsi="Arial" w:cs="Arial"/>
          <w:b/>
          <w:sz w:val="24"/>
          <w:szCs w:val="24"/>
          <w:lang w:eastAsia="zh-CN"/>
        </w:rPr>
      </w:pPr>
      <w:r>
        <w:rPr>
          <w:rFonts w:ascii="Arial" w:hAnsi="Arial" w:cs="Arial"/>
          <w:sz w:val="18"/>
          <w:szCs w:val="18"/>
        </w:rPr>
        <w:t>Tout litige né de l’exécution de la prestation est du ressort du</w:t>
      </w:r>
      <w:r>
        <w:rPr>
          <w:rFonts w:ascii="Arial" w:hAnsi="Arial" w:cs="Arial"/>
          <w:b/>
          <w:sz w:val="24"/>
          <w:szCs w:val="24"/>
          <w:lang w:eastAsia="zh-CN"/>
        </w:rPr>
        <w:t> :</w:t>
      </w:r>
    </w:p>
    <w:p>
      <w:pPr>
        <w:pStyle w:val="RedTxt"/>
        <w:tabs>
          <w:tab w:val="left" w:pos="993"/>
        </w:tabs>
        <w:jc w:val="both"/>
      </w:pPr>
    </w:p>
    <w:p>
      <w:pPr>
        <w:pStyle w:val="RedTxt"/>
        <w:tabs>
          <w:tab w:val="left" w:pos="993"/>
        </w:tabs>
        <w:jc w:val="both"/>
      </w:pPr>
      <w:r>
        <w:tab/>
        <w:t>Tribunal Administratif de Versailles - Greffe du Tribunal Administratif de Versailles</w:t>
      </w:r>
    </w:p>
    <w:p>
      <w:pPr>
        <w:pStyle w:val="RedTxt"/>
        <w:tabs>
          <w:tab w:val="left" w:pos="993"/>
        </w:tabs>
        <w:jc w:val="both"/>
      </w:pPr>
      <w:r>
        <w:tab/>
        <w:t>56, avenue de Saint-Cloud - 78011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greffe.ta-versailles@juradm.fr </w:t>
      </w:r>
    </w:p>
    <w:p>
      <w:pPr>
        <w:pStyle w:val="RedTxt"/>
        <w:tabs>
          <w:tab w:val="left" w:pos="993"/>
        </w:tabs>
        <w:jc w:val="both"/>
      </w:pPr>
      <w:r>
        <w:tab/>
        <w:t xml:space="preserve">Adresse internet : </w:t>
      </w:r>
      <w:hyperlink r:id="rId14" w:history="1">
        <w:r>
          <w:rPr>
            <w:rStyle w:val="Lienhypertexte"/>
            <w:rFonts w:ascii="Arial" w:hAnsi="Arial" w:cs="Arial"/>
          </w:rPr>
          <w:t>http://www.ta-versailles.juradm.fr</w:t>
        </w:r>
      </w:hyperlink>
    </w:p>
    <w:p>
      <w:pPr>
        <w:pStyle w:val="RedTxt"/>
        <w:tabs>
          <w:tab w:val="left" w:pos="993"/>
        </w:tabs>
        <w:jc w:val="both"/>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i/>
          <w:sz w:val="18"/>
          <w:szCs w:val="24"/>
          <w:lang w:eastAsia="zh-CN"/>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Durée totale du marché</w:t>
      </w:r>
    </w:p>
    <w:p>
      <w:pPr>
        <w:pStyle w:val="RedTxt"/>
        <w:rPr>
          <w:b/>
          <w:bCs/>
          <w:i/>
          <w:iCs/>
          <w:sz w:val="20"/>
        </w:rPr>
      </w:pPr>
    </w:p>
    <w:p>
      <w:pPr>
        <w:keepLines w:val="0"/>
        <w:widowControl/>
        <w:tabs>
          <w:tab w:val="left" w:pos="576"/>
          <w:tab w:val="left" w:pos="851"/>
          <w:tab w:val="left" w:pos="7290"/>
        </w:tabs>
        <w:suppressAutoHyphens/>
        <w:autoSpaceDE/>
        <w:autoSpaceDN/>
        <w:adjustRightInd/>
        <w:jc w:val="both"/>
        <w:rPr>
          <w:rFonts w:ascii="Arial" w:hAnsi="Arial" w:cs="Arial"/>
          <w:b/>
          <w:lang w:eastAsia="zh-CN"/>
        </w:rPr>
      </w:pPr>
      <w:r>
        <w:rPr>
          <w:rFonts w:ascii="Arial" w:hAnsi="Arial" w:cs="Arial"/>
          <w:lang w:eastAsia="zh-CN"/>
        </w:rPr>
        <w:t xml:space="preserve">La durée du marché est de </w:t>
      </w:r>
      <w:r>
        <w:rPr>
          <w:rFonts w:ascii="Arial" w:hAnsi="Arial" w:cs="Arial"/>
          <w:b/>
          <w:lang w:eastAsia="zh-CN"/>
        </w:rPr>
        <w:t>48 mois fermes renouvelable deux fois pour une durée de 12 mois à compter de la date de notification du marché ou de début du marché.</w:t>
      </w:r>
    </w:p>
    <w:p>
      <w:pPr>
        <w:keepLines w:val="0"/>
        <w:widowControl/>
        <w:tabs>
          <w:tab w:val="left" w:pos="576"/>
          <w:tab w:val="left" w:pos="851"/>
          <w:tab w:val="left" w:pos="7290"/>
        </w:tabs>
        <w:suppressAutoHyphens/>
        <w:autoSpaceDE/>
        <w:autoSpaceDN/>
        <w:adjustRightInd/>
        <w:jc w:val="both"/>
        <w:rPr>
          <w:rFonts w:ascii="Arial" w:hAnsi="Arial" w:cs="Arial"/>
          <w:b/>
          <w:lang w:eastAsia="zh-CN"/>
        </w:rPr>
      </w:pPr>
    </w:p>
    <w:p>
      <w:pPr>
        <w:keepLines w:val="0"/>
        <w:widowControl/>
        <w:tabs>
          <w:tab w:val="left" w:pos="576"/>
          <w:tab w:val="left" w:pos="851"/>
          <w:tab w:val="left" w:pos="7290"/>
        </w:tabs>
        <w:suppressAutoHyphens/>
        <w:autoSpaceDE/>
        <w:autoSpaceDN/>
        <w:adjustRightInd/>
        <w:jc w:val="both"/>
        <w:rPr>
          <w:rFonts w:ascii="Arial" w:hAnsi="Arial" w:cs="Arial"/>
          <w:i/>
          <w:sz w:val="18"/>
          <w:szCs w:val="18"/>
          <w:lang w:eastAsia="zh-CN"/>
        </w:rPr>
      </w:pPr>
      <w:r>
        <w:rPr>
          <w:rFonts w:ascii="Arial" w:hAnsi="Arial" w:cs="Arial"/>
          <w:lang w:eastAsia="zh-CN"/>
        </w:rPr>
        <w:t>Le marché débutera à compter de :</w:t>
      </w:r>
      <w:r>
        <w:rPr>
          <w:rFonts w:ascii="Arial" w:hAnsi="Arial" w:cs="Arial"/>
          <w:lang w:eastAsia="zh-CN"/>
        </w:rPr>
        <w:tab/>
      </w:r>
    </w:p>
    <w:p>
      <w:pPr>
        <w:keepLines w:val="0"/>
        <w:widowControl/>
        <w:tabs>
          <w:tab w:val="left" w:pos="851"/>
        </w:tabs>
        <w:suppressAutoHyphens/>
        <w:autoSpaceDE/>
        <w:adjustRightInd/>
        <w:rPr>
          <w:rFonts w:ascii="Arial" w:hAnsi="Arial" w:cs="Arial"/>
          <w:color w:val="FF0000"/>
          <w:lang w:eastAsia="zh-CN"/>
        </w:rPr>
      </w:pPr>
    </w:p>
    <w:p>
      <w:pPr>
        <w:keepLines w:val="0"/>
        <w:widowControl/>
        <w:tabs>
          <w:tab w:val="left" w:pos="851"/>
        </w:tabs>
        <w:suppressAutoHyphens/>
        <w:autoSpaceDE/>
        <w:adjustRightInd/>
        <w:ind w:left="567"/>
        <w:jc w:val="both"/>
        <w:rPr>
          <w:rFonts w:ascii="Arial" w:hAnsi="Arial" w:cs="Arial"/>
          <w:lang w:eastAsia="zh-CN"/>
        </w:rPr>
      </w:pPr>
      <w:r>
        <w:rPr>
          <w:rFonts w:ascii="Arial" w:hAnsi="Arial" w:cs="Arial"/>
          <w:lang w:eastAsia="zh-CN"/>
        </w:rPr>
        <w:tab/>
      </w:r>
      <w:r>
        <w:rPr>
          <w:rFonts w:ascii="Arial" w:hAnsi="Arial" w:cs="Arial"/>
          <w:lang w:eastAsia="zh-CN"/>
        </w:rPr>
        <w:fldChar w:fldCharType="begin">
          <w:ffData>
            <w:name w:val=""/>
            <w:enabled/>
            <w:calcOnExit w:val="0"/>
            <w:checkBox>
              <w:size w:val="20"/>
              <w:default w:val="1"/>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notification du marché</w:t>
      </w:r>
    </w:p>
    <w:p>
      <w:pPr>
        <w:keepLines w:val="0"/>
        <w:widowControl/>
        <w:tabs>
          <w:tab w:val="left" w:pos="851"/>
        </w:tabs>
        <w:suppressAutoHyphens/>
        <w:autoSpaceDE/>
        <w:adjustRightInd/>
        <w:spacing w:before="120"/>
        <w:ind w:left="567"/>
        <w:jc w:val="both"/>
        <w:rPr>
          <w:rFonts w:ascii="Arial" w:hAnsi="Arial" w:cs="Arial"/>
          <w:lang w:eastAsia="zh-CN"/>
        </w:rPr>
      </w:pPr>
      <w:r>
        <w:rPr>
          <w:rFonts w:ascii="Arial" w:hAnsi="Arial" w:cs="Arial"/>
          <w:lang w:eastAsia="zh-CN"/>
        </w:rPr>
        <w:tab/>
      </w: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notification de l’ordre de service (émis par l’établissement concerné par l’exécution des prestations)</w:t>
      </w:r>
    </w:p>
    <w:p>
      <w:pPr>
        <w:keepLines w:val="0"/>
        <w:widowControl/>
        <w:tabs>
          <w:tab w:val="left" w:pos="851"/>
        </w:tabs>
        <w:suppressAutoHyphens/>
        <w:autoSpaceDE/>
        <w:adjustRightInd/>
        <w:spacing w:before="120"/>
        <w:ind w:left="1418" w:hanging="851"/>
        <w:jc w:val="both"/>
        <w:rPr>
          <w:rFonts w:ascii="Arial" w:hAnsi="Arial" w:cs="Arial"/>
          <w:lang w:eastAsia="zh-CN"/>
        </w:rPr>
      </w:pPr>
      <w:r>
        <w:rPr>
          <w:rFonts w:ascii="Arial" w:hAnsi="Arial" w:cs="Arial"/>
          <w:lang w:eastAsia="zh-CN"/>
        </w:rPr>
        <w:tab/>
      </w: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début d’exécution prévue par le marché, (ou de la date de notification du marché si celle-ci est ultérieure) </w:t>
      </w:r>
    </w:p>
    <w:p>
      <w:pPr>
        <w:keepLines w:val="0"/>
        <w:widowControl/>
        <w:tabs>
          <w:tab w:val="left" w:pos="3435"/>
        </w:tabs>
        <w:suppressAutoHyphens/>
        <w:autoSpaceDE/>
        <w:autoSpaceDN/>
        <w:adjustRightInd/>
        <w:rPr>
          <w:rFonts w:ascii="Arial" w:hAnsi="Arial" w:cs="Arial"/>
          <w:lang w:eastAsia="zh-CN"/>
        </w:rPr>
      </w:pPr>
      <w:r>
        <w:rPr>
          <w:rFonts w:ascii="Arial" w:hAnsi="Arial" w:cs="Arial"/>
          <w:lang w:eastAsia="zh-CN"/>
        </w:rPr>
        <w:tab/>
      </w: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Le marché est reconductible :</w:t>
      </w:r>
      <w:r>
        <w:rPr>
          <w:rFonts w:ascii="Arial" w:hAnsi="Arial" w:cs="Arial"/>
          <w:lang w:eastAsia="zh-CN"/>
        </w:rPr>
        <w:tab/>
      </w:r>
      <w:r>
        <w:rPr>
          <w:rFonts w:ascii="Arial" w:hAnsi="Arial" w:cs="Arial"/>
          <w:lang w:eastAsia="zh-CN"/>
        </w:rPr>
        <w:tab/>
      </w: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t>NON</w:t>
      </w:r>
      <w:r>
        <w:rPr>
          <w:rFonts w:ascii="Arial" w:hAnsi="Arial" w:cs="Arial"/>
          <w:lang w:eastAsia="zh-CN"/>
        </w:rPr>
        <w:tab/>
      </w:r>
      <w:r>
        <w:rPr>
          <w:rFonts w:ascii="Arial" w:hAnsi="Arial" w:cs="Arial"/>
          <w:lang w:eastAsia="zh-CN"/>
        </w:rPr>
        <w:tab/>
      </w:r>
      <w:r>
        <w:rPr>
          <w:rFonts w:ascii="Arial" w:hAnsi="Arial" w:cs="Arial"/>
          <w:lang w:eastAsia="zh-CN"/>
        </w:rPr>
        <w:tab/>
      </w:r>
      <w:r>
        <w:rPr>
          <w:rFonts w:ascii="Arial" w:hAnsi="Arial" w:cs="Arial"/>
          <w:lang w:eastAsia="zh-CN"/>
        </w:rPr>
        <w:fldChar w:fldCharType="begin">
          <w:ffData>
            <w:name w:val=""/>
            <w:enabled/>
            <w:calcOnExit w:val="0"/>
            <w:checkBox>
              <w:size w:val="20"/>
              <w:default w:val="1"/>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7"/>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color w:val="000000" w:themeColor="text1"/>
          <w:lang w:eastAsia="zh-CN"/>
        </w:rPr>
        <w:t xml:space="preserve">Reconduction :      </w:t>
      </w:r>
      <w:r>
        <w:rPr>
          <w:rFonts w:ascii="Arial" w:hAnsi="Arial" w:cs="Arial"/>
          <w:color w:val="000000" w:themeColor="text1"/>
          <w:lang w:eastAsia="zh-CN"/>
        </w:rPr>
        <w:tab/>
      </w:r>
      <w:r>
        <w:rPr>
          <w:rFonts w:ascii="Arial" w:hAnsi="Arial" w:cs="Arial"/>
          <w:color w:val="000000" w:themeColor="text1"/>
          <w:lang w:eastAsia="zh-CN"/>
        </w:rPr>
        <w:fldChar w:fldCharType="begin">
          <w:ffData>
            <w:name w:val=""/>
            <w:enabled/>
            <w:calcOnExit w:val="0"/>
            <w:checkBox>
              <w:size w:val="20"/>
              <w:default w:val="0"/>
            </w:checkBox>
          </w:ffData>
        </w:fldChar>
      </w:r>
      <w:r>
        <w:rPr>
          <w:rFonts w:ascii="Arial" w:hAnsi="Arial" w:cs="Arial"/>
          <w:color w:val="000000" w:themeColor="text1"/>
          <w:lang w:eastAsia="zh-CN"/>
        </w:rPr>
        <w:instrText xml:space="preserve"> FORMCHECKBOX </w:instrText>
      </w:r>
      <w:r>
        <w:rPr>
          <w:rFonts w:ascii="Arial" w:hAnsi="Arial" w:cs="Arial"/>
          <w:color w:val="000000" w:themeColor="text1"/>
          <w:lang w:eastAsia="zh-CN"/>
        </w:rPr>
      </w:r>
      <w:r>
        <w:rPr>
          <w:rFonts w:ascii="Arial" w:hAnsi="Arial" w:cs="Arial"/>
          <w:color w:val="000000" w:themeColor="text1"/>
          <w:lang w:eastAsia="zh-CN"/>
        </w:rPr>
        <w:fldChar w:fldCharType="separate"/>
      </w:r>
      <w:r>
        <w:rPr>
          <w:rFonts w:ascii="Arial" w:hAnsi="Arial" w:cs="Arial"/>
          <w:color w:val="000000" w:themeColor="text1"/>
          <w:lang w:eastAsia="zh-CN"/>
        </w:rPr>
        <w:fldChar w:fldCharType="end"/>
      </w:r>
      <w:r>
        <w:rPr>
          <w:rFonts w:ascii="Arial" w:hAnsi="Arial" w:cs="Arial"/>
          <w:color w:val="000000" w:themeColor="text1"/>
          <w:lang w:eastAsia="zh-CN"/>
        </w:rPr>
        <w:t xml:space="preserve">       expresse</w:t>
      </w:r>
      <w:r>
        <w:rPr>
          <w:rFonts w:ascii="Arial" w:hAnsi="Arial" w:cs="Arial"/>
          <w:lang w:eastAsia="zh-CN"/>
        </w:rPr>
        <w:tab/>
        <w:t xml:space="preserve">  </w:t>
      </w:r>
      <w:r>
        <w:rPr>
          <w:rFonts w:ascii="Arial" w:hAnsi="Arial" w:cs="Arial"/>
          <w:u w:val="single"/>
          <w:lang w:eastAsia="zh-CN"/>
        </w:rPr>
        <w:t>ou</w:t>
      </w:r>
      <w:r>
        <w:rPr>
          <w:rFonts w:ascii="Arial" w:hAnsi="Arial" w:cs="Arial"/>
          <w:lang w:eastAsia="zh-CN"/>
        </w:rPr>
        <w:tab/>
      </w:r>
      <w:r>
        <w:rPr>
          <w:rFonts w:ascii="Arial" w:hAnsi="Arial" w:cs="Arial"/>
          <w:lang w:eastAsia="zh-CN"/>
        </w:rPr>
        <w:tab/>
      </w:r>
      <w:r>
        <w:rPr>
          <w:rFonts w:ascii="Arial" w:hAnsi="Arial" w:cs="Arial"/>
          <w:lang w:eastAsia="zh-CN"/>
        </w:rPr>
        <w:fldChar w:fldCharType="begin">
          <w:ffData>
            <w:name w:val=""/>
            <w:enabled/>
            <w:calcOnExit w:val="0"/>
            <w:checkBox>
              <w:size w:val="20"/>
              <w:default w:val="1"/>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t>tacite</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Nombre des reconductions : </w:t>
      </w:r>
      <w:r>
        <w:rPr>
          <w:rFonts w:ascii="Arial" w:hAnsi="Arial" w:cs="Arial"/>
          <w:lang w:eastAsia="zh-CN"/>
        </w:rPr>
        <w:tab/>
        <w:t>2</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 xml:space="preserve">Durée des reconductions : </w:t>
      </w:r>
      <w:r>
        <w:rPr>
          <w:rFonts w:ascii="Arial" w:hAnsi="Arial" w:cs="Arial"/>
          <w:lang w:eastAsia="zh-CN"/>
        </w:rPr>
        <w:tab/>
        <w:t>12 mois pour une durée maximale de 6 ans.</w:t>
      </w:r>
    </w:p>
    <w:p>
      <w:pPr>
        <w:keepLines w:val="0"/>
        <w:widowControl/>
        <w:tabs>
          <w:tab w:val="left" w:pos="426"/>
          <w:tab w:val="left" w:pos="851"/>
          <w:tab w:val="left" w:pos="3544"/>
        </w:tabs>
        <w:suppressAutoHyphens/>
        <w:autoSpaceDE/>
        <w:autoSpaceDN/>
        <w:adjustRightInd/>
        <w:spacing w:before="120"/>
        <w:jc w:val="both"/>
        <w:rPr>
          <w:rFonts w:ascii="Arial" w:hAnsi="Arial" w:cs="Arial"/>
          <w:lang w:eastAsia="zh-CN"/>
        </w:rPr>
      </w:pPr>
    </w:p>
    <w:p>
      <w:pPr>
        <w:keepLines w:val="0"/>
        <w:widowControl/>
        <w:tabs>
          <w:tab w:val="left" w:pos="426"/>
          <w:tab w:val="left" w:pos="851"/>
          <w:tab w:val="left" w:pos="3544"/>
        </w:tabs>
        <w:suppressAutoHyphens/>
        <w:autoSpaceDE/>
        <w:autoSpaceDN/>
        <w:adjustRightInd/>
        <w:spacing w:before="120"/>
        <w:jc w:val="both"/>
        <w:rPr>
          <w:rFonts w:ascii="Arial" w:hAnsi="Arial" w:cs="Arial"/>
          <w:lang w:eastAsia="zh-CN"/>
        </w:rPr>
      </w:pPr>
      <w:r>
        <w:rPr>
          <w:rFonts w:ascii="Arial" w:hAnsi="Arial" w:cs="Arial"/>
          <w:lang w:eastAsia="zh-CN"/>
        </w:rPr>
        <w:t xml:space="preserve">La reconduction se fait tacitement si le marché n’est pas dénoncé par l’acheteur titulaire par lettre recommandée avec accusé de réception trois mois avant son terme. Elle ne donne lieu à aucune indemnité. </w:t>
      </w:r>
    </w:p>
    <w:p>
      <w:pPr>
        <w:keepLines w:val="0"/>
        <w:widowControl/>
        <w:tabs>
          <w:tab w:val="left" w:pos="426"/>
          <w:tab w:val="left" w:pos="851"/>
          <w:tab w:val="left" w:pos="3544"/>
        </w:tabs>
        <w:suppressAutoHyphens/>
        <w:autoSpaceDE/>
        <w:autoSpaceDN/>
        <w:adjustRightInd/>
        <w:spacing w:before="120"/>
        <w:jc w:val="both"/>
        <w:rPr>
          <w:rFonts w:ascii="Arial" w:hAnsi="Arial" w:cs="Arial"/>
          <w:lang w:eastAsia="zh-CN"/>
        </w:rPr>
      </w:pPr>
      <w:r>
        <w:rPr>
          <w:rFonts w:ascii="Arial" w:hAnsi="Arial" w:cs="Arial"/>
          <w:lang w:eastAsia="zh-CN"/>
        </w:rPr>
        <w:t>Lorsque le titulaire ne bénéficie pas d’une reconduction du contrat, il est tenu de maintenir sa prestation jusqu’à ce que l’acheteur attribue le marché à un nouveau prestataire. Dès lors, le titulaire est indemnisé au prorata des prestations réalisées durant toute la période de transition et ce conformément aux prix établis dans les annexes financières.</w:t>
      </w:r>
    </w:p>
    <w:p>
      <w:pPr>
        <w:keepLines w:val="0"/>
        <w:widowControl/>
        <w:tabs>
          <w:tab w:val="left" w:pos="426"/>
          <w:tab w:val="left" w:pos="851"/>
          <w:tab w:val="left" w:pos="3544"/>
        </w:tabs>
        <w:suppressAutoHyphens/>
        <w:autoSpaceDE/>
        <w:autoSpaceDN/>
        <w:adjustRightInd/>
        <w:spacing w:before="120"/>
        <w:jc w:val="both"/>
        <w:rPr>
          <w:rFonts w:ascii="Arial" w:hAnsi="Arial" w:cs="Arial"/>
          <w:lang w:eastAsia="zh-CN"/>
        </w:rPr>
      </w:pPr>
    </w:p>
    <w:p>
      <w:pPr>
        <w:keepLines w:val="0"/>
        <w:widowControl/>
        <w:tabs>
          <w:tab w:val="left" w:pos="426"/>
          <w:tab w:val="left" w:pos="851"/>
          <w:tab w:val="left" w:pos="3544"/>
        </w:tabs>
        <w:suppressAutoHyphens/>
        <w:autoSpaceDE/>
        <w:autoSpaceDN/>
        <w:adjustRightInd/>
        <w:spacing w:before="120"/>
        <w:jc w:val="both"/>
        <w:rPr>
          <w:rFonts w:ascii="Arial" w:hAnsi="Arial" w:cs="Arial"/>
          <w:lang w:eastAsia="zh-CN"/>
        </w:rPr>
      </w:pPr>
    </w:p>
    <w:p>
      <w:pPr>
        <w:keepLines w:val="0"/>
        <w:widowControl/>
        <w:tabs>
          <w:tab w:val="left" w:pos="426"/>
          <w:tab w:val="left" w:pos="851"/>
          <w:tab w:val="left" w:pos="3544"/>
        </w:tabs>
        <w:suppressAutoHyphens/>
        <w:autoSpaceDE/>
        <w:autoSpaceDN/>
        <w:adjustRightInd/>
        <w:spacing w:before="120"/>
        <w:jc w:val="both"/>
        <w:rPr>
          <w:rFonts w:ascii="Arial" w:hAnsi="Arial" w:cs="Arial"/>
          <w:lang w:eastAsia="zh-CN"/>
        </w:rPr>
      </w:pPr>
    </w:p>
    <w:p>
      <w:pPr>
        <w:keepLines w:val="0"/>
        <w:widowControl/>
        <w:tabs>
          <w:tab w:val="left" w:pos="426"/>
          <w:tab w:val="left" w:pos="851"/>
          <w:tab w:val="left" w:pos="3544"/>
        </w:tabs>
        <w:suppressAutoHyphens/>
        <w:autoSpaceDE/>
        <w:autoSpaceDN/>
        <w:adjustRightInd/>
        <w:spacing w:before="120"/>
        <w:jc w:val="both"/>
        <w:rPr>
          <w:rFonts w:ascii="Arial" w:hAnsi="Arial" w:cs="Arial"/>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lastRenderedPageBreak/>
        <w:t xml:space="preserve">C- Signature du marché par le titulaire individuel ou, en cas groupement, </w:t>
      </w:r>
      <w:proofErr w:type="gramStart"/>
      <w:r>
        <w:rPr>
          <w:rFonts w:ascii="Arial" w:hAnsi="Arial" w:cs="Arial"/>
          <w:b/>
          <w:bCs/>
          <w:sz w:val="24"/>
          <w:szCs w:val="24"/>
        </w:rPr>
        <w:t>le  mandataire</w:t>
      </w:r>
      <w:proofErr w:type="gramEnd"/>
      <w:r>
        <w:rPr>
          <w:rFonts w:ascii="Arial" w:hAnsi="Arial" w:cs="Arial"/>
          <w:b/>
          <w:bCs/>
          <w:sz w:val="24"/>
          <w:szCs w:val="24"/>
        </w:rPr>
        <w:t xml:space="preserv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 xml:space="preserve">Signature du marché par le titulaire individuel ou mandataire du groupement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u w:val="single"/>
        </w:rPr>
      </w:pPr>
      <w:r>
        <w:rPr>
          <w:rFonts w:ascii="Arial" w:hAnsi="Arial" w:cs="Arial"/>
          <w:b/>
          <w:sz w:val="22"/>
          <w:szCs w:val="22"/>
          <w:u w:val="single"/>
        </w:rPr>
        <w:t xml:space="preserve">Interdictions de soumissionner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Le candidat individuel, ou chaque membre du groupement, déclare sur l’honneur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a)</w:t>
      </w:r>
      <w:r>
        <w:rPr>
          <w:rFonts w:ascii="Arial" w:hAnsi="Arial" w:cs="Arial"/>
          <w:b/>
          <w:sz w:val="22"/>
          <w:szCs w:val="22"/>
        </w:rPr>
        <w:tab/>
        <w:t>n’entrer dans aucun des cas d’interdiction de soumissionner prévus aux articles L.2141-1 à L.2141-5 et L.2141-7 et à L.2141-11 du Code de la Commande Publique;</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b)   être en règle au regard des articles L.5212-1 à L.5212-11 du Code du Travail concernant l’emploi des travailleurs handicapés.</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 w:val="22"/>
          <w:szCs w:val="22"/>
        </w:rPr>
        <w:t xml:space="preserve">Afin d’attester que le candidat individuel, ou chaque membre du groupement, n’est pas dans un de ces cas d’interdiction de soumissionner, cocher la case suivante : </w:t>
      </w: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 xml:space="preserve"> </w:t>
      </w:r>
      <w:r>
        <w:rPr>
          <w:rFonts w:ascii="Arial" w:hAnsi="Arial" w:cs="Arial"/>
          <w:i/>
          <w:color w:val="FF0000"/>
          <w:sz w:val="16"/>
          <w:szCs w:val="16"/>
          <w:lang w:eastAsia="zh-CN"/>
        </w:rPr>
        <w:t>(à cocher par le candidat)</w:t>
      </w:r>
    </w:p>
    <w:tbl>
      <w:tblPr>
        <w:tblW w:w="9248" w:type="dxa"/>
        <w:tblInd w:w="108" w:type="dxa"/>
        <w:tblLayout w:type="fixed"/>
        <w:tblLook w:val="0000" w:firstRow="0" w:lastRow="0" w:firstColumn="0" w:lastColumn="0" w:noHBand="0" w:noVBand="0"/>
      </w:tblPr>
      <w:tblGrid>
        <w:gridCol w:w="3686"/>
        <w:gridCol w:w="2694"/>
        <w:gridCol w:w="2868"/>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rPr>
          <w:rFonts w:ascii="Arial" w:hAnsi="Arial" w:cs="Arial"/>
          <w:b/>
          <w:bCs/>
          <w:i/>
          <w:iCs/>
        </w:rPr>
      </w:pPr>
    </w:p>
    <w:p>
      <w:pPr>
        <w:keepLines w:val="0"/>
        <w:widowControl/>
        <w:tabs>
          <w:tab w:val="left" w:pos="426"/>
        </w:tabs>
        <w:suppressAutoHyphens/>
        <w:autoSpaceDE/>
        <w:autoSpaceDN/>
        <w:adjustRightInd/>
        <w:rPr>
          <w:rFonts w:ascii="Arial" w:hAnsi="Arial" w:cs="Arial"/>
          <w:b/>
          <w:sz w:val="22"/>
          <w:szCs w:val="22"/>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szCs w:val="22"/>
        </w:rPr>
        <w:t>Signature du marché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Les membres du groupement d’opérateurs économiques désignent le mandataire suivant</w:t>
      </w:r>
      <w:r>
        <w:rPr>
          <w:rFonts w:ascii="Arial" w:hAnsi="Arial" w:cs="Arial"/>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 xml:space="preserve">  </w:t>
      </w:r>
      <w:r>
        <w:rPr>
          <w:rFonts w:ascii="Arial" w:hAnsi="Arial" w:cs="Arial"/>
          <w:lang w:eastAsia="zh-CN"/>
        </w:rPr>
        <w:tab/>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r>
      <w:proofErr w:type="gramStart"/>
      <w:r>
        <w:rPr>
          <w:rFonts w:ascii="Arial" w:hAnsi="Arial" w:cs="Arial"/>
          <w:lang w:eastAsia="zh-CN"/>
        </w:rPr>
        <w:t>pour</w:t>
      </w:r>
      <w:proofErr w:type="gramEnd"/>
      <w:r>
        <w:rPr>
          <w:rFonts w:ascii="Arial" w:hAnsi="Arial" w:cs="Arial"/>
          <w:lang w:eastAsia="zh-CN"/>
        </w:rPr>
        <w:t xml:space="preserve">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w:t>
      </w:r>
      <w:proofErr w:type="gramStart"/>
      <w:r>
        <w:rPr>
          <w:rFonts w:ascii="Arial" w:hAnsi="Arial" w:cs="Arial"/>
          <w:i/>
          <w:color w:val="FF0000"/>
          <w:sz w:val="16"/>
          <w:szCs w:val="18"/>
          <w:lang w:eastAsia="zh-CN"/>
        </w:rPr>
        <w:t>joindre</w:t>
      </w:r>
      <w:proofErr w:type="gramEnd"/>
      <w:r>
        <w:rPr>
          <w:rFonts w:ascii="Arial" w:hAnsi="Arial" w:cs="Arial"/>
          <w:i/>
          <w:color w:val="FF0000"/>
          <w:sz w:val="16"/>
          <w:szCs w:val="18"/>
          <w:lang w:eastAsia="zh-CN"/>
        </w:rPr>
        <w:t xml:space="preserve"> les pouvoirs en annexe du présent document)</w:t>
      </w:r>
    </w:p>
    <w:p>
      <w:pPr>
        <w:keepLines w:val="0"/>
        <w:widowControl/>
        <w:tabs>
          <w:tab w:val="left" w:pos="851"/>
        </w:tabs>
        <w:suppressAutoHyphens/>
        <w:autoSpaceDE/>
        <w:autoSpaceDN/>
        <w:adjustRightInd/>
        <w:ind w:left="1418" w:hanging="567"/>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r>
      <w:proofErr w:type="gramStart"/>
      <w:r>
        <w:rPr>
          <w:rFonts w:ascii="Arial" w:hAnsi="Arial" w:cs="Arial"/>
          <w:lang w:eastAsia="zh-CN"/>
        </w:rPr>
        <w:t>pour</w:t>
      </w:r>
      <w:proofErr w:type="gramEnd"/>
      <w:r>
        <w:rPr>
          <w:rFonts w:ascii="Arial" w:hAnsi="Arial" w:cs="Arial"/>
          <w:lang w:eastAsia="zh-CN"/>
        </w:rPr>
        <w:t xml:space="preserve"> signer, en leur nom et pour leur compte, les modifications ultérieures du marché;</w:t>
      </w:r>
    </w:p>
    <w:p>
      <w:pPr>
        <w:keepLines w:val="0"/>
        <w:widowControl/>
        <w:tabs>
          <w:tab w:val="left" w:pos="851"/>
        </w:tabs>
        <w:suppressAutoHyphens/>
        <w:autoSpaceDE/>
        <w:autoSpaceDN/>
        <w:adjustRightInd/>
        <w:ind w:left="1418" w:hanging="567"/>
        <w:rPr>
          <w:rFonts w:ascii="Arial" w:hAnsi="Arial" w:cs="Arial"/>
          <w:iCs/>
          <w:lang w:eastAsia="zh-CN"/>
        </w:rPr>
      </w:pPr>
      <w:r>
        <w:rPr>
          <w:rFonts w:ascii="Arial" w:hAnsi="Arial" w:cs="Arial"/>
          <w:i/>
          <w:color w:val="FF0000"/>
          <w:sz w:val="18"/>
          <w:szCs w:val="18"/>
          <w:lang w:eastAsia="zh-CN"/>
        </w:rPr>
        <w:tab/>
      </w:r>
      <w:r>
        <w:rPr>
          <w:rFonts w:ascii="Arial" w:hAnsi="Arial" w:cs="Arial"/>
          <w:i/>
          <w:color w:val="FF0000"/>
          <w:sz w:val="16"/>
          <w:szCs w:val="18"/>
          <w:lang w:eastAsia="zh-CN"/>
        </w:rPr>
        <w:t>(</w:t>
      </w:r>
      <w:proofErr w:type="gramStart"/>
      <w:r>
        <w:rPr>
          <w:rFonts w:ascii="Arial" w:hAnsi="Arial" w:cs="Arial"/>
          <w:i/>
          <w:color w:val="FF0000"/>
          <w:sz w:val="16"/>
          <w:szCs w:val="18"/>
          <w:lang w:eastAsia="zh-CN"/>
        </w:rPr>
        <w:t>joindre</w:t>
      </w:r>
      <w:proofErr w:type="gramEnd"/>
      <w:r>
        <w:rPr>
          <w:rFonts w:ascii="Arial" w:hAnsi="Arial" w:cs="Arial"/>
          <w:i/>
          <w:color w:val="FF0000"/>
          <w:sz w:val="16"/>
          <w:szCs w:val="18"/>
          <w:lang w:eastAsia="zh-CN"/>
        </w:rPr>
        <w:t xml:space="preserve"> les pouvoirs en annexe du présent document)</w:t>
      </w:r>
    </w:p>
    <w:p>
      <w:pPr>
        <w:keepLines w:val="0"/>
        <w:widowControl/>
        <w:tabs>
          <w:tab w:val="left" w:pos="851"/>
        </w:tabs>
        <w:suppressAutoHyphens/>
        <w:autoSpaceDE/>
        <w:autoSpaceDN/>
        <w:adjustRightInd/>
        <w:ind w:left="1418" w:hanging="567"/>
        <w:rPr>
          <w:rFonts w:ascii="Arial" w:hAnsi="Arial" w:cs="Arial"/>
          <w:i/>
          <w:szCs w:val="18"/>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i/>
          <w:iCs/>
          <w:lang w:eastAsia="zh-CN"/>
        </w:rPr>
        <w:t xml:space="preserve"> </w:t>
      </w:r>
      <w:r>
        <w:rPr>
          <w:rFonts w:ascii="Arial" w:hAnsi="Arial" w:cs="Arial"/>
          <w:lang w:eastAsia="zh-CN"/>
        </w:rPr>
        <w:tab/>
      </w:r>
      <w:proofErr w:type="gramStart"/>
      <w:r>
        <w:rPr>
          <w:rFonts w:ascii="Arial" w:hAnsi="Arial" w:cs="Arial"/>
          <w:lang w:eastAsia="zh-CN"/>
        </w:rPr>
        <w:t>ont</w:t>
      </w:r>
      <w:proofErr w:type="gramEnd"/>
      <w:r>
        <w:rPr>
          <w:rFonts w:ascii="Arial" w:hAnsi="Arial" w:cs="Arial"/>
          <w:lang w:eastAsia="zh-CN"/>
        </w:rPr>
        <w:t xml:space="preserve"> donné mandat au mandataire dans les conditions définies par les pouvoirs joints en annexe.</w:t>
      </w:r>
    </w:p>
    <w:p>
      <w:pPr>
        <w:keepLines w:val="0"/>
        <w:widowControl/>
        <w:tabs>
          <w:tab w:val="left" w:pos="426"/>
        </w:tabs>
        <w:suppressAutoHyphens/>
        <w:autoSpaceDE/>
        <w:autoSpaceDN/>
        <w:adjustRightInd/>
        <w:ind w:left="1695" w:hanging="1695"/>
        <w:rPr>
          <w:rFonts w:ascii="Arial" w:hAnsi="Arial" w:cs="Arial"/>
          <w:i/>
          <w:sz w:val="18"/>
          <w:szCs w:val="18"/>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 xml:space="preserve">  </w:t>
      </w:r>
      <w:r>
        <w:rPr>
          <w:rFonts w:ascii="Arial" w:hAnsi="Arial" w:cs="Arial"/>
          <w:lang w:eastAsia="zh-CN"/>
        </w:rPr>
        <w:tab/>
        <w:t>Les membres du groupement, qui signent le présent acte d’engagement :</w:t>
      </w:r>
    </w:p>
    <w:p>
      <w:pPr>
        <w:keepLines w:val="0"/>
        <w:widowControl/>
        <w:tabs>
          <w:tab w:val="left" w:pos="851"/>
        </w:tabs>
        <w:suppressAutoHyphens/>
        <w:autoSpaceDE/>
        <w:autoSpaceDN/>
        <w:adjustRightInd/>
        <w:ind w:left="1695" w:hanging="844"/>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r>
      <w:proofErr w:type="gramStart"/>
      <w:r>
        <w:rPr>
          <w:rFonts w:ascii="Arial" w:hAnsi="Arial" w:cs="Arial"/>
          <w:lang w:eastAsia="zh-CN"/>
        </w:rPr>
        <w:t>donnent</w:t>
      </w:r>
      <w:proofErr w:type="gramEnd"/>
      <w:r>
        <w:rPr>
          <w:rFonts w:ascii="Arial" w:hAnsi="Arial" w:cs="Arial"/>
          <w:lang w:eastAsia="zh-CN"/>
        </w:rPr>
        <w:t xml:space="preserve">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Arial" w:hAnsi="Arial" w:cs="Arial"/>
          <w:lang w:eastAsia="zh-CN"/>
        </w:rPr>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r>
      <w:proofErr w:type="gramStart"/>
      <w:r>
        <w:rPr>
          <w:rFonts w:ascii="Arial" w:hAnsi="Arial" w:cs="Arial"/>
          <w:lang w:eastAsia="zh-CN"/>
        </w:rPr>
        <w:t>donnent</w:t>
      </w:r>
      <w:proofErr w:type="gramEnd"/>
      <w:r>
        <w:rPr>
          <w:rFonts w:ascii="Arial" w:hAnsi="Arial" w:cs="Arial"/>
          <w:lang w:eastAsia="zh-CN"/>
        </w:rPr>
        <w:t xml:space="preserve"> mandat au mandataire, qui l’accepte, pour signer, en leur nom et pour leur compte, les modifications ultérieures du marché;</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i/>
          <w:sz w:val="18"/>
          <w:szCs w:val="18"/>
          <w:lang w:eastAsia="zh-CN"/>
        </w:rPr>
      </w:pPr>
      <w:r>
        <w:rPr>
          <w:rFonts w:ascii="Arial" w:hAnsi="Arial" w:cs="Arial"/>
          <w:lang w:eastAsia="zh-CN"/>
        </w:rPr>
        <w:lastRenderedPageBreak/>
        <w:fldChar w:fldCharType="begin">
          <w:ffData>
            <w:name w:val=""/>
            <w:enabled/>
            <w:calcOnExit w:val="0"/>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i/>
          <w:iCs/>
          <w:lang w:eastAsia="zh-CN"/>
        </w:rPr>
        <w:t xml:space="preserve"> </w:t>
      </w:r>
      <w:r>
        <w:rPr>
          <w:rFonts w:ascii="Arial" w:hAnsi="Arial" w:cs="Arial"/>
          <w:lang w:eastAsia="zh-CN"/>
        </w:rPr>
        <w:tab/>
      </w:r>
      <w:proofErr w:type="gramStart"/>
      <w:r>
        <w:rPr>
          <w:rFonts w:ascii="Arial" w:hAnsi="Arial" w:cs="Arial"/>
          <w:lang w:eastAsia="zh-CN"/>
        </w:rPr>
        <w:t>donnent</w:t>
      </w:r>
      <w:proofErr w:type="gramEnd"/>
      <w:r>
        <w:rPr>
          <w:rFonts w:ascii="Arial" w:hAnsi="Arial" w:cs="Arial"/>
          <w:lang w:eastAsia="zh-CN"/>
        </w:rPr>
        <w:t xml:space="preserve"> mandat au mandataire dans les conditions définies ci-dessous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w:t>
      </w:r>
      <w:proofErr w:type="gramStart"/>
      <w:r>
        <w:rPr>
          <w:rFonts w:ascii="Arial" w:hAnsi="Arial" w:cs="Arial"/>
          <w:i/>
          <w:color w:val="FF0000"/>
          <w:sz w:val="16"/>
          <w:szCs w:val="18"/>
          <w:lang w:eastAsia="zh-CN"/>
        </w:rPr>
        <w:t>donner</w:t>
      </w:r>
      <w:proofErr w:type="gramEnd"/>
      <w:r>
        <w:rPr>
          <w:rFonts w:ascii="Arial" w:hAnsi="Arial" w:cs="Arial"/>
          <w:i/>
          <w:color w:val="FF0000"/>
          <w:sz w:val="16"/>
          <w:szCs w:val="18"/>
          <w:lang w:eastAsia="zh-CN"/>
        </w:rPr>
        <w:t xml:space="preserve">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pStyle w:val="RedTxt"/>
        <w:rPr>
          <w:b/>
          <w:bCs/>
          <w:i/>
          <w:iCs/>
          <w:sz w:val="20"/>
          <w:szCs w:val="20"/>
        </w:rPr>
      </w:pP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de l’acheteur public</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Centre Hospitalier de Versailles</w:t>
            </w:r>
          </w:p>
          <w:p>
            <w:pPr>
              <w:widowControl/>
              <w:tabs>
                <w:tab w:val="left" w:pos="1418"/>
              </w:tabs>
              <w:spacing w:before="60" w:after="60"/>
              <w:ind w:left="34"/>
              <w:rPr>
                <w:rFonts w:ascii="Arial" w:hAnsi="Arial" w:cs="Arial"/>
                <w:b/>
                <w:szCs w:val="18"/>
              </w:rPr>
            </w:pP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685"/>
      </w:tblGrid>
      <w:tr>
        <w:trPr>
          <w:jc w:val="center"/>
        </w:trP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259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w:t>
            </w:r>
            <w:proofErr w:type="spellStart"/>
            <w:r>
              <w:rPr>
                <w:rFonts w:ascii="Arial" w:hAnsi="Arial" w:cs="Arial"/>
                <w:szCs w:val="18"/>
              </w:rPr>
              <w:t>Mignot</w:t>
            </w:r>
            <w:proofErr w:type="spellEnd"/>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Chesnay-Rocquencourt cedex</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hyperlink r:id="rId15" w:history="1">
              <w:r>
                <w:rPr>
                  <w:rStyle w:val="Lienhypertexte"/>
                  <w:rFonts w:ascii="Arial" w:hAnsi="Arial" w:cs="Arial"/>
                  <w:szCs w:val="18"/>
                </w:rPr>
                <w:t>http://www.ch-versailles.fr</w:t>
              </w:r>
            </w:hyperlink>
          </w:p>
          <w:p>
            <w:pPr>
              <w:widowControl/>
              <w:tabs>
                <w:tab w:val="left" w:pos="1418"/>
              </w:tabs>
              <w:spacing w:before="60" w:after="60"/>
              <w:ind w:left="34"/>
              <w:rPr>
                <w:rFonts w:ascii="Arial" w:hAnsi="Arial" w:cs="Arial"/>
                <w:szCs w:val="18"/>
              </w:rPr>
            </w:pPr>
            <w:hyperlink r:id="rId16" w:history="1">
              <w:r>
                <w:rPr>
                  <w:rStyle w:val="Lienhypertexte"/>
                  <w:rFonts w:ascii="Arial" w:hAnsi="Arial" w:cs="Arial"/>
                  <w:szCs w:val="18"/>
                </w:rPr>
                <w:t>http://www.achatpublic.com</w:t>
              </w:r>
            </w:hyperlink>
          </w:p>
        </w:tc>
      </w:tr>
      <w:tr>
        <w:trPr>
          <w:jc w:val="center"/>
        </w:trPr>
        <w:tc>
          <w:tcPr>
            <w:tcW w:w="2600" w:type="dxa"/>
            <w:tcBorders>
              <w:top w:val="nil"/>
            </w:tcBorders>
            <w:shd w:val="clear" w:color="auto" w:fill="D9D9D9"/>
          </w:tcPr>
          <w:p>
            <w:pPr>
              <w:widowControl/>
              <w:tabs>
                <w:tab w:val="left" w:pos="1418"/>
              </w:tabs>
              <w:spacing w:before="60" w:after="60"/>
              <w:rPr>
                <w:rFonts w:ascii="Arial" w:hAnsi="Arial" w:cs="Arial"/>
                <w:b/>
                <w:bCs/>
                <w:szCs w:val="18"/>
              </w:rPr>
            </w:pPr>
          </w:p>
        </w:tc>
        <w:tc>
          <w:tcPr>
            <w:tcW w:w="2598" w:type="dxa"/>
            <w:tcBorders>
              <w:top w:val="nil"/>
            </w:tcBorders>
            <w:shd w:val="clear" w:color="auto" w:fill="auto"/>
          </w:tcPr>
          <w:p>
            <w:pPr>
              <w:widowControl/>
              <w:tabs>
                <w:tab w:val="left" w:pos="1418"/>
              </w:tabs>
              <w:spacing w:before="60" w:after="60"/>
              <w:ind w:left="34"/>
              <w:rPr>
                <w:rFonts w:ascii="Arial" w:hAnsi="Arial" w:cs="Arial"/>
              </w:rPr>
            </w:pPr>
          </w:p>
        </w:tc>
      </w:tr>
    </w:tbl>
    <w:p>
      <w:pPr>
        <w:widowControl/>
        <w:rPr>
          <w:rFonts w:ascii="Arial" w:hAnsi="Arial" w:cs="Arial"/>
          <w:sz w:val="4"/>
          <w:lang w:val="nl-NL"/>
        </w:rPr>
      </w:pPr>
    </w:p>
    <w:p>
      <w:pPr>
        <w:widowControl/>
        <w:rPr>
          <w:rFonts w:ascii="Arial" w:hAnsi="Arial" w:cs="Arial"/>
          <w:sz w:val="4"/>
          <w:lang w:val="nl-NL"/>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 xml:space="preserve">Signataire du marché (prénom, nom et qualité)                                         </w:t>
            </w:r>
          </w:p>
        </w:tc>
        <w:tc>
          <w:tcPr>
            <w:tcW w:w="4660" w:type="dxa"/>
            <w:tcBorders>
              <w:bottom w:val="single" w:sz="2" w:space="0" w:color="FFFFFF"/>
            </w:tcBorders>
          </w:tcPr>
          <w:p>
            <w:pPr>
              <w:widowControl/>
              <w:spacing w:before="60"/>
              <w:rPr>
                <w:rFonts w:ascii="Arial" w:hAnsi="Arial" w:cs="Arial"/>
                <w:szCs w:val="18"/>
              </w:rPr>
            </w:pPr>
            <w:r>
              <w:rPr>
                <w:rFonts w:ascii="Arial" w:hAnsi="Arial" w:cs="Arial"/>
                <w:szCs w:val="18"/>
              </w:rPr>
              <w:t>Pour le directeur, Monsieur Nicolas STUDER, directeur des achats, de l’hôtellerie et de la logistique</w:t>
            </w:r>
          </w:p>
          <w:p>
            <w:pPr>
              <w:widowControl/>
              <w:spacing w:before="60"/>
              <w:rPr>
                <w:rFonts w:ascii="Arial" w:hAnsi="Arial" w:cs="Arial"/>
                <w:szCs w:val="18"/>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19" w:name="B_ART109"/>
            <w:r>
              <w:rPr>
                <w:rFonts w:ascii="Arial" w:hAnsi="Arial" w:cs="Arial"/>
                <w:b/>
                <w:bCs/>
                <w:szCs w:val="18"/>
              </w:rPr>
              <w:t xml:space="preserve">Personne habilitée                                                  à donner les renseignements                               prévus à l’article R2191-59 du Code la Commande Publique </w:t>
            </w:r>
          </w:p>
        </w:tc>
        <w:tc>
          <w:tcPr>
            <w:tcW w:w="4660" w:type="dxa"/>
            <w:tcBorders>
              <w:top w:val="single" w:sz="2" w:space="0" w:color="FFFFFF"/>
              <w:bottom w:val="single" w:sz="2" w:space="0" w:color="FFFFFF"/>
            </w:tcBorders>
          </w:tcPr>
          <w:p>
            <w:pPr>
              <w:widowControl/>
              <w:spacing w:before="60"/>
              <w:rPr>
                <w:rFonts w:ascii="Arial" w:hAnsi="Arial" w:cs="Arial"/>
                <w:szCs w:val="18"/>
              </w:rPr>
            </w:pPr>
            <w:r>
              <w:rPr>
                <w:rFonts w:ascii="Arial" w:hAnsi="Arial" w:cs="Arial"/>
                <w:szCs w:val="18"/>
              </w:rPr>
              <w:t xml:space="preserve">Pour le directeur, Monsieur Nicolas STUDER, directeur des achats, de l’hôtellerie et de la logistique </w:t>
            </w: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0" w:name="B_COMPT"/>
            <w:bookmarkEnd w:id="19"/>
            <w:r>
              <w:rPr>
                <w:rFonts w:ascii="Arial" w:hAnsi="Arial" w:cs="Arial"/>
                <w:b/>
                <w:bCs/>
                <w:szCs w:val="18"/>
              </w:rPr>
              <w:t xml:space="preserve">Comptable assignataire                                   (désignation, adresse et numéro de téléphone) </w:t>
            </w:r>
          </w:p>
        </w:tc>
        <w:tc>
          <w:tcPr>
            <w:tcW w:w="4660" w:type="dxa"/>
            <w:tcBorders>
              <w:top w:val="single" w:sz="2" w:space="0" w:color="FFFFFF"/>
              <w:bottom w:val="single" w:sz="2" w:space="0" w:color="FFFFFF"/>
            </w:tcBorders>
          </w:tcPr>
          <w:p>
            <w:pPr>
              <w:widowControl/>
              <w:spacing w:before="60" w:after="60"/>
              <w:rPr>
                <w:rFonts w:ascii="Arial" w:hAnsi="Arial" w:cs="Arial"/>
                <w:szCs w:val="18"/>
              </w:rPr>
            </w:pPr>
            <w:r>
              <w:rPr>
                <w:rFonts w:ascii="Arial" w:hAnsi="Arial" w:cs="Arial"/>
                <w:szCs w:val="18"/>
              </w:rPr>
              <w:t>Monsieur le Trésorier du Centre Hospitalier de Versailles – André-</w:t>
            </w:r>
            <w:proofErr w:type="spellStart"/>
            <w:r>
              <w:rPr>
                <w:rFonts w:ascii="Arial" w:hAnsi="Arial" w:cs="Arial"/>
                <w:szCs w:val="18"/>
              </w:rPr>
              <w:t>Mignot</w:t>
            </w:r>
            <w:proofErr w:type="spellEnd"/>
          </w:p>
          <w:p>
            <w:pPr>
              <w:widowControl/>
              <w:spacing w:before="60" w:after="60"/>
              <w:rPr>
                <w:rFonts w:ascii="Arial" w:hAnsi="Arial" w:cs="Arial"/>
                <w:szCs w:val="18"/>
              </w:rPr>
            </w:pPr>
            <w:r>
              <w:rPr>
                <w:rFonts w:ascii="Arial" w:hAnsi="Arial" w:cs="Arial"/>
                <w:szCs w:val="18"/>
              </w:rPr>
              <w:t xml:space="preserve">12 rue de l’Ecole des Postes </w:t>
            </w:r>
          </w:p>
          <w:p>
            <w:pPr>
              <w:widowControl/>
              <w:spacing w:before="60" w:after="60"/>
              <w:rPr>
                <w:rFonts w:ascii="Arial" w:hAnsi="Arial" w:cs="Arial"/>
                <w:szCs w:val="18"/>
              </w:rPr>
            </w:pPr>
            <w:r>
              <w:rPr>
                <w:rFonts w:ascii="Arial" w:hAnsi="Arial" w:cs="Arial"/>
                <w:szCs w:val="18"/>
              </w:rPr>
              <w:t>78015 VERSAILLES Cedex</w:t>
            </w:r>
          </w:p>
          <w:p>
            <w:pPr>
              <w:keepLines w:val="0"/>
              <w:widowControl/>
              <w:autoSpaceDE/>
              <w:autoSpaceDN/>
              <w:adjustRightInd/>
              <w:spacing w:after="60" w:line="276" w:lineRule="auto"/>
              <w:rPr>
                <w:rFonts w:ascii="Arial" w:eastAsiaTheme="minorHAnsi" w:hAnsi="Arial" w:cs="Arial"/>
                <w:sz w:val="22"/>
                <w:szCs w:val="18"/>
                <w:lang w:eastAsia="en-US"/>
              </w:rPr>
            </w:pPr>
            <w:hyperlink r:id="rId17" w:history="1">
              <w:r>
                <w:rPr>
                  <w:rStyle w:val="Lienhypertexte"/>
                  <w:rFonts w:ascii="Arial" w:eastAsiaTheme="minorHAnsi" w:hAnsi="Arial" w:cs="Arial"/>
                  <w:sz w:val="22"/>
                  <w:szCs w:val="18"/>
                  <w:lang w:eastAsia="en-US"/>
                </w:rPr>
                <w:t>jean.pitois@dgfip.finances.gouv.fr</w:t>
              </w:r>
            </w:hyperlink>
            <w:r>
              <w:rPr>
                <w:rFonts w:ascii="Arial" w:eastAsiaTheme="minorHAnsi" w:hAnsi="Arial" w:cs="Arial"/>
                <w:sz w:val="22"/>
                <w:szCs w:val="18"/>
                <w:lang w:eastAsia="en-US"/>
              </w:rPr>
              <w:t xml:space="preserve"> </w:t>
            </w:r>
          </w:p>
          <w:p>
            <w:pPr>
              <w:widowControl/>
              <w:spacing w:before="60" w:after="60"/>
              <w:rPr>
                <w:rFonts w:ascii="Arial" w:hAnsi="Arial" w:cs="Arial"/>
                <w:szCs w:val="18"/>
                <w:highlight w:val="yellow"/>
              </w:rPr>
            </w:pPr>
            <w:r>
              <w:rPr>
                <w:rFonts w:ascii="Arial" w:eastAsiaTheme="minorHAnsi" w:hAnsi="Arial" w:cs="Arial"/>
                <w:sz w:val="22"/>
                <w:szCs w:val="18"/>
                <w:lang w:eastAsia="en-US"/>
              </w:rPr>
              <w:t>01 71 42 73 96</w:t>
            </w:r>
          </w:p>
        </w:tc>
      </w:tr>
      <w:bookmarkEnd w:id="20"/>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cBorders>
          </w:tcPr>
          <w:p>
            <w:pPr>
              <w:widowControl/>
              <w:spacing w:before="60" w:after="60"/>
              <w:rPr>
                <w:rFonts w:ascii="Arial" w:hAnsi="Arial" w:cs="Arial"/>
                <w:szCs w:val="18"/>
              </w:rPr>
            </w:pPr>
            <w:r>
              <w:rPr>
                <w:rFonts w:ascii="Arial" w:hAnsi="Arial" w:cs="Arial"/>
                <w:szCs w:val="18"/>
              </w:rPr>
              <w:t xml:space="preserve">Budget hospitalier </w:t>
            </w:r>
          </w:p>
        </w:tc>
      </w:tr>
    </w:tbl>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 xml:space="preserve">Le présent marché </w:t>
      </w:r>
      <w:r>
        <w:rPr>
          <w:rFonts w:ascii="Arial" w:hAnsi="Arial" w:cs="Arial"/>
          <w:lang w:eastAsia="zh-CN"/>
        </w:rPr>
        <w:t>est conclu par l’établissement support désigné par la convention constitutive du Groupement Hospitalier de Territoire (GHT) en date du 30 juin 2016.</w:t>
      </w:r>
    </w:p>
    <w:p>
      <w:pPr>
        <w:widowControl/>
        <w:tabs>
          <w:tab w:val="left" w:pos="426"/>
        </w:tabs>
        <w:rPr>
          <w:rFonts w:ascii="Arial" w:hAnsi="Arial" w:cs="Arial"/>
          <w:bCs/>
          <w:sz w:val="16"/>
          <w:szCs w:val="18"/>
        </w:rPr>
      </w:pPr>
      <w:proofErr w:type="gramStart"/>
      <w:r>
        <w:rPr>
          <w:rFonts w:ascii="Arial" w:eastAsia="Wingdings" w:hAnsi="Arial" w:cs="Arial"/>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 xml:space="preserve">L’établissement support </w:t>
      </w:r>
      <w:r>
        <w:rPr>
          <w:rFonts w:ascii="Arial" w:hAnsi="Arial" w:cs="Arial"/>
          <w:lang w:eastAsia="zh-CN"/>
        </w:rPr>
        <w:t xml:space="preserve">agit :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w:t>
      </w:r>
      <w:proofErr w:type="gramEnd"/>
      <w:r>
        <w:rPr>
          <w:rFonts w:ascii="Arial" w:hAnsi="Arial" w:cs="Arial"/>
          <w:sz w:val="18"/>
          <w:szCs w:val="18"/>
        </w:rPr>
        <w:t xml:space="preserve"> son propre compte uniquement </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w:t>
      </w:r>
      <w:proofErr w:type="gramEnd"/>
      <w:r>
        <w:rPr>
          <w:rFonts w:ascii="Arial" w:hAnsi="Arial" w:cs="Arial"/>
          <w:sz w:val="18"/>
          <w:szCs w:val="18"/>
        </w:rPr>
        <w:t xml:space="preserve"> son propre compte et le compte de l’(des) établissement(s) désigné(s) à l’annexe de l’acte </w:t>
      </w:r>
      <w:r>
        <w:rPr>
          <w:rFonts w:ascii="Arial" w:hAnsi="Arial" w:cs="Arial"/>
          <w:sz w:val="18"/>
          <w:szCs w:val="18"/>
        </w:rPr>
        <w:tab/>
        <w:t>d’engagement dans le cadre du GHT</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  l</w:t>
      </w:r>
      <w:proofErr w:type="gramEnd"/>
      <w:r>
        <w:rPr>
          <w:rFonts w:ascii="Arial" w:hAnsi="Arial" w:cs="Arial"/>
          <w:sz w:val="18"/>
          <w:szCs w:val="18"/>
        </w:rPr>
        <w:t xml:space="preserve">’(les) établissement(s) désigné(s) à l’annexe de l’acte d’engagement dans le cadre du </w:t>
      </w:r>
      <w:r>
        <w:rPr>
          <w:rFonts w:ascii="Arial" w:hAnsi="Arial" w:cs="Arial"/>
          <w:sz w:val="18"/>
          <w:szCs w:val="18"/>
        </w:rPr>
        <w:tab/>
        <w:t xml:space="preserve">GHT </w:t>
      </w:r>
    </w:p>
    <w:p>
      <w:pPr>
        <w:widowControl/>
        <w:rPr>
          <w:rFonts w:ascii="Arial" w:hAnsi="Arial" w:cs="Arial"/>
          <w:b/>
          <w:bCs/>
          <w:i/>
          <w:iCs/>
        </w:rPr>
      </w:pPr>
    </w:p>
    <w:p>
      <w:pPr>
        <w:widowControl/>
        <w:rPr>
          <w:rFonts w:ascii="Arial" w:hAnsi="Arial" w:cs="Arial"/>
          <w:b/>
          <w:bCs/>
          <w:i/>
          <w:iCs/>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E-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1" w:name="LOTUNNIQUEG"/>
      <w:r>
        <w:rPr>
          <w:b/>
          <w:bCs/>
        </w:rPr>
        <w:t>La présente offre est acceptée :</w:t>
      </w:r>
    </w:p>
    <w:bookmarkEnd w:id="21"/>
    <w:p>
      <w:pPr>
        <w:pStyle w:val="RedTxt"/>
        <w:rPr>
          <w:b/>
          <w:bCs/>
          <w:sz w:val="20"/>
        </w:rPr>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Avec sa solution de base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Avec sa variante n° …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les Prestations supplémentaires éventuelles</w:t>
      </w:r>
    </w:p>
    <w:p>
      <w:pPr>
        <w:pStyle w:val="RedTxt"/>
        <w:tabs>
          <w:tab w:val="left" w:pos="1276"/>
        </w:tabs>
        <w:rPr>
          <w:sz w:val="20"/>
          <w:szCs w:val="20"/>
        </w:rPr>
      </w:pPr>
    </w:p>
    <w:p>
      <w:pPr>
        <w:pStyle w:val="RedTxt"/>
      </w:pPr>
    </w:p>
    <w:p>
      <w:pPr>
        <w:pStyle w:val="RedTxt"/>
      </w:pPr>
      <w:r>
        <w:t>Elle est complétée par les annexes suivantes :</w:t>
      </w:r>
    </w:p>
    <w:p>
      <w:pPr>
        <w:pStyle w:val="RedTxt"/>
        <w:rPr>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Annexe relative à la désignation de(s) établissement(s) concerné(s) par l’exécution                           </w:t>
      </w:r>
      <w:r>
        <w:tab/>
        <w:t>du contrat</w:t>
      </w:r>
    </w:p>
    <w:p>
      <w:pPr>
        <w:pStyle w:val="RedTxt"/>
        <w:tabs>
          <w:tab w:val="left" w:pos="1276"/>
        </w:tabs>
      </w:pPr>
    </w:p>
    <w:p>
      <w:pPr>
        <w:pStyle w:val="RedTxt"/>
        <w:tabs>
          <w:tab w:val="left" w:pos="1276"/>
        </w:tabs>
        <w:ind w:firstLine="709"/>
      </w:pPr>
      <w:r>
        <w:fldChar w:fldCharType="begin">
          <w:ffData>
            <w:name w:val="CaseACocher111"/>
            <w:enabled/>
            <w:calcOnExit w:val="0"/>
            <w:checkBox>
              <w:sizeAuto/>
              <w:default w:val="1"/>
            </w:checkBox>
          </w:ffData>
        </w:fldChar>
      </w:r>
      <w:bookmarkStart w:id="22" w:name="CaseACocher111"/>
      <w:r>
        <w:instrText xml:space="preserve"> FORMCHECKBOX </w:instrText>
      </w:r>
      <w:r>
        <w:fldChar w:fldCharType="separate"/>
      </w:r>
      <w:r>
        <w:fldChar w:fldCharType="end"/>
      </w:r>
      <w:bookmarkEnd w:id="22"/>
      <w:r>
        <w:t xml:space="preserve"> </w:t>
      </w:r>
      <w:r>
        <w:tab/>
        <w:t xml:space="preserve">Annexe financière </w:t>
      </w:r>
      <w:r>
        <w:rPr>
          <w:i/>
        </w:rPr>
        <w:t>(à préciser)</w:t>
      </w:r>
      <w:r>
        <w:t> : BPU</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RIB</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tabs>
          <w:tab w:val="left" w:pos="1276"/>
        </w:tabs>
        <w:ind w:firstLine="709"/>
      </w:pPr>
    </w:p>
    <w:bookmarkEnd w:id="12"/>
    <w:p>
      <w:pPr>
        <w:pStyle w:val="RedTxt"/>
        <w:ind w:firstLine="4536"/>
      </w:pPr>
      <w:r>
        <w:t xml:space="preserve">Le Chesnay-Rocquencourt, le </w:t>
      </w:r>
    </w:p>
    <w:p>
      <w:pPr>
        <w:pStyle w:val="RedTxt"/>
        <w:ind w:firstLine="4536"/>
        <w:rPr>
          <w:sz w:val="20"/>
        </w:rPr>
      </w:pPr>
    </w:p>
    <w:p>
      <w:pPr>
        <w:pStyle w:val="RedTxt"/>
        <w:ind w:left="3827" w:firstLine="709"/>
      </w:pPr>
      <w:r>
        <w:t>L’Acheteur Public,</w:t>
      </w:r>
    </w:p>
    <w:p>
      <w:pPr>
        <w:pStyle w:val="RedTxt"/>
        <w:ind w:firstLine="4536"/>
      </w:pPr>
      <w:r>
        <w:t xml:space="preserve">Le Directeur </w:t>
      </w:r>
    </w:p>
    <w:p>
      <w:pPr>
        <w:pStyle w:val="RedTxt"/>
        <w:ind w:firstLine="4536"/>
      </w:pPr>
      <w:r>
        <w:t>Par délégation,</w:t>
      </w:r>
    </w:p>
    <w:p>
      <w:pPr>
        <w:pStyle w:val="RedTxt"/>
        <w:ind w:firstLine="4536"/>
      </w:pPr>
      <w:r>
        <w:t>Le directeur des achats, de l’hôtellerie et de la logistique</w:t>
      </w:r>
    </w:p>
    <w:p>
      <w:pPr>
        <w:pStyle w:val="RedTxt"/>
        <w:ind w:firstLine="4536"/>
      </w:pPr>
    </w:p>
    <w:p>
      <w:pPr>
        <w:pStyle w:val="RedTxt"/>
        <w:ind w:firstLine="4536"/>
      </w:pPr>
    </w:p>
    <w:p>
      <w:pPr>
        <w:pStyle w:val="RedTxt"/>
        <w:ind w:firstLine="4536"/>
      </w:pPr>
      <w:r>
        <w:t>Nicolas STUDER</w:t>
      </w: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lastRenderedPageBreak/>
        <w:t>H-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ou exemplaire remis sur place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 </w:t>
      </w:r>
      <w:r>
        <w:rPr>
          <w:i/>
        </w:rPr>
        <w:t>(à préciser)</w:t>
      </w:r>
      <w:r>
        <w:t> :</w:t>
      </w: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lastRenderedPageBreak/>
        <w:t xml:space="preserve"> I-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ind w:firstLine="4536"/>
      </w:pPr>
      <w:r>
        <w:t xml:space="preserve">Le Chesnay-Rocquencourt, le </w:t>
      </w:r>
    </w:p>
    <w:p>
      <w:pPr>
        <w:pStyle w:val="RedTxt"/>
        <w:ind w:firstLine="4536"/>
        <w:rPr>
          <w:sz w:val="20"/>
        </w:rPr>
      </w:pPr>
    </w:p>
    <w:p>
      <w:pPr>
        <w:pStyle w:val="RedTxt"/>
        <w:ind w:left="3827" w:firstLine="709"/>
      </w:pPr>
      <w:r>
        <w:t>L’Acheteur Public,</w:t>
      </w:r>
    </w:p>
    <w:p>
      <w:pPr>
        <w:pStyle w:val="RedTxt"/>
        <w:ind w:firstLine="4536"/>
      </w:pPr>
      <w:r>
        <w:t xml:space="preserve">Le Directeur </w:t>
      </w:r>
    </w:p>
    <w:p>
      <w:pPr>
        <w:pStyle w:val="RedTxt"/>
        <w:ind w:firstLine="4536"/>
      </w:pPr>
      <w:r>
        <w:t>Par délégation,</w:t>
      </w:r>
    </w:p>
    <w:p>
      <w:pPr>
        <w:pStyle w:val="RedTxt"/>
        <w:ind w:firstLine="4536"/>
      </w:pPr>
      <w:r>
        <w:t>Le directeur des achats, de l’hôtellerie et de la logistique</w:t>
      </w:r>
    </w:p>
    <w:p>
      <w:pPr>
        <w:pStyle w:val="RedTxt"/>
        <w:ind w:firstLine="4536"/>
      </w:pPr>
    </w:p>
    <w:p>
      <w:pPr>
        <w:pStyle w:val="RedTxt"/>
        <w:ind w:firstLine="4536"/>
      </w:pPr>
    </w:p>
    <w:p>
      <w:pPr>
        <w:pStyle w:val="RedTxt"/>
        <w:ind w:firstLine="4536"/>
      </w:pPr>
      <w:r>
        <w:t>Nicolas STUDER</w:t>
      </w: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
    <w:p/>
    <w:p/>
    <w:p/>
    <w:p/>
    <w:p/>
    <w:p/>
    <w:p/>
    <w:p/>
    <w:p/>
    <w:p/>
    <w:p/>
    <w:p/>
    <w:p/>
    <w:p/>
    <w:p/>
    <w:p/>
    <w:p/>
    <w:p/>
    <w:p/>
    <w:p/>
    <w:p/>
    <w:p/>
    <w:p/>
    <w:p/>
    <w:p/>
    <w:p/>
    <w:p/>
    <w:p/>
    <w:p/>
    <w:p/>
    <w:p/>
    <w:p/>
    <w:p>
      <w:pPr>
        <w:widowControl/>
        <w:pBdr>
          <w:top w:val="single" w:sz="4" w:space="1" w:color="auto"/>
          <w:left w:val="single" w:sz="4" w:space="4" w:color="auto"/>
          <w:bottom w:val="single" w:sz="4" w:space="1" w:color="auto"/>
          <w:right w:val="single" w:sz="4" w:space="4" w:color="auto"/>
        </w:pBdr>
        <w:jc w:val="both"/>
      </w:pPr>
      <w:r>
        <w:rPr>
          <w:rFonts w:ascii="Arial" w:hAnsi="Arial" w:cs="Arial"/>
          <w:b/>
          <w:bCs/>
          <w:color w:val="C0504D"/>
          <w:sz w:val="32"/>
          <w:szCs w:val="32"/>
        </w:rPr>
        <w:lastRenderedPageBreak/>
        <w:t>PARTIE 2 - CAHIER DES CLAUSES PARTICULIÈRES</w:t>
      </w:r>
    </w:p>
    <w:p>
      <w:pPr>
        <w:jc w:val="both"/>
      </w:pPr>
    </w:p>
    <w:p>
      <w:pPr>
        <w:widowControl/>
        <w:pBdr>
          <w:top w:val="single" w:sz="4" w:space="1" w:color="auto"/>
          <w:left w:val="single" w:sz="4" w:space="4" w:color="auto"/>
          <w:bottom w:val="single" w:sz="4" w:space="1" w:color="auto"/>
          <w:right w:val="single" w:sz="4" w:space="4" w:color="auto"/>
        </w:pBdr>
        <w:shd w:val="clear" w:color="auto" w:fill="CCFFFF"/>
        <w:jc w:val="both"/>
        <w:rPr>
          <w:rFonts w:ascii="Arial" w:hAnsi="Arial" w:cs="Arial"/>
          <w:b/>
          <w:bCs/>
          <w:sz w:val="24"/>
          <w:szCs w:val="24"/>
        </w:rPr>
      </w:pPr>
      <w:r>
        <w:rPr>
          <w:rFonts w:ascii="Arial" w:hAnsi="Arial" w:cs="Arial"/>
          <w:b/>
          <w:bCs/>
          <w:sz w:val="24"/>
          <w:szCs w:val="24"/>
        </w:rPr>
        <w:t xml:space="preserve">A- DESCRIPTION DES PRESTATIONS </w:t>
      </w:r>
    </w:p>
    <w:p>
      <w:pPr>
        <w:jc w:val="both"/>
      </w:pPr>
    </w:p>
    <w:p>
      <w:pPr>
        <w:jc w:val="both"/>
        <w:rPr>
          <w:rFonts w:ascii="Arial" w:hAnsi="Arial" w:cs="Arial"/>
          <w:lang w:eastAsia="zh-CN"/>
        </w:rPr>
      </w:pPr>
      <w:r>
        <w:rPr>
          <w:rFonts w:ascii="Arial" w:hAnsi="Arial" w:cs="Arial"/>
          <w:lang w:eastAsia="zh-CN"/>
        </w:rPr>
        <w:t xml:space="preserve">L’objet de ce marché est la création et la gestion de base de données </w:t>
      </w:r>
      <w:proofErr w:type="spellStart"/>
      <w:r>
        <w:rPr>
          <w:rFonts w:ascii="Arial" w:hAnsi="Arial" w:cs="Arial"/>
          <w:lang w:eastAsia="zh-CN"/>
        </w:rPr>
        <w:t>eCRF</w:t>
      </w:r>
      <w:proofErr w:type="spellEnd"/>
      <w:r>
        <w:rPr>
          <w:rFonts w:ascii="Arial" w:hAnsi="Arial" w:cs="Arial"/>
          <w:lang w:eastAsia="zh-CN"/>
        </w:rPr>
        <w:t>/</w:t>
      </w:r>
      <w:proofErr w:type="spellStart"/>
      <w:r>
        <w:rPr>
          <w:rFonts w:ascii="Arial" w:hAnsi="Arial" w:cs="Arial"/>
          <w:lang w:eastAsia="zh-CN"/>
        </w:rPr>
        <w:t>EPRo</w:t>
      </w:r>
      <w:proofErr w:type="spellEnd"/>
      <w:r>
        <w:rPr>
          <w:rFonts w:ascii="Arial" w:hAnsi="Arial" w:cs="Arial"/>
          <w:lang w:eastAsia="zh-CN"/>
        </w:rPr>
        <w:t>) pour les essais cliniques de la délégation de recherche clinique et de l’innovation.</w:t>
      </w:r>
    </w:p>
    <w:p>
      <w:pPr>
        <w:jc w:val="both"/>
        <w:rPr>
          <w:rFonts w:ascii="Arial" w:hAnsi="Arial" w:cs="Arial"/>
        </w:rPr>
      </w:pPr>
    </w:p>
    <w:p>
      <w:pPr>
        <w:jc w:val="both"/>
        <w:rPr>
          <w:rFonts w:ascii="Arial" w:hAnsi="Arial" w:cs="Arial"/>
        </w:rPr>
      </w:pPr>
      <w:r>
        <w:rPr>
          <w:rFonts w:ascii="Arial" w:hAnsi="Arial" w:cs="Arial"/>
        </w:rPr>
        <w:t>Si une étude devait être interrompue en cours de marché, le titulaire en serait informé préalablement, et les bons de commande pourraient alors être suspendus en conséquence.</w:t>
      </w:r>
    </w:p>
    <w:p>
      <w:pPr>
        <w:jc w:val="both"/>
        <w:rPr>
          <w:rFonts w:ascii="Arial" w:hAnsi="Arial" w:cs="Arial"/>
          <w:lang w:eastAsia="zh-CN"/>
        </w:rPr>
      </w:pPr>
    </w:p>
    <w:p>
      <w:pPr>
        <w:jc w:val="both"/>
        <w:rPr>
          <w:rFonts w:ascii="Arial" w:hAnsi="Arial" w:cs="Arial"/>
        </w:rPr>
      </w:pPr>
    </w:p>
    <w:p>
      <w:pPr>
        <w:widowControl/>
        <w:pBdr>
          <w:top w:val="single" w:sz="4" w:space="1" w:color="auto"/>
          <w:left w:val="single" w:sz="4" w:space="4" w:color="auto"/>
          <w:bottom w:val="single" w:sz="4" w:space="1" w:color="auto"/>
          <w:right w:val="single" w:sz="4" w:space="4" w:color="auto"/>
        </w:pBdr>
        <w:shd w:val="clear" w:color="auto" w:fill="CCFFFF"/>
        <w:jc w:val="both"/>
        <w:rPr>
          <w:rFonts w:ascii="Arial" w:hAnsi="Arial" w:cs="Arial"/>
          <w:b/>
          <w:bCs/>
        </w:rPr>
      </w:pPr>
      <w:bookmarkStart w:id="23" w:name="_Toc467228158"/>
      <w:r>
        <w:rPr>
          <w:rFonts w:ascii="Arial" w:hAnsi="Arial" w:cs="Arial"/>
          <w:b/>
          <w:bCs/>
        </w:rPr>
        <w:t xml:space="preserve">B- PIÈCES CONTRACTUELLES DU CONTRAT </w:t>
      </w:r>
    </w:p>
    <w:p>
      <w:pPr>
        <w:jc w:val="both"/>
        <w:rPr>
          <w:rFonts w:ascii="Arial" w:hAnsi="Arial" w:cs="Arial"/>
          <w:b/>
          <w:bCs/>
        </w:rPr>
      </w:pPr>
    </w:p>
    <w:p>
      <w:pPr>
        <w:jc w:val="both"/>
        <w:rPr>
          <w:rFonts w:ascii="Arial" w:hAnsi="Arial" w:cs="Arial"/>
          <w:b/>
          <w:bCs/>
        </w:rPr>
      </w:pPr>
      <w:r>
        <w:rPr>
          <w:rFonts w:ascii="Arial" w:hAnsi="Arial" w:cs="Arial"/>
          <w:b/>
          <w:bCs/>
        </w:rPr>
        <w:t>Pièces contractuelles</w:t>
      </w:r>
      <w:bookmarkEnd w:id="23"/>
    </w:p>
    <w:p>
      <w:pPr>
        <w:jc w:val="both"/>
        <w:rPr>
          <w:rFonts w:ascii="Arial" w:hAnsi="Arial" w:cs="Arial"/>
        </w:rPr>
      </w:pPr>
    </w:p>
    <w:p>
      <w:pPr>
        <w:jc w:val="both"/>
        <w:rPr>
          <w:rFonts w:ascii="Arial" w:hAnsi="Arial" w:cs="Arial"/>
          <w:lang w:eastAsia="zh-CN"/>
        </w:rPr>
      </w:pPr>
      <w:r>
        <w:rPr>
          <w:rFonts w:ascii="Arial" w:hAnsi="Arial" w:cs="Arial"/>
          <w:lang w:eastAsia="zh-CN"/>
        </w:rPr>
        <w:t>Le marché est constitué par les pièces contractuelles énumérées ci-après. En cas de contradiction entre elles, elles prévalent les unes par rapport aux autres dans l’ordre indiqué ci-dessous :</w:t>
      </w:r>
    </w:p>
    <w:p>
      <w:pPr>
        <w:jc w:val="both"/>
        <w:rPr>
          <w:rFonts w:ascii="Arial" w:hAnsi="Arial" w:cs="Arial"/>
        </w:rPr>
      </w:pPr>
    </w:p>
    <w:p>
      <w:pPr>
        <w:numPr>
          <w:ilvl w:val="0"/>
          <w:numId w:val="14"/>
        </w:numPr>
        <w:ind w:left="709" w:hanging="425"/>
        <w:jc w:val="both"/>
        <w:rPr>
          <w:rFonts w:ascii="Arial" w:hAnsi="Arial" w:cs="Arial"/>
        </w:rPr>
      </w:pPr>
      <w:proofErr w:type="gramStart"/>
      <w:r>
        <w:rPr>
          <w:rFonts w:ascii="Arial" w:hAnsi="Arial" w:cs="Arial"/>
        </w:rPr>
        <w:t>l'</w:t>
      </w:r>
      <w:r>
        <w:rPr>
          <w:rFonts w:ascii="Arial" w:hAnsi="Arial" w:cs="Arial"/>
          <w:b/>
        </w:rPr>
        <w:t>acte</w:t>
      </w:r>
      <w:proofErr w:type="gramEnd"/>
      <w:r>
        <w:rPr>
          <w:rFonts w:ascii="Arial" w:hAnsi="Arial" w:cs="Arial"/>
          <w:b/>
        </w:rPr>
        <w:t xml:space="preserve"> d'engagement</w:t>
      </w:r>
      <w:r>
        <w:rPr>
          <w:rFonts w:ascii="Arial" w:hAnsi="Arial" w:cs="Arial"/>
        </w:rPr>
        <w:t xml:space="preserve"> valant </w:t>
      </w:r>
      <w:r>
        <w:rPr>
          <w:rFonts w:ascii="Arial" w:hAnsi="Arial" w:cs="Arial"/>
          <w:b/>
        </w:rPr>
        <w:t>Contrat</w:t>
      </w:r>
      <w:r>
        <w:rPr>
          <w:rFonts w:ascii="Arial" w:hAnsi="Arial" w:cs="Arial"/>
        </w:rPr>
        <w:t xml:space="preserve"> et </w:t>
      </w:r>
      <w:r>
        <w:rPr>
          <w:rFonts w:ascii="Arial" w:hAnsi="Arial" w:cs="Arial"/>
          <w:b/>
        </w:rPr>
        <w:t>Cahier des Clauses Particulières</w:t>
      </w:r>
      <w:r>
        <w:rPr>
          <w:rFonts w:ascii="Arial" w:hAnsi="Arial" w:cs="Arial"/>
        </w:rPr>
        <w:t xml:space="preserve"> et ses éventuelles annexes, dans la version résultant des dernières modifications éventuelles opérées par avenant ; </w:t>
      </w:r>
    </w:p>
    <w:p>
      <w:pPr>
        <w:numPr>
          <w:ilvl w:val="0"/>
          <w:numId w:val="14"/>
        </w:numPr>
        <w:ind w:left="709" w:hanging="425"/>
        <w:jc w:val="both"/>
        <w:rPr>
          <w:rFonts w:ascii="Arial" w:hAnsi="Arial" w:cs="Arial"/>
        </w:rPr>
      </w:pPr>
      <w:proofErr w:type="gramStart"/>
      <w:r>
        <w:rPr>
          <w:rFonts w:ascii="Arial" w:hAnsi="Arial" w:cs="Arial"/>
          <w:b/>
        </w:rPr>
        <w:t>le</w:t>
      </w:r>
      <w:proofErr w:type="gramEnd"/>
      <w:r>
        <w:rPr>
          <w:rFonts w:ascii="Arial" w:hAnsi="Arial" w:cs="Arial"/>
          <w:b/>
        </w:rPr>
        <w:t xml:space="preserve"> Cahier des Clauses Administratives Générales applicable aux marchés publics de fournitures courantes et services </w:t>
      </w:r>
      <w:r>
        <w:rPr>
          <w:rFonts w:ascii="Arial" w:hAnsi="Arial" w:cs="Arial"/>
        </w:rPr>
        <w:t>(CCAG-NITC) approuvé par arrêté de mars 2021 ;</w:t>
      </w:r>
    </w:p>
    <w:p>
      <w:pPr>
        <w:numPr>
          <w:ilvl w:val="0"/>
          <w:numId w:val="14"/>
        </w:numPr>
        <w:ind w:left="709" w:hanging="425"/>
        <w:jc w:val="both"/>
        <w:rPr>
          <w:rFonts w:ascii="Arial" w:hAnsi="Arial" w:cs="Arial"/>
        </w:rPr>
      </w:pPr>
      <w:r>
        <w:rPr>
          <w:rFonts w:ascii="Arial" w:hAnsi="Arial" w:cs="Arial"/>
          <w:b/>
        </w:rPr>
        <w:t>CCTP</w:t>
      </w:r>
    </w:p>
    <w:p>
      <w:pPr>
        <w:numPr>
          <w:ilvl w:val="0"/>
          <w:numId w:val="14"/>
        </w:numPr>
        <w:ind w:left="709" w:hanging="425"/>
        <w:jc w:val="both"/>
        <w:rPr>
          <w:rFonts w:ascii="Arial" w:hAnsi="Arial" w:cs="Arial"/>
          <w:b/>
          <w:bCs/>
        </w:rPr>
      </w:pPr>
      <w:proofErr w:type="gramStart"/>
      <w:r>
        <w:rPr>
          <w:rFonts w:ascii="Arial" w:hAnsi="Arial" w:cs="Arial"/>
        </w:rPr>
        <w:t>l'</w:t>
      </w:r>
      <w:r>
        <w:rPr>
          <w:rFonts w:ascii="Arial" w:hAnsi="Arial" w:cs="Arial"/>
          <w:b/>
        </w:rPr>
        <w:t>offre</w:t>
      </w:r>
      <w:proofErr w:type="gramEnd"/>
      <w:r>
        <w:rPr>
          <w:rFonts w:ascii="Arial" w:hAnsi="Arial" w:cs="Arial"/>
          <w:b/>
        </w:rPr>
        <w:t xml:space="preserve"> technique et financière et l</w:t>
      </w:r>
      <w:r>
        <w:rPr>
          <w:rFonts w:ascii="Arial" w:hAnsi="Arial" w:cs="Arial"/>
          <w:b/>
          <w:bCs/>
        </w:rPr>
        <w:t>e questionnaire technique du titulaire rempli ;</w:t>
      </w:r>
    </w:p>
    <w:p>
      <w:pPr>
        <w:numPr>
          <w:ilvl w:val="0"/>
          <w:numId w:val="14"/>
        </w:numPr>
        <w:ind w:left="709" w:hanging="425"/>
        <w:jc w:val="both"/>
        <w:rPr>
          <w:rFonts w:ascii="Arial" w:hAnsi="Arial" w:cs="Arial"/>
          <w:b/>
          <w:bCs/>
        </w:rPr>
      </w:pPr>
      <w:proofErr w:type="gramStart"/>
      <w:r>
        <w:rPr>
          <w:rFonts w:ascii="Arial" w:hAnsi="Arial" w:cs="Arial"/>
        </w:rPr>
        <w:t>l'</w:t>
      </w:r>
      <w:r>
        <w:rPr>
          <w:rFonts w:ascii="Arial" w:hAnsi="Arial" w:cs="Arial"/>
          <w:b/>
        </w:rPr>
        <w:t>offre</w:t>
      </w:r>
      <w:proofErr w:type="gramEnd"/>
      <w:r>
        <w:rPr>
          <w:rFonts w:ascii="Arial" w:hAnsi="Arial" w:cs="Arial"/>
          <w:b/>
        </w:rPr>
        <w:t xml:space="preserve"> technique et financière </w:t>
      </w:r>
      <w:r>
        <w:rPr>
          <w:rFonts w:ascii="Arial" w:hAnsi="Arial" w:cs="Arial"/>
        </w:rPr>
        <w:t>du titulaire ;</w:t>
      </w:r>
    </w:p>
    <w:p>
      <w:pPr>
        <w:numPr>
          <w:ilvl w:val="0"/>
          <w:numId w:val="14"/>
        </w:numPr>
        <w:ind w:left="709" w:hanging="425"/>
        <w:jc w:val="both"/>
        <w:rPr>
          <w:rFonts w:ascii="Arial" w:hAnsi="Arial" w:cs="Arial"/>
        </w:rPr>
      </w:pPr>
      <w:proofErr w:type="gramStart"/>
      <w:r>
        <w:rPr>
          <w:rFonts w:ascii="Arial" w:hAnsi="Arial" w:cs="Arial"/>
        </w:rPr>
        <w:t>les</w:t>
      </w:r>
      <w:proofErr w:type="gramEnd"/>
      <w:r>
        <w:rPr>
          <w:rFonts w:ascii="Arial" w:hAnsi="Arial" w:cs="Arial"/>
        </w:rPr>
        <w:t xml:space="preserve"> </w:t>
      </w:r>
      <w:r>
        <w:rPr>
          <w:rFonts w:ascii="Arial" w:hAnsi="Arial" w:cs="Arial"/>
          <w:b/>
        </w:rPr>
        <w:t>actes spéciaux de sous-traitance</w:t>
      </w:r>
      <w:r>
        <w:rPr>
          <w:rFonts w:ascii="Arial" w:hAnsi="Arial" w:cs="Arial"/>
        </w:rPr>
        <w:t xml:space="preserve"> et leurs </w:t>
      </w:r>
      <w:r>
        <w:rPr>
          <w:rFonts w:ascii="Arial" w:hAnsi="Arial" w:cs="Arial"/>
          <w:b/>
        </w:rPr>
        <w:t>avenants</w:t>
      </w:r>
      <w:r>
        <w:rPr>
          <w:rFonts w:ascii="Arial" w:hAnsi="Arial" w:cs="Arial"/>
        </w:rPr>
        <w:t xml:space="preserve"> ;</w:t>
      </w:r>
    </w:p>
    <w:p>
      <w:pPr>
        <w:jc w:val="both"/>
        <w:rPr>
          <w:rFonts w:ascii="Arial" w:hAnsi="Arial" w:cs="Arial"/>
        </w:rPr>
      </w:pPr>
    </w:p>
    <w:p>
      <w:pPr>
        <w:jc w:val="both"/>
        <w:rPr>
          <w:rFonts w:ascii="Arial" w:hAnsi="Arial" w:cs="Arial"/>
          <w:lang w:eastAsia="zh-CN"/>
        </w:rPr>
      </w:pPr>
      <w:r>
        <w:rPr>
          <w:rFonts w:ascii="Arial" w:hAnsi="Arial" w:cs="Arial"/>
          <w:lang w:eastAsia="zh-CN"/>
        </w:rPr>
        <w:t>S’agissant des CGV (Conditions Générales de Vente) du candidat, si celles-ci sont jointes, annexées à un quelconque document ou imprimées au dos d’un document contractuel, ces dernières sont inopposables en cas de litige né entre les CGV et les présentes clauses du marché notamment dans la phase d’exécution du contrat.</w:t>
      </w:r>
    </w:p>
    <w:p>
      <w:pPr>
        <w:jc w:val="both"/>
        <w:rPr>
          <w:rFonts w:ascii="Arial" w:hAnsi="Arial" w:cs="Arial"/>
          <w:lang w:eastAsia="zh-CN"/>
        </w:rPr>
      </w:pPr>
    </w:p>
    <w:p>
      <w:pPr>
        <w:jc w:val="both"/>
        <w:rPr>
          <w:rFonts w:ascii="Arial" w:hAnsi="Arial" w:cs="Arial"/>
        </w:rPr>
      </w:pPr>
    </w:p>
    <w:p>
      <w:pPr>
        <w:widowControl/>
        <w:pBdr>
          <w:top w:val="single" w:sz="4" w:space="6" w:color="auto"/>
          <w:left w:val="single" w:sz="4" w:space="4" w:color="auto"/>
          <w:bottom w:val="single" w:sz="4" w:space="1" w:color="auto"/>
          <w:right w:val="single" w:sz="4" w:space="4" w:color="auto"/>
        </w:pBdr>
        <w:shd w:val="clear" w:color="auto" w:fill="CCFFFF"/>
        <w:jc w:val="both"/>
        <w:rPr>
          <w:rFonts w:ascii="Arial" w:hAnsi="Arial" w:cs="Arial"/>
          <w:b/>
          <w:bCs/>
        </w:rPr>
      </w:pPr>
      <w:r>
        <w:rPr>
          <w:rFonts w:ascii="Arial" w:hAnsi="Arial" w:cs="Arial"/>
          <w:b/>
          <w:bCs/>
        </w:rPr>
        <w:t xml:space="preserve">C- DISPOSITIONS GÉNÉRALES </w:t>
      </w:r>
    </w:p>
    <w:p>
      <w:pPr>
        <w:jc w:val="both"/>
        <w:rPr>
          <w:rFonts w:ascii="Arial" w:hAnsi="Arial" w:cs="Arial"/>
          <w:lang w:eastAsia="zh-CN"/>
        </w:rPr>
      </w:pPr>
    </w:p>
    <w:p>
      <w:pPr>
        <w:numPr>
          <w:ilvl w:val="0"/>
          <w:numId w:val="15"/>
        </w:numPr>
        <w:jc w:val="both"/>
        <w:rPr>
          <w:rFonts w:ascii="Arial" w:hAnsi="Arial" w:cs="Arial"/>
          <w:b/>
          <w:lang w:eastAsia="zh-CN"/>
        </w:rPr>
      </w:pPr>
      <w:r>
        <w:rPr>
          <w:rFonts w:ascii="Arial" w:hAnsi="Arial" w:cs="Arial"/>
          <w:b/>
          <w:lang w:eastAsia="zh-CN"/>
        </w:rPr>
        <w:t xml:space="preserve">Représentation du titulaire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Dès la notification du contrat, le titulaire désigne une ou plusieurs personnes physiques, habilitées à la représenter auprès de l’établissement concerné par l’exécution dudit contrat. D’autres personnes physiques peuvent être habilitées en cours d’exécution.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Le Titulaire est tenu de notifier sans délai à l’établissement concerné par l’exécution, les modifications survenant en cours de ladite exécution et qui se rapportent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 Aux personnes physiques ayant le pouvoir de l’engager </w:t>
      </w:r>
    </w:p>
    <w:p>
      <w:pPr>
        <w:jc w:val="both"/>
        <w:rPr>
          <w:rFonts w:ascii="Arial" w:hAnsi="Arial" w:cs="Arial"/>
          <w:lang w:eastAsia="zh-CN"/>
        </w:rPr>
      </w:pPr>
      <w:r>
        <w:rPr>
          <w:rFonts w:ascii="Arial" w:hAnsi="Arial" w:cs="Arial"/>
          <w:lang w:eastAsia="zh-CN"/>
        </w:rPr>
        <w:t>- à la forme juridique sous laquelle il exerce son activité</w:t>
      </w:r>
    </w:p>
    <w:p>
      <w:pPr>
        <w:jc w:val="both"/>
        <w:rPr>
          <w:rFonts w:ascii="Arial" w:hAnsi="Arial" w:cs="Arial"/>
          <w:lang w:eastAsia="zh-CN"/>
        </w:rPr>
      </w:pPr>
      <w:r>
        <w:rPr>
          <w:rFonts w:ascii="Arial" w:hAnsi="Arial" w:cs="Arial"/>
          <w:lang w:eastAsia="zh-CN"/>
        </w:rPr>
        <w:t>- à sa raison sociale ou à sa dénomination</w:t>
      </w:r>
    </w:p>
    <w:p>
      <w:pPr>
        <w:jc w:val="both"/>
        <w:rPr>
          <w:rFonts w:ascii="Arial" w:hAnsi="Arial" w:cs="Arial"/>
          <w:lang w:eastAsia="zh-CN"/>
        </w:rPr>
      </w:pPr>
      <w:r>
        <w:rPr>
          <w:rFonts w:ascii="Arial" w:hAnsi="Arial" w:cs="Arial"/>
          <w:lang w:eastAsia="zh-CN"/>
        </w:rPr>
        <w:t>- à son adresse ou à son siège social</w:t>
      </w:r>
    </w:p>
    <w:p>
      <w:pPr>
        <w:jc w:val="both"/>
        <w:rPr>
          <w:rFonts w:ascii="Arial" w:hAnsi="Arial" w:cs="Arial"/>
          <w:lang w:eastAsia="zh-CN"/>
        </w:rPr>
      </w:pPr>
      <w:r>
        <w:rPr>
          <w:rFonts w:ascii="Arial" w:hAnsi="Arial" w:cs="Arial"/>
          <w:lang w:eastAsia="zh-CN"/>
        </w:rPr>
        <w:t>- aux renseignements qu’il a fournis pour l’acceptation d’un sous-traitant et l’agrément de ses conditions de paiement</w:t>
      </w:r>
    </w:p>
    <w:p>
      <w:pPr>
        <w:jc w:val="both"/>
        <w:rPr>
          <w:rFonts w:ascii="Arial" w:hAnsi="Arial" w:cs="Arial"/>
          <w:lang w:eastAsia="zh-CN"/>
        </w:rPr>
      </w:pPr>
    </w:p>
    <w:p>
      <w:pPr>
        <w:jc w:val="both"/>
        <w:rPr>
          <w:rFonts w:ascii="Arial" w:hAnsi="Arial" w:cs="Arial"/>
          <w:lang w:eastAsia="zh-CN"/>
        </w:rPr>
      </w:pPr>
      <w:proofErr w:type="gramStart"/>
      <w:r>
        <w:rPr>
          <w:rFonts w:ascii="Arial" w:hAnsi="Arial" w:cs="Arial"/>
          <w:lang w:eastAsia="zh-CN"/>
        </w:rPr>
        <w:t>et</w:t>
      </w:r>
      <w:proofErr w:type="gramEnd"/>
      <w:r>
        <w:rPr>
          <w:rFonts w:ascii="Arial" w:hAnsi="Arial" w:cs="Arial"/>
          <w:lang w:eastAsia="zh-CN"/>
        </w:rPr>
        <w:t xml:space="preserve"> de façon générale, à toutes modifications importantes de fonctionnement de l’entreprise pouvant influencer sur le déroulement du contrat. </w:t>
      </w: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Bons de commande</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Les bons de commande sont notifiés par l’établissement concerné par l’exécution du contrat au Titulaire.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Les bons de commandes émis par une personne habilitée de l’établissement peuvent se faire par courriel, courrier ou fax.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Lorsque le Titulaire estime que les prescriptions d’un bon de commande qui lui est notifié appellent des observations de sa part, il doit les notifier au signataire du bon de commande concerné par dans un délai de trois (3) jours à compter de la réception dudit bon, sous peine de forclusion par dérogation au CCAG TIC.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En cas de cotraitance, seul le mandataire est habilité à recevoir les bons de commande et dispose ainsi de la seule compétence à émettre des observations.</w:t>
      </w: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 xml:space="preserve">Pénalités </w:t>
      </w:r>
    </w:p>
    <w:p>
      <w:pPr>
        <w:jc w:val="both"/>
        <w:rPr>
          <w:rFonts w:ascii="Arial" w:hAnsi="Arial" w:cs="Arial"/>
          <w:b/>
          <w:lang w:eastAsia="zh-CN"/>
        </w:rPr>
      </w:pPr>
    </w:p>
    <w:p>
      <w:pPr>
        <w:jc w:val="both"/>
        <w:rPr>
          <w:rFonts w:ascii="Arial" w:hAnsi="Arial" w:cs="Arial"/>
          <w:lang w:eastAsia="zh-CN"/>
        </w:rPr>
      </w:pPr>
      <w:r>
        <w:rPr>
          <w:rFonts w:ascii="Arial" w:hAnsi="Arial" w:cs="Arial"/>
          <w:lang w:eastAsia="zh-CN"/>
        </w:rPr>
        <w:fldChar w:fldCharType="begin">
          <w:ffData>
            <w:name w:val=""/>
            <w:enabled/>
            <w:calcOnExit w:val="0"/>
            <w:checkBox>
              <w:sizeAuto/>
              <w:default w:val="1"/>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 xml:space="preserve"> Les pénalités du CCAG visé en pièce contractuelle sont seules applicables.</w:t>
      </w:r>
    </w:p>
    <w:p>
      <w:pPr>
        <w:jc w:val="both"/>
        <w:rPr>
          <w:rFonts w:ascii="Arial" w:hAnsi="Arial" w:cs="Arial"/>
        </w:rPr>
      </w:pPr>
    </w:p>
    <w:p>
      <w:pPr>
        <w:keepLines w:val="0"/>
        <w:widowControl/>
        <w:jc w:val="both"/>
        <w:rPr>
          <w:rFonts w:ascii="Arial" w:hAnsi="Arial" w:cs="Arial"/>
        </w:rPr>
      </w:pPr>
    </w:p>
    <w:p>
      <w:pPr>
        <w:keepLines w:val="0"/>
        <w:widowControl/>
        <w:jc w:val="both"/>
        <w:rPr>
          <w:rFonts w:ascii="Arial" w:hAnsi="Arial" w:cs="Arial"/>
          <w:b/>
          <w:i/>
          <w:u w:val="single"/>
        </w:rPr>
      </w:pPr>
      <w:r>
        <w:rPr>
          <w:rFonts w:ascii="Arial" w:hAnsi="Arial" w:cs="Arial"/>
          <w:b/>
          <w:i/>
          <w:u w:val="single"/>
        </w:rPr>
        <w:t xml:space="preserve">Pénalité pour travail dissimulé </w:t>
      </w:r>
    </w:p>
    <w:p>
      <w:pPr>
        <w:keepLines w:val="0"/>
        <w:widowControl/>
        <w:jc w:val="both"/>
        <w:rPr>
          <w:rFonts w:ascii="Arial" w:hAnsi="Arial" w:cs="Arial"/>
        </w:rPr>
      </w:pPr>
    </w:p>
    <w:p>
      <w:pPr>
        <w:keepLines w:val="0"/>
        <w:widowControl/>
        <w:jc w:val="both"/>
        <w:rPr>
          <w:rFonts w:ascii="Arial" w:hAnsi="Arial" w:cs="Arial"/>
        </w:rPr>
      </w:pPr>
      <w:r>
        <w:rPr>
          <w:rFonts w:ascii="Arial" w:hAnsi="Arial" w:cs="Arial"/>
        </w:rPr>
        <w:t xml:space="preserve">Si le titulaire du contrat ne s’acquitte pas des formalités prévues par le Code du travail en matière de travail dissimulé par dissimulation d’activité ou d’emploi salarié, le pouvoir adjudicateur applique une pénalité correspondant à 10 % du montant du marché </w:t>
      </w:r>
    </w:p>
    <w:p>
      <w:pPr>
        <w:keepLines w:val="0"/>
        <w:widowControl/>
        <w:jc w:val="both"/>
        <w:rPr>
          <w:rFonts w:ascii="Arial" w:hAnsi="Arial" w:cs="Arial"/>
        </w:rPr>
      </w:pPr>
    </w:p>
    <w:p>
      <w:pPr>
        <w:keepLines w:val="0"/>
        <w:widowControl/>
        <w:jc w:val="both"/>
        <w:rPr>
          <w:rFonts w:ascii="Arial" w:hAnsi="Arial" w:cs="Arial"/>
        </w:rPr>
      </w:pPr>
      <w:r>
        <w:rPr>
          <w:rFonts w:ascii="Arial" w:hAnsi="Arial" w:cs="Arial"/>
        </w:rPr>
        <w:t>Le montant de cette pénalité ne pourra toutefois pas excéder le montant des amendes prévues à titre de sanction pénale par le Code du travail en matière de travail dissimulé.</w:t>
      </w:r>
    </w:p>
    <w:p>
      <w:pPr>
        <w:keepLines w:val="0"/>
        <w:widowControl/>
        <w:jc w:val="both"/>
        <w:rPr>
          <w:rFonts w:ascii="Arial" w:hAnsi="Arial" w:cs="Arial"/>
        </w:rPr>
      </w:pPr>
    </w:p>
    <w:p>
      <w:pPr>
        <w:jc w:val="both"/>
        <w:rPr>
          <w:rFonts w:ascii="Arial" w:hAnsi="Arial" w:cs="Arial"/>
          <w:lang w:eastAsia="zh-CN"/>
        </w:rPr>
      </w:pPr>
      <w:r>
        <w:rPr>
          <w:rFonts w:ascii="Arial" w:hAnsi="Arial" w:cs="Arial"/>
          <w:lang w:eastAsia="zh-CN"/>
        </w:rPr>
        <w:t xml:space="preserve">L’application des pénalités se faisant par l’établissement concerné par l’exécution sur le montant de prestations le concernant.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Toute contestation sur l’application et le montant de la pénalité se faisant auprès de l’établissement concerné par l’exécution des besoins.</w:t>
      </w: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r>
        <w:rPr>
          <w:rFonts w:ascii="Arial" w:hAnsi="Arial" w:cs="Arial"/>
          <w:b/>
          <w:i/>
          <w:u w:val="single"/>
          <w:lang w:eastAsia="zh-CN"/>
        </w:rPr>
        <w:t>Pénalité pour violation des obligations de sécurité ou de confidentialité</w:t>
      </w:r>
      <w:r>
        <w:rPr>
          <w:rFonts w:ascii="Arial" w:hAnsi="Arial" w:cs="Arial"/>
          <w:lang w:eastAsia="zh-CN"/>
        </w:rPr>
        <w: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En cas de violation des mesures de sécurité ou de l’obligation de confidentialité énoncées à l’article 5.1, le titulaire s’expose aux pénalités suivantes, appliquées dans les conditions prévues à l’article 14.1.1 :</w:t>
      </w:r>
    </w:p>
    <w:p>
      <w:pPr>
        <w:jc w:val="both"/>
        <w:rPr>
          <w:rFonts w:ascii="Arial" w:hAnsi="Arial" w:cs="Arial"/>
          <w:lang w:eastAsia="zh-CN"/>
        </w:rPr>
      </w:pPr>
      <w:r>
        <w:rPr>
          <w:rFonts w:ascii="Arial" w:hAnsi="Arial" w:cs="Arial"/>
          <w:lang w:eastAsia="zh-CN"/>
        </w:rPr>
        <w:t>-en cas de non-respect des règles de sécurité et de protection des informations confidentielles n’impliquant pas des données à caractère personne : application d’une pénalité égale à 0.5% du montant exécuté du marché public à la date de constatation du fait générateur.</w:t>
      </w:r>
    </w:p>
    <w:p>
      <w:pPr>
        <w:jc w:val="both"/>
        <w:rPr>
          <w:rFonts w:ascii="Arial" w:hAnsi="Arial" w:cs="Arial"/>
          <w:lang w:eastAsia="zh-CN"/>
        </w:rPr>
      </w:pPr>
      <w:r>
        <w:rPr>
          <w:rFonts w:ascii="Arial" w:hAnsi="Arial" w:cs="Arial"/>
          <w:lang w:eastAsia="zh-CN"/>
        </w:rPr>
        <w:t>-en cas de non-respect des règles de sécurité et de protection des informations confidentielles impliquant des données à caractère personnel : application d’une pénalité égale à 2% du montant exécuté du marché à la date de la constatation du fait générateur.</w:t>
      </w:r>
    </w:p>
    <w:p>
      <w:pPr>
        <w:jc w:val="both"/>
        <w:rPr>
          <w:rFonts w:ascii="Arial" w:hAnsi="Arial" w:cs="Arial"/>
          <w:lang w:eastAsia="zh-CN"/>
        </w:rPr>
      </w:pPr>
      <w:r>
        <w:rPr>
          <w:rFonts w:ascii="Arial" w:hAnsi="Arial" w:cs="Arial"/>
          <w:lang w:eastAsia="zh-CN"/>
        </w:rPr>
        <w:t>En cas de constatation de plusieurs faits générateurs, les pénalités ainsi établies sont appliquées de façon cumulative.</w:t>
      </w: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 xml:space="preserve">Déclaration de sous-traitance </w:t>
      </w:r>
    </w:p>
    <w:p>
      <w:pPr>
        <w:jc w:val="both"/>
        <w:rPr>
          <w:rFonts w:ascii="Arial" w:hAnsi="Arial" w:cs="Arial"/>
          <w:lang w:eastAsia="zh-CN"/>
        </w:rPr>
      </w:pPr>
      <w:r>
        <w:rPr>
          <w:rFonts w:ascii="Arial" w:hAnsi="Arial" w:cs="Arial"/>
          <w:lang w:eastAsia="zh-CN"/>
        </w:rPr>
        <w:t xml:space="preserve">Le titulaire est habilité à sous-traiter l'exécution de certaines parties du marché, provoquant obligatoirement le paiement direct de celui-ci pour des prestations supérieures à 600 € TTC.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L'entreprise sous-traitante devra obligatoirement être acceptée et ses conditions de paiement agréées par l’établissement concerné par les prestations sous-traitées.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lastRenderedPageBreak/>
        <w:t>L'acceptation de l'agrément d'un sous-traitant ainsi que les conditions de paiement correspondantes sont possibles en cours de marché selon les modalités définies à l'article R2193-3 du Code de la Commande Publique et à l'article 3.6 du CCAG-FCS.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Pour chaque sous-traitant présenté pendant l'exécution du marché, le titulaire devra joindre, en supplément du projet d'acte spécial :</w:t>
      </w:r>
    </w:p>
    <w:p>
      <w:pPr>
        <w:jc w:val="both"/>
        <w:rPr>
          <w:rFonts w:ascii="Arial" w:hAnsi="Arial" w:cs="Arial"/>
          <w:lang w:eastAsia="zh-CN"/>
        </w:rPr>
      </w:pPr>
    </w:p>
    <w:p>
      <w:pPr>
        <w:ind w:left="426"/>
        <w:jc w:val="both"/>
        <w:rPr>
          <w:rFonts w:ascii="Arial" w:hAnsi="Arial" w:cs="Arial"/>
          <w:lang w:eastAsia="zh-CN"/>
        </w:rPr>
      </w:pPr>
      <w:r>
        <w:rPr>
          <w:rFonts w:ascii="Arial" w:hAnsi="Arial" w:cs="Arial"/>
          <w:lang w:eastAsia="zh-CN"/>
        </w:rPr>
        <w:t xml:space="preserve">- </w:t>
      </w:r>
      <w:r>
        <w:rPr>
          <w:rFonts w:ascii="Arial" w:hAnsi="Arial" w:cs="Arial"/>
          <w:lang w:eastAsia="zh-CN"/>
        </w:rPr>
        <w:tab/>
        <w:t xml:space="preserve">une déclaration du sous-traitant concerné indiquant qu'il ne tombe pas sous le coup de </w:t>
      </w:r>
      <w:r>
        <w:rPr>
          <w:rFonts w:ascii="Arial" w:hAnsi="Arial" w:cs="Arial"/>
          <w:lang w:eastAsia="zh-CN"/>
        </w:rPr>
        <w:tab/>
        <w:t>l'interdiction découlant de l'article R2143-3 du Code la Commande Publique;</w:t>
      </w:r>
    </w:p>
    <w:p>
      <w:pPr>
        <w:ind w:left="426"/>
        <w:jc w:val="both"/>
        <w:rPr>
          <w:rFonts w:ascii="Arial" w:hAnsi="Arial" w:cs="Arial"/>
          <w:lang w:eastAsia="zh-CN"/>
        </w:rPr>
      </w:pPr>
      <w:r>
        <w:rPr>
          <w:rFonts w:ascii="Arial" w:hAnsi="Arial" w:cs="Arial"/>
          <w:lang w:eastAsia="zh-CN"/>
        </w:rPr>
        <w:t xml:space="preserve">- </w:t>
      </w:r>
      <w:r>
        <w:rPr>
          <w:rFonts w:ascii="Arial" w:hAnsi="Arial" w:cs="Arial"/>
          <w:lang w:eastAsia="zh-CN"/>
        </w:rPr>
        <w:tab/>
        <w:t xml:space="preserve">une attestation sur l'honneur du sous-traitant indiquant qu'il n'a pas fait l'objet au cours des </w:t>
      </w:r>
      <w:r>
        <w:rPr>
          <w:rFonts w:ascii="Arial" w:hAnsi="Arial" w:cs="Arial"/>
          <w:lang w:eastAsia="zh-CN"/>
        </w:rPr>
        <w:tab/>
        <w:t xml:space="preserve">cinq dernières années, d'une condamnation inscrite au bulletin N°2 du casier judiciaire pour </w:t>
      </w:r>
      <w:r>
        <w:rPr>
          <w:rFonts w:ascii="Arial" w:hAnsi="Arial" w:cs="Arial"/>
          <w:lang w:eastAsia="zh-CN"/>
        </w:rPr>
        <w:tab/>
        <w:t xml:space="preserve">les infractions visées aux articles L.8221-1, L.8221-3, L.8221-5, L.8251-1, L.8231-1 et </w:t>
      </w:r>
      <w:r>
        <w:rPr>
          <w:rFonts w:ascii="Arial" w:hAnsi="Arial" w:cs="Arial"/>
          <w:lang w:eastAsia="zh-CN"/>
        </w:rPr>
        <w:tab/>
        <w:t>L.8241-1 du code du travail.</w:t>
      </w:r>
    </w:p>
    <w:p>
      <w:pPr>
        <w:ind w:left="425" w:right="284"/>
        <w:jc w:val="both"/>
        <w:rPr>
          <w:rFonts w:ascii="Arial" w:hAnsi="Arial" w:cs="Arial"/>
          <w:lang w:eastAsia="zh-CN"/>
        </w:rPr>
      </w:pPr>
      <w:r>
        <w:rPr>
          <w:rFonts w:ascii="Arial" w:hAnsi="Arial" w:cs="Arial"/>
          <w:lang w:eastAsia="zh-CN"/>
        </w:rPr>
        <w:t>-</w:t>
      </w:r>
      <w:r>
        <w:rPr>
          <w:rFonts w:ascii="Arial" w:hAnsi="Arial" w:cs="Arial"/>
        </w:rPr>
        <w:t xml:space="preserve">    </w:t>
      </w:r>
      <w:r>
        <w:rPr>
          <w:rFonts w:ascii="Arial" w:hAnsi="Arial" w:cs="Arial"/>
          <w:lang w:eastAsia="zh-CN"/>
        </w:rPr>
        <w:t>Etre en règle au regard des articles L.5212-1 à L.5212-11 du code du travail concernant l’emploi des travailleurs handicapés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Toute sous-traitance occulte pourra être sanctionnée par la résiliation du marché aux frais et risques de l'entreprise titulaire du contrat (article 42 du CCAG-FCS).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Conformément aux dispositions relatives à l'auto liquidation de la TVA issues de l'article 283 du Code général des impôts, le sous-traitant adressera une facture en hors taxe pour les prestations réalisées.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La TVA relative aux prestations sous-traitées, quant à elle, sera perçue par le fournisseur responsable du sous-traitant.</w:t>
      </w: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ind w:hanging="294"/>
        <w:jc w:val="both"/>
        <w:rPr>
          <w:rFonts w:ascii="Arial" w:hAnsi="Arial" w:cs="Arial"/>
          <w:b/>
          <w:bCs/>
          <w:lang w:eastAsia="zh-CN"/>
        </w:rPr>
      </w:pPr>
      <w:r>
        <w:rPr>
          <w:rFonts w:ascii="Arial" w:hAnsi="Arial" w:cs="Arial"/>
          <w:b/>
          <w:bCs/>
          <w:lang w:eastAsia="zh-CN"/>
        </w:rPr>
        <w:t>Assurances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Dans un délai de quinze jours à compter de la notification du contrat et avant tout commencement d’exécution, le titulaire devra justifier qu’il est couvert par un contrat d’assurance au titre de la responsabilité civile découlant des articles 1382 à 1384 du Code civil.</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Il devra donc fournir une attestation de son assureur justifiant qu’il est à jour de ses cotisations et que sa police contient les garanties en rapport avec l’importance de la prestation.</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A tout moment durant l’exécution de la prestation, le titulaire doit être en mesure de produire cette attestation, sur demande du pouvoir adjudicateur et dans un délai de quinze jours à compter de la réception de la demande.</w:t>
      </w: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 xml:space="preserve">Nature des prix </w:t>
      </w:r>
    </w:p>
    <w:p>
      <w:pPr>
        <w:jc w:val="both"/>
        <w:rPr>
          <w:rFonts w:ascii="Arial" w:hAnsi="Arial" w:cs="Arial"/>
          <w:b/>
          <w:lang w:eastAsia="zh-CN"/>
        </w:rPr>
      </w:pPr>
    </w:p>
    <w:p>
      <w:pPr>
        <w:jc w:val="both"/>
        <w:rPr>
          <w:rFonts w:ascii="Arial" w:hAnsi="Arial" w:cs="Arial"/>
          <w:lang w:eastAsia="zh-CN"/>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lang w:eastAsia="zh-CN"/>
        </w:rPr>
        <w:t>Unitaires avec un montant maximum de 150 000 euros HT pour toute la durée du marché.</w:t>
      </w:r>
    </w:p>
    <w:p>
      <w:pPr>
        <w:jc w:val="both"/>
        <w:rPr>
          <w:rFonts w:ascii="Arial" w:hAnsi="Arial" w:cs="Arial"/>
        </w:rPr>
      </w:pPr>
    </w:p>
    <w:p>
      <w:pPr>
        <w:jc w:val="both"/>
        <w:rPr>
          <w:rFonts w:ascii="Arial" w:hAnsi="Arial" w:cs="Arial"/>
          <w:lang w:eastAsia="zh-CN"/>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lang w:eastAsia="zh-CN"/>
        </w:rPr>
        <w:t xml:space="preserve">Forfaitaires </w:t>
      </w:r>
    </w:p>
    <w:p>
      <w:pPr>
        <w:jc w:val="both"/>
        <w:rPr>
          <w:rFonts w:ascii="Arial" w:hAnsi="Arial" w:cs="Arial"/>
          <w:lang w:eastAsia="zh-CN"/>
        </w:rPr>
      </w:pPr>
    </w:p>
    <w:p>
      <w:pPr>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lang w:eastAsia="zh-CN"/>
        </w:rPr>
        <w:t>Mixtes (Une partie forfaitaire et une autre à bons de commandes)</w:t>
      </w: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lang w:eastAsia="zh-CN"/>
        </w:rPr>
      </w:pPr>
      <w:r>
        <w:rPr>
          <w:rFonts w:ascii="Arial" w:hAnsi="Arial" w:cs="Arial"/>
          <w:b/>
          <w:lang w:eastAsia="zh-CN"/>
        </w:rPr>
        <w:t xml:space="preserve">Modalités de variation des prix </w:t>
      </w:r>
    </w:p>
    <w:p>
      <w:pPr>
        <w:jc w:val="both"/>
        <w:rPr>
          <w:rFonts w:ascii="Arial" w:hAnsi="Arial" w:cs="Arial"/>
        </w:rPr>
      </w:pPr>
      <w:r>
        <w:rPr>
          <w:rFonts w:ascii="Arial" w:hAnsi="Arial" w:cs="Arial"/>
        </w:rPr>
        <w:t xml:space="preserve">Les prix sont de préférence fermes et définitif durant la durée du marché. Si une forme de révision de prix est appliquée, elle ne pourra pas l’être avant 1 an du marché et sera plafonnée à 1.5% par an. </w:t>
      </w:r>
    </w:p>
    <w:p>
      <w:pPr>
        <w:jc w:val="both"/>
        <w:rPr>
          <w:rFonts w:ascii="Arial" w:hAnsi="Arial" w:cs="Arial"/>
        </w:rPr>
      </w:pPr>
    </w:p>
    <w:p>
      <w:pPr>
        <w:jc w:val="both"/>
        <w:rPr>
          <w:rFonts w:ascii="Arial" w:hAnsi="Arial" w:cs="Arial"/>
        </w:rPr>
      </w:pP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Avance</w:t>
      </w:r>
    </w:p>
    <w:p>
      <w:pPr>
        <w:jc w:val="both"/>
        <w:rPr>
          <w:rFonts w:ascii="Arial" w:hAnsi="Arial" w:cs="Arial"/>
          <w:lang w:eastAsia="zh-CN"/>
        </w:rPr>
      </w:pPr>
    </w:p>
    <w:p>
      <w:pPr>
        <w:keepLines w:val="0"/>
        <w:widowControl/>
        <w:tabs>
          <w:tab w:val="left" w:pos="426"/>
        </w:tabs>
        <w:suppressAutoHyphens/>
        <w:autoSpaceDE/>
        <w:autoSpaceDN/>
        <w:adjustRightInd/>
        <w:jc w:val="both"/>
        <w:rPr>
          <w:rFonts w:ascii="Arial" w:hAnsi="Arial" w:cs="Arial"/>
          <w:lang w:eastAsia="zh-CN"/>
        </w:rPr>
      </w:pPr>
      <w:r>
        <w:rPr>
          <w:rFonts w:ascii="Arial" w:hAnsi="Arial" w:cs="Arial"/>
          <w:lang w:eastAsia="zh-CN"/>
        </w:rPr>
        <w:t>En application des dispositions de l’article R.2191-3 du Code de la commande publique et des dispositions du CCAG-FCS, sauf renoncement du titulaire porté à l’acte d’engagement, une avance est prévue dans les cas et selon les modalités stipulées ci-après.</w:t>
      </w:r>
    </w:p>
    <w:p>
      <w:pPr>
        <w:keepLines w:val="0"/>
        <w:widowControl/>
        <w:tabs>
          <w:tab w:val="left" w:pos="426"/>
        </w:tabs>
        <w:suppressAutoHyphens/>
        <w:autoSpaceDE/>
        <w:autoSpaceDN/>
        <w:adjustRightInd/>
        <w:jc w:val="both"/>
        <w:rPr>
          <w:rFonts w:ascii="Arial" w:hAnsi="Arial" w:cs="Arial"/>
          <w:lang w:eastAsia="zh-CN"/>
        </w:rPr>
      </w:pPr>
    </w:p>
    <w:p>
      <w:pPr>
        <w:keepLines w:val="0"/>
        <w:widowControl/>
        <w:tabs>
          <w:tab w:val="left" w:pos="426"/>
        </w:tabs>
        <w:suppressAutoHyphens/>
        <w:autoSpaceDE/>
        <w:autoSpaceDN/>
        <w:adjustRightInd/>
        <w:jc w:val="both"/>
        <w:rPr>
          <w:rFonts w:ascii="Arial" w:hAnsi="Arial" w:cs="Arial"/>
          <w:lang w:eastAsia="zh-CN"/>
        </w:rPr>
      </w:pPr>
      <w:r>
        <w:rPr>
          <w:rFonts w:ascii="Arial" w:hAnsi="Arial" w:cs="Arial"/>
          <w:lang w:eastAsia="zh-CN"/>
        </w:rPr>
        <w:t>L’acheteur a le choix entre deux modalités de fixation du montant de l’avance qui sera versée au titulaire.</w:t>
      </w:r>
    </w:p>
    <w:p>
      <w:pPr>
        <w:keepLines w:val="0"/>
        <w:widowControl/>
        <w:tabs>
          <w:tab w:val="left" w:pos="426"/>
        </w:tabs>
        <w:suppressAutoHyphens/>
        <w:autoSpaceDE/>
        <w:autoSpaceDN/>
        <w:adjustRightInd/>
        <w:jc w:val="both"/>
        <w:rPr>
          <w:rFonts w:ascii="Arial" w:hAnsi="Arial" w:cs="Arial"/>
          <w:lang w:eastAsia="zh-CN"/>
        </w:rPr>
      </w:pPr>
    </w:p>
    <w:p>
      <w:pPr>
        <w:keepLines w:val="0"/>
        <w:widowControl/>
        <w:tabs>
          <w:tab w:val="left" w:pos="426"/>
        </w:tabs>
        <w:suppressAutoHyphens/>
        <w:autoSpaceDE/>
        <w:autoSpaceDN/>
        <w:adjustRightInd/>
        <w:jc w:val="both"/>
        <w:rPr>
          <w:rFonts w:ascii="Arial" w:hAnsi="Arial" w:cs="Arial"/>
          <w:lang w:eastAsia="zh-CN"/>
        </w:rPr>
      </w:pPr>
      <w:r>
        <w:rPr>
          <w:rFonts w:ascii="Arial" w:hAnsi="Arial" w:cs="Arial"/>
          <w:lang w:eastAsia="zh-CN"/>
        </w:rPr>
        <w:t>L’option A prévoit l’application d’un taux d’avance de 20% pour les PME et d’un taux d’avance correspondant au minimum réglementaire (soit 5% du marché) pour les autres entreprises, ou d’un taux supérieur fixé dans les documents particuliers du marché.</w:t>
      </w:r>
    </w:p>
    <w:p>
      <w:pPr>
        <w:keepLines w:val="0"/>
        <w:widowControl/>
        <w:tabs>
          <w:tab w:val="left" w:pos="426"/>
        </w:tabs>
        <w:suppressAutoHyphens/>
        <w:autoSpaceDE/>
        <w:autoSpaceDN/>
        <w:adjustRightInd/>
        <w:jc w:val="both"/>
        <w:rPr>
          <w:rFonts w:ascii="Arial" w:hAnsi="Arial" w:cs="Arial"/>
          <w:b/>
          <w:lang w:eastAsia="zh-CN"/>
        </w:rPr>
      </w:pPr>
    </w:p>
    <w:p>
      <w:pPr>
        <w:keepLines w:val="0"/>
        <w:widowControl/>
        <w:tabs>
          <w:tab w:val="left" w:pos="426"/>
        </w:tabs>
        <w:suppressAutoHyphens/>
        <w:autoSpaceDE/>
        <w:autoSpaceDN/>
        <w:adjustRightInd/>
        <w:jc w:val="both"/>
        <w:rPr>
          <w:rFonts w:ascii="Arial" w:hAnsi="Arial" w:cs="Arial"/>
          <w:lang w:eastAsia="zh-CN"/>
        </w:rPr>
      </w:pPr>
      <w:r>
        <w:rPr>
          <w:rFonts w:ascii="Arial" w:hAnsi="Arial" w:cs="Arial"/>
          <w:lang w:eastAsia="zh-CN"/>
        </w:rPr>
        <w:t>L’option B prévoit l’application des taux d’avances minimums fixés par le Code de la commande publique, ou des taux supérieurs fixés par les documents particuliers du marché. Si les documents particuliers du marché ne mentionnent pas l’option retenue, l’option A s’applique par défaut.</w:t>
      </w:r>
    </w:p>
    <w:p>
      <w:pPr>
        <w:keepLines w:val="0"/>
        <w:widowControl/>
        <w:tabs>
          <w:tab w:val="left" w:pos="426"/>
        </w:tabs>
        <w:suppressAutoHyphens/>
        <w:autoSpaceDE/>
        <w:autoSpaceDN/>
        <w:adjustRightInd/>
        <w:jc w:val="both"/>
        <w:rPr>
          <w:rFonts w:ascii="Arial" w:hAnsi="Arial" w:cs="Arial"/>
          <w:b/>
          <w:lang w:eastAsia="zh-CN"/>
        </w:rPr>
      </w:pPr>
    </w:p>
    <w:p>
      <w:pPr>
        <w:keepLines w:val="0"/>
        <w:widowControl/>
        <w:tabs>
          <w:tab w:val="left" w:pos="426"/>
        </w:tabs>
        <w:suppressAutoHyphens/>
        <w:autoSpaceDE/>
        <w:autoSpaceDN/>
        <w:adjustRightInd/>
        <w:jc w:val="both"/>
        <w:rPr>
          <w:rFonts w:ascii="Arial" w:hAnsi="Arial" w:cs="Arial"/>
        </w:rPr>
      </w:pPr>
      <w:r>
        <w:rPr>
          <w:rFonts w:ascii="Arial" w:hAnsi="Arial" w:cs="Arial"/>
        </w:rPr>
        <w:t xml:space="preserve">Le Titulaire (je) renonce au bénéfice de l’avance prévue à l’article R2191-3 du Code de la Commande Publique : </w:t>
      </w:r>
    </w:p>
    <w:p>
      <w:pPr>
        <w:keepLines w:val="0"/>
        <w:widowControl/>
        <w:tabs>
          <w:tab w:val="left" w:pos="426"/>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highlight w:val="yellow"/>
          <w:lang w:eastAsia="zh-CN"/>
        </w:rPr>
      </w:pPr>
      <w:r>
        <w:rPr>
          <w:rFonts w:ascii="Arial" w:hAnsi="Arial" w:cs="Arial"/>
          <w:lang w:eastAsia="zh-CN"/>
        </w:rPr>
        <w:fldChar w:fldCharType="begin">
          <w:ffData>
            <w:name w:val=""/>
            <w:enabled/>
            <w:calcOnExit w:val="0"/>
            <w:checkBox>
              <w:size w:val="20"/>
              <w:default w:val="1"/>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t>NON</w:t>
      </w:r>
      <w:r>
        <w:rPr>
          <w:rFonts w:ascii="Arial" w:hAnsi="Arial" w:cs="Arial"/>
          <w:lang w:eastAsia="zh-CN"/>
        </w:rPr>
        <w:tab/>
      </w:r>
      <w:r>
        <w:rPr>
          <w:rFonts w:ascii="Arial" w:hAnsi="Arial" w:cs="Arial"/>
          <w:lang w:eastAsia="zh-CN"/>
        </w:rPr>
        <w:tab/>
      </w:r>
      <w:r>
        <w:rPr>
          <w:rFonts w:ascii="Arial" w:hAnsi="Arial" w:cs="Arial"/>
          <w:lang w:eastAsia="zh-CN"/>
        </w:rPr>
        <w:tab/>
      </w:r>
      <w:r>
        <w:rPr>
          <w:rFonts w:ascii="Arial" w:hAnsi="Arial" w:cs="Arial"/>
          <w:lang w:eastAsia="zh-CN"/>
        </w:rPr>
        <w:fldChar w:fldCharType="begin">
          <w:ffData>
            <w:name w:val=""/>
            <w:enabled w:val="0"/>
            <w:calcOnExit/>
            <w:checkBox>
              <w:size w:val="20"/>
              <w:default w:val="0"/>
            </w:checkBox>
          </w:ffData>
        </w:fldChar>
      </w:r>
      <w:r>
        <w:rPr>
          <w:rFonts w:ascii="Arial" w:hAnsi="Arial" w:cs="Arial"/>
          <w:lang w:eastAsia="zh-CN"/>
        </w:rPr>
        <w:instrText xml:space="preserve"> FORMCHECKBOX </w:instrText>
      </w:r>
      <w:r>
        <w:rPr>
          <w:rFonts w:ascii="Arial" w:hAnsi="Arial" w:cs="Arial"/>
          <w:lang w:eastAsia="zh-CN"/>
        </w:rPr>
      </w:r>
      <w:r>
        <w:rPr>
          <w:rFonts w:ascii="Arial" w:hAnsi="Arial" w:cs="Arial"/>
          <w:lang w:eastAsia="zh-CN"/>
        </w:rPr>
        <w:fldChar w:fldCharType="separate"/>
      </w:r>
      <w:r>
        <w:rPr>
          <w:rFonts w:ascii="Arial" w:hAnsi="Arial" w:cs="Arial"/>
          <w:lang w:eastAsia="zh-CN"/>
        </w:rPr>
        <w:fldChar w:fldCharType="end"/>
      </w:r>
      <w:r>
        <w:rPr>
          <w:rFonts w:ascii="Arial" w:hAnsi="Arial" w:cs="Arial"/>
          <w:lang w:eastAsia="zh-CN"/>
        </w:rPr>
        <w:tab/>
        <w:t>OUI</w:t>
      </w:r>
    </w:p>
    <w:p>
      <w:pPr>
        <w:keepLines w:val="0"/>
        <w:widowControl/>
        <w:tabs>
          <w:tab w:val="left" w:pos="426"/>
          <w:tab w:val="left" w:pos="851"/>
        </w:tabs>
        <w:suppressAutoHyphens/>
        <w:autoSpaceDE/>
        <w:autoSpaceDN/>
        <w:adjustRightInd/>
        <w:jc w:val="both"/>
        <w:rPr>
          <w:rFonts w:ascii="Arial" w:hAnsi="Arial" w:cs="Arial"/>
          <w:highlight w:val="yellow"/>
          <w:lang w:eastAsia="zh-CN"/>
        </w:rPr>
      </w:pP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 xml:space="preserve">Obligation de confidentialité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En complément des articles 5.1 et 5.2 du CCAG-FCS, le Titulaire se conformera aux nouvelles dispositions sur la protection des données personnelles (RGPD) afin d’être en conformité de la loi « informatique et libertés » du 6 janvier 1978 modifiée et le règlement UE 2016/679 du Parlement Européen et du Conseil du 27 avril 2016.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Le traitement des données à caractère personnel est uniquement effectué selon les prescriptions de l’acheteur public. Le Titulaire a une obligation de garantir le respect de ce traitement et de la confidentialité de ces données.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Le personnel du Titulaire doit recevoir une formation adéquate et chaque contrat travail du personnel du Titulaire contient une clause relative au secret professionnel et à une obligation de discrétion.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Le Titulaire met en œuvre au sein de son organisation les mesures appropriées afin de garantir un niveau de sécurité adapté au risque de violation des dispositions susvisées.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Si un audit extérieur est réalisé auprès du Titulaire sur les moyens mis en œuvre par ce dernier pour assurer le respect de ces nouvelles dispositions, l’acheteur public se réserve le droit de se faire communiquer par demande écrite les résultats de cet audit dans un délai de 30 jours.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Il doit indiquer après demande auprès de l’établissement concerné, le sort des données à caractère personnel visées par la règlementation et il pourra délivrer sur la seule demande de l’établissement, le mode opératoire de la gestion des données.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Cette obligation s’étend tant au sous-traitant déclaré qu’à chaque membre du groupement.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La violation de ces dispositions est un motif de résiliation pour faute du Titulaire sans indemnité et sans mise en demeure préalable.</w:t>
      </w:r>
    </w:p>
    <w:p>
      <w:pPr>
        <w:jc w:val="both"/>
        <w:rPr>
          <w:rFonts w:ascii="Arial" w:hAnsi="Arial" w:cs="Arial"/>
          <w:lang w:eastAsia="zh-CN"/>
        </w:rPr>
      </w:pPr>
    </w:p>
    <w:p>
      <w:pPr>
        <w:jc w:val="both"/>
        <w:rPr>
          <w:rFonts w:ascii="Arial" w:hAnsi="Arial" w:cs="Arial"/>
          <w:lang w:eastAsia="zh-CN"/>
        </w:rPr>
      </w:pPr>
      <w:r>
        <w:rPr>
          <w:rFonts w:ascii="Arial" w:hAnsi="Arial" w:cs="Arial"/>
          <w:iCs/>
          <w:lang w:eastAsia="zh-CN"/>
        </w:rPr>
        <w:t>L’acheteur s’engage à respecter la confidentialité des informations désignées comme telles par le Titulaire.</w:t>
      </w: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 xml:space="preserve">Protection de l’environnement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lastRenderedPageBreak/>
        <w:t xml:space="preserve">Conformément aux dispositions du Code la Commande Publique et les dispositions du CCAG concerné par l’exécution du contrat, le Titulaire met tout en œuvre pour assurer une politique de développement durable à jour de la règlementation en vigueur et exécute les prestations du présent contrat selon l’application de règles respectant l’environnement.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L’acheteur pourra être en mesure de demander au Titulaire les mesures prises pour respecter lesdites prescriptions législatives et règlementaires en vigueur. </w:t>
      </w:r>
    </w:p>
    <w:p>
      <w:pPr>
        <w:jc w:val="both"/>
        <w:rPr>
          <w:rFonts w:ascii="Arial" w:hAnsi="Arial" w:cs="Arial"/>
          <w:lang w:eastAsia="zh-CN"/>
        </w:rPr>
      </w:pPr>
    </w:p>
    <w:p>
      <w:pPr>
        <w:numPr>
          <w:ilvl w:val="0"/>
          <w:numId w:val="15"/>
        </w:numPr>
        <w:jc w:val="both"/>
        <w:rPr>
          <w:rFonts w:ascii="Arial" w:hAnsi="Arial" w:cs="Arial"/>
          <w:lang w:eastAsia="zh-CN"/>
        </w:rPr>
      </w:pPr>
      <w:r>
        <w:rPr>
          <w:rFonts w:ascii="Arial" w:hAnsi="Arial" w:cs="Arial"/>
          <w:b/>
          <w:lang w:eastAsia="zh-CN"/>
        </w:rPr>
        <w:t>Protection des données à caractère personnel</w:t>
      </w:r>
      <w:r>
        <w:rPr>
          <w:rFonts w:ascii="Arial" w:hAnsi="Arial" w:cs="Arial"/>
          <w:lang w:eastAsia="zh-CN"/>
        </w:rPr>
        <w: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En complément de l’article 5.2 du CCAG FCS, le Titulaire se conformera aux nouvelles dispositions sur la protection des données personnelles (RGPD) afin d’être en conformité de la loi « informatique et libertés » du 6 janvier 1978 modifiée et le règlement UE 2016/679 du Parlement Européen et du Conseil du 27 avril 2016.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Le traitement des données à caractère personnel est uniquement effectué selon les prescriptions de l’acheteur public. Le Titulaire a une obligation de garantir le respect de ce traitement et de la confidentialité de ces données.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Il doit indiquer après demande auprès de l’établissement concerné, le sort des données à caractère personnel visées par la règlementation et il pourra délivrer sur la seule demande de l’établissement, le mode opératoire de la gestion des données.</w:t>
      </w: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Réversibilité et transférabilité</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Pendant la période de mis en œuvre de la réversibilité ou de la transférabilité, le Titulaire du marché arrivant à échéance fournit, selon le cas, à l’établissement concerné par l’exécution du contrat ou au nouveau Titulaire, un accès aux matériels et aux logiciels, sous réserve que cet accès n’affecte pas l’aptitude du Titulaire du marché prenant fin à fournir les services objet du contrat. </w:t>
      </w: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Périodicité des paiements</w:t>
      </w:r>
    </w:p>
    <w:p>
      <w:pPr>
        <w:jc w:val="both"/>
        <w:rPr>
          <w:rFonts w:ascii="Arial" w:hAnsi="Arial" w:cs="Arial"/>
          <w:lang w:eastAsia="zh-CN"/>
        </w:rPr>
      </w:pPr>
    </w:p>
    <w:bookmarkStart w:id="24" w:name="_GoBack"/>
    <w:p>
      <w:pPr>
        <w:jc w:val="both"/>
        <w:rPr>
          <w:rFonts w:ascii="Arial" w:hAnsi="Arial" w:cs="Arial"/>
          <w:lang w:eastAsia="zh-CN"/>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bookmarkEnd w:id="24"/>
      <w:r>
        <w:rPr>
          <w:rFonts w:ascii="Arial" w:hAnsi="Arial" w:cs="Arial"/>
        </w:rPr>
        <w:t xml:space="preserve"> </w:t>
      </w:r>
      <w:r>
        <w:rPr>
          <w:rFonts w:ascii="Arial" w:hAnsi="Arial" w:cs="Arial"/>
          <w:lang w:eastAsia="zh-CN"/>
        </w:rPr>
        <w:t xml:space="preserve">Mensuel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lang w:eastAsia="zh-CN"/>
        </w:rPr>
        <w:t xml:space="preserve">Trimestriel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lang w:eastAsia="zh-CN"/>
        </w:rPr>
        <w:t xml:space="preserve">Annuel    </w:t>
      </w:r>
    </w:p>
    <w:p>
      <w:pPr>
        <w:jc w:val="both"/>
        <w:rPr>
          <w:rFonts w:ascii="Arial" w:hAnsi="Arial" w:cs="Arial"/>
          <w:lang w:eastAsia="zh-CN"/>
        </w:rPr>
      </w:pPr>
    </w:p>
    <w:p>
      <w:pPr>
        <w:jc w:val="both"/>
        <w:rPr>
          <w:rFonts w:ascii="Arial" w:hAnsi="Arial" w:cs="Arial"/>
          <w:lang w:eastAsia="zh-CN"/>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iCs/>
          <w:lang w:eastAsia="zh-CN"/>
        </w:rPr>
        <w:t>à</w:t>
      </w:r>
      <w:proofErr w:type="gramEnd"/>
      <w:r>
        <w:rPr>
          <w:rFonts w:ascii="Arial" w:hAnsi="Arial" w:cs="Arial"/>
          <w:iCs/>
          <w:lang w:eastAsia="zh-CN"/>
        </w:rPr>
        <w:t xml:space="preserve"> la date du service fait (après vérification). La facture ne peut être envoyée qu’après la réalisation des prestations.</w:t>
      </w:r>
    </w:p>
    <w:p>
      <w:pPr>
        <w:jc w:val="both"/>
        <w:rPr>
          <w:rFonts w:ascii="Arial" w:hAnsi="Arial" w:cs="Arial"/>
          <w:iCs/>
          <w:lang w:eastAsia="zh-CN"/>
        </w:rPr>
      </w:pPr>
    </w:p>
    <w:p>
      <w:pPr>
        <w:jc w:val="both"/>
        <w:rPr>
          <w:rFonts w:ascii="Arial" w:hAnsi="Arial" w:cs="Arial"/>
          <w:lang w:eastAsia="zh-CN"/>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lang w:eastAsia="zh-CN"/>
        </w:rPr>
        <w:t>Autres (à préciser) :</w:t>
      </w:r>
    </w:p>
    <w:p>
      <w:pPr>
        <w:jc w:val="both"/>
        <w:rPr>
          <w:rFonts w:ascii="Arial" w:hAnsi="Arial" w:cs="Arial"/>
          <w:iCs/>
          <w:lang w:eastAsia="zh-CN"/>
        </w:rPr>
      </w:pP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Demande de paiement et facturation</w:t>
      </w:r>
    </w:p>
    <w:p>
      <w:pPr>
        <w:jc w:val="both"/>
        <w:rPr>
          <w:rFonts w:ascii="Arial" w:hAnsi="Arial" w:cs="Arial"/>
          <w:b/>
          <w:lang w:eastAsia="zh-CN"/>
        </w:rPr>
      </w:pPr>
    </w:p>
    <w:p>
      <w:pPr>
        <w:keepLines w:val="0"/>
        <w:widowControl/>
        <w:autoSpaceDE/>
        <w:autoSpaceDN/>
        <w:adjustRightInd/>
        <w:jc w:val="both"/>
        <w:rPr>
          <w:rFonts w:ascii="Arial" w:hAnsi="Arial" w:cs="Arial"/>
        </w:rPr>
      </w:pPr>
      <w:r>
        <w:rPr>
          <w:rFonts w:ascii="Arial" w:hAnsi="Arial" w:cs="Arial"/>
        </w:rPr>
        <w:t>Le Titulaire produira, pour chaque commande, une ou plusieurs factures, conforme aux conditions de prix du marché. Elles devront être accompagnées d'un relevé détaillé de facturation et des pièces justificatives du service fait.</w:t>
      </w:r>
    </w:p>
    <w:p>
      <w:pPr>
        <w:keepLines w:val="0"/>
        <w:widowControl/>
        <w:autoSpaceDE/>
        <w:autoSpaceDN/>
        <w:adjustRightInd/>
        <w:jc w:val="both"/>
        <w:rPr>
          <w:rFonts w:ascii="Arial" w:hAnsi="Arial" w:cs="Arial"/>
        </w:rPr>
      </w:pPr>
    </w:p>
    <w:p>
      <w:pPr>
        <w:keepLines w:val="0"/>
        <w:widowControl/>
        <w:autoSpaceDE/>
        <w:autoSpaceDN/>
        <w:adjustRightInd/>
        <w:jc w:val="both"/>
        <w:rPr>
          <w:rFonts w:ascii="Arial" w:hAnsi="Arial" w:cs="Arial"/>
        </w:rPr>
      </w:pPr>
      <w:r>
        <w:rPr>
          <w:rFonts w:ascii="Arial" w:hAnsi="Arial" w:cs="Arial"/>
        </w:rPr>
        <w:t>Pour ce qui concerne le paiement de la maintenance, la facturation sera établie trimestriellement, à terme échu</w:t>
      </w:r>
      <w:r>
        <w:rPr>
          <w:rFonts w:ascii="Arial" w:hAnsi="Arial" w:cs="Arial"/>
          <w:color w:val="365F91" w:themeColor="accent1" w:themeShade="BF"/>
        </w:rPr>
        <w:t xml:space="preserve">. </w:t>
      </w:r>
      <w:r>
        <w:rPr>
          <w:rFonts w:ascii="Arial" w:hAnsi="Arial" w:cs="Arial"/>
        </w:rPr>
        <w:t>Elle intégrera progressivement les montants correspondants aux nouveaux modules mis en service qui justifieraient de coûts de maintenance supplémentaires.</w:t>
      </w:r>
    </w:p>
    <w:p>
      <w:pPr>
        <w:keepLines w:val="0"/>
        <w:widowControl/>
        <w:autoSpaceDE/>
        <w:autoSpaceDN/>
        <w:adjustRightInd/>
        <w:jc w:val="both"/>
        <w:rPr>
          <w:rFonts w:ascii="Arial" w:hAnsi="Arial" w:cs="Arial"/>
        </w:rPr>
      </w:pPr>
    </w:p>
    <w:p>
      <w:pPr>
        <w:keepLines w:val="0"/>
        <w:widowControl/>
        <w:autoSpaceDE/>
        <w:autoSpaceDN/>
        <w:adjustRightInd/>
        <w:jc w:val="both"/>
        <w:rPr>
          <w:rFonts w:ascii="Arial" w:hAnsi="Arial" w:cs="Arial"/>
        </w:rPr>
      </w:pPr>
      <w:r>
        <w:rPr>
          <w:rFonts w:ascii="Arial" w:hAnsi="Arial" w:cs="Arial"/>
        </w:rPr>
        <w:t>Lorsque le Titulaire remet au Pouvoir Adjudicateur une demande de paiement, il y joint les pièces nécessaires à la justification du paiement.</w:t>
      </w:r>
    </w:p>
    <w:p>
      <w:pPr>
        <w:keepLines w:val="0"/>
        <w:widowControl/>
        <w:autoSpaceDE/>
        <w:autoSpaceDN/>
        <w:adjustRightInd/>
        <w:jc w:val="both"/>
        <w:rPr>
          <w:rFonts w:ascii="Arial" w:hAnsi="Arial" w:cs="Arial"/>
        </w:rPr>
      </w:pPr>
    </w:p>
    <w:p>
      <w:pPr>
        <w:keepLines w:val="0"/>
        <w:widowControl/>
        <w:autoSpaceDE/>
        <w:autoSpaceDN/>
        <w:adjustRightInd/>
        <w:jc w:val="both"/>
        <w:rPr>
          <w:rFonts w:ascii="Arial" w:hAnsi="Arial" w:cs="Arial"/>
        </w:rPr>
      </w:pPr>
      <w:r>
        <w:rPr>
          <w:rFonts w:ascii="Arial" w:hAnsi="Arial" w:cs="Arial"/>
        </w:rPr>
        <w:lastRenderedPageBreak/>
        <w:t>Les demandes de paiement devront être datées et comportées, outre les mentions légales ou prévues à l’article 11 du CCAG-FCS, les indications suivantes :</w:t>
      </w:r>
    </w:p>
    <w:p>
      <w:pPr>
        <w:keepLines w:val="0"/>
        <w:widowControl/>
        <w:autoSpaceDE/>
        <w:autoSpaceDN/>
        <w:adjustRightInd/>
        <w:jc w:val="both"/>
        <w:rPr>
          <w:rFonts w:ascii="Arial" w:hAnsi="Arial" w:cs="Arial"/>
        </w:rPr>
      </w:pPr>
    </w:p>
    <w:p>
      <w:pPr>
        <w:keepLines w:val="0"/>
        <w:widowControl/>
        <w:numPr>
          <w:ilvl w:val="2"/>
          <w:numId w:val="23"/>
        </w:numPr>
        <w:tabs>
          <w:tab w:val="left" w:pos="851"/>
        </w:tabs>
        <w:autoSpaceDE/>
        <w:autoSpaceDN/>
        <w:adjustRightInd/>
        <w:spacing w:after="200" w:line="276" w:lineRule="auto"/>
        <w:ind w:left="851" w:hanging="284"/>
        <w:jc w:val="both"/>
        <w:rPr>
          <w:rFonts w:ascii="Arial" w:hAnsi="Arial" w:cs="Arial"/>
        </w:rPr>
      </w:pPr>
      <w:proofErr w:type="gramStart"/>
      <w:r>
        <w:rPr>
          <w:rFonts w:ascii="Arial" w:hAnsi="Arial" w:cs="Arial"/>
        </w:rPr>
        <w:t>le</w:t>
      </w:r>
      <w:proofErr w:type="gramEnd"/>
      <w:r>
        <w:rPr>
          <w:rFonts w:ascii="Arial" w:hAnsi="Arial" w:cs="Arial"/>
        </w:rPr>
        <w:t xml:space="preserve"> numéro et la date du marché et de chaque avenant, ainsi que la date et le numéro du bon de commande ;</w:t>
      </w:r>
    </w:p>
    <w:p>
      <w:pPr>
        <w:keepLines w:val="0"/>
        <w:widowControl/>
        <w:numPr>
          <w:ilvl w:val="2"/>
          <w:numId w:val="23"/>
        </w:numPr>
        <w:tabs>
          <w:tab w:val="left" w:pos="851"/>
        </w:tabs>
        <w:autoSpaceDE/>
        <w:autoSpaceDN/>
        <w:adjustRightInd/>
        <w:spacing w:after="200" w:line="276" w:lineRule="auto"/>
        <w:ind w:left="851" w:hanging="284"/>
        <w:jc w:val="both"/>
        <w:rPr>
          <w:rFonts w:ascii="Arial" w:hAnsi="Arial" w:cs="Arial"/>
        </w:rPr>
      </w:pPr>
      <w:proofErr w:type="gramStart"/>
      <w:r>
        <w:rPr>
          <w:rFonts w:ascii="Arial" w:hAnsi="Arial" w:cs="Arial"/>
        </w:rPr>
        <w:t>les</w:t>
      </w:r>
      <w:proofErr w:type="gramEnd"/>
      <w:r>
        <w:rPr>
          <w:rFonts w:ascii="Arial" w:hAnsi="Arial" w:cs="Arial"/>
        </w:rPr>
        <w:t xml:space="preserve"> noms, n° Siret et adresse du créancier ;</w:t>
      </w:r>
    </w:p>
    <w:p>
      <w:pPr>
        <w:keepLines w:val="0"/>
        <w:widowControl/>
        <w:numPr>
          <w:ilvl w:val="2"/>
          <w:numId w:val="23"/>
        </w:numPr>
        <w:tabs>
          <w:tab w:val="left" w:pos="851"/>
        </w:tabs>
        <w:autoSpaceDE/>
        <w:autoSpaceDN/>
        <w:adjustRightInd/>
        <w:spacing w:after="200" w:line="276" w:lineRule="auto"/>
        <w:ind w:left="851" w:hanging="284"/>
        <w:jc w:val="both"/>
        <w:rPr>
          <w:rFonts w:ascii="Arial" w:hAnsi="Arial" w:cs="Arial"/>
        </w:rPr>
      </w:pPr>
      <w:proofErr w:type="gramStart"/>
      <w:r>
        <w:rPr>
          <w:rFonts w:ascii="Arial" w:hAnsi="Arial" w:cs="Arial"/>
        </w:rPr>
        <w:t>le</w:t>
      </w:r>
      <w:proofErr w:type="gramEnd"/>
      <w:r>
        <w:rPr>
          <w:rFonts w:ascii="Arial" w:hAnsi="Arial" w:cs="Arial"/>
        </w:rPr>
        <w:t xml:space="preserve"> numéro de son compte bancaire ou postal tel qu'il est précisé à l'acte d'engagement ;</w:t>
      </w:r>
    </w:p>
    <w:p>
      <w:pPr>
        <w:keepLines w:val="0"/>
        <w:widowControl/>
        <w:numPr>
          <w:ilvl w:val="2"/>
          <w:numId w:val="23"/>
        </w:numPr>
        <w:tabs>
          <w:tab w:val="left" w:pos="851"/>
        </w:tabs>
        <w:autoSpaceDE/>
        <w:autoSpaceDN/>
        <w:adjustRightInd/>
        <w:spacing w:after="200" w:line="276" w:lineRule="auto"/>
        <w:ind w:left="851" w:hanging="284"/>
        <w:jc w:val="both"/>
        <w:rPr>
          <w:rFonts w:ascii="Arial" w:hAnsi="Arial" w:cs="Arial"/>
        </w:rPr>
      </w:pPr>
      <w:proofErr w:type="gramStart"/>
      <w:r>
        <w:rPr>
          <w:rFonts w:ascii="Arial" w:hAnsi="Arial" w:cs="Arial"/>
        </w:rPr>
        <w:t>les</w:t>
      </w:r>
      <w:proofErr w:type="gramEnd"/>
      <w:r>
        <w:rPr>
          <w:rFonts w:ascii="Arial" w:hAnsi="Arial" w:cs="Arial"/>
        </w:rPr>
        <w:t xml:space="preserve"> livraisons effectuées et les prestations exécutées ;</w:t>
      </w:r>
    </w:p>
    <w:p>
      <w:pPr>
        <w:keepLines w:val="0"/>
        <w:widowControl/>
        <w:numPr>
          <w:ilvl w:val="2"/>
          <w:numId w:val="23"/>
        </w:numPr>
        <w:tabs>
          <w:tab w:val="left" w:pos="851"/>
        </w:tabs>
        <w:autoSpaceDE/>
        <w:autoSpaceDN/>
        <w:adjustRightInd/>
        <w:spacing w:after="200" w:line="276" w:lineRule="auto"/>
        <w:ind w:left="851" w:hanging="284"/>
        <w:jc w:val="both"/>
        <w:rPr>
          <w:rFonts w:ascii="Arial" w:hAnsi="Arial" w:cs="Arial"/>
        </w:rPr>
      </w:pPr>
      <w:proofErr w:type="gramStart"/>
      <w:r>
        <w:rPr>
          <w:rFonts w:ascii="Arial" w:hAnsi="Arial" w:cs="Arial"/>
        </w:rPr>
        <w:t>la</w:t>
      </w:r>
      <w:proofErr w:type="gramEnd"/>
      <w:r>
        <w:rPr>
          <w:rFonts w:ascii="Arial" w:hAnsi="Arial" w:cs="Arial"/>
        </w:rPr>
        <w:t xml:space="preserve"> date de livraison ou d'exécution des prestations ;</w:t>
      </w:r>
    </w:p>
    <w:p>
      <w:pPr>
        <w:keepLines w:val="0"/>
        <w:widowControl/>
        <w:autoSpaceDE/>
        <w:autoSpaceDN/>
        <w:adjustRightInd/>
        <w:jc w:val="both"/>
        <w:rPr>
          <w:rFonts w:ascii="Arial" w:hAnsi="Arial" w:cs="Arial"/>
        </w:rPr>
      </w:pPr>
    </w:p>
    <w:p>
      <w:pPr>
        <w:keepLines w:val="0"/>
        <w:widowControl/>
        <w:autoSpaceDE/>
        <w:autoSpaceDN/>
        <w:adjustRightInd/>
        <w:jc w:val="both"/>
        <w:rPr>
          <w:rFonts w:ascii="Arial" w:hAnsi="Arial" w:cs="Arial"/>
        </w:rPr>
      </w:pPr>
      <w:r>
        <w:rPr>
          <w:rFonts w:ascii="Arial" w:hAnsi="Arial" w:cs="Arial"/>
        </w:rPr>
        <w:t>Si le Titulaire est établi dans un autre pays de l’Union européenne sans avoir d’établissement en France, il facture ses prestations hors TVA et aura droit à ce que l’administration lui communique un numéro d’identification fiscal.</w:t>
      </w:r>
    </w:p>
    <w:p>
      <w:pPr>
        <w:keepLines w:val="0"/>
        <w:widowControl/>
        <w:autoSpaceDE/>
        <w:autoSpaceDN/>
        <w:adjustRightInd/>
        <w:jc w:val="both"/>
        <w:rPr>
          <w:rFonts w:ascii="Arial" w:hAnsi="Arial" w:cs="Arial"/>
        </w:rPr>
      </w:pPr>
    </w:p>
    <w:p>
      <w:pPr>
        <w:keepLines w:val="0"/>
        <w:widowControl/>
        <w:autoSpaceDE/>
        <w:autoSpaceDN/>
        <w:adjustRightInd/>
        <w:jc w:val="both"/>
        <w:rPr>
          <w:rFonts w:ascii="Arial" w:hAnsi="Arial" w:cs="Arial"/>
        </w:rPr>
      </w:pPr>
      <w:r>
        <w:rPr>
          <w:rFonts w:ascii="Arial" w:hAnsi="Arial" w:cs="Arial"/>
        </w:rPr>
        <w:t>Les demandes de paiement seront adressées à l'adresse suivante :</w:t>
      </w:r>
    </w:p>
    <w:p>
      <w:pPr>
        <w:keepLines w:val="0"/>
        <w:widowControl/>
        <w:autoSpaceDE/>
        <w:autoSpaceDN/>
        <w:adjustRightInd/>
        <w:jc w:val="both"/>
        <w:rPr>
          <w:rFonts w:ascii="Arial" w:hAnsi="Arial" w:cs="Arial"/>
        </w:rPr>
      </w:pPr>
    </w:p>
    <w:p>
      <w:pPr>
        <w:jc w:val="both"/>
        <w:rPr>
          <w:rFonts w:ascii="Arial" w:hAnsi="Arial" w:cs="Arial"/>
          <w:i/>
          <w:iCs/>
          <w:lang w:eastAsia="zh-CN"/>
        </w:rPr>
      </w:pPr>
      <w:hyperlink r:id="rId18" w:history="1">
        <w:r>
          <w:rPr>
            <w:rFonts w:ascii="Arial" w:hAnsi="Arial" w:cs="Arial"/>
            <w:i/>
            <w:iCs/>
            <w:color w:val="0000FF"/>
            <w:u w:val="single"/>
            <w:lang w:eastAsia="zh-CN"/>
          </w:rPr>
          <w:t>https://chorus-pro.gouv.fr/cpp/utilisateur?execution=e1s1</w:t>
        </w:r>
      </w:hyperlink>
    </w:p>
    <w:p>
      <w:pPr>
        <w:jc w:val="both"/>
        <w:rPr>
          <w:rFonts w:ascii="Arial" w:hAnsi="Arial" w:cs="Arial"/>
          <w:b/>
          <w:bCs/>
          <w:i/>
          <w:iCs/>
          <w:lang w:eastAsia="zh-CN"/>
        </w:rPr>
      </w:pPr>
    </w:p>
    <w:p>
      <w:pPr>
        <w:jc w:val="both"/>
        <w:rPr>
          <w:rFonts w:ascii="Arial" w:hAnsi="Arial" w:cs="Arial"/>
          <w:i/>
          <w:iCs/>
          <w:lang w:eastAsia="zh-CN"/>
        </w:rPr>
      </w:pPr>
      <w:r>
        <w:rPr>
          <w:rFonts w:ascii="Arial" w:hAnsi="Arial" w:cs="Arial"/>
          <w:i/>
          <w:iCs/>
          <w:lang w:eastAsia="zh-CN"/>
        </w:rPr>
        <w:t>Les modalités de transmission et le contenu des demandes de paiements dématérialisées sont indiqués sur ce site.</w:t>
      </w:r>
    </w:p>
    <w:p>
      <w:pPr>
        <w:jc w:val="both"/>
        <w:rPr>
          <w:rFonts w:ascii="Arial" w:hAnsi="Arial" w:cs="Arial"/>
          <w:i/>
          <w:iCs/>
          <w:lang w:eastAsia="zh-CN"/>
        </w:rPr>
      </w:pPr>
    </w:p>
    <w:p>
      <w:pPr>
        <w:jc w:val="both"/>
        <w:rPr>
          <w:rFonts w:ascii="Arial" w:hAnsi="Arial" w:cs="Arial"/>
          <w:iCs/>
          <w:lang w:eastAsia="zh-CN"/>
        </w:rPr>
      </w:pPr>
      <w:r>
        <w:rPr>
          <w:rFonts w:ascii="Arial" w:hAnsi="Arial" w:cs="Arial"/>
          <w:iCs/>
          <w:lang w:eastAsia="zh-CN"/>
        </w:rPr>
        <w:t>Le code SIRET de l’établissement concerné est : 26780271800028 qui identifie le centre hospitalier de Versailles</w:t>
      </w:r>
      <w:r>
        <w:rPr>
          <w:rFonts w:ascii="Arial" w:eastAsiaTheme="minorHAnsi" w:hAnsi="Arial" w:cs="Arial"/>
          <w:lang w:eastAsia="en-US"/>
        </w:rPr>
        <w:t>.</w:t>
      </w:r>
    </w:p>
    <w:p>
      <w:pPr>
        <w:jc w:val="both"/>
        <w:rPr>
          <w:rFonts w:ascii="Arial" w:hAnsi="Arial" w:cs="Arial"/>
          <w:iCs/>
          <w:lang w:eastAsia="zh-CN"/>
        </w:rPr>
      </w:pPr>
    </w:p>
    <w:p>
      <w:pPr>
        <w:jc w:val="both"/>
        <w:rPr>
          <w:rFonts w:ascii="Arial" w:hAnsi="Arial" w:cs="Arial"/>
          <w:iCs/>
          <w:lang w:eastAsia="zh-CN"/>
        </w:rPr>
      </w:pPr>
      <w:r>
        <w:rPr>
          <w:rFonts w:ascii="Arial" w:hAnsi="Arial" w:cs="Arial"/>
          <w:iCs/>
          <w:lang w:eastAsia="zh-CN"/>
        </w:rPr>
        <w:t xml:space="preserve">Code de service : </w:t>
      </w:r>
    </w:p>
    <w:p>
      <w:pPr>
        <w:jc w:val="both"/>
        <w:rPr>
          <w:rFonts w:ascii="Arial" w:hAnsi="Arial" w:cs="Arial"/>
          <w:iCs/>
          <w:lang w:eastAsia="zh-CN"/>
        </w:rPr>
      </w:pPr>
    </w:p>
    <w:p>
      <w:pPr>
        <w:jc w:val="both"/>
        <w:rPr>
          <w:rFonts w:ascii="Arial" w:hAnsi="Arial" w:cs="Arial"/>
          <w:i/>
          <w:iCs/>
          <w:lang w:eastAsia="zh-CN"/>
        </w:rPr>
      </w:pPr>
      <w:r>
        <w:rPr>
          <w:rFonts w:ascii="Arial" w:hAnsi="Arial" w:cs="Arial"/>
          <w:i/>
          <w:iCs/>
          <w:lang w:eastAsia="zh-CN"/>
        </w:rPr>
        <w:t>Ces dispositions s’appliquent tant au titulaire du contrat ainsi qu’aux sous-traitants bénéficiant du paiement direct.</w:t>
      </w:r>
    </w:p>
    <w:p>
      <w:pPr>
        <w:jc w:val="both"/>
        <w:rPr>
          <w:rFonts w:ascii="Arial" w:hAnsi="Arial" w:cs="Arial"/>
          <w:iCs/>
          <w:lang w:eastAsia="zh-CN"/>
        </w:rPr>
      </w:pPr>
    </w:p>
    <w:p>
      <w:pPr>
        <w:jc w:val="both"/>
        <w:rPr>
          <w:rFonts w:ascii="Arial" w:hAnsi="Arial" w:cs="Arial"/>
          <w:iCs/>
          <w:lang w:eastAsia="zh-CN"/>
        </w:rPr>
      </w:pPr>
    </w:p>
    <w:p>
      <w:pPr>
        <w:keepLines w:val="0"/>
        <w:widowControl/>
        <w:numPr>
          <w:ilvl w:val="0"/>
          <w:numId w:val="15"/>
        </w:numPr>
        <w:autoSpaceDE/>
        <w:autoSpaceDN/>
        <w:adjustRightInd/>
        <w:spacing w:after="200" w:line="276" w:lineRule="auto"/>
        <w:jc w:val="both"/>
        <w:rPr>
          <w:rFonts w:ascii="Arial" w:hAnsi="Arial" w:cs="Arial"/>
          <w:b/>
          <w:iCs/>
          <w:lang w:eastAsia="zh-CN"/>
        </w:rPr>
      </w:pPr>
      <w:r>
        <w:rPr>
          <w:rFonts w:ascii="Arial" w:hAnsi="Arial" w:cs="Arial"/>
          <w:b/>
          <w:iCs/>
          <w:lang w:eastAsia="zh-CN"/>
        </w:rPr>
        <w:t>Arrêt de l’exécution des prestations</w:t>
      </w:r>
    </w:p>
    <w:p>
      <w:pPr>
        <w:jc w:val="both"/>
        <w:rPr>
          <w:rFonts w:ascii="Arial" w:hAnsi="Arial" w:cs="Arial"/>
          <w:iCs/>
          <w:lang w:eastAsia="zh-CN"/>
        </w:rPr>
      </w:pPr>
    </w:p>
    <w:p>
      <w:pPr>
        <w:jc w:val="both"/>
        <w:rPr>
          <w:rFonts w:ascii="Arial" w:hAnsi="Arial" w:cs="Arial"/>
          <w:lang w:eastAsia="zh-CN"/>
        </w:rPr>
      </w:pPr>
      <w:r>
        <w:rPr>
          <w:rFonts w:ascii="Arial" w:hAnsi="Arial" w:cs="Arial"/>
          <w:lang w:eastAsia="zh-CN"/>
        </w:rPr>
        <w:t>Le Titulaire se référera aux dispositions de l’article 33 du CCAG-FCS.</w:t>
      </w:r>
    </w:p>
    <w:p>
      <w:pPr>
        <w:jc w:val="both"/>
        <w:rPr>
          <w:rFonts w:ascii="Arial" w:hAnsi="Arial" w:cs="Arial"/>
          <w:lang w:eastAsia="zh-CN"/>
        </w:rPr>
      </w:pPr>
    </w:p>
    <w:p>
      <w:pPr>
        <w:jc w:val="both"/>
        <w:rPr>
          <w:rFonts w:ascii="Arial" w:hAnsi="Arial" w:cs="Arial"/>
          <w:lang w:eastAsia="zh-CN"/>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Résiliation</w:t>
      </w:r>
    </w:p>
    <w:p>
      <w:pPr>
        <w:jc w:val="both"/>
        <w:rPr>
          <w:rFonts w:ascii="Arial" w:hAnsi="Arial" w:cs="Arial"/>
          <w:b/>
          <w:lang w:eastAsia="zh-CN"/>
        </w:rPr>
      </w:pPr>
    </w:p>
    <w:p>
      <w:pPr>
        <w:jc w:val="both"/>
        <w:rPr>
          <w:rFonts w:ascii="Arial" w:hAnsi="Arial" w:cs="Arial"/>
          <w:lang w:eastAsia="zh-CN"/>
        </w:rPr>
      </w:pPr>
      <w:r>
        <w:rPr>
          <w:rFonts w:ascii="Arial" w:hAnsi="Arial" w:cs="Arial"/>
          <w:lang w:eastAsia="zh-CN"/>
        </w:rPr>
        <w:t xml:space="preserve">L’article du CCAG référence à l’article pièces contractuelles est complété dans ces dispositions par : </w:t>
      </w:r>
    </w:p>
    <w:p>
      <w:pPr>
        <w:jc w:val="both"/>
        <w:rPr>
          <w:rFonts w:ascii="Arial" w:hAnsi="Arial" w:cs="Arial"/>
          <w:b/>
          <w:lang w:eastAsia="zh-CN"/>
        </w:rPr>
      </w:pPr>
    </w:p>
    <w:p>
      <w:pPr>
        <w:keepLines w:val="0"/>
        <w:widowControl/>
        <w:jc w:val="both"/>
        <w:rPr>
          <w:rFonts w:ascii="Arial" w:hAnsi="Arial" w:cs="Arial"/>
        </w:rPr>
      </w:pPr>
      <w:r>
        <w:rPr>
          <w:rFonts w:ascii="Arial" w:hAnsi="Arial" w:cs="Arial"/>
        </w:rPr>
        <w:t>Concernant le contrat, en cas d’inexactitude des documents et renseignements mentionnés aux articles R2143-3 et R2143-7 du Code la Commande Publique ou de refus de produire les pièces prévues aux articles D. 8222-5 ou D. 8222-7 du Code du travail conformément à l’article R2143-8 du Code de la Commande Publique, il sera résilié aux torts du titulaire.</w:t>
      </w:r>
    </w:p>
    <w:p>
      <w:pPr>
        <w:keepLines w:val="0"/>
        <w:widowControl/>
        <w:jc w:val="both"/>
        <w:rPr>
          <w:rFonts w:ascii="Arial" w:hAnsi="Arial" w:cs="Arial"/>
        </w:rPr>
      </w:pPr>
    </w:p>
    <w:p>
      <w:pPr>
        <w:keepLines w:val="0"/>
        <w:widowControl/>
        <w:jc w:val="both"/>
        <w:rPr>
          <w:rFonts w:ascii="Arial" w:hAnsi="Arial" w:cs="Arial"/>
        </w:rPr>
      </w:pPr>
      <w:r>
        <w:rPr>
          <w:rFonts w:ascii="Arial" w:hAnsi="Arial" w:cs="Arial"/>
        </w:rPr>
        <w:t>En cas de résiliation pour motif d’intérêt général par l’acheteur public, le titulaire ne percevra pas d’indemnité par dérogation à l’article 51 du CCAG FCS.</w:t>
      </w:r>
    </w:p>
    <w:p>
      <w:pPr>
        <w:keepLines w:val="0"/>
        <w:widowControl/>
        <w:jc w:val="both"/>
        <w:rPr>
          <w:rFonts w:ascii="Arial" w:hAnsi="Arial" w:cs="Arial"/>
        </w:rPr>
      </w:pPr>
    </w:p>
    <w:p>
      <w:pPr>
        <w:keepLines w:val="0"/>
        <w:widowControl/>
        <w:jc w:val="both"/>
        <w:rPr>
          <w:rFonts w:ascii="Arial" w:hAnsi="Arial" w:cs="Arial"/>
        </w:rPr>
      </w:pPr>
    </w:p>
    <w:p>
      <w:pPr>
        <w:keepLines w:val="0"/>
        <w:widowControl/>
        <w:jc w:val="both"/>
        <w:rPr>
          <w:rFonts w:ascii="Arial" w:hAnsi="Arial" w:cs="Arial"/>
        </w:rPr>
      </w:pPr>
    </w:p>
    <w:p>
      <w:pPr>
        <w:keepLines w:val="0"/>
        <w:widowControl/>
        <w:numPr>
          <w:ilvl w:val="0"/>
          <w:numId w:val="15"/>
        </w:numPr>
        <w:autoSpaceDE/>
        <w:autoSpaceDN/>
        <w:adjustRightInd/>
        <w:spacing w:after="200" w:line="276" w:lineRule="auto"/>
        <w:jc w:val="both"/>
        <w:rPr>
          <w:rFonts w:ascii="Arial" w:hAnsi="Arial" w:cs="Arial"/>
          <w:b/>
          <w:lang w:eastAsia="zh-CN"/>
        </w:rPr>
      </w:pPr>
      <w:r>
        <w:rPr>
          <w:rFonts w:ascii="Arial" w:hAnsi="Arial" w:cs="Arial"/>
          <w:b/>
          <w:lang w:eastAsia="zh-CN"/>
        </w:rPr>
        <w:t xml:space="preserve">Langue </w:t>
      </w:r>
    </w:p>
    <w:p>
      <w:pPr>
        <w:jc w:val="both"/>
        <w:rPr>
          <w:rFonts w:ascii="Arial" w:hAnsi="Arial" w:cs="Arial"/>
          <w:b/>
          <w:lang w:eastAsia="zh-CN"/>
        </w:rPr>
      </w:pPr>
    </w:p>
    <w:p>
      <w:pPr>
        <w:keepLines w:val="0"/>
        <w:widowControl/>
        <w:jc w:val="both"/>
        <w:rPr>
          <w:rFonts w:ascii="Arial" w:hAnsi="Arial" w:cs="Arial"/>
        </w:rPr>
      </w:pPr>
      <w:r>
        <w:rPr>
          <w:rFonts w:ascii="Arial" w:hAnsi="Arial" w:cs="Arial"/>
        </w:rPr>
        <w:lastRenderedPageBreak/>
        <w:t>Tous les documents, inscriptions sur matériel, correspondances, demandes de paiement ou modes d’emploi doivent être entièrement rédigés en langue française. S’ils sont rédigés dans une autre langue, ils doivent être accompagnés d’une traduction en français.</w:t>
      </w:r>
    </w:p>
    <w:p>
      <w:pPr>
        <w:jc w:val="both"/>
        <w:rPr>
          <w:rFonts w:ascii="Arial" w:eastAsiaTheme="minorHAnsi" w:hAnsi="Arial" w:cs="Arial"/>
          <w:lang w:eastAsia="en-US"/>
        </w:rPr>
      </w:pP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jc w:val="both"/>
        <w:rPr>
          <w:rFonts w:ascii="Arial" w:hAnsi="Arial" w:cs="Arial"/>
          <w:lang w:eastAsia="zh-CN"/>
        </w:rPr>
      </w:pPr>
    </w:p>
    <w:p>
      <w:pPr>
        <w:keepLines w:val="0"/>
        <w:widowControl/>
        <w:jc w:val="both"/>
        <w:rPr>
          <w:rFonts w:ascii="Arial" w:hAnsi="Arial" w:cs="Arial"/>
        </w:rPr>
      </w:pPr>
    </w:p>
    <w:sectPr>
      <w:headerReference w:type="default" r:id="rId19"/>
      <w:footerReference w:type="default" r:id="rId20"/>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7FE6A4" w16cid:durableId="23664F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rFonts w:ascii="Arial" w:hAnsi="Arial" w:cs="Arial"/>
        <w:sz w:val="16"/>
        <w:szCs w:val="16"/>
      </w:rPr>
      <w:t>Affaire n° 2025MM11</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18</w:t>
    </w:r>
    <w:r>
      <w:rPr>
        <w:sz w:val="16"/>
        <w:szCs w:val="16"/>
      </w:rPr>
      <w:fldChar w:fldCharType="end"/>
    </w:r>
  </w:p>
  <w:p>
    <w:pPr>
      <w:pStyle w:val="Pieddepage"/>
      <w:widowControl/>
      <w:spacing w:before="4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n°2125SB03</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4</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18</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 2025MM11</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18</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 xml:space="preserve">AE-CCP </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65pt;height:11.65pt" o:bullet="t">
        <v:imagedata r:id="rId1" o:title="msoD23"/>
      </v:shape>
    </w:pict>
  </w:numPicBullet>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133EAB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B277C22"/>
    <w:multiLevelType w:val="hybridMultilevel"/>
    <w:tmpl w:val="2DAA23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1"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B12FFD"/>
    <w:multiLevelType w:val="multilevel"/>
    <w:tmpl w:val="4D8412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D877F3B"/>
    <w:multiLevelType w:val="hybridMultilevel"/>
    <w:tmpl w:val="B4E2C0B4"/>
    <w:lvl w:ilvl="0" w:tplc="A21CAAF2">
      <w:numFmt w:val="bullet"/>
      <w:lvlText w:val="-"/>
      <w:lvlJc w:val="left"/>
      <w:pPr>
        <w:ind w:left="720" w:hanging="360"/>
      </w:pPr>
      <w:rPr>
        <w:rFonts w:ascii="Arial" w:eastAsiaTheme="minorEastAsia"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7" w15:restartNumberingAfterBreak="0">
    <w:nsid w:val="7170349D"/>
    <w:multiLevelType w:val="hybridMultilevel"/>
    <w:tmpl w:val="351271EA"/>
    <w:lvl w:ilvl="0" w:tplc="CDDACB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F55309"/>
    <w:multiLevelType w:val="hybridMultilevel"/>
    <w:tmpl w:val="7DE8A1A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75633011"/>
    <w:multiLevelType w:val="hybridMultilevel"/>
    <w:tmpl w:val="7E4826A6"/>
    <w:lvl w:ilvl="0" w:tplc="A21CAAF2">
      <w:numFmt w:val="bullet"/>
      <w:lvlText w:val="-"/>
      <w:lvlJc w:val="left"/>
      <w:pPr>
        <w:ind w:left="720" w:hanging="360"/>
      </w:pPr>
      <w:rPr>
        <w:rFonts w:ascii="Arial" w:eastAsiaTheme="minorEastAsia" w:hAnsi="Arial" w:hint="default"/>
        <w:color w:val="000000"/>
        <w:sz w:val="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22" w15:restartNumberingAfterBreak="0">
    <w:nsid w:val="7C883CAF"/>
    <w:multiLevelType w:val="hybridMultilevel"/>
    <w:tmpl w:val="B1860D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6"/>
  </w:num>
  <w:num w:numId="4">
    <w:abstractNumId w:val="9"/>
  </w:num>
  <w:num w:numId="5">
    <w:abstractNumId w:val="16"/>
  </w:num>
  <w:num w:numId="6">
    <w:abstractNumId w:val="21"/>
  </w:num>
  <w:num w:numId="7">
    <w:abstractNumId w:val="0"/>
  </w:num>
  <w:num w:numId="8">
    <w:abstractNumId w:val="1"/>
  </w:num>
  <w:num w:numId="9">
    <w:abstractNumId w:val="18"/>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0"/>
  </w:num>
  <w:num w:numId="14">
    <w:abstractNumId w:val="8"/>
  </w:num>
  <w:num w:numId="15">
    <w:abstractNumId w:val="2"/>
  </w:num>
  <w:num w:numId="16">
    <w:abstractNumId w:val="3"/>
  </w:num>
  <w:num w:numId="17">
    <w:abstractNumId w:val="11"/>
  </w:num>
  <w:num w:numId="18">
    <w:abstractNumId w:val="19"/>
  </w:num>
  <w:num w:numId="19">
    <w:abstractNumId w:val="7"/>
  </w:num>
  <w:num w:numId="20">
    <w:abstractNumId w:val="20"/>
  </w:num>
  <w:num w:numId="21">
    <w:abstractNumId w:val="14"/>
  </w:num>
  <w:num w:numId="22">
    <w:abstractNumId w:val="1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B1AFDF9-8887-49A1-B4EB-3F249C5A9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pPr>
  </w:style>
  <w:style w:type="paragraph" w:styleId="Titre1">
    <w:name w:val="heading 1"/>
    <w:basedOn w:val="Normal"/>
    <w:next w:val="Normal"/>
    <w:link w:val="Titre1Car"/>
    <w:qFormat/>
    <w:pPr>
      <w:keepNext/>
      <w:widowControl/>
      <w:tabs>
        <w:tab w:val="left" w:pos="3686"/>
      </w:tabs>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shd w:val="clear" w:color="auto" w:fill="E6E6E6"/>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adjustRightInd/>
      <w:outlineLvl w:val="2"/>
    </w:pPr>
    <w:rPr>
      <w:rFonts w:ascii="Arial" w:hAnsi="Arial" w:cs="Arial"/>
      <w:b/>
      <w:bCs/>
      <w:caps/>
      <w:sz w:val="16"/>
      <w:szCs w:val="16"/>
    </w:rPr>
  </w:style>
  <w:style w:type="paragraph" w:styleId="Titre4">
    <w:name w:val="heading 4"/>
    <w:basedOn w:val="Normal"/>
    <w:next w:val="Normal"/>
    <w:link w:val="Titre4Car"/>
    <w:qFormat/>
    <w:locked/>
    <w:pPr>
      <w:keepNext/>
      <w:keepLines w:val="0"/>
      <w:widowControl/>
      <w:autoSpaceDE/>
      <w:autoSpaceDN/>
      <w:adjustRightInd/>
      <w:ind w:left="864" w:hanging="864"/>
      <w:outlineLvl w:val="3"/>
    </w:pPr>
    <w:rPr>
      <w:rFonts w:ascii="Arial Narrow" w:hAnsi="Arial Narrow"/>
      <w:b/>
      <w:sz w:val="24"/>
    </w:rPr>
  </w:style>
  <w:style w:type="paragraph" w:styleId="Titre5">
    <w:name w:val="heading 5"/>
    <w:basedOn w:val="Normal"/>
    <w:next w:val="Normal"/>
    <w:link w:val="Titre5Car"/>
    <w:unhideWhenUsed/>
    <w:qFormat/>
    <w:locked/>
    <w:pPr>
      <w:spacing w:before="240" w:after="60"/>
      <w:outlineLvl w:val="4"/>
    </w:pPr>
    <w:rPr>
      <w:rFonts w:ascii="Calibri" w:hAnsi="Calibri"/>
      <w:b/>
      <w:bCs/>
      <w:i/>
      <w:iCs/>
      <w:sz w:val="26"/>
      <w:szCs w:val="26"/>
    </w:rPr>
  </w:style>
  <w:style w:type="paragraph" w:styleId="Titre6">
    <w:name w:val="heading 6"/>
    <w:basedOn w:val="Normal"/>
    <w:next w:val="Normal"/>
    <w:link w:val="Titre6Car"/>
    <w:semiHidden/>
    <w:unhideWhenUsed/>
    <w:qFormat/>
    <w:locked/>
    <w:pPr>
      <w:keepLines w:val="0"/>
      <w:widowControl/>
      <w:autoSpaceDE/>
      <w:autoSpaceDN/>
      <w:adjustRightInd/>
      <w:spacing w:before="240" w:after="60"/>
      <w:ind w:left="1152" w:hanging="1152"/>
      <w:outlineLvl w:val="5"/>
    </w:pPr>
    <w:rPr>
      <w:rFonts w:ascii="Calibri" w:hAnsi="Calibri"/>
      <w:b/>
      <w:bCs/>
      <w:sz w:val="22"/>
      <w:szCs w:val="22"/>
    </w:rPr>
  </w:style>
  <w:style w:type="paragraph" w:styleId="Titre7">
    <w:name w:val="heading 7"/>
    <w:basedOn w:val="Normal"/>
    <w:next w:val="Normal"/>
    <w:link w:val="Titre7Car"/>
    <w:semiHidden/>
    <w:unhideWhenUsed/>
    <w:qFormat/>
    <w:locked/>
    <w:pPr>
      <w:keepLines w:val="0"/>
      <w:widowControl/>
      <w:autoSpaceDE/>
      <w:autoSpaceDN/>
      <w:adjustRightInd/>
      <w:spacing w:before="240" w:after="60"/>
      <w:ind w:left="1296" w:hanging="1296"/>
      <w:outlineLvl w:val="6"/>
    </w:pPr>
    <w:rPr>
      <w:rFonts w:ascii="Calibri" w:hAnsi="Calibri"/>
      <w:sz w:val="24"/>
      <w:szCs w:val="24"/>
    </w:rPr>
  </w:style>
  <w:style w:type="paragraph" w:styleId="Titre8">
    <w:name w:val="heading 8"/>
    <w:basedOn w:val="Normal"/>
    <w:next w:val="Normal"/>
    <w:link w:val="Titre8Car"/>
    <w:qFormat/>
    <w:locked/>
    <w:pPr>
      <w:keepNext/>
      <w:keepLines w:val="0"/>
      <w:widowControl/>
      <w:autoSpaceDE/>
      <w:autoSpaceDN/>
      <w:adjustRightInd/>
      <w:ind w:left="1440" w:hanging="1440"/>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locked/>
    <w:pPr>
      <w:keepLines w:val="0"/>
      <w:widowControl/>
      <w:autoSpaceDE/>
      <w:autoSpaceDN/>
      <w:adjustRightInd/>
      <w:spacing w:before="240" w:after="60"/>
      <w:ind w:left="1584" w:hanging="1584"/>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Pr>
      <w:rFonts w:ascii="Cambria" w:hAnsi="Cambria" w:cs="Cambria"/>
      <w:b/>
      <w:bCs/>
      <w:kern w:val="32"/>
      <w:sz w:val="32"/>
      <w:szCs w:val="32"/>
    </w:rPr>
  </w:style>
  <w:style w:type="character" w:customStyle="1" w:styleId="Titre2Car">
    <w:name w:val="Titre 2 Car"/>
    <w:link w:val="Titre2"/>
    <w:locked/>
    <w:rPr>
      <w:rFonts w:ascii="Cambria" w:hAnsi="Cambria" w:cs="Cambria"/>
      <w:b/>
      <w:bCs/>
      <w:i/>
      <w:iCs/>
      <w:sz w:val="28"/>
      <w:szCs w:val="28"/>
    </w:rPr>
  </w:style>
  <w:style w:type="character" w:customStyle="1" w:styleId="Titre3Car">
    <w:name w:val="Titre 3 Car"/>
    <w:link w:val="Titre3"/>
    <w:locked/>
    <w:rPr>
      <w:rFonts w:ascii="Cambria" w:hAnsi="Cambria" w:cs="Cambria"/>
      <w:b/>
      <w:bCs/>
      <w:sz w:val="26"/>
      <w:szCs w:val="26"/>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link w:val="Pieddepage"/>
    <w:locked/>
    <w:rPr>
      <w:rFonts w:ascii="Times New Roman" w:hAnsi="Times New Roman" w:cs="Times New Roman"/>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link w:val="En-tte"/>
    <w:locked/>
    <w:rPr>
      <w:rFonts w:ascii="Times New Roman" w:hAnsi="Times New Roman" w:cs="Times New Roman"/>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link w:val="Retraitcorpsdetexte2"/>
    <w:locked/>
    <w:rPr>
      <w:rFonts w:ascii="Times New Roman" w:hAnsi="Times New Roman" w:cs="Times New Roman"/>
    </w:rPr>
  </w:style>
  <w:style w:type="paragraph" w:styleId="Commentaire">
    <w:name w:val="annotation text"/>
    <w:basedOn w:val="Normal"/>
    <w:link w:val="CommentaireCar"/>
    <w:semiHidden/>
  </w:style>
  <w:style w:type="character" w:customStyle="1" w:styleId="CommentaireCar">
    <w:name w:val="Commentaire Car"/>
    <w:link w:val="Commentaire"/>
    <w:locked/>
    <w:rPr>
      <w:rFonts w:ascii="Times New Roman" w:hAnsi="Times New Roman" w:cs="Times New Roman"/>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link w:val="Objetducommentaire"/>
    <w:locked/>
    <w:rPr>
      <w:rFonts w:ascii="Times New Roman" w:hAnsi="Times New Roman" w:cs="Times New Roman"/>
      <w:b/>
      <w:bC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locked/>
    <w:rPr>
      <w:rFonts w:ascii="Tahoma" w:hAnsi="Tahoma" w:cs="Tahoma"/>
      <w:sz w:val="16"/>
      <w:szCs w:val="16"/>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character" w:customStyle="1" w:styleId="Titre5Car">
    <w:name w:val="Titre 5 Car"/>
    <w:link w:val="Titre5"/>
    <w:semiHidden/>
    <w:rPr>
      <w:rFonts w:ascii="Calibri" w:eastAsia="Times New Roman" w:hAnsi="Calibri" w:cs="Times New Roman"/>
      <w:b/>
      <w:bCs/>
      <w:i/>
      <w:iCs/>
      <w:sz w:val="26"/>
      <w:szCs w:val="26"/>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style>
  <w:style w:type="character" w:customStyle="1" w:styleId="Titre4Car">
    <w:name w:val="Titre 4 Car"/>
    <w:link w:val="Titre4"/>
    <w:rPr>
      <w:rFonts w:ascii="Arial Narrow" w:hAnsi="Arial Narrow"/>
      <w:b/>
      <w:sz w:val="24"/>
    </w:rPr>
  </w:style>
  <w:style w:type="character" w:customStyle="1" w:styleId="Titre6Car">
    <w:name w:val="Titre 6 Car"/>
    <w:link w:val="Titre6"/>
    <w:semiHidden/>
    <w:rPr>
      <w:rFonts w:ascii="Calibri" w:hAnsi="Calibri"/>
      <w:b/>
      <w:bCs/>
      <w:sz w:val="22"/>
      <w:szCs w:val="22"/>
    </w:rPr>
  </w:style>
  <w:style w:type="character" w:customStyle="1" w:styleId="Titre7Car">
    <w:name w:val="Titre 7 Car"/>
    <w:link w:val="Titre7"/>
    <w:semiHidden/>
    <w:rPr>
      <w:rFonts w:ascii="Calibri" w:hAnsi="Calibri"/>
      <w:sz w:val="24"/>
      <w:szCs w:val="24"/>
    </w:rPr>
  </w:style>
  <w:style w:type="character" w:customStyle="1" w:styleId="Titre8Car">
    <w:name w:val="Titre 8 Car"/>
    <w:link w:val="Titre8"/>
    <w:rPr>
      <w:rFonts w:ascii="Arial Narrow" w:hAnsi="Arial Narrow"/>
      <w:b/>
      <w:sz w:val="28"/>
      <w:u w:val="single"/>
    </w:rPr>
  </w:style>
  <w:style w:type="character" w:customStyle="1" w:styleId="Titre9Car">
    <w:name w:val="Titre 9 Car"/>
    <w:link w:val="Titre9"/>
    <w:semiHidden/>
    <w:rPr>
      <w:rFonts w:ascii="Cambria" w:hAnsi="Cambria"/>
      <w:sz w:val="22"/>
      <w:szCs w:val="22"/>
    </w:rPr>
  </w:style>
  <w:style w:type="paragraph" w:styleId="Paragraphedeliste">
    <w:name w:val="List Paragraph"/>
    <w:basedOn w:val="Normal"/>
    <w:uiPriority w:val="34"/>
    <w:qFormat/>
    <w:pPr>
      <w:ind w:left="720"/>
      <w:contextualSpacing/>
    </w:pPr>
  </w:style>
  <w:style w:type="character" w:styleId="lev">
    <w:name w:val="Strong"/>
    <w:basedOn w:val="Policepardfaut"/>
    <w:uiPriority w:val="22"/>
    <w:qFormat/>
    <w:lock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330329">
      <w:bodyDiv w:val="1"/>
      <w:marLeft w:val="0"/>
      <w:marRight w:val="0"/>
      <w:marTop w:val="0"/>
      <w:marBottom w:val="0"/>
      <w:divBdr>
        <w:top w:val="none" w:sz="0" w:space="0" w:color="auto"/>
        <w:left w:val="none" w:sz="0" w:space="0" w:color="auto"/>
        <w:bottom w:val="none" w:sz="0" w:space="0" w:color="auto"/>
        <w:right w:val="none" w:sz="0" w:space="0" w:color="auto"/>
      </w:divBdr>
    </w:div>
    <w:div w:id="1597857637">
      <w:bodyDiv w:val="1"/>
      <w:marLeft w:val="0"/>
      <w:marRight w:val="0"/>
      <w:marTop w:val="0"/>
      <w:marBottom w:val="0"/>
      <w:divBdr>
        <w:top w:val="none" w:sz="0" w:space="0" w:color="auto"/>
        <w:left w:val="none" w:sz="0" w:space="0" w:color="auto"/>
        <w:bottom w:val="none" w:sz="0" w:space="0" w:color="auto"/>
        <w:right w:val="none" w:sz="0" w:space="0" w:color="auto"/>
      </w:divBdr>
    </w:div>
    <w:div w:id="213046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chorus-pro.gouv.fr/cpp/utilisateur?execution=e1s1"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ean.pitois@dgfip.finances.gouv.fr" TargetMode="External"/><Relationship Id="rId2" Type="http://schemas.openxmlformats.org/officeDocument/2006/relationships/numbering" Target="numbering.xml"/><Relationship Id="rId16" Type="http://schemas.openxmlformats.org/officeDocument/2006/relationships/hyperlink" Target="http://www.achatpublic.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h-versailles.fr"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www.ta-versailles.juradm.fr"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A8252-0699-417D-A98B-516707660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4284</Words>
  <Characters>32933</Characters>
  <Application>Microsoft Office Word</Application>
  <DocSecurity>0</DocSecurity>
  <Lines>274</Lines>
  <Paragraphs>74</Paragraphs>
  <ScaleCrop>false</ScaleCrop>
  <HeadingPairs>
    <vt:vector size="2" baseType="variant">
      <vt:variant>
        <vt:lpstr>Titre</vt:lpstr>
      </vt:variant>
      <vt:variant>
        <vt:i4>1</vt:i4>
      </vt:variant>
    </vt:vector>
  </HeadingPairs>
  <TitlesOfParts>
    <vt:vector size="1" baseType="lpstr">
      <vt:lpstr>Acte d'engagement</vt:lpstr>
    </vt:vector>
  </TitlesOfParts>
  <Company>SIS</Company>
  <LinksUpToDate>false</LinksUpToDate>
  <CharactersWithSpaces>37143</CharactersWithSpaces>
  <SharedDoc>false</SharedDoc>
  <HLinks>
    <vt:vector size="24" baseType="variant">
      <vt:variant>
        <vt:i4>6094878</vt:i4>
      </vt:variant>
      <vt:variant>
        <vt:i4>364</vt:i4>
      </vt:variant>
      <vt:variant>
        <vt:i4>0</vt:i4>
      </vt:variant>
      <vt:variant>
        <vt:i4>5</vt:i4>
      </vt:variant>
      <vt:variant>
        <vt:lpwstr>https://chorus-pro.gouv.fr/cpp/utilisateur?execution=e1s1</vt:lpwstr>
      </vt:variant>
      <vt:variant>
        <vt:lpwstr/>
      </vt:variant>
      <vt:variant>
        <vt:i4>2228328</vt:i4>
      </vt:variant>
      <vt:variant>
        <vt:i4>315</vt:i4>
      </vt:variant>
      <vt:variant>
        <vt:i4>0</vt:i4>
      </vt:variant>
      <vt:variant>
        <vt:i4>5</vt:i4>
      </vt:variant>
      <vt:variant>
        <vt:lpwstr>http://www.achatpublic.com/</vt:lpwstr>
      </vt:variant>
      <vt:variant>
        <vt:lpwstr/>
      </vt:variant>
      <vt:variant>
        <vt:i4>4980744</vt:i4>
      </vt:variant>
      <vt:variant>
        <vt:i4>312</vt:i4>
      </vt:variant>
      <vt:variant>
        <vt:i4>0</vt:i4>
      </vt:variant>
      <vt:variant>
        <vt:i4>5</vt:i4>
      </vt:variant>
      <vt:variant>
        <vt:lpwstr>http://www.ch-versailles.fr/</vt:lpwstr>
      </vt:variant>
      <vt:variant>
        <vt:lpwstr/>
      </vt:variant>
      <vt:variant>
        <vt:i4>3276908</vt:i4>
      </vt:variant>
      <vt:variant>
        <vt:i4>273</vt:i4>
      </vt:variant>
      <vt:variant>
        <vt:i4>0</vt:i4>
      </vt:variant>
      <vt:variant>
        <vt:i4>5</vt:i4>
      </vt:variant>
      <vt:variant>
        <vt:lpwstr>http://www.ta-versailles.juradm.fr/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Raphaël RAUX</dc:creator>
  <cp:lastModifiedBy>MENIGAULT Morgane</cp:lastModifiedBy>
  <cp:revision>7</cp:revision>
  <cp:lastPrinted>2025-05-23T10:23:00Z</cp:lastPrinted>
  <dcterms:created xsi:type="dcterms:W3CDTF">2025-06-17T09:07:00Z</dcterms:created>
  <dcterms:modified xsi:type="dcterms:W3CDTF">2025-06-18T08:43:00Z</dcterms:modified>
</cp:coreProperties>
</file>