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4B335" w14:textId="70418E6E" w:rsidR="002E1DE7" w:rsidRDefault="009019E6" w:rsidP="00E12569">
      <w:pPr>
        <w:spacing w:line="240" w:lineRule="auto"/>
        <w:ind w:left="1134"/>
        <w:jc w:val="center"/>
        <w:rPr>
          <w:rFonts w:cstheme="minorHAnsi"/>
        </w:rPr>
      </w:pPr>
      <w:r>
        <w:rPr>
          <w:rFonts w:cstheme="minorHAnsi"/>
          <w:noProof/>
        </w:rPr>
        <mc:AlternateContent>
          <mc:Choice Requires="wpg">
            <w:drawing>
              <wp:anchor distT="0" distB="0" distL="114300" distR="114300" simplePos="0" relativeHeight="251659264" behindDoc="0" locked="0" layoutInCell="1" allowOverlap="1" wp14:anchorId="1E01F817" wp14:editId="347C4FC4">
                <wp:simplePos x="0" y="0"/>
                <wp:positionH relativeFrom="column">
                  <wp:posOffset>-720090</wp:posOffset>
                </wp:positionH>
                <wp:positionV relativeFrom="paragraph">
                  <wp:posOffset>-815340</wp:posOffset>
                </wp:positionV>
                <wp:extent cx="360045" cy="10757535"/>
                <wp:effectExtent l="0" t="0" r="1905" b="5715"/>
                <wp:wrapNone/>
                <wp:docPr id="7"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10757535"/>
                          <a:chOff x="565" y="565"/>
                          <a:chExt cx="567" cy="16358"/>
                        </a:xfrm>
                      </wpg:grpSpPr>
                      <wps:wsp>
                        <wps:cNvPr id="8" name="Rectangle 86"/>
                        <wps:cNvSpPr>
                          <a:spLocks noChangeArrowheads="1"/>
                        </wps:cNvSpPr>
                        <wps:spPr bwMode="auto">
                          <a:xfrm>
                            <a:off x="565" y="565"/>
                            <a:ext cx="567" cy="7852"/>
                          </a:xfrm>
                          <a:prstGeom prst="rect">
                            <a:avLst/>
                          </a:prstGeom>
                          <a:solidFill>
                            <a:srgbClr val="BCC4E6"/>
                          </a:solidFill>
                          <a:ln>
                            <a:noFill/>
                          </a:ln>
                        </wps:spPr>
                        <wps:bodyPr rot="0" vert="horz" wrap="square" lIns="91440" tIns="45720" rIns="91440" bIns="45720" anchor="t" anchorCtr="0" upright="1">
                          <a:noAutofit/>
                        </wps:bodyPr>
                      </wps:wsp>
                      <wps:wsp>
                        <wps:cNvPr id="9" name="Rectangle 87"/>
                        <wps:cNvSpPr>
                          <a:spLocks noChangeArrowheads="1"/>
                        </wps:cNvSpPr>
                        <wps:spPr bwMode="auto">
                          <a:xfrm>
                            <a:off x="565" y="8375"/>
                            <a:ext cx="567" cy="8548"/>
                          </a:xfrm>
                          <a:prstGeom prst="rect">
                            <a:avLst/>
                          </a:prstGeom>
                          <a:solidFill>
                            <a:srgbClr val="A5DFD3"/>
                          </a:solidFill>
                          <a:ln>
                            <a:noFill/>
                          </a:ln>
                        </wps:spPr>
                        <wps:bodyPr rot="0" vert="horz" wrap="square" lIns="91440" tIns="45720" rIns="91440" bIns="45720" anchor="t" anchorCtr="0" upright="1">
                          <a:noAutofit/>
                        </wps:bodyPr>
                      </wps:wsp>
                    </wpg:wgp>
                  </a:graphicData>
                </a:graphic>
              </wp:anchor>
            </w:drawing>
          </mc:Choice>
          <mc:Fallback>
            <w:pict>
              <v:group w14:anchorId="26FF424C" id="Group 85" o:spid="_x0000_s1026" style="position:absolute;margin-left:-56.7pt;margin-top:-64.2pt;width:28.35pt;height:847.05pt;z-index:251659264" coordorigin="565,565" coordsize="567,16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">
                <v:rect id="Rectangle 86" o:spid="_x0000_s1027" style="position:absolute;left:565;top:565;width:567;height:7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" fillcolor="#bcc4e6" stroked="f"/>
                <v:rect id="Rectangle 87" o:spid="_x0000_s1028" style="position:absolute;left:565;top:8375;width:567;height:8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" fillcolor="#a5dfd3" stroked="f"/>
              </v:group>
            </w:pict>
          </mc:Fallback>
        </mc:AlternateContent>
      </w:r>
    </w:p>
    <w:p w14:paraId="238FE43E" w14:textId="77777777" w:rsidR="00E12569" w:rsidRDefault="00E12569" w:rsidP="00E12569">
      <w:pPr>
        <w:spacing w:line="240" w:lineRule="auto"/>
        <w:ind w:left="1134"/>
        <w:jc w:val="center"/>
        <w:rPr>
          <w:rFonts w:cstheme="minorHAnsi"/>
        </w:rPr>
      </w:pPr>
    </w:p>
    <w:p w14:paraId="7ACC877E" w14:textId="77777777" w:rsidR="00E12569" w:rsidRDefault="00E12569" w:rsidP="00E12569">
      <w:pPr>
        <w:spacing w:line="240" w:lineRule="auto"/>
        <w:ind w:left="1134"/>
        <w:jc w:val="center"/>
        <w:rPr>
          <w:rFonts w:cstheme="minorHAnsi"/>
        </w:rPr>
      </w:pPr>
    </w:p>
    <w:p w14:paraId="55C1354E" w14:textId="63DEFE3A" w:rsidR="00E12569" w:rsidRDefault="009019E6" w:rsidP="00E12569">
      <w:pPr>
        <w:spacing w:line="240" w:lineRule="auto"/>
        <w:ind w:left="1134"/>
        <w:jc w:val="center"/>
        <w:rPr>
          <w:rFonts w:cstheme="minorHAnsi"/>
        </w:rPr>
      </w:pPr>
      <w:r w:rsidRPr="009019E6">
        <w:rPr>
          <w:noProof/>
        </w:rPr>
        <w:drawing>
          <wp:anchor distT="0" distB="0" distL="114300" distR="114300" simplePos="0" relativeHeight="251660288" behindDoc="1" locked="0" layoutInCell="1" allowOverlap="1" wp14:anchorId="12D16C0B" wp14:editId="78CBC9A7">
            <wp:simplePos x="0" y="0"/>
            <wp:positionH relativeFrom="margin">
              <wp:posOffset>141605</wp:posOffset>
            </wp:positionH>
            <wp:positionV relativeFrom="paragraph">
              <wp:posOffset>6350</wp:posOffset>
            </wp:positionV>
            <wp:extent cx="5911850" cy="1680210"/>
            <wp:effectExtent l="0" t="0" r="0" b="0"/>
            <wp:wrapNone/>
            <wp:docPr id="6369451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1850" cy="1680210"/>
                    </a:xfrm>
                    <a:prstGeom prst="rect">
                      <a:avLst/>
                    </a:prstGeom>
                    <a:noFill/>
                    <a:ln>
                      <a:noFill/>
                    </a:ln>
                  </pic:spPr>
                </pic:pic>
              </a:graphicData>
            </a:graphic>
          </wp:anchor>
        </w:drawing>
      </w:r>
    </w:p>
    <w:p w14:paraId="1E248E4D" w14:textId="1C0C34E9" w:rsidR="00E12569" w:rsidRDefault="00E12569" w:rsidP="00E12569">
      <w:pPr>
        <w:spacing w:line="240" w:lineRule="auto"/>
        <w:ind w:left="1134"/>
        <w:jc w:val="center"/>
        <w:rPr>
          <w:rFonts w:cstheme="minorHAnsi"/>
        </w:rPr>
      </w:pPr>
    </w:p>
    <w:p w14:paraId="2A2F7EA7" w14:textId="56BD6B28" w:rsidR="00E12569" w:rsidRDefault="00E12569" w:rsidP="00E12569">
      <w:pPr>
        <w:spacing w:line="240" w:lineRule="auto"/>
        <w:ind w:left="1134"/>
        <w:jc w:val="center"/>
        <w:rPr>
          <w:rFonts w:cstheme="minorHAnsi"/>
        </w:rPr>
      </w:pPr>
    </w:p>
    <w:p w14:paraId="447348F0" w14:textId="6DB8C15D" w:rsidR="00E12569" w:rsidRDefault="00E12569" w:rsidP="00E12569">
      <w:pPr>
        <w:spacing w:line="240" w:lineRule="auto"/>
        <w:ind w:left="1134"/>
        <w:jc w:val="center"/>
        <w:rPr>
          <w:rFonts w:cstheme="minorHAnsi"/>
        </w:rPr>
      </w:pPr>
    </w:p>
    <w:p w14:paraId="4ED443B2" w14:textId="77777777" w:rsidR="00E12569" w:rsidRDefault="00E12569" w:rsidP="00E12569">
      <w:pPr>
        <w:spacing w:line="240" w:lineRule="auto"/>
        <w:ind w:left="1134"/>
        <w:jc w:val="center"/>
        <w:rPr>
          <w:rFonts w:cstheme="minorHAnsi"/>
        </w:rPr>
      </w:pPr>
    </w:p>
    <w:p w14:paraId="6E0F2911" w14:textId="77777777" w:rsidR="00E12569" w:rsidRDefault="00E12569" w:rsidP="00E12569">
      <w:pPr>
        <w:spacing w:line="240" w:lineRule="auto"/>
        <w:ind w:left="1134"/>
        <w:jc w:val="center"/>
        <w:rPr>
          <w:rFonts w:cstheme="minorHAnsi"/>
        </w:rPr>
      </w:pPr>
    </w:p>
    <w:p w14:paraId="6E820155" w14:textId="77777777" w:rsidR="00E12569" w:rsidRDefault="00E12569" w:rsidP="00E12569">
      <w:pPr>
        <w:spacing w:line="240" w:lineRule="auto"/>
        <w:ind w:left="1134"/>
        <w:jc w:val="center"/>
        <w:rPr>
          <w:rFonts w:cstheme="minorHAnsi"/>
        </w:rPr>
      </w:pPr>
    </w:p>
    <w:p w14:paraId="3ED23CCB" w14:textId="77777777" w:rsidR="00E12569" w:rsidRDefault="00E12569" w:rsidP="00E12569">
      <w:pPr>
        <w:spacing w:line="240" w:lineRule="auto"/>
        <w:ind w:left="1134"/>
        <w:jc w:val="center"/>
        <w:rPr>
          <w:rFonts w:cstheme="minorHAnsi"/>
        </w:rPr>
      </w:pPr>
    </w:p>
    <w:p w14:paraId="7FFF1452" w14:textId="77777777" w:rsidR="00E12569" w:rsidRPr="00075933" w:rsidRDefault="00E12569" w:rsidP="00E12569">
      <w:pPr>
        <w:shd w:val="clear" w:color="auto" w:fill="FFFFFF"/>
        <w:ind w:left="2694"/>
        <w:jc w:val="center"/>
        <w:rPr>
          <w:rFonts w:ascii="Garamond" w:hAnsi="Garamond" w:cs="Lucida Sans Unicode"/>
          <w:sz w:val="21"/>
          <w:szCs w:val="21"/>
        </w:rPr>
      </w:pPr>
    </w:p>
    <w:p w14:paraId="71209C92" w14:textId="77777777" w:rsidR="00E12569" w:rsidRPr="00075933" w:rsidRDefault="00E12569" w:rsidP="00E12569">
      <w:pPr>
        <w:rPr>
          <w:rFonts w:ascii="Garamond" w:hAnsi="Garamond"/>
          <w:color w:val="008000"/>
          <w:sz w:val="21"/>
          <w:szCs w:val="21"/>
        </w:rPr>
      </w:pPr>
    </w:p>
    <w:p w14:paraId="0DB175C2" w14:textId="77777777" w:rsidR="009019E6" w:rsidRPr="00071000" w:rsidRDefault="009019E6" w:rsidP="009019E6">
      <w:pPr>
        <w:jc w:val="center"/>
        <w:rPr>
          <w:rFonts w:ascii="Calibri" w:hAnsi="Calibri" w:cs="Calibri"/>
          <w:b/>
          <w:bCs/>
          <w:sz w:val="28"/>
          <w:szCs w:val="28"/>
        </w:rPr>
      </w:pPr>
      <w:r w:rsidRPr="00071000">
        <w:rPr>
          <w:rFonts w:ascii="Calibri" w:hAnsi="Calibri" w:cs="Calibri"/>
          <w:b/>
          <w:bCs/>
          <w:sz w:val="28"/>
          <w:szCs w:val="28"/>
        </w:rPr>
        <w:t>« </w:t>
      </w:r>
      <w:r>
        <w:rPr>
          <w:rFonts w:ascii="Calibri" w:hAnsi="Calibri" w:cs="Calibri"/>
          <w:b/>
          <w:bCs/>
          <w:sz w:val="28"/>
          <w:szCs w:val="28"/>
        </w:rPr>
        <w:t xml:space="preserve">PRESTATIONS DE TRANSPORT DE COURRIER ENTRE LES CAISSES D’ALLOCATIONS FAMILIALES ET LES CAFS PIVOTS » </w:t>
      </w:r>
    </w:p>
    <w:p w14:paraId="6BFF5197" w14:textId="77777777" w:rsidR="009019E6" w:rsidRPr="00071000" w:rsidRDefault="009019E6" w:rsidP="009019E6">
      <w:pPr>
        <w:jc w:val="center"/>
        <w:rPr>
          <w:rFonts w:ascii="Calibri" w:hAnsi="Calibri" w:cs="Calibri"/>
          <w:b/>
          <w:bCs/>
          <w:iCs/>
          <w:sz w:val="32"/>
          <w:szCs w:val="32"/>
        </w:rPr>
      </w:pPr>
    </w:p>
    <w:p w14:paraId="3CE9FDF3" w14:textId="77777777" w:rsidR="009019E6" w:rsidRPr="00071000" w:rsidRDefault="009019E6" w:rsidP="009019E6">
      <w:pPr>
        <w:jc w:val="center"/>
        <w:rPr>
          <w:rFonts w:ascii="Calibri" w:hAnsi="Calibri" w:cs="Calibri"/>
          <w:b/>
          <w:iCs/>
          <w:smallCaps/>
          <w:spacing w:val="40"/>
          <w:sz w:val="32"/>
          <w:szCs w:val="32"/>
        </w:rPr>
      </w:pPr>
      <w:r w:rsidRPr="00071000">
        <w:rPr>
          <w:rFonts w:ascii="Calibri" w:hAnsi="Calibri" w:cs="Calibri"/>
          <w:b/>
          <w:iCs/>
          <w:smallCaps/>
          <w:spacing w:val="40"/>
          <w:sz w:val="32"/>
          <w:szCs w:val="32"/>
        </w:rPr>
        <w:t>Lot n°… : ……………………………………</w:t>
      </w:r>
    </w:p>
    <w:p w14:paraId="5BA6F175" w14:textId="77777777" w:rsidR="009019E6" w:rsidRPr="00FA1ABE" w:rsidRDefault="009019E6" w:rsidP="009019E6">
      <w:pPr>
        <w:rPr>
          <w:rFonts w:ascii="Times New Roman" w:hAnsi="Times New Roman"/>
        </w:rPr>
      </w:pPr>
    </w:p>
    <w:p w14:paraId="2762B15A" w14:textId="77777777" w:rsidR="009019E6" w:rsidRPr="009019E6" w:rsidRDefault="009019E6" w:rsidP="009019E6">
      <w:pPr>
        <w:rPr>
          <w:rFonts w:ascii="Arial" w:hAnsi="Arial" w:cs="Arial"/>
          <w:sz w:val="32"/>
          <w:szCs w:val="32"/>
        </w:rPr>
      </w:pPr>
    </w:p>
    <w:p w14:paraId="103A9FCB" w14:textId="77777777" w:rsidR="009019E6" w:rsidRPr="009019E6" w:rsidRDefault="009019E6" w:rsidP="009019E6">
      <w:pPr>
        <w:pBdr>
          <w:top w:val="single" w:sz="4" w:space="0" w:color="auto"/>
          <w:left w:val="single" w:sz="4" w:space="1" w:color="auto"/>
          <w:bottom w:val="single" w:sz="4" w:space="1" w:color="auto"/>
          <w:right w:val="single" w:sz="4" w:space="1" w:color="auto"/>
        </w:pBdr>
        <w:jc w:val="center"/>
        <w:rPr>
          <w:rFonts w:ascii="Arial" w:hAnsi="Arial" w:cs="Arial"/>
          <w:b/>
          <w:bCs/>
          <w:color w:val="FF0000"/>
        </w:rPr>
      </w:pPr>
      <w:r w:rsidRPr="009019E6">
        <w:rPr>
          <w:rFonts w:ascii="Arial" w:hAnsi="Arial" w:cs="Arial"/>
          <w:b/>
          <w:bCs/>
          <w:color w:val="FF0000"/>
          <w:sz w:val="28"/>
          <w:szCs w:val="28"/>
        </w:rPr>
        <w:t>Le marché subséquent type est daté et signé par le candidat</w:t>
      </w:r>
    </w:p>
    <w:p w14:paraId="3410D6E9" w14:textId="77777777" w:rsidR="009019E6" w:rsidRPr="00FA1ABE" w:rsidRDefault="009019E6" w:rsidP="009019E6">
      <w:pPr>
        <w:rPr>
          <w:rFonts w:ascii="Times New Roman" w:hAnsi="Times New Roman"/>
        </w:rPr>
      </w:pPr>
    </w:p>
    <w:p w14:paraId="051169E9" w14:textId="77777777" w:rsidR="009019E6" w:rsidRPr="00FA1ABE" w:rsidRDefault="009019E6" w:rsidP="009019E6">
      <w:pPr>
        <w:rPr>
          <w:rFonts w:ascii="Times New Roman" w:hAnsi="Times New Roman"/>
        </w:rPr>
      </w:pPr>
    </w:p>
    <w:p w14:paraId="045E01EA" w14:textId="77777777" w:rsidR="00E12569" w:rsidRDefault="00E12569" w:rsidP="00E12569">
      <w:pPr>
        <w:spacing w:line="240" w:lineRule="auto"/>
        <w:ind w:left="1134"/>
        <w:jc w:val="center"/>
        <w:rPr>
          <w:rFonts w:ascii="Calibri" w:eastAsia="Times New Roman" w:hAnsi="Calibri" w:cs="Calibri"/>
          <w:b/>
          <w:bCs/>
          <w:sz w:val="36"/>
          <w:szCs w:val="36"/>
          <w:lang w:eastAsia="fr-FR"/>
        </w:rPr>
      </w:pPr>
    </w:p>
    <w:p w14:paraId="2ACB138A" w14:textId="77777777" w:rsidR="009019E6" w:rsidRDefault="009019E6" w:rsidP="00E12569">
      <w:pPr>
        <w:spacing w:line="240" w:lineRule="auto"/>
        <w:ind w:left="1134"/>
        <w:jc w:val="center"/>
        <w:rPr>
          <w:rFonts w:ascii="Calibri" w:eastAsia="Times New Roman" w:hAnsi="Calibri" w:cs="Calibri"/>
          <w:b/>
          <w:bCs/>
          <w:sz w:val="36"/>
          <w:szCs w:val="36"/>
          <w:lang w:eastAsia="fr-FR"/>
        </w:rPr>
      </w:pPr>
    </w:p>
    <w:p w14:paraId="2333C005" w14:textId="77777777" w:rsidR="009019E6" w:rsidRDefault="009019E6" w:rsidP="00E12569">
      <w:pPr>
        <w:spacing w:line="240" w:lineRule="auto"/>
        <w:ind w:left="1134"/>
        <w:jc w:val="center"/>
        <w:rPr>
          <w:rFonts w:ascii="Calibri" w:eastAsia="Times New Roman" w:hAnsi="Calibri" w:cs="Calibri"/>
          <w:b/>
          <w:bCs/>
          <w:sz w:val="36"/>
          <w:szCs w:val="36"/>
          <w:lang w:eastAsia="fr-FR"/>
        </w:rPr>
      </w:pPr>
    </w:p>
    <w:p w14:paraId="1A6608EE" w14:textId="77777777" w:rsidR="009019E6" w:rsidRDefault="009019E6" w:rsidP="00E12569">
      <w:pPr>
        <w:spacing w:line="240" w:lineRule="auto"/>
        <w:ind w:left="1134"/>
        <w:jc w:val="center"/>
        <w:rPr>
          <w:rFonts w:ascii="Calibri" w:eastAsia="Times New Roman" w:hAnsi="Calibri" w:cs="Calibri"/>
          <w:b/>
          <w:bCs/>
          <w:sz w:val="36"/>
          <w:szCs w:val="36"/>
          <w:lang w:eastAsia="fr-FR"/>
        </w:rPr>
      </w:pPr>
    </w:p>
    <w:p w14:paraId="30DC8B1E" w14:textId="77777777" w:rsidR="009019E6" w:rsidRDefault="009019E6" w:rsidP="00E12569">
      <w:pPr>
        <w:spacing w:line="240" w:lineRule="auto"/>
        <w:ind w:left="1134"/>
        <w:jc w:val="center"/>
        <w:rPr>
          <w:rFonts w:ascii="Calibri" w:eastAsia="Times New Roman" w:hAnsi="Calibri" w:cs="Calibri"/>
          <w:b/>
          <w:bCs/>
          <w:sz w:val="36"/>
          <w:szCs w:val="36"/>
          <w:lang w:eastAsia="fr-FR"/>
        </w:rPr>
      </w:pPr>
    </w:p>
    <w:p w14:paraId="66D2D067" w14:textId="77777777" w:rsidR="009019E6" w:rsidRDefault="009019E6" w:rsidP="00E12569">
      <w:pPr>
        <w:spacing w:line="240" w:lineRule="auto"/>
        <w:ind w:left="1134"/>
        <w:jc w:val="center"/>
        <w:rPr>
          <w:rFonts w:ascii="Calibri" w:eastAsia="Times New Roman" w:hAnsi="Calibri" w:cs="Calibri"/>
          <w:b/>
          <w:bCs/>
          <w:sz w:val="36"/>
          <w:szCs w:val="36"/>
          <w:lang w:eastAsia="fr-FR"/>
        </w:rPr>
      </w:pPr>
    </w:p>
    <w:p w14:paraId="373FBF87" w14:textId="77777777" w:rsidR="009019E6" w:rsidRDefault="009019E6" w:rsidP="00E12569">
      <w:pPr>
        <w:spacing w:line="240" w:lineRule="auto"/>
        <w:ind w:left="1134"/>
        <w:jc w:val="center"/>
        <w:rPr>
          <w:rFonts w:ascii="Calibri" w:eastAsia="Times New Roman" w:hAnsi="Calibri" w:cs="Calibri"/>
          <w:b/>
          <w:bCs/>
          <w:sz w:val="36"/>
          <w:szCs w:val="36"/>
          <w:lang w:eastAsia="fr-FR"/>
        </w:rPr>
      </w:pPr>
    </w:p>
    <w:p w14:paraId="39189551" w14:textId="77777777" w:rsidR="009019E6" w:rsidRPr="00FD5473" w:rsidRDefault="009019E6" w:rsidP="009019E6">
      <w:pPr>
        <w:rPr>
          <w:rFonts w:ascii="Calibri" w:hAnsi="Calibri" w:cs="Calibri"/>
          <w:b/>
          <w:bCs/>
          <w:u w:val="single"/>
        </w:rPr>
      </w:pPr>
      <w:r w:rsidRPr="00FD5473">
        <w:rPr>
          <w:rFonts w:ascii="Calibri" w:hAnsi="Calibri" w:cs="Calibri"/>
          <w:b/>
          <w:bCs/>
          <w:u w:val="single"/>
        </w:rPr>
        <w:lastRenderedPageBreak/>
        <w:t>PARTIES CONTRACTANTES</w:t>
      </w:r>
    </w:p>
    <w:p w14:paraId="7F25090E" w14:textId="77777777" w:rsidR="009019E6" w:rsidRPr="00FD5473" w:rsidRDefault="009019E6" w:rsidP="009019E6">
      <w:pPr>
        <w:rPr>
          <w:rFonts w:ascii="Calibri" w:hAnsi="Calibri" w:cs="Calibri"/>
        </w:rPr>
      </w:pPr>
    </w:p>
    <w:p w14:paraId="4AD96CF9" w14:textId="77777777" w:rsidR="009019E6" w:rsidRPr="00FD5473" w:rsidRDefault="009019E6" w:rsidP="009019E6">
      <w:pPr>
        <w:rPr>
          <w:rFonts w:ascii="Calibri" w:hAnsi="Calibri" w:cs="Calibri"/>
        </w:rPr>
      </w:pPr>
      <w:r w:rsidRPr="00FD5473">
        <w:rPr>
          <w:rFonts w:ascii="Calibri" w:hAnsi="Calibri" w:cs="Calibri"/>
        </w:rPr>
        <w:t>Le présent marché est conclu</w:t>
      </w:r>
    </w:p>
    <w:p w14:paraId="12367549" w14:textId="77777777" w:rsidR="009019E6" w:rsidRPr="00FD5473" w:rsidRDefault="009019E6" w:rsidP="009019E6">
      <w:pPr>
        <w:rPr>
          <w:rFonts w:ascii="Calibri" w:hAnsi="Calibri" w:cs="Calibri"/>
        </w:rPr>
      </w:pPr>
    </w:p>
    <w:p w14:paraId="4E3E296A" w14:textId="08DE105E" w:rsidR="009019E6" w:rsidRPr="00FD5473" w:rsidRDefault="009019E6" w:rsidP="009019E6">
      <w:pPr>
        <w:rPr>
          <w:rFonts w:ascii="Calibri" w:hAnsi="Calibri" w:cs="Calibri"/>
        </w:rPr>
      </w:pPr>
      <w:r>
        <w:rPr>
          <w:rFonts w:ascii="Calibri" w:hAnsi="Calibri" w:cs="Calibri"/>
        </w:rPr>
        <w:t>e</w:t>
      </w:r>
      <w:r w:rsidRPr="00FD5473">
        <w:rPr>
          <w:rFonts w:ascii="Calibri" w:hAnsi="Calibri" w:cs="Calibri"/>
        </w:rPr>
        <w:t>ntre :</w:t>
      </w:r>
    </w:p>
    <w:p w14:paraId="03F2E490" w14:textId="77777777" w:rsidR="009019E6" w:rsidRPr="00FD5473" w:rsidRDefault="009019E6" w:rsidP="009019E6">
      <w:pPr>
        <w:rPr>
          <w:rFonts w:ascii="Calibri" w:hAnsi="Calibri" w:cs="Calibri"/>
        </w:rPr>
      </w:pPr>
    </w:p>
    <w:p w14:paraId="18371E43" w14:textId="77777777" w:rsidR="009019E6" w:rsidRPr="00FD5473" w:rsidRDefault="009019E6" w:rsidP="009019E6">
      <w:pPr>
        <w:rPr>
          <w:rFonts w:ascii="Calibri" w:hAnsi="Calibri" w:cs="Calibri"/>
        </w:rPr>
      </w:pPr>
      <w:r w:rsidRPr="00FD5473">
        <w:rPr>
          <w:rFonts w:ascii="Calibri" w:hAnsi="Calibri" w:cs="Calibri"/>
        </w:rPr>
        <w:t>ci-après dénommée : « CAF pivot »</w:t>
      </w:r>
    </w:p>
    <w:p w14:paraId="1590C1CA" w14:textId="77777777" w:rsidR="009019E6" w:rsidRPr="00FD5473" w:rsidRDefault="009019E6" w:rsidP="009019E6">
      <w:pPr>
        <w:rPr>
          <w:rFonts w:ascii="Calibri" w:hAnsi="Calibri" w:cs="Calibri"/>
        </w:rPr>
      </w:pPr>
      <w:r w:rsidRPr="00FD5473">
        <w:rPr>
          <w:rFonts w:ascii="Calibri" w:hAnsi="Calibri" w:cs="Calibri"/>
        </w:rPr>
        <w:t xml:space="preserve">représentée par </w:t>
      </w:r>
      <w:r w:rsidRPr="00FD5473">
        <w:rPr>
          <w:rFonts w:ascii="Calibri" w:hAnsi="Calibri" w:cs="Calibri"/>
        </w:rPr>
        <w:fldChar w:fldCharType="begin">
          <w:ffData>
            <w:name w:val="Texte2"/>
            <w:enabled/>
            <w:calcOnExit w:val="0"/>
            <w:textInput/>
          </w:ffData>
        </w:fldChar>
      </w:r>
      <w:bookmarkStart w:id="0" w:name="Texte2"/>
      <w:r w:rsidRPr="00FD5473">
        <w:rPr>
          <w:rFonts w:ascii="Calibri" w:hAnsi="Calibri" w:cs="Calibri"/>
        </w:rPr>
        <w:instrText xml:space="preserve"> FORMTEXT </w:instrText>
      </w:r>
      <w:r w:rsidRPr="00FD5473">
        <w:rPr>
          <w:rFonts w:ascii="Calibri" w:hAnsi="Calibri" w:cs="Calibri"/>
        </w:rPr>
      </w:r>
      <w:r w:rsidRPr="00FD5473">
        <w:rPr>
          <w:rFonts w:ascii="Calibri" w:hAnsi="Calibri" w:cs="Calibri"/>
        </w:rPr>
        <w:fldChar w:fldCharType="separate"/>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rPr>
        <w:fldChar w:fldCharType="end"/>
      </w:r>
      <w:bookmarkEnd w:id="0"/>
    </w:p>
    <w:p w14:paraId="6D6726DD" w14:textId="77777777" w:rsidR="009019E6" w:rsidRPr="00FD5473" w:rsidRDefault="009019E6" w:rsidP="009019E6">
      <w:pPr>
        <w:rPr>
          <w:rFonts w:ascii="Calibri" w:hAnsi="Calibri" w:cs="Calibri"/>
        </w:rPr>
      </w:pPr>
    </w:p>
    <w:p w14:paraId="294AED3D" w14:textId="77777777" w:rsidR="009019E6" w:rsidRPr="00FD5473" w:rsidRDefault="009019E6" w:rsidP="009019E6">
      <w:pPr>
        <w:rPr>
          <w:rFonts w:ascii="Calibri" w:hAnsi="Calibri" w:cs="Calibri"/>
        </w:rPr>
      </w:pPr>
    </w:p>
    <w:p w14:paraId="3A7C07DD" w14:textId="77777777" w:rsidR="009019E6" w:rsidRPr="00FD5473" w:rsidRDefault="009019E6" w:rsidP="009019E6">
      <w:pPr>
        <w:rPr>
          <w:rFonts w:ascii="Calibri" w:hAnsi="Calibri" w:cs="Calibri"/>
        </w:rPr>
      </w:pPr>
    </w:p>
    <w:p w14:paraId="434686CC" w14:textId="77777777" w:rsidR="009019E6" w:rsidRPr="00FD5473" w:rsidRDefault="009019E6" w:rsidP="009019E6">
      <w:pPr>
        <w:rPr>
          <w:rFonts w:ascii="Calibri" w:hAnsi="Calibri" w:cs="Calibri"/>
        </w:rPr>
      </w:pPr>
      <w:r w:rsidRPr="00FD5473">
        <w:rPr>
          <w:rFonts w:ascii="Calibri" w:hAnsi="Calibri" w:cs="Calibri"/>
        </w:rPr>
        <w:t>d’une part,</w:t>
      </w:r>
    </w:p>
    <w:p w14:paraId="03AE0DF7" w14:textId="77777777" w:rsidR="009019E6" w:rsidRPr="00FD5473" w:rsidRDefault="009019E6" w:rsidP="009019E6">
      <w:pPr>
        <w:rPr>
          <w:rFonts w:ascii="Calibri" w:hAnsi="Calibri" w:cs="Calibri"/>
        </w:rPr>
      </w:pPr>
    </w:p>
    <w:p w14:paraId="475A65A4" w14:textId="77777777" w:rsidR="009019E6" w:rsidRPr="00FD5473" w:rsidRDefault="009019E6" w:rsidP="009019E6">
      <w:pPr>
        <w:rPr>
          <w:rFonts w:ascii="Calibri" w:hAnsi="Calibri" w:cs="Calibri"/>
        </w:rPr>
      </w:pPr>
    </w:p>
    <w:p w14:paraId="71FA2528" w14:textId="77777777" w:rsidR="009019E6" w:rsidRPr="00FD5473" w:rsidRDefault="009019E6" w:rsidP="009019E6">
      <w:pPr>
        <w:jc w:val="center"/>
        <w:rPr>
          <w:rFonts w:ascii="Calibri" w:hAnsi="Calibri" w:cs="Calibri"/>
        </w:rPr>
      </w:pPr>
    </w:p>
    <w:p w14:paraId="247074E8" w14:textId="6DE85314" w:rsidR="009019E6" w:rsidRPr="00FD5473" w:rsidRDefault="009019E6" w:rsidP="009019E6">
      <w:pPr>
        <w:jc w:val="center"/>
        <w:rPr>
          <w:rFonts w:ascii="Calibri" w:hAnsi="Calibri" w:cs="Calibri"/>
        </w:rPr>
      </w:pPr>
      <w:r w:rsidRPr="00FD5473">
        <w:rPr>
          <w:rFonts w:ascii="Calibri" w:hAnsi="Calibri" w:cs="Calibri"/>
        </w:rPr>
        <w:t>et</w:t>
      </w:r>
    </w:p>
    <w:p w14:paraId="0941A80D" w14:textId="77777777" w:rsidR="009019E6" w:rsidRPr="00FD5473" w:rsidRDefault="009019E6" w:rsidP="009019E6">
      <w:pPr>
        <w:rPr>
          <w:rFonts w:ascii="Calibri" w:hAnsi="Calibri" w:cs="Calibri"/>
        </w:rPr>
      </w:pPr>
    </w:p>
    <w:p w14:paraId="36D89DF1" w14:textId="77777777" w:rsidR="009019E6" w:rsidRPr="00FD5473" w:rsidRDefault="009019E6" w:rsidP="009019E6">
      <w:pPr>
        <w:rPr>
          <w:rFonts w:ascii="Calibri" w:hAnsi="Calibri" w:cs="Calibri"/>
        </w:rPr>
      </w:pPr>
    </w:p>
    <w:p w14:paraId="2F2FE844" w14:textId="77777777" w:rsidR="009019E6" w:rsidRPr="00FD5473" w:rsidRDefault="009019E6" w:rsidP="009019E6">
      <w:pPr>
        <w:rPr>
          <w:rFonts w:ascii="Calibri" w:hAnsi="Calibri" w:cs="Calibri"/>
        </w:rPr>
      </w:pPr>
    </w:p>
    <w:p w14:paraId="5BEE37A4" w14:textId="77777777" w:rsidR="009019E6" w:rsidRPr="00FD5473" w:rsidRDefault="009019E6" w:rsidP="009019E6">
      <w:pPr>
        <w:jc w:val="right"/>
        <w:rPr>
          <w:rFonts w:ascii="Calibri" w:hAnsi="Calibri" w:cs="Calibri"/>
        </w:rPr>
      </w:pPr>
      <w:r w:rsidRPr="00FD5473">
        <w:rPr>
          <w:rFonts w:ascii="Calibri" w:hAnsi="Calibri" w:cs="Calibri"/>
        </w:rPr>
        <w:t xml:space="preserve">la société </w:t>
      </w:r>
      <w:r w:rsidRPr="00FD5473">
        <w:rPr>
          <w:rFonts w:ascii="Calibri" w:hAnsi="Calibri" w:cs="Calibri"/>
        </w:rPr>
        <w:fldChar w:fldCharType="begin">
          <w:ffData>
            <w:name w:val="Texte4"/>
            <w:enabled/>
            <w:calcOnExit w:val="0"/>
            <w:textInput/>
          </w:ffData>
        </w:fldChar>
      </w:r>
      <w:bookmarkStart w:id="1" w:name="Texte4"/>
      <w:r w:rsidRPr="00FD5473">
        <w:rPr>
          <w:rFonts w:ascii="Calibri" w:hAnsi="Calibri" w:cs="Calibri"/>
        </w:rPr>
        <w:instrText xml:space="preserve"> FORMTEXT </w:instrText>
      </w:r>
      <w:r w:rsidRPr="00FD5473">
        <w:rPr>
          <w:rFonts w:ascii="Calibri" w:hAnsi="Calibri" w:cs="Calibri"/>
        </w:rPr>
      </w:r>
      <w:r w:rsidRPr="00FD5473">
        <w:rPr>
          <w:rFonts w:ascii="Calibri" w:hAnsi="Calibri" w:cs="Calibri"/>
        </w:rPr>
        <w:fldChar w:fldCharType="separate"/>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rPr>
        <w:fldChar w:fldCharType="end"/>
      </w:r>
      <w:bookmarkEnd w:id="1"/>
    </w:p>
    <w:p w14:paraId="5CD97E98" w14:textId="77777777" w:rsidR="009019E6" w:rsidRPr="00FD5473" w:rsidRDefault="009019E6" w:rsidP="009019E6">
      <w:pPr>
        <w:jc w:val="right"/>
        <w:rPr>
          <w:rFonts w:ascii="Calibri" w:hAnsi="Calibri" w:cs="Calibri"/>
        </w:rPr>
      </w:pPr>
    </w:p>
    <w:p w14:paraId="1EDA7C44" w14:textId="77777777" w:rsidR="009019E6" w:rsidRPr="00FD5473" w:rsidRDefault="009019E6" w:rsidP="009019E6">
      <w:pPr>
        <w:jc w:val="right"/>
        <w:rPr>
          <w:rFonts w:ascii="Calibri" w:hAnsi="Calibri" w:cs="Calibri"/>
        </w:rPr>
      </w:pPr>
      <w:r w:rsidRPr="00FD5473">
        <w:rPr>
          <w:rFonts w:ascii="Calibri" w:hAnsi="Calibri" w:cs="Calibri"/>
        </w:rPr>
        <w:t xml:space="preserve">sise, </w:t>
      </w:r>
      <w:r w:rsidRPr="00FD5473">
        <w:rPr>
          <w:rFonts w:ascii="Calibri" w:hAnsi="Calibri" w:cs="Calibri"/>
        </w:rPr>
        <w:fldChar w:fldCharType="begin">
          <w:ffData>
            <w:name w:val="Texte5"/>
            <w:enabled/>
            <w:calcOnExit w:val="0"/>
            <w:textInput/>
          </w:ffData>
        </w:fldChar>
      </w:r>
      <w:bookmarkStart w:id="2" w:name="Texte5"/>
      <w:r w:rsidRPr="00FD5473">
        <w:rPr>
          <w:rFonts w:ascii="Calibri" w:hAnsi="Calibri" w:cs="Calibri"/>
        </w:rPr>
        <w:instrText xml:space="preserve"> FORMTEXT </w:instrText>
      </w:r>
      <w:r w:rsidRPr="00FD5473">
        <w:rPr>
          <w:rFonts w:ascii="Calibri" w:hAnsi="Calibri" w:cs="Calibri"/>
        </w:rPr>
      </w:r>
      <w:r w:rsidRPr="00FD5473">
        <w:rPr>
          <w:rFonts w:ascii="Calibri" w:hAnsi="Calibri" w:cs="Calibri"/>
        </w:rPr>
        <w:fldChar w:fldCharType="separate"/>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rPr>
        <w:fldChar w:fldCharType="end"/>
      </w:r>
      <w:bookmarkEnd w:id="2"/>
    </w:p>
    <w:p w14:paraId="3EDDF786" w14:textId="77777777" w:rsidR="009019E6" w:rsidRPr="00FD5473" w:rsidRDefault="009019E6" w:rsidP="009019E6">
      <w:pPr>
        <w:jc w:val="right"/>
        <w:rPr>
          <w:rFonts w:ascii="Calibri" w:hAnsi="Calibri" w:cs="Calibri"/>
        </w:rPr>
      </w:pPr>
    </w:p>
    <w:p w14:paraId="646D99B5" w14:textId="77777777" w:rsidR="009019E6" w:rsidRPr="00FD5473" w:rsidRDefault="009019E6" w:rsidP="009019E6">
      <w:pPr>
        <w:jc w:val="right"/>
        <w:rPr>
          <w:rFonts w:ascii="Calibri" w:hAnsi="Calibri" w:cs="Calibri"/>
        </w:rPr>
      </w:pPr>
      <w:r w:rsidRPr="00FD5473">
        <w:rPr>
          <w:rFonts w:ascii="Calibri" w:hAnsi="Calibri" w:cs="Calibri"/>
        </w:rPr>
        <w:t>ci-après dénommée : « le titulaire »</w:t>
      </w:r>
    </w:p>
    <w:p w14:paraId="5BAEA046" w14:textId="77777777" w:rsidR="009019E6" w:rsidRPr="00FD5473" w:rsidRDefault="009019E6" w:rsidP="009019E6">
      <w:pPr>
        <w:jc w:val="right"/>
        <w:rPr>
          <w:rFonts w:ascii="Calibri" w:hAnsi="Calibri" w:cs="Calibri"/>
        </w:rPr>
      </w:pPr>
      <w:r w:rsidRPr="00FD5473">
        <w:rPr>
          <w:rFonts w:ascii="Calibri" w:hAnsi="Calibri" w:cs="Calibri"/>
        </w:rPr>
        <w:t xml:space="preserve">représentée par </w:t>
      </w:r>
      <w:r w:rsidRPr="00FD5473">
        <w:rPr>
          <w:rFonts w:ascii="Calibri" w:hAnsi="Calibri" w:cs="Calibri"/>
        </w:rPr>
        <w:fldChar w:fldCharType="begin">
          <w:ffData>
            <w:name w:val="Texte6"/>
            <w:enabled/>
            <w:calcOnExit w:val="0"/>
            <w:textInput/>
          </w:ffData>
        </w:fldChar>
      </w:r>
      <w:bookmarkStart w:id="3" w:name="Texte6"/>
      <w:r w:rsidRPr="00FD5473">
        <w:rPr>
          <w:rFonts w:ascii="Calibri" w:hAnsi="Calibri" w:cs="Calibri"/>
        </w:rPr>
        <w:instrText xml:space="preserve"> FORMTEXT </w:instrText>
      </w:r>
      <w:r w:rsidRPr="00FD5473">
        <w:rPr>
          <w:rFonts w:ascii="Calibri" w:hAnsi="Calibri" w:cs="Calibri"/>
        </w:rPr>
      </w:r>
      <w:r w:rsidRPr="00FD5473">
        <w:rPr>
          <w:rFonts w:ascii="Calibri" w:hAnsi="Calibri" w:cs="Calibri"/>
        </w:rPr>
        <w:fldChar w:fldCharType="separate"/>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noProof/>
        </w:rPr>
        <w:t> </w:t>
      </w:r>
      <w:r w:rsidRPr="00FD5473">
        <w:rPr>
          <w:rFonts w:ascii="Calibri" w:hAnsi="Calibri" w:cs="Calibri"/>
        </w:rPr>
        <w:fldChar w:fldCharType="end"/>
      </w:r>
      <w:bookmarkEnd w:id="3"/>
    </w:p>
    <w:p w14:paraId="5547905E" w14:textId="77777777" w:rsidR="009019E6" w:rsidRPr="00FD5473" w:rsidRDefault="009019E6" w:rsidP="009019E6">
      <w:pPr>
        <w:jc w:val="right"/>
        <w:rPr>
          <w:rFonts w:ascii="Calibri" w:hAnsi="Calibri" w:cs="Calibri"/>
        </w:rPr>
      </w:pPr>
    </w:p>
    <w:p w14:paraId="357A586A" w14:textId="77777777" w:rsidR="009019E6" w:rsidRPr="00FD5473" w:rsidRDefault="009019E6" w:rsidP="009019E6">
      <w:pPr>
        <w:jc w:val="right"/>
        <w:rPr>
          <w:rFonts w:ascii="Calibri" w:hAnsi="Calibri" w:cs="Calibri"/>
        </w:rPr>
      </w:pPr>
    </w:p>
    <w:p w14:paraId="319EB46C" w14:textId="77777777" w:rsidR="009019E6" w:rsidRPr="00FD5473" w:rsidRDefault="009019E6" w:rsidP="009019E6">
      <w:pPr>
        <w:jc w:val="right"/>
        <w:rPr>
          <w:rFonts w:ascii="Calibri" w:hAnsi="Calibri" w:cs="Calibri"/>
        </w:rPr>
      </w:pPr>
    </w:p>
    <w:p w14:paraId="307C6BE0" w14:textId="77777777" w:rsidR="009019E6" w:rsidRPr="00FD5473" w:rsidRDefault="009019E6" w:rsidP="009019E6">
      <w:pPr>
        <w:jc w:val="right"/>
        <w:rPr>
          <w:rFonts w:ascii="Calibri" w:hAnsi="Calibri" w:cs="Calibri"/>
        </w:rPr>
      </w:pPr>
    </w:p>
    <w:p w14:paraId="3AE3FBCB" w14:textId="3FE96195" w:rsidR="00E12569" w:rsidRPr="009019E6" w:rsidRDefault="009019E6" w:rsidP="009019E6">
      <w:pPr>
        <w:jc w:val="right"/>
        <w:rPr>
          <w:rFonts w:ascii="Calibri" w:hAnsi="Calibri" w:cs="Calibri"/>
        </w:rPr>
      </w:pPr>
      <w:r w:rsidRPr="00FD5473">
        <w:rPr>
          <w:rFonts w:ascii="Calibri" w:hAnsi="Calibri" w:cs="Calibri"/>
        </w:rPr>
        <w:t>d’autre part.</w:t>
      </w:r>
    </w:p>
    <w:p w14:paraId="7F19CD86" w14:textId="77777777" w:rsidR="00E12569" w:rsidRPr="00FE2992" w:rsidRDefault="00E12569" w:rsidP="00E12569">
      <w:pPr>
        <w:spacing w:line="240" w:lineRule="auto"/>
        <w:rPr>
          <w:rFonts w:cstheme="minorHAnsi"/>
        </w:rPr>
      </w:pPr>
    </w:p>
    <w:sdt>
      <w:sdtPr>
        <w:rPr>
          <w:rFonts w:asciiTheme="minorHAnsi" w:eastAsiaTheme="minorEastAsia" w:hAnsiTheme="minorHAnsi" w:cstheme="minorHAnsi"/>
          <w:color w:val="auto"/>
          <w:sz w:val="20"/>
          <w:szCs w:val="20"/>
        </w:rPr>
        <w:id w:val="466860954"/>
        <w:docPartObj>
          <w:docPartGallery w:val="Table of Contents"/>
          <w:docPartUnique/>
        </w:docPartObj>
      </w:sdtPr>
      <w:sdtEndPr>
        <w:rPr>
          <w:sz w:val="22"/>
          <w:szCs w:val="22"/>
        </w:rPr>
      </w:sdtEndPr>
      <w:sdtContent>
        <w:p w14:paraId="08A46975" w14:textId="03EBE0FA" w:rsidR="009231E5" w:rsidRPr="006C6F28" w:rsidRDefault="009231E5" w:rsidP="001A00B1">
          <w:pPr>
            <w:pStyle w:val="En-ttedetabledesmatires"/>
            <w:jc w:val="center"/>
            <w:rPr>
              <w:rFonts w:ascii="Arial" w:hAnsi="Arial" w:cs="Arial"/>
              <w:b/>
              <w:bCs/>
              <w:color w:val="000000" w:themeColor="text1"/>
              <w:sz w:val="20"/>
              <w:szCs w:val="20"/>
            </w:rPr>
          </w:pPr>
          <w:r w:rsidRPr="006C6F28">
            <w:rPr>
              <w:rFonts w:ascii="Arial" w:hAnsi="Arial" w:cs="Arial"/>
              <w:b/>
              <w:bCs/>
              <w:color w:val="000000" w:themeColor="text1"/>
              <w:sz w:val="20"/>
              <w:szCs w:val="20"/>
            </w:rPr>
            <w:t>Table des matières</w:t>
          </w:r>
        </w:p>
        <w:p w14:paraId="26146330" w14:textId="5C11C3C9" w:rsidR="004C2B9C" w:rsidRPr="004C2B9C" w:rsidRDefault="009231E5">
          <w:pPr>
            <w:pStyle w:val="TM1"/>
            <w:tabs>
              <w:tab w:val="right" w:leader="dot" w:pos="9628"/>
            </w:tabs>
            <w:rPr>
              <w:rFonts w:ascii="Arial" w:hAnsi="Arial" w:cs="Arial"/>
              <w:noProof/>
              <w:kern w:val="2"/>
              <w:sz w:val="20"/>
              <w:szCs w:val="20"/>
              <w:lang w:eastAsia="fr-FR"/>
              <w14:ligatures w14:val="standardContextual"/>
            </w:rPr>
          </w:pPr>
          <w:r w:rsidRPr="004C2B9C">
            <w:rPr>
              <w:rFonts w:ascii="Arial" w:hAnsi="Arial" w:cs="Arial"/>
              <w:sz w:val="10"/>
              <w:szCs w:val="10"/>
            </w:rPr>
            <w:fldChar w:fldCharType="begin"/>
          </w:r>
          <w:r w:rsidRPr="004C2B9C">
            <w:rPr>
              <w:rFonts w:ascii="Arial" w:hAnsi="Arial" w:cs="Arial"/>
              <w:sz w:val="10"/>
              <w:szCs w:val="10"/>
            </w:rPr>
            <w:instrText xml:space="preserve"> TOC \o "1-3" \h \z \u </w:instrText>
          </w:r>
          <w:r w:rsidRPr="004C2B9C">
            <w:rPr>
              <w:rFonts w:ascii="Arial" w:hAnsi="Arial" w:cs="Arial"/>
              <w:sz w:val="10"/>
              <w:szCs w:val="10"/>
            </w:rPr>
            <w:fldChar w:fldCharType="separate"/>
          </w:r>
          <w:hyperlink w:anchor="_Toc200009027" w:history="1">
            <w:r w:rsidR="004C2B9C" w:rsidRPr="004C2B9C">
              <w:rPr>
                <w:rStyle w:val="Lienhypertexte"/>
                <w:rFonts w:ascii="Arial" w:eastAsia="Times New Roman" w:hAnsi="Arial" w:cs="Arial"/>
                <w:b/>
                <w:bCs/>
                <w:caps/>
                <w:noProof/>
                <w:kern w:val="28"/>
                <w:sz w:val="18"/>
                <w:szCs w:val="18"/>
                <w:lang w:eastAsia="fr-FR"/>
              </w:rPr>
              <w:t>article 1 – OBJET DU MARCHÉ SUBSÉQUENT</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_Toc200009027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5</w:t>
            </w:r>
            <w:r w:rsidR="004C2B9C" w:rsidRPr="004C2B9C">
              <w:rPr>
                <w:rFonts w:ascii="Arial" w:hAnsi="Arial" w:cs="Arial"/>
                <w:noProof/>
                <w:webHidden/>
                <w:sz w:val="18"/>
                <w:szCs w:val="18"/>
              </w:rPr>
              <w:fldChar w:fldCharType="end"/>
            </w:r>
          </w:hyperlink>
        </w:p>
        <w:p w14:paraId="772DE8CC" w14:textId="3580B128"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28" w:history="1">
            <w:r w:rsidR="004C2B9C" w:rsidRPr="004C2B9C">
              <w:rPr>
                <w:rStyle w:val="Lienhypertexte"/>
                <w:rFonts w:ascii="Arial" w:hAnsi="Arial" w:cs="Arial"/>
                <w:b/>
                <w:bCs/>
                <w:noProof/>
                <w:sz w:val="18"/>
                <w:szCs w:val="18"/>
              </w:rPr>
              <w:t>1.1 Objet du marché</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_Toc200009028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5</w:t>
            </w:r>
            <w:r w:rsidR="004C2B9C" w:rsidRPr="004C2B9C">
              <w:rPr>
                <w:rFonts w:ascii="Arial" w:hAnsi="Arial" w:cs="Arial"/>
                <w:noProof/>
                <w:webHidden/>
                <w:sz w:val="18"/>
                <w:szCs w:val="18"/>
              </w:rPr>
              <w:fldChar w:fldCharType="end"/>
            </w:r>
          </w:hyperlink>
        </w:p>
        <w:p w14:paraId="3748DB70" w14:textId="0CF76113"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29" w:history="1">
            <w:r w:rsidR="004C2B9C" w:rsidRPr="004C2B9C">
              <w:rPr>
                <w:rStyle w:val="Lienhypertexte"/>
                <w:rFonts w:ascii="Arial" w:hAnsi="Arial" w:cs="Arial"/>
                <w:b/>
                <w:bCs/>
                <w:noProof/>
                <w:sz w:val="18"/>
                <w:szCs w:val="18"/>
              </w:rPr>
              <w:t>1.2 – Dispositions générales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_Toc200009029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5</w:t>
            </w:r>
            <w:r w:rsidR="004C2B9C" w:rsidRPr="004C2B9C">
              <w:rPr>
                <w:rFonts w:ascii="Arial" w:hAnsi="Arial" w:cs="Arial"/>
                <w:noProof/>
                <w:webHidden/>
                <w:sz w:val="18"/>
                <w:szCs w:val="18"/>
              </w:rPr>
              <w:fldChar w:fldCharType="end"/>
            </w:r>
          </w:hyperlink>
        </w:p>
        <w:p w14:paraId="01171EF3" w14:textId="5D78B20A"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30" w:history="1">
            <w:r w:rsidR="004C2B9C" w:rsidRPr="004C2B9C">
              <w:rPr>
                <w:rStyle w:val="Lienhypertexte"/>
                <w:rFonts w:ascii="Arial" w:hAnsi="Arial" w:cs="Arial"/>
                <w:b/>
                <w:bCs/>
                <w:noProof/>
                <w:sz w:val="18"/>
                <w:szCs w:val="18"/>
              </w:rPr>
              <w:t>1.3 – Point de contact</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_Toc200009030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5</w:t>
            </w:r>
            <w:r w:rsidR="004C2B9C" w:rsidRPr="004C2B9C">
              <w:rPr>
                <w:rFonts w:ascii="Arial" w:hAnsi="Arial" w:cs="Arial"/>
                <w:noProof/>
                <w:webHidden/>
                <w:sz w:val="18"/>
                <w:szCs w:val="18"/>
              </w:rPr>
              <w:fldChar w:fldCharType="end"/>
            </w:r>
          </w:hyperlink>
        </w:p>
        <w:p w14:paraId="6F0AF9C9" w14:textId="43B737BC"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31" w:history="1">
            <w:r w:rsidR="004C2B9C" w:rsidRPr="004C2B9C">
              <w:rPr>
                <w:rStyle w:val="Lienhypertexte"/>
                <w:rFonts w:ascii="Arial" w:eastAsia="Times New Roman" w:hAnsi="Arial" w:cs="Arial"/>
                <w:b/>
                <w:bCs/>
                <w:caps/>
                <w:noProof/>
                <w:kern w:val="28"/>
                <w:sz w:val="18"/>
                <w:szCs w:val="18"/>
                <w:lang w:eastAsia="fr-FR"/>
              </w:rPr>
              <w:t>ARTICLE 2 – DOCUMENTS CONTRACTUELS ET CADRE JURIDIQUE</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_Toc200009031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6</w:t>
            </w:r>
            <w:r w:rsidR="004C2B9C" w:rsidRPr="004C2B9C">
              <w:rPr>
                <w:rFonts w:ascii="Arial" w:hAnsi="Arial" w:cs="Arial"/>
                <w:noProof/>
                <w:webHidden/>
                <w:sz w:val="18"/>
                <w:szCs w:val="18"/>
              </w:rPr>
              <w:fldChar w:fldCharType="end"/>
            </w:r>
          </w:hyperlink>
        </w:p>
        <w:p w14:paraId="131D85FD" w14:textId="4D71DE84"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32" w:history="1">
            <w:r w:rsidR="004C2B9C" w:rsidRPr="004C2B9C">
              <w:rPr>
                <w:rStyle w:val="Lienhypertexte"/>
                <w:rFonts w:ascii="Arial" w:hAnsi="Arial" w:cs="Arial"/>
                <w:b/>
                <w:bCs/>
                <w:noProof/>
                <w:sz w:val="18"/>
                <w:szCs w:val="18"/>
              </w:rPr>
              <w:t>2.1 – Documents contractuels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_Toc200009032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6</w:t>
            </w:r>
            <w:r w:rsidR="004C2B9C" w:rsidRPr="004C2B9C">
              <w:rPr>
                <w:rFonts w:ascii="Arial" w:hAnsi="Arial" w:cs="Arial"/>
                <w:noProof/>
                <w:webHidden/>
                <w:sz w:val="18"/>
                <w:szCs w:val="18"/>
              </w:rPr>
              <w:fldChar w:fldCharType="end"/>
            </w:r>
          </w:hyperlink>
        </w:p>
        <w:p w14:paraId="6EAA0490" w14:textId="3DEEF416"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33" w:history="1">
            <w:r w:rsidR="004C2B9C" w:rsidRPr="004C2B9C">
              <w:rPr>
                <w:rStyle w:val="Lienhypertexte"/>
                <w:rFonts w:ascii="Arial" w:hAnsi="Arial" w:cs="Arial"/>
                <w:b/>
                <w:bCs/>
                <w:noProof/>
                <w:sz w:val="18"/>
                <w:szCs w:val="18"/>
              </w:rPr>
              <w:t>2.2 – Cadre juridique</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_Toc200009033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6</w:t>
            </w:r>
            <w:r w:rsidR="004C2B9C" w:rsidRPr="004C2B9C">
              <w:rPr>
                <w:rFonts w:ascii="Arial" w:hAnsi="Arial" w:cs="Arial"/>
                <w:noProof/>
                <w:webHidden/>
                <w:sz w:val="18"/>
                <w:szCs w:val="18"/>
              </w:rPr>
              <w:fldChar w:fldCharType="end"/>
            </w:r>
          </w:hyperlink>
        </w:p>
        <w:p w14:paraId="0B7DF75C" w14:textId="6D1BA21D"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34" w:history="1">
            <w:r w:rsidR="004C2B9C" w:rsidRPr="004C2B9C">
              <w:rPr>
                <w:rStyle w:val="Lienhypertexte"/>
                <w:rFonts w:ascii="Arial" w:eastAsia="Times New Roman" w:hAnsi="Arial" w:cs="Arial"/>
                <w:b/>
                <w:bCs/>
                <w:caps/>
                <w:noProof/>
                <w:kern w:val="28"/>
                <w:sz w:val="18"/>
                <w:szCs w:val="18"/>
                <w:lang w:eastAsia="fr-FR"/>
              </w:rPr>
              <w:t>article 3 – DURÉE DU MARCHÉ ET DÉLAIS D’EXÉCUTION</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_Toc200009034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6</w:t>
            </w:r>
            <w:r w:rsidR="004C2B9C" w:rsidRPr="004C2B9C">
              <w:rPr>
                <w:rFonts w:ascii="Arial" w:hAnsi="Arial" w:cs="Arial"/>
                <w:noProof/>
                <w:webHidden/>
                <w:sz w:val="18"/>
                <w:szCs w:val="18"/>
              </w:rPr>
              <w:fldChar w:fldCharType="end"/>
            </w:r>
          </w:hyperlink>
        </w:p>
        <w:p w14:paraId="7A873F63" w14:textId="153AD32B"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35" w:history="1">
            <w:r w:rsidR="004C2B9C" w:rsidRPr="004C2B9C">
              <w:rPr>
                <w:rStyle w:val="Lienhypertexte"/>
                <w:rFonts w:ascii="Arial" w:hAnsi="Arial" w:cs="Arial"/>
                <w:b/>
                <w:bCs/>
                <w:noProof/>
                <w:sz w:val="18"/>
                <w:szCs w:val="18"/>
              </w:rPr>
              <w:t>3.1 – Durée initiale</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_Toc200009035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6</w:t>
            </w:r>
            <w:r w:rsidR="004C2B9C" w:rsidRPr="004C2B9C">
              <w:rPr>
                <w:rFonts w:ascii="Arial" w:hAnsi="Arial" w:cs="Arial"/>
                <w:noProof/>
                <w:webHidden/>
                <w:sz w:val="18"/>
                <w:szCs w:val="18"/>
              </w:rPr>
              <w:fldChar w:fldCharType="end"/>
            </w:r>
          </w:hyperlink>
        </w:p>
        <w:p w14:paraId="3197B74C" w14:textId="0D7E17A1"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36" w:history="1">
            <w:r w:rsidR="004C2B9C" w:rsidRPr="004C2B9C">
              <w:rPr>
                <w:rStyle w:val="Lienhypertexte"/>
                <w:rFonts w:ascii="Arial" w:hAnsi="Arial" w:cs="Arial"/>
                <w:b/>
                <w:bCs/>
                <w:noProof/>
                <w:sz w:val="18"/>
                <w:szCs w:val="18"/>
              </w:rPr>
              <w:t>3.2 - Reconduction</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_Toc200009036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6</w:t>
            </w:r>
            <w:r w:rsidR="004C2B9C" w:rsidRPr="004C2B9C">
              <w:rPr>
                <w:rFonts w:ascii="Arial" w:hAnsi="Arial" w:cs="Arial"/>
                <w:noProof/>
                <w:webHidden/>
                <w:sz w:val="18"/>
                <w:szCs w:val="18"/>
              </w:rPr>
              <w:fldChar w:fldCharType="end"/>
            </w:r>
          </w:hyperlink>
        </w:p>
        <w:p w14:paraId="245F9BAE" w14:textId="3421A164"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37" w:history="1">
            <w:r w:rsidR="004C2B9C" w:rsidRPr="004C2B9C">
              <w:rPr>
                <w:rStyle w:val="Lienhypertexte"/>
                <w:rFonts w:ascii="Arial" w:hAnsi="Arial" w:cs="Arial"/>
                <w:b/>
                <w:bCs/>
                <w:noProof/>
                <w:sz w:val="18"/>
                <w:szCs w:val="18"/>
              </w:rPr>
              <w:t>3.3 – Délais d’exécution des prestations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_Toc200009037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7</w:t>
            </w:r>
            <w:r w:rsidR="004C2B9C" w:rsidRPr="004C2B9C">
              <w:rPr>
                <w:rFonts w:ascii="Arial" w:hAnsi="Arial" w:cs="Arial"/>
                <w:noProof/>
                <w:webHidden/>
                <w:sz w:val="18"/>
                <w:szCs w:val="18"/>
              </w:rPr>
              <w:fldChar w:fldCharType="end"/>
            </w:r>
          </w:hyperlink>
        </w:p>
        <w:p w14:paraId="02E4171D" w14:textId="50C1F378"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38" w:history="1">
            <w:r w:rsidR="004C2B9C" w:rsidRPr="004C2B9C">
              <w:rPr>
                <w:rStyle w:val="Lienhypertexte"/>
                <w:rFonts w:ascii="Arial" w:eastAsia="Times New Roman" w:hAnsi="Arial" w:cs="Arial"/>
                <w:b/>
                <w:bCs/>
                <w:caps/>
                <w:noProof/>
                <w:kern w:val="28"/>
                <w:sz w:val="18"/>
                <w:szCs w:val="18"/>
                <w:lang w:eastAsia="fr-FR"/>
              </w:rPr>
              <w:t>ARTICLE 4 – Émission des bons de commande</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_Toc200009038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7</w:t>
            </w:r>
            <w:r w:rsidR="004C2B9C" w:rsidRPr="004C2B9C">
              <w:rPr>
                <w:rFonts w:ascii="Arial" w:hAnsi="Arial" w:cs="Arial"/>
                <w:noProof/>
                <w:webHidden/>
                <w:sz w:val="18"/>
                <w:szCs w:val="18"/>
              </w:rPr>
              <w:fldChar w:fldCharType="end"/>
            </w:r>
          </w:hyperlink>
        </w:p>
        <w:p w14:paraId="03577028" w14:textId="205C3E17"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39" w:history="1">
            <w:r w:rsidR="004C2B9C" w:rsidRPr="004C2B9C">
              <w:rPr>
                <w:rStyle w:val="Lienhypertexte"/>
                <w:rFonts w:ascii="Arial" w:hAnsi="Arial" w:cs="Arial"/>
                <w:b/>
                <w:bCs/>
                <w:noProof/>
                <w:sz w:val="18"/>
                <w:szCs w:val="18"/>
              </w:rPr>
              <w:t>4.1 – Conditions d’émission des commandes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_Toc200009039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7</w:t>
            </w:r>
            <w:r w:rsidR="004C2B9C" w:rsidRPr="004C2B9C">
              <w:rPr>
                <w:rFonts w:ascii="Arial" w:hAnsi="Arial" w:cs="Arial"/>
                <w:noProof/>
                <w:webHidden/>
                <w:sz w:val="18"/>
                <w:szCs w:val="18"/>
              </w:rPr>
              <w:fldChar w:fldCharType="end"/>
            </w:r>
          </w:hyperlink>
        </w:p>
        <w:p w14:paraId="4C765FFC" w14:textId="188EE448"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40" w:history="1">
            <w:r w:rsidR="004C2B9C" w:rsidRPr="004C2B9C">
              <w:rPr>
                <w:rStyle w:val="Lienhypertexte"/>
                <w:rFonts w:ascii="Arial" w:hAnsi="Arial" w:cs="Arial"/>
                <w:b/>
                <w:bCs/>
                <w:noProof/>
                <w:sz w:val="18"/>
                <w:szCs w:val="18"/>
              </w:rPr>
              <w:t>4.2 – Contenu des bons de commande</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_Toc200009040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7</w:t>
            </w:r>
            <w:r w:rsidR="004C2B9C" w:rsidRPr="004C2B9C">
              <w:rPr>
                <w:rFonts w:ascii="Arial" w:hAnsi="Arial" w:cs="Arial"/>
                <w:noProof/>
                <w:webHidden/>
                <w:sz w:val="18"/>
                <w:szCs w:val="18"/>
              </w:rPr>
              <w:fldChar w:fldCharType="end"/>
            </w:r>
          </w:hyperlink>
        </w:p>
        <w:p w14:paraId="744D32E2" w14:textId="0B546ECE"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41" w:history="1">
            <w:r w:rsidR="004C2B9C" w:rsidRPr="004C2B9C">
              <w:rPr>
                <w:rStyle w:val="Lienhypertexte"/>
                <w:rFonts w:ascii="Arial" w:eastAsia="Times New Roman" w:hAnsi="Arial" w:cs="Arial"/>
                <w:b/>
                <w:bCs/>
                <w:caps/>
                <w:noProof/>
                <w:kern w:val="28"/>
                <w:sz w:val="18"/>
                <w:szCs w:val="18"/>
                <w:lang w:eastAsia="fr-FR"/>
              </w:rPr>
              <w:t>article 5 – CONDITIONS D’EXÉCUTIONS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_Toc200009041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8</w:t>
            </w:r>
            <w:r w:rsidR="004C2B9C" w:rsidRPr="004C2B9C">
              <w:rPr>
                <w:rFonts w:ascii="Arial" w:hAnsi="Arial" w:cs="Arial"/>
                <w:noProof/>
                <w:webHidden/>
                <w:sz w:val="18"/>
                <w:szCs w:val="18"/>
              </w:rPr>
              <w:fldChar w:fldCharType="end"/>
            </w:r>
          </w:hyperlink>
        </w:p>
        <w:p w14:paraId="50A5EBAE" w14:textId="00213D50"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42" w:history="1">
            <w:r w:rsidR="004C2B9C" w:rsidRPr="004C2B9C">
              <w:rPr>
                <w:rStyle w:val="Lienhypertexte"/>
                <w:rFonts w:ascii="Arial" w:hAnsi="Arial" w:cs="Arial"/>
                <w:b/>
                <w:bCs/>
                <w:noProof/>
                <w:sz w:val="18"/>
                <w:szCs w:val="18"/>
              </w:rPr>
              <w:t>5.1 – Prestations attendues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_Toc200009042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8</w:t>
            </w:r>
            <w:r w:rsidR="004C2B9C" w:rsidRPr="004C2B9C">
              <w:rPr>
                <w:rFonts w:ascii="Arial" w:hAnsi="Arial" w:cs="Arial"/>
                <w:noProof/>
                <w:webHidden/>
                <w:sz w:val="18"/>
                <w:szCs w:val="18"/>
              </w:rPr>
              <w:fldChar w:fldCharType="end"/>
            </w:r>
          </w:hyperlink>
        </w:p>
        <w:p w14:paraId="084F5B7D" w14:textId="3DFCF5AB"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43" w:history="1">
            <w:r w:rsidR="004C2B9C" w:rsidRPr="004C2B9C">
              <w:rPr>
                <w:rStyle w:val="Lienhypertexte"/>
                <w:rFonts w:ascii="Arial" w:hAnsi="Arial" w:cs="Arial"/>
                <w:b/>
                <w:bCs/>
                <w:noProof/>
                <w:sz w:val="18"/>
                <w:szCs w:val="18"/>
              </w:rPr>
              <w:t>5.2 – Obligations du titulaire</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_Toc200009043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8</w:t>
            </w:r>
            <w:r w:rsidR="004C2B9C" w:rsidRPr="004C2B9C">
              <w:rPr>
                <w:rFonts w:ascii="Arial" w:hAnsi="Arial" w:cs="Arial"/>
                <w:noProof/>
                <w:webHidden/>
                <w:sz w:val="18"/>
                <w:szCs w:val="18"/>
              </w:rPr>
              <w:fldChar w:fldCharType="end"/>
            </w:r>
          </w:hyperlink>
        </w:p>
        <w:p w14:paraId="677585C0" w14:textId="4D4AADE1"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44" w:history="1">
            <w:r w:rsidR="004C2B9C" w:rsidRPr="004C2B9C">
              <w:rPr>
                <w:rStyle w:val="Lienhypertexte"/>
                <w:rFonts w:ascii="Arial" w:hAnsi="Arial" w:cs="Arial"/>
                <w:noProof/>
                <w:sz w:val="18"/>
                <w:szCs w:val="18"/>
              </w:rPr>
              <w:t>5.2.1. Obligations générales.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_Toc200009044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8</w:t>
            </w:r>
            <w:r w:rsidR="004C2B9C" w:rsidRPr="004C2B9C">
              <w:rPr>
                <w:rFonts w:ascii="Arial" w:hAnsi="Arial" w:cs="Arial"/>
                <w:noProof/>
                <w:webHidden/>
                <w:sz w:val="18"/>
                <w:szCs w:val="18"/>
              </w:rPr>
              <w:fldChar w:fldCharType="end"/>
            </w:r>
          </w:hyperlink>
        </w:p>
        <w:p w14:paraId="2299118F" w14:textId="2BB90157"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45" w:history="1">
            <w:r w:rsidR="004C2B9C" w:rsidRPr="004C2B9C">
              <w:rPr>
                <w:rStyle w:val="Lienhypertexte"/>
                <w:rFonts w:ascii="Arial" w:hAnsi="Arial" w:cs="Arial"/>
                <w:noProof/>
                <w:sz w:val="18"/>
                <w:szCs w:val="18"/>
              </w:rPr>
              <w:t>5.2.2. Obligations relatives aux personnels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_Toc200009045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8</w:t>
            </w:r>
            <w:r w:rsidR="004C2B9C" w:rsidRPr="004C2B9C">
              <w:rPr>
                <w:rFonts w:ascii="Arial" w:hAnsi="Arial" w:cs="Arial"/>
                <w:noProof/>
                <w:webHidden/>
                <w:sz w:val="18"/>
                <w:szCs w:val="18"/>
              </w:rPr>
              <w:fldChar w:fldCharType="end"/>
            </w:r>
          </w:hyperlink>
        </w:p>
        <w:p w14:paraId="6543699F" w14:textId="477B66A6"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46" w:history="1">
            <w:r w:rsidR="004C2B9C" w:rsidRPr="004C2B9C">
              <w:rPr>
                <w:rStyle w:val="Lienhypertexte"/>
                <w:rFonts w:ascii="Arial" w:hAnsi="Arial" w:cs="Arial"/>
                <w:noProof/>
                <w:sz w:val="18"/>
                <w:szCs w:val="18"/>
              </w:rPr>
              <w:t>5.2.3. Conditionnement et transport.</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_Toc200009046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9</w:t>
            </w:r>
            <w:r w:rsidR="004C2B9C" w:rsidRPr="004C2B9C">
              <w:rPr>
                <w:rFonts w:ascii="Arial" w:hAnsi="Arial" w:cs="Arial"/>
                <w:noProof/>
                <w:webHidden/>
                <w:sz w:val="18"/>
                <w:szCs w:val="18"/>
              </w:rPr>
              <w:fldChar w:fldCharType="end"/>
            </w:r>
          </w:hyperlink>
        </w:p>
        <w:p w14:paraId="6637EE52" w14:textId="71128E9A"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47" w:history="1">
            <w:r w:rsidR="004C2B9C" w:rsidRPr="004C2B9C">
              <w:rPr>
                <w:rStyle w:val="Lienhypertexte"/>
                <w:rFonts w:ascii="Arial" w:hAnsi="Arial" w:cs="Arial"/>
                <w:noProof/>
                <w:sz w:val="18"/>
                <w:szCs w:val="18"/>
              </w:rPr>
              <w:t>5.3. Obligations des organisme bénéficiaires.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_Toc200009047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9</w:t>
            </w:r>
            <w:r w:rsidR="004C2B9C" w:rsidRPr="004C2B9C">
              <w:rPr>
                <w:rFonts w:ascii="Arial" w:hAnsi="Arial" w:cs="Arial"/>
                <w:noProof/>
                <w:webHidden/>
                <w:sz w:val="18"/>
                <w:szCs w:val="18"/>
              </w:rPr>
              <w:fldChar w:fldCharType="end"/>
            </w:r>
          </w:hyperlink>
        </w:p>
        <w:p w14:paraId="0ABEBFC5" w14:textId="7228602C"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48" w:history="1">
            <w:r w:rsidR="004C2B9C" w:rsidRPr="004C2B9C">
              <w:rPr>
                <w:rStyle w:val="Lienhypertexte"/>
                <w:rFonts w:ascii="Arial" w:eastAsia="Times New Roman" w:hAnsi="Arial" w:cs="Arial"/>
                <w:b/>
                <w:bCs/>
                <w:caps/>
                <w:noProof/>
                <w:kern w:val="28"/>
                <w:sz w:val="18"/>
                <w:szCs w:val="18"/>
                <w:lang w:eastAsia="fr-FR"/>
              </w:rPr>
              <w:t>ARTICLE 6 – VÉRIFICATION ET ADMISSION</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_Toc200009048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9</w:t>
            </w:r>
            <w:r w:rsidR="004C2B9C" w:rsidRPr="004C2B9C">
              <w:rPr>
                <w:rFonts w:ascii="Arial" w:hAnsi="Arial" w:cs="Arial"/>
                <w:noProof/>
                <w:webHidden/>
                <w:sz w:val="18"/>
                <w:szCs w:val="18"/>
              </w:rPr>
              <w:fldChar w:fldCharType="end"/>
            </w:r>
          </w:hyperlink>
        </w:p>
        <w:p w14:paraId="52CFA555" w14:textId="77825807"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49" w:history="1">
            <w:r w:rsidR="004C2B9C" w:rsidRPr="004C2B9C">
              <w:rPr>
                <w:rStyle w:val="Lienhypertexte"/>
                <w:rFonts w:ascii="Arial" w:hAnsi="Arial" w:cs="Arial"/>
                <w:b/>
                <w:bCs/>
                <w:noProof/>
                <w:sz w:val="18"/>
                <w:szCs w:val="18"/>
              </w:rPr>
              <w:t>6.1 – Les opérations de vérifications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_Toc200009049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9</w:t>
            </w:r>
            <w:r w:rsidR="004C2B9C" w:rsidRPr="004C2B9C">
              <w:rPr>
                <w:rFonts w:ascii="Arial" w:hAnsi="Arial" w:cs="Arial"/>
                <w:noProof/>
                <w:webHidden/>
                <w:sz w:val="18"/>
                <w:szCs w:val="18"/>
              </w:rPr>
              <w:fldChar w:fldCharType="end"/>
            </w:r>
          </w:hyperlink>
        </w:p>
        <w:p w14:paraId="030693A3" w14:textId="756A515A"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50" w:history="1">
            <w:r w:rsidR="004C2B9C" w:rsidRPr="004C2B9C">
              <w:rPr>
                <w:rStyle w:val="Lienhypertexte"/>
                <w:rFonts w:ascii="Arial" w:hAnsi="Arial" w:cs="Arial"/>
                <w:b/>
                <w:bCs/>
                <w:noProof/>
                <w:sz w:val="18"/>
                <w:szCs w:val="18"/>
              </w:rPr>
              <w:t>6.2 – Décision d’admission</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_Toc200009050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9</w:t>
            </w:r>
            <w:r w:rsidR="004C2B9C" w:rsidRPr="004C2B9C">
              <w:rPr>
                <w:rFonts w:ascii="Arial" w:hAnsi="Arial" w:cs="Arial"/>
                <w:noProof/>
                <w:webHidden/>
                <w:sz w:val="18"/>
                <w:szCs w:val="18"/>
              </w:rPr>
              <w:fldChar w:fldCharType="end"/>
            </w:r>
          </w:hyperlink>
        </w:p>
        <w:p w14:paraId="2E5A7AF4" w14:textId="03312193"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51" w:history="1">
            <w:r w:rsidR="004C2B9C" w:rsidRPr="004C2B9C">
              <w:rPr>
                <w:rStyle w:val="Lienhypertexte"/>
                <w:rFonts w:ascii="Arial" w:eastAsia="Times New Roman" w:hAnsi="Arial" w:cs="Arial"/>
                <w:b/>
                <w:bCs/>
                <w:caps/>
                <w:noProof/>
                <w:kern w:val="28"/>
                <w:sz w:val="18"/>
                <w:szCs w:val="18"/>
                <w:lang w:eastAsia="fr-FR"/>
              </w:rPr>
              <w:t>ARTICLE 7 – PÉNALITÉS et modalitÉs d’application</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_Toc200009051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9</w:t>
            </w:r>
            <w:r w:rsidR="004C2B9C" w:rsidRPr="004C2B9C">
              <w:rPr>
                <w:rFonts w:ascii="Arial" w:hAnsi="Arial" w:cs="Arial"/>
                <w:noProof/>
                <w:webHidden/>
                <w:sz w:val="18"/>
                <w:szCs w:val="18"/>
              </w:rPr>
              <w:fldChar w:fldCharType="end"/>
            </w:r>
          </w:hyperlink>
        </w:p>
        <w:p w14:paraId="602BB8F5" w14:textId="0ADEB589"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52" w:history="1">
            <w:r w:rsidR="004C2B9C" w:rsidRPr="004C2B9C">
              <w:rPr>
                <w:rStyle w:val="Lienhypertexte"/>
                <w:rFonts w:ascii="Arial" w:hAnsi="Arial" w:cs="Arial"/>
                <w:b/>
                <w:bCs/>
                <w:noProof/>
                <w:sz w:val="18"/>
                <w:szCs w:val="18"/>
              </w:rPr>
              <w:t>7.1 – Pénalités pour retard</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_Toc200009052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10</w:t>
            </w:r>
            <w:r w:rsidR="004C2B9C" w:rsidRPr="004C2B9C">
              <w:rPr>
                <w:rFonts w:ascii="Arial" w:hAnsi="Arial" w:cs="Arial"/>
                <w:noProof/>
                <w:webHidden/>
                <w:sz w:val="18"/>
                <w:szCs w:val="18"/>
              </w:rPr>
              <w:fldChar w:fldCharType="end"/>
            </w:r>
          </w:hyperlink>
        </w:p>
        <w:p w14:paraId="08638971" w14:textId="2E8E88D8"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53" w:history="1">
            <w:r w:rsidR="004C2B9C" w:rsidRPr="004C2B9C">
              <w:rPr>
                <w:rStyle w:val="Lienhypertexte"/>
                <w:rFonts w:ascii="Arial" w:hAnsi="Arial" w:cs="Arial"/>
                <w:b/>
                <w:bCs/>
                <w:noProof/>
                <w:sz w:val="18"/>
                <w:szCs w:val="18"/>
              </w:rPr>
              <w:t>7.2 – Pénalités pour inexécution des prestations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_Toc200009053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10</w:t>
            </w:r>
            <w:r w:rsidR="004C2B9C" w:rsidRPr="004C2B9C">
              <w:rPr>
                <w:rFonts w:ascii="Arial" w:hAnsi="Arial" w:cs="Arial"/>
                <w:noProof/>
                <w:webHidden/>
                <w:sz w:val="18"/>
                <w:szCs w:val="18"/>
              </w:rPr>
              <w:fldChar w:fldCharType="end"/>
            </w:r>
          </w:hyperlink>
        </w:p>
        <w:p w14:paraId="6D9C5FE2" w14:textId="572F417E"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54" w:history="1">
            <w:r w:rsidR="004C2B9C" w:rsidRPr="004C2B9C">
              <w:rPr>
                <w:rStyle w:val="Lienhypertexte"/>
                <w:rFonts w:ascii="Arial" w:hAnsi="Arial" w:cs="Arial"/>
                <w:b/>
                <w:bCs/>
                <w:noProof/>
                <w:sz w:val="18"/>
                <w:szCs w:val="18"/>
              </w:rPr>
              <w:t>7.3 – Autres pénalités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_Toc200009054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10</w:t>
            </w:r>
            <w:r w:rsidR="004C2B9C" w:rsidRPr="004C2B9C">
              <w:rPr>
                <w:rFonts w:ascii="Arial" w:hAnsi="Arial" w:cs="Arial"/>
                <w:noProof/>
                <w:webHidden/>
                <w:sz w:val="18"/>
                <w:szCs w:val="18"/>
              </w:rPr>
              <w:fldChar w:fldCharType="end"/>
            </w:r>
          </w:hyperlink>
        </w:p>
        <w:p w14:paraId="231744E8" w14:textId="241D6628"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55" w:history="1">
            <w:r w:rsidR="004C2B9C" w:rsidRPr="004C2B9C">
              <w:rPr>
                <w:rStyle w:val="Lienhypertexte"/>
                <w:rFonts w:ascii="Arial" w:hAnsi="Arial" w:cs="Arial"/>
                <w:b/>
                <w:bCs/>
                <w:noProof/>
                <w:sz w:val="18"/>
                <w:szCs w:val="18"/>
              </w:rPr>
              <w:t>7.4 – Modalités d’application</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_Toc200009055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10</w:t>
            </w:r>
            <w:r w:rsidR="004C2B9C" w:rsidRPr="004C2B9C">
              <w:rPr>
                <w:rFonts w:ascii="Arial" w:hAnsi="Arial" w:cs="Arial"/>
                <w:noProof/>
                <w:webHidden/>
                <w:sz w:val="18"/>
                <w:szCs w:val="18"/>
              </w:rPr>
              <w:fldChar w:fldCharType="end"/>
            </w:r>
          </w:hyperlink>
        </w:p>
        <w:p w14:paraId="4EBB5006" w14:textId="567AEC6A"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56" w:history="1">
            <w:r w:rsidR="004C2B9C" w:rsidRPr="004C2B9C">
              <w:rPr>
                <w:rStyle w:val="Lienhypertexte"/>
                <w:rFonts w:ascii="Arial" w:eastAsia="Times New Roman" w:hAnsi="Arial" w:cs="Arial"/>
                <w:b/>
                <w:bCs/>
                <w:caps/>
                <w:noProof/>
                <w:kern w:val="28"/>
                <w:sz w:val="18"/>
                <w:szCs w:val="18"/>
                <w:lang w:eastAsia="fr-FR"/>
              </w:rPr>
              <w:t>ARTICLE 8 – RÈGLEMENT FINANCIER</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_Toc200009056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10</w:t>
            </w:r>
            <w:r w:rsidR="004C2B9C" w:rsidRPr="004C2B9C">
              <w:rPr>
                <w:rFonts w:ascii="Arial" w:hAnsi="Arial" w:cs="Arial"/>
                <w:noProof/>
                <w:webHidden/>
                <w:sz w:val="18"/>
                <w:szCs w:val="18"/>
              </w:rPr>
              <w:fldChar w:fldCharType="end"/>
            </w:r>
          </w:hyperlink>
        </w:p>
        <w:p w14:paraId="02F9C48F" w14:textId="1FAB3678"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57" w:history="1">
            <w:r w:rsidR="004C2B9C" w:rsidRPr="004C2B9C">
              <w:rPr>
                <w:rStyle w:val="Lienhypertexte"/>
                <w:rFonts w:ascii="Arial" w:hAnsi="Arial" w:cs="Arial"/>
                <w:b/>
                <w:bCs/>
                <w:noProof/>
                <w:sz w:val="18"/>
                <w:szCs w:val="18"/>
              </w:rPr>
              <w:t>8.1 – Facturation</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_Toc200009057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10</w:t>
            </w:r>
            <w:r w:rsidR="004C2B9C" w:rsidRPr="004C2B9C">
              <w:rPr>
                <w:rFonts w:ascii="Arial" w:hAnsi="Arial" w:cs="Arial"/>
                <w:noProof/>
                <w:webHidden/>
                <w:sz w:val="18"/>
                <w:szCs w:val="18"/>
              </w:rPr>
              <w:fldChar w:fldCharType="end"/>
            </w:r>
          </w:hyperlink>
        </w:p>
        <w:p w14:paraId="42F65546" w14:textId="53A78875"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58" w:history="1">
            <w:r w:rsidR="004C2B9C" w:rsidRPr="004C2B9C">
              <w:rPr>
                <w:rStyle w:val="Lienhypertexte"/>
                <w:rFonts w:ascii="Arial" w:hAnsi="Arial" w:cs="Arial"/>
                <w:b/>
                <w:bCs/>
                <w:noProof/>
                <w:sz w:val="18"/>
                <w:szCs w:val="18"/>
              </w:rPr>
              <w:t>8.2 – Délai global de paiement</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_Toc200009058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10</w:t>
            </w:r>
            <w:r w:rsidR="004C2B9C" w:rsidRPr="004C2B9C">
              <w:rPr>
                <w:rFonts w:ascii="Arial" w:hAnsi="Arial" w:cs="Arial"/>
                <w:noProof/>
                <w:webHidden/>
                <w:sz w:val="18"/>
                <w:szCs w:val="18"/>
              </w:rPr>
              <w:fldChar w:fldCharType="end"/>
            </w:r>
          </w:hyperlink>
        </w:p>
        <w:p w14:paraId="7F324887" w14:textId="4AF4D71E"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59" w:history="1">
            <w:r w:rsidR="004C2B9C" w:rsidRPr="004C2B9C">
              <w:rPr>
                <w:rStyle w:val="Lienhypertexte"/>
                <w:rFonts w:ascii="Arial" w:eastAsia="Times New Roman" w:hAnsi="Arial" w:cs="Arial"/>
                <w:b/>
                <w:bCs/>
                <w:caps/>
                <w:noProof/>
                <w:kern w:val="28"/>
                <w:sz w:val="18"/>
                <w:szCs w:val="18"/>
                <w:lang w:eastAsia="fr-FR"/>
              </w:rPr>
              <w:t>ARTICLE 9 – RÉPARATION DES DOMMAGES - ASSURANCES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_Toc200009059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12</w:t>
            </w:r>
            <w:r w:rsidR="004C2B9C" w:rsidRPr="004C2B9C">
              <w:rPr>
                <w:rFonts w:ascii="Arial" w:hAnsi="Arial" w:cs="Arial"/>
                <w:noProof/>
                <w:webHidden/>
                <w:sz w:val="18"/>
                <w:szCs w:val="18"/>
              </w:rPr>
              <w:fldChar w:fldCharType="end"/>
            </w:r>
          </w:hyperlink>
        </w:p>
        <w:p w14:paraId="47155BAD" w14:textId="05DE87EC"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60" w:history="1">
            <w:r w:rsidR="004C2B9C" w:rsidRPr="004C2B9C">
              <w:rPr>
                <w:rStyle w:val="Lienhypertexte"/>
                <w:rFonts w:ascii="Arial" w:hAnsi="Arial" w:cs="Arial"/>
                <w:b/>
                <w:bCs/>
                <w:noProof/>
                <w:sz w:val="18"/>
                <w:szCs w:val="18"/>
              </w:rPr>
              <w:t>9.1 – Réparation des dommages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_Toc200009060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12</w:t>
            </w:r>
            <w:r w:rsidR="004C2B9C" w:rsidRPr="004C2B9C">
              <w:rPr>
                <w:rFonts w:ascii="Arial" w:hAnsi="Arial" w:cs="Arial"/>
                <w:noProof/>
                <w:webHidden/>
                <w:sz w:val="18"/>
                <w:szCs w:val="18"/>
              </w:rPr>
              <w:fldChar w:fldCharType="end"/>
            </w:r>
          </w:hyperlink>
        </w:p>
        <w:p w14:paraId="196AE6C6" w14:textId="051DE185"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61" w:history="1">
            <w:r w:rsidR="004C2B9C" w:rsidRPr="004C2B9C">
              <w:rPr>
                <w:rStyle w:val="Lienhypertexte"/>
                <w:rFonts w:ascii="Arial" w:hAnsi="Arial" w:cs="Arial"/>
                <w:b/>
                <w:bCs/>
                <w:noProof/>
                <w:sz w:val="18"/>
                <w:szCs w:val="18"/>
              </w:rPr>
              <w:t>9.2 – Assurances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_Toc200009061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12</w:t>
            </w:r>
            <w:r w:rsidR="004C2B9C" w:rsidRPr="004C2B9C">
              <w:rPr>
                <w:rFonts w:ascii="Arial" w:hAnsi="Arial" w:cs="Arial"/>
                <w:noProof/>
                <w:webHidden/>
                <w:sz w:val="18"/>
                <w:szCs w:val="18"/>
              </w:rPr>
              <w:fldChar w:fldCharType="end"/>
            </w:r>
          </w:hyperlink>
        </w:p>
        <w:p w14:paraId="3523F520" w14:textId="091CBD62"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62" w:history="1">
            <w:r w:rsidR="004C2B9C" w:rsidRPr="004C2B9C">
              <w:rPr>
                <w:rStyle w:val="Lienhypertexte"/>
                <w:rFonts w:ascii="Arial" w:eastAsia="Times New Roman" w:hAnsi="Arial" w:cs="Arial"/>
                <w:b/>
                <w:bCs/>
                <w:caps/>
                <w:noProof/>
                <w:kern w:val="28"/>
                <w:sz w:val="18"/>
                <w:szCs w:val="18"/>
                <w:lang w:eastAsia="fr-FR"/>
              </w:rPr>
              <w:t>ARTICLE 10 – RÉSILIATION ET LITIGES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_Toc200009062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12</w:t>
            </w:r>
            <w:r w:rsidR="004C2B9C" w:rsidRPr="004C2B9C">
              <w:rPr>
                <w:rFonts w:ascii="Arial" w:hAnsi="Arial" w:cs="Arial"/>
                <w:noProof/>
                <w:webHidden/>
                <w:sz w:val="18"/>
                <w:szCs w:val="18"/>
              </w:rPr>
              <w:fldChar w:fldCharType="end"/>
            </w:r>
          </w:hyperlink>
        </w:p>
        <w:p w14:paraId="3F7F9322" w14:textId="1697B428"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63" w:history="1">
            <w:r w:rsidR="004C2B9C" w:rsidRPr="004C2B9C">
              <w:rPr>
                <w:rStyle w:val="Lienhypertexte"/>
                <w:rFonts w:ascii="Arial" w:hAnsi="Arial" w:cs="Arial"/>
                <w:b/>
                <w:bCs/>
                <w:noProof/>
                <w:sz w:val="18"/>
                <w:szCs w:val="18"/>
              </w:rPr>
              <w:t>10.1 – La résiliation du marché subséquent</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_Toc200009063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12</w:t>
            </w:r>
            <w:r w:rsidR="004C2B9C" w:rsidRPr="004C2B9C">
              <w:rPr>
                <w:rFonts w:ascii="Arial" w:hAnsi="Arial" w:cs="Arial"/>
                <w:noProof/>
                <w:webHidden/>
                <w:sz w:val="18"/>
                <w:szCs w:val="18"/>
              </w:rPr>
              <w:fldChar w:fldCharType="end"/>
            </w:r>
          </w:hyperlink>
        </w:p>
        <w:p w14:paraId="1C3C5645" w14:textId="00107F4C" w:rsidR="004C2B9C" w:rsidRPr="004C2B9C" w:rsidRDefault="00684F56">
          <w:pPr>
            <w:pStyle w:val="TM2"/>
            <w:tabs>
              <w:tab w:val="right" w:leader="dot" w:pos="9628"/>
            </w:tabs>
            <w:rPr>
              <w:rFonts w:ascii="Arial" w:hAnsi="Arial" w:cs="Arial"/>
              <w:noProof/>
              <w:kern w:val="2"/>
              <w:sz w:val="20"/>
              <w:szCs w:val="20"/>
              <w:lang w:eastAsia="fr-FR"/>
              <w14:ligatures w14:val="standardContextual"/>
            </w:rPr>
          </w:pPr>
          <w:hyperlink w:anchor="_Toc200009064" w:history="1">
            <w:r w:rsidR="004C2B9C" w:rsidRPr="004C2B9C">
              <w:rPr>
                <w:rStyle w:val="Lienhypertexte"/>
                <w:rFonts w:ascii="Arial" w:hAnsi="Arial" w:cs="Arial"/>
                <w:b/>
                <w:bCs/>
                <w:noProof/>
                <w:sz w:val="18"/>
                <w:szCs w:val="18"/>
              </w:rPr>
              <w:t>10.2 – Litiges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_Toc200009064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12</w:t>
            </w:r>
            <w:r w:rsidR="004C2B9C" w:rsidRPr="004C2B9C">
              <w:rPr>
                <w:rFonts w:ascii="Arial" w:hAnsi="Arial" w:cs="Arial"/>
                <w:noProof/>
                <w:webHidden/>
                <w:sz w:val="18"/>
                <w:szCs w:val="18"/>
              </w:rPr>
              <w:fldChar w:fldCharType="end"/>
            </w:r>
          </w:hyperlink>
        </w:p>
        <w:p w14:paraId="51C66384" w14:textId="7B8F82F7"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65" w:history="1">
            <w:r w:rsidR="004C2B9C" w:rsidRPr="004C2B9C">
              <w:rPr>
                <w:rStyle w:val="Lienhypertexte"/>
                <w:rFonts w:ascii="Arial" w:eastAsia="Times New Roman" w:hAnsi="Arial" w:cs="Arial"/>
                <w:b/>
                <w:bCs/>
                <w:caps/>
                <w:noProof/>
                <w:kern w:val="28"/>
                <w:sz w:val="18"/>
                <w:szCs w:val="18"/>
                <w:lang w:eastAsia="fr-FR"/>
              </w:rPr>
              <w:t>ARTICLE 11 – DÉROGATIONS AU CCAG - FCS</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_Toc200009065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13</w:t>
            </w:r>
            <w:r w:rsidR="004C2B9C" w:rsidRPr="004C2B9C">
              <w:rPr>
                <w:rFonts w:ascii="Arial" w:hAnsi="Arial" w:cs="Arial"/>
                <w:noProof/>
                <w:webHidden/>
                <w:sz w:val="18"/>
                <w:szCs w:val="18"/>
              </w:rPr>
              <w:fldChar w:fldCharType="end"/>
            </w:r>
          </w:hyperlink>
        </w:p>
        <w:p w14:paraId="42E49F9C" w14:textId="62E50316" w:rsidR="004C2B9C" w:rsidRPr="004C2B9C" w:rsidRDefault="00684F56">
          <w:pPr>
            <w:pStyle w:val="TM1"/>
            <w:tabs>
              <w:tab w:val="right" w:leader="dot" w:pos="9628"/>
            </w:tabs>
            <w:rPr>
              <w:rFonts w:ascii="Arial" w:hAnsi="Arial" w:cs="Arial"/>
              <w:noProof/>
              <w:kern w:val="2"/>
              <w:sz w:val="20"/>
              <w:szCs w:val="20"/>
              <w:lang w:eastAsia="fr-FR"/>
              <w14:ligatures w14:val="standardContextual"/>
            </w:rPr>
          </w:pPr>
          <w:hyperlink w:anchor="_Toc200009066" w:history="1">
            <w:r w:rsidR="004C2B9C" w:rsidRPr="004C2B9C">
              <w:rPr>
                <w:rStyle w:val="Lienhypertexte"/>
                <w:rFonts w:ascii="Arial" w:eastAsia="Times New Roman" w:hAnsi="Arial" w:cs="Arial"/>
                <w:b/>
                <w:bCs/>
                <w:caps/>
                <w:noProof/>
                <w:kern w:val="28"/>
                <w:sz w:val="18"/>
                <w:szCs w:val="18"/>
                <w:lang w:eastAsia="fr-FR"/>
              </w:rPr>
              <w:t>SIGNATURE</w:t>
            </w:r>
            <w:r w:rsidR="004C2B9C" w:rsidRPr="004C2B9C">
              <w:rPr>
                <w:rFonts w:ascii="Arial" w:hAnsi="Arial" w:cs="Arial"/>
                <w:noProof/>
                <w:webHidden/>
                <w:sz w:val="18"/>
                <w:szCs w:val="18"/>
              </w:rPr>
              <w:tab/>
            </w:r>
            <w:r w:rsidR="004C2B9C" w:rsidRPr="004C2B9C">
              <w:rPr>
                <w:rFonts w:ascii="Arial" w:hAnsi="Arial" w:cs="Arial"/>
                <w:noProof/>
                <w:webHidden/>
                <w:sz w:val="18"/>
                <w:szCs w:val="18"/>
              </w:rPr>
              <w:fldChar w:fldCharType="begin"/>
            </w:r>
            <w:r w:rsidR="004C2B9C" w:rsidRPr="004C2B9C">
              <w:rPr>
                <w:rFonts w:ascii="Arial" w:hAnsi="Arial" w:cs="Arial"/>
                <w:noProof/>
                <w:webHidden/>
                <w:sz w:val="18"/>
                <w:szCs w:val="18"/>
              </w:rPr>
              <w:instrText xml:space="preserve"> PAGEREF _Toc200009066 \h </w:instrText>
            </w:r>
            <w:r w:rsidR="004C2B9C" w:rsidRPr="004C2B9C">
              <w:rPr>
                <w:rFonts w:ascii="Arial" w:hAnsi="Arial" w:cs="Arial"/>
                <w:noProof/>
                <w:webHidden/>
                <w:sz w:val="18"/>
                <w:szCs w:val="18"/>
              </w:rPr>
            </w:r>
            <w:r w:rsidR="004C2B9C" w:rsidRPr="004C2B9C">
              <w:rPr>
                <w:rFonts w:ascii="Arial" w:hAnsi="Arial" w:cs="Arial"/>
                <w:noProof/>
                <w:webHidden/>
                <w:sz w:val="18"/>
                <w:szCs w:val="18"/>
              </w:rPr>
              <w:fldChar w:fldCharType="separate"/>
            </w:r>
            <w:r w:rsidR="004C2B9C" w:rsidRPr="004C2B9C">
              <w:rPr>
                <w:rFonts w:ascii="Arial" w:hAnsi="Arial" w:cs="Arial"/>
                <w:noProof/>
                <w:webHidden/>
                <w:sz w:val="18"/>
                <w:szCs w:val="18"/>
              </w:rPr>
              <w:t>14</w:t>
            </w:r>
            <w:r w:rsidR="004C2B9C" w:rsidRPr="004C2B9C">
              <w:rPr>
                <w:rFonts w:ascii="Arial" w:hAnsi="Arial" w:cs="Arial"/>
                <w:noProof/>
                <w:webHidden/>
                <w:sz w:val="18"/>
                <w:szCs w:val="18"/>
              </w:rPr>
              <w:fldChar w:fldCharType="end"/>
            </w:r>
          </w:hyperlink>
        </w:p>
        <w:p w14:paraId="266E6C5F" w14:textId="57CC09A6" w:rsidR="009231E5" w:rsidRPr="00FE2992" w:rsidRDefault="009231E5" w:rsidP="00A62D3D">
          <w:pPr>
            <w:spacing w:line="240" w:lineRule="auto"/>
            <w:rPr>
              <w:rFonts w:cstheme="minorHAnsi"/>
            </w:rPr>
          </w:pPr>
          <w:r w:rsidRPr="004C2B9C">
            <w:rPr>
              <w:rFonts w:ascii="Arial" w:hAnsi="Arial" w:cs="Arial"/>
              <w:sz w:val="10"/>
              <w:szCs w:val="10"/>
            </w:rPr>
            <w:fldChar w:fldCharType="end"/>
          </w:r>
        </w:p>
      </w:sdtContent>
    </w:sdt>
    <w:p w14:paraId="2BC84661" w14:textId="78E01B17" w:rsidR="009231E5" w:rsidRPr="00FE2992" w:rsidRDefault="009231E5" w:rsidP="00A62D3D">
      <w:pPr>
        <w:spacing w:line="240" w:lineRule="auto"/>
        <w:rPr>
          <w:rFonts w:cstheme="minorHAnsi"/>
        </w:rPr>
      </w:pPr>
      <w:r w:rsidRPr="00FE2992">
        <w:rPr>
          <w:rFonts w:cstheme="minorHAnsi"/>
        </w:rPr>
        <w:br w:type="page"/>
      </w:r>
    </w:p>
    <w:p w14:paraId="0F5411AE" w14:textId="2F4985E2" w:rsidR="002E1DE7" w:rsidRPr="007C4378" w:rsidRDefault="009019E6" w:rsidP="007A3A7F">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4" w:name="_Toc200009027"/>
      <w:r>
        <w:rPr>
          <w:rFonts w:ascii="Arial" w:eastAsia="Times New Roman" w:hAnsi="Arial" w:cs="Arial"/>
          <w:b/>
          <w:bCs/>
          <w:caps/>
          <w:color w:val="002060"/>
          <w:spacing w:val="0"/>
          <w:kern w:val="28"/>
          <w:sz w:val="32"/>
          <w:szCs w:val="32"/>
          <w:lang w:eastAsia="fr-FR"/>
        </w:rPr>
        <w:lastRenderedPageBreak/>
        <w:t>article</w:t>
      </w:r>
      <w:r w:rsidR="002E1DE7" w:rsidRPr="007C4378">
        <w:rPr>
          <w:rFonts w:ascii="Arial" w:eastAsia="Times New Roman" w:hAnsi="Arial" w:cs="Arial"/>
          <w:b/>
          <w:bCs/>
          <w:caps/>
          <w:color w:val="002060"/>
          <w:spacing w:val="0"/>
          <w:kern w:val="28"/>
          <w:sz w:val="32"/>
          <w:szCs w:val="32"/>
          <w:lang w:eastAsia="fr-FR"/>
        </w:rPr>
        <w:t xml:space="preserve"> </w:t>
      </w:r>
      <w:r>
        <w:rPr>
          <w:rFonts w:ascii="Arial" w:eastAsia="Times New Roman" w:hAnsi="Arial" w:cs="Arial"/>
          <w:b/>
          <w:bCs/>
          <w:caps/>
          <w:color w:val="002060"/>
          <w:spacing w:val="0"/>
          <w:kern w:val="28"/>
          <w:sz w:val="32"/>
          <w:szCs w:val="32"/>
          <w:lang w:eastAsia="fr-FR"/>
        </w:rPr>
        <w:t>1</w:t>
      </w:r>
      <w:r w:rsidR="002E1DE7" w:rsidRPr="007C4378">
        <w:rPr>
          <w:rFonts w:ascii="Arial" w:eastAsia="Times New Roman" w:hAnsi="Arial" w:cs="Arial"/>
          <w:b/>
          <w:bCs/>
          <w:caps/>
          <w:color w:val="002060"/>
          <w:spacing w:val="0"/>
          <w:kern w:val="28"/>
          <w:sz w:val="32"/>
          <w:szCs w:val="32"/>
          <w:lang w:eastAsia="fr-FR"/>
        </w:rPr>
        <w:t> </w:t>
      </w:r>
      <w:r w:rsidR="000520B9" w:rsidRPr="007C4378">
        <w:rPr>
          <w:rFonts w:ascii="Arial" w:eastAsia="Times New Roman" w:hAnsi="Arial" w:cs="Arial"/>
          <w:b/>
          <w:bCs/>
          <w:caps/>
          <w:color w:val="002060"/>
          <w:spacing w:val="0"/>
          <w:kern w:val="28"/>
          <w:sz w:val="32"/>
          <w:szCs w:val="32"/>
          <w:lang w:eastAsia="fr-FR"/>
        </w:rPr>
        <w:t xml:space="preserve">– </w:t>
      </w:r>
      <w:r>
        <w:rPr>
          <w:rFonts w:ascii="Arial" w:eastAsia="Times New Roman" w:hAnsi="Arial" w:cs="Arial"/>
          <w:b/>
          <w:bCs/>
          <w:caps/>
          <w:color w:val="002060"/>
          <w:spacing w:val="0"/>
          <w:kern w:val="28"/>
          <w:sz w:val="32"/>
          <w:szCs w:val="32"/>
          <w:lang w:eastAsia="fr-FR"/>
        </w:rPr>
        <w:t>OBJET DU MARCHÉ SUBSÉQUENT</w:t>
      </w:r>
      <w:bookmarkEnd w:id="4"/>
    </w:p>
    <w:p w14:paraId="04C40C06" w14:textId="77777777" w:rsidR="006C2584" w:rsidRPr="007C4378" w:rsidRDefault="006C2584" w:rsidP="00A62D3D">
      <w:pPr>
        <w:spacing w:line="240" w:lineRule="auto"/>
        <w:rPr>
          <w:rFonts w:ascii="Arial" w:hAnsi="Arial" w:cs="Arial"/>
          <w:bCs/>
        </w:rPr>
      </w:pPr>
    </w:p>
    <w:p w14:paraId="18893724" w14:textId="53BB87B0" w:rsidR="00455A04" w:rsidRPr="007C4378" w:rsidRDefault="00455A04" w:rsidP="00A62D3D">
      <w:pPr>
        <w:pStyle w:val="Titre2"/>
        <w:shd w:val="clear" w:color="auto" w:fill="D9E2F3" w:themeFill="accent1" w:themeFillTint="33"/>
        <w:spacing w:before="0"/>
        <w:rPr>
          <w:rFonts w:ascii="Arial" w:hAnsi="Arial" w:cs="Arial"/>
          <w:b/>
          <w:bCs/>
          <w:color w:val="auto"/>
          <w:sz w:val="22"/>
          <w:szCs w:val="22"/>
        </w:rPr>
      </w:pPr>
      <w:bookmarkStart w:id="5" w:name="_Toc53817407"/>
      <w:bookmarkStart w:id="6" w:name="_Toc62383668"/>
      <w:bookmarkStart w:id="7" w:name="_Toc62555458"/>
      <w:bookmarkStart w:id="8" w:name="_Toc93907196"/>
      <w:bookmarkStart w:id="9" w:name="_Toc455669572"/>
      <w:bookmarkStart w:id="10" w:name="_Toc130551956"/>
      <w:bookmarkStart w:id="11" w:name="_Toc200009028"/>
      <w:r w:rsidRPr="007C4378">
        <w:rPr>
          <w:rFonts w:ascii="Arial" w:hAnsi="Arial" w:cs="Arial"/>
          <w:b/>
          <w:bCs/>
          <w:color w:val="auto"/>
          <w:sz w:val="22"/>
          <w:szCs w:val="22"/>
        </w:rPr>
        <w:t>1</w:t>
      </w:r>
      <w:bookmarkEnd w:id="5"/>
      <w:bookmarkEnd w:id="6"/>
      <w:bookmarkEnd w:id="7"/>
      <w:bookmarkEnd w:id="8"/>
      <w:bookmarkEnd w:id="9"/>
      <w:bookmarkEnd w:id="10"/>
      <w:r w:rsidR="009019E6">
        <w:rPr>
          <w:rFonts w:ascii="Arial" w:hAnsi="Arial" w:cs="Arial"/>
          <w:b/>
          <w:bCs/>
          <w:color w:val="auto"/>
          <w:sz w:val="22"/>
          <w:szCs w:val="22"/>
        </w:rPr>
        <w:t>.1 Objet du marché</w:t>
      </w:r>
      <w:bookmarkEnd w:id="11"/>
    </w:p>
    <w:p w14:paraId="04428A03" w14:textId="77777777" w:rsidR="00627B7A" w:rsidRPr="007C4378" w:rsidRDefault="00627B7A" w:rsidP="00A62D3D">
      <w:pPr>
        <w:spacing w:after="0" w:line="240" w:lineRule="auto"/>
        <w:rPr>
          <w:rFonts w:ascii="Arial" w:hAnsi="Arial" w:cs="Arial"/>
          <w:bCs/>
        </w:rPr>
      </w:pPr>
    </w:p>
    <w:p w14:paraId="46B9AE09" w14:textId="77777777" w:rsidR="009019E6" w:rsidRPr="009019E6" w:rsidRDefault="009019E6" w:rsidP="009019E6">
      <w:pPr>
        <w:spacing w:line="240" w:lineRule="auto"/>
        <w:jc w:val="both"/>
        <w:rPr>
          <w:rFonts w:ascii="Arial" w:hAnsi="Arial" w:cs="Arial"/>
          <w:sz w:val="20"/>
          <w:szCs w:val="20"/>
        </w:rPr>
      </w:pPr>
      <w:r w:rsidRPr="009019E6">
        <w:rPr>
          <w:rFonts w:ascii="Arial" w:hAnsi="Arial" w:cs="Arial"/>
          <w:sz w:val="20"/>
          <w:szCs w:val="20"/>
        </w:rPr>
        <w:t>Le présent marché subséquent, fondé sur l’accord-cadre n° …………, a pour objet la réalisation de prestations de transport de courrier entre les caisses d’allocation familiales et les CAF pivot.</w:t>
      </w:r>
    </w:p>
    <w:p w14:paraId="0E43985C" w14:textId="0083F890" w:rsidR="006C2584" w:rsidRDefault="009019E6" w:rsidP="009019E6">
      <w:pPr>
        <w:spacing w:line="240" w:lineRule="auto"/>
        <w:jc w:val="both"/>
        <w:rPr>
          <w:rFonts w:ascii="Arial" w:hAnsi="Arial" w:cs="Arial"/>
          <w:sz w:val="20"/>
          <w:szCs w:val="20"/>
        </w:rPr>
      </w:pPr>
      <w:r w:rsidRPr="009019E6">
        <w:rPr>
          <w:rFonts w:ascii="Arial" w:hAnsi="Arial" w:cs="Arial"/>
          <w:sz w:val="20"/>
          <w:szCs w:val="20"/>
        </w:rPr>
        <w:t>Le présent marché subséquent est un accord-cadre à bons de commande conclu sans minimum et avec un maximum, conformément aux dispositions de l’article R.2162-1 et suivants du code de la commande publique.</w:t>
      </w:r>
    </w:p>
    <w:p w14:paraId="347A57C8" w14:textId="07101408" w:rsidR="00684F56" w:rsidRPr="009019E6" w:rsidRDefault="00684F56" w:rsidP="009019E6">
      <w:pPr>
        <w:spacing w:line="240" w:lineRule="auto"/>
        <w:jc w:val="both"/>
        <w:rPr>
          <w:rFonts w:ascii="Arial" w:hAnsi="Arial" w:cs="Arial"/>
          <w:sz w:val="20"/>
          <w:szCs w:val="20"/>
        </w:rPr>
      </w:pPr>
      <w:r>
        <w:rPr>
          <w:rFonts w:ascii="Arial" w:hAnsi="Arial" w:cs="Arial"/>
          <w:sz w:val="20"/>
          <w:szCs w:val="20"/>
        </w:rPr>
        <w:t xml:space="preserve">Le montant maximum du présent marché subséquent est celui fixé à l’accord-cadre pour ce lot. </w:t>
      </w:r>
    </w:p>
    <w:p w14:paraId="7601E4D5" w14:textId="38881CD9" w:rsidR="00400B9C" w:rsidRPr="007C4378" w:rsidRDefault="009019E6" w:rsidP="00A62D3D">
      <w:pPr>
        <w:pStyle w:val="Titre2"/>
        <w:shd w:val="clear" w:color="auto" w:fill="D9E2F3" w:themeFill="accent1" w:themeFillTint="33"/>
        <w:spacing w:before="0"/>
        <w:rPr>
          <w:rFonts w:ascii="Arial" w:hAnsi="Arial" w:cs="Arial"/>
          <w:b/>
          <w:bCs/>
          <w:color w:val="auto"/>
          <w:sz w:val="22"/>
          <w:szCs w:val="22"/>
        </w:rPr>
      </w:pPr>
      <w:bookmarkStart w:id="12" w:name="_Toc455669575"/>
      <w:bookmarkStart w:id="13" w:name="_Toc130551959"/>
      <w:bookmarkStart w:id="14" w:name="_Toc200009029"/>
      <w:r>
        <w:rPr>
          <w:rFonts w:ascii="Arial" w:hAnsi="Arial" w:cs="Arial"/>
          <w:b/>
          <w:bCs/>
          <w:color w:val="auto"/>
          <w:sz w:val="22"/>
          <w:szCs w:val="22"/>
        </w:rPr>
        <w:t>1.2</w:t>
      </w:r>
      <w:r w:rsidR="00455A04" w:rsidRPr="007C4378">
        <w:rPr>
          <w:rFonts w:ascii="Arial" w:hAnsi="Arial" w:cs="Arial"/>
          <w:b/>
          <w:bCs/>
          <w:color w:val="auto"/>
          <w:sz w:val="22"/>
          <w:szCs w:val="22"/>
        </w:rPr>
        <w:t xml:space="preserve"> </w:t>
      </w:r>
      <w:r>
        <w:rPr>
          <w:rFonts w:ascii="Arial" w:hAnsi="Arial" w:cs="Arial"/>
          <w:b/>
          <w:bCs/>
          <w:color w:val="auto"/>
          <w:sz w:val="22"/>
          <w:szCs w:val="22"/>
        </w:rPr>
        <w:t>–</w:t>
      </w:r>
      <w:r w:rsidR="00455A04" w:rsidRPr="007C4378">
        <w:rPr>
          <w:rFonts w:ascii="Arial" w:hAnsi="Arial" w:cs="Arial"/>
          <w:b/>
          <w:bCs/>
          <w:color w:val="auto"/>
          <w:sz w:val="22"/>
          <w:szCs w:val="22"/>
        </w:rPr>
        <w:t xml:space="preserve"> </w:t>
      </w:r>
      <w:bookmarkEnd w:id="12"/>
      <w:bookmarkEnd w:id="13"/>
      <w:r>
        <w:rPr>
          <w:rFonts w:ascii="Arial" w:hAnsi="Arial" w:cs="Arial"/>
          <w:b/>
          <w:bCs/>
          <w:color w:val="auto"/>
          <w:sz w:val="22"/>
          <w:szCs w:val="22"/>
        </w:rPr>
        <w:t>Dispositions générales</w:t>
      </w:r>
      <w:bookmarkEnd w:id="14"/>
      <w:r w:rsidR="00967620" w:rsidRPr="007C4378">
        <w:rPr>
          <w:rFonts w:ascii="Arial" w:hAnsi="Arial" w:cs="Arial"/>
          <w:b/>
          <w:bCs/>
          <w:color w:val="auto"/>
          <w:sz w:val="22"/>
          <w:szCs w:val="22"/>
        </w:rPr>
        <w:t> </w:t>
      </w:r>
    </w:p>
    <w:p w14:paraId="4A8BD277" w14:textId="77777777" w:rsidR="00400B9C" w:rsidRPr="007C4378" w:rsidRDefault="00400B9C" w:rsidP="00A62D3D">
      <w:pPr>
        <w:pStyle w:val="Titre2"/>
        <w:spacing w:before="0"/>
        <w:rPr>
          <w:rFonts w:ascii="Arial" w:hAnsi="Arial" w:cs="Arial"/>
          <w:bCs/>
          <w:sz w:val="22"/>
          <w:szCs w:val="22"/>
        </w:rPr>
      </w:pPr>
    </w:p>
    <w:p w14:paraId="7D846770" w14:textId="77777777" w:rsidR="009019E6" w:rsidRPr="009019E6" w:rsidRDefault="009019E6" w:rsidP="009019E6">
      <w:pPr>
        <w:spacing w:after="120"/>
        <w:jc w:val="both"/>
        <w:rPr>
          <w:rFonts w:ascii="Arial" w:hAnsi="Arial" w:cs="Arial"/>
          <w:sz w:val="20"/>
          <w:szCs w:val="20"/>
        </w:rPr>
      </w:pPr>
      <w:r w:rsidRPr="009019E6">
        <w:rPr>
          <w:rFonts w:ascii="Arial" w:hAnsi="Arial" w:cs="Arial"/>
          <w:sz w:val="20"/>
          <w:szCs w:val="20"/>
        </w:rPr>
        <w:t>Le pouvoir adjudicateur du présent marché est représenté par le directeur de l’organisme bénéficiaire.</w:t>
      </w:r>
    </w:p>
    <w:p w14:paraId="5B812115" w14:textId="77777777" w:rsidR="009019E6" w:rsidRPr="009019E6" w:rsidRDefault="009019E6" w:rsidP="009019E6">
      <w:pPr>
        <w:spacing w:after="120"/>
        <w:jc w:val="both"/>
        <w:rPr>
          <w:rFonts w:ascii="Arial" w:hAnsi="Arial" w:cs="Arial"/>
          <w:sz w:val="20"/>
          <w:szCs w:val="20"/>
        </w:rPr>
      </w:pPr>
      <w:r w:rsidRPr="009019E6">
        <w:rPr>
          <w:rFonts w:ascii="Arial" w:hAnsi="Arial" w:cs="Arial"/>
          <w:sz w:val="20"/>
          <w:szCs w:val="20"/>
        </w:rPr>
        <w:t>Le comptable assignataire des paiements est le Directeur comptable et financier de l’organisme bénéficiaire.</w:t>
      </w:r>
    </w:p>
    <w:p w14:paraId="03DF03F7" w14:textId="77777777" w:rsidR="009019E6" w:rsidRPr="009019E6" w:rsidRDefault="009019E6" w:rsidP="009019E6">
      <w:pPr>
        <w:spacing w:after="120"/>
        <w:jc w:val="both"/>
        <w:rPr>
          <w:rFonts w:ascii="Arial" w:hAnsi="Arial" w:cs="Arial"/>
          <w:sz w:val="20"/>
          <w:szCs w:val="20"/>
        </w:rPr>
      </w:pPr>
      <w:r w:rsidRPr="009019E6">
        <w:rPr>
          <w:rFonts w:ascii="Arial" w:hAnsi="Arial" w:cs="Arial"/>
          <w:sz w:val="20"/>
          <w:szCs w:val="20"/>
        </w:rPr>
        <w:t>La personne habilitée à donner les renseignements aux bénéficiaires de nantissement, cession de créance et transmission est le Directeur de l’organisme bénéficiaire.</w:t>
      </w:r>
    </w:p>
    <w:p w14:paraId="1DA7CC56" w14:textId="77777777" w:rsidR="009019E6" w:rsidRPr="009019E6" w:rsidRDefault="009019E6" w:rsidP="009019E6">
      <w:pPr>
        <w:spacing w:after="120" w:line="0" w:lineRule="atLeast"/>
        <w:jc w:val="both"/>
        <w:rPr>
          <w:rFonts w:ascii="Arial" w:eastAsia="Batang" w:hAnsi="Arial" w:cs="Arial"/>
          <w:sz w:val="20"/>
          <w:szCs w:val="20"/>
        </w:rPr>
      </w:pPr>
      <w:r w:rsidRPr="009019E6">
        <w:rPr>
          <w:rFonts w:ascii="Arial" w:hAnsi="Arial" w:cs="Arial"/>
          <w:sz w:val="20"/>
          <w:szCs w:val="20"/>
        </w:rPr>
        <w:t xml:space="preserve">Sauf disposition expresse contraire, </w:t>
      </w:r>
      <w:r w:rsidRPr="009019E6">
        <w:rPr>
          <w:rFonts w:ascii="Arial" w:eastAsia="Batang" w:hAnsi="Arial" w:cs="Arial"/>
          <w:sz w:val="20"/>
          <w:szCs w:val="20"/>
        </w:rPr>
        <w:t>toutes les décisions mentionnées dans le présent marché sont prises par le directeur de l’organisme bénéficiaire ou son délégué. Elles sont notifiées par tout moyen permettant de donner date certaine à leur réception par le titulaire.</w:t>
      </w:r>
    </w:p>
    <w:p w14:paraId="4956BC29" w14:textId="77777777" w:rsidR="009019E6" w:rsidRPr="009019E6" w:rsidRDefault="009019E6" w:rsidP="009019E6">
      <w:pPr>
        <w:jc w:val="both"/>
        <w:rPr>
          <w:rFonts w:ascii="Arial" w:hAnsi="Arial" w:cs="Arial"/>
          <w:sz w:val="20"/>
          <w:szCs w:val="20"/>
        </w:rPr>
      </w:pPr>
      <w:r w:rsidRPr="009019E6">
        <w:rPr>
          <w:rFonts w:ascii="Arial" w:hAnsi="Arial" w:cs="Arial"/>
          <w:sz w:val="20"/>
          <w:szCs w:val="20"/>
        </w:rPr>
        <w:t>Tous les règlements des sommes dues au titre du présent marché sont assurés par l’Agent Comptable de l’organisme bénéficiaire.</w:t>
      </w:r>
    </w:p>
    <w:p w14:paraId="67F3FDB0" w14:textId="11699207" w:rsidR="00455A04" w:rsidRPr="007C4378" w:rsidRDefault="009019E6" w:rsidP="00A62D3D">
      <w:pPr>
        <w:pStyle w:val="Titre2"/>
        <w:shd w:val="clear" w:color="auto" w:fill="D9E2F3" w:themeFill="accent1" w:themeFillTint="33"/>
        <w:spacing w:before="0"/>
        <w:rPr>
          <w:rFonts w:ascii="Arial" w:hAnsi="Arial" w:cs="Arial"/>
          <w:b/>
          <w:bCs/>
          <w:color w:val="auto"/>
          <w:sz w:val="22"/>
          <w:szCs w:val="22"/>
        </w:rPr>
      </w:pPr>
      <w:bookmarkStart w:id="15" w:name="_Toc200009030"/>
      <w:r>
        <w:rPr>
          <w:rFonts w:ascii="Arial" w:hAnsi="Arial" w:cs="Arial"/>
          <w:b/>
          <w:bCs/>
          <w:color w:val="auto"/>
          <w:sz w:val="22"/>
          <w:szCs w:val="22"/>
        </w:rPr>
        <w:t>1.</w:t>
      </w:r>
      <w:r w:rsidR="00767CC5" w:rsidRPr="007C4378">
        <w:rPr>
          <w:rFonts w:ascii="Arial" w:hAnsi="Arial" w:cs="Arial"/>
          <w:b/>
          <w:bCs/>
          <w:color w:val="auto"/>
          <w:sz w:val="22"/>
          <w:szCs w:val="22"/>
        </w:rPr>
        <w:t xml:space="preserve">3 </w:t>
      </w:r>
      <w:r>
        <w:rPr>
          <w:rFonts w:ascii="Arial" w:hAnsi="Arial" w:cs="Arial"/>
          <w:b/>
          <w:bCs/>
          <w:color w:val="auto"/>
          <w:sz w:val="22"/>
          <w:szCs w:val="22"/>
        </w:rPr>
        <w:t>–</w:t>
      </w:r>
      <w:r w:rsidR="00767CC5" w:rsidRPr="007C4378">
        <w:rPr>
          <w:rFonts w:ascii="Arial" w:hAnsi="Arial" w:cs="Arial"/>
          <w:b/>
          <w:bCs/>
          <w:color w:val="auto"/>
          <w:sz w:val="22"/>
          <w:szCs w:val="22"/>
        </w:rPr>
        <w:t xml:space="preserve"> </w:t>
      </w:r>
      <w:r>
        <w:rPr>
          <w:rFonts w:ascii="Arial" w:hAnsi="Arial" w:cs="Arial"/>
          <w:b/>
          <w:bCs/>
          <w:color w:val="auto"/>
          <w:sz w:val="22"/>
          <w:szCs w:val="22"/>
        </w:rPr>
        <w:t>Point de contact</w:t>
      </w:r>
      <w:bookmarkEnd w:id="15"/>
    </w:p>
    <w:p w14:paraId="6EDA3194" w14:textId="77777777" w:rsidR="00A62D3D" w:rsidRPr="007C4378" w:rsidRDefault="00A62D3D" w:rsidP="00A62D3D">
      <w:pPr>
        <w:spacing w:after="0" w:line="240" w:lineRule="auto"/>
        <w:rPr>
          <w:rFonts w:ascii="Arial" w:hAnsi="Arial" w:cs="Arial"/>
          <w:bCs/>
        </w:rPr>
      </w:pPr>
    </w:p>
    <w:p w14:paraId="02EA74BE" w14:textId="4B00E3D9" w:rsidR="00967620" w:rsidRPr="009019E6" w:rsidRDefault="009019E6" w:rsidP="00A62D3D">
      <w:pPr>
        <w:spacing w:line="240" w:lineRule="auto"/>
        <w:rPr>
          <w:rFonts w:ascii="Arial" w:hAnsi="Arial" w:cs="Arial"/>
          <w:bCs/>
          <w:sz w:val="20"/>
          <w:szCs w:val="20"/>
        </w:rPr>
      </w:pPr>
      <w:r w:rsidRPr="009019E6">
        <w:rPr>
          <w:rFonts w:ascii="Arial" w:hAnsi="Arial" w:cs="Arial"/>
          <w:bCs/>
          <w:sz w:val="20"/>
          <w:szCs w:val="20"/>
        </w:rPr>
        <w:t xml:space="preserve">Nom, téléphone et adresse courriel : </w:t>
      </w:r>
    </w:p>
    <w:p w14:paraId="2217F40B" w14:textId="77777777" w:rsidR="009019E6" w:rsidRPr="007C4378" w:rsidRDefault="009019E6" w:rsidP="00A62D3D">
      <w:pPr>
        <w:spacing w:line="240" w:lineRule="auto"/>
        <w:rPr>
          <w:rFonts w:ascii="Arial" w:hAnsi="Arial" w:cs="Arial"/>
          <w:bCs/>
        </w:rPr>
      </w:pPr>
    </w:p>
    <w:p w14:paraId="5B8AB25C" w14:textId="72E969F5" w:rsidR="00967620" w:rsidRPr="007C4378" w:rsidRDefault="00967620" w:rsidP="00A62D3D">
      <w:pPr>
        <w:spacing w:line="240" w:lineRule="auto"/>
        <w:rPr>
          <w:rFonts w:ascii="Arial" w:hAnsi="Arial" w:cs="Arial"/>
          <w:bCs/>
        </w:rPr>
      </w:pPr>
      <w:r w:rsidRPr="007C4378">
        <w:rPr>
          <w:rFonts w:ascii="Arial" w:hAnsi="Arial" w:cs="Arial"/>
          <w:bCs/>
        </w:rPr>
        <w:br w:type="page"/>
      </w:r>
    </w:p>
    <w:p w14:paraId="499FF03D" w14:textId="53015572" w:rsidR="00967620" w:rsidRPr="007C4378" w:rsidRDefault="009019E6" w:rsidP="007A3A7F">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16" w:name="_Toc200009031"/>
      <w:r>
        <w:rPr>
          <w:rFonts w:ascii="Arial" w:eastAsia="Times New Roman" w:hAnsi="Arial" w:cs="Arial"/>
          <w:b/>
          <w:bCs/>
          <w:caps/>
          <w:color w:val="002060"/>
          <w:spacing w:val="0"/>
          <w:kern w:val="28"/>
          <w:sz w:val="32"/>
          <w:szCs w:val="32"/>
          <w:lang w:eastAsia="fr-FR"/>
        </w:rPr>
        <w:lastRenderedPageBreak/>
        <w:t>ARTICLE 2</w:t>
      </w:r>
      <w:r w:rsidR="00967620" w:rsidRPr="007C4378">
        <w:rPr>
          <w:rFonts w:ascii="Arial" w:eastAsia="Times New Roman" w:hAnsi="Arial" w:cs="Arial"/>
          <w:b/>
          <w:bCs/>
          <w:caps/>
          <w:color w:val="002060"/>
          <w:spacing w:val="0"/>
          <w:kern w:val="28"/>
          <w:sz w:val="32"/>
          <w:szCs w:val="32"/>
          <w:lang w:eastAsia="fr-FR"/>
        </w:rPr>
        <w:t xml:space="preserve"> – </w:t>
      </w:r>
      <w:r>
        <w:rPr>
          <w:rFonts w:ascii="Arial" w:eastAsia="Times New Roman" w:hAnsi="Arial" w:cs="Arial"/>
          <w:b/>
          <w:bCs/>
          <w:caps/>
          <w:color w:val="002060"/>
          <w:spacing w:val="0"/>
          <w:kern w:val="28"/>
          <w:sz w:val="32"/>
          <w:szCs w:val="32"/>
          <w:lang w:eastAsia="fr-FR"/>
        </w:rPr>
        <w:t>DOCUMENTS CONTRACTUELS ET CADRE JURIDIQUE</w:t>
      </w:r>
      <w:bookmarkEnd w:id="16"/>
    </w:p>
    <w:p w14:paraId="1A45703F" w14:textId="77777777" w:rsidR="006C2584" w:rsidRPr="007C4378" w:rsidRDefault="006C2584" w:rsidP="00A62D3D">
      <w:pPr>
        <w:spacing w:line="240" w:lineRule="auto"/>
        <w:jc w:val="both"/>
        <w:rPr>
          <w:rFonts w:ascii="Arial" w:hAnsi="Arial" w:cs="Arial"/>
          <w:bCs/>
          <w:smallCaps/>
        </w:rPr>
      </w:pPr>
    </w:p>
    <w:p w14:paraId="06EE6156" w14:textId="5694A4E7" w:rsidR="00967620" w:rsidRPr="007C4378" w:rsidRDefault="009019E6" w:rsidP="009019E6">
      <w:pPr>
        <w:pStyle w:val="Titre2"/>
        <w:shd w:val="clear" w:color="auto" w:fill="D9E2F3" w:themeFill="accent1" w:themeFillTint="33"/>
        <w:spacing w:before="0"/>
        <w:jc w:val="both"/>
        <w:rPr>
          <w:rFonts w:ascii="Arial" w:hAnsi="Arial" w:cs="Arial"/>
          <w:bCs/>
        </w:rPr>
      </w:pPr>
      <w:bookmarkStart w:id="17" w:name="_Toc200009032"/>
      <w:r>
        <w:rPr>
          <w:rFonts w:ascii="Arial" w:hAnsi="Arial" w:cs="Arial"/>
          <w:b/>
          <w:bCs/>
          <w:color w:val="auto"/>
          <w:sz w:val="22"/>
          <w:szCs w:val="22"/>
        </w:rPr>
        <w:t>2.1</w:t>
      </w:r>
      <w:r w:rsidR="009231E5" w:rsidRPr="007C4378">
        <w:rPr>
          <w:rFonts w:ascii="Arial" w:hAnsi="Arial" w:cs="Arial"/>
          <w:b/>
          <w:bCs/>
          <w:color w:val="auto"/>
          <w:sz w:val="22"/>
          <w:szCs w:val="22"/>
        </w:rPr>
        <w:t xml:space="preserve"> </w:t>
      </w:r>
      <w:r>
        <w:rPr>
          <w:rFonts w:ascii="Arial" w:hAnsi="Arial" w:cs="Arial"/>
          <w:b/>
          <w:bCs/>
          <w:color w:val="auto"/>
          <w:sz w:val="22"/>
          <w:szCs w:val="22"/>
        </w:rPr>
        <w:t>–</w:t>
      </w:r>
      <w:r w:rsidR="009231E5" w:rsidRPr="007C4378">
        <w:rPr>
          <w:rFonts w:ascii="Arial" w:hAnsi="Arial" w:cs="Arial"/>
          <w:b/>
          <w:bCs/>
          <w:color w:val="auto"/>
          <w:sz w:val="22"/>
          <w:szCs w:val="22"/>
        </w:rPr>
        <w:t xml:space="preserve"> </w:t>
      </w:r>
      <w:r>
        <w:rPr>
          <w:rFonts w:ascii="Arial" w:hAnsi="Arial" w:cs="Arial"/>
          <w:b/>
          <w:bCs/>
          <w:color w:val="auto"/>
          <w:sz w:val="22"/>
          <w:szCs w:val="22"/>
        </w:rPr>
        <w:t>Documents contractuels</w:t>
      </w:r>
      <w:bookmarkEnd w:id="17"/>
    </w:p>
    <w:p w14:paraId="1C4512DB" w14:textId="77777777" w:rsidR="009019E6" w:rsidRDefault="009019E6" w:rsidP="00D45FE1">
      <w:pPr>
        <w:widowControl w:val="0"/>
        <w:spacing w:after="0" w:line="240" w:lineRule="auto"/>
        <w:jc w:val="both"/>
        <w:rPr>
          <w:rFonts w:ascii="Arial" w:hAnsi="Arial" w:cs="Arial"/>
          <w:bCs/>
          <w:sz w:val="20"/>
          <w:szCs w:val="20"/>
        </w:rPr>
      </w:pPr>
    </w:p>
    <w:p w14:paraId="69D71214" w14:textId="6CFBB8D0" w:rsidR="00C831E6" w:rsidRPr="007C4378" w:rsidRDefault="00C831E6" w:rsidP="00C831E6">
      <w:pPr>
        <w:widowControl w:val="0"/>
        <w:spacing w:after="0" w:line="240" w:lineRule="auto"/>
        <w:jc w:val="both"/>
        <w:rPr>
          <w:rFonts w:ascii="Arial" w:hAnsi="Arial" w:cs="Arial"/>
          <w:b/>
          <w:sz w:val="20"/>
          <w:szCs w:val="20"/>
        </w:rPr>
      </w:pPr>
      <w:r w:rsidRPr="007C4378">
        <w:rPr>
          <w:rFonts w:ascii="Arial" w:hAnsi="Arial" w:cs="Arial"/>
          <w:bCs/>
          <w:sz w:val="20"/>
          <w:szCs w:val="20"/>
        </w:rPr>
        <w:t xml:space="preserve">Référence du dossier : </w:t>
      </w:r>
      <w:r w:rsidR="009019E6" w:rsidRPr="009019E6">
        <w:rPr>
          <w:rFonts w:ascii="Arial" w:hAnsi="Arial" w:cs="Arial"/>
          <w:b/>
          <w:sz w:val="20"/>
          <w:szCs w:val="20"/>
        </w:rPr>
        <w:t>Accord-cadre</w:t>
      </w:r>
      <w:r w:rsidR="009019E6">
        <w:rPr>
          <w:rFonts w:ascii="Arial" w:hAnsi="Arial" w:cs="Arial"/>
          <w:bCs/>
          <w:sz w:val="20"/>
          <w:szCs w:val="20"/>
        </w:rPr>
        <w:t xml:space="preserve"> </w:t>
      </w:r>
      <w:r w:rsidR="00F63190" w:rsidRPr="007C4378">
        <w:rPr>
          <w:rFonts w:ascii="Arial" w:hAnsi="Arial" w:cs="Arial"/>
          <w:b/>
          <w:sz w:val="20"/>
          <w:szCs w:val="20"/>
        </w:rPr>
        <w:t>0</w:t>
      </w:r>
      <w:r w:rsidR="00D45FE1">
        <w:rPr>
          <w:rFonts w:ascii="Arial" w:hAnsi="Arial" w:cs="Arial"/>
          <w:b/>
          <w:sz w:val="20"/>
          <w:szCs w:val="20"/>
        </w:rPr>
        <w:t>6</w:t>
      </w:r>
      <w:r w:rsidR="00F63190" w:rsidRPr="007C4378">
        <w:rPr>
          <w:rFonts w:ascii="Arial" w:hAnsi="Arial" w:cs="Arial"/>
          <w:b/>
          <w:sz w:val="20"/>
          <w:szCs w:val="20"/>
        </w:rPr>
        <w:t>/25</w:t>
      </w:r>
    </w:p>
    <w:p w14:paraId="505DF1DC" w14:textId="77777777" w:rsidR="0028002C" w:rsidRDefault="0028002C" w:rsidP="00304909">
      <w:pPr>
        <w:widowControl w:val="0"/>
        <w:spacing w:after="0" w:line="240" w:lineRule="auto"/>
        <w:rPr>
          <w:rFonts w:ascii="Arial" w:hAnsi="Arial" w:cs="Arial"/>
        </w:rPr>
      </w:pPr>
    </w:p>
    <w:p w14:paraId="33B1588F" w14:textId="77777777" w:rsidR="009019E6" w:rsidRDefault="009019E6" w:rsidP="009019E6">
      <w:pPr>
        <w:rPr>
          <w:rFonts w:ascii="Arial" w:hAnsi="Arial" w:cs="Arial"/>
          <w:sz w:val="20"/>
          <w:szCs w:val="20"/>
        </w:rPr>
      </w:pPr>
      <w:r w:rsidRPr="009019E6">
        <w:rPr>
          <w:rFonts w:ascii="Arial" w:hAnsi="Arial" w:cs="Arial"/>
          <w:sz w:val="20"/>
          <w:szCs w:val="20"/>
        </w:rPr>
        <w:t>Les pièces constitutives du marché sont les suivantes, classées par ordre d’importance décroissante :</w:t>
      </w:r>
    </w:p>
    <w:p w14:paraId="0C7A9F4C" w14:textId="77777777" w:rsidR="009019E6" w:rsidRDefault="009019E6" w:rsidP="004C2B9C">
      <w:pPr>
        <w:pStyle w:val="Paragraphedeliste"/>
        <w:numPr>
          <w:ilvl w:val="0"/>
          <w:numId w:val="2"/>
        </w:numPr>
        <w:rPr>
          <w:rFonts w:ascii="Arial" w:hAnsi="Arial" w:cs="Arial"/>
          <w:sz w:val="20"/>
          <w:szCs w:val="20"/>
        </w:rPr>
      </w:pPr>
      <w:r w:rsidRPr="009019E6">
        <w:rPr>
          <w:rFonts w:ascii="Arial" w:hAnsi="Arial" w:cs="Arial"/>
          <w:sz w:val="20"/>
          <w:szCs w:val="20"/>
        </w:rPr>
        <w:t>le présent marché subséquent, valant engagement du titulaire ;</w:t>
      </w:r>
    </w:p>
    <w:p w14:paraId="6BCFF491" w14:textId="77777777" w:rsidR="009019E6" w:rsidRDefault="009019E6" w:rsidP="004C2B9C">
      <w:pPr>
        <w:pStyle w:val="Paragraphedeliste"/>
        <w:numPr>
          <w:ilvl w:val="0"/>
          <w:numId w:val="2"/>
        </w:numPr>
        <w:rPr>
          <w:rFonts w:ascii="Arial" w:hAnsi="Arial" w:cs="Arial"/>
          <w:sz w:val="20"/>
          <w:szCs w:val="20"/>
        </w:rPr>
      </w:pPr>
      <w:r w:rsidRPr="009019E6">
        <w:rPr>
          <w:rFonts w:ascii="Arial" w:hAnsi="Arial" w:cs="Arial"/>
          <w:sz w:val="20"/>
          <w:szCs w:val="20"/>
        </w:rPr>
        <w:t>l’accord-cadre n°06/25 (parties I à VI) ;</w:t>
      </w:r>
    </w:p>
    <w:p w14:paraId="695BDC54" w14:textId="3961D314" w:rsidR="009019E6" w:rsidRPr="009019E6" w:rsidRDefault="009019E6" w:rsidP="004C2B9C">
      <w:pPr>
        <w:pStyle w:val="Paragraphedeliste"/>
        <w:numPr>
          <w:ilvl w:val="0"/>
          <w:numId w:val="2"/>
        </w:numPr>
        <w:rPr>
          <w:rFonts w:ascii="Arial" w:hAnsi="Arial" w:cs="Arial"/>
          <w:sz w:val="20"/>
          <w:szCs w:val="20"/>
        </w:rPr>
      </w:pPr>
      <w:r w:rsidRPr="009019E6">
        <w:rPr>
          <w:rFonts w:ascii="Arial" w:hAnsi="Arial" w:cs="Arial"/>
          <w:sz w:val="20"/>
          <w:szCs w:val="20"/>
        </w:rPr>
        <w:t>le Cahier des Clauses Administratives Générales des marchés publics de fournitures courantes et de services (CCAG FCS – arrêté du 30 mars 2021).</w:t>
      </w:r>
    </w:p>
    <w:p w14:paraId="04207024" w14:textId="77777777" w:rsidR="009019E6" w:rsidRPr="009019E6" w:rsidRDefault="009019E6" w:rsidP="009019E6">
      <w:pPr>
        <w:spacing w:after="120"/>
        <w:rPr>
          <w:rFonts w:ascii="Arial" w:hAnsi="Arial" w:cs="Arial"/>
          <w:sz w:val="20"/>
          <w:szCs w:val="20"/>
        </w:rPr>
      </w:pPr>
      <w:r w:rsidRPr="009019E6">
        <w:rPr>
          <w:rFonts w:ascii="Arial" w:hAnsi="Arial" w:cs="Arial"/>
          <w:sz w:val="20"/>
          <w:szCs w:val="20"/>
        </w:rPr>
        <w:t>Le titulaire s’engage à respecter toutes les dispositions incluses dans les pièces du présent marché.</w:t>
      </w:r>
    </w:p>
    <w:p w14:paraId="6B7ABE96" w14:textId="77777777" w:rsidR="009019E6" w:rsidRPr="009019E6" w:rsidRDefault="009019E6" w:rsidP="009019E6">
      <w:pPr>
        <w:spacing w:after="120"/>
        <w:rPr>
          <w:rFonts w:ascii="Arial" w:hAnsi="Arial" w:cs="Arial"/>
          <w:sz w:val="20"/>
          <w:szCs w:val="20"/>
        </w:rPr>
      </w:pPr>
      <w:r w:rsidRPr="009019E6">
        <w:rPr>
          <w:rFonts w:ascii="Arial" w:hAnsi="Arial" w:cs="Arial"/>
          <w:sz w:val="20"/>
          <w:szCs w:val="20"/>
        </w:rPr>
        <w:t>En cas de contradiction ou de divergence entre plusieurs documents contractuels, ils prévalent dans l’ordre dans lequel ils sont énumérés ci-dessus.</w:t>
      </w:r>
    </w:p>
    <w:p w14:paraId="38D40ACC" w14:textId="78EB8C04" w:rsidR="009019E6" w:rsidRPr="009019E6" w:rsidRDefault="009019E6" w:rsidP="009019E6">
      <w:pPr>
        <w:rPr>
          <w:rFonts w:ascii="Arial" w:hAnsi="Arial" w:cs="Arial"/>
          <w:sz w:val="20"/>
          <w:szCs w:val="20"/>
        </w:rPr>
      </w:pPr>
      <w:r w:rsidRPr="009019E6">
        <w:rPr>
          <w:rFonts w:ascii="Arial" w:hAnsi="Arial" w:cs="Arial"/>
          <w:sz w:val="20"/>
          <w:szCs w:val="20"/>
        </w:rPr>
        <w:t>Aucune réserve, qui serait apportée aux pièces constitutives de l’accord-cadre lors de la remise de l’offre ne sera admise. Chaque candidat s’engage à respecter toutes les dispositions incluses dans les documents contractuels de l’accord-cadre.</w:t>
      </w:r>
    </w:p>
    <w:p w14:paraId="46C780B0" w14:textId="77777777" w:rsidR="007C3C3E" w:rsidRPr="007C4378" w:rsidRDefault="007C3C3E" w:rsidP="00A62D3D">
      <w:pPr>
        <w:spacing w:after="0" w:line="240" w:lineRule="auto"/>
        <w:rPr>
          <w:rFonts w:ascii="Arial" w:hAnsi="Arial" w:cs="Arial"/>
          <w:bCs/>
        </w:rPr>
      </w:pPr>
    </w:p>
    <w:p w14:paraId="51898610" w14:textId="29CCA0BB" w:rsidR="00967620" w:rsidRPr="007C4378" w:rsidRDefault="009231E5" w:rsidP="00A62D3D">
      <w:pPr>
        <w:pStyle w:val="Titre2"/>
        <w:shd w:val="clear" w:color="auto" w:fill="D9E2F3" w:themeFill="accent1" w:themeFillTint="33"/>
        <w:spacing w:before="0"/>
        <w:jc w:val="both"/>
        <w:rPr>
          <w:rFonts w:ascii="Arial" w:hAnsi="Arial" w:cs="Arial"/>
          <w:b/>
          <w:bCs/>
          <w:color w:val="auto"/>
          <w:sz w:val="22"/>
          <w:szCs w:val="22"/>
        </w:rPr>
      </w:pPr>
      <w:bookmarkStart w:id="18" w:name="_Toc200009033"/>
      <w:r w:rsidRPr="007C4378">
        <w:rPr>
          <w:rFonts w:ascii="Arial" w:hAnsi="Arial" w:cs="Arial"/>
          <w:b/>
          <w:bCs/>
          <w:color w:val="auto"/>
          <w:sz w:val="22"/>
          <w:szCs w:val="22"/>
        </w:rPr>
        <w:t>2</w:t>
      </w:r>
      <w:r w:rsidR="009019E6">
        <w:rPr>
          <w:rFonts w:ascii="Arial" w:hAnsi="Arial" w:cs="Arial"/>
          <w:b/>
          <w:bCs/>
          <w:color w:val="auto"/>
          <w:sz w:val="22"/>
          <w:szCs w:val="22"/>
        </w:rPr>
        <w:t>.2</w:t>
      </w:r>
      <w:r w:rsidRPr="007C4378">
        <w:rPr>
          <w:rFonts w:ascii="Arial" w:hAnsi="Arial" w:cs="Arial"/>
          <w:b/>
          <w:bCs/>
          <w:color w:val="auto"/>
          <w:sz w:val="22"/>
          <w:szCs w:val="22"/>
        </w:rPr>
        <w:t xml:space="preserve"> </w:t>
      </w:r>
      <w:r w:rsidR="009019E6">
        <w:rPr>
          <w:rFonts w:ascii="Arial" w:hAnsi="Arial" w:cs="Arial"/>
          <w:b/>
          <w:bCs/>
          <w:color w:val="auto"/>
          <w:sz w:val="22"/>
          <w:szCs w:val="22"/>
        </w:rPr>
        <w:t>–</w:t>
      </w:r>
      <w:r w:rsidRPr="007C4378">
        <w:rPr>
          <w:rFonts w:ascii="Arial" w:hAnsi="Arial" w:cs="Arial"/>
          <w:b/>
          <w:bCs/>
          <w:color w:val="auto"/>
          <w:sz w:val="22"/>
          <w:szCs w:val="22"/>
        </w:rPr>
        <w:t xml:space="preserve"> </w:t>
      </w:r>
      <w:r w:rsidR="009019E6">
        <w:rPr>
          <w:rFonts w:ascii="Arial" w:hAnsi="Arial" w:cs="Arial"/>
          <w:b/>
          <w:bCs/>
          <w:color w:val="auto"/>
          <w:sz w:val="22"/>
          <w:szCs w:val="22"/>
        </w:rPr>
        <w:t>Cadre juridique</w:t>
      </w:r>
      <w:bookmarkEnd w:id="18"/>
    </w:p>
    <w:p w14:paraId="76723261" w14:textId="77777777" w:rsidR="00967620" w:rsidRPr="007C4378" w:rsidRDefault="00967620" w:rsidP="00A62D3D">
      <w:pPr>
        <w:spacing w:after="0" w:line="240" w:lineRule="auto"/>
        <w:rPr>
          <w:rFonts w:ascii="Arial" w:hAnsi="Arial" w:cs="Arial"/>
          <w:bCs/>
        </w:rPr>
      </w:pPr>
    </w:p>
    <w:p w14:paraId="1BA1B7FD" w14:textId="2C9BC137" w:rsidR="009019E6" w:rsidRPr="009019E6" w:rsidRDefault="009019E6" w:rsidP="009019E6">
      <w:pPr>
        <w:jc w:val="both"/>
        <w:rPr>
          <w:rFonts w:ascii="Arial" w:hAnsi="Arial" w:cs="Arial"/>
          <w:sz w:val="20"/>
          <w:szCs w:val="20"/>
        </w:rPr>
      </w:pPr>
      <w:r w:rsidRPr="009019E6">
        <w:rPr>
          <w:rFonts w:ascii="Arial" w:hAnsi="Arial" w:cs="Arial"/>
          <w:sz w:val="20"/>
          <w:szCs w:val="20"/>
        </w:rPr>
        <w:t>Le présent marché est soumis aux dispositions du code de la commande publique et notamment aux articles relatifs aux marchés sur appel d'offres ouvert, ainsi qu’à ses articles R.2162-2 et R.2162-4 relatif aux accords-cadres à bons de commande.</w:t>
      </w:r>
    </w:p>
    <w:p w14:paraId="261C2653" w14:textId="77777777" w:rsidR="009019E6" w:rsidRDefault="009019E6" w:rsidP="009019E6">
      <w:pPr>
        <w:jc w:val="both"/>
        <w:rPr>
          <w:rFonts w:ascii="Arial" w:hAnsi="Arial" w:cs="Arial"/>
          <w:sz w:val="20"/>
          <w:szCs w:val="20"/>
        </w:rPr>
      </w:pPr>
      <w:bookmarkStart w:id="19" w:name="_Hlk38372829"/>
      <w:r w:rsidRPr="009019E6">
        <w:rPr>
          <w:rFonts w:ascii="Arial" w:hAnsi="Arial" w:cs="Arial"/>
          <w:sz w:val="20"/>
          <w:szCs w:val="20"/>
        </w:rPr>
        <w:t>Le présent marché est soumis aux dispositions de l’arrêté du 19 juillet 2018, portant règlementation sur les marchés publics des organismes de Sécurité sociale, et du code de la commande publique, notamment aux articles relatifs aux marchés sur appel d'offres ouvert, ainsi qu’à ses articles R.2162-2 et R.2162-4 relatif aux accords-cadres à bons de commande.</w:t>
      </w:r>
    </w:p>
    <w:p w14:paraId="160CEDB5" w14:textId="77777777" w:rsidR="009019E6" w:rsidRDefault="009019E6" w:rsidP="009019E6">
      <w:pPr>
        <w:jc w:val="both"/>
        <w:rPr>
          <w:rFonts w:ascii="Arial" w:hAnsi="Arial" w:cs="Arial"/>
          <w:sz w:val="20"/>
          <w:szCs w:val="20"/>
        </w:rPr>
      </w:pPr>
    </w:p>
    <w:p w14:paraId="4A3E14A6" w14:textId="7962652E" w:rsidR="00B102EA" w:rsidRPr="007C4378" w:rsidRDefault="00D21AFC" w:rsidP="007A3A7F">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20" w:name="_Toc200009034"/>
      <w:bookmarkEnd w:id="19"/>
      <w:r>
        <w:rPr>
          <w:rFonts w:ascii="Arial" w:eastAsia="Times New Roman" w:hAnsi="Arial" w:cs="Arial"/>
          <w:b/>
          <w:bCs/>
          <w:caps/>
          <w:color w:val="002060"/>
          <w:spacing w:val="0"/>
          <w:kern w:val="28"/>
          <w:sz w:val="32"/>
          <w:szCs w:val="32"/>
          <w:lang w:eastAsia="fr-FR"/>
        </w:rPr>
        <w:t>article 3</w:t>
      </w:r>
      <w:r w:rsidR="00B102EA" w:rsidRPr="007C4378">
        <w:rPr>
          <w:rFonts w:ascii="Arial" w:eastAsia="Times New Roman" w:hAnsi="Arial" w:cs="Arial"/>
          <w:b/>
          <w:bCs/>
          <w:caps/>
          <w:color w:val="002060"/>
          <w:spacing w:val="0"/>
          <w:kern w:val="28"/>
          <w:sz w:val="32"/>
          <w:szCs w:val="32"/>
          <w:lang w:eastAsia="fr-FR"/>
        </w:rPr>
        <w:t xml:space="preserve"> – D</w:t>
      </w:r>
      <w:r w:rsidR="009019E6">
        <w:rPr>
          <w:rFonts w:ascii="Arial" w:eastAsia="Times New Roman" w:hAnsi="Arial" w:cs="Arial"/>
          <w:b/>
          <w:bCs/>
          <w:caps/>
          <w:color w:val="002060"/>
          <w:spacing w:val="0"/>
          <w:kern w:val="28"/>
          <w:sz w:val="32"/>
          <w:szCs w:val="32"/>
          <w:lang w:eastAsia="fr-FR"/>
        </w:rPr>
        <w:t>URÉE DU MARCHÉ</w:t>
      </w:r>
      <w:r>
        <w:rPr>
          <w:rFonts w:ascii="Arial" w:eastAsia="Times New Roman" w:hAnsi="Arial" w:cs="Arial"/>
          <w:b/>
          <w:bCs/>
          <w:caps/>
          <w:color w:val="002060"/>
          <w:spacing w:val="0"/>
          <w:kern w:val="28"/>
          <w:sz w:val="32"/>
          <w:szCs w:val="32"/>
          <w:lang w:eastAsia="fr-FR"/>
        </w:rPr>
        <w:t xml:space="preserve"> ET DÉLAIS D’EXÉCUTION</w:t>
      </w:r>
      <w:bookmarkEnd w:id="20"/>
    </w:p>
    <w:p w14:paraId="1198C185" w14:textId="77777777" w:rsidR="006C2584" w:rsidRPr="007C4378" w:rsidRDefault="006C2584" w:rsidP="00A62D3D">
      <w:pPr>
        <w:spacing w:line="240" w:lineRule="auto"/>
        <w:rPr>
          <w:rFonts w:ascii="Arial" w:hAnsi="Arial" w:cs="Arial"/>
        </w:rPr>
      </w:pPr>
    </w:p>
    <w:p w14:paraId="27BEFE00" w14:textId="24CA63B2" w:rsidR="00D338FF" w:rsidRPr="007C4378" w:rsidRDefault="009019E6" w:rsidP="00A62D3D">
      <w:pPr>
        <w:pStyle w:val="Titre2"/>
        <w:shd w:val="clear" w:color="auto" w:fill="D9E2F3" w:themeFill="accent1" w:themeFillTint="33"/>
        <w:spacing w:before="0"/>
        <w:jc w:val="both"/>
        <w:rPr>
          <w:rFonts w:ascii="Arial" w:hAnsi="Arial" w:cs="Arial"/>
          <w:b/>
          <w:bCs/>
          <w:color w:val="auto"/>
          <w:sz w:val="22"/>
          <w:szCs w:val="22"/>
        </w:rPr>
      </w:pPr>
      <w:bookmarkStart w:id="21" w:name="_Toc200009035"/>
      <w:r>
        <w:rPr>
          <w:rFonts w:ascii="Arial" w:hAnsi="Arial" w:cs="Arial"/>
          <w:b/>
          <w:bCs/>
          <w:color w:val="auto"/>
          <w:sz w:val="22"/>
          <w:szCs w:val="22"/>
        </w:rPr>
        <w:t>3.</w:t>
      </w:r>
      <w:r w:rsidR="001E6BDD" w:rsidRPr="007C4378">
        <w:rPr>
          <w:rFonts w:ascii="Arial" w:hAnsi="Arial" w:cs="Arial"/>
          <w:b/>
          <w:bCs/>
          <w:color w:val="auto"/>
          <w:sz w:val="22"/>
          <w:szCs w:val="22"/>
        </w:rPr>
        <w:t xml:space="preserve">1 </w:t>
      </w:r>
      <w:r>
        <w:rPr>
          <w:rFonts w:ascii="Arial" w:hAnsi="Arial" w:cs="Arial"/>
          <w:b/>
          <w:bCs/>
          <w:color w:val="auto"/>
          <w:sz w:val="22"/>
          <w:szCs w:val="22"/>
        </w:rPr>
        <w:t>–</w:t>
      </w:r>
      <w:r w:rsidR="001E6BDD" w:rsidRPr="007C4378">
        <w:rPr>
          <w:rFonts w:ascii="Arial" w:hAnsi="Arial" w:cs="Arial"/>
          <w:b/>
          <w:bCs/>
          <w:color w:val="auto"/>
          <w:sz w:val="22"/>
          <w:szCs w:val="22"/>
        </w:rPr>
        <w:t xml:space="preserve"> </w:t>
      </w:r>
      <w:r>
        <w:rPr>
          <w:rFonts w:ascii="Arial" w:hAnsi="Arial" w:cs="Arial"/>
          <w:b/>
          <w:bCs/>
          <w:color w:val="auto"/>
          <w:sz w:val="22"/>
          <w:szCs w:val="22"/>
        </w:rPr>
        <w:t>Durée initiale</w:t>
      </w:r>
      <w:bookmarkEnd w:id="21"/>
    </w:p>
    <w:p w14:paraId="30BD4C45" w14:textId="77777777" w:rsidR="001E6BDD" w:rsidRPr="007C4378" w:rsidRDefault="001E6BDD" w:rsidP="00A62D3D">
      <w:pPr>
        <w:spacing w:after="0" w:line="240" w:lineRule="auto"/>
        <w:rPr>
          <w:rFonts w:ascii="Arial" w:hAnsi="Arial" w:cs="Arial"/>
          <w:b/>
        </w:rPr>
      </w:pPr>
    </w:p>
    <w:p w14:paraId="6EFDE043" w14:textId="77777777" w:rsidR="009019E6" w:rsidRPr="009019E6" w:rsidRDefault="009019E6" w:rsidP="009019E6">
      <w:pPr>
        <w:spacing w:after="0" w:line="240" w:lineRule="auto"/>
        <w:rPr>
          <w:rFonts w:ascii="Arial" w:hAnsi="Arial" w:cs="Arial"/>
          <w:bCs/>
          <w:sz w:val="20"/>
          <w:szCs w:val="20"/>
        </w:rPr>
      </w:pPr>
      <w:bookmarkStart w:id="22" w:name="_Toc62383672"/>
      <w:bookmarkStart w:id="23" w:name="_Toc62555462"/>
      <w:r w:rsidRPr="009019E6">
        <w:rPr>
          <w:rFonts w:ascii="Arial" w:hAnsi="Arial" w:cs="Arial"/>
          <w:bCs/>
          <w:sz w:val="20"/>
          <w:szCs w:val="20"/>
        </w:rPr>
        <w:t>Le marché prend effet à sa date de notification et prend fin à l’issue de la première période d’exécution de l’accord-cadre.</w:t>
      </w:r>
    </w:p>
    <w:p w14:paraId="1C914B99" w14:textId="77777777" w:rsidR="009019E6" w:rsidRPr="009019E6" w:rsidRDefault="009019E6" w:rsidP="009019E6">
      <w:pPr>
        <w:spacing w:after="0" w:line="240" w:lineRule="auto"/>
        <w:ind w:left="426"/>
        <w:rPr>
          <w:rFonts w:ascii="Arial" w:hAnsi="Arial" w:cs="Arial"/>
          <w:bCs/>
          <w:sz w:val="20"/>
          <w:szCs w:val="20"/>
        </w:rPr>
      </w:pPr>
    </w:p>
    <w:p w14:paraId="04E47209" w14:textId="0D0DFDBC" w:rsidR="007110D7" w:rsidRPr="009019E6" w:rsidRDefault="009019E6" w:rsidP="009019E6">
      <w:pPr>
        <w:spacing w:after="0" w:line="240" w:lineRule="auto"/>
        <w:rPr>
          <w:rFonts w:ascii="Arial" w:hAnsi="Arial" w:cs="Arial"/>
          <w:b/>
          <w:i/>
          <w:iCs/>
          <w:color w:val="0000FF"/>
          <w:sz w:val="20"/>
          <w:szCs w:val="20"/>
        </w:rPr>
      </w:pPr>
      <w:r w:rsidRPr="009019E6">
        <w:rPr>
          <w:rFonts w:ascii="Arial" w:hAnsi="Arial" w:cs="Arial"/>
          <w:b/>
          <w:sz w:val="20"/>
          <w:szCs w:val="20"/>
        </w:rPr>
        <w:t>Les prestations débutent le 1er février 2026.</w:t>
      </w:r>
    </w:p>
    <w:bookmarkEnd w:id="22"/>
    <w:bookmarkEnd w:id="23"/>
    <w:p w14:paraId="0F952844" w14:textId="0E91806C" w:rsidR="00B102EA" w:rsidRPr="007C4378" w:rsidRDefault="00B102EA" w:rsidP="00A62D3D">
      <w:pPr>
        <w:spacing w:after="0" w:line="240" w:lineRule="auto"/>
        <w:rPr>
          <w:rFonts w:ascii="Arial" w:hAnsi="Arial" w:cs="Arial"/>
        </w:rPr>
      </w:pPr>
    </w:p>
    <w:p w14:paraId="7EF86B66" w14:textId="307DAD8D" w:rsidR="00D338FF" w:rsidRPr="007C4378" w:rsidRDefault="009019E6" w:rsidP="00A62D3D">
      <w:pPr>
        <w:pStyle w:val="Titre2"/>
        <w:shd w:val="clear" w:color="auto" w:fill="D9E2F3" w:themeFill="accent1" w:themeFillTint="33"/>
        <w:spacing w:before="0"/>
        <w:jc w:val="both"/>
        <w:rPr>
          <w:rFonts w:ascii="Arial" w:hAnsi="Arial" w:cs="Arial"/>
          <w:b/>
          <w:bCs/>
          <w:color w:val="auto"/>
          <w:sz w:val="22"/>
          <w:szCs w:val="22"/>
        </w:rPr>
      </w:pPr>
      <w:bookmarkStart w:id="24" w:name="_Toc200009036"/>
      <w:r>
        <w:rPr>
          <w:rFonts w:ascii="Arial" w:hAnsi="Arial" w:cs="Arial"/>
          <w:b/>
          <w:bCs/>
          <w:color w:val="auto"/>
          <w:sz w:val="22"/>
          <w:szCs w:val="22"/>
        </w:rPr>
        <w:t>3.</w:t>
      </w:r>
      <w:r w:rsidR="001E6BDD" w:rsidRPr="007C4378">
        <w:rPr>
          <w:rFonts w:ascii="Arial" w:hAnsi="Arial" w:cs="Arial"/>
          <w:b/>
          <w:bCs/>
          <w:color w:val="auto"/>
          <w:sz w:val="22"/>
          <w:szCs w:val="22"/>
        </w:rPr>
        <w:t xml:space="preserve">2 - </w:t>
      </w:r>
      <w:r>
        <w:rPr>
          <w:rFonts w:ascii="Arial" w:hAnsi="Arial" w:cs="Arial"/>
          <w:b/>
          <w:bCs/>
          <w:color w:val="auto"/>
          <w:sz w:val="22"/>
          <w:szCs w:val="22"/>
        </w:rPr>
        <w:t>Reconduction</w:t>
      </w:r>
      <w:bookmarkEnd w:id="24"/>
    </w:p>
    <w:p w14:paraId="62C78FDF" w14:textId="77777777" w:rsidR="00D338FF" w:rsidRPr="007C4378" w:rsidRDefault="00D338FF" w:rsidP="00627B7A">
      <w:pPr>
        <w:spacing w:after="0" w:line="240" w:lineRule="auto"/>
        <w:rPr>
          <w:rFonts w:ascii="Arial" w:hAnsi="Arial" w:cs="Arial"/>
        </w:rPr>
      </w:pPr>
    </w:p>
    <w:p w14:paraId="58E43FA4" w14:textId="77777777" w:rsidR="009019E6" w:rsidRPr="009019E6" w:rsidRDefault="009019E6" w:rsidP="009019E6">
      <w:pPr>
        <w:jc w:val="both"/>
        <w:rPr>
          <w:rFonts w:ascii="Arial" w:hAnsi="Arial" w:cs="Arial"/>
          <w:bCs/>
          <w:sz w:val="20"/>
          <w:szCs w:val="20"/>
        </w:rPr>
      </w:pPr>
      <w:r w:rsidRPr="009019E6">
        <w:rPr>
          <w:rFonts w:ascii="Arial" w:hAnsi="Arial" w:cs="Arial"/>
          <w:bCs/>
          <w:sz w:val="20"/>
          <w:szCs w:val="20"/>
        </w:rPr>
        <w:t>A l’issue de la première période d’exécution de l’accord-cadre et si celui-ci est reconduit, le marché subséquent peut être reconduit deux (2) fois, pour une période d’un an (1), sans que sa durée totale n’excède quarante-huit (48) mois.</w:t>
      </w:r>
    </w:p>
    <w:p w14:paraId="476A525D" w14:textId="77777777" w:rsidR="009019E6" w:rsidRPr="009019E6" w:rsidRDefault="009019E6" w:rsidP="009019E6">
      <w:pPr>
        <w:jc w:val="both"/>
        <w:rPr>
          <w:rFonts w:ascii="Arial" w:hAnsi="Arial" w:cs="Arial"/>
          <w:bCs/>
          <w:sz w:val="20"/>
          <w:szCs w:val="20"/>
        </w:rPr>
      </w:pPr>
      <w:r w:rsidRPr="009019E6">
        <w:rPr>
          <w:rFonts w:ascii="Arial" w:hAnsi="Arial" w:cs="Arial"/>
          <w:bCs/>
          <w:sz w:val="20"/>
          <w:szCs w:val="20"/>
        </w:rPr>
        <w:t>La reconduction du marché subséquent est tacite. Le titulaire ne peut refuser cette reconduction.</w:t>
      </w:r>
    </w:p>
    <w:p w14:paraId="3147EFDF" w14:textId="54E6A72E" w:rsidR="00C46385" w:rsidRDefault="009019E6" w:rsidP="009019E6">
      <w:pPr>
        <w:jc w:val="both"/>
        <w:rPr>
          <w:rFonts w:ascii="Arial" w:hAnsi="Arial" w:cs="Arial"/>
          <w:bCs/>
          <w:sz w:val="20"/>
          <w:szCs w:val="20"/>
        </w:rPr>
      </w:pPr>
      <w:r w:rsidRPr="009019E6">
        <w:rPr>
          <w:rFonts w:ascii="Arial" w:hAnsi="Arial" w:cs="Arial"/>
          <w:bCs/>
          <w:sz w:val="20"/>
          <w:szCs w:val="20"/>
        </w:rPr>
        <w:t>L’organisme bénéficiaire peut prendre une décision unilatérale de non-reconduction du marché subséquent au moins six (6) mois avant la date d’échéance de la première période d’exécution de l’accord-cadre. L’organisme bénéficiaire informe le titulaire, par tout moyen permettant de donner date certaine à la réception, de sa volonté de ne pas reconduire le marché subséquent.</w:t>
      </w:r>
    </w:p>
    <w:p w14:paraId="4F1B599A" w14:textId="54FF35F3" w:rsidR="00D21AFC" w:rsidRPr="007C4378" w:rsidRDefault="00D21AFC" w:rsidP="00D21AFC">
      <w:pPr>
        <w:pStyle w:val="Titre2"/>
        <w:shd w:val="clear" w:color="auto" w:fill="D9E2F3" w:themeFill="accent1" w:themeFillTint="33"/>
        <w:spacing w:before="0"/>
        <w:jc w:val="both"/>
        <w:rPr>
          <w:rFonts w:ascii="Arial" w:hAnsi="Arial" w:cs="Arial"/>
          <w:b/>
          <w:bCs/>
          <w:color w:val="auto"/>
          <w:sz w:val="22"/>
          <w:szCs w:val="22"/>
        </w:rPr>
      </w:pPr>
      <w:bookmarkStart w:id="25" w:name="_Toc200009037"/>
      <w:r>
        <w:rPr>
          <w:rFonts w:ascii="Arial" w:hAnsi="Arial" w:cs="Arial"/>
          <w:b/>
          <w:bCs/>
          <w:color w:val="auto"/>
          <w:sz w:val="22"/>
          <w:szCs w:val="22"/>
        </w:rPr>
        <w:lastRenderedPageBreak/>
        <w:t>3.3</w:t>
      </w:r>
      <w:r w:rsidRPr="007C4378">
        <w:rPr>
          <w:rFonts w:ascii="Arial" w:hAnsi="Arial" w:cs="Arial"/>
          <w:b/>
          <w:bCs/>
          <w:color w:val="auto"/>
          <w:sz w:val="22"/>
          <w:szCs w:val="22"/>
        </w:rPr>
        <w:t xml:space="preserve"> </w:t>
      </w:r>
      <w:r>
        <w:rPr>
          <w:rFonts w:ascii="Arial" w:hAnsi="Arial" w:cs="Arial"/>
          <w:b/>
          <w:bCs/>
          <w:color w:val="auto"/>
          <w:sz w:val="22"/>
          <w:szCs w:val="22"/>
        </w:rPr>
        <w:t>–</w:t>
      </w:r>
      <w:r w:rsidRPr="007C4378">
        <w:rPr>
          <w:rFonts w:ascii="Arial" w:hAnsi="Arial" w:cs="Arial"/>
          <w:b/>
          <w:bCs/>
          <w:color w:val="auto"/>
          <w:sz w:val="22"/>
          <w:szCs w:val="22"/>
        </w:rPr>
        <w:t xml:space="preserve"> </w:t>
      </w:r>
      <w:r>
        <w:rPr>
          <w:rFonts w:ascii="Arial" w:hAnsi="Arial" w:cs="Arial"/>
          <w:b/>
          <w:bCs/>
          <w:color w:val="auto"/>
          <w:sz w:val="22"/>
          <w:szCs w:val="22"/>
        </w:rPr>
        <w:t>Délais d’exécution des prestations</w:t>
      </w:r>
      <w:bookmarkEnd w:id="25"/>
    </w:p>
    <w:p w14:paraId="67494BEC" w14:textId="77777777" w:rsidR="00D21AFC" w:rsidRPr="007C4378" w:rsidRDefault="00D21AFC" w:rsidP="00D21AFC">
      <w:pPr>
        <w:spacing w:after="0" w:line="240" w:lineRule="auto"/>
        <w:rPr>
          <w:rFonts w:ascii="Arial" w:hAnsi="Arial" w:cs="Arial"/>
        </w:rPr>
      </w:pPr>
    </w:p>
    <w:p w14:paraId="713D1353" w14:textId="5D5BAD9C" w:rsidR="00D21AFC" w:rsidRDefault="00D21AFC" w:rsidP="009019E6">
      <w:pPr>
        <w:jc w:val="both"/>
        <w:rPr>
          <w:rFonts w:ascii="Arial" w:hAnsi="Arial" w:cs="Arial"/>
          <w:bCs/>
          <w:sz w:val="20"/>
          <w:szCs w:val="20"/>
        </w:rPr>
      </w:pPr>
      <w:r>
        <w:rPr>
          <w:rFonts w:ascii="Arial" w:hAnsi="Arial" w:cs="Arial"/>
          <w:bCs/>
          <w:sz w:val="20"/>
          <w:szCs w:val="20"/>
        </w:rPr>
        <w:t>Les délais de réalisation des prestations sont précisés dans le Cahier des Clauses Techniques Particulières de l’accord-cadre n°06/25 (Partie III).</w:t>
      </w:r>
    </w:p>
    <w:p w14:paraId="6922FD08" w14:textId="77777777" w:rsidR="00D21AFC" w:rsidRPr="009019E6" w:rsidRDefault="00D21AFC" w:rsidP="009019E6">
      <w:pPr>
        <w:jc w:val="both"/>
        <w:rPr>
          <w:rFonts w:ascii="Arial" w:hAnsi="Arial" w:cs="Arial"/>
          <w:bCs/>
          <w:sz w:val="20"/>
          <w:szCs w:val="20"/>
        </w:rPr>
      </w:pPr>
    </w:p>
    <w:p w14:paraId="7A906409" w14:textId="5E6BFE9E" w:rsidR="00671928" w:rsidRPr="007C4378" w:rsidRDefault="00D21AFC" w:rsidP="00A62D3D">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26" w:name="_Toc200009038"/>
      <w:r>
        <w:rPr>
          <w:rFonts w:ascii="Arial" w:eastAsia="Times New Roman" w:hAnsi="Arial" w:cs="Arial"/>
          <w:b/>
          <w:bCs/>
          <w:caps/>
          <w:color w:val="002060"/>
          <w:spacing w:val="0"/>
          <w:kern w:val="28"/>
          <w:sz w:val="32"/>
          <w:szCs w:val="32"/>
          <w:lang w:eastAsia="fr-FR"/>
        </w:rPr>
        <w:t>ARTICLE 4</w:t>
      </w:r>
      <w:r w:rsidR="00B102EA" w:rsidRPr="007C4378">
        <w:rPr>
          <w:rFonts w:ascii="Arial" w:eastAsia="Times New Roman" w:hAnsi="Arial" w:cs="Arial"/>
          <w:b/>
          <w:bCs/>
          <w:caps/>
          <w:color w:val="002060"/>
          <w:spacing w:val="0"/>
          <w:kern w:val="28"/>
          <w:sz w:val="32"/>
          <w:szCs w:val="32"/>
          <w:lang w:eastAsia="fr-FR"/>
        </w:rPr>
        <w:t xml:space="preserve"> –</w:t>
      </w:r>
      <w:r w:rsidR="00E63E44" w:rsidRPr="007C4378">
        <w:rPr>
          <w:rFonts w:ascii="Arial" w:eastAsia="Times New Roman" w:hAnsi="Arial" w:cs="Arial"/>
          <w:b/>
          <w:bCs/>
          <w:caps/>
          <w:color w:val="002060"/>
          <w:spacing w:val="0"/>
          <w:kern w:val="28"/>
          <w:sz w:val="32"/>
          <w:szCs w:val="32"/>
          <w:lang w:eastAsia="fr-FR"/>
        </w:rPr>
        <w:t xml:space="preserve"> </w:t>
      </w:r>
      <w:r w:rsidR="009019E6">
        <w:rPr>
          <w:rFonts w:ascii="Arial" w:eastAsia="Times New Roman" w:hAnsi="Arial" w:cs="Arial"/>
          <w:b/>
          <w:bCs/>
          <w:caps/>
          <w:color w:val="002060"/>
          <w:spacing w:val="0"/>
          <w:kern w:val="28"/>
          <w:sz w:val="32"/>
          <w:szCs w:val="32"/>
          <w:lang w:eastAsia="fr-FR"/>
        </w:rPr>
        <w:t>Émission des bons de commande</w:t>
      </w:r>
      <w:bookmarkEnd w:id="26"/>
    </w:p>
    <w:p w14:paraId="73558619" w14:textId="77777777" w:rsidR="00EA6BB3" w:rsidRPr="007C4378" w:rsidRDefault="00EA6BB3" w:rsidP="00A62D3D">
      <w:pPr>
        <w:pStyle w:val="Puce1"/>
        <w:numPr>
          <w:ilvl w:val="0"/>
          <w:numId w:val="0"/>
        </w:numPr>
        <w:spacing w:line="240" w:lineRule="auto"/>
        <w:ind w:left="284"/>
        <w:jc w:val="both"/>
        <w:rPr>
          <w:rFonts w:ascii="Arial" w:hAnsi="Arial" w:cs="Arial"/>
        </w:rPr>
      </w:pPr>
    </w:p>
    <w:p w14:paraId="33065E26" w14:textId="01B7A9C6" w:rsidR="00EA6BB3" w:rsidRPr="007C4378" w:rsidRDefault="009019E6" w:rsidP="00A62D3D">
      <w:pPr>
        <w:pStyle w:val="Titre2"/>
        <w:shd w:val="clear" w:color="auto" w:fill="D9E2F3" w:themeFill="accent1" w:themeFillTint="33"/>
        <w:spacing w:before="0"/>
        <w:rPr>
          <w:rFonts w:ascii="Arial" w:hAnsi="Arial" w:cs="Arial"/>
          <w:b/>
          <w:bCs/>
          <w:color w:val="auto"/>
          <w:sz w:val="22"/>
          <w:szCs w:val="22"/>
        </w:rPr>
      </w:pPr>
      <w:bookmarkStart w:id="27" w:name="_Toc31640679"/>
      <w:bookmarkStart w:id="28" w:name="_Toc200009039"/>
      <w:r>
        <w:rPr>
          <w:rFonts w:ascii="Arial" w:hAnsi="Arial" w:cs="Arial"/>
          <w:b/>
          <w:bCs/>
          <w:color w:val="auto"/>
          <w:sz w:val="22"/>
          <w:szCs w:val="22"/>
        </w:rPr>
        <w:t>4.</w:t>
      </w:r>
      <w:r w:rsidR="001E6BDD" w:rsidRPr="007C4378">
        <w:rPr>
          <w:rFonts w:ascii="Arial" w:hAnsi="Arial" w:cs="Arial"/>
          <w:b/>
          <w:bCs/>
          <w:color w:val="auto"/>
          <w:sz w:val="22"/>
          <w:szCs w:val="22"/>
        </w:rPr>
        <w:t xml:space="preserve">1 </w:t>
      </w:r>
      <w:r>
        <w:rPr>
          <w:rFonts w:ascii="Arial" w:hAnsi="Arial" w:cs="Arial"/>
          <w:b/>
          <w:bCs/>
          <w:color w:val="auto"/>
          <w:sz w:val="22"/>
          <w:szCs w:val="22"/>
        </w:rPr>
        <w:t>–</w:t>
      </w:r>
      <w:r w:rsidR="001E6BDD" w:rsidRPr="007C4378">
        <w:rPr>
          <w:rFonts w:ascii="Arial" w:hAnsi="Arial" w:cs="Arial"/>
          <w:b/>
          <w:bCs/>
          <w:color w:val="auto"/>
          <w:sz w:val="22"/>
          <w:szCs w:val="22"/>
        </w:rPr>
        <w:t xml:space="preserve"> </w:t>
      </w:r>
      <w:bookmarkEnd w:id="27"/>
      <w:r>
        <w:rPr>
          <w:rFonts w:ascii="Arial" w:hAnsi="Arial" w:cs="Arial"/>
          <w:b/>
          <w:bCs/>
          <w:color w:val="auto"/>
          <w:sz w:val="22"/>
          <w:szCs w:val="22"/>
        </w:rPr>
        <w:t>Conditions d’émission des commandes</w:t>
      </w:r>
      <w:bookmarkEnd w:id="28"/>
    </w:p>
    <w:p w14:paraId="1656B565" w14:textId="77777777" w:rsidR="00EA6BB3" w:rsidRPr="007C4378" w:rsidRDefault="00EA6BB3" w:rsidP="00627B7A">
      <w:pPr>
        <w:spacing w:after="0" w:line="240" w:lineRule="auto"/>
        <w:jc w:val="both"/>
        <w:rPr>
          <w:rFonts w:ascii="Arial" w:hAnsi="Arial" w:cs="Arial"/>
        </w:rPr>
      </w:pPr>
    </w:p>
    <w:p w14:paraId="480FBDBC" w14:textId="5754EA4E" w:rsidR="009019E6" w:rsidRPr="009019E6" w:rsidRDefault="009019E6" w:rsidP="009019E6">
      <w:pPr>
        <w:tabs>
          <w:tab w:val="right" w:pos="9923"/>
        </w:tabs>
        <w:spacing w:line="240" w:lineRule="auto"/>
        <w:jc w:val="both"/>
        <w:rPr>
          <w:rFonts w:ascii="Arial" w:hAnsi="Arial" w:cs="Arial"/>
          <w:sz w:val="20"/>
          <w:szCs w:val="20"/>
        </w:rPr>
      </w:pPr>
      <w:r w:rsidRPr="009019E6">
        <w:rPr>
          <w:rFonts w:ascii="Arial" w:hAnsi="Arial" w:cs="Arial"/>
          <w:sz w:val="20"/>
          <w:szCs w:val="20"/>
        </w:rPr>
        <w:t xml:space="preserve">Il est précisé qu’il n’y a pas de bon de commande concernant les flux principaux : la notification du marché subséquent entraine notification de démarrage des prestations d’acheminement entre les </w:t>
      </w:r>
      <w:proofErr w:type="spellStart"/>
      <w:r>
        <w:rPr>
          <w:rFonts w:ascii="Arial" w:hAnsi="Arial" w:cs="Arial"/>
          <w:sz w:val="20"/>
          <w:szCs w:val="20"/>
        </w:rPr>
        <w:t>C</w:t>
      </w:r>
      <w:r w:rsidRPr="009019E6">
        <w:rPr>
          <w:rFonts w:ascii="Arial" w:hAnsi="Arial" w:cs="Arial"/>
          <w:sz w:val="20"/>
          <w:szCs w:val="20"/>
        </w:rPr>
        <w:t>afs</w:t>
      </w:r>
      <w:proofErr w:type="spellEnd"/>
      <w:r w:rsidRPr="009019E6">
        <w:rPr>
          <w:rFonts w:ascii="Arial" w:hAnsi="Arial" w:cs="Arial"/>
          <w:sz w:val="20"/>
          <w:szCs w:val="20"/>
        </w:rPr>
        <w:t xml:space="preserve"> adhérentes et la </w:t>
      </w:r>
      <w:r>
        <w:rPr>
          <w:rFonts w:ascii="Arial" w:hAnsi="Arial" w:cs="Arial"/>
          <w:sz w:val="20"/>
          <w:szCs w:val="20"/>
        </w:rPr>
        <w:t>C</w:t>
      </w:r>
      <w:r w:rsidRPr="009019E6">
        <w:rPr>
          <w:rFonts w:ascii="Arial" w:hAnsi="Arial" w:cs="Arial"/>
          <w:sz w:val="20"/>
          <w:szCs w:val="20"/>
        </w:rPr>
        <w:t xml:space="preserve">af pivot. </w:t>
      </w:r>
    </w:p>
    <w:p w14:paraId="482E8774" w14:textId="5755E8C1" w:rsidR="009019E6" w:rsidRPr="009019E6" w:rsidRDefault="009019E6" w:rsidP="009019E6">
      <w:pPr>
        <w:tabs>
          <w:tab w:val="right" w:pos="9923"/>
        </w:tabs>
        <w:spacing w:line="240" w:lineRule="auto"/>
        <w:jc w:val="both"/>
        <w:rPr>
          <w:rFonts w:ascii="Arial" w:hAnsi="Arial" w:cs="Arial"/>
          <w:sz w:val="20"/>
          <w:szCs w:val="20"/>
        </w:rPr>
      </w:pPr>
      <w:r w:rsidRPr="009019E6">
        <w:rPr>
          <w:rFonts w:ascii="Arial" w:hAnsi="Arial" w:cs="Arial"/>
          <w:sz w:val="20"/>
          <w:szCs w:val="20"/>
        </w:rPr>
        <w:t>Chaque bon de commande est notifié au titulaire dans les conditions définies ci-après.</w:t>
      </w:r>
    </w:p>
    <w:p w14:paraId="2FE6AB15" w14:textId="15CF1DC4" w:rsidR="009019E6" w:rsidRPr="009019E6" w:rsidRDefault="009019E6" w:rsidP="009019E6">
      <w:pPr>
        <w:tabs>
          <w:tab w:val="right" w:pos="9923"/>
        </w:tabs>
        <w:spacing w:line="240" w:lineRule="auto"/>
        <w:jc w:val="both"/>
        <w:rPr>
          <w:rFonts w:ascii="Arial" w:hAnsi="Arial" w:cs="Arial"/>
          <w:sz w:val="20"/>
          <w:szCs w:val="20"/>
        </w:rPr>
      </w:pPr>
      <w:r w:rsidRPr="009019E6">
        <w:rPr>
          <w:rFonts w:ascii="Arial" w:hAnsi="Arial" w:cs="Arial"/>
          <w:sz w:val="20"/>
          <w:szCs w:val="20"/>
        </w:rPr>
        <w:t xml:space="preserve"> Les prestations demandées au titre des prestations flux intersites font l’objet de bons de commande émis par l’organisme demandeur.  </w:t>
      </w:r>
    </w:p>
    <w:p w14:paraId="4C044033" w14:textId="7EC1CFE2" w:rsidR="009019E6" w:rsidRPr="009019E6" w:rsidRDefault="009019E6" w:rsidP="009019E6">
      <w:pPr>
        <w:tabs>
          <w:tab w:val="right" w:pos="9923"/>
        </w:tabs>
        <w:spacing w:line="240" w:lineRule="auto"/>
        <w:jc w:val="both"/>
        <w:rPr>
          <w:rFonts w:ascii="Arial" w:hAnsi="Arial" w:cs="Arial"/>
          <w:sz w:val="20"/>
          <w:szCs w:val="20"/>
        </w:rPr>
      </w:pPr>
      <w:r w:rsidRPr="009019E6">
        <w:rPr>
          <w:rFonts w:ascii="Arial" w:hAnsi="Arial" w:cs="Arial"/>
          <w:sz w:val="20"/>
          <w:szCs w:val="20"/>
        </w:rPr>
        <w:t xml:space="preserve">Les bons de commande sont émis par les </w:t>
      </w:r>
      <w:proofErr w:type="spellStart"/>
      <w:r w:rsidRPr="009019E6">
        <w:rPr>
          <w:rFonts w:ascii="Arial" w:hAnsi="Arial" w:cs="Arial"/>
          <w:sz w:val="20"/>
          <w:szCs w:val="20"/>
        </w:rPr>
        <w:t>C</w:t>
      </w:r>
      <w:r>
        <w:rPr>
          <w:rFonts w:ascii="Arial" w:hAnsi="Arial" w:cs="Arial"/>
          <w:sz w:val="20"/>
          <w:szCs w:val="20"/>
        </w:rPr>
        <w:t>afs</w:t>
      </w:r>
      <w:proofErr w:type="spellEnd"/>
      <w:r w:rsidRPr="009019E6">
        <w:rPr>
          <w:rFonts w:ascii="Arial" w:hAnsi="Arial" w:cs="Arial"/>
          <w:sz w:val="20"/>
          <w:szCs w:val="20"/>
        </w:rPr>
        <w:t xml:space="preserve"> soit au démarrage du marché soit à la survenance d’un besoin, pendant toute la durée du marché. Le calendrier prévisionnel de mise en œuvre est mentionné en annexe s’il est connu au jour du lancement de la présente consultation. </w:t>
      </w:r>
    </w:p>
    <w:p w14:paraId="0D4A3FAC" w14:textId="63C8EC61" w:rsidR="009019E6" w:rsidRPr="009019E6" w:rsidRDefault="009019E6" w:rsidP="009019E6">
      <w:pPr>
        <w:tabs>
          <w:tab w:val="right" w:pos="9923"/>
        </w:tabs>
        <w:spacing w:line="240" w:lineRule="auto"/>
        <w:jc w:val="both"/>
        <w:rPr>
          <w:rFonts w:ascii="Arial" w:hAnsi="Arial" w:cs="Arial"/>
          <w:sz w:val="20"/>
          <w:szCs w:val="20"/>
        </w:rPr>
      </w:pPr>
      <w:r w:rsidRPr="009019E6">
        <w:rPr>
          <w:rFonts w:ascii="Arial" w:hAnsi="Arial" w:cs="Arial"/>
          <w:sz w:val="20"/>
          <w:szCs w:val="20"/>
        </w:rPr>
        <w:t>Les bons de commande sont passés par notification avec accusé de réception, ou par tout moyen permettant de donner une date certaine à la notification des bons de commande (tels que les courriels).</w:t>
      </w:r>
    </w:p>
    <w:p w14:paraId="6DDC2774" w14:textId="2E213C27" w:rsidR="009019E6" w:rsidRPr="009019E6" w:rsidRDefault="009019E6" w:rsidP="009019E6">
      <w:pPr>
        <w:tabs>
          <w:tab w:val="right" w:pos="9923"/>
        </w:tabs>
        <w:spacing w:line="240" w:lineRule="auto"/>
        <w:jc w:val="both"/>
        <w:rPr>
          <w:rFonts w:ascii="Arial" w:hAnsi="Arial" w:cs="Arial"/>
          <w:sz w:val="20"/>
          <w:szCs w:val="20"/>
        </w:rPr>
      </w:pPr>
      <w:r w:rsidRPr="009019E6">
        <w:rPr>
          <w:rFonts w:ascii="Arial" w:hAnsi="Arial" w:cs="Arial"/>
          <w:sz w:val="20"/>
          <w:szCs w:val="20"/>
        </w:rPr>
        <w:t xml:space="preserve">Chaque bon de commande précise la durée d’exécution de la prestation attendue. En tout état de cause, la durée du bon de commande ne pourra dépasser la durée de validité de l’accord-cadre majoré de trente (30) jours. </w:t>
      </w:r>
    </w:p>
    <w:p w14:paraId="27738C8D" w14:textId="75262531" w:rsidR="00EA6BB3" w:rsidRPr="009019E6" w:rsidRDefault="009019E6" w:rsidP="009019E6">
      <w:pPr>
        <w:tabs>
          <w:tab w:val="right" w:pos="9923"/>
        </w:tabs>
        <w:spacing w:line="240" w:lineRule="auto"/>
        <w:jc w:val="both"/>
        <w:rPr>
          <w:rFonts w:ascii="Arial" w:hAnsi="Arial" w:cs="Arial"/>
          <w:sz w:val="20"/>
          <w:szCs w:val="20"/>
        </w:rPr>
      </w:pPr>
      <w:r w:rsidRPr="009019E6">
        <w:rPr>
          <w:rFonts w:ascii="Arial" w:hAnsi="Arial" w:cs="Arial"/>
          <w:sz w:val="20"/>
          <w:szCs w:val="20"/>
        </w:rPr>
        <w:t xml:space="preserve">Le </w:t>
      </w:r>
      <w:r>
        <w:rPr>
          <w:rFonts w:ascii="Arial" w:hAnsi="Arial" w:cs="Arial"/>
          <w:sz w:val="20"/>
          <w:szCs w:val="20"/>
        </w:rPr>
        <w:t>t</w:t>
      </w:r>
      <w:r w:rsidRPr="009019E6">
        <w:rPr>
          <w:rFonts w:ascii="Arial" w:hAnsi="Arial" w:cs="Arial"/>
          <w:sz w:val="20"/>
          <w:szCs w:val="20"/>
        </w:rPr>
        <w:t>itulaire se conforme strictement au bon de commande qui lui est notifié.</w:t>
      </w:r>
    </w:p>
    <w:p w14:paraId="16E3D80A" w14:textId="14FE8CAD" w:rsidR="00EA6BB3" w:rsidRPr="007C4378" w:rsidRDefault="009019E6" w:rsidP="00A62D3D">
      <w:pPr>
        <w:pStyle w:val="Titre2"/>
        <w:shd w:val="clear" w:color="auto" w:fill="D9E2F3" w:themeFill="accent1" w:themeFillTint="33"/>
        <w:spacing w:before="0"/>
        <w:rPr>
          <w:rFonts w:ascii="Arial" w:hAnsi="Arial" w:cs="Arial"/>
          <w:b/>
          <w:bCs/>
          <w:color w:val="auto"/>
          <w:sz w:val="22"/>
          <w:szCs w:val="22"/>
        </w:rPr>
      </w:pPr>
      <w:bookmarkStart w:id="29" w:name="_Toc31640682"/>
      <w:bookmarkStart w:id="30" w:name="_Toc200009040"/>
      <w:r>
        <w:rPr>
          <w:rFonts w:ascii="Arial" w:hAnsi="Arial" w:cs="Arial"/>
          <w:b/>
          <w:bCs/>
          <w:color w:val="auto"/>
          <w:sz w:val="22"/>
          <w:szCs w:val="22"/>
        </w:rPr>
        <w:t>4.</w:t>
      </w:r>
      <w:r w:rsidR="001E6BDD" w:rsidRPr="007C4378">
        <w:rPr>
          <w:rFonts w:ascii="Arial" w:hAnsi="Arial" w:cs="Arial"/>
          <w:b/>
          <w:bCs/>
          <w:color w:val="auto"/>
          <w:sz w:val="22"/>
          <w:szCs w:val="22"/>
        </w:rPr>
        <w:t xml:space="preserve">2 </w:t>
      </w:r>
      <w:r>
        <w:rPr>
          <w:rFonts w:ascii="Arial" w:hAnsi="Arial" w:cs="Arial"/>
          <w:b/>
          <w:bCs/>
          <w:color w:val="auto"/>
          <w:sz w:val="22"/>
          <w:szCs w:val="22"/>
        </w:rPr>
        <w:t>–</w:t>
      </w:r>
      <w:r w:rsidR="001E6BDD" w:rsidRPr="007C4378">
        <w:rPr>
          <w:rFonts w:ascii="Arial" w:hAnsi="Arial" w:cs="Arial"/>
          <w:b/>
          <w:bCs/>
          <w:color w:val="auto"/>
          <w:sz w:val="22"/>
          <w:szCs w:val="22"/>
        </w:rPr>
        <w:t xml:space="preserve"> </w:t>
      </w:r>
      <w:bookmarkEnd w:id="29"/>
      <w:r>
        <w:rPr>
          <w:rFonts w:ascii="Arial" w:hAnsi="Arial" w:cs="Arial"/>
          <w:b/>
          <w:bCs/>
          <w:color w:val="auto"/>
          <w:sz w:val="22"/>
          <w:szCs w:val="22"/>
        </w:rPr>
        <w:t>Contenu des bons de commande</w:t>
      </w:r>
      <w:bookmarkEnd w:id="30"/>
    </w:p>
    <w:p w14:paraId="3DE3B0CE" w14:textId="77777777" w:rsidR="00EA6BB3" w:rsidRPr="007C4378" w:rsidRDefault="00EA6BB3" w:rsidP="00627B7A">
      <w:pPr>
        <w:spacing w:after="0" w:line="240" w:lineRule="auto"/>
        <w:jc w:val="both"/>
        <w:rPr>
          <w:rFonts w:ascii="Arial" w:hAnsi="Arial" w:cs="Arial"/>
        </w:rPr>
      </w:pPr>
    </w:p>
    <w:p w14:paraId="076DF1B8" w14:textId="77777777" w:rsidR="009019E6" w:rsidRDefault="009019E6" w:rsidP="009019E6">
      <w:pPr>
        <w:pStyle w:val="Corpsdetexte"/>
        <w:tabs>
          <w:tab w:val="left" w:pos="993"/>
        </w:tabs>
        <w:spacing w:line="240" w:lineRule="auto"/>
        <w:rPr>
          <w:rFonts w:ascii="Arial" w:hAnsi="Arial" w:cs="Arial"/>
          <w:sz w:val="20"/>
          <w:szCs w:val="20"/>
        </w:rPr>
      </w:pPr>
      <w:r w:rsidRPr="009019E6">
        <w:rPr>
          <w:rFonts w:ascii="Arial" w:hAnsi="Arial" w:cs="Arial"/>
          <w:sz w:val="20"/>
          <w:szCs w:val="20"/>
        </w:rPr>
        <w:t>Chaque bon de commande indique :</w:t>
      </w:r>
    </w:p>
    <w:p w14:paraId="28E033D4" w14:textId="77777777" w:rsidR="009019E6" w:rsidRDefault="009019E6" w:rsidP="004C2B9C">
      <w:pPr>
        <w:pStyle w:val="Corpsdetexte"/>
        <w:numPr>
          <w:ilvl w:val="0"/>
          <w:numId w:val="3"/>
        </w:numPr>
        <w:tabs>
          <w:tab w:val="left" w:pos="993"/>
        </w:tabs>
        <w:spacing w:line="240" w:lineRule="auto"/>
        <w:rPr>
          <w:rFonts w:ascii="Arial" w:hAnsi="Arial" w:cs="Arial"/>
          <w:sz w:val="20"/>
          <w:szCs w:val="20"/>
        </w:rPr>
      </w:pPr>
      <w:r w:rsidRPr="009019E6">
        <w:rPr>
          <w:rFonts w:ascii="Arial" w:hAnsi="Arial" w:cs="Arial"/>
          <w:sz w:val="20"/>
          <w:szCs w:val="20"/>
        </w:rPr>
        <w:t xml:space="preserve">le numéro du marché attribué par l’organisme bénéficiaire ; </w:t>
      </w:r>
    </w:p>
    <w:p w14:paraId="29BC2838" w14:textId="77777777" w:rsidR="009019E6" w:rsidRDefault="009019E6" w:rsidP="004C2B9C">
      <w:pPr>
        <w:pStyle w:val="Corpsdetexte"/>
        <w:numPr>
          <w:ilvl w:val="0"/>
          <w:numId w:val="3"/>
        </w:numPr>
        <w:tabs>
          <w:tab w:val="left" w:pos="993"/>
        </w:tabs>
        <w:spacing w:line="240" w:lineRule="auto"/>
        <w:rPr>
          <w:rFonts w:ascii="Arial" w:hAnsi="Arial" w:cs="Arial"/>
          <w:sz w:val="20"/>
          <w:szCs w:val="20"/>
        </w:rPr>
      </w:pPr>
      <w:r w:rsidRPr="009019E6">
        <w:rPr>
          <w:rFonts w:ascii="Arial" w:hAnsi="Arial" w:cs="Arial"/>
          <w:sz w:val="20"/>
          <w:szCs w:val="20"/>
        </w:rPr>
        <w:t xml:space="preserve">le numéro du bon de commande ; </w:t>
      </w:r>
    </w:p>
    <w:p w14:paraId="2E8A8BAF" w14:textId="77777777" w:rsidR="009019E6" w:rsidRDefault="009019E6" w:rsidP="004C2B9C">
      <w:pPr>
        <w:pStyle w:val="Corpsdetexte"/>
        <w:numPr>
          <w:ilvl w:val="0"/>
          <w:numId w:val="3"/>
        </w:numPr>
        <w:tabs>
          <w:tab w:val="left" w:pos="993"/>
        </w:tabs>
        <w:spacing w:line="240" w:lineRule="auto"/>
        <w:rPr>
          <w:rFonts w:ascii="Arial" w:hAnsi="Arial" w:cs="Arial"/>
          <w:sz w:val="20"/>
          <w:szCs w:val="20"/>
        </w:rPr>
      </w:pPr>
      <w:r w:rsidRPr="009019E6">
        <w:rPr>
          <w:rFonts w:ascii="Arial" w:hAnsi="Arial" w:cs="Arial"/>
          <w:sz w:val="20"/>
          <w:szCs w:val="20"/>
        </w:rPr>
        <w:t xml:space="preserve">le cas échéant, le nom du service passant la commande ; </w:t>
      </w:r>
    </w:p>
    <w:p w14:paraId="171B885F" w14:textId="77777777" w:rsidR="009019E6" w:rsidRDefault="009019E6" w:rsidP="004C2B9C">
      <w:pPr>
        <w:pStyle w:val="Corpsdetexte"/>
        <w:numPr>
          <w:ilvl w:val="0"/>
          <w:numId w:val="3"/>
        </w:numPr>
        <w:tabs>
          <w:tab w:val="left" w:pos="993"/>
        </w:tabs>
        <w:spacing w:line="240" w:lineRule="auto"/>
        <w:rPr>
          <w:rFonts w:ascii="Arial" w:hAnsi="Arial" w:cs="Arial"/>
          <w:sz w:val="20"/>
          <w:szCs w:val="20"/>
        </w:rPr>
      </w:pPr>
      <w:r w:rsidRPr="009019E6">
        <w:rPr>
          <w:rFonts w:ascii="Arial" w:hAnsi="Arial" w:cs="Arial"/>
          <w:sz w:val="20"/>
          <w:szCs w:val="20"/>
        </w:rPr>
        <w:t xml:space="preserve">les nom et adresse du titulaire ; </w:t>
      </w:r>
    </w:p>
    <w:p w14:paraId="60F12625" w14:textId="77777777" w:rsidR="009019E6" w:rsidRDefault="009019E6" w:rsidP="004C2B9C">
      <w:pPr>
        <w:pStyle w:val="Corpsdetexte"/>
        <w:numPr>
          <w:ilvl w:val="0"/>
          <w:numId w:val="3"/>
        </w:numPr>
        <w:tabs>
          <w:tab w:val="left" w:pos="993"/>
        </w:tabs>
        <w:spacing w:line="240" w:lineRule="auto"/>
        <w:rPr>
          <w:rFonts w:ascii="Arial" w:hAnsi="Arial" w:cs="Arial"/>
          <w:sz w:val="20"/>
          <w:szCs w:val="20"/>
        </w:rPr>
      </w:pPr>
      <w:r w:rsidRPr="009019E6">
        <w:rPr>
          <w:rFonts w:ascii="Arial" w:hAnsi="Arial" w:cs="Arial"/>
          <w:sz w:val="20"/>
          <w:szCs w:val="20"/>
        </w:rPr>
        <w:t xml:space="preserve">la prestation commandées ; </w:t>
      </w:r>
    </w:p>
    <w:p w14:paraId="5E8E64AE" w14:textId="77777777" w:rsidR="009019E6" w:rsidRDefault="009019E6" w:rsidP="004C2B9C">
      <w:pPr>
        <w:pStyle w:val="Corpsdetexte"/>
        <w:numPr>
          <w:ilvl w:val="0"/>
          <w:numId w:val="3"/>
        </w:numPr>
        <w:tabs>
          <w:tab w:val="left" w:pos="993"/>
        </w:tabs>
        <w:spacing w:line="240" w:lineRule="auto"/>
        <w:rPr>
          <w:rFonts w:ascii="Arial" w:hAnsi="Arial" w:cs="Arial"/>
          <w:sz w:val="20"/>
          <w:szCs w:val="20"/>
        </w:rPr>
      </w:pPr>
      <w:r w:rsidRPr="009019E6">
        <w:rPr>
          <w:rFonts w:ascii="Arial" w:hAnsi="Arial" w:cs="Arial"/>
          <w:sz w:val="20"/>
          <w:szCs w:val="20"/>
        </w:rPr>
        <w:t xml:space="preserve">les délais d’exécution ; </w:t>
      </w:r>
    </w:p>
    <w:p w14:paraId="27F6D2FE" w14:textId="77777777" w:rsidR="009019E6" w:rsidRDefault="009019E6" w:rsidP="004C2B9C">
      <w:pPr>
        <w:pStyle w:val="Corpsdetexte"/>
        <w:numPr>
          <w:ilvl w:val="0"/>
          <w:numId w:val="3"/>
        </w:numPr>
        <w:tabs>
          <w:tab w:val="left" w:pos="993"/>
        </w:tabs>
        <w:spacing w:line="240" w:lineRule="auto"/>
        <w:rPr>
          <w:rFonts w:ascii="Arial" w:hAnsi="Arial" w:cs="Arial"/>
          <w:sz w:val="20"/>
          <w:szCs w:val="20"/>
        </w:rPr>
      </w:pPr>
      <w:r w:rsidRPr="009019E6">
        <w:rPr>
          <w:rFonts w:ascii="Arial" w:hAnsi="Arial" w:cs="Arial"/>
          <w:sz w:val="20"/>
          <w:szCs w:val="20"/>
        </w:rPr>
        <w:t xml:space="preserve">les montants HT et TTC des prestations commandées ; </w:t>
      </w:r>
    </w:p>
    <w:p w14:paraId="202FD745" w14:textId="77777777" w:rsidR="009019E6" w:rsidRDefault="009019E6" w:rsidP="004C2B9C">
      <w:pPr>
        <w:pStyle w:val="Corpsdetexte"/>
        <w:numPr>
          <w:ilvl w:val="0"/>
          <w:numId w:val="3"/>
        </w:numPr>
        <w:tabs>
          <w:tab w:val="left" w:pos="993"/>
        </w:tabs>
        <w:spacing w:line="240" w:lineRule="auto"/>
        <w:rPr>
          <w:rFonts w:ascii="Arial" w:hAnsi="Arial" w:cs="Arial"/>
          <w:sz w:val="20"/>
          <w:szCs w:val="20"/>
        </w:rPr>
      </w:pPr>
      <w:r w:rsidRPr="009019E6">
        <w:rPr>
          <w:rFonts w:ascii="Arial" w:hAnsi="Arial" w:cs="Arial"/>
          <w:sz w:val="20"/>
          <w:szCs w:val="20"/>
        </w:rPr>
        <w:t xml:space="preserve">le montant total HT et TTC de la commande, le montant de la TVA ; </w:t>
      </w:r>
    </w:p>
    <w:p w14:paraId="60C9C82E" w14:textId="4DD2CE38" w:rsidR="009019E6" w:rsidRPr="009019E6" w:rsidRDefault="009019E6" w:rsidP="004C2B9C">
      <w:pPr>
        <w:pStyle w:val="Corpsdetexte"/>
        <w:numPr>
          <w:ilvl w:val="0"/>
          <w:numId w:val="3"/>
        </w:numPr>
        <w:tabs>
          <w:tab w:val="left" w:pos="993"/>
        </w:tabs>
        <w:spacing w:line="240" w:lineRule="auto"/>
        <w:rPr>
          <w:rFonts w:ascii="Arial" w:hAnsi="Arial" w:cs="Arial"/>
          <w:sz w:val="20"/>
          <w:szCs w:val="20"/>
        </w:rPr>
      </w:pPr>
      <w:r w:rsidRPr="009019E6">
        <w:rPr>
          <w:rFonts w:ascii="Arial" w:hAnsi="Arial" w:cs="Arial"/>
          <w:sz w:val="20"/>
          <w:szCs w:val="20"/>
        </w:rPr>
        <w:t xml:space="preserve">l’adresse de facturation. </w:t>
      </w:r>
    </w:p>
    <w:p w14:paraId="0FC01394" w14:textId="2B3E0905" w:rsidR="009019E6" w:rsidRPr="009019E6" w:rsidRDefault="009019E6" w:rsidP="009019E6">
      <w:pPr>
        <w:pStyle w:val="Corpsdetexte"/>
        <w:tabs>
          <w:tab w:val="left" w:pos="993"/>
        </w:tabs>
        <w:spacing w:line="240" w:lineRule="auto"/>
        <w:rPr>
          <w:rFonts w:ascii="Arial" w:hAnsi="Arial" w:cs="Arial"/>
          <w:sz w:val="20"/>
          <w:szCs w:val="20"/>
        </w:rPr>
      </w:pPr>
      <w:r w:rsidRPr="009019E6">
        <w:rPr>
          <w:rFonts w:ascii="Arial" w:hAnsi="Arial" w:cs="Arial"/>
          <w:sz w:val="20"/>
          <w:szCs w:val="20"/>
        </w:rPr>
        <w:t xml:space="preserve">Pour les prestations de transport régulier intersites (liaisons intersites des </w:t>
      </w:r>
      <w:proofErr w:type="spellStart"/>
      <w:r w:rsidRPr="009019E6">
        <w:rPr>
          <w:rFonts w:ascii="Arial" w:hAnsi="Arial" w:cs="Arial"/>
          <w:sz w:val="20"/>
          <w:szCs w:val="20"/>
        </w:rPr>
        <w:t>Cafs</w:t>
      </w:r>
      <w:proofErr w:type="spellEnd"/>
      <w:r w:rsidRPr="009019E6">
        <w:rPr>
          <w:rFonts w:ascii="Arial" w:hAnsi="Arial" w:cs="Arial"/>
          <w:sz w:val="20"/>
          <w:szCs w:val="20"/>
        </w:rPr>
        <w:t>), chaque bon de commande précisera :</w:t>
      </w:r>
    </w:p>
    <w:p w14:paraId="1C0A851A" w14:textId="77777777" w:rsidR="009019E6" w:rsidRDefault="009019E6" w:rsidP="004C2B9C">
      <w:pPr>
        <w:pStyle w:val="Corpsdetexte"/>
        <w:numPr>
          <w:ilvl w:val="0"/>
          <w:numId w:val="4"/>
        </w:numPr>
        <w:tabs>
          <w:tab w:val="left" w:pos="993"/>
        </w:tabs>
        <w:spacing w:line="240" w:lineRule="auto"/>
        <w:rPr>
          <w:rFonts w:ascii="Arial" w:hAnsi="Arial" w:cs="Arial"/>
          <w:sz w:val="20"/>
          <w:szCs w:val="20"/>
        </w:rPr>
      </w:pPr>
      <w:r w:rsidRPr="009019E6">
        <w:rPr>
          <w:rFonts w:ascii="Arial" w:hAnsi="Arial" w:cs="Arial"/>
          <w:sz w:val="20"/>
          <w:szCs w:val="20"/>
        </w:rPr>
        <w:t>La ou les liaisons concernées</w:t>
      </w:r>
      <w:r>
        <w:rPr>
          <w:rFonts w:ascii="Arial" w:hAnsi="Arial" w:cs="Arial"/>
          <w:sz w:val="20"/>
          <w:szCs w:val="20"/>
        </w:rPr>
        <w:t> ;</w:t>
      </w:r>
    </w:p>
    <w:p w14:paraId="32B287A7" w14:textId="77777777" w:rsidR="009019E6" w:rsidRDefault="009019E6" w:rsidP="004C2B9C">
      <w:pPr>
        <w:pStyle w:val="Corpsdetexte"/>
        <w:numPr>
          <w:ilvl w:val="0"/>
          <w:numId w:val="4"/>
        </w:numPr>
        <w:tabs>
          <w:tab w:val="left" w:pos="993"/>
        </w:tabs>
        <w:spacing w:line="240" w:lineRule="auto"/>
        <w:rPr>
          <w:rFonts w:ascii="Arial" w:hAnsi="Arial" w:cs="Arial"/>
          <w:sz w:val="20"/>
          <w:szCs w:val="20"/>
        </w:rPr>
      </w:pPr>
      <w:r w:rsidRPr="009019E6">
        <w:rPr>
          <w:rFonts w:ascii="Arial" w:hAnsi="Arial" w:cs="Arial"/>
          <w:sz w:val="20"/>
          <w:szCs w:val="20"/>
        </w:rPr>
        <w:t>La tranche de poids</w:t>
      </w:r>
      <w:r>
        <w:rPr>
          <w:rFonts w:ascii="Arial" w:hAnsi="Arial" w:cs="Arial"/>
          <w:sz w:val="20"/>
          <w:szCs w:val="20"/>
        </w:rPr>
        <w:t> ;</w:t>
      </w:r>
    </w:p>
    <w:p w14:paraId="2D9FE3A7" w14:textId="77777777" w:rsidR="009019E6" w:rsidRDefault="009019E6" w:rsidP="004C2B9C">
      <w:pPr>
        <w:pStyle w:val="Corpsdetexte"/>
        <w:numPr>
          <w:ilvl w:val="0"/>
          <w:numId w:val="4"/>
        </w:numPr>
        <w:tabs>
          <w:tab w:val="left" w:pos="993"/>
        </w:tabs>
        <w:spacing w:line="240" w:lineRule="auto"/>
        <w:rPr>
          <w:rFonts w:ascii="Arial" w:hAnsi="Arial" w:cs="Arial"/>
          <w:sz w:val="20"/>
          <w:szCs w:val="20"/>
        </w:rPr>
      </w:pPr>
      <w:r w:rsidRPr="009019E6">
        <w:rPr>
          <w:rFonts w:ascii="Arial" w:hAnsi="Arial" w:cs="Arial"/>
          <w:sz w:val="20"/>
          <w:szCs w:val="20"/>
        </w:rPr>
        <w:t>Les plages de collecte et de livraison</w:t>
      </w:r>
      <w:r>
        <w:rPr>
          <w:rFonts w:ascii="Arial" w:hAnsi="Arial" w:cs="Arial"/>
          <w:sz w:val="20"/>
          <w:szCs w:val="20"/>
        </w:rPr>
        <w:t> ;</w:t>
      </w:r>
    </w:p>
    <w:p w14:paraId="0C67E3D8" w14:textId="77777777" w:rsidR="009019E6" w:rsidRDefault="009019E6" w:rsidP="004C2B9C">
      <w:pPr>
        <w:pStyle w:val="Corpsdetexte"/>
        <w:numPr>
          <w:ilvl w:val="0"/>
          <w:numId w:val="4"/>
        </w:numPr>
        <w:tabs>
          <w:tab w:val="left" w:pos="993"/>
        </w:tabs>
        <w:spacing w:line="240" w:lineRule="auto"/>
        <w:rPr>
          <w:rFonts w:ascii="Arial" w:hAnsi="Arial" w:cs="Arial"/>
          <w:sz w:val="20"/>
          <w:szCs w:val="20"/>
        </w:rPr>
      </w:pPr>
      <w:r w:rsidRPr="009019E6">
        <w:rPr>
          <w:rFonts w:ascii="Arial" w:hAnsi="Arial" w:cs="Arial"/>
          <w:sz w:val="20"/>
          <w:szCs w:val="20"/>
        </w:rPr>
        <w:t>Les adresses de collecte et de livraison</w:t>
      </w:r>
      <w:r>
        <w:rPr>
          <w:rFonts w:ascii="Arial" w:hAnsi="Arial" w:cs="Arial"/>
          <w:sz w:val="20"/>
          <w:szCs w:val="20"/>
        </w:rPr>
        <w:t> ;</w:t>
      </w:r>
    </w:p>
    <w:p w14:paraId="69B4BF53" w14:textId="77777777" w:rsidR="009019E6" w:rsidRDefault="009019E6" w:rsidP="004C2B9C">
      <w:pPr>
        <w:pStyle w:val="Corpsdetexte"/>
        <w:numPr>
          <w:ilvl w:val="0"/>
          <w:numId w:val="4"/>
        </w:numPr>
        <w:tabs>
          <w:tab w:val="left" w:pos="993"/>
        </w:tabs>
        <w:spacing w:line="240" w:lineRule="auto"/>
        <w:rPr>
          <w:rFonts w:ascii="Arial" w:hAnsi="Arial" w:cs="Arial"/>
          <w:sz w:val="20"/>
          <w:szCs w:val="20"/>
        </w:rPr>
      </w:pPr>
      <w:r w:rsidRPr="009019E6">
        <w:rPr>
          <w:rFonts w:ascii="Arial" w:hAnsi="Arial" w:cs="Arial"/>
          <w:sz w:val="20"/>
          <w:szCs w:val="20"/>
        </w:rPr>
        <w:lastRenderedPageBreak/>
        <w:t>La fréquence</w:t>
      </w:r>
      <w:r>
        <w:rPr>
          <w:rFonts w:ascii="Arial" w:hAnsi="Arial" w:cs="Arial"/>
          <w:sz w:val="20"/>
          <w:szCs w:val="20"/>
        </w:rPr>
        <w:t> ;</w:t>
      </w:r>
    </w:p>
    <w:p w14:paraId="4706F6E6" w14:textId="77777777" w:rsidR="009019E6" w:rsidRDefault="009019E6" w:rsidP="004C2B9C">
      <w:pPr>
        <w:pStyle w:val="Corpsdetexte"/>
        <w:numPr>
          <w:ilvl w:val="0"/>
          <w:numId w:val="4"/>
        </w:numPr>
        <w:tabs>
          <w:tab w:val="left" w:pos="993"/>
        </w:tabs>
        <w:spacing w:line="240" w:lineRule="auto"/>
        <w:rPr>
          <w:rFonts w:ascii="Arial" w:hAnsi="Arial" w:cs="Arial"/>
          <w:sz w:val="20"/>
          <w:szCs w:val="20"/>
        </w:rPr>
      </w:pPr>
      <w:r w:rsidRPr="009019E6">
        <w:rPr>
          <w:rFonts w:ascii="Arial" w:hAnsi="Arial" w:cs="Arial"/>
          <w:sz w:val="20"/>
          <w:szCs w:val="20"/>
        </w:rPr>
        <w:t>Le jour de démarrage de la prestation</w:t>
      </w:r>
      <w:r>
        <w:rPr>
          <w:rFonts w:ascii="Arial" w:hAnsi="Arial" w:cs="Arial"/>
          <w:sz w:val="20"/>
          <w:szCs w:val="20"/>
        </w:rPr>
        <w:t> ;</w:t>
      </w:r>
      <w:r w:rsidRPr="009019E6">
        <w:rPr>
          <w:rFonts w:ascii="Arial" w:hAnsi="Arial" w:cs="Arial"/>
          <w:sz w:val="20"/>
          <w:szCs w:val="20"/>
        </w:rPr>
        <w:t xml:space="preserve"> </w:t>
      </w:r>
    </w:p>
    <w:p w14:paraId="6D8150C1" w14:textId="0E693572" w:rsidR="009019E6" w:rsidRPr="009019E6" w:rsidRDefault="009019E6" w:rsidP="004C2B9C">
      <w:pPr>
        <w:pStyle w:val="Corpsdetexte"/>
        <w:numPr>
          <w:ilvl w:val="0"/>
          <w:numId w:val="4"/>
        </w:numPr>
        <w:tabs>
          <w:tab w:val="left" w:pos="993"/>
        </w:tabs>
        <w:spacing w:line="240" w:lineRule="auto"/>
        <w:rPr>
          <w:rFonts w:ascii="Arial" w:hAnsi="Arial" w:cs="Arial"/>
          <w:sz w:val="20"/>
          <w:szCs w:val="20"/>
        </w:rPr>
      </w:pPr>
      <w:r>
        <w:rPr>
          <w:rFonts w:ascii="Arial" w:hAnsi="Arial" w:cs="Arial"/>
          <w:sz w:val="20"/>
          <w:szCs w:val="20"/>
        </w:rPr>
        <w:t xml:space="preserve">La </w:t>
      </w:r>
      <w:r w:rsidRPr="009019E6">
        <w:rPr>
          <w:rFonts w:ascii="Arial" w:hAnsi="Arial" w:cs="Arial"/>
          <w:sz w:val="20"/>
          <w:szCs w:val="20"/>
        </w:rPr>
        <w:t>durée d’exécution du bon de commande</w:t>
      </w:r>
      <w:r>
        <w:rPr>
          <w:rFonts w:ascii="Arial" w:hAnsi="Arial" w:cs="Arial"/>
          <w:sz w:val="20"/>
          <w:szCs w:val="20"/>
        </w:rPr>
        <w:t>.</w:t>
      </w:r>
      <w:r w:rsidRPr="009019E6">
        <w:rPr>
          <w:rFonts w:ascii="Arial" w:hAnsi="Arial" w:cs="Arial"/>
          <w:sz w:val="20"/>
          <w:szCs w:val="20"/>
        </w:rPr>
        <w:t xml:space="preserve"> </w:t>
      </w:r>
    </w:p>
    <w:p w14:paraId="3DF64C15" w14:textId="77777777" w:rsidR="00AA5758" w:rsidRPr="007C4378" w:rsidRDefault="00AA5758" w:rsidP="00A62D3D">
      <w:pPr>
        <w:pStyle w:val="Corpsdetexte"/>
        <w:tabs>
          <w:tab w:val="left" w:pos="993"/>
        </w:tabs>
        <w:spacing w:line="240" w:lineRule="auto"/>
        <w:rPr>
          <w:rFonts w:ascii="Arial" w:hAnsi="Arial" w:cs="Arial"/>
          <w:sz w:val="22"/>
          <w:szCs w:val="22"/>
        </w:rPr>
      </w:pPr>
    </w:p>
    <w:p w14:paraId="39BD8313" w14:textId="7D48799B" w:rsidR="00455A04" w:rsidRPr="007C4378" w:rsidRDefault="00D21AFC" w:rsidP="00A62D3D">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31" w:name="_Toc200009041"/>
      <w:bookmarkStart w:id="32" w:name="_Hlk30429105"/>
      <w:r>
        <w:rPr>
          <w:rFonts w:ascii="Arial" w:eastAsia="Times New Roman" w:hAnsi="Arial" w:cs="Arial"/>
          <w:b/>
          <w:bCs/>
          <w:caps/>
          <w:color w:val="002060"/>
          <w:spacing w:val="0"/>
          <w:kern w:val="28"/>
          <w:sz w:val="32"/>
          <w:szCs w:val="32"/>
          <w:lang w:eastAsia="fr-FR"/>
        </w:rPr>
        <w:t>article 5</w:t>
      </w:r>
      <w:r w:rsidR="005964BE" w:rsidRPr="007C4378">
        <w:rPr>
          <w:rFonts w:ascii="Arial" w:eastAsia="Times New Roman" w:hAnsi="Arial" w:cs="Arial"/>
          <w:b/>
          <w:bCs/>
          <w:caps/>
          <w:color w:val="002060"/>
          <w:spacing w:val="0"/>
          <w:kern w:val="28"/>
          <w:sz w:val="32"/>
          <w:szCs w:val="32"/>
          <w:lang w:eastAsia="fr-FR"/>
        </w:rPr>
        <w:t xml:space="preserve"> – </w:t>
      </w:r>
      <w:r w:rsidR="009019E6">
        <w:rPr>
          <w:rFonts w:ascii="Arial" w:eastAsia="Times New Roman" w:hAnsi="Arial" w:cs="Arial"/>
          <w:b/>
          <w:bCs/>
          <w:caps/>
          <w:color w:val="002060"/>
          <w:spacing w:val="0"/>
          <w:kern w:val="28"/>
          <w:sz w:val="32"/>
          <w:szCs w:val="32"/>
          <w:lang w:eastAsia="fr-FR"/>
        </w:rPr>
        <w:t>CONDITIONS D’EXÉCUTIONS</w:t>
      </w:r>
      <w:bookmarkEnd w:id="31"/>
    </w:p>
    <w:bookmarkEnd w:id="32"/>
    <w:p w14:paraId="3D6B3098" w14:textId="0F5C1B0D" w:rsidR="008B7C02" w:rsidRDefault="008B7C02" w:rsidP="00A62D3D">
      <w:pPr>
        <w:shd w:val="clear" w:color="auto" w:fill="FFFFFF" w:themeFill="background1"/>
        <w:tabs>
          <w:tab w:val="right" w:pos="10205"/>
        </w:tabs>
        <w:spacing w:line="240" w:lineRule="auto"/>
        <w:rPr>
          <w:rFonts w:ascii="Arial" w:hAnsi="Arial" w:cs="Arial"/>
          <w:bCs/>
          <w:iCs/>
        </w:rPr>
      </w:pPr>
    </w:p>
    <w:p w14:paraId="00930E4A" w14:textId="626DE894" w:rsidR="00D21AFC" w:rsidRDefault="00D21AFC" w:rsidP="00D21AFC">
      <w:pPr>
        <w:shd w:val="clear" w:color="auto" w:fill="FFFFFF" w:themeFill="background1"/>
        <w:tabs>
          <w:tab w:val="right" w:pos="10205"/>
        </w:tabs>
        <w:spacing w:line="240" w:lineRule="auto"/>
        <w:jc w:val="both"/>
        <w:rPr>
          <w:rFonts w:ascii="Arial" w:hAnsi="Arial" w:cs="Arial"/>
          <w:bCs/>
          <w:iCs/>
          <w:sz w:val="20"/>
          <w:szCs w:val="20"/>
        </w:rPr>
      </w:pPr>
      <w:r>
        <w:rPr>
          <w:rFonts w:ascii="Arial" w:hAnsi="Arial" w:cs="Arial"/>
          <w:bCs/>
          <w:iCs/>
          <w:sz w:val="20"/>
          <w:szCs w:val="20"/>
        </w:rPr>
        <w:t>Il est rappelé au titulaire que l</w:t>
      </w:r>
      <w:r w:rsidRPr="00D21AFC">
        <w:rPr>
          <w:rFonts w:ascii="Arial" w:hAnsi="Arial" w:cs="Arial"/>
          <w:bCs/>
          <w:iCs/>
          <w:sz w:val="20"/>
          <w:szCs w:val="20"/>
        </w:rPr>
        <w:t xml:space="preserve">e non-respect des obligations prévues ci-dessous peut entraîner la résiliation du marché </w:t>
      </w:r>
      <w:r>
        <w:rPr>
          <w:rFonts w:ascii="Arial" w:hAnsi="Arial" w:cs="Arial"/>
          <w:bCs/>
          <w:iCs/>
          <w:sz w:val="20"/>
          <w:szCs w:val="20"/>
        </w:rPr>
        <w:t>à ses torts</w:t>
      </w:r>
      <w:r w:rsidRPr="00D21AFC">
        <w:rPr>
          <w:rFonts w:ascii="Arial" w:hAnsi="Arial" w:cs="Arial"/>
          <w:bCs/>
          <w:iCs/>
          <w:sz w:val="20"/>
          <w:szCs w:val="20"/>
        </w:rPr>
        <w:t>.</w:t>
      </w:r>
    </w:p>
    <w:p w14:paraId="304F49E7" w14:textId="77777777" w:rsidR="00D21AFC" w:rsidRPr="00D21AFC" w:rsidRDefault="00D21AFC" w:rsidP="00D21AFC">
      <w:pPr>
        <w:shd w:val="clear" w:color="auto" w:fill="FFFFFF" w:themeFill="background1"/>
        <w:tabs>
          <w:tab w:val="right" w:pos="10205"/>
        </w:tabs>
        <w:spacing w:line="240" w:lineRule="auto"/>
        <w:jc w:val="both"/>
        <w:rPr>
          <w:rFonts w:ascii="Arial" w:hAnsi="Arial" w:cs="Arial"/>
          <w:bCs/>
          <w:iCs/>
          <w:sz w:val="20"/>
          <w:szCs w:val="20"/>
        </w:rPr>
      </w:pPr>
    </w:p>
    <w:p w14:paraId="67D497B4" w14:textId="795BD3C7" w:rsidR="008B7C02" w:rsidRPr="007C4378" w:rsidRDefault="00D21AFC" w:rsidP="00A62D3D">
      <w:pPr>
        <w:pStyle w:val="Titre2"/>
        <w:shd w:val="clear" w:color="auto" w:fill="D9E2F3" w:themeFill="accent1" w:themeFillTint="33"/>
        <w:spacing w:before="0"/>
        <w:rPr>
          <w:rFonts w:ascii="Arial" w:hAnsi="Arial" w:cs="Arial"/>
          <w:b/>
          <w:bCs/>
          <w:color w:val="auto"/>
          <w:sz w:val="22"/>
          <w:szCs w:val="22"/>
        </w:rPr>
      </w:pPr>
      <w:bookmarkStart w:id="33" w:name="_Toc200009042"/>
      <w:r>
        <w:rPr>
          <w:rFonts w:ascii="Arial" w:hAnsi="Arial" w:cs="Arial"/>
          <w:b/>
          <w:bCs/>
          <w:color w:val="auto"/>
          <w:sz w:val="22"/>
          <w:szCs w:val="22"/>
        </w:rPr>
        <w:t>5.</w:t>
      </w:r>
      <w:r w:rsidR="001E6BDD" w:rsidRPr="007C4378">
        <w:rPr>
          <w:rFonts w:ascii="Arial" w:hAnsi="Arial" w:cs="Arial"/>
          <w:b/>
          <w:bCs/>
          <w:color w:val="auto"/>
          <w:sz w:val="22"/>
          <w:szCs w:val="22"/>
        </w:rPr>
        <w:t xml:space="preserve">1 </w:t>
      </w:r>
      <w:r>
        <w:rPr>
          <w:rFonts w:ascii="Arial" w:hAnsi="Arial" w:cs="Arial"/>
          <w:b/>
          <w:bCs/>
          <w:color w:val="auto"/>
          <w:sz w:val="22"/>
          <w:szCs w:val="22"/>
        </w:rPr>
        <w:t>– Prestations attendues</w:t>
      </w:r>
      <w:bookmarkEnd w:id="33"/>
    </w:p>
    <w:p w14:paraId="2415ED5E" w14:textId="77777777" w:rsidR="00C763F0" w:rsidRDefault="00C763F0" w:rsidP="00A62D3D">
      <w:pPr>
        <w:tabs>
          <w:tab w:val="right" w:pos="1134"/>
        </w:tabs>
        <w:spacing w:line="240" w:lineRule="auto"/>
        <w:ind w:left="851" w:hanging="851"/>
        <w:rPr>
          <w:rFonts w:ascii="Arial" w:hAnsi="Arial" w:cs="Arial"/>
          <w:b/>
          <w:bCs/>
          <w:u w:val="single"/>
        </w:rPr>
      </w:pPr>
    </w:p>
    <w:p w14:paraId="1AA67595" w14:textId="344645D9" w:rsidR="00CD041A" w:rsidRDefault="00D21AFC" w:rsidP="00D21AFC">
      <w:pPr>
        <w:tabs>
          <w:tab w:val="right" w:pos="1134"/>
        </w:tabs>
        <w:spacing w:line="240" w:lineRule="auto"/>
        <w:jc w:val="both"/>
        <w:rPr>
          <w:rFonts w:ascii="Arial" w:hAnsi="Arial" w:cs="Arial"/>
          <w:sz w:val="20"/>
          <w:szCs w:val="20"/>
        </w:rPr>
      </w:pPr>
      <w:r w:rsidRPr="00D21AFC">
        <w:rPr>
          <w:rFonts w:ascii="Arial" w:hAnsi="Arial" w:cs="Arial"/>
          <w:sz w:val="20"/>
          <w:szCs w:val="20"/>
        </w:rPr>
        <w:t>Les prestations attendues sont exécutées conformément aux prescriptions du CCTP (Partie III de l’accord</w:t>
      </w:r>
      <w:r>
        <w:rPr>
          <w:rFonts w:ascii="Arial" w:hAnsi="Arial" w:cs="Arial"/>
          <w:sz w:val="20"/>
          <w:szCs w:val="20"/>
        </w:rPr>
        <w:t xml:space="preserve"> </w:t>
      </w:r>
      <w:r w:rsidRPr="00D21AFC">
        <w:rPr>
          <w:rFonts w:ascii="Arial" w:hAnsi="Arial" w:cs="Arial"/>
          <w:sz w:val="20"/>
          <w:szCs w:val="20"/>
        </w:rPr>
        <w:t>cadre) et à l’offre technique du titulaire.</w:t>
      </w:r>
    </w:p>
    <w:p w14:paraId="1E3A0515" w14:textId="77777777" w:rsidR="00D21AFC" w:rsidRPr="007C4378" w:rsidRDefault="00D21AFC" w:rsidP="00D21AFC">
      <w:pPr>
        <w:tabs>
          <w:tab w:val="right" w:pos="1134"/>
        </w:tabs>
        <w:spacing w:line="240" w:lineRule="auto"/>
        <w:jc w:val="both"/>
        <w:rPr>
          <w:rFonts w:ascii="Arial" w:hAnsi="Arial" w:cs="Arial"/>
        </w:rPr>
      </w:pPr>
    </w:p>
    <w:p w14:paraId="78957AB6" w14:textId="47BE5778" w:rsidR="00CD041A" w:rsidRPr="007C4378" w:rsidRDefault="00D21AFC" w:rsidP="00A62D3D">
      <w:pPr>
        <w:pStyle w:val="Titre2"/>
        <w:shd w:val="clear" w:color="auto" w:fill="D9E2F3" w:themeFill="accent1" w:themeFillTint="33"/>
        <w:spacing w:before="0"/>
        <w:rPr>
          <w:rFonts w:ascii="Arial" w:hAnsi="Arial" w:cs="Arial"/>
          <w:b/>
          <w:bCs/>
          <w:color w:val="auto"/>
          <w:sz w:val="22"/>
          <w:szCs w:val="22"/>
        </w:rPr>
      </w:pPr>
      <w:bookmarkStart w:id="34" w:name="_Toc200009043"/>
      <w:r>
        <w:rPr>
          <w:rFonts w:ascii="Arial" w:hAnsi="Arial" w:cs="Arial"/>
          <w:b/>
          <w:bCs/>
          <w:color w:val="auto"/>
          <w:sz w:val="22"/>
          <w:szCs w:val="22"/>
        </w:rPr>
        <w:t>5.</w:t>
      </w:r>
      <w:r w:rsidR="001E6BDD" w:rsidRPr="007C4378">
        <w:rPr>
          <w:rFonts w:ascii="Arial" w:hAnsi="Arial" w:cs="Arial"/>
          <w:b/>
          <w:bCs/>
          <w:color w:val="auto"/>
          <w:sz w:val="22"/>
          <w:szCs w:val="22"/>
        </w:rPr>
        <w:t xml:space="preserve">2 </w:t>
      </w:r>
      <w:r>
        <w:rPr>
          <w:rFonts w:ascii="Arial" w:hAnsi="Arial" w:cs="Arial"/>
          <w:b/>
          <w:bCs/>
          <w:color w:val="auto"/>
          <w:sz w:val="22"/>
          <w:szCs w:val="22"/>
        </w:rPr>
        <w:t>–</w:t>
      </w:r>
      <w:r w:rsidR="001E6BDD" w:rsidRPr="007C4378">
        <w:rPr>
          <w:rFonts w:ascii="Arial" w:hAnsi="Arial" w:cs="Arial"/>
          <w:b/>
          <w:bCs/>
          <w:color w:val="auto"/>
          <w:sz w:val="22"/>
          <w:szCs w:val="22"/>
        </w:rPr>
        <w:t xml:space="preserve"> </w:t>
      </w:r>
      <w:r>
        <w:rPr>
          <w:rFonts w:ascii="Arial" w:hAnsi="Arial" w:cs="Arial"/>
          <w:b/>
          <w:bCs/>
          <w:color w:val="auto"/>
          <w:sz w:val="22"/>
          <w:szCs w:val="22"/>
        </w:rPr>
        <w:t>Obligations du titulaire</w:t>
      </w:r>
      <w:bookmarkEnd w:id="34"/>
    </w:p>
    <w:p w14:paraId="7DC49F31" w14:textId="77777777" w:rsidR="00CD041A" w:rsidRPr="007C4378" w:rsidRDefault="00CD041A" w:rsidP="0098264B">
      <w:pPr>
        <w:spacing w:after="0" w:line="240" w:lineRule="auto"/>
        <w:jc w:val="both"/>
        <w:rPr>
          <w:rFonts w:ascii="Arial" w:hAnsi="Arial" w:cs="Arial"/>
        </w:rPr>
      </w:pPr>
    </w:p>
    <w:p w14:paraId="33708CCC" w14:textId="77777777" w:rsidR="00D21AFC" w:rsidRPr="00D21AFC" w:rsidRDefault="00D21AFC" w:rsidP="00D21AFC">
      <w:pPr>
        <w:pStyle w:val="Titre2"/>
        <w:rPr>
          <w:rFonts w:ascii="Arial" w:hAnsi="Arial" w:cs="Arial"/>
          <w:color w:val="2E74B5" w:themeColor="accent5" w:themeShade="BF"/>
          <w:sz w:val="20"/>
          <w:szCs w:val="20"/>
        </w:rPr>
      </w:pPr>
      <w:bookmarkStart w:id="35" w:name="_Toc356897248"/>
      <w:bookmarkStart w:id="36" w:name="_Toc75256161"/>
      <w:bookmarkStart w:id="37" w:name="_Toc200009044"/>
      <w:r w:rsidRPr="00D21AFC">
        <w:rPr>
          <w:rFonts w:ascii="Arial" w:hAnsi="Arial" w:cs="Arial"/>
          <w:color w:val="2E74B5" w:themeColor="accent5" w:themeShade="BF"/>
          <w:sz w:val="20"/>
          <w:szCs w:val="20"/>
        </w:rPr>
        <w:t>5.2.1. Obligations générales</w:t>
      </w:r>
      <w:bookmarkEnd w:id="35"/>
      <w:r w:rsidRPr="00D21AFC">
        <w:rPr>
          <w:rFonts w:ascii="Arial" w:hAnsi="Arial" w:cs="Arial"/>
          <w:color w:val="2E74B5" w:themeColor="accent5" w:themeShade="BF"/>
          <w:sz w:val="20"/>
          <w:szCs w:val="20"/>
        </w:rPr>
        <w:t>.</w:t>
      </w:r>
      <w:bookmarkEnd w:id="36"/>
      <w:bookmarkEnd w:id="37"/>
    </w:p>
    <w:p w14:paraId="7FD6367D" w14:textId="77777777" w:rsidR="00D21AFC" w:rsidRPr="00D21AFC" w:rsidRDefault="00D21AFC" w:rsidP="00D21AFC">
      <w:pPr>
        <w:spacing w:after="120"/>
        <w:rPr>
          <w:rFonts w:ascii="Arial" w:hAnsi="Arial" w:cs="Arial"/>
          <w:sz w:val="20"/>
          <w:szCs w:val="20"/>
        </w:rPr>
      </w:pPr>
      <w:r w:rsidRPr="00D21AFC">
        <w:rPr>
          <w:rFonts w:ascii="Arial" w:hAnsi="Arial" w:cs="Arial"/>
          <w:sz w:val="20"/>
          <w:szCs w:val="20"/>
        </w:rPr>
        <w:t>Le titulaire doit adapter les moyens et les ressources mises en œuvre pour exécuter l’ensemble des prestations.</w:t>
      </w:r>
    </w:p>
    <w:p w14:paraId="77681137" w14:textId="7D8B2C27" w:rsidR="00D21AFC" w:rsidRPr="00D21AFC" w:rsidRDefault="00D21AFC" w:rsidP="00D21AFC">
      <w:pPr>
        <w:rPr>
          <w:rFonts w:ascii="Arial" w:hAnsi="Arial" w:cs="Arial"/>
          <w:sz w:val="20"/>
          <w:szCs w:val="20"/>
        </w:rPr>
      </w:pPr>
      <w:r w:rsidRPr="00D21AFC">
        <w:rPr>
          <w:rFonts w:ascii="Arial" w:hAnsi="Arial" w:cs="Arial"/>
          <w:sz w:val="20"/>
          <w:szCs w:val="20"/>
        </w:rPr>
        <w:t>Le titulaire du marché s’oblige à une obligation de résultat pour exécuter les prestations de l’accord-cadre en mettant en œuvre les moyens nécessaires.</w:t>
      </w:r>
    </w:p>
    <w:p w14:paraId="6E695BF8" w14:textId="77777777" w:rsidR="00D21AFC" w:rsidRPr="00D21AFC" w:rsidRDefault="00D21AFC" w:rsidP="00D21AFC">
      <w:pPr>
        <w:spacing w:after="120"/>
        <w:rPr>
          <w:rFonts w:ascii="Arial" w:hAnsi="Arial" w:cs="Arial"/>
          <w:sz w:val="20"/>
          <w:szCs w:val="20"/>
        </w:rPr>
      </w:pPr>
      <w:r w:rsidRPr="00D21AFC">
        <w:rPr>
          <w:rFonts w:ascii="Arial" w:hAnsi="Arial" w:cs="Arial"/>
          <w:sz w:val="20"/>
          <w:szCs w:val="20"/>
        </w:rPr>
        <w:t>A ce titre, le titulaire s’engage :</w:t>
      </w:r>
    </w:p>
    <w:p w14:paraId="74163D47" w14:textId="07D92BA1" w:rsidR="00D21AFC" w:rsidRPr="00D21AFC" w:rsidRDefault="00D21AFC" w:rsidP="004C2B9C">
      <w:pPr>
        <w:pStyle w:val="Paragraphedeliste"/>
        <w:numPr>
          <w:ilvl w:val="0"/>
          <w:numId w:val="5"/>
        </w:numPr>
        <w:spacing w:after="120" w:line="240" w:lineRule="auto"/>
        <w:jc w:val="both"/>
        <w:rPr>
          <w:rFonts w:ascii="Arial" w:hAnsi="Arial" w:cs="Arial"/>
          <w:sz w:val="20"/>
          <w:szCs w:val="20"/>
        </w:rPr>
      </w:pPr>
      <w:r w:rsidRPr="00D21AFC">
        <w:rPr>
          <w:rFonts w:ascii="Arial" w:hAnsi="Arial" w:cs="Arial"/>
          <w:sz w:val="20"/>
          <w:szCs w:val="20"/>
        </w:rPr>
        <w:t>à assurer la réalisation des prestations du présent accord-cadre dans les délais prévus par le CCTP (partie III de l’accord-cadre);</w:t>
      </w:r>
    </w:p>
    <w:p w14:paraId="09D906D8" w14:textId="77777777" w:rsidR="00D21AFC" w:rsidRPr="00D21AFC" w:rsidRDefault="00D21AFC" w:rsidP="004C2B9C">
      <w:pPr>
        <w:pStyle w:val="Paragraphedeliste"/>
        <w:numPr>
          <w:ilvl w:val="0"/>
          <w:numId w:val="5"/>
        </w:numPr>
        <w:spacing w:after="120" w:line="240" w:lineRule="auto"/>
        <w:jc w:val="both"/>
        <w:rPr>
          <w:rFonts w:ascii="Arial" w:hAnsi="Arial" w:cs="Arial"/>
          <w:sz w:val="20"/>
          <w:szCs w:val="20"/>
        </w:rPr>
      </w:pPr>
      <w:r w:rsidRPr="00D21AFC">
        <w:rPr>
          <w:rFonts w:ascii="Arial" w:hAnsi="Arial" w:cs="Arial"/>
          <w:sz w:val="20"/>
          <w:szCs w:val="20"/>
        </w:rPr>
        <w:t>à assurer la gestion et le suivi des prestations en respectant l’existant fonctionnel et technique des organismes bénéficiaires ;</w:t>
      </w:r>
    </w:p>
    <w:p w14:paraId="6C969250" w14:textId="77777777" w:rsidR="00D21AFC" w:rsidRPr="00D21AFC" w:rsidRDefault="00D21AFC" w:rsidP="004C2B9C">
      <w:pPr>
        <w:pStyle w:val="Paragraphedeliste"/>
        <w:numPr>
          <w:ilvl w:val="0"/>
          <w:numId w:val="5"/>
        </w:numPr>
        <w:spacing w:after="120" w:line="240" w:lineRule="auto"/>
        <w:jc w:val="both"/>
        <w:rPr>
          <w:rFonts w:ascii="Arial" w:hAnsi="Arial" w:cs="Arial"/>
          <w:sz w:val="20"/>
          <w:szCs w:val="20"/>
        </w:rPr>
      </w:pPr>
      <w:r w:rsidRPr="00D21AFC">
        <w:rPr>
          <w:rFonts w:ascii="Arial" w:hAnsi="Arial" w:cs="Arial"/>
          <w:sz w:val="20"/>
          <w:szCs w:val="20"/>
        </w:rPr>
        <w:t>à assumer une obligation générale de conseil, d’information, de recommandations et d’alerte envers l’organisme bénéficiaire ;</w:t>
      </w:r>
    </w:p>
    <w:p w14:paraId="40A05B0E" w14:textId="01170E91" w:rsidR="00D21AFC" w:rsidRPr="00D21AFC" w:rsidRDefault="00D21AFC" w:rsidP="004C2B9C">
      <w:pPr>
        <w:pStyle w:val="Paragraphedeliste"/>
        <w:numPr>
          <w:ilvl w:val="0"/>
          <w:numId w:val="5"/>
        </w:numPr>
        <w:spacing w:after="120" w:line="240" w:lineRule="auto"/>
        <w:jc w:val="both"/>
        <w:rPr>
          <w:rFonts w:ascii="Arial" w:hAnsi="Arial" w:cs="Arial"/>
          <w:sz w:val="20"/>
          <w:szCs w:val="20"/>
        </w:rPr>
      </w:pPr>
      <w:r w:rsidRPr="00D21AFC">
        <w:rPr>
          <w:rFonts w:ascii="Arial" w:hAnsi="Arial" w:cs="Arial"/>
          <w:sz w:val="20"/>
          <w:szCs w:val="20"/>
        </w:rPr>
        <w:t xml:space="preserve">à se soumettre, ainsi que ses préposés, pendant leur séjour dans les locaux des organismes bénéficiaires, aux règles de sécurité et d’accès en vigueur dans ces locaux et à respecter les horaires qui lui seront indiquées. </w:t>
      </w:r>
    </w:p>
    <w:p w14:paraId="52219CC7" w14:textId="367DE7CA" w:rsidR="00D21AFC" w:rsidRPr="00D21AFC" w:rsidRDefault="00D21AFC" w:rsidP="00D21AFC">
      <w:pPr>
        <w:jc w:val="both"/>
        <w:rPr>
          <w:rFonts w:ascii="Arial" w:hAnsi="Arial" w:cs="Arial"/>
          <w:sz w:val="20"/>
          <w:szCs w:val="20"/>
        </w:rPr>
      </w:pPr>
      <w:r w:rsidRPr="00D21AFC">
        <w:rPr>
          <w:rFonts w:ascii="Arial" w:hAnsi="Arial" w:cs="Arial"/>
          <w:sz w:val="20"/>
          <w:szCs w:val="20"/>
        </w:rPr>
        <w:t>Toutes les prestations sont confiées exclusivement au titulaire. S’il est fait appel à des tiers, le titulaire assure l’interface avec les éventuels autres prestataires intervenant dans le cadre du présent marché. Le titulaire demeure entièrement et personnellement responsable de l’exécution de toutes les obligations résultant du marché.</w:t>
      </w:r>
    </w:p>
    <w:p w14:paraId="6E885C2D" w14:textId="77777777" w:rsidR="00D21AFC" w:rsidRPr="00D21AFC" w:rsidRDefault="00D21AFC" w:rsidP="00D21AFC">
      <w:pPr>
        <w:pStyle w:val="Titre2"/>
        <w:rPr>
          <w:rFonts w:ascii="Arial" w:hAnsi="Arial" w:cs="Arial"/>
          <w:color w:val="2E74B5" w:themeColor="accent5" w:themeShade="BF"/>
          <w:sz w:val="20"/>
          <w:szCs w:val="20"/>
        </w:rPr>
      </w:pPr>
      <w:bookmarkStart w:id="38" w:name="_Toc75256162"/>
      <w:bookmarkStart w:id="39" w:name="_Toc200009045"/>
      <w:r w:rsidRPr="00D21AFC">
        <w:rPr>
          <w:rFonts w:ascii="Arial" w:hAnsi="Arial" w:cs="Arial"/>
          <w:color w:val="2E74B5" w:themeColor="accent5" w:themeShade="BF"/>
          <w:sz w:val="20"/>
          <w:szCs w:val="20"/>
        </w:rPr>
        <w:t>5.2.2. Obligations relatives aux personnels</w:t>
      </w:r>
      <w:bookmarkEnd w:id="38"/>
      <w:bookmarkEnd w:id="39"/>
    </w:p>
    <w:p w14:paraId="762B2FA9" w14:textId="3846A7A1" w:rsidR="00D21AFC" w:rsidRPr="00D21AFC" w:rsidRDefault="00D21AFC" w:rsidP="00D21AFC">
      <w:pPr>
        <w:jc w:val="both"/>
        <w:rPr>
          <w:rFonts w:ascii="Arial" w:hAnsi="Arial" w:cs="Arial"/>
          <w:sz w:val="20"/>
          <w:szCs w:val="20"/>
        </w:rPr>
      </w:pPr>
      <w:r w:rsidRPr="00D21AFC">
        <w:rPr>
          <w:rFonts w:ascii="Arial" w:hAnsi="Arial" w:cs="Arial"/>
          <w:sz w:val="20"/>
          <w:szCs w:val="20"/>
        </w:rPr>
        <w:t>Le titulaire exerce le contrôle du travail de son personnel et assure l’ensemble des obligations qui lui incombe en sa qualité d’employeur.</w:t>
      </w:r>
    </w:p>
    <w:p w14:paraId="64476CC4" w14:textId="099990CD" w:rsidR="00D21AFC" w:rsidRPr="00D21AFC" w:rsidRDefault="00D21AFC" w:rsidP="00D21AFC">
      <w:pPr>
        <w:jc w:val="both"/>
        <w:rPr>
          <w:rFonts w:ascii="Arial" w:hAnsi="Arial" w:cs="Arial"/>
          <w:sz w:val="20"/>
          <w:szCs w:val="20"/>
        </w:rPr>
      </w:pPr>
      <w:r w:rsidRPr="00D21AFC">
        <w:rPr>
          <w:rFonts w:ascii="Arial" w:hAnsi="Arial" w:cs="Arial"/>
          <w:sz w:val="20"/>
          <w:szCs w:val="20"/>
        </w:rPr>
        <w:t>Le personnel du titulaire reste sous son autorité hiérarchique et sous son entière responsabilité.</w:t>
      </w:r>
    </w:p>
    <w:p w14:paraId="232488AD" w14:textId="77777777" w:rsidR="00D21AFC" w:rsidRPr="00D21AFC" w:rsidRDefault="00D21AFC" w:rsidP="00D21AFC">
      <w:pPr>
        <w:jc w:val="both"/>
        <w:rPr>
          <w:rFonts w:ascii="Arial" w:hAnsi="Arial" w:cs="Arial"/>
          <w:sz w:val="20"/>
          <w:szCs w:val="20"/>
        </w:rPr>
      </w:pPr>
      <w:r w:rsidRPr="00D21AFC">
        <w:rPr>
          <w:rFonts w:ascii="Arial" w:hAnsi="Arial" w:cs="Arial"/>
          <w:sz w:val="20"/>
          <w:szCs w:val="20"/>
        </w:rPr>
        <w:t xml:space="preserve">L’ensemble du personnel de remplacement doit </w:t>
      </w:r>
      <w:r w:rsidRPr="00D21AFC">
        <w:rPr>
          <w:rFonts w:ascii="Arial" w:hAnsi="Arial" w:cs="Arial"/>
          <w:b/>
          <w:sz w:val="20"/>
          <w:szCs w:val="20"/>
        </w:rPr>
        <w:t xml:space="preserve">obligatoirement </w:t>
      </w:r>
      <w:r w:rsidRPr="00D21AFC">
        <w:rPr>
          <w:rFonts w:ascii="Arial" w:hAnsi="Arial" w:cs="Arial"/>
          <w:sz w:val="20"/>
          <w:szCs w:val="20"/>
        </w:rPr>
        <w:t>avoir la qualification ou une formation de base nécessaire à l’exécution des prestations.</w:t>
      </w:r>
    </w:p>
    <w:p w14:paraId="4B9C16C9" w14:textId="77777777" w:rsidR="00D21AFC" w:rsidRPr="00D21AFC" w:rsidRDefault="00D21AFC" w:rsidP="00D21AFC">
      <w:pPr>
        <w:jc w:val="both"/>
        <w:rPr>
          <w:rFonts w:ascii="Arial" w:hAnsi="Arial" w:cs="Arial"/>
          <w:sz w:val="20"/>
          <w:szCs w:val="20"/>
        </w:rPr>
      </w:pPr>
      <w:r w:rsidRPr="00D21AFC">
        <w:rPr>
          <w:rFonts w:ascii="Arial" w:hAnsi="Arial" w:cs="Arial"/>
          <w:sz w:val="20"/>
          <w:szCs w:val="20"/>
        </w:rPr>
        <w:t>Le titulaire soumet son personnel aux examens médicaux périodiques prévus par la législation en vigueur ainsi qu’à la visite obligatoire pour toute nouvelle embauche.</w:t>
      </w:r>
    </w:p>
    <w:p w14:paraId="5D7F31F0" w14:textId="6354BC9F" w:rsidR="00D21AFC" w:rsidRPr="00D21AFC" w:rsidRDefault="00D21AFC" w:rsidP="00D21AFC">
      <w:pPr>
        <w:jc w:val="both"/>
        <w:rPr>
          <w:rFonts w:ascii="Arial" w:hAnsi="Arial" w:cs="Arial"/>
          <w:sz w:val="20"/>
          <w:szCs w:val="20"/>
        </w:rPr>
      </w:pPr>
      <w:r w:rsidRPr="00D21AFC">
        <w:rPr>
          <w:rFonts w:ascii="Arial" w:hAnsi="Arial" w:cs="Arial"/>
          <w:sz w:val="20"/>
          <w:szCs w:val="20"/>
        </w:rPr>
        <w:t>Il doit respecter les lois et règlements relatifs à la protection de la main d’œuvre et aux conditions de travail ainsi que les dispositions des huit conventions fondamentales de l’organisation internationale du Travail ratifiés par la France.</w:t>
      </w:r>
    </w:p>
    <w:p w14:paraId="1D32DDAE" w14:textId="7E521104" w:rsidR="00D21AFC" w:rsidRPr="00D21AFC" w:rsidRDefault="00D21AFC" w:rsidP="00D21AFC">
      <w:pPr>
        <w:jc w:val="both"/>
        <w:rPr>
          <w:rFonts w:ascii="Arial" w:hAnsi="Arial" w:cs="Arial"/>
          <w:sz w:val="20"/>
          <w:szCs w:val="20"/>
        </w:rPr>
      </w:pPr>
      <w:r w:rsidRPr="00D21AFC">
        <w:rPr>
          <w:rFonts w:ascii="Arial" w:hAnsi="Arial" w:cs="Arial"/>
          <w:sz w:val="20"/>
          <w:szCs w:val="20"/>
        </w:rPr>
        <w:lastRenderedPageBreak/>
        <w:t>Le titulaire instruit son personnel sur les règles de sécurité du travail, tant générales que particulières et les règlements intérieurs propres aux différents sites.</w:t>
      </w:r>
    </w:p>
    <w:p w14:paraId="436F0ECA" w14:textId="77777777" w:rsidR="00D21AFC" w:rsidRPr="00D21AFC" w:rsidRDefault="00D21AFC" w:rsidP="00D21AFC">
      <w:pPr>
        <w:pStyle w:val="Titre2"/>
        <w:rPr>
          <w:rFonts w:ascii="Arial" w:hAnsi="Arial" w:cs="Arial"/>
          <w:color w:val="2E74B5" w:themeColor="accent5" w:themeShade="BF"/>
          <w:sz w:val="20"/>
          <w:szCs w:val="20"/>
        </w:rPr>
      </w:pPr>
      <w:bookmarkStart w:id="40" w:name="_Toc356897249"/>
      <w:bookmarkStart w:id="41" w:name="_Toc75256163"/>
      <w:bookmarkStart w:id="42" w:name="_Toc200009046"/>
      <w:r w:rsidRPr="00D21AFC">
        <w:rPr>
          <w:rFonts w:ascii="Arial" w:hAnsi="Arial" w:cs="Arial"/>
          <w:color w:val="2E74B5" w:themeColor="accent5" w:themeShade="BF"/>
          <w:sz w:val="20"/>
          <w:szCs w:val="20"/>
        </w:rPr>
        <w:t>5.2.3. Conditionnement et transport</w:t>
      </w:r>
      <w:bookmarkEnd w:id="40"/>
      <w:r w:rsidRPr="00D21AFC">
        <w:rPr>
          <w:rFonts w:ascii="Arial" w:hAnsi="Arial" w:cs="Arial"/>
          <w:color w:val="2E74B5" w:themeColor="accent5" w:themeShade="BF"/>
          <w:sz w:val="20"/>
          <w:szCs w:val="20"/>
        </w:rPr>
        <w:t>.</w:t>
      </w:r>
      <w:bookmarkEnd w:id="41"/>
      <w:bookmarkEnd w:id="42"/>
    </w:p>
    <w:p w14:paraId="1697262A" w14:textId="77777777" w:rsidR="00D21AFC" w:rsidRPr="00D21AFC" w:rsidRDefault="00D21AFC" w:rsidP="00D21AFC">
      <w:pPr>
        <w:spacing w:after="120"/>
        <w:rPr>
          <w:rFonts w:ascii="Arial" w:hAnsi="Arial" w:cs="Arial"/>
          <w:sz w:val="20"/>
          <w:szCs w:val="20"/>
        </w:rPr>
      </w:pPr>
      <w:r w:rsidRPr="00D21AFC">
        <w:rPr>
          <w:rFonts w:ascii="Arial" w:hAnsi="Arial" w:cs="Arial"/>
          <w:sz w:val="20"/>
          <w:szCs w:val="20"/>
        </w:rPr>
        <w:t>Le conditionnement et le transport du courrier sont réalisés conformément aux prescriptions du CCTP (Partie III de l’accord-cadre) et à l’offre technique du titulaire.</w:t>
      </w:r>
    </w:p>
    <w:p w14:paraId="7216479A" w14:textId="7FD396A2" w:rsidR="00D21AFC" w:rsidRPr="00D21AFC" w:rsidRDefault="00D21AFC" w:rsidP="00D21AFC">
      <w:pPr>
        <w:spacing w:after="120"/>
        <w:rPr>
          <w:rFonts w:ascii="Arial" w:hAnsi="Arial" w:cs="Arial"/>
          <w:sz w:val="20"/>
          <w:szCs w:val="20"/>
        </w:rPr>
      </w:pPr>
      <w:r w:rsidRPr="00D21AFC">
        <w:rPr>
          <w:rFonts w:ascii="Arial" w:hAnsi="Arial" w:cs="Arial"/>
          <w:sz w:val="20"/>
          <w:szCs w:val="20"/>
        </w:rPr>
        <w:t xml:space="preserve">La prise en charge, la sécurisation, le transport et la traçabilité du courrier s'effectue sous la responsabilité du titulaire conformément au CCTP et à l’offre technique du Titulaire.  </w:t>
      </w:r>
      <w:bookmarkStart w:id="43" w:name="_Toc356897251"/>
    </w:p>
    <w:p w14:paraId="5BC5D4F5" w14:textId="77777777" w:rsidR="00D21AFC" w:rsidRPr="00D21AFC" w:rsidRDefault="00D21AFC" w:rsidP="00D21AFC">
      <w:pPr>
        <w:pStyle w:val="Titre1"/>
        <w:rPr>
          <w:rFonts w:ascii="Arial" w:hAnsi="Arial" w:cs="Arial"/>
          <w:sz w:val="20"/>
          <w:szCs w:val="20"/>
        </w:rPr>
      </w:pPr>
      <w:bookmarkStart w:id="44" w:name="_Toc75256164"/>
      <w:bookmarkStart w:id="45" w:name="_Toc200009047"/>
      <w:r w:rsidRPr="00D21AFC">
        <w:rPr>
          <w:rFonts w:ascii="Arial" w:hAnsi="Arial" w:cs="Arial"/>
          <w:color w:val="2E74B5" w:themeColor="accent5" w:themeShade="BF"/>
          <w:sz w:val="20"/>
          <w:szCs w:val="20"/>
        </w:rPr>
        <w:t xml:space="preserve">5.3. Obligations des organisme </w:t>
      </w:r>
      <w:bookmarkEnd w:id="43"/>
      <w:r w:rsidRPr="00D21AFC">
        <w:rPr>
          <w:rFonts w:ascii="Arial" w:hAnsi="Arial" w:cs="Arial"/>
          <w:color w:val="2E74B5" w:themeColor="accent5" w:themeShade="BF"/>
          <w:sz w:val="20"/>
          <w:szCs w:val="20"/>
        </w:rPr>
        <w:t>bénéficiaires.</w:t>
      </w:r>
      <w:bookmarkEnd w:id="44"/>
      <w:bookmarkEnd w:id="45"/>
    </w:p>
    <w:p w14:paraId="4F879824" w14:textId="77777777" w:rsidR="00D21AFC" w:rsidRPr="00D21AFC" w:rsidRDefault="00D21AFC" w:rsidP="00D21AFC">
      <w:pPr>
        <w:spacing w:after="120"/>
        <w:rPr>
          <w:rFonts w:ascii="Arial" w:hAnsi="Arial" w:cs="Arial"/>
          <w:sz w:val="20"/>
          <w:szCs w:val="20"/>
        </w:rPr>
      </w:pPr>
      <w:r w:rsidRPr="00D21AFC">
        <w:rPr>
          <w:rFonts w:ascii="Arial" w:hAnsi="Arial" w:cs="Arial"/>
          <w:sz w:val="20"/>
          <w:szCs w:val="20"/>
        </w:rPr>
        <w:t>L’organisme bénéficiaire s’engage :</w:t>
      </w:r>
    </w:p>
    <w:p w14:paraId="16BED4A7" w14:textId="77777777" w:rsidR="00D21AFC" w:rsidRDefault="00D21AFC" w:rsidP="004C2B9C">
      <w:pPr>
        <w:pStyle w:val="Paragraphedeliste"/>
        <w:numPr>
          <w:ilvl w:val="0"/>
          <w:numId w:val="6"/>
        </w:numPr>
        <w:autoSpaceDE w:val="0"/>
        <w:autoSpaceDN w:val="0"/>
        <w:adjustRightInd w:val="0"/>
        <w:spacing w:after="120" w:line="240" w:lineRule="auto"/>
        <w:jc w:val="both"/>
        <w:rPr>
          <w:rFonts w:ascii="Arial" w:hAnsi="Arial" w:cs="Arial"/>
          <w:sz w:val="20"/>
          <w:szCs w:val="20"/>
        </w:rPr>
      </w:pPr>
      <w:r w:rsidRPr="00D21AFC">
        <w:rPr>
          <w:rFonts w:ascii="Arial" w:hAnsi="Arial" w:cs="Arial"/>
          <w:sz w:val="20"/>
          <w:szCs w:val="20"/>
        </w:rPr>
        <w:t xml:space="preserve">à permettre au personnel du titulaire l’accès aux locaux, dans les conditions prévues par leur règlement intérieur, aux jours et heures d’accès ; </w:t>
      </w:r>
    </w:p>
    <w:p w14:paraId="196E15A9" w14:textId="7B8E2217" w:rsidR="00D21AFC" w:rsidRPr="00D21AFC" w:rsidRDefault="00D21AFC" w:rsidP="004C2B9C">
      <w:pPr>
        <w:pStyle w:val="Paragraphedeliste"/>
        <w:numPr>
          <w:ilvl w:val="0"/>
          <w:numId w:val="6"/>
        </w:numPr>
        <w:autoSpaceDE w:val="0"/>
        <w:autoSpaceDN w:val="0"/>
        <w:adjustRightInd w:val="0"/>
        <w:spacing w:after="120" w:line="240" w:lineRule="auto"/>
        <w:jc w:val="both"/>
        <w:rPr>
          <w:rFonts w:ascii="Arial" w:hAnsi="Arial" w:cs="Arial"/>
          <w:sz w:val="20"/>
          <w:szCs w:val="20"/>
        </w:rPr>
      </w:pPr>
      <w:r w:rsidRPr="00D21AFC">
        <w:rPr>
          <w:rFonts w:ascii="Arial" w:hAnsi="Arial" w:cs="Arial"/>
          <w:sz w:val="20"/>
          <w:szCs w:val="20"/>
        </w:rPr>
        <w:t>à informer le titulaire, dès la notification du marché subséquent, de la désignation de représentants qualifiés (référents opérationnels) pour chacun des sites desservis. Ces derniers sont les correspondants techniques du titulaire et procèdent au suivi de l’exécution du marché subséquent.</w:t>
      </w:r>
    </w:p>
    <w:p w14:paraId="48FA734B" w14:textId="3F136254" w:rsidR="00CC0CA8" w:rsidRPr="001E2D1B" w:rsidRDefault="00CC0CA8" w:rsidP="001E2D1B">
      <w:pPr>
        <w:tabs>
          <w:tab w:val="left" w:pos="6379"/>
        </w:tabs>
        <w:spacing w:line="240" w:lineRule="auto"/>
        <w:rPr>
          <w:rFonts w:cstheme="minorHAnsi"/>
        </w:rPr>
      </w:pPr>
    </w:p>
    <w:p w14:paraId="4D287B5B" w14:textId="64BEE5B9" w:rsidR="001650C0" w:rsidRPr="002B6846" w:rsidRDefault="00D21AFC" w:rsidP="00A62D3D">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46" w:name="_Toc200009048"/>
      <w:r>
        <w:rPr>
          <w:rFonts w:ascii="Arial" w:eastAsia="Times New Roman" w:hAnsi="Arial" w:cs="Arial"/>
          <w:b/>
          <w:bCs/>
          <w:caps/>
          <w:color w:val="002060"/>
          <w:spacing w:val="0"/>
          <w:kern w:val="28"/>
          <w:sz w:val="32"/>
          <w:szCs w:val="32"/>
          <w:lang w:eastAsia="fr-FR"/>
        </w:rPr>
        <w:t>ARTICLE 6</w:t>
      </w:r>
      <w:r w:rsidR="001650C0" w:rsidRPr="002B6846">
        <w:rPr>
          <w:rFonts w:ascii="Arial" w:eastAsia="Times New Roman" w:hAnsi="Arial" w:cs="Arial"/>
          <w:b/>
          <w:bCs/>
          <w:caps/>
          <w:color w:val="002060"/>
          <w:spacing w:val="0"/>
          <w:kern w:val="28"/>
          <w:sz w:val="32"/>
          <w:szCs w:val="32"/>
          <w:lang w:eastAsia="fr-FR"/>
        </w:rPr>
        <w:t xml:space="preserve"> –</w:t>
      </w:r>
      <w:r>
        <w:rPr>
          <w:rFonts w:ascii="Arial" w:eastAsia="Times New Roman" w:hAnsi="Arial" w:cs="Arial"/>
          <w:b/>
          <w:bCs/>
          <w:caps/>
          <w:color w:val="002060"/>
          <w:spacing w:val="0"/>
          <w:kern w:val="28"/>
          <w:sz w:val="32"/>
          <w:szCs w:val="32"/>
          <w:lang w:eastAsia="fr-FR"/>
        </w:rPr>
        <w:t xml:space="preserve"> VÉRIFICATION ET ADMISSION</w:t>
      </w:r>
      <w:bookmarkEnd w:id="46"/>
    </w:p>
    <w:p w14:paraId="34F0B1ED" w14:textId="77777777" w:rsidR="001650C0" w:rsidRPr="002B6846" w:rsidRDefault="001650C0" w:rsidP="00A62D3D">
      <w:pPr>
        <w:shd w:val="clear" w:color="auto" w:fill="FFFFFF" w:themeFill="background1"/>
        <w:tabs>
          <w:tab w:val="right" w:pos="10205"/>
        </w:tabs>
        <w:spacing w:line="240" w:lineRule="auto"/>
        <w:rPr>
          <w:rFonts w:ascii="Arial" w:hAnsi="Arial" w:cs="Arial"/>
          <w:bCs/>
          <w:iCs/>
        </w:rPr>
      </w:pPr>
    </w:p>
    <w:p w14:paraId="7A918AF8" w14:textId="29805B3F" w:rsidR="00E33D70" w:rsidRPr="002B6846" w:rsidRDefault="00D21AFC" w:rsidP="00E33D70">
      <w:pPr>
        <w:pStyle w:val="Titre2"/>
        <w:shd w:val="clear" w:color="auto" w:fill="D9E2F3" w:themeFill="accent1" w:themeFillTint="33"/>
        <w:spacing w:before="0"/>
        <w:rPr>
          <w:rFonts w:ascii="Arial" w:hAnsi="Arial" w:cs="Arial"/>
          <w:b/>
          <w:bCs/>
          <w:color w:val="auto"/>
          <w:sz w:val="22"/>
          <w:szCs w:val="22"/>
        </w:rPr>
      </w:pPr>
      <w:bookmarkStart w:id="47" w:name="_Toc138432738"/>
      <w:bookmarkStart w:id="48" w:name="_Toc200009049"/>
      <w:r>
        <w:rPr>
          <w:rFonts w:ascii="Arial" w:hAnsi="Arial" w:cs="Arial"/>
          <w:b/>
          <w:bCs/>
          <w:color w:val="auto"/>
          <w:sz w:val="22"/>
          <w:szCs w:val="22"/>
        </w:rPr>
        <w:t>6.</w:t>
      </w:r>
      <w:r w:rsidR="00E33D70" w:rsidRPr="002B6846">
        <w:rPr>
          <w:rFonts w:ascii="Arial" w:hAnsi="Arial" w:cs="Arial"/>
          <w:b/>
          <w:bCs/>
          <w:color w:val="auto"/>
          <w:sz w:val="22"/>
          <w:szCs w:val="22"/>
        </w:rPr>
        <w:t xml:space="preserve">1 </w:t>
      </w:r>
      <w:r>
        <w:rPr>
          <w:rFonts w:ascii="Arial" w:hAnsi="Arial" w:cs="Arial"/>
          <w:b/>
          <w:bCs/>
          <w:color w:val="auto"/>
          <w:sz w:val="22"/>
          <w:szCs w:val="22"/>
        </w:rPr>
        <w:t>–</w:t>
      </w:r>
      <w:r w:rsidR="00E33D70" w:rsidRPr="002B6846">
        <w:rPr>
          <w:rFonts w:ascii="Arial" w:hAnsi="Arial" w:cs="Arial"/>
          <w:b/>
          <w:bCs/>
          <w:color w:val="auto"/>
          <w:sz w:val="22"/>
          <w:szCs w:val="22"/>
        </w:rPr>
        <w:t xml:space="preserve"> </w:t>
      </w:r>
      <w:bookmarkEnd w:id="47"/>
      <w:r>
        <w:rPr>
          <w:rFonts w:ascii="Arial" w:hAnsi="Arial" w:cs="Arial"/>
          <w:b/>
          <w:bCs/>
          <w:color w:val="auto"/>
          <w:sz w:val="22"/>
          <w:szCs w:val="22"/>
        </w:rPr>
        <w:t>Les opérations de vérifications</w:t>
      </w:r>
      <w:bookmarkEnd w:id="48"/>
    </w:p>
    <w:p w14:paraId="3C8D5104" w14:textId="77777777" w:rsidR="00E33D70" w:rsidRPr="002B6846" w:rsidRDefault="00E33D70" w:rsidP="00E33D70">
      <w:pPr>
        <w:spacing w:after="0" w:line="240" w:lineRule="auto"/>
        <w:jc w:val="both"/>
        <w:rPr>
          <w:rFonts w:ascii="Arial" w:hAnsi="Arial" w:cs="Arial"/>
          <w:sz w:val="24"/>
          <w:szCs w:val="24"/>
        </w:rPr>
      </w:pPr>
    </w:p>
    <w:p w14:paraId="06DA94AA" w14:textId="77777777" w:rsidR="00D21AFC" w:rsidRPr="00D21AFC" w:rsidRDefault="00D21AFC" w:rsidP="00D21AFC">
      <w:pPr>
        <w:spacing w:after="0" w:line="240" w:lineRule="auto"/>
        <w:jc w:val="both"/>
        <w:rPr>
          <w:rFonts w:ascii="Arial" w:hAnsi="Arial" w:cs="Arial"/>
          <w:sz w:val="20"/>
          <w:szCs w:val="20"/>
        </w:rPr>
      </w:pPr>
      <w:r w:rsidRPr="00D21AFC">
        <w:rPr>
          <w:rFonts w:ascii="Arial" w:hAnsi="Arial" w:cs="Arial"/>
          <w:sz w:val="20"/>
          <w:szCs w:val="20"/>
        </w:rPr>
        <w:t>Des vérifications simples (examen sommaire) pourront être effectuées au moment même de l’exécution des prestations conformément aux articles 22 et 23.1 du CCAG-FCS. Les vérifications seront effectuées par toute personne dument habilitée.</w:t>
      </w:r>
    </w:p>
    <w:p w14:paraId="2A245956" w14:textId="0A8604F1" w:rsidR="004C6154" w:rsidRDefault="00D21AFC" w:rsidP="00D21AFC">
      <w:pPr>
        <w:spacing w:after="0" w:line="240" w:lineRule="auto"/>
        <w:jc w:val="both"/>
        <w:rPr>
          <w:rFonts w:ascii="Arial" w:hAnsi="Arial" w:cs="Arial"/>
          <w:sz w:val="20"/>
          <w:szCs w:val="20"/>
        </w:rPr>
      </w:pPr>
      <w:r w:rsidRPr="00D21AFC">
        <w:rPr>
          <w:rFonts w:ascii="Arial" w:hAnsi="Arial" w:cs="Arial"/>
          <w:sz w:val="20"/>
          <w:szCs w:val="20"/>
        </w:rPr>
        <w:t>Elles donnent lieu à signalement au titulaire par tout moyen.</w:t>
      </w:r>
    </w:p>
    <w:p w14:paraId="6E330A3A" w14:textId="77777777" w:rsidR="00D21AFC" w:rsidRPr="002B6846" w:rsidRDefault="00D21AFC" w:rsidP="00D21AFC">
      <w:pPr>
        <w:spacing w:after="0" w:line="240" w:lineRule="auto"/>
        <w:jc w:val="both"/>
        <w:rPr>
          <w:rFonts w:ascii="Arial" w:hAnsi="Arial" w:cs="Arial"/>
        </w:rPr>
      </w:pPr>
    </w:p>
    <w:p w14:paraId="4F840DE2" w14:textId="14037A0C" w:rsidR="004C6154" w:rsidRPr="002B6846" w:rsidRDefault="00D21AFC" w:rsidP="004C6154">
      <w:pPr>
        <w:pStyle w:val="Titre2"/>
        <w:shd w:val="clear" w:color="auto" w:fill="D9E2F3" w:themeFill="accent1" w:themeFillTint="33"/>
        <w:spacing w:before="0"/>
        <w:rPr>
          <w:rFonts w:ascii="Arial" w:hAnsi="Arial" w:cs="Arial"/>
          <w:b/>
          <w:bCs/>
        </w:rPr>
      </w:pPr>
      <w:bookmarkStart w:id="49" w:name="_Toc184887599"/>
      <w:bookmarkStart w:id="50" w:name="_Toc200009050"/>
      <w:r>
        <w:rPr>
          <w:rFonts w:ascii="Arial" w:hAnsi="Arial" w:cs="Arial"/>
          <w:b/>
          <w:bCs/>
          <w:color w:val="auto"/>
          <w:sz w:val="22"/>
          <w:szCs w:val="22"/>
        </w:rPr>
        <w:t>6.</w:t>
      </w:r>
      <w:r w:rsidR="004C6154" w:rsidRPr="002B6846">
        <w:rPr>
          <w:rFonts w:ascii="Arial" w:hAnsi="Arial" w:cs="Arial"/>
          <w:b/>
          <w:bCs/>
          <w:color w:val="auto"/>
          <w:sz w:val="22"/>
          <w:szCs w:val="22"/>
        </w:rPr>
        <w:t xml:space="preserve">2 – </w:t>
      </w:r>
      <w:bookmarkEnd w:id="49"/>
      <w:r>
        <w:rPr>
          <w:rFonts w:ascii="Arial" w:hAnsi="Arial" w:cs="Arial"/>
          <w:b/>
          <w:bCs/>
          <w:color w:val="auto"/>
          <w:sz w:val="22"/>
          <w:szCs w:val="22"/>
        </w:rPr>
        <w:t>Décision d’admission</w:t>
      </w:r>
      <w:bookmarkEnd w:id="50"/>
    </w:p>
    <w:p w14:paraId="1815888C" w14:textId="77777777" w:rsidR="004C6154" w:rsidRPr="002B6846" w:rsidRDefault="004C6154" w:rsidP="004C6154">
      <w:pPr>
        <w:spacing w:after="0" w:line="240" w:lineRule="auto"/>
        <w:jc w:val="both"/>
        <w:rPr>
          <w:rFonts w:ascii="Arial" w:hAnsi="Arial" w:cs="Arial"/>
        </w:rPr>
      </w:pPr>
    </w:p>
    <w:p w14:paraId="71A50CE2" w14:textId="0D058217" w:rsidR="00D21AFC" w:rsidRPr="00D21AFC" w:rsidRDefault="00D21AFC" w:rsidP="00D21AFC">
      <w:pPr>
        <w:tabs>
          <w:tab w:val="right" w:pos="9923"/>
        </w:tabs>
        <w:spacing w:line="240" w:lineRule="auto"/>
        <w:jc w:val="both"/>
        <w:rPr>
          <w:rFonts w:ascii="Arial" w:hAnsi="Arial" w:cs="Arial"/>
          <w:sz w:val="20"/>
          <w:szCs w:val="20"/>
        </w:rPr>
      </w:pPr>
      <w:r w:rsidRPr="00D21AFC">
        <w:rPr>
          <w:rFonts w:ascii="Arial" w:hAnsi="Arial" w:cs="Arial"/>
          <w:sz w:val="20"/>
          <w:szCs w:val="20"/>
        </w:rPr>
        <w:t>A l’issue des opérations de vérification, le Pouvoir Adjudicateur prendra sa décision dans les conditions prévues aux articles 27 et 28 du CCAG-FCS.</w:t>
      </w:r>
    </w:p>
    <w:p w14:paraId="79040E64" w14:textId="275C5E8F" w:rsidR="00D21AFC" w:rsidRPr="00D21AFC" w:rsidRDefault="00D21AFC" w:rsidP="00D21AFC">
      <w:pPr>
        <w:tabs>
          <w:tab w:val="right" w:pos="9923"/>
        </w:tabs>
        <w:spacing w:line="240" w:lineRule="auto"/>
        <w:jc w:val="both"/>
        <w:rPr>
          <w:rFonts w:ascii="Arial" w:hAnsi="Arial" w:cs="Arial"/>
          <w:sz w:val="20"/>
          <w:szCs w:val="20"/>
        </w:rPr>
      </w:pPr>
      <w:r w:rsidRPr="00D21AFC">
        <w:rPr>
          <w:rFonts w:ascii="Arial" w:hAnsi="Arial" w:cs="Arial"/>
          <w:sz w:val="20"/>
          <w:szCs w:val="20"/>
        </w:rPr>
        <w:t>Dans l’éventualité où des insuffisances seraient constatées et liées aux obligations contractuelles, des pénalités seraient appliquées conformément à l’article 8 - Pénalités du présent CCAP.</w:t>
      </w:r>
    </w:p>
    <w:p w14:paraId="72C8D3A5" w14:textId="2BA8FD2D" w:rsidR="004C6154" w:rsidRPr="002B6846" w:rsidRDefault="00D21AFC" w:rsidP="00D21AFC">
      <w:pPr>
        <w:tabs>
          <w:tab w:val="right" w:pos="9923"/>
        </w:tabs>
        <w:spacing w:line="240" w:lineRule="auto"/>
        <w:jc w:val="both"/>
        <w:rPr>
          <w:rFonts w:ascii="Arial" w:hAnsi="Arial" w:cs="Arial"/>
          <w:b/>
        </w:rPr>
      </w:pPr>
      <w:r w:rsidRPr="00D21AFC">
        <w:rPr>
          <w:rFonts w:ascii="Arial" w:hAnsi="Arial" w:cs="Arial"/>
          <w:sz w:val="20"/>
          <w:szCs w:val="20"/>
        </w:rPr>
        <w:t>En cas de mauvaises exécutions répétées, le représentant du pouvoir adjudicateur pourra prononcer la résiliation du marché au tort et aux frais et risques du prestataire selon les conditions de l’article 41 du CCAG- FCS.</w:t>
      </w:r>
    </w:p>
    <w:p w14:paraId="637A11B0" w14:textId="675E464A" w:rsidR="00164D5E" w:rsidRPr="002B6846" w:rsidRDefault="00D21AFC" w:rsidP="00A62D3D">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51" w:name="_Toc200009051"/>
      <w:r>
        <w:rPr>
          <w:rFonts w:ascii="Arial" w:eastAsia="Times New Roman" w:hAnsi="Arial" w:cs="Arial"/>
          <w:b/>
          <w:bCs/>
          <w:caps/>
          <w:color w:val="002060"/>
          <w:spacing w:val="0"/>
          <w:kern w:val="28"/>
          <w:sz w:val="32"/>
          <w:szCs w:val="32"/>
          <w:lang w:eastAsia="fr-FR"/>
        </w:rPr>
        <w:t>ARTICLE 7</w:t>
      </w:r>
      <w:r w:rsidR="00164D5E" w:rsidRPr="002B6846">
        <w:rPr>
          <w:rFonts w:ascii="Arial" w:eastAsia="Times New Roman" w:hAnsi="Arial" w:cs="Arial"/>
          <w:b/>
          <w:bCs/>
          <w:caps/>
          <w:color w:val="002060"/>
          <w:spacing w:val="0"/>
          <w:kern w:val="28"/>
          <w:sz w:val="32"/>
          <w:szCs w:val="32"/>
          <w:lang w:eastAsia="fr-FR"/>
        </w:rPr>
        <w:t xml:space="preserve"> – </w:t>
      </w:r>
      <w:r>
        <w:rPr>
          <w:rFonts w:ascii="Arial" w:eastAsia="Times New Roman" w:hAnsi="Arial" w:cs="Arial"/>
          <w:b/>
          <w:bCs/>
          <w:caps/>
          <w:color w:val="002060"/>
          <w:spacing w:val="0"/>
          <w:kern w:val="28"/>
          <w:sz w:val="32"/>
          <w:szCs w:val="32"/>
          <w:lang w:eastAsia="fr-FR"/>
        </w:rPr>
        <w:t>PÉNALITÉS</w:t>
      </w:r>
      <w:r w:rsidR="006C6F28">
        <w:rPr>
          <w:rFonts w:ascii="Arial" w:eastAsia="Times New Roman" w:hAnsi="Arial" w:cs="Arial"/>
          <w:b/>
          <w:bCs/>
          <w:caps/>
          <w:color w:val="002060"/>
          <w:spacing w:val="0"/>
          <w:kern w:val="28"/>
          <w:sz w:val="32"/>
          <w:szCs w:val="32"/>
          <w:lang w:eastAsia="fr-FR"/>
        </w:rPr>
        <w:t xml:space="preserve"> et modalitÉs d’application</w:t>
      </w:r>
      <w:bookmarkEnd w:id="51"/>
    </w:p>
    <w:p w14:paraId="5D058678" w14:textId="77777777" w:rsidR="00164D5E" w:rsidRPr="002B6846" w:rsidRDefault="00164D5E" w:rsidP="009B1152">
      <w:pPr>
        <w:spacing w:after="0" w:line="240" w:lineRule="auto"/>
        <w:jc w:val="both"/>
        <w:rPr>
          <w:rFonts w:ascii="Arial" w:hAnsi="Arial" w:cs="Arial"/>
          <w:bCs/>
          <w:iCs/>
        </w:rPr>
      </w:pPr>
    </w:p>
    <w:p w14:paraId="782C3208" w14:textId="7E26C7F0" w:rsidR="00F46F6E" w:rsidRDefault="00145C1D" w:rsidP="006C6678">
      <w:pPr>
        <w:tabs>
          <w:tab w:val="right" w:pos="10205"/>
        </w:tabs>
        <w:spacing w:line="240" w:lineRule="auto"/>
        <w:jc w:val="both"/>
        <w:rPr>
          <w:rFonts w:ascii="Arial" w:hAnsi="Arial" w:cs="Arial"/>
          <w:sz w:val="20"/>
          <w:szCs w:val="20"/>
        </w:rPr>
      </w:pPr>
      <w:r w:rsidRPr="002B6846">
        <w:rPr>
          <w:rFonts w:ascii="Arial" w:hAnsi="Arial" w:cs="Arial"/>
          <w:sz w:val="20"/>
          <w:szCs w:val="20"/>
        </w:rPr>
        <w:t xml:space="preserve">Les </w:t>
      </w:r>
      <w:r w:rsidR="00D21AFC">
        <w:rPr>
          <w:rFonts w:ascii="Arial" w:hAnsi="Arial" w:cs="Arial"/>
          <w:sz w:val="20"/>
          <w:szCs w:val="20"/>
        </w:rPr>
        <w:t>samedis, les dimanches et les jours fériés ou chômés ne sont pas déduits pour le calcul des pénalités et des retenues.</w:t>
      </w:r>
    </w:p>
    <w:p w14:paraId="65F59332" w14:textId="4F0AEDB0" w:rsidR="00D21AFC" w:rsidRDefault="00D21AFC" w:rsidP="006C6678">
      <w:pPr>
        <w:tabs>
          <w:tab w:val="right" w:pos="10205"/>
        </w:tabs>
        <w:spacing w:line="240" w:lineRule="auto"/>
        <w:jc w:val="both"/>
        <w:rPr>
          <w:rFonts w:ascii="Arial" w:hAnsi="Arial" w:cs="Arial"/>
          <w:sz w:val="20"/>
          <w:szCs w:val="20"/>
        </w:rPr>
      </w:pPr>
      <w:r>
        <w:rPr>
          <w:rFonts w:ascii="Arial" w:hAnsi="Arial" w:cs="Arial"/>
          <w:sz w:val="20"/>
          <w:szCs w:val="20"/>
        </w:rPr>
        <w:t>Le montant des pénalités n’est pas assujetti à la TVA.</w:t>
      </w:r>
    </w:p>
    <w:p w14:paraId="6D2E2629" w14:textId="0AE84BCF" w:rsidR="00D21AFC" w:rsidRDefault="00D21AFC" w:rsidP="006C6678">
      <w:pPr>
        <w:tabs>
          <w:tab w:val="right" w:pos="10205"/>
        </w:tabs>
        <w:spacing w:line="240" w:lineRule="auto"/>
        <w:jc w:val="both"/>
        <w:rPr>
          <w:rFonts w:ascii="Arial" w:hAnsi="Arial" w:cs="Arial"/>
          <w:sz w:val="20"/>
          <w:szCs w:val="20"/>
        </w:rPr>
      </w:pPr>
      <w:r>
        <w:rPr>
          <w:rFonts w:ascii="Arial" w:hAnsi="Arial" w:cs="Arial"/>
          <w:sz w:val="20"/>
          <w:szCs w:val="20"/>
        </w:rPr>
        <w:t xml:space="preserve">Dans le cas d’une résiliation, les pénalités sont appliquées jusqu’au jour inclus d’arrêt des prestations. </w:t>
      </w:r>
    </w:p>
    <w:p w14:paraId="7D878917" w14:textId="6BF1EFD8" w:rsidR="00D21AFC" w:rsidRDefault="00D21AFC" w:rsidP="006C6678">
      <w:pPr>
        <w:tabs>
          <w:tab w:val="right" w:pos="10205"/>
        </w:tabs>
        <w:spacing w:line="240" w:lineRule="auto"/>
        <w:jc w:val="both"/>
        <w:rPr>
          <w:rFonts w:ascii="Arial" w:hAnsi="Arial" w:cs="Arial"/>
          <w:sz w:val="20"/>
          <w:szCs w:val="20"/>
        </w:rPr>
      </w:pPr>
      <w:r>
        <w:rPr>
          <w:rFonts w:ascii="Arial" w:hAnsi="Arial" w:cs="Arial"/>
          <w:sz w:val="20"/>
          <w:szCs w:val="20"/>
        </w:rPr>
        <w:t>Les pénalités prévues ci-dessous sont imputables sur le présent marché subséquent et sont cumulables avec plafond.</w:t>
      </w:r>
    </w:p>
    <w:p w14:paraId="3F3C64A7" w14:textId="77777777" w:rsidR="00AF6C18" w:rsidRDefault="00AF6C18" w:rsidP="006C6678">
      <w:pPr>
        <w:tabs>
          <w:tab w:val="right" w:pos="10205"/>
        </w:tabs>
        <w:spacing w:line="240" w:lineRule="auto"/>
        <w:jc w:val="both"/>
        <w:rPr>
          <w:rFonts w:ascii="Arial" w:hAnsi="Arial" w:cs="Arial"/>
          <w:sz w:val="20"/>
          <w:szCs w:val="20"/>
        </w:rPr>
      </w:pPr>
    </w:p>
    <w:p w14:paraId="501F6768" w14:textId="77777777" w:rsidR="00AF6C18" w:rsidRDefault="00AF6C18" w:rsidP="006C6678">
      <w:pPr>
        <w:tabs>
          <w:tab w:val="right" w:pos="10205"/>
        </w:tabs>
        <w:spacing w:line="240" w:lineRule="auto"/>
        <w:jc w:val="both"/>
        <w:rPr>
          <w:rFonts w:ascii="Arial" w:hAnsi="Arial" w:cs="Arial"/>
          <w:sz w:val="20"/>
          <w:szCs w:val="20"/>
        </w:rPr>
      </w:pPr>
    </w:p>
    <w:p w14:paraId="011B5711" w14:textId="77777777" w:rsidR="00AF6C18" w:rsidRDefault="00AF6C18" w:rsidP="006C6678">
      <w:pPr>
        <w:tabs>
          <w:tab w:val="right" w:pos="10205"/>
        </w:tabs>
        <w:spacing w:line="240" w:lineRule="auto"/>
        <w:jc w:val="both"/>
        <w:rPr>
          <w:rFonts w:ascii="Arial" w:hAnsi="Arial" w:cs="Arial"/>
          <w:sz w:val="20"/>
          <w:szCs w:val="20"/>
        </w:rPr>
      </w:pPr>
    </w:p>
    <w:p w14:paraId="0C69C49A" w14:textId="77777777" w:rsidR="00AF6C18" w:rsidRDefault="00AF6C18" w:rsidP="006C6678">
      <w:pPr>
        <w:tabs>
          <w:tab w:val="right" w:pos="10205"/>
        </w:tabs>
        <w:spacing w:line="240" w:lineRule="auto"/>
        <w:jc w:val="both"/>
        <w:rPr>
          <w:rFonts w:ascii="Arial" w:hAnsi="Arial" w:cs="Arial"/>
          <w:sz w:val="20"/>
          <w:szCs w:val="20"/>
        </w:rPr>
      </w:pPr>
    </w:p>
    <w:p w14:paraId="3BE67B9F" w14:textId="0A122E08" w:rsidR="004C6154" w:rsidRPr="002B6846" w:rsidRDefault="00D21AFC" w:rsidP="004C6154">
      <w:pPr>
        <w:pStyle w:val="Titre2"/>
        <w:shd w:val="clear" w:color="auto" w:fill="D9E2F3" w:themeFill="accent1" w:themeFillTint="33"/>
        <w:spacing w:before="0"/>
        <w:rPr>
          <w:rFonts w:ascii="Arial" w:hAnsi="Arial" w:cs="Arial"/>
          <w:b/>
          <w:bCs/>
          <w:color w:val="auto"/>
          <w:sz w:val="22"/>
          <w:szCs w:val="22"/>
        </w:rPr>
      </w:pPr>
      <w:bookmarkStart w:id="52" w:name="_Toc184887605"/>
      <w:bookmarkStart w:id="53" w:name="_Toc200009052"/>
      <w:r>
        <w:rPr>
          <w:rFonts w:ascii="Arial" w:hAnsi="Arial" w:cs="Arial"/>
          <w:b/>
          <w:bCs/>
          <w:color w:val="auto"/>
          <w:sz w:val="22"/>
          <w:szCs w:val="22"/>
        </w:rPr>
        <w:lastRenderedPageBreak/>
        <w:t>7.</w:t>
      </w:r>
      <w:r w:rsidR="004C6154" w:rsidRPr="002B6846">
        <w:rPr>
          <w:rFonts w:ascii="Arial" w:hAnsi="Arial" w:cs="Arial"/>
          <w:b/>
          <w:bCs/>
          <w:color w:val="auto"/>
          <w:sz w:val="22"/>
          <w:szCs w:val="22"/>
        </w:rPr>
        <w:t xml:space="preserve">1 </w:t>
      </w:r>
      <w:r w:rsidR="006C6F28">
        <w:rPr>
          <w:rFonts w:ascii="Arial" w:hAnsi="Arial" w:cs="Arial"/>
          <w:b/>
          <w:bCs/>
          <w:color w:val="auto"/>
          <w:sz w:val="22"/>
          <w:szCs w:val="22"/>
        </w:rPr>
        <w:t>–</w:t>
      </w:r>
      <w:r w:rsidR="004C6154" w:rsidRPr="002B6846">
        <w:rPr>
          <w:rFonts w:ascii="Arial" w:hAnsi="Arial" w:cs="Arial"/>
          <w:b/>
          <w:bCs/>
          <w:color w:val="auto"/>
          <w:sz w:val="22"/>
          <w:szCs w:val="22"/>
        </w:rPr>
        <w:t xml:space="preserve"> </w:t>
      </w:r>
      <w:bookmarkEnd w:id="52"/>
      <w:r>
        <w:rPr>
          <w:rFonts w:ascii="Arial" w:hAnsi="Arial" w:cs="Arial"/>
          <w:b/>
          <w:bCs/>
          <w:color w:val="auto"/>
          <w:sz w:val="22"/>
          <w:szCs w:val="22"/>
        </w:rPr>
        <w:t>Pénalités</w:t>
      </w:r>
      <w:r w:rsidR="006C6F28">
        <w:rPr>
          <w:rFonts w:ascii="Arial" w:hAnsi="Arial" w:cs="Arial"/>
          <w:b/>
          <w:bCs/>
          <w:color w:val="auto"/>
          <w:sz w:val="22"/>
          <w:szCs w:val="22"/>
        </w:rPr>
        <w:t xml:space="preserve"> pour retard</w:t>
      </w:r>
      <w:bookmarkEnd w:id="53"/>
    </w:p>
    <w:p w14:paraId="14216538" w14:textId="77777777" w:rsidR="004C6154" w:rsidRDefault="004C6154" w:rsidP="004C6154">
      <w:pPr>
        <w:spacing w:after="0" w:line="240" w:lineRule="auto"/>
        <w:jc w:val="both"/>
        <w:rPr>
          <w:rFonts w:ascii="Arial" w:hAnsi="Arial" w:cs="Arial"/>
        </w:rPr>
      </w:pPr>
    </w:p>
    <w:p w14:paraId="7047604D" w14:textId="77777777" w:rsidR="00AF6C18" w:rsidRPr="00AF6C18" w:rsidRDefault="00AF6C18" w:rsidP="00AF6C18">
      <w:pPr>
        <w:spacing w:after="0" w:line="240" w:lineRule="auto"/>
        <w:jc w:val="both"/>
        <w:rPr>
          <w:rFonts w:ascii="Arial" w:hAnsi="Arial" w:cs="Arial"/>
        </w:rPr>
      </w:pPr>
      <w:r w:rsidRPr="00AF6C18">
        <w:rPr>
          <w:rFonts w:ascii="Arial" w:hAnsi="Arial" w:cs="Arial"/>
        </w:rPr>
        <w:t>Par dérogation à l’article 14 du CCAG-FCS, il sera fait application des pénalités suivantes :</w:t>
      </w:r>
    </w:p>
    <w:p w14:paraId="7D466227" w14:textId="77777777" w:rsidR="00AF6C18" w:rsidRDefault="00AF6C18" w:rsidP="00AF6C18">
      <w:pPr>
        <w:spacing w:after="0" w:line="240" w:lineRule="auto"/>
        <w:jc w:val="both"/>
        <w:rPr>
          <w:rFonts w:ascii="Arial" w:hAnsi="Arial" w:cs="Arial"/>
        </w:rPr>
      </w:pPr>
      <w:r w:rsidRPr="00AF6C18">
        <w:rPr>
          <w:rFonts w:ascii="Arial" w:hAnsi="Arial" w:cs="Arial"/>
        </w:rPr>
        <w:t>Lorsque le délai contractuel d’exécution ou de livraison des contenants à destination de la Caf Pivot est dépassé, par le fait du seul titulaire, celui-ci encourt et sans mise en œuvre préalable, une pénalité fixée à dix (10) euros par demi-heure de retard.</w:t>
      </w:r>
    </w:p>
    <w:p w14:paraId="650D1DF8" w14:textId="77777777" w:rsidR="00AF6C18" w:rsidRPr="00AF6C18" w:rsidRDefault="00AF6C18" w:rsidP="00AF6C18">
      <w:pPr>
        <w:spacing w:after="0" w:line="240" w:lineRule="auto"/>
        <w:jc w:val="both"/>
        <w:rPr>
          <w:rFonts w:ascii="Arial" w:hAnsi="Arial" w:cs="Arial"/>
        </w:rPr>
      </w:pPr>
    </w:p>
    <w:p w14:paraId="10307FDC" w14:textId="77777777" w:rsidR="00AF6C18" w:rsidRDefault="00AF6C18" w:rsidP="00AF6C18">
      <w:pPr>
        <w:spacing w:after="0" w:line="240" w:lineRule="auto"/>
        <w:jc w:val="both"/>
        <w:rPr>
          <w:rFonts w:ascii="Arial" w:hAnsi="Arial" w:cs="Arial"/>
        </w:rPr>
      </w:pPr>
      <w:r w:rsidRPr="00AF6C18">
        <w:rPr>
          <w:rFonts w:ascii="Arial" w:hAnsi="Arial" w:cs="Arial"/>
        </w:rPr>
        <w:t>Si le titulaire informe la Caf du retard, celle-ci pourra accorder exceptionnellement une tolérance de 30 minutes selon le motif invoqué.</w:t>
      </w:r>
    </w:p>
    <w:p w14:paraId="13376AD7" w14:textId="77777777" w:rsidR="00AF6C18" w:rsidRPr="00AF6C18" w:rsidRDefault="00AF6C18" w:rsidP="00AF6C18">
      <w:pPr>
        <w:spacing w:after="0" w:line="240" w:lineRule="auto"/>
        <w:jc w:val="both"/>
        <w:rPr>
          <w:rFonts w:ascii="Arial" w:hAnsi="Arial" w:cs="Arial"/>
        </w:rPr>
      </w:pPr>
    </w:p>
    <w:p w14:paraId="2FA5E0FB" w14:textId="77777777" w:rsidR="00AF6C18" w:rsidRDefault="00AF6C18" w:rsidP="00AF6C18">
      <w:pPr>
        <w:spacing w:after="0" w:line="240" w:lineRule="auto"/>
        <w:jc w:val="both"/>
        <w:rPr>
          <w:rFonts w:ascii="Arial" w:hAnsi="Arial" w:cs="Arial"/>
        </w:rPr>
      </w:pPr>
      <w:r w:rsidRPr="00AF6C18">
        <w:rPr>
          <w:rFonts w:ascii="Arial" w:hAnsi="Arial" w:cs="Arial"/>
        </w:rPr>
        <w:t>Cette pénalité est appliquée sur la facture globale du mois considéré. Cette pénalité n’est pas plafonnée.</w:t>
      </w:r>
    </w:p>
    <w:p w14:paraId="3EE65317" w14:textId="77777777" w:rsidR="00AF6C18" w:rsidRPr="00AF6C18" w:rsidRDefault="00AF6C18" w:rsidP="00AF6C18">
      <w:pPr>
        <w:spacing w:after="0" w:line="240" w:lineRule="auto"/>
        <w:jc w:val="both"/>
        <w:rPr>
          <w:rFonts w:ascii="Arial" w:hAnsi="Arial" w:cs="Arial"/>
        </w:rPr>
      </w:pPr>
    </w:p>
    <w:p w14:paraId="09B4D0A8" w14:textId="77777777" w:rsidR="00AF6C18" w:rsidRPr="00AF6C18" w:rsidRDefault="00AF6C18" w:rsidP="00AF6C18">
      <w:pPr>
        <w:spacing w:after="0" w:line="240" w:lineRule="auto"/>
        <w:jc w:val="both"/>
        <w:rPr>
          <w:rFonts w:ascii="Arial" w:hAnsi="Arial" w:cs="Arial"/>
        </w:rPr>
      </w:pPr>
      <w:r w:rsidRPr="00AF6C18">
        <w:rPr>
          <w:rFonts w:ascii="Arial" w:hAnsi="Arial" w:cs="Arial"/>
        </w:rPr>
        <w:t>Pour l’ensemble des flux, tout retard constaté de plus de 2 h 30 constaté par les Caf Pivot ou les Caf participantes sera considéré comme une inexécution de la prestation.</w:t>
      </w:r>
    </w:p>
    <w:p w14:paraId="788937B6" w14:textId="77777777" w:rsidR="00AF6C18" w:rsidRDefault="00AF6C18" w:rsidP="004C6154">
      <w:pPr>
        <w:spacing w:after="0" w:line="240" w:lineRule="auto"/>
        <w:jc w:val="both"/>
        <w:rPr>
          <w:rFonts w:ascii="Arial" w:hAnsi="Arial" w:cs="Arial"/>
        </w:rPr>
      </w:pPr>
    </w:p>
    <w:p w14:paraId="6AF5D331" w14:textId="77777777" w:rsidR="00AF6C18" w:rsidRPr="002B6846" w:rsidRDefault="00AF6C18" w:rsidP="004C6154">
      <w:pPr>
        <w:spacing w:after="0" w:line="240" w:lineRule="auto"/>
        <w:jc w:val="both"/>
        <w:rPr>
          <w:rFonts w:ascii="Arial" w:hAnsi="Arial" w:cs="Arial"/>
        </w:rPr>
      </w:pPr>
    </w:p>
    <w:p w14:paraId="0FF88577" w14:textId="54725EDE" w:rsidR="00374561" w:rsidRPr="002B6846" w:rsidRDefault="006C6F28" w:rsidP="00E639FF">
      <w:pPr>
        <w:pStyle w:val="Titre2"/>
        <w:shd w:val="clear" w:color="auto" w:fill="D9E2F3" w:themeFill="accent1" w:themeFillTint="33"/>
        <w:spacing w:before="0"/>
        <w:jc w:val="both"/>
        <w:rPr>
          <w:rFonts w:ascii="Arial" w:hAnsi="Arial" w:cs="Arial"/>
          <w:b/>
          <w:bCs/>
          <w:color w:val="auto"/>
          <w:sz w:val="22"/>
          <w:szCs w:val="22"/>
        </w:rPr>
      </w:pPr>
      <w:bookmarkStart w:id="54" w:name="_Toc200009053"/>
      <w:r>
        <w:rPr>
          <w:rFonts w:ascii="Arial" w:hAnsi="Arial" w:cs="Arial"/>
          <w:b/>
          <w:bCs/>
          <w:color w:val="auto"/>
          <w:sz w:val="22"/>
          <w:szCs w:val="22"/>
        </w:rPr>
        <w:t>7.</w:t>
      </w:r>
      <w:r w:rsidR="004C6154" w:rsidRPr="002B6846">
        <w:rPr>
          <w:rFonts w:ascii="Arial" w:hAnsi="Arial" w:cs="Arial"/>
          <w:b/>
          <w:bCs/>
          <w:color w:val="auto"/>
          <w:sz w:val="22"/>
          <w:szCs w:val="22"/>
        </w:rPr>
        <w:t>2</w:t>
      </w:r>
      <w:r w:rsidR="001E6BDD" w:rsidRPr="002B6846">
        <w:rPr>
          <w:rFonts w:ascii="Arial" w:hAnsi="Arial" w:cs="Arial"/>
          <w:b/>
          <w:bCs/>
          <w:color w:val="auto"/>
          <w:sz w:val="22"/>
          <w:szCs w:val="22"/>
        </w:rPr>
        <w:t xml:space="preserve"> </w:t>
      </w:r>
      <w:r>
        <w:rPr>
          <w:rFonts w:ascii="Arial" w:hAnsi="Arial" w:cs="Arial"/>
          <w:b/>
          <w:bCs/>
          <w:color w:val="auto"/>
          <w:sz w:val="22"/>
          <w:szCs w:val="22"/>
        </w:rPr>
        <w:t>–</w:t>
      </w:r>
      <w:r w:rsidR="001E6BDD" w:rsidRPr="002B6846">
        <w:rPr>
          <w:rFonts w:ascii="Arial" w:hAnsi="Arial" w:cs="Arial"/>
          <w:b/>
          <w:bCs/>
          <w:color w:val="auto"/>
          <w:sz w:val="22"/>
          <w:szCs w:val="22"/>
        </w:rPr>
        <w:t xml:space="preserve"> </w:t>
      </w:r>
      <w:r>
        <w:rPr>
          <w:rFonts w:ascii="Arial" w:hAnsi="Arial" w:cs="Arial"/>
          <w:b/>
          <w:bCs/>
          <w:color w:val="auto"/>
          <w:sz w:val="22"/>
          <w:szCs w:val="22"/>
        </w:rPr>
        <w:t>Pénalités pour inexécution des prestations</w:t>
      </w:r>
      <w:bookmarkEnd w:id="54"/>
    </w:p>
    <w:p w14:paraId="6AEF73BF" w14:textId="073D73EE" w:rsidR="00011787" w:rsidRDefault="00011787" w:rsidP="00E639FF">
      <w:pPr>
        <w:spacing w:after="0" w:line="240" w:lineRule="auto"/>
        <w:jc w:val="both"/>
        <w:rPr>
          <w:rFonts w:ascii="Arial" w:hAnsi="Arial" w:cs="Arial"/>
        </w:rPr>
      </w:pPr>
    </w:p>
    <w:p w14:paraId="34A08BE7" w14:textId="43C32BC7" w:rsidR="00AF6C18" w:rsidRDefault="00AF6C18" w:rsidP="00AF6C18">
      <w:pPr>
        <w:spacing w:after="0" w:line="240" w:lineRule="auto"/>
        <w:jc w:val="both"/>
        <w:rPr>
          <w:rFonts w:ascii="Arial" w:hAnsi="Arial" w:cs="Arial"/>
        </w:rPr>
      </w:pPr>
      <w:r w:rsidRPr="00AF6C18">
        <w:rPr>
          <w:rFonts w:ascii="Arial" w:hAnsi="Arial" w:cs="Arial"/>
        </w:rPr>
        <w:t>En cas de non prise en charge ou d’absence de dépôt, contenant vide compris, auprès d’une caf participante ou de la Caf Pivot : une pénalité forfaitaire égale à 50 € sera appliquée sur le montant mensuel forfaitaire de la navette considérée.</w:t>
      </w:r>
    </w:p>
    <w:p w14:paraId="2EBA2D2A" w14:textId="77777777" w:rsidR="00AF6C18" w:rsidRPr="00AF6C18" w:rsidRDefault="00AF6C18" w:rsidP="00AF6C18">
      <w:pPr>
        <w:spacing w:after="0" w:line="240" w:lineRule="auto"/>
        <w:jc w:val="both"/>
        <w:rPr>
          <w:rFonts w:ascii="Arial" w:hAnsi="Arial" w:cs="Arial"/>
        </w:rPr>
      </w:pPr>
    </w:p>
    <w:p w14:paraId="0E23EE5E" w14:textId="77777777" w:rsidR="00AF6C18" w:rsidRPr="00AF6C18" w:rsidRDefault="00AF6C18" w:rsidP="00AF6C18">
      <w:pPr>
        <w:spacing w:after="0" w:line="240" w:lineRule="auto"/>
        <w:jc w:val="both"/>
        <w:rPr>
          <w:rFonts w:ascii="Arial" w:hAnsi="Arial" w:cs="Arial"/>
        </w:rPr>
      </w:pPr>
      <w:r w:rsidRPr="00AF6C18">
        <w:rPr>
          <w:rFonts w:ascii="Arial" w:hAnsi="Arial" w:cs="Arial"/>
        </w:rPr>
        <w:t>En cas de prise en charge ou dépose partielle du courrier : une pénalité forfaitaire égale à vingt-cinq (25) € sera appliquée sur le montant mensuel forfaitaire de la navette considérée</w:t>
      </w:r>
    </w:p>
    <w:p w14:paraId="137C50A3" w14:textId="77777777" w:rsidR="00AF6C18" w:rsidRPr="00AF6C18" w:rsidRDefault="00AF6C18" w:rsidP="00AF6C18">
      <w:pPr>
        <w:spacing w:after="0" w:line="240" w:lineRule="auto"/>
        <w:jc w:val="both"/>
        <w:rPr>
          <w:rFonts w:ascii="Arial" w:hAnsi="Arial" w:cs="Arial"/>
        </w:rPr>
      </w:pPr>
      <w:r w:rsidRPr="00AF6C18">
        <w:rPr>
          <w:rFonts w:ascii="Arial" w:hAnsi="Arial" w:cs="Arial"/>
        </w:rPr>
        <w:t xml:space="preserve">Cette pénalité est plafonnée à 25% du prix forfaitaire mensuel de la ou des navette(s) </w:t>
      </w:r>
      <w:proofErr w:type="spellStart"/>
      <w:r w:rsidRPr="00AF6C18">
        <w:rPr>
          <w:rFonts w:ascii="Arial" w:hAnsi="Arial" w:cs="Arial"/>
        </w:rPr>
        <w:t>CafPivot</w:t>
      </w:r>
      <w:proofErr w:type="spellEnd"/>
      <w:r w:rsidRPr="00AF6C18">
        <w:rPr>
          <w:rFonts w:ascii="Arial" w:hAnsi="Arial" w:cs="Arial"/>
        </w:rPr>
        <w:t>/Caf participantes concernées.</w:t>
      </w:r>
    </w:p>
    <w:p w14:paraId="348EAC0C" w14:textId="77777777" w:rsidR="00AF6C18" w:rsidRDefault="00AF6C18" w:rsidP="00E639FF">
      <w:pPr>
        <w:spacing w:after="0" w:line="240" w:lineRule="auto"/>
        <w:jc w:val="both"/>
        <w:rPr>
          <w:rFonts w:ascii="Arial" w:hAnsi="Arial" w:cs="Arial"/>
        </w:rPr>
      </w:pPr>
    </w:p>
    <w:p w14:paraId="3A9399BD" w14:textId="77777777" w:rsidR="006C6F28" w:rsidRPr="002B6846" w:rsidRDefault="006C6F28" w:rsidP="00E639FF">
      <w:pPr>
        <w:spacing w:after="0" w:line="240" w:lineRule="auto"/>
        <w:jc w:val="both"/>
        <w:rPr>
          <w:rFonts w:ascii="Arial" w:hAnsi="Arial" w:cs="Arial"/>
        </w:rPr>
      </w:pPr>
    </w:p>
    <w:p w14:paraId="337D36FC" w14:textId="5696F878" w:rsidR="00374561" w:rsidRPr="002B6846" w:rsidRDefault="006C6F28" w:rsidP="00A62D3D">
      <w:pPr>
        <w:pStyle w:val="Titre2"/>
        <w:shd w:val="clear" w:color="auto" w:fill="D9E2F3" w:themeFill="accent1" w:themeFillTint="33"/>
        <w:spacing w:before="0"/>
        <w:rPr>
          <w:rFonts w:ascii="Arial" w:hAnsi="Arial" w:cs="Arial"/>
          <w:b/>
          <w:bCs/>
          <w:color w:val="auto"/>
          <w:sz w:val="22"/>
          <w:szCs w:val="22"/>
        </w:rPr>
      </w:pPr>
      <w:bookmarkStart w:id="55" w:name="_Toc200009054"/>
      <w:r>
        <w:rPr>
          <w:rFonts w:ascii="Arial" w:hAnsi="Arial" w:cs="Arial"/>
          <w:b/>
          <w:bCs/>
          <w:color w:val="auto"/>
          <w:sz w:val="22"/>
          <w:szCs w:val="22"/>
        </w:rPr>
        <w:t>7.</w:t>
      </w:r>
      <w:r w:rsidR="004C6154" w:rsidRPr="002B6846">
        <w:rPr>
          <w:rFonts w:ascii="Arial" w:hAnsi="Arial" w:cs="Arial"/>
          <w:b/>
          <w:bCs/>
          <w:color w:val="auto"/>
          <w:sz w:val="22"/>
          <w:szCs w:val="22"/>
        </w:rPr>
        <w:t>3</w:t>
      </w:r>
      <w:r w:rsidR="000520B9" w:rsidRPr="002B6846">
        <w:rPr>
          <w:rFonts w:ascii="Arial" w:hAnsi="Arial" w:cs="Arial"/>
          <w:b/>
          <w:bCs/>
          <w:color w:val="auto"/>
          <w:sz w:val="22"/>
          <w:szCs w:val="22"/>
        </w:rPr>
        <w:t xml:space="preserve"> </w:t>
      </w:r>
      <w:r>
        <w:rPr>
          <w:rFonts w:ascii="Arial" w:hAnsi="Arial" w:cs="Arial"/>
          <w:b/>
          <w:bCs/>
          <w:color w:val="auto"/>
          <w:sz w:val="22"/>
          <w:szCs w:val="22"/>
        </w:rPr>
        <w:t>–</w:t>
      </w:r>
      <w:r w:rsidR="000520B9" w:rsidRPr="002B6846">
        <w:rPr>
          <w:rFonts w:ascii="Arial" w:hAnsi="Arial" w:cs="Arial"/>
          <w:b/>
          <w:bCs/>
          <w:color w:val="auto"/>
          <w:sz w:val="22"/>
          <w:szCs w:val="22"/>
        </w:rPr>
        <w:t xml:space="preserve"> </w:t>
      </w:r>
      <w:r>
        <w:rPr>
          <w:rFonts w:ascii="Arial" w:hAnsi="Arial" w:cs="Arial"/>
          <w:b/>
          <w:bCs/>
          <w:color w:val="auto"/>
          <w:sz w:val="22"/>
          <w:szCs w:val="22"/>
        </w:rPr>
        <w:t>Autres pénalités</w:t>
      </w:r>
      <w:bookmarkEnd w:id="55"/>
    </w:p>
    <w:p w14:paraId="5339DDA7" w14:textId="77777777" w:rsidR="00011787" w:rsidRDefault="00011787" w:rsidP="009B1152">
      <w:pPr>
        <w:spacing w:after="0" w:line="240" w:lineRule="auto"/>
        <w:jc w:val="both"/>
        <w:rPr>
          <w:rFonts w:ascii="Arial" w:hAnsi="Arial" w:cs="Arial"/>
        </w:rPr>
      </w:pPr>
    </w:p>
    <w:p w14:paraId="0C1839E3" w14:textId="77777777" w:rsidR="00AF6C18" w:rsidRDefault="00AF6C18" w:rsidP="00AF6C18">
      <w:pPr>
        <w:pStyle w:val="Paragraphedeliste"/>
        <w:numPr>
          <w:ilvl w:val="0"/>
          <w:numId w:val="13"/>
        </w:numPr>
        <w:spacing w:after="0" w:line="240" w:lineRule="auto"/>
        <w:jc w:val="both"/>
        <w:rPr>
          <w:rFonts w:ascii="Arial" w:hAnsi="Arial" w:cs="Arial"/>
        </w:rPr>
      </w:pPr>
      <w:r w:rsidRPr="00AF6C18">
        <w:rPr>
          <w:rFonts w:ascii="Arial" w:hAnsi="Arial" w:cs="Arial"/>
        </w:rPr>
        <w:t>En cas de non-respect des consignes de sécurité ;</w:t>
      </w:r>
    </w:p>
    <w:p w14:paraId="1B83F863" w14:textId="77777777" w:rsidR="00AF6C18" w:rsidRDefault="00AF6C18" w:rsidP="00AF6C18">
      <w:pPr>
        <w:pStyle w:val="Paragraphedeliste"/>
        <w:numPr>
          <w:ilvl w:val="0"/>
          <w:numId w:val="13"/>
        </w:numPr>
        <w:spacing w:after="0" w:line="240" w:lineRule="auto"/>
        <w:jc w:val="both"/>
        <w:rPr>
          <w:rFonts w:ascii="Arial" w:hAnsi="Arial" w:cs="Arial"/>
        </w:rPr>
      </w:pPr>
      <w:r w:rsidRPr="00AF6C18">
        <w:rPr>
          <w:rFonts w:ascii="Arial" w:hAnsi="Arial" w:cs="Arial"/>
        </w:rPr>
        <w:t>En cas d’indisponibilité de l’outil de suivi de plus de 8 h après signification de la Caf pivot ;</w:t>
      </w:r>
    </w:p>
    <w:p w14:paraId="502C4176" w14:textId="77777777" w:rsidR="00AF6C18" w:rsidRDefault="00AF6C18" w:rsidP="00AF6C18">
      <w:pPr>
        <w:pStyle w:val="Paragraphedeliste"/>
        <w:numPr>
          <w:ilvl w:val="0"/>
          <w:numId w:val="13"/>
        </w:numPr>
        <w:spacing w:after="0" w:line="240" w:lineRule="auto"/>
        <w:jc w:val="both"/>
        <w:rPr>
          <w:rFonts w:ascii="Arial" w:hAnsi="Arial" w:cs="Arial"/>
        </w:rPr>
      </w:pPr>
      <w:r w:rsidRPr="00AF6C18">
        <w:rPr>
          <w:rFonts w:ascii="Arial" w:hAnsi="Arial" w:cs="Arial"/>
        </w:rPr>
        <w:t>En cas de retard de plus de 48 h dans la fourniture des contenants ;</w:t>
      </w:r>
    </w:p>
    <w:p w14:paraId="01EE5AD8" w14:textId="77777777" w:rsidR="00AF6C18" w:rsidRDefault="00AF6C18" w:rsidP="00AF6C18">
      <w:pPr>
        <w:pStyle w:val="Paragraphedeliste"/>
        <w:numPr>
          <w:ilvl w:val="0"/>
          <w:numId w:val="13"/>
        </w:numPr>
        <w:spacing w:after="0" w:line="240" w:lineRule="auto"/>
        <w:jc w:val="both"/>
        <w:rPr>
          <w:rFonts w:ascii="Arial" w:hAnsi="Arial" w:cs="Arial"/>
        </w:rPr>
      </w:pPr>
      <w:r w:rsidRPr="00AF6C18">
        <w:rPr>
          <w:rFonts w:ascii="Arial" w:hAnsi="Arial" w:cs="Arial"/>
        </w:rPr>
        <w:t>En cas de non-respect des exigences CRIT’AIR (inférieur ou égal à 3) fixées quant aux types de véhicules ;</w:t>
      </w:r>
    </w:p>
    <w:p w14:paraId="568B310B" w14:textId="301FD388" w:rsidR="00AF6C18" w:rsidRDefault="00AF6C18" w:rsidP="00AF6C18">
      <w:pPr>
        <w:pStyle w:val="Paragraphedeliste"/>
        <w:numPr>
          <w:ilvl w:val="0"/>
          <w:numId w:val="13"/>
        </w:numPr>
        <w:spacing w:after="0" w:line="240" w:lineRule="auto"/>
        <w:jc w:val="both"/>
        <w:rPr>
          <w:rFonts w:ascii="Arial" w:hAnsi="Arial" w:cs="Arial"/>
        </w:rPr>
      </w:pPr>
      <w:r w:rsidRPr="00AF6C18">
        <w:rPr>
          <w:rFonts w:ascii="Arial" w:hAnsi="Arial" w:cs="Arial"/>
        </w:rPr>
        <w:t>En cas de non-transmission annuelle des documents mentionnés à l’article 18 du CCTP</w:t>
      </w:r>
      <w:r>
        <w:rPr>
          <w:rFonts w:ascii="Arial" w:hAnsi="Arial" w:cs="Arial"/>
        </w:rPr>
        <w:t>.</w:t>
      </w:r>
    </w:p>
    <w:p w14:paraId="17333025" w14:textId="77777777" w:rsidR="00AF6C18" w:rsidRPr="00AF6C18" w:rsidRDefault="00AF6C18" w:rsidP="00AF6C18">
      <w:pPr>
        <w:pStyle w:val="Paragraphedeliste"/>
        <w:spacing w:after="0" w:line="240" w:lineRule="auto"/>
        <w:jc w:val="both"/>
        <w:rPr>
          <w:rFonts w:ascii="Arial" w:hAnsi="Arial" w:cs="Arial"/>
        </w:rPr>
      </w:pPr>
    </w:p>
    <w:p w14:paraId="34E55A9F" w14:textId="77777777" w:rsidR="00AF6C18" w:rsidRPr="00AF6C18" w:rsidRDefault="00AF6C18" w:rsidP="00AF6C18">
      <w:pPr>
        <w:spacing w:after="0" w:line="240" w:lineRule="auto"/>
        <w:jc w:val="both"/>
        <w:rPr>
          <w:rFonts w:ascii="Arial" w:hAnsi="Arial" w:cs="Arial"/>
        </w:rPr>
      </w:pPr>
      <w:r w:rsidRPr="00AF6C18">
        <w:rPr>
          <w:rFonts w:ascii="Arial" w:hAnsi="Arial" w:cs="Arial"/>
        </w:rPr>
        <w:t>Il sera fait application d’une pénalité forfaitaire égale à vingt-cinq (25) € suite à notification au titulaire.</w:t>
      </w:r>
    </w:p>
    <w:p w14:paraId="5DD2679E" w14:textId="77777777" w:rsidR="00AF6C18" w:rsidRDefault="00AF6C18" w:rsidP="00AF6C18">
      <w:pPr>
        <w:spacing w:after="0" w:line="240" w:lineRule="auto"/>
        <w:jc w:val="both"/>
        <w:rPr>
          <w:rFonts w:ascii="Arial" w:hAnsi="Arial" w:cs="Arial"/>
        </w:rPr>
      </w:pPr>
      <w:r w:rsidRPr="00AF6C18">
        <w:rPr>
          <w:rFonts w:ascii="Arial" w:hAnsi="Arial" w:cs="Arial"/>
        </w:rPr>
        <w:t>Dans l’hypothèse où le titulaire ne se conforme pas aux obligations du cahier des charges dans le délai fixé dans la mise en demeure, une pénalité supplémentaire de vingt-cinq (25) € par semaine sera appliquée.</w:t>
      </w:r>
    </w:p>
    <w:p w14:paraId="7A799E73" w14:textId="77777777" w:rsidR="00AF6C18" w:rsidRPr="00AF6C18" w:rsidRDefault="00AF6C18" w:rsidP="00AF6C18">
      <w:pPr>
        <w:spacing w:after="0" w:line="240" w:lineRule="auto"/>
        <w:jc w:val="both"/>
        <w:rPr>
          <w:rFonts w:ascii="Arial" w:hAnsi="Arial" w:cs="Arial"/>
        </w:rPr>
      </w:pPr>
    </w:p>
    <w:p w14:paraId="6BDDFAC7" w14:textId="77777777" w:rsidR="00AF6C18" w:rsidRPr="00AF6C18" w:rsidRDefault="00AF6C18" w:rsidP="00AF6C18">
      <w:pPr>
        <w:spacing w:after="0" w:line="240" w:lineRule="auto"/>
        <w:jc w:val="both"/>
        <w:rPr>
          <w:rFonts w:ascii="Arial" w:hAnsi="Arial" w:cs="Arial"/>
        </w:rPr>
      </w:pPr>
      <w:r w:rsidRPr="00AF6C18">
        <w:rPr>
          <w:rFonts w:ascii="Arial" w:hAnsi="Arial" w:cs="Arial"/>
        </w:rPr>
        <w:t>Ces pénalités sont cumulables et appliquées sur la facture globale du mois considéré. Ces pénalités ne sont pas plafonnées</w:t>
      </w:r>
    </w:p>
    <w:p w14:paraId="7B9C3CC6" w14:textId="77777777" w:rsidR="00AF6C18" w:rsidRDefault="00AF6C18" w:rsidP="009B1152">
      <w:pPr>
        <w:spacing w:after="0" w:line="240" w:lineRule="auto"/>
        <w:jc w:val="both"/>
        <w:rPr>
          <w:rFonts w:ascii="Arial" w:hAnsi="Arial" w:cs="Arial"/>
        </w:rPr>
      </w:pPr>
    </w:p>
    <w:p w14:paraId="03790B4D" w14:textId="77777777" w:rsidR="00AF6C18" w:rsidRPr="002B6846" w:rsidRDefault="00AF6C18" w:rsidP="009B1152">
      <w:pPr>
        <w:spacing w:after="0" w:line="240" w:lineRule="auto"/>
        <w:jc w:val="both"/>
        <w:rPr>
          <w:rFonts w:ascii="Arial" w:hAnsi="Arial" w:cs="Arial"/>
        </w:rPr>
      </w:pPr>
    </w:p>
    <w:p w14:paraId="4D05CB5F" w14:textId="0F4F6D85" w:rsidR="00374561" w:rsidRPr="002B6846" w:rsidRDefault="006C6F28" w:rsidP="00A62D3D">
      <w:pPr>
        <w:pStyle w:val="Titre2"/>
        <w:shd w:val="clear" w:color="auto" w:fill="D9E2F3" w:themeFill="accent1" w:themeFillTint="33"/>
        <w:spacing w:before="0"/>
        <w:rPr>
          <w:rFonts w:ascii="Arial" w:hAnsi="Arial" w:cs="Arial"/>
          <w:b/>
          <w:bCs/>
          <w:color w:val="auto"/>
          <w:sz w:val="22"/>
          <w:szCs w:val="22"/>
        </w:rPr>
      </w:pPr>
      <w:bookmarkStart w:id="56" w:name="_Toc200009055"/>
      <w:r>
        <w:rPr>
          <w:rFonts w:ascii="Arial" w:hAnsi="Arial" w:cs="Arial"/>
          <w:b/>
          <w:bCs/>
          <w:color w:val="auto"/>
          <w:sz w:val="22"/>
          <w:szCs w:val="22"/>
        </w:rPr>
        <w:t>7.</w:t>
      </w:r>
      <w:r w:rsidR="0010584F" w:rsidRPr="002B6846">
        <w:rPr>
          <w:rFonts w:ascii="Arial" w:hAnsi="Arial" w:cs="Arial"/>
          <w:b/>
          <w:bCs/>
          <w:color w:val="auto"/>
          <w:sz w:val="22"/>
          <w:szCs w:val="22"/>
        </w:rPr>
        <w:t>4</w:t>
      </w:r>
      <w:r w:rsidR="000520B9" w:rsidRPr="002B6846">
        <w:rPr>
          <w:rFonts w:ascii="Arial" w:hAnsi="Arial" w:cs="Arial"/>
          <w:b/>
          <w:bCs/>
          <w:color w:val="auto"/>
          <w:sz w:val="22"/>
          <w:szCs w:val="22"/>
        </w:rPr>
        <w:t xml:space="preserve"> </w:t>
      </w:r>
      <w:r>
        <w:rPr>
          <w:rFonts w:ascii="Arial" w:hAnsi="Arial" w:cs="Arial"/>
          <w:b/>
          <w:bCs/>
          <w:color w:val="auto"/>
          <w:sz w:val="22"/>
          <w:szCs w:val="22"/>
        </w:rPr>
        <w:t>–</w:t>
      </w:r>
      <w:r w:rsidR="000520B9" w:rsidRPr="002B6846">
        <w:rPr>
          <w:rFonts w:ascii="Arial" w:hAnsi="Arial" w:cs="Arial"/>
          <w:b/>
          <w:bCs/>
          <w:color w:val="auto"/>
          <w:sz w:val="22"/>
          <w:szCs w:val="22"/>
        </w:rPr>
        <w:t xml:space="preserve"> </w:t>
      </w:r>
      <w:r>
        <w:rPr>
          <w:rFonts w:ascii="Arial" w:hAnsi="Arial" w:cs="Arial"/>
          <w:b/>
          <w:bCs/>
          <w:color w:val="auto"/>
          <w:sz w:val="22"/>
          <w:szCs w:val="22"/>
        </w:rPr>
        <w:t>Modalités d’application</w:t>
      </w:r>
      <w:bookmarkEnd w:id="56"/>
    </w:p>
    <w:p w14:paraId="5F627F19" w14:textId="77777777" w:rsidR="00374561" w:rsidRPr="002B6846" w:rsidRDefault="00374561" w:rsidP="009B1152">
      <w:pPr>
        <w:spacing w:after="0" w:line="240" w:lineRule="auto"/>
        <w:jc w:val="both"/>
        <w:rPr>
          <w:rFonts w:ascii="Arial" w:hAnsi="Arial" w:cs="Arial"/>
        </w:rPr>
      </w:pPr>
      <w:bookmarkStart w:id="57" w:name="_Hlk30428827"/>
      <w:bookmarkStart w:id="58" w:name="_Toc63049867"/>
      <w:bookmarkStart w:id="59" w:name="_Toc63140423"/>
      <w:bookmarkStart w:id="60" w:name="_Toc63140832"/>
      <w:bookmarkStart w:id="61" w:name="_Toc63145899"/>
      <w:bookmarkStart w:id="62" w:name="_Toc63665087"/>
      <w:bookmarkStart w:id="63" w:name="_Toc93907049"/>
      <w:bookmarkStart w:id="64" w:name="_Toc93907222"/>
    </w:p>
    <w:bookmarkEnd w:id="57"/>
    <w:p w14:paraId="310013BC" w14:textId="77777777" w:rsidR="00AF6C18" w:rsidRPr="00AF6C18" w:rsidRDefault="00AF6C18" w:rsidP="00AF6C18">
      <w:pPr>
        <w:tabs>
          <w:tab w:val="left" w:pos="6379"/>
        </w:tabs>
        <w:spacing w:line="240" w:lineRule="auto"/>
        <w:jc w:val="both"/>
        <w:rPr>
          <w:rFonts w:ascii="Arial" w:hAnsi="Arial" w:cs="Arial"/>
        </w:rPr>
      </w:pPr>
      <w:r w:rsidRPr="00AF6C18">
        <w:rPr>
          <w:rFonts w:ascii="Arial" w:hAnsi="Arial" w:cs="Arial"/>
        </w:rPr>
        <w:t>Les pénalités de retard ou pour inexécution sont dues par simple constat dans l’exécution au travers de l’outil de suivi (application ou grille).</w:t>
      </w:r>
    </w:p>
    <w:p w14:paraId="6B01D5C2" w14:textId="70DD601E" w:rsidR="00AF6C18" w:rsidRPr="00AF6C18" w:rsidRDefault="00AF6C18" w:rsidP="00AF6C18">
      <w:pPr>
        <w:tabs>
          <w:tab w:val="left" w:pos="6379"/>
        </w:tabs>
        <w:spacing w:line="240" w:lineRule="auto"/>
        <w:jc w:val="both"/>
        <w:rPr>
          <w:rFonts w:ascii="Arial" w:hAnsi="Arial" w:cs="Arial"/>
        </w:rPr>
      </w:pPr>
      <w:r w:rsidRPr="00AF6C18">
        <w:rPr>
          <w:rFonts w:ascii="Arial" w:hAnsi="Arial" w:cs="Arial"/>
        </w:rPr>
        <w:t xml:space="preserve">L’application pour les autres pénalités intervient après notification et mise en demeure du titulaire par tout moyen (courrier remis ou </w:t>
      </w:r>
      <w:proofErr w:type="spellStart"/>
      <w:r w:rsidRPr="00AF6C18">
        <w:rPr>
          <w:rFonts w:ascii="Arial" w:hAnsi="Arial" w:cs="Arial"/>
        </w:rPr>
        <w:t>m</w:t>
      </w:r>
      <w:r>
        <w:rPr>
          <w:rFonts w:ascii="Arial" w:hAnsi="Arial" w:cs="Arial"/>
        </w:rPr>
        <w:t>ail</w:t>
      </w:r>
      <w:r w:rsidRPr="00AF6C18">
        <w:rPr>
          <w:rFonts w:ascii="Arial" w:hAnsi="Arial" w:cs="Arial"/>
        </w:rPr>
        <w:t>l</w:t>
      </w:r>
      <w:proofErr w:type="spellEnd"/>
      <w:r w:rsidRPr="00AF6C18">
        <w:rPr>
          <w:rFonts w:ascii="Arial" w:hAnsi="Arial" w:cs="Arial"/>
        </w:rPr>
        <w:t>) suivant le constat et restée infructueuse. La mise en demeure doit intervenir dans un délai maximal de soixante-douze (72) heures suite au fait générateur et fixe le délai dans lequel le titulaire doit se mettre en conformité au cahier des charges.</w:t>
      </w:r>
    </w:p>
    <w:p w14:paraId="4CE8D913" w14:textId="77BD4E04" w:rsidR="006C6F28" w:rsidRPr="00AF6C18" w:rsidRDefault="00AF6C18" w:rsidP="00AF6C18">
      <w:pPr>
        <w:tabs>
          <w:tab w:val="left" w:pos="6379"/>
        </w:tabs>
        <w:spacing w:line="240" w:lineRule="auto"/>
        <w:jc w:val="both"/>
        <w:rPr>
          <w:rFonts w:ascii="Arial" w:hAnsi="Arial" w:cs="Arial"/>
        </w:rPr>
      </w:pPr>
      <w:r w:rsidRPr="00AF6C18">
        <w:rPr>
          <w:rFonts w:ascii="Arial" w:hAnsi="Arial" w:cs="Arial"/>
        </w:rPr>
        <w:lastRenderedPageBreak/>
        <w:t>Les pénalités sont appliquées de plein droit par la Caf pivot ou par la Caf demandeuse par précompte sur les sommes dues.</w:t>
      </w:r>
    </w:p>
    <w:p w14:paraId="1BDC8D70" w14:textId="27A13934" w:rsidR="006C6F28" w:rsidRPr="002B6846" w:rsidRDefault="006C6F28" w:rsidP="006C6F28">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65" w:name="_Toc200009056"/>
      <w:r>
        <w:rPr>
          <w:rFonts w:ascii="Arial" w:eastAsia="Times New Roman" w:hAnsi="Arial" w:cs="Arial"/>
          <w:b/>
          <w:bCs/>
          <w:caps/>
          <w:color w:val="002060"/>
          <w:spacing w:val="0"/>
          <w:kern w:val="28"/>
          <w:sz w:val="32"/>
          <w:szCs w:val="32"/>
          <w:lang w:eastAsia="fr-FR"/>
        </w:rPr>
        <w:t>ARTICLE 8</w:t>
      </w:r>
      <w:r w:rsidRPr="002B6846">
        <w:rPr>
          <w:rFonts w:ascii="Arial" w:eastAsia="Times New Roman" w:hAnsi="Arial" w:cs="Arial"/>
          <w:b/>
          <w:bCs/>
          <w:caps/>
          <w:color w:val="002060"/>
          <w:spacing w:val="0"/>
          <w:kern w:val="28"/>
          <w:sz w:val="32"/>
          <w:szCs w:val="32"/>
          <w:lang w:eastAsia="fr-FR"/>
        </w:rPr>
        <w:t xml:space="preserve"> –</w:t>
      </w:r>
      <w:r>
        <w:rPr>
          <w:rFonts w:ascii="Arial" w:eastAsia="Times New Roman" w:hAnsi="Arial" w:cs="Arial"/>
          <w:b/>
          <w:bCs/>
          <w:caps/>
          <w:color w:val="002060"/>
          <w:spacing w:val="0"/>
          <w:kern w:val="28"/>
          <w:sz w:val="32"/>
          <w:szCs w:val="32"/>
          <w:lang w:eastAsia="fr-FR"/>
        </w:rPr>
        <w:t xml:space="preserve"> RÈGLEMENT FINANCIER</w:t>
      </w:r>
      <w:bookmarkEnd w:id="65"/>
    </w:p>
    <w:p w14:paraId="772ACBDD" w14:textId="77777777" w:rsidR="006C6F28" w:rsidRPr="002B6846" w:rsidRDefault="006C6F28" w:rsidP="006C6F28">
      <w:pPr>
        <w:shd w:val="clear" w:color="auto" w:fill="FFFFFF" w:themeFill="background1"/>
        <w:tabs>
          <w:tab w:val="right" w:pos="10205"/>
        </w:tabs>
        <w:spacing w:line="240" w:lineRule="auto"/>
        <w:rPr>
          <w:rFonts w:ascii="Arial" w:hAnsi="Arial" w:cs="Arial"/>
          <w:bCs/>
          <w:iCs/>
        </w:rPr>
      </w:pPr>
    </w:p>
    <w:p w14:paraId="3FDBD6BF" w14:textId="78B8238D" w:rsidR="006C6F28" w:rsidRPr="002B6846" w:rsidRDefault="006C6F28" w:rsidP="006C6F28">
      <w:pPr>
        <w:pStyle w:val="Titre2"/>
        <w:shd w:val="clear" w:color="auto" w:fill="D9E2F3" w:themeFill="accent1" w:themeFillTint="33"/>
        <w:spacing w:before="0"/>
        <w:rPr>
          <w:rFonts w:ascii="Arial" w:hAnsi="Arial" w:cs="Arial"/>
          <w:b/>
          <w:bCs/>
          <w:color w:val="auto"/>
          <w:sz w:val="22"/>
          <w:szCs w:val="22"/>
        </w:rPr>
      </w:pPr>
      <w:bookmarkStart w:id="66" w:name="_Toc200009057"/>
      <w:r>
        <w:rPr>
          <w:rFonts w:ascii="Arial" w:hAnsi="Arial" w:cs="Arial"/>
          <w:b/>
          <w:bCs/>
          <w:color w:val="auto"/>
          <w:sz w:val="22"/>
          <w:szCs w:val="22"/>
        </w:rPr>
        <w:t>8.</w:t>
      </w:r>
      <w:r w:rsidRPr="002B6846">
        <w:rPr>
          <w:rFonts w:ascii="Arial" w:hAnsi="Arial" w:cs="Arial"/>
          <w:b/>
          <w:bCs/>
          <w:color w:val="auto"/>
          <w:sz w:val="22"/>
          <w:szCs w:val="22"/>
        </w:rPr>
        <w:t xml:space="preserve">1 </w:t>
      </w:r>
      <w:r>
        <w:rPr>
          <w:rFonts w:ascii="Arial" w:hAnsi="Arial" w:cs="Arial"/>
          <w:b/>
          <w:bCs/>
          <w:color w:val="auto"/>
          <w:sz w:val="22"/>
          <w:szCs w:val="22"/>
        </w:rPr>
        <w:t>–</w:t>
      </w:r>
      <w:r w:rsidRPr="002B6846">
        <w:rPr>
          <w:rFonts w:ascii="Arial" w:hAnsi="Arial" w:cs="Arial"/>
          <w:b/>
          <w:bCs/>
          <w:color w:val="auto"/>
          <w:sz w:val="22"/>
          <w:szCs w:val="22"/>
        </w:rPr>
        <w:t xml:space="preserve"> </w:t>
      </w:r>
      <w:r>
        <w:rPr>
          <w:rFonts w:ascii="Arial" w:hAnsi="Arial" w:cs="Arial"/>
          <w:b/>
          <w:bCs/>
          <w:color w:val="auto"/>
          <w:sz w:val="22"/>
          <w:szCs w:val="22"/>
        </w:rPr>
        <w:t>Facturation</w:t>
      </w:r>
      <w:bookmarkEnd w:id="66"/>
    </w:p>
    <w:p w14:paraId="6FCA21CB" w14:textId="77777777" w:rsidR="006C6F28" w:rsidRDefault="006C6F28" w:rsidP="006C6F28">
      <w:pPr>
        <w:spacing w:after="0" w:line="240" w:lineRule="auto"/>
        <w:jc w:val="both"/>
        <w:rPr>
          <w:rFonts w:ascii="Arial" w:hAnsi="Arial" w:cs="Arial"/>
          <w:sz w:val="24"/>
          <w:szCs w:val="24"/>
        </w:rPr>
      </w:pPr>
    </w:p>
    <w:p w14:paraId="52F5D187" w14:textId="102BDE9C" w:rsidR="0053676F" w:rsidRPr="0053676F" w:rsidRDefault="0053676F" w:rsidP="006C6F28">
      <w:pPr>
        <w:spacing w:after="0" w:line="240" w:lineRule="auto"/>
        <w:jc w:val="both"/>
        <w:rPr>
          <w:rFonts w:ascii="Arial" w:hAnsi="Arial" w:cs="Arial"/>
          <w:sz w:val="20"/>
          <w:szCs w:val="20"/>
        </w:rPr>
      </w:pPr>
      <w:r w:rsidRPr="0053676F">
        <w:rPr>
          <w:rFonts w:ascii="Arial" w:hAnsi="Arial" w:cs="Arial"/>
          <w:sz w:val="20"/>
          <w:szCs w:val="20"/>
        </w:rPr>
        <w:t>La facturation électronique est obligatoire.</w:t>
      </w:r>
    </w:p>
    <w:p w14:paraId="0B5D36E3" w14:textId="7643D32F" w:rsidR="0053676F" w:rsidRPr="0053676F" w:rsidRDefault="0053676F" w:rsidP="006C6F28">
      <w:pPr>
        <w:spacing w:after="0" w:line="240" w:lineRule="auto"/>
        <w:jc w:val="both"/>
        <w:rPr>
          <w:rFonts w:ascii="Arial" w:hAnsi="Arial" w:cs="Arial"/>
          <w:sz w:val="20"/>
          <w:szCs w:val="20"/>
        </w:rPr>
      </w:pPr>
      <w:r w:rsidRPr="0053676F">
        <w:rPr>
          <w:rFonts w:ascii="Arial" w:hAnsi="Arial" w:cs="Arial"/>
          <w:sz w:val="20"/>
          <w:szCs w:val="20"/>
        </w:rPr>
        <w:t xml:space="preserve">Dans ce cadre, le dépôt et la transmission des factures électroniques doivent être effectués sur le portail de facturation « CHORUS PRO », accessible à l’adresse suivante : </w:t>
      </w:r>
      <w:hyperlink r:id="rId12" w:history="1">
        <w:r w:rsidRPr="0053676F">
          <w:rPr>
            <w:rStyle w:val="Lienhypertexte"/>
            <w:rFonts w:ascii="Arial" w:hAnsi="Arial" w:cs="Arial"/>
            <w:sz w:val="20"/>
            <w:szCs w:val="20"/>
          </w:rPr>
          <w:t>https://chorus-pro.gouv.fr</w:t>
        </w:r>
      </w:hyperlink>
      <w:r w:rsidRPr="0053676F">
        <w:rPr>
          <w:rFonts w:ascii="Arial" w:hAnsi="Arial" w:cs="Arial"/>
          <w:sz w:val="20"/>
          <w:szCs w:val="20"/>
        </w:rPr>
        <w:t xml:space="preserve">. </w:t>
      </w:r>
    </w:p>
    <w:p w14:paraId="4E673F0F" w14:textId="4C00F174" w:rsidR="0053676F" w:rsidRPr="0053676F" w:rsidRDefault="0053676F" w:rsidP="006C6F28">
      <w:pPr>
        <w:spacing w:after="0" w:line="240" w:lineRule="auto"/>
        <w:jc w:val="both"/>
        <w:rPr>
          <w:rFonts w:ascii="Arial" w:hAnsi="Arial" w:cs="Arial"/>
          <w:sz w:val="20"/>
          <w:szCs w:val="20"/>
        </w:rPr>
      </w:pPr>
      <w:r w:rsidRPr="0053676F">
        <w:rPr>
          <w:rFonts w:ascii="Arial" w:hAnsi="Arial" w:cs="Arial"/>
          <w:sz w:val="20"/>
          <w:szCs w:val="20"/>
        </w:rPr>
        <w:t>L’utilisation de ce portail de facturation est exclusive de tout autre mode de transmission électronique. Les factures non parvenues via CHORUS PRO sont retournées au titulaire.</w:t>
      </w:r>
    </w:p>
    <w:p w14:paraId="1DF9499C" w14:textId="77777777" w:rsidR="0053676F" w:rsidRPr="0053676F" w:rsidRDefault="0053676F" w:rsidP="006C6F28">
      <w:pPr>
        <w:spacing w:after="0" w:line="240" w:lineRule="auto"/>
        <w:jc w:val="both"/>
        <w:rPr>
          <w:rFonts w:ascii="Arial" w:hAnsi="Arial" w:cs="Arial"/>
          <w:sz w:val="20"/>
          <w:szCs w:val="20"/>
        </w:rPr>
      </w:pPr>
    </w:p>
    <w:p w14:paraId="6003D31A" w14:textId="73197563" w:rsidR="0053676F" w:rsidRPr="0053676F" w:rsidRDefault="0053676F" w:rsidP="006C6F28">
      <w:pPr>
        <w:spacing w:after="0" w:line="240" w:lineRule="auto"/>
        <w:jc w:val="both"/>
        <w:rPr>
          <w:rFonts w:ascii="Arial" w:hAnsi="Arial" w:cs="Arial"/>
          <w:sz w:val="20"/>
          <w:szCs w:val="20"/>
        </w:rPr>
      </w:pPr>
      <w:r w:rsidRPr="0053676F">
        <w:rPr>
          <w:rFonts w:ascii="Arial" w:hAnsi="Arial" w:cs="Arial"/>
          <w:sz w:val="20"/>
          <w:szCs w:val="20"/>
        </w:rPr>
        <w:t>Les informations nécessaires à l’établissement des factures dématérialisées dans CHORUS PRO vous seront communiquées par la Caf.</w:t>
      </w:r>
    </w:p>
    <w:p w14:paraId="0A1E4C22" w14:textId="77777777" w:rsidR="0053676F" w:rsidRPr="0053676F" w:rsidRDefault="0053676F" w:rsidP="006C6F28">
      <w:pPr>
        <w:spacing w:after="0" w:line="240" w:lineRule="auto"/>
        <w:jc w:val="both"/>
        <w:rPr>
          <w:rFonts w:ascii="Arial" w:hAnsi="Arial" w:cs="Arial"/>
          <w:sz w:val="20"/>
          <w:szCs w:val="20"/>
        </w:rPr>
      </w:pPr>
    </w:p>
    <w:p w14:paraId="2022F01D" w14:textId="77777777" w:rsidR="0053676F" w:rsidRP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Les prestations dues au titre du présent marché seront réglées à terme échu et sur présentation des factures.</w:t>
      </w:r>
    </w:p>
    <w:p w14:paraId="77625449" w14:textId="77777777" w:rsidR="0053676F" w:rsidRP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Les prestations forfaitaires font l’objet d’une facturation mensuelle après exécution des prestations.</w:t>
      </w:r>
    </w:p>
    <w:p w14:paraId="124866DD" w14:textId="77777777" w:rsidR="0053676F" w:rsidRP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Le titulaire adresse ses factures en deux exemplaires (un original et une copie), à l’adresse indiquée sur le bon de commande (Caf pivot ou Caf participante pour la facturation des prestations « flux intersites ») et par tout moyen permettant de donner date certaine à leur réception.</w:t>
      </w:r>
    </w:p>
    <w:p w14:paraId="6EEB51EB" w14:textId="77777777" w:rsid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Outre les mentions légales, les factures comportent les indications suivantes :</w:t>
      </w:r>
    </w:p>
    <w:p w14:paraId="314E88B8" w14:textId="77777777" w:rsidR="0053676F" w:rsidRDefault="0053676F" w:rsidP="004C2B9C">
      <w:pPr>
        <w:pStyle w:val="Paragraphedeliste"/>
        <w:numPr>
          <w:ilvl w:val="0"/>
          <w:numId w:val="8"/>
        </w:numPr>
        <w:spacing w:after="0" w:line="240" w:lineRule="auto"/>
        <w:jc w:val="both"/>
        <w:rPr>
          <w:rFonts w:ascii="Arial" w:hAnsi="Arial" w:cs="Arial"/>
          <w:sz w:val="20"/>
          <w:szCs w:val="20"/>
        </w:rPr>
      </w:pPr>
      <w:r w:rsidRPr="0053676F">
        <w:rPr>
          <w:rFonts w:ascii="Arial" w:hAnsi="Arial" w:cs="Arial"/>
          <w:sz w:val="20"/>
          <w:szCs w:val="20"/>
        </w:rPr>
        <w:t>le numéro et l’objet du marché ;</w:t>
      </w:r>
    </w:p>
    <w:p w14:paraId="6E43C92E" w14:textId="77777777" w:rsidR="0053676F" w:rsidRDefault="0053676F" w:rsidP="004C2B9C">
      <w:pPr>
        <w:pStyle w:val="Paragraphedeliste"/>
        <w:numPr>
          <w:ilvl w:val="0"/>
          <w:numId w:val="8"/>
        </w:numPr>
        <w:spacing w:after="0" w:line="240" w:lineRule="auto"/>
        <w:jc w:val="both"/>
        <w:rPr>
          <w:rFonts w:ascii="Arial" w:hAnsi="Arial" w:cs="Arial"/>
          <w:sz w:val="20"/>
          <w:szCs w:val="20"/>
        </w:rPr>
      </w:pPr>
      <w:r w:rsidRPr="0053676F">
        <w:rPr>
          <w:rFonts w:ascii="Arial" w:hAnsi="Arial" w:cs="Arial"/>
          <w:sz w:val="20"/>
          <w:szCs w:val="20"/>
        </w:rPr>
        <w:t>la référence du bon de commande pour les prestations à prix unitaires;</w:t>
      </w:r>
    </w:p>
    <w:p w14:paraId="275A61C1" w14:textId="77777777" w:rsidR="0053676F" w:rsidRDefault="0053676F" w:rsidP="004C2B9C">
      <w:pPr>
        <w:pStyle w:val="Paragraphedeliste"/>
        <w:numPr>
          <w:ilvl w:val="0"/>
          <w:numId w:val="8"/>
        </w:numPr>
        <w:spacing w:after="0" w:line="240" w:lineRule="auto"/>
        <w:jc w:val="both"/>
        <w:rPr>
          <w:rFonts w:ascii="Arial" w:hAnsi="Arial" w:cs="Arial"/>
          <w:sz w:val="20"/>
          <w:szCs w:val="20"/>
        </w:rPr>
      </w:pPr>
      <w:r w:rsidRPr="0053676F">
        <w:rPr>
          <w:rFonts w:ascii="Arial" w:hAnsi="Arial" w:cs="Arial"/>
          <w:sz w:val="20"/>
          <w:szCs w:val="20"/>
        </w:rPr>
        <w:t>le détail des prestations, mois facturée pour les prestations forfaitaires mensuelles;</w:t>
      </w:r>
    </w:p>
    <w:p w14:paraId="4CD9325F" w14:textId="77777777" w:rsidR="0053676F" w:rsidRDefault="0053676F" w:rsidP="004C2B9C">
      <w:pPr>
        <w:pStyle w:val="Paragraphedeliste"/>
        <w:numPr>
          <w:ilvl w:val="0"/>
          <w:numId w:val="8"/>
        </w:numPr>
        <w:spacing w:after="0" w:line="240" w:lineRule="auto"/>
        <w:jc w:val="both"/>
        <w:rPr>
          <w:rFonts w:ascii="Arial" w:hAnsi="Arial" w:cs="Arial"/>
          <w:sz w:val="20"/>
          <w:szCs w:val="20"/>
        </w:rPr>
      </w:pPr>
      <w:r w:rsidRPr="0053676F">
        <w:rPr>
          <w:rFonts w:ascii="Arial" w:hAnsi="Arial" w:cs="Arial"/>
          <w:sz w:val="20"/>
          <w:szCs w:val="20"/>
        </w:rPr>
        <w:t>le montant des charges de carburant ;</w:t>
      </w:r>
    </w:p>
    <w:p w14:paraId="0A89E5B9" w14:textId="77777777" w:rsidR="0053676F" w:rsidRDefault="0053676F" w:rsidP="004C2B9C">
      <w:pPr>
        <w:pStyle w:val="Paragraphedeliste"/>
        <w:numPr>
          <w:ilvl w:val="0"/>
          <w:numId w:val="8"/>
        </w:numPr>
        <w:spacing w:after="0" w:line="240" w:lineRule="auto"/>
        <w:jc w:val="both"/>
        <w:rPr>
          <w:rFonts w:ascii="Arial" w:hAnsi="Arial" w:cs="Arial"/>
          <w:sz w:val="20"/>
          <w:szCs w:val="20"/>
        </w:rPr>
      </w:pPr>
      <w:r w:rsidRPr="0053676F">
        <w:rPr>
          <w:rFonts w:ascii="Arial" w:hAnsi="Arial" w:cs="Arial"/>
          <w:sz w:val="20"/>
          <w:szCs w:val="20"/>
        </w:rPr>
        <w:t>le service destinataire ;</w:t>
      </w:r>
    </w:p>
    <w:p w14:paraId="443D73B3" w14:textId="77777777" w:rsidR="0053676F" w:rsidRDefault="0053676F" w:rsidP="004C2B9C">
      <w:pPr>
        <w:pStyle w:val="Paragraphedeliste"/>
        <w:numPr>
          <w:ilvl w:val="0"/>
          <w:numId w:val="8"/>
        </w:numPr>
        <w:spacing w:after="0" w:line="240" w:lineRule="auto"/>
        <w:jc w:val="both"/>
        <w:rPr>
          <w:rFonts w:ascii="Arial" w:hAnsi="Arial" w:cs="Arial"/>
          <w:sz w:val="20"/>
          <w:szCs w:val="20"/>
        </w:rPr>
      </w:pPr>
      <w:r w:rsidRPr="0053676F">
        <w:rPr>
          <w:rFonts w:ascii="Arial" w:hAnsi="Arial" w:cs="Arial"/>
          <w:sz w:val="20"/>
          <w:szCs w:val="20"/>
        </w:rPr>
        <w:t>le montant unitaire et forfaitaire HT et TTC des prestations, le taux et le montant de la TVA ;</w:t>
      </w:r>
    </w:p>
    <w:p w14:paraId="173313D6" w14:textId="582FFE59" w:rsidR="0053676F" w:rsidRPr="0053676F" w:rsidRDefault="0053676F" w:rsidP="004C2B9C">
      <w:pPr>
        <w:pStyle w:val="Paragraphedeliste"/>
        <w:numPr>
          <w:ilvl w:val="0"/>
          <w:numId w:val="8"/>
        </w:numPr>
        <w:spacing w:after="0" w:line="240" w:lineRule="auto"/>
        <w:jc w:val="both"/>
        <w:rPr>
          <w:rFonts w:ascii="Arial" w:hAnsi="Arial" w:cs="Arial"/>
          <w:sz w:val="20"/>
          <w:szCs w:val="20"/>
        </w:rPr>
      </w:pPr>
      <w:r w:rsidRPr="0053676F">
        <w:rPr>
          <w:rFonts w:ascii="Arial" w:hAnsi="Arial" w:cs="Arial"/>
          <w:sz w:val="20"/>
          <w:szCs w:val="20"/>
        </w:rPr>
        <w:t>le montant total HT et TTC des prestations, le taux et le montant de la TVA.</w:t>
      </w:r>
    </w:p>
    <w:p w14:paraId="0A0A0D05" w14:textId="77777777" w:rsidR="0053676F" w:rsidRPr="002B6846" w:rsidRDefault="0053676F" w:rsidP="006C6F28">
      <w:pPr>
        <w:spacing w:after="0" w:line="240" w:lineRule="auto"/>
        <w:jc w:val="both"/>
        <w:rPr>
          <w:rFonts w:ascii="Arial" w:hAnsi="Arial" w:cs="Arial"/>
          <w:sz w:val="24"/>
          <w:szCs w:val="24"/>
        </w:rPr>
      </w:pPr>
    </w:p>
    <w:p w14:paraId="0DD205BF" w14:textId="77777777" w:rsidR="006C6F28" w:rsidRPr="002B6846" w:rsidRDefault="006C6F28" w:rsidP="006C6F28">
      <w:pPr>
        <w:spacing w:after="0" w:line="240" w:lineRule="auto"/>
        <w:jc w:val="both"/>
        <w:rPr>
          <w:rFonts w:ascii="Arial" w:hAnsi="Arial" w:cs="Arial"/>
        </w:rPr>
      </w:pPr>
    </w:p>
    <w:p w14:paraId="4D331F84" w14:textId="2D6231A2" w:rsidR="006C6F28" w:rsidRPr="002B6846" w:rsidRDefault="006C6F28" w:rsidP="006C6F28">
      <w:pPr>
        <w:pStyle w:val="Titre2"/>
        <w:shd w:val="clear" w:color="auto" w:fill="D9E2F3" w:themeFill="accent1" w:themeFillTint="33"/>
        <w:spacing w:before="0"/>
        <w:rPr>
          <w:rFonts w:ascii="Arial" w:hAnsi="Arial" w:cs="Arial"/>
          <w:b/>
          <w:bCs/>
        </w:rPr>
      </w:pPr>
      <w:bookmarkStart w:id="67" w:name="_Toc200009058"/>
      <w:r>
        <w:rPr>
          <w:rFonts w:ascii="Arial" w:hAnsi="Arial" w:cs="Arial"/>
          <w:b/>
          <w:bCs/>
          <w:color w:val="auto"/>
          <w:sz w:val="22"/>
          <w:szCs w:val="22"/>
        </w:rPr>
        <w:t>8.</w:t>
      </w:r>
      <w:r w:rsidRPr="002B6846">
        <w:rPr>
          <w:rFonts w:ascii="Arial" w:hAnsi="Arial" w:cs="Arial"/>
          <w:b/>
          <w:bCs/>
          <w:color w:val="auto"/>
          <w:sz w:val="22"/>
          <w:szCs w:val="22"/>
        </w:rPr>
        <w:t xml:space="preserve">2 – </w:t>
      </w:r>
      <w:r>
        <w:rPr>
          <w:rFonts w:ascii="Arial" w:hAnsi="Arial" w:cs="Arial"/>
          <w:b/>
          <w:bCs/>
          <w:color w:val="auto"/>
          <w:sz w:val="22"/>
          <w:szCs w:val="22"/>
        </w:rPr>
        <w:t>Délai global de paiement</w:t>
      </w:r>
      <w:bookmarkEnd w:id="67"/>
    </w:p>
    <w:p w14:paraId="3D4CEE75" w14:textId="77777777" w:rsidR="006C6F28" w:rsidRPr="002B6846" w:rsidRDefault="006C6F28" w:rsidP="006C6F28">
      <w:pPr>
        <w:spacing w:after="0" w:line="240" w:lineRule="auto"/>
        <w:jc w:val="both"/>
        <w:rPr>
          <w:rFonts w:ascii="Arial" w:hAnsi="Arial" w:cs="Arial"/>
        </w:rPr>
      </w:pPr>
    </w:p>
    <w:p w14:paraId="03AD3592" w14:textId="77777777" w:rsidR="0053676F" w:rsidRDefault="0053676F" w:rsidP="0053676F">
      <w:pPr>
        <w:tabs>
          <w:tab w:val="left" w:pos="6379"/>
        </w:tabs>
        <w:spacing w:line="240" w:lineRule="auto"/>
        <w:rPr>
          <w:rFonts w:cstheme="minorHAnsi"/>
        </w:rPr>
      </w:pPr>
      <w:r>
        <w:rPr>
          <w:rFonts w:ascii="Arial" w:hAnsi="Arial" w:cs="Arial"/>
          <w:color w:val="2E74B5" w:themeColor="accent5" w:themeShade="BF"/>
          <w:sz w:val="20"/>
          <w:szCs w:val="20"/>
        </w:rPr>
        <w:t>8</w:t>
      </w:r>
      <w:r w:rsidRPr="00D21AFC">
        <w:rPr>
          <w:rFonts w:ascii="Arial" w:hAnsi="Arial" w:cs="Arial"/>
          <w:color w:val="2E74B5" w:themeColor="accent5" w:themeShade="BF"/>
          <w:sz w:val="20"/>
          <w:szCs w:val="20"/>
        </w:rPr>
        <w:t>.2.</w:t>
      </w:r>
      <w:r>
        <w:rPr>
          <w:rFonts w:ascii="Arial" w:hAnsi="Arial" w:cs="Arial"/>
          <w:color w:val="2E74B5" w:themeColor="accent5" w:themeShade="BF"/>
          <w:sz w:val="20"/>
          <w:szCs w:val="20"/>
        </w:rPr>
        <w:t>1</w:t>
      </w:r>
      <w:r w:rsidRPr="00D21AFC">
        <w:rPr>
          <w:rFonts w:ascii="Arial" w:hAnsi="Arial" w:cs="Arial"/>
          <w:color w:val="2E74B5" w:themeColor="accent5" w:themeShade="BF"/>
          <w:sz w:val="20"/>
          <w:szCs w:val="20"/>
        </w:rPr>
        <w:t xml:space="preserve">. </w:t>
      </w:r>
      <w:r>
        <w:rPr>
          <w:rFonts w:ascii="Arial" w:hAnsi="Arial" w:cs="Arial"/>
          <w:color w:val="2E74B5" w:themeColor="accent5" w:themeShade="BF"/>
          <w:sz w:val="20"/>
          <w:szCs w:val="20"/>
        </w:rPr>
        <w:t>Point de départ du délai global de paiement</w:t>
      </w:r>
    </w:p>
    <w:p w14:paraId="46139D61" w14:textId="5B69C4BC"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Conformément aux articles L. 2192-10 et R. 2192-10 du code de la commande publique, le délai maximal de paiement des sommes dues au titulaire est de trente (30) jours.</w:t>
      </w:r>
    </w:p>
    <w:p w14:paraId="7989797C"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Le point de départ du délai global de paiement est fixé pour les prestations par la plus tardive des deux dates entre la réception par le pouvoir adjudicateur de la facture du titulaire et la décision de réception des prestations ou le terme prévu pour les acomptes. En cas de versement d’une avance, le délai de paiement de celle-ci court à compter de la date de notification du marché.</w:t>
      </w:r>
    </w:p>
    <w:p w14:paraId="2A0695CA"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Lorsque la demande de paiement est transmise par voie électronique, sa date de réception correspond à la date de réception du message électronique informant le pouvoir adjudicateur de la mise à disposition de la facture sur le portail « CHORUS PRO ».</w:t>
      </w:r>
    </w:p>
    <w:p w14:paraId="66AC45CE" w14:textId="526D5E75" w:rsidR="0053676F" w:rsidRDefault="0053676F" w:rsidP="0053676F">
      <w:pPr>
        <w:tabs>
          <w:tab w:val="left" w:pos="6379"/>
        </w:tabs>
        <w:spacing w:line="240" w:lineRule="auto"/>
        <w:rPr>
          <w:rFonts w:cstheme="minorHAnsi"/>
        </w:rPr>
      </w:pPr>
      <w:r>
        <w:rPr>
          <w:rFonts w:ascii="Arial" w:hAnsi="Arial" w:cs="Arial"/>
          <w:color w:val="2E74B5" w:themeColor="accent5" w:themeShade="BF"/>
          <w:sz w:val="20"/>
          <w:szCs w:val="20"/>
        </w:rPr>
        <w:t>8</w:t>
      </w:r>
      <w:r w:rsidRPr="00D21AFC">
        <w:rPr>
          <w:rFonts w:ascii="Arial" w:hAnsi="Arial" w:cs="Arial"/>
          <w:color w:val="2E74B5" w:themeColor="accent5" w:themeShade="BF"/>
          <w:sz w:val="20"/>
          <w:szCs w:val="20"/>
        </w:rPr>
        <w:t>.2.</w:t>
      </w:r>
      <w:r>
        <w:rPr>
          <w:rFonts w:ascii="Arial" w:hAnsi="Arial" w:cs="Arial"/>
          <w:color w:val="2E74B5" w:themeColor="accent5" w:themeShade="BF"/>
          <w:sz w:val="20"/>
          <w:szCs w:val="20"/>
        </w:rPr>
        <w:t>2</w:t>
      </w:r>
      <w:r w:rsidRPr="00D21AFC">
        <w:rPr>
          <w:rFonts w:ascii="Arial" w:hAnsi="Arial" w:cs="Arial"/>
          <w:color w:val="2E74B5" w:themeColor="accent5" w:themeShade="BF"/>
          <w:sz w:val="20"/>
          <w:szCs w:val="20"/>
        </w:rPr>
        <w:t xml:space="preserve">. </w:t>
      </w:r>
      <w:r>
        <w:rPr>
          <w:rFonts w:ascii="Arial" w:hAnsi="Arial" w:cs="Arial"/>
          <w:color w:val="2E74B5" w:themeColor="accent5" w:themeShade="BF"/>
          <w:sz w:val="20"/>
          <w:szCs w:val="20"/>
        </w:rPr>
        <w:t>Suspension du délai global de paiement</w:t>
      </w:r>
    </w:p>
    <w:p w14:paraId="6526EC28"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Le délai peut être suspendu une fois, s’il est constaté que la demande de paiement ne comporte pas l’ensemble des pièces et des mentions prévues par la loi ou par le présent marché ou que celles-ci sont erronées ou incohérentes.</w:t>
      </w:r>
    </w:p>
    <w:p w14:paraId="7958CBF9" w14:textId="0F33D24F"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Cette suspension fait l’objet d’une notification au titulaire par tout moyen permettant de donner date certaine à la réception. Elle précise les raisons qui, imputables au titulaire, s’opposent au paiement ainsi que les pièces à fournir ou à compléter. Le délai global de paiement est alors suspendu jusqu’à la réception par le pouvoir adjudicateur, de la totalité des justifications qui ont été réclamées au titulaire.</w:t>
      </w:r>
    </w:p>
    <w:p w14:paraId="5E960937" w14:textId="77777777" w:rsid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A compter de la réception de ces justifications, court un nouveau délai de trente (30) jours.</w:t>
      </w:r>
    </w:p>
    <w:p w14:paraId="686CFB29" w14:textId="77777777" w:rsidR="00AF6C18" w:rsidRDefault="00AF6C18" w:rsidP="0053676F">
      <w:pPr>
        <w:tabs>
          <w:tab w:val="left" w:pos="6379"/>
        </w:tabs>
        <w:spacing w:line="240" w:lineRule="auto"/>
        <w:jc w:val="both"/>
        <w:rPr>
          <w:rFonts w:ascii="Arial" w:hAnsi="Arial" w:cs="Arial"/>
          <w:sz w:val="20"/>
          <w:szCs w:val="20"/>
        </w:rPr>
      </w:pPr>
    </w:p>
    <w:p w14:paraId="6E7211CA" w14:textId="16DDCC03" w:rsidR="0053676F" w:rsidRDefault="0053676F" w:rsidP="0053676F">
      <w:pPr>
        <w:tabs>
          <w:tab w:val="left" w:pos="6379"/>
        </w:tabs>
        <w:spacing w:line="240" w:lineRule="auto"/>
        <w:rPr>
          <w:rFonts w:cstheme="minorHAnsi"/>
        </w:rPr>
      </w:pPr>
      <w:r>
        <w:rPr>
          <w:rFonts w:ascii="Arial" w:hAnsi="Arial" w:cs="Arial"/>
          <w:color w:val="2E74B5" w:themeColor="accent5" w:themeShade="BF"/>
          <w:sz w:val="20"/>
          <w:szCs w:val="20"/>
        </w:rPr>
        <w:lastRenderedPageBreak/>
        <w:t>8</w:t>
      </w:r>
      <w:r w:rsidRPr="00D21AFC">
        <w:rPr>
          <w:rFonts w:ascii="Arial" w:hAnsi="Arial" w:cs="Arial"/>
          <w:color w:val="2E74B5" w:themeColor="accent5" w:themeShade="BF"/>
          <w:sz w:val="20"/>
          <w:szCs w:val="20"/>
        </w:rPr>
        <w:t>.2.</w:t>
      </w:r>
      <w:r>
        <w:rPr>
          <w:rFonts w:ascii="Arial" w:hAnsi="Arial" w:cs="Arial"/>
          <w:color w:val="2E74B5" w:themeColor="accent5" w:themeShade="BF"/>
          <w:sz w:val="20"/>
          <w:szCs w:val="20"/>
        </w:rPr>
        <w:t>3</w:t>
      </w:r>
      <w:r w:rsidRPr="00D21AFC">
        <w:rPr>
          <w:rFonts w:ascii="Arial" w:hAnsi="Arial" w:cs="Arial"/>
          <w:color w:val="2E74B5" w:themeColor="accent5" w:themeShade="BF"/>
          <w:sz w:val="20"/>
          <w:szCs w:val="20"/>
        </w:rPr>
        <w:t xml:space="preserve">. </w:t>
      </w:r>
      <w:r>
        <w:rPr>
          <w:rFonts w:ascii="Arial" w:hAnsi="Arial" w:cs="Arial"/>
          <w:color w:val="2E74B5" w:themeColor="accent5" w:themeShade="BF"/>
          <w:sz w:val="20"/>
          <w:szCs w:val="20"/>
        </w:rPr>
        <w:t>Intérêts moratoires et indemnité forfaitaire pour frais de recouvrement</w:t>
      </w:r>
    </w:p>
    <w:p w14:paraId="603702CE"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Le défaut de paiement dans ce délai fait courir de plein droit, et sans autre formalité, des intérêts moratoires et une indemnité forfaitaire de quarante (40) euros pour les frais de recouvrement, au bénéfice du titulaire. Les intérêts moratoires courent à compter du jour suivant l’expiration du délai de paiement jusqu’à la date de mise en paiement du principal incluse.</w:t>
      </w:r>
    </w:p>
    <w:p w14:paraId="39738359"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F82BBB6"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Les intérêts moratoires et l’indemnité forfaitaire pour frais de recouvrement sont payés dans un délai de quarante-cinq jours suivant la mise en paiement du principal. Les intérêts moratoires et l’indemnité forfaitaire pour frais de recouvrement sont payés dans un délai de quarante-cinq jours suivant la mise en paiement du principal.</w:t>
      </w:r>
    </w:p>
    <w:p w14:paraId="0704B1F9" w14:textId="2868AB97" w:rsidR="0053676F" w:rsidRPr="0053676F" w:rsidRDefault="0053676F" w:rsidP="0053676F">
      <w:pPr>
        <w:tabs>
          <w:tab w:val="left" w:pos="6379"/>
        </w:tabs>
        <w:spacing w:line="240" w:lineRule="auto"/>
        <w:jc w:val="both"/>
        <w:rPr>
          <w:rFonts w:ascii="Arial" w:hAnsi="Arial" w:cs="Arial"/>
          <w:sz w:val="20"/>
          <w:szCs w:val="20"/>
        </w:rPr>
      </w:pPr>
      <w:r>
        <w:rPr>
          <w:rFonts w:ascii="Arial" w:hAnsi="Arial" w:cs="Arial"/>
          <w:color w:val="2E74B5" w:themeColor="accent5" w:themeShade="BF"/>
          <w:sz w:val="20"/>
          <w:szCs w:val="20"/>
        </w:rPr>
        <w:t>8</w:t>
      </w:r>
      <w:r w:rsidRPr="00D21AFC">
        <w:rPr>
          <w:rFonts w:ascii="Arial" w:hAnsi="Arial" w:cs="Arial"/>
          <w:color w:val="2E74B5" w:themeColor="accent5" w:themeShade="BF"/>
          <w:sz w:val="20"/>
          <w:szCs w:val="20"/>
        </w:rPr>
        <w:t>.2.</w:t>
      </w:r>
      <w:r>
        <w:rPr>
          <w:rFonts w:ascii="Arial" w:hAnsi="Arial" w:cs="Arial"/>
          <w:color w:val="2E74B5" w:themeColor="accent5" w:themeShade="BF"/>
          <w:sz w:val="20"/>
          <w:szCs w:val="20"/>
        </w:rPr>
        <w:t>4</w:t>
      </w:r>
      <w:r w:rsidRPr="00D21AFC">
        <w:rPr>
          <w:rFonts w:ascii="Arial" w:hAnsi="Arial" w:cs="Arial"/>
          <w:color w:val="2E74B5" w:themeColor="accent5" w:themeShade="BF"/>
          <w:sz w:val="20"/>
          <w:szCs w:val="20"/>
        </w:rPr>
        <w:t xml:space="preserve">. </w:t>
      </w:r>
      <w:r>
        <w:rPr>
          <w:rFonts w:ascii="Arial" w:hAnsi="Arial" w:cs="Arial"/>
          <w:color w:val="2E74B5" w:themeColor="accent5" w:themeShade="BF"/>
          <w:sz w:val="20"/>
          <w:szCs w:val="20"/>
        </w:rPr>
        <w:t>Délai de paiement du sous-traitant</w:t>
      </w:r>
    </w:p>
    <w:p w14:paraId="01C8BB31"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Le délai de paiement du sous-traitant bénéficiant du paiement direct en application du chapitre III du code de la commande publique relative à la sous-traitance est identique à celui applicable au titulaire.</w:t>
      </w:r>
    </w:p>
    <w:p w14:paraId="0CC1ED8B"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Ce délai court à compter de la date à laquelle le pouvoir adjudicateur a connaissance de l’acceptation expresse ou implicite par le titulaire des pièces justificatives servant de base au paiement direct.</w:t>
      </w:r>
    </w:p>
    <w:p w14:paraId="06C29D75"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Le délai de paiement du sous-traitant court à compter de la réception par le pouvoir adjudicateur de l’accord, total ou partiel, du titulaire sur le paiement demandé, ou de l’expiration du délai mentionné à l’article R.2193-12 du code de la commande publique. A défaut de notification d’un accord ou d’un refus par le titulaire dans le délai mentionné à l’article R.2193-12 précité, le délai de paiement court à compter soit de l’expiration de ce délai, soit de la réception par le pouvoir adjudicateur de l’avis postal mentionné à l’article R.2193-14 du code de la commande publique.</w:t>
      </w:r>
    </w:p>
    <w:p w14:paraId="731F3F33" w14:textId="50C186D9" w:rsidR="0053676F" w:rsidRPr="0053676F" w:rsidRDefault="0053676F" w:rsidP="0053676F">
      <w:pPr>
        <w:tabs>
          <w:tab w:val="left" w:pos="6379"/>
        </w:tabs>
        <w:spacing w:line="240" w:lineRule="auto"/>
        <w:rPr>
          <w:rFonts w:cstheme="minorHAnsi"/>
        </w:rPr>
      </w:pPr>
      <w:r>
        <w:rPr>
          <w:rFonts w:ascii="Arial" w:hAnsi="Arial" w:cs="Arial"/>
          <w:color w:val="2E74B5" w:themeColor="accent5" w:themeShade="BF"/>
          <w:sz w:val="20"/>
          <w:szCs w:val="20"/>
        </w:rPr>
        <w:t>8</w:t>
      </w:r>
      <w:r w:rsidRPr="00D21AFC">
        <w:rPr>
          <w:rFonts w:ascii="Arial" w:hAnsi="Arial" w:cs="Arial"/>
          <w:color w:val="2E74B5" w:themeColor="accent5" w:themeShade="BF"/>
          <w:sz w:val="20"/>
          <w:szCs w:val="20"/>
        </w:rPr>
        <w:t>.2.</w:t>
      </w:r>
      <w:r>
        <w:rPr>
          <w:rFonts w:ascii="Arial" w:hAnsi="Arial" w:cs="Arial"/>
          <w:color w:val="2E74B5" w:themeColor="accent5" w:themeShade="BF"/>
          <w:sz w:val="20"/>
          <w:szCs w:val="20"/>
        </w:rPr>
        <w:t>5</w:t>
      </w:r>
      <w:r w:rsidRPr="00D21AFC">
        <w:rPr>
          <w:rFonts w:ascii="Arial" w:hAnsi="Arial" w:cs="Arial"/>
          <w:color w:val="2E74B5" w:themeColor="accent5" w:themeShade="BF"/>
          <w:sz w:val="20"/>
          <w:szCs w:val="20"/>
        </w:rPr>
        <w:t xml:space="preserve">. </w:t>
      </w:r>
      <w:r>
        <w:rPr>
          <w:rFonts w:ascii="Arial" w:hAnsi="Arial" w:cs="Arial"/>
          <w:color w:val="2E74B5" w:themeColor="accent5" w:themeShade="BF"/>
          <w:sz w:val="20"/>
          <w:szCs w:val="20"/>
        </w:rPr>
        <w:t>Modalités de paiement</w:t>
      </w:r>
    </w:p>
    <w:p w14:paraId="10C870D5"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Les paiements interviennent mensuellement à terme échu. Ils se font par virement sur le compte ouvert au nom du titulaire, figurant dans l’acte d’engagement.</w:t>
      </w:r>
    </w:p>
    <w:p w14:paraId="749D5E23"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Pour tout nouveau site (article 15.2 du CCAP, article 12 du CCTP) ou pour toute prestation supplémentaire, il sera appliqué les tarifs du BPU.</w:t>
      </w:r>
    </w:p>
    <w:p w14:paraId="54315ED9"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Dans l’hypothèse où un site serait retiré du périmètre de l’accord-cadre, la facturation sera faite au prorata du nombre de jours du mois concernés.</w:t>
      </w:r>
    </w:p>
    <w:p w14:paraId="051087AC"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Les prestations sont réglées après service rendu et admission des prestations. Chaque commande est facturée globalement, ce qui exclut les facturations partielles.</w:t>
      </w:r>
    </w:p>
    <w:p w14:paraId="663186FB" w14:textId="77777777" w:rsidR="0053676F" w:rsidRPr="0053676F" w:rsidRDefault="0053676F" w:rsidP="0053676F">
      <w:pPr>
        <w:tabs>
          <w:tab w:val="left" w:pos="6379"/>
        </w:tabs>
        <w:spacing w:line="240" w:lineRule="auto"/>
        <w:jc w:val="both"/>
        <w:rPr>
          <w:rFonts w:ascii="Arial" w:hAnsi="Arial" w:cs="Arial"/>
          <w:sz w:val="20"/>
          <w:szCs w:val="20"/>
        </w:rPr>
      </w:pPr>
      <w:r w:rsidRPr="0053676F">
        <w:rPr>
          <w:rFonts w:ascii="Arial" w:hAnsi="Arial" w:cs="Arial"/>
          <w:sz w:val="20"/>
          <w:szCs w:val="20"/>
        </w:rPr>
        <w:t>Pour les prestations hors forfait, le paiement intervient après réception de la prestation.</w:t>
      </w:r>
    </w:p>
    <w:p w14:paraId="100A72FF" w14:textId="77777777" w:rsidR="0053676F" w:rsidRPr="001E2D1B" w:rsidRDefault="0053676F" w:rsidP="006C6F28">
      <w:pPr>
        <w:tabs>
          <w:tab w:val="left" w:pos="6379"/>
        </w:tabs>
        <w:spacing w:line="240" w:lineRule="auto"/>
        <w:rPr>
          <w:rFonts w:cstheme="minorHAnsi"/>
        </w:rPr>
      </w:pPr>
    </w:p>
    <w:p w14:paraId="2A5E88D4" w14:textId="42C71211" w:rsidR="006C6F28" w:rsidRPr="002B6846" w:rsidRDefault="006C6F28" w:rsidP="006C6F28">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68" w:name="_Toc200009059"/>
      <w:r>
        <w:rPr>
          <w:rFonts w:ascii="Arial" w:eastAsia="Times New Roman" w:hAnsi="Arial" w:cs="Arial"/>
          <w:b/>
          <w:bCs/>
          <w:caps/>
          <w:color w:val="002060"/>
          <w:spacing w:val="0"/>
          <w:kern w:val="28"/>
          <w:sz w:val="32"/>
          <w:szCs w:val="32"/>
          <w:lang w:eastAsia="fr-FR"/>
        </w:rPr>
        <w:t>ARTICLE 9</w:t>
      </w:r>
      <w:r w:rsidRPr="002B6846">
        <w:rPr>
          <w:rFonts w:ascii="Arial" w:eastAsia="Times New Roman" w:hAnsi="Arial" w:cs="Arial"/>
          <w:b/>
          <w:bCs/>
          <w:caps/>
          <w:color w:val="002060"/>
          <w:spacing w:val="0"/>
          <w:kern w:val="28"/>
          <w:sz w:val="32"/>
          <w:szCs w:val="32"/>
          <w:lang w:eastAsia="fr-FR"/>
        </w:rPr>
        <w:t xml:space="preserve"> –</w:t>
      </w:r>
      <w:r>
        <w:rPr>
          <w:rFonts w:ascii="Arial" w:eastAsia="Times New Roman" w:hAnsi="Arial" w:cs="Arial"/>
          <w:b/>
          <w:bCs/>
          <w:caps/>
          <w:color w:val="002060"/>
          <w:spacing w:val="0"/>
          <w:kern w:val="28"/>
          <w:sz w:val="32"/>
          <w:szCs w:val="32"/>
          <w:lang w:eastAsia="fr-FR"/>
        </w:rPr>
        <w:t xml:space="preserve"> RÉPARATION DES DOMMAGES - ASSURANCES</w:t>
      </w:r>
      <w:bookmarkEnd w:id="68"/>
    </w:p>
    <w:p w14:paraId="07B3E8F6" w14:textId="77777777" w:rsidR="006C6F28" w:rsidRPr="002B6846" w:rsidRDefault="006C6F28" w:rsidP="006C6F28">
      <w:pPr>
        <w:shd w:val="clear" w:color="auto" w:fill="FFFFFF" w:themeFill="background1"/>
        <w:tabs>
          <w:tab w:val="right" w:pos="10205"/>
        </w:tabs>
        <w:spacing w:line="240" w:lineRule="auto"/>
        <w:rPr>
          <w:rFonts w:ascii="Arial" w:hAnsi="Arial" w:cs="Arial"/>
          <w:bCs/>
          <w:iCs/>
        </w:rPr>
      </w:pPr>
    </w:p>
    <w:p w14:paraId="1BFCE4D5" w14:textId="27734F19" w:rsidR="006C6F28" w:rsidRPr="002B6846" w:rsidRDefault="006C6F28" w:rsidP="006C6F28">
      <w:pPr>
        <w:pStyle w:val="Titre2"/>
        <w:shd w:val="clear" w:color="auto" w:fill="D9E2F3" w:themeFill="accent1" w:themeFillTint="33"/>
        <w:spacing w:before="0"/>
        <w:rPr>
          <w:rFonts w:ascii="Arial" w:hAnsi="Arial" w:cs="Arial"/>
          <w:b/>
          <w:bCs/>
          <w:color w:val="auto"/>
          <w:sz w:val="22"/>
          <w:szCs w:val="22"/>
        </w:rPr>
      </w:pPr>
      <w:bookmarkStart w:id="69" w:name="_Toc200009060"/>
      <w:r>
        <w:rPr>
          <w:rFonts w:ascii="Arial" w:hAnsi="Arial" w:cs="Arial"/>
          <w:b/>
          <w:bCs/>
          <w:color w:val="auto"/>
          <w:sz w:val="22"/>
          <w:szCs w:val="22"/>
        </w:rPr>
        <w:t>9.</w:t>
      </w:r>
      <w:r w:rsidRPr="002B6846">
        <w:rPr>
          <w:rFonts w:ascii="Arial" w:hAnsi="Arial" w:cs="Arial"/>
          <w:b/>
          <w:bCs/>
          <w:color w:val="auto"/>
          <w:sz w:val="22"/>
          <w:szCs w:val="22"/>
        </w:rPr>
        <w:t xml:space="preserve">1 </w:t>
      </w:r>
      <w:r>
        <w:rPr>
          <w:rFonts w:ascii="Arial" w:hAnsi="Arial" w:cs="Arial"/>
          <w:b/>
          <w:bCs/>
          <w:color w:val="auto"/>
          <w:sz w:val="22"/>
          <w:szCs w:val="22"/>
        </w:rPr>
        <w:t>–</w:t>
      </w:r>
      <w:r w:rsidRPr="002B6846">
        <w:rPr>
          <w:rFonts w:ascii="Arial" w:hAnsi="Arial" w:cs="Arial"/>
          <w:b/>
          <w:bCs/>
          <w:color w:val="auto"/>
          <w:sz w:val="22"/>
          <w:szCs w:val="22"/>
        </w:rPr>
        <w:t xml:space="preserve"> </w:t>
      </w:r>
      <w:r>
        <w:rPr>
          <w:rFonts w:ascii="Arial" w:hAnsi="Arial" w:cs="Arial"/>
          <w:b/>
          <w:bCs/>
          <w:color w:val="auto"/>
          <w:sz w:val="22"/>
          <w:szCs w:val="22"/>
        </w:rPr>
        <w:t>Réparation des dommages</w:t>
      </w:r>
      <w:bookmarkEnd w:id="69"/>
    </w:p>
    <w:p w14:paraId="4FE39373" w14:textId="77777777" w:rsidR="006C6F28" w:rsidRDefault="006C6F28" w:rsidP="006C6F28">
      <w:pPr>
        <w:spacing w:after="0" w:line="240" w:lineRule="auto"/>
        <w:jc w:val="both"/>
        <w:rPr>
          <w:rFonts w:ascii="Arial" w:hAnsi="Arial" w:cs="Arial"/>
          <w:sz w:val="24"/>
          <w:szCs w:val="24"/>
        </w:rPr>
      </w:pPr>
    </w:p>
    <w:p w14:paraId="6B4749CB" w14:textId="393619BE" w:rsidR="0053676F" w:rsidRP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Les dommages de toute nature</w:t>
      </w:r>
      <w:r>
        <w:rPr>
          <w:rFonts w:ascii="Arial" w:hAnsi="Arial" w:cs="Arial"/>
          <w:sz w:val="20"/>
          <w:szCs w:val="20"/>
        </w:rPr>
        <w:t xml:space="preserve">, </w:t>
      </w:r>
      <w:r w:rsidRPr="0053676F">
        <w:rPr>
          <w:rFonts w:ascii="Arial" w:hAnsi="Arial" w:cs="Arial"/>
          <w:sz w:val="20"/>
          <w:szCs w:val="20"/>
        </w:rPr>
        <w:t>causés aux biens de l’organisme bénéficiaire par le titulaire, du fait de l’exécution du marché, sont à la charge du titulaire.</w:t>
      </w:r>
    </w:p>
    <w:p w14:paraId="28E6CFD5" w14:textId="77777777" w:rsidR="0053676F" w:rsidRP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Sauf faute de l’organisme bénéficiaire, le titulaire est seul responsable des dommages qui seraient causés aux fournitures mises à disposition de l’organisme bénéficiaire.</w:t>
      </w:r>
    </w:p>
    <w:p w14:paraId="3AE730F1" w14:textId="244E5F67" w:rsidR="0053676F" w:rsidRPr="0053676F" w:rsidRDefault="0053676F" w:rsidP="006C6F28">
      <w:pPr>
        <w:spacing w:after="0" w:line="240" w:lineRule="auto"/>
        <w:jc w:val="both"/>
        <w:rPr>
          <w:rFonts w:ascii="Arial" w:hAnsi="Arial" w:cs="Arial"/>
          <w:sz w:val="20"/>
          <w:szCs w:val="20"/>
        </w:rPr>
      </w:pPr>
      <w:r w:rsidRPr="0053676F">
        <w:rPr>
          <w:rFonts w:ascii="Arial" w:hAnsi="Arial" w:cs="Arial"/>
          <w:sz w:val="20"/>
          <w:szCs w:val="20"/>
        </w:rPr>
        <w:t>Le titulaire garantit l’organisme bénéficiaire contre les sinistres ayant leur origine dans les fournitures qu’il fournit ou dans les agissements de ses préposés et affectant les biens matériels de l’organisme bénéficiaire.</w:t>
      </w:r>
    </w:p>
    <w:p w14:paraId="2086DA15" w14:textId="77777777" w:rsidR="006C6F28" w:rsidRPr="002B6846" w:rsidRDefault="006C6F28" w:rsidP="006C6F28">
      <w:pPr>
        <w:spacing w:after="0" w:line="240" w:lineRule="auto"/>
        <w:jc w:val="both"/>
        <w:rPr>
          <w:rFonts w:ascii="Arial" w:hAnsi="Arial" w:cs="Arial"/>
        </w:rPr>
      </w:pPr>
    </w:p>
    <w:p w14:paraId="70692600" w14:textId="2B75833F" w:rsidR="006C6F28" w:rsidRPr="002B6846" w:rsidRDefault="006C6F28" w:rsidP="006C6F28">
      <w:pPr>
        <w:pStyle w:val="Titre2"/>
        <w:shd w:val="clear" w:color="auto" w:fill="D9E2F3" w:themeFill="accent1" w:themeFillTint="33"/>
        <w:spacing w:before="0"/>
        <w:rPr>
          <w:rFonts w:ascii="Arial" w:hAnsi="Arial" w:cs="Arial"/>
          <w:b/>
          <w:bCs/>
        </w:rPr>
      </w:pPr>
      <w:bookmarkStart w:id="70" w:name="_Toc200009061"/>
      <w:r>
        <w:rPr>
          <w:rFonts w:ascii="Arial" w:hAnsi="Arial" w:cs="Arial"/>
          <w:b/>
          <w:bCs/>
          <w:color w:val="auto"/>
          <w:sz w:val="22"/>
          <w:szCs w:val="22"/>
        </w:rPr>
        <w:t>9.</w:t>
      </w:r>
      <w:r w:rsidRPr="002B6846">
        <w:rPr>
          <w:rFonts w:ascii="Arial" w:hAnsi="Arial" w:cs="Arial"/>
          <w:b/>
          <w:bCs/>
          <w:color w:val="auto"/>
          <w:sz w:val="22"/>
          <w:szCs w:val="22"/>
        </w:rPr>
        <w:t xml:space="preserve">2 – </w:t>
      </w:r>
      <w:r>
        <w:rPr>
          <w:rFonts w:ascii="Arial" w:hAnsi="Arial" w:cs="Arial"/>
          <w:b/>
          <w:bCs/>
          <w:color w:val="auto"/>
          <w:sz w:val="22"/>
          <w:szCs w:val="22"/>
        </w:rPr>
        <w:t>Assurances</w:t>
      </w:r>
      <w:bookmarkEnd w:id="70"/>
    </w:p>
    <w:p w14:paraId="0CE3CE0E" w14:textId="77777777" w:rsidR="006C6F28" w:rsidRPr="002B6846" w:rsidRDefault="006C6F28" w:rsidP="006C6F28">
      <w:pPr>
        <w:spacing w:after="0" w:line="240" w:lineRule="auto"/>
        <w:jc w:val="both"/>
        <w:rPr>
          <w:rFonts w:ascii="Arial" w:hAnsi="Arial" w:cs="Arial"/>
        </w:rPr>
      </w:pPr>
    </w:p>
    <w:p w14:paraId="2F8800D1" w14:textId="77777777" w:rsidR="0053676F" w:rsidRPr="0053676F" w:rsidRDefault="0053676F" w:rsidP="0053676F">
      <w:pPr>
        <w:tabs>
          <w:tab w:val="left" w:pos="6379"/>
        </w:tabs>
        <w:spacing w:line="240" w:lineRule="auto"/>
        <w:rPr>
          <w:rFonts w:ascii="Arial" w:hAnsi="Arial" w:cs="Arial"/>
          <w:sz w:val="20"/>
          <w:szCs w:val="20"/>
        </w:rPr>
      </w:pPr>
      <w:r w:rsidRPr="0053676F">
        <w:rPr>
          <w:rFonts w:ascii="Arial" w:hAnsi="Arial" w:cs="Arial"/>
          <w:sz w:val="20"/>
          <w:szCs w:val="20"/>
        </w:rPr>
        <w:lastRenderedPageBreak/>
        <w:t>Le titulaire doit contracter une police d’assurance couvrant sa responsabilité civile professionnelle pour tous les dommages matériels et/ou immatériels qu’il pourrait causer aux biens et aux personnes lors de l’exécution du marché.</w:t>
      </w:r>
    </w:p>
    <w:p w14:paraId="5638C0D5" w14:textId="6DAEAF7B" w:rsidR="006C6F28" w:rsidRPr="0053676F" w:rsidRDefault="0053676F" w:rsidP="006C6F28">
      <w:pPr>
        <w:tabs>
          <w:tab w:val="left" w:pos="6379"/>
        </w:tabs>
        <w:spacing w:line="240" w:lineRule="auto"/>
        <w:rPr>
          <w:rFonts w:ascii="Arial" w:hAnsi="Arial" w:cs="Arial"/>
          <w:sz w:val="20"/>
          <w:szCs w:val="20"/>
        </w:rPr>
      </w:pPr>
      <w:r w:rsidRPr="0053676F">
        <w:rPr>
          <w:rFonts w:ascii="Arial" w:hAnsi="Arial" w:cs="Arial"/>
          <w:sz w:val="20"/>
          <w:szCs w:val="20"/>
        </w:rPr>
        <w:t>À tout moment durant l’exécution du marché, il doit être en mesure de produire, sur demande de l’organisme bénéficiaire, cette attestation, dans un délai de quinze jours à compter de la réception de la demande.</w:t>
      </w:r>
    </w:p>
    <w:p w14:paraId="5A4A8704" w14:textId="0D9CA3CA" w:rsidR="006C6F28" w:rsidRPr="002B6846" w:rsidRDefault="006C6F28" w:rsidP="006C6F28">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71" w:name="_Toc200009062"/>
      <w:r>
        <w:rPr>
          <w:rFonts w:ascii="Arial" w:eastAsia="Times New Roman" w:hAnsi="Arial" w:cs="Arial"/>
          <w:b/>
          <w:bCs/>
          <w:caps/>
          <w:color w:val="002060"/>
          <w:spacing w:val="0"/>
          <w:kern w:val="28"/>
          <w:sz w:val="32"/>
          <w:szCs w:val="32"/>
          <w:lang w:eastAsia="fr-FR"/>
        </w:rPr>
        <w:t>ARTICLE 10</w:t>
      </w:r>
      <w:r w:rsidRPr="002B6846">
        <w:rPr>
          <w:rFonts w:ascii="Arial" w:eastAsia="Times New Roman" w:hAnsi="Arial" w:cs="Arial"/>
          <w:b/>
          <w:bCs/>
          <w:caps/>
          <w:color w:val="002060"/>
          <w:spacing w:val="0"/>
          <w:kern w:val="28"/>
          <w:sz w:val="32"/>
          <w:szCs w:val="32"/>
          <w:lang w:eastAsia="fr-FR"/>
        </w:rPr>
        <w:t xml:space="preserve"> –</w:t>
      </w:r>
      <w:r>
        <w:rPr>
          <w:rFonts w:ascii="Arial" w:eastAsia="Times New Roman" w:hAnsi="Arial" w:cs="Arial"/>
          <w:b/>
          <w:bCs/>
          <w:caps/>
          <w:color w:val="002060"/>
          <w:spacing w:val="0"/>
          <w:kern w:val="28"/>
          <w:sz w:val="32"/>
          <w:szCs w:val="32"/>
          <w:lang w:eastAsia="fr-FR"/>
        </w:rPr>
        <w:t xml:space="preserve"> RÉSILIATION ET LITIGES</w:t>
      </w:r>
      <w:bookmarkEnd w:id="71"/>
    </w:p>
    <w:p w14:paraId="782A83E9" w14:textId="77777777" w:rsidR="006C6F28" w:rsidRPr="002B6846" w:rsidRDefault="006C6F28" w:rsidP="006C6F28">
      <w:pPr>
        <w:shd w:val="clear" w:color="auto" w:fill="FFFFFF" w:themeFill="background1"/>
        <w:tabs>
          <w:tab w:val="right" w:pos="10205"/>
        </w:tabs>
        <w:spacing w:line="240" w:lineRule="auto"/>
        <w:rPr>
          <w:rFonts w:ascii="Arial" w:hAnsi="Arial" w:cs="Arial"/>
          <w:bCs/>
          <w:iCs/>
        </w:rPr>
      </w:pPr>
    </w:p>
    <w:p w14:paraId="12136B39" w14:textId="1A5AE246" w:rsidR="006C6F28" w:rsidRPr="002B6846" w:rsidRDefault="006C6F28" w:rsidP="006C6F28">
      <w:pPr>
        <w:pStyle w:val="Titre2"/>
        <w:shd w:val="clear" w:color="auto" w:fill="D9E2F3" w:themeFill="accent1" w:themeFillTint="33"/>
        <w:spacing w:before="0"/>
        <w:rPr>
          <w:rFonts w:ascii="Arial" w:hAnsi="Arial" w:cs="Arial"/>
          <w:b/>
          <w:bCs/>
          <w:color w:val="auto"/>
          <w:sz w:val="22"/>
          <w:szCs w:val="22"/>
        </w:rPr>
      </w:pPr>
      <w:bookmarkStart w:id="72" w:name="_Toc200009063"/>
      <w:r>
        <w:rPr>
          <w:rFonts w:ascii="Arial" w:hAnsi="Arial" w:cs="Arial"/>
          <w:b/>
          <w:bCs/>
          <w:color w:val="auto"/>
          <w:sz w:val="22"/>
          <w:szCs w:val="22"/>
        </w:rPr>
        <w:t>10.</w:t>
      </w:r>
      <w:r w:rsidRPr="002B6846">
        <w:rPr>
          <w:rFonts w:ascii="Arial" w:hAnsi="Arial" w:cs="Arial"/>
          <w:b/>
          <w:bCs/>
          <w:color w:val="auto"/>
          <w:sz w:val="22"/>
          <w:szCs w:val="22"/>
        </w:rPr>
        <w:t xml:space="preserve">1 </w:t>
      </w:r>
      <w:r>
        <w:rPr>
          <w:rFonts w:ascii="Arial" w:hAnsi="Arial" w:cs="Arial"/>
          <w:b/>
          <w:bCs/>
          <w:color w:val="auto"/>
          <w:sz w:val="22"/>
          <w:szCs w:val="22"/>
        </w:rPr>
        <w:t>–</w:t>
      </w:r>
      <w:r w:rsidRPr="002B6846">
        <w:rPr>
          <w:rFonts w:ascii="Arial" w:hAnsi="Arial" w:cs="Arial"/>
          <w:b/>
          <w:bCs/>
          <w:color w:val="auto"/>
          <w:sz w:val="22"/>
          <w:szCs w:val="22"/>
        </w:rPr>
        <w:t xml:space="preserve"> </w:t>
      </w:r>
      <w:r>
        <w:rPr>
          <w:rFonts w:ascii="Arial" w:hAnsi="Arial" w:cs="Arial"/>
          <w:b/>
          <w:bCs/>
          <w:color w:val="auto"/>
          <w:sz w:val="22"/>
          <w:szCs w:val="22"/>
        </w:rPr>
        <w:t>La résiliation du marché subséquent</w:t>
      </w:r>
      <w:bookmarkEnd w:id="72"/>
    </w:p>
    <w:p w14:paraId="0E051AA3" w14:textId="77777777" w:rsidR="006C6F28" w:rsidRDefault="006C6F28" w:rsidP="006C6F28">
      <w:pPr>
        <w:spacing w:after="0" w:line="240" w:lineRule="auto"/>
        <w:jc w:val="both"/>
        <w:rPr>
          <w:rFonts w:ascii="Arial" w:hAnsi="Arial" w:cs="Arial"/>
          <w:sz w:val="24"/>
          <w:szCs w:val="24"/>
        </w:rPr>
      </w:pPr>
    </w:p>
    <w:p w14:paraId="25EF258F" w14:textId="77777777" w:rsidR="0053676F" w:rsidRP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L’organisme bénéficiaire peut prendre la décision de résilier le marché pour faute du titulaire :</w:t>
      </w:r>
    </w:p>
    <w:p w14:paraId="01487471" w14:textId="77777777" w:rsidR="0053676F" w:rsidRDefault="0053676F" w:rsidP="004C2B9C">
      <w:pPr>
        <w:pStyle w:val="Paragraphedeliste"/>
        <w:numPr>
          <w:ilvl w:val="0"/>
          <w:numId w:val="9"/>
        </w:numPr>
        <w:spacing w:after="0" w:line="240" w:lineRule="auto"/>
        <w:jc w:val="both"/>
        <w:rPr>
          <w:rFonts w:ascii="Arial" w:hAnsi="Arial" w:cs="Arial"/>
          <w:sz w:val="20"/>
          <w:szCs w:val="20"/>
        </w:rPr>
      </w:pPr>
      <w:r w:rsidRPr="0053676F">
        <w:rPr>
          <w:rFonts w:ascii="Arial" w:hAnsi="Arial" w:cs="Arial"/>
          <w:sz w:val="20"/>
          <w:szCs w:val="20"/>
        </w:rPr>
        <w:t>en cas de non-respect par le titulaire des obligations définies aux articles 7 et 9 du Cahier des clauses administratives particulières (Partie II de l’accord-cadre) et à l’article 5 du présent document ;</w:t>
      </w:r>
    </w:p>
    <w:p w14:paraId="00412F21" w14:textId="77777777" w:rsidR="0053676F" w:rsidRDefault="0053676F" w:rsidP="004C2B9C">
      <w:pPr>
        <w:pStyle w:val="Paragraphedeliste"/>
        <w:numPr>
          <w:ilvl w:val="0"/>
          <w:numId w:val="9"/>
        </w:numPr>
        <w:spacing w:after="0" w:line="240" w:lineRule="auto"/>
        <w:jc w:val="both"/>
        <w:rPr>
          <w:rFonts w:ascii="Arial" w:hAnsi="Arial" w:cs="Arial"/>
          <w:sz w:val="20"/>
          <w:szCs w:val="20"/>
        </w:rPr>
      </w:pPr>
      <w:r w:rsidRPr="0053676F">
        <w:rPr>
          <w:rFonts w:ascii="Arial" w:hAnsi="Arial" w:cs="Arial"/>
          <w:sz w:val="20"/>
          <w:szCs w:val="20"/>
        </w:rPr>
        <w:t>en cas de décision de rejet des prestations dans les conditions définies à l’article 6 du présent document ;</w:t>
      </w:r>
    </w:p>
    <w:p w14:paraId="6AAD9DF0" w14:textId="51D1FF6F" w:rsidR="0053676F" w:rsidRPr="0053676F" w:rsidRDefault="0053676F" w:rsidP="004C2B9C">
      <w:pPr>
        <w:pStyle w:val="Paragraphedeliste"/>
        <w:numPr>
          <w:ilvl w:val="0"/>
          <w:numId w:val="9"/>
        </w:numPr>
        <w:spacing w:after="0" w:line="240" w:lineRule="auto"/>
        <w:jc w:val="both"/>
        <w:rPr>
          <w:rFonts w:ascii="Arial" w:hAnsi="Arial" w:cs="Arial"/>
          <w:sz w:val="20"/>
          <w:szCs w:val="20"/>
        </w:rPr>
      </w:pPr>
      <w:r w:rsidRPr="0053676F">
        <w:rPr>
          <w:rFonts w:ascii="Arial" w:hAnsi="Arial" w:cs="Arial"/>
          <w:sz w:val="20"/>
          <w:szCs w:val="20"/>
        </w:rPr>
        <w:t>dans le cas prévu à l’article 12 du CCAP (Partie II de l’accord-cadre).</w:t>
      </w:r>
    </w:p>
    <w:p w14:paraId="2190F082" w14:textId="77777777" w:rsid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Les autres cas de résiliation sont ceux prévus aux articles 39 à 42 du CCAG-FCS.</w:t>
      </w:r>
    </w:p>
    <w:p w14:paraId="6FE4218F" w14:textId="77777777" w:rsidR="0053676F" w:rsidRPr="0053676F" w:rsidRDefault="0053676F" w:rsidP="0053676F">
      <w:pPr>
        <w:spacing w:after="0" w:line="240" w:lineRule="auto"/>
        <w:jc w:val="both"/>
        <w:rPr>
          <w:rFonts w:ascii="Arial" w:hAnsi="Arial" w:cs="Arial"/>
          <w:sz w:val="20"/>
          <w:szCs w:val="20"/>
        </w:rPr>
      </w:pPr>
    </w:p>
    <w:p w14:paraId="5067696B" w14:textId="77777777" w:rsidR="0053676F" w:rsidRP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La résiliation du marché emporte résiliation à la même date des commandes en cours d’exécution.</w:t>
      </w:r>
    </w:p>
    <w:p w14:paraId="2A43FE92" w14:textId="77777777" w:rsid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En cas de résiliation pour motif d’intérêt général, le titulaire a droit à une indemnité égale à 5 % du montant HT des bons de commande émis qui restent à exécuter au moment de la résiliation.</w:t>
      </w:r>
    </w:p>
    <w:p w14:paraId="7943BED3" w14:textId="77777777" w:rsidR="0053676F" w:rsidRPr="0053676F" w:rsidRDefault="0053676F" w:rsidP="0053676F">
      <w:pPr>
        <w:spacing w:after="0" w:line="240" w:lineRule="auto"/>
        <w:jc w:val="both"/>
        <w:rPr>
          <w:rFonts w:ascii="Arial" w:hAnsi="Arial" w:cs="Arial"/>
          <w:sz w:val="20"/>
          <w:szCs w:val="20"/>
        </w:rPr>
      </w:pPr>
    </w:p>
    <w:p w14:paraId="0D89F292" w14:textId="77777777" w:rsid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Les modalités de la résiliation sont décrites aux articles 38 à 43 du CCAG-FCS.</w:t>
      </w:r>
    </w:p>
    <w:p w14:paraId="1419A512" w14:textId="77777777" w:rsidR="0053676F" w:rsidRPr="0053676F" w:rsidRDefault="0053676F" w:rsidP="0053676F">
      <w:pPr>
        <w:spacing w:after="0" w:line="240" w:lineRule="auto"/>
        <w:jc w:val="both"/>
        <w:rPr>
          <w:rFonts w:ascii="Arial" w:hAnsi="Arial" w:cs="Arial"/>
          <w:sz w:val="20"/>
          <w:szCs w:val="20"/>
        </w:rPr>
      </w:pPr>
    </w:p>
    <w:p w14:paraId="002B821E" w14:textId="77777777" w:rsidR="0053676F" w:rsidRPr="0053676F" w:rsidRDefault="0053676F" w:rsidP="0053676F">
      <w:pPr>
        <w:spacing w:after="0" w:line="240" w:lineRule="auto"/>
        <w:jc w:val="both"/>
        <w:rPr>
          <w:rFonts w:ascii="Arial" w:hAnsi="Arial" w:cs="Arial"/>
          <w:sz w:val="20"/>
          <w:szCs w:val="20"/>
        </w:rPr>
      </w:pPr>
      <w:r w:rsidRPr="0053676F">
        <w:rPr>
          <w:rFonts w:ascii="Arial" w:hAnsi="Arial" w:cs="Arial"/>
          <w:sz w:val="20"/>
          <w:szCs w:val="20"/>
          <w:u w:val="single"/>
        </w:rPr>
        <w:t>Exécution de la prestation aux frais et risques du titulaire</w:t>
      </w:r>
      <w:r w:rsidRPr="0053676F">
        <w:rPr>
          <w:rFonts w:ascii="Arial" w:hAnsi="Arial" w:cs="Arial"/>
          <w:sz w:val="20"/>
          <w:szCs w:val="20"/>
        </w:rPr>
        <w:t xml:space="preserve"> :</w:t>
      </w:r>
    </w:p>
    <w:p w14:paraId="202B596B" w14:textId="77777777" w:rsidR="0053676F" w:rsidRPr="0053676F" w:rsidRDefault="0053676F" w:rsidP="0053676F">
      <w:pPr>
        <w:spacing w:after="0" w:line="240" w:lineRule="auto"/>
        <w:jc w:val="both"/>
        <w:rPr>
          <w:rFonts w:ascii="Arial" w:hAnsi="Arial" w:cs="Arial"/>
          <w:sz w:val="20"/>
          <w:szCs w:val="20"/>
        </w:rPr>
      </w:pPr>
      <w:r w:rsidRPr="0053676F">
        <w:rPr>
          <w:rFonts w:ascii="Arial" w:hAnsi="Arial" w:cs="Arial"/>
          <w:sz w:val="20"/>
          <w:szCs w:val="20"/>
        </w:rPr>
        <w:t>Conformément aux dispositions de l’article 45 du CCAG-FCS, la prestation peut être exécutée aux frais et risques du titulaire.</w:t>
      </w:r>
    </w:p>
    <w:p w14:paraId="467ED0D4" w14:textId="36DE6986" w:rsidR="0053676F" w:rsidRPr="0053676F" w:rsidRDefault="0053676F" w:rsidP="006C6F28">
      <w:pPr>
        <w:spacing w:after="0" w:line="240" w:lineRule="auto"/>
        <w:jc w:val="both"/>
        <w:rPr>
          <w:rFonts w:ascii="Arial" w:hAnsi="Arial" w:cs="Arial"/>
          <w:sz w:val="20"/>
          <w:szCs w:val="20"/>
        </w:rPr>
      </w:pPr>
      <w:r w:rsidRPr="0053676F">
        <w:rPr>
          <w:rFonts w:ascii="Arial" w:hAnsi="Arial" w:cs="Arial"/>
          <w:sz w:val="20"/>
          <w:szCs w:val="20"/>
        </w:rPr>
        <w:t>Le surcoût éventuel lié à cette exécution sera supporté par le titulaire dans les conditions prévues à l’article 45 du CCAG-FCS</w:t>
      </w:r>
    </w:p>
    <w:p w14:paraId="6CADDEB2" w14:textId="77777777" w:rsidR="006C6F28" w:rsidRPr="002B6846" w:rsidRDefault="006C6F28" w:rsidP="006C6F28">
      <w:pPr>
        <w:spacing w:after="0" w:line="240" w:lineRule="auto"/>
        <w:jc w:val="both"/>
        <w:rPr>
          <w:rFonts w:ascii="Arial" w:hAnsi="Arial" w:cs="Arial"/>
        </w:rPr>
      </w:pPr>
    </w:p>
    <w:p w14:paraId="65455064" w14:textId="62BC5368" w:rsidR="006C6F28" w:rsidRPr="002B6846" w:rsidRDefault="006C6F28" w:rsidP="006C6F28">
      <w:pPr>
        <w:pStyle w:val="Titre2"/>
        <w:shd w:val="clear" w:color="auto" w:fill="D9E2F3" w:themeFill="accent1" w:themeFillTint="33"/>
        <w:spacing w:before="0"/>
        <w:rPr>
          <w:rFonts w:ascii="Arial" w:hAnsi="Arial" w:cs="Arial"/>
          <w:b/>
          <w:bCs/>
        </w:rPr>
      </w:pPr>
      <w:bookmarkStart w:id="73" w:name="_Toc200009064"/>
      <w:r>
        <w:rPr>
          <w:rFonts w:ascii="Arial" w:hAnsi="Arial" w:cs="Arial"/>
          <w:b/>
          <w:bCs/>
          <w:color w:val="auto"/>
          <w:sz w:val="22"/>
          <w:szCs w:val="22"/>
        </w:rPr>
        <w:t>10.</w:t>
      </w:r>
      <w:r w:rsidRPr="002B6846">
        <w:rPr>
          <w:rFonts w:ascii="Arial" w:hAnsi="Arial" w:cs="Arial"/>
          <w:b/>
          <w:bCs/>
          <w:color w:val="auto"/>
          <w:sz w:val="22"/>
          <w:szCs w:val="22"/>
        </w:rPr>
        <w:t xml:space="preserve">2 – </w:t>
      </w:r>
      <w:r>
        <w:rPr>
          <w:rFonts w:ascii="Arial" w:hAnsi="Arial" w:cs="Arial"/>
          <w:b/>
          <w:bCs/>
          <w:color w:val="auto"/>
          <w:sz w:val="22"/>
          <w:szCs w:val="22"/>
        </w:rPr>
        <w:t>Litiges</w:t>
      </w:r>
      <w:bookmarkEnd w:id="73"/>
    </w:p>
    <w:p w14:paraId="2F2A04BD" w14:textId="77777777" w:rsidR="006C6F28" w:rsidRPr="002B6846" w:rsidRDefault="006C6F28" w:rsidP="006C6F28">
      <w:pPr>
        <w:spacing w:after="0" w:line="240" w:lineRule="auto"/>
        <w:jc w:val="both"/>
        <w:rPr>
          <w:rFonts w:ascii="Arial" w:hAnsi="Arial" w:cs="Arial"/>
        </w:rPr>
      </w:pPr>
    </w:p>
    <w:p w14:paraId="562FC118" w14:textId="77777777" w:rsidR="0053676F" w:rsidRPr="0053676F" w:rsidRDefault="0053676F" w:rsidP="0053676F">
      <w:pPr>
        <w:tabs>
          <w:tab w:val="right" w:pos="9923"/>
        </w:tabs>
        <w:spacing w:line="240" w:lineRule="auto"/>
        <w:jc w:val="both"/>
        <w:rPr>
          <w:rFonts w:ascii="Arial" w:hAnsi="Arial" w:cs="Arial"/>
          <w:sz w:val="20"/>
          <w:szCs w:val="20"/>
        </w:rPr>
      </w:pPr>
      <w:r w:rsidRPr="0053676F">
        <w:rPr>
          <w:rFonts w:ascii="Arial" w:hAnsi="Arial" w:cs="Arial"/>
          <w:sz w:val="20"/>
          <w:szCs w:val="20"/>
        </w:rPr>
        <w:t>Le présent marché est soumis au seul Droit français.</w:t>
      </w:r>
    </w:p>
    <w:p w14:paraId="010F9302" w14:textId="77777777" w:rsidR="0053676F" w:rsidRPr="0053676F" w:rsidRDefault="0053676F" w:rsidP="0053676F">
      <w:pPr>
        <w:tabs>
          <w:tab w:val="right" w:pos="9923"/>
        </w:tabs>
        <w:spacing w:line="240" w:lineRule="auto"/>
        <w:jc w:val="both"/>
        <w:rPr>
          <w:rFonts w:ascii="Arial" w:hAnsi="Arial" w:cs="Arial"/>
          <w:sz w:val="20"/>
          <w:szCs w:val="20"/>
        </w:rPr>
      </w:pPr>
      <w:r w:rsidRPr="0053676F">
        <w:rPr>
          <w:rFonts w:ascii="Arial" w:hAnsi="Arial" w:cs="Arial"/>
          <w:sz w:val="20"/>
          <w:szCs w:val="20"/>
        </w:rPr>
        <w:t>Le pouvoir adjudicateur et le titulaire s’efforcent de régler à l’amiable tout différend éventuel relatif à l’interprétation des stipulations du marché ou à l’exécution des prestations, objet de ce dernier.</w:t>
      </w:r>
    </w:p>
    <w:p w14:paraId="4D876CAC" w14:textId="77777777" w:rsidR="0053676F" w:rsidRPr="0053676F" w:rsidRDefault="0053676F" w:rsidP="0053676F">
      <w:pPr>
        <w:tabs>
          <w:tab w:val="right" w:pos="9923"/>
        </w:tabs>
        <w:spacing w:line="240" w:lineRule="auto"/>
        <w:jc w:val="both"/>
        <w:rPr>
          <w:rFonts w:ascii="Arial" w:hAnsi="Arial" w:cs="Arial"/>
          <w:sz w:val="20"/>
          <w:szCs w:val="20"/>
        </w:rPr>
      </w:pPr>
      <w:r w:rsidRPr="0053676F">
        <w:rPr>
          <w:rFonts w:ascii="Arial" w:hAnsi="Arial" w:cs="Arial"/>
          <w:sz w:val="20"/>
          <w:szCs w:val="20"/>
        </w:rPr>
        <w:t>Tout différend entre le titulaire et le pouvoir adjudicateur doit faire l’objet, de la part du titulaire, d’un mémoire de réclamation exposant les motifs et indiquant, le cas échéant, le montant des sommes réclamées. Ce mémoire doit être communiqué au pouvoir adjudicateur dans le délai de deux mois, courant à compter du jour où le différend est apparu, sous peine de forclusion.</w:t>
      </w:r>
    </w:p>
    <w:p w14:paraId="5F60DE1F" w14:textId="77777777" w:rsidR="0053676F" w:rsidRPr="0053676F" w:rsidRDefault="0053676F" w:rsidP="0053676F">
      <w:pPr>
        <w:tabs>
          <w:tab w:val="right" w:pos="9923"/>
        </w:tabs>
        <w:spacing w:line="240" w:lineRule="auto"/>
        <w:jc w:val="both"/>
        <w:rPr>
          <w:rFonts w:ascii="Arial" w:hAnsi="Arial" w:cs="Arial"/>
          <w:sz w:val="20"/>
          <w:szCs w:val="20"/>
        </w:rPr>
      </w:pPr>
      <w:r w:rsidRPr="0053676F">
        <w:rPr>
          <w:rFonts w:ascii="Arial" w:hAnsi="Arial" w:cs="Arial"/>
          <w:sz w:val="20"/>
          <w:szCs w:val="20"/>
        </w:rPr>
        <w:t>Le pouvoir adjudicateur dispose d’un délai de deux mois, courant à compter de la réception du mémoire de réclamation, pour notifier sa décision. L’absence de décision dans ce délai vaut rejet de la réclamation.</w:t>
      </w:r>
    </w:p>
    <w:p w14:paraId="22363630" w14:textId="77777777" w:rsidR="0053676F" w:rsidRPr="0053676F" w:rsidRDefault="0053676F" w:rsidP="0053676F">
      <w:pPr>
        <w:tabs>
          <w:tab w:val="right" w:pos="9923"/>
        </w:tabs>
        <w:spacing w:line="240" w:lineRule="auto"/>
        <w:jc w:val="both"/>
        <w:rPr>
          <w:rFonts w:ascii="Arial" w:hAnsi="Arial" w:cs="Arial"/>
          <w:sz w:val="20"/>
          <w:szCs w:val="20"/>
        </w:rPr>
      </w:pPr>
      <w:r w:rsidRPr="0053676F">
        <w:rPr>
          <w:rFonts w:ascii="Arial" w:hAnsi="Arial" w:cs="Arial"/>
          <w:sz w:val="20"/>
          <w:szCs w:val="20"/>
        </w:rPr>
        <w:t>En application des dispositions du code de la commande publique concernant le médiateur des entreprises ou les comités consultatifs de règlement amiable des différends relatifs aux marchés publics, le titulaire et le pouvoir adjudicateur peuvent y recourir.</w:t>
      </w:r>
    </w:p>
    <w:p w14:paraId="4EA8C9E0" w14:textId="34ABE13D" w:rsidR="006C6F28" w:rsidRPr="0053676F" w:rsidRDefault="0053676F" w:rsidP="0053676F">
      <w:pPr>
        <w:tabs>
          <w:tab w:val="right" w:pos="9923"/>
        </w:tabs>
        <w:spacing w:line="240" w:lineRule="auto"/>
        <w:jc w:val="both"/>
        <w:rPr>
          <w:rFonts w:ascii="Arial" w:hAnsi="Arial" w:cs="Arial"/>
          <w:sz w:val="20"/>
          <w:szCs w:val="20"/>
        </w:rPr>
      </w:pPr>
      <w:r w:rsidRPr="0053676F">
        <w:rPr>
          <w:rFonts w:ascii="Arial" w:hAnsi="Arial" w:cs="Arial"/>
          <w:sz w:val="20"/>
          <w:szCs w:val="20"/>
        </w:rPr>
        <w:t>En cas de litige portant sur l’interprétation ou l’exécution du marché, la juridiction compétente est celle dont relève le pouvoir adjudicateur.</w:t>
      </w:r>
    </w:p>
    <w:p w14:paraId="3C557323" w14:textId="796A7DF0" w:rsidR="006C6F28" w:rsidRPr="002B6846" w:rsidRDefault="006C6F28" w:rsidP="006C6F28">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74" w:name="_Toc200009065"/>
      <w:r>
        <w:rPr>
          <w:rFonts w:ascii="Arial" w:eastAsia="Times New Roman" w:hAnsi="Arial" w:cs="Arial"/>
          <w:b/>
          <w:bCs/>
          <w:caps/>
          <w:color w:val="002060"/>
          <w:spacing w:val="0"/>
          <w:kern w:val="28"/>
          <w:sz w:val="32"/>
          <w:szCs w:val="32"/>
          <w:lang w:eastAsia="fr-FR"/>
        </w:rPr>
        <w:t>ARTICLE 11</w:t>
      </w:r>
      <w:r w:rsidRPr="002B6846">
        <w:rPr>
          <w:rFonts w:ascii="Arial" w:eastAsia="Times New Roman" w:hAnsi="Arial" w:cs="Arial"/>
          <w:b/>
          <w:bCs/>
          <w:caps/>
          <w:color w:val="002060"/>
          <w:spacing w:val="0"/>
          <w:kern w:val="28"/>
          <w:sz w:val="32"/>
          <w:szCs w:val="32"/>
          <w:lang w:eastAsia="fr-FR"/>
        </w:rPr>
        <w:t xml:space="preserve"> –</w:t>
      </w:r>
      <w:r>
        <w:rPr>
          <w:rFonts w:ascii="Arial" w:eastAsia="Times New Roman" w:hAnsi="Arial" w:cs="Arial"/>
          <w:b/>
          <w:bCs/>
          <w:caps/>
          <w:color w:val="002060"/>
          <w:spacing w:val="0"/>
          <w:kern w:val="28"/>
          <w:sz w:val="32"/>
          <w:szCs w:val="32"/>
          <w:lang w:eastAsia="fr-FR"/>
        </w:rPr>
        <w:t xml:space="preserve"> DÉROGATIONS AU CCAG - FCS</w:t>
      </w:r>
      <w:bookmarkEnd w:id="74"/>
    </w:p>
    <w:p w14:paraId="352EDA9C" w14:textId="77777777" w:rsidR="006C6F28" w:rsidRPr="002B6846" w:rsidRDefault="006C6F28" w:rsidP="006C6F28">
      <w:pPr>
        <w:shd w:val="clear" w:color="auto" w:fill="FFFFFF" w:themeFill="background1"/>
        <w:tabs>
          <w:tab w:val="right" w:pos="10205"/>
        </w:tabs>
        <w:spacing w:line="240" w:lineRule="auto"/>
        <w:rPr>
          <w:rFonts w:ascii="Arial" w:hAnsi="Arial" w:cs="Arial"/>
          <w:bCs/>
          <w:iCs/>
        </w:rPr>
      </w:pPr>
    </w:p>
    <w:p w14:paraId="261D15E7" w14:textId="77777777" w:rsidR="004C2B9C" w:rsidRDefault="0053676F" w:rsidP="0053676F">
      <w:pPr>
        <w:tabs>
          <w:tab w:val="right" w:pos="9923"/>
        </w:tabs>
        <w:spacing w:line="240" w:lineRule="auto"/>
        <w:jc w:val="both"/>
        <w:rPr>
          <w:rFonts w:ascii="Arial" w:hAnsi="Arial" w:cs="Arial"/>
          <w:bCs/>
          <w:sz w:val="20"/>
          <w:szCs w:val="20"/>
        </w:rPr>
      </w:pPr>
      <w:r w:rsidRPr="0053676F">
        <w:rPr>
          <w:rFonts w:ascii="Arial" w:hAnsi="Arial" w:cs="Arial"/>
          <w:bCs/>
          <w:sz w:val="20"/>
          <w:szCs w:val="20"/>
        </w:rPr>
        <w:t>Le présent marché déroge aux dispositions suivantes du Cahier des Clauses Administratives Générales applicables aux marchés publics de fournitures courantes et de services (CCAG-FCS) :</w:t>
      </w:r>
    </w:p>
    <w:p w14:paraId="7184BA70" w14:textId="77777777" w:rsidR="004C2B9C" w:rsidRDefault="0053676F" w:rsidP="004C2B9C">
      <w:pPr>
        <w:pStyle w:val="Paragraphedeliste"/>
        <w:numPr>
          <w:ilvl w:val="0"/>
          <w:numId w:val="10"/>
        </w:numPr>
        <w:tabs>
          <w:tab w:val="right" w:pos="9923"/>
        </w:tabs>
        <w:spacing w:line="240" w:lineRule="auto"/>
        <w:jc w:val="both"/>
        <w:rPr>
          <w:rFonts w:ascii="Arial" w:hAnsi="Arial" w:cs="Arial"/>
          <w:bCs/>
          <w:sz w:val="20"/>
          <w:szCs w:val="20"/>
        </w:rPr>
      </w:pPr>
      <w:r w:rsidRPr="004C2B9C">
        <w:rPr>
          <w:rFonts w:ascii="Arial" w:hAnsi="Arial" w:cs="Arial"/>
          <w:bCs/>
          <w:sz w:val="20"/>
          <w:szCs w:val="20"/>
        </w:rPr>
        <w:t>article 4.1 du CCAG-FCS : l’ordre des documents contractuels fixé à l’article 2 du présent document et des Clauses Administratives (Partie II de l’Accord-cadre) prévaut ;</w:t>
      </w:r>
    </w:p>
    <w:p w14:paraId="35529301" w14:textId="77777777" w:rsidR="004C2B9C" w:rsidRDefault="0053676F" w:rsidP="004C2B9C">
      <w:pPr>
        <w:pStyle w:val="Paragraphedeliste"/>
        <w:numPr>
          <w:ilvl w:val="0"/>
          <w:numId w:val="10"/>
        </w:numPr>
        <w:tabs>
          <w:tab w:val="right" w:pos="9923"/>
        </w:tabs>
        <w:spacing w:line="240" w:lineRule="auto"/>
        <w:jc w:val="both"/>
        <w:rPr>
          <w:rFonts w:ascii="Arial" w:hAnsi="Arial" w:cs="Arial"/>
          <w:bCs/>
          <w:sz w:val="20"/>
          <w:szCs w:val="20"/>
        </w:rPr>
      </w:pPr>
      <w:r w:rsidRPr="004C2B9C">
        <w:rPr>
          <w:rFonts w:ascii="Arial" w:hAnsi="Arial" w:cs="Arial"/>
          <w:bCs/>
          <w:sz w:val="20"/>
          <w:szCs w:val="20"/>
        </w:rPr>
        <w:lastRenderedPageBreak/>
        <w:t>article 14.1 du CCAG-FCS : à l’article 8 du présent document la formule de calcul des pénalités P = (V x R) / 1000 est remplacé par des pénalités forfaitaires.</w:t>
      </w:r>
    </w:p>
    <w:p w14:paraId="3E56C8F0" w14:textId="3CF8F16C" w:rsidR="0053676F" w:rsidRPr="004C2B9C" w:rsidRDefault="0053676F" w:rsidP="004C2B9C">
      <w:pPr>
        <w:pStyle w:val="Paragraphedeliste"/>
        <w:numPr>
          <w:ilvl w:val="0"/>
          <w:numId w:val="10"/>
        </w:numPr>
        <w:tabs>
          <w:tab w:val="right" w:pos="9923"/>
        </w:tabs>
        <w:spacing w:line="240" w:lineRule="auto"/>
        <w:jc w:val="both"/>
        <w:rPr>
          <w:rFonts w:ascii="Arial" w:hAnsi="Arial" w:cs="Arial"/>
          <w:bCs/>
          <w:sz w:val="20"/>
          <w:szCs w:val="20"/>
        </w:rPr>
      </w:pPr>
      <w:r w:rsidRPr="004C2B9C">
        <w:rPr>
          <w:rFonts w:ascii="Arial" w:hAnsi="Arial" w:cs="Arial"/>
          <w:bCs/>
          <w:sz w:val="20"/>
          <w:szCs w:val="20"/>
        </w:rPr>
        <w:t>Par ailleurs, le titulaire n’est pas exonéré des pénalités dont le montant total ne dépasse pas 300 € HT pour l’ensemble du marché ;</w:t>
      </w:r>
    </w:p>
    <w:p w14:paraId="399CC7C6" w14:textId="77777777" w:rsidR="006C6F28" w:rsidRPr="002B6846" w:rsidRDefault="006C6F28" w:rsidP="006C6F28">
      <w:pPr>
        <w:tabs>
          <w:tab w:val="right" w:pos="9923"/>
        </w:tabs>
        <w:spacing w:line="240" w:lineRule="auto"/>
        <w:jc w:val="both"/>
        <w:rPr>
          <w:rFonts w:ascii="Arial" w:hAnsi="Arial" w:cs="Arial"/>
          <w:b/>
        </w:rPr>
      </w:pPr>
    </w:p>
    <w:p w14:paraId="33C1F22E" w14:textId="77777777" w:rsidR="00B32B74" w:rsidRDefault="00B32B74" w:rsidP="00A62D3D">
      <w:pPr>
        <w:spacing w:line="240" w:lineRule="auto"/>
        <w:rPr>
          <w:rStyle w:val="Lienhypertexte"/>
          <w:rFonts w:ascii="Arial" w:hAnsi="Arial" w:cs="Arial"/>
          <w:b/>
          <w:bCs/>
        </w:rPr>
      </w:pPr>
    </w:p>
    <w:p w14:paraId="252E1FBE" w14:textId="77777777" w:rsidR="006C6F28" w:rsidRDefault="006C6F28" w:rsidP="00A62D3D">
      <w:pPr>
        <w:spacing w:line="240" w:lineRule="auto"/>
        <w:rPr>
          <w:rStyle w:val="Lienhypertexte"/>
          <w:rFonts w:ascii="Arial" w:hAnsi="Arial" w:cs="Arial"/>
          <w:b/>
          <w:bCs/>
        </w:rPr>
      </w:pPr>
    </w:p>
    <w:p w14:paraId="79E097AE" w14:textId="77777777" w:rsidR="006C6F28" w:rsidRDefault="006C6F28" w:rsidP="00A62D3D">
      <w:pPr>
        <w:spacing w:line="240" w:lineRule="auto"/>
        <w:rPr>
          <w:rStyle w:val="Lienhypertexte"/>
          <w:rFonts w:ascii="Arial" w:hAnsi="Arial" w:cs="Arial"/>
          <w:b/>
          <w:bCs/>
        </w:rPr>
      </w:pPr>
    </w:p>
    <w:p w14:paraId="5A5E7346" w14:textId="77777777" w:rsidR="004C2B9C" w:rsidRDefault="004C2B9C" w:rsidP="00A62D3D">
      <w:pPr>
        <w:spacing w:line="240" w:lineRule="auto"/>
        <w:rPr>
          <w:rStyle w:val="Lienhypertexte"/>
          <w:rFonts w:ascii="Arial" w:hAnsi="Arial" w:cs="Arial"/>
          <w:b/>
          <w:bCs/>
        </w:rPr>
      </w:pPr>
    </w:p>
    <w:p w14:paraId="673FFB14" w14:textId="77777777" w:rsidR="004C2B9C" w:rsidRDefault="004C2B9C" w:rsidP="00A62D3D">
      <w:pPr>
        <w:spacing w:line="240" w:lineRule="auto"/>
        <w:rPr>
          <w:rStyle w:val="Lienhypertexte"/>
          <w:rFonts w:ascii="Arial" w:hAnsi="Arial" w:cs="Arial"/>
          <w:b/>
          <w:bCs/>
        </w:rPr>
      </w:pPr>
    </w:p>
    <w:p w14:paraId="60651982" w14:textId="77777777" w:rsidR="004C2B9C" w:rsidRDefault="004C2B9C" w:rsidP="00A62D3D">
      <w:pPr>
        <w:spacing w:line="240" w:lineRule="auto"/>
        <w:rPr>
          <w:rStyle w:val="Lienhypertexte"/>
          <w:rFonts w:ascii="Arial" w:hAnsi="Arial" w:cs="Arial"/>
          <w:b/>
          <w:bCs/>
        </w:rPr>
      </w:pPr>
    </w:p>
    <w:p w14:paraId="3EEE0112" w14:textId="77777777" w:rsidR="004C2B9C" w:rsidRDefault="004C2B9C" w:rsidP="00A62D3D">
      <w:pPr>
        <w:spacing w:line="240" w:lineRule="auto"/>
        <w:rPr>
          <w:rStyle w:val="Lienhypertexte"/>
          <w:rFonts w:ascii="Arial" w:hAnsi="Arial" w:cs="Arial"/>
          <w:b/>
          <w:bCs/>
        </w:rPr>
      </w:pPr>
    </w:p>
    <w:p w14:paraId="19D22631" w14:textId="77777777" w:rsidR="004C2B9C" w:rsidRDefault="004C2B9C" w:rsidP="00A62D3D">
      <w:pPr>
        <w:spacing w:line="240" w:lineRule="auto"/>
        <w:rPr>
          <w:rStyle w:val="Lienhypertexte"/>
          <w:rFonts w:ascii="Arial" w:hAnsi="Arial" w:cs="Arial"/>
          <w:b/>
          <w:bCs/>
        </w:rPr>
      </w:pPr>
    </w:p>
    <w:p w14:paraId="3592D67A" w14:textId="77777777" w:rsidR="004C2B9C" w:rsidRDefault="004C2B9C" w:rsidP="00A62D3D">
      <w:pPr>
        <w:spacing w:line="240" w:lineRule="auto"/>
        <w:rPr>
          <w:rStyle w:val="Lienhypertexte"/>
          <w:rFonts w:ascii="Arial" w:hAnsi="Arial" w:cs="Arial"/>
          <w:b/>
          <w:bCs/>
        </w:rPr>
      </w:pPr>
    </w:p>
    <w:p w14:paraId="3596E380" w14:textId="77777777" w:rsidR="004C2B9C" w:rsidRDefault="004C2B9C" w:rsidP="00A62D3D">
      <w:pPr>
        <w:spacing w:line="240" w:lineRule="auto"/>
        <w:rPr>
          <w:rStyle w:val="Lienhypertexte"/>
          <w:rFonts w:ascii="Arial" w:hAnsi="Arial" w:cs="Arial"/>
          <w:b/>
          <w:bCs/>
        </w:rPr>
      </w:pPr>
    </w:p>
    <w:p w14:paraId="0B6F5021" w14:textId="77777777" w:rsidR="004C2B9C" w:rsidRDefault="004C2B9C" w:rsidP="00A62D3D">
      <w:pPr>
        <w:spacing w:line="240" w:lineRule="auto"/>
        <w:rPr>
          <w:rStyle w:val="Lienhypertexte"/>
          <w:rFonts w:ascii="Arial" w:hAnsi="Arial" w:cs="Arial"/>
          <w:b/>
          <w:bCs/>
        </w:rPr>
      </w:pPr>
    </w:p>
    <w:p w14:paraId="66677451" w14:textId="77777777" w:rsidR="004C2B9C" w:rsidRDefault="004C2B9C" w:rsidP="00A62D3D">
      <w:pPr>
        <w:spacing w:line="240" w:lineRule="auto"/>
        <w:rPr>
          <w:rStyle w:val="Lienhypertexte"/>
          <w:rFonts w:ascii="Arial" w:hAnsi="Arial" w:cs="Arial"/>
          <w:b/>
          <w:bCs/>
        </w:rPr>
      </w:pPr>
    </w:p>
    <w:p w14:paraId="7E51AB75" w14:textId="77777777" w:rsidR="004C2B9C" w:rsidRDefault="004C2B9C" w:rsidP="00A62D3D">
      <w:pPr>
        <w:spacing w:line="240" w:lineRule="auto"/>
        <w:rPr>
          <w:rStyle w:val="Lienhypertexte"/>
          <w:rFonts w:ascii="Arial" w:hAnsi="Arial" w:cs="Arial"/>
          <w:b/>
          <w:bCs/>
        </w:rPr>
      </w:pPr>
    </w:p>
    <w:p w14:paraId="089D413C" w14:textId="77777777" w:rsidR="004C2B9C" w:rsidRDefault="004C2B9C" w:rsidP="00A62D3D">
      <w:pPr>
        <w:spacing w:line="240" w:lineRule="auto"/>
        <w:rPr>
          <w:rStyle w:val="Lienhypertexte"/>
          <w:rFonts w:ascii="Arial" w:hAnsi="Arial" w:cs="Arial"/>
          <w:b/>
          <w:bCs/>
        </w:rPr>
      </w:pPr>
    </w:p>
    <w:p w14:paraId="03D95A72" w14:textId="77777777" w:rsidR="004C2B9C" w:rsidRDefault="004C2B9C" w:rsidP="00A62D3D">
      <w:pPr>
        <w:spacing w:line="240" w:lineRule="auto"/>
        <w:rPr>
          <w:rStyle w:val="Lienhypertexte"/>
          <w:rFonts w:ascii="Arial" w:hAnsi="Arial" w:cs="Arial"/>
          <w:b/>
          <w:bCs/>
        </w:rPr>
      </w:pPr>
    </w:p>
    <w:p w14:paraId="0223C184" w14:textId="77777777" w:rsidR="004C2B9C" w:rsidRDefault="004C2B9C" w:rsidP="00A62D3D">
      <w:pPr>
        <w:spacing w:line="240" w:lineRule="auto"/>
        <w:rPr>
          <w:rStyle w:val="Lienhypertexte"/>
          <w:rFonts w:ascii="Arial" w:hAnsi="Arial" w:cs="Arial"/>
          <w:b/>
          <w:bCs/>
        </w:rPr>
      </w:pPr>
    </w:p>
    <w:p w14:paraId="5976B43F" w14:textId="77777777" w:rsidR="004C2B9C" w:rsidRDefault="004C2B9C" w:rsidP="00A62D3D">
      <w:pPr>
        <w:spacing w:line="240" w:lineRule="auto"/>
        <w:rPr>
          <w:rStyle w:val="Lienhypertexte"/>
          <w:rFonts w:ascii="Arial" w:hAnsi="Arial" w:cs="Arial"/>
          <w:b/>
          <w:bCs/>
        </w:rPr>
      </w:pPr>
    </w:p>
    <w:p w14:paraId="72823721" w14:textId="77777777" w:rsidR="004C2B9C" w:rsidRDefault="004C2B9C" w:rsidP="00A62D3D">
      <w:pPr>
        <w:spacing w:line="240" w:lineRule="auto"/>
        <w:rPr>
          <w:rStyle w:val="Lienhypertexte"/>
          <w:rFonts w:ascii="Arial" w:hAnsi="Arial" w:cs="Arial"/>
          <w:b/>
          <w:bCs/>
        </w:rPr>
      </w:pPr>
    </w:p>
    <w:p w14:paraId="2E8580BD" w14:textId="77777777" w:rsidR="004C2B9C" w:rsidRDefault="004C2B9C" w:rsidP="00A62D3D">
      <w:pPr>
        <w:spacing w:line="240" w:lineRule="auto"/>
        <w:rPr>
          <w:rStyle w:val="Lienhypertexte"/>
          <w:rFonts w:ascii="Arial" w:hAnsi="Arial" w:cs="Arial"/>
          <w:b/>
          <w:bCs/>
        </w:rPr>
      </w:pPr>
    </w:p>
    <w:p w14:paraId="33C3076E" w14:textId="77777777" w:rsidR="004C2B9C" w:rsidRDefault="004C2B9C" w:rsidP="00A62D3D">
      <w:pPr>
        <w:spacing w:line="240" w:lineRule="auto"/>
        <w:rPr>
          <w:rStyle w:val="Lienhypertexte"/>
          <w:rFonts w:ascii="Arial" w:hAnsi="Arial" w:cs="Arial"/>
          <w:b/>
          <w:bCs/>
        </w:rPr>
      </w:pPr>
    </w:p>
    <w:p w14:paraId="24E2F681" w14:textId="77777777" w:rsidR="004C2B9C" w:rsidRDefault="004C2B9C" w:rsidP="00A62D3D">
      <w:pPr>
        <w:spacing w:line="240" w:lineRule="auto"/>
        <w:rPr>
          <w:rStyle w:val="Lienhypertexte"/>
          <w:rFonts w:ascii="Arial" w:hAnsi="Arial" w:cs="Arial"/>
          <w:b/>
          <w:bCs/>
        </w:rPr>
      </w:pPr>
    </w:p>
    <w:p w14:paraId="315D437D" w14:textId="77777777" w:rsidR="006C6F28" w:rsidRPr="001E2D1B" w:rsidRDefault="006C6F28" w:rsidP="006C6F28">
      <w:pPr>
        <w:tabs>
          <w:tab w:val="left" w:pos="6379"/>
        </w:tabs>
        <w:spacing w:line="240" w:lineRule="auto"/>
        <w:rPr>
          <w:rFonts w:cstheme="minorHAnsi"/>
        </w:rPr>
      </w:pPr>
    </w:p>
    <w:p w14:paraId="61F2D95E" w14:textId="587EBD65" w:rsidR="006C6F28" w:rsidRPr="002B6846" w:rsidRDefault="006C6F28" w:rsidP="006C6F28">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bookmarkStart w:id="75" w:name="_Toc200009066"/>
      <w:r>
        <w:rPr>
          <w:rFonts w:ascii="Arial" w:eastAsia="Times New Roman" w:hAnsi="Arial" w:cs="Arial"/>
          <w:b/>
          <w:bCs/>
          <w:caps/>
          <w:color w:val="002060"/>
          <w:spacing w:val="0"/>
          <w:kern w:val="28"/>
          <w:sz w:val="32"/>
          <w:szCs w:val="32"/>
          <w:lang w:eastAsia="fr-FR"/>
        </w:rPr>
        <w:t>SIGNATURE</w:t>
      </w:r>
      <w:bookmarkEnd w:id="75"/>
    </w:p>
    <w:p w14:paraId="3C89C583" w14:textId="77777777" w:rsidR="006C6F28" w:rsidRPr="002B6846" w:rsidRDefault="006C6F28" w:rsidP="006C6F28">
      <w:pPr>
        <w:shd w:val="clear" w:color="auto" w:fill="FFFFFF" w:themeFill="background1"/>
        <w:tabs>
          <w:tab w:val="right" w:pos="10205"/>
        </w:tabs>
        <w:spacing w:line="240" w:lineRule="auto"/>
        <w:rPr>
          <w:rFonts w:ascii="Arial" w:hAnsi="Arial" w:cs="Arial"/>
          <w:bCs/>
          <w:iC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C6F28" w14:paraId="390B7934" w14:textId="77777777" w:rsidTr="006C6F28">
        <w:tc>
          <w:tcPr>
            <w:tcW w:w="4814" w:type="dxa"/>
          </w:tcPr>
          <w:p w14:paraId="5BE870E1" w14:textId="01486902" w:rsidR="006C6F28" w:rsidRPr="006C6F28" w:rsidRDefault="006C6F28" w:rsidP="006C6F28">
            <w:pPr>
              <w:tabs>
                <w:tab w:val="right" w:pos="10205"/>
              </w:tabs>
              <w:jc w:val="center"/>
              <w:rPr>
                <w:rFonts w:ascii="Arial" w:hAnsi="Arial" w:cs="Arial"/>
                <w:bCs/>
                <w:sz w:val="20"/>
                <w:szCs w:val="20"/>
              </w:rPr>
            </w:pPr>
            <w:r w:rsidRPr="006C6F28">
              <w:rPr>
                <w:rFonts w:ascii="Arial" w:hAnsi="Arial" w:cs="Arial"/>
                <w:bCs/>
                <w:sz w:val="20"/>
                <w:szCs w:val="20"/>
              </w:rPr>
              <w:t>Fait à                                    , le</w:t>
            </w:r>
          </w:p>
        </w:tc>
        <w:tc>
          <w:tcPr>
            <w:tcW w:w="4814" w:type="dxa"/>
          </w:tcPr>
          <w:p w14:paraId="7F3F4372" w14:textId="40CF9440" w:rsidR="006C6F28" w:rsidRPr="006C6F28" w:rsidRDefault="006C6F28" w:rsidP="006C6F28">
            <w:pPr>
              <w:tabs>
                <w:tab w:val="right" w:pos="10205"/>
              </w:tabs>
              <w:jc w:val="center"/>
              <w:rPr>
                <w:rFonts w:ascii="Arial" w:hAnsi="Arial" w:cs="Arial"/>
                <w:bCs/>
                <w:sz w:val="20"/>
                <w:szCs w:val="20"/>
              </w:rPr>
            </w:pPr>
            <w:r w:rsidRPr="006C6F28">
              <w:rPr>
                <w:rFonts w:ascii="Arial" w:hAnsi="Arial" w:cs="Arial"/>
                <w:bCs/>
                <w:sz w:val="20"/>
                <w:szCs w:val="20"/>
              </w:rPr>
              <w:t>Fait à                                  , le</w:t>
            </w:r>
          </w:p>
        </w:tc>
      </w:tr>
      <w:tr w:rsidR="006C6F28" w14:paraId="66D6D6A4" w14:textId="77777777" w:rsidTr="006C6F28">
        <w:tc>
          <w:tcPr>
            <w:tcW w:w="4814" w:type="dxa"/>
          </w:tcPr>
          <w:p w14:paraId="7510F16B" w14:textId="51F13071" w:rsidR="006C6F28" w:rsidRPr="006C6F28" w:rsidRDefault="006C6F28" w:rsidP="006C6F28">
            <w:pPr>
              <w:tabs>
                <w:tab w:val="right" w:pos="10205"/>
              </w:tabs>
              <w:jc w:val="center"/>
              <w:rPr>
                <w:rFonts w:ascii="Arial" w:hAnsi="Arial" w:cs="Arial"/>
                <w:bCs/>
                <w:sz w:val="20"/>
                <w:szCs w:val="20"/>
              </w:rPr>
            </w:pPr>
            <w:r w:rsidRPr="006C6F28">
              <w:rPr>
                <w:rFonts w:ascii="Arial" w:hAnsi="Arial" w:cs="Arial"/>
                <w:bCs/>
                <w:sz w:val="20"/>
                <w:szCs w:val="20"/>
              </w:rPr>
              <w:t>Le titulaire,</w:t>
            </w:r>
          </w:p>
          <w:p w14:paraId="0835A56C" w14:textId="14CEBACF" w:rsidR="006C6F28" w:rsidRPr="006C6F28" w:rsidRDefault="006C6F28" w:rsidP="006C6F28">
            <w:pPr>
              <w:tabs>
                <w:tab w:val="right" w:pos="10205"/>
              </w:tabs>
              <w:jc w:val="center"/>
              <w:rPr>
                <w:rFonts w:ascii="Arial" w:hAnsi="Arial" w:cs="Arial"/>
                <w:bCs/>
                <w:sz w:val="20"/>
                <w:szCs w:val="20"/>
              </w:rPr>
            </w:pPr>
            <w:r w:rsidRPr="006C6F28">
              <w:rPr>
                <w:rFonts w:ascii="Arial" w:hAnsi="Arial" w:cs="Arial"/>
                <w:bCs/>
                <w:sz w:val="20"/>
                <w:szCs w:val="20"/>
              </w:rPr>
              <w:t>Nom, qualité et signature</w:t>
            </w:r>
          </w:p>
        </w:tc>
        <w:tc>
          <w:tcPr>
            <w:tcW w:w="4814" w:type="dxa"/>
          </w:tcPr>
          <w:p w14:paraId="4F6F83AA" w14:textId="77777777" w:rsidR="006C6F28" w:rsidRPr="006C6F28" w:rsidRDefault="006C6F28" w:rsidP="006C6F28">
            <w:pPr>
              <w:tabs>
                <w:tab w:val="right" w:pos="10205"/>
              </w:tabs>
              <w:jc w:val="center"/>
              <w:rPr>
                <w:rFonts w:ascii="Arial" w:hAnsi="Arial" w:cs="Arial"/>
                <w:bCs/>
                <w:sz w:val="20"/>
                <w:szCs w:val="20"/>
              </w:rPr>
            </w:pPr>
            <w:r w:rsidRPr="006C6F28">
              <w:rPr>
                <w:rFonts w:ascii="Arial" w:hAnsi="Arial" w:cs="Arial"/>
                <w:bCs/>
                <w:sz w:val="20"/>
                <w:szCs w:val="20"/>
              </w:rPr>
              <w:t>L’organisme bénéficiaire,</w:t>
            </w:r>
          </w:p>
          <w:p w14:paraId="38397877" w14:textId="77777777" w:rsidR="006C6F28" w:rsidRPr="006C6F28" w:rsidRDefault="006C6F28" w:rsidP="006C6F28">
            <w:pPr>
              <w:tabs>
                <w:tab w:val="right" w:pos="10205"/>
              </w:tabs>
              <w:jc w:val="center"/>
              <w:rPr>
                <w:rFonts w:ascii="Arial" w:hAnsi="Arial" w:cs="Arial"/>
                <w:bCs/>
                <w:sz w:val="20"/>
                <w:szCs w:val="20"/>
              </w:rPr>
            </w:pPr>
            <w:r w:rsidRPr="006C6F28">
              <w:rPr>
                <w:rFonts w:ascii="Arial" w:hAnsi="Arial" w:cs="Arial"/>
                <w:bCs/>
                <w:sz w:val="20"/>
                <w:szCs w:val="20"/>
              </w:rPr>
              <w:t>Nom, qualité et signature</w:t>
            </w:r>
          </w:p>
          <w:p w14:paraId="1D7ED3DE" w14:textId="77777777" w:rsidR="006C6F28" w:rsidRPr="006C6F28" w:rsidRDefault="006C6F28" w:rsidP="006C6F28">
            <w:pPr>
              <w:tabs>
                <w:tab w:val="right" w:pos="10205"/>
              </w:tabs>
              <w:jc w:val="center"/>
              <w:rPr>
                <w:rFonts w:ascii="Arial" w:hAnsi="Arial" w:cs="Arial"/>
                <w:bCs/>
                <w:sz w:val="20"/>
                <w:szCs w:val="20"/>
              </w:rPr>
            </w:pPr>
          </w:p>
          <w:p w14:paraId="09DA67A8" w14:textId="77777777" w:rsidR="006C6F28" w:rsidRPr="006C6F28" w:rsidRDefault="006C6F28" w:rsidP="006C6F28">
            <w:pPr>
              <w:tabs>
                <w:tab w:val="right" w:pos="10205"/>
              </w:tabs>
              <w:jc w:val="center"/>
              <w:rPr>
                <w:rFonts w:ascii="Arial" w:hAnsi="Arial" w:cs="Arial"/>
                <w:bCs/>
                <w:sz w:val="20"/>
                <w:szCs w:val="20"/>
              </w:rPr>
            </w:pPr>
          </w:p>
          <w:p w14:paraId="6A4C9009" w14:textId="77777777" w:rsidR="006C6F28" w:rsidRPr="006C6F28" w:rsidRDefault="006C6F28" w:rsidP="006C6F28">
            <w:pPr>
              <w:tabs>
                <w:tab w:val="right" w:pos="10205"/>
              </w:tabs>
              <w:jc w:val="center"/>
              <w:rPr>
                <w:rFonts w:ascii="Arial" w:hAnsi="Arial" w:cs="Arial"/>
                <w:bCs/>
                <w:sz w:val="20"/>
                <w:szCs w:val="20"/>
              </w:rPr>
            </w:pPr>
          </w:p>
          <w:p w14:paraId="79AB3EA6" w14:textId="77777777" w:rsidR="006C6F28" w:rsidRPr="006C6F28" w:rsidRDefault="006C6F28" w:rsidP="006C6F28">
            <w:pPr>
              <w:tabs>
                <w:tab w:val="right" w:pos="10205"/>
              </w:tabs>
              <w:jc w:val="center"/>
              <w:rPr>
                <w:rFonts w:ascii="Arial" w:hAnsi="Arial" w:cs="Arial"/>
                <w:bCs/>
                <w:sz w:val="20"/>
                <w:szCs w:val="20"/>
              </w:rPr>
            </w:pPr>
          </w:p>
          <w:p w14:paraId="4AE3F76D" w14:textId="77777777" w:rsidR="006C6F28" w:rsidRPr="006C6F28" w:rsidRDefault="006C6F28" w:rsidP="006C6F28">
            <w:pPr>
              <w:tabs>
                <w:tab w:val="right" w:pos="10205"/>
              </w:tabs>
              <w:jc w:val="center"/>
              <w:rPr>
                <w:rFonts w:ascii="Arial" w:hAnsi="Arial" w:cs="Arial"/>
                <w:bCs/>
                <w:sz w:val="20"/>
                <w:szCs w:val="20"/>
              </w:rPr>
            </w:pPr>
          </w:p>
          <w:p w14:paraId="2BE7496C" w14:textId="77777777" w:rsidR="006C6F28" w:rsidRPr="006C6F28" w:rsidRDefault="006C6F28" w:rsidP="006C6F28">
            <w:pPr>
              <w:tabs>
                <w:tab w:val="right" w:pos="10205"/>
              </w:tabs>
              <w:jc w:val="center"/>
              <w:rPr>
                <w:rFonts w:ascii="Arial" w:hAnsi="Arial" w:cs="Arial"/>
                <w:bCs/>
                <w:sz w:val="20"/>
                <w:szCs w:val="20"/>
              </w:rPr>
            </w:pPr>
          </w:p>
          <w:p w14:paraId="7380AB4E" w14:textId="77777777" w:rsidR="006C6F28" w:rsidRPr="006C6F28" w:rsidRDefault="006C6F28" w:rsidP="006C6F28">
            <w:pPr>
              <w:tabs>
                <w:tab w:val="right" w:pos="10205"/>
              </w:tabs>
              <w:jc w:val="center"/>
              <w:rPr>
                <w:rFonts w:ascii="Arial" w:hAnsi="Arial" w:cs="Arial"/>
                <w:bCs/>
                <w:sz w:val="20"/>
                <w:szCs w:val="20"/>
              </w:rPr>
            </w:pPr>
          </w:p>
          <w:p w14:paraId="5FF1D94A" w14:textId="77777777" w:rsidR="006C6F28" w:rsidRPr="006C6F28" w:rsidRDefault="006C6F28" w:rsidP="006C6F28">
            <w:pPr>
              <w:tabs>
                <w:tab w:val="right" w:pos="10205"/>
              </w:tabs>
              <w:jc w:val="center"/>
              <w:rPr>
                <w:rFonts w:ascii="Arial" w:hAnsi="Arial" w:cs="Arial"/>
                <w:bCs/>
                <w:sz w:val="20"/>
                <w:szCs w:val="20"/>
              </w:rPr>
            </w:pPr>
          </w:p>
          <w:p w14:paraId="4D1C9324" w14:textId="77777777" w:rsidR="006C6F28" w:rsidRPr="006C6F28" w:rsidRDefault="006C6F28" w:rsidP="006C6F28">
            <w:pPr>
              <w:tabs>
                <w:tab w:val="right" w:pos="10205"/>
              </w:tabs>
              <w:jc w:val="center"/>
              <w:rPr>
                <w:rFonts w:ascii="Arial" w:hAnsi="Arial" w:cs="Arial"/>
                <w:bCs/>
                <w:sz w:val="20"/>
                <w:szCs w:val="20"/>
              </w:rPr>
            </w:pPr>
          </w:p>
          <w:p w14:paraId="77D85015" w14:textId="77777777" w:rsidR="006C6F28" w:rsidRPr="006C6F28" w:rsidRDefault="006C6F28" w:rsidP="006C6F28">
            <w:pPr>
              <w:tabs>
                <w:tab w:val="right" w:pos="10205"/>
              </w:tabs>
              <w:jc w:val="center"/>
              <w:rPr>
                <w:rFonts w:ascii="Arial" w:hAnsi="Arial" w:cs="Arial"/>
                <w:bCs/>
                <w:sz w:val="20"/>
                <w:szCs w:val="20"/>
              </w:rPr>
            </w:pPr>
          </w:p>
          <w:p w14:paraId="0D17D86F" w14:textId="35EDB92D" w:rsidR="006C6F28" w:rsidRPr="006C6F28" w:rsidRDefault="006C6F28" w:rsidP="006C6F28">
            <w:pPr>
              <w:tabs>
                <w:tab w:val="right" w:pos="10205"/>
              </w:tabs>
              <w:jc w:val="center"/>
              <w:rPr>
                <w:rFonts w:ascii="Arial" w:hAnsi="Arial" w:cs="Arial"/>
                <w:bCs/>
                <w:sz w:val="20"/>
                <w:szCs w:val="20"/>
              </w:rPr>
            </w:pPr>
          </w:p>
        </w:tc>
      </w:tr>
    </w:tbl>
    <w:p w14:paraId="78520087" w14:textId="77777777" w:rsidR="001B2A9F" w:rsidRPr="002B6846" w:rsidRDefault="001B2A9F" w:rsidP="00A62D3D">
      <w:pPr>
        <w:tabs>
          <w:tab w:val="right" w:pos="10205"/>
        </w:tabs>
        <w:spacing w:line="240" w:lineRule="auto"/>
        <w:rPr>
          <w:rFonts w:ascii="Arial" w:hAnsi="Arial" w:cs="Arial"/>
          <w:b/>
        </w:rPr>
      </w:pPr>
    </w:p>
    <w:p w14:paraId="10414411" w14:textId="77777777" w:rsidR="001B2A9F" w:rsidRPr="002B6846" w:rsidRDefault="001B2A9F" w:rsidP="00A62D3D">
      <w:pPr>
        <w:tabs>
          <w:tab w:val="right" w:pos="10205"/>
        </w:tabs>
        <w:spacing w:line="240" w:lineRule="auto"/>
        <w:rPr>
          <w:rFonts w:ascii="Arial" w:hAnsi="Arial" w:cs="Arial"/>
          <w:b/>
        </w:rPr>
      </w:pPr>
    </w:p>
    <w:bookmarkEnd w:id="58"/>
    <w:bookmarkEnd w:id="59"/>
    <w:bookmarkEnd w:id="60"/>
    <w:bookmarkEnd w:id="61"/>
    <w:bookmarkEnd w:id="62"/>
    <w:bookmarkEnd w:id="63"/>
    <w:bookmarkEnd w:id="64"/>
    <w:p w14:paraId="43B5AB41" w14:textId="1134AF0D" w:rsidR="00DB02D0" w:rsidRDefault="00DB02D0" w:rsidP="004159A6">
      <w:pPr>
        <w:autoSpaceDE w:val="0"/>
        <w:autoSpaceDN w:val="0"/>
        <w:adjustRightInd w:val="0"/>
        <w:spacing w:line="240" w:lineRule="auto"/>
        <w:ind w:left="4820" w:right="-1"/>
        <w:jc w:val="center"/>
        <w:rPr>
          <w:rFonts w:ascii="Arial" w:hAnsi="Arial" w:cs="Arial"/>
          <w:szCs w:val="24"/>
        </w:rPr>
      </w:pPr>
    </w:p>
    <w:p w14:paraId="369AAFB8"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1BFD9454"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50CC387D"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230FE56A"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565A6860"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235C8AC8"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5F9E26BB"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3BA49C17"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1A818A09"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7251D120"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2E6EE1D5"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4C7835E8"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64009B27"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55995F77"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53817C70"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0707CFA7"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49CAC7F6"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7A5B8956"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29F59B3F"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295E3EF2"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143CB582"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604FFFC9" w14:textId="77777777" w:rsidR="00AF6C18" w:rsidRDefault="00AF6C18" w:rsidP="004159A6">
      <w:pPr>
        <w:autoSpaceDE w:val="0"/>
        <w:autoSpaceDN w:val="0"/>
        <w:adjustRightInd w:val="0"/>
        <w:spacing w:line="240" w:lineRule="auto"/>
        <w:ind w:left="4820" w:right="-1"/>
        <w:jc w:val="center"/>
        <w:rPr>
          <w:rFonts w:ascii="Arial" w:hAnsi="Arial" w:cs="Arial"/>
          <w:szCs w:val="24"/>
        </w:rPr>
      </w:pPr>
    </w:p>
    <w:p w14:paraId="7BB3B493" w14:textId="25823E31" w:rsidR="00AF6C18" w:rsidRDefault="00AF6C18" w:rsidP="00AF6C18">
      <w:pPr>
        <w:pStyle w:val="Titre"/>
        <w:widowControl w:val="0"/>
        <w:shd w:val="clear" w:color="auto" w:fill="D9D9D9"/>
        <w:contextualSpacing w:val="0"/>
        <w:jc w:val="center"/>
        <w:outlineLvl w:val="0"/>
        <w:rPr>
          <w:rFonts w:ascii="Arial" w:eastAsia="Times New Roman" w:hAnsi="Arial" w:cs="Arial"/>
          <w:b/>
          <w:bCs/>
          <w:caps/>
          <w:color w:val="002060"/>
          <w:spacing w:val="0"/>
          <w:kern w:val="28"/>
          <w:sz w:val="32"/>
          <w:szCs w:val="32"/>
          <w:lang w:eastAsia="fr-FR"/>
        </w:rPr>
      </w:pPr>
      <w:r>
        <w:rPr>
          <w:rFonts w:ascii="Arial" w:eastAsia="Times New Roman" w:hAnsi="Arial" w:cs="Arial"/>
          <w:b/>
          <w:bCs/>
          <w:caps/>
          <w:color w:val="002060"/>
          <w:spacing w:val="0"/>
          <w:kern w:val="28"/>
          <w:sz w:val="32"/>
          <w:szCs w:val="32"/>
          <w:lang w:eastAsia="fr-FR"/>
        </w:rPr>
        <w:t>MARCHÉ SUBSÉQUENT À L’CCORD-CADRE</w:t>
      </w:r>
    </w:p>
    <w:p w14:paraId="4CFAE990" w14:textId="77777777" w:rsidR="00AF6C18" w:rsidRDefault="00AF6C18" w:rsidP="00AF6C18">
      <w:pPr>
        <w:rPr>
          <w:lang w:eastAsia="fr-FR"/>
        </w:rPr>
      </w:pPr>
    </w:p>
    <w:p w14:paraId="17566335" w14:textId="151FE720" w:rsidR="00AF6C18" w:rsidRPr="00AF6C18" w:rsidRDefault="00AF6C18" w:rsidP="00AF6C18">
      <w:pPr>
        <w:jc w:val="center"/>
        <w:rPr>
          <w:rFonts w:ascii="Arial" w:hAnsi="Arial" w:cs="Arial"/>
          <w:b/>
          <w:bCs/>
          <w:sz w:val="24"/>
          <w:szCs w:val="24"/>
          <w:lang w:eastAsia="fr-FR"/>
        </w:rPr>
      </w:pPr>
      <w:r w:rsidRPr="00AF6C18">
        <w:rPr>
          <w:rFonts w:ascii="Arial" w:hAnsi="Arial" w:cs="Arial"/>
          <w:b/>
          <w:bCs/>
          <w:sz w:val="24"/>
          <w:szCs w:val="24"/>
          <w:lang w:eastAsia="fr-FR"/>
        </w:rPr>
        <w:t>FORMULAIRE DE NANTISSEMENT OU DE CESSION DE CRÉANCE</w:t>
      </w:r>
    </w:p>
    <w:p w14:paraId="4B1EE7E9" w14:textId="77777777" w:rsidR="00AF6C18" w:rsidRDefault="00AF6C18" w:rsidP="00AF6C18">
      <w:pPr>
        <w:autoSpaceDE w:val="0"/>
        <w:autoSpaceDN w:val="0"/>
        <w:adjustRightInd w:val="0"/>
        <w:spacing w:line="240" w:lineRule="auto"/>
        <w:ind w:left="4820" w:right="-1"/>
        <w:jc w:val="both"/>
        <w:rPr>
          <w:rFonts w:ascii="Arial" w:hAnsi="Arial" w:cs="Arial"/>
          <w:szCs w:val="24"/>
        </w:rPr>
      </w:pPr>
    </w:p>
    <w:p w14:paraId="39E40FF0" w14:textId="116E89ED" w:rsidR="00AF6C18" w:rsidRDefault="00AF6C18" w:rsidP="00AF6C18">
      <w:pPr>
        <w:autoSpaceDE w:val="0"/>
        <w:autoSpaceDN w:val="0"/>
        <w:adjustRightInd w:val="0"/>
        <w:spacing w:line="240" w:lineRule="auto"/>
        <w:ind w:right="-1"/>
        <w:jc w:val="both"/>
        <w:rPr>
          <w:rFonts w:ascii="Arial" w:hAnsi="Arial" w:cs="Arial"/>
          <w:szCs w:val="24"/>
        </w:rPr>
      </w:pPr>
      <w:r>
        <w:rPr>
          <w:rFonts w:ascii="Arial" w:hAnsi="Arial" w:cs="Arial"/>
          <w:szCs w:val="24"/>
        </w:rPr>
        <w:t xml:space="preserve">Copie certifiée conforme à l’original, délivrée en unique exemplaire pour être remise à l’établissement de crédit en cas de cession ou de nantissement de créance consenti conformément à l’article L313-23 du code monétaire et financier, facilitant le crédit aux entreprises en ce qui concerne : </w:t>
      </w:r>
    </w:p>
    <w:p w14:paraId="26F0175E" w14:textId="79927194" w:rsidR="00AF6C18" w:rsidRDefault="00AF6C18" w:rsidP="00AF6C18">
      <w:pPr>
        <w:pStyle w:val="Paragraphedeliste"/>
        <w:numPr>
          <w:ilvl w:val="0"/>
          <w:numId w:val="11"/>
        </w:numPr>
        <w:autoSpaceDE w:val="0"/>
        <w:autoSpaceDN w:val="0"/>
        <w:adjustRightInd w:val="0"/>
        <w:spacing w:line="240" w:lineRule="auto"/>
        <w:ind w:right="-1"/>
        <w:jc w:val="both"/>
        <w:rPr>
          <w:rFonts w:ascii="Arial" w:hAnsi="Arial" w:cs="Arial"/>
          <w:szCs w:val="24"/>
        </w:rPr>
      </w:pPr>
      <w:r>
        <w:rPr>
          <w:rFonts w:ascii="Arial" w:hAnsi="Arial" w:cs="Arial"/>
          <w:szCs w:val="24"/>
        </w:rPr>
        <w:t xml:space="preserve">La totalité du marché ; </w:t>
      </w:r>
    </w:p>
    <w:p w14:paraId="0CB67462" w14:textId="7AD4B149" w:rsidR="00AF6C18" w:rsidRDefault="00AF6C18" w:rsidP="00AF6C18">
      <w:pPr>
        <w:pStyle w:val="Paragraphedeliste"/>
        <w:numPr>
          <w:ilvl w:val="0"/>
          <w:numId w:val="11"/>
        </w:numPr>
        <w:autoSpaceDE w:val="0"/>
        <w:autoSpaceDN w:val="0"/>
        <w:adjustRightInd w:val="0"/>
        <w:spacing w:line="240" w:lineRule="auto"/>
        <w:ind w:right="-1"/>
        <w:jc w:val="both"/>
        <w:rPr>
          <w:rFonts w:ascii="Arial" w:hAnsi="Arial" w:cs="Arial"/>
          <w:szCs w:val="24"/>
        </w:rPr>
      </w:pPr>
      <w:r>
        <w:rPr>
          <w:rFonts w:ascii="Arial" w:hAnsi="Arial" w:cs="Arial"/>
          <w:szCs w:val="24"/>
        </w:rPr>
        <w:t>La totalité du bon de commande n° …………….. afférent au marché (en lettres) ;</w:t>
      </w:r>
    </w:p>
    <w:p w14:paraId="069CBA2A" w14:textId="0E74F076" w:rsidR="00AF6C18" w:rsidRDefault="00AF6C18" w:rsidP="00AF6C18">
      <w:pPr>
        <w:pStyle w:val="Paragraphedeliste"/>
        <w:numPr>
          <w:ilvl w:val="0"/>
          <w:numId w:val="11"/>
        </w:numPr>
        <w:autoSpaceDE w:val="0"/>
        <w:autoSpaceDN w:val="0"/>
        <w:adjustRightInd w:val="0"/>
        <w:spacing w:line="240" w:lineRule="auto"/>
        <w:ind w:right="-1"/>
        <w:jc w:val="both"/>
        <w:rPr>
          <w:rFonts w:ascii="Arial" w:hAnsi="Arial" w:cs="Arial"/>
          <w:szCs w:val="24"/>
        </w:rPr>
      </w:pPr>
      <w:r>
        <w:rPr>
          <w:rFonts w:ascii="Arial" w:hAnsi="Arial" w:cs="Arial"/>
          <w:szCs w:val="24"/>
        </w:rPr>
        <w:lastRenderedPageBreak/>
        <w:t>La partie des prestations évaluées (en lettres) à …………………………………</w:t>
      </w:r>
    </w:p>
    <w:p w14:paraId="38BB341B" w14:textId="77777777" w:rsidR="00AF6C18" w:rsidRDefault="00AF6C18" w:rsidP="00AF6C18">
      <w:pPr>
        <w:autoSpaceDE w:val="0"/>
        <w:autoSpaceDN w:val="0"/>
        <w:adjustRightInd w:val="0"/>
        <w:spacing w:line="240" w:lineRule="auto"/>
        <w:ind w:right="-1"/>
        <w:jc w:val="both"/>
        <w:rPr>
          <w:rFonts w:ascii="Arial" w:hAnsi="Arial" w:cs="Arial"/>
          <w:szCs w:val="24"/>
        </w:rPr>
      </w:pPr>
    </w:p>
    <w:p w14:paraId="24C5AA4C" w14:textId="657EFAC9" w:rsidR="00AF6C18" w:rsidRDefault="00AF6C18" w:rsidP="00AF6C18">
      <w:pPr>
        <w:autoSpaceDE w:val="0"/>
        <w:autoSpaceDN w:val="0"/>
        <w:adjustRightInd w:val="0"/>
        <w:spacing w:line="240" w:lineRule="auto"/>
        <w:ind w:right="-1"/>
        <w:jc w:val="both"/>
        <w:rPr>
          <w:rFonts w:ascii="Arial" w:hAnsi="Arial" w:cs="Arial"/>
          <w:szCs w:val="24"/>
        </w:rPr>
      </w:pPr>
      <w:r>
        <w:rPr>
          <w:rFonts w:ascii="Arial" w:hAnsi="Arial" w:cs="Arial"/>
          <w:szCs w:val="24"/>
        </w:rPr>
        <w:t>et devant être exécutées par ………………………..</w:t>
      </w:r>
    </w:p>
    <w:p w14:paraId="256E2B06" w14:textId="7A646671" w:rsidR="00AF6C18" w:rsidRDefault="00AF6C18" w:rsidP="00AF6C18">
      <w:pPr>
        <w:autoSpaceDE w:val="0"/>
        <w:autoSpaceDN w:val="0"/>
        <w:adjustRightInd w:val="0"/>
        <w:spacing w:line="240" w:lineRule="auto"/>
        <w:ind w:right="-1"/>
        <w:jc w:val="both"/>
        <w:rPr>
          <w:rFonts w:ascii="Arial" w:hAnsi="Arial" w:cs="Arial"/>
          <w:szCs w:val="24"/>
        </w:rPr>
      </w:pPr>
      <w:r>
        <w:rPr>
          <w:rFonts w:ascii="Arial" w:hAnsi="Arial" w:cs="Arial"/>
          <w:szCs w:val="24"/>
        </w:rPr>
        <w:t xml:space="preserve">en qualité de : </w:t>
      </w:r>
    </w:p>
    <w:p w14:paraId="392DB161" w14:textId="2E41F442" w:rsidR="00AF6C18" w:rsidRDefault="00AF6C18" w:rsidP="00AF6C18">
      <w:pPr>
        <w:pStyle w:val="Paragraphedeliste"/>
        <w:numPr>
          <w:ilvl w:val="0"/>
          <w:numId w:val="12"/>
        </w:numPr>
        <w:autoSpaceDE w:val="0"/>
        <w:autoSpaceDN w:val="0"/>
        <w:adjustRightInd w:val="0"/>
        <w:spacing w:line="240" w:lineRule="auto"/>
        <w:ind w:right="-1"/>
        <w:jc w:val="both"/>
        <w:rPr>
          <w:rFonts w:ascii="Arial" w:hAnsi="Arial" w:cs="Arial"/>
          <w:szCs w:val="24"/>
        </w:rPr>
      </w:pPr>
      <w:r>
        <w:rPr>
          <w:rFonts w:ascii="Arial" w:hAnsi="Arial" w:cs="Arial"/>
          <w:szCs w:val="24"/>
        </w:rPr>
        <w:t>Titulaire ;</w:t>
      </w:r>
    </w:p>
    <w:p w14:paraId="60134FFC" w14:textId="12D76902" w:rsidR="00AF6C18" w:rsidRDefault="00AF6C18" w:rsidP="00AF6C18">
      <w:pPr>
        <w:pStyle w:val="Paragraphedeliste"/>
        <w:numPr>
          <w:ilvl w:val="0"/>
          <w:numId w:val="12"/>
        </w:numPr>
        <w:autoSpaceDE w:val="0"/>
        <w:autoSpaceDN w:val="0"/>
        <w:adjustRightInd w:val="0"/>
        <w:spacing w:line="240" w:lineRule="auto"/>
        <w:ind w:right="-1"/>
        <w:jc w:val="both"/>
        <w:rPr>
          <w:rFonts w:ascii="Arial" w:hAnsi="Arial" w:cs="Arial"/>
          <w:szCs w:val="24"/>
        </w:rPr>
      </w:pPr>
      <w:r>
        <w:rPr>
          <w:rFonts w:ascii="Arial" w:hAnsi="Arial" w:cs="Arial"/>
          <w:szCs w:val="24"/>
        </w:rPr>
        <w:t xml:space="preserve">Co-traitant. </w:t>
      </w:r>
    </w:p>
    <w:p w14:paraId="0A5F6BF1" w14:textId="77777777" w:rsidR="00AF6C18" w:rsidRDefault="00AF6C18" w:rsidP="00AF6C18">
      <w:pPr>
        <w:autoSpaceDE w:val="0"/>
        <w:autoSpaceDN w:val="0"/>
        <w:adjustRightInd w:val="0"/>
        <w:spacing w:line="240" w:lineRule="auto"/>
        <w:ind w:right="-1"/>
        <w:jc w:val="both"/>
        <w:rPr>
          <w:rFonts w:ascii="Arial" w:hAnsi="Arial" w:cs="Arial"/>
          <w:szCs w:val="24"/>
        </w:rPr>
      </w:pPr>
    </w:p>
    <w:p w14:paraId="723F41D8" w14:textId="4A3D8129" w:rsidR="00AF6C18" w:rsidRDefault="00AF6C18" w:rsidP="00AF6C18">
      <w:pPr>
        <w:autoSpaceDE w:val="0"/>
        <w:autoSpaceDN w:val="0"/>
        <w:adjustRightInd w:val="0"/>
        <w:spacing w:line="240" w:lineRule="auto"/>
        <w:ind w:right="-1"/>
        <w:jc w:val="both"/>
        <w:rPr>
          <w:rFonts w:ascii="Arial" w:hAnsi="Arial" w:cs="Arial"/>
          <w:szCs w:val="24"/>
        </w:rPr>
      </w:pPr>
      <w:r>
        <w:rPr>
          <w:rFonts w:ascii="Arial" w:hAnsi="Arial" w:cs="Arial"/>
          <w:szCs w:val="24"/>
        </w:rPr>
        <w:t>Fait à Paris ……………., le …………………….</w:t>
      </w:r>
    </w:p>
    <w:p w14:paraId="3586BEBE" w14:textId="77777777" w:rsidR="00AF6C18" w:rsidRDefault="00AF6C18" w:rsidP="00AF6C18">
      <w:pPr>
        <w:autoSpaceDE w:val="0"/>
        <w:autoSpaceDN w:val="0"/>
        <w:adjustRightInd w:val="0"/>
        <w:spacing w:line="240" w:lineRule="auto"/>
        <w:ind w:right="-1"/>
        <w:jc w:val="both"/>
        <w:rPr>
          <w:rFonts w:ascii="Arial" w:hAnsi="Arial" w:cs="Arial"/>
          <w:szCs w:val="24"/>
        </w:rPr>
      </w:pPr>
    </w:p>
    <w:p w14:paraId="5F6ADC93" w14:textId="4ED01D05" w:rsidR="00AF6C18" w:rsidRPr="00AF6C18" w:rsidRDefault="00AF6C18" w:rsidP="00AF6C18">
      <w:pPr>
        <w:autoSpaceDE w:val="0"/>
        <w:autoSpaceDN w:val="0"/>
        <w:adjustRightInd w:val="0"/>
        <w:spacing w:line="240" w:lineRule="auto"/>
        <w:ind w:left="7080" w:right="-1" w:firstLine="708"/>
        <w:jc w:val="both"/>
        <w:rPr>
          <w:rFonts w:ascii="Arial" w:hAnsi="Arial" w:cs="Arial"/>
          <w:szCs w:val="24"/>
        </w:rPr>
      </w:pPr>
      <w:r>
        <w:rPr>
          <w:rFonts w:ascii="Arial" w:hAnsi="Arial" w:cs="Arial"/>
          <w:szCs w:val="24"/>
        </w:rPr>
        <w:t>Signature</w:t>
      </w:r>
    </w:p>
    <w:sectPr w:rsidR="00AF6C18" w:rsidRPr="00AF6C18" w:rsidSect="009231E5">
      <w:footerReference w:type="default" r:id="rId13"/>
      <w:pgSz w:w="11906" w:h="16838"/>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AFC6B" w14:textId="77777777" w:rsidR="00C263FB" w:rsidRDefault="00C263FB" w:rsidP="0064032B">
      <w:r>
        <w:separator/>
      </w:r>
    </w:p>
  </w:endnote>
  <w:endnote w:type="continuationSeparator" w:id="0">
    <w:p w14:paraId="556EEFFE" w14:textId="77777777" w:rsidR="00C263FB" w:rsidRDefault="00C263FB" w:rsidP="0064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egoe UI Symbol"/>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Univers (WN)">
    <w:altName w:val="Univer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CE80F" w14:textId="0F55923B" w:rsidR="001A00B1" w:rsidRPr="006C6678" w:rsidRDefault="00CD7F50" w:rsidP="001A00B1">
    <w:pPr>
      <w:pStyle w:val="Pieddepage"/>
      <w:pBdr>
        <w:top w:val="single" w:sz="4" w:space="1" w:color="auto"/>
      </w:pBdr>
      <w:tabs>
        <w:tab w:val="left" w:pos="7371"/>
      </w:tabs>
      <w:ind w:right="360"/>
      <w:jc w:val="center"/>
      <w:rPr>
        <w:b/>
        <w:i/>
        <w:sz w:val="18"/>
        <w:szCs w:val="18"/>
      </w:rPr>
    </w:pPr>
    <w:r>
      <w:rPr>
        <w:i/>
        <w:sz w:val="18"/>
        <w:szCs w:val="18"/>
      </w:rPr>
      <w:t>A</w:t>
    </w:r>
    <w:r w:rsidR="009019E6">
      <w:rPr>
        <w:i/>
        <w:sz w:val="18"/>
        <w:szCs w:val="18"/>
      </w:rPr>
      <w:t>C 06/25</w:t>
    </w:r>
    <w:r w:rsidR="001A00B1" w:rsidRPr="00CD5008">
      <w:rPr>
        <w:i/>
        <w:sz w:val="18"/>
        <w:szCs w:val="18"/>
      </w:rPr>
      <w:t xml:space="preserve"> «</w:t>
    </w:r>
    <w:r w:rsidR="00E12569">
      <w:rPr>
        <w:i/>
        <w:sz w:val="18"/>
        <w:szCs w:val="18"/>
      </w:rPr>
      <w:t xml:space="preserve"> </w:t>
    </w:r>
    <w:r w:rsidR="001E2D1B">
      <w:rPr>
        <w:i/>
        <w:sz w:val="18"/>
        <w:szCs w:val="18"/>
      </w:rPr>
      <w:t xml:space="preserve">Acheminement du courrier </w:t>
    </w:r>
    <w:proofErr w:type="spellStart"/>
    <w:r w:rsidR="001E2D1B">
      <w:rPr>
        <w:i/>
        <w:sz w:val="18"/>
        <w:szCs w:val="18"/>
      </w:rPr>
      <w:t>Cafs</w:t>
    </w:r>
    <w:proofErr w:type="spellEnd"/>
    <w:r w:rsidR="00E12569">
      <w:rPr>
        <w:i/>
        <w:sz w:val="18"/>
        <w:szCs w:val="18"/>
      </w:rPr>
      <w:t xml:space="preserve"> </w:t>
    </w:r>
    <w:r w:rsidR="001A00B1" w:rsidRPr="00CD5008">
      <w:rPr>
        <w:i/>
        <w:sz w:val="18"/>
        <w:szCs w:val="18"/>
      </w:rPr>
      <w:t>»</w:t>
    </w:r>
    <w:r w:rsidR="001A00B1" w:rsidRPr="00CD5008">
      <w:rPr>
        <w:b/>
        <w:i/>
        <w:sz w:val="18"/>
        <w:szCs w:val="18"/>
      </w:rPr>
      <w:br/>
    </w:r>
    <w:r w:rsidR="009019E6">
      <w:rPr>
        <w:b/>
        <w:i/>
        <w:sz w:val="18"/>
        <w:szCs w:val="18"/>
      </w:rPr>
      <w:t>MS type -  Lot n° ………………………………………………………………….</w:t>
    </w:r>
    <w:r w:rsidR="001A00B1" w:rsidRPr="006C6678">
      <w:rPr>
        <w:b/>
        <w:i/>
        <w:sz w:val="18"/>
        <w:szCs w:val="18"/>
      </w:rPr>
      <w:t xml:space="preserve">- </w:t>
    </w:r>
    <w:r w:rsidR="001A00B1" w:rsidRPr="006C6678">
      <w:rPr>
        <w:b/>
        <w:i/>
        <w:snapToGrid w:val="0"/>
        <w:sz w:val="18"/>
        <w:szCs w:val="18"/>
      </w:rPr>
      <w:t xml:space="preserve">Page </w:t>
    </w:r>
    <w:r w:rsidR="001A00B1" w:rsidRPr="006C6678">
      <w:rPr>
        <w:b/>
        <w:i/>
        <w:snapToGrid w:val="0"/>
        <w:sz w:val="18"/>
        <w:szCs w:val="18"/>
      </w:rPr>
      <w:fldChar w:fldCharType="begin"/>
    </w:r>
    <w:r w:rsidR="001A00B1" w:rsidRPr="006C6678">
      <w:rPr>
        <w:b/>
        <w:i/>
        <w:snapToGrid w:val="0"/>
        <w:sz w:val="18"/>
        <w:szCs w:val="18"/>
      </w:rPr>
      <w:instrText xml:space="preserve"> PAGE </w:instrText>
    </w:r>
    <w:r w:rsidR="001A00B1" w:rsidRPr="006C6678">
      <w:rPr>
        <w:b/>
        <w:i/>
        <w:snapToGrid w:val="0"/>
        <w:sz w:val="18"/>
        <w:szCs w:val="18"/>
      </w:rPr>
      <w:fldChar w:fldCharType="separate"/>
    </w:r>
    <w:r w:rsidR="001A00B1" w:rsidRPr="006C6678">
      <w:rPr>
        <w:b/>
        <w:i/>
        <w:snapToGrid w:val="0"/>
        <w:sz w:val="18"/>
        <w:szCs w:val="18"/>
      </w:rPr>
      <w:t>1</w:t>
    </w:r>
    <w:r w:rsidR="001A00B1" w:rsidRPr="006C6678">
      <w:rPr>
        <w:b/>
        <w:i/>
        <w:snapToGrid w:val="0"/>
        <w:sz w:val="18"/>
        <w:szCs w:val="18"/>
      </w:rPr>
      <w:fldChar w:fldCharType="end"/>
    </w:r>
    <w:bookmarkStart w:id="76" w:name="_Toc62383709"/>
    <w:bookmarkStart w:id="77" w:name="_Toc62555494"/>
    <w:bookmarkStart w:id="78" w:name="_Toc93907255"/>
    <w:bookmarkStart w:id="79" w:name="_Toc93907390"/>
    <w:r w:rsidR="001A00B1" w:rsidRPr="006C6678">
      <w:rPr>
        <w:b/>
        <w:i/>
        <w:snapToGrid w:val="0"/>
        <w:sz w:val="18"/>
        <w:szCs w:val="18"/>
      </w:rPr>
      <w:t>/</w:t>
    </w:r>
    <w:bookmarkEnd w:id="76"/>
    <w:bookmarkEnd w:id="77"/>
    <w:bookmarkEnd w:id="78"/>
    <w:bookmarkEnd w:id="79"/>
    <w:r w:rsidR="001A00B1" w:rsidRPr="006C6678">
      <w:rPr>
        <w:rStyle w:val="Numrodepage"/>
        <w:b/>
        <w:i/>
        <w:sz w:val="18"/>
        <w:szCs w:val="18"/>
      </w:rPr>
      <w:fldChar w:fldCharType="begin"/>
    </w:r>
    <w:r w:rsidR="001A00B1" w:rsidRPr="006C6678">
      <w:rPr>
        <w:rStyle w:val="Numrodepage"/>
        <w:b/>
        <w:i/>
        <w:sz w:val="18"/>
        <w:szCs w:val="18"/>
      </w:rPr>
      <w:instrText xml:space="preserve"> NUMPAGES </w:instrText>
    </w:r>
    <w:r w:rsidR="001A00B1" w:rsidRPr="006C6678">
      <w:rPr>
        <w:rStyle w:val="Numrodepage"/>
        <w:b/>
        <w:i/>
        <w:sz w:val="18"/>
        <w:szCs w:val="18"/>
      </w:rPr>
      <w:fldChar w:fldCharType="separate"/>
    </w:r>
    <w:r w:rsidR="001A00B1" w:rsidRPr="006C6678">
      <w:rPr>
        <w:rStyle w:val="Numrodepage"/>
        <w:b/>
        <w:i/>
        <w:sz w:val="18"/>
        <w:szCs w:val="18"/>
      </w:rPr>
      <w:t>32</w:t>
    </w:r>
    <w:r w:rsidR="001A00B1" w:rsidRPr="006C6678">
      <w:rPr>
        <w:rStyle w:val="Numrodepage"/>
        <w:b/>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A83BE" w14:textId="77777777" w:rsidR="00C263FB" w:rsidRDefault="00C263FB" w:rsidP="0064032B">
      <w:r>
        <w:separator/>
      </w:r>
    </w:p>
  </w:footnote>
  <w:footnote w:type="continuationSeparator" w:id="0">
    <w:p w14:paraId="761551A6" w14:textId="77777777" w:rsidR="00C263FB" w:rsidRDefault="00C263FB" w:rsidP="00640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A5A23"/>
    <w:multiLevelType w:val="hybridMultilevel"/>
    <w:tmpl w:val="5AE22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6979BB"/>
    <w:multiLevelType w:val="hybridMultilevel"/>
    <w:tmpl w:val="85CC7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295AE1"/>
    <w:multiLevelType w:val="hybridMultilevel"/>
    <w:tmpl w:val="5C8CEE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38249E"/>
    <w:multiLevelType w:val="hybridMultilevel"/>
    <w:tmpl w:val="F6A6C8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C23AC4"/>
    <w:multiLevelType w:val="hybridMultilevel"/>
    <w:tmpl w:val="823A8E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AA13A8"/>
    <w:multiLevelType w:val="hybridMultilevel"/>
    <w:tmpl w:val="925E8C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B3320D"/>
    <w:multiLevelType w:val="hybridMultilevel"/>
    <w:tmpl w:val="D55CB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75351B"/>
    <w:multiLevelType w:val="hybridMultilevel"/>
    <w:tmpl w:val="F7B68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B52B8C"/>
    <w:multiLevelType w:val="hybridMultilevel"/>
    <w:tmpl w:val="B9A8E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CA74BA2"/>
    <w:multiLevelType w:val="hybridMultilevel"/>
    <w:tmpl w:val="A33243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abstractNum w:abstractNumId="11" w15:restartNumberingAfterBreak="0">
    <w:nsid w:val="72230311"/>
    <w:multiLevelType w:val="hybridMultilevel"/>
    <w:tmpl w:val="8EAE3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845A2C"/>
    <w:multiLevelType w:val="hybridMultilevel"/>
    <w:tmpl w:val="043021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8708803">
    <w:abstractNumId w:val="10"/>
  </w:num>
  <w:num w:numId="2" w16cid:durableId="1406797994">
    <w:abstractNumId w:val="0"/>
  </w:num>
  <w:num w:numId="3" w16cid:durableId="298608859">
    <w:abstractNumId w:val="11"/>
  </w:num>
  <w:num w:numId="4" w16cid:durableId="51274747">
    <w:abstractNumId w:val="9"/>
  </w:num>
  <w:num w:numId="5" w16cid:durableId="1029649795">
    <w:abstractNumId w:val="2"/>
  </w:num>
  <w:num w:numId="6" w16cid:durableId="1906836341">
    <w:abstractNumId w:val="8"/>
  </w:num>
  <w:num w:numId="7" w16cid:durableId="467937310">
    <w:abstractNumId w:val="3"/>
  </w:num>
  <w:num w:numId="8" w16cid:durableId="393891192">
    <w:abstractNumId w:val="4"/>
  </w:num>
  <w:num w:numId="9" w16cid:durableId="1580285302">
    <w:abstractNumId w:val="1"/>
  </w:num>
  <w:num w:numId="10" w16cid:durableId="1749378283">
    <w:abstractNumId w:val="6"/>
  </w:num>
  <w:num w:numId="11" w16cid:durableId="227419516">
    <w:abstractNumId w:val="7"/>
  </w:num>
  <w:num w:numId="12" w16cid:durableId="408188550">
    <w:abstractNumId w:val="5"/>
  </w:num>
  <w:num w:numId="13" w16cid:durableId="80951843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E7"/>
    <w:rsid w:val="00000FB0"/>
    <w:rsid w:val="00011787"/>
    <w:rsid w:val="00011AB9"/>
    <w:rsid w:val="000229C3"/>
    <w:rsid w:val="00040A60"/>
    <w:rsid w:val="000413B3"/>
    <w:rsid w:val="000430D8"/>
    <w:rsid w:val="000520B9"/>
    <w:rsid w:val="00066737"/>
    <w:rsid w:val="00075009"/>
    <w:rsid w:val="0009203E"/>
    <w:rsid w:val="000927A3"/>
    <w:rsid w:val="000A1D8E"/>
    <w:rsid w:val="000B0F27"/>
    <w:rsid w:val="000B1E41"/>
    <w:rsid w:val="000E0A4E"/>
    <w:rsid w:val="000E113A"/>
    <w:rsid w:val="00103EB8"/>
    <w:rsid w:val="001046B3"/>
    <w:rsid w:val="0010584F"/>
    <w:rsid w:val="0010706D"/>
    <w:rsid w:val="00110A25"/>
    <w:rsid w:val="00113FA8"/>
    <w:rsid w:val="00123985"/>
    <w:rsid w:val="00126259"/>
    <w:rsid w:val="00126E30"/>
    <w:rsid w:val="00135016"/>
    <w:rsid w:val="00140F36"/>
    <w:rsid w:val="00145C1D"/>
    <w:rsid w:val="00164D5E"/>
    <w:rsid w:val="001650C0"/>
    <w:rsid w:val="0016568A"/>
    <w:rsid w:val="001A00B1"/>
    <w:rsid w:val="001A1C31"/>
    <w:rsid w:val="001A4F92"/>
    <w:rsid w:val="001A64D4"/>
    <w:rsid w:val="001A6B13"/>
    <w:rsid w:val="001B2A9F"/>
    <w:rsid w:val="001B5722"/>
    <w:rsid w:val="001D1E55"/>
    <w:rsid w:val="001E2D1B"/>
    <w:rsid w:val="001E53B3"/>
    <w:rsid w:val="001E6BDD"/>
    <w:rsid w:val="001E73B4"/>
    <w:rsid w:val="001F66DE"/>
    <w:rsid w:val="00231279"/>
    <w:rsid w:val="00247619"/>
    <w:rsid w:val="002542D0"/>
    <w:rsid w:val="0028002C"/>
    <w:rsid w:val="00283680"/>
    <w:rsid w:val="00296764"/>
    <w:rsid w:val="002A0B80"/>
    <w:rsid w:val="002A0DC6"/>
    <w:rsid w:val="002A3870"/>
    <w:rsid w:val="002B6846"/>
    <w:rsid w:val="002C3DC6"/>
    <w:rsid w:val="002C5E5C"/>
    <w:rsid w:val="002C6182"/>
    <w:rsid w:val="002D122D"/>
    <w:rsid w:val="002D169B"/>
    <w:rsid w:val="002D6706"/>
    <w:rsid w:val="002E1DE7"/>
    <w:rsid w:val="002F18D5"/>
    <w:rsid w:val="002F1C45"/>
    <w:rsid w:val="002F791D"/>
    <w:rsid w:val="00304909"/>
    <w:rsid w:val="00304D47"/>
    <w:rsid w:val="00310470"/>
    <w:rsid w:val="0031577A"/>
    <w:rsid w:val="00317447"/>
    <w:rsid w:val="0032304D"/>
    <w:rsid w:val="00326259"/>
    <w:rsid w:val="0033481A"/>
    <w:rsid w:val="00336E64"/>
    <w:rsid w:val="0034654D"/>
    <w:rsid w:val="003467CB"/>
    <w:rsid w:val="00356C7F"/>
    <w:rsid w:val="00362DAC"/>
    <w:rsid w:val="003672F1"/>
    <w:rsid w:val="00367BB4"/>
    <w:rsid w:val="0037429E"/>
    <w:rsid w:val="00374561"/>
    <w:rsid w:val="00386D7B"/>
    <w:rsid w:val="003938E3"/>
    <w:rsid w:val="003A130C"/>
    <w:rsid w:val="003A44BB"/>
    <w:rsid w:val="003B0418"/>
    <w:rsid w:val="003B7EF8"/>
    <w:rsid w:val="003C2122"/>
    <w:rsid w:val="003C4BE1"/>
    <w:rsid w:val="003C7AB6"/>
    <w:rsid w:val="003E4E11"/>
    <w:rsid w:val="003E5CA7"/>
    <w:rsid w:val="003E7F59"/>
    <w:rsid w:val="003F2CCE"/>
    <w:rsid w:val="003F7DE6"/>
    <w:rsid w:val="00400B9C"/>
    <w:rsid w:val="00413BFA"/>
    <w:rsid w:val="004159A6"/>
    <w:rsid w:val="00431569"/>
    <w:rsid w:val="004327D2"/>
    <w:rsid w:val="0043457C"/>
    <w:rsid w:val="00434917"/>
    <w:rsid w:val="00440F31"/>
    <w:rsid w:val="00443A5E"/>
    <w:rsid w:val="00445F30"/>
    <w:rsid w:val="0044611A"/>
    <w:rsid w:val="00452C34"/>
    <w:rsid w:val="00455A04"/>
    <w:rsid w:val="00457682"/>
    <w:rsid w:val="00457970"/>
    <w:rsid w:val="004679E2"/>
    <w:rsid w:val="004741DF"/>
    <w:rsid w:val="00482348"/>
    <w:rsid w:val="004900FF"/>
    <w:rsid w:val="00497E7A"/>
    <w:rsid w:val="004A0452"/>
    <w:rsid w:val="004A633A"/>
    <w:rsid w:val="004B75C4"/>
    <w:rsid w:val="004C2B9C"/>
    <w:rsid w:val="004C5660"/>
    <w:rsid w:val="004C6154"/>
    <w:rsid w:val="004D2050"/>
    <w:rsid w:val="004D218B"/>
    <w:rsid w:val="004D6754"/>
    <w:rsid w:val="004E14E4"/>
    <w:rsid w:val="004F07EE"/>
    <w:rsid w:val="00512BAC"/>
    <w:rsid w:val="005131B2"/>
    <w:rsid w:val="00515B9C"/>
    <w:rsid w:val="00523650"/>
    <w:rsid w:val="00526DBA"/>
    <w:rsid w:val="005305D2"/>
    <w:rsid w:val="0053676F"/>
    <w:rsid w:val="00540A89"/>
    <w:rsid w:val="005456A6"/>
    <w:rsid w:val="005474CC"/>
    <w:rsid w:val="005670CB"/>
    <w:rsid w:val="005700EF"/>
    <w:rsid w:val="00572035"/>
    <w:rsid w:val="00574F46"/>
    <w:rsid w:val="0058007C"/>
    <w:rsid w:val="00586EE4"/>
    <w:rsid w:val="005964BE"/>
    <w:rsid w:val="005A15C2"/>
    <w:rsid w:val="005A7719"/>
    <w:rsid w:val="005B4374"/>
    <w:rsid w:val="005D0567"/>
    <w:rsid w:val="005D28BC"/>
    <w:rsid w:val="005F4167"/>
    <w:rsid w:val="005F4785"/>
    <w:rsid w:val="006031EE"/>
    <w:rsid w:val="006218A1"/>
    <w:rsid w:val="00625BA9"/>
    <w:rsid w:val="00627B7A"/>
    <w:rsid w:val="0064032B"/>
    <w:rsid w:val="006604B4"/>
    <w:rsid w:val="0066117E"/>
    <w:rsid w:val="00671928"/>
    <w:rsid w:val="00680621"/>
    <w:rsid w:val="00682822"/>
    <w:rsid w:val="00684F56"/>
    <w:rsid w:val="006933FC"/>
    <w:rsid w:val="00695834"/>
    <w:rsid w:val="00696573"/>
    <w:rsid w:val="0069662B"/>
    <w:rsid w:val="006A50EF"/>
    <w:rsid w:val="006A7581"/>
    <w:rsid w:val="006B42F5"/>
    <w:rsid w:val="006B5AE3"/>
    <w:rsid w:val="006C2584"/>
    <w:rsid w:val="006C6678"/>
    <w:rsid w:val="006C6F28"/>
    <w:rsid w:val="006D2C2E"/>
    <w:rsid w:val="006D7DB5"/>
    <w:rsid w:val="006E7E04"/>
    <w:rsid w:val="006F1097"/>
    <w:rsid w:val="006F38A7"/>
    <w:rsid w:val="00706893"/>
    <w:rsid w:val="007110D7"/>
    <w:rsid w:val="00713728"/>
    <w:rsid w:val="0072673F"/>
    <w:rsid w:val="007336D0"/>
    <w:rsid w:val="00743A88"/>
    <w:rsid w:val="00744BBC"/>
    <w:rsid w:val="00767CC5"/>
    <w:rsid w:val="00776609"/>
    <w:rsid w:val="00780557"/>
    <w:rsid w:val="0078075A"/>
    <w:rsid w:val="00790DEF"/>
    <w:rsid w:val="007A3A7F"/>
    <w:rsid w:val="007A3D70"/>
    <w:rsid w:val="007C3C3E"/>
    <w:rsid w:val="007C401C"/>
    <w:rsid w:val="007C4378"/>
    <w:rsid w:val="007C66CC"/>
    <w:rsid w:val="007D4439"/>
    <w:rsid w:val="007E1986"/>
    <w:rsid w:val="007E7AE9"/>
    <w:rsid w:val="007F0335"/>
    <w:rsid w:val="007F1016"/>
    <w:rsid w:val="007F26B0"/>
    <w:rsid w:val="007F3AD4"/>
    <w:rsid w:val="008042FE"/>
    <w:rsid w:val="00820C42"/>
    <w:rsid w:val="00841F53"/>
    <w:rsid w:val="00845118"/>
    <w:rsid w:val="00850B69"/>
    <w:rsid w:val="00860368"/>
    <w:rsid w:val="00864874"/>
    <w:rsid w:val="0087454D"/>
    <w:rsid w:val="008904A4"/>
    <w:rsid w:val="00890F33"/>
    <w:rsid w:val="008A1ADF"/>
    <w:rsid w:val="008B2C42"/>
    <w:rsid w:val="008B7C02"/>
    <w:rsid w:val="008C3A11"/>
    <w:rsid w:val="008C3ED1"/>
    <w:rsid w:val="008D25BC"/>
    <w:rsid w:val="008D2EF6"/>
    <w:rsid w:val="008D6E8E"/>
    <w:rsid w:val="008D7681"/>
    <w:rsid w:val="008E0300"/>
    <w:rsid w:val="008E1DC0"/>
    <w:rsid w:val="008E3523"/>
    <w:rsid w:val="008F102E"/>
    <w:rsid w:val="009019E6"/>
    <w:rsid w:val="00915C83"/>
    <w:rsid w:val="009231E5"/>
    <w:rsid w:val="00930543"/>
    <w:rsid w:val="00931B73"/>
    <w:rsid w:val="009336B5"/>
    <w:rsid w:val="00966251"/>
    <w:rsid w:val="00967620"/>
    <w:rsid w:val="00970D8F"/>
    <w:rsid w:val="00972C93"/>
    <w:rsid w:val="00972CF3"/>
    <w:rsid w:val="00975575"/>
    <w:rsid w:val="0098264B"/>
    <w:rsid w:val="00986459"/>
    <w:rsid w:val="009A09C4"/>
    <w:rsid w:val="009A52E9"/>
    <w:rsid w:val="009A54FD"/>
    <w:rsid w:val="009B0286"/>
    <w:rsid w:val="009B1152"/>
    <w:rsid w:val="009B345A"/>
    <w:rsid w:val="009B7C3C"/>
    <w:rsid w:val="009E771F"/>
    <w:rsid w:val="009F63C5"/>
    <w:rsid w:val="009F7466"/>
    <w:rsid w:val="00A00E64"/>
    <w:rsid w:val="00A016C7"/>
    <w:rsid w:val="00A12C0D"/>
    <w:rsid w:val="00A15127"/>
    <w:rsid w:val="00A2389F"/>
    <w:rsid w:val="00A25CAF"/>
    <w:rsid w:val="00A30A42"/>
    <w:rsid w:val="00A320F7"/>
    <w:rsid w:val="00A366D2"/>
    <w:rsid w:val="00A36C94"/>
    <w:rsid w:val="00A51171"/>
    <w:rsid w:val="00A6110E"/>
    <w:rsid w:val="00A62D3D"/>
    <w:rsid w:val="00A709C5"/>
    <w:rsid w:val="00A934FB"/>
    <w:rsid w:val="00A93EDE"/>
    <w:rsid w:val="00A96057"/>
    <w:rsid w:val="00AA00E9"/>
    <w:rsid w:val="00AA16CC"/>
    <w:rsid w:val="00AA3E71"/>
    <w:rsid w:val="00AA5758"/>
    <w:rsid w:val="00AA79E8"/>
    <w:rsid w:val="00AA7BDA"/>
    <w:rsid w:val="00AB0A61"/>
    <w:rsid w:val="00AC17CB"/>
    <w:rsid w:val="00AC282B"/>
    <w:rsid w:val="00AC47EB"/>
    <w:rsid w:val="00AD063D"/>
    <w:rsid w:val="00AD0775"/>
    <w:rsid w:val="00AD1327"/>
    <w:rsid w:val="00AD4C1A"/>
    <w:rsid w:val="00AE2BA1"/>
    <w:rsid w:val="00AE3195"/>
    <w:rsid w:val="00AF3353"/>
    <w:rsid w:val="00AF6C18"/>
    <w:rsid w:val="00B07C32"/>
    <w:rsid w:val="00B102EA"/>
    <w:rsid w:val="00B12874"/>
    <w:rsid w:val="00B22ACE"/>
    <w:rsid w:val="00B32B74"/>
    <w:rsid w:val="00B330CC"/>
    <w:rsid w:val="00B41CE3"/>
    <w:rsid w:val="00B42C4F"/>
    <w:rsid w:val="00B60B9E"/>
    <w:rsid w:val="00B6715C"/>
    <w:rsid w:val="00B74966"/>
    <w:rsid w:val="00B8398E"/>
    <w:rsid w:val="00B85A6B"/>
    <w:rsid w:val="00B91302"/>
    <w:rsid w:val="00B91672"/>
    <w:rsid w:val="00BA2AAB"/>
    <w:rsid w:val="00BB09FD"/>
    <w:rsid w:val="00BC6968"/>
    <w:rsid w:val="00BD0C73"/>
    <w:rsid w:val="00BE01DD"/>
    <w:rsid w:val="00BF4585"/>
    <w:rsid w:val="00BF6360"/>
    <w:rsid w:val="00C02597"/>
    <w:rsid w:val="00C04C45"/>
    <w:rsid w:val="00C13DA0"/>
    <w:rsid w:val="00C263FB"/>
    <w:rsid w:val="00C46385"/>
    <w:rsid w:val="00C46C68"/>
    <w:rsid w:val="00C56584"/>
    <w:rsid w:val="00C677FA"/>
    <w:rsid w:val="00C71B9F"/>
    <w:rsid w:val="00C763F0"/>
    <w:rsid w:val="00C81BA1"/>
    <w:rsid w:val="00C831E6"/>
    <w:rsid w:val="00C916B4"/>
    <w:rsid w:val="00CA344B"/>
    <w:rsid w:val="00CB259C"/>
    <w:rsid w:val="00CB269D"/>
    <w:rsid w:val="00CB3B2A"/>
    <w:rsid w:val="00CB3E1D"/>
    <w:rsid w:val="00CB62D4"/>
    <w:rsid w:val="00CB754D"/>
    <w:rsid w:val="00CC0CA8"/>
    <w:rsid w:val="00CD041A"/>
    <w:rsid w:val="00CD0600"/>
    <w:rsid w:val="00CD2393"/>
    <w:rsid w:val="00CD7F50"/>
    <w:rsid w:val="00CE0E1D"/>
    <w:rsid w:val="00CE16D1"/>
    <w:rsid w:val="00CE3C61"/>
    <w:rsid w:val="00CF5854"/>
    <w:rsid w:val="00CF7E9D"/>
    <w:rsid w:val="00D052A4"/>
    <w:rsid w:val="00D12474"/>
    <w:rsid w:val="00D21AFC"/>
    <w:rsid w:val="00D21E9E"/>
    <w:rsid w:val="00D3213A"/>
    <w:rsid w:val="00D338FF"/>
    <w:rsid w:val="00D373A0"/>
    <w:rsid w:val="00D45FE1"/>
    <w:rsid w:val="00D540DB"/>
    <w:rsid w:val="00D65EB6"/>
    <w:rsid w:val="00D72E52"/>
    <w:rsid w:val="00D76CFF"/>
    <w:rsid w:val="00D84D90"/>
    <w:rsid w:val="00D853EA"/>
    <w:rsid w:val="00D87996"/>
    <w:rsid w:val="00DA0A0C"/>
    <w:rsid w:val="00DA431A"/>
    <w:rsid w:val="00DB02D0"/>
    <w:rsid w:val="00DB3AC6"/>
    <w:rsid w:val="00DB4C7B"/>
    <w:rsid w:val="00DC2BC8"/>
    <w:rsid w:val="00DD1CF7"/>
    <w:rsid w:val="00DF106B"/>
    <w:rsid w:val="00DF6B66"/>
    <w:rsid w:val="00E03582"/>
    <w:rsid w:val="00E0387C"/>
    <w:rsid w:val="00E03D37"/>
    <w:rsid w:val="00E12569"/>
    <w:rsid w:val="00E17E27"/>
    <w:rsid w:val="00E33D70"/>
    <w:rsid w:val="00E4662F"/>
    <w:rsid w:val="00E606F9"/>
    <w:rsid w:val="00E639FF"/>
    <w:rsid w:val="00E63E44"/>
    <w:rsid w:val="00E733BC"/>
    <w:rsid w:val="00E755BA"/>
    <w:rsid w:val="00E80F5A"/>
    <w:rsid w:val="00E919C5"/>
    <w:rsid w:val="00EA0E61"/>
    <w:rsid w:val="00EA6BB3"/>
    <w:rsid w:val="00ED145A"/>
    <w:rsid w:val="00ED3505"/>
    <w:rsid w:val="00EE51FB"/>
    <w:rsid w:val="00EF05B5"/>
    <w:rsid w:val="00EF308F"/>
    <w:rsid w:val="00EF74E8"/>
    <w:rsid w:val="00F02D41"/>
    <w:rsid w:val="00F03EF9"/>
    <w:rsid w:val="00F24969"/>
    <w:rsid w:val="00F31DCA"/>
    <w:rsid w:val="00F336A6"/>
    <w:rsid w:val="00F358A6"/>
    <w:rsid w:val="00F4008F"/>
    <w:rsid w:val="00F42EC0"/>
    <w:rsid w:val="00F445C7"/>
    <w:rsid w:val="00F46F6E"/>
    <w:rsid w:val="00F47D95"/>
    <w:rsid w:val="00F53F0F"/>
    <w:rsid w:val="00F56ABE"/>
    <w:rsid w:val="00F63190"/>
    <w:rsid w:val="00F6442B"/>
    <w:rsid w:val="00F66674"/>
    <w:rsid w:val="00F715E2"/>
    <w:rsid w:val="00F7238B"/>
    <w:rsid w:val="00F733C3"/>
    <w:rsid w:val="00F74B35"/>
    <w:rsid w:val="00F76E18"/>
    <w:rsid w:val="00F91FC6"/>
    <w:rsid w:val="00FA2400"/>
    <w:rsid w:val="00FD1D39"/>
    <w:rsid w:val="00FD49CD"/>
    <w:rsid w:val="00FE2992"/>
    <w:rsid w:val="16039BE0"/>
    <w:rsid w:val="1A33DD6E"/>
    <w:rsid w:val="1A60C8C0"/>
    <w:rsid w:val="1F93BAE7"/>
    <w:rsid w:val="2123EA96"/>
    <w:rsid w:val="22630704"/>
    <w:rsid w:val="24D7CA9A"/>
    <w:rsid w:val="3CC1901C"/>
    <w:rsid w:val="3DACE366"/>
    <w:rsid w:val="3EF5C2E0"/>
    <w:rsid w:val="3F635328"/>
    <w:rsid w:val="3FED5903"/>
    <w:rsid w:val="411BFEE4"/>
    <w:rsid w:val="4277D3D2"/>
    <w:rsid w:val="4383DC8E"/>
    <w:rsid w:val="47252686"/>
    <w:rsid w:val="4D207131"/>
    <w:rsid w:val="52CDDB67"/>
    <w:rsid w:val="59F8F96C"/>
    <w:rsid w:val="5C247883"/>
    <w:rsid w:val="5E2BBFF2"/>
    <w:rsid w:val="65741DEE"/>
    <w:rsid w:val="6CC561B8"/>
    <w:rsid w:val="6E28A239"/>
    <w:rsid w:val="764DAFDB"/>
    <w:rsid w:val="7BC9C018"/>
    <w:rsid w:val="7C310318"/>
    <w:rsid w:val="7DA065B1"/>
    <w:rsid w:val="7DBC8E86"/>
    <w:rsid w:val="7F42127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DDF345"/>
  <w15:docId w15:val="{4CA22CF0-2F03-4CC5-9F42-0C5E3BD25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737"/>
  </w:style>
  <w:style w:type="paragraph" w:styleId="Titre1">
    <w:name w:val="heading 1"/>
    <w:basedOn w:val="Normal"/>
    <w:next w:val="Normal"/>
    <w:link w:val="Titre1Car"/>
    <w:uiPriority w:val="9"/>
    <w:qFormat/>
    <w:rsid w:val="009231E5"/>
    <w:pPr>
      <w:keepNext/>
      <w:keepLines/>
      <w:spacing w:before="320" w:after="0" w:line="240" w:lineRule="auto"/>
      <w:outlineLvl w:val="0"/>
    </w:pPr>
    <w:rPr>
      <w:rFonts w:asciiTheme="majorHAnsi" w:eastAsiaTheme="majorEastAsia" w:hAnsiTheme="majorHAnsi" w:cstheme="majorBidi"/>
      <w:color w:val="2F5496" w:themeColor="accent1" w:themeShade="BF"/>
      <w:sz w:val="30"/>
      <w:szCs w:val="30"/>
    </w:rPr>
  </w:style>
  <w:style w:type="paragraph" w:styleId="Titre2">
    <w:name w:val="heading 2"/>
    <w:basedOn w:val="Normal"/>
    <w:next w:val="Normal"/>
    <w:link w:val="Titre2Car"/>
    <w:uiPriority w:val="9"/>
    <w:unhideWhenUsed/>
    <w:qFormat/>
    <w:rsid w:val="009231E5"/>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9231E5"/>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9231E5"/>
    <w:pPr>
      <w:keepNext/>
      <w:keepLines/>
      <w:spacing w:before="40" w:after="0"/>
      <w:outlineLvl w:val="3"/>
    </w:pPr>
    <w:rPr>
      <w:rFonts w:asciiTheme="majorHAnsi" w:eastAsiaTheme="majorEastAsia" w:hAnsiTheme="majorHAnsi" w:cstheme="majorBidi"/>
      <w:i/>
      <w:iCs/>
      <w:color w:val="2E74B5" w:themeColor="accent5" w:themeShade="BF"/>
      <w:sz w:val="25"/>
      <w:szCs w:val="25"/>
    </w:rPr>
  </w:style>
  <w:style w:type="paragraph" w:styleId="Titre5">
    <w:name w:val="heading 5"/>
    <w:basedOn w:val="Normal"/>
    <w:next w:val="Normal"/>
    <w:link w:val="Titre5Car"/>
    <w:uiPriority w:val="9"/>
    <w:semiHidden/>
    <w:unhideWhenUsed/>
    <w:qFormat/>
    <w:rsid w:val="009231E5"/>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9231E5"/>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9231E5"/>
    <w:pPr>
      <w:keepNext/>
      <w:keepLines/>
      <w:spacing w:before="40" w:after="0"/>
      <w:outlineLvl w:val="6"/>
    </w:pPr>
    <w:rPr>
      <w:rFonts w:asciiTheme="majorHAnsi" w:eastAsiaTheme="majorEastAsia" w:hAnsiTheme="majorHAnsi" w:cstheme="majorBidi"/>
      <w:color w:val="1F3864" w:themeColor="accent1" w:themeShade="80"/>
    </w:rPr>
  </w:style>
  <w:style w:type="paragraph" w:styleId="Titre8">
    <w:name w:val="heading 8"/>
    <w:basedOn w:val="Normal"/>
    <w:next w:val="Normal"/>
    <w:link w:val="Titre8Car"/>
    <w:uiPriority w:val="9"/>
    <w:semiHidden/>
    <w:unhideWhenUsed/>
    <w:qFormat/>
    <w:rsid w:val="009231E5"/>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9231E5"/>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nseil">
    <w:name w:val="Conseil"/>
    <w:basedOn w:val="Normal"/>
    <w:rsid w:val="00CB3E1D"/>
    <w:pPr>
      <w:pBdr>
        <w:top w:val="single" w:sz="8" w:space="1" w:color="4472C4" w:themeColor="accent1"/>
        <w:left w:val="single" w:sz="8" w:space="4" w:color="4472C4" w:themeColor="accent1"/>
        <w:bottom w:val="single" w:sz="8" w:space="1" w:color="4472C4" w:themeColor="accent1"/>
        <w:right w:val="single" w:sz="8" w:space="4" w:color="4472C4" w:themeColor="accent1"/>
      </w:pBdr>
      <w:spacing w:after="120"/>
      <w:ind w:left="567" w:right="567"/>
      <w:jc w:val="center"/>
    </w:pPr>
  </w:style>
  <w:style w:type="character" w:customStyle="1" w:styleId="Titre3Car">
    <w:name w:val="Titre 3 Car"/>
    <w:basedOn w:val="Policepardfaut"/>
    <w:link w:val="Titre3"/>
    <w:uiPriority w:val="9"/>
    <w:rsid w:val="009231E5"/>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9231E5"/>
    <w:rPr>
      <w:rFonts w:asciiTheme="majorHAnsi" w:eastAsiaTheme="majorEastAsia" w:hAnsiTheme="majorHAnsi" w:cstheme="majorBidi"/>
      <w:i/>
      <w:iCs/>
      <w:color w:val="2E74B5" w:themeColor="accent5" w:themeShade="BF"/>
      <w:sz w:val="25"/>
      <w:szCs w:val="25"/>
    </w:rPr>
  </w:style>
  <w:style w:type="paragraph" w:customStyle="1" w:styleId="fcasegauche">
    <w:name w:val="f_case_gauche"/>
    <w:basedOn w:val="Normal"/>
    <w:rsid w:val="002E1DE7"/>
    <w:pPr>
      <w:spacing w:after="60"/>
      <w:ind w:left="284" w:hanging="284"/>
      <w:jc w:val="both"/>
    </w:pPr>
    <w:rPr>
      <w:rFonts w:ascii="Univers (WN)" w:hAnsi="Univers (WN)"/>
    </w:rPr>
  </w:style>
  <w:style w:type="paragraph" w:styleId="Paragraphedeliste">
    <w:name w:val="List Paragraph"/>
    <w:aliases w:val="Paragraphe_DAT,Parag de liste,lp1,P1 Pharos,Liste à puce,Titre T,Titre B,AMR Paragraphe de liste 1er niveau,Liste à puce - Normal,List Paragraph1,List Paragraph11,Texte-Nelite,normal,Paragraphe de liste2,Légende image,Level 1 Puce"/>
    <w:basedOn w:val="Normal"/>
    <w:link w:val="ParagraphedelisteCar"/>
    <w:uiPriority w:val="34"/>
    <w:qFormat/>
    <w:rsid w:val="002E1DE7"/>
    <w:pPr>
      <w:ind w:left="720"/>
      <w:contextualSpacing/>
    </w:pPr>
  </w:style>
  <w:style w:type="character" w:styleId="Lienhypertexte">
    <w:name w:val="Hyperlink"/>
    <w:basedOn w:val="Policepardfaut"/>
    <w:uiPriority w:val="99"/>
    <w:unhideWhenUsed/>
    <w:rsid w:val="00967620"/>
    <w:rPr>
      <w:color w:val="0563C1" w:themeColor="hyperlink"/>
      <w:u w:val="single"/>
    </w:rPr>
  </w:style>
  <w:style w:type="character" w:styleId="Mentionnonrsolue">
    <w:name w:val="Unresolved Mention"/>
    <w:basedOn w:val="Policepardfaut"/>
    <w:uiPriority w:val="99"/>
    <w:semiHidden/>
    <w:unhideWhenUsed/>
    <w:rsid w:val="00967620"/>
    <w:rPr>
      <w:color w:val="605E5C"/>
      <w:shd w:val="clear" w:color="auto" w:fill="E1DFDD"/>
    </w:rPr>
  </w:style>
  <w:style w:type="paragraph" w:styleId="En-tte">
    <w:name w:val="header"/>
    <w:basedOn w:val="Normal"/>
    <w:link w:val="En-tteCar"/>
    <w:rsid w:val="00E17E27"/>
    <w:pPr>
      <w:tabs>
        <w:tab w:val="center" w:pos="4536"/>
        <w:tab w:val="right" w:pos="9072"/>
      </w:tabs>
    </w:pPr>
  </w:style>
  <w:style w:type="character" w:customStyle="1" w:styleId="En-tteCar">
    <w:name w:val="En-tête Car"/>
    <w:basedOn w:val="Policepardfaut"/>
    <w:link w:val="En-tte"/>
    <w:rsid w:val="00E17E27"/>
    <w:rPr>
      <w:rFonts w:ascii="Arial" w:eastAsia="Times New Roman" w:hAnsi="Arial" w:cs="Arial"/>
      <w:sz w:val="20"/>
      <w:szCs w:val="20"/>
      <w:lang w:eastAsia="fr-FR"/>
    </w:rPr>
  </w:style>
  <w:style w:type="paragraph" w:styleId="Pieddepage">
    <w:name w:val="footer"/>
    <w:basedOn w:val="Normal"/>
    <w:link w:val="PieddepageCar"/>
    <w:unhideWhenUsed/>
    <w:rsid w:val="0064032B"/>
    <w:pPr>
      <w:tabs>
        <w:tab w:val="center" w:pos="4536"/>
        <w:tab w:val="right" w:pos="9072"/>
      </w:tabs>
    </w:pPr>
  </w:style>
  <w:style w:type="character" w:customStyle="1" w:styleId="PieddepageCar">
    <w:name w:val="Pied de page Car"/>
    <w:basedOn w:val="Policepardfaut"/>
    <w:link w:val="Pieddepage"/>
    <w:uiPriority w:val="99"/>
    <w:rsid w:val="0064032B"/>
    <w:rPr>
      <w:rFonts w:ascii="Arial" w:eastAsia="Times New Roman" w:hAnsi="Arial" w:cs="Arial"/>
      <w:sz w:val="20"/>
      <w:szCs w:val="20"/>
      <w:lang w:eastAsia="fr-FR"/>
    </w:rPr>
  </w:style>
  <w:style w:type="paragraph" w:customStyle="1" w:styleId="Puce1">
    <w:name w:val="Puce 1"/>
    <w:basedOn w:val="Normal"/>
    <w:rsid w:val="00F7238B"/>
    <w:pPr>
      <w:numPr>
        <w:numId w:val="1"/>
      </w:numPr>
    </w:pPr>
    <w:rPr>
      <w:rFonts w:ascii="Optima" w:hAnsi="Optima"/>
    </w:rPr>
  </w:style>
  <w:style w:type="paragraph" w:styleId="Notedebasdepage">
    <w:name w:val="footnote text"/>
    <w:basedOn w:val="Normal"/>
    <w:link w:val="NotedebasdepageCar"/>
    <w:uiPriority w:val="99"/>
    <w:semiHidden/>
    <w:unhideWhenUsed/>
    <w:rsid w:val="00D65EB6"/>
  </w:style>
  <w:style w:type="character" w:customStyle="1" w:styleId="NotedebasdepageCar">
    <w:name w:val="Note de bas de page Car"/>
    <w:basedOn w:val="Policepardfaut"/>
    <w:link w:val="Notedebasdepage"/>
    <w:uiPriority w:val="99"/>
    <w:semiHidden/>
    <w:rsid w:val="00D65EB6"/>
    <w:rPr>
      <w:rFonts w:ascii="Arial" w:eastAsia="Times New Roman" w:hAnsi="Arial" w:cs="Arial"/>
      <w:sz w:val="20"/>
      <w:szCs w:val="20"/>
      <w:lang w:eastAsia="fr-FR"/>
    </w:rPr>
  </w:style>
  <w:style w:type="character" w:styleId="Appelnotedebasdep">
    <w:name w:val="footnote reference"/>
    <w:basedOn w:val="Policepardfaut"/>
    <w:uiPriority w:val="99"/>
    <w:semiHidden/>
    <w:unhideWhenUsed/>
    <w:rsid w:val="00D65EB6"/>
    <w:rPr>
      <w:vertAlign w:val="superscript"/>
    </w:rPr>
  </w:style>
  <w:style w:type="character" w:customStyle="1" w:styleId="Titre1Car">
    <w:name w:val="Titre 1 Car"/>
    <w:basedOn w:val="Policepardfaut"/>
    <w:link w:val="Titre1"/>
    <w:uiPriority w:val="9"/>
    <w:rsid w:val="009231E5"/>
    <w:rPr>
      <w:rFonts w:asciiTheme="majorHAnsi" w:eastAsiaTheme="majorEastAsia" w:hAnsiTheme="majorHAnsi" w:cstheme="majorBidi"/>
      <w:color w:val="2F5496" w:themeColor="accent1" w:themeShade="BF"/>
      <w:sz w:val="30"/>
      <w:szCs w:val="30"/>
    </w:rPr>
  </w:style>
  <w:style w:type="character" w:customStyle="1" w:styleId="Titre2Car">
    <w:name w:val="Titre 2 Car"/>
    <w:basedOn w:val="Policepardfaut"/>
    <w:link w:val="Titre2"/>
    <w:uiPriority w:val="9"/>
    <w:rsid w:val="009231E5"/>
    <w:rPr>
      <w:rFonts w:asciiTheme="majorHAnsi" w:eastAsiaTheme="majorEastAsia" w:hAnsiTheme="majorHAnsi" w:cstheme="majorBidi"/>
      <w:color w:val="C45911" w:themeColor="accent2" w:themeShade="BF"/>
      <w:sz w:val="28"/>
      <w:szCs w:val="28"/>
    </w:rPr>
  </w:style>
  <w:style w:type="paragraph" w:styleId="Corpsdetexte">
    <w:name w:val="Body Text"/>
    <w:basedOn w:val="Normal"/>
    <w:link w:val="CorpsdetexteCar"/>
    <w:rsid w:val="00140F36"/>
    <w:pPr>
      <w:jc w:val="both"/>
    </w:pPr>
    <w:rPr>
      <w:rFonts w:ascii="Arial Narrow" w:hAnsi="Arial Narrow"/>
      <w:sz w:val="24"/>
      <w:szCs w:val="24"/>
    </w:rPr>
  </w:style>
  <w:style w:type="character" w:customStyle="1" w:styleId="CorpsdetexteCar">
    <w:name w:val="Corps de texte Car"/>
    <w:basedOn w:val="Policepardfaut"/>
    <w:link w:val="Corpsdetexte"/>
    <w:rsid w:val="00140F36"/>
    <w:rPr>
      <w:rFonts w:ascii="Arial Narrow" w:eastAsia="Times New Roman" w:hAnsi="Arial Narrow" w:cs="Arial"/>
      <w:sz w:val="24"/>
      <w:szCs w:val="24"/>
      <w:lang w:eastAsia="fr-FR"/>
    </w:rPr>
  </w:style>
  <w:style w:type="paragraph" w:styleId="NormalWeb">
    <w:name w:val="Normal (Web)"/>
    <w:basedOn w:val="Normal"/>
    <w:rsid w:val="00455A04"/>
    <w:pPr>
      <w:spacing w:before="100" w:beforeAutospacing="1" w:after="100" w:afterAutospacing="1"/>
    </w:pPr>
    <w:rPr>
      <w:rFonts w:ascii="Times New Roman" w:hAnsi="Times New Roman" w:cs="Times New Roman"/>
      <w:sz w:val="24"/>
      <w:szCs w:val="24"/>
    </w:rPr>
  </w:style>
  <w:style w:type="paragraph" w:customStyle="1" w:styleId="Standardniv1">
    <w:name w:val="Standard niv 1"/>
    <w:basedOn w:val="Titre1"/>
    <w:rsid w:val="00455A04"/>
    <w:pPr>
      <w:keepNext w:val="0"/>
      <w:keepLines w:val="0"/>
      <w:spacing w:before="0"/>
      <w:ind w:left="567"/>
      <w:jc w:val="both"/>
      <w:outlineLvl w:val="9"/>
    </w:pPr>
    <w:rPr>
      <w:rFonts w:ascii="Times" w:eastAsia="Times New Roman" w:hAnsi="Times" w:cs="Times New Roman"/>
      <w:color w:val="auto"/>
      <w:sz w:val="22"/>
      <w:szCs w:val="22"/>
      <w:lang w:val="x-none" w:eastAsia="x-none"/>
    </w:rPr>
  </w:style>
  <w:style w:type="table" w:styleId="Grilledutableau">
    <w:name w:val="Table Grid"/>
    <w:basedOn w:val="TableauNormal"/>
    <w:uiPriority w:val="59"/>
    <w:rsid w:val="00CD0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_DAT Car,Parag de liste Car,lp1 Car,P1 Pharos Car,Liste à puce Car,Titre T Car,Titre B Car,AMR Paragraphe de liste 1er niveau Car,Liste à puce - Normal Car,List Paragraph1 Car,List Paragraph11 Car,Texte-Nelite Car"/>
    <w:link w:val="Paragraphedeliste"/>
    <w:uiPriority w:val="34"/>
    <w:qFormat/>
    <w:rsid w:val="00A366D2"/>
  </w:style>
  <w:style w:type="paragraph" w:styleId="Corpsdetexte2">
    <w:name w:val="Body Text 2"/>
    <w:basedOn w:val="Normal"/>
    <w:link w:val="Corpsdetexte2Car"/>
    <w:uiPriority w:val="99"/>
    <w:semiHidden/>
    <w:unhideWhenUsed/>
    <w:rsid w:val="00574F46"/>
    <w:pPr>
      <w:spacing w:after="120" w:line="480" w:lineRule="auto"/>
    </w:pPr>
  </w:style>
  <w:style w:type="character" w:customStyle="1" w:styleId="Corpsdetexte2Car">
    <w:name w:val="Corps de texte 2 Car"/>
    <w:basedOn w:val="Policepardfaut"/>
    <w:link w:val="Corpsdetexte2"/>
    <w:uiPriority w:val="99"/>
    <w:semiHidden/>
    <w:rsid w:val="00574F46"/>
    <w:rPr>
      <w:rFonts w:ascii="Arial" w:eastAsia="Times New Roman" w:hAnsi="Arial" w:cs="Arial"/>
      <w:sz w:val="20"/>
      <w:szCs w:val="20"/>
      <w:lang w:eastAsia="fr-FR"/>
    </w:rPr>
  </w:style>
  <w:style w:type="character" w:styleId="Marquedecommentaire">
    <w:name w:val="annotation reference"/>
    <w:basedOn w:val="Policepardfaut"/>
    <w:semiHidden/>
    <w:unhideWhenUsed/>
    <w:rsid w:val="005D0567"/>
    <w:rPr>
      <w:sz w:val="16"/>
      <w:szCs w:val="16"/>
    </w:rPr>
  </w:style>
  <w:style w:type="paragraph" w:styleId="Commentaire">
    <w:name w:val="annotation text"/>
    <w:basedOn w:val="Normal"/>
    <w:link w:val="CommentaireCar"/>
    <w:unhideWhenUsed/>
    <w:rsid w:val="005D0567"/>
  </w:style>
  <w:style w:type="character" w:customStyle="1" w:styleId="CommentaireCar">
    <w:name w:val="Commentaire Car"/>
    <w:basedOn w:val="Policepardfaut"/>
    <w:link w:val="Commentaire"/>
    <w:rsid w:val="005D0567"/>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5D0567"/>
    <w:rPr>
      <w:b/>
      <w:bCs/>
    </w:rPr>
  </w:style>
  <w:style w:type="character" w:customStyle="1" w:styleId="ObjetducommentaireCar">
    <w:name w:val="Objet du commentaire Car"/>
    <w:basedOn w:val="CommentaireCar"/>
    <w:link w:val="Objetducommentaire"/>
    <w:uiPriority w:val="99"/>
    <w:semiHidden/>
    <w:rsid w:val="005D0567"/>
    <w:rPr>
      <w:rFonts w:ascii="Arial" w:eastAsia="Times New Roman" w:hAnsi="Arial" w:cs="Arial"/>
      <w:b/>
      <w:bCs/>
      <w:sz w:val="20"/>
      <w:szCs w:val="20"/>
      <w:lang w:eastAsia="fr-FR"/>
    </w:rPr>
  </w:style>
  <w:style w:type="paragraph" w:styleId="Rvision">
    <w:name w:val="Revision"/>
    <w:hidden/>
    <w:uiPriority w:val="99"/>
    <w:semiHidden/>
    <w:rsid w:val="005D0567"/>
    <w:pPr>
      <w:spacing w:after="0" w:line="240" w:lineRule="auto"/>
    </w:pPr>
    <w:rPr>
      <w:rFonts w:ascii="Arial" w:eastAsia="Times New Roman" w:hAnsi="Arial" w:cs="Arial"/>
      <w:sz w:val="20"/>
      <w:szCs w:val="20"/>
      <w:lang w:eastAsia="fr-FR"/>
    </w:rPr>
  </w:style>
  <w:style w:type="paragraph" w:styleId="En-ttedetabledesmatires">
    <w:name w:val="TOC Heading"/>
    <w:basedOn w:val="Titre1"/>
    <w:next w:val="Normal"/>
    <w:uiPriority w:val="39"/>
    <w:unhideWhenUsed/>
    <w:qFormat/>
    <w:rsid w:val="009231E5"/>
    <w:pPr>
      <w:outlineLvl w:val="9"/>
    </w:pPr>
  </w:style>
  <w:style w:type="paragraph" w:styleId="TM2">
    <w:name w:val="toc 2"/>
    <w:basedOn w:val="Normal"/>
    <w:next w:val="Normal"/>
    <w:autoRedefine/>
    <w:uiPriority w:val="39"/>
    <w:unhideWhenUsed/>
    <w:rsid w:val="009231E5"/>
    <w:pPr>
      <w:spacing w:after="100"/>
      <w:ind w:left="200"/>
    </w:pPr>
  </w:style>
  <w:style w:type="paragraph" w:styleId="TM3">
    <w:name w:val="toc 3"/>
    <w:basedOn w:val="Normal"/>
    <w:next w:val="Normal"/>
    <w:autoRedefine/>
    <w:uiPriority w:val="39"/>
    <w:unhideWhenUsed/>
    <w:rsid w:val="009231E5"/>
    <w:pPr>
      <w:spacing w:after="100"/>
      <w:ind w:left="400"/>
    </w:pPr>
  </w:style>
  <w:style w:type="character" w:customStyle="1" w:styleId="Titre5Car">
    <w:name w:val="Titre 5 Car"/>
    <w:basedOn w:val="Policepardfaut"/>
    <w:link w:val="Titre5"/>
    <w:uiPriority w:val="9"/>
    <w:semiHidden/>
    <w:rsid w:val="009231E5"/>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9231E5"/>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9231E5"/>
    <w:rPr>
      <w:rFonts w:asciiTheme="majorHAnsi" w:eastAsiaTheme="majorEastAsia" w:hAnsiTheme="majorHAnsi" w:cstheme="majorBidi"/>
      <w:color w:val="1F3864" w:themeColor="accent1" w:themeShade="80"/>
    </w:rPr>
  </w:style>
  <w:style w:type="character" w:customStyle="1" w:styleId="Titre8Car">
    <w:name w:val="Titre 8 Car"/>
    <w:basedOn w:val="Policepardfaut"/>
    <w:link w:val="Titre8"/>
    <w:uiPriority w:val="9"/>
    <w:semiHidden/>
    <w:rsid w:val="009231E5"/>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9231E5"/>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9231E5"/>
    <w:pPr>
      <w:spacing w:line="240" w:lineRule="auto"/>
    </w:pPr>
    <w:rPr>
      <w:b/>
      <w:bCs/>
      <w:smallCaps/>
      <w:color w:val="4472C4" w:themeColor="accent1"/>
      <w:spacing w:val="6"/>
    </w:rPr>
  </w:style>
  <w:style w:type="paragraph" w:styleId="Titre">
    <w:name w:val="Title"/>
    <w:basedOn w:val="Normal"/>
    <w:next w:val="Normal"/>
    <w:link w:val="TitreCar"/>
    <w:uiPriority w:val="10"/>
    <w:qFormat/>
    <w:rsid w:val="009231E5"/>
    <w:pPr>
      <w:spacing w:after="0" w:line="240" w:lineRule="auto"/>
      <w:contextualSpacing/>
    </w:pPr>
    <w:rPr>
      <w:rFonts w:asciiTheme="majorHAnsi" w:eastAsiaTheme="majorEastAsia" w:hAnsiTheme="majorHAnsi" w:cstheme="majorBidi"/>
      <w:color w:val="2F5496" w:themeColor="accent1" w:themeShade="BF"/>
      <w:spacing w:val="-10"/>
      <w:sz w:val="52"/>
      <w:szCs w:val="52"/>
    </w:rPr>
  </w:style>
  <w:style w:type="character" w:customStyle="1" w:styleId="TitreCar">
    <w:name w:val="Titre Car"/>
    <w:basedOn w:val="Policepardfaut"/>
    <w:link w:val="Titre"/>
    <w:uiPriority w:val="10"/>
    <w:rsid w:val="009231E5"/>
    <w:rPr>
      <w:rFonts w:asciiTheme="majorHAnsi" w:eastAsiaTheme="majorEastAsia" w:hAnsiTheme="majorHAnsi" w:cstheme="majorBidi"/>
      <w:color w:val="2F5496" w:themeColor="accent1" w:themeShade="BF"/>
      <w:spacing w:val="-10"/>
      <w:sz w:val="52"/>
      <w:szCs w:val="52"/>
    </w:rPr>
  </w:style>
  <w:style w:type="paragraph" w:styleId="Sous-titre">
    <w:name w:val="Subtitle"/>
    <w:basedOn w:val="Normal"/>
    <w:next w:val="Normal"/>
    <w:link w:val="Sous-titreCar"/>
    <w:uiPriority w:val="11"/>
    <w:qFormat/>
    <w:rsid w:val="009231E5"/>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9231E5"/>
    <w:rPr>
      <w:rFonts w:asciiTheme="majorHAnsi" w:eastAsiaTheme="majorEastAsia" w:hAnsiTheme="majorHAnsi" w:cstheme="majorBidi"/>
    </w:rPr>
  </w:style>
  <w:style w:type="character" w:styleId="lev">
    <w:name w:val="Strong"/>
    <w:basedOn w:val="Policepardfaut"/>
    <w:uiPriority w:val="22"/>
    <w:qFormat/>
    <w:rsid w:val="009231E5"/>
    <w:rPr>
      <w:b/>
      <w:bCs/>
    </w:rPr>
  </w:style>
  <w:style w:type="character" w:styleId="Accentuation">
    <w:name w:val="Emphasis"/>
    <w:basedOn w:val="Policepardfaut"/>
    <w:uiPriority w:val="20"/>
    <w:qFormat/>
    <w:rsid w:val="009231E5"/>
    <w:rPr>
      <w:i/>
      <w:iCs/>
    </w:rPr>
  </w:style>
  <w:style w:type="paragraph" w:styleId="Sansinterligne">
    <w:name w:val="No Spacing"/>
    <w:uiPriority w:val="1"/>
    <w:qFormat/>
    <w:rsid w:val="009231E5"/>
    <w:pPr>
      <w:spacing w:after="0" w:line="240" w:lineRule="auto"/>
    </w:pPr>
  </w:style>
  <w:style w:type="paragraph" w:styleId="Citation">
    <w:name w:val="Quote"/>
    <w:basedOn w:val="Normal"/>
    <w:next w:val="Normal"/>
    <w:link w:val="CitationCar"/>
    <w:uiPriority w:val="29"/>
    <w:qFormat/>
    <w:rsid w:val="009231E5"/>
    <w:pPr>
      <w:spacing w:before="120"/>
      <w:ind w:left="720" w:right="720"/>
      <w:jc w:val="center"/>
    </w:pPr>
    <w:rPr>
      <w:i/>
      <w:iCs/>
    </w:rPr>
  </w:style>
  <w:style w:type="character" w:customStyle="1" w:styleId="CitationCar">
    <w:name w:val="Citation Car"/>
    <w:basedOn w:val="Policepardfaut"/>
    <w:link w:val="Citation"/>
    <w:uiPriority w:val="29"/>
    <w:rsid w:val="009231E5"/>
    <w:rPr>
      <w:i/>
      <w:iCs/>
    </w:rPr>
  </w:style>
  <w:style w:type="paragraph" w:styleId="Citationintense">
    <w:name w:val="Intense Quote"/>
    <w:basedOn w:val="Normal"/>
    <w:next w:val="Normal"/>
    <w:link w:val="CitationintenseCar"/>
    <w:uiPriority w:val="30"/>
    <w:qFormat/>
    <w:rsid w:val="009231E5"/>
    <w:pPr>
      <w:spacing w:before="120" w:line="300" w:lineRule="auto"/>
      <w:ind w:left="576" w:right="576"/>
      <w:jc w:val="center"/>
    </w:pPr>
    <w:rPr>
      <w:rFonts w:asciiTheme="majorHAnsi" w:eastAsiaTheme="majorEastAsia" w:hAnsiTheme="majorHAnsi" w:cstheme="majorBidi"/>
      <w:color w:val="4472C4" w:themeColor="accent1"/>
      <w:sz w:val="24"/>
      <w:szCs w:val="24"/>
    </w:rPr>
  </w:style>
  <w:style w:type="character" w:customStyle="1" w:styleId="CitationintenseCar">
    <w:name w:val="Citation intense Car"/>
    <w:basedOn w:val="Policepardfaut"/>
    <w:link w:val="Citationintense"/>
    <w:uiPriority w:val="30"/>
    <w:rsid w:val="009231E5"/>
    <w:rPr>
      <w:rFonts w:asciiTheme="majorHAnsi" w:eastAsiaTheme="majorEastAsia" w:hAnsiTheme="majorHAnsi" w:cstheme="majorBidi"/>
      <w:color w:val="4472C4" w:themeColor="accent1"/>
      <w:sz w:val="24"/>
      <w:szCs w:val="24"/>
    </w:rPr>
  </w:style>
  <w:style w:type="character" w:styleId="Accentuationlgre">
    <w:name w:val="Subtle Emphasis"/>
    <w:basedOn w:val="Policepardfaut"/>
    <w:uiPriority w:val="19"/>
    <w:qFormat/>
    <w:rsid w:val="009231E5"/>
    <w:rPr>
      <w:i/>
      <w:iCs/>
      <w:color w:val="404040" w:themeColor="text1" w:themeTint="BF"/>
    </w:rPr>
  </w:style>
  <w:style w:type="character" w:styleId="Accentuationintense">
    <w:name w:val="Intense Emphasis"/>
    <w:basedOn w:val="Policepardfaut"/>
    <w:uiPriority w:val="21"/>
    <w:qFormat/>
    <w:rsid w:val="009231E5"/>
    <w:rPr>
      <w:b w:val="0"/>
      <w:bCs w:val="0"/>
      <w:i/>
      <w:iCs/>
      <w:color w:val="4472C4" w:themeColor="accent1"/>
    </w:rPr>
  </w:style>
  <w:style w:type="character" w:styleId="Rfrencelgre">
    <w:name w:val="Subtle Reference"/>
    <w:basedOn w:val="Policepardfaut"/>
    <w:uiPriority w:val="31"/>
    <w:qFormat/>
    <w:rsid w:val="009231E5"/>
    <w:rPr>
      <w:smallCaps/>
      <w:color w:val="404040" w:themeColor="text1" w:themeTint="BF"/>
      <w:u w:val="single" w:color="7F7F7F" w:themeColor="text1" w:themeTint="80"/>
    </w:rPr>
  </w:style>
  <w:style w:type="character" w:styleId="Rfrenceintense">
    <w:name w:val="Intense Reference"/>
    <w:basedOn w:val="Policepardfaut"/>
    <w:uiPriority w:val="32"/>
    <w:qFormat/>
    <w:rsid w:val="009231E5"/>
    <w:rPr>
      <w:b/>
      <w:bCs/>
      <w:smallCaps/>
      <w:color w:val="4472C4" w:themeColor="accent1"/>
      <w:spacing w:val="5"/>
      <w:u w:val="single"/>
    </w:rPr>
  </w:style>
  <w:style w:type="character" w:styleId="Titredulivre">
    <w:name w:val="Book Title"/>
    <w:basedOn w:val="Policepardfaut"/>
    <w:uiPriority w:val="33"/>
    <w:qFormat/>
    <w:rsid w:val="009231E5"/>
    <w:rPr>
      <w:b/>
      <w:bCs/>
      <w:smallCaps/>
    </w:rPr>
  </w:style>
  <w:style w:type="paragraph" w:styleId="TM1">
    <w:name w:val="toc 1"/>
    <w:basedOn w:val="Normal"/>
    <w:next w:val="Normal"/>
    <w:autoRedefine/>
    <w:uiPriority w:val="39"/>
    <w:unhideWhenUsed/>
    <w:rsid w:val="009231E5"/>
    <w:pPr>
      <w:spacing w:after="100"/>
    </w:pPr>
  </w:style>
  <w:style w:type="character" w:styleId="Numrodepage">
    <w:name w:val="page number"/>
    <w:basedOn w:val="Policepardfaut"/>
    <w:rsid w:val="001A00B1"/>
  </w:style>
  <w:style w:type="paragraph" w:styleId="Explorateurdedocuments">
    <w:name w:val="Document Map"/>
    <w:basedOn w:val="Normal"/>
    <w:link w:val="ExplorateurdedocumentsCar"/>
    <w:semiHidden/>
    <w:rsid w:val="00512BAC"/>
    <w:pPr>
      <w:widowControl w:val="0"/>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512BAC"/>
    <w:rPr>
      <w:rFonts w:ascii="Tahoma" w:eastAsia="Times New Roman" w:hAnsi="Tahoma" w:cs="Tahoma"/>
      <w:sz w:val="20"/>
      <w:szCs w:val="20"/>
      <w:shd w:val="clear" w:color="auto" w:fill="000080"/>
      <w:lang w:eastAsia="fr-FR"/>
    </w:rPr>
  </w:style>
  <w:style w:type="paragraph" w:customStyle="1" w:styleId="Default">
    <w:name w:val="Default"/>
    <w:rsid w:val="006933F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alinaniv1">
    <w:name w:val="alinéa niv 1"/>
    <w:basedOn w:val="Normal"/>
    <w:rsid w:val="00E12569"/>
    <w:pPr>
      <w:spacing w:after="0" w:line="240" w:lineRule="auto"/>
      <w:ind w:left="851" w:hanging="283"/>
      <w:jc w:val="both"/>
    </w:pPr>
    <w:rPr>
      <w:rFonts w:ascii="Times" w:eastAsia="Times New Roman" w:hAnsi="Times" w:cs="Times"/>
      <w:lang w:eastAsia="fr-FR"/>
    </w:rPr>
  </w:style>
  <w:style w:type="paragraph" w:customStyle="1" w:styleId="CarCar1Car">
    <w:name w:val="Car Car1 Car"/>
    <w:basedOn w:val="Normal"/>
    <w:rsid w:val="009019E6"/>
    <w:pPr>
      <w:widowControl w:val="0"/>
      <w:overflowPunct w:val="0"/>
      <w:autoSpaceDE w:val="0"/>
      <w:autoSpaceDN w:val="0"/>
      <w:adjustRightInd w:val="0"/>
      <w:spacing w:line="240" w:lineRule="exact"/>
      <w:textAlignment w:val="baseline"/>
    </w:pPr>
    <w:rPr>
      <w:rFonts w:ascii="Optima" w:eastAsia="Times New Roman" w:hAnsi="Optima" w:cs="Times New Roman"/>
      <w:szCs w:val="20"/>
      <w:lang w:val="en-US"/>
    </w:rPr>
  </w:style>
  <w:style w:type="paragraph" w:customStyle="1" w:styleId="Retraitcorpsdetexte21">
    <w:name w:val="Retrait corps de texte 21"/>
    <w:basedOn w:val="Normal"/>
    <w:rsid w:val="00D21AFC"/>
    <w:pPr>
      <w:suppressAutoHyphens/>
      <w:spacing w:after="120" w:line="480" w:lineRule="auto"/>
      <w:ind w:left="283"/>
    </w:pPr>
    <w:rPr>
      <w:rFonts w:ascii="Optima" w:eastAsia="Times New Roman" w:hAnsi="Optima"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4971">
      <w:bodyDiv w:val="1"/>
      <w:marLeft w:val="0"/>
      <w:marRight w:val="0"/>
      <w:marTop w:val="0"/>
      <w:marBottom w:val="0"/>
      <w:divBdr>
        <w:top w:val="none" w:sz="0" w:space="0" w:color="auto"/>
        <w:left w:val="none" w:sz="0" w:space="0" w:color="auto"/>
        <w:bottom w:val="none" w:sz="0" w:space="0" w:color="auto"/>
        <w:right w:val="none" w:sz="0" w:space="0" w:color="auto"/>
      </w:divBdr>
      <w:divsChild>
        <w:div w:id="1363675407">
          <w:marLeft w:val="0"/>
          <w:marRight w:val="0"/>
          <w:marTop w:val="0"/>
          <w:marBottom w:val="0"/>
          <w:divBdr>
            <w:top w:val="none" w:sz="0" w:space="0" w:color="auto"/>
            <w:left w:val="none" w:sz="0" w:space="0" w:color="auto"/>
            <w:bottom w:val="none" w:sz="0" w:space="0" w:color="auto"/>
            <w:right w:val="none" w:sz="0" w:space="0" w:color="auto"/>
          </w:divBdr>
        </w:div>
      </w:divsChild>
    </w:div>
    <w:div w:id="59638171">
      <w:bodyDiv w:val="1"/>
      <w:marLeft w:val="0"/>
      <w:marRight w:val="0"/>
      <w:marTop w:val="0"/>
      <w:marBottom w:val="0"/>
      <w:divBdr>
        <w:top w:val="none" w:sz="0" w:space="0" w:color="auto"/>
        <w:left w:val="none" w:sz="0" w:space="0" w:color="auto"/>
        <w:bottom w:val="none" w:sz="0" w:space="0" w:color="auto"/>
        <w:right w:val="none" w:sz="0" w:space="0" w:color="auto"/>
      </w:divBdr>
    </w:div>
    <w:div w:id="95565202">
      <w:bodyDiv w:val="1"/>
      <w:marLeft w:val="0"/>
      <w:marRight w:val="0"/>
      <w:marTop w:val="0"/>
      <w:marBottom w:val="0"/>
      <w:divBdr>
        <w:top w:val="none" w:sz="0" w:space="0" w:color="auto"/>
        <w:left w:val="none" w:sz="0" w:space="0" w:color="auto"/>
        <w:bottom w:val="none" w:sz="0" w:space="0" w:color="auto"/>
        <w:right w:val="none" w:sz="0" w:space="0" w:color="auto"/>
      </w:divBdr>
    </w:div>
    <w:div w:id="146750335">
      <w:bodyDiv w:val="1"/>
      <w:marLeft w:val="0"/>
      <w:marRight w:val="0"/>
      <w:marTop w:val="0"/>
      <w:marBottom w:val="0"/>
      <w:divBdr>
        <w:top w:val="none" w:sz="0" w:space="0" w:color="auto"/>
        <w:left w:val="none" w:sz="0" w:space="0" w:color="auto"/>
        <w:bottom w:val="none" w:sz="0" w:space="0" w:color="auto"/>
        <w:right w:val="none" w:sz="0" w:space="0" w:color="auto"/>
      </w:divBdr>
    </w:div>
    <w:div w:id="294676691">
      <w:bodyDiv w:val="1"/>
      <w:marLeft w:val="0"/>
      <w:marRight w:val="0"/>
      <w:marTop w:val="0"/>
      <w:marBottom w:val="0"/>
      <w:divBdr>
        <w:top w:val="none" w:sz="0" w:space="0" w:color="auto"/>
        <w:left w:val="none" w:sz="0" w:space="0" w:color="auto"/>
        <w:bottom w:val="none" w:sz="0" w:space="0" w:color="auto"/>
        <w:right w:val="none" w:sz="0" w:space="0" w:color="auto"/>
      </w:divBdr>
    </w:div>
    <w:div w:id="343092396">
      <w:bodyDiv w:val="1"/>
      <w:marLeft w:val="0"/>
      <w:marRight w:val="0"/>
      <w:marTop w:val="0"/>
      <w:marBottom w:val="0"/>
      <w:divBdr>
        <w:top w:val="none" w:sz="0" w:space="0" w:color="auto"/>
        <w:left w:val="none" w:sz="0" w:space="0" w:color="auto"/>
        <w:bottom w:val="none" w:sz="0" w:space="0" w:color="auto"/>
        <w:right w:val="none" w:sz="0" w:space="0" w:color="auto"/>
      </w:divBdr>
    </w:div>
    <w:div w:id="362829630">
      <w:bodyDiv w:val="1"/>
      <w:marLeft w:val="0"/>
      <w:marRight w:val="0"/>
      <w:marTop w:val="0"/>
      <w:marBottom w:val="0"/>
      <w:divBdr>
        <w:top w:val="none" w:sz="0" w:space="0" w:color="auto"/>
        <w:left w:val="none" w:sz="0" w:space="0" w:color="auto"/>
        <w:bottom w:val="none" w:sz="0" w:space="0" w:color="auto"/>
        <w:right w:val="none" w:sz="0" w:space="0" w:color="auto"/>
      </w:divBdr>
    </w:div>
    <w:div w:id="398092986">
      <w:bodyDiv w:val="1"/>
      <w:marLeft w:val="0"/>
      <w:marRight w:val="0"/>
      <w:marTop w:val="0"/>
      <w:marBottom w:val="0"/>
      <w:divBdr>
        <w:top w:val="none" w:sz="0" w:space="0" w:color="auto"/>
        <w:left w:val="none" w:sz="0" w:space="0" w:color="auto"/>
        <w:bottom w:val="none" w:sz="0" w:space="0" w:color="auto"/>
        <w:right w:val="none" w:sz="0" w:space="0" w:color="auto"/>
      </w:divBdr>
    </w:div>
    <w:div w:id="565142734">
      <w:bodyDiv w:val="1"/>
      <w:marLeft w:val="0"/>
      <w:marRight w:val="0"/>
      <w:marTop w:val="0"/>
      <w:marBottom w:val="0"/>
      <w:divBdr>
        <w:top w:val="none" w:sz="0" w:space="0" w:color="auto"/>
        <w:left w:val="none" w:sz="0" w:space="0" w:color="auto"/>
        <w:bottom w:val="none" w:sz="0" w:space="0" w:color="auto"/>
        <w:right w:val="none" w:sz="0" w:space="0" w:color="auto"/>
      </w:divBdr>
    </w:div>
    <w:div w:id="591207815">
      <w:bodyDiv w:val="1"/>
      <w:marLeft w:val="0"/>
      <w:marRight w:val="0"/>
      <w:marTop w:val="0"/>
      <w:marBottom w:val="0"/>
      <w:divBdr>
        <w:top w:val="none" w:sz="0" w:space="0" w:color="auto"/>
        <w:left w:val="none" w:sz="0" w:space="0" w:color="auto"/>
        <w:bottom w:val="none" w:sz="0" w:space="0" w:color="auto"/>
        <w:right w:val="none" w:sz="0" w:space="0" w:color="auto"/>
      </w:divBdr>
    </w:div>
    <w:div w:id="610549791">
      <w:bodyDiv w:val="1"/>
      <w:marLeft w:val="0"/>
      <w:marRight w:val="0"/>
      <w:marTop w:val="0"/>
      <w:marBottom w:val="0"/>
      <w:divBdr>
        <w:top w:val="none" w:sz="0" w:space="0" w:color="auto"/>
        <w:left w:val="none" w:sz="0" w:space="0" w:color="auto"/>
        <w:bottom w:val="none" w:sz="0" w:space="0" w:color="auto"/>
        <w:right w:val="none" w:sz="0" w:space="0" w:color="auto"/>
      </w:divBdr>
    </w:div>
    <w:div w:id="686980914">
      <w:bodyDiv w:val="1"/>
      <w:marLeft w:val="0"/>
      <w:marRight w:val="0"/>
      <w:marTop w:val="0"/>
      <w:marBottom w:val="0"/>
      <w:divBdr>
        <w:top w:val="none" w:sz="0" w:space="0" w:color="auto"/>
        <w:left w:val="none" w:sz="0" w:space="0" w:color="auto"/>
        <w:bottom w:val="none" w:sz="0" w:space="0" w:color="auto"/>
        <w:right w:val="none" w:sz="0" w:space="0" w:color="auto"/>
      </w:divBdr>
      <w:divsChild>
        <w:div w:id="620919626">
          <w:marLeft w:val="0"/>
          <w:marRight w:val="0"/>
          <w:marTop w:val="0"/>
          <w:marBottom w:val="0"/>
          <w:divBdr>
            <w:top w:val="none" w:sz="0" w:space="0" w:color="auto"/>
            <w:left w:val="none" w:sz="0" w:space="0" w:color="auto"/>
            <w:bottom w:val="none" w:sz="0" w:space="0" w:color="auto"/>
            <w:right w:val="none" w:sz="0" w:space="0" w:color="auto"/>
          </w:divBdr>
        </w:div>
        <w:div w:id="2128573991">
          <w:marLeft w:val="0"/>
          <w:marRight w:val="0"/>
          <w:marTop w:val="0"/>
          <w:marBottom w:val="0"/>
          <w:divBdr>
            <w:top w:val="none" w:sz="0" w:space="0" w:color="auto"/>
            <w:left w:val="none" w:sz="0" w:space="0" w:color="auto"/>
            <w:bottom w:val="none" w:sz="0" w:space="0" w:color="auto"/>
            <w:right w:val="none" w:sz="0" w:space="0" w:color="auto"/>
          </w:divBdr>
        </w:div>
        <w:div w:id="1566406895">
          <w:marLeft w:val="0"/>
          <w:marRight w:val="0"/>
          <w:marTop w:val="0"/>
          <w:marBottom w:val="0"/>
          <w:divBdr>
            <w:top w:val="none" w:sz="0" w:space="0" w:color="auto"/>
            <w:left w:val="none" w:sz="0" w:space="0" w:color="auto"/>
            <w:bottom w:val="none" w:sz="0" w:space="0" w:color="auto"/>
            <w:right w:val="none" w:sz="0" w:space="0" w:color="auto"/>
          </w:divBdr>
        </w:div>
        <w:div w:id="595675625">
          <w:marLeft w:val="0"/>
          <w:marRight w:val="0"/>
          <w:marTop w:val="0"/>
          <w:marBottom w:val="0"/>
          <w:divBdr>
            <w:top w:val="none" w:sz="0" w:space="0" w:color="auto"/>
            <w:left w:val="none" w:sz="0" w:space="0" w:color="auto"/>
            <w:bottom w:val="none" w:sz="0" w:space="0" w:color="auto"/>
            <w:right w:val="none" w:sz="0" w:space="0" w:color="auto"/>
          </w:divBdr>
        </w:div>
        <w:div w:id="37751557">
          <w:marLeft w:val="0"/>
          <w:marRight w:val="0"/>
          <w:marTop w:val="0"/>
          <w:marBottom w:val="0"/>
          <w:divBdr>
            <w:top w:val="none" w:sz="0" w:space="0" w:color="auto"/>
            <w:left w:val="none" w:sz="0" w:space="0" w:color="auto"/>
            <w:bottom w:val="none" w:sz="0" w:space="0" w:color="auto"/>
            <w:right w:val="none" w:sz="0" w:space="0" w:color="auto"/>
          </w:divBdr>
        </w:div>
        <w:div w:id="1158691577">
          <w:marLeft w:val="0"/>
          <w:marRight w:val="0"/>
          <w:marTop w:val="0"/>
          <w:marBottom w:val="0"/>
          <w:divBdr>
            <w:top w:val="none" w:sz="0" w:space="0" w:color="auto"/>
            <w:left w:val="none" w:sz="0" w:space="0" w:color="auto"/>
            <w:bottom w:val="none" w:sz="0" w:space="0" w:color="auto"/>
            <w:right w:val="none" w:sz="0" w:space="0" w:color="auto"/>
          </w:divBdr>
        </w:div>
        <w:div w:id="250742020">
          <w:marLeft w:val="0"/>
          <w:marRight w:val="0"/>
          <w:marTop w:val="0"/>
          <w:marBottom w:val="0"/>
          <w:divBdr>
            <w:top w:val="none" w:sz="0" w:space="0" w:color="auto"/>
            <w:left w:val="none" w:sz="0" w:space="0" w:color="auto"/>
            <w:bottom w:val="none" w:sz="0" w:space="0" w:color="auto"/>
            <w:right w:val="none" w:sz="0" w:space="0" w:color="auto"/>
          </w:divBdr>
        </w:div>
        <w:div w:id="93021891">
          <w:marLeft w:val="0"/>
          <w:marRight w:val="0"/>
          <w:marTop w:val="0"/>
          <w:marBottom w:val="0"/>
          <w:divBdr>
            <w:top w:val="none" w:sz="0" w:space="0" w:color="auto"/>
            <w:left w:val="none" w:sz="0" w:space="0" w:color="auto"/>
            <w:bottom w:val="none" w:sz="0" w:space="0" w:color="auto"/>
            <w:right w:val="none" w:sz="0" w:space="0" w:color="auto"/>
          </w:divBdr>
        </w:div>
        <w:div w:id="2130464868">
          <w:marLeft w:val="0"/>
          <w:marRight w:val="0"/>
          <w:marTop w:val="0"/>
          <w:marBottom w:val="0"/>
          <w:divBdr>
            <w:top w:val="none" w:sz="0" w:space="0" w:color="auto"/>
            <w:left w:val="none" w:sz="0" w:space="0" w:color="auto"/>
            <w:bottom w:val="none" w:sz="0" w:space="0" w:color="auto"/>
            <w:right w:val="none" w:sz="0" w:space="0" w:color="auto"/>
          </w:divBdr>
        </w:div>
        <w:div w:id="856580030">
          <w:marLeft w:val="0"/>
          <w:marRight w:val="0"/>
          <w:marTop w:val="0"/>
          <w:marBottom w:val="0"/>
          <w:divBdr>
            <w:top w:val="none" w:sz="0" w:space="0" w:color="auto"/>
            <w:left w:val="none" w:sz="0" w:space="0" w:color="auto"/>
            <w:bottom w:val="none" w:sz="0" w:space="0" w:color="auto"/>
            <w:right w:val="none" w:sz="0" w:space="0" w:color="auto"/>
          </w:divBdr>
        </w:div>
      </w:divsChild>
    </w:div>
    <w:div w:id="756513462">
      <w:bodyDiv w:val="1"/>
      <w:marLeft w:val="0"/>
      <w:marRight w:val="0"/>
      <w:marTop w:val="0"/>
      <w:marBottom w:val="0"/>
      <w:divBdr>
        <w:top w:val="none" w:sz="0" w:space="0" w:color="auto"/>
        <w:left w:val="none" w:sz="0" w:space="0" w:color="auto"/>
        <w:bottom w:val="none" w:sz="0" w:space="0" w:color="auto"/>
        <w:right w:val="none" w:sz="0" w:space="0" w:color="auto"/>
      </w:divBdr>
    </w:div>
    <w:div w:id="756558491">
      <w:bodyDiv w:val="1"/>
      <w:marLeft w:val="0"/>
      <w:marRight w:val="0"/>
      <w:marTop w:val="0"/>
      <w:marBottom w:val="0"/>
      <w:divBdr>
        <w:top w:val="none" w:sz="0" w:space="0" w:color="auto"/>
        <w:left w:val="none" w:sz="0" w:space="0" w:color="auto"/>
        <w:bottom w:val="none" w:sz="0" w:space="0" w:color="auto"/>
        <w:right w:val="none" w:sz="0" w:space="0" w:color="auto"/>
      </w:divBdr>
    </w:div>
    <w:div w:id="765003323">
      <w:bodyDiv w:val="1"/>
      <w:marLeft w:val="0"/>
      <w:marRight w:val="0"/>
      <w:marTop w:val="0"/>
      <w:marBottom w:val="0"/>
      <w:divBdr>
        <w:top w:val="none" w:sz="0" w:space="0" w:color="auto"/>
        <w:left w:val="none" w:sz="0" w:space="0" w:color="auto"/>
        <w:bottom w:val="none" w:sz="0" w:space="0" w:color="auto"/>
        <w:right w:val="none" w:sz="0" w:space="0" w:color="auto"/>
      </w:divBdr>
      <w:divsChild>
        <w:div w:id="268008973">
          <w:marLeft w:val="547"/>
          <w:marRight w:val="0"/>
          <w:marTop w:val="0"/>
          <w:marBottom w:val="0"/>
          <w:divBdr>
            <w:top w:val="none" w:sz="0" w:space="0" w:color="auto"/>
            <w:left w:val="none" w:sz="0" w:space="0" w:color="auto"/>
            <w:bottom w:val="none" w:sz="0" w:space="0" w:color="auto"/>
            <w:right w:val="none" w:sz="0" w:space="0" w:color="auto"/>
          </w:divBdr>
        </w:div>
        <w:div w:id="510409390">
          <w:marLeft w:val="547"/>
          <w:marRight w:val="0"/>
          <w:marTop w:val="0"/>
          <w:marBottom w:val="0"/>
          <w:divBdr>
            <w:top w:val="none" w:sz="0" w:space="0" w:color="auto"/>
            <w:left w:val="none" w:sz="0" w:space="0" w:color="auto"/>
            <w:bottom w:val="none" w:sz="0" w:space="0" w:color="auto"/>
            <w:right w:val="none" w:sz="0" w:space="0" w:color="auto"/>
          </w:divBdr>
        </w:div>
      </w:divsChild>
    </w:div>
    <w:div w:id="775829376">
      <w:bodyDiv w:val="1"/>
      <w:marLeft w:val="0"/>
      <w:marRight w:val="0"/>
      <w:marTop w:val="0"/>
      <w:marBottom w:val="0"/>
      <w:divBdr>
        <w:top w:val="none" w:sz="0" w:space="0" w:color="auto"/>
        <w:left w:val="none" w:sz="0" w:space="0" w:color="auto"/>
        <w:bottom w:val="none" w:sz="0" w:space="0" w:color="auto"/>
        <w:right w:val="none" w:sz="0" w:space="0" w:color="auto"/>
      </w:divBdr>
      <w:divsChild>
        <w:div w:id="1575315710">
          <w:marLeft w:val="0"/>
          <w:marRight w:val="0"/>
          <w:marTop w:val="0"/>
          <w:marBottom w:val="0"/>
          <w:divBdr>
            <w:top w:val="none" w:sz="0" w:space="0" w:color="auto"/>
            <w:left w:val="none" w:sz="0" w:space="0" w:color="auto"/>
            <w:bottom w:val="none" w:sz="0" w:space="0" w:color="auto"/>
            <w:right w:val="none" w:sz="0" w:space="0" w:color="auto"/>
          </w:divBdr>
        </w:div>
        <w:div w:id="139465031">
          <w:marLeft w:val="0"/>
          <w:marRight w:val="0"/>
          <w:marTop w:val="0"/>
          <w:marBottom w:val="0"/>
          <w:divBdr>
            <w:top w:val="none" w:sz="0" w:space="0" w:color="auto"/>
            <w:left w:val="none" w:sz="0" w:space="0" w:color="auto"/>
            <w:bottom w:val="none" w:sz="0" w:space="0" w:color="auto"/>
            <w:right w:val="none" w:sz="0" w:space="0" w:color="auto"/>
          </w:divBdr>
        </w:div>
        <w:div w:id="915673936">
          <w:marLeft w:val="0"/>
          <w:marRight w:val="0"/>
          <w:marTop w:val="0"/>
          <w:marBottom w:val="0"/>
          <w:divBdr>
            <w:top w:val="none" w:sz="0" w:space="0" w:color="auto"/>
            <w:left w:val="none" w:sz="0" w:space="0" w:color="auto"/>
            <w:bottom w:val="none" w:sz="0" w:space="0" w:color="auto"/>
            <w:right w:val="none" w:sz="0" w:space="0" w:color="auto"/>
          </w:divBdr>
        </w:div>
        <w:div w:id="159585116">
          <w:marLeft w:val="0"/>
          <w:marRight w:val="0"/>
          <w:marTop w:val="0"/>
          <w:marBottom w:val="0"/>
          <w:divBdr>
            <w:top w:val="none" w:sz="0" w:space="0" w:color="auto"/>
            <w:left w:val="none" w:sz="0" w:space="0" w:color="auto"/>
            <w:bottom w:val="none" w:sz="0" w:space="0" w:color="auto"/>
            <w:right w:val="none" w:sz="0" w:space="0" w:color="auto"/>
          </w:divBdr>
        </w:div>
        <w:div w:id="192768764">
          <w:marLeft w:val="0"/>
          <w:marRight w:val="0"/>
          <w:marTop w:val="0"/>
          <w:marBottom w:val="0"/>
          <w:divBdr>
            <w:top w:val="none" w:sz="0" w:space="0" w:color="auto"/>
            <w:left w:val="none" w:sz="0" w:space="0" w:color="auto"/>
            <w:bottom w:val="none" w:sz="0" w:space="0" w:color="auto"/>
            <w:right w:val="none" w:sz="0" w:space="0" w:color="auto"/>
          </w:divBdr>
        </w:div>
        <w:div w:id="1612664764">
          <w:marLeft w:val="0"/>
          <w:marRight w:val="0"/>
          <w:marTop w:val="0"/>
          <w:marBottom w:val="0"/>
          <w:divBdr>
            <w:top w:val="none" w:sz="0" w:space="0" w:color="auto"/>
            <w:left w:val="none" w:sz="0" w:space="0" w:color="auto"/>
            <w:bottom w:val="none" w:sz="0" w:space="0" w:color="auto"/>
            <w:right w:val="none" w:sz="0" w:space="0" w:color="auto"/>
          </w:divBdr>
        </w:div>
        <w:div w:id="514881835">
          <w:marLeft w:val="0"/>
          <w:marRight w:val="0"/>
          <w:marTop w:val="0"/>
          <w:marBottom w:val="0"/>
          <w:divBdr>
            <w:top w:val="none" w:sz="0" w:space="0" w:color="auto"/>
            <w:left w:val="none" w:sz="0" w:space="0" w:color="auto"/>
            <w:bottom w:val="none" w:sz="0" w:space="0" w:color="auto"/>
            <w:right w:val="none" w:sz="0" w:space="0" w:color="auto"/>
          </w:divBdr>
        </w:div>
        <w:div w:id="198856067">
          <w:marLeft w:val="0"/>
          <w:marRight w:val="0"/>
          <w:marTop w:val="0"/>
          <w:marBottom w:val="0"/>
          <w:divBdr>
            <w:top w:val="none" w:sz="0" w:space="0" w:color="auto"/>
            <w:left w:val="none" w:sz="0" w:space="0" w:color="auto"/>
            <w:bottom w:val="none" w:sz="0" w:space="0" w:color="auto"/>
            <w:right w:val="none" w:sz="0" w:space="0" w:color="auto"/>
          </w:divBdr>
        </w:div>
        <w:div w:id="1689257994">
          <w:marLeft w:val="0"/>
          <w:marRight w:val="0"/>
          <w:marTop w:val="0"/>
          <w:marBottom w:val="0"/>
          <w:divBdr>
            <w:top w:val="none" w:sz="0" w:space="0" w:color="auto"/>
            <w:left w:val="none" w:sz="0" w:space="0" w:color="auto"/>
            <w:bottom w:val="none" w:sz="0" w:space="0" w:color="auto"/>
            <w:right w:val="none" w:sz="0" w:space="0" w:color="auto"/>
          </w:divBdr>
        </w:div>
        <w:div w:id="1557472470">
          <w:marLeft w:val="0"/>
          <w:marRight w:val="0"/>
          <w:marTop w:val="0"/>
          <w:marBottom w:val="0"/>
          <w:divBdr>
            <w:top w:val="none" w:sz="0" w:space="0" w:color="auto"/>
            <w:left w:val="none" w:sz="0" w:space="0" w:color="auto"/>
            <w:bottom w:val="none" w:sz="0" w:space="0" w:color="auto"/>
            <w:right w:val="none" w:sz="0" w:space="0" w:color="auto"/>
          </w:divBdr>
        </w:div>
        <w:div w:id="894118295">
          <w:marLeft w:val="0"/>
          <w:marRight w:val="0"/>
          <w:marTop w:val="0"/>
          <w:marBottom w:val="0"/>
          <w:divBdr>
            <w:top w:val="none" w:sz="0" w:space="0" w:color="auto"/>
            <w:left w:val="none" w:sz="0" w:space="0" w:color="auto"/>
            <w:bottom w:val="none" w:sz="0" w:space="0" w:color="auto"/>
            <w:right w:val="none" w:sz="0" w:space="0" w:color="auto"/>
          </w:divBdr>
        </w:div>
        <w:div w:id="1990286819">
          <w:marLeft w:val="0"/>
          <w:marRight w:val="0"/>
          <w:marTop w:val="0"/>
          <w:marBottom w:val="0"/>
          <w:divBdr>
            <w:top w:val="none" w:sz="0" w:space="0" w:color="auto"/>
            <w:left w:val="none" w:sz="0" w:space="0" w:color="auto"/>
            <w:bottom w:val="none" w:sz="0" w:space="0" w:color="auto"/>
            <w:right w:val="none" w:sz="0" w:space="0" w:color="auto"/>
          </w:divBdr>
        </w:div>
        <w:div w:id="1024478824">
          <w:marLeft w:val="0"/>
          <w:marRight w:val="0"/>
          <w:marTop w:val="0"/>
          <w:marBottom w:val="0"/>
          <w:divBdr>
            <w:top w:val="none" w:sz="0" w:space="0" w:color="auto"/>
            <w:left w:val="none" w:sz="0" w:space="0" w:color="auto"/>
            <w:bottom w:val="none" w:sz="0" w:space="0" w:color="auto"/>
            <w:right w:val="none" w:sz="0" w:space="0" w:color="auto"/>
          </w:divBdr>
        </w:div>
        <w:div w:id="502012731">
          <w:marLeft w:val="0"/>
          <w:marRight w:val="0"/>
          <w:marTop w:val="0"/>
          <w:marBottom w:val="0"/>
          <w:divBdr>
            <w:top w:val="none" w:sz="0" w:space="0" w:color="auto"/>
            <w:left w:val="none" w:sz="0" w:space="0" w:color="auto"/>
            <w:bottom w:val="none" w:sz="0" w:space="0" w:color="auto"/>
            <w:right w:val="none" w:sz="0" w:space="0" w:color="auto"/>
          </w:divBdr>
        </w:div>
        <w:div w:id="306790499">
          <w:marLeft w:val="0"/>
          <w:marRight w:val="0"/>
          <w:marTop w:val="0"/>
          <w:marBottom w:val="0"/>
          <w:divBdr>
            <w:top w:val="none" w:sz="0" w:space="0" w:color="auto"/>
            <w:left w:val="none" w:sz="0" w:space="0" w:color="auto"/>
            <w:bottom w:val="none" w:sz="0" w:space="0" w:color="auto"/>
            <w:right w:val="none" w:sz="0" w:space="0" w:color="auto"/>
          </w:divBdr>
        </w:div>
      </w:divsChild>
    </w:div>
    <w:div w:id="792213164">
      <w:bodyDiv w:val="1"/>
      <w:marLeft w:val="0"/>
      <w:marRight w:val="0"/>
      <w:marTop w:val="0"/>
      <w:marBottom w:val="0"/>
      <w:divBdr>
        <w:top w:val="none" w:sz="0" w:space="0" w:color="auto"/>
        <w:left w:val="none" w:sz="0" w:space="0" w:color="auto"/>
        <w:bottom w:val="none" w:sz="0" w:space="0" w:color="auto"/>
        <w:right w:val="none" w:sz="0" w:space="0" w:color="auto"/>
      </w:divBdr>
    </w:div>
    <w:div w:id="846595382">
      <w:bodyDiv w:val="1"/>
      <w:marLeft w:val="0"/>
      <w:marRight w:val="0"/>
      <w:marTop w:val="0"/>
      <w:marBottom w:val="0"/>
      <w:divBdr>
        <w:top w:val="none" w:sz="0" w:space="0" w:color="auto"/>
        <w:left w:val="none" w:sz="0" w:space="0" w:color="auto"/>
        <w:bottom w:val="none" w:sz="0" w:space="0" w:color="auto"/>
        <w:right w:val="none" w:sz="0" w:space="0" w:color="auto"/>
      </w:divBdr>
    </w:div>
    <w:div w:id="862783628">
      <w:bodyDiv w:val="1"/>
      <w:marLeft w:val="0"/>
      <w:marRight w:val="0"/>
      <w:marTop w:val="0"/>
      <w:marBottom w:val="0"/>
      <w:divBdr>
        <w:top w:val="none" w:sz="0" w:space="0" w:color="auto"/>
        <w:left w:val="none" w:sz="0" w:space="0" w:color="auto"/>
        <w:bottom w:val="none" w:sz="0" w:space="0" w:color="auto"/>
        <w:right w:val="none" w:sz="0" w:space="0" w:color="auto"/>
      </w:divBdr>
    </w:div>
    <w:div w:id="907110077">
      <w:bodyDiv w:val="1"/>
      <w:marLeft w:val="0"/>
      <w:marRight w:val="0"/>
      <w:marTop w:val="0"/>
      <w:marBottom w:val="0"/>
      <w:divBdr>
        <w:top w:val="none" w:sz="0" w:space="0" w:color="auto"/>
        <w:left w:val="none" w:sz="0" w:space="0" w:color="auto"/>
        <w:bottom w:val="none" w:sz="0" w:space="0" w:color="auto"/>
        <w:right w:val="none" w:sz="0" w:space="0" w:color="auto"/>
      </w:divBdr>
    </w:div>
    <w:div w:id="958411218">
      <w:bodyDiv w:val="1"/>
      <w:marLeft w:val="0"/>
      <w:marRight w:val="0"/>
      <w:marTop w:val="0"/>
      <w:marBottom w:val="0"/>
      <w:divBdr>
        <w:top w:val="none" w:sz="0" w:space="0" w:color="auto"/>
        <w:left w:val="none" w:sz="0" w:space="0" w:color="auto"/>
        <w:bottom w:val="none" w:sz="0" w:space="0" w:color="auto"/>
        <w:right w:val="none" w:sz="0" w:space="0" w:color="auto"/>
      </w:divBdr>
    </w:div>
    <w:div w:id="1073548470">
      <w:bodyDiv w:val="1"/>
      <w:marLeft w:val="0"/>
      <w:marRight w:val="0"/>
      <w:marTop w:val="0"/>
      <w:marBottom w:val="0"/>
      <w:divBdr>
        <w:top w:val="none" w:sz="0" w:space="0" w:color="auto"/>
        <w:left w:val="none" w:sz="0" w:space="0" w:color="auto"/>
        <w:bottom w:val="none" w:sz="0" w:space="0" w:color="auto"/>
        <w:right w:val="none" w:sz="0" w:space="0" w:color="auto"/>
      </w:divBdr>
      <w:divsChild>
        <w:div w:id="2116636251">
          <w:marLeft w:val="0"/>
          <w:marRight w:val="0"/>
          <w:marTop w:val="0"/>
          <w:marBottom w:val="0"/>
          <w:divBdr>
            <w:top w:val="none" w:sz="0" w:space="0" w:color="auto"/>
            <w:left w:val="none" w:sz="0" w:space="0" w:color="auto"/>
            <w:bottom w:val="none" w:sz="0" w:space="0" w:color="auto"/>
            <w:right w:val="none" w:sz="0" w:space="0" w:color="auto"/>
          </w:divBdr>
        </w:div>
        <w:div w:id="641230405">
          <w:marLeft w:val="0"/>
          <w:marRight w:val="0"/>
          <w:marTop w:val="0"/>
          <w:marBottom w:val="0"/>
          <w:divBdr>
            <w:top w:val="none" w:sz="0" w:space="0" w:color="auto"/>
            <w:left w:val="none" w:sz="0" w:space="0" w:color="auto"/>
            <w:bottom w:val="none" w:sz="0" w:space="0" w:color="auto"/>
            <w:right w:val="none" w:sz="0" w:space="0" w:color="auto"/>
          </w:divBdr>
        </w:div>
        <w:div w:id="181818188">
          <w:marLeft w:val="0"/>
          <w:marRight w:val="0"/>
          <w:marTop w:val="0"/>
          <w:marBottom w:val="0"/>
          <w:divBdr>
            <w:top w:val="none" w:sz="0" w:space="0" w:color="auto"/>
            <w:left w:val="none" w:sz="0" w:space="0" w:color="auto"/>
            <w:bottom w:val="none" w:sz="0" w:space="0" w:color="auto"/>
            <w:right w:val="none" w:sz="0" w:space="0" w:color="auto"/>
          </w:divBdr>
        </w:div>
        <w:div w:id="972321781">
          <w:marLeft w:val="0"/>
          <w:marRight w:val="0"/>
          <w:marTop w:val="0"/>
          <w:marBottom w:val="0"/>
          <w:divBdr>
            <w:top w:val="none" w:sz="0" w:space="0" w:color="auto"/>
            <w:left w:val="none" w:sz="0" w:space="0" w:color="auto"/>
            <w:bottom w:val="none" w:sz="0" w:space="0" w:color="auto"/>
            <w:right w:val="none" w:sz="0" w:space="0" w:color="auto"/>
          </w:divBdr>
        </w:div>
        <w:div w:id="549338863">
          <w:marLeft w:val="0"/>
          <w:marRight w:val="0"/>
          <w:marTop w:val="0"/>
          <w:marBottom w:val="0"/>
          <w:divBdr>
            <w:top w:val="none" w:sz="0" w:space="0" w:color="auto"/>
            <w:left w:val="none" w:sz="0" w:space="0" w:color="auto"/>
            <w:bottom w:val="none" w:sz="0" w:space="0" w:color="auto"/>
            <w:right w:val="none" w:sz="0" w:space="0" w:color="auto"/>
          </w:divBdr>
        </w:div>
        <w:div w:id="1984965548">
          <w:marLeft w:val="0"/>
          <w:marRight w:val="0"/>
          <w:marTop w:val="0"/>
          <w:marBottom w:val="0"/>
          <w:divBdr>
            <w:top w:val="none" w:sz="0" w:space="0" w:color="auto"/>
            <w:left w:val="none" w:sz="0" w:space="0" w:color="auto"/>
            <w:bottom w:val="none" w:sz="0" w:space="0" w:color="auto"/>
            <w:right w:val="none" w:sz="0" w:space="0" w:color="auto"/>
          </w:divBdr>
        </w:div>
        <w:div w:id="865369456">
          <w:marLeft w:val="0"/>
          <w:marRight w:val="0"/>
          <w:marTop w:val="0"/>
          <w:marBottom w:val="0"/>
          <w:divBdr>
            <w:top w:val="none" w:sz="0" w:space="0" w:color="auto"/>
            <w:left w:val="none" w:sz="0" w:space="0" w:color="auto"/>
            <w:bottom w:val="none" w:sz="0" w:space="0" w:color="auto"/>
            <w:right w:val="none" w:sz="0" w:space="0" w:color="auto"/>
          </w:divBdr>
        </w:div>
        <w:div w:id="1790010913">
          <w:marLeft w:val="0"/>
          <w:marRight w:val="0"/>
          <w:marTop w:val="0"/>
          <w:marBottom w:val="0"/>
          <w:divBdr>
            <w:top w:val="none" w:sz="0" w:space="0" w:color="auto"/>
            <w:left w:val="none" w:sz="0" w:space="0" w:color="auto"/>
            <w:bottom w:val="none" w:sz="0" w:space="0" w:color="auto"/>
            <w:right w:val="none" w:sz="0" w:space="0" w:color="auto"/>
          </w:divBdr>
        </w:div>
        <w:div w:id="567376386">
          <w:marLeft w:val="0"/>
          <w:marRight w:val="0"/>
          <w:marTop w:val="0"/>
          <w:marBottom w:val="0"/>
          <w:divBdr>
            <w:top w:val="none" w:sz="0" w:space="0" w:color="auto"/>
            <w:left w:val="none" w:sz="0" w:space="0" w:color="auto"/>
            <w:bottom w:val="none" w:sz="0" w:space="0" w:color="auto"/>
            <w:right w:val="none" w:sz="0" w:space="0" w:color="auto"/>
          </w:divBdr>
        </w:div>
        <w:div w:id="1557934292">
          <w:marLeft w:val="0"/>
          <w:marRight w:val="0"/>
          <w:marTop w:val="0"/>
          <w:marBottom w:val="0"/>
          <w:divBdr>
            <w:top w:val="none" w:sz="0" w:space="0" w:color="auto"/>
            <w:left w:val="none" w:sz="0" w:space="0" w:color="auto"/>
            <w:bottom w:val="none" w:sz="0" w:space="0" w:color="auto"/>
            <w:right w:val="none" w:sz="0" w:space="0" w:color="auto"/>
          </w:divBdr>
        </w:div>
      </w:divsChild>
    </w:div>
    <w:div w:id="1075586530">
      <w:bodyDiv w:val="1"/>
      <w:marLeft w:val="0"/>
      <w:marRight w:val="0"/>
      <w:marTop w:val="0"/>
      <w:marBottom w:val="0"/>
      <w:divBdr>
        <w:top w:val="none" w:sz="0" w:space="0" w:color="auto"/>
        <w:left w:val="none" w:sz="0" w:space="0" w:color="auto"/>
        <w:bottom w:val="none" w:sz="0" w:space="0" w:color="auto"/>
        <w:right w:val="none" w:sz="0" w:space="0" w:color="auto"/>
      </w:divBdr>
    </w:div>
    <w:div w:id="1099256883">
      <w:bodyDiv w:val="1"/>
      <w:marLeft w:val="0"/>
      <w:marRight w:val="0"/>
      <w:marTop w:val="0"/>
      <w:marBottom w:val="0"/>
      <w:divBdr>
        <w:top w:val="none" w:sz="0" w:space="0" w:color="auto"/>
        <w:left w:val="none" w:sz="0" w:space="0" w:color="auto"/>
        <w:bottom w:val="none" w:sz="0" w:space="0" w:color="auto"/>
        <w:right w:val="none" w:sz="0" w:space="0" w:color="auto"/>
      </w:divBdr>
    </w:div>
    <w:div w:id="1360231553">
      <w:bodyDiv w:val="1"/>
      <w:marLeft w:val="0"/>
      <w:marRight w:val="0"/>
      <w:marTop w:val="0"/>
      <w:marBottom w:val="0"/>
      <w:divBdr>
        <w:top w:val="none" w:sz="0" w:space="0" w:color="auto"/>
        <w:left w:val="none" w:sz="0" w:space="0" w:color="auto"/>
        <w:bottom w:val="none" w:sz="0" w:space="0" w:color="auto"/>
        <w:right w:val="none" w:sz="0" w:space="0" w:color="auto"/>
      </w:divBdr>
    </w:div>
    <w:div w:id="1382632957">
      <w:bodyDiv w:val="1"/>
      <w:marLeft w:val="0"/>
      <w:marRight w:val="0"/>
      <w:marTop w:val="0"/>
      <w:marBottom w:val="0"/>
      <w:divBdr>
        <w:top w:val="none" w:sz="0" w:space="0" w:color="auto"/>
        <w:left w:val="none" w:sz="0" w:space="0" w:color="auto"/>
        <w:bottom w:val="none" w:sz="0" w:space="0" w:color="auto"/>
        <w:right w:val="none" w:sz="0" w:space="0" w:color="auto"/>
      </w:divBdr>
    </w:div>
    <w:div w:id="1400982424">
      <w:bodyDiv w:val="1"/>
      <w:marLeft w:val="0"/>
      <w:marRight w:val="0"/>
      <w:marTop w:val="0"/>
      <w:marBottom w:val="0"/>
      <w:divBdr>
        <w:top w:val="none" w:sz="0" w:space="0" w:color="auto"/>
        <w:left w:val="none" w:sz="0" w:space="0" w:color="auto"/>
        <w:bottom w:val="none" w:sz="0" w:space="0" w:color="auto"/>
        <w:right w:val="none" w:sz="0" w:space="0" w:color="auto"/>
      </w:divBdr>
      <w:divsChild>
        <w:div w:id="1463188226">
          <w:marLeft w:val="0"/>
          <w:marRight w:val="0"/>
          <w:marTop w:val="0"/>
          <w:marBottom w:val="0"/>
          <w:divBdr>
            <w:top w:val="none" w:sz="0" w:space="0" w:color="auto"/>
            <w:left w:val="none" w:sz="0" w:space="0" w:color="auto"/>
            <w:bottom w:val="none" w:sz="0" w:space="0" w:color="auto"/>
            <w:right w:val="none" w:sz="0" w:space="0" w:color="auto"/>
          </w:divBdr>
        </w:div>
        <w:div w:id="762339784">
          <w:marLeft w:val="0"/>
          <w:marRight w:val="0"/>
          <w:marTop w:val="0"/>
          <w:marBottom w:val="0"/>
          <w:divBdr>
            <w:top w:val="none" w:sz="0" w:space="0" w:color="auto"/>
            <w:left w:val="none" w:sz="0" w:space="0" w:color="auto"/>
            <w:bottom w:val="none" w:sz="0" w:space="0" w:color="auto"/>
            <w:right w:val="none" w:sz="0" w:space="0" w:color="auto"/>
          </w:divBdr>
        </w:div>
      </w:divsChild>
    </w:div>
    <w:div w:id="1457986785">
      <w:bodyDiv w:val="1"/>
      <w:marLeft w:val="0"/>
      <w:marRight w:val="0"/>
      <w:marTop w:val="0"/>
      <w:marBottom w:val="0"/>
      <w:divBdr>
        <w:top w:val="none" w:sz="0" w:space="0" w:color="auto"/>
        <w:left w:val="none" w:sz="0" w:space="0" w:color="auto"/>
        <w:bottom w:val="none" w:sz="0" w:space="0" w:color="auto"/>
        <w:right w:val="none" w:sz="0" w:space="0" w:color="auto"/>
      </w:divBdr>
    </w:div>
    <w:div w:id="1517962669">
      <w:bodyDiv w:val="1"/>
      <w:marLeft w:val="0"/>
      <w:marRight w:val="0"/>
      <w:marTop w:val="0"/>
      <w:marBottom w:val="0"/>
      <w:divBdr>
        <w:top w:val="none" w:sz="0" w:space="0" w:color="auto"/>
        <w:left w:val="none" w:sz="0" w:space="0" w:color="auto"/>
        <w:bottom w:val="none" w:sz="0" w:space="0" w:color="auto"/>
        <w:right w:val="none" w:sz="0" w:space="0" w:color="auto"/>
      </w:divBdr>
      <w:divsChild>
        <w:div w:id="293098225">
          <w:marLeft w:val="0"/>
          <w:marRight w:val="0"/>
          <w:marTop w:val="0"/>
          <w:marBottom w:val="0"/>
          <w:divBdr>
            <w:top w:val="none" w:sz="0" w:space="0" w:color="auto"/>
            <w:left w:val="none" w:sz="0" w:space="0" w:color="auto"/>
            <w:bottom w:val="none" w:sz="0" w:space="0" w:color="auto"/>
            <w:right w:val="none" w:sz="0" w:space="0" w:color="auto"/>
          </w:divBdr>
        </w:div>
        <w:div w:id="199586509">
          <w:marLeft w:val="0"/>
          <w:marRight w:val="0"/>
          <w:marTop w:val="0"/>
          <w:marBottom w:val="0"/>
          <w:divBdr>
            <w:top w:val="none" w:sz="0" w:space="0" w:color="auto"/>
            <w:left w:val="none" w:sz="0" w:space="0" w:color="auto"/>
            <w:bottom w:val="none" w:sz="0" w:space="0" w:color="auto"/>
            <w:right w:val="none" w:sz="0" w:space="0" w:color="auto"/>
          </w:divBdr>
        </w:div>
      </w:divsChild>
    </w:div>
    <w:div w:id="1598051177">
      <w:bodyDiv w:val="1"/>
      <w:marLeft w:val="0"/>
      <w:marRight w:val="0"/>
      <w:marTop w:val="0"/>
      <w:marBottom w:val="0"/>
      <w:divBdr>
        <w:top w:val="none" w:sz="0" w:space="0" w:color="auto"/>
        <w:left w:val="none" w:sz="0" w:space="0" w:color="auto"/>
        <w:bottom w:val="none" w:sz="0" w:space="0" w:color="auto"/>
        <w:right w:val="none" w:sz="0" w:space="0" w:color="auto"/>
      </w:divBdr>
      <w:divsChild>
        <w:div w:id="1697148095">
          <w:marLeft w:val="0"/>
          <w:marRight w:val="0"/>
          <w:marTop w:val="0"/>
          <w:marBottom w:val="0"/>
          <w:divBdr>
            <w:top w:val="none" w:sz="0" w:space="0" w:color="auto"/>
            <w:left w:val="none" w:sz="0" w:space="0" w:color="auto"/>
            <w:bottom w:val="none" w:sz="0" w:space="0" w:color="auto"/>
            <w:right w:val="none" w:sz="0" w:space="0" w:color="auto"/>
          </w:divBdr>
        </w:div>
        <w:div w:id="138496986">
          <w:marLeft w:val="0"/>
          <w:marRight w:val="0"/>
          <w:marTop w:val="0"/>
          <w:marBottom w:val="0"/>
          <w:divBdr>
            <w:top w:val="none" w:sz="0" w:space="0" w:color="auto"/>
            <w:left w:val="none" w:sz="0" w:space="0" w:color="auto"/>
            <w:bottom w:val="none" w:sz="0" w:space="0" w:color="auto"/>
            <w:right w:val="none" w:sz="0" w:space="0" w:color="auto"/>
          </w:divBdr>
        </w:div>
        <w:div w:id="1112285315">
          <w:marLeft w:val="0"/>
          <w:marRight w:val="0"/>
          <w:marTop w:val="0"/>
          <w:marBottom w:val="0"/>
          <w:divBdr>
            <w:top w:val="none" w:sz="0" w:space="0" w:color="auto"/>
            <w:left w:val="none" w:sz="0" w:space="0" w:color="auto"/>
            <w:bottom w:val="none" w:sz="0" w:space="0" w:color="auto"/>
            <w:right w:val="none" w:sz="0" w:space="0" w:color="auto"/>
          </w:divBdr>
        </w:div>
        <w:div w:id="1778864962">
          <w:marLeft w:val="0"/>
          <w:marRight w:val="0"/>
          <w:marTop w:val="0"/>
          <w:marBottom w:val="0"/>
          <w:divBdr>
            <w:top w:val="none" w:sz="0" w:space="0" w:color="auto"/>
            <w:left w:val="none" w:sz="0" w:space="0" w:color="auto"/>
            <w:bottom w:val="none" w:sz="0" w:space="0" w:color="auto"/>
            <w:right w:val="none" w:sz="0" w:space="0" w:color="auto"/>
          </w:divBdr>
        </w:div>
        <w:div w:id="1314795252">
          <w:marLeft w:val="0"/>
          <w:marRight w:val="0"/>
          <w:marTop w:val="0"/>
          <w:marBottom w:val="0"/>
          <w:divBdr>
            <w:top w:val="none" w:sz="0" w:space="0" w:color="auto"/>
            <w:left w:val="none" w:sz="0" w:space="0" w:color="auto"/>
            <w:bottom w:val="none" w:sz="0" w:space="0" w:color="auto"/>
            <w:right w:val="none" w:sz="0" w:space="0" w:color="auto"/>
          </w:divBdr>
        </w:div>
        <w:div w:id="806120829">
          <w:marLeft w:val="0"/>
          <w:marRight w:val="0"/>
          <w:marTop w:val="0"/>
          <w:marBottom w:val="0"/>
          <w:divBdr>
            <w:top w:val="none" w:sz="0" w:space="0" w:color="auto"/>
            <w:left w:val="none" w:sz="0" w:space="0" w:color="auto"/>
            <w:bottom w:val="none" w:sz="0" w:space="0" w:color="auto"/>
            <w:right w:val="none" w:sz="0" w:space="0" w:color="auto"/>
          </w:divBdr>
        </w:div>
        <w:div w:id="1429765595">
          <w:marLeft w:val="0"/>
          <w:marRight w:val="0"/>
          <w:marTop w:val="0"/>
          <w:marBottom w:val="0"/>
          <w:divBdr>
            <w:top w:val="none" w:sz="0" w:space="0" w:color="auto"/>
            <w:left w:val="none" w:sz="0" w:space="0" w:color="auto"/>
            <w:bottom w:val="none" w:sz="0" w:space="0" w:color="auto"/>
            <w:right w:val="none" w:sz="0" w:space="0" w:color="auto"/>
          </w:divBdr>
        </w:div>
        <w:div w:id="819924639">
          <w:marLeft w:val="0"/>
          <w:marRight w:val="0"/>
          <w:marTop w:val="0"/>
          <w:marBottom w:val="0"/>
          <w:divBdr>
            <w:top w:val="none" w:sz="0" w:space="0" w:color="auto"/>
            <w:left w:val="none" w:sz="0" w:space="0" w:color="auto"/>
            <w:bottom w:val="none" w:sz="0" w:space="0" w:color="auto"/>
            <w:right w:val="none" w:sz="0" w:space="0" w:color="auto"/>
          </w:divBdr>
        </w:div>
        <w:div w:id="894201996">
          <w:marLeft w:val="0"/>
          <w:marRight w:val="0"/>
          <w:marTop w:val="0"/>
          <w:marBottom w:val="0"/>
          <w:divBdr>
            <w:top w:val="none" w:sz="0" w:space="0" w:color="auto"/>
            <w:left w:val="none" w:sz="0" w:space="0" w:color="auto"/>
            <w:bottom w:val="none" w:sz="0" w:space="0" w:color="auto"/>
            <w:right w:val="none" w:sz="0" w:space="0" w:color="auto"/>
          </w:divBdr>
        </w:div>
        <w:div w:id="1572302769">
          <w:marLeft w:val="0"/>
          <w:marRight w:val="0"/>
          <w:marTop w:val="0"/>
          <w:marBottom w:val="0"/>
          <w:divBdr>
            <w:top w:val="none" w:sz="0" w:space="0" w:color="auto"/>
            <w:left w:val="none" w:sz="0" w:space="0" w:color="auto"/>
            <w:bottom w:val="none" w:sz="0" w:space="0" w:color="auto"/>
            <w:right w:val="none" w:sz="0" w:space="0" w:color="auto"/>
          </w:divBdr>
        </w:div>
        <w:div w:id="1041788295">
          <w:marLeft w:val="0"/>
          <w:marRight w:val="0"/>
          <w:marTop w:val="0"/>
          <w:marBottom w:val="0"/>
          <w:divBdr>
            <w:top w:val="none" w:sz="0" w:space="0" w:color="auto"/>
            <w:left w:val="none" w:sz="0" w:space="0" w:color="auto"/>
            <w:bottom w:val="none" w:sz="0" w:space="0" w:color="auto"/>
            <w:right w:val="none" w:sz="0" w:space="0" w:color="auto"/>
          </w:divBdr>
        </w:div>
        <w:div w:id="786777631">
          <w:marLeft w:val="0"/>
          <w:marRight w:val="0"/>
          <w:marTop w:val="0"/>
          <w:marBottom w:val="0"/>
          <w:divBdr>
            <w:top w:val="none" w:sz="0" w:space="0" w:color="auto"/>
            <w:left w:val="none" w:sz="0" w:space="0" w:color="auto"/>
            <w:bottom w:val="none" w:sz="0" w:space="0" w:color="auto"/>
            <w:right w:val="none" w:sz="0" w:space="0" w:color="auto"/>
          </w:divBdr>
        </w:div>
        <w:div w:id="403840141">
          <w:marLeft w:val="0"/>
          <w:marRight w:val="0"/>
          <w:marTop w:val="0"/>
          <w:marBottom w:val="0"/>
          <w:divBdr>
            <w:top w:val="none" w:sz="0" w:space="0" w:color="auto"/>
            <w:left w:val="none" w:sz="0" w:space="0" w:color="auto"/>
            <w:bottom w:val="none" w:sz="0" w:space="0" w:color="auto"/>
            <w:right w:val="none" w:sz="0" w:space="0" w:color="auto"/>
          </w:divBdr>
        </w:div>
        <w:div w:id="846561114">
          <w:marLeft w:val="0"/>
          <w:marRight w:val="0"/>
          <w:marTop w:val="0"/>
          <w:marBottom w:val="0"/>
          <w:divBdr>
            <w:top w:val="none" w:sz="0" w:space="0" w:color="auto"/>
            <w:left w:val="none" w:sz="0" w:space="0" w:color="auto"/>
            <w:bottom w:val="none" w:sz="0" w:space="0" w:color="auto"/>
            <w:right w:val="none" w:sz="0" w:space="0" w:color="auto"/>
          </w:divBdr>
        </w:div>
        <w:div w:id="1914316735">
          <w:marLeft w:val="0"/>
          <w:marRight w:val="0"/>
          <w:marTop w:val="0"/>
          <w:marBottom w:val="0"/>
          <w:divBdr>
            <w:top w:val="none" w:sz="0" w:space="0" w:color="auto"/>
            <w:left w:val="none" w:sz="0" w:space="0" w:color="auto"/>
            <w:bottom w:val="none" w:sz="0" w:space="0" w:color="auto"/>
            <w:right w:val="none" w:sz="0" w:space="0" w:color="auto"/>
          </w:divBdr>
        </w:div>
      </w:divsChild>
    </w:div>
    <w:div w:id="1602759039">
      <w:bodyDiv w:val="1"/>
      <w:marLeft w:val="0"/>
      <w:marRight w:val="0"/>
      <w:marTop w:val="0"/>
      <w:marBottom w:val="0"/>
      <w:divBdr>
        <w:top w:val="none" w:sz="0" w:space="0" w:color="auto"/>
        <w:left w:val="none" w:sz="0" w:space="0" w:color="auto"/>
        <w:bottom w:val="none" w:sz="0" w:space="0" w:color="auto"/>
        <w:right w:val="none" w:sz="0" w:space="0" w:color="auto"/>
      </w:divBdr>
    </w:div>
    <w:div w:id="1634098528">
      <w:bodyDiv w:val="1"/>
      <w:marLeft w:val="0"/>
      <w:marRight w:val="0"/>
      <w:marTop w:val="0"/>
      <w:marBottom w:val="0"/>
      <w:divBdr>
        <w:top w:val="none" w:sz="0" w:space="0" w:color="auto"/>
        <w:left w:val="none" w:sz="0" w:space="0" w:color="auto"/>
        <w:bottom w:val="none" w:sz="0" w:space="0" w:color="auto"/>
        <w:right w:val="none" w:sz="0" w:space="0" w:color="auto"/>
      </w:divBdr>
    </w:div>
    <w:div w:id="1657686544">
      <w:bodyDiv w:val="1"/>
      <w:marLeft w:val="0"/>
      <w:marRight w:val="0"/>
      <w:marTop w:val="0"/>
      <w:marBottom w:val="0"/>
      <w:divBdr>
        <w:top w:val="none" w:sz="0" w:space="0" w:color="auto"/>
        <w:left w:val="none" w:sz="0" w:space="0" w:color="auto"/>
        <w:bottom w:val="none" w:sz="0" w:space="0" w:color="auto"/>
        <w:right w:val="none" w:sz="0" w:space="0" w:color="auto"/>
      </w:divBdr>
    </w:div>
    <w:div w:id="1662191915">
      <w:bodyDiv w:val="1"/>
      <w:marLeft w:val="0"/>
      <w:marRight w:val="0"/>
      <w:marTop w:val="0"/>
      <w:marBottom w:val="0"/>
      <w:divBdr>
        <w:top w:val="none" w:sz="0" w:space="0" w:color="auto"/>
        <w:left w:val="none" w:sz="0" w:space="0" w:color="auto"/>
        <w:bottom w:val="none" w:sz="0" w:space="0" w:color="auto"/>
        <w:right w:val="none" w:sz="0" w:space="0" w:color="auto"/>
      </w:divBdr>
    </w:div>
    <w:div w:id="1670913089">
      <w:bodyDiv w:val="1"/>
      <w:marLeft w:val="0"/>
      <w:marRight w:val="0"/>
      <w:marTop w:val="0"/>
      <w:marBottom w:val="0"/>
      <w:divBdr>
        <w:top w:val="none" w:sz="0" w:space="0" w:color="auto"/>
        <w:left w:val="none" w:sz="0" w:space="0" w:color="auto"/>
        <w:bottom w:val="none" w:sz="0" w:space="0" w:color="auto"/>
        <w:right w:val="none" w:sz="0" w:space="0" w:color="auto"/>
      </w:divBdr>
    </w:div>
    <w:div w:id="1945068240">
      <w:bodyDiv w:val="1"/>
      <w:marLeft w:val="0"/>
      <w:marRight w:val="0"/>
      <w:marTop w:val="0"/>
      <w:marBottom w:val="0"/>
      <w:divBdr>
        <w:top w:val="none" w:sz="0" w:space="0" w:color="auto"/>
        <w:left w:val="none" w:sz="0" w:space="0" w:color="auto"/>
        <w:bottom w:val="none" w:sz="0" w:space="0" w:color="auto"/>
        <w:right w:val="none" w:sz="0" w:space="0" w:color="auto"/>
      </w:divBdr>
    </w:div>
    <w:div w:id="211432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0D74F4966295B4098EB3F6577C29FC8" ma:contentTypeVersion="4" ma:contentTypeDescription="Crée un document." ma:contentTypeScope="" ma:versionID="3de40c62b69c46d0600c9504bb2378c5">
  <xsd:schema xmlns:xsd="http://www.w3.org/2001/XMLSchema" xmlns:xs="http://www.w3.org/2001/XMLSchema" xmlns:p="http://schemas.microsoft.com/office/2006/metadata/properties" xmlns:ns2="0d8ddf8e-85c1-4051-9e56-9655c866a4c5" targetNamespace="http://schemas.microsoft.com/office/2006/metadata/properties" ma:root="true" ma:fieldsID="80d720b54db04a2d4f63489d42b9dd38" ns2:_="">
    <xsd:import namespace="0d8ddf8e-85c1-4051-9e56-9655c866a4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ddf8e-85c1-4051-9e56-9655c866a4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3E09D-934D-4E4D-B0C7-83B3B3A07ACE}">
  <ds:schemaRefs>
    <ds:schemaRef ds:uri="http://schemas.microsoft.com/sharepoint/v3/contenttype/forms"/>
  </ds:schemaRefs>
</ds:datastoreItem>
</file>

<file path=customXml/itemProps2.xml><?xml version="1.0" encoding="utf-8"?>
<ds:datastoreItem xmlns:ds="http://schemas.openxmlformats.org/officeDocument/2006/customXml" ds:itemID="{06434F45-CC12-4F4D-8B85-98BAF19F3B0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0d8ddf8e-85c1-4051-9e56-9655c866a4c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FF668EA-BB70-48D6-ACBE-3B00CF1DC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ddf8e-85c1-4051-9e56-9655c866a4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1D76D9-C845-4442-9AD6-23E54951D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4667</Words>
  <Characters>25670</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JAMMES 755</dc:creator>
  <cp:keywords/>
  <dc:description/>
  <cp:lastModifiedBy>Maxime BRUN 755</cp:lastModifiedBy>
  <cp:revision>3</cp:revision>
  <cp:lastPrinted>2025-02-14T08:50:00Z</cp:lastPrinted>
  <dcterms:created xsi:type="dcterms:W3CDTF">2025-06-06T08:32:00Z</dcterms:created>
  <dcterms:modified xsi:type="dcterms:W3CDTF">2025-06-10T07:19:00Z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0x01010070D74F4966295B4098EB3F6577C29FC8</vt:lpwstr>
  </property>
</Properties>
</file>