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5A81E" w14:textId="2AA111ED" w:rsidR="00E834BD" w:rsidRDefault="00F325C2" w:rsidP="00BC6D29">
      <w:pPr>
        <w:jc w:val="both"/>
      </w:pPr>
      <w:r>
        <w:rPr>
          <w:noProof/>
          <w:lang w:bidi="ar-SA"/>
        </w:rPr>
        <mc:AlternateContent>
          <mc:Choice Requires="wps">
            <w:drawing>
              <wp:anchor distT="0" distB="0" distL="114300" distR="114300" simplePos="0" relativeHeight="251673088" behindDoc="0" locked="0" layoutInCell="1" allowOverlap="1" wp14:anchorId="2AD59C25" wp14:editId="09783852">
                <wp:simplePos x="0" y="0"/>
                <wp:positionH relativeFrom="column">
                  <wp:posOffset>332105</wp:posOffset>
                </wp:positionH>
                <wp:positionV relativeFrom="paragraph">
                  <wp:posOffset>3189605</wp:posOffset>
                </wp:positionV>
                <wp:extent cx="5890260" cy="3225800"/>
                <wp:effectExtent l="0" t="0" r="0" b="0"/>
                <wp:wrapNone/>
                <wp:docPr id="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260" cy="322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37BBD" w14:textId="77777777" w:rsidR="00D125AA" w:rsidRPr="003D40B3" w:rsidRDefault="00D125AA" w:rsidP="00E834BD">
                            <w:pPr>
                              <w:jc w:val="center"/>
                              <w:rPr>
                                <w:rFonts w:cs="Tahoma"/>
                                <w:b/>
                                <w:sz w:val="40"/>
                                <w:szCs w:val="40"/>
                              </w:rPr>
                            </w:pPr>
                            <w:r w:rsidRPr="003D40B3">
                              <w:rPr>
                                <w:rFonts w:cs="Tahoma"/>
                                <w:b/>
                                <w:sz w:val="40"/>
                                <w:szCs w:val="40"/>
                              </w:rPr>
                              <w:t>PROCEDURE ADAPTEE</w:t>
                            </w:r>
                          </w:p>
                          <w:p w14:paraId="463EE6E3" w14:textId="77777777" w:rsidR="00D125AA" w:rsidRPr="00F31E85" w:rsidRDefault="00D125AA" w:rsidP="00E834BD">
                            <w:pPr>
                              <w:ind w:left="142"/>
                              <w:jc w:val="center"/>
                              <w:rPr>
                                <w:rFonts w:cs="Tahoma"/>
                                <w:b/>
                                <w:szCs w:val="20"/>
                              </w:rPr>
                            </w:pPr>
                          </w:p>
                          <w:p w14:paraId="762C7B83" w14:textId="77777777" w:rsidR="00D125AA" w:rsidRDefault="00D125AA" w:rsidP="00E834BD">
                            <w:pPr>
                              <w:ind w:left="142"/>
                              <w:jc w:val="center"/>
                              <w:rPr>
                                <w:rFonts w:cs="Tahoma"/>
                                <w:b/>
                                <w:sz w:val="48"/>
                                <w:szCs w:val="48"/>
                              </w:rPr>
                            </w:pPr>
                            <w:r w:rsidRPr="001A2A3A">
                              <w:rPr>
                                <w:rFonts w:cs="Tahoma"/>
                                <w:b/>
                                <w:sz w:val="48"/>
                                <w:szCs w:val="48"/>
                              </w:rPr>
                              <w:t xml:space="preserve">CAHIER DES CLAUSES </w:t>
                            </w:r>
                          </w:p>
                          <w:p w14:paraId="238B43C2" w14:textId="5EB23F20" w:rsidR="00D125AA" w:rsidRDefault="00D125AA" w:rsidP="00E834BD">
                            <w:pPr>
                              <w:ind w:left="142"/>
                              <w:jc w:val="center"/>
                              <w:rPr>
                                <w:rFonts w:cs="Tahoma"/>
                                <w:b/>
                                <w:sz w:val="48"/>
                                <w:szCs w:val="48"/>
                              </w:rPr>
                            </w:pPr>
                            <w:r>
                              <w:rPr>
                                <w:rFonts w:cs="Tahoma"/>
                                <w:b/>
                                <w:sz w:val="48"/>
                                <w:szCs w:val="48"/>
                              </w:rPr>
                              <w:t xml:space="preserve">TECHNIQUES </w:t>
                            </w:r>
                            <w:r w:rsidRPr="001A2A3A">
                              <w:rPr>
                                <w:rFonts w:cs="Tahoma"/>
                                <w:b/>
                                <w:sz w:val="48"/>
                                <w:szCs w:val="48"/>
                              </w:rPr>
                              <w:t>PARTICULIERES</w:t>
                            </w:r>
                            <w:r>
                              <w:rPr>
                                <w:rFonts w:cs="Tahoma"/>
                                <w:b/>
                                <w:sz w:val="48"/>
                                <w:szCs w:val="48"/>
                              </w:rPr>
                              <w:t xml:space="preserve"> (CCTP)</w:t>
                            </w:r>
                          </w:p>
                          <w:p w14:paraId="30B323FF" w14:textId="77777777" w:rsidR="00D125AA" w:rsidRPr="001A2A3A" w:rsidRDefault="00D125AA" w:rsidP="00E834BD">
                            <w:pPr>
                              <w:ind w:left="142"/>
                              <w:jc w:val="center"/>
                              <w:rPr>
                                <w:rFonts w:cs="Tahoma"/>
                                <w:b/>
                                <w:sz w:val="48"/>
                                <w:szCs w:val="48"/>
                              </w:rPr>
                            </w:pPr>
                          </w:p>
                          <w:p w14:paraId="6378C227" w14:textId="77777777" w:rsidR="00D125AA" w:rsidRPr="004157FC" w:rsidRDefault="00D125AA" w:rsidP="00E834BD">
                            <w:pPr>
                              <w:jc w:val="center"/>
                              <w:rPr>
                                <w:rFonts w:cs="Tahoma"/>
                                <w:b/>
                                <w:sz w:val="16"/>
                                <w:szCs w:val="16"/>
                              </w:rPr>
                            </w:pPr>
                          </w:p>
                          <w:p w14:paraId="2ABD4E2D" w14:textId="1C812DB3" w:rsidR="00D125AA" w:rsidRDefault="005C37FF" w:rsidP="00E834BD">
                            <w:pPr>
                              <w:ind w:right="-7"/>
                              <w:jc w:val="center"/>
                              <w:rPr>
                                <w:rFonts w:ascii="Tahoma" w:hAnsi="Tahoma" w:cs="Tahoma"/>
                                <w:b/>
                                <w:sz w:val="32"/>
                                <w:szCs w:val="32"/>
                              </w:rPr>
                            </w:pPr>
                            <w:r w:rsidRPr="00F63287">
                              <w:rPr>
                                <w:rFonts w:ascii="Tahoma" w:hAnsi="Tahoma" w:cs="Tahoma"/>
                                <w:b/>
                                <w:sz w:val="32"/>
                                <w:szCs w:val="32"/>
                              </w:rPr>
                              <w:t xml:space="preserve">TRANSPORTS SANITAIRES TERRESTRES </w:t>
                            </w:r>
                          </w:p>
                          <w:p w14:paraId="5AC43296" w14:textId="78877278" w:rsidR="00D125AA" w:rsidRDefault="005C37FF" w:rsidP="004E1EF9">
                            <w:pPr>
                              <w:ind w:right="-7"/>
                              <w:jc w:val="center"/>
                              <w:rPr>
                                <w:rFonts w:ascii="Tahoma" w:hAnsi="Tahoma" w:cs="Tahoma"/>
                                <w:b/>
                                <w:sz w:val="32"/>
                                <w:szCs w:val="32"/>
                              </w:rPr>
                            </w:pPr>
                            <w:r w:rsidRPr="00F63287">
                              <w:rPr>
                                <w:rFonts w:ascii="Tahoma" w:hAnsi="Tahoma" w:cs="Tahoma"/>
                                <w:b/>
                                <w:sz w:val="32"/>
                                <w:szCs w:val="32"/>
                              </w:rPr>
                              <w:t>NON MEDICALISES DE PATIENTS</w:t>
                            </w:r>
                            <w:r>
                              <w:rPr>
                                <w:rFonts w:ascii="Tahoma" w:hAnsi="Tahoma" w:cs="Tahoma"/>
                                <w:b/>
                                <w:sz w:val="32"/>
                                <w:szCs w:val="32"/>
                              </w:rPr>
                              <w:t xml:space="preserve"> </w:t>
                            </w:r>
                            <w:r w:rsidRPr="00F63287">
                              <w:rPr>
                                <w:rFonts w:ascii="Tahoma" w:hAnsi="Tahoma" w:cs="Tahoma"/>
                                <w:b/>
                                <w:sz w:val="32"/>
                                <w:szCs w:val="32"/>
                              </w:rPr>
                              <w:t xml:space="preserve">A LA CHARGE FINANCIERE </w:t>
                            </w:r>
                            <w:r>
                              <w:rPr>
                                <w:rFonts w:ascii="Tahoma" w:hAnsi="Tahoma" w:cs="Tahoma"/>
                                <w:b/>
                                <w:sz w:val="32"/>
                                <w:szCs w:val="32"/>
                              </w:rPr>
                              <w:t>DU CHU DE BREST</w:t>
                            </w:r>
                          </w:p>
                          <w:p w14:paraId="4CB2D9AA" w14:textId="3E36D499" w:rsidR="00D125AA" w:rsidRDefault="005C37FF" w:rsidP="004E1EF9">
                            <w:pPr>
                              <w:ind w:right="-7"/>
                              <w:jc w:val="center"/>
                              <w:rPr>
                                <w:rFonts w:ascii="Tahoma" w:hAnsi="Tahoma" w:cs="Tahoma"/>
                                <w:b/>
                                <w:sz w:val="32"/>
                                <w:szCs w:val="32"/>
                              </w:rPr>
                            </w:pPr>
                            <w:r>
                              <w:rPr>
                                <w:rFonts w:ascii="Tahoma" w:hAnsi="Tahoma" w:cs="Tahoma"/>
                                <w:b/>
                                <w:sz w:val="32"/>
                                <w:szCs w:val="32"/>
                              </w:rPr>
                              <w:t>-</w:t>
                            </w:r>
                          </w:p>
                          <w:p w14:paraId="7CE1C8BD" w14:textId="325BBF10" w:rsidR="00D125AA" w:rsidRPr="00F63287" w:rsidRDefault="00D125AA" w:rsidP="004E1EF9">
                            <w:pPr>
                              <w:ind w:right="-7"/>
                              <w:jc w:val="center"/>
                              <w:rPr>
                                <w:rFonts w:ascii="Tahoma" w:hAnsi="Tahoma" w:cs="Tahoma"/>
                                <w:b/>
                                <w:sz w:val="32"/>
                                <w:szCs w:val="32"/>
                              </w:rPr>
                            </w:pPr>
                            <w:r>
                              <w:rPr>
                                <w:rFonts w:ascii="Tahoma" w:hAnsi="Tahoma" w:cs="Tahoma"/>
                                <w:b/>
                                <w:sz w:val="32"/>
                                <w:szCs w:val="32"/>
                              </w:rPr>
                              <w:t>Transports des patients du site de Carhaix</w:t>
                            </w:r>
                          </w:p>
                          <w:p w14:paraId="33D5841A" w14:textId="77777777" w:rsidR="00D125AA" w:rsidRPr="001A2A3A" w:rsidRDefault="00D125AA" w:rsidP="00E834BD">
                            <w:pPr>
                              <w:jc w:val="center"/>
                              <w:rPr>
                                <w:rFonts w:cs="Tahoma"/>
                                <w:b/>
                                <w:sz w:val="36"/>
                                <w:szCs w:val="36"/>
                              </w:rPr>
                            </w:pPr>
                          </w:p>
                          <w:p w14:paraId="2139AA98" w14:textId="77777777" w:rsidR="00D125AA" w:rsidRPr="001A2A3A" w:rsidRDefault="00D125AA" w:rsidP="00E834BD">
                            <w:pPr>
                              <w:jc w:val="center"/>
                              <w:rPr>
                                <w:rFonts w:cs="Tahoma"/>
                                <w:b/>
                                <w:sz w:val="36"/>
                                <w:szCs w:val="3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D59C25" id="_x0000_t202" coordsize="21600,21600" o:spt="202" path="m,l,21600r21600,l21600,xe">
                <v:stroke joinstyle="miter"/>
                <v:path gradientshapeok="t" o:connecttype="rect"/>
              </v:shapetype>
              <v:shape id="Text Box 64" o:spid="_x0000_s1026" type="#_x0000_t202" style="position:absolute;left:0;text-align:left;margin-left:26.15pt;margin-top:251.15pt;width:463.8pt;height:25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71yuQIAALs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" filled="f" stroked="f">
                <v:textbox>
                  <w:txbxContent>
                    <w:p w14:paraId="42D37BBD" w14:textId="77777777" w:rsidR="00D125AA" w:rsidRPr="003D40B3" w:rsidRDefault="00D125AA" w:rsidP="00E834BD">
                      <w:pPr>
                        <w:jc w:val="center"/>
                        <w:rPr>
                          <w:rFonts w:cs="Tahoma"/>
                          <w:b/>
                          <w:sz w:val="40"/>
                          <w:szCs w:val="40"/>
                        </w:rPr>
                      </w:pPr>
                      <w:r w:rsidRPr="003D40B3">
                        <w:rPr>
                          <w:rFonts w:cs="Tahoma"/>
                          <w:b/>
                          <w:sz w:val="40"/>
                          <w:szCs w:val="40"/>
                        </w:rPr>
                        <w:t>PROCEDURE ADAPTEE</w:t>
                      </w:r>
                    </w:p>
                    <w:p w14:paraId="463EE6E3" w14:textId="77777777" w:rsidR="00D125AA" w:rsidRPr="00F31E85" w:rsidRDefault="00D125AA" w:rsidP="00E834BD">
                      <w:pPr>
                        <w:ind w:left="142"/>
                        <w:jc w:val="center"/>
                        <w:rPr>
                          <w:rFonts w:cs="Tahoma"/>
                          <w:b/>
                          <w:szCs w:val="20"/>
                        </w:rPr>
                      </w:pPr>
                    </w:p>
                    <w:p w14:paraId="762C7B83" w14:textId="77777777" w:rsidR="00D125AA" w:rsidRDefault="00D125AA" w:rsidP="00E834BD">
                      <w:pPr>
                        <w:ind w:left="142"/>
                        <w:jc w:val="center"/>
                        <w:rPr>
                          <w:rFonts w:cs="Tahoma"/>
                          <w:b/>
                          <w:sz w:val="48"/>
                          <w:szCs w:val="48"/>
                        </w:rPr>
                      </w:pPr>
                      <w:r w:rsidRPr="001A2A3A">
                        <w:rPr>
                          <w:rFonts w:cs="Tahoma"/>
                          <w:b/>
                          <w:sz w:val="48"/>
                          <w:szCs w:val="48"/>
                        </w:rPr>
                        <w:t xml:space="preserve">CAHIER DES CLAUSES </w:t>
                      </w:r>
                    </w:p>
                    <w:p w14:paraId="238B43C2" w14:textId="5EB23F20" w:rsidR="00D125AA" w:rsidRDefault="00D125AA" w:rsidP="00E834BD">
                      <w:pPr>
                        <w:ind w:left="142"/>
                        <w:jc w:val="center"/>
                        <w:rPr>
                          <w:rFonts w:cs="Tahoma"/>
                          <w:b/>
                          <w:sz w:val="48"/>
                          <w:szCs w:val="48"/>
                        </w:rPr>
                      </w:pPr>
                      <w:r>
                        <w:rPr>
                          <w:rFonts w:cs="Tahoma"/>
                          <w:b/>
                          <w:sz w:val="48"/>
                          <w:szCs w:val="48"/>
                        </w:rPr>
                        <w:t xml:space="preserve">TECHNIQUES </w:t>
                      </w:r>
                      <w:r w:rsidRPr="001A2A3A">
                        <w:rPr>
                          <w:rFonts w:cs="Tahoma"/>
                          <w:b/>
                          <w:sz w:val="48"/>
                          <w:szCs w:val="48"/>
                        </w:rPr>
                        <w:t>PARTICULIERES</w:t>
                      </w:r>
                      <w:r>
                        <w:rPr>
                          <w:rFonts w:cs="Tahoma"/>
                          <w:b/>
                          <w:sz w:val="48"/>
                          <w:szCs w:val="48"/>
                        </w:rPr>
                        <w:t xml:space="preserve"> (CCTP)</w:t>
                      </w:r>
                    </w:p>
                    <w:p w14:paraId="30B323FF" w14:textId="77777777" w:rsidR="00D125AA" w:rsidRPr="001A2A3A" w:rsidRDefault="00D125AA" w:rsidP="00E834BD">
                      <w:pPr>
                        <w:ind w:left="142"/>
                        <w:jc w:val="center"/>
                        <w:rPr>
                          <w:rFonts w:cs="Tahoma"/>
                          <w:b/>
                          <w:sz w:val="48"/>
                          <w:szCs w:val="48"/>
                        </w:rPr>
                      </w:pPr>
                    </w:p>
                    <w:p w14:paraId="6378C227" w14:textId="77777777" w:rsidR="00D125AA" w:rsidRPr="004157FC" w:rsidRDefault="00D125AA" w:rsidP="00E834BD">
                      <w:pPr>
                        <w:jc w:val="center"/>
                        <w:rPr>
                          <w:rFonts w:cs="Tahoma"/>
                          <w:b/>
                          <w:sz w:val="16"/>
                          <w:szCs w:val="16"/>
                        </w:rPr>
                      </w:pPr>
                    </w:p>
                    <w:p w14:paraId="2ABD4E2D" w14:textId="1C812DB3" w:rsidR="00D125AA" w:rsidRDefault="005C37FF" w:rsidP="00E834BD">
                      <w:pPr>
                        <w:ind w:right="-7"/>
                        <w:jc w:val="center"/>
                        <w:rPr>
                          <w:rFonts w:ascii="Tahoma" w:hAnsi="Tahoma" w:cs="Tahoma"/>
                          <w:b/>
                          <w:sz w:val="32"/>
                          <w:szCs w:val="32"/>
                        </w:rPr>
                      </w:pPr>
                      <w:r w:rsidRPr="00F63287">
                        <w:rPr>
                          <w:rFonts w:ascii="Tahoma" w:hAnsi="Tahoma" w:cs="Tahoma"/>
                          <w:b/>
                          <w:sz w:val="32"/>
                          <w:szCs w:val="32"/>
                        </w:rPr>
                        <w:t xml:space="preserve">TRANSPORTS SANITAIRES TERRESTRES </w:t>
                      </w:r>
                    </w:p>
                    <w:p w14:paraId="5AC43296" w14:textId="78877278" w:rsidR="00D125AA" w:rsidRDefault="005C37FF" w:rsidP="004E1EF9">
                      <w:pPr>
                        <w:ind w:right="-7"/>
                        <w:jc w:val="center"/>
                        <w:rPr>
                          <w:rFonts w:ascii="Tahoma" w:hAnsi="Tahoma" w:cs="Tahoma"/>
                          <w:b/>
                          <w:sz w:val="32"/>
                          <w:szCs w:val="32"/>
                        </w:rPr>
                      </w:pPr>
                      <w:r w:rsidRPr="00F63287">
                        <w:rPr>
                          <w:rFonts w:ascii="Tahoma" w:hAnsi="Tahoma" w:cs="Tahoma"/>
                          <w:b/>
                          <w:sz w:val="32"/>
                          <w:szCs w:val="32"/>
                        </w:rPr>
                        <w:t>NON MEDICALISES DE PATIENTS</w:t>
                      </w:r>
                      <w:r>
                        <w:rPr>
                          <w:rFonts w:ascii="Tahoma" w:hAnsi="Tahoma" w:cs="Tahoma"/>
                          <w:b/>
                          <w:sz w:val="32"/>
                          <w:szCs w:val="32"/>
                        </w:rPr>
                        <w:t xml:space="preserve"> </w:t>
                      </w:r>
                      <w:r w:rsidRPr="00F63287">
                        <w:rPr>
                          <w:rFonts w:ascii="Tahoma" w:hAnsi="Tahoma" w:cs="Tahoma"/>
                          <w:b/>
                          <w:sz w:val="32"/>
                          <w:szCs w:val="32"/>
                        </w:rPr>
                        <w:t xml:space="preserve">A LA CHARGE FINANCIERE </w:t>
                      </w:r>
                      <w:r>
                        <w:rPr>
                          <w:rFonts w:ascii="Tahoma" w:hAnsi="Tahoma" w:cs="Tahoma"/>
                          <w:b/>
                          <w:sz w:val="32"/>
                          <w:szCs w:val="32"/>
                        </w:rPr>
                        <w:t>DU CHU DE BREST</w:t>
                      </w:r>
                    </w:p>
                    <w:p w14:paraId="4CB2D9AA" w14:textId="3E36D499" w:rsidR="00D125AA" w:rsidRDefault="005C37FF" w:rsidP="004E1EF9">
                      <w:pPr>
                        <w:ind w:right="-7"/>
                        <w:jc w:val="center"/>
                        <w:rPr>
                          <w:rFonts w:ascii="Tahoma" w:hAnsi="Tahoma" w:cs="Tahoma"/>
                          <w:b/>
                          <w:sz w:val="32"/>
                          <w:szCs w:val="32"/>
                        </w:rPr>
                      </w:pPr>
                      <w:r>
                        <w:rPr>
                          <w:rFonts w:ascii="Tahoma" w:hAnsi="Tahoma" w:cs="Tahoma"/>
                          <w:b/>
                          <w:sz w:val="32"/>
                          <w:szCs w:val="32"/>
                        </w:rPr>
                        <w:t>-</w:t>
                      </w:r>
                    </w:p>
                    <w:p w14:paraId="7CE1C8BD" w14:textId="325BBF10" w:rsidR="00D125AA" w:rsidRPr="00F63287" w:rsidRDefault="00D125AA" w:rsidP="004E1EF9">
                      <w:pPr>
                        <w:ind w:right="-7"/>
                        <w:jc w:val="center"/>
                        <w:rPr>
                          <w:rFonts w:ascii="Tahoma" w:hAnsi="Tahoma" w:cs="Tahoma"/>
                          <w:b/>
                          <w:sz w:val="32"/>
                          <w:szCs w:val="32"/>
                        </w:rPr>
                      </w:pPr>
                      <w:r>
                        <w:rPr>
                          <w:rFonts w:ascii="Tahoma" w:hAnsi="Tahoma" w:cs="Tahoma"/>
                          <w:b/>
                          <w:sz w:val="32"/>
                          <w:szCs w:val="32"/>
                        </w:rPr>
                        <w:t>Transports des patients du site de Carhaix</w:t>
                      </w:r>
                    </w:p>
                    <w:p w14:paraId="33D5841A" w14:textId="77777777" w:rsidR="00D125AA" w:rsidRPr="001A2A3A" w:rsidRDefault="00D125AA" w:rsidP="00E834BD">
                      <w:pPr>
                        <w:jc w:val="center"/>
                        <w:rPr>
                          <w:rFonts w:cs="Tahoma"/>
                          <w:b/>
                          <w:sz w:val="36"/>
                          <w:szCs w:val="36"/>
                        </w:rPr>
                      </w:pPr>
                    </w:p>
                    <w:p w14:paraId="2139AA98" w14:textId="77777777" w:rsidR="00D125AA" w:rsidRPr="001A2A3A" w:rsidRDefault="00D125AA" w:rsidP="00E834BD">
                      <w:pPr>
                        <w:jc w:val="center"/>
                        <w:rPr>
                          <w:rFonts w:cs="Tahoma"/>
                          <w:b/>
                          <w:sz w:val="36"/>
                          <w:szCs w:val="36"/>
                        </w:rPr>
                      </w:pPr>
                    </w:p>
                  </w:txbxContent>
                </v:textbox>
              </v:shape>
            </w:pict>
          </mc:Fallback>
        </mc:AlternateContent>
      </w:r>
      <w:r>
        <w:rPr>
          <w:noProof/>
          <w:lang w:bidi="ar-SA"/>
        </w:rPr>
        <mc:AlternateContent>
          <mc:Choice Requires="wps">
            <w:drawing>
              <wp:anchor distT="0" distB="0" distL="114300" distR="114300" simplePos="0" relativeHeight="251674112" behindDoc="0" locked="0" layoutInCell="1" allowOverlap="1" wp14:anchorId="6603C4B0" wp14:editId="399D82E8">
                <wp:simplePos x="0" y="0"/>
                <wp:positionH relativeFrom="column">
                  <wp:posOffset>445135</wp:posOffset>
                </wp:positionH>
                <wp:positionV relativeFrom="paragraph">
                  <wp:posOffset>6845300</wp:posOffset>
                </wp:positionV>
                <wp:extent cx="4686300" cy="1781175"/>
                <wp:effectExtent l="1905" t="0" r="0" b="381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781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E3AE0" w14:textId="77777777" w:rsidR="00D125AA" w:rsidRDefault="00D125AA" w:rsidP="00E834BD">
                            <w:pPr>
                              <w:pStyle w:val="NormalTEXTE"/>
                              <w:ind w:left="0" w:right="1140"/>
                              <w:jc w:val="left"/>
                              <w:rPr>
                                <w:rFonts w:ascii="Tahoma" w:hAnsi="Tahoma" w:cs="Tahoma"/>
                                <w:sz w:val="20"/>
                              </w:rPr>
                            </w:pPr>
                          </w:p>
                          <w:p w14:paraId="42F56C81" w14:textId="77777777" w:rsidR="00D125AA" w:rsidRPr="00281AF1" w:rsidRDefault="00D125AA" w:rsidP="00E834BD">
                            <w:pPr>
                              <w:rPr>
                                <w:rFonts w:cs="Tahoma"/>
                              </w:rPr>
                            </w:pPr>
                          </w:p>
                          <w:p w14:paraId="5C50757E" w14:textId="4EF5D0AC" w:rsidR="00D125AA" w:rsidRPr="00523BFA" w:rsidRDefault="00D125AA" w:rsidP="00A8510D">
                            <w:pPr>
                              <w:rPr>
                                <w:rFonts w:cs="Tahoma"/>
                              </w:rPr>
                            </w:pPr>
                            <w:r w:rsidRPr="00523BFA">
                              <w:rPr>
                                <w:rFonts w:cs="Tahoma"/>
                              </w:rPr>
                              <w:t>Rédacteurs : S. Beruard / S. Salaun</w:t>
                            </w:r>
                          </w:p>
                          <w:p w14:paraId="15B83A71" w14:textId="77777777" w:rsidR="00D125AA" w:rsidRPr="00523BFA" w:rsidRDefault="00D125AA" w:rsidP="00E834BD">
                            <w:pPr>
                              <w:rPr>
                                <w:rFonts w:cs="Tahoma"/>
                              </w:rPr>
                            </w:pPr>
                          </w:p>
                          <w:p w14:paraId="57A6C875" w14:textId="2569C72F" w:rsidR="00D125AA" w:rsidRPr="00523BFA" w:rsidRDefault="00D125AA" w:rsidP="00E834BD">
                            <w:pPr>
                              <w:rPr>
                                <w:rFonts w:cs="Tahoma"/>
                              </w:rPr>
                            </w:pPr>
                            <w:r w:rsidRPr="00523BFA">
                              <w:rPr>
                                <w:rFonts w:cs="Tahoma"/>
                              </w:rPr>
                              <w:t xml:space="preserve">Date : </w:t>
                            </w:r>
                            <w:r w:rsidR="005C37FF">
                              <w:rPr>
                                <w:rFonts w:cs="Tahoma"/>
                              </w:rPr>
                              <w:t>12/06/2025</w:t>
                            </w:r>
                          </w:p>
                          <w:p w14:paraId="34650E51" w14:textId="77777777" w:rsidR="00D125AA" w:rsidRPr="00A8510D" w:rsidRDefault="00D125AA" w:rsidP="00E834BD">
                            <w:pPr>
                              <w:rPr>
                                <w:rFonts w:cs="Tahoma"/>
                                <w:highlight w:val="yellow"/>
                              </w:rPr>
                            </w:pPr>
                          </w:p>
                          <w:p w14:paraId="5608902C" w14:textId="752E52E3" w:rsidR="00D125AA" w:rsidRPr="00A60D5A" w:rsidRDefault="00D125AA" w:rsidP="00E834BD">
                            <w:r>
                              <w:rPr>
                                <w:rFonts w:cs="Tahoma"/>
                              </w:rPr>
                              <w:t>Référence :</w:t>
                            </w:r>
                            <w:r w:rsidR="005C37FF">
                              <w:rPr>
                                <w:rFonts w:cs="Tahoma"/>
                              </w:rPr>
                              <w:t xml:space="preserve"> 2025DAL0070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03C4B0" id="Text Box 65" o:spid="_x0000_s1027" type="#_x0000_t202" style="position:absolute;left:0;text-align:left;margin-left:35.05pt;margin-top:539pt;width:369pt;height:140.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" filled="f" stroked="f">
                <v:textbox>
                  <w:txbxContent>
                    <w:p w14:paraId="3E0E3AE0" w14:textId="77777777" w:rsidR="00D125AA" w:rsidRDefault="00D125AA" w:rsidP="00E834BD">
                      <w:pPr>
                        <w:pStyle w:val="NormalTEXTE"/>
                        <w:ind w:left="0" w:right="1140"/>
                        <w:jc w:val="left"/>
                        <w:rPr>
                          <w:rFonts w:ascii="Tahoma" w:hAnsi="Tahoma" w:cs="Tahoma"/>
                          <w:sz w:val="20"/>
                        </w:rPr>
                      </w:pPr>
                    </w:p>
                    <w:p w14:paraId="42F56C81" w14:textId="77777777" w:rsidR="00D125AA" w:rsidRPr="00281AF1" w:rsidRDefault="00D125AA" w:rsidP="00E834BD">
                      <w:pPr>
                        <w:rPr>
                          <w:rFonts w:cs="Tahoma"/>
                        </w:rPr>
                      </w:pPr>
                    </w:p>
                    <w:p w14:paraId="5C50757E" w14:textId="4EF5D0AC" w:rsidR="00D125AA" w:rsidRPr="00523BFA" w:rsidRDefault="00D125AA" w:rsidP="00A8510D">
                      <w:pPr>
                        <w:rPr>
                          <w:rFonts w:cs="Tahoma"/>
                        </w:rPr>
                      </w:pPr>
                      <w:r w:rsidRPr="00523BFA">
                        <w:rPr>
                          <w:rFonts w:cs="Tahoma"/>
                        </w:rPr>
                        <w:t>Rédacteurs : S. Beruard / S. Salaun</w:t>
                      </w:r>
                    </w:p>
                    <w:p w14:paraId="15B83A71" w14:textId="77777777" w:rsidR="00D125AA" w:rsidRPr="00523BFA" w:rsidRDefault="00D125AA" w:rsidP="00E834BD">
                      <w:pPr>
                        <w:rPr>
                          <w:rFonts w:cs="Tahoma"/>
                        </w:rPr>
                      </w:pPr>
                    </w:p>
                    <w:p w14:paraId="57A6C875" w14:textId="2569C72F" w:rsidR="00D125AA" w:rsidRPr="00523BFA" w:rsidRDefault="00D125AA" w:rsidP="00E834BD">
                      <w:pPr>
                        <w:rPr>
                          <w:rFonts w:cs="Tahoma"/>
                        </w:rPr>
                      </w:pPr>
                      <w:r w:rsidRPr="00523BFA">
                        <w:rPr>
                          <w:rFonts w:cs="Tahoma"/>
                        </w:rPr>
                        <w:t xml:space="preserve">Date : </w:t>
                      </w:r>
                      <w:r w:rsidR="005C37FF">
                        <w:rPr>
                          <w:rFonts w:cs="Tahoma"/>
                        </w:rPr>
                        <w:t>12/06/2025</w:t>
                      </w:r>
                    </w:p>
                    <w:p w14:paraId="34650E51" w14:textId="77777777" w:rsidR="00D125AA" w:rsidRPr="00A8510D" w:rsidRDefault="00D125AA" w:rsidP="00E834BD">
                      <w:pPr>
                        <w:rPr>
                          <w:rFonts w:cs="Tahoma"/>
                          <w:highlight w:val="yellow"/>
                        </w:rPr>
                      </w:pPr>
                    </w:p>
                    <w:p w14:paraId="5608902C" w14:textId="752E52E3" w:rsidR="00D125AA" w:rsidRPr="00A60D5A" w:rsidRDefault="00D125AA" w:rsidP="00E834BD">
                      <w:r>
                        <w:rPr>
                          <w:rFonts w:cs="Tahoma"/>
                        </w:rPr>
                        <w:t>Référence :</w:t>
                      </w:r>
                      <w:r w:rsidR="005C37FF">
                        <w:rPr>
                          <w:rFonts w:cs="Tahoma"/>
                        </w:rPr>
                        <w:t xml:space="preserve"> 2025DAL0070</w:t>
                      </w:r>
                    </w:p>
                  </w:txbxContent>
                </v:textbox>
              </v:shape>
            </w:pict>
          </mc:Fallback>
        </mc:AlternateContent>
      </w:r>
      <w:r>
        <w:rPr>
          <w:noProof/>
          <w:lang w:bidi="ar-SA"/>
        </w:rPr>
        <mc:AlternateContent>
          <mc:Choice Requires="wps">
            <w:drawing>
              <wp:anchor distT="0" distB="0" distL="114300" distR="114300" simplePos="0" relativeHeight="251672064" behindDoc="0" locked="0" layoutInCell="1" allowOverlap="1" wp14:anchorId="6AB3D87E" wp14:editId="0C3AF502">
                <wp:simplePos x="0" y="0"/>
                <wp:positionH relativeFrom="column">
                  <wp:posOffset>275590</wp:posOffset>
                </wp:positionH>
                <wp:positionV relativeFrom="paragraph">
                  <wp:posOffset>671195</wp:posOffset>
                </wp:positionV>
                <wp:extent cx="5943600" cy="2171700"/>
                <wp:effectExtent l="3810" t="3810" r="0" b="0"/>
                <wp:wrapNone/>
                <wp:docPr id="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7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7BF1A" w14:textId="77777777" w:rsidR="00D125AA" w:rsidRPr="00BC412C" w:rsidRDefault="00D125AA" w:rsidP="00E834BD">
                            <w:pPr>
                              <w:jc w:val="center"/>
                              <w:rPr>
                                <w:rFonts w:cs="Tahoma"/>
                                <w:sz w:val="24"/>
                              </w:rPr>
                            </w:pPr>
                            <w:r w:rsidRPr="005C61ED">
                              <w:rPr>
                                <w:rFonts w:cs="Tahoma"/>
                                <w:b/>
                                <w:sz w:val="24"/>
                              </w:rPr>
                              <w:t>Pôle</w:t>
                            </w:r>
                            <w:r w:rsidRPr="00BC412C">
                              <w:rPr>
                                <w:rFonts w:cs="Tahoma"/>
                                <w:sz w:val="24"/>
                              </w:rPr>
                              <w:t xml:space="preserve"> </w:t>
                            </w:r>
                            <w:r>
                              <w:rPr>
                                <w:rFonts w:cs="Tahoma"/>
                                <w:b/>
                                <w:sz w:val="24"/>
                              </w:rPr>
                              <w:t>Investissement</w:t>
                            </w:r>
                          </w:p>
                          <w:p w14:paraId="6F7B0283" w14:textId="1F952736" w:rsidR="00D125AA" w:rsidRPr="00BC412C" w:rsidRDefault="00D125AA" w:rsidP="00E834BD">
                            <w:pPr>
                              <w:jc w:val="center"/>
                              <w:rPr>
                                <w:rFonts w:cs="Tahoma"/>
                                <w:sz w:val="24"/>
                              </w:rPr>
                            </w:pPr>
                            <w:r>
                              <w:rPr>
                                <w:rFonts w:cs="Tahoma"/>
                                <w:b/>
                                <w:sz w:val="24"/>
                              </w:rPr>
                              <w:t>Direction des Achats non Médicaux, de la Logistique et du Biomédical</w:t>
                            </w:r>
                          </w:p>
                          <w:p w14:paraId="5D1C5306" w14:textId="77777777" w:rsidR="00D125AA" w:rsidRDefault="00D125AA" w:rsidP="00E834BD"/>
                          <w:p w14:paraId="22A9FBB3" w14:textId="77777777" w:rsidR="00D125AA" w:rsidRDefault="00D125AA" w:rsidP="00E834BD"/>
                          <w:p w14:paraId="6E29D8CB" w14:textId="77777777" w:rsidR="00D125AA" w:rsidRDefault="00D125AA" w:rsidP="00E834BD"/>
                          <w:p w14:paraId="566ECA9F" w14:textId="77777777" w:rsidR="00D125AA" w:rsidRDefault="00D125AA" w:rsidP="00E834BD"/>
                          <w:p w14:paraId="73601EBC" w14:textId="61661294" w:rsidR="00D125AA" w:rsidRPr="00192C77" w:rsidRDefault="00D125AA" w:rsidP="00E834BD">
                            <w:pPr>
                              <w:jc w:val="center"/>
                              <w:rPr>
                                <w:rFonts w:cs="Tahoma"/>
                              </w:rPr>
                            </w:pPr>
                            <w:r>
                              <w:rPr>
                                <w:rFonts w:cs="Tahoma"/>
                                <w:b/>
                              </w:rPr>
                              <w:t>Acheteur :</w:t>
                            </w:r>
                          </w:p>
                          <w:p w14:paraId="4987FE7E" w14:textId="6F33B328" w:rsidR="00D125AA" w:rsidRDefault="00D125AA" w:rsidP="00E834BD">
                            <w:pPr>
                              <w:jc w:val="center"/>
                              <w:rPr>
                                <w:rFonts w:cs="Tahoma"/>
                              </w:rPr>
                            </w:pPr>
                            <w:r>
                              <w:rPr>
                                <w:rFonts w:cs="Tahoma"/>
                              </w:rPr>
                              <w:t>C.H</w:t>
                            </w:r>
                            <w:r w:rsidRPr="00192C77">
                              <w:rPr>
                                <w:rFonts w:cs="Tahoma"/>
                              </w:rPr>
                              <w:t>.U. de BREST</w:t>
                            </w:r>
                          </w:p>
                          <w:p w14:paraId="013B0CB5" w14:textId="77777777" w:rsidR="00D125AA" w:rsidRPr="00192C77" w:rsidRDefault="00D125AA" w:rsidP="00E834BD">
                            <w:pPr>
                              <w:jc w:val="center"/>
                              <w:rPr>
                                <w:rFonts w:cs="Tahoma"/>
                              </w:rPr>
                            </w:pPr>
                            <w:r w:rsidRPr="00192C77">
                              <w:rPr>
                                <w:rFonts w:cs="Tahoma"/>
                              </w:rPr>
                              <w:t>2 avenue Foch</w:t>
                            </w:r>
                          </w:p>
                          <w:p w14:paraId="51632291" w14:textId="77777777" w:rsidR="00D125AA" w:rsidRPr="00192C77" w:rsidRDefault="00D125AA" w:rsidP="00E834BD">
                            <w:pPr>
                              <w:jc w:val="center"/>
                              <w:rPr>
                                <w:rFonts w:cs="Tahoma"/>
                              </w:rPr>
                            </w:pPr>
                            <w:r w:rsidRPr="00192C77">
                              <w:rPr>
                                <w:rFonts w:cs="Tahoma"/>
                              </w:rPr>
                              <w:t>29609 BREST CEDEX</w:t>
                            </w:r>
                          </w:p>
                          <w:p w14:paraId="6331F1F6" w14:textId="77777777" w:rsidR="00D125AA" w:rsidRPr="00F4122A" w:rsidRDefault="00D125AA" w:rsidP="00E834B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B3D87E" id="Text Box 63" o:spid="_x0000_s1028" type="#_x0000_t202" style="position:absolute;left:0;text-align:left;margin-left:21.7pt;margin-top:52.85pt;width:468pt;height:17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UUquAIAAMI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" filled="f" stroked="f">
                <v:textbox>
                  <w:txbxContent>
                    <w:p w14:paraId="2447BF1A" w14:textId="77777777" w:rsidR="00D125AA" w:rsidRPr="00BC412C" w:rsidRDefault="00D125AA" w:rsidP="00E834BD">
                      <w:pPr>
                        <w:jc w:val="center"/>
                        <w:rPr>
                          <w:rFonts w:cs="Tahoma"/>
                          <w:sz w:val="24"/>
                        </w:rPr>
                      </w:pPr>
                      <w:r w:rsidRPr="005C61ED">
                        <w:rPr>
                          <w:rFonts w:cs="Tahoma"/>
                          <w:b/>
                          <w:sz w:val="24"/>
                        </w:rPr>
                        <w:t>Pôle</w:t>
                      </w:r>
                      <w:r w:rsidRPr="00BC412C">
                        <w:rPr>
                          <w:rFonts w:cs="Tahoma"/>
                          <w:sz w:val="24"/>
                        </w:rPr>
                        <w:t xml:space="preserve"> </w:t>
                      </w:r>
                      <w:r>
                        <w:rPr>
                          <w:rFonts w:cs="Tahoma"/>
                          <w:b/>
                          <w:sz w:val="24"/>
                        </w:rPr>
                        <w:t>Investissement</w:t>
                      </w:r>
                    </w:p>
                    <w:p w14:paraId="6F7B0283" w14:textId="1F952736" w:rsidR="00D125AA" w:rsidRPr="00BC412C" w:rsidRDefault="00D125AA" w:rsidP="00E834BD">
                      <w:pPr>
                        <w:jc w:val="center"/>
                        <w:rPr>
                          <w:rFonts w:cs="Tahoma"/>
                          <w:sz w:val="24"/>
                        </w:rPr>
                      </w:pPr>
                      <w:r>
                        <w:rPr>
                          <w:rFonts w:cs="Tahoma"/>
                          <w:b/>
                          <w:sz w:val="24"/>
                        </w:rPr>
                        <w:t>Direction des Achats non Médicaux, de la Logistique et du Biomédical</w:t>
                      </w:r>
                    </w:p>
                    <w:p w14:paraId="5D1C5306" w14:textId="77777777" w:rsidR="00D125AA" w:rsidRDefault="00D125AA" w:rsidP="00E834BD"/>
                    <w:p w14:paraId="22A9FBB3" w14:textId="77777777" w:rsidR="00D125AA" w:rsidRDefault="00D125AA" w:rsidP="00E834BD"/>
                    <w:p w14:paraId="6E29D8CB" w14:textId="77777777" w:rsidR="00D125AA" w:rsidRDefault="00D125AA" w:rsidP="00E834BD"/>
                    <w:p w14:paraId="566ECA9F" w14:textId="77777777" w:rsidR="00D125AA" w:rsidRDefault="00D125AA" w:rsidP="00E834BD"/>
                    <w:p w14:paraId="73601EBC" w14:textId="61661294" w:rsidR="00D125AA" w:rsidRPr="00192C77" w:rsidRDefault="00D125AA" w:rsidP="00E834BD">
                      <w:pPr>
                        <w:jc w:val="center"/>
                        <w:rPr>
                          <w:rFonts w:cs="Tahoma"/>
                        </w:rPr>
                      </w:pPr>
                      <w:r>
                        <w:rPr>
                          <w:rFonts w:cs="Tahoma"/>
                          <w:b/>
                        </w:rPr>
                        <w:t>Acheteur :</w:t>
                      </w:r>
                    </w:p>
                    <w:p w14:paraId="4987FE7E" w14:textId="6F33B328" w:rsidR="00D125AA" w:rsidRDefault="00D125AA" w:rsidP="00E834BD">
                      <w:pPr>
                        <w:jc w:val="center"/>
                        <w:rPr>
                          <w:rFonts w:cs="Tahoma"/>
                        </w:rPr>
                      </w:pPr>
                      <w:r>
                        <w:rPr>
                          <w:rFonts w:cs="Tahoma"/>
                        </w:rPr>
                        <w:t>C.H</w:t>
                      </w:r>
                      <w:r w:rsidRPr="00192C77">
                        <w:rPr>
                          <w:rFonts w:cs="Tahoma"/>
                        </w:rPr>
                        <w:t>.U. de BREST</w:t>
                      </w:r>
                    </w:p>
                    <w:p w14:paraId="013B0CB5" w14:textId="77777777" w:rsidR="00D125AA" w:rsidRPr="00192C77" w:rsidRDefault="00D125AA" w:rsidP="00E834BD">
                      <w:pPr>
                        <w:jc w:val="center"/>
                        <w:rPr>
                          <w:rFonts w:cs="Tahoma"/>
                        </w:rPr>
                      </w:pPr>
                      <w:r w:rsidRPr="00192C77">
                        <w:rPr>
                          <w:rFonts w:cs="Tahoma"/>
                        </w:rPr>
                        <w:t>2 avenue Foch</w:t>
                      </w:r>
                    </w:p>
                    <w:p w14:paraId="51632291" w14:textId="77777777" w:rsidR="00D125AA" w:rsidRPr="00192C77" w:rsidRDefault="00D125AA" w:rsidP="00E834BD">
                      <w:pPr>
                        <w:jc w:val="center"/>
                        <w:rPr>
                          <w:rFonts w:cs="Tahoma"/>
                        </w:rPr>
                      </w:pPr>
                      <w:r w:rsidRPr="00192C77">
                        <w:rPr>
                          <w:rFonts w:cs="Tahoma"/>
                        </w:rPr>
                        <w:t>29609 BREST CEDEX</w:t>
                      </w:r>
                    </w:p>
                    <w:p w14:paraId="6331F1F6" w14:textId="77777777" w:rsidR="00D125AA" w:rsidRPr="00F4122A" w:rsidRDefault="00D125AA" w:rsidP="00E834BD"/>
                  </w:txbxContent>
                </v:textbox>
              </v:shape>
            </w:pict>
          </mc:Fallback>
        </mc:AlternateContent>
      </w:r>
    </w:p>
    <w:p w14:paraId="2CCF4491" w14:textId="77777777" w:rsidR="00E834BD" w:rsidRDefault="00E834BD" w:rsidP="00BC6D29">
      <w:pPr>
        <w:jc w:val="both"/>
        <w:sectPr w:rsidR="00E834BD" w:rsidSect="00E834BD">
          <w:headerReference w:type="first" r:id="rId8"/>
          <w:type w:val="continuous"/>
          <w:pgSz w:w="11907" w:h="16840" w:code="9"/>
          <w:pgMar w:top="567" w:right="346" w:bottom="567" w:left="340" w:header="720" w:footer="159" w:gutter="567"/>
          <w:cols w:space="720"/>
          <w:noEndnote/>
        </w:sectPr>
      </w:pPr>
    </w:p>
    <w:p w14:paraId="797EFB0C" w14:textId="77777777" w:rsidR="00E834BD" w:rsidRPr="007005E4" w:rsidRDefault="00E834BD" w:rsidP="00BC6D29">
      <w:pPr>
        <w:pStyle w:val="TITRE"/>
        <w:ind w:right="566"/>
        <w:jc w:val="both"/>
        <w:rPr>
          <w:rFonts w:ascii="Tahoma" w:hAnsi="Tahoma" w:cs="Tahoma"/>
          <w:b/>
          <w:szCs w:val="28"/>
        </w:rPr>
      </w:pPr>
      <w:r w:rsidRPr="007005E4">
        <w:rPr>
          <w:rFonts w:ascii="Tahoma" w:hAnsi="Tahoma" w:cs="Tahoma"/>
          <w:b/>
          <w:szCs w:val="28"/>
        </w:rPr>
        <w:lastRenderedPageBreak/>
        <w:t>SOMMAIRE</w:t>
      </w:r>
    </w:p>
    <w:p w14:paraId="17720142" w14:textId="77777777" w:rsidR="00E834BD" w:rsidRPr="007005E4" w:rsidRDefault="00E834BD" w:rsidP="00BC6D29">
      <w:pPr>
        <w:pStyle w:val="TITRE"/>
        <w:ind w:right="566"/>
        <w:jc w:val="both"/>
        <w:rPr>
          <w:rFonts w:ascii="Tahoma" w:hAnsi="Tahoma" w:cs="Tahoma"/>
          <w:sz w:val="18"/>
        </w:rPr>
      </w:pPr>
    </w:p>
    <w:p w14:paraId="11531B4B" w14:textId="67B388BE" w:rsidR="005C37FF" w:rsidRDefault="007005E4">
      <w:pPr>
        <w:pStyle w:val="TM1"/>
        <w:rPr>
          <w:rFonts w:asciiTheme="minorHAnsi" w:eastAsiaTheme="minorEastAsia" w:hAnsiTheme="minorHAnsi" w:cstheme="minorBidi"/>
          <w:b w:val="0"/>
          <w:caps w:val="0"/>
          <w:noProof/>
          <w:sz w:val="22"/>
          <w:szCs w:val="22"/>
        </w:rPr>
      </w:pPr>
      <w:r w:rsidRPr="007005E4">
        <w:rPr>
          <w:rFonts w:cs="Tahoma"/>
          <w:b w:val="0"/>
          <w:sz w:val="18"/>
        </w:rPr>
        <w:fldChar w:fldCharType="begin"/>
      </w:r>
      <w:r w:rsidRPr="007005E4">
        <w:rPr>
          <w:rFonts w:cs="Tahoma"/>
          <w:b w:val="0"/>
          <w:sz w:val="18"/>
        </w:rPr>
        <w:instrText xml:space="preserve"> TOC \o "1-2" \h \z \u </w:instrText>
      </w:r>
      <w:r w:rsidRPr="007005E4">
        <w:rPr>
          <w:rFonts w:cs="Tahoma"/>
          <w:b w:val="0"/>
          <w:sz w:val="18"/>
        </w:rPr>
        <w:fldChar w:fldCharType="separate"/>
      </w:r>
      <w:hyperlink w:anchor="_Toc200636497" w:history="1">
        <w:r w:rsidR="005C37FF" w:rsidRPr="00456083">
          <w:rPr>
            <w:rStyle w:val="Lienhypertexte"/>
            <w:rFonts w:eastAsia="Calibri"/>
            <w:noProof/>
          </w:rPr>
          <w:t>1</w:t>
        </w:r>
        <w:r w:rsidR="005C37FF">
          <w:rPr>
            <w:rFonts w:asciiTheme="minorHAnsi" w:eastAsiaTheme="minorEastAsia" w:hAnsiTheme="minorHAnsi" w:cstheme="minorBidi"/>
            <w:b w:val="0"/>
            <w:caps w:val="0"/>
            <w:noProof/>
            <w:sz w:val="22"/>
            <w:szCs w:val="22"/>
          </w:rPr>
          <w:tab/>
        </w:r>
        <w:r w:rsidR="005C37FF" w:rsidRPr="00456083">
          <w:rPr>
            <w:rStyle w:val="Lienhypertexte"/>
            <w:rFonts w:eastAsia="Calibri"/>
            <w:noProof/>
          </w:rPr>
          <w:t>DISPOSITIONS RELATIVES A LA CONSULTATION</w:t>
        </w:r>
        <w:r w:rsidR="005C37FF">
          <w:rPr>
            <w:noProof/>
            <w:webHidden/>
          </w:rPr>
          <w:tab/>
        </w:r>
        <w:r w:rsidR="005C37FF">
          <w:rPr>
            <w:noProof/>
            <w:webHidden/>
          </w:rPr>
          <w:fldChar w:fldCharType="begin"/>
        </w:r>
        <w:r w:rsidR="005C37FF">
          <w:rPr>
            <w:noProof/>
            <w:webHidden/>
          </w:rPr>
          <w:instrText xml:space="preserve"> PAGEREF _Toc200636497 \h </w:instrText>
        </w:r>
        <w:r w:rsidR="005C37FF">
          <w:rPr>
            <w:noProof/>
            <w:webHidden/>
          </w:rPr>
        </w:r>
        <w:r w:rsidR="005C37FF">
          <w:rPr>
            <w:noProof/>
            <w:webHidden/>
          </w:rPr>
          <w:fldChar w:fldCharType="separate"/>
        </w:r>
        <w:r w:rsidR="005C37FF">
          <w:rPr>
            <w:noProof/>
            <w:webHidden/>
          </w:rPr>
          <w:t>3</w:t>
        </w:r>
        <w:r w:rsidR="005C37FF">
          <w:rPr>
            <w:noProof/>
            <w:webHidden/>
          </w:rPr>
          <w:fldChar w:fldCharType="end"/>
        </w:r>
      </w:hyperlink>
    </w:p>
    <w:p w14:paraId="3C4ABB4D" w14:textId="3892B26F" w:rsidR="005C37FF" w:rsidRDefault="005C37FF">
      <w:pPr>
        <w:pStyle w:val="TM2"/>
        <w:rPr>
          <w:rFonts w:asciiTheme="minorHAnsi" w:eastAsiaTheme="minorEastAsia" w:hAnsiTheme="minorHAnsi" w:cstheme="minorBidi"/>
          <w:noProof/>
          <w:sz w:val="22"/>
          <w:szCs w:val="22"/>
        </w:rPr>
      </w:pPr>
      <w:hyperlink w:anchor="_Toc200636498" w:history="1">
        <w:r w:rsidRPr="00456083">
          <w:rPr>
            <w:rStyle w:val="Lienhypertexte"/>
            <w:rFonts w:eastAsia="Calibri"/>
            <w:noProof/>
          </w:rPr>
          <w:t>1.1</w:t>
        </w:r>
        <w:r>
          <w:rPr>
            <w:rFonts w:asciiTheme="minorHAnsi" w:eastAsiaTheme="minorEastAsia" w:hAnsiTheme="minorHAnsi" w:cstheme="minorBidi"/>
            <w:noProof/>
            <w:sz w:val="22"/>
            <w:szCs w:val="22"/>
          </w:rPr>
          <w:tab/>
        </w:r>
        <w:r w:rsidRPr="00456083">
          <w:rPr>
            <w:rStyle w:val="Lienhypertexte"/>
            <w:rFonts w:eastAsia="Calibri"/>
            <w:noProof/>
          </w:rPr>
          <w:t xml:space="preserve"> Objet de la consultation</w:t>
        </w:r>
        <w:r>
          <w:rPr>
            <w:noProof/>
            <w:webHidden/>
          </w:rPr>
          <w:tab/>
        </w:r>
        <w:r>
          <w:rPr>
            <w:noProof/>
            <w:webHidden/>
          </w:rPr>
          <w:fldChar w:fldCharType="begin"/>
        </w:r>
        <w:r>
          <w:rPr>
            <w:noProof/>
            <w:webHidden/>
          </w:rPr>
          <w:instrText xml:space="preserve"> PAGEREF _Toc200636498 \h </w:instrText>
        </w:r>
        <w:r>
          <w:rPr>
            <w:noProof/>
            <w:webHidden/>
          </w:rPr>
        </w:r>
        <w:r>
          <w:rPr>
            <w:noProof/>
            <w:webHidden/>
          </w:rPr>
          <w:fldChar w:fldCharType="separate"/>
        </w:r>
        <w:r>
          <w:rPr>
            <w:noProof/>
            <w:webHidden/>
          </w:rPr>
          <w:t>3</w:t>
        </w:r>
        <w:r>
          <w:rPr>
            <w:noProof/>
            <w:webHidden/>
          </w:rPr>
          <w:fldChar w:fldCharType="end"/>
        </w:r>
      </w:hyperlink>
    </w:p>
    <w:p w14:paraId="1A005583" w14:textId="4F3A9984" w:rsidR="005C37FF" w:rsidRDefault="005C37FF">
      <w:pPr>
        <w:pStyle w:val="TM2"/>
        <w:rPr>
          <w:rFonts w:asciiTheme="minorHAnsi" w:eastAsiaTheme="minorEastAsia" w:hAnsiTheme="minorHAnsi" w:cstheme="minorBidi"/>
          <w:noProof/>
          <w:sz w:val="22"/>
          <w:szCs w:val="22"/>
        </w:rPr>
      </w:pPr>
      <w:hyperlink w:anchor="_Toc200636499" w:history="1">
        <w:r w:rsidRPr="00456083">
          <w:rPr>
            <w:rStyle w:val="Lienhypertexte"/>
            <w:rFonts w:eastAsia="Calibri"/>
            <w:noProof/>
          </w:rPr>
          <w:t>1.2</w:t>
        </w:r>
        <w:r>
          <w:rPr>
            <w:rFonts w:asciiTheme="minorHAnsi" w:eastAsiaTheme="minorEastAsia" w:hAnsiTheme="minorHAnsi" w:cstheme="minorBidi"/>
            <w:noProof/>
            <w:sz w:val="22"/>
            <w:szCs w:val="22"/>
          </w:rPr>
          <w:tab/>
        </w:r>
        <w:r w:rsidRPr="00456083">
          <w:rPr>
            <w:rStyle w:val="Lienhypertexte"/>
            <w:rFonts w:eastAsia="Calibri"/>
            <w:noProof/>
          </w:rPr>
          <w:t xml:space="preserve"> Allotissement, nombre d’attributaires de l’accord cadre et volumes estimés des besoins</w:t>
        </w:r>
        <w:r>
          <w:rPr>
            <w:noProof/>
            <w:webHidden/>
          </w:rPr>
          <w:tab/>
        </w:r>
        <w:r>
          <w:rPr>
            <w:noProof/>
            <w:webHidden/>
          </w:rPr>
          <w:fldChar w:fldCharType="begin"/>
        </w:r>
        <w:r>
          <w:rPr>
            <w:noProof/>
            <w:webHidden/>
          </w:rPr>
          <w:instrText xml:space="preserve"> PAGEREF _Toc200636499 \h </w:instrText>
        </w:r>
        <w:r>
          <w:rPr>
            <w:noProof/>
            <w:webHidden/>
          </w:rPr>
        </w:r>
        <w:r>
          <w:rPr>
            <w:noProof/>
            <w:webHidden/>
          </w:rPr>
          <w:fldChar w:fldCharType="separate"/>
        </w:r>
        <w:r>
          <w:rPr>
            <w:noProof/>
            <w:webHidden/>
          </w:rPr>
          <w:t>3</w:t>
        </w:r>
        <w:r>
          <w:rPr>
            <w:noProof/>
            <w:webHidden/>
          </w:rPr>
          <w:fldChar w:fldCharType="end"/>
        </w:r>
      </w:hyperlink>
    </w:p>
    <w:p w14:paraId="19DD4295" w14:textId="05454F02" w:rsidR="005C37FF" w:rsidRDefault="005C37FF">
      <w:pPr>
        <w:pStyle w:val="TM1"/>
        <w:rPr>
          <w:rFonts w:asciiTheme="minorHAnsi" w:eastAsiaTheme="minorEastAsia" w:hAnsiTheme="minorHAnsi" w:cstheme="minorBidi"/>
          <w:b w:val="0"/>
          <w:caps w:val="0"/>
          <w:noProof/>
          <w:sz w:val="22"/>
          <w:szCs w:val="22"/>
        </w:rPr>
      </w:pPr>
      <w:hyperlink w:anchor="_Toc200636500" w:history="1">
        <w:r w:rsidRPr="00456083">
          <w:rPr>
            <w:rStyle w:val="Lienhypertexte"/>
            <w:rFonts w:eastAsia="Calibri"/>
            <w:noProof/>
          </w:rPr>
          <w:t>2</w:t>
        </w:r>
        <w:r>
          <w:rPr>
            <w:rFonts w:asciiTheme="minorHAnsi" w:eastAsiaTheme="minorEastAsia" w:hAnsiTheme="minorHAnsi" w:cstheme="minorBidi"/>
            <w:b w:val="0"/>
            <w:caps w:val="0"/>
            <w:noProof/>
            <w:sz w:val="22"/>
            <w:szCs w:val="22"/>
          </w:rPr>
          <w:tab/>
        </w:r>
        <w:r w:rsidRPr="00456083">
          <w:rPr>
            <w:rStyle w:val="Lienhypertexte"/>
            <w:rFonts w:eastAsia="Calibri"/>
            <w:noProof/>
          </w:rPr>
          <w:t>GENERALITE DE LA REFORME DE L’ARTICLE 80</w:t>
        </w:r>
        <w:r>
          <w:rPr>
            <w:noProof/>
            <w:webHidden/>
          </w:rPr>
          <w:tab/>
        </w:r>
        <w:r>
          <w:rPr>
            <w:noProof/>
            <w:webHidden/>
          </w:rPr>
          <w:fldChar w:fldCharType="begin"/>
        </w:r>
        <w:r>
          <w:rPr>
            <w:noProof/>
            <w:webHidden/>
          </w:rPr>
          <w:instrText xml:space="preserve"> PAGEREF _Toc200636500 \h </w:instrText>
        </w:r>
        <w:r>
          <w:rPr>
            <w:noProof/>
            <w:webHidden/>
          </w:rPr>
        </w:r>
        <w:r>
          <w:rPr>
            <w:noProof/>
            <w:webHidden/>
          </w:rPr>
          <w:fldChar w:fldCharType="separate"/>
        </w:r>
        <w:r>
          <w:rPr>
            <w:noProof/>
            <w:webHidden/>
          </w:rPr>
          <w:t>3</w:t>
        </w:r>
        <w:r>
          <w:rPr>
            <w:noProof/>
            <w:webHidden/>
          </w:rPr>
          <w:fldChar w:fldCharType="end"/>
        </w:r>
      </w:hyperlink>
    </w:p>
    <w:p w14:paraId="58500640" w14:textId="7EE3E4A3" w:rsidR="005C37FF" w:rsidRDefault="005C37FF">
      <w:pPr>
        <w:pStyle w:val="TM1"/>
        <w:rPr>
          <w:rFonts w:asciiTheme="minorHAnsi" w:eastAsiaTheme="minorEastAsia" w:hAnsiTheme="minorHAnsi" w:cstheme="minorBidi"/>
          <w:b w:val="0"/>
          <w:caps w:val="0"/>
          <w:noProof/>
          <w:sz w:val="22"/>
          <w:szCs w:val="22"/>
        </w:rPr>
      </w:pPr>
      <w:hyperlink w:anchor="_Toc200636501" w:history="1">
        <w:r w:rsidRPr="00456083">
          <w:rPr>
            <w:rStyle w:val="Lienhypertexte"/>
            <w:rFonts w:eastAsia="Calibri"/>
            <w:noProof/>
          </w:rPr>
          <w:t>3</w:t>
        </w:r>
        <w:r>
          <w:rPr>
            <w:rFonts w:asciiTheme="minorHAnsi" w:eastAsiaTheme="minorEastAsia" w:hAnsiTheme="minorHAnsi" w:cstheme="minorBidi"/>
            <w:b w:val="0"/>
            <w:caps w:val="0"/>
            <w:noProof/>
            <w:sz w:val="22"/>
            <w:szCs w:val="22"/>
          </w:rPr>
          <w:tab/>
        </w:r>
        <w:r w:rsidRPr="00456083">
          <w:rPr>
            <w:rStyle w:val="Lienhypertexte"/>
            <w:rFonts w:eastAsia="Calibri"/>
            <w:noProof/>
          </w:rPr>
          <w:t>TYPOLOGIE DES MOYENS DE TRANSPORT</w:t>
        </w:r>
        <w:r>
          <w:rPr>
            <w:noProof/>
            <w:webHidden/>
          </w:rPr>
          <w:tab/>
        </w:r>
        <w:r>
          <w:rPr>
            <w:noProof/>
            <w:webHidden/>
          </w:rPr>
          <w:fldChar w:fldCharType="begin"/>
        </w:r>
        <w:r>
          <w:rPr>
            <w:noProof/>
            <w:webHidden/>
          </w:rPr>
          <w:instrText xml:space="preserve"> PAGEREF _Toc200636501 \h </w:instrText>
        </w:r>
        <w:r>
          <w:rPr>
            <w:noProof/>
            <w:webHidden/>
          </w:rPr>
        </w:r>
        <w:r>
          <w:rPr>
            <w:noProof/>
            <w:webHidden/>
          </w:rPr>
          <w:fldChar w:fldCharType="separate"/>
        </w:r>
        <w:r>
          <w:rPr>
            <w:noProof/>
            <w:webHidden/>
          </w:rPr>
          <w:t>4</w:t>
        </w:r>
        <w:r>
          <w:rPr>
            <w:noProof/>
            <w:webHidden/>
          </w:rPr>
          <w:fldChar w:fldCharType="end"/>
        </w:r>
      </w:hyperlink>
    </w:p>
    <w:p w14:paraId="110CA0F7" w14:textId="013BD25B" w:rsidR="005C37FF" w:rsidRDefault="005C37FF">
      <w:pPr>
        <w:pStyle w:val="TM2"/>
        <w:rPr>
          <w:rFonts w:asciiTheme="minorHAnsi" w:eastAsiaTheme="minorEastAsia" w:hAnsiTheme="minorHAnsi" w:cstheme="minorBidi"/>
          <w:noProof/>
          <w:sz w:val="22"/>
          <w:szCs w:val="22"/>
        </w:rPr>
      </w:pPr>
      <w:hyperlink w:anchor="_Toc200636502" w:history="1">
        <w:r w:rsidRPr="00456083">
          <w:rPr>
            <w:rStyle w:val="Lienhypertexte"/>
            <w:rFonts w:eastAsia="Calibri"/>
            <w:noProof/>
          </w:rPr>
          <w:t>3.1 Transports sanitaires en ambulance</w:t>
        </w:r>
        <w:r>
          <w:rPr>
            <w:noProof/>
            <w:webHidden/>
          </w:rPr>
          <w:tab/>
        </w:r>
        <w:r>
          <w:rPr>
            <w:noProof/>
            <w:webHidden/>
          </w:rPr>
          <w:fldChar w:fldCharType="begin"/>
        </w:r>
        <w:r>
          <w:rPr>
            <w:noProof/>
            <w:webHidden/>
          </w:rPr>
          <w:instrText xml:space="preserve"> PAGEREF _Toc200636502 \h </w:instrText>
        </w:r>
        <w:r>
          <w:rPr>
            <w:noProof/>
            <w:webHidden/>
          </w:rPr>
        </w:r>
        <w:r>
          <w:rPr>
            <w:noProof/>
            <w:webHidden/>
          </w:rPr>
          <w:fldChar w:fldCharType="separate"/>
        </w:r>
        <w:r>
          <w:rPr>
            <w:noProof/>
            <w:webHidden/>
          </w:rPr>
          <w:t>4</w:t>
        </w:r>
        <w:r>
          <w:rPr>
            <w:noProof/>
            <w:webHidden/>
          </w:rPr>
          <w:fldChar w:fldCharType="end"/>
        </w:r>
      </w:hyperlink>
    </w:p>
    <w:p w14:paraId="2C87E3CC" w14:textId="12ADDAB8" w:rsidR="005C37FF" w:rsidRDefault="005C37FF">
      <w:pPr>
        <w:pStyle w:val="TM2"/>
        <w:rPr>
          <w:rFonts w:asciiTheme="minorHAnsi" w:eastAsiaTheme="minorEastAsia" w:hAnsiTheme="minorHAnsi" w:cstheme="minorBidi"/>
          <w:noProof/>
          <w:sz w:val="22"/>
          <w:szCs w:val="22"/>
        </w:rPr>
      </w:pPr>
      <w:hyperlink w:anchor="_Toc200636503" w:history="1">
        <w:r w:rsidRPr="00456083">
          <w:rPr>
            <w:rStyle w:val="Lienhypertexte"/>
            <w:rFonts w:eastAsia="Calibri"/>
            <w:noProof/>
          </w:rPr>
          <w:t>3.2 Transports assis professionnalisés</w:t>
        </w:r>
        <w:r>
          <w:rPr>
            <w:noProof/>
            <w:webHidden/>
          </w:rPr>
          <w:tab/>
        </w:r>
        <w:r>
          <w:rPr>
            <w:noProof/>
            <w:webHidden/>
          </w:rPr>
          <w:fldChar w:fldCharType="begin"/>
        </w:r>
        <w:r>
          <w:rPr>
            <w:noProof/>
            <w:webHidden/>
          </w:rPr>
          <w:instrText xml:space="preserve"> PAGEREF _Toc200636503 \h </w:instrText>
        </w:r>
        <w:r>
          <w:rPr>
            <w:noProof/>
            <w:webHidden/>
          </w:rPr>
        </w:r>
        <w:r>
          <w:rPr>
            <w:noProof/>
            <w:webHidden/>
          </w:rPr>
          <w:fldChar w:fldCharType="separate"/>
        </w:r>
        <w:r>
          <w:rPr>
            <w:noProof/>
            <w:webHidden/>
          </w:rPr>
          <w:t>5</w:t>
        </w:r>
        <w:r>
          <w:rPr>
            <w:noProof/>
            <w:webHidden/>
          </w:rPr>
          <w:fldChar w:fldCharType="end"/>
        </w:r>
      </w:hyperlink>
    </w:p>
    <w:p w14:paraId="743AC832" w14:textId="460DE5EF" w:rsidR="005C37FF" w:rsidRDefault="005C37FF">
      <w:pPr>
        <w:pStyle w:val="TM1"/>
        <w:rPr>
          <w:rFonts w:asciiTheme="minorHAnsi" w:eastAsiaTheme="minorEastAsia" w:hAnsiTheme="minorHAnsi" w:cstheme="minorBidi"/>
          <w:b w:val="0"/>
          <w:caps w:val="0"/>
          <w:noProof/>
          <w:sz w:val="22"/>
          <w:szCs w:val="22"/>
        </w:rPr>
      </w:pPr>
      <w:hyperlink w:anchor="_Toc200636504" w:history="1">
        <w:r w:rsidRPr="00456083">
          <w:rPr>
            <w:rStyle w:val="Lienhypertexte"/>
            <w:rFonts w:eastAsia="Calibri"/>
            <w:noProof/>
          </w:rPr>
          <w:t>4</w:t>
        </w:r>
        <w:r>
          <w:rPr>
            <w:rFonts w:asciiTheme="minorHAnsi" w:eastAsiaTheme="minorEastAsia" w:hAnsiTheme="minorHAnsi" w:cstheme="minorBidi"/>
            <w:b w:val="0"/>
            <w:caps w:val="0"/>
            <w:noProof/>
            <w:sz w:val="22"/>
            <w:szCs w:val="22"/>
          </w:rPr>
          <w:tab/>
        </w:r>
        <w:r w:rsidRPr="00456083">
          <w:rPr>
            <w:rStyle w:val="Lienhypertexte"/>
            <w:rFonts w:eastAsia="Calibri"/>
            <w:noProof/>
          </w:rPr>
          <w:t>OBLIGATIONS DU TITULAIRE</w:t>
        </w:r>
        <w:r>
          <w:rPr>
            <w:noProof/>
            <w:webHidden/>
          </w:rPr>
          <w:tab/>
        </w:r>
        <w:r>
          <w:rPr>
            <w:noProof/>
            <w:webHidden/>
          </w:rPr>
          <w:fldChar w:fldCharType="begin"/>
        </w:r>
        <w:r>
          <w:rPr>
            <w:noProof/>
            <w:webHidden/>
          </w:rPr>
          <w:instrText xml:space="preserve"> PAGEREF _Toc200636504 \h </w:instrText>
        </w:r>
        <w:r>
          <w:rPr>
            <w:noProof/>
            <w:webHidden/>
          </w:rPr>
        </w:r>
        <w:r>
          <w:rPr>
            <w:noProof/>
            <w:webHidden/>
          </w:rPr>
          <w:fldChar w:fldCharType="separate"/>
        </w:r>
        <w:r>
          <w:rPr>
            <w:noProof/>
            <w:webHidden/>
          </w:rPr>
          <w:t>5</w:t>
        </w:r>
        <w:r>
          <w:rPr>
            <w:noProof/>
            <w:webHidden/>
          </w:rPr>
          <w:fldChar w:fldCharType="end"/>
        </w:r>
      </w:hyperlink>
    </w:p>
    <w:p w14:paraId="0E1F241F" w14:textId="4FE72F60" w:rsidR="005C37FF" w:rsidRDefault="005C37FF">
      <w:pPr>
        <w:pStyle w:val="TM2"/>
        <w:rPr>
          <w:rFonts w:asciiTheme="minorHAnsi" w:eastAsiaTheme="minorEastAsia" w:hAnsiTheme="minorHAnsi" w:cstheme="minorBidi"/>
          <w:noProof/>
          <w:sz w:val="22"/>
          <w:szCs w:val="22"/>
        </w:rPr>
      </w:pPr>
      <w:hyperlink w:anchor="_Toc200636505" w:history="1">
        <w:r w:rsidRPr="00456083">
          <w:rPr>
            <w:rStyle w:val="Lienhypertexte"/>
            <w:rFonts w:eastAsia="Calibri"/>
            <w:noProof/>
          </w:rPr>
          <w:t>4.1</w:t>
        </w:r>
        <w:r>
          <w:rPr>
            <w:rFonts w:asciiTheme="minorHAnsi" w:eastAsiaTheme="minorEastAsia" w:hAnsiTheme="minorHAnsi" w:cstheme="minorBidi"/>
            <w:noProof/>
            <w:sz w:val="22"/>
            <w:szCs w:val="22"/>
          </w:rPr>
          <w:tab/>
        </w:r>
        <w:r w:rsidRPr="00456083">
          <w:rPr>
            <w:rStyle w:val="Lienhypertexte"/>
            <w:rFonts w:eastAsia="Calibri"/>
            <w:noProof/>
          </w:rPr>
          <w:t>Modifications affectant l’agrément ou le conventionnement du titulaire</w:t>
        </w:r>
        <w:r>
          <w:rPr>
            <w:noProof/>
            <w:webHidden/>
          </w:rPr>
          <w:tab/>
        </w:r>
        <w:r>
          <w:rPr>
            <w:noProof/>
            <w:webHidden/>
          </w:rPr>
          <w:fldChar w:fldCharType="begin"/>
        </w:r>
        <w:r>
          <w:rPr>
            <w:noProof/>
            <w:webHidden/>
          </w:rPr>
          <w:instrText xml:space="preserve"> PAGEREF _Toc200636505 \h </w:instrText>
        </w:r>
        <w:r>
          <w:rPr>
            <w:noProof/>
            <w:webHidden/>
          </w:rPr>
        </w:r>
        <w:r>
          <w:rPr>
            <w:noProof/>
            <w:webHidden/>
          </w:rPr>
          <w:fldChar w:fldCharType="separate"/>
        </w:r>
        <w:r>
          <w:rPr>
            <w:noProof/>
            <w:webHidden/>
          </w:rPr>
          <w:t>5</w:t>
        </w:r>
        <w:r>
          <w:rPr>
            <w:noProof/>
            <w:webHidden/>
          </w:rPr>
          <w:fldChar w:fldCharType="end"/>
        </w:r>
      </w:hyperlink>
    </w:p>
    <w:p w14:paraId="5BB979C6" w14:textId="2231ECD9" w:rsidR="005C37FF" w:rsidRDefault="005C37FF">
      <w:pPr>
        <w:pStyle w:val="TM2"/>
        <w:rPr>
          <w:rFonts w:asciiTheme="minorHAnsi" w:eastAsiaTheme="minorEastAsia" w:hAnsiTheme="minorHAnsi" w:cstheme="minorBidi"/>
          <w:noProof/>
          <w:sz w:val="22"/>
          <w:szCs w:val="22"/>
        </w:rPr>
      </w:pPr>
      <w:hyperlink w:anchor="_Toc200636506" w:history="1">
        <w:r w:rsidRPr="00456083">
          <w:rPr>
            <w:rStyle w:val="Lienhypertexte"/>
            <w:rFonts w:eastAsia="Calibri"/>
            <w:noProof/>
          </w:rPr>
          <w:t>4.2</w:t>
        </w:r>
        <w:r>
          <w:rPr>
            <w:rFonts w:asciiTheme="minorHAnsi" w:eastAsiaTheme="minorEastAsia" w:hAnsiTheme="minorHAnsi" w:cstheme="minorBidi"/>
            <w:noProof/>
            <w:sz w:val="22"/>
            <w:szCs w:val="22"/>
          </w:rPr>
          <w:tab/>
        </w:r>
        <w:r w:rsidRPr="00456083">
          <w:rPr>
            <w:rStyle w:val="Lienhypertexte"/>
            <w:rFonts w:eastAsia="Calibri"/>
            <w:noProof/>
          </w:rPr>
          <w:t>Dispositions relatives au personnel</w:t>
        </w:r>
        <w:r>
          <w:rPr>
            <w:noProof/>
            <w:webHidden/>
          </w:rPr>
          <w:tab/>
        </w:r>
        <w:r>
          <w:rPr>
            <w:noProof/>
            <w:webHidden/>
          </w:rPr>
          <w:fldChar w:fldCharType="begin"/>
        </w:r>
        <w:r>
          <w:rPr>
            <w:noProof/>
            <w:webHidden/>
          </w:rPr>
          <w:instrText xml:space="preserve"> PAGEREF _Toc200636506 \h </w:instrText>
        </w:r>
        <w:r>
          <w:rPr>
            <w:noProof/>
            <w:webHidden/>
          </w:rPr>
        </w:r>
        <w:r>
          <w:rPr>
            <w:noProof/>
            <w:webHidden/>
          </w:rPr>
          <w:fldChar w:fldCharType="separate"/>
        </w:r>
        <w:r>
          <w:rPr>
            <w:noProof/>
            <w:webHidden/>
          </w:rPr>
          <w:t>6</w:t>
        </w:r>
        <w:r>
          <w:rPr>
            <w:noProof/>
            <w:webHidden/>
          </w:rPr>
          <w:fldChar w:fldCharType="end"/>
        </w:r>
      </w:hyperlink>
    </w:p>
    <w:p w14:paraId="758189D4" w14:textId="319D333B" w:rsidR="005C37FF" w:rsidRDefault="005C37FF">
      <w:pPr>
        <w:pStyle w:val="TM1"/>
        <w:rPr>
          <w:rFonts w:asciiTheme="minorHAnsi" w:eastAsiaTheme="minorEastAsia" w:hAnsiTheme="minorHAnsi" w:cstheme="minorBidi"/>
          <w:b w:val="0"/>
          <w:caps w:val="0"/>
          <w:noProof/>
          <w:sz w:val="22"/>
          <w:szCs w:val="22"/>
        </w:rPr>
      </w:pPr>
      <w:hyperlink w:anchor="_Toc200636507" w:history="1">
        <w:r w:rsidRPr="00456083">
          <w:rPr>
            <w:rStyle w:val="Lienhypertexte"/>
            <w:rFonts w:eastAsia="Calibri"/>
            <w:noProof/>
          </w:rPr>
          <w:t>5</w:t>
        </w:r>
        <w:r>
          <w:rPr>
            <w:rFonts w:asciiTheme="minorHAnsi" w:eastAsiaTheme="minorEastAsia" w:hAnsiTheme="minorHAnsi" w:cstheme="minorBidi"/>
            <w:b w:val="0"/>
            <w:caps w:val="0"/>
            <w:noProof/>
            <w:sz w:val="22"/>
            <w:szCs w:val="22"/>
          </w:rPr>
          <w:tab/>
        </w:r>
        <w:r w:rsidRPr="00456083">
          <w:rPr>
            <w:rStyle w:val="Lienhypertexte"/>
            <w:rFonts w:eastAsia="Calibri"/>
            <w:noProof/>
          </w:rPr>
          <w:t>MODALITES D'EXECUTION , UTILISATION LOGICIEL PTAH</w:t>
        </w:r>
        <w:r>
          <w:rPr>
            <w:noProof/>
            <w:webHidden/>
          </w:rPr>
          <w:tab/>
        </w:r>
        <w:r>
          <w:rPr>
            <w:noProof/>
            <w:webHidden/>
          </w:rPr>
          <w:fldChar w:fldCharType="begin"/>
        </w:r>
        <w:r>
          <w:rPr>
            <w:noProof/>
            <w:webHidden/>
          </w:rPr>
          <w:instrText xml:space="preserve"> PAGEREF _Toc200636507 \h </w:instrText>
        </w:r>
        <w:r>
          <w:rPr>
            <w:noProof/>
            <w:webHidden/>
          </w:rPr>
        </w:r>
        <w:r>
          <w:rPr>
            <w:noProof/>
            <w:webHidden/>
          </w:rPr>
          <w:fldChar w:fldCharType="separate"/>
        </w:r>
        <w:r>
          <w:rPr>
            <w:noProof/>
            <w:webHidden/>
          </w:rPr>
          <w:t>7</w:t>
        </w:r>
        <w:r>
          <w:rPr>
            <w:noProof/>
            <w:webHidden/>
          </w:rPr>
          <w:fldChar w:fldCharType="end"/>
        </w:r>
      </w:hyperlink>
    </w:p>
    <w:p w14:paraId="05916F3F" w14:textId="6EACF894" w:rsidR="005C37FF" w:rsidRDefault="005C37FF">
      <w:pPr>
        <w:pStyle w:val="TM2"/>
        <w:rPr>
          <w:rFonts w:asciiTheme="minorHAnsi" w:eastAsiaTheme="minorEastAsia" w:hAnsiTheme="minorHAnsi" w:cstheme="minorBidi"/>
          <w:noProof/>
          <w:sz w:val="22"/>
          <w:szCs w:val="22"/>
        </w:rPr>
      </w:pPr>
      <w:hyperlink w:anchor="_Toc200636508" w:history="1">
        <w:r w:rsidRPr="00456083">
          <w:rPr>
            <w:rStyle w:val="Lienhypertexte"/>
            <w:rFonts w:eastAsia="Calibri"/>
            <w:noProof/>
          </w:rPr>
          <w:t>5.1</w:t>
        </w:r>
        <w:r>
          <w:rPr>
            <w:rFonts w:asciiTheme="minorHAnsi" w:eastAsiaTheme="minorEastAsia" w:hAnsiTheme="minorHAnsi" w:cstheme="minorBidi"/>
            <w:noProof/>
            <w:sz w:val="22"/>
            <w:szCs w:val="22"/>
          </w:rPr>
          <w:tab/>
        </w:r>
        <w:r w:rsidRPr="00456083">
          <w:rPr>
            <w:rStyle w:val="Lienhypertexte"/>
            <w:rFonts w:eastAsia="Calibri"/>
            <w:noProof/>
          </w:rPr>
          <w:t>Modalité d’organisation des demandes de transports</w:t>
        </w:r>
        <w:r>
          <w:rPr>
            <w:noProof/>
            <w:webHidden/>
          </w:rPr>
          <w:tab/>
        </w:r>
        <w:r>
          <w:rPr>
            <w:noProof/>
            <w:webHidden/>
          </w:rPr>
          <w:fldChar w:fldCharType="begin"/>
        </w:r>
        <w:r>
          <w:rPr>
            <w:noProof/>
            <w:webHidden/>
          </w:rPr>
          <w:instrText xml:space="preserve"> PAGEREF _Toc200636508 \h </w:instrText>
        </w:r>
        <w:r>
          <w:rPr>
            <w:noProof/>
            <w:webHidden/>
          </w:rPr>
        </w:r>
        <w:r>
          <w:rPr>
            <w:noProof/>
            <w:webHidden/>
          </w:rPr>
          <w:fldChar w:fldCharType="separate"/>
        </w:r>
        <w:r>
          <w:rPr>
            <w:noProof/>
            <w:webHidden/>
          </w:rPr>
          <w:t>7</w:t>
        </w:r>
        <w:r>
          <w:rPr>
            <w:noProof/>
            <w:webHidden/>
          </w:rPr>
          <w:fldChar w:fldCharType="end"/>
        </w:r>
      </w:hyperlink>
    </w:p>
    <w:p w14:paraId="376586A6" w14:textId="63CF1CE1" w:rsidR="005C37FF" w:rsidRDefault="005C37FF">
      <w:pPr>
        <w:pStyle w:val="TM2"/>
        <w:rPr>
          <w:rFonts w:asciiTheme="minorHAnsi" w:eastAsiaTheme="minorEastAsia" w:hAnsiTheme="minorHAnsi" w:cstheme="minorBidi"/>
          <w:noProof/>
          <w:sz w:val="22"/>
          <w:szCs w:val="22"/>
        </w:rPr>
      </w:pPr>
      <w:hyperlink w:anchor="_Toc200636509" w:history="1">
        <w:r w:rsidRPr="00456083">
          <w:rPr>
            <w:rStyle w:val="Lienhypertexte"/>
            <w:rFonts w:eastAsia="Calibri"/>
            <w:noProof/>
          </w:rPr>
          <w:t>5.2</w:t>
        </w:r>
        <w:r>
          <w:rPr>
            <w:rFonts w:asciiTheme="minorHAnsi" w:eastAsiaTheme="minorEastAsia" w:hAnsiTheme="minorHAnsi" w:cstheme="minorBidi"/>
            <w:noProof/>
            <w:sz w:val="22"/>
            <w:szCs w:val="22"/>
          </w:rPr>
          <w:tab/>
        </w:r>
        <w:r w:rsidRPr="00456083">
          <w:rPr>
            <w:rStyle w:val="Lienhypertexte"/>
            <w:rFonts w:eastAsia="Calibri"/>
            <w:noProof/>
          </w:rPr>
          <w:t>Engagement du ou des titulaires</w:t>
        </w:r>
        <w:r>
          <w:rPr>
            <w:noProof/>
            <w:webHidden/>
          </w:rPr>
          <w:tab/>
        </w:r>
        <w:r>
          <w:rPr>
            <w:noProof/>
            <w:webHidden/>
          </w:rPr>
          <w:fldChar w:fldCharType="begin"/>
        </w:r>
        <w:r>
          <w:rPr>
            <w:noProof/>
            <w:webHidden/>
          </w:rPr>
          <w:instrText xml:space="preserve"> PAGEREF _Toc200636509 \h </w:instrText>
        </w:r>
        <w:r>
          <w:rPr>
            <w:noProof/>
            <w:webHidden/>
          </w:rPr>
        </w:r>
        <w:r>
          <w:rPr>
            <w:noProof/>
            <w:webHidden/>
          </w:rPr>
          <w:fldChar w:fldCharType="separate"/>
        </w:r>
        <w:r>
          <w:rPr>
            <w:noProof/>
            <w:webHidden/>
          </w:rPr>
          <w:t>7</w:t>
        </w:r>
        <w:r>
          <w:rPr>
            <w:noProof/>
            <w:webHidden/>
          </w:rPr>
          <w:fldChar w:fldCharType="end"/>
        </w:r>
      </w:hyperlink>
    </w:p>
    <w:p w14:paraId="4CEB6213" w14:textId="6E7A2F59" w:rsidR="005C37FF" w:rsidRDefault="005C37FF">
      <w:pPr>
        <w:pStyle w:val="TM2"/>
        <w:rPr>
          <w:rFonts w:asciiTheme="minorHAnsi" w:eastAsiaTheme="minorEastAsia" w:hAnsiTheme="minorHAnsi" w:cstheme="minorBidi"/>
          <w:noProof/>
          <w:sz w:val="22"/>
          <w:szCs w:val="22"/>
        </w:rPr>
      </w:pPr>
      <w:hyperlink w:anchor="_Toc200636510" w:history="1">
        <w:r w:rsidRPr="00456083">
          <w:rPr>
            <w:rStyle w:val="Lienhypertexte"/>
            <w:rFonts w:eastAsia="Calibri"/>
            <w:noProof/>
          </w:rPr>
          <w:t>5.3</w:t>
        </w:r>
        <w:r>
          <w:rPr>
            <w:rFonts w:asciiTheme="minorHAnsi" w:eastAsiaTheme="minorEastAsia" w:hAnsiTheme="minorHAnsi" w:cstheme="minorBidi"/>
            <w:noProof/>
            <w:sz w:val="22"/>
            <w:szCs w:val="22"/>
          </w:rPr>
          <w:tab/>
        </w:r>
        <w:r w:rsidRPr="00456083">
          <w:rPr>
            <w:rStyle w:val="Lienhypertexte"/>
            <w:rFonts w:eastAsia="Calibri"/>
            <w:noProof/>
          </w:rPr>
          <w:t>Règle de commande du module PTAH</w:t>
        </w:r>
        <w:r>
          <w:rPr>
            <w:noProof/>
            <w:webHidden/>
          </w:rPr>
          <w:tab/>
        </w:r>
        <w:r>
          <w:rPr>
            <w:noProof/>
            <w:webHidden/>
          </w:rPr>
          <w:fldChar w:fldCharType="begin"/>
        </w:r>
        <w:r>
          <w:rPr>
            <w:noProof/>
            <w:webHidden/>
          </w:rPr>
          <w:instrText xml:space="preserve"> PAGEREF _Toc200636510 \h </w:instrText>
        </w:r>
        <w:r>
          <w:rPr>
            <w:noProof/>
            <w:webHidden/>
          </w:rPr>
        </w:r>
        <w:r>
          <w:rPr>
            <w:noProof/>
            <w:webHidden/>
          </w:rPr>
          <w:fldChar w:fldCharType="separate"/>
        </w:r>
        <w:r>
          <w:rPr>
            <w:noProof/>
            <w:webHidden/>
          </w:rPr>
          <w:t>8</w:t>
        </w:r>
        <w:r>
          <w:rPr>
            <w:noProof/>
            <w:webHidden/>
          </w:rPr>
          <w:fldChar w:fldCharType="end"/>
        </w:r>
      </w:hyperlink>
    </w:p>
    <w:p w14:paraId="7D1E4F96" w14:textId="4253EEBA" w:rsidR="005C37FF" w:rsidRDefault="005C37FF">
      <w:pPr>
        <w:pStyle w:val="TM2"/>
        <w:rPr>
          <w:rFonts w:asciiTheme="minorHAnsi" w:eastAsiaTheme="minorEastAsia" w:hAnsiTheme="minorHAnsi" w:cstheme="minorBidi"/>
          <w:noProof/>
          <w:sz w:val="22"/>
          <w:szCs w:val="22"/>
        </w:rPr>
      </w:pPr>
      <w:hyperlink w:anchor="_Toc200636511" w:history="1">
        <w:r w:rsidRPr="00456083">
          <w:rPr>
            <w:rStyle w:val="Lienhypertexte"/>
            <w:rFonts w:eastAsia="Calibri"/>
            <w:noProof/>
          </w:rPr>
          <w:t>5.4 Futures règles de facturation en lien avec PTAH</w:t>
        </w:r>
        <w:r>
          <w:rPr>
            <w:noProof/>
            <w:webHidden/>
          </w:rPr>
          <w:tab/>
        </w:r>
        <w:r>
          <w:rPr>
            <w:noProof/>
            <w:webHidden/>
          </w:rPr>
          <w:fldChar w:fldCharType="begin"/>
        </w:r>
        <w:r>
          <w:rPr>
            <w:noProof/>
            <w:webHidden/>
          </w:rPr>
          <w:instrText xml:space="preserve"> PAGEREF _Toc200636511 \h </w:instrText>
        </w:r>
        <w:r>
          <w:rPr>
            <w:noProof/>
            <w:webHidden/>
          </w:rPr>
        </w:r>
        <w:r>
          <w:rPr>
            <w:noProof/>
            <w:webHidden/>
          </w:rPr>
          <w:fldChar w:fldCharType="separate"/>
        </w:r>
        <w:r>
          <w:rPr>
            <w:noProof/>
            <w:webHidden/>
          </w:rPr>
          <w:t>8</w:t>
        </w:r>
        <w:r>
          <w:rPr>
            <w:noProof/>
            <w:webHidden/>
          </w:rPr>
          <w:fldChar w:fldCharType="end"/>
        </w:r>
      </w:hyperlink>
    </w:p>
    <w:p w14:paraId="0EE021C9" w14:textId="2575C04E" w:rsidR="005C37FF" w:rsidRDefault="005C37FF">
      <w:pPr>
        <w:pStyle w:val="TM1"/>
        <w:rPr>
          <w:rFonts w:asciiTheme="minorHAnsi" w:eastAsiaTheme="minorEastAsia" w:hAnsiTheme="minorHAnsi" w:cstheme="minorBidi"/>
          <w:b w:val="0"/>
          <w:caps w:val="0"/>
          <w:noProof/>
          <w:sz w:val="22"/>
          <w:szCs w:val="22"/>
        </w:rPr>
      </w:pPr>
      <w:hyperlink w:anchor="_Toc200636512" w:history="1">
        <w:r w:rsidRPr="00456083">
          <w:rPr>
            <w:rStyle w:val="Lienhypertexte"/>
            <w:rFonts w:eastAsia="Calibri"/>
            <w:noProof/>
          </w:rPr>
          <w:t>6</w:t>
        </w:r>
        <w:r>
          <w:rPr>
            <w:rFonts w:asciiTheme="minorHAnsi" w:eastAsiaTheme="minorEastAsia" w:hAnsiTheme="minorHAnsi" w:cstheme="minorBidi"/>
            <w:b w:val="0"/>
            <w:caps w:val="0"/>
            <w:noProof/>
            <w:sz w:val="22"/>
            <w:szCs w:val="22"/>
          </w:rPr>
          <w:tab/>
        </w:r>
        <w:r w:rsidRPr="00456083">
          <w:rPr>
            <w:rStyle w:val="Lienhypertexte"/>
            <w:rFonts w:eastAsia="Calibri"/>
            <w:noProof/>
          </w:rPr>
          <w:t>Facturation</w:t>
        </w:r>
        <w:r>
          <w:rPr>
            <w:noProof/>
            <w:webHidden/>
          </w:rPr>
          <w:tab/>
        </w:r>
        <w:r>
          <w:rPr>
            <w:noProof/>
            <w:webHidden/>
          </w:rPr>
          <w:fldChar w:fldCharType="begin"/>
        </w:r>
        <w:r>
          <w:rPr>
            <w:noProof/>
            <w:webHidden/>
          </w:rPr>
          <w:instrText xml:space="preserve"> PAGEREF _Toc200636512 \h </w:instrText>
        </w:r>
        <w:r>
          <w:rPr>
            <w:noProof/>
            <w:webHidden/>
          </w:rPr>
        </w:r>
        <w:r>
          <w:rPr>
            <w:noProof/>
            <w:webHidden/>
          </w:rPr>
          <w:fldChar w:fldCharType="separate"/>
        </w:r>
        <w:r>
          <w:rPr>
            <w:noProof/>
            <w:webHidden/>
          </w:rPr>
          <w:t>8</w:t>
        </w:r>
        <w:r>
          <w:rPr>
            <w:noProof/>
            <w:webHidden/>
          </w:rPr>
          <w:fldChar w:fldCharType="end"/>
        </w:r>
      </w:hyperlink>
    </w:p>
    <w:p w14:paraId="477CCBE6" w14:textId="20CD4090" w:rsidR="005C37FF" w:rsidRDefault="005C37FF">
      <w:pPr>
        <w:pStyle w:val="TM2"/>
        <w:rPr>
          <w:rFonts w:asciiTheme="minorHAnsi" w:eastAsiaTheme="minorEastAsia" w:hAnsiTheme="minorHAnsi" w:cstheme="minorBidi"/>
          <w:noProof/>
          <w:sz w:val="22"/>
          <w:szCs w:val="22"/>
        </w:rPr>
      </w:pPr>
      <w:hyperlink w:anchor="_Toc200636513" w:history="1">
        <w:r w:rsidRPr="00456083">
          <w:rPr>
            <w:rStyle w:val="Lienhypertexte"/>
            <w:rFonts w:eastAsia="Calibri"/>
            <w:noProof/>
          </w:rPr>
          <w:t>6.1 Modalité de calcul du prix</w:t>
        </w:r>
        <w:r>
          <w:rPr>
            <w:noProof/>
            <w:webHidden/>
          </w:rPr>
          <w:tab/>
        </w:r>
        <w:r>
          <w:rPr>
            <w:noProof/>
            <w:webHidden/>
          </w:rPr>
          <w:fldChar w:fldCharType="begin"/>
        </w:r>
        <w:r>
          <w:rPr>
            <w:noProof/>
            <w:webHidden/>
          </w:rPr>
          <w:instrText xml:space="preserve"> PAGEREF _Toc200636513 \h </w:instrText>
        </w:r>
        <w:r>
          <w:rPr>
            <w:noProof/>
            <w:webHidden/>
          </w:rPr>
        </w:r>
        <w:r>
          <w:rPr>
            <w:noProof/>
            <w:webHidden/>
          </w:rPr>
          <w:fldChar w:fldCharType="separate"/>
        </w:r>
        <w:r>
          <w:rPr>
            <w:noProof/>
            <w:webHidden/>
          </w:rPr>
          <w:t>8</w:t>
        </w:r>
        <w:r>
          <w:rPr>
            <w:noProof/>
            <w:webHidden/>
          </w:rPr>
          <w:fldChar w:fldCharType="end"/>
        </w:r>
      </w:hyperlink>
    </w:p>
    <w:p w14:paraId="19A71305" w14:textId="568018CE" w:rsidR="005C37FF" w:rsidRDefault="005C37FF">
      <w:pPr>
        <w:pStyle w:val="TM2"/>
        <w:rPr>
          <w:rFonts w:asciiTheme="minorHAnsi" w:eastAsiaTheme="minorEastAsia" w:hAnsiTheme="minorHAnsi" w:cstheme="minorBidi"/>
          <w:noProof/>
          <w:sz w:val="22"/>
          <w:szCs w:val="22"/>
        </w:rPr>
      </w:pPr>
      <w:hyperlink w:anchor="_Toc200636514" w:history="1">
        <w:r w:rsidRPr="00456083">
          <w:rPr>
            <w:rStyle w:val="Lienhypertexte"/>
            <w:rFonts w:eastAsia="Calibri"/>
            <w:noProof/>
          </w:rPr>
          <w:t>6.2 Transports partagés</w:t>
        </w:r>
        <w:r>
          <w:rPr>
            <w:noProof/>
            <w:webHidden/>
          </w:rPr>
          <w:tab/>
        </w:r>
        <w:r>
          <w:rPr>
            <w:noProof/>
            <w:webHidden/>
          </w:rPr>
          <w:fldChar w:fldCharType="begin"/>
        </w:r>
        <w:r>
          <w:rPr>
            <w:noProof/>
            <w:webHidden/>
          </w:rPr>
          <w:instrText xml:space="preserve"> PAGEREF _Toc200636514 \h </w:instrText>
        </w:r>
        <w:r>
          <w:rPr>
            <w:noProof/>
            <w:webHidden/>
          </w:rPr>
        </w:r>
        <w:r>
          <w:rPr>
            <w:noProof/>
            <w:webHidden/>
          </w:rPr>
          <w:fldChar w:fldCharType="separate"/>
        </w:r>
        <w:r>
          <w:rPr>
            <w:noProof/>
            <w:webHidden/>
          </w:rPr>
          <w:t>8</w:t>
        </w:r>
        <w:r>
          <w:rPr>
            <w:noProof/>
            <w:webHidden/>
          </w:rPr>
          <w:fldChar w:fldCharType="end"/>
        </w:r>
      </w:hyperlink>
    </w:p>
    <w:p w14:paraId="39915FD6" w14:textId="15DECF40" w:rsidR="005C37FF" w:rsidRDefault="005C37FF">
      <w:pPr>
        <w:pStyle w:val="TM2"/>
        <w:rPr>
          <w:rFonts w:asciiTheme="minorHAnsi" w:eastAsiaTheme="minorEastAsia" w:hAnsiTheme="minorHAnsi" w:cstheme="minorBidi"/>
          <w:noProof/>
          <w:sz w:val="22"/>
          <w:szCs w:val="22"/>
        </w:rPr>
      </w:pPr>
      <w:hyperlink w:anchor="_Toc200636515" w:history="1">
        <w:r w:rsidRPr="00456083">
          <w:rPr>
            <w:rStyle w:val="Lienhypertexte"/>
            <w:rFonts w:eastAsia="Calibri"/>
            <w:noProof/>
          </w:rPr>
          <w:t>6.3 cas particuliers</w:t>
        </w:r>
        <w:r>
          <w:rPr>
            <w:noProof/>
            <w:webHidden/>
          </w:rPr>
          <w:tab/>
        </w:r>
        <w:r>
          <w:rPr>
            <w:noProof/>
            <w:webHidden/>
          </w:rPr>
          <w:fldChar w:fldCharType="begin"/>
        </w:r>
        <w:r>
          <w:rPr>
            <w:noProof/>
            <w:webHidden/>
          </w:rPr>
          <w:instrText xml:space="preserve"> PAGEREF _Toc200636515 \h </w:instrText>
        </w:r>
        <w:r>
          <w:rPr>
            <w:noProof/>
            <w:webHidden/>
          </w:rPr>
        </w:r>
        <w:r>
          <w:rPr>
            <w:noProof/>
            <w:webHidden/>
          </w:rPr>
          <w:fldChar w:fldCharType="separate"/>
        </w:r>
        <w:r>
          <w:rPr>
            <w:noProof/>
            <w:webHidden/>
          </w:rPr>
          <w:t>9</w:t>
        </w:r>
        <w:r>
          <w:rPr>
            <w:noProof/>
            <w:webHidden/>
          </w:rPr>
          <w:fldChar w:fldCharType="end"/>
        </w:r>
      </w:hyperlink>
    </w:p>
    <w:p w14:paraId="1916775A" w14:textId="7A97714B" w:rsidR="005C37FF" w:rsidRDefault="005C37FF">
      <w:pPr>
        <w:pStyle w:val="TM1"/>
        <w:rPr>
          <w:rFonts w:asciiTheme="minorHAnsi" w:eastAsiaTheme="minorEastAsia" w:hAnsiTheme="minorHAnsi" w:cstheme="minorBidi"/>
          <w:b w:val="0"/>
          <w:caps w:val="0"/>
          <w:noProof/>
          <w:sz w:val="22"/>
          <w:szCs w:val="22"/>
        </w:rPr>
      </w:pPr>
      <w:hyperlink w:anchor="_Toc200636516" w:history="1">
        <w:r w:rsidRPr="00456083">
          <w:rPr>
            <w:rStyle w:val="Lienhypertexte"/>
            <w:rFonts w:eastAsia="Calibri"/>
            <w:noProof/>
          </w:rPr>
          <w:t>7</w:t>
        </w:r>
        <w:r>
          <w:rPr>
            <w:rFonts w:asciiTheme="minorHAnsi" w:eastAsiaTheme="minorEastAsia" w:hAnsiTheme="minorHAnsi" w:cstheme="minorBidi"/>
            <w:b w:val="0"/>
            <w:caps w:val="0"/>
            <w:noProof/>
            <w:sz w:val="22"/>
            <w:szCs w:val="22"/>
          </w:rPr>
          <w:tab/>
        </w:r>
        <w:r w:rsidRPr="00456083">
          <w:rPr>
            <w:rStyle w:val="Lienhypertexte"/>
            <w:rFonts w:eastAsia="Calibri"/>
            <w:noProof/>
          </w:rPr>
          <w:t>Comité de suivi du marché</w:t>
        </w:r>
        <w:r>
          <w:rPr>
            <w:noProof/>
            <w:webHidden/>
          </w:rPr>
          <w:tab/>
        </w:r>
        <w:r>
          <w:rPr>
            <w:noProof/>
            <w:webHidden/>
          </w:rPr>
          <w:fldChar w:fldCharType="begin"/>
        </w:r>
        <w:r>
          <w:rPr>
            <w:noProof/>
            <w:webHidden/>
          </w:rPr>
          <w:instrText xml:space="preserve"> PAGEREF _Toc200636516 \h </w:instrText>
        </w:r>
        <w:r>
          <w:rPr>
            <w:noProof/>
            <w:webHidden/>
          </w:rPr>
        </w:r>
        <w:r>
          <w:rPr>
            <w:noProof/>
            <w:webHidden/>
          </w:rPr>
          <w:fldChar w:fldCharType="separate"/>
        </w:r>
        <w:r>
          <w:rPr>
            <w:noProof/>
            <w:webHidden/>
          </w:rPr>
          <w:t>9</w:t>
        </w:r>
        <w:r>
          <w:rPr>
            <w:noProof/>
            <w:webHidden/>
          </w:rPr>
          <w:fldChar w:fldCharType="end"/>
        </w:r>
      </w:hyperlink>
    </w:p>
    <w:p w14:paraId="0DED6CAC" w14:textId="1C0B03CD" w:rsidR="005C37FF" w:rsidRDefault="005C37FF">
      <w:pPr>
        <w:pStyle w:val="TM2"/>
        <w:rPr>
          <w:rFonts w:asciiTheme="minorHAnsi" w:eastAsiaTheme="minorEastAsia" w:hAnsiTheme="minorHAnsi" w:cstheme="minorBidi"/>
          <w:noProof/>
          <w:sz w:val="22"/>
          <w:szCs w:val="22"/>
        </w:rPr>
      </w:pPr>
      <w:hyperlink w:anchor="_Toc200636517" w:history="1">
        <w:r w:rsidRPr="00456083">
          <w:rPr>
            <w:rStyle w:val="Lienhypertexte"/>
            <w:rFonts w:eastAsia="Calibri"/>
            <w:noProof/>
            <w:shd w:val="clear" w:color="auto" w:fill="D99594"/>
          </w:rPr>
          <w:t>Annexe 1 : fiche</w:t>
        </w:r>
        <w:r w:rsidRPr="00456083">
          <w:rPr>
            <w:rStyle w:val="Lienhypertexte"/>
            <w:rFonts w:eastAsia="Calibri"/>
            <w:noProof/>
            <w:shd w:val="clear" w:color="auto" w:fill="D99594"/>
          </w:rPr>
          <w:t xml:space="preserve"> </w:t>
        </w:r>
        <w:r w:rsidRPr="00456083">
          <w:rPr>
            <w:rStyle w:val="Lienhypertexte"/>
            <w:rFonts w:eastAsia="Calibri"/>
            <w:noProof/>
            <w:shd w:val="clear" w:color="auto" w:fill="D99594"/>
          </w:rPr>
          <w:t>société</w:t>
        </w:r>
        <w:r>
          <w:rPr>
            <w:noProof/>
            <w:webHidden/>
          </w:rPr>
          <w:tab/>
        </w:r>
        <w:r>
          <w:rPr>
            <w:noProof/>
            <w:webHidden/>
          </w:rPr>
          <w:fldChar w:fldCharType="begin"/>
        </w:r>
        <w:r>
          <w:rPr>
            <w:noProof/>
            <w:webHidden/>
          </w:rPr>
          <w:instrText xml:space="preserve"> PAGEREF _Toc200636517 \h </w:instrText>
        </w:r>
        <w:r>
          <w:rPr>
            <w:noProof/>
            <w:webHidden/>
          </w:rPr>
        </w:r>
        <w:r>
          <w:rPr>
            <w:noProof/>
            <w:webHidden/>
          </w:rPr>
          <w:fldChar w:fldCharType="separate"/>
        </w:r>
        <w:r>
          <w:rPr>
            <w:noProof/>
            <w:webHidden/>
          </w:rPr>
          <w:t>10</w:t>
        </w:r>
        <w:r>
          <w:rPr>
            <w:noProof/>
            <w:webHidden/>
          </w:rPr>
          <w:fldChar w:fldCharType="end"/>
        </w:r>
      </w:hyperlink>
    </w:p>
    <w:p w14:paraId="686EC611" w14:textId="04B0C335" w:rsidR="005C37FF" w:rsidRDefault="005C37FF">
      <w:pPr>
        <w:pStyle w:val="TM2"/>
        <w:rPr>
          <w:rFonts w:asciiTheme="minorHAnsi" w:eastAsiaTheme="minorEastAsia" w:hAnsiTheme="minorHAnsi" w:cstheme="minorBidi"/>
          <w:noProof/>
          <w:sz w:val="22"/>
          <w:szCs w:val="22"/>
        </w:rPr>
      </w:pPr>
      <w:hyperlink w:anchor="_Toc200636518" w:history="1">
        <w:r w:rsidRPr="00456083">
          <w:rPr>
            <w:rStyle w:val="Lienhypertexte"/>
            <w:rFonts w:eastAsia="Calibri"/>
            <w:noProof/>
            <w:shd w:val="clear" w:color="auto" w:fill="D99594"/>
          </w:rPr>
          <w:t>Annexe 2 : CHU BREST-CARHAIX-distancier inter établissements</w:t>
        </w:r>
        <w:r>
          <w:rPr>
            <w:noProof/>
            <w:webHidden/>
          </w:rPr>
          <w:tab/>
        </w:r>
        <w:r>
          <w:rPr>
            <w:noProof/>
            <w:webHidden/>
          </w:rPr>
          <w:fldChar w:fldCharType="begin"/>
        </w:r>
        <w:r>
          <w:rPr>
            <w:noProof/>
            <w:webHidden/>
          </w:rPr>
          <w:instrText xml:space="preserve"> PAGEREF _Toc200636518 \h </w:instrText>
        </w:r>
        <w:r>
          <w:rPr>
            <w:noProof/>
            <w:webHidden/>
          </w:rPr>
        </w:r>
        <w:r>
          <w:rPr>
            <w:noProof/>
            <w:webHidden/>
          </w:rPr>
          <w:fldChar w:fldCharType="separate"/>
        </w:r>
        <w:r>
          <w:rPr>
            <w:noProof/>
            <w:webHidden/>
          </w:rPr>
          <w:t>10</w:t>
        </w:r>
        <w:r>
          <w:rPr>
            <w:noProof/>
            <w:webHidden/>
          </w:rPr>
          <w:fldChar w:fldCharType="end"/>
        </w:r>
      </w:hyperlink>
    </w:p>
    <w:p w14:paraId="0845C7F6" w14:textId="0500F8BD" w:rsidR="00E834BD" w:rsidRPr="007005E4" w:rsidRDefault="007005E4" w:rsidP="00BC6D29">
      <w:pPr>
        <w:pStyle w:val="TITRE"/>
        <w:tabs>
          <w:tab w:val="right" w:leader="dot" w:pos="9639"/>
        </w:tabs>
        <w:ind w:right="566"/>
        <w:jc w:val="both"/>
        <w:rPr>
          <w:rFonts w:ascii="Tahoma" w:hAnsi="Tahoma" w:cs="Tahoma"/>
          <w:sz w:val="18"/>
        </w:rPr>
      </w:pPr>
      <w:r w:rsidRPr="007005E4">
        <w:rPr>
          <w:rFonts w:ascii="Tahoma" w:hAnsi="Tahoma" w:cs="Tahoma"/>
          <w:b/>
          <w:sz w:val="18"/>
        </w:rPr>
        <w:fldChar w:fldCharType="end"/>
      </w:r>
    </w:p>
    <w:p w14:paraId="3F1C138E" w14:textId="11FACF5B" w:rsidR="00E834BD" w:rsidRPr="003A0B06" w:rsidRDefault="00E834BD" w:rsidP="00EE2817">
      <w:pPr>
        <w:pStyle w:val="Titre1"/>
      </w:pPr>
      <w:r w:rsidRPr="00CF5D0F">
        <w:rPr>
          <w:rFonts w:ascii="Tahoma" w:hAnsi="Tahoma" w:cs="Tahoma"/>
          <w:sz w:val="20"/>
        </w:rPr>
        <w:br w:type="page"/>
      </w:r>
      <w:bookmarkStart w:id="0" w:name="_Toc200636497"/>
      <w:r w:rsidR="00082EA5" w:rsidRPr="003A0B06">
        <w:lastRenderedPageBreak/>
        <w:t>DISPOSITIONS RELATIVES A LA CONSULTATION</w:t>
      </w:r>
      <w:bookmarkEnd w:id="0"/>
    </w:p>
    <w:p w14:paraId="3326FDDC" w14:textId="77777777" w:rsidR="00082EA5" w:rsidRPr="00137146" w:rsidRDefault="00082EA5" w:rsidP="008E3B29">
      <w:pPr>
        <w:pStyle w:val="Titre2"/>
      </w:pPr>
      <w:bookmarkStart w:id="1" w:name="_Toc200636498"/>
      <w:r w:rsidRPr="00137146">
        <w:t>1.1</w:t>
      </w:r>
      <w:r w:rsidRPr="00137146">
        <w:tab/>
        <w:t xml:space="preserve"> Objet de la consultation</w:t>
      </w:r>
      <w:bookmarkEnd w:id="1"/>
    </w:p>
    <w:p w14:paraId="79E5C180" w14:textId="386C6BB9" w:rsidR="002167A1" w:rsidRDefault="004827C2" w:rsidP="00082EA5">
      <w:pPr>
        <w:pStyle w:val="Titre31"/>
        <w:spacing w:before="56"/>
        <w:ind w:left="0"/>
        <w:jc w:val="both"/>
        <w:rPr>
          <w:rFonts w:ascii="Tahoma" w:hAnsi="Tahoma" w:cs="Tahoma"/>
          <w:b w:val="0"/>
          <w:sz w:val="20"/>
          <w:szCs w:val="20"/>
        </w:rPr>
      </w:pPr>
      <w:r w:rsidRPr="003C7386">
        <w:rPr>
          <w:rFonts w:ascii="Tahoma" w:hAnsi="Tahoma" w:cs="Tahoma"/>
          <w:b w:val="0"/>
          <w:sz w:val="20"/>
          <w:szCs w:val="20"/>
        </w:rPr>
        <w:t xml:space="preserve">Les stipulations du présent Cahier des Clauses </w:t>
      </w:r>
      <w:r w:rsidR="008E7B9B" w:rsidRPr="003C7386">
        <w:rPr>
          <w:rFonts w:ascii="Tahoma" w:hAnsi="Tahoma" w:cs="Tahoma"/>
          <w:b w:val="0"/>
          <w:sz w:val="20"/>
          <w:szCs w:val="20"/>
        </w:rPr>
        <w:t xml:space="preserve">Techniques </w:t>
      </w:r>
      <w:r w:rsidRPr="003C7386">
        <w:rPr>
          <w:rFonts w:ascii="Tahoma" w:hAnsi="Tahoma" w:cs="Tahoma"/>
          <w:b w:val="0"/>
          <w:sz w:val="20"/>
          <w:szCs w:val="20"/>
        </w:rPr>
        <w:t>Particulières (C.C</w:t>
      </w:r>
      <w:r w:rsidR="008E7B9B" w:rsidRPr="003C7386">
        <w:rPr>
          <w:rFonts w:ascii="Tahoma" w:hAnsi="Tahoma" w:cs="Tahoma"/>
          <w:b w:val="0"/>
          <w:sz w:val="20"/>
          <w:szCs w:val="20"/>
        </w:rPr>
        <w:t>.T</w:t>
      </w:r>
      <w:r w:rsidRPr="003C7386">
        <w:rPr>
          <w:rFonts w:ascii="Tahoma" w:hAnsi="Tahoma" w:cs="Tahoma"/>
          <w:b w:val="0"/>
          <w:sz w:val="20"/>
          <w:szCs w:val="20"/>
        </w:rPr>
        <w:t xml:space="preserve">.P.) concernent </w:t>
      </w:r>
      <w:r w:rsidR="002167A1" w:rsidRPr="003C7386">
        <w:rPr>
          <w:rFonts w:ascii="Tahoma" w:hAnsi="Tahoma" w:cs="Tahoma"/>
          <w:b w:val="0"/>
          <w:sz w:val="20"/>
          <w:szCs w:val="20"/>
        </w:rPr>
        <w:t xml:space="preserve">l’exécution de transports de patients à la charge financière et organisationnelle </w:t>
      </w:r>
      <w:r w:rsidR="005C37FF">
        <w:rPr>
          <w:rFonts w:ascii="Tahoma" w:hAnsi="Tahoma" w:cs="Tahoma"/>
          <w:b w:val="0"/>
          <w:sz w:val="20"/>
          <w:szCs w:val="20"/>
        </w:rPr>
        <w:t>du CHU de Brest pour le site de Carhaix</w:t>
      </w:r>
      <w:r w:rsidR="005B208D">
        <w:rPr>
          <w:rFonts w:ascii="Tahoma" w:hAnsi="Tahoma" w:cs="Tahoma"/>
          <w:b w:val="0"/>
          <w:sz w:val="20"/>
          <w:szCs w:val="20"/>
        </w:rPr>
        <w:t>. Ces transports sont à réaliser</w:t>
      </w:r>
      <w:r w:rsidR="002167A1" w:rsidRPr="003C7386">
        <w:rPr>
          <w:rFonts w:ascii="Tahoma" w:hAnsi="Tahoma" w:cs="Tahoma"/>
          <w:b w:val="0"/>
          <w:sz w:val="20"/>
          <w:szCs w:val="20"/>
        </w:rPr>
        <w:t xml:space="preserve"> par des prestataires extérieurs </w:t>
      </w:r>
      <w:r w:rsidR="00B50FF9">
        <w:rPr>
          <w:rFonts w:ascii="Tahoma" w:hAnsi="Tahoma" w:cs="Tahoma"/>
          <w:b w:val="0"/>
          <w:sz w:val="20"/>
          <w:szCs w:val="20"/>
        </w:rPr>
        <w:t>pour répondre en totalité</w:t>
      </w:r>
      <w:r w:rsidR="003B51FA">
        <w:rPr>
          <w:rFonts w:ascii="Tahoma" w:hAnsi="Tahoma" w:cs="Tahoma"/>
          <w:b w:val="0"/>
          <w:sz w:val="20"/>
          <w:szCs w:val="20"/>
        </w:rPr>
        <w:t xml:space="preserve"> ou partiellement</w:t>
      </w:r>
      <w:r w:rsidR="00DC702F">
        <w:rPr>
          <w:rFonts w:ascii="Tahoma" w:hAnsi="Tahoma" w:cs="Tahoma"/>
          <w:b w:val="0"/>
          <w:sz w:val="20"/>
          <w:szCs w:val="20"/>
        </w:rPr>
        <w:t xml:space="preserve"> à leurs besoins</w:t>
      </w:r>
      <w:r w:rsidR="003B51FA">
        <w:rPr>
          <w:rFonts w:ascii="Tahoma" w:hAnsi="Tahoma" w:cs="Tahoma"/>
          <w:b w:val="0"/>
          <w:sz w:val="20"/>
          <w:szCs w:val="20"/>
        </w:rPr>
        <w:t>.</w:t>
      </w:r>
    </w:p>
    <w:p w14:paraId="7E3D50DE" w14:textId="77777777" w:rsidR="00DC702F" w:rsidRPr="003C7386" w:rsidRDefault="00DC702F" w:rsidP="00082EA5">
      <w:pPr>
        <w:pStyle w:val="Titre31"/>
        <w:spacing w:before="56"/>
        <w:ind w:left="0"/>
        <w:jc w:val="both"/>
        <w:rPr>
          <w:rFonts w:ascii="Tahoma" w:hAnsi="Tahoma" w:cs="Tahoma"/>
          <w:b w:val="0"/>
          <w:sz w:val="20"/>
          <w:szCs w:val="20"/>
        </w:rPr>
      </w:pPr>
    </w:p>
    <w:p w14:paraId="11546124" w14:textId="77777777" w:rsidR="008E7B9B" w:rsidRDefault="00301333" w:rsidP="00082EA5">
      <w:pPr>
        <w:tabs>
          <w:tab w:val="left" w:pos="1418"/>
          <w:tab w:val="left" w:pos="1701"/>
          <w:tab w:val="left" w:pos="2268"/>
          <w:tab w:val="decimal" w:pos="9072"/>
        </w:tabs>
        <w:rPr>
          <w:rFonts w:ascii="Tahoma" w:hAnsi="Tahoma" w:cs="Tahoma"/>
          <w:sz w:val="20"/>
          <w:szCs w:val="20"/>
        </w:rPr>
      </w:pPr>
      <w:r w:rsidRPr="003C7386">
        <w:rPr>
          <w:rFonts w:ascii="Tahoma" w:hAnsi="Tahoma" w:cs="Tahoma"/>
          <w:sz w:val="20"/>
          <w:szCs w:val="20"/>
        </w:rPr>
        <w:t xml:space="preserve">La description des prestations et leurs spécifications techniques sont indiquées dans le présent Cahier des Clauses </w:t>
      </w:r>
      <w:r w:rsidR="003C7386" w:rsidRPr="003C7386">
        <w:rPr>
          <w:rFonts w:ascii="Tahoma" w:hAnsi="Tahoma" w:cs="Tahoma"/>
          <w:sz w:val="20"/>
          <w:szCs w:val="20"/>
        </w:rPr>
        <w:t xml:space="preserve">Techniques </w:t>
      </w:r>
      <w:r w:rsidRPr="003C7386">
        <w:rPr>
          <w:rFonts w:ascii="Tahoma" w:hAnsi="Tahoma" w:cs="Tahoma"/>
          <w:sz w:val="20"/>
          <w:szCs w:val="20"/>
        </w:rPr>
        <w:t>Particulières (C.C</w:t>
      </w:r>
      <w:r w:rsidR="003C7386" w:rsidRPr="003C7386">
        <w:rPr>
          <w:rFonts w:ascii="Tahoma" w:hAnsi="Tahoma" w:cs="Tahoma"/>
          <w:sz w:val="20"/>
          <w:szCs w:val="20"/>
        </w:rPr>
        <w:t>.T</w:t>
      </w:r>
      <w:r w:rsidRPr="003C7386">
        <w:rPr>
          <w:rFonts w:ascii="Tahoma" w:hAnsi="Tahoma" w:cs="Tahoma"/>
          <w:sz w:val="20"/>
          <w:szCs w:val="20"/>
        </w:rPr>
        <w:t>.P.).</w:t>
      </w:r>
    </w:p>
    <w:p w14:paraId="6D1F6BBB" w14:textId="77777777" w:rsidR="002C2FE8" w:rsidRPr="003C7386" w:rsidRDefault="002C2FE8" w:rsidP="00082EA5">
      <w:pPr>
        <w:tabs>
          <w:tab w:val="left" w:pos="1418"/>
          <w:tab w:val="left" w:pos="1701"/>
          <w:tab w:val="left" w:pos="2268"/>
          <w:tab w:val="decimal" w:pos="9072"/>
        </w:tabs>
        <w:rPr>
          <w:rFonts w:ascii="Tahoma" w:hAnsi="Tahoma" w:cs="Tahoma"/>
          <w:sz w:val="20"/>
          <w:szCs w:val="20"/>
        </w:rPr>
      </w:pPr>
    </w:p>
    <w:p w14:paraId="6974D3FA" w14:textId="77777777" w:rsidR="008E7B9B" w:rsidRDefault="00E834BD" w:rsidP="00B7559A">
      <w:pPr>
        <w:pStyle w:val="Titre2"/>
      </w:pPr>
      <w:bookmarkStart w:id="2" w:name="_Toc200636499"/>
      <w:r w:rsidRPr="00137146">
        <w:t>1.</w:t>
      </w:r>
      <w:r w:rsidR="00082EA5" w:rsidRPr="00137146">
        <w:t>2</w:t>
      </w:r>
      <w:r w:rsidRPr="00137146">
        <w:tab/>
      </w:r>
      <w:r w:rsidR="00082EA5" w:rsidRPr="00137146">
        <w:t xml:space="preserve"> Allotissement, n</w:t>
      </w:r>
      <w:r w:rsidR="006E5498" w:rsidRPr="00137146">
        <w:t xml:space="preserve">ombre d’attributaires de l’accord cadre </w:t>
      </w:r>
      <w:r w:rsidR="00082EA5" w:rsidRPr="00137146">
        <w:t>et v</w:t>
      </w:r>
      <w:r w:rsidR="006E5498" w:rsidRPr="00137146">
        <w:t>olumes estimés des besoins</w:t>
      </w:r>
      <w:bookmarkEnd w:id="2"/>
      <w:r w:rsidR="004827C2">
        <w:tab/>
      </w:r>
    </w:p>
    <w:p w14:paraId="41F4FF27" w14:textId="437176E0" w:rsidR="00BA7096" w:rsidRDefault="004827C2">
      <w:pPr>
        <w:rPr>
          <w:lang w:bidi="ar-SA"/>
        </w:rPr>
      </w:pPr>
      <w:r w:rsidRPr="004827C2">
        <w:rPr>
          <w:lang w:bidi="ar-SA"/>
        </w:rPr>
        <w:t xml:space="preserve">Les prestations sont réparties en </w:t>
      </w:r>
      <w:r w:rsidR="00A8466C">
        <w:rPr>
          <w:lang w:bidi="ar-SA"/>
        </w:rPr>
        <w:t>2</w:t>
      </w:r>
      <w:r>
        <w:rPr>
          <w:lang w:bidi="ar-SA"/>
        </w:rPr>
        <w:t xml:space="preserve"> lots désignés ci-dessous :</w:t>
      </w:r>
    </w:p>
    <w:p w14:paraId="6EED5322" w14:textId="77777777" w:rsidR="008E7B9B" w:rsidRDefault="008E7B9B">
      <w:pPr>
        <w:tabs>
          <w:tab w:val="left" w:pos="1275"/>
        </w:tabs>
        <w:rPr>
          <w:lang w:bidi="ar-SA"/>
        </w:rPr>
      </w:pPr>
    </w:p>
    <w:tbl>
      <w:tblPr>
        <w:tblStyle w:val="Trameclaire-Accent4"/>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5735"/>
        <w:gridCol w:w="1820"/>
        <w:gridCol w:w="1037"/>
      </w:tblGrid>
      <w:tr w:rsidR="006E5498" w:rsidRPr="006E5498" w14:paraId="142CE767" w14:textId="77777777" w:rsidTr="006D32ED">
        <w:trPr>
          <w:cnfStyle w:val="100000000000" w:firstRow="1" w:lastRow="0" w:firstColumn="0" w:lastColumn="0" w:oddVBand="0" w:evenVBand="0" w:oddHBand="0" w:evenHBand="0" w:firstRowFirstColumn="0" w:firstRowLastColumn="0" w:lastRowFirstColumn="0" w:lastRowLastColumn="0"/>
          <w:trHeight w:val="1002"/>
        </w:trPr>
        <w:tc>
          <w:tcPr>
            <w:cnfStyle w:val="001000000000" w:firstRow="0" w:lastRow="0" w:firstColumn="1" w:lastColumn="0" w:oddVBand="0" w:evenVBand="0" w:oddHBand="0" w:evenHBand="0" w:firstRowFirstColumn="0" w:firstRowLastColumn="0" w:lastRowFirstColumn="0" w:lastRowLastColumn="0"/>
            <w:tcW w:w="940" w:type="dxa"/>
            <w:tcBorders>
              <w:top w:val="none" w:sz="0" w:space="0" w:color="auto"/>
              <w:left w:val="none" w:sz="0" w:space="0" w:color="auto"/>
              <w:bottom w:val="none" w:sz="0" w:space="0" w:color="auto"/>
              <w:right w:val="none" w:sz="0" w:space="0" w:color="auto"/>
            </w:tcBorders>
            <w:noWrap/>
            <w:vAlign w:val="center"/>
            <w:hideMark/>
          </w:tcPr>
          <w:p w14:paraId="219B22A2" w14:textId="77777777" w:rsidR="006E5498" w:rsidRPr="006E5498" w:rsidRDefault="006E5498" w:rsidP="006D32ED">
            <w:pPr>
              <w:widowControl/>
              <w:autoSpaceDE/>
              <w:autoSpaceDN/>
              <w:jc w:val="center"/>
              <w:rPr>
                <w:rFonts w:eastAsia="Times New Roman" w:cs="Times New Roman"/>
                <w:b w:val="0"/>
                <w:color w:val="000000"/>
                <w:lang w:bidi="ar-SA"/>
              </w:rPr>
            </w:pPr>
            <w:r w:rsidRPr="006E5498">
              <w:rPr>
                <w:rFonts w:eastAsia="Times New Roman" w:cs="Times New Roman"/>
                <w:b w:val="0"/>
                <w:color w:val="000000"/>
                <w:lang w:bidi="ar-SA"/>
              </w:rPr>
              <w:t>N° de lot</w:t>
            </w:r>
          </w:p>
        </w:tc>
        <w:tc>
          <w:tcPr>
            <w:tcW w:w="5735" w:type="dxa"/>
            <w:tcBorders>
              <w:top w:val="none" w:sz="0" w:space="0" w:color="auto"/>
              <w:left w:val="none" w:sz="0" w:space="0" w:color="auto"/>
              <w:bottom w:val="none" w:sz="0" w:space="0" w:color="auto"/>
              <w:right w:val="none" w:sz="0" w:space="0" w:color="auto"/>
            </w:tcBorders>
            <w:noWrap/>
            <w:vAlign w:val="center"/>
            <w:hideMark/>
          </w:tcPr>
          <w:p w14:paraId="578C6E40" w14:textId="77777777" w:rsidR="006E5498" w:rsidRPr="006E5498" w:rsidRDefault="006E5498" w:rsidP="006D32ED">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lang w:bidi="ar-SA"/>
              </w:rPr>
            </w:pPr>
            <w:r w:rsidRPr="006E5498">
              <w:rPr>
                <w:rFonts w:eastAsia="Times New Roman" w:cs="Times New Roman"/>
                <w:b w:val="0"/>
                <w:color w:val="000000"/>
                <w:lang w:bidi="ar-SA"/>
              </w:rPr>
              <w:t>Intitulé de lot</w:t>
            </w:r>
          </w:p>
        </w:tc>
        <w:tc>
          <w:tcPr>
            <w:tcW w:w="1820" w:type="dxa"/>
            <w:tcBorders>
              <w:top w:val="none" w:sz="0" w:space="0" w:color="auto"/>
              <w:left w:val="none" w:sz="0" w:space="0" w:color="auto"/>
              <w:bottom w:val="none" w:sz="0" w:space="0" w:color="auto"/>
              <w:right w:val="none" w:sz="0" w:space="0" w:color="auto"/>
            </w:tcBorders>
            <w:vAlign w:val="center"/>
            <w:hideMark/>
          </w:tcPr>
          <w:p w14:paraId="416E7F71" w14:textId="77777777" w:rsidR="006E5498" w:rsidRPr="006E5498" w:rsidRDefault="006E5498" w:rsidP="006D32ED">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lang w:bidi="ar-SA"/>
              </w:rPr>
            </w:pPr>
            <w:r w:rsidRPr="006E5498">
              <w:rPr>
                <w:rFonts w:eastAsia="Times New Roman" w:cs="Times New Roman"/>
                <w:b w:val="0"/>
                <w:color w:val="000000"/>
                <w:lang w:bidi="ar-SA"/>
              </w:rPr>
              <w:t xml:space="preserve">Nombre d’attributaires </w:t>
            </w:r>
            <w:r w:rsidR="007E22EF">
              <w:rPr>
                <w:rFonts w:eastAsia="Times New Roman" w:cs="Times New Roman"/>
                <w:b w:val="0"/>
                <w:color w:val="000000"/>
                <w:lang w:bidi="ar-SA"/>
              </w:rPr>
              <w:t>maximum par lot</w:t>
            </w:r>
          </w:p>
        </w:tc>
        <w:tc>
          <w:tcPr>
            <w:tcW w:w="1037" w:type="dxa"/>
            <w:tcBorders>
              <w:top w:val="none" w:sz="0" w:space="0" w:color="auto"/>
              <w:left w:val="none" w:sz="0" w:space="0" w:color="auto"/>
              <w:bottom w:val="none" w:sz="0" w:space="0" w:color="auto"/>
              <w:right w:val="none" w:sz="0" w:space="0" w:color="auto"/>
            </w:tcBorders>
            <w:vAlign w:val="center"/>
            <w:hideMark/>
          </w:tcPr>
          <w:p w14:paraId="471BE4FF" w14:textId="77777777" w:rsidR="006E5498" w:rsidRPr="006E5498" w:rsidRDefault="003E589D" w:rsidP="006D32ED">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lang w:bidi="ar-SA"/>
              </w:rPr>
            </w:pPr>
            <w:r>
              <w:rPr>
                <w:rFonts w:eastAsia="Times New Roman" w:cs="Times New Roman"/>
                <w:b w:val="0"/>
                <w:color w:val="000000"/>
                <w:lang w:bidi="ar-SA"/>
              </w:rPr>
              <w:t xml:space="preserve">Total </w:t>
            </w:r>
            <w:r w:rsidRPr="00347BBB">
              <w:rPr>
                <w:rFonts w:eastAsia="Times New Roman" w:cs="Times New Roman"/>
                <w:b w:val="0"/>
                <w:color w:val="000000"/>
                <w:u w:val="single"/>
                <w:lang w:bidi="ar-SA"/>
              </w:rPr>
              <w:t>estimatif</w:t>
            </w:r>
            <w:r>
              <w:rPr>
                <w:rFonts w:eastAsia="Times New Roman" w:cs="Times New Roman"/>
                <w:b w:val="0"/>
                <w:color w:val="000000"/>
                <w:lang w:bidi="ar-SA"/>
              </w:rPr>
              <w:t xml:space="preserve"> annuel</w:t>
            </w:r>
            <w:r w:rsidR="006E5498">
              <w:rPr>
                <w:rFonts w:eastAsia="Times New Roman" w:cs="Times New Roman"/>
                <w:b w:val="0"/>
                <w:color w:val="000000"/>
                <w:lang w:bidi="ar-SA"/>
              </w:rPr>
              <w:t xml:space="preserve"> </w:t>
            </w:r>
            <w:r w:rsidR="006E5498" w:rsidRPr="0070578B">
              <w:rPr>
                <w:rFonts w:eastAsia="Times New Roman" w:cs="Times New Roman"/>
                <w:b w:val="0"/>
                <w:color w:val="FF0000"/>
                <w:lang w:bidi="ar-SA"/>
              </w:rPr>
              <w:t>*</w:t>
            </w:r>
          </w:p>
        </w:tc>
      </w:tr>
      <w:tr w:rsidR="00641BDE" w:rsidRPr="006E5498" w14:paraId="4552BDB2" w14:textId="77777777" w:rsidTr="006D32ED">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940" w:type="dxa"/>
            <w:tcBorders>
              <w:left w:val="none" w:sz="0" w:space="0" w:color="auto"/>
              <w:right w:val="none" w:sz="0" w:space="0" w:color="auto"/>
            </w:tcBorders>
            <w:noWrap/>
            <w:vAlign w:val="center"/>
            <w:hideMark/>
          </w:tcPr>
          <w:p w14:paraId="19B608F3" w14:textId="77777777" w:rsidR="00641BDE" w:rsidRPr="006E5498" w:rsidRDefault="00641BDE" w:rsidP="006D32ED">
            <w:pPr>
              <w:widowControl/>
              <w:autoSpaceDE/>
              <w:autoSpaceDN/>
              <w:spacing w:after="240"/>
              <w:jc w:val="center"/>
              <w:rPr>
                <w:rFonts w:eastAsia="Times New Roman" w:cs="Times New Roman"/>
                <w:b w:val="0"/>
                <w:color w:val="000000"/>
                <w:lang w:bidi="ar-SA"/>
              </w:rPr>
            </w:pPr>
            <w:r w:rsidRPr="006E5498">
              <w:rPr>
                <w:rFonts w:eastAsia="Times New Roman" w:cs="Times New Roman"/>
                <w:b w:val="0"/>
                <w:color w:val="000000"/>
                <w:lang w:bidi="ar-SA"/>
              </w:rPr>
              <w:t>1</w:t>
            </w:r>
          </w:p>
        </w:tc>
        <w:tc>
          <w:tcPr>
            <w:tcW w:w="5735" w:type="dxa"/>
            <w:tcBorders>
              <w:left w:val="none" w:sz="0" w:space="0" w:color="auto"/>
              <w:right w:val="none" w:sz="0" w:space="0" w:color="auto"/>
            </w:tcBorders>
            <w:noWrap/>
            <w:vAlign w:val="center"/>
            <w:hideMark/>
          </w:tcPr>
          <w:p w14:paraId="4B265A35" w14:textId="032A5B05" w:rsidR="004E1EF9" w:rsidRDefault="00E928A3" w:rsidP="006D32ED">
            <w:pPr>
              <w:widowControl/>
              <w:autoSpaceDE/>
              <w:autoSpaceDN/>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color w:val="auto"/>
                <w:sz w:val="20"/>
                <w:szCs w:val="20"/>
                <w:lang w:bidi="ar-SA"/>
              </w:rPr>
            </w:pPr>
            <w:r w:rsidRPr="004E1EF9">
              <w:rPr>
                <w:rFonts w:ascii="Tahoma" w:eastAsia="Times New Roman" w:hAnsi="Tahoma" w:cs="Tahoma"/>
                <w:color w:val="auto"/>
                <w:sz w:val="20"/>
                <w:szCs w:val="20"/>
                <w:lang w:bidi="ar-SA"/>
              </w:rPr>
              <w:t xml:space="preserve">Pour le compte du </w:t>
            </w:r>
            <w:r w:rsidRPr="004E1EF9">
              <w:rPr>
                <w:rFonts w:ascii="Tahoma" w:eastAsia="Times New Roman" w:hAnsi="Tahoma" w:cs="Tahoma"/>
                <w:b/>
                <w:color w:val="auto"/>
                <w:sz w:val="20"/>
                <w:szCs w:val="20"/>
                <w:lang w:bidi="ar-SA"/>
              </w:rPr>
              <w:t>CHU de Brest</w:t>
            </w:r>
            <w:r w:rsidRPr="004E1EF9">
              <w:rPr>
                <w:rFonts w:ascii="Tahoma" w:eastAsia="Times New Roman" w:hAnsi="Tahoma" w:cs="Tahoma"/>
                <w:color w:val="auto"/>
                <w:sz w:val="20"/>
                <w:szCs w:val="20"/>
                <w:lang w:bidi="ar-SA"/>
              </w:rPr>
              <w:t xml:space="preserve">, transports </w:t>
            </w:r>
            <w:r w:rsidR="006431E0" w:rsidRPr="004E1EF9">
              <w:rPr>
                <w:rFonts w:ascii="Tahoma" w:eastAsia="Times New Roman" w:hAnsi="Tahoma" w:cs="Tahoma"/>
                <w:color w:val="auto"/>
                <w:sz w:val="20"/>
                <w:szCs w:val="20"/>
                <w:lang w:bidi="ar-SA"/>
              </w:rPr>
              <w:t xml:space="preserve">en </w:t>
            </w:r>
            <w:r w:rsidR="005C37FF" w:rsidRPr="004E1EF9">
              <w:rPr>
                <w:rFonts w:ascii="Tahoma" w:eastAsia="Times New Roman" w:hAnsi="Tahoma" w:cs="Tahoma"/>
                <w:color w:val="auto"/>
                <w:sz w:val="20"/>
                <w:szCs w:val="20"/>
                <w:lang w:bidi="ar-SA"/>
              </w:rPr>
              <w:t>ambulance au</w:t>
            </w:r>
            <w:r w:rsidRPr="004E1EF9">
              <w:rPr>
                <w:rFonts w:ascii="Tahoma" w:eastAsia="Times New Roman" w:hAnsi="Tahoma" w:cs="Tahoma"/>
                <w:color w:val="auto"/>
                <w:sz w:val="20"/>
                <w:szCs w:val="20"/>
                <w:lang w:bidi="ar-SA"/>
              </w:rPr>
              <w:t xml:space="preserve"> </w:t>
            </w:r>
            <w:r w:rsidR="006431E0" w:rsidRPr="004E1EF9">
              <w:rPr>
                <w:rFonts w:ascii="Tahoma" w:eastAsia="Times New Roman" w:hAnsi="Tahoma" w:cs="Tahoma"/>
                <w:b/>
                <w:color w:val="auto"/>
                <w:sz w:val="20"/>
                <w:szCs w:val="20"/>
                <w:lang w:bidi="ar-SA"/>
              </w:rPr>
              <w:t>départ du site</w:t>
            </w:r>
            <w:r w:rsidRPr="004E1EF9">
              <w:rPr>
                <w:rFonts w:ascii="Tahoma" w:eastAsia="Times New Roman" w:hAnsi="Tahoma" w:cs="Tahoma"/>
                <w:b/>
                <w:color w:val="auto"/>
                <w:sz w:val="20"/>
                <w:szCs w:val="20"/>
                <w:lang w:bidi="ar-SA"/>
              </w:rPr>
              <w:t xml:space="preserve"> de Carhaix</w:t>
            </w:r>
            <w:r w:rsidRPr="004E1EF9">
              <w:rPr>
                <w:rFonts w:ascii="Tahoma" w:eastAsia="Times New Roman" w:hAnsi="Tahoma" w:cs="Tahoma"/>
                <w:color w:val="auto"/>
                <w:sz w:val="20"/>
                <w:szCs w:val="20"/>
                <w:lang w:bidi="ar-SA"/>
              </w:rPr>
              <w:t xml:space="preserve">. </w:t>
            </w:r>
          </w:p>
          <w:p w14:paraId="77822465" w14:textId="29054B4C" w:rsidR="00641BDE" w:rsidRPr="004E1EF9" w:rsidRDefault="00E928A3" w:rsidP="006D32ED">
            <w:pPr>
              <w:widowControl/>
              <w:autoSpaceDE/>
              <w:autoSpaceDN/>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color w:val="auto"/>
                <w:sz w:val="20"/>
                <w:szCs w:val="20"/>
                <w:lang w:bidi="ar-SA"/>
              </w:rPr>
            </w:pPr>
            <w:r w:rsidRPr="004E1EF9">
              <w:rPr>
                <w:rFonts w:ascii="Tahoma" w:eastAsia="Times New Roman" w:hAnsi="Tahoma" w:cs="Tahoma"/>
                <w:color w:val="auto"/>
                <w:sz w:val="20"/>
                <w:szCs w:val="20"/>
                <w:lang w:bidi="ar-SA"/>
              </w:rPr>
              <w:t>Prestation</w:t>
            </w:r>
            <w:r w:rsidR="00A33A69" w:rsidRPr="004E1EF9">
              <w:rPr>
                <w:rFonts w:ascii="Tahoma" w:eastAsia="Times New Roman" w:hAnsi="Tahoma" w:cs="Tahoma"/>
                <w:color w:val="auto"/>
                <w:sz w:val="20"/>
                <w:szCs w:val="20"/>
                <w:lang w:bidi="ar-SA"/>
              </w:rPr>
              <w:t>s</w:t>
            </w:r>
            <w:r w:rsidRPr="004E1EF9">
              <w:rPr>
                <w:rFonts w:ascii="Tahoma" w:eastAsia="Times New Roman" w:hAnsi="Tahoma" w:cs="Tahoma"/>
                <w:color w:val="auto"/>
                <w:sz w:val="20"/>
                <w:szCs w:val="20"/>
                <w:lang w:bidi="ar-SA"/>
              </w:rPr>
              <w:t xml:space="preserve"> 24 heures / 24, 7 jours / 7.</w:t>
            </w:r>
          </w:p>
        </w:tc>
        <w:tc>
          <w:tcPr>
            <w:tcW w:w="1820" w:type="dxa"/>
            <w:tcBorders>
              <w:left w:val="none" w:sz="0" w:space="0" w:color="auto"/>
              <w:right w:val="none" w:sz="0" w:space="0" w:color="auto"/>
            </w:tcBorders>
            <w:noWrap/>
            <w:vAlign w:val="center"/>
            <w:hideMark/>
          </w:tcPr>
          <w:p w14:paraId="4F38232C" w14:textId="45C19E71" w:rsidR="0065225A" w:rsidRPr="00817635" w:rsidRDefault="0065225A" w:rsidP="00EE409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auto"/>
                <w:sz w:val="20"/>
                <w:szCs w:val="20"/>
              </w:rPr>
            </w:pPr>
            <w:r w:rsidRPr="00817635">
              <w:rPr>
                <w:rFonts w:ascii="Tahoma" w:hAnsi="Tahoma" w:cs="Tahoma"/>
                <w:color w:val="auto"/>
                <w:sz w:val="20"/>
                <w:szCs w:val="20"/>
              </w:rPr>
              <w:t>3</w:t>
            </w:r>
          </w:p>
        </w:tc>
        <w:tc>
          <w:tcPr>
            <w:tcW w:w="1037" w:type="dxa"/>
            <w:tcBorders>
              <w:left w:val="none" w:sz="0" w:space="0" w:color="auto"/>
              <w:right w:val="none" w:sz="0" w:space="0" w:color="auto"/>
            </w:tcBorders>
            <w:noWrap/>
            <w:vAlign w:val="center"/>
            <w:hideMark/>
          </w:tcPr>
          <w:p w14:paraId="3DBAA55F" w14:textId="77777777" w:rsidR="00392A4C" w:rsidRDefault="00392A4C" w:rsidP="00392A4C">
            <w:pPr>
              <w:jc w:val="center"/>
              <w:cnfStyle w:val="000000100000" w:firstRow="0" w:lastRow="0" w:firstColumn="0" w:lastColumn="0" w:oddVBand="0" w:evenVBand="0" w:oddHBand="1" w:evenHBand="0" w:firstRowFirstColumn="0" w:firstRowLastColumn="0" w:lastRowFirstColumn="0" w:lastRowLastColumn="0"/>
              <w:rPr>
                <w:color w:val="000000"/>
              </w:rPr>
            </w:pPr>
          </w:p>
          <w:p w14:paraId="37AA2813" w14:textId="2C546BDC" w:rsidR="00641BDE" w:rsidRDefault="00DF5DF6" w:rsidP="00392A4C">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13</w:t>
            </w:r>
            <w:r w:rsidR="00E928A3">
              <w:rPr>
                <w:color w:val="000000"/>
              </w:rPr>
              <w:t>00</w:t>
            </w:r>
          </w:p>
          <w:p w14:paraId="703F3EA2" w14:textId="74EA4017" w:rsidR="00C61034" w:rsidRPr="00FA3787" w:rsidRDefault="00C61034" w:rsidP="004E1EF9">
            <w:pPr>
              <w:cnfStyle w:val="000000100000" w:firstRow="0" w:lastRow="0" w:firstColumn="0" w:lastColumn="0" w:oddVBand="0" w:evenVBand="0" w:oddHBand="1" w:evenHBand="0" w:firstRowFirstColumn="0" w:firstRowLastColumn="0" w:lastRowFirstColumn="0" w:lastRowLastColumn="0"/>
              <w:rPr>
                <w:color w:val="000000"/>
              </w:rPr>
            </w:pPr>
          </w:p>
        </w:tc>
      </w:tr>
      <w:tr w:rsidR="00A40C80" w:rsidRPr="006E5498" w14:paraId="5A7C2DE2" w14:textId="77777777" w:rsidTr="006D32ED">
        <w:trPr>
          <w:trHeight w:val="525"/>
        </w:trPr>
        <w:tc>
          <w:tcPr>
            <w:cnfStyle w:val="001000000000" w:firstRow="0" w:lastRow="0" w:firstColumn="1" w:lastColumn="0" w:oddVBand="0" w:evenVBand="0" w:oddHBand="0" w:evenHBand="0" w:firstRowFirstColumn="0" w:firstRowLastColumn="0" w:lastRowFirstColumn="0" w:lastRowLastColumn="0"/>
            <w:tcW w:w="940" w:type="dxa"/>
            <w:noWrap/>
            <w:vAlign w:val="center"/>
          </w:tcPr>
          <w:p w14:paraId="12441E6C" w14:textId="77777777" w:rsidR="00A40C80" w:rsidRPr="006E5498" w:rsidRDefault="00A40C80" w:rsidP="006D32ED">
            <w:pPr>
              <w:widowControl/>
              <w:autoSpaceDE/>
              <w:autoSpaceDN/>
              <w:spacing w:after="240"/>
              <w:jc w:val="center"/>
              <w:rPr>
                <w:rFonts w:eastAsia="Times New Roman" w:cs="Times New Roman"/>
                <w:color w:val="000000"/>
                <w:lang w:bidi="ar-SA"/>
              </w:rPr>
            </w:pPr>
            <w:r>
              <w:rPr>
                <w:rFonts w:eastAsia="Times New Roman" w:cs="Times New Roman"/>
                <w:color w:val="000000"/>
                <w:lang w:bidi="ar-SA"/>
              </w:rPr>
              <w:t>2</w:t>
            </w:r>
          </w:p>
        </w:tc>
        <w:tc>
          <w:tcPr>
            <w:tcW w:w="5735" w:type="dxa"/>
            <w:noWrap/>
            <w:vAlign w:val="center"/>
          </w:tcPr>
          <w:p w14:paraId="4D8552D4" w14:textId="77777777" w:rsidR="004E1EF9" w:rsidRDefault="00E928A3" w:rsidP="006D32ED">
            <w:pPr>
              <w:widowControl/>
              <w:autoSpaceDE/>
              <w:autoSpaceDN/>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auto"/>
                <w:sz w:val="20"/>
                <w:szCs w:val="20"/>
                <w:lang w:bidi="ar-SA"/>
              </w:rPr>
            </w:pPr>
            <w:r w:rsidRPr="004E1EF9">
              <w:rPr>
                <w:rFonts w:ascii="Tahoma" w:eastAsia="Times New Roman" w:hAnsi="Tahoma" w:cs="Tahoma"/>
                <w:color w:val="auto"/>
                <w:sz w:val="20"/>
                <w:szCs w:val="20"/>
                <w:lang w:bidi="ar-SA"/>
              </w:rPr>
              <w:t xml:space="preserve">Pour le compte du </w:t>
            </w:r>
            <w:r w:rsidRPr="004E1EF9">
              <w:rPr>
                <w:rFonts w:ascii="Tahoma" w:eastAsia="Times New Roman" w:hAnsi="Tahoma" w:cs="Tahoma"/>
                <w:b/>
                <w:color w:val="auto"/>
                <w:sz w:val="20"/>
                <w:szCs w:val="20"/>
                <w:lang w:bidi="ar-SA"/>
              </w:rPr>
              <w:t>CHU de Brest</w:t>
            </w:r>
            <w:r w:rsidR="006431E0" w:rsidRPr="004E1EF9">
              <w:rPr>
                <w:rFonts w:ascii="Tahoma" w:eastAsia="Times New Roman" w:hAnsi="Tahoma" w:cs="Tahoma"/>
                <w:color w:val="auto"/>
                <w:sz w:val="20"/>
                <w:szCs w:val="20"/>
                <w:lang w:bidi="ar-SA"/>
              </w:rPr>
              <w:t>,</w:t>
            </w:r>
            <w:r w:rsidRPr="004E1EF9">
              <w:rPr>
                <w:rFonts w:ascii="Tahoma" w:eastAsia="Times New Roman" w:hAnsi="Tahoma" w:cs="Tahoma"/>
                <w:color w:val="auto"/>
                <w:sz w:val="20"/>
                <w:szCs w:val="20"/>
                <w:lang w:bidi="ar-SA"/>
              </w:rPr>
              <w:t xml:space="preserve"> transports assis professionnalisés au </w:t>
            </w:r>
            <w:r w:rsidR="006431E0" w:rsidRPr="004E1EF9">
              <w:rPr>
                <w:rFonts w:ascii="Tahoma" w:eastAsia="Times New Roman" w:hAnsi="Tahoma" w:cs="Tahoma"/>
                <w:b/>
                <w:color w:val="auto"/>
                <w:sz w:val="20"/>
                <w:szCs w:val="20"/>
                <w:lang w:bidi="ar-SA"/>
              </w:rPr>
              <w:t>départ du site</w:t>
            </w:r>
            <w:r w:rsidRPr="004E1EF9">
              <w:rPr>
                <w:rFonts w:ascii="Tahoma" w:eastAsia="Times New Roman" w:hAnsi="Tahoma" w:cs="Tahoma"/>
                <w:b/>
                <w:color w:val="auto"/>
                <w:sz w:val="20"/>
                <w:szCs w:val="20"/>
                <w:lang w:bidi="ar-SA"/>
              </w:rPr>
              <w:t xml:space="preserve"> de Carhaix</w:t>
            </w:r>
            <w:r w:rsidRPr="004E1EF9">
              <w:rPr>
                <w:rFonts w:ascii="Tahoma" w:eastAsia="Times New Roman" w:hAnsi="Tahoma" w:cs="Tahoma"/>
                <w:color w:val="auto"/>
                <w:sz w:val="20"/>
                <w:szCs w:val="20"/>
                <w:lang w:bidi="ar-SA"/>
              </w:rPr>
              <w:t xml:space="preserve">. </w:t>
            </w:r>
          </w:p>
          <w:p w14:paraId="5A4FD705" w14:textId="6A4AAABF" w:rsidR="00A40C80" w:rsidRPr="004E1EF9" w:rsidRDefault="00E928A3" w:rsidP="006D32ED">
            <w:pPr>
              <w:widowControl/>
              <w:autoSpaceDE/>
              <w:autoSpaceDN/>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auto"/>
                <w:sz w:val="20"/>
                <w:szCs w:val="20"/>
                <w:lang w:bidi="ar-SA"/>
              </w:rPr>
            </w:pPr>
            <w:r w:rsidRPr="004E1EF9">
              <w:rPr>
                <w:rFonts w:ascii="Tahoma" w:eastAsia="Times New Roman" w:hAnsi="Tahoma" w:cs="Tahoma"/>
                <w:color w:val="auto"/>
                <w:sz w:val="20"/>
                <w:szCs w:val="20"/>
                <w:lang w:bidi="ar-SA"/>
              </w:rPr>
              <w:t>Prestation</w:t>
            </w:r>
            <w:r w:rsidR="00A33A69" w:rsidRPr="004E1EF9">
              <w:rPr>
                <w:rFonts w:ascii="Tahoma" w:eastAsia="Times New Roman" w:hAnsi="Tahoma" w:cs="Tahoma"/>
                <w:color w:val="auto"/>
                <w:sz w:val="20"/>
                <w:szCs w:val="20"/>
                <w:lang w:bidi="ar-SA"/>
              </w:rPr>
              <w:t>s</w:t>
            </w:r>
            <w:r w:rsidRPr="004E1EF9">
              <w:rPr>
                <w:rFonts w:ascii="Tahoma" w:eastAsia="Times New Roman" w:hAnsi="Tahoma" w:cs="Tahoma"/>
                <w:color w:val="auto"/>
                <w:sz w:val="20"/>
                <w:szCs w:val="20"/>
                <w:lang w:bidi="ar-SA"/>
              </w:rPr>
              <w:t xml:space="preserve"> 24 heures / 24, 7 jours / 7.</w:t>
            </w:r>
          </w:p>
        </w:tc>
        <w:tc>
          <w:tcPr>
            <w:tcW w:w="1820" w:type="dxa"/>
            <w:noWrap/>
            <w:vAlign w:val="center"/>
          </w:tcPr>
          <w:p w14:paraId="43F8C716" w14:textId="6F17D582" w:rsidR="00A40C80" w:rsidRPr="00817635" w:rsidRDefault="00E928A3" w:rsidP="006D32ED">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auto"/>
                <w:sz w:val="20"/>
                <w:szCs w:val="20"/>
              </w:rPr>
            </w:pPr>
            <w:r>
              <w:rPr>
                <w:rFonts w:ascii="Tahoma" w:hAnsi="Tahoma" w:cs="Tahoma"/>
                <w:color w:val="auto"/>
                <w:sz w:val="20"/>
                <w:szCs w:val="20"/>
              </w:rPr>
              <w:t>3</w:t>
            </w:r>
          </w:p>
        </w:tc>
        <w:tc>
          <w:tcPr>
            <w:tcW w:w="1037" w:type="dxa"/>
            <w:noWrap/>
            <w:vAlign w:val="center"/>
          </w:tcPr>
          <w:p w14:paraId="39FA82E4" w14:textId="1FA65794" w:rsidR="00A40C80" w:rsidRDefault="00E928A3" w:rsidP="006D32ED">
            <w:pPr>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300</w:t>
            </w:r>
          </w:p>
        </w:tc>
      </w:tr>
    </w:tbl>
    <w:p w14:paraId="5B4DF426" w14:textId="0DC6D2AA" w:rsidR="00CF08F5" w:rsidRDefault="006E5498" w:rsidP="0065225A">
      <w:pPr>
        <w:pStyle w:val="Titre31"/>
        <w:spacing w:before="56"/>
        <w:ind w:left="567"/>
        <w:jc w:val="both"/>
        <w:rPr>
          <w:rFonts w:ascii="Tahoma" w:hAnsi="Tahoma" w:cs="Tahoma"/>
          <w:sz w:val="20"/>
        </w:rPr>
      </w:pPr>
      <w:r w:rsidRPr="0065225A">
        <w:rPr>
          <w:rFonts w:ascii="Tahoma" w:hAnsi="Tahoma" w:cs="Tahoma"/>
          <w:b w:val="0"/>
          <w:color w:val="FF0000"/>
          <w:sz w:val="18"/>
          <w:szCs w:val="20"/>
        </w:rPr>
        <w:t>*</w:t>
      </w:r>
      <w:r w:rsidRPr="0065225A">
        <w:rPr>
          <w:rFonts w:ascii="Tahoma" w:hAnsi="Tahoma" w:cs="Tahoma"/>
          <w:b w:val="0"/>
          <w:sz w:val="18"/>
          <w:szCs w:val="20"/>
        </w:rPr>
        <w:t xml:space="preserve"> </w:t>
      </w:r>
      <w:r w:rsidR="00A211D5" w:rsidRPr="0065225A">
        <w:rPr>
          <w:rFonts w:ascii="Tahoma" w:hAnsi="Tahoma" w:cs="Tahoma"/>
          <w:b w:val="0"/>
          <w:i/>
          <w:sz w:val="18"/>
          <w:szCs w:val="20"/>
          <w:u w:val="single"/>
        </w:rPr>
        <w:t xml:space="preserve">Ces données </w:t>
      </w:r>
      <w:r w:rsidR="00DF5DF6">
        <w:rPr>
          <w:rFonts w:ascii="Tahoma" w:hAnsi="Tahoma" w:cs="Tahoma"/>
          <w:b w:val="0"/>
          <w:i/>
          <w:sz w:val="18"/>
          <w:szCs w:val="20"/>
          <w:u w:val="single"/>
        </w:rPr>
        <w:t>2024</w:t>
      </w:r>
      <w:r w:rsidR="0065225A">
        <w:rPr>
          <w:rFonts w:ascii="Tahoma" w:hAnsi="Tahoma" w:cs="Tahoma"/>
          <w:b w:val="0"/>
          <w:i/>
          <w:sz w:val="18"/>
          <w:szCs w:val="20"/>
          <w:u w:val="single"/>
        </w:rPr>
        <w:t xml:space="preserve"> </w:t>
      </w:r>
      <w:r w:rsidR="00A211D5" w:rsidRPr="0065225A">
        <w:rPr>
          <w:rFonts w:ascii="Tahoma" w:hAnsi="Tahoma" w:cs="Tahoma"/>
          <w:b w:val="0"/>
          <w:i/>
          <w:sz w:val="18"/>
          <w:szCs w:val="20"/>
          <w:u w:val="single"/>
        </w:rPr>
        <w:t xml:space="preserve">sont </w:t>
      </w:r>
      <w:r w:rsidR="0065225A" w:rsidRPr="0065225A">
        <w:rPr>
          <w:rFonts w:ascii="Tahoma" w:hAnsi="Tahoma" w:cs="Tahoma"/>
          <w:b w:val="0"/>
          <w:i/>
          <w:sz w:val="18"/>
          <w:szCs w:val="20"/>
          <w:u w:val="single"/>
        </w:rPr>
        <w:t>données à titre informatif</w:t>
      </w:r>
      <w:r w:rsidR="00A211D5" w:rsidRPr="0065225A">
        <w:rPr>
          <w:rFonts w:ascii="Tahoma" w:hAnsi="Tahoma" w:cs="Tahoma"/>
          <w:b w:val="0"/>
          <w:i/>
          <w:sz w:val="18"/>
          <w:szCs w:val="20"/>
          <w:u w:val="single"/>
        </w:rPr>
        <w:t xml:space="preserve"> </w:t>
      </w:r>
      <w:r w:rsidR="0065225A">
        <w:rPr>
          <w:rFonts w:ascii="Tahoma" w:hAnsi="Tahoma" w:cs="Tahoma"/>
          <w:b w:val="0"/>
          <w:i/>
          <w:sz w:val="18"/>
          <w:szCs w:val="20"/>
          <w:u w:val="single"/>
        </w:rPr>
        <w:t>et ne constituent en aucun cas un engagement</w:t>
      </w:r>
      <w:r w:rsidR="0020462C" w:rsidRPr="0065225A">
        <w:rPr>
          <w:rFonts w:ascii="Tahoma" w:hAnsi="Tahoma" w:cs="Tahoma"/>
          <w:b w:val="0"/>
          <w:i/>
          <w:sz w:val="18"/>
          <w:szCs w:val="20"/>
          <w:u w:val="single"/>
        </w:rPr>
        <w:t xml:space="preserve"> contractuel</w:t>
      </w:r>
    </w:p>
    <w:p w14:paraId="589C38B5" w14:textId="73EDEA0B" w:rsidR="006E5498" w:rsidRDefault="009F74B9" w:rsidP="006D32ED">
      <w:pPr>
        <w:pStyle w:val="Paragraphedeliste"/>
        <w:tabs>
          <w:tab w:val="left" w:pos="567"/>
          <w:tab w:val="left" w:pos="9411"/>
        </w:tabs>
        <w:spacing w:before="120"/>
        <w:ind w:left="0" w:right="255"/>
        <w:rPr>
          <w:rFonts w:ascii="Tahoma" w:hAnsi="Tahoma" w:cs="Tahoma"/>
          <w:sz w:val="20"/>
          <w:szCs w:val="20"/>
        </w:rPr>
      </w:pPr>
      <w:r>
        <w:rPr>
          <w:rFonts w:ascii="Tahoma" w:hAnsi="Tahoma" w:cs="Tahoma"/>
          <w:sz w:val="20"/>
          <w:szCs w:val="20"/>
        </w:rPr>
        <w:t>L’ensemble des lots ci-dessus</w:t>
      </w:r>
      <w:r w:rsidR="006E5498" w:rsidRPr="006E5498">
        <w:rPr>
          <w:rFonts w:ascii="Tahoma" w:hAnsi="Tahoma" w:cs="Tahoma"/>
          <w:sz w:val="20"/>
          <w:szCs w:val="20"/>
        </w:rPr>
        <w:t xml:space="preserve"> s’inscrivent dans l’application</w:t>
      </w:r>
      <w:r w:rsidR="006E5498">
        <w:rPr>
          <w:rFonts w:ascii="Tahoma" w:hAnsi="Tahoma" w:cs="Tahoma"/>
          <w:sz w:val="20"/>
          <w:szCs w:val="20"/>
        </w:rPr>
        <w:t xml:space="preserve"> de</w:t>
      </w:r>
      <w:r w:rsidR="006E5498" w:rsidRPr="006E5498">
        <w:rPr>
          <w:rFonts w:ascii="Tahoma" w:hAnsi="Tahoma" w:cs="Tahoma"/>
          <w:sz w:val="20"/>
          <w:szCs w:val="20"/>
        </w:rPr>
        <w:t xml:space="preserve"> l’article 80 de la loi de finance de la sécurité sociale</w:t>
      </w:r>
      <w:r w:rsidR="006E151F">
        <w:rPr>
          <w:rFonts w:ascii="Tahoma" w:hAnsi="Tahoma" w:cs="Tahoma"/>
          <w:sz w:val="20"/>
          <w:szCs w:val="20"/>
        </w:rPr>
        <w:t>, ci-après désignée par le sigle LFSS,</w:t>
      </w:r>
      <w:r w:rsidR="006E5498" w:rsidRPr="006E5498">
        <w:rPr>
          <w:rFonts w:ascii="Tahoma" w:hAnsi="Tahoma" w:cs="Tahoma"/>
          <w:sz w:val="20"/>
          <w:szCs w:val="20"/>
        </w:rPr>
        <w:t xml:space="preserve"> </w:t>
      </w:r>
      <w:r w:rsidR="006E5498">
        <w:rPr>
          <w:rFonts w:ascii="Tahoma" w:hAnsi="Tahoma" w:cs="Tahoma"/>
          <w:sz w:val="20"/>
          <w:szCs w:val="20"/>
        </w:rPr>
        <w:t xml:space="preserve">entrée </w:t>
      </w:r>
      <w:r w:rsidR="006E5498" w:rsidRPr="006E5498">
        <w:rPr>
          <w:rFonts w:ascii="Tahoma" w:hAnsi="Tahoma" w:cs="Tahoma"/>
          <w:sz w:val="20"/>
          <w:szCs w:val="20"/>
        </w:rPr>
        <w:t xml:space="preserve">en vigueur </w:t>
      </w:r>
      <w:r w:rsidR="006E5498">
        <w:rPr>
          <w:rFonts w:ascii="Tahoma" w:hAnsi="Tahoma" w:cs="Tahoma"/>
          <w:sz w:val="20"/>
          <w:szCs w:val="20"/>
        </w:rPr>
        <w:t>le</w:t>
      </w:r>
      <w:r w:rsidR="006E5498" w:rsidRPr="006E5498">
        <w:rPr>
          <w:rFonts w:ascii="Tahoma" w:hAnsi="Tahoma" w:cs="Tahoma"/>
          <w:sz w:val="20"/>
          <w:szCs w:val="20"/>
        </w:rPr>
        <w:t xml:space="preserve"> </w:t>
      </w:r>
      <w:r w:rsidR="00347BBB">
        <w:rPr>
          <w:rFonts w:ascii="Tahoma" w:hAnsi="Tahoma" w:cs="Tahoma"/>
          <w:sz w:val="20"/>
          <w:szCs w:val="20"/>
        </w:rPr>
        <w:t>1</w:t>
      </w:r>
      <w:r w:rsidR="00347BBB" w:rsidRPr="00347BBB">
        <w:rPr>
          <w:rFonts w:ascii="Tahoma" w:hAnsi="Tahoma" w:cs="Tahoma"/>
          <w:sz w:val="20"/>
          <w:szCs w:val="20"/>
          <w:vertAlign w:val="superscript"/>
        </w:rPr>
        <w:t>er</w:t>
      </w:r>
      <w:r w:rsidR="00347BBB">
        <w:rPr>
          <w:rFonts w:ascii="Tahoma" w:hAnsi="Tahoma" w:cs="Tahoma"/>
          <w:sz w:val="20"/>
          <w:szCs w:val="20"/>
        </w:rPr>
        <w:t xml:space="preserve"> </w:t>
      </w:r>
      <w:r w:rsidR="006E5498" w:rsidRPr="006E5498">
        <w:rPr>
          <w:rFonts w:ascii="Tahoma" w:hAnsi="Tahoma" w:cs="Tahoma"/>
          <w:sz w:val="20"/>
          <w:szCs w:val="20"/>
        </w:rPr>
        <w:t>octobre 2018</w:t>
      </w:r>
      <w:r w:rsidR="006E5498">
        <w:rPr>
          <w:rFonts w:ascii="Tahoma" w:hAnsi="Tahoma" w:cs="Tahoma"/>
          <w:sz w:val="20"/>
          <w:szCs w:val="20"/>
        </w:rPr>
        <w:t xml:space="preserve">. </w:t>
      </w:r>
      <w:r w:rsidR="006E5498" w:rsidRPr="006E5498">
        <w:rPr>
          <w:rFonts w:ascii="Tahoma" w:hAnsi="Tahoma" w:cs="Tahoma"/>
          <w:sz w:val="20"/>
          <w:szCs w:val="20"/>
        </w:rPr>
        <w:t xml:space="preserve">Elle détermine les conditions de prise en charge des transports par les établissements de santé. </w:t>
      </w:r>
    </w:p>
    <w:p w14:paraId="66089155" w14:textId="77777777" w:rsidR="00EE2817" w:rsidRDefault="00EE2817" w:rsidP="009560A0"/>
    <w:p w14:paraId="7C386EF6" w14:textId="2FA7570F" w:rsidR="009560A0" w:rsidRDefault="009560A0" w:rsidP="009560A0">
      <w:r>
        <w:t xml:space="preserve">Les transports à charge </w:t>
      </w:r>
      <w:r w:rsidR="0067254C">
        <w:t>des établissements</w:t>
      </w:r>
      <w:r>
        <w:t xml:space="preserve"> de santé (tous lot confondus), sont réal</w:t>
      </w:r>
      <w:r w:rsidR="00845C38">
        <w:t>isés essentiellement en journée et en semaine</w:t>
      </w:r>
    </w:p>
    <w:p w14:paraId="41C3B9E8" w14:textId="77777777" w:rsidR="004E1EF9" w:rsidRDefault="004E1EF9" w:rsidP="009560A0"/>
    <w:p w14:paraId="1C05D333" w14:textId="66B3DCDD" w:rsidR="009560A0" w:rsidRDefault="009560A0" w:rsidP="009560A0">
      <w:r>
        <w:t xml:space="preserve">Les transports </w:t>
      </w:r>
      <w:r w:rsidR="004E1EF9">
        <w:t>« </w:t>
      </w:r>
      <w:r>
        <w:t>de nuit</w:t>
      </w:r>
      <w:r w:rsidR="004E1EF9">
        <w:t> »</w:t>
      </w:r>
      <w:r>
        <w:t xml:space="preserve"> correspondent à :</w:t>
      </w:r>
    </w:p>
    <w:p w14:paraId="2683FA82" w14:textId="25CAE40F" w:rsidR="009560A0" w:rsidRDefault="0067254C" w:rsidP="009560A0">
      <w:pPr>
        <w:pStyle w:val="Paragraphedeliste"/>
        <w:numPr>
          <w:ilvl w:val="0"/>
          <w:numId w:val="22"/>
        </w:numPr>
      </w:pPr>
      <w:r>
        <w:t>Des</w:t>
      </w:r>
      <w:r w:rsidR="009560A0">
        <w:t xml:space="preserve"> </w:t>
      </w:r>
      <w:r>
        <w:t>rendez-vous</w:t>
      </w:r>
      <w:r w:rsidR="009560A0">
        <w:t xml:space="preserve"> à 8h </w:t>
      </w:r>
      <w:r w:rsidR="00321FFF">
        <w:t>nécessitant une prise en charge en heure de nuit</w:t>
      </w:r>
      <w:r w:rsidR="00A33A69">
        <w:t xml:space="preserve"> par rapport à la distance du lieu du service d’arrivée (les transports sont</w:t>
      </w:r>
      <w:r w:rsidR="00BA1C09">
        <w:t xml:space="preserve"> programmés la veille du rendez-</w:t>
      </w:r>
      <w:r w:rsidR="00A33A69">
        <w:t>vous)</w:t>
      </w:r>
    </w:p>
    <w:p w14:paraId="302E22CC" w14:textId="77777777" w:rsidR="009560A0" w:rsidRDefault="0067254C" w:rsidP="009560A0">
      <w:pPr>
        <w:pStyle w:val="Paragraphedeliste"/>
        <w:numPr>
          <w:ilvl w:val="0"/>
          <w:numId w:val="22"/>
        </w:numPr>
      </w:pPr>
      <w:r>
        <w:t>Des transferts</w:t>
      </w:r>
      <w:r w:rsidR="009560A0">
        <w:t xml:space="preserve"> en fin de journée</w:t>
      </w:r>
      <w:r w:rsidR="00321FFF">
        <w:t xml:space="preserve"> avec arrivée ou prise en charge après 20h</w:t>
      </w:r>
    </w:p>
    <w:p w14:paraId="74F9B037" w14:textId="77777777" w:rsidR="009560A0" w:rsidRDefault="0067254C" w:rsidP="009560A0">
      <w:pPr>
        <w:pStyle w:val="Paragraphedeliste"/>
        <w:numPr>
          <w:ilvl w:val="0"/>
          <w:numId w:val="22"/>
        </w:numPr>
      </w:pPr>
      <w:r>
        <w:t>Des</w:t>
      </w:r>
      <w:r w:rsidR="009560A0">
        <w:t xml:space="preserve"> transports longues distances nécessitant une prise en charge en heures de nuit</w:t>
      </w:r>
    </w:p>
    <w:p w14:paraId="189E6B61" w14:textId="165CFFD5" w:rsidR="009560A0" w:rsidRPr="0067254C" w:rsidRDefault="009560A0" w:rsidP="009560A0">
      <w:pPr>
        <w:rPr>
          <w:i/>
        </w:rPr>
      </w:pPr>
    </w:p>
    <w:p w14:paraId="108A168C" w14:textId="1F3839DC" w:rsidR="001F7535" w:rsidRPr="003A0B06" w:rsidRDefault="00332CB3" w:rsidP="008E3B29">
      <w:pPr>
        <w:pStyle w:val="Titre1"/>
      </w:pPr>
      <w:bookmarkStart w:id="3" w:name="_Toc200636500"/>
      <w:r w:rsidRPr="003A0B06">
        <w:t>GENERALITE DE LA REFORME DE L’ARTICLE 80</w:t>
      </w:r>
      <w:bookmarkEnd w:id="3"/>
      <w:r w:rsidR="001F7535" w:rsidRPr="003A0B06">
        <w:t xml:space="preserve"> </w:t>
      </w:r>
    </w:p>
    <w:p w14:paraId="1C8FB614" w14:textId="77777777" w:rsidR="002167A1" w:rsidRPr="00E834BD" w:rsidRDefault="00111613" w:rsidP="00BC6D29">
      <w:pPr>
        <w:pStyle w:val="Titre31"/>
        <w:spacing w:before="56"/>
        <w:ind w:left="567"/>
        <w:jc w:val="both"/>
        <w:rPr>
          <w:rFonts w:ascii="Tahoma" w:hAnsi="Tahoma" w:cs="Tahoma"/>
          <w:b w:val="0"/>
          <w:sz w:val="20"/>
          <w:szCs w:val="20"/>
        </w:rPr>
      </w:pPr>
      <w:r>
        <w:rPr>
          <w:rFonts w:ascii="Arial" w:hAnsi="Arial" w:cs="Arial"/>
          <w:color w:val="272521"/>
          <w:sz w:val="18"/>
          <w:szCs w:val="18"/>
        </w:rPr>
        <w:t>L’article 80 de la LFSS</w:t>
      </w:r>
      <w:r w:rsidR="002167A1" w:rsidRPr="00E834BD">
        <w:rPr>
          <w:rFonts w:ascii="Tahoma" w:hAnsi="Tahoma" w:cs="Tahoma"/>
          <w:b w:val="0"/>
          <w:sz w:val="20"/>
          <w:szCs w:val="20"/>
        </w:rPr>
        <w:t xml:space="preserve"> a pour objectifs :</w:t>
      </w:r>
    </w:p>
    <w:p w14:paraId="5048E01A" w14:textId="77777777" w:rsidR="002167A1" w:rsidRPr="00992674" w:rsidRDefault="009B11BA" w:rsidP="00AA2C6C">
      <w:pPr>
        <w:pStyle w:val="Paragraphedeliste"/>
        <w:numPr>
          <w:ilvl w:val="0"/>
          <w:numId w:val="3"/>
        </w:numPr>
        <w:tabs>
          <w:tab w:val="left" w:pos="993"/>
          <w:tab w:val="left" w:pos="9411"/>
        </w:tabs>
        <w:spacing w:before="120"/>
        <w:ind w:left="992" w:right="255" w:hanging="425"/>
        <w:jc w:val="both"/>
        <w:rPr>
          <w:rFonts w:ascii="Tahoma" w:hAnsi="Tahoma" w:cs="Tahoma"/>
          <w:sz w:val="20"/>
          <w:szCs w:val="20"/>
        </w:rPr>
      </w:pPr>
      <w:r>
        <w:rPr>
          <w:rFonts w:ascii="Tahoma" w:hAnsi="Tahoma" w:cs="Tahoma"/>
          <w:sz w:val="20"/>
          <w:szCs w:val="20"/>
        </w:rPr>
        <w:t>D’unifier</w:t>
      </w:r>
      <w:r w:rsidR="002167A1" w:rsidRPr="00992674">
        <w:rPr>
          <w:rFonts w:ascii="Tahoma" w:hAnsi="Tahoma" w:cs="Tahoma"/>
          <w:sz w:val="20"/>
          <w:szCs w:val="20"/>
        </w:rPr>
        <w:t xml:space="preserve"> les modalités de prise en charge des dépenses de transports inter</w:t>
      </w:r>
      <w:r w:rsidR="00F67273">
        <w:rPr>
          <w:rFonts w:ascii="Tahoma" w:hAnsi="Tahoma" w:cs="Tahoma"/>
          <w:spacing w:val="5"/>
          <w:sz w:val="20"/>
          <w:szCs w:val="20"/>
        </w:rPr>
        <w:t xml:space="preserve">-hospitalier </w:t>
      </w:r>
      <w:r w:rsidR="002167A1" w:rsidRPr="00992674">
        <w:rPr>
          <w:rFonts w:ascii="Tahoma" w:hAnsi="Tahoma" w:cs="Tahoma"/>
          <w:sz w:val="20"/>
          <w:szCs w:val="20"/>
        </w:rPr>
        <w:t xml:space="preserve">et </w:t>
      </w:r>
      <w:r w:rsidR="00E37EF7">
        <w:rPr>
          <w:rFonts w:ascii="Tahoma" w:hAnsi="Tahoma" w:cs="Tahoma"/>
          <w:sz w:val="20"/>
          <w:szCs w:val="20"/>
        </w:rPr>
        <w:t xml:space="preserve">de </w:t>
      </w:r>
      <w:r w:rsidR="002167A1" w:rsidRPr="00992674">
        <w:rPr>
          <w:rFonts w:ascii="Tahoma" w:hAnsi="Tahoma" w:cs="Tahoma"/>
          <w:sz w:val="20"/>
          <w:szCs w:val="20"/>
        </w:rPr>
        <w:t>préciser les règles concernant la prise en charge des transports de patients bénéficiant de permission de</w:t>
      </w:r>
      <w:r w:rsidR="002167A1" w:rsidRPr="00992674">
        <w:rPr>
          <w:rFonts w:ascii="Tahoma" w:hAnsi="Tahoma" w:cs="Tahoma"/>
          <w:spacing w:val="-11"/>
          <w:sz w:val="20"/>
          <w:szCs w:val="20"/>
        </w:rPr>
        <w:t xml:space="preserve"> </w:t>
      </w:r>
      <w:r w:rsidR="002167A1" w:rsidRPr="00992674">
        <w:rPr>
          <w:rFonts w:ascii="Tahoma" w:hAnsi="Tahoma" w:cs="Tahoma"/>
          <w:sz w:val="20"/>
          <w:szCs w:val="20"/>
        </w:rPr>
        <w:t>sortie</w:t>
      </w:r>
      <w:r w:rsidR="00E37EF7">
        <w:rPr>
          <w:rFonts w:ascii="Tahoma" w:hAnsi="Tahoma" w:cs="Tahoma"/>
          <w:sz w:val="20"/>
          <w:szCs w:val="20"/>
        </w:rPr>
        <w:t> ;</w:t>
      </w:r>
    </w:p>
    <w:p w14:paraId="16CA2030" w14:textId="77777777" w:rsidR="002167A1" w:rsidRPr="00992674" w:rsidRDefault="009B11BA" w:rsidP="00AA2C6C">
      <w:pPr>
        <w:pStyle w:val="Paragraphedeliste"/>
        <w:numPr>
          <w:ilvl w:val="0"/>
          <w:numId w:val="3"/>
        </w:numPr>
        <w:tabs>
          <w:tab w:val="left" w:pos="993"/>
          <w:tab w:val="left" w:pos="1673"/>
        </w:tabs>
        <w:spacing w:before="120"/>
        <w:ind w:left="992" w:right="258" w:hanging="425"/>
        <w:jc w:val="both"/>
        <w:rPr>
          <w:rFonts w:ascii="Tahoma" w:hAnsi="Tahoma" w:cs="Tahoma"/>
          <w:sz w:val="20"/>
          <w:szCs w:val="20"/>
        </w:rPr>
      </w:pPr>
      <w:r>
        <w:rPr>
          <w:rFonts w:ascii="Tahoma" w:hAnsi="Tahoma" w:cs="Tahoma"/>
          <w:sz w:val="20"/>
          <w:szCs w:val="20"/>
        </w:rPr>
        <w:t>De</w:t>
      </w:r>
      <w:r w:rsidR="00E37EF7">
        <w:rPr>
          <w:rFonts w:ascii="Tahoma" w:hAnsi="Tahoma" w:cs="Tahoma"/>
          <w:sz w:val="20"/>
          <w:szCs w:val="20"/>
        </w:rPr>
        <w:t xml:space="preserve"> c</w:t>
      </w:r>
      <w:r w:rsidR="002167A1" w:rsidRPr="00992674">
        <w:rPr>
          <w:rFonts w:ascii="Tahoma" w:hAnsi="Tahoma" w:cs="Tahoma"/>
          <w:sz w:val="20"/>
          <w:szCs w:val="20"/>
        </w:rPr>
        <w:t>onfier aux établissements de santé la responsabilité et le financement de l’ensemble des transports inter et intra</w:t>
      </w:r>
      <w:r w:rsidR="002167A1" w:rsidRPr="00992674">
        <w:rPr>
          <w:rFonts w:ascii="Tahoma" w:hAnsi="Tahoma" w:cs="Tahoma"/>
          <w:spacing w:val="-3"/>
          <w:sz w:val="20"/>
          <w:szCs w:val="20"/>
        </w:rPr>
        <w:t xml:space="preserve"> </w:t>
      </w:r>
      <w:r w:rsidR="002167A1" w:rsidRPr="00992674">
        <w:rPr>
          <w:rFonts w:ascii="Tahoma" w:hAnsi="Tahoma" w:cs="Tahoma"/>
          <w:sz w:val="20"/>
          <w:szCs w:val="20"/>
        </w:rPr>
        <w:t>hospitalier</w:t>
      </w:r>
      <w:r w:rsidR="006E151F">
        <w:rPr>
          <w:rFonts w:ascii="Tahoma" w:hAnsi="Tahoma" w:cs="Tahoma"/>
          <w:sz w:val="20"/>
          <w:szCs w:val="20"/>
        </w:rPr>
        <w:t>s</w:t>
      </w:r>
      <w:r w:rsidR="002167A1" w:rsidRPr="00992674">
        <w:rPr>
          <w:rFonts w:ascii="Tahoma" w:hAnsi="Tahoma" w:cs="Tahoma"/>
          <w:b/>
          <w:sz w:val="20"/>
          <w:szCs w:val="20"/>
        </w:rPr>
        <w:t>.</w:t>
      </w:r>
    </w:p>
    <w:p w14:paraId="634183A3" w14:textId="77777777" w:rsidR="006E151F" w:rsidRPr="00603E49" w:rsidRDefault="006E151F" w:rsidP="003E1AD2">
      <w:pPr>
        <w:pStyle w:val="Titre31"/>
        <w:ind w:left="0"/>
        <w:jc w:val="both"/>
        <w:rPr>
          <w:rFonts w:ascii="Tahoma" w:hAnsi="Tahoma" w:cs="Tahoma"/>
          <w:b w:val="0"/>
          <w:sz w:val="20"/>
          <w:szCs w:val="20"/>
        </w:rPr>
      </w:pPr>
    </w:p>
    <w:p w14:paraId="6363F8E0" w14:textId="77777777" w:rsidR="0001500B" w:rsidRPr="0070578B" w:rsidRDefault="002167A1" w:rsidP="0070578B">
      <w:pPr>
        <w:pStyle w:val="Titre31"/>
        <w:spacing w:before="56"/>
        <w:ind w:left="567"/>
        <w:jc w:val="both"/>
        <w:rPr>
          <w:rFonts w:ascii="Arial" w:hAnsi="Arial" w:cs="Arial"/>
          <w:color w:val="272521"/>
          <w:sz w:val="18"/>
          <w:szCs w:val="18"/>
          <w:u w:val="single"/>
        </w:rPr>
      </w:pPr>
      <w:r w:rsidRPr="003A0B06">
        <w:rPr>
          <w:rFonts w:ascii="Arial" w:hAnsi="Arial" w:cs="Arial"/>
          <w:color w:val="272521"/>
          <w:sz w:val="18"/>
          <w:szCs w:val="18"/>
          <w:u w:val="single"/>
        </w:rPr>
        <w:t>Points essentiels :</w:t>
      </w:r>
    </w:p>
    <w:p w14:paraId="0D4FA276" w14:textId="77777777" w:rsidR="00211B49" w:rsidRDefault="002167A1" w:rsidP="00BC6D29">
      <w:pPr>
        <w:pStyle w:val="Titre31"/>
        <w:spacing w:before="56"/>
        <w:ind w:left="567"/>
        <w:jc w:val="both"/>
        <w:rPr>
          <w:rFonts w:ascii="Tahoma" w:hAnsi="Tahoma" w:cs="Tahoma"/>
          <w:b w:val="0"/>
          <w:sz w:val="20"/>
          <w:szCs w:val="20"/>
        </w:rPr>
      </w:pPr>
      <w:r w:rsidRPr="00E834BD">
        <w:rPr>
          <w:rFonts w:ascii="Tahoma" w:hAnsi="Tahoma" w:cs="Tahoma"/>
          <w:b w:val="0"/>
          <w:sz w:val="20"/>
          <w:szCs w:val="20"/>
        </w:rPr>
        <w:t>L’objectif est d’assurer les transferts au sein d’un même établissement et entre deux établissements de santé. La prise en charge est assurée par l’établissement à l’origine de la prescription du transport</w:t>
      </w:r>
      <w:r w:rsidR="00E37EF7">
        <w:rPr>
          <w:rFonts w:ascii="Tahoma" w:hAnsi="Tahoma" w:cs="Tahoma"/>
          <w:b w:val="0"/>
          <w:sz w:val="20"/>
          <w:szCs w:val="20"/>
        </w:rPr>
        <w:t>.</w:t>
      </w:r>
      <w:r w:rsidRPr="00E834BD">
        <w:rPr>
          <w:rFonts w:ascii="Tahoma" w:hAnsi="Tahoma" w:cs="Tahoma"/>
          <w:b w:val="0"/>
          <w:sz w:val="20"/>
          <w:szCs w:val="20"/>
        </w:rPr>
        <w:t xml:space="preserve"> Ces </w:t>
      </w:r>
      <w:r w:rsidRPr="00E834BD">
        <w:rPr>
          <w:rFonts w:ascii="Tahoma" w:hAnsi="Tahoma" w:cs="Tahoma"/>
          <w:b w:val="0"/>
          <w:sz w:val="20"/>
          <w:szCs w:val="20"/>
        </w:rPr>
        <w:lastRenderedPageBreak/>
        <w:t>dépenses de transport sont intégrées dans le budget d</w:t>
      </w:r>
      <w:r w:rsidR="00211B49" w:rsidRPr="00E834BD">
        <w:rPr>
          <w:rFonts w:ascii="Tahoma" w:hAnsi="Tahoma" w:cs="Tahoma"/>
          <w:b w:val="0"/>
          <w:sz w:val="20"/>
          <w:szCs w:val="20"/>
        </w:rPr>
        <w:t xml:space="preserve">es établissements concernés. </w:t>
      </w:r>
    </w:p>
    <w:p w14:paraId="431850B9" w14:textId="77777777" w:rsidR="00211B49" w:rsidRPr="00E834BD" w:rsidRDefault="00211B49" w:rsidP="00BC6D29">
      <w:pPr>
        <w:pStyle w:val="Titre31"/>
        <w:spacing w:before="56"/>
        <w:ind w:left="567"/>
        <w:jc w:val="both"/>
        <w:rPr>
          <w:rFonts w:ascii="Tahoma" w:hAnsi="Tahoma" w:cs="Tahoma"/>
          <w:b w:val="0"/>
          <w:sz w:val="20"/>
          <w:szCs w:val="20"/>
        </w:rPr>
      </w:pPr>
      <w:r w:rsidRPr="00E834BD">
        <w:rPr>
          <w:rFonts w:ascii="Tahoma" w:hAnsi="Tahoma" w:cs="Tahoma"/>
          <w:b w:val="0"/>
          <w:sz w:val="20"/>
          <w:szCs w:val="20"/>
        </w:rPr>
        <w:t>La règlementation identifie les transports suivants :</w:t>
      </w:r>
    </w:p>
    <w:p w14:paraId="16DDAA77" w14:textId="77777777" w:rsidR="00211B49" w:rsidRPr="00603E49" w:rsidRDefault="00211B49" w:rsidP="00AA2C6C">
      <w:pPr>
        <w:pStyle w:val="Corpsdetexte"/>
        <w:numPr>
          <w:ilvl w:val="0"/>
          <w:numId w:val="5"/>
        </w:numPr>
        <w:tabs>
          <w:tab w:val="left" w:pos="851"/>
        </w:tabs>
        <w:spacing w:before="120" w:line="278" w:lineRule="auto"/>
        <w:ind w:left="1004" w:hanging="284"/>
        <w:jc w:val="both"/>
        <w:rPr>
          <w:rFonts w:ascii="Tahoma" w:hAnsi="Tahoma" w:cs="Tahoma"/>
          <w:sz w:val="20"/>
          <w:szCs w:val="20"/>
        </w:rPr>
      </w:pPr>
      <w:r w:rsidRPr="00603E49">
        <w:rPr>
          <w:rFonts w:ascii="Tahoma" w:hAnsi="Tahoma" w:cs="Tahoma"/>
          <w:sz w:val="20"/>
          <w:szCs w:val="20"/>
        </w:rPr>
        <w:t>Les transports « inter-établissements », à savoir les transports de patients hospitalisés depuis une entité juridique vers une autre entité juridique, avec ou sans retour ;</w:t>
      </w:r>
    </w:p>
    <w:p w14:paraId="50E1683A" w14:textId="77777777" w:rsidR="00211B49" w:rsidRPr="00603E49" w:rsidRDefault="006B7547" w:rsidP="00AA2C6C">
      <w:pPr>
        <w:pStyle w:val="Paragraphedeliste"/>
        <w:numPr>
          <w:ilvl w:val="0"/>
          <w:numId w:val="5"/>
        </w:numPr>
        <w:tabs>
          <w:tab w:val="left" w:pos="851"/>
          <w:tab w:val="left" w:pos="923"/>
        </w:tabs>
        <w:spacing w:before="120" w:line="276" w:lineRule="auto"/>
        <w:ind w:left="1004" w:right="256" w:hanging="284"/>
        <w:jc w:val="both"/>
        <w:rPr>
          <w:rFonts w:ascii="Tahoma" w:hAnsi="Tahoma" w:cs="Tahoma"/>
          <w:sz w:val="20"/>
          <w:szCs w:val="20"/>
        </w:rPr>
      </w:pPr>
      <w:r>
        <w:rPr>
          <w:rFonts w:ascii="Tahoma" w:hAnsi="Tahoma" w:cs="Tahoma"/>
          <w:sz w:val="20"/>
          <w:szCs w:val="20"/>
        </w:rPr>
        <w:t xml:space="preserve"> </w:t>
      </w:r>
      <w:r w:rsidR="00211B49" w:rsidRPr="00603E49">
        <w:rPr>
          <w:rFonts w:ascii="Tahoma" w:hAnsi="Tahoma" w:cs="Tahoma"/>
          <w:sz w:val="20"/>
          <w:szCs w:val="20"/>
        </w:rPr>
        <w:t>Les transports « intra-</w:t>
      </w:r>
      <w:r w:rsidR="00557B4B" w:rsidRPr="00603E49">
        <w:rPr>
          <w:rFonts w:ascii="Tahoma" w:hAnsi="Tahoma" w:cs="Tahoma"/>
          <w:sz w:val="20"/>
          <w:szCs w:val="20"/>
        </w:rPr>
        <w:t>établissement »</w:t>
      </w:r>
      <w:r w:rsidR="00211B49" w:rsidRPr="00603E49">
        <w:rPr>
          <w:rFonts w:ascii="Tahoma" w:hAnsi="Tahoma" w:cs="Tahoma"/>
          <w:sz w:val="20"/>
          <w:szCs w:val="20"/>
        </w:rPr>
        <w:t xml:space="preserve">, à savoir les transports entre </w:t>
      </w:r>
      <w:r w:rsidR="00E37EF7">
        <w:rPr>
          <w:rFonts w:ascii="Tahoma" w:hAnsi="Tahoma" w:cs="Tahoma"/>
          <w:sz w:val="20"/>
          <w:szCs w:val="20"/>
        </w:rPr>
        <w:t xml:space="preserve">deux </w:t>
      </w:r>
      <w:r w:rsidR="00211B49" w:rsidRPr="00603E49">
        <w:rPr>
          <w:rFonts w:ascii="Tahoma" w:hAnsi="Tahoma" w:cs="Tahoma"/>
          <w:sz w:val="20"/>
          <w:szCs w:val="20"/>
        </w:rPr>
        <w:t>entité</w:t>
      </w:r>
      <w:r w:rsidR="00E37EF7">
        <w:rPr>
          <w:rFonts w:ascii="Tahoma" w:hAnsi="Tahoma" w:cs="Tahoma"/>
          <w:sz w:val="20"/>
          <w:szCs w:val="20"/>
        </w:rPr>
        <w:t>s</w:t>
      </w:r>
      <w:r w:rsidR="00211B49" w:rsidRPr="00603E49">
        <w:rPr>
          <w:rFonts w:ascii="Tahoma" w:hAnsi="Tahoma" w:cs="Tahoma"/>
          <w:sz w:val="20"/>
          <w:szCs w:val="20"/>
        </w:rPr>
        <w:t xml:space="preserve"> géographique</w:t>
      </w:r>
      <w:r w:rsidR="00E37EF7">
        <w:rPr>
          <w:rFonts w:ascii="Tahoma" w:hAnsi="Tahoma" w:cs="Tahoma"/>
          <w:sz w:val="20"/>
          <w:szCs w:val="20"/>
        </w:rPr>
        <w:t>s</w:t>
      </w:r>
      <w:r w:rsidR="00211B49" w:rsidRPr="00603E49">
        <w:rPr>
          <w:rFonts w:ascii="Tahoma" w:hAnsi="Tahoma" w:cs="Tahoma"/>
          <w:sz w:val="20"/>
          <w:szCs w:val="20"/>
        </w:rPr>
        <w:t xml:space="preserve"> d’une même entité juridique ;</w:t>
      </w:r>
    </w:p>
    <w:p w14:paraId="72686078" w14:textId="77777777" w:rsidR="00211B49" w:rsidRPr="00603E49" w:rsidRDefault="00321FFF" w:rsidP="00AA2C6C">
      <w:pPr>
        <w:pStyle w:val="Corpsdetexte"/>
        <w:numPr>
          <w:ilvl w:val="0"/>
          <w:numId w:val="5"/>
        </w:numPr>
        <w:tabs>
          <w:tab w:val="left" w:pos="851"/>
        </w:tabs>
        <w:spacing w:before="120" w:line="278" w:lineRule="auto"/>
        <w:ind w:left="1004" w:hanging="284"/>
        <w:jc w:val="both"/>
        <w:rPr>
          <w:rFonts w:ascii="Tahoma" w:hAnsi="Tahoma" w:cs="Tahoma"/>
          <w:sz w:val="20"/>
          <w:szCs w:val="20"/>
        </w:rPr>
      </w:pPr>
      <w:r>
        <w:rPr>
          <w:rFonts w:ascii="Tahoma" w:hAnsi="Tahoma" w:cs="Tahoma"/>
          <w:sz w:val="20"/>
          <w:szCs w:val="20"/>
        </w:rPr>
        <w:t>Les transports pour permission de sortie</w:t>
      </w:r>
    </w:p>
    <w:p w14:paraId="2949CEE9" w14:textId="77777777" w:rsidR="003E1AD2" w:rsidRDefault="00211B49" w:rsidP="00AA2C6C">
      <w:pPr>
        <w:pStyle w:val="Corpsdetexte"/>
        <w:numPr>
          <w:ilvl w:val="0"/>
          <w:numId w:val="5"/>
        </w:numPr>
        <w:tabs>
          <w:tab w:val="left" w:pos="851"/>
        </w:tabs>
        <w:spacing w:before="120" w:line="278" w:lineRule="auto"/>
        <w:ind w:left="1004" w:hanging="284"/>
        <w:jc w:val="both"/>
        <w:rPr>
          <w:rFonts w:ascii="Tahoma" w:hAnsi="Tahoma" w:cs="Tahoma"/>
          <w:sz w:val="20"/>
          <w:szCs w:val="20"/>
        </w:rPr>
      </w:pPr>
      <w:r w:rsidRPr="006B7547">
        <w:rPr>
          <w:rFonts w:ascii="Tahoma" w:hAnsi="Tahoma" w:cs="Tahoma"/>
          <w:sz w:val="20"/>
          <w:szCs w:val="20"/>
        </w:rPr>
        <w:t>Les transports provisoires de patients hospitalisés pour la réalisation d’une prestation en dehors de l’établissement (en cabinet de ville par exemple) à l’exception des transferts pour réalisation d’une séance de radiothérapie, de chimiothérapie et de dialyse dans une structure d’exercice libéral ou un centre de santé.</w:t>
      </w:r>
    </w:p>
    <w:p w14:paraId="29FF76B9" w14:textId="77777777" w:rsidR="00211B49" w:rsidRPr="008E3B29" w:rsidRDefault="00111613" w:rsidP="008E3B29">
      <w:pPr>
        <w:pStyle w:val="Titre1"/>
      </w:pPr>
      <w:bookmarkStart w:id="4" w:name="_Toc200636501"/>
      <w:r w:rsidRPr="008E3B29">
        <w:t>TYPOLOGIE DES MOYENS DE TRANSPORT</w:t>
      </w:r>
      <w:bookmarkEnd w:id="4"/>
    </w:p>
    <w:p w14:paraId="487A6D99" w14:textId="77777777" w:rsidR="00111613" w:rsidRDefault="00B45430" w:rsidP="009560A0">
      <w:pPr>
        <w:pStyle w:val="Titre31"/>
        <w:spacing w:before="56"/>
        <w:ind w:left="0"/>
        <w:jc w:val="both"/>
        <w:rPr>
          <w:rFonts w:ascii="Tahoma" w:hAnsi="Tahoma" w:cs="Tahoma"/>
          <w:b w:val="0"/>
          <w:sz w:val="20"/>
          <w:szCs w:val="20"/>
        </w:rPr>
      </w:pPr>
      <w:r>
        <w:rPr>
          <w:rFonts w:ascii="Tahoma" w:hAnsi="Tahoma" w:cs="Tahoma"/>
          <w:b w:val="0"/>
          <w:sz w:val="20"/>
          <w:szCs w:val="20"/>
        </w:rPr>
        <w:t>6</w:t>
      </w:r>
      <w:r w:rsidR="00211B49" w:rsidRPr="00603E49">
        <w:rPr>
          <w:rFonts w:ascii="Tahoma" w:hAnsi="Tahoma" w:cs="Tahoma"/>
          <w:b w:val="0"/>
          <w:sz w:val="20"/>
          <w:szCs w:val="20"/>
        </w:rPr>
        <w:t xml:space="preserve"> </w:t>
      </w:r>
      <w:r w:rsidR="00111613">
        <w:rPr>
          <w:rFonts w:ascii="Tahoma" w:hAnsi="Tahoma" w:cs="Tahoma"/>
          <w:b w:val="0"/>
          <w:sz w:val="20"/>
          <w:szCs w:val="20"/>
        </w:rPr>
        <w:t>typologies de transports sont nécessaires pour assurer les missions des centres hospitaliers.</w:t>
      </w:r>
      <w:r w:rsidR="00211B49" w:rsidRPr="00603E49">
        <w:rPr>
          <w:rFonts w:ascii="Tahoma" w:hAnsi="Tahoma" w:cs="Tahoma"/>
          <w:b w:val="0"/>
          <w:sz w:val="20"/>
          <w:szCs w:val="20"/>
        </w:rPr>
        <w:t xml:space="preserve"> </w:t>
      </w:r>
    </w:p>
    <w:p w14:paraId="1BCB70FC" w14:textId="77777777" w:rsidR="00211B49" w:rsidRPr="00603E49" w:rsidRDefault="009560A0" w:rsidP="009560A0">
      <w:pPr>
        <w:pStyle w:val="Titre31"/>
        <w:spacing w:before="56"/>
        <w:ind w:left="0"/>
        <w:jc w:val="both"/>
        <w:rPr>
          <w:rFonts w:ascii="Tahoma" w:hAnsi="Tahoma" w:cs="Tahoma"/>
          <w:b w:val="0"/>
          <w:sz w:val="20"/>
          <w:szCs w:val="20"/>
        </w:rPr>
      </w:pPr>
      <w:r>
        <w:rPr>
          <w:rFonts w:ascii="Tahoma" w:hAnsi="Tahoma" w:cs="Tahoma"/>
          <w:b w:val="0"/>
          <w:sz w:val="20"/>
          <w:szCs w:val="20"/>
        </w:rPr>
        <w:t>C</w:t>
      </w:r>
      <w:r w:rsidR="006E151F">
        <w:rPr>
          <w:rFonts w:ascii="Tahoma" w:hAnsi="Tahoma" w:cs="Tahoma"/>
          <w:b w:val="0"/>
          <w:sz w:val="20"/>
          <w:szCs w:val="20"/>
        </w:rPr>
        <w:t xml:space="preserve">es transports </w:t>
      </w:r>
      <w:r w:rsidR="0067254C">
        <w:rPr>
          <w:rFonts w:ascii="Tahoma" w:hAnsi="Tahoma" w:cs="Tahoma"/>
          <w:b w:val="0"/>
          <w:sz w:val="20"/>
          <w:szCs w:val="20"/>
        </w:rPr>
        <w:t>s’inscrivent dans le cadre d</w:t>
      </w:r>
      <w:r w:rsidR="0067254C" w:rsidRPr="00603E49">
        <w:rPr>
          <w:rFonts w:ascii="Tahoma" w:hAnsi="Tahoma" w:cs="Tahoma"/>
          <w:b w:val="0"/>
          <w:sz w:val="20"/>
          <w:szCs w:val="20"/>
        </w:rPr>
        <w:t>es dispositions du code de la santé publique et de l’arrêté du 23 décembre 2006 fixant le référentiel de prescription des transports prévu à l'article R. 322-10-1 du code de la sécurité sociale</w:t>
      </w:r>
      <w:r w:rsidR="0067254C">
        <w:rPr>
          <w:rFonts w:ascii="Tahoma" w:hAnsi="Tahoma" w:cs="Tahoma"/>
          <w:b w:val="0"/>
          <w:sz w:val="20"/>
          <w:szCs w:val="20"/>
        </w:rPr>
        <w:t xml:space="preserve">. Ils </w:t>
      </w:r>
      <w:r w:rsidR="00211B49" w:rsidRPr="00603E49">
        <w:rPr>
          <w:rFonts w:ascii="Tahoma" w:hAnsi="Tahoma" w:cs="Tahoma"/>
          <w:b w:val="0"/>
          <w:sz w:val="20"/>
          <w:szCs w:val="20"/>
        </w:rPr>
        <w:t>sont régis par la réglementation</w:t>
      </w:r>
      <w:r w:rsidR="00111613">
        <w:rPr>
          <w:rFonts w:ascii="Tahoma" w:hAnsi="Tahoma" w:cs="Tahoma"/>
          <w:b w:val="0"/>
          <w:sz w:val="20"/>
          <w:szCs w:val="20"/>
        </w:rPr>
        <w:t xml:space="preserve"> ou apprécié</w:t>
      </w:r>
      <w:r w:rsidR="006E151F">
        <w:rPr>
          <w:rFonts w:ascii="Tahoma" w:hAnsi="Tahoma" w:cs="Tahoma"/>
          <w:b w:val="0"/>
          <w:sz w:val="20"/>
          <w:szCs w:val="20"/>
        </w:rPr>
        <w:t>s</w:t>
      </w:r>
      <w:r w:rsidR="00111613">
        <w:rPr>
          <w:rFonts w:ascii="Tahoma" w:hAnsi="Tahoma" w:cs="Tahoma"/>
          <w:b w:val="0"/>
          <w:sz w:val="20"/>
          <w:szCs w:val="20"/>
        </w:rPr>
        <w:t xml:space="preserve"> suivant les points ci-après </w:t>
      </w:r>
      <w:r w:rsidR="00211B49" w:rsidRPr="00603E49">
        <w:rPr>
          <w:rFonts w:ascii="Tahoma" w:hAnsi="Tahoma" w:cs="Tahoma"/>
          <w:b w:val="0"/>
          <w:sz w:val="20"/>
          <w:szCs w:val="20"/>
        </w:rPr>
        <w:t>:</w:t>
      </w:r>
    </w:p>
    <w:p w14:paraId="66BA2453" w14:textId="77777777" w:rsidR="00211B49" w:rsidRDefault="00211B49" w:rsidP="00BC6D29">
      <w:pPr>
        <w:pStyle w:val="Titre31"/>
        <w:spacing w:before="56"/>
        <w:ind w:left="567"/>
        <w:jc w:val="both"/>
        <w:rPr>
          <w:rFonts w:ascii="Tahoma" w:hAnsi="Tahoma" w:cs="Tahoma"/>
          <w:b w:val="0"/>
          <w:sz w:val="20"/>
          <w:szCs w:val="20"/>
        </w:rPr>
      </w:pPr>
    </w:p>
    <w:p w14:paraId="0E106783" w14:textId="77777777" w:rsidR="00211B49" w:rsidRDefault="00AF4AA4" w:rsidP="008E3B29">
      <w:pPr>
        <w:pStyle w:val="Titre2"/>
      </w:pPr>
      <w:bookmarkStart w:id="5" w:name="_Toc200636502"/>
      <w:r w:rsidRPr="00137146">
        <w:t xml:space="preserve">3.1 </w:t>
      </w:r>
      <w:r w:rsidR="00211B49" w:rsidRPr="00137146">
        <w:t>Transports sanitaires en ambulance</w:t>
      </w:r>
      <w:bookmarkEnd w:id="5"/>
    </w:p>
    <w:p w14:paraId="4183676B" w14:textId="77777777" w:rsidR="00AF4AA4" w:rsidRPr="00AF4AA4" w:rsidRDefault="00AF4AA4" w:rsidP="008E3B29">
      <w:pPr>
        <w:pStyle w:val="Titre3"/>
      </w:pPr>
      <w:r w:rsidRPr="00AF4AA4">
        <w:t xml:space="preserve">Réglementation en vigueur </w:t>
      </w:r>
    </w:p>
    <w:p w14:paraId="69234B4F" w14:textId="77777777" w:rsidR="00211B49" w:rsidRPr="00603E49" w:rsidRDefault="00211B49" w:rsidP="00BC6D29">
      <w:pPr>
        <w:pStyle w:val="Titre31"/>
        <w:spacing w:before="56"/>
        <w:ind w:left="567"/>
        <w:jc w:val="both"/>
        <w:rPr>
          <w:rFonts w:ascii="Tahoma" w:hAnsi="Tahoma" w:cs="Tahoma"/>
          <w:b w:val="0"/>
          <w:sz w:val="20"/>
          <w:szCs w:val="20"/>
        </w:rPr>
      </w:pPr>
      <w:r w:rsidRPr="00603E49">
        <w:rPr>
          <w:rFonts w:ascii="Tahoma" w:hAnsi="Tahoma" w:cs="Tahoma"/>
          <w:b w:val="0"/>
          <w:sz w:val="20"/>
          <w:szCs w:val="20"/>
        </w:rPr>
        <w:t>En conformité avec les dispositions du code de la santé publique et de l’arrêté du 23 décembre 2006 fixant le référentiel de prescription des transports prévu à l'article R. 322-10-1 du code de la sécurité sociale, les transports par ambulance de patients s’inscrivant dans les cas de figure suivants :</w:t>
      </w:r>
    </w:p>
    <w:p w14:paraId="0A0D14EE" w14:textId="77777777" w:rsidR="00211B49" w:rsidRPr="00603E49" w:rsidRDefault="00211B49" w:rsidP="00AA2C6C">
      <w:pPr>
        <w:pStyle w:val="Corpsdetexte"/>
        <w:numPr>
          <w:ilvl w:val="0"/>
          <w:numId w:val="5"/>
        </w:numPr>
        <w:tabs>
          <w:tab w:val="left" w:pos="851"/>
        </w:tabs>
        <w:spacing w:before="120" w:line="278" w:lineRule="auto"/>
        <w:ind w:left="851" w:hanging="284"/>
        <w:jc w:val="both"/>
        <w:rPr>
          <w:rFonts w:ascii="Tahoma" w:hAnsi="Tahoma" w:cs="Tahoma"/>
          <w:sz w:val="20"/>
          <w:szCs w:val="20"/>
        </w:rPr>
      </w:pPr>
      <w:r w:rsidRPr="00603E49">
        <w:rPr>
          <w:rFonts w:ascii="Tahoma" w:hAnsi="Tahoma" w:cs="Tahoma"/>
          <w:sz w:val="20"/>
          <w:szCs w:val="20"/>
        </w:rPr>
        <w:t>Le patient présente au moins une déficience ou des incapacités nécessitant un transport obligatoirement en position allongée ou semi-assise ;</w:t>
      </w:r>
    </w:p>
    <w:p w14:paraId="32E8B246" w14:textId="77777777" w:rsidR="00211B49" w:rsidRPr="00603E49" w:rsidRDefault="00211B49" w:rsidP="00AA2C6C">
      <w:pPr>
        <w:pStyle w:val="Corpsdetexte"/>
        <w:numPr>
          <w:ilvl w:val="0"/>
          <w:numId w:val="5"/>
        </w:numPr>
        <w:tabs>
          <w:tab w:val="left" w:pos="851"/>
        </w:tabs>
        <w:spacing w:before="120" w:line="278" w:lineRule="auto"/>
        <w:ind w:left="851" w:hanging="284"/>
        <w:jc w:val="both"/>
        <w:rPr>
          <w:rFonts w:ascii="Tahoma" w:hAnsi="Tahoma" w:cs="Tahoma"/>
          <w:sz w:val="20"/>
          <w:szCs w:val="20"/>
        </w:rPr>
      </w:pPr>
      <w:r w:rsidRPr="00603E49">
        <w:rPr>
          <w:rFonts w:ascii="Tahoma" w:hAnsi="Tahoma" w:cs="Tahoma"/>
          <w:sz w:val="20"/>
          <w:szCs w:val="20"/>
        </w:rPr>
        <w:t>Le patient nécessite un transport avec surveillance par une personne qualifiée ou nécessitant l’administration d’oxygène ;</w:t>
      </w:r>
    </w:p>
    <w:p w14:paraId="240BE9AB" w14:textId="77777777" w:rsidR="00211B49" w:rsidRDefault="00211B49" w:rsidP="00AA2C6C">
      <w:pPr>
        <w:pStyle w:val="Corpsdetexte"/>
        <w:numPr>
          <w:ilvl w:val="0"/>
          <w:numId w:val="5"/>
        </w:numPr>
        <w:tabs>
          <w:tab w:val="left" w:pos="851"/>
        </w:tabs>
        <w:spacing w:before="120" w:line="278" w:lineRule="auto"/>
        <w:ind w:left="851" w:hanging="284"/>
        <w:jc w:val="both"/>
        <w:rPr>
          <w:rFonts w:ascii="Tahoma" w:hAnsi="Tahoma" w:cs="Tahoma"/>
          <w:sz w:val="20"/>
          <w:szCs w:val="20"/>
        </w:rPr>
      </w:pPr>
      <w:r w:rsidRPr="00603E49">
        <w:rPr>
          <w:rFonts w:ascii="Tahoma" w:hAnsi="Tahoma" w:cs="Tahoma"/>
          <w:sz w:val="20"/>
          <w:szCs w:val="20"/>
        </w:rPr>
        <w:t>Le patient nécessite un transport avec brancardage ou portage, ou un transport devant être réalisé avec des conditions d’asepsie.</w:t>
      </w:r>
    </w:p>
    <w:p w14:paraId="78100E79" w14:textId="77777777" w:rsidR="00211B49" w:rsidRPr="00603E49" w:rsidRDefault="00211B49" w:rsidP="00BC6D29">
      <w:pPr>
        <w:pStyle w:val="Titre31"/>
        <w:ind w:left="567"/>
        <w:jc w:val="both"/>
        <w:rPr>
          <w:rFonts w:ascii="Tahoma" w:hAnsi="Tahoma" w:cs="Tahoma"/>
          <w:b w:val="0"/>
          <w:sz w:val="20"/>
          <w:szCs w:val="20"/>
          <w:shd w:val="clear" w:color="auto" w:fill="D99594"/>
        </w:rPr>
      </w:pPr>
    </w:p>
    <w:p w14:paraId="1B08317E" w14:textId="77777777" w:rsidR="00211B49" w:rsidRPr="00603E49" w:rsidRDefault="00211B49" w:rsidP="00BC6D29">
      <w:pPr>
        <w:pStyle w:val="Titre31"/>
        <w:spacing w:before="56"/>
        <w:ind w:left="567"/>
        <w:jc w:val="both"/>
        <w:rPr>
          <w:rFonts w:ascii="Tahoma" w:hAnsi="Tahoma" w:cs="Tahoma"/>
          <w:b w:val="0"/>
          <w:sz w:val="20"/>
          <w:szCs w:val="20"/>
        </w:rPr>
      </w:pPr>
      <w:r w:rsidRPr="00603E49">
        <w:rPr>
          <w:rFonts w:ascii="Tahoma" w:hAnsi="Tahoma" w:cs="Tahoma"/>
          <w:b w:val="0"/>
          <w:sz w:val="20"/>
          <w:szCs w:val="20"/>
        </w:rPr>
        <w:t xml:space="preserve">Le transporteur doit donc respecter les conditions définies à l’arrêté du 12 décembre 2017 fixant les caractéristiques et les installations matérielles exigées pour les véhicules affectés aux transports sanitaires terrestres. Le prestataire s’engage ainsi à disposer pour l’exécution de ce marché de l’équipage conforme au code de la santé publique : </w:t>
      </w:r>
      <w:r w:rsidR="00E37EF7">
        <w:rPr>
          <w:rFonts w:ascii="Tahoma" w:hAnsi="Tahoma" w:cs="Tahoma"/>
          <w:b w:val="0"/>
          <w:sz w:val="20"/>
          <w:szCs w:val="20"/>
        </w:rPr>
        <w:t>deux</w:t>
      </w:r>
      <w:r w:rsidR="00E37EF7" w:rsidRPr="00603E49">
        <w:rPr>
          <w:rFonts w:ascii="Tahoma" w:hAnsi="Tahoma" w:cs="Tahoma"/>
          <w:b w:val="0"/>
          <w:sz w:val="20"/>
          <w:szCs w:val="20"/>
        </w:rPr>
        <w:t xml:space="preserve"> </w:t>
      </w:r>
      <w:r w:rsidRPr="00603E49">
        <w:rPr>
          <w:rFonts w:ascii="Tahoma" w:hAnsi="Tahoma" w:cs="Tahoma"/>
          <w:b w:val="0"/>
          <w:sz w:val="20"/>
          <w:szCs w:val="20"/>
        </w:rPr>
        <w:t xml:space="preserve">équipiers dont au moins un titulaire du diplôme d’Etat d’ambulancier (DEA) et </w:t>
      </w:r>
      <w:r w:rsidR="00E37EF7">
        <w:rPr>
          <w:rFonts w:ascii="Tahoma" w:hAnsi="Tahoma" w:cs="Tahoma"/>
          <w:b w:val="0"/>
          <w:sz w:val="20"/>
          <w:szCs w:val="20"/>
        </w:rPr>
        <w:t>un</w:t>
      </w:r>
      <w:r w:rsidR="00E37EF7" w:rsidRPr="00603E49">
        <w:rPr>
          <w:rFonts w:ascii="Tahoma" w:hAnsi="Tahoma" w:cs="Tahoma"/>
          <w:b w:val="0"/>
          <w:sz w:val="20"/>
          <w:szCs w:val="20"/>
        </w:rPr>
        <w:t xml:space="preserve"> </w:t>
      </w:r>
      <w:r w:rsidRPr="00603E49">
        <w:rPr>
          <w:rFonts w:ascii="Tahoma" w:hAnsi="Tahoma" w:cs="Tahoma"/>
          <w:b w:val="0"/>
          <w:sz w:val="20"/>
          <w:szCs w:val="20"/>
        </w:rPr>
        <w:t>deuxième titulaire de l’attestation de formation d’auxiliaire ambulancier ou titre équivalent.</w:t>
      </w:r>
    </w:p>
    <w:p w14:paraId="245F7A3A" w14:textId="77777777" w:rsidR="00211B49" w:rsidRDefault="00211B49" w:rsidP="00BC6D29">
      <w:pPr>
        <w:pStyle w:val="Titre31"/>
        <w:tabs>
          <w:tab w:val="left" w:pos="9639"/>
        </w:tabs>
        <w:ind w:left="0"/>
        <w:jc w:val="both"/>
        <w:rPr>
          <w:rFonts w:ascii="Tahoma" w:hAnsi="Tahoma" w:cs="Tahoma"/>
          <w:b w:val="0"/>
          <w:sz w:val="20"/>
          <w:szCs w:val="20"/>
          <w:shd w:val="clear" w:color="auto" w:fill="D99594"/>
        </w:rPr>
      </w:pPr>
    </w:p>
    <w:p w14:paraId="7DE0D989" w14:textId="77777777" w:rsidR="00AF4AA4" w:rsidRPr="00AF4AA4" w:rsidRDefault="00AF4AA4" w:rsidP="008E3B29">
      <w:pPr>
        <w:pStyle w:val="Titre3"/>
      </w:pPr>
      <w:r>
        <w:t xml:space="preserve">Informations </w:t>
      </w:r>
      <w:r w:rsidRPr="004B2D8E">
        <w:t>complémentaires</w:t>
      </w:r>
      <w:r w:rsidRPr="00AF4AA4">
        <w:t xml:space="preserve"> </w:t>
      </w:r>
    </w:p>
    <w:p w14:paraId="36064E23" w14:textId="77777777" w:rsidR="00AF4AA4" w:rsidRPr="00055E7D" w:rsidRDefault="00AF4AA4" w:rsidP="00BC6D29">
      <w:pPr>
        <w:pStyle w:val="Titre31"/>
        <w:tabs>
          <w:tab w:val="left" w:pos="9639"/>
        </w:tabs>
        <w:ind w:left="0"/>
        <w:jc w:val="both"/>
        <w:rPr>
          <w:rFonts w:ascii="Tahoma" w:hAnsi="Tahoma" w:cs="Tahoma"/>
          <w:b w:val="0"/>
          <w:sz w:val="20"/>
          <w:szCs w:val="20"/>
          <w:shd w:val="clear" w:color="auto" w:fill="D99594"/>
        </w:rPr>
      </w:pPr>
    </w:p>
    <w:p w14:paraId="2AF067D0" w14:textId="77777777" w:rsidR="00AF4AA4" w:rsidRDefault="00AF4AA4" w:rsidP="00AA2C6C">
      <w:pPr>
        <w:pStyle w:val="Titre31"/>
        <w:numPr>
          <w:ilvl w:val="0"/>
          <w:numId w:val="7"/>
        </w:numPr>
        <w:spacing w:before="56"/>
        <w:ind w:left="851"/>
        <w:jc w:val="both"/>
        <w:rPr>
          <w:rFonts w:ascii="Tahoma" w:hAnsi="Tahoma" w:cs="Tahoma"/>
          <w:sz w:val="20"/>
          <w:szCs w:val="20"/>
        </w:rPr>
      </w:pPr>
      <w:r w:rsidRPr="00147C7B">
        <w:rPr>
          <w:rFonts w:ascii="Tahoma" w:hAnsi="Tahoma" w:cs="Tahoma"/>
          <w:b w:val="0"/>
          <w:sz w:val="20"/>
          <w:szCs w:val="20"/>
        </w:rPr>
        <w:t>L</w:t>
      </w:r>
      <w:r w:rsidRPr="00992674">
        <w:rPr>
          <w:rFonts w:ascii="Tahoma" w:hAnsi="Tahoma" w:cs="Tahoma"/>
          <w:b w:val="0"/>
          <w:sz w:val="20"/>
          <w:szCs w:val="20"/>
        </w:rPr>
        <w:t>e transport groupé n’est possible que pour une mère et son nouveau-né, ou deux nouveau-nés de la même fratrie.</w:t>
      </w:r>
    </w:p>
    <w:p w14:paraId="63CB5AE5" w14:textId="77777777" w:rsidR="00AF4AA4" w:rsidRDefault="00AF4AA4" w:rsidP="00AA2C6C">
      <w:pPr>
        <w:pStyle w:val="Titre31"/>
        <w:numPr>
          <w:ilvl w:val="0"/>
          <w:numId w:val="7"/>
        </w:numPr>
        <w:spacing w:before="56"/>
        <w:ind w:left="851"/>
        <w:jc w:val="both"/>
        <w:rPr>
          <w:rFonts w:ascii="Tahoma" w:hAnsi="Tahoma" w:cs="Tahoma"/>
          <w:b w:val="0"/>
          <w:sz w:val="20"/>
          <w:szCs w:val="20"/>
        </w:rPr>
      </w:pPr>
      <w:r w:rsidRPr="00603E49">
        <w:rPr>
          <w:rFonts w:ascii="Tahoma" w:hAnsi="Tahoma" w:cs="Tahoma"/>
          <w:b w:val="0"/>
          <w:sz w:val="20"/>
          <w:szCs w:val="20"/>
        </w:rPr>
        <w:t xml:space="preserve">Les transports d'enfants </w:t>
      </w:r>
      <w:r w:rsidR="0010619B">
        <w:rPr>
          <w:rFonts w:ascii="Tahoma" w:hAnsi="Tahoma" w:cs="Tahoma"/>
          <w:b w:val="0"/>
          <w:sz w:val="20"/>
          <w:szCs w:val="20"/>
        </w:rPr>
        <w:t xml:space="preserve">(hors périmètre pédiatrique médicalisé) </w:t>
      </w:r>
      <w:r w:rsidRPr="00603E49">
        <w:rPr>
          <w:rFonts w:ascii="Tahoma" w:hAnsi="Tahoma" w:cs="Tahoma"/>
          <w:b w:val="0"/>
          <w:sz w:val="20"/>
          <w:szCs w:val="20"/>
        </w:rPr>
        <w:t>sont effectués avec brancard pour les ambulances en fonction de la demande. Le titulaire devra prévoir le matériel de sécurité pour le transport des enfants suivant leur âge</w:t>
      </w:r>
      <w:r>
        <w:rPr>
          <w:rFonts w:ascii="Tahoma" w:hAnsi="Tahoma" w:cs="Tahoma"/>
          <w:b w:val="0"/>
          <w:sz w:val="20"/>
          <w:szCs w:val="20"/>
        </w:rPr>
        <w:t>.</w:t>
      </w:r>
    </w:p>
    <w:p w14:paraId="0B6AF636" w14:textId="77777777" w:rsidR="00AF4AA4" w:rsidRDefault="00AF4AA4" w:rsidP="00AA2C6C">
      <w:pPr>
        <w:pStyle w:val="Paragraphedeliste"/>
        <w:numPr>
          <w:ilvl w:val="0"/>
          <w:numId w:val="7"/>
        </w:numPr>
        <w:spacing w:before="120"/>
        <w:ind w:left="851" w:right="255"/>
        <w:jc w:val="both"/>
        <w:rPr>
          <w:rFonts w:ascii="Tahoma" w:hAnsi="Tahoma" w:cs="Tahoma"/>
          <w:sz w:val="20"/>
          <w:szCs w:val="20"/>
        </w:rPr>
      </w:pPr>
      <w:r>
        <w:rPr>
          <w:rFonts w:ascii="Tahoma" w:hAnsi="Tahoma" w:cs="Tahoma"/>
          <w:sz w:val="20"/>
          <w:szCs w:val="20"/>
        </w:rPr>
        <w:t>L’attributaire prendra à sa charge l</w:t>
      </w:r>
      <w:r w:rsidRPr="00992674">
        <w:rPr>
          <w:rFonts w:ascii="Tahoma" w:hAnsi="Tahoma" w:cs="Tahoma"/>
          <w:sz w:val="20"/>
          <w:szCs w:val="20"/>
        </w:rPr>
        <w:t>a fourniture et le lavage de la literie (draps, couvertures, etc.) pou</w:t>
      </w:r>
      <w:r>
        <w:rPr>
          <w:rFonts w:ascii="Tahoma" w:hAnsi="Tahoma" w:cs="Tahoma"/>
          <w:sz w:val="20"/>
          <w:szCs w:val="20"/>
        </w:rPr>
        <w:t>r le transport en ambulance et</w:t>
      </w:r>
      <w:r w:rsidRPr="00992674">
        <w:rPr>
          <w:rFonts w:ascii="Tahoma" w:hAnsi="Tahoma" w:cs="Tahoma"/>
          <w:sz w:val="20"/>
          <w:szCs w:val="20"/>
        </w:rPr>
        <w:t xml:space="preserve"> respect</w:t>
      </w:r>
      <w:r>
        <w:rPr>
          <w:rFonts w:ascii="Tahoma" w:hAnsi="Tahoma" w:cs="Tahoma"/>
          <w:sz w:val="20"/>
          <w:szCs w:val="20"/>
        </w:rPr>
        <w:t>era les règles d’hygiène.</w:t>
      </w:r>
    </w:p>
    <w:p w14:paraId="21742220" w14:textId="1FBEE1F5" w:rsidR="00AF4AA4" w:rsidRPr="00992674" w:rsidRDefault="00AF4AA4" w:rsidP="00AA2C6C">
      <w:pPr>
        <w:pStyle w:val="Paragraphedeliste"/>
        <w:numPr>
          <w:ilvl w:val="0"/>
          <w:numId w:val="7"/>
        </w:numPr>
        <w:spacing w:before="120"/>
        <w:ind w:left="851" w:right="255"/>
        <w:jc w:val="both"/>
        <w:rPr>
          <w:rFonts w:ascii="Tahoma" w:hAnsi="Tahoma" w:cs="Tahoma"/>
          <w:sz w:val="20"/>
          <w:szCs w:val="20"/>
        </w:rPr>
      </w:pPr>
      <w:r>
        <w:rPr>
          <w:rFonts w:ascii="Tahoma" w:hAnsi="Tahoma" w:cs="Tahoma"/>
          <w:sz w:val="20"/>
          <w:szCs w:val="20"/>
        </w:rPr>
        <w:lastRenderedPageBreak/>
        <w:t xml:space="preserve">L’ambulancier ne devra en aucun cas embarquer à l’intérieur de son véhicule les draps tissés </w:t>
      </w:r>
      <w:r w:rsidR="005C37FF">
        <w:rPr>
          <w:rFonts w:ascii="Tahoma" w:hAnsi="Tahoma" w:cs="Tahoma"/>
          <w:sz w:val="20"/>
          <w:szCs w:val="20"/>
        </w:rPr>
        <w:t>de l’établissement hospitalier</w:t>
      </w:r>
      <w:r>
        <w:rPr>
          <w:rFonts w:ascii="Tahoma" w:hAnsi="Tahoma" w:cs="Tahoma"/>
          <w:sz w:val="20"/>
          <w:szCs w:val="20"/>
        </w:rPr>
        <w:t xml:space="preserve">, ceci étant </w:t>
      </w:r>
      <w:r w:rsidRPr="00D2063F">
        <w:rPr>
          <w:rFonts w:ascii="Tahoma" w:hAnsi="Tahoma" w:cs="Tahoma"/>
          <w:sz w:val="20"/>
          <w:szCs w:val="20"/>
        </w:rPr>
        <w:t>assimilé à du vol.</w:t>
      </w:r>
    </w:p>
    <w:p w14:paraId="7F4DFB6A" w14:textId="77777777" w:rsidR="00AF4AA4" w:rsidRDefault="00AF4AA4" w:rsidP="00AA2C6C">
      <w:pPr>
        <w:pStyle w:val="Corpsdetexte"/>
        <w:numPr>
          <w:ilvl w:val="0"/>
          <w:numId w:val="7"/>
        </w:numPr>
        <w:tabs>
          <w:tab w:val="left" w:pos="851"/>
        </w:tabs>
        <w:spacing w:before="120" w:line="278" w:lineRule="auto"/>
        <w:ind w:left="851"/>
        <w:jc w:val="both"/>
        <w:rPr>
          <w:rFonts w:ascii="Tahoma" w:hAnsi="Tahoma" w:cs="Tahoma"/>
          <w:sz w:val="20"/>
          <w:szCs w:val="20"/>
        </w:rPr>
      </w:pPr>
      <w:r w:rsidRPr="0064692F">
        <w:rPr>
          <w:rFonts w:ascii="Tahoma" w:hAnsi="Tahoma" w:cs="Tahoma"/>
          <w:sz w:val="20"/>
          <w:szCs w:val="20"/>
        </w:rPr>
        <w:t xml:space="preserve">Les sangles de contention </w:t>
      </w:r>
      <w:r>
        <w:rPr>
          <w:rFonts w:ascii="Tahoma" w:hAnsi="Tahoma" w:cs="Tahoma"/>
          <w:sz w:val="20"/>
          <w:szCs w:val="20"/>
        </w:rPr>
        <w:t xml:space="preserve">sont </w:t>
      </w:r>
      <w:r w:rsidRPr="0064692F">
        <w:rPr>
          <w:rFonts w:ascii="Tahoma" w:hAnsi="Tahoma" w:cs="Tahoma"/>
          <w:sz w:val="20"/>
          <w:szCs w:val="20"/>
        </w:rPr>
        <w:t xml:space="preserve">à fournir </w:t>
      </w:r>
      <w:r>
        <w:rPr>
          <w:rFonts w:ascii="Tahoma" w:hAnsi="Tahoma" w:cs="Tahoma"/>
          <w:sz w:val="20"/>
          <w:szCs w:val="20"/>
        </w:rPr>
        <w:t xml:space="preserve">par la société </w:t>
      </w:r>
      <w:r w:rsidRPr="0064692F">
        <w:rPr>
          <w:rFonts w:ascii="Tahoma" w:hAnsi="Tahoma" w:cs="Tahoma"/>
          <w:sz w:val="20"/>
          <w:szCs w:val="20"/>
        </w:rPr>
        <w:t>en fonction de la prescription médicale</w:t>
      </w:r>
      <w:r>
        <w:rPr>
          <w:rFonts w:ascii="Tahoma" w:hAnsi="Tahoma" w:cs="Tahoma"/>
          <w:sz w:val="20"/>
          <w:szCs w:val="20"/>
        </w:rPr>
        <w:t>.</w:t>
      </w:r>
    </w:p>
    <w:p w14:paraId="6DB310E2" w14:textId="77777777" w:rsidR="00AF4AA4" w:rsidRDefault="00AF4AA4" w:rsidP="00AA2C6C">
      <w:pPr>
        <w:pStyle w:val="Titre31"/>
        <w:numPr>
          <w:ilvl w:val="0"/>
          <w:numId w:val="7"/>
        </w:numPr>
        <w:spacing w:before="56"/>
        <w:ind w:left="851"/>
        <w:jc w:val="both"/>
        <w:rPr>
          <w:rFonts w:ascii="Tahoma" w:hAnsi="Tahoma" w:cs="Tahoma"/>
          <w:b w:val="0"/>
          <w:sz w:val="20"/>
          <w:szCs w:val="20"/>
        </w:rPr>
      </w:pPr>
      <w:r w:rsidRPr="00111613">
        <w:rPr>
          <w:rFonts w:ascii="Tahoma" w:hAnsi="Tahoma" w:cs="Tahoma"/>
          <w:b w:val="0"/>
          <w:sz w:val="20"/>
          <w:szCs w:val="20"/>
        </w:rPr>
        <w:t xml:space="preserve">Seuls </w:t>
      </w:r>
      <w:r w:rsidR="00BE335A">
        <w:rPr>
          <w:rFonts w:ascii="Tahoma" w:hAnsi="Tahoma" w:cs="Tahoma"/>
          <w:b w:val="0"/>
          <w:sz w:val="20"/>
          <w:szCs w:val="20"/>
        </w:rPr>
        <w:t xml:space="preserve">sont </w:t>
      </w:r>
      <w:r w:rsidRPr="00111613">
        <w:rPr>
          <w:rFonts w:ascii="Tahoma" w:hAnsi="Tahoma" w:cs="Tahoma"/>
          <w:b w:val="0"/>
          <w:sz w:val="20"/>
          <w:szCs w:val="20"/>
        </w:rPr>
        <w:t xml:space="preserve">habilités à répondre </w:t>
      </w:r>
      <w:r>
        <w:rPr>
          <w:rFonts w:ascii="Tahoma" w:hAnsi="Tahoma" w:cs="Tahoma"/>
          <w:b w:val="0"/>
          <w:sz w:val="20"/>
          <w:szCs w:val="20"/>
        </w:rPr>
        <w:t>aux lots concernant le transport en ambulance</w:t>
      </w:r>
      <w:r w:rsidRPr="00111613">
        <w:rPr>
          <w:rFonts w:ascii="Tahoma" w:hAnsi="Tahoma" w:cs="Tahoma"/>
          <w:b w:val="0"/>
          <w:sz w:val="20"/>
          <w:szCs w:val="20"/>
        </w:rPr>
        <w:t xml:space="preserve"> les transporteurs sanitaires agréés dans les conditions définies aux articles R. 6312-1 du code de la santé publique et bénéficiant d’une autorisation de mise en service délivrée dans les conditions définies aux articles R. 6312-33 à 6312-43 du même code.</w:t>
      </w:r>
      <w:r w:rsidR="00B10503">
        <w:rPr>
          <w:rFonts w:ascii="Tahoma" w:hAnsi="Tahoma" w:cs="Tahoma"/>
          <w:b w:val="0"/>
          <w:sz w:val="20"/>
          <w:szCs w:val="20"/>
        </w:rPr>
        <w:t xml:space="preserve"> </w:t>
      </w:r>
    </w:p>
    <w:p w14:paraId="099BA637" w14:textId="77777777" w:rsidR="00220818" w:rsidRPr="00055E7D" w:rsidRDefault="00220818" w:rsidP="00BC6D29">
      <w:pPr>
        <w:pStyle w:val="Titre31"/>
        <w:tabs>
          <w:tab w:val="left" w:pos="9639"/>
        </w:tabs>
        <w:ind w:left="0"/>
        <w:jc w:val="both"/>
        <w:rPr>
          <w:rFonts w:ascii="Tahoma" w:hAnsi="Tahoma" w:cs="Tahoma"/>
          <w:b w:val="0"/>
          <w:sz w:val="20"/>
          <w:szCs w:val="20"/>
          <w:shd w:val="clear" w:color="auto" w:fill="D99594"/>
        </w:rPr>
      </w:pPr>
    </w:p>
    <w:p w14:paraId="3344460D" w14:textId="77777777" w:rsidR="00AF4AA4" w:rsidRDefault="00AF4AA4" w:rsidP="008E3B29">
      <w:pPr>
        <w:pStyle w:val="Titre2"/>
      </w:pPr>
      <w:bookmarkStart w:id="6" w:name="_Toc200636503"/>
      <w:r w:rsidRPr="00137146">
        <w:t xml:space="preserve">3.2 </w:t>
      </w:r>
      <w:r w:rsidR="005E0688" w:rsidRPr="00137146">
        <w:t>T</w:t>
      </w:r>
      <w:r w:rsidR="00211B49" w:rsidRPr="00137146">
        <w:t>ransports assis professionnalisés</w:t>
      </w:r>
      <w:bookmarkEnd w:id="6"/>
    </w:p>
    <w:p w14:paraId="02C3271F" w14:textId="77777777" w:rsidR="00AF4AA4" w:rsidRPr="0070578B" w:rsidRDefault="00AF4AA4" w:rsidP="008E3B29">
      <w:pPr>
        <w:pStyle w:val="Titre3"/>
        <w:numPr>
          <w:ilvl w:val="0"/>
          <w:numId w:val="12"/>
        </w:numPr>
      </w:pPr>
      <w:r w:rsidRPr="004B2D8E">
        <w:t>Réglementation</w:t>
      </w:r>
      <w:r w:rsidRPr="00AF4AA4">
        <w:t xml:space="preserve"> en vigueur </w:t>
      </w:r>
    </w:p>
    <w:p w14:paraId="13C072BB" w14:textId="77777777" w:rsidR="00211B49" w:rsidRPr="00603E49" w:rsidRDefault="00211B49" w:rsidP="00BC6D29">
      <w:pPr>
        <w:pStyle w:val="Titre31"/>
        <w:spacing w:before="56"/>
        <w:ind w:left="567"/>
        <w:jc w:val="both"/>
        <w:rPr>
          <w:rFonts w:ascii="Tahoma" w:hAnsi="Tahoma" w:cs="Tahoma"/>
          <w:b w:val="0"/>
          <w:sz w:val="20"/>
          <w:szCs w:val="20"/>
        </w:rPr>
      </w:pPr>
      <w:r w:rsidRPr="00603E49">
        <w:rPr>
          <w:rFonts w:ascii="Tahoma" w:hAnsi="Tahoma" w:cs="Tahoma"/>
          <w:b w:val="0"/>
          <w:sz w:val="20"/>
          <w:szCs w:val="20"/>
        </w:rPr>
        <w:t>En conformité avec les dispositions du code de la santé publique, du code de la sécurité sociale et de l’arrêté du 23 décembre 2006 fixant le référentiel de prescription des transports prévu à l'article R.322-10-1 du code de la sécurité sociale, les transports assis professionnalisés</w:t>
      </w:r>
      <w:r w:rsidR="00E37EF7">
        <w:rPr>
          <w:rFonts w:ascii="Tahoma" w:hAnsi="Tahoma" w:cs="Tahoma"/>
          <w:b w:val="0"/>
          <w:sz w:val="20"/>
          <w:szCs w:val="20"/>
        </w:rPr>
        <w:t xml:space="preserve"> </w:t>
      </w:r>
      <w:r w:rsidRPr="00603E49">
        <w:rPr>
          <w:rFonts w:ascii="Tahoma" w:hAnsi="Tahoma" w:cs="Tahoma"/>
          <w:b w:val="0"/>
          <w:sz w:val="20"/>
          <w:szCs w:val="20"/>
        </w:rPr>
        <w:t>(TAP) s’inscriv</w:t>
      </w:r>
      <w:r w:rsidR="00986A4C">
        <w:rPr>
          <w:rFonts w:ascii="Tahoma" w:hAnsi="Tahoma" w:cs="Tahoma"/>
          <w:b w:val="0"/>
          <w:sz w:val="20"/>
          <w:szCs w:val="20"/>
        </w:rPr>
        <w:t>e</w:t>
      </w:r>
      <w:r w:rsidRPr="00603E49">
        <w:rPr>
          <w:rFonts w:ascii="Tahoma" w:hAnsi="Tahoma" w:cs="Tahoma"/>
          <w:b w:val="0"/>
          <w:sz w:val="20"/>
          <w:szCs w:val="20"/>
        </w:rPr>
        <w:t>nt dans les cas de figure suivants :</w:t>
      </w:r>
    </w:p>
    <w:p w14:paraId="58FE38B1" w14:textId="77777777" w:rsidR="00211B49" w:rsidRPr="00603E49" w:rsidRDefault="00211B49" w:rsidP="00AA2C6C">
      <w:pPr>
        <w:pStyle w:val="Corpsdetexte"/>
        <w:numPr>
          <w:ilvl w:val="0"/>
          <w:numId w:val="5"/>
        </w:numPr>
        <w:tabs>
          <w:tab w:val="left" w:pos="851"/>
        </w:tabs>
        <w:spacing w:before="120"/>
        <w:ind w:left="851" w:hanging="284"/>
        <w:jc w:val="both"/>
        <w:rPr>
          <w:rFonts w:ascii="Tahoma" w:hAnsi="Tahoma" w:cs="Tahoma"/>
          <w:sz w:val="20"/>
          <w:szCs w:val="20"/>
        </w:rPr>
      </w:pPr>
      <w:r w:rsidRPr="00603E49">
        <w:rPr>
          <w:rFonts w:ascii="Tahoma" w:hAnsi="Tahoma" w:cs="Tahoma"/>
          <w:sz w:val="20"/>
          <w:szCs w:val="20"/>
        </w:rPr>
        <w:t>Déficience ou incapacité physique invalidante nécessitant une aide au déplacement technique ou humaine mais ne nécessitant ni brancardage ni portage ;</w:t>
      </w:r>
    </w:p>
    <w:p w14:paraId="2BD1B718" w14:textId="77777777" w:rsidR="00211B49" w:rsidRPr="00603E49" w:rsidRDefault="00211B49" w:rsidP="00AA2C6C">
      <w:pPr>
        <w:pStyle w:val="Corpsdetexte"/>
        <w:numPr>
          <w:ilvl w:val="0"/>
          <w:numId w:val="5"/>
        </w:numPr>
        <w:tabs>
          <w:tab w:val="left" w:pos="851"/>
        </w:tabs>
        <w:spacing w:before="120"/>
        <w:ind w:left="851" w:hanging="284"/>
        <w:jc w:val="both"/>
        <w:rPr>
          <w:rFonts w:ascii="Tahoma" w:hAnsi="Tahoma" w:cs="Tahoma"/>
          <w:sz w:val="20"/>
          <w:szCs w:val="20"/>
        </w:rPr>
      </w:pPr>
      <w:r w:rsidRPr="00603E49">
        <w:rPr>
          <w:rFonts w:ascii="Tahoma" w:hAnsi="Tahoma" w:cs="Tahoma"/>
          <w:sz w:val="20"/>
          <w:szCs w:val="20"/>
        </w:rPr>
        <w:t>Déficience ou incapacité intellectuelle ou psychique nécessitant l’aide d’une tierce personne pour la transmission des informations nécessaires à l’équipe soignante en l’absence d’un accompagnant ;</w:t>
      </w:r>
    </w:p>
    <w:p w14:paraId="2769D090" w14:textId="77777777" w:rsidR="00211B49" w:rsidRPr="00603E49" w:rsidRDefault="00211B49" w:rsidP="00AA2C6C">
      <w:pPr>
        <w:pStyle w:val="Corpsdetexte"/>
        <w:numPr>
          <w:ilvl w:val="0"/>
          <w:numId w:val="5"/>
        </w:numPr>
        <w:tabs>
          <w:tab w:val="left" w:pos="851"/>
        </w:tabs>
        <w:spacing w:before="120"/>
        <w:ind w:left="851" w:hanging="284"/>
        <w:jc w:val="both"/>
        <w:rPr>
          <w:rFonts w:ascii="Tahoma" w:hAnsi="Tahoma" w:cs="Tahoma"/>
          <w:sz w:val="20"/>
          <w:szCs w:val="20"/>
        </w:rPr>
      </w:pPr>
      <w:r w:rsidRPr="00603E49">
        <w:rPr>
          <w:rFonts w:ascii="Tahoma" w:hAnsi="Tahoma" w:cs="Tahoma"/>
          <w:sz w:val="20"/>
          <w:szCs w:val="20"/>
        </w:rPr>
        <w:t>Déficience nécessitant le respect rigoureux des règles d’hygiène ;</w:t>
      </w:r>
    </w:p>
    <w:p w14:paraId="2172EAAC" w14:textId="77777777" w:rsidR="00211B49" w:rsidRPr="00603E49" w:rsidRDefault="00211B49" w:rsidP="00AA2C6C">
      <w:pPr>
        <w:pStyle w:val="Corpsdetexte"/>
        <w:numPr>
          <w:ilvl w:val="0"/>
          <w:numId w:val="5"/>
        </w:numPr>
        <w:tabs>
          <w:tab w:val="left" w:pos="851"/>
        </w:tabs>
        <w:spacing w:before="120"/>
        <w:ind w:left="851" w:hanging="284"/>
        <w:jc w:val="both"/>
        <w:rPr>
          <w:rFonts w:ascii="Tahoma" w:hAnsi="Tahoma" w:cs="Tahoma"/>
          <w:sz w:val="20"/>
          <w:szCs w:val="20"/>
        </w:rPr>
      </w:pPr>
      <w:r w:rsidRPr="00603E49">
        <w:rPr>
          <w:rFonts w:ascii="Tahoma" w:hAnsi="Tahoma" w:cs="Tahoma"/>
          <w:sz w:val="20"/>
          <w:szCs w:val="20"/>
        </w:rPr>
        <w:t>Déficience nécessitant la prévention du risque infectieux par la désinfection rigoureuse du véhicule.</w:t>
      </w:r>
    </w:p>
    <w:p w14:paraId="50A19177" w14:textId="77777777" w:rsidR="00082EA5" w:rsidRDefault="00082EA5" w:rsidP="00BC6D29">
      <w:pPr>
        <w:pStyle w:val="Titre31"/>
        <w:tabs>
          <w:tab w:val="left" w:pos="9639"/>
        </w:tabs>
        <w:ind w:left="0"/>
        <w:jc w:val="both"/>
        <w:rPr>
          <w:rFonts w:ascii="Tahoma" w:hAnsi="Tahoma" w:cs="Tahoma"/>
          <w:b w:val="0"/>
          <w:sz w:val="20"/>
          <w:szCs w:val="20"/>
          <w:shd w:val="clear" w:color="auto" w:fill="D99594"/>
        </w:rPr>
      </w:pPr>
    </w:p>
    <w:p w14:paraId="615658EC" w14:textId="77777777" w:rsidR="00AF4AA4" w:rsidRPr="0070578B" w:rsidRDefault="00AF4AA4" w:rsidP="008E3B29">
      <w:pPr>
        <w:pStyle w:val="Titre3"/>
      </w:pPr>
      <w:r>
        <w:t xml:space="preserve">Informations </w:t>
      </w:r>
      <w:r w:rsidRPr="004B2D8E">
        <w:t>complémentaires</w:t>
      </w:r>
      <w:r w:rsidRPr="00AF4AA4">
        <w:t xml:space="preserve"> </w:t>
      </w:r>
    </w:p>
    <w:p w14:paraId="489E35A4" w14:textId="77777777" w:rsidR="00AF4AA4" w:rsidRDefault="00AF4AA4" w:rsidP="00AA2C6C">
      <w:pPr>
        <w:pStyle w:val="Corpsdetexte"/>
        <w:numPr>
          <w:ilvl w:val="1"/>
          <w:numId w:val="8"/>
        </w:numPr>
        <w:tabs>
          <w:tab w:val="left" w:pos="993"/>
        </w:tabs>
        <w:spacing w:before="120" w:line="278" w:lineRule="auto"/>
        <w:ind w:left="851"/>
        <w:jc w:val="both"/>
        <w:rPr>
          <w:rFonts w:ascii="Tahoma" w:hAnsi="Tahoma" w:cs="Tahoma"/>
          <w:sz w:val="20"/>
          <w:szCs w:val="20"/>
        </w:rPr>
      </w:pPr>
      <w:r>
        <w:rPr>
          <w:rFonts w:ascii="Tahoma" w:hAnsi="Tahoma" w:cs="Tahoma"/>
          <w:sz w:val="20"/>
          <w:szCs w:val="20"/>
        </w:rPr>
        <w:t xml:space="preserve">Les </w:t>
      </w:r>
      <w:r w:rsidRPr="00603E49">
        <w:rPr>
          <w:rFonts w:ascii="Tahoma" w:hAnsi="Tahoma" w:cs="Tahoma"/>
          <w:sz w:val="20"/>
          <w:szCs w:val="20"/>
        </w:rPr>
        <w:t xml:space="preserve">transports d'enfants sont effectués avec </w:t>
      </w:r>
      <w:r>
        <w:rPr>
          <w:rFonts w:ascii="Tahoma" w:hAnsi="Tahoma" w:cs="Tahoma"/>
          <w:sz w:val="20"/>
          <w:szCs w:val="20"/>
        </w:rPr>
        <w:t xml:space="preserve">un </w:t>
      </w:r>
      <w:r w:rsidRPr="00603E49">
        <w:rPr>
          <w:rFonts w:ascii="Tahoma" w:hAnsi="Tahoma" w:cs="Tahoma"/>
          <w:sz w:val="20"/>
          <w:szCs w:val="20"/>
        </w:rPr>
        <w:t>siège de sécurité fourni par le transporteur en fonction de la demande. Le titulaire devra prévoir le matériel de sécurité pour le transport des enfants suivant leur âge.</w:t>
      </w:r>
    </w:p>
    <w:p w14:paraId="787CC198" w14:textId="5EF68FBB" w:rsidR="00AF4AA4" w:rsidRPr="00992674" w:rsidRDefault="00AF4AA4" w:rsidP="00AA2C6C">
      <w:pPr>
        <w:pStyle w:val="Titre31"/>
        <w:numPr>
          <w:ilvl w:val="1"/>
          <w:numId w:val="8"/>
        </w:numPr>
        <w:spacing w:before="56"/>
        <w:ind w:left="851"/>
        <w:jc w:val="both"/>
        <w:rPr>
          <w:rFonts w:ascii="Tahoma" w:hAnsi="Tahoma" w:cs="Tahoma"/>
          <w:b w:val="0"/>
          <w:sz w:val="20"/>
          <w:szCs w:val="20"/>
        </w:rPr>
      </w:pPr>
      <w:r>
        <w:rPr>
          <w:rFonts w:ascii="Tahoma" w:hAnsi="Tahoma" w:cs="Tahoma"/>
          <w:b w:val="0"/>
          <w:sz w:val="20"/>
          <w:szCs w:val="20"/>
        </w:rPr>
        <w:t>L</w:t>
      </w:r>
      <w:r w:rsidRPr="00992674">
        <w:rPr>
          <w:rFonts w:ascii="Tahoma" w:hAnsi="Tahoma" w:cs="Tahoma"/>
          <w:b w:val="0"/>
          <w:sz w:val="20"/>
          <w:szCs w:val="20"/>
        </w:rPr>
        <w:t>’établissement peut imposer le transport simultané de plusieurs patients dans un même véhicule</w:t>
      </w:r>
      <w:r>
        <w:rPr>
          <w:rFonts w:ascii="Tahoma" w:hAnsi="Tahoma" w:cs="Tahoma"/>
          <w:b w:val="0"/>
          <w:sz w:val="20"/>
          <w:szCs w:val="20"/>
        </w:rPr>
        <w:t xml:space="preserve"> : </w:t>
      </w:r>
      <w:r w:rsidRPr="00992674">
        <w:rPr>
          <w:rFonts w:ascii="Tahoma" w:hAnsi="Tahoma" w:cs="Tahoma"/>
          <w:b w:val="0"/>
          <w:sz w:val="20"/>
          <w:szCs w:val="20"/>
        </w:rPr>
        <w:t xml:space="preserve">3 patients maximum dans un </w:t>
      </w:r>
      <w:r w:rsidR="00817635">
        <w:rPr>
          <w:rFonts w:ascii="Tahoma" w:hAnsi="Tahoma" w:cs="Tahoma"/>
          <w:b w:val="0"/>
          <w:sz w:val="20"/>
          <w:szCs w:val="20"/>
        </w:rPr>
        <w:t>VSL ou un taxi (im</w:t>
      </w:r>
      <w:r w:rsidR="005C37FF">
        <w:rPr>
          <w:rFonts w:ascii="Tahoma" w:hAnsi="Tahoma" w:cs="Tahoma"/>
          <w:b w:val="0"/>
          <w:sz w:val="20"/>
          <w:szCs w:val="20"/>
        </w:rPr>
        <w:t>pact facturation, voir article 6.2</w:t>
      </w:r>
      <w:bookmarkStart w:id="7" w:name="_GoBack"/>
      <w:bookmarkEnd w:id="7"/>
      <w:r w:rsidR="00817635">
        <w:rPr>
          <w:rFonts w:ascii="Tahoma" w:hAnsi="Tahoma" w:cs="Tahoma"/>
          <w:b w:val="0"/>
          <w:sz w:val="20"/>
          <w:szCs w:val="20"/>
        </w:rPr>
        <w:t xml:space="preserve"> du présent document).</w:t>
      </w:r>
      <w:r w:rsidRPr="00992674">
        <w:rPr>
          <w:rFonts w:ascii="Tahoma" w:hAnsi="Tahoma" w:cs="Tahoma"/>
          <w:b w:val="0"/>
          <w:sz w:val="20"/>
          <w:szCs w:val="20"/>
        </w:rPr>
        <w:t xml:space="preserve"> </w:t>
      </w:r>
    </w:p>
    <w:p w14:paraId="651BEF6F" w14:textId="77777777" w:rsidR="00AF4AA4" w:rsidRPr="00AF4AA4" w:rsidRDefault="00AF4AA4" w:rsidP="00AA2C6C">
      <w:pPr>
        <w:pStyle w:val="Corpsdetexte"/>
        <w:numPr>
          <w:ilvl w:val="1"/>
          <w:numId w:val="8"/>
        </w:numPr>
        <w:tabs>
          <w:tab w:val="left" w:pos="993"/>
        </w:tabs>
        <w:spacing w:before="120" w:line="278" w:lineRule="auto"/>
        <w:ind w:left="851"/>
        <w:jc w:val="both"/>
        <w:rPr>
          <w:rFonts w:ascii="Tahoma" w:hAnsi="Tahoma" w:cs="Tahoma"/>
          <w:sz w:val="20"/>
          <w:szCs w:val="20"/>
        </w:rPr>
      </w:pPr>
      <w:r w:rsidRPr="00AF4AA4">
        <w:rPr>
          <w:rFonts w:ascii="Tahoma" w:hAnsi="Tahoma" w:cs="Tahoma"/>
          <w:sz w:val="20"/>
          <w:szCs w:val="20"/>
        </w:rPr>
        <w:t xml:space="preserve">Dans ce cas le donneur d’ordre doit le préciser dans sa demande de transport et y mentionner les éventuelles conditions ou exigences à respecter lors du transport groupé. </w:t>
      </w:r>
    </w:p>
    <w:p w14:paraId="4B415864" w14:textId="756EB030" w:rsidR="008E3B29" w:rsidRPr="004E1EF9" w:rsidRDefault="00AF4AA4" w:rsidP="004E1EF9">
      <w:pPr>
        <w:pStyle w:val="Titre31"/>
        <w:numPr>
          <w:ilvl w:val="1"/>
          <w:numId w:val="8"/>
        </w:numPr>
        <w:spacing w:before="56"/>
        <w:ind w:left="851"/>
        <w:jc w:val="both"/>
        <w:rPr>
          <w:rFonts w:ascii="Tahoma" w:hAnsi="Tahoma" w:cs="Tahoma"/>
          <w:b w:val="0"/>
          <w:sz w:val="20"/>
          <w:szCs w:val="20"/>
        </w:rPr>
      </w:pPr>
      <w:r w:rsidRPr="00B10503">
        <w:rPr>
          <w:rFonts w:ascii="Tahoma" w:hAnsi="Tahoma" w:cs="Tahoma"/>
          <w:b w:val="0"/>
          <w:sz w:val="20"/>
          <w:szCs w:val="20"/>
        </w:rPr>
        <w:t xml:space="preserve">Seuls </w:t>
      </w:r>
      <w:r w:rsidR="00BE335A" w:rsidRPr="00B10503">
        <w:rPr>
          <w:rFonts w:ascii="Tahoma" w:hAnsi="Tahoma" w:cs="Tahoma"/>
          <w:b w:val="0"/>
          <w:sz w:val="20"/>
          <w:szCs w:val="20"/>
        </w:rPr>
        <w:t xml:space="preserve">sont </w:t>
      </w:r>
      <w:r w:rsidRPr="00B10503">
        <w:rPr>
          <w:rFonts w:ascii="Tahoma" w:hAnsi="Tahoma" w:cs="Tahoma"/>
          <w:b w:val="0"/>
          <w:sz w:val="20"/>
          <w:szCs w:val="20"/>
        </w:rPr>
        <w:t xml:space="preserve">habilités à répondre, aux lots concernant les transports assis professionnalisés, les transporteurs sanitaires agréés dans les conditions définies </w:t>
      </w:r>
      <w:r w:rsidR="00BE335A" w:rsidRPr="00B10503">
        <w:rPr>
          <w:rFonts w:ascii="Tahoma" w:hAnsi="Tahoma" w:cs="Tahoma"/>
          <w:b w:val="0"/>
          <w:sz w:val="20"/>
          <w:szCs w:val="20"/>
        </w:rPr>
        <w:t>à l’article</w:t>
      </w:r>
      <w:r w:rsidRPr="00B10503">
        <w:rPr>
          <w:rFonts w:ascii="Tahoma" w:hAnsi="Tahoma" w:cs="Tahoma"/>
          <w:b w:val="0"/>
          <w:sz w:val="20"/>
          <w:szCs w:val="20"/>
        </w:rPr>
        <w:t xml:space="preserve"> R. 6312-1 du code de la santé publique et bénéficiant d’une autorisation de mise en service délivrée dans les conditions définies aux articles R. 6312-33 à 6312-43 du même code ainsi que les sociétés de taxis conventionnés par l’assurance maladie.</w:t>
      </w:r>
    </w:p>
    <w:p w14:paraId="24E8D450" w14:textId="77777777" w:rsidR="005F5EA3" w:rsidRPr="003A0B06" w:rsidRDefault="005F5EA3" w:rsidP="0073430D">
      <w:pPr>
        <w:pStyle w:val="Titre1"/>
      </w:pPr>
      <w:bookmarkStart w:id="8" w:name="_Toc200636504"/>
      <w:r w:rsidRPr="003A0B06">
        <w:t>OBLIGATIONS DU TITULAIRE</w:t>
      </w:r>
      <w:bookmarkEnd w:id="8"/>
    </w:p>
    <w:p w14:paraId="1325CEB1" w14:textId="77777777" w:rsidR="005F5EA3" w:rsidRDefault="00546B19" w:rsidP="0073430D">
      <w:pPr>
        <w:pStyle w:val="Titre2"/>
      </w:pPr>
      <w:bookmarkStart w:id="9" w:name="_Toc200636505"/>
      <w:r>
        <w:t>4</w:t>
      </w:r>
      <w:r w:rsidR="005F5EA3" w:rsidRPr="004B2D8E">
        <w:t>.1</w:t>
      </w:r>
      <w:r w:rsidR="005F5EA3" w:rsidRPr="004B2D8E">
        <w:tab/>
        <w:t>Modifications affectant l’agrément ou le conventionnement du titulaire</w:t>
      </w:r>
      <w:bookmarkEnd w:id="9"/>
    </w:p>
    <w:p w14:paraId="2C7716AC" w14:textId="1D1D63E5" w:rsidR="005F5EA3" w:rsidRDefault="005F5EA3" w:rsidP="005F5EA3">
      <w:pPr>
        <w:pStyle w:val="Titre31"/>
        <w:spacing w:before="56"/>
        <w:ind w:left="567"/>
        <w:jc w:val="both"/>
        <w:rPr>
          <w:rFonts w:ascii="Tahoma" w:hAnsi="Tahoma" w:cs="Tahoma"/>
          <w:b w:val="0"/>
          <w:sz w:val="20"/>
          <w:szCs w:val="20"/>
        </w:rPr>
      </w:pPr>
      <w:r>
        <w:rPr>
          <w:rFonts w:ascii="Tahoma" w:hAnsi="Tahoma" w:cs="Tahoma"/>
          <w:b w:val="0"/>
          <w:sz w:val="20"/>
          <w:szCs w:val="20"/>
        </w:rPr>
        <w:t xml:space="preserve">Pour </w:t>
      </w:r>
      <w:r w:rsidRPr="00992674">
        <w:rPr>
          <w:rFonts w:ascii="Tahoma" w:hAnsi="Tahoma" w:cs="Tahoma"/>
          <w:b w:val="0"/>
          <w:sz w:val="20"/>
          <w:szCs w:val="20"/>
        </w:rPr>
        <w:t>toute modification affectant l’agrément qui lui a été délivré par l'</w:t>
      </w:r>
      <w:r>
        <w:rPr>
          <w:rFonts w:ascii="Tahoma" w:hAnsi="Tahoma" w:cs="Tahoma"/>
          <w:b w:val="0"/>
          <w:sz w:val="20"/>
          <w:szCs w:val="20"/>
        </w:rPr>
        <w:t>A</w:t>
      </w:r>
      <w:r w:rsidRPr="00992674">
        <w:rPr>
          <w:rFonts w:ascii="Tahoma" w:hAnsi="Tahoma" w:cs="Tahoma"/>
          <w:b w:val="0"/>
          <w:sz w:val="20"/>
          <w:szCs w:val="20"/>
        </w:rPr>
        <w:t xml:space="preserve">gence </w:t>
      </w:r>
      <w:r>
        <w:rPr>
          <w:rFonts w:ascii="Tahoma" w:hAnsi="Tahoma" w:cs="Tahoma"/>
          <w:b w:val="0"/>
          <w:sz w:val="20"/>
          <w:szCs w:val="20"/>
        </w:rPr>
        <w:t>R</w:t>
      </w:r>
      <w:r w:rsidRPr="00992674">
        <w:rPr>
          <w:rFonts w:ascii="Tahoma" w:hAnsi="Tahoma" w:cs="Tahoma"/>
          <w:b w:val="0"/>
          <w:sz w:val="20"/>
          <w:szCs w:val="20"/>
        </w:rPr>
        <w:t xml:space="preserve">égionale de </w:t>
      </w:r>
      <w:r>
        <w:rPr>
          <w:rFonts w:ascii="Tahoma" w:hAnsi="Tahoma" w:cs="Tahoma"/>
          <w:b w:val="0"/>
          <w:sz w:val="20"/>
          <w:szCs w:val="20"/>
        </w:rPr>
        <w:t>S</w:t>
      </w:r>
      <w:r w:rsidRPr="00992674">
        <w:rPr>
          <w:rFonts w:ascii="Tahoma" w:hAnsi="Tahoma" w:cs="Tahoma"/>
          <w:b w:val="0"/>
          <w:sz w:val="20"/>
          <w:szCs w:val="20"/>
        </w:rPr>
        <w:t>anté</w:t>
      </w:r>
      <w:r>
        <w:rPr>
          <w:rFonts w:ascii="Tahoma" w:hAnsi="Tahoma" w:cs="Tahoma"/>
          <w:b w:val="0"/>
          <w:sz w:val="20"/>
          <w:szCs w:val="20"/>
        </w:rPr>
        <w:t xml:space="preserve"> </w:t>
      </w:r>
      <w:r w:rsidR="00442BFD">
        <w:rPr>
          <w:rFonts w:ascii="Tahoma" w:hAnsi="Tahoma" w:cs="Tahoma"/>
          <w:b w:val="0"/>
          <w:sz w:val="20"/>
          <w:szCs w:val="20"/>
        </w:rPr>
        <w:t xml:space="preserve">- </w:t>
      </w:r>
      <w:r>
        <w:rPr>
          <w:rFonts w:ascii="Tahoma" w:hAnsi="Tahoma" w:cs="Tahoma"/>
          <w:b w:val="0"/>
          <w:sz w:val="20"/>
          <w:szCs w:val="20"/>
        </w:rPr>
        <w:t>ARS -</w:t>
      </w:r>
      <w:r w:rsidRPr="00992674">
        <w:rPr>
          <w:rFonts w:ascii="Tahoma" w:hAnsi="Tahoma" w:cs="Tahoma"/>
          <w:b w:val="0"/>
          <w:sz w:val="20"/>
          <w:szCs w:val="20"/>
        </w:rPr>
        <w:t xml:space="preserve"> (retrait, mesure de suspension, avertissement, etc.) ou, s’agissant des entreprises de taxis, affectant la convention les liant aux caisses primaires</w:t>
      </w:r>
      <w:r>
        <w:rPr>
          <w:rFonts w:ascii="Tahoma" w:hAnsi="Tahoma" w:cs="Tahoma"/>
          <w:b w:val="0"/>
          <w:sz w:val="20"/>
          <w:szCs w:val="20"/>
        </w:rPr>
        <w:t xml:space="preserve"> d’assurance maladie</w:t>
      </w:r>
      <w:r w:rsidR="00442BFD">
        <w:rPr>
          <w:rFonts w:ascii="Tahoma" w:hAnsi="Tahoma" w:cs="Tahoma"/>
          <w:b w:val="0"/>
          <w:sz w:val="20"/>
          <w:szCs w:val="20"/>
        </w:rPr>
        <w:t> :</w:t>
      </w:r>
      <w:r>
        <w:rPr>
          <w:rFonts w:ascii="Tahoma" w:hAnsi="Tahoma" w:cs="Tahoma"/>
          <w:b w:val="0"/>
          <w:sz w:val="20"/>
          <w:szCs w:val="20"/>
        </w:rPr>
        <w:t> l</w:t>
      </w:r>
      <w:r w:rsidRPr="00992674">
        <w:rPr>
          <w:rFonts w:ascii="Tahoma" w:hAnsi="Tahoma" w:cs="Tahoma"/>
          <w:b w:val="0"/>
          <w:sz w:val="20"/>
          <w:szCs w:val="20"/>
        </w:rPr>
        <w:t>e</w:t>
      </w:r>
      <w:r>
        <w:rPr>
          <w:rFonts w:ascii="Tahoma" w:hAnsi="Tahoma" w:cs="Tahoma"/>
          <w:b w:val="0"/>
          <w:sz w:val="20"/>
          <w:szCs w:val="20"/>
        </w:rPr>
        <w:t>s</w:t>
      </w:r>
      <w:r w:rsidRPr="00992674">
        <w:rPr>
          <w:rFonts w:ascii="Tahoma" w:hAnsi="Tahoma" w:cs="Tahoma"/>
          <w:b w:val="0"/>
          <w:sz w:val="20"/>
          <w:szCs w:val="20"/>
        </w:rPr>
        <w:t xml:space="preserve"> titulaire</w:t>
      </w:r>
      <w:r>
        <w:rPr>
          <w:rFonts w:ascii="Tahoma" w:hAnsi="Tahoma" w:cs="Tahoma"/>
          <w:b w:val="0"/>
          <w:sz w:val="20"/>
          <w:szCs w:val="20"/>
        </w:rPr>
        <w:t>s</w:t>
      </w:r>
      <w:r w:rsidRPr="00992674">
        <w:rPr>
          <w:rFonts w:ascii="Tahoma" w:hAnsi="Tahoma" w:cs="Tahoma"/>
          <w:b w:val="0"/>
          <w:sz w:val="20"/>
          <w:szCs w:val="20"/>
        </w:rPr>
        <w:t xml:space="preserve"> du marché s’engage</w:t>
      </w:r>
      <w:r>
        <w:rPr>
          <w:rFonts w:ascii="Tahoma" w:hAnsi="Tahoma" w:cs="Tahoma"/>
          <w:b w:val="0"/>
          <w:sz w:val="20"/>
          <w:szCs w:val="20"/>
        </w:rPr>
        <w:t>nt</w:t>
      </w:r>
      <w:r w:rsidRPr="00992674">
        <w:rPr>
          <w:rFonts w:ascii="Tahoma" w:hAnsi="Tahoma" w:cs="Tahoma"/>
          <w:b w:val="0"/>
          <w:sz w:val="20"/>
          <w:szCs w:val="20"/>
        </w:rPr>
        <w:t xml:space="preserve"> à informer</w:t>
      </w:r>
      <w:r>
        <w:rPr>
          <w:rFonts w:ascii="Tahoma" w:hAnsi="Tahoma" w:cs="Tahoma"/>
          <w:b w:val="0"/>
          <w:sz w:val="20"/>
          <w:szCs w:val="20"/>
        </w:rPr>
        <w:t xml:space="preserve"> </w:t>
      </w:r>
      <w:r w:rsidR="005C37FF">
        <w:rPr>
          <w:rFonts w:ascii="Tahoma" w:hAnsi="Tahoma" w:cs="Tahoma"/>
          <w:b w:val="0"/>
          <w:sz w:val="20"/>
          <w:szCs w:val="20"/>
        </w:rPr>
        <w:t>l’établissement</w:t>
      </w:r>
      <w:r>
        <w:rPr>
          <w:rFonts w:ascii="Tahoma" w:hAnsi="Tahoma" w:cs="Tahoma"/>
          <w:b w:val="0"/>
          <w:sz w:val="20"/>
          <w:szCs w:val="20"/>
        </w:rPr>
        <w:t xml:space="preserve"> pour lequel il est </w:t>
      </w:r>
      <w:r w:rsidR="00442BFD">
        <w:rPr>
          <w:rFonts w:ascii="Tahoma" w:hAnsi="Tahoma" w:cs="Tahoma"/>
          <w:b w:val="0"/>
          <w:sz w:val="20"/>
          <w:szCs w:val="20"/>
        </w:rPr>
        <w:t>attributaire d’un lot</w:t>
      </w:r>
      <w:r>
        <w:rPr>
          <w:rFonts w:ascii="Tahoma" w:hAnsi="Tahoma" w:cs="Tahoma"/>
          <w:b w:val="0"/>
          <w:sz w:val="20"/>
          <w:szCs w:val="20"/>
        </w:rPr>
        <w:t>.</w:t>
      </w:r>
    </w:p>
    <w:p w14:paraId="6FAD8B10" w14:textId="77777777" w:rsidR="005F5EA3" w:rsidRPr="00992674" w:rsidRDefault="005F5EA3" w:rsidP="005F5EA3">
      <w:pPr>
        <w:pStyle w:val="Titre31"/>
        <w:spacing w:before="56"/>
        <w:ind w:left="567"/>
        <w:jc w:val="both"/>
        <w:rPr>
          <w:rFonts w:ascii="Tahoma" w:hAnsi="Tahoma" w:cs="Tahoma"/>
          <w:b w:val="0"/>
          <w:sz w:val="20"/>
          <w:szCs w:val="20"/>
        </w:rPr>
      </w:pPr>
      <w:r>
        <w:rPr>
          <w:rFonts w:ascii="Tahoma" w:hAnsi="Tahoma" w:cs="Tahoma"/>
          <w:b w:val="0"/>
          <w:sz w:val="20"/>
          <w:szCs w:val="20"/>
        </w:rPr>
        <w:t>Cette information devra se faire par courrier postal</w:t>
      </w:r>
      <w:r w:rsidR="00442BFD">
        <w:rPr>
          <w:rFonts w:ascii="Tahoma" w:hAnsi="Tahoma" w:cs="Tahoma"/>
          <w:b w:val="0"/>
          <w:sz w:val="20"/>
          <w:szCs w:val="20"/>
        </w:rPr>
        <w:t xml:space="preserve"> à l’adresse de chaque établissement concerné, indiquée dans les documents de la consultation</w:t>
      </w:r>
      <w:r>
        <w:rPr>
          <w:rFonts w:ascii="Tahoma" w:hAnsi="Tahoma" w:cs="Tahoma"/>
          <w:b w:val="0"/>
          <w:sz w:val="20"/>
          <w:szCs w:val="20"/>
        </w:rPr>
        <w:t>,</w:t>
      </w:r>
      <w:r w:rsidRPr="00992674">
        <w:rPr>
          <w:rFonts w:ascii="Tahoma" w:hAnsi="Tahoma" w:cs="Tahoma"/>
          <w:b w:val="0"/>
          <w:sz w:val="20"/>
          <w:szCs w:val="20"/>
        </w:rPr>
        <w:t xml:space="preserve"> </w:t>
      </w:r>
      <w:r w:rsidR="00442BFD">
        <w:rPr>
          <w:rFonts w:ascii="Tahoma" w:hAnsi="Tahoma" w:cs="Tahoma"/>
          <w:b w:val="0"/>
          <w:sz w:val="20"/>
          <w:szCs w:val="20"/>
        </w:rPr>
        <w:t xml:space="preserve">et ce </w:t>
      </w:r>
      <w:r>
        <w:rPr>
          <w:rFonts w:ascii="Tahoma" w:hAnsi="Tahoma" w:cs="Tahoma"/>
          <w:b w:val="0"/>
          <w:sz w:val="20"/>
          <w:szCs w:val="20"/>
        </w:rPr>
        <w:t>dans un délai de 48h</w:t>
      </w:r>
      <w:r w:rsidR="00442BFD">
        <w:rPr>
          <w:rFonts w:ascii="Tahoma" w:hAnsi="Tahoma" w:cs="Tahoma"/>
          <w:b w:val="0"/>
          <w:sz w:val="20"/>
          <w:szCs w:val="20"/>
        </w:rPr>
        <w:t>00 après la notification à l’entreprise de cette modification</w:t>
      </w:r>
      <w:r>
        <w:rPr>
          <w:rFonts w:ascii="Tahoma" w:hAnsi="Tahoma" w:cs="Tahoma"/>
          <w:b w:val="0"/>
          <w:sz w:val="20"/>
          <w:szCs w:val="20"/>
        </w:rPr>
        <w:t>.</w:t>
      </w:r>
    </w:p>
    <w:p w14:paraId="6FBCE90F" w14:textId="77777777" w:rsidR="005F5EA3" w:rsidRPr="00992674" w:rsidRDefault="005F5EA3" w:rsidP="005F5EA3">
      <w:pPr>
        <w:pStyle w:val="Titre31"/>
        <w:spacing w:before="56"/>
        <w:ind w:left="567"/>
        <w:jc w:val="both"/>
        <w:rPr>
          <w:rFonts w:ascii="Tahoma" w:hAnsi="Tahoma" w:cs="Tahoma"/>
          <w:b w:val="0"/>
          <w:sz w:val="20"/>
          <w:szCs w:val="20"/>
        </w:rPr>
      </w:pPr>
      <w:r w:rsidRPr="00992674">
        <w:rPr>
          <w:rFonts w:ascii="Tahoma" w:hAnsi="Tahoma" w:cs="Tahoma"/>
          <w:b w:val="0"/>
          <w:sz w:val="20"/>
          <w:szCs w:val="20"/>
        </w:rPr>
        <w:t>Sont notamment visé</w:t>
      </w:r>
      <w:r>
        <w:rPr>
          <w:rFonts w:ascii="Tahoma" w:hAnsi="Tahoma" w:cs="Tahoma"/>
          <w:b w:val="0"/>
          <w:sz w:val="20"/>
          <w:szCs w:val="20"/>
        </w:rPr>
        <w:t>e</w:t>
      </w:r>
      <w:r w:rsidRPr="00992674">
        <w:rPr>
          <w:rFonts w:ascii="Tahoma" w:hAnsi="Tahoma" w:cs="Tahoma"/>
          <w:b w:val="0"/>
          <w:sz w:val="20"/>
          <w:szCs w:val="20"/>
        </w:rPr>
        <w:t>s les sanctions administratives limitant ou interdisant l’exercice professionnel.</w:t>
      </w:r>
    </w:p>
    <w:p w14:paraId="3D45D537" w14:textId="77777777" w:rsidR="004B2D8E" w:rsidRPr="00992674" w:rsidRDefault="004B2D8E" w:rsidP="005F5EA3">
      <w:pPr>
        <w:pStyle w:val="Titre31"/>
        <w:tabs>
          <w:tab w:val="left" w:pos="9639"/>
        </w:tabs>
        <w:ind w:left="0"/>
        <w:jc w:val="both"/>
        <w:rPr>
          <w:rFonts w:ascii="Tahoma" w:hAnsi="Tahoma" w:cs="Tahoma"/>
          <w:b w:val="0"/>
          <w:sz w:val="20"/>
          <w:szCs w:val="20"/>
        </w:rPr>
      </w:pPr>
    </w:p>
    <w:p w14:paraId="3B11870E" w14:textId="77777777" w:rsidR="005F5EA3" w:rsidRDefault="00546B19" w:rsidP="0073430D">
      <w:pPr>
        <w:pStyle w:val="Titre2"/>
      </w:pPr>
      <w:bookmarkStart w:id="10" w:name="_Toc200636506"/>
      <w:r>
        <w:lastRenderedPageBreak/>
        <w:t>4</w:t>
      </w:r>
      <w:r w:rsidR="005F5EA3" w:rsidRPr="004B2D8E">
        <w:t>.2</w:t>
      </w:r>
      <w:r w:rsidR="005F5EA3" w:rsidRPr="004B2D8E">
        <w:tab/>
        <w:t>Dispositions relatives au personnel</w:t>
      </w:r>
      <w:bookmarkEnd w:id="10"/>
    </w:p>
    <w:p w14:paraId="2A770964" w14:textId="77777777" w:rsidR="005F5EA3" w:rsidRPr="00992674" w:rsidRDefault="005F5EA3" w:rsidP="005F5EA3">
      <w:pPr>
        <w:pStyle w:val="Titre31"/>
        <w:spacing w:before="56"/>
        <w:ind w:left="567"/>
        <w:jc w:val="both"/>
        <w:rPr>
          <w:rFonts w:ascii="Tahoma" w:hAnsi="Tahoma" w:cs="Tahoma"/>
          <w:b w:val="0"/>
          <w:sz w:val="20"/>
          <w:szCs w:val="20"/>
        </w:rPr>
      </w:pPr>
      <w:r>
        <w:rPr>
          <w:rFonts w:ascii="Tahoma" w:hAnsi="Tahoma" w:cs="Tahoma"/>
          <w:b w:val="0"/>
          <w:sz w:val="20"/>
          <w:szCs w:val="20"/>
        </w:rPr>
        <w:t xml:space="preserve">- </w:t>
      </w:r>
      <w:r w:rsidRPr="00992674">
        <w:rPr>
          <w:rFonts w:ascii="Tahoma" w:hAnsi="Tahoma" w:cs="Tahoma"/>
          <w:b w:val="0"/>
          <w:sz w:val="20"/>
          <w:szCs w:val="20"/>
        </w:rPr>
        <w:t>L’entreprise devra préciser les noms et coordonnées d’un référent qui devra pouvoir être contacté en cas de problème lié au comportement du personnel.</w:t>
      </w:r>
    </w:p>
    <w:p w14:paraId="33B00AFC" w14:textId="77777777" w:rsidR="005F5EA3" w:rsidRPr="00992674" w:rsidRDefault="005F5EA3" w:rsidP="005F5EA3">
      <w:pPr>
        <w:pStyle w:val="Titre31"/>
        <w:spacing w:before="56"/>
        <w:ind w:left="567"/>
        <w:jc w:val="both"/>
        <w:rPr>
          <w:rFonts w:ascii="Tahoma" w:hAnsi="Tahoma" w:cs="Tahoma"/>
          <w:b w:val="0"/>
          <w:sz w:val="20"/>
          <w:szCs w:val="20"/>
        </w:rPr>
      </w:pPr>
      <w:r>
        <w:rPr>
          <w:rFonts w:ascii="Tahoma" w:hAnsi="Tahoma" w:cs="Tahoma"/>
          <w:b w:val="0"/>
          <w:sz w:val="20"/>
          <w:szCs w:val="20"/>
        </w:rPr>
        <w:t>- E</w:t>
      </w:r>
      <w:r w:rsidRPr="00992674">
        <w:rPr>
          <w:rFonts w:ascii="Tahoma" w:hAnsi="Tahoma" w:cs="Tahoma"/>
          <w:b w:val="0"/>
          <w:sz w:val="20"/>
          <w:szCs w:val="20"/>
        </w:rPr>
        <w:t xml:space="preserve">ntre la </w:t>
      </w:r>
      <w:r>
        <w:rPr>
          <w:rFonts w:ascii="Tahoma" w:hAnsi="Tahoma" w:cs="Tahoma"/>
          <w:b w:val="0"/>
          <w:sz w:val="20"/>
          <w:szCs w:val="20"/>
        </w:rPr>
        <w:t>remise des offres</w:t>
      </w:r>
      <w:r w:rsidRPr="00992674">
        <w:rPr>
          <w:rFonts w:ascii="Tahoma" w:hAnsi="Tahoma" w:cs="Tahoma"/>
          <w:b w:val="0"/>
          <w:sz w:val="20"/>
          <w:szCs w:val="20"/>
        </w:rPr>
        <w:t xml:space="preserve"> et la notification</w:t>
      </w:r>
      <w:r>
        <w:rPr>
          <w:rFonts w:ascii="Tahoma" w:hAnsi="Tahoma" w:cs="Tahoma"/>
          <w:b w:val="0"/>
          <w:sz w:val="20"/>
          <w:szCs w:val="20"/>
        </w:rPr>
        <w:t>,</w:t>
      </w:r>
      <w:r w:rsidRPr="00992674">
        <w:rPr>
          <w:rFonts w:ascii="Tahoma" w:hAnsi="Tahoma" w:cs="Tahoma"/>
          <w:b w:val="0"/>
          <w:sz w:val="20"/>
          <w:szCs w:val="20"/>
        </w:rPr>
        <w:t xml:space="preserve"> </w:t>
      </w:r>
      <w:r>
        <w:rPr>
          <w:rFonts w:ascii="Tahoma" w:hAnsi="Tahoma" w:cs="Tahoma"/>
          <w:b w:val="0"/>
          <w:sz w:val="20"/>
          <w:szCs w:val="20"/>
        </w:rPr>
        <w:t>l</w:t>
      </w:r>
      <w:r w:rsidRPr="00992674">
        <w:rPr>
          <w:rFonts w:ascii="Tahoma" w:hAnsi="Tahoma" w:cs="Tahoma"/>
          <w:b w:val="0"/>
          <w:sz w:val="20"/>
          <w:szCs w:val="20"/>
        </w:rPr>
        <w:t xml:space="preserve">’entreprise devra informer </w:t>
      </w:r>
      <w:r>
        <w:rPr>
          <w:rFonts w:ascii="Tahoma" w:hAnsi="Tahoma" w:cs="Tahoma"/>
          <w:b w:val="0"/>
          <w:sz w:val="20"/>
          <w:szCs w:val="20"/>
        </w:rPr>
        <w:t xml:space="preserve">la cellule des marchés du </w:t>
      </w:r>
      <w:r w:rsidR="0073430D">
        <w:rPr>
          <w:rFonts w:ascii="Tahoma" w:hAnsi="Tahoma" w:cs="Tahoma"/>
          <w:b w:val="0"/>
          <w:sz w:val="20"/>
          <w:szCs w:val="20"/>
        </w:rPr>
        <w:t>CHU</w:t>
      </w:r>
      <w:r>
        <w:rPr>
          <w:rFonts w:ascii="Tahoma" w:hAnsi="Tahoma" w:cs="Tahoma"/>
          <w:b w:val="0"/>
          <w:sz w:val="20"/>
          <w:szCs w:val="20"/>
        </w:rPr>
        <w:t xml:space="preserve"> de Brest, </w:t>
      </w:r>
      <w:r w:rsidRPr="00992674">
        <w:rPr>
          <w:rFonts w:ascii="Tahoma" w:hAnsi="Tahoma" w:cs="Tahoma"/>
          <w:b w:val="0"/>
          <w:sz w:val="20"/>
          <w:szCs w:val="20"/>
        </w:rPr>
        <w:t>des modifications qui pourraient avoir lieu. Ceci concerne la liste de ses véhicules avec copie des agréments, la liste de ses personnels ambulanciers avec copie des diplômes d’état d’ambulancier ou diplômes d’auxiliaire ambulancier</w:t>
      </w:r>
      <w:r>
        <w:rPr>
          <w:rFonts w:ascii="Tahoma" w:hAnsi="Tahoma" w:cs="Tahoma"/>
          <w:b w:val="0"/>
          <w:sz w:val="20"/>
          <w:szCs w:val="20"/>
        </w:rPr>
        <w:t>.</w:t>
      </w:r>
      <w:r w:rsidRPr="00992674">
        <w:rPr>
          <w:rFonts w:ascii="Tahoma" w:hAnsi="Tahoma" w:cs="Tahoma"/>
          <w:b w:val="0"/>
          <w:sz w:val="20"/>
          <w:szCs w:val="20"/>
        </w:rPr>
        <w:t xml:space="preserve"> Ces documents devront également être transmis à chaque changement de véhicule, de personnel, et </w:t>
      </w:r>
      <w:r>
        <w:rPr>
          <w:rFonts w:ascii="Tahoma" w:hAnsi="Tahoma" w:cs="Tahoma"/>
          <w:b w:val="0"/>
          <w:sz w:val="20"/>
          <w:szCs w:val="20"/>
        </w:rPr>
        <w:t>durant toute l’exécution du marché</w:t>
      </w:r>
      <w:r w:rsidRPr="00992674">
        <w:rPr>
          <w:rFonts w:ascii="Tahoma" w:hAnsi="Tahoma" w:cs="Tahoma"/>
          <w:b w:val="0"/>
          <w:sz w:val="20"/>
          <w:szCs w:val="20"/>
        </w:rPr>
        <w:t xml:space="preserve"> sur demande du </w:t>
      </w:r>
      <w:r>
        <w:rPr>
          <w:rFonts w:ascii="Tahoma" w:hAnsi="Tahoma" w:cs="Tahoma"/>
          <w:b w:val="0"/>
          <w:sz w:val="20"/>
          <w:szCs w:val="20"/>
        </w:rPr>
        <w:t>pouvoir adjudicateur</w:t>
      </w:r>
      <w:r w:rsidRPr="00992674">
        <w:rPr>
          <w:rFonts w:ascii="Tahoma" w:hAnsi="Tahoma" w:cs="Tahoma"/>
          <w:b w:val="0"/>
          <w:sz w:val="20"/>
          <w:szCs w:val="20"/>
        </w:rPr>
        <w:t>.</w:t>
      </w:r>
    </w:p>
    <w:p w14:paraId="03A22E3B" w14:textId="77777777" w:rsidR="005F5EA3" w:rsidRPr="00992674" w:rsidRDefault="005F5EA3" w:rsidP="005F5EA3">
      <w:pPr>
        <w:pStyle w:val="Titre31"/>
        <w:spacing w:before="56"/>
        <w:ind w:left="567"/>
        <w:jc w:val="both"/>
        <w:rPr>
          <w:rFonts w:ascii="Tahoma" w:hAnsi="Tahoma" w:cs="Tahoma"/>
          <w:b w:val="0"/>
          <w:sz w:val="20"/>
          <w:szCs w:val="20"/>
        </w:rPr>
      </w:pPr>
      <w:r w:rsidRPr="00992674">
        <w:rPr>
          <w:rFonts w:ascii="Tahoma" w:hAnsi="Tahoma" w:cs="Tahoma"/>
          <w:b w:val="0"/>
          <w:sz w:val="20"/>
          <w:szCs w:val="20"/>
        </w:rPr>
        <w:t>De même, le titulaire s’assure que son personnel ne fait pas l’objet d’un retrait de permis de conduire.</w:t>
      </w:r>
    </w:p>
    <w:p w14:paraId="7FD44840" w14:textId="77777777" w:rsidR="005F5EA3" w:rsidRPr="00992674" w:rsidRDefault="005F5EA3" w:rsidP="005F5EA3">
      <w:pPr>
        <w:pStyle w:val="Titre31"/>
        <w:tabs>
          <w:tab w:val="left" w:pos="9639"/>
        </w:tabs>
        <w:ind w:left="0"/>
        <w:jc w:val="both"/>
        <w:rPr>
          <w:rFonts w:ascii="Tahoma" w:hAnsi="Tahoma" w:cs="Tahoma"/>
          <w:b w:val="0"/>
          <w:sz w:val="20"/>
          <w:szCs w:val="20"/>
        </w:rPr>
      </w:pPr>
    </w:p>
    <w:p w14:paraId="0DE4AFA5" w14:textId="77777777" w:rsidR="005F5EA3" w:rsidRPr="00066EB1" w:rsidRDefault="00A056DF" w:rsidP="005F5EA3">
      <w:pPr>
        <w:pStyle w:val="Titre31"/>
        <w:ind w:left="567"/>
        <w:jc w:val="both"/>
        <w:rPr>
          <w:rFonts w:ascii="Tahoma" w:hAnsi="Tahoma" w:cs="Tahoma"/>
          <w:b w:val="0"/>
          <w:sz w:val="20"/>
          <w:szCs w:val="20"/>
          <w:u w:val="single"/>
        </w:rPr>
      </w:pPr>
      <w:r w:rsidRPr="00A056DF">
        <w:rPr>
          <w:rFonts w:ascii="Tahoma" w:hAnsi="Tahoma" w:cs="Tahoma"/>
          <w:sz w:val="20"/>
          <w:szCs w:val="20"/>
          <w:u w:val="single"/>
        </w:rPr>
        <w:t>Responsabilité</w:t>
      </w:r>
      <w:r w:rsidRPr="00A056DF">
        <w:rPr>
          <w:rFonts w:ascii="Tahoma" w:hAnsi="Tahoma" w:cs="Tahoma"/>
          <w:b w:val="0"/>
          <w:sz w:val="20"/>
          <w:szCs w:val="20"/>
          <w:u w:val="single"/>
        </w:rPr>
        <w:t xml:space="preserve"> :</w:t>
      </w:r>
    </w:p>
    <w:p w14:paraId="1933121A" w14:textId="77777777" w:rsidR="005F5EA3" w:rsidRPr="00992674" w:rsidRDefault="005F5EA3" w:rsidP="005F5EA3">
      <w:pPr>
        <w:pStyle w:val="Titre31"/>
        <w:spacing w:before="56"/>
        <w:ind w:left="567"/>
        <w:jc w:val="both"/>
        <w:rPr>
          <w:rFonts w:ascii="Tahoma" w:hAnsi="Tahoma" w:cs="Tahoma"/>
          <w:b w:val="0"/>
          <w:sz w:val="20"/>
          <w:szCs w:val="20"/>
        </w:rPr>
      </w:pPr>
      <w:r w:rsidRPr="00992674">
        <w:rPr>
          <w:rFonts w:ascii="Tahoma" w:hAnsi="Tahoma" w:cs="Tahoma"/>
          <w:b w:val="0"/>
          <w:sz w:val="20"/>
          <w:szCs w:val="20"/>
        </w:rPr>
        <w:t>Le personnel du titulaire du marché est responsable :</w:t>
      </w:r>
    </w:p>
    <w:p w14:paraId="574A3C05" w14:textId="77777777" w:rsidR="005F5EA3" w:rsidRPr="00992674" w:rsidRDefault="00424953" w:rsidP="00AA2C6C">
      <w:pPr>
        <w:pStyle w:val="Paragraphedeliste"/>
        <w:numPr>
          <w:ilvl w:val="0"/>
          <w:numId w:val="2"/>
        </w:numPr>
        <w:spacing w:before="120"/>
        <w:ind w:left="851" w:right="255" w:hanging="284"/>
        <w:jc w:val="both"/>
        <w:rPr>
          <w:rFonts w:ascii="Tahoma" w:hAnsi="Tahoma" w:cs="Tahoma"/>
          <w:sz w:val="20"/>
          <w:szCs w:val="20"/>
        </w:rPr>
      </w:pPr>
      <w:r>
        <w:rPr>
          <w:rFonts w:ascii="Tahoma" w:hAnsi="Tahoma" w:cs="Tahoma"/>
          <w:sz w:val="20"/>
          <w:szCs w:val="20"/>
        </w:rPr>
        <w:t>De</w:t>
      </w:r>
      <w:r w:rsidR="005F5EA3" w:rsidRPr="00992674">
        <w:rPr>
          <w:rFonts w:ascii="Tahoma" w:hAnsi="Tahoma" w:cs="Tahoma"/>
          <w:sz w:val="20"/>
          <w:szCs w:val="20"/>
        </w:rPr>
        <w:t xml:space="preserve"> la surveillance du patient jusqu’à sa prise en charge par l’équipe du lieu d’accueil</w:t>
      </w:r>
      <w:r w:rsidR="005F5EA3">
        <w:rPr>
          <w:rFonts w:ascii="Tahoma" w:hAnsi="Tahoma" w:cs="Tahoma"/>
          <w:sz w:val="20"/>
          <w:szCs w:val="20"/>
        </w:rPr>
        <w:t>,</w:t>
      </w:r>
    </w:p>
    <w:p w14:paraId="55ED7E15" w14:textId="77777777" w:rsidR="005F5EA3" w:rsidRPr="00992674" w:rsidRDefault="00424953" w:rsidP="00AA2C6C">
      <w:pPr>
        <w:pStyle w:val="Paragraphedeliste"/>
        <w:numPr>
          <w:ilvl w:val="0"/>
          <w:numId w:val="2"/>
        </w:numPr>
        <w:spacing w:before="120"/>
        <w:ind w:left="851" w:right="255" w:hanging="284"/>
        <w:jc w:val="both"/>
        <w:rPr>
          <w:rFonts w:ascii="Tahoma" w:hAnsi="Tahoma" w:cs="Tahoma"/>
          <w:sz w:val="20"/>
          <w:szCs w:val="20"/>
        </w:rPr>
      </w:pPr>
      <w:r>
        <w:rPr>
          <w:rFonts w:ascii="Tahoma" w:hAnsi="Tahoma" w:cs="Tahoma"/>
          <w:sz w:val="20"/>
          <w:szCs w:val="20"/>
        </w:rPr>
        <w:t>Du</w:t>
      </w:r>
      <w:r w:rsidR="005F5EA3" w:rsidRPr="00992674">
        <w:rPr>
          <w:rFonts w:ascii="Tahoma" w:hAnsi="Tahoma" w:cs="Tahoma"/>
          <w:sz w:val="20"/>
          <w:szCs w:val="20"/>
        </w:rPr>
        <w:t xml:space="preserve"> matériel mis le cas échéant à sa disposition par </w:t>
      </w:r>
      <w:r w:rsidR="00705BD9">
        <w:rPr>
          <w:rFonts w:ascii="Tahoma" w:hAnsi="Tahoma" w:cs="Tahoma"/>
          <w:sz w:val="20"/>
          <w:szCs w:val="20"/>
        </w:rPr>
        <w:t>l’établissement</w:t>
      </w:r>
      <w:r w:rsidR="005F5EA3" w:rsidRPr="00992674">
        <w:rPr>
          <w:rFonts w:ascii="Tahoma" w:hAnsi="Tahoma" w:cs="Tahoma"/>
          <w:sz w:val="20"/>
          <w:szCs w:val="20"/>
        </w:rPr>
        <w:t xml:space="preserve"> et </w:t>
      </w:r>
      <w:r w:rsidR="005F5EA3">
        <w:rPr>
          <w:rFonts w:ascii="Tahoma" w:hAnsi="Tahoma" w:cs="Tahoma"/>
          <w:sz w:val="20"/>
          <w:szCs w:val="20"/>
        </w:rPr>
        <w:t>également</w:t>
      </w:r>
      <w:r w:rsidR="005F5EA3" w:rsidRPr="00992674">
        <w:rPr>
          <w:rFonts w:ascii="Tahoma" w:hAnsi="Tahoma" w:cs="Tahoma"/>
          <w:sz w:val="20"/>
          <w:szCs w:val="20"/>
        </w:rPr>
        <w:t xml:space="preserve"> de son transport retour vers le service d’hospitalisation d’origine</w:t>
      </w:r>
      <w:r w:rsidR="005F5EA3">
        <w:rPr>
          <w:rFonts w:ascii="Tahoma" w:hAnsi="Tahoma" w:cs="Tahoma"/>
          <w:sz w:val="20"/>
          <w:szCs w:val="20"/>
        </w:rPr>
        <w:t>,</w:t>
      </w:r>
    </w:p>
    <w:p w14:paraId="130AC58C" w14:textId="77777777" w:rsidR="005F5EA3" w:rsidRPr="00992674" w:rsidRDefault="00424953" w:rsidP="00AA2C6C">
      <w:pPr>
        <w:pStyle w:val="Paragraphedeliste"/>
        <w:numPr>
          <w:ilvl w:val="0"/>
          <w:numId w:val="2"/>
        </w:numPr>
        <w:spacing w:before="120"/>
        <w:ind w:left="851" w:right="255" w:hanging="284"/>
        <w:jc w:val="both"/>
        <w:rPr>
          <w:rFonts w:ascii="Tahoma" w:hAnsi="Tahoma" w:cs="Tahoma"/>
          <w:sz w:val="20"/>
          <w:szCs w:val="20"/>
        </w:rPr>
      </w:pPr>
      <w:r>
        <w:rPr>
          <w:rFonts w:ascii="Tahoma" w:hAnsi="Tahoma" w:cs="Tahoma"/>
          <w:sz w:val="20"/>
          <w:szCs w:val="20"/>
        </w:rPr>
        <w:t>Du</w:t>
      </w:r>
      <w:r w:rsidR="005F5EA3" w:rsidRPr="00992674">
        <w:rPr>
          <w:rFonts w:ascii="Tahoma" w:hAnsi="Tahoma" w:cs="Tahoma"/>
          <w:sz w:val="20"/>
          <w:szCs w:val="20"/>
        </w:rPr>
        <w:t xml:space="preserve"> dossier médical et des documents remis dans le cadre de la prise en charge du patient</w:t>
      </w:r>
      <w:r w:rsidR="005F5EA3">
        <w:rPr>
          <w:rFonts w:ascii="Tahoma" w:hAnsi="Tahoma" w:cs="Tahoma"/>
          <w:sz w:val="20"/>
          <w:szCs w:val="20"/>
        </w:rPr>
        <w:t>,</w:t>
      </w:r>
    </w:p>
    <w:p w14:paraId="1F493E23" w14:textId="77777777" w:rsidR="005F5EA3" w:rsidRPr="00992674" w:rsidRDefault="00424953" w:rsidP="00AA2C6C">
      <w:pPr>
        <w:pStyle w:val="Paragraphedeliste"/>
        <w:numPr>
          <w:ilvl w:val="0"/>
          <w:numId w:val="2"/>
        </w:numPr>
        <w:spacing w:before="120"/>
        <w:ind w:left="851" w:right="255" w:hanging="284"/>
        <w:jc w:val="both"/>
        <w:rPr>
          <w:rFonts w:ascii="Tahoma" w:hAnsi="Tahoma" w:cs="Tahoma"/>
          <w:sz w:val="20"/>
          <w:szCs w:val="20"/>
        </w:rPr>
      </w:pPr>
      <w:r>
        <w:rPr>
          <w:rFonts w:ascii="Tahoma" w:hAnsi="Tahoma" w:cs="Tahoma"/>
          <w:sz w:val="20"/>
          <w:szCs w:val="20"/>
        </w:rPr>
        <w:t>Des</w:t>
      </w:r>
      <w:r w:rsidR="005F5EA3" w:rsidRPr="00992674">
        <w:rPr>
          <w:rFonts w:ascii="Tahoma" w:hAnsi="Tahoma" w:cs="Tahoma"/>
          <w:sz w:val="20"/>
          <w:szCs w:val="20"/>
        </w:rPr>
        <w:t xml:space="preserve"> effets personnels de la personne transportée</w:t>
      </w:r>
      <w:r w:rsidR="005F5EA3">
        <w:rPr>
          <w:rFonts w:ascii="Tahoma" w:hAnsi="Tahoma" w:cs="Tahoma"/>
          <w:sz w:val="20"/>
          <w:szCs w:val="20"/>
        </w:rPr>
        <w:t>,</w:t>
      </w:r>
    </w:p>
    <w:p w14:paraId="57E199FB" w14:textId="77777777" w:rsidR="005F5EA3" w:rsidRPr="00992674" w:rsidRDefault="00424953" w:rsidP="00AA2C6C">
      <w:pPr>
        <w:pStyle w:val="Paragraphedeliste"/>
        <w:numPr>
          <w:ilvl w:val="0"/>
          <w:numId w:val="2"/>
        </w:numPr>
        <w:spacing w:before="120"/>
        <w:ind w:left="851" w:right="255" w:hanging="284"/>
        <w:jc w:val="both"/>
        <w:rPr>
          <w:rFonts w:ascii="Tahoma" w:hAnsi="Tahoma" w:cs="Tahoma"/>
          <w:sz w:val="20"/>
          <w:szCs w:val="20"/>
        </w:rPr>
      </w:pPr>
      <w:r>
        <w:rPr>
          <w:rFonts w:ascii="Tahoma" w:hAnsi="Tahoma" w:cs="Tahoma"/>
          <w:sz w:val="20"/>
          <w:szCs w:val="20"/>
        </w:rPr>
        <w:t>De</w:t>
      </w:r>
      <w:r w:rsidR="005F5EA3" w:rsidRPr="00992674">
        <w:rPr>
          <w:rFonts w:ascii="Tahoma" w:hAnsi="Tahoma" w:cs="Tahoma"/>
          <w:sz w:val="20"/>
          <w:szCs w:val="20"/>
        </w:rPr>
        <w:t xml:space="preserve"> la bonne conservation de la demande de transport établie par </w:t>
      </w:r>
      <w:r w:rsidR="005F5EA3">
        <w:rPr>
          <w:rFonts w:ascii="Tahoma" w:hAnsi="Tahoma" w:cs="Tahoma"/>
          <w:sz w:val="20"/>
          <w:szCs w:val="20"/>
        </w:rPr>
        <w:t>l’établissement</w:t>
      </w:r>
      <w:r w:rsidR="005F5EA3" w:rsidRPr="00992674">
        <w:rPr>
          <w:rFonts w:ascii="Tahoma" w:hAnsi="Tahoma" w:cs="Tahoma"/>
          <w:sz w:val="20"/>
          <w:szCs w:val="20"/>
        </w:rPr>
        <w:t xml:space="preserve"> concerné</w:t>
      </w:r>
      <w:r w:rsidR="005F5EA3">
        <w:rPr>
          <w:rFonts w:ascii="Tahoma" w:hAnsi="Tahoma" w:cs="Tahoma"/>
          <w:sz w:val="20"/>
          <w:szCs w:val="20"/>
        </w:rPr>
        <w:t>,</w:t>
      </w:r>
    </w:p>
    <w:p w14:paraId="04DD2727" w14:textId="77777777" w:rsidR="005F5EA3" w:rsidRPr="00577EAB" w:rsidRDefault="00424953" w:rsidP="00AA2C6C">
      <w:pPr>
        <w:pStyle w:val="Paragraphedeliste"/>
        <w:numPr>
          <w:ilvl w:val="0"/>
          <w:numId w:val="2"/>
        </w:numPr>
        <w:spacing w:before="120"/>
        <w:ind w:left="851" w:right="255" w:hanging="284"/>
        <w:jc w:val="both"/>
        <w:rPr>
          <w:rFonts w:ascii="Tahoma" w:hAnsi="Tahoma" w:cs="Tahoma"/>
          <w:sz w:val="20"/>
          <w:szCs w:val="20"/>
        </w:rPr>
      </w:pPr>
      <w:r w:rsidRPr="00577EAB">
        <w:rPr>
          <w:rFonts w:ascii="Tahoma" w:hAnsi="Tahoma" w:cs="Tahoma"/>
          <w:sz w:val="20"/>
          <w:szCs w:val="20"/>
        </w:rPr>
        <w:t>Du</w:t>
      </w:r>
      <w:r w:rsidR="005F5EA3" w:rsidRPr="00577EAB">
        <w:rPr>
          <w:rFonts w:ascii="Tahoma" w:hAnsi="Tahoma" w:cs="Tahoma"/>
          <w:sz w:val="20"/>
          <w:szCs w:val="20"/>
        </w:rPr>
        <w:t xml:space="preserve"> contrôle systématique de l’identité (nom, prénom et date de naissance) du patient transporté</w:t>
      </w:r>
      <w:r w:rsidR="00705BD9">
        <w:rPr>
          <w:rFonts w:ascii="Tahoma" w:hAnsi="Tahoma" w:cs="Tahoma"/>
          <w:sz w:val="20"/>
          <w:szCs w:val="20"/>
        </w:rPr>
        <w:t>,</w:t>
      </w:r>
      <w:r w:rsidR="005F5EA3" w:rsidRPr="00577EAB">
        <w:rPr>
          <w:rFonts w:ascii="Tahoma" w:hAnsi="Tahoma" w:cs="Tahoma"/>
          <w:sz w:val="20"/>
          <w:szCs w:val="20"/>
        </w:rPr>
        <w:t xml:space="preserve"> </w:t>
      </w:r>
    </w:p>
    <w:p w14:paraId="3333A509" w14:textId="77777777" w:rsidR="005F5EA3" w:rsidRPr="00992674" w:rsidRDefault="00424953" w:rsidP="00AA2C6C">
      <w:pPr>
        <w:pStyle w:val="Paragraphedeliste"/>
        <w:numPr>
          <w:ilvl w:val="0"/>
          <w:numId w:val="2"/>
        </w:numPr>
        <w:spacing w:before="120"/>
        <w:ind w:left="851" w:right="255" w:hanging="284"/>
        <w:jc w:val="both"/>
        <w:rPr>
          <w:rFonts w:ascii="Tahoma" w:hAnsi="Tahoma" w:cs="Tahoma"/>
          <w:sz w:val="20"/>
          <w:szCs w:val="20"/>
        </w:rPr>
      </w:pPr>
      <w:r w:rsidRPr="00487605">
        <w:rPr>
          <w:rFonts w:ascii="Tahoma" w:hAnsi="Tahoma" w:cs="Tahoma"/>
          <w:sz w:val="20"/>
          <w:szCs w:val="20"/>
        </w:rPr>
        <w:t>Du</w:t>
      </w:r>
      <w:r w:rsidR="005F5EA3" w:rsidRPr="00487605">
        <w:rPr>
          <w:rFonts w:ascii="Tahoma" w:hAnsi="Tahoma" w:cs="Tahoma"/>
          <w:sz w:val="20"/>
          <w:szCs w:val="20"/>
        </w:rPr>
        <w:t xml:space="preserve"> respect des règles de circulation (vitesse et stationnement) applicables dans l’enceinte des établissements et en dehors de ceux-ci. </w:t>
      </w:r>
    </w:p>
    <w:p w14:paraId="5F4F2801" w14:textId="77777777" w:rsidR="005F5EA3" w:rsidRPr="00992674" w:rsidRDefault="005F5EA3" w:rsidP="005F5EA3">
      <w:pPr>
        <w:pStyle w:val="Titre31"/>
        <w:spacing w:before="56"/>
        <w:ind w:left="567"/>
        <w:jc w:val="both"/>
        <w:rPr>
          <w:rFonts w:ascii="Tahoma" w:hAnsi="Tahoma" w:cs="Tahoma"/>
          <w:b w:val="0"/>
          <w:sz w:val="20"/>
          <w:szCs w:val="20"/>
        </w:rPr>
      </w:pPr>
    </w:p>
    <w:p w14:paraId="7ABE911E" w14:textId="77777777" w:rsidR="005F5EA3" w:rsidRPr="00992674" w:rsidRDefault="005F5EA3" w:rsidP="005F5EA3">
      <w:pPr>
        <w:pStyle w:val="Titre31"/>
        <w:spacing w:before="56"/>
        <w:ind w:left="567"/>
        <w:jc w:val="both"/>
        <w:rPr>
          <w:rFonts w:ascii="Tahoma" w:hAnsi="Tahoma" w:cs="Tahoma"/>
          <w:b w:val="0"/>
          <w:sz w:val="20"/>
          <w:szCs w:val="20"/>
        </w:rPr>
      </w:pPr>
      <w:r w:rsidRPr="00992674">
        <w:rPr>
          <w:rFonts w:ascii="Tahoma" w:hAnsi="Tahoma" w:cs="Tahoma"/>
          <w:b w:val="0"/>
          <w:sz w:val="20"/>
          <w:szCs w:val="20"/>
        </w:rPr>
        <w:t>Le</w:t>
      </w:r>
      <w:r>
        <w:rPr>
          <w:rFonts w:ascii="Tahoma" w:hAnsi="Tahoma" w:cs="Tahoma"/>
          <w:b w:val="0"/>
          <w:sz w:val="20"/>
          <w:szCs w:val="20"/>
        </w:rPr>
        <w:t xml:space="preserve"> </w:t>
      </w:r>
      <w:r w:rsidRPr="00992674">
        <w:rPr>
          <w:rFonts w:ascii="Tahoma" w:hAnsi="Tahoma" w:cs="Tahoma"/>
          <w:b w:val="0"/>
          <w:sz w:val="20"/>
          <w:szCs w:val="20"/>
        </w:rPr>
        <w:t xml:space="preserve">titulaire doit faire en sorte que son personnel soit joignable à tout moment sur demande </w:t>
      </w:r>
      <w:r w:rsidR="0060081D">
        <w:rPr>
          <w:rFonts w:ascii="Tahoma" w:hAnsi="Tahoma" w:cs="Tahoma"/>
          <w:b w:val="0"/>
          <w:sz w:val="20"/>
          <w:szCs w:val="20"/>
        </w:rPr>
        <w:t>de l’établissement</w:t>
      </w:r>
      <w:r w:rsidRPr="00992674">
        <w:rPr>
          <w:rFonts w:ascii="Tahoma" w:hAnsi="Tahoma" w:cs="Tahoma"/>
          <w:b w:val="0"/>
          <w:sz w:val="20"/>
          <w:szCs w:val="20"/>
        </w:rPr>
        <w:t xml:space="preserve"> concerné.</w:t>
      </w:r>
    </w:p>
    <w:p w14:paraId="7BD2152B" w14:textId="77777777" w:rsidR="005F5EA3" w:rsidRPr="00992674" w:rsidRDefault="005F5EA3" w:rsidP="005F5EA3">
      <w:pPr>
        <w:pStyle w:val="Titre31"/>
        <w:spacing w:before="56"/>
        <w:ind w:left="567"/>
        <w:jc w:val="both"/>
        <w:rPr>
          <w:rFonts w:ascii="Tahoma" w:hAnsi="Tahoma" w:cs="Tahoma"/>
          <w:b w:val="0"/>
          <w:sz w:val="20"/>
          <w:szCs w:val="20"/>
        </w:rPr>
      </w:pPr>
      <w:r w:rsidRPr="00992674">
        <w:rPr>
          <w:rFonts w:ascii="Tahoma" w:hAnsi="Tahoma" w:cs="Tahoma"/>
          <w:b w:val="0"/>
          <w:sz w:val="20"/>
          <w:szCs w:val="20"/>
        </w:rPr>
        <w:t>Le personnel chargé d’exécuter les prestations est tenu à une obligation générale de discrétion et de confidentialité quant aux conditions d’exécution des prestations et aux informations qui lui sont communiquées (identité du patient, dossier médical, origine, destination etc.)</w:t>
      </w:r>
    </w:p>
    <w:p w14:paraId="45831AC4" w14:textId="77777777" w:rsidR="005F5EA3" w:rsidRPr="00992674" w:rsidRDefault="005F5EA3" w:rsidP="005F5EA3">
      <w:pPr>
        <w:pStyle w:val="Titre31"/>
        <w:spacing w:before="56"/>
        <w:ind w:left="567"/>
        <w:jc w:val="both"/>
        <w:rPr>
          <w:rFonts w:ascii="Tahoma" w:hAnsi="Tahoma" w:cs="Tahoma"/>
          <w:b w:val="0"/>
          <w:sz w:val="20"/>
          <w:szCs w:val="20"/>
        </w:rPr>
      </w:pPr>
      <w:r w:rsidRPr="00992674">
        <w:rPr>
          <w:rFonts w:ascii="Tahoma" w:hAnsi="Tahoma" w:cs="Tahoma"/>
          <w:b w:val="0"/>
          <w:sz w:val="20"/>
          <w:szCs w:val="20"/>
        </w:rPr>
        <w:t>Les agents de l’entreprise ne devront révéler à quiconque les faits dont ils auront eu connaissance à l’occasion de leur service.</w:t>
      </w:r>
    </w:p>
    <w:p w14:paraId="51A6ACB1" w14:textId="77777777" w:rsidR="005F5EA3" w:rsidRPr="00992674" w:rsidRDefault="005F5EA3" w:rsidP="005F5EA3">
      <w:pPr>
        <w:pStyle w:val="Titre31"/>
        <w:spacing w:before="56"/>
        <w:ind w:left="567"/>
        <w:jc w:val="both"/>
        <w:rPr>
          <w:rFonts w:ascii="Tahoma" w:hAnsi="Tahoma" w:cs="Tahoma"/>
          <w:b w:val="0"/>
          <w:sz w:val="20"/>
          <w:szCs w:val="20"/>
        </w:rPr>
      </w:pPr>
      <w:r w:rsidRPr="00992674">
        <w:rPr>
          <w:rFonts w:ascii="Tahoma" w:hAnsi="Tahoma" w:cs="Tahoma"/>
          <w:b w:val="0"/>
          <w:sz w:val="20"/>
          <w:szCs w:val="20"/>
        </w:rPr>
        <w:t>Le personnel est tenu au respect de la liberté de conscience de chacun</w:t>
      </w:r>
      <w:r>
        <w:rPr>
          <w:rFonts w:ascii="Tahoma" w:hAnsi="Tahoma" w:cs="Tahoma"/>
          <w:b w:val="0"/>
          <w:sz w:val="20"/>
          <w:szCs w:val="20"/>
        </w:rPr>
        <w:t xml:space="preserve"> </w:t>
      </w:r>
      <w:r w:rsidRPr="00992674">
        <w:rPr>
          <w:rFonts w:ascii="Tahoma" w:hAnsi="Tahoma" w:cs="Tahoma"/>
          <w:b w:val="0"/>
          <w:sz w:val="20"/>
          <w:szCs w:val="20"/>
        </w:rPr>
        <w:t>; toute forme d’intervention concernant les opinions politiques, confessionnelles ou religieuses est interdite.</w:t>
      </w:r>
    </w:p>
    <w:p w14:paraId="023BD3D4" w14:textId="77777777" w:rsidR="005F5EA3" w:rsidRPr="00992674" w:rsidRDefault="005F5EA3" w:rsidP="005F5EA3">
      <w:pPr>
        <w:pStyle w:val="Titre31"/>
        <w:tabs>
          <w:tab w:val="left" w:pos="9639"/>
        </w:tabs>
        <w:ind w:left="0"/>
        <w:jc w:val="both"/>
        <w:rPr>
          <w:rFonts w:ascii="Tahoma" w:hAnsi="Tahoma" w:cs="Tahoma"/>
          <w:b w:val="0"/>
          <w:sz w:val="20"/>
          <w:szCs w:val="20"/>
          <w:shd w:val="clear" w:color="auto" w:fill="D99594"/>
        </w:rPr>
      </w:pPr>
    </w:p>
    <w:p w14:paraId="4C3A111B" w14:textId="77777777" w:rsidR="005F5EA3" w:rsidRPr="005F63E0" w:rsidRDefault="00A056DF" w:rsidP="005F5EA3">
      <w:pPr>
        <w:pStyle w:val="Titre31"/>
        <w:ind w:left="567"/>
        <w:jc w:val="both"/>
        <w:rPr>
          <w:rFonts w:ascii="Tahoma" w:hAnsi="Tahoma" w:cs="Tahoma"/>
          <w:sz w:val="20"/>
          <w:szCs w:val="20"/>
          <w:u w:val="single"/>
        </w:rPr>
      </w:pPr>
      <w:r w:rsidRPr="00A056DF">
        <w:rPr>
          <w:rFonts w:ascii="Tahoma" w:hAnsi="Tahoma" w:cs="Tahoma"/>
          <w:sz w:val="20"/>
          <w:szCs w:val="20"/>
          <w:u w:val="single"/>
        </w:rPr>
        <w:t>Identification du personnel :</w:t>
      </w:r>
    </w:p>
    <w:p w14:paraId="6AAF0F47" w14:textId="77777777" w:rsidR="005F5EA3" w:rsidRPr="009D4D8C" w:rsidRDefault="005F5EA3" w:rsidP="009D4D8C">
      <w:pPr>
        <w:pStyle w:val="Titre31"/>
        <w:spacing w:before="56"/>
        <w:ind w:left="567"/>
        <w:jc w:val="both"/>
        <w:rPr>
          <w:rFonts w:ascii="Tahoma" w:hAnsi="Tahoma" w:cs="Tahoma"/>
          <w:b w:val="0"/>
          <w:sz w:val="20"/>
          <w:szCs w:val="20"/>
        </w:rPr>
      </w:pPr>
      <w:r w:rsidRPr="00992674">
        <w:rPr>
          <w:rFonts w:ascii="Tahoma" w:hAnsi="Tahoma" w:cs="Tahoma"/>
          <w:b w:val="0"/>
          <w:sz w:val="20"/>
          <w:szCs w:val="20"/>
        </w:rPr>
        <w:t>Le personnel chargé d’exécuter les prestations de transport doit être identifiable par le port d’une tenue, d’une marque ou d’un badge indiquant la raison sociale de la société</w:t>
      </w:r>
      <w:r>
        <w:rPr>
          <w:rFonts w:ascii="Tahoma" w:hAnsi="Tahoma" w:cs="Tahoma"/>
          <w:b w:val="0"/>
          <w:sz w:val="20"/>
          <w:szCs w:val="20"/>
        </w:rPr>
        <w:t xml:space="preserve"> titulaire</w:t>
      </w:r>
      <w:r w:rsidRPr="00992674">
        <w:rPr>
          <w:rFonts w:ascii="Tahoma" w:hAnsi="Tahoma" w:cs="Tahoma"/>
          <w:b w:val="0"/>
          <w:sz w:val="20"/>
          <w:szCs w:val="20"/>
        </w:rPr>
        <w:t>.</w:t>
      </w:r>
    </w:p>
    <w:p w14:paraId="58E9F8CC" w14:textId="77777777" w:rsidR="00B7559A" w:rsidRDefault="00B7559A" w:rsidP="005F5EA3">
      <w:pPr>
        <w:pStyle w:val="Titre31"/>
        <w:ind w:left="567"/>
        <w:jc w:val="both"/>
        <w:rPr>
          <w:rFonts w:ascii="Tahoma" w:hAnsi="Tahoma" w:cs="Tahoma"/>
          <w:sz w:val="20"/>
          <w:szCs w:val="20"/>
          <w:u w:val="single"/>
        </w:rPr>
      </w:pPr>
    </w:p>
    <w:p w14:paraId="22FA9A6E" w14:textId="77777777" w:rsidR="005F5EA3" w:rsidRPr="005F63E0" w:rsidRDefault="00A056DF" w:rsidP="005F5EA3">
      <w:pPr>
        <w:pStyle w:val="Titre31"/>
        <w:ind w:left="567"/>
        <w:jc w:val="both"/>
        <w:rPr>
          <w:rFonts w:ascii="Tahoma" w:hAnsi="Tahoma" w:cs="Tahoma"/>
          <w:sz w:val="20"/>
          <w:szCs w:val="20"/>
          <w:u w:val="single"/>
        </w:rPr>
      </w:pPr>
      <w:r w:rsidRPr="00A056DF">
        <w:rPr>
          <w:rFonts w:ascii="Tahoma" w:hAnsi="Tahoma" w:cs="Tahoma"/>
          <w:sz w:val="20"/>
          <w:szCs w:val="20"/>
          <w:u w:val="single"/>
        </w:rPr>
        <w:t>Continuité de service :</w:t>
      </w:r>
    </w:p>
    <w:p w14:paraId="03032C28" w14:textId="77777777" w:rsidR="005F5EA3" w:rsidRDefault="005F5EA3" w:rsidP="0067254C">
      <w:pPr>
        <w:pStyle w:val="Titre31"/>
        <w:spacing w:before="56"/>
        <w:ind w:left="567"/>
        <w:jc w:val="both"/>
        <w:rPr>
          <w:rFonts w:ascii="Tahoma" w:hAnsi="Tahoma" w:cs="Tahoma"/>
          <w:b w:val="0"/>
          <w:sz w:val="20"/>
          <w:szCs w:val="20"/>
        </w:rPr>
      </w:pPr>
      <w:r w:rsidRPr="00992674">
        <w:rPr>
          <w:rFonts w:ascii="Tahoma" w:hAnsi="Tahoma" w:cs="Tahoma"/>
          <w:b w:val="0"/>
          <w:sz w:val="20"/>
          <w:szCs w:val="20"/>
        </w:rPr>
        <w:t>Le titulaire est tenu d’assurer la continuité du service, hors cas de force majeure</w:t>
      </w:r>
    </w:p>
    <w:p w14:paraId="2BC1A4DE" w14:textId="77777777" w:rsidR="0067254C" w:rsidRPr="00992674" w:rsidRDefault="0067254C" w:rsidP="0067254C">
      <w:pPr>
        <w:pStyle w:val="Titre31"/>
        <w:spacing w:before="56"/>
        <w:ind w:left="567"/>
        <w:jc w:val="both"/>
        <w:rPr>
          <w:rFonts w:ascii="Tahoma" w:hAnsi="Tahoma" w:cs="Tahoma"/>
          <w:b w:val="0"/>
          <w:sz w:val="20"/>
          <w:szCs w:val="20"/>
          <w:shd w:val="clear" w:color="auto" w:fill="D99594"/>
        </w:rPr>
      </w:pPr>
    </w:p>
    <w:p w14:paraId="3EDEA42E" w14:textId="77777777" w:rsidR="005F5EA3" w:rsidRPr="005F63E0" w:rsidRDefault="00A056DF" w:rsidP="005F5EA3">
      <w:pPr>
        <w:pStyle w:val="Titre31"/>
        <w:ind w:left="567"/>
        <w:jc w:val="both"/>
        <w:rPr>
          <w:rFonts w:ascii="Tahoma" w:hAnsi="Tahoma" w:cs="Tahoma"/>
          <w:sz w:val="20"/>
          <w:szCs w:val="20"/>
          <w:u w:val="single"/>
        </w:rPr>
      </w:pPr>
      <w:r w:rsidRPr="00A056DF">
        <w:rPr>
          <w:rFonts w:ascii="Tahoma" w:hAnsi="Tahoma" w:cs="Tahoma"/>
          <w:sz w:val="20"/>
          <w:szCs w:val="20"/>
          <w:u w:val="single"/>
        </w:rPr>
        <w:t>Hygiène des véhicules de transports sanitaires</w:t>
      </w:r>
      <w:r w:rsidR="005F63E0">
        <w:rPr>
          <w:rFonts w:ascii="Tahoma" w:hAnsi="Tahoma" w:cs="Tahoma"/>
          <w:sz w:val="20"/>
          <w:szCs w:val="20"/>
          <w:u w:val="single"/>
        </w:rPr>
        <w:t> :</w:t>
      </w:r>
    </w:p>
    <w:p w14:paraId="7E4D46C8" w14:textId="77777777" w:rsidR="005F5EA3" w:rsidRPr="00992674" w:rsidRDefault="005F5EA3" w:rsidP="005F5EA3">
      <w:pPr>
        <w:pStyle w:val="Titre31"/>
        <w:spacing w:before="56"/>
        <w:ind w:left="567"/>
        <w:jc w:val="both"/>
        <w:rPr>
          <w:rFonts w:ascii="Tahoma" w:hAnsi="Tahoma" w:cs="Tahoma"/>
          <w:b w:val="0"/>
          <w:sz w:val="20"/>
          <w:szCs w:val="20"/>
        </w:rPr>
      </w:pPr>
      <w:r w:rsidRPr="00992674">
        <w:rPr>
          <w:rFonts w:ascii="Tahoma" w:hAnsi="Tahoma" w:cs="Tahoma"/>
          <w:b w:val="0"/>
          <w:sz w:val="20"/>
          <w:szCs w:val="20"/>
        </w:rPr>
        <w:t xml:space="preserve">Les titulaires devront </w:t>
      </w:r>
      <w:r>
        <w:rPr>
          <w:rFonts w:ascii="Tahoma" w:hAnsi="Tahoma" w:cs="Tahoma"/>
          <w:b w:val="0"/>
          <w:sz w:val="20"/>
          <w:szCs w:val="20"/>
        </w:rPr>
        <w:t>respecter les</w:t>
      </w:r>
      <w:r w:rsidRPr="00992674">
        <w:rPr>
          <w:rFonts w:ascii="Tahoma" w:hAnsi="Tahoma" w:cs="Tahoma"/>
          <w:b w:val="0"/>
          <w:sz w:val="20"/>
          <w:szCs w:val="20"/>
        </w:rPr>
        <w:t xml:space="preserve"> modes opératoires</w:t>
      </w:r>
      <w:r>
        <w:rPr>
          <w:rFonts w:ascii="Tahoma" w:hAnsi="Tahoma" w:cs="Tahoma"/>
          <w:b w:val="0"/>
          <w:sz w:val="20"/>
          <w:szCs w:val="20"/>
        </w:rPr>
        <w:t xml:space="preserve"> en vigueur</w:t>
      </w:r>
      <w:r w:rsidRPr="00992674">
        <w:rPr>
          <w:rFonts w:ascii="Tahoma" w:hAnsi="Tahoma" w:cs="Tahoma"/>
          <w:b w:val="0"/>
          <w:sz w:val="20"/>
          <w:szCs w:val="20"/>
        </w:rPr>
        <w:t xml:space="preserve"> relatifs à l’hygiène des véhicules de transports sanitaires</w:t>
      </w:r>
      <w:r>
        <w:rPr>
          <w:rFonts w:ascii="Tahoma" w:hAnsi="Tahoma" w:cs="Tahoma"/>
          <w:b w:val="0"/>
          <w:sz w:val="20"/>
          <w:szCs w:val="20"/>
        </w:rPr>
        <w:t xml:space="preserve"> notamment, et sans que cela soit limitatif, les règles </w:t>
      </w:r>
      <w:r w:rsidRPr="009C50AA">
        <w:rPr>
          <w:rFonts w:ascii="Tahoma" w:hAnsi="Tahoma" w:cs="Tahoma"/>
          <w:b w:val="0"/>
          <w:sz w:val="20"/>
          <w:szCs w:val="20"/>
        </w:rPr>
        <w:t>de l’arrêté du 10/02/2009 fixant les conditions exigées pour les véhicules et les installations matérielles affectés aux transports sanitaires terrestres.</w:t>
      </w:r>
      <w:r>
        <w:rPr>
          <w:rFonts w:ascii="Tahoma" w:hAnsi="Tahoma" w:cs="Tahoma"/>
          <w:b w:val="0"/>
          <w:sz w:val="20"/>
          <w:szCs w:val="20"/>
        </w:rPr>
        <w:t xml:space="preserve"> L</w:t>
      </w:r>
      <w:r w:rsidRPr="00992674">
        <w:rPr>
          <w:rFonts w:ascii="Tahoma" w:hAnsi="Tahoma" w:cs="Tahoma"/>
          <w:b w:val="0"/>
          <w:sz w:val="20"/>
          <w:szCs w:val="20"/>
        </w:rPr>
        <w:t>es différentes étapes de nettoyage – désinfection de l’environnement du patient et de l’intérieur de l’ambulance (brancard, matelas de transfert, drap, couverture, etc.)</w:t>
      </w:r>
      <w:r>
        <w:rPr>
          <w:rFonts w:ascii="Tahoma" w:hAnsi="Tahoma" w:cs="Tahoma"/>
          <w:b w:val="0"/>
          <w:sz w:val="20"/>
          <w:szCs w:val="20"/>
        </w:rPr>
        <w:t xml:space="preserve"> </w:t>
      </w:r>
      <w:r w:rsidRPr="00992674">
        <w:rPr>
          <w:rFonts w:ascii="Tahoma" w:hAnsi="Tahoma" w:cs="Tahoma"/>
          <w:b w:val="0"/>
          <w:sz w:val="20"/>
          <w:szCs w:val="20"/>
        </w:rPr>
        <w:t xml:space="preserve">– </w:t>
      </w:r>
      <w:r>
        <w:rPr>
          <w:rFonts w:ascii="Tahoma" w:hAnsi="Tahoma" w:cs="Tahoma"/>
          <w:b w:val="0"/>
          <w:sz w:val="20"/>
          <w:szCs w:val="20"/>
        </w:rPr>
        <w:t xml:space="preserve">devant intervenir </w:t>
      </w:r>
      <w:r w:rsidRPr="00992674">
        <w:rPr>
          <w:rFonts w:ascii="Tahoma" w:hAnsi="Tahoma" w:cs="Tahoma"/>
          <w:sz w:val="20"/>
          <w:szCs w:val="20"/>
        </w:rPr>
        <w:t>entre chaque prise en charge</w:t>
      </w:r>
      <w:r w:rsidRPr="00992674">
        <w:rPr>
          <w:rFonts w:ascii="Tahoma" w:hAnsi="Tahoma" w:cs="Tahoma"/>
          <w:b w:val="0"/>
          <w:sz w:val="20"/>
          <w:szCs w:val="20"/>
        </w:rPr>
        <w:t xml:space="preserve"> afin de prévenir tout risque infectieux. </w:t>
      </w:r>
    </w:p>
    <w:p w14:paraId="4D8085D2" w14:textId="45A98B29" w:rsidR="006B6052" w:rsidRDefault="006B6052" w:rsidP="00BC6D29">
      <w:pPr>
        <w:pStyle w:val="Titre31"/>
        <w:tabs>
          <w:tab w:val="left" w:pos="9639"/>
        </w:tabs>
        <w:ind w:left="0"/>
        <w:jc w:val="both"/>
        <w:rPr>
          <w:rFonts w:ascii="Tahoma" w:hAnsi="Tahoma" w:cs="Tahoma"/>
          <w:b w:val="0"/>
          <w:sz w:val="20"/>
          <w:szCs w:val="20"/>
          <w:shd w:val="clear" w:color="auto" w:fill="D99594"/>
        </w:rPr>
      </w:pPr>
    </w:p>
    <w:p w14:paraId="144C8707" w14:textId="77777777" w:rsidR="005C37FF" w:rsidRDefault="005C37FF" w:rsidP="00BC6D29">
      <w:pPr>
        <w:pStyle w:val="Titre31"/>
        <w:tabs>
          <w:tab w:val="left" w:pos="9639"/>
        </w:tabs>
        <w:ind w:left="0"/>
        <w:jc w:val="both"/>
        <w:rPr>
          <w:rFonts w:ascii="Tahoma" w:hAnsi="Tahoma" w:cs="Tahoma"/>
          <w:b w:val="0"/>
          <w:sz w:val="20"/>
          <w:szCs w:val="20"/>
          <w:shd w:val="clear" w:color="auto" w:fill="D99594"/>
        </w:rPr>
      </w:pPr>
    </w:p>
    <w:p w14:paraId="569AB077" w14:textId="3F9ACD90" w:rsidR="00603E49" w:rsidRPr="00B7559A" w:rsidRDefault="00603E49" w:rsidP="00B7559A">
      <w:pPr>
        <w:pStyle w:val="Titre1"/>
      </w:pPr>
      <w:bookmarkStart w:id="11" w:name="_Toc200636507"/>
      <w:r w:rsidRPr="00B7559A">
        <w:lastRenderedPageBreak/>
        <w:t>MODALITES D'EXECUTION</w:t>
      </w:r>
      <w:r w:rsidR="00B437F3" w:rsidRPr="00B7559A">
        <w:t xml:space="preserve"> </w:t>
      </w:r>
      <w:r w:rsidR="004E1EF9">
        <w:t>, UTILISATION LOGICIEL</w:t>
      </w:r>
      <w:r w:rsidR="00253310" w:rsidRPr="00B7559A">
        <w:t xml:space="preserve"> PTAH</w:t>
      </w:r>
      <w:bookmarkEnd w:id="11"/>
    </w:p>
    <w:p w14:paraId="0770A3A5" w14:textId="45CCA7B3" w:rsidR="00992674" w:rsidRDefault="00992674" w:rsidP="00BC6D29">
      <w:pPr>
        <w:pStyle w:val="Titre31"/>
        <w:tabs>
          <w:tab w:val="left" w:pos="9639"/>
        </w:tabs>
        <w:ind w:left="0"/>
        <w:jc w:val="both"/>
        <w:rPr>
          <w:rFonts w:ascii="Tahoma" w:hAnsi="Tahoma" w:cs="Tahoma"/>
          <w:b w:val="0"/>
          <w:sz w:val="20"/>
          <w:szCs w:val="20"/>
          <w:shd w:val="clear" w:color="auto" w:fill="D99594"/>
        </w:rPr>
      </w:pPr>
    </w:p>
    <w:p w14:paraId="0780BC17" w14:textId="5F2CB036" w:rsidR="00BD434A" w:rsidRPr="00D125AA" w:rsidRDefault="005C37FF" w:rsidP="005C37FF">
      <w:pPr>
        <w:pStyle w:val="Titre31"/>
        <w:spacing w:before="56"/>
        <w:ind w:left="0"/>
        <w:jc w:val="both"/>
        <w:rPr>
          <w:rFonts w:ascii="Tahoma" w:hAnsi="Tahoma" w:cs="Tahoma"/>
          <w:b w:val="0"/>
          <w:sz w:val="20"/>
          <w:szCs w:val="20"/>
        </w:rPr>
      </w:pPr>
      <w:r>
        <w:rPr>
          <w:rFonts w:ascii="Tahoma" w:hAnsi="Tahoma" w:cs="Tahoma"/>
          <w:b w:val="0"/>
          <w:sz w:val="20"/>
          <w:szCs w:val="20"/>
        </w:rPr>
        <w:t>Le CHU est équipé</w:t>
      </w:r>
      <w:r w:rsidR="00301549" w:rsidRPr="00D125AA">
        <w:rPr>
          <w:rFonts w:ascii="Tahoma" w:hAnsi="Tahoma" w:cs="Tahoma"/>
          <w:b w:val="0"/>
          <w:sz w:val="20"/>
          <w:szCs w:val="20"/>
        </w:rPr>
        <w:t xml:space="preserve"> du logiciel PTAH</w:t>
      </w:r>
      <w:r>
        <w:rPr>
          <w:rFonts w:ascii="Tahoma" w:hAnsi="Tahoma" w:cs="Tahoma"/>
          <w:b w:val="0"/>
          <w:sz w:val="20"/>
          <w:szCs w:val="20"/>
        </w:rPr>
        <w:t>.</w:t>
      </w:r>
    </w:p>
    <w:p w14:paraId="574A4788" w14:textId="38F86436" w:rsidR="00BD434A" w:rsidRPr="00D125AA" w:rsidRDefault="00BD434A" w:rsidP="00BC6D29">
      <w:pPr>
        <w:pStyle w:val="Titre31"/>
        <w:tabs>
          <w:tab w:val="left" w:pos="9639"/>
        </w:tabs>
        <w:ind w:left="0"/>
        <w:jc w:val="both"/>
        <w:rPr>
          <w:rFonts w:ascii="Tahoma" w:hAnsi="Tahoma" w:cs="Tahoma"/>
          <w:b w:val="0"/>
          <w:sz w:val="20"/>
          <w:szCs w:val="20"/>
          <w:shd w:val="clear" w:color="auto" w:fill="D99594"/>
        </w:rPr>
      </w:pPr>
    </w:p>
    <w:p w14:paraId="07429F53" w14:textId="77777777" w:rsidR="00442356" w:rsidRPr="00D125AA" w:rsidRDefault="00060C3E" w:rsidP="00D125AA">
      <w:pPr>
        <w:pStyle w:val="Titre2"/>
      </w:pPr>
      <w:bookmarkStart w:id="12" w:name="_Toc200636508"/>
      <w:r w:rsidRPr="00D125AA">
        <w:t>5</w:t>
      </w:r>
      <w:r w:rsidR="00256AD0" w:rsidRPr="00D125AA">
        <w:t>.</w:t>
      </w:r>
      <w:r w:rsidR="004B2D8E" w:rsidRPr="00D125AA">
        <w:t>1</w:t>
      </w:r>
      <w:r w:rsidR="00256AD0" w:rsidRPr="00D125AA">
        <w:tab/>
      </w:r>
      <w:r w:rsidR="00F64613" w:rsidRPr="00D125AA">
        <w:t xml:space="preserve">Modalité </w:t>
      </w:r>
      <w:r w:rsidR="007A2E62" w:rsidRPr="00D125AA">
        <w:t>d’organisation des demandes de transports</w:t>
      </w:r>
      <w:bookmarkEnd w:id="12"/>
    </w:p>
    <w:p w14:paraId="21E6F757" w14:textId="77777777" w:rsidR="00442356" w:rsidRPr="00D125AA" w:rsidRDefault="007A2E62" w:rsidP="00BC6D29">
      <w:pPr>
        <w:pStyle w:val="Titre31"/>
        <w:spacing w:before="56"/>
        <w:ind w:left="567"/>
        <w:jc w:val="both"/>
        <w:rPr>
          <w:rFonts w:ascii="Tahoma" w:hAnsi="Tahoma" w:cs="Tahoma"/>
          <w:b w:val="0"/>
          <w:sz w:val="20"/>
          <w:szCs w:val="20"/>
        </w:rPr>
      </w:pPr>
      <w:r w:rsidRPr="00D125AA">
        <w:rPr>
          <w:rFonts w:ascii="Tahoma" w:hAnsi="Tahoma" w:cs="Tahoma"/>
          <w:b w:val="0"/>
          <w:sz w:val="20"/>
          <w:szCs w:val="20"/>
        </w:rPr>
        <w:t xml:space="preserve">La demande de transport </w:t>
      </w:r>
      <w:r w:rsidR="006804D2" w:rsidRPr="00D125AA">
        <w:rPr>
          <w:rFonts w:ascii="Tahoma" w:hAnsi="Tahoma" w:cs="Tahoma"/>
          <w:b w:val="0"/>
          <w:sz w:val="20"/>
          <w:szCs w:val="20"/>
        </w:rPr>
        <w:t xml:space="preserve">via le logiciel de transport </w:t>
      </w:r>
      <w:r w:rsidR="001D348B" w:rsidRPr="00D125AA">
        <w:rPr>
          <w:rFonts w:ascii="Tahoma" w:hAnsi="Tahoma" w:cs="Tahoma"/>
          <w:b w:val="0"/>
          <w:sz w:val="20"/>
          <w:szCs w:val="20"/>
        </w:rPr>
        <w:t>PTAH</w:t>
      </w:r>
      <w:r w:rsidR="005F63E0" w:rsidRPr="00D125AA">
        <w:rPr>
          <w:rFonts w:ascii="Tahoma" w:hAnsi="Tahoma" w:cs="Tahoma"/>
          <w:b w:val="0"/>
          <w:sz w:val="20"/>
          <w:szCs w:val="20"/>
        </w:rPr>
        <w:t>, de l’éditeur Geosoft,</w:t>
      </w:r>
      <w:r w:rsidR="001D348B" w:rsidRPr="00D125AA">
        <w:rPr>
          <w:rFonts w:ascii="Tahoma" w:hAnsi="Tahoma" w:cs="Tahoma"/>
          <w:b w:val="0"/>
          <w:sz w:val="20"/>
          <w:szCs w:val="20"/>
        </w:rPr>
        <w:t xml:space="preserve"> </w:t>
      </w:r>
      <w:r w:rsidRPr="00D125AA">
        <w:rPr>
          <w:rFonts w:ascii="Tahoma" w:hAnsi="Tahoma" w:cs="Tahoma"/>
          <w:b w:val="0"/>
          <w:sz w:val="20"/>
          <w:szCs w:val="20"/>
        </w:rPr>
        <w:t xml:space="preserve">vaut pour </w:t>
      </w:r>
      <w:r w:rsidR="00F64613" w:rsidRPr="00D125AA">
        <w:rPr>
          <w:rFonts w:ascii="Tahoma" w:hAnsi="Tahoma" w:cs="Tahoma"/>
          <w:b w:val="0"/>
          <w:sz w:val="20"/>
          <w:szCs w:val="20"/>
        </w:rPr>
        <w:t>prescription</w:t>
      </w:r>
      <w:r w:rsidRPr="00D125AA">
        <w:rPr>
          <w:rFonts w:ascii="Tahoma" w:hAnsi="Tahoma" w:cs="Tahoma"/>
          <w:b w:val="0"/>
          <w:sz w:val="20"/>
          <w:szCs w:val="20"/>
        </w:rPr>
        <w:t xml:space="preserve"> médicale</w:t>
      </w:r>
      <w:r w:rsidR="00F64613" w:rsidRPr="00D125AA">
        <w:rPr>
          <w:rFonts w:ascii="Tahoma" w:hAnsi="Tahoma" w:cs="Tahoma"/>
          <w:b w:val="0"/>
          <w:sz w:val="20"/>
          <w:szCs w:val="20"/>
        </w:rPr>
        <w:t xml:space="preserve"> de transports (PMT). L’environnement technique de la plateforme</w:t>
      </w:r>
      <w:r w:rsidR="005F63E0" w:rsidRPr="00D125AA">
        <w:rPr>
          <w:rFonts w:ascii="Tahoma" w:hAnsi="Tahoma" w:cs="Tahoma"/>
          <w:b w:val="0"/>
          <w:sz w:val="20"/>
          <w:szCs w:val="20"/>
        </w:rPr>
        <w:t xml:space="preserve"> </w:t>
      </w:r>
      <w:r w:rsidR="008C457A" w:rsidRPr="00D125AA">
        <w:rPr>
          <w:rFonts w:ascii="Tahoma" w:hAnsi="Tahoma" w:cs="Tahoma"/>
          <w:b w:val="0"/>
          <w:sz w:val="20"/>
          <w:szCs w:val="20"/>
        </w:rPr>
        <w:t xml:space="preserve">PTAH </w:t>
      </w:r>
      <w:r w:rsidR="00F64613" w:rsidRPr="00D125AA">
        <w:rPr>
          <w:rFonts w:ascii="Tahoma" w:hAnsi="Tahoma" w:cs="Tahoma"/>
          <w:b w:val="0"/>
          <w:sz w:val="20"/>
          <w:szCs w:val="20"/>
        </w:rPr>
        <w:t xml:space="preserve">permet ainsi de </w:t>
      </w:r>
      <w:r w:rsidRPr="00D125AA">
        <w:rPr>
          <w:rFonts w:ascii="Tahoma" w:hAnsi="Tahoma" w:cs="Tahoma"/>
          <w:b w:val="0"/>
          <w:sz w:val="20"/>
          <w:szCs w:val="20"/>
        </w:rPr>
        <w:t>saisir, tracer et traiter la demande de transport qui</w:t>
      </w:r>
      <w:r w:rsidR="00F64613" w:rsidRPr="00D125AA">
        <w:rPr>
          <w:rFonts w:ascii="Tahoma" w:hAnsi="Tahoma" w:cs="Tahoma"/>
          <w:b w:val="0"/>
          <w:sz w:val="20"/>
          <w:szCs w:val="20"/>
        </w:rPr>
        <w:t xml:space="preserve"> comporte les données </w:t>
      </w:r>
      <w:r w:rsidRPr="00D125AA">
        <w:rPr>
          <w:rFonts w:ascii="Tahoma" w:hAnsi="Tahoma" w:cs="Tahoma"/>
          <w:b w:val="0"/>
          <w:sz w:val="20"/>
          <w:szCs w:val="20"/>
        </w:rPr>
        <w:t xml:space="preserve">nécessaires </w:t>
      </w:r>
      <w:r w:rsidR="00F64613" w:rsidRPr="00D125AA">
        <w:rPr>
          <w:rFonts w:ascii="Tahoma" w:hAnsi="Tahoma" w:cs="Tahoma"/>
          <w:b w:val="0"/>
          <w:sz w:val="20"/>
          <w:szCs w:val="20"/>
        </w:rPr>
        <w:t>à la réalisation du transport.</w:t>
      </w:r>
    </w:p>
    <w:p w14:paraId="34AB8352" w14:textId="77777777" w:rsidR="00416FD0" w:rsidRPr="00D125AA" w:rsidRDefault="00416FD0" w:rsidP="00BC6D29">
      <w:pPr>
        <w:pStyle w:val="Titre31"/>
        <w:tabs>
          <w:tab w:val="left" w:pos="9639"/>
        </w:tabs>
        <w:ind w:left="0"/>
        <w:jc w:val="both"/>
        <w:rPr>
          <w:rFonts w:ascii="Tahoma" w:hAnsi="Tahoma" w:cs="Tahoma"/>
          <w:b w:val="0"/>
          <w:sz w:val="20"/>
          <w:szCs w:val="20"/>
        </w:rPr>
      </w:pPr>
    </w:p>
    <w:p w14:paraId="32D9BBE7" w14:textId="77777777" w:rsidR="00442356" w:rsidRPr="00D125AA" w:rsidRDefault="00336E37" w:rsidP="00BC6D29">
      <w:pPr>
        <w:pStyle w:val="Titre31"/>
        <w:spacing w:before="56"/>
        <w:ind w:left="567"/>
        <w:jc w:val="both"/>
        <w:rPr>
          <w:rFonts w:ascii="Tahoma" w:hAnsi="Tahoma" w:cs="Tahoma"/>
          <w:b w:val="0"/>
          <w:sz w:val="20"/>
          <w:szCs w:val="20"/>
        </w:rPr>
      </w:pPr>
      <w:r w:rsidRPr="00D125AA">
        <w:rPr>
          <w:rFonts w:ascii="Tahoma" w:hAnsi="Tahoma" w:cs="Tahoma"/>
          <w:b w:val="0"/>
          <w:sz w:val="20"/>
          <w:szCs w:val="20"/>
        </w:rPr>
        <w:t>La plateforme</w:t>
      </w:r>
      <w:r w:rsidR="00F64613" w:rsidRPr="00D125AA">
        <w:rPr>
          <w:rFonts w:ascii="Tahoma" w:hAnsi="Tahoma" w:cs="Tahoma"/>
          <w:b w:val="0"/>
          <w:sz w:val="20"/>
          <w:szCs w:val="20"/>
        </w:rPr>
        <w:t xml:space="preserve"> est chargée notamment :</w:t>
      </w:r>
    </w:p>
    <w:p w14:paraId="660A61F6" w14:textId="77777777" w:rsidR="00442356" w:rsidRPr="00D125AA" w:rsidRDefault="00424953" w:rsidP="00AA2C6C">
      <w:pPr>
        <w:pStyle w:val="Paragraphedeliste"/>
        <w:numPr>
          <w:ilvl w:val="0"/>
          <w:numId w:val="2"/>
        </w:numPr>
        <w:spacing w:before="120"/>
        <w:ind w:left="851" w:right="255" w:hanging="284"/>
        <w:jc w:val="both"/>
        <w:rPr>
          <w:rFonts w:ascii="Tahoma" w:hAnsi="Tahoma" w:cs="Tahoma"/>
          <w:sz w:val="20"/>
          <w:szCs w:val="20"/>
        </w:rPr>
      </w:pPr>
      <w:r w:rsidRPr="00D125AA">
        <w:rPr>
          <w:rFonts w:ascii="Tahoma" w:hAnsi="Tahoma" w:cs="Tahoma"/>
          <w:sz w:val="20"/>
          <w:szCs w:val="20"/>
        </w:rPr>
        <w:t>D’enregistrer</w:t>
      </w:r>
      <w:r w:rsidR="00230D1F" w:rsidRPr="00D125AA">
        <w:rPr>
          <w:rFonts w:ascii="Tahoma" w:hAnsi="Tahoma" w:cs="Tahoma"/>
          <w:sz w:val="20"/>
          <w:szCs w:val="20"/>
        </w:rPr>
        <w:t xml:space="preserve"> la prescription médicale</w:t>
      </w:r>
      <w:r w:rsidR="005F63E0" w:rsidRPr="00D125AA">
        <w:rPr>
          <w:rFonts w:ascii="Tahoma" w:hAnsi="Tahoma" w:cs="Tahoma"/>
          <w:sz w:val="20"/>
          <w:szCs w:val="20"/>
        </w:rPr>
        <w:t>,</w:t>
      </w:r>
    </w:p>
    <w:p w14:paraId="7B7967E1" w14:textId="77777777" w:rsidR="007005E4" w:rsidRPr="00D125AA" w:rsidRDefault="00424953" w:rsidP="007005E4">
      <w:pPr>
        <w:pStyle w:val="Paragraphedeliste"/>
        <w:numPr>
          <w:ilvl w:val="0"/>
          <w:numId w:val="2"/>
        </w:numPr>
        <w:spacing w:before="120"/>
        <w:ind w:left="851" w:right="255" w:hanging="284"/>
        <w:jc w:val="both"/>
        <w:rPr>
          <w:rFonts w:ascii="Tahoma" w:hAnsi="Tahoma" w:cs="Tahoma"/>
          <w:sz w:val="20"/>
          <w:szCs w:val="20"/>
        </w:rPr>
      </w:pPr>
      <w:r w:rsidRPr="00D125AA">
        <w:rPr>
          <w:rFonts w:ascii="Tahoma" w:hAnsi="Tahoma" w:cs="Tahoma"/>
          <w:sz w:val="20"/>
          <w:szCs w:val="20"/>
        </w:rPr>
        <w:t>D’actionner</w:t>
      </w:r>
      <w:r w:rsidR="009D3F01" w:rsidRPr="00D125AA">
        <w:rPr>
          <w:rFonts w:ascii="Tahoma" w:hAnsi="Tahoma" w:cs="Tahoma"/>
          <w:sz w:val="20"/>
          <w:szCs w:val="20"/>
        </w:rPr>
        <w:t xml:space="preserve"> le tour dynamique pour requérir la société en fonction du mode de transport et des critères du marché</w:t>
      </w:r>
      <w:r w:rsidR="001C6821" w:rsidRPr="00D125AA">
        <w:rPr>
          <w:rFonts w:ascii="Tahoma" w:hAnsi="Tahoma" w:cs="Tahoma"/>
          <w:sz w:val="20"/>
          <w:szCs w:val="20"/>
        </w:rPr>
        <w:t> :</w:t>
      </w:r>
    </w:p>
    <w:p w14:paraId="55E5D22C" w14:textId="2F4E7184" w:rsidR="001C6821" w:rsidRPr="00D125AA" w:rsidRDefault="007005E4" w:rsidP="007005E4">
      <w:pPr>
        <w:spacing w:before="120"/>
        <w:ind w:left="851" w:right="255"/>
        <w:jc w:val="both"/>
        <w:rPr>
          <w:rFonts w:ascii="Tahoma" w:hAnsi="Tahoma" w:cs="Tahoma"/>
          <w:sz w:val="20"/>
          <w:szCs w:val="20"/>
        </w:rPr>
      </w:pPr>
      <w:r w:rsidRPr="00D125AA">
        <w:rPr>
          <w:rFonts w:ascii="Tahoma" w:hAnsi="Tahoma" w:cs="Tahoma"/>
          <w:sz w:val="20"/>
          <w:szCs w:val="20"/>
        </w:rPr>
        <w:t>P</w:t>
      </w:r>
      <w:r w:rsidR="001C6821" w:rsidRPr="00D125AA">
        <w:rPr>
          <w:rFonts w:ascii="Tahoma" w:hAnsi="Tahoma" w:cs="Tahoma"/>
          <w:sz w:val="20"/>
          <w:szCs w:val="20"/>
        </w:rPr>
        <w:t>our chaque transport, le logiciel calcul l</w:t>
      </w:r>
      <w:r w:rsidRPr="00D125AA">
        <w:rPr>
          <w:rFonts w:ascii="Tahoma" w:hAnsi="Tahoma" w:cs="Tahoma"/>
          <w:sz w:val="20"/>
          <w:szCs w:val="20"/>
        </w:rPr>
        <w:t>e cout des transports des diffé</w:t>
      </w:r>
      <w:r w:rsidR="001C6821" w:rsidRPr="00D125AA">
        <w:rPr>
          <w:rFonts w:ascii="Tahoma" w:hAnsi="Tahoma" w:cs="Tahoma"/>
          <w:sz w:val="20"/>
          <w:szCs w:val="20"/>
        </w:rPr>
        <w:t>rents attributaires selon les conditions du marché. Le moins disant est retenu et se voit proposer le transport. En cas de refus, sollicitation du prestataire suivant</w:t>
      </w:r>
    </w:p>
    <w:p w14:paraId="04FFFC32" w14:textId="77777777" w:rsidR="00442356" w:rsidRPr="00D125AA" w:rsidRDefault="00424953" w:rsidP="00AA2C6C">
      <w:pPr>
        <w:pStyle w:val="Paragraphedeliste"/>
        <w:numPr>
          <w:ilvl w:val="0"/>
          <w:numId w:val="2"/>
        </w:numPr>
        <w:spacing w:before="120"/>
        <w:ind w:left="851" w:right="255" w:hanging="284"/>
        <w:jc w:val="both"/>
        <w:rPr>
          <w:rFonts w:ascii="Tahoma" w:hAnsi="Tahoma" w:cs="Tahoma"/>
          <w:sz w:val="20"/>
          <w:szCs w:val="20"/>
        </w:rPr>
      </w:pPr>
      <w:r w:rsidRPr="00D125AA">
        <w:rPr>
          <w:rFonts w:ascii="Tahoma" w:hAnsi="Tahoma" w:cs="Tahoma"/>
          <w:sz w:val="20"/>
          <w:szCs w:val="20"/>
        </w:rPr>
        <w:t>De</w:t>
      </w:r>
      <w:r w:rsidR="00F64613" w:rsidRPr="00D125AA">
        <w:rPr>
          <w:rFonts w:ascii="Tahoma" w:hAnsi="Tahoma" w:cs="Tahoma"/>
          <w:sz w:val="20"/>
          <w:szCs w:val="20"/>
        </w:rPr>
        <w:t xml:space="preserve"> tenir à jour une traçabilité des demandes et du suivi des réponses apportées ainsi que des événements indésirables, en amont de la commande ou en aval (jusqu</w:t>
      </w:r>
      <w:r w:rsidR="00230D1F" w:rsidRPr="00D125AA">
        <w:rPr>
          <w:rFonts w:ascii="Tahoma" w:hAnsi="Tahoma" w:cs="Tahoma"/>
          <w:sz w:val="20"/>
          <w:szCs w:val="20"/>
        </w:rPr>
        <w:t>’à la réalisation du transport)</w:t>
      </w:r>
      <w:r w:rsidR="005F63E0" w:rsidRPr="00D125AA">
        <w:rPr>
          <w:rFonts w:ascii="Tahoma" w:hAnsi="Tahoma" w:cs="Tahoma"/>
          <w:sz w:val="20"/>
          <w:szCs w:val="20"/>
        </w:rPr>
        <w:t>.</w:t>
      </w:r>
    </w:p>
    <w:p w14:paraId="6B7AC069" w14:textId="77777777" w:rsidR="008C69DC" w:rsidRPr="00D125AA" w:rsidRDefault="008C69DC" w:rsidP="00BC6D29">
      <w:pPr>
        <w:pStyle w:val="Titre31"/>
        <w:spacing w:before="56"/>
        <w:ind w:left="567"/>
        <w:jc w:val="both"/>
        <w:rPr>
          <w:rFonts w:ascii="Tahoma" w:hAnsi="Tahoma" w:cs="Tahoma"/>
          <w:b w:val="0"/>
          <w:sz w:val="20"/>
          <w:szCs w:val="20"/>
        </w:rPr>
      </w:pPr>
    </w:p>
    <w:p w14:paraId="5F346977" w14:textId="77777777" w:rsidR="00442356" w:rsidRPr="00D125AA" w:rsidRDefault="00F64613" w:rsidP="00BC6D29">
      <w:pPr>
        <w:pStyle w:val="Titre31"/>
        <w:spacing w:before="56"/>
        <w:ind w:left="567"/>
        <w:jc w:val="both"/>
        <w:rPr>
          <w:rFonts w:ascii="Tahoma" w:hAnsi="Tahoma" w:cs="Tahoma"/>
          <w:b w:val="0"/>
          <w:sz w:val="20"/>
          <w:szCs w:val="20"/>
        </w:rPr>
      </w:pPr>
      <w:r w:rsidRPr="00D125AA">
        <w:rPr>
          <w:rFonts w:ascii="Tahoma" w:hAnsi="Tahoma" w:cs="Tahoma"/>
          <w:b w:val="0"/>
          <w:sz w:val="20"/>
          <w:szCs w:val="20"/>
        </w:rPr>
        <w:t>Il sera demandé aux titulaires de s’engager à :</w:t>
      </w:r>
    </w:p>
    <w:p w14:paraId="78BED4AA" w14:textId="42F1F600" w:rsidR="006548D8" w:rsidRPr="00D125AA" w:rsidRDefault="00C41479" w:rsidP="006548D8">
      <w:pPr>
        <w:pStyle w:val="Paragraphedeliste"/>
        <w:ind w:left="851" w:right="255"/>
        <w:jc w:val="both"/>
        <w:rPr>
          <w:rFonts w:ascii="Tahoma" w:hAnsi="Tahoma" w:cs="Tahoma"/>
          <w:sz w:val="20"/>
          <w:szCs w:val="20"/>
        </w:rPr>
      </w:pPr>
      <w:r w:rsidRPr="00D125AA">
        <w:rPr>
          <w:rFonts w:ascii="Tahoma" w:hAnsi="Tahoma" w:cs="Tahoma"/>
          <w:sz w:val="20"/>
          <w:szCs w:val="20"/>
        </w:rPr>
        <w:t xml:space="preserve">- </w:t>
      </w:r>
      <w:r w:rsidR="00424953" w:rsidRPr="00D125AA">
        <w:rPr>
          <w:rFonts w:ascii="Tahoma" w:hAnsi="Tahoma" w:cs="Tahoma"/>
          <w:sz w:val="20"/>
          <w:szCs w:val="20"/>
        </w:rPr>
        <w:t>M</w:t>
      </w:r>
      <w:r w:rsidR="00F64613" w:rsidRPr="00D125AA">
        <w:rPr>
          <w:rFonts w:ascii="Tahoma" w:hAnsi="Tahoma" w:cs="Tahoma"/>
          <w:sz w:val="20"/>
          <w:szCs w:val="20"/>
        </w:rPr>
        <w:t xml:space="preserve">ettre en œuvre une interface entre son système de gestion des transports et le logiciel </w:t>
      </w:r>
      <w:r w:rsidR="008C457A" w:rsidRPr="00D125AA">
        <w:rPr>
          <w:rFonts w:ascii="Tahoma" w:hAnsi="Tahoma" w:cs="Tahoma"/>
          <w:sz w:val="20"/>
          <w:szCs w:val="20"/>
        </w:rPr>
        <w:t>PTAH</w:t>
      </w:r>
      <w:r w:rsidR="00F64613" w:rsidRPr="00D125AA">
        <w:rPr>
          <w:rFonts w:ascii="Tahoma" w:hAnsi="Tahoma" w:cs="Tahoma"/>
          <w:sz w:val="20"/>
          <w:szCs w:val="20"/>
        </w:rPr>
        <w:t xml:space="preserve"> ou </w:t>
      </w:r>
      <w:r w:rsidR="008E6345" w:rsidRPr="00D125AA">
        <w:rPr>
          <w:rFonts w:ascii="Tahoma" w:hAnsi="Tahoma" w:cs="Tahoma"/>
          <w:sz w:val="20"/>
          <w:szCs w:val="20"/>
        </w:rPr>
        <w:t>à défaut utiliser</w:t>
      </w:r>
      <w:r w:rsidR="00F64613" w:rsidRPr="00D125AA">
        <w:rPr>
          <w:rFonts w:ascii="Tahoma" w:hAnsi="Tahoma" w:cs="Tahoma"/>
          <w:sz w:val="20"/>
          <w:szCs w:val="20"/>
        </w:rPr>
        <w:t xml:space="preserve"> </w:t>
      </w:r>
      <w:r w:rsidR="008E6345" w:rsidRPr="00D125AA">
        <w:rPr>
          <w:rFonts w:ascii="Tahoma" w:hAnsi="Tahoma" w:cs="Tahoma"/>
          <w:sz w:val="20"/>
          <w:szCs w:val="20"/>
        </w:rPr>
        <w:t>l’</w:t>
      </w:r>
      <w:r w:rsidR="006804D2" w:rsidRPr="00D125AA">
        <w:rPr>
          <w:rFonts w:ascii="Tahoma" w:hAnsi="Tahoma" w:cs="Tahoma"/>
          <w:sz w:val="20"/>
          <w:szCs w:val="20"/>
        </w:rPr>
        <w:t>application smartphone dédiée</w:t>
      </w:r>
      <w:r w:rsidR="00327E38" w:rsidRPr="00D125AA">
        <w:rPr>
          <w:rFonts w:ascii="Tahoma" w:hAnsi="Tahoma" w:cs="Tahoma"/>
          <w:sz w:val="20"/>
          <w:szCs w:val="20"/>
        </w:rPr>
        <w:t xml:space="preserve"> Ptah</w:t>
      </w:r>
      <w:r w:rsidR="008E6345" w:rsidRPr="00D125AA">
        <w:rPr>
          <w:rFonts w:ascii="Tahoma" w:hAnsi="Tahoma" w:cs="Tahoma"/>
          <w:sz w:val="20"/>
          <w:szCs w:val="20"/>
        </w:rPr>
        <w:t xml:space="preserve"> </w:t>
      </w:r>
      <w:r w:rsidR="00327E38" w:rsidRPr="00D125AA">
        <w:t>Mobile</w:t>
      </w:r>
    </w:p>
    <w:p w14:paraId="4BF1872D" w14:textId="77777777" w:rsidR="00442356" w:rsidRPr="00D125AA" w:rsidRDefault="006804D2" w:rsidP="00333545">
      <w:pPr>
        <w:pStyle w:val="Paragraphedeliste"/>
        <w:ind w:left="851" w:right="255"/>
        <w:jc w:val="both"/>
        <w:rPr>
          <w:rFonts w:ascii="Tahoma" w:hAnsi="Tahoma" w:cs="Tahoma"/>
          <w:sz w:val="20"/>
          <w:szCs w:val="20"/>
        </w:rPr>
      </w:pPr>
      <w:r w:rsidRPr="00D125AA">
        <w:rPr>
          <w:rFonts w:ascii="Tahoma" w:hAnsi="Tahoma" w:cs="Tahoma"/>
          <w:sz w:val="20"/>
          <w:szCs w:val="20"/>
        </w:rPr>
        <w:t xml:space="preserve">Le coût de cette interface et de sa mise en </w:t>
      </w:r>
      <w:r w:rsidR="0062715B" w:rsidRPr="00D125AA">
        <w:rPr>
          <w:rFonts w:ascii="Tahoma" w:hAnsi="Tahoma" w:cs="Tahoma"/>
          <w:sz w:val="20"/>
          <w:szCs w:val="20"/>
        </w:rPr>
        <w:t>œuvre</w:t>
      </w:r>
      <w:r w:rsidRPr="00D125AA">
        <w:rPr>
          <w:rFonts w:ascii="Tahoma" w:hAnsi="Tahoma" w:cs="Tahoma"/>
          <w:sz w:val="20"/>
          <w:szCs w:val="20"/>
        </w:rPr>
        <w:t xml:space="preserve"> </w:t>
      </w:r>
      <w:r w:rsidR="00347BBB" w:rsidRPr="00D125AA">
        <w:rPr>
          <w:rFonts w:ascii="Tahoma" w:hAnsi="Tahoma" w:cs="Tahoma"/>
          <w:sz w:val="20"/>
          <w:szCs w:val="20"/>
        </w:rPr>
        <w:t xml:space="preserve">ou le coût d’installation de l’application dédiée </w:t>
      </w:r>
      <w:r w:rsidR="006C7CD1" w:rsidRPr="00D125AA">
        <w:rPr>
          <w:rFonts w:ascii="Tahoma" w:hAnsi="Tahoma" w:cs="Tahoma"/>
          <w:sz w:val="20"/>
          <w:szCs w:val="20"/>
        </w:rPr>
        <w:t xml:space="preserve">sont </w:t>
      </w:r>
      <w:r w:rsidRPr="00D125AA">
        <w:rPr>
          <w:rFonts w:ascii="Tahoma" w:hAnsi="Tahoma" w:cs="Tahoma"/>
          <w:sz w:val="20"/>
          <w:szCs w:val="20"/>
        </w:rPr>
        <w:t xml:space="preserve">à la charge de l’attributaire. </w:t>
      </w:r>
      <w:r w:rsidR="00347BBB" w:rsidRPr="00D125AA">
        <w:rPr>
          <w:rFonts w:ascii="Tahoma" w:hAnsi="Tahoma" w:cs="Tahoma"/>
          <w:sz w:val="20"/>
          <w:szCs w:val="20"/>
        </w:rPr>
        <w:t>L’attributaire</w:t>
      </w:r>
      <w:r w:rsidR="00B75540" w:rsidRPr="00D125AA">
        <w:rPr>
          <w:rFonts w:ascii="Tahoma" w:hAnsi="Tahoma" w:cs="Tahoma"/>
          <w:sz w:val="20"/>
          <w:szCs w:val="20"/>
        </w:rPr>
        <w:t xml:space="preserve"> disposera d’un délai de quatre mois à compter de la </w:t>
      </w:r>
      <w:r w:rsidR="00347BBB" w:rsidRPr="00D125AA">
        <w:rPr>
          <w:rFonts w:ascii="Tahoma" w:hAnsi="Tahoma" w:cs="Tahoma"/>
          <w:sz w:val="20"/>
          <w:szCs w:val="20"/>
        </w:rPr>
        <w:t>disponibilité de l’interface PTAH</w:t>
      </w:r>
      <w:r w:rsidR="00B75540" w:rsidRPr="00D125AA">
        <w:rPr>
          <w:rFonts w:ascii="Tahoma" w:hAnsi="Tahoma" w:cs="Tahoma"/>
          <w:sz w:val="20"/>
          <w:szCs w:val="20"/>
        </w:rPr>
        <w:t xml:space="preserve"> pour </w:t>
      </w:r>
      <w:r w:rsidR="006C7CD1" w:rsidRPr="00D125AA">
        <w:rPr>
          <w:rFonts w:ascii="Tahoma" w:hAnsi="Tahoma" w:cs="Tahoma"/>
          <w:sz w:val="20"/>
          <w:szCs w:val="20"/>
        </w:rPr>
        <w:t xml:space="preserve">se </w:t>
      </w:r>
      <w:r w:rsidR="00B75540" w:rsidRPr="00D125AA">
        <w:rPr>
          <w:rFonts w:ascii="Tahoma" w:hAnsi="Tahoma" w:cs="Tahoma"/>
          <w:sz w:val="20"/>
          <w:szCs w:val="20"/>
        </w:rPr>
        <w:t>mettre en conformité. A défaut de mise</w:t>
      </w:r>
      <w:r w:rsidR="006C7CD1" w:rsidRPr="00D125AA">
        <w:rPr>
          <w:rFonts w:ascii="Tahoma" w:hAnsi="Tahoma" w:cs="Tahoma"/>
          <w:sz w:val="20"/>
          <w:szCs w:val="20"/>
        </w:rPr>
        <w:t xml:space="preserve"> en</w:t>
      </w:r>
      <w:r w:rsidR="00B75540" w:rsidRPr="00D125AA">
        <w:rPr>
          <w:rFonts w:ascii="Tahoma" w:hAnsi="Tahoma" w:cs="Tahoma"/>
          <w:sz w:val="20"/>
          <w:szCs w:val="20"/>
        </w:rPr>
        <w:t xml:space="preserve"> conformité dans les délais fixés, l’attributaire se verra </w:t>
      </w:r>
      <w:r w:rsidR="005F63E0" w:rsidRPr="00D125AA">
        <w:rPr>
          <w:rFonts w:ascii="Tahoma" w:hAnsi="Tahoma" w:cs="Tahoma"/>
          <w:sz w:val="20"/>
          <w:szCs w:val="20"/>
        </w:rPr>
        <w:t xml:space="preserve">exclu </w:t>
      </w:r>
      <w:r w:rsidR="00B75540" w:rsidRPr="00D125AA">
        <w:rPr>
          <w:rFonts w:ascii="Tahoma" w:hAnsi="Tahoma" w:cs="Tahoma"/>
          <w:sz w:val="20"/>
          <w:szCs w:val="20"/>
        </w:rPr>
        <w:t>de l’accord cadre</w:t>
      </w:r>
      <w:r w:rsidR="00C41479" w:rsidRPr="00D125AA">
        <w:rPr>
          <w:rFonts w:ascii="Tahoma" w:hAnsi="Tahoma" w:cs="Tahoma"/>
          <w:sz w:val="20"/>
          <w:szCs w:val="20"/>
        </w:rPr>
        <w:t xml:space="preserve"> et ne pourra prétendre à aucun</w:t>
      </w:r>
      <w:r w:rsidR="006C7CD1" w:rsidRPr="00D125AA">
        <w:rPr>
          <w:rFonts w:ascii="Tahoma" w:hAnsi="Tahoma" w:cs="Tahoma"/>
          <w:sz w:val="20"/>
          <w:szCs w:val="20"/>
        </w:rPr>
        <w:t>e</w:t>
      </w:r>
      <w:r w:rsidR="00C41479" w:rsidRPr="00D125AA">
        <w:rPr>
          <w:rFonts w:ascii="Tahoma" w:hAnsi="Tahoma" w:cs="Tahoma"/>
          <w:sz w:val="20"/>
          <w:szCs w:val="20"/>
        </w:rPr>
        <w:t xml:space="preserve"> </w:t>
      </w:r>
      <w:r w:rsidR="006C7CD1" w:rsidRPr="00D125AA">
        <w:rPr>
          <w:rFonts w:ascii="Tahoma" w:hAnsi="Tahoma" w:cs="Tahoma"/>
          <w:sz w:val="20"/>
          <w:szCs w:val="20"/>
        </w:rPr>
        <w:t xml:space="preserve">indemnité </w:t>
      </w:r>
      <w:r w:rsidR="00C41479" w:rsidRPr="00D125AA">
        <w:rPr>
          <w:rFonts w:ascii="Tahoma" w:hAnsi="Tahoma" w:cs="Tahoma"/>
          <w:sz w:val="20"/>
          <w:szCs w:val="20"/>
        </w:rPr>
        <w:t>financi</w:t>
      </w:r>
      <w:r w:rsidR="006C7CD1" w:rsidRPr="00D125AA">
        <w:rPr>
          <w:rFonts w:ascii="Tahoma" w:hAnsi="Tahoma" w:cs="Tahoma"/>
          <w:sz w:val="20"/>
          <w:szCs w:val="20"/>
        </w:rPr>
        <w:t>è</w:t>
      </w:r>
      <w:r w:rsidR="00C41479" w:rsidRPr="00D125AA">
        <w:rPr>
          <w:rFonts w:ascii="Tahoma" w:hAnsi="Tahoma" w:cs="Tahoma"/>
          <w:sz w:val="20"/>
          <w:szCs w:val="20"/>
        </w:rPr>
        <w:t>r</w:t>
      </w:r>
      <w:r w:rsidR="006C7CD1" w:rsidRPr="00D125AA">
        <w:rPr>
          <w:rFonts w:ascii="Tahoma" w:hAnsi="Tahoma" w:cs="Tahoma"/>
          <w:sz w:val="20"/>
          <w:szCs w:val="20"/>
        </w:rPr>
        <w:t>e</w:t>
      </w:r>
      <w:r w:rsidR="00C41479" w:rsidRPr="00D125AA">
        <w:rPr>
          <w:rFonts w:ascii="Tahoma" w:hAnsi="Tahoma" w:cs="Tahoma"/>
          <w:sz w:val="20"/>
          <w:szCs w:val="20"/>
        </w:rPr>
        <w:t xml:space="preserve">. </w:t>
      </w:r>
    </w:p>
    <w:p w14:paraId="0BDBA849" w14:textId="77777777" w:rsidR="00546B19" w:rsidRPr="00D125AA" w:rsidRDefault="00546B19" w:rsidP="00333545">
      <w:pPr>
        <w:pStyle w:val="Paragraphedeliste"/>
        <w:ind w:left="851" w:right="255"/>
        <w:jc w:val="both"/>
        <w:rPr>
          <w:rFonts w:ascii="Tahoma" w:hAnsi="Tahoma" w:cs="Tahoma"/>
          <w:sz w:val="20"/>
          <w:szCs w:val="20"/>
        </w:rPr>
      </w:pPr>
    </w:p>
    <w:p w14:paraId="04D3B152" w14:textId="77777777" w:rsidR="00442356" w:rsidRPr="00D125AA" w:rsidRDefault="00C41479" w:rsidP="00C41479">
      <w:pPr>
        <w:pStyle w:val="Paragraphedeliste"/>
        <w:spacing w:before="120"/>
        <w:ind w:left="851" w:right="255"/>
        <w:jc w:val="both"/>
        <w:rPr>
          <w:rFonts w:ascii="Tahoma" w:hAnsi="Tahoma" w:cs="Tahoma"/>
          <w:sz w:val="20"/>
          <w:szCs w:val="20"/>
        </w:rPr>
      </w:pPr>
      <w:r w:rsidRPr="00D125AA">
        <w:rPr>
          <w:rFonts w:ascii="Tahoma" w:hAnsi="Tahoma" w:cs="Tahoma"/>
          <w:sz w:val="20"/>
          <w:szCs w:val="20"/>
        </w:rPr>
        <w:t xml:space="preserve">- </w:t>
      </w:r>
      <w:r w:rsidR="00424953" w:rsidRPr="00D125AA">
        <w:rPr>
          <w:rFonts w:ascii="Tahoma" w:hAnsi="Tahoma" w:cs="Tahoma"/>
          <w:sz w:val="20"/>
          <w:szCs w:val="20"/>
        </w:rPr>
        <w:t>V</w:t>
      </w:r>
      <w:r w:rsidR="00F64613" w:rsidRPr="00D125AA">
        <w:rPr>
          <w:rFonts w:ascii="Tahoma" w:hAnsi="Tahoma" w:cs="Tahoma"/>
          <w:sz w:val="20"/>
          <w:szCs w:val="20"/>
        </w:rPr>
        <w:t>alider en temps réel toutes les informations relatives au transport (accusé de réception, acceptation du transport, début de prise en charge du patient, arrivée du patient ainsi que tout événement indésirable qui se serait produit).</w:t>
      </w:r>
      <w:r w:rsidR="00424953" w:rsidRPr="00D125AA">
        <w:rPr>
          <w:rFonts w:ascii="Tahoma" w:hAnsi="Tahoma" w:cs="Tahoma"/>
          <w:sz w:val="20"/>
          <w:szCs w:val="20"/>
        </w:rPr>
        <w:t xml:space="preserve"> Ces validations d’informations feront l’objet d’un suivi via des indicateurs spécifiques, afin d’assurer une validation la plus exhaustive possible. </w:t>
      </w:r>
    </w:p>
    <w:p w14:paraId="48463E20" w14:textId="77777777" w:rsidR="008170E4" w:rsidRPr="00D125AA" w:rsidRDefault="008170E4" w:rsidP="00BC6D29">
      <w:pPr>
        <w:pStyle w:val="Titre31"/>
        <w:spacing w:before="56"/>
        <w:ind w:left="567"/>
        <w:jc w:val="both"/>
        <w:rPr>
          <w:rFonts w:ascii="Tahoma" w:hAnsi="Tahoma" w:cs="Tahoma"/>
          <w:b w:val="0"/>
          <w:sz w:val="20"/>
          <w:szCs w:val="20"/>
        </w:rPr>
      </w:pPr>
    </w:p>
    <w:p w14:paraId="6E060DF9" w14:textId="59CEAA80" w:rsidR="00442356" w:rsidRPr="00D125AA" w:rsidRDefault="00F64613" w:rsidP="00BC6D29">
      <w:pPr>
        <w:pStyle w:val="Titre31"/>
        <w:spacing w:before="56"/>
        <w:ind w:left="567"/>
        <w:jc w:val="both"/>
        <w:rPr>
          <w:rFonts w:ascii="Tahoma" w:hAnsi="Tahoma" w:cs="Tahoma"/>
          <w:b w:val="0"/>
          <w:sz w:val="20"/>
          <w:szCs w:val="20"/>
        </w:rPr>
      </w:pPr>
      <w:r w:rsidRPr="00D125AA">
        <w:rPr>
          <w:rFonts w:ascii="Tahoma" w:hAnsi="Tahoma" w:cs="Tahoma"/>
          <w:b w:val="0"/>
          <w:sz w:val="20"/>
          <w:szCs w:val="20"/>
        </w:rPr>
        <w:t>Les transports partagés proposés à l’entreprise ne peuvent être dissociés.</w:t>
      </w:r>
    </w:p>
    <w:p w14:paraId="686FDF51" w14:textId="77777777" w:rsidR="00EE2817" w:rsidRPr="00D125AA" w:rsidRDefault="00EE2817" w:rsidP="00BC6D29">
      <w:pPr>
        <w:pStyle w:val="Titre31"/>
        <w:spacing w:before="56"/>
        <w:ind w:left="567"/>
        <w:jc w:val="both"/>
        <w:rPr>
          <w:rFonts w:ascii="Tahoma" w:hAnsi="Tahoma" w:cs="Tahoma"/>
          <w:b w:val="0"/>
          <w:sz w:val="20"/>
          <w:szCs w:val="20"/>
        </w:rPr>
      </w:pPr>
    </w:p>
    <w:p w14:paraId="02500297" w14:textId="77777777" w:rsidR="00442356" w:rsidRPr="00D125AA" w:rsidRDefault="00865AD6" w:rsidP="00D125AA">
      <w:pPr>
        <w:pStyle w:val="Titre2"/>
      </w:pPr>
      <w:bookmarkStart w:id="13" w:name="_Toc200636509"/>
      <w:r w:rsidRPr="00D125AA">
        <w:t>5</w:t>
      </w:r>
      <w:r w:rsidR="008B62F1" w:rsidRPr="00D125AA">
        <w:t>.</w:t>
      </w:r>
      <w:r w:rsidR="004B2D8E" w:rsidRPr="00D125AA">
        <w:t>2</w:t>
      </w:r>
      <w:r w:rsidR="008B62F1" w:rsidRPr="00D125AA">
        <w:tab/>
      </w:r>
      <w:r w:rsidR="00F64613" w:rsidRPr="00D125AA">
        <w:t>Engagement du ou des titulaires</w:t>
      </w:r>
      <w:bookmarkEnd w:id="13"/>
    </w:p>
    <w:p w14:paraId="15C9A385" w14:textId="77777777" w:rsidR="005B6135" w:rsidRPr="00D125AA" w:rsidRDefault="005B6135" w:rsidP="005B6135">
      <w:pPr>
        <w:pStyle w:val="Titre3"/>
        <w:numPr>
          <w:ilvl w:val="0"/>
          <w:numId w:val="24"/>
        </w:numPr>
        <w:rPr>
          <w:color w:val="auto"/>
        </w:rPr>
      </w:pPr>
      <w:r w:rsidRPr="00D125AA">
        <w:rPr>
          <w:color w:val="auto"/>
        </w:rPr>
        <w:t>Fourniture pièces marché</w:t>
      </w:r>
    </w:p>
    <w:p w14:paraId="67C3E52D" w14:textId="4953BCF1" w:rsidR="00442356" w:rsidRPr="00D125AA" w:rsidRDefault="00F64613" w:rsidP="00BD434A">
      <w:pPr>
        <w:pStyle w:val="Titre31"/>
        <w:spacing w:before="56"/>
        <w:ind w:left="567"/>
        <w:jc w:val="both"/>
        <w:rPr>
          <w:rFonts w:ascii="Tahoma" w:hAnsi="Tahoma" w:cs="Tahoma"/>
          <w:b w:val="0"/>
          <w:sz w:val="20"/>
          <w:szCs w:val="20"/>
        </w:rPr>
      </w:pPr>
      <w:r w:rsidRPr="00D125AA">
        <w:rPr>
          <w:rFonts w:ascii="Tahoma" w:hAnsi="Tahoma" w:cs="Tahoma"/>
          <w:b w:val="0"/>
          <w:sz w:val="20"/>
          <w:szCs w:val="20"/>
        </w:rPr>
        <w:t>La ou les entreprise(s) soumissionnaire(s) s’engag</w:t>
      </w:r>
      <w:r w:rsidR="001050D0" w:rsidRPr="00D125AA">
        <w:rPr>
          <w:rFonts w:ascii="Tahoma" w:hAnsi="Tahoma" w:cs="Tahoma"/>
          <w:b w:val="0"/>
          <w:sz w:val="20"/>
          <w:szCs w:val="20"/>
        </w:rPr>
        <w:t>e(nt</w:t>
      </w:r>
      <w:r w:rsidR="00786555" w:rsidRPr="00D125AA">
        <w:rPr>
          <w:rFonts w:ascii="Tahoma" w:hAnsi="Tahoma" w:cs="Tahoma"/>
          <w:b w:val="0"/>
          <w:sz w:val="20"/>
          <w:szCs w:val="20"/>
        </w:rPr>
        <w:t xml:space="preserve">) à respecter les </w:t>
      </w:r>
      <w:r w:rsidR="004510CE" w:rsidRPr="00D125AA">
        <w:rPr>
          <w:rFonts w:ascii="Tahoma" w:hAnsi="Tahoma" w:cs="Tahoma"/>
          <w:b w:val="0"/>
          <w:sz w:val="20"/>
          <w:szCs w:val="20"/>
        </w:rPr>
        <w:t>paramètres</w:t>
      </w:r>
      <w:r w:rsidR="00786555" w:rsidRPr="00D125AA">
        <w:rPr>
          <w:rFonts w:ascii="Tahoma" w:hAnsi="Tahoma" w:cs="Tahoma"/>
          <w:b w:val="0"/>
          <w:sz w:val="20"/>
          <w:szCs w:val="20"/>
        </w:rPr>
        <w:t xml:space="preserve"> </w:t>
      </w:r>
      <w:r w:rsidR="00996AA0" w:rsidRPr="00D125AA">
        <w:rPr>
          <w:rFonts w:ascii="Tahoma" w:hAnsi="Tahoma" w:cs="Tahoma"/>
          <w:b w:val="0"/>
          <w:sz w:val="20"/>
          <w:szCs w:val="20"/>
        </w:rPr>
        <w:t xml:space="preserve">qu’ils auront </w:t>
      </w:r>
      <w:r w:rsidR="004510CE" w:rsidRPr="00D125AA">
        <w:rPr>
          <w:rFonts w:ascii="Tahoma" w:hAnsi="Tahoma" w:cs="Tahoma"/>
          <w:b w:val="0"/>
          <w:sz w:val="20"/>
          <w:szCs w:val="20"/>
        </w:rPr>
        <w:t>renseignés</w:t>
      </w:r>
      <w:r w:rsidR="00786555" w:rsidRPr="00D125AA">
        <w:rPr>
          <w:rFonts w:ascii="Tahoma" w:hAnsi="Tahoma" w:cs="Tahoma"/>
          <w:b w:val="0"/>
          <w:sz w:val="20"/>
          <w:szCs w:val="20"/>
        </w:rPr>
        <w:t xml:space="preserve"> dans la fiche société</w:t>
      </w:r>
      <w:r w:rsidR="008E6345" w:rsidRPr="00D125AA">
        <w:rPr>
          <w:rFonts w:ascii="Tahoma" w:hAnsi="Tahoma" w:cs="Tahoma"/>
          <w:b w:val="0"/>
          <w:sz w:val="20"/>
          <w:szCs w:val="20"/>
        </w:rPr>
        <w:t xml:space="preserve"> en annexe au présent C.C</w:t>
      </w:r>
      <w:r w:rsidR="00BB4FFA" w:rsidRPr="00D125AA">
        <w:rPr>
          <w:rFonts w:ascii="Tahoma" w:hAnsi="Tahoma" w:cs="Tahoma"/>
          <w:b w:val="0"/>
          <w:sz w:val="20"/>
          <w:szCs w:val="20"/>
        </w:rPr>
        <w:t>.</w:t>
      </w:r>
      <w:r w:rsidR="008E6345" w:rsidRPr="00D125AA">
        <w:rPr>
          <w:rFonts w:ascii="Tahoma" w:hAnsi="Tahoma" w:cs="Tahoma"/>
          <w:b w:val="0"/>
          <w:sz w:val="20"/>
          <w:szCs w:val="20"/>
        </w:rPr>
        <w:t>T.P</w:t>
      </w:r>
      <w:r w:rsidR="00996AA0" w:rsidRPr="00D125AA">
        <w:rPr>
          <w:rFonts w:ascii="Tahoma" w:hAnsi="Tahoma" w:cs="Tahoma"/>
          <w:b w:val="0"/>
          <w:sz w:val="20"/>
          <w:szCs w:val="20"/>
        </w:rPr>
        <w:t xml:space="preserve">. Cette fiche société </w:t>
      </w:r>
      <w:r w:rsidR="007F055B" w:rsidRPr="00D125AA">
        <w:rPr>
          <w:rFonts w:ascii="Tahoma" w:hAnsi="Tahoma" w:cs="Tahoma"/>
          <w:b w:val="0"/>
          <w:sz w:val="20"/>
          <w:szCs w:val="20"/>
        </w:rPr>
        <w:t>est à tran</w:t>
      </w:r>
      <w:r w:rsidR="00865AD6" w:rsidRPr="00D125AA">
        <w:rPr>
          <w:rFonts w:ascii="Tahoma" w:hAnsi="Tahoma" w:cs="Tahoma"/>
          <w:b w:val="0"/>
          <w:sz w:val="20"/>
          <w:szCs w:val="20"/>
        </w:rPr>
        <w:t>s</w:t>
      </w:r>
      <w:r w:rsidR="005D24FE" w:rsidRPr="00D125AA">
        <w:rPr>
          <w:rFonts w:ascii="Tahoma" w:hAnsi="Tahoma" w:cs="Tahoma"/>
          <w:b w:val="0"/>
          <w:sz w:val="20"/>
          <w:szCs w:val="20"/>
        </w:rPr>
        <w:t>mettre avec l’offre du candidat</w:t>
      </w:r>
      <w:r w:rsidR="00BD434A" w:rsidRPr="00D125AA">
        <w:rPr>
          <w:rFonts w:ascii="Tahoma" w:hAnsi="Tahoma" w:cs="Tahoma"/>
          <w:b w:val="0"/>
          <w:sz w:val="20"/>
          <w:szCs w:val="20"/>
        </w:rPr>
        <w:t>.</w:t>
      </w:r>
    </w:p>
    <w:p w14:paraId="613BEC8D" w14:textId="77777777" w:rsidR="00865AD6" w:rsidRPr="00D125AA" w:rsidRDefault="00865AD6" w:rsidP="00BC6D29">
      <w:pPr>
        <w:pStyle w:val="Titre31"/>
        <w:spacing w:before="56"/>
        <w:ind w:left="567"/>
        <w:jc w:val="both"/>
        <w:rPr>
          <w:rFonts w:ascii="Tahoma" w:hAnsi="Tahoma" w:cs="Tahoma"/>
          <w:b w:val="0"/>
          <w:sz w:val="20"/>
          <w:szCs w:val="20"/>
        </w:rPr>
      </w:pPr>
    </w:p>
    <w:p w14:paraId="52EECB11" w14:textId="77777777" w:rsidR="005B6135" w:rsidRPr="00D125AA" w:rsidRDefault="005B6135" w:rsidP="005B6135">
      <w:pPr>
        <w:pStyle w:val="Titre3"/>
        <w:rPr>
          <w:color w:val="auto"/>
        </w:rPr>
      </w:pPr>
      <w:r w:rsidRPr="00D125AA">
        <w:rPr>
          <w:color w:val="auto"/>
        </w:rPr>
        <w:t>Réponse/réalisation des transports</w:t>
      </w:r>
    </w:p>
    <w:p w14:paraId="2DF12FF5" w14:textId="77777777" w:rsidR="00BF1175" w:rsidRPr="00D125AA" w:rsidRDefault="00F64613" w:rsidP="004C4D2C">
      <w:pPr>
        <w:pStyle w:val="Titre31"/>
        <w:numPr>
          <w:ilvl w:val="0"/>
          <w:numId w:val="23"/>
        </w:numPr>
        <w:spacing w:before="56"/>
        <w:jc w:val="both"/>
        <w:rPr>
          <w:rFonts w:ascii="Tahoma" w:hAnsi="Tahoma" w:cs="Tahoma"/>
          <w:b w:val="0"/>
          <w:sz w:val="20"/>
          <w:szCs w:val="20"/>
        </w:rPr>
      </w:pPr>
      <w:r w:rsidRPr="00D125AA">
        <w:rPr>
          <w:rFonts w:ascii="Tahoma" w:hAnsi="Tahoma" w:cs="Tahoma"/>
          <w:b w:val="0"/>
          <w:sz w:val="20"/>
          <w:szCs w:val="20"/>
        </w:rPr>
        <w:t xml:space="preserve">La ou les entreprise(s) soumissionnaire(s) s’engage(nt) à répondre </w:t>
      </w:r>
      <w:r w:rsidR="00786555" w:rsidRPr="00D125AA">
        <w:rPr>
          <w:rFonts w:ascii="Tahoma" w:hAnsi="Tahoma" w:cs="Tahoma"/>
          <w:b w:val="0"/>
          <w:sz w:val="20"/>
          <w:szCs w:val="20"/>
        </w:rPr>
        <w:t>dans</w:t>
      </w:r>
      <w:r w:rsidRPr="00D125AA">
        <w:rPr>
          <w:rFonts w:ascii="Tahoma" w:hAnsi="Tahoma" w:cs="Tahoma"/>
          <w:b w:val="0"/>
          <w:sz w:val="20"/>
          <w:szCs w:val="20"/>
        </w:rPr>
        <w:t xml:space="preserve"> </w:t>
      </w:r>
      <w:r w:rsidR="00652B3A" w:rsidRPr="00D125AA">
        <w:rPr>
          <w:rFonts w:ascii="Tahoma" w:hAnsi="Tahoma" w:cs="Tahoma"/>
          <w:b w:val="0"/>
          <w:sz w:val="20"/>
          <w:szCs w:val="20"/>
        </w:rPr>
        <w:t xml:space="preserve">les 7 minutes maximum </w:t>
      </w:r>
      <w:r w:rsidRPr="00D125AA">
        <w:rPr>
          <w:rFonts w:ascii="Tahoma" w:hAnsi="Tahoma" w:cs="Tahoma"/>
          <w:b w:val="0"/>
          <w:sz w:val="20"/>
          <w:szCs w:val="20"/>
        </w:rPr>
        <w:t>à la demande exprimée</w:t>
      </w:r>
      <w:r w:rsidR="00BF1175" w:rsidRPr="00D125AA">
        <w:rPr>
          <w:rFonts w:ascii="Tahoma" w:hAnsi="Tahoma" w:cs="Tahoma"/>
          <w:b w:val="0"/>
          <w:sz w:val="20"/>
          <w:szCs w:val="20"/>
        </w:rPr>
        <w:t>.</w:t>
      </w:r>
      <w:r w:rsidR="005B6135" w:rsidRPr="00D125AA">
        <w:rPr>
          <w:rFonts w:ascii="Tahoma" w:hAnsi="Tahoma" w:cs="Tahoma"/>
          <w:b w:val="0"/>
          <w:sz w:val="20"/>
          <w:szCs w:val="20"/>
        </w:rPr>
        <w:t xml:space="preserve"> Cette échéance est paramétrée dans PTAH, avec sollicitation automatique à un autre attributaire dans la cas d’attributaires multiples</w:t>
      </w:r>
    </w:p>
    <w:p w14:paraId="18C9893F" w14:textId="77777777" w:rsidR="00442356" w:rsidRPr="00D125AA" w:rsidRDefault="00F64613" w:rsidP="004F47B9">
      <w:pPr>
        <w:pStyle w:val="Titre31"/>
        <w:numPr>
          <w:ilvl w:val="0"/>
          <w:numId w:val="23"/>
        </w:numPr>
        <w:spacing w:before="56"/>
        <w:jc w:val="both"/>
        <w:rPr>
          <w:rFonts w:ascii="Tahoma" w:hAnsi="Tahoma" w:cs="Tahoma"/>
          <w:b w:val="0"/>
          <w:sz w:val="20"/>
          <w:szCs w:val="20"/>
        </w:rPr>
      </w:pPr>
      <w:r w:rsidRPr="00D125AA">
        <w:rPr>
          <w:rFonts w:ascii="Tahoma" w:hAnsi="Tahoma" w:cs="Tahoma"/>
          <w:b w:val="0"/>
          <w:sz w:val="20"/>
          <w:szCs w:val="20"/>
        </w:rPr>
        <w:t>La ou les entreprise(s) soumissionnaire(s) s’engage(nt) au respect des horaires convenus avec l’établissement de santé.</w:t>
      </w:r>
    </w:p>
    <w:p w14:paraId="06A2F50E" w14:textId="77777777" w:rsidR="004C4D2C" w:rsidRPr="00D125AA" w:rsidRDefault="004C4D2C" w:rsidP="00BC6D29">
      <w:pPr>
        <w:pStyle w:val="Titre31"/>
        <w:spacing w:before="56"/>
        <w:ind w:left="567"/>
        <w:jc w:val="both"/>
        <w:rPr>
          <w:rFonts w:ascii="Tahoma" w:hAnsi="Tahoma" w:cs="Tahoma"/>
          <w:b w:val="0"/>
          <w:sz w:val="20"/>
          <w:szCs w:val="20"/>
        </w:rPr>
      </w:pPr>
    </w:p>
    <w:p w14:paraId="349FD248" w14:textId="355F1344" w:rsidR="006E6642" w:rsidRPr="00D125AA" w:rsidRDefault="00F64613" w:rsidP="00BC6D29">
      <w:pPr>
        <w:pStyle w:val="Titre31"/>
        <w:spacing w:before="56"/>
        <w:ind w:left="567"/>
        <w:jc w:val="both"/>
        <w:rPr>
          <w:rFonts w:ascii="Tahoma" w:hAnsi="Tahoma" w:cs="Tahoma"/>
          <w:b w:val="0"/>
          <w:sz w:val="20"/>
          <w:szCs w:val="20"/>
        </w:rPr>
      </w:pPr>
      <w:r w:rsidRPr="00D125AA">
        <w:rPr>
          <w:rFonts w:ascii="Tahoma" w:hAnsi="Tahoma" w:cs="Tahoma"/>
          <w:b w:val="0"/>
          <w:sz w:val="20"/>
          <w:szCs w:val="20"/>
        </w:rPr>
        <w:t>Pour les rendez-vous programmés, au plus tard la veille</w:t>
      </w:r>
      <w:r w:rsidR="00850674" w:rsidRPr="00D125AA">
        <w:rPr>
          <w:rFonts w:ascii="Tahoma" w:hAnsi="Tahoma" w:cs="Tahoma"/>
          <w:b w:val="0"/>
          <w:sz w:val="20"/>
          <w:szCs w:val="20"/>
        </w:rPr>
        <w:t xml:space="preserve"> avant 18h</w:t>
      </w:r>
      <w:r w:rsidRPr="00D125AA">
        <w:rPr>
          <w:rFonts w:ascii="Tahoma" w:hAnsi="Tahoma" w:cs="Tahoma"/>
          <w:b w:val="0"/>
          <w:sz w:val="20"/>
          <w:szCs w:val="20"/>
        </w:rPr>
        <w:t>, le titulaire s’engage à respecter les horaires fixés pour les prestations, sans aucun retard à la prise en charge du patient.</w:t>
      </w:r>
      <w:r w:rsidR="00C84C44" w:rsidRPr="00D125AA">
        <w:rPr>
          <w:rFonts w:ascii="Tahoma" w:hAnsi="Tahoma" w:cs="Tahoma"/>
          <w:b w:val="0"/>
          <w:sz w:val="20"/>
          <w:szCs w:val="20"/>
        </w:rPr>
        <w:t xml:space="preserve"> </w:t>
      </w:r>
    </w:p>
    <w:p w14:paraId="7252F6D6" w14:textId="77777777" w:rsidR="00906046" w:rsidRPr="00D125AA" w:rsidRDefault="00F64613" w:rsidP="00082EA5">
      <w:pPr>
        <w:pStyle w:val="Titre31"/>
        <w:spacing w:before="56"/>
        <w:ind w:left="567"/>
        <w:jc w:val="both"/>
        <w:rPr>
          <w:rFonts w:ascii="Tahoma" w:hAnsi="Tahoma" w:cs="Tahoma"/>
          <w:b w:val="0"/>
          <w:sz w:val="20"/>
          <w:szCs w:val="20"/>
        </w:rPr>
      </w:pPr>
      <w:r w:rsidRPr="00D125AA">
        <w:rPr>
          <w:rFonts w:ascii="Tahoma" w:hAnsi="Tahoma" w:cs="Tahoma"/>
          <w:b w:val="0"/>
          <w:sz w:val="20"/>
          <w:szCs w:val="20"/>
        </w:rPr>
        <w:t xml:space="preserve">Au vu de l'heure prévue de </w:t>
      </w:r>
      <w:r w:rsidR="00ED2E5A" w:rsidRPr="00D125AA">
        <w:rPr>
          <w:rFonts w:ascii="Tahoma" w:hAnsi="Tahoma" w:cs="Tahoma"/>
          <w:b w:val="0"/>
          <w:sz w:val="20"/>
          <w:szCs w:val="20"/>
        </w:rPr>
        <w:t>prise en charge du patient</w:t>
      </w:r>
      <w:r w:rsidR="00C820DF" w:rsidRPr="00D125AA">
        <w:rPr>
          <w:rFonts w:ascii="Tahoma" w:hAnsi="Tahoma" w:cs="Tahoma"/>
          <w:b w:val="0"/>
          <w:sz w:val="20"/>
          <w:szCs w:val="20"/>
        </w:rPr>
        <w:t>, l’</w:t>
      </w:r>
      <w:r w:rsidRPr="00D125AA">
        <w:rPr>
          <w:rFonts w:ascii="Tahoma" w:hAnsi="Tahoma" w:cs="Tahoma"/>
          <w:b w:val="0"/>
          <w:sz w:val="20"/>
          <w:szCs w:val="20"/>
        </w:rPr>
        <w:t>établissement veille à ce que le patient soit prêt</w:t>
      </w:r>
      <w:r w:rsidR="00F67273" w:rsidRPr="00D125AA">
        <w:rPr>
          <w:rFonts w:ascii="Tahoma" w:hAnsi="Tahoma" w:cs="Tahoma"/>
          <w:b w:val="0"/>
          <w:sz w:val="20"/>
          <w:szCs w:val="20"/>
        </w:rPr>
        <w:t xml:space="preserve"> </w:t>
      </w:r>
      <w:r w:rsidR="00AE2016" w:rsidRPr="00D125AA">
        <w:rPr>
          <w:rFonts w:ascii="Tahoma" w:hAnsi="Tahoma" w:cs="Tahoma"/>
          <w:b w:val="0"/>
          <w:sz w:val="20"/>
          <w:szCs w:val="20"/>
        </w:rPr>
        <w:t xml:space="preserve">et </w:t>
      </w:r>
      <w:r w:rsidR="008B6896" w:rsidRPr="00D125AA">
        <w:rPr>
          <w:rFonts w:ascii="Tahoma" w:hAnsi="Tahoma" w:cs="Tahoma"/>
          <w:b w:val="0"/>
          <w:sz w:val="20"/>
          <w:szCs w:val="20"/>
        </w:rPr>
        <w:t xml:space="preserve">les formalités, </w:t>
      </w:r>
      <w:r w:rsidRPr="00D125AA">
        <w:rPr>
          <w:rFonts w:ascii="Tahoma" w:hAnsi="Tahoma" w:cs="Tahoma"/>
          <w:b w:val="0"/>
          <w:sz w:val="20"/>
          <w:szCs w:val="20"/>
        </w:rPr>
        <w:t xml:space="preserve">liées à </w:t>
      </w:r>
      <w:r w:rsidR="008B6896" w:rsidRPr="00D125AA">
        <w:rPr>
          <w:rFonts w:ascii="Tahoma" w:hAnsi="Tahoma" w:cs="Tahoma"/>
          <w:b w:val="0"/>
          <w:sz w:val="20"/>
          <w:szCs w:val="20"/>
        </w:rPr>
        <w:t>son départ, effectuées</w:t>
      </w:r>
      <w:r w:rsidR="00082EA5" w:rsidRPr="00D125AA">
        <w:rPr>
          <w:rFonts w:ascii="Tahoma" w:hAnsi="Tahoma" w:cs="Tahoma"/>
          <w:b w:val="0"/>
          <w:sz w:val="20"/>
          <w:szCs w:val="20"/>
        </w:rPr>
        <w:t>.</w:t>
      </w:r>
      <w:r w:rsidR="00A343D2" w:rsidRPr="00D125AA">
        <w:rPr>
          <w:rFonts w:ascii="Tahoma" w:hAnsi="Tahoma" w:cs="Tahoma"/>
          <w:b w:val="0"/>
          <w:sz w:val="20"/>
          <w:szCs w:val="20"/>
        </w:rPr>
        <w:t xml:space="preserve"> </w:t>
      </w:r>
    </w:p>
    <w:p w14:paraId="73D4520C" w14:textId="77777777" w:rsidR="00992674" w:rsidRPr="00D125AA" w:rsidRDefault="00992674" w:rsidP="00BC6D29">
      <w:pPr>
        <w:pStyle w:val="Titre31"/>
        <w:tabs>
          <w:tab w:val="left" w:pos="9639"/>
        </w:tabs>
        <w:ind w:left="0"/>
        <w:jc w:val="both"/>
        <w:rPr>
          <w:rFonts w:ascii="Tahoma" w:hAnsi="Tahoma" w:cs="Tahoma"/>
          <w:b w:val="0"/>
          <w:sz w:val="20"/>
          <w:szCs w:val="20"/>
          <w:shd w:val="clear" w:color="auto" w:fill="D99594"/>
        </w:rPr>
      </w:pPr>
    </w:p>
    <w:p w14:paraId="335C7C30" w14:textId="77777777" w:rsidR="00DD50B3" w:rsidRPr="00D125AA" w:rsidRDefault="00865AD6" w:rsidP="00D125AA">
      <w:pPr>
        <w:pStyle w:val="Titre2"/>
      </w:pPr>
      <w:bookmarkStart w:id="14" w:name="_Toc200636510"/>
      <w:r w:rsidRPr="00D125AA">
        <w:t>5</w:t>
      </w:r>
      <w:r w:rsidR="008B62F1" w:rsidRPr="00D125AA">
        <w:t>.</w:t>
      </w:r>
      <w:r w:rsidR="004B2D8E" w:rsidRPr="00D125AA">
        <w:t>3</w:t>
      </w:r>
      <w:r w:rsidR="008B62F1" w:rsidRPr="00D125AA">
        <w:tab/>
      </w:r>
      <w:r w:rsidR="00DD50B3" w:rsidRPr="00D125AA">
        <w:t>Règle de commande du module PTAH</w:t>
      </w:r>
      <w:bookmarkEnd w:id="14"/>
    </w:p>
    <w:p w14:paraId="7E151194" w14:textId="77777777" w:rsidR="004B2D8E" w:rsidRPr="00D125AA" w:rsidRDefault="004B2D8E" w:rsidP="004B2D8E">
      <w:pPr>
        <w:pStyle w:val="Titre11"/>
        <w:ind w:left="567"/>
      </w:pPr>
    </w:p>
    <w:p w14:paraId="09505A4C" w14:textId="77777777" w:rsidR="005F5092" w:rsidRPr="00D125AA" w:rsidRDefault="005F5092" w:rsidP="00BC6D29">
      <w:pPr>
        <w:pStyle w:val="Titre31"/>
        <w:spacing w:before="56"/>
        <w:ind w:left="567"/>
        <w:jc w:val="both"/>
        <w:rPr>
          <w:rFonts w:ascii="Tahoma" w:hAnsi="Tahoma" w:cs="Tahoma"/>
          <w:b w:val="0"/>
          <w:sz w:val="20"/>
          <w:szCs w:val="20"/>
        </w:rPr>
      </w:pPr>
      <w:r w:rsidRPr="00D125AA">
        <w:rPr>
          <w:rFonts w:ascii="Tahoma" w:hAnsi="Tahoma" w:cs="Tahoma"/>
          <w:b w:val="0"/>
          <w:sz w:val="20"/>
          <w:szCs w:val="20"/>
        </w:rPr>
        <w:t>L</w:t>
      </w:r>
      <w:r w:rsidR="004A632D" w:rsidRPr="00D125AA">
        <w:rPr>
          <w:rFonts w:ascii="Tahoma" w:hAnsi="Tahoma" w:cs="Tahoma"/>
          <w:b w:val="0"/>
          <w:sz w:val="20"/>
          <w:szCs w:val="20"/>
        </w:rPr>
        <w:t>es prestations seront commandées au fur et à mesure des besoins</w:t>
      </w:r>
      <w:r w:rsidRPr="00D125AA">
        <w:rPr>
          <w:rFonts w:ascii="Tahoma" w:hAnsi="Tahoma" w:cs="Tahoma"/>
          <w:b w:val="0"/>
          <w:sz w:val="20"/>
          <w:szCs w:val="20"/>
        </w:rPr>
        <w:t> :</w:t>
      </w:r>
    </w:p>
    <w:p w14:paraId="6AA4CF14" w14:textId="77777777" w:rsidR="00A343D2" w:rsidRPr="00D125AA" w:rsidRDefault="003E544B" w:rsidP="00AA2C6C">
      <w:pPr>
        <w:pStyle w:val="Titre31"/>
        <w:numPr>
          <w:ilvl w:val="0"/>
          <w:numId w:val="2"/>
        </w:numPr>
        <w:spacing w:before="120"/>
        <w:ind w:left="709" w:hanging="159"/>
        <w:jc w:val="both"/>
        <w:rPr>
          <w:rFonts w:ascii="Tahoma" w:hAnsi="Tahoma" w:cs="Tahoma"/>
          <w:b w:val="0"/>
          <w:sz w:val="20"/>
          <w:szCs w:val="20"/>
        </w:rPr>
      </w:pPr>
      <w:r w:rsidRPr="00D125AA">
        <w:rPr>
          <w:rFonts w:ascii="Tahoma" w:hAnsi="Tahoma" w:cs="Tahoma"/>
          <w:b w:val="0"/>
          <w:sz w:val="20"/>
          <w:szCs w:val="20"/>
        </w:rPr>
        <w:t>P</w:t>
      </w:r>
      <w:r w:rsidR="004A632D" w:rsidRPr="00D125AA">
        <w:rPr>
          <w:rFonts w:ascii="Tahoma" w:hAnsi="Tahoma" w:cs="Tahoma"/>
          <w:b w:val="0"/>
          <w:sz w:val="20"/>
          <w:szCs w:val="20"/>
        </w:rPr>
        <w:t xml:space="preserve">ar le service de régulation des transports </w:t>
      </w:r>
      <w:r w:rsidR="005F5092" w:rsidRPr="00D125AA">
        <w:rPr>
          <w:rFonts w:ascii="Tahoma" w:hAnsi="Tahoma" w:cs="Tahoma"/>
          <w:b w:val="0"/>
          <w:sz w:val="20"/>
          <w:szCs w:val="20"/>
        </w:rPr>
        <w:t xml:space="preserve">sur </w:t>
      </w:r>
      <w:r w:rsidR="00A343D2" w:rsidRPr="00D125AA">
        <w:rPr>
          <w:rFonts w:ascii="Tahoma" w:hAnsi="Tahoma" w:cs="Tahoma"/>
          <w:b w:val="0"/>
          <w:sz w:val="20"/>
          <w:szCs w:val="20"/>
        </w:rPr>
        <w:t xml:space="preserve">les plages horaires suivantes : </w:t>
      </w:r>
    </w:p>
    <w:p w14:paraId="4FA91851" w14:textId="01F839CB" w:rsidR="005F5092" w:rsidRPr="00D125AA" w:rsidRDefault="0073430D" w:rsidP="00A343D2">
      <w:pPr>
        <w:pStyle w:val="Titre31"/>
        <w:numPr>
          <w:ilvl w:val="1"/>
          <w:numId w:val="2"/>
        </w:numPr>
        <w:spacing w:before="120"/>
        <w:ind w:left="1560"/>
        <w:jc w:val="both"/>
        <w:rPr>
          <w:rFonts w:ascii="Tahoma" w:hAnsi="Tahoma" w:cs="Tahoma"/>
          <w:b w:val="0"/>
          <w:sz w:val="20"/>
          <w:szCs w:val="20"/>
        </w:rPr>
      </w:pPr>
      <w:r w:rsidRPr="00D125AA">
        <w:rPr>
          <w:rFonts w:ascii="Tahoma" w:hAnsi="Tahoma" w:cs="Tahoma"/>
          <w:b w:val="0"/>
          <w:sz w:val="20"/>
          <w:szCs w:val="20"/>
        </w:rPr>
        <w:t>CHU</w:t>
      </w:r>
      <w:r w:rsidR="00A343D2" w:rsidRPr="00D125AA">
        <w:rPr>
          <w:rFonts w:ascii="Tahoma" w:hAnsi="Tahoma" w:cs="Tahoma"/>
          <w:b w:val="0"/>
          <w:sz w:val="20"/>
          <w:szCs w:val="20"/>
        </w:rPr>
        <w:t xml:space="preserve"> de Brest</w:t>
      </w:r>
      <w:r w:rsidR="00327E38" w:rsidRPr="00D125AA">
        <w:rPr>
          <w:rFonts w:ascii="Tahoma" w:hAnsi="Tahoma" w:cs="Tahoma"/>
          <w:b w:val="0"/>
          <w:sz w:val="20"/>
          <w:szCs w:val="20"/>
        </w:rPr>
        <w:t>-Carhaix</w:t>
      </w:r>
      <w:r w:rsidR="00A343D2" w:rsidRPr="00D125AA">
        <w:rPr>
          <w:rFonts w:ascii="Tahoma" w:hAnsi="Tahoma" w:cs="Tahoma"/>
          <w:b w:val="0"/>
          <w:sz w:val="20"/>
          <w:szCs w:val="20"/>
        </w:rPr>
        <w:t xml:space="preserve"> : </w:t>
      </w:r>
      <w:r w:rsidR="005F5092" w:rsidRPr="00D125AA">
        <w:rPr>
          <w:rFonts w:ascii="Tahoma" w:hAnsi="Tahoma" w:cs="Tahoma"/>
          <w:b w:val="0"/>
          <w:sz w:val="20"/>
          <w:szCs w:val="20"/>
        </w:rPr>
        <w:t>6h30 / 20h30</w:t>
      </w:r>
      <w:r w:rsidR="009D2F05" w:rsidRPr="00D125AA">
        <w:rPr>
          <w:rFonts w:ascii="Tahoma" w:hAnsi="Tahoma" w:cs="Tahoma"/>
          <w:b w:val="0"/>
          <w:sz w:val="20"/>
          <w:szCs w:val="20"/>
        </w:rPr>
        <w:t xml:space="preserve"> par le</w:t>
      </w:r>
      <w:r w:rsidR="00535B38" w:rsidRPr="00D125AA">
        <w:rPr>
          <w:rFonts w:ascii="Tahoma" w:hAnsi="Tahoma" w:cs="Tahoma"/>
          <w:b w:val="0"/>
          <w:sz w:val="20"/>
          <w:szCs w:val="20"/>
        </w:rPr>
        <w:t xml:space="preserve"> biais du</w:t>
      </w:r>
      <w:r w:rsidR="009D2F05" w:rsidRPr="00D125AA">
        <w:rPr>
          <w:rFonts w:ascii="Tahoma" w:hAnsi="Tahoma" w:cs="Tahoma"/>
          <w:b w:val="0"/>
          <w:sz w:val="20"/>
          <w:szCs w:val="20"/>
        </w:rPr>
        <w:t xml:space="preserve"> logiciel de transports.</w:t>
      </w:r>
    </w:p>
    <w:p w14:paraId="2516C467" w14:textId="0BC94AC5" w:rsidR="00A343D2" w:rsidRPr="00D125AA" w:rsidRDefault="00A343D2" w:rsidP="00327E38">
      <w:pPr>
        <w:pStyle w:val="Titre31"/>
        <w:spacing w:before="120"/>
        <w:ind w:left="1200"/>
        <w:jc w:val="both"/>
        <w:rPr>
          <w:rFonts w:ascii="Tahoma" w:hAnsi="Tahoma" w:cs="Tahoma"/>
          <w:b w:val="0"/>
          <w:sz w:val="20"/>
          <w:szCs w:val="20"/>
        </w:rPr>
      </w:pPr>
    </w:p>
    <w:p w14:paraId="75796940" w14:textId="78C10A7A" w:rsidR="00A343D2" w:rsidRPr="00D125AA" w:rsidRDefault="00487605" w:rsidP="00424953">
      <w:pPr>
        <w:pStyle w:val="Titre31"/>
        <w:numPr>
          <w:ilvl w:val="0"/>
          <w:numId w:val="2"/>
        </w:numPr>
        <w:spacing w:before="120"/>
        <w:ind w:left="709" w:hanging="159"/>
        <w:jc w:val="both"/>
        <w:rPr>
          <w:rFonts w:ascii="Tahoma" w:hAnsi="Tahoma" w:cs="Tahoma"/>
          <w:b w:val="0"/>
          <w:sz w:val="20"/>
          <w:szCs w:val="20"/>
        </w:rPr>
      </w:pPr>
      <w:r w:rsidRPr="00D125AA">
        <w:rPr>
          <w:rFonts w:ascii="Tahoma" w:hAnsi="Tahoma" w:cs="Tahoma"/>
          <w:b w:val="0"/>
          <w:sz w:val="20"/>
          <w:szCs w:val="20"/>
        </w:rPr>
        <w:t xml:space="preserve">En automatique </w:t>
      </w:r>
      <w:r w:rsidR="004C4D2C" w:rsidRPr="00D125AA">
        <w:rPr>
          <w:rFonts w:ascii="Tahoma" w:hAnsi="Tahoma" w:cs="Tahoma"/>
          <w:b w:val="0"/>
          <w:sz w:val="20"/>
          <w:szCs w:val="20"/>
        </w:rPr>
        <w:t xml:space="preserve">via PTAH </w:t>
      </w:r>
      <w:r w:rsidRPr="00D125AA">
        <w:rPr>
          <w:rFonts w:ascii="Tahoma" w:hAnsi="Tahoma" w:cs="Tahoma"/>
          <w:b w:val="0"/>
          <w:sz w:val="20"/>
          <w:szCs w:val="20"/>
        </w:rPr>
        <w:t xml:space="preserve">ou </w:t>
      </w:r>
      <w:r w:rsidR="005F5092" w:rsidRPr="00D125AA">
        <w:rPr>
          <w:rFonts w:ascii="Tahoma" w:hAnsi="Tahoma" w:cs="Tahoma"/>
          <w:b w:val="0"/>
          <w:sz w:val="20"/>
          <w:szCs w:val="20"/>
        </w:rPr>
        <w:t xml:space="preserve">par </w:t>
      </w:r>
      <w:r w:rsidR="004C4D2C" w:rsidRPr="00D125AA">
        <w:rPr>
          <w:rFonts w:ascii="Tahoma" w:hAnsi="Tahoma" w:cs="Tahoma"/>
          <w:b w:val="0"/>
          <w:sz w:val="20"/>
          <w:szCs w:val="20"/>
        </w:rPr>
        <w:t>téléphone par le standard sur les</w:t>
      </w:r>
      <w:r w:rsidR="00A0336E" w:rsidRPr="00D125AA">
        <w:rPr>
          <w:rFonts w:ascii="Tahoma" w:hAnsi="Tahoma" w:cs="Tahoma"/>
          <w:b w:val="0"/>
          <w:sz w:val="20"/>
          <w:szCs w:val="20"/>
        </w:rPr>
        <w:t xml:space="preserve"> plage</w:t>
      </w:r>
      <w:r w:rsidR="00A343D2" w:rsidRPr="00D125AA">
        <w:rPr>
          <w:rFonts w:ascii="Tahoma" w:hAnsi="Tahoma" w:cs="Tahoma"/>
          <w:b w:val="0"/>
          <w:sz w:val="20"/>
          <w:szCs w:val="20"/>
        </w:rPr>
        <w:t>s</w:t>
      </w:r>
      <w:r w:rsidR="00A0336E" w:rsidRPr="00D125AA">
        <w:rPr>
          <w:rFonts w:ascii="Tahoma" w:hAnsi="Tahoma" w:cs="Tahoma"/>
          <w:b w:val="0"/>
          <w:sz w:val="20"/>
          <w:szCs w:val="20"/>
        </w:rPr>
        <w:t xml:space="preserve"> horaire</w:t>
      </w:r>
      <w:r w:rsidR="00A343D2" w:rsidRPr="00D125AA">
        <w:rPr>
          <w:rFonts w:ascii="Tahoma" w:hAnsi="Tahoma" w:cs="Tahoma"/>
          <w:b w:val="0"/>
          <w:sz w:val="20"/>
          <w:szCs w:val="20"/>
        </w:rPr>
        <w:t xml:space="preserve"> suivantes : </w:t>
      </w:r>
    </w:p>
    <w:p w14:paraId="67AEEA19" w14:textId="2951BE77" w:rsidR="00E95013" w:rsidRPr="00D125AA" w:rsidRDefault="00A0336E" w:rsidP="00327E38">
      <w:pPr>
        <w:pStyle w:val="Titre31"/>
        <w:numPr>
          <w:ilvl w:val="1"/>
          <w:numId w:val="2"/>
        </w:numPr>
        <w:spacing w:before="120"/>
        <w:ind w:left="1560"/>
        <w:jc w:val="both"/>
        <w:rPr>
          <w:rFonts w:ascii="Tahoma" w:hAnsi="Tahoma" w:cs="Tahoma"/>
          <w:b w:val="0"/>
          <w:sz w:val="20"/>
          <w:szCs w:val="20"/>
        </w:rPr>
      </w:pPr>
      <w:r w:rsidRPr="00D125AA">
        <w:rPr>
          <w:rFonts w:ascii="Tahoma" w:hAnsi="Tahoma" w:cs="Tahoma"/>
          <w:b w:val="0"/>
          <w:sz w:val="20"/>
          <w:szCs w:val="20"/>
        </w:rPr>
        <w:t xml:space="preserve"> </w:t>
      </w:r>
      <w:r w:rsidR="0073430D" w:rsidRPr="00D125AA">
        <w:rPr>
          <w:rFonts w:ascii="Tahoma" w:hAnsi="Tahoma" w:cs="Tahoma"/>
          <w:b w:val="0"/>
          <w:sz w:val="20"/>
          <w:szCs w:val="20"/>
        </w:rPr>
        <w:t>CHU</w:t>
      </w:r>
      <w:r w:rsidR="00A343D2" w:rsidRPr="00D125AA">
        <w:rPr>
          <w:rFonts w:ascii="Tahoma" w:hAnsi="Tahoma" w:cs="Tahoma"/>
          <w:b w:val="0"/>
          <w:sz w:val="20"/>
          <w:szCs w:val="20"/>
        </w:rPr>
        <w:t xml:space="preserve"> de Brest : </w:t>
      </w:r>
      <w:r w:rsidRPr="00D125AA">
        <w:rPr>
          <w:rFonts w:ascii="Tahoma" w:hAnsi="Tahoma" w:cs="Tahoma"/>
          <w:b w:val="0"/>
          <w:sz w:val="20"/>
          <w:szCs w:val="20"/>
        </w:rPr>
        <w:t>20h30 / 6h30</w:t>
      </w:r>
      <w:r w:rsidR="005F5092" w:rsidRPr="00D125AA">
        <w:rPr>
          <w:rFonts w:ascii="Tahoma" w:hAnsi="Tahoma" w:cs="Tahoma"/>
          <w:b w:val="0"/>
          <w:sz w:val="20"/>
          <w:szCs w:val="20"/>
        </w:rPr>
        <w:t xml:space="preserve"> </w:t>
      </w:r>
      <w:r w:rsidRPr="00D125AA">
        <w:rPr>
          <w:rFonts w:ascii="Tahoma" w:hAnsi="Tahoma" w:cs="Tahoma"/>
          <w:b w:val="0"/>
          <w:sz w:val="20"/>
          <w:szCs w:val="20"/>
        </w:rPr>
        <w:t xml:space="preserve">par le </w:t>
      </w:r>
      <w:r w:rsidR="00535B38" w:rsidRPr="00D125AA">
        <w:rPr>
          <w:rFonts w:ascii="Tahoma" w:hAnsi="Tahoma" w:cs="Tahoma"/>
          <w:b w:val="0"/>
          <w:sz w:val="20"/>
          <w:szCs w:val="20"/>
        </w:rPr>
        <w:t xml:space="preserve">biais du </w:t>
      </w:r>
      <w:r w:rsidRPr="00D125AA">
        <w:rPr>
          <w:rFonts w:ascii="Tahoma" w:hAnsi="Tahoma" w:cs="Tahoma"/>
          <w:b w:val="0"/>
          <w:sz w:val="20"/>
          <w:szCs w:val="20"/>
        </w:rPr>
        <w:t>logiciel de transports</w:t>
      </w:r>
      <w:r w:rsidR="009D2F05" w:rsidRPr="00D125AA">
        <w:rPr>
          <w:rFonts w:ascii="Tahoma" w:hAnsi="Tahoma" w:cs="Tahoma"/>
          <w:b w:val="0"/>
          <w:sz w:val="20"/>
          <w:szCs w:val="20"/>
        </w:rPr>
        <w:t xml:space="preserve"> ou à défaut sur appel téléphonique</w:t>
      </w:r>
      <w:r w:rsidR="00992674" w:rsidRPr="00D125AA">
        <w:rPr>
          <w:rFonts w:ascii="Tahoma" w:hAnsi="Tahoma" w:cs="Tahoma"/>
          <w:b w:val="0"/>
          <w:sz w:val="20"/>
          <w:szCs w:val="20"/>
        </w:rPr>
        <w:t>.</w:t>
      </w:r>
      <w:r w:rsidR="00A343D2" w:rsidRPr="00D125AA">
        <w:rPr>
          <w:rFonts w:ascii="Tahoma" w:hAnsi="Tahoma" w:cs="Tahoma"/>
          <w:b w:val="0"/>
          <w:sz w:val="20"/>
          <w:szCs w:val="20"/>
        </w:rPr>
        <w:t xml:space="preserve"> </w:t>
      </w:r>
    </w:p>
    <w:p w14:paraId="3C57AB1B" w14:textId="77777777" w:rsidR="00E95013" w:rsidRPr="00D125AA" w:rsidRDefault="00546B19" w:rsidP="00D125AA">
      <w:pPr>
        <w:pStyle w:val="Titre2"/>
      </w:pPr>
      <w:bookmarkStart w:id="15" w:name="_Toc200636511"/>
      <w:r w:rsidRPr="00D125AA">
        <w:t>5</w:t>
      </w:r>
      <w:r w:rsidR="00E95013" w:rsidRPr="00D125AA">
        <w:t>.4 Futures règles de facturation en lien avec PTAH</w:t>
      </w:r>
      <w:bookmarkEnd w:id="15"/>
    </w:p>
    <w:p w14:paraId="0A4C057A" w14:textId="581E5496" w:rsidR="00E95013" w:rsidRPr="00D125AA" w:rsidRDefault="00E95013" w:rsidP="00E95013">
      <w:pPr>
        <w:pStyle w:val="Corpsdetexte"/>
        <w:spacing w:before="120"/>
        <w:ind w:right="255"/>
        <w:jc w:val="both"/>
        <w:rPr>
          <w:rFonts w:ascii="Tahoma" w:hAnsi="Tahoma" w:cs="Tahoma"/>
          <w:sz w:val="20"/>
          <w:szCs w:val="20"/>
        </w:rPr>
      </w:pPr>
      <w:r w:rsidRPr="00D125AA">
        <w:rPr>
          <w:rFonts w:ascii="Tahoma" w:hAnsi="Tahoma" w:cs="Tahoma"/>
          <w:sz w:val="20"/>
          <w:szCs w:val="20"/>
        </w:rPr>
        <w:t>Le déploiement du module</w:t>
      </w:r>
      <w:r w:rsidR="00BD434A" w:rsidRPr="00D125AA">
        <w:rPr>
          <w:rFonts w:ascii="Tahoma" w:hAnsi="Tahoma" w:cs="Tahoma"/>
          <w:sz w:val="20"/>
          <w:szCs w:val="20"/>
        </w:rPr>
        <w:t xml:space="preserve"> de facturation du logiciel PTAH</w:t>
      </w:r>
      <w:r w:rsidRPr="00D125AA">
        <w:rPr>
          <w:rFonts w:ascii="Tahoma" w:hAnsi="Tahoma" w:cs="Tahoma"/>
          <w:sz w:val="20"/>
          <w:szCs w:val="20"/>
        </w:rPr>
        <w:t xml:space="preserve">, PTAH </w:t>
      </w:r>
      <w:r w:rsidR="00BD434A" w:rsidRPr="00D125AA">
        <w:rPr>
          <w:rFonts w:ascii="Tahoma" w:hAnsi="Tahoma" w:cs="Tahoma"/>
          <w:sz w:val="20"/>
          <w:szCs w:val="20"/>
        </w:rPr>
        <w:t>In</w:t>
      </w:r>
      <w:r w:rsidRPr="00D125AA">
        <w:rPr>
          <w:rFonts w:ascii="Tahoma" w:hAnsi="Tahoma" w:cs="Tahoma"/>
          <w:sz w:val="20"/>
          <w:szCs w:val="20"/>
        </w:rPr>
        <w:t>Fact, sera amorcé dès que l’éditeur GeoSoft sera prêt</w:t>
      </w:r>
      <w:r w:rsidR="00BD434A" w:rsidRPr="00D125AA">
        <w:rPr>
          <w:rFonts w:ascii="Tahoma" w:hAnsi="Tahoma" w:cs="Tahoma"/>
          <w:sz w:val="20"/>
          <w:szCs w:val="20"/>
        </w:rPr>
        <w:t> : date prévisionnel</w:t>
      </w:r>
      <w:r w:rsidR="004E1EF9" w:rsidRPr="00D125AA">
        <w:rPr>
          <w:rFonts w:ascii="Tahoma" w:hAnsi="Tahoma" w:cs="Tahoma"/>
          <w:sz w:val="20"/>
          <w:szCs w:val="20"/>
        </w:rPr>
        <w:t>le de mise en service pour Carhaix 1er se</w:t>
      </w:r>
      <w:r w:rsidR="00BD434A" w:rsidRPr="00D125AA">
        <w:rPr>
          <w:rFonts w:ascii="Tahoma" w:hAnsi="Tahoma" w:cs="Tahoma"/>
          <w:sz w:val="20"/>
          <w:szCs w:val="20"/>
        </w:rPr>
        <w:t>mestre 202</w:t>
      </w:r>
      <w:r w:rsidR="004E1EF9" w:rsidRPr="00D125AA">
        <w:rPr>
          <w:rFonts w:ascii="Tahoma" w:hAnsi="Tahoma" w:cs="Tahoma"/>
          <w:sz w:val="20"/>
          <w:szCs w:val="20"/>
        </w:rPr>
        <w:t>6</w:t>
      </w:r>
      <w:r w:rsidR="00BD434A" w:rsidRPr="00D125AA">
        <w:rPr>
          <w:rFonts w:ascii="Tahoma" w:hAnsi="Tahoma" w:cs="Tahoma"/>
          <w:sz w:val="20"/>
          <w:szCs w:val="20"/>
        </w:rPr>
        <w:t>.</w:t>
      </w:r>
      <w:r w:rsidRPr="00D125AA">
        <w:rPr>
          <w:rFonts w:ascii="Tahoma" w:hAnsi="Tahoma" w:cs="Tahoma"/>
          <w:sz w:val="20"/>
          <w:szCs w:val="20"/>
        </w:rPr>
        <w:t xml:space="preserve"> Dans cette optique, les attributaires retenus sur les lots des établissements concernés par PTAH, devront se </w:t>
      </w:r>
      <w:r w:rsidR="00BD434A" w:rsidRPr="00D125AA">
        <w:rPr>
          <w:rFonts w:ascii="Tahoma" w:hAnsi="Tahoma" w:cs="Tahoma"/>
          <w:sz w:val="20"/>
          <w:szCs w:val="20"/>
        </w:rPr>
        <w:t>conformer</w:t>
      </w:r>
      <w:r w:rsidRPr="00D125AA">
        <w:rPr>
          <w:rFonts w:ascii="Tahoma" w:hAnsi="Tahoma" w:cs="Tahoma"/>
          <w:sz w:val="20"/>
          <w:szCs w:val="20"/>
        </w:rPr>
        <w:t xml:space="preserve"> aux règles et paramétrages qui seront définis dans le cadre de ce projet de déploiement. </w:t>
      </w:r>
    </w:p>
    <w:p w14:paraId="2E647513" w14:textId="67224A90" w:rsidR="00DF20C7" w:rsidRPr="00D125AA" w:rsidRDefault="00E95013" w:rsidP="004E1EF9">
      <w:pPr>
        <w:pStyle w:val="Corpsdetexte"/>
        <w:spacing w:before="120"/>
        <w:ind w:right="255"/>
        <w:jc w:val="both"/>
        <w:rPr>
          <w:rFonts w:ascii="Tahoma" w:hAnsi="Tahoma" w:cs="Tahoma"/>
          <w:b/>
          <w:sz w:val="20"/>
          <w:szCs w:val="20"/>
          <w:shd w:val="clear" w:color="auto" w:fill="D99594"/>
        </w:rPr>
      </w:pPr>
      <w:r w:rsidRPr="00D125AA">
        <w:rPr>
          <w:rFonts w:ascii="Tahoma" w:hAnsi="Tahoma" w:cs="Tahoma"/>
          <w:sz w:val="20"/>
          <w:szCs w:val="20"/>
        </w:rPr>
        <w:t>Ce module permettra de simplifier le circuit de facturation, sur la base des paramètres du BPU, et égale</w:t>
      </w:r>
      <w:r w:rsidR="004E1EF9" w:rsidRPr="00D125AA">
        <w:rPr>
          <w:rFonts w:ascii="Tahoma" w:hAnsi="Tahoma" w:cs="Tahoma"/>
          <w:sz w:val="20"/>
          <w:szCs w:val="20"/>
        </w:rPr>
        <w:t>ment de traitement des litiges.</w:t>
      </w:r>
    </w:p>
    <w:p w14:paraId="3B69A835" w14:textId="77777777" w:rsidR="003824B1" w:rsidRPr="00D125AA" w:rsidRDefault="003824B1" w:rsidP="00B725A4">
      <w:pPr>
        <w:pStyle w:val="Titre31"/>
        <w:spacing w:before="56"/>
        <w:ind w:left="567"/>
        <w:jc w:val="both"/>
        <w:rPr>
          <w:rFonts w:ascii="Tahoma" w:hAnsi="Tahoma" w:cs="Tahoma"/>
          <w:b w:val="0"/>
          <w:sz w:val="20"/>
          <w:szCs w:val="20"/>
        </w:rPr>
      </w:pPr>
    </w:p>
    <w:p w14:paraId="677B968A" w14:textId="77777777" w:rsidR="001A5FDA" w:rsidRPr="00D125AA" w:rsidRDefault="001A5FDA" w:rsidP="00D125AA">
      <w:pPr>
        <w:pStyle w:val="Titre1"/>
      </w:pPr>
      <w:bookmarkStart w:id="16" w:name="_Toc200636512"/>
      <w:r w:rsidRPr="00D125AA">
        <w:t>Facturation</w:t>
      </w:r>
      <w:bookmarkEnd w:id="16"/>
    </w:p>
    <w:p w14:paraId="0B4B0A06" w14:textId="03298BCB" w:rsidR="001A5FDA" w:rsidRDefault="00D125AA" w:rsidP="001A5FDA">
      <w:pPr>
        <w:pStyle w:val="Titre2"/>
      </w:pPr>
      <w:bookmarkStart w:id="17" w:name="_Toc200636513"/>
      <w:r>
        <w:t>6</w:t>
      </w:r>
      <w:r w:rsidR="001A5FDA">
        <w:t xml:space="preserve">.1 </w:t>
      </w:r>
      <w:r w:rsidR="001A5FDA" w:rsidRPr="008E3B29">
        <w:t>Modalité de calcul du prix</w:t>
      </w:r>
      <w:bookmarkEnd w:id="17"/>
    </w:p>
    <w:p w14:paraId="58CC2C25" w14:textId="77777777" w:rsidR="001A5FDA" w:rsidRDefault="001A5FDA" w:rsidP="001A5FDA">
      <w:r>
        <w:t>Le prix de la course sera établi sur la base :</w:t>
      </w:r>
    </w:p>
    <w:p w14:paraId="2BC6687A" w14:textId="77777777" w:rsidR="001A5FDA" w:rsidRDefault="001A5FDA" w:rsidP="001A5FDA">
      <w:pPr>
        <w:pStyle w:val="Paragraphedeliste"/>
        <w:numPr>
          <w:ilvl w:val="1"/>
          <w:numId w:val="5"/>
        </w:numPr>
        <w:ind w:left="1134"/>
      </w:pPr>
      <w:r>
        <w:t>D’un forfait de prise en charge</w:t>
      </w:r>
    </w:p>
    <w:p w14:paraId="75A2CC69" w14:textId="1D553F05" w:rsidR="001A5FDA" w:rsidRPr="00D125AA" w:rsidRDefault="001A5FDA" w:rsidP="001A5FDA">
      <w:pPr>
        <w:pStyle w:val="Paragraphedeliste"/>
        <w:numPr>
          <w:ilvl w:val="1"/>
          <w:numId w:val="5"/>
        </w:numPr>
        <w:ind w:left="1134"/>
      </w:pPr>
      <w:r w:rsidRPr="00D125AA">
        <w:t xml:space="preserve">D’une majoration forfaitaire trajet court pour </w:t>
      </w:r>
      <w:r w:rsidR="00327E38" w:rsidRPr="00D125AA">
        <w:t>les lots 1-2</w:t>
      </w:r>
    </w:p>
    <w:p w14:paraId="0188CBEA" w14:textId="77777777" w:rsidR="001A5FDA" w:rsidRPr="00D125AA" w:rsidRDefault="001A5FDA" w:rsidP="001A5FDA">
      <w:pPr>
        <w:pStyle w:val="Paragraphedeliste"/>
        <w:numPr>
          <w:ilvl w:val="1"/>
          <w:numId w:val="5"/>
        </w:numPr>
        <w:ind w:left="1134"/>
      </w:pPr>
      <w:r w:rsidRPr="00D125AA">
        <w:t>D’un prix au km</w:t>
      </w:r>
    </w:p>
    <w:p w14:paraId="7803758B" w14:textId="77777777" w:rsidR="001A5FDA" w:rsidRPr="00D125AA" w:rsidRDefault="001A5FDA" w:rsidP="001A5FDA"/>
    <w:p w14:paraId="37C155C6" w14:textId="77777777" w:rsidR="001A5FDA" w:rsidRPr="00D125AA" w:rsidRDefault="001A5FDA" w:rsidP="001A5FDA">
      <w:r w:rsidRPr="00D125AA">
        <w:t>Les prix seront spécifiés en semaine, samedi, dimanche-fériés et journée(8h-20h)/ nuit</w:t>
      </w:r>
    </w:p>
    <w:p w14:paraId="0F04711D" w14:textId="0D7ED475" w:rsidR="001A5FDA" w:rsidRPr="00D125AA" w:rsidRDefault="001A5FDA" w:rsidP="001A5FDA">
      <w:r w:rsidRPr="00D125AA">
        <w:t xml:space="preserve">Les volumes estimatifs associés sont détaillés dans </w:t>
      </w:r>
      <w:r w:rsidR="0033713C" w:rsidRPr="00D125AA">
        <w:t>la partie Détail Quantitatif Estimatif (DQE) du</w:t>
      </w:r>
      <w:r w:rsidRPr="00D125AA">
        <w:t xml:space="preserve"> BPU</w:t>
      </w:r>
      <w:r w:rsidR="0033713C" w:rsidRPr="00D125AA">
        <w:t>.</w:t>
      </w:r>
    </w:p>
    <w:p w14:paraId="55A947C5" w14:textId="7D66F721" w:rsidR="001C6821" w:rsidRPr="00D125AA" w:rsidRDefault="001C6821" w:rsidP="001A5FDA"/>
    <w:p w14:paraId="7223BA9A" w14:textId="6CA1CC65" w:rsidR="001C6821" w:rsidRPr="00D125AA" w:rsidRDefault="001C6821" w:rsidP="001A5FDA">
      <w:r w:rsidRPr="00D125AA">
        <w:t>Les dépenses annexes aux transports</w:t>
      </w:r>
      <w:r w:rsidR="00B6581F" w:rsidRPr="00D125AA">
        <w:t xml:space="preserve"> </w:t>
      </w:r>
      <w:r w:rsidRPr="00D125AA">
        <w:t>(péages, hôtel) seront facturables sur justificatif</w:t>
      </w:r>
    </w:p>
    <w:p w14:paraId="79436E75" w14:textId="1BB82A7E" w:rsidR="006E6D9B" w:rsidRPr="00D125AA" w:rsidRDefault="006E6D9B" w:rsidP="001A5FDA"/>
    <w:p w14:paraId="0342E1D1" w14:textId="14804B4B" w:rsidR="006E6D9B" w:rsidRPr="00D125AA" w:rsidRDefault="00B74615" w:rsidP="001A5FDA">
      <w:r w:rsidRPr="00D125AA">
        <w:t>Pour les lots 1-2</w:t>
      </w:r>
      <w:r w:rsidR="006E6D9B" w:rsidRPr="00D125AA">
        <w:t>,</w:t>
      </w:r>
      <w:r w:rsidR="00C8055E" w:rsidRPr="00D125AA">
        <w:t xml:space="preserve"> </w:t>
      </w:r>
      <w:r w:rsidR="006E6D9B" w:rsidRPr="00D125AA">
        <w:t>les kilomètres indiqués dans les distanciers (ann</w:t>
      </w:r>
      <w:r w:rsidR="00327E38" w:rsidRPr="00D125AA">
        <w:t>exe 5</w:t>
      </w:r>
      <w:r w:rsidR="00C8055E" w:rsidRPr="00D125AA">
        <w:t>) entre les différents établ</w:t>
      </w:r>
      <w:r w:rsidR="004E1EF9" w:rsidRPr="00D125AA">
        <w:t xml:space="preserve">issements devront être </w:t>
      </w:r>
      <w:r w:rsidR="00523BFA" w:rsidRPr="00D125AA">
        <w:t>ceux utilisés</w:t>
      </w:r>
      <w:r w:rsidR="00C8055E" w:rsidRPr="00D125AA">
        <w:t xml:space="preserve"> pour la facturation du prix au kilomètre.</w:t>
      </w:r>
    </w:p>
    <w:p w14:paraId="1094BA01" w14:textId="4D9FD0C6" w:rsidR="00064196" w:rsidRPr="00D125AA" w:rsidRDefault="00064196" w:rsidP="001A5FDA"/>
    <w:p w14:paraId="1E9A2D15" w14:textId="7E262F6F" w:rsidR="00064196" w:rsidRPr="00D125AA" w:rsidRDefault="00064196" w:rsidP="00064196">
      <w:r w:rsidRPr="00D125AA">
        <w:t xml:space="preserve">Pour les établissements utilisant PTAH : en cas de destinations non indiquées sur les distanciers, les kilomètres seront calculés uniquement </w:t>
      </w:r>
      <w:r w:rsidR="00327E38" w:rsidRPr="00D125AA">
        <w:t>via l’application « via google map</w:t>
      </w:r>
      <w:r w:rsidR="00887E06" w:rsidRPr="00D125AA">
        <w:t>s</w:t>
      </w:r>
      <w:r w:rsidRPr="00D125AA">
        <w:t xml:space="preserve"> » et sur la base de la distance minimum</w:t>
      </w:r>
      <w:r w:rsidR="004E1EF9" w:rsidRPr="00D125AA">
        <w:t>.</w:t>
      </w:r>
    </w:p>
    <w:p w14:paraId="38741364" w14:textId="79D0DFAA" w:rsidR="00546B19" w:rsidRDefault="00546B19" w:rsidP="001A5FDA"/>
    <w:p w14:paraId="5818C376" w14:textId="704FF573" w:rsidR="001A5FDA" w:rsidRDefault="00D125AA" w:rsidP="00546B19">
      <w:pPr>
        <w:pStyle w:val="Titre2"/>
      </w:pPr>
      <w:bookmarkStart w:id="18" w:name="_Toc200636514"/>
      <w:r>
        <w:t>6</w:t>
      </w:r>
      <w:r w:rsidR="00546B19">
        <w:t>.2 Transports partagés</w:t>
      </w:r>
      <w:bookmarkEnd w:id="18"/>
    </w:p>
    <w:p w14:paraId="490F616E" w14:textId="77777777" w:rsidR="00546B19" w:rsidRPr="004C4D2C" w:rsidRDefault="00546B19" w:rsidP="00546B19">
      <w:pPr>
        <w:rPr>
          <w:lang w:bidi="ar-SA"/>
        </w:rPr>
      </w:pPr>
      <w:r w:rsidRPr="004C4D2C">
        <w:rPr>
          <w:lang w:bidi="ar-SA"/>
        </w:rPr>
        <w:t>Dans le cas de transports partagés, une facturation dégressive sera appliquée :</w:t>
      </w:r>
    </w:p>
    <w:p w14:paraId="6E199173" w14:textId="506C1C36" w:rsidR="00546B19" w:rsidRPr="004C4D2C" w:rsidRDefault="00546B19" w:rsidP="00546B19">
      <w:pPr>
        <w:rPr>
          <w:lang w:bidi="ar-SA"/>
        </w:rPr>
      </w:pPr>
      <w:r w:rsidRPr="004C4D2C">
        <w:rPr>
          <w:lang w:bidi="ar-SA"/>
        </w:rPr>
        <w:t>- Remise de 20% pour le 2</w:t>
      </w:r>
      <w:r w:rsidRPr="004C4D2C">
        <w:rPr>
          <w:vertAlign w:val="superscript"/>
          <w:lang w:bidi="ar-SA"/>
        </w:rPr>
        <w:t>e</w:t>
      </w:r>
      <w:r w:rsidRPr="004C4D2C">
        <w:rPr>
          <w:lang w:bidi="ar-SA"/>
        </w:rPr>
        <w:t xml:space="preserve"> passager</w:t>
      </w:r>
      <w:r w:rsidR="00301549">
        <w:rPr>
          <w:lang w:bidi="ar-SA"/>
        </w:rPr>
        <w:t xml:space="preserve"> </w:t>
      </w:r>
      <w:r w:rsidR="00A2639A">
        <w:rPr>
          <w:lang w:bidi="ar-SA"/>
        </w:rPr>
        <w:t>(lot 2)</w:t>
      </w:r>
    </w:p>
    <w:p w14:paraId="65EDD678" w14:textId="4EF33D84" w:rsidR="00546B19" w:rsidRDefault="00546B19" w:rsidP="00546B19">
      <w:pPr>
        <w:rPr>
          <w:lang w:bidi="ar-SA"/>
        </w:rPr>
      </w:pPr>
      <w:r w:rsidRPr="004C4D2C">
        <w:rPr>
          <w:lang w:bidi="ar-SA"/>
        </w:rPr>
        <w:lastRenderedPageBreak/>
        <w:t>- Remise de 30% pour le 3</w:t>
      </w:r>
      <w:r w:rsidRPr="004C4D2C">
        <w:rPr>
          <w:vertAlign w:val="superscript"/>
          <w:lang w:bidi="ar-SA"/>
        </w:rPr>
        <w:t>e</w:t>
      </w:r>
      <w:r w:rsidRPr="004C4D2C">
        <w:rPr>
          <w:lang w:bidi="ar-SA"/>
        </w:rPr>
        <w:t xml:space="preserve"> passager</w:t>
      </w:r>
      <w:r w:rsidR="00A2639A">
        <w:rPr>
          <w:lang w:bidi="ar-SA"/>
        </w:rPr>
        <w:t xml:space="preserve"> (lot 2</w:t>
      </w:r>
      <w:r w:rsidR="00301549">
        <w:rPr>
          <w:lang w:bidi="ar-SA"/>
        </w:rPr>
        <w:t>)</w:t>
      </w:r>
    </w:p>
    <w:p w14:paraId="205470EC" w14:textId="77777777" w:rsidR="00B6581F" w:rsidRDefault="00B6581F" w:rsidP="00546B19">
      <w:pPr>
        <w:rPr>
          <w:lang w:bidi="ar-SA"/>
        </w:rPr>
      </w:pPr>
    </w:p>
    <w:p w14:paraId="682877D1" w14:textId="6F69917F" w:rsidR="001C6821" w:rsidRDefault="001C6821" w:rsidP="001C6821">
      <w:pPr>
        <w:rPr>
          <w:lang w:bidi="ar-SA"/>
        </w:rPr>
      </w:pPr>
      <w:r>
        <w:rPr>
          <w:lang w:bidi="ar-SA"/>
        </w:rPr>
        <w:t>Il s’agira de transports au départ d'un même établissement et à l’arrivée dans un même établissement avec heures de rdv</w:t>
      </w:r>
      <w:r w:rsidR="00B6581F">
        <w:rPr>
          <w:lang w:bidi="ar-SA"/>
        </w:rPr>
        <w:t>/prise en charge</w:t>
      </w:r>
      <w:r>
        <w:rPr>
          <w:lang w:bidi="ar-SA"/>
        </w:rPr>
        <w:t xml:space="preserve"> proche</w:t>
      </w:r>
      <w:r w:rsidR="00B6581F">
        <w:rPr>
          <w:lang w:bidi="ar-SA"/>
        </w:rPr>
        <w:t xml:space="preserve"> </w:t>
      </w:r>
      <w:r>
        <w:rPr>
          <w:lang w:bidi="ar-SA"/>
        </w:rPr>
        <w:t xml:space="preserve">( ~ 15 mn) </w:t>
      </w:r>
    </w:p>
    <w:p w14:paraId="3FFFBB42" w14:textId="77777777" w:rsidR="00D125AA" w:rsidRDefault="00D125AA" w:rsidP="001C6821">
      <w:pPr>
        <w:rPr>
          <w:lang w:bidi="ar-SA"/>
        </w:rPr>
      </w:pPr>
    </w:p>
    <w:p w14:paraId="56F69DF4" w14:textId="12A1B7B8" w:rsidR="001A5FDA" w:rsidRPr="00137146" w:rsidRDefault="00D125AA" w:rsidP="001A5FDA">
      <w:pPr>
        <w:pStyle w:val="Titre2"/>
      </w:pPr>
      <w:bookmarkStart w:id="19" w:name="_Toc200636515"/>
      <w:r>
        <w:t>6</w:t>
      </w:r>
      <w:r w:rsidR="00546B19">
        <w:t>.3</w:t>
      </w:r>
      <w:r w:rsidR="001A5FDA" w:rsidRPr="00137146">
        <w:t xml:space="preserve"> cas particuliers</w:t>
      </w:r>
      <w:bookmarkEnd w:id="19"/>
    </w:p>
    <w:p w14:paraId="4E167E92" w14:textId="77777777" w:rsidR="001A5FDA" w:rsidRDefault="001A5FDA" w:rsidP="001A5FDA">
      <w:pPr>
        <w:pStyle w:val="Titre31"/>
        <w:numPr>
          <w:ilvl w:val="0"/>
          <w:numId w:val="5"/>
        </w:numPr>
        <w:spacing w:before="56"/>
        <w:ind w:left="851"/>
        <w:jc w:val="both"/>
        <w:rPr>
          <w:rFonts w:ascii="Tahoma" w:hAnsi="Tahoma" w:cs="Tahoma"/>
          <w:b w:val="0"/>
          <w:sz w:val="20"/>
          <w:szCs w:val="20"/>
        </w:rPr>
      </w:pPr>
      <w:r w:rsidRPr="00C41479">
        <w:rPr>
          <w:rFonts w:ascii="Tahoma" w:hAnsi="Tahoma" w:cs="Tahoma"/>
          <w:b w:val="0"/>
          <w:sz w:val="20"/>
          <w:szCs w:val="20"/>
        </w:rPr>
        <w:t>Les temps d’attente</w:t>
      </w:r>
      <w:r>
        <w:rPr>
          <w:rFonts w:ascii="Tahoma" w:hAnsi="Tahoma" w:cs="Tahoma"/>
          <w:b w:val="0"/>
          <w:sz w:val="20"/>
          <w:szCs w:val="20"/>
        </w:rPr>
        <w:t xml:space="preserve"> : la première demie heure </w:t>
      </w:r>
      <w:r w:rsidRPr="00C41479">
        <w:rPr>
          <w:rFonts w:ascii="Tahoma" w:hAnsi="Tahoma" w:cs="Tahoma"/>
          <w:b w:val="0"/>
          <w:sz w:val="20"/>
          <w:szCs w:val="20"/>
        </w:rPr>
        <w:t>n</w:t>
      </w:r>
      <w:r>
        <w:rPr>
          <w:rFonts w:ascii="Tahoma" w:hAnsi="Tahoma" w:cs="Tahoma"/>
          <w:b w:val="0"/>
          <w:sz w:val="20"/>
          <w:szCs w:val="20"/>
        </w:rPr>
        <w:t>’est pas</w:t>
      </w:r>
      <w:r w:rsidRPr="00C41479">
        <w:rPr>
          <w:rFonts w:ascii="Tahoma" w:hAnsi="Tahoma" w:cs="Tahoma"/>
          <w:b w:val="0"/>
          <w:sz w:val="20"/>
          <w:szCs w:val="20"/>
        </w:rPr>
        <w:t xml:space="preserve"> facturable.</w:t>
      </w:r>
      <w:r>
        <w:rPr>
          <w:rFonts w:ascii="Tahoma" w:hAnsi="Tahoma" w:cs="Tahoma"/>
          <w:b w:val="0"/>
          <w:sz w:val="20"/>
          <w:szCs w:val="20"/>
        </w:rPr>
        <w:t xml:space="preserve"> La facturation est possible après ce temps d’attente de 30 minutes dans le cadre des conditions financières renseignée par le candidat dans le BPU. Toute demi-heure entamée est due et non fractionnable.</w:t>
      </w:r>
    </w:p>
    <w:p w14:paraId="50027437" w14:textId="77777777" w:rsidR="001A5FDA" w:rsidRPr="00C41479" w:rsidRDefault="001A5FDA" w:rsidP="001A5FDA">
      <w:pPr>
        <w:pStyle w:val="Titre31"/>
        <w:spacing w:before="56"/>
        <w:ind w:left="851"/>
        <w:jc w:val="both"/>
        <w:rPr>
          <w:rFonts w:ascii="Tahoma" w:hAnsi="Tahoma" w:cs="Tahoma"/>
          <w:b w:val="0"/>
          <w:sz w:val="20"/>
          <w:szCs w:val="20"/>
        </w:rPr>
      </w:pPr>
    </w:p>
    <w:p w14:paraId="09313F45" w14:textId="77777777" w:rsidR="001A5FDA" w:rsidRDefault="001A5FDA" w:rsidP="001A5FDA">
      <w:pPr>
        <w:pStyle w:val="Titre31"/>
        <w:numPr>
          <w:ilvl w:val="0"/>
          <w:numId w:val="5"/>
        </w:numPr>
        <w:spacing w:before="56"/>
        <w:ind w:left="851"/>
        <w:jc w:val="both"/>
        <w:rPr>
          <w:rFonts w:ascii="Tahoma" w:hAnsi="Tahoma" w:cs="Tahoma"/>
          <w:b w:val="0"/>
          <w:sz w:val="20"/>
          <w:szCs w:val="20"/>
        </w:rPr>
      </w:pPr>
      <w:r w:rsidRPr="00992674">
        <w:rPr>
          <w:rFonts w:ascii="Tahoma" w:hAnsi="Tahoma" w:cs="Tahoma"/>
          <w:b w:val="0"/>
          <w:sz w:val="20"/>
          <w:szCs w:val="20"/>
        </w:rPr>
        <w:t>Lorsqu’un véhicule effectue un transport comportant l’aller et le retour du patient, deux prestations de transports sont facturables.</w:t>
      </w:r>
    </w:p>
    <w:p w14:paraId="4154F303" w14:textId="77777777" w:rsidR="001A5FDA" w:rsidRDefault="001A5FDA" w:rsidP="001A5FDA">
      <w:pPr>
        <w:pStyle w:val="Titre31"/>
        <w:spacing w:before="56"/>
        <w:ind w:left="0"/>
        <w:jc w:val="both"/>
        <w:rPr>
          <w:rFonts w:ascii="Tahoma" w:hAnsi="Tahoma" w:cs="Tahoma"/>
          <w:b w:val="0"/>
          <w:sz w:val="20"/>
          <w:szCs w:val="20"/>
        </w:rPr>
      </w:pPr>
    </w:p>
    <w:p w14:paraId="72FB95B9" w14:textId="77777777" w:rsidR="001A5FDA" w:rsidRPr="0086440C" w:rsidRDefault="001A5FDA" w:rsidP="001A5FDA">
      <w:pPr>
        <w:pStyle w:val="Titre31"/>
        <w:numPr>
          <w:ilvl w:val="0"/>
          <w:numId w:val="5"/>
        </w:numPr>
        <w:spacing w:before="56"/>
        <w:ind w:left="851"/>
        <w:jc w:val="both"/>
        <w:rPr>
          <w:rFonts w:ascii="Tahoma" w:hAnsi="Tahoma" w:cs="Tahoma"/>
          <w:b w:val="0"/>
          <w:sz w:val="20"/>
          <w:szCs w:val="20"/>
        </w:rPr>
      </w:pPr>
      <w:r w:rsidRPr="0086440C">
        <w:rPr>
          <w:rFonts w:ascii="Tahoma" w:hAnsi="Tahoma" w:cs="Tahoma"/>
          <w:b w:val="0"/>
          <w:sz w:val="20"/>
          <w:szCs w:val="20"/>
        </w:rPr>
        <w:t xml:space="preserve">Le choix du mode de transport (taxis, VSL, TPMR ou ambulance) et de ses caractéristiques appartient à l’établissement demandeur. Lorsque le titulaire n’est pas en mesure de répondre à une demande de transport en VSL ou en taxi, il peut y substituer un transport en ambulance, qui lui sera réglé sur la base du vecteur initialement prescrit. </w:t>
      </w:r>
    </w:p>
    <w:p w14:paraId="38ABE008" w14:textId="77777777" w:rsidR="001A5FDA" w:rsidRDefault="001A5FDA" w:rsidP="001A5FDA">
      <w:pPr>
        <w:pStyle w:val="Titre31"/>
        <w:spacing w:before="56"/>
        <w:ind w:left="0"/>
        <w:jc w:val="both"/>
        <w:rPr>
          <w:rFonts w:ascii="Tahoma" w:hAnsi="Tahoma" w:cs="Tahoma"/>
          <w:b w:val="0"/>
          <w:sz w:val="20"/>
          <w:szCs w:val="20"/>
        </w:rPr>
      </w:pPr>
    </w:p>
    <w:p w14:paraId="34BE5645" w14:textId="77777777" w:rsidR="001A5FDA" w:rsidRPr="00716FD7" w:rsidRDefault="001A5FDA" w:rsidP="001A5FDA">
      <w:pPr>
        <w:pStyle w:val="Titre31"/>
        <w:numPr>
          <w:ilvl w:val="0"/>
          <w:numId w:val="5"/>
        </w:numPr>
        <w:spacing w:before="56"/>
        <w:ind w:left="851"/>
        <w:jc w:val="both"/>
        <w:rPr>
          <w:rFonts w:ascii="Tahoma" w:hAnsi="Tahoma" w:cs="Tahoma"/>
          <w:b w:val="0"/>
          <w:sz w:val="20"/>
          <w:szCs w:val="20"/>
        </w:rPr>
      </w:pPr>
      <w:r w:rsidRPr="00716FD7">
        <w:rPr>
          <w:rFonts w:ascii="Tahoma" w:hAnsi="Tahoma" w:cs="Tahoma"/>
          <w:b w:val="0"/>
          <w:sz w:val="20"/>
          <w:szCs w:val="20"/>
        </w:rPr>
        <w:t>En cas de déplacement inutile imputable au donneur d’ordre</w:t>
      </w:r>
      <w:r>
        <w:rPr>
          <w:rFonts w:ascii="Tahoma" w:hAnsi="Tahoma" w:cs="Tahoma"/>
          <w:b w:val="0"/>
          <w:sz w:val="20"/>
          <w:szCs w:val="20"/>
        </w:rPr>
        <w:t xml:space="preserve"> autre que</w:t>
      </w:r>
      <w:r w:rsidRPr="00716FD7">
        <w:rPr>
          <w:rFonts w:ascii="Tahoma" w:hAnsi="Tahoma" w:cs="Tahoma"/>
          <w:b w:val="0"/>
          <w:sz w:val="20"/>
          <w:szCs w:val="20"/>
        </w:rPr>
        <w:t xml:space="preserve"> lié au changement d’état du patient, la facturation du co</w:t>
      </w:r>
      <w:r>
        <w:rPr>
          <w:rFonts w:ascii="Tahoma" w:hAnsi="Tahoma" w:cs="Tahoma"/>
          <w:b w:val="0"/>
          <w:sz w:val="20"/>
          <w:szCs w:val="20"/>
        </w:rPr>
        <w:t>û</w:t>
      </w:r>
      <w:r w:rsidRPr="00716FD7">
        <w:rPr>
          <w:rFonts w:ascii="Tahoma" w:hAnsi="Tahoma" w:cs="Tahoma"/>
          <w:b w:val="0"/>
          <w:sz w:val="20"/>
          <w:szCs w:val="20"/>
        </w:rPr>
        <w:t>t de prise en charge sera possible</w:t>
      </w:r>
      <w:r>
        <w:rPr>
          <w:rFonts w:ascii="Tahoma" w:hAnsi="Tahoma" w:cs="Tahoma"/>
          <w:b w:val="0"/>
          <w:sz w:val="20"/>
          <w:szCs w:val="20"/>
        </w:rPr>
        <w:t xml:space="preserve">, </w:t>
      </w:r>
      <w:r w:rsidRPr="00044C0B">
        <w:rPr>
          <w:rFonts w:ascii="Tahoma" w:hAnsi="Tahoma" w:cs="Tahoma"/>
          <w:b w:val="0"/>
          <w:sz w:val="20"/>
          <w:szCs w:val="20"/>
        </w:rPr>
        <w:t>si cette annulation n’est pas communiquée à l’attributaire choisi afin de réaliser la mission,</w:t>
      </w:r>
      <w:r>
        <w:rPr>
          <w:rFonts w:ascii="Tahoma" w:hAnsi="Tahoma" w:cs="Tahoma"/>
          <w:b w:val="0"/>
          <w:sz w:val="20"/>
          <w:szCs w:val="20"/>
        </w:rPr>
        <w:t xml:space="preserve"> dans un délai inférieur à 1h30, avec communication impérative au donneur d’ordre (logiciel/appel) au moment du transport (motif inclus)</w:t>
      </w:r>
    </w:p>
    <w:p w14:paraId="050053DC" w14:textId="77777777" w:rsidR="001A5FDA" w:rsidRDefault="001A5FDA" w:rsidP="001A5FDA">
      <w:pPr>
        <w:rPr>
          <w:rFonts w:ascii="Tahoma" w:hAnsi="Tahoma" w:cs="Tahoma"/>
          <w:sz w:val="20"/>
          <w:szCs w:val="20"/>
        </w:rPr>
      </w:pPr>
    </w:p>
    <w:p w14:paraId="3C94272B" w14:textId="6E868AAB" w:rsidR="00A00A22" w:rsidRPr="004367A6" w:rsidRDefault="001A5FDA" w:rsidP="004367A6">
      <w:pPr>
        <w:pStyle w:val="Titre31"/>
        <w:numPr>
          <w:ilvl w:val="0"/>
          <w:numId w:val="5"/>
        </w:numPr>
        <w:spacing w:before="56"/>
        <w:ind w:left="851"/>
        <w:jc w:val="both"/>
        <w:rPr>
          <w:rFonts w:ascii="Tahoma" w:hAnsi="Tahoma" w:cs="Tahoma"/>
          <w:b w:val="0"/>
          <w:sz w:val="20"/>
          <w:szCs w:val="20"/>
        </w:rPr>
      </w:pPr>
      <w:r w:rsidRPr="004367A6">
        <w:rPr>
          <w:rFonts w:ascii="Tahoma" w:hAnsi="Tahoma" w:cs="Tahoma"/>
          <w:b w:val="0"/>
          <w:sz w:val="20"/>
          <w:szCs w:val="20"/>
        </w:rPr>
        <w:t>A</w:t>
      </w:r>
      <w:r w:rsidR="00117452" w:rsidRPr="004367A6">
        <w:rPr>
          <w:rFonts w:ascii="Tahoma" w:hAnsi="Tahoma" w:cs="Tahoma"/>
          <w:b w:val="0"/>
          <w:sz w:val="20"/>
          <w:szCs w:val="20"/>
        </w:rPr>
        <w:t xml:space="preserve">nnulation </w:t>
      </w:r>
      <w:r w:rsidRPr="004367A6">
        <w:rPr>
          <w:rFonts w:ascii="Tahoma" w:hAnsi="Tahoma" w:cs="Tahoma"/>
          <w:b w:val="0"/>
          <w:sz w:val="20"/>
          <w:szCs w:val="20"/>
        </w:rPr>
        <w:t>de transports</w:t>
      </w:r>
      <w:r w:rsidR="00117452" w:rsidRPr="004367A6">
        <w:rPr>
          <w:rFonts w:ascii="Tahoma" w:hAnsi="Tahoma" w:cs="Tahoma"/>
          <w:b w:val="0"/>
          <w:sz w:val="20"/>
          <w:szCs w:val="20"/>
        </w:rPr>
        <w:t xml:space="preserve"> par le donneur d’ordre</w:t>
      </w:r>
    </w:p>
    <w:p w14:paraId="5EF5E11A" w14:textId="3D660F7E" w:rsidR="00117452" w:rsidRDefault="00117452" w:rsidP="004367A6">
      <w:pPr>
        <w:pStyle w:val="Titre31"/>
        <w:spacing w:before="56"/>
        <w:ind w:left="491"/>
        <w:jc w:val="both"/>
        <w:rPr>
          <w:rFonts w:ascii="Tahoma" w:hAnsi="Tahoma" w:cs="Tahoma"/>
          <w:b w:val="0"/>
          <w:sz w:val="20"/>
          <w:szCs w:val="20"/>
        </w:rPr>
      </w:pPr>
      <w:r w:rsidRPr="004367A6">
        <w:rPr>
          <w:rFonts w:ascii="Tahoma" w:hAnsi="Tahoma" w:cs="Tahoma"/>
          <w:b w:val="0"/>
          <w:sz w:val="20"/>
          <w:szCs w:val="20"/>
        </w:rPr>
        <w:t>Une annulation communiquée 1</w:t>
      </w:r>
      <w:r w:rsidR="00B6581F" w:rsidRPr="004367A6">
        <w:rPr>
          <w:rFonts w:ascii="Tahoma" w:hAnsi="Tahoma" w:cs="Tahoma"/>
          <w:b w:val="0"/>
          <w:sz w:val="20"/>
          <w:szCs w:val="20"/>
        </w:rPr>
        <w:t>h30</w:t>
      </w:r>
      <w:r w:rsidRPr="004367A6">
        <w:rPr>
          <w:rFonts w:ascii="Tahoma" w:hAnsi="Tahoma" w:cs="Tahoma"/>
          <w:b w:val="0"/>
          <w:sz w:val="20"/>
          <w:szCs w:val="20"/>
        </w:rPr>
        <w:t xml:space="preserve"> avant le transport ne pourra pas faire l’objet de compensation</w:t>
      </w:r>
      <w:r w:rsidR="004367A6">
        <w:rPr>
          <w:rFonts w:ascii="Tahoma" w:hAnsi="Tahoma" w:cs="Tahoma"/>
          <w:b w:val="0"/>
          <w:sz w:val="20"/>
          <w:szCs w:val="20"/>
        </w:rPr>
        <w:br/>
        <w:t>D</w:t>
      </w:r>
      <w:r w:rsidRPr="004367A6">
        <w:rPr>
          <w:rFonts w:ascii="Tahoma" w:hAnsi="Tahoma" w:cs="Tahoma"/>
          <w:b w:val="0"/>
          <w:sz w:val="20"/>
          <w:szCs w:val="20"/>
        </w:rPr>
        <w:t>ans le cas de déplacement inutile (non lié au changement d’état du patient), une facturation à hauteur du forfait de prise en charge pourra être réclamée sous réserve de signalement préalable (PTAH lorsque disponible)</w:t>
      </w:r>
    </w:p>
    <w:p w14:paraId="0F6D2420" w14:textId="77777777" w:rsidR="004367A6" w:rsidRPr="004367A6" w:rsidRDefault="004367A6" w:rsidP="004367A6">
      <w:pPr>
        <w:pStyle w:val="Titre31"/>
        <w:spacing w:before="56"/>
        <w:ind w:left="491"/>
        <w:jc w:val="both"/>
        <w:rPr>
          <w:rFonts w:ascii="Tahoma" w:hAnsi="Tahoma" w:cs="Tahoma"/>
          <w:b w:val="0"/>
          <w:sz w:val="20"/>
          <w:szCs w:val="20"/>
        </w:rPr>
      </w:pPr>
    </w:p>
    <w:p w14:paraId="19C98607" w14:textId="77777777" w:rsidR="00117452" w:rsidRPr="004367A6" w:rsidRDefault="00117452" w:rsidP="004367A6">
      <w:pPr>
        <w:pStyle w:val="Titre31"/>
        <w:numPr>
          <w:ilvl w:val="0"/>
          <w:numId w:val="5"/>
        </w:numPr>
        <w:spacing w:before="56"/>
        <w:ind w:left="851"/>
        <w:jc w:val="both"/>
        <w:rPr>
          <w:rFonts w:ascii="Tahoma" w:hAnsi="Tahoma" w:cs="Tahoma"/>
          <w:b w:val="0"/>
          <w:sz w:val="20"/>
          <w:szCs w:val="20"/>
        </w:rPr>
      </w:pPr>
      <w:r w:rsidRPr="004367A6">
        <w:rPr>
          <w:rFonts w:ascii="Tahoma" w:hAnsi="Tahoma" w:cs="Tahoma"/>
          <w:b w:val="0"/>
          <w:sz w:val="20"/>
          <w:szCs w:val="20"/>
        </w:rPr>
        <w:t>Annulation de transports par l’attributaire</w:t>
      </w:r>
    </w:p>
    <w:p w14:paraId="7D01CCF9" w14:textId="4A1D29E4" w:rsidR="00117452" w:rsidRDefault="00117452" w:rsidP="004367A6">
      <w:pPr>
        <w:pStyle w:val="Titre31"/>
        <w:spacing w:before="56"/>
        <w:ind w:left="491"/>
        <w:jc w:val="both"/>
        <w:rPr>
          <w:rFonts w:ascii="Tahoma" w:hAnsi="Tahoma" w:cs="Tahoma"/>
          <w:b w:val="0"/>
          <w:sz w:val="20"/>
          <w:szCs w:val="20"/>
        </w:rPr>
      </w:pPr>
      <w:r>
        <w:rPr>
          <w:rFonts w:ascii="Tahoma" w:hAnsi="Tahoma" w:cs="Tahoma"/>
          <w:b w:val="0"/>
          <w:sz w:val="20"/>
          <w:szCs w:val="20"/>
        </w:rPr>
        <w:t>Dans le cas des transports confiés et acceptés, aucune annulation à l’initiative de l’attributaire ne sera acceptée.</w:t>
      </w:r>
      <w:r w:rsidR="004367A6">
        <w:rPr>
          <w:rFonts w:ascii="Tahoma" w:hAnsi="Tahoma" w:cs="Tahoma"/>
          <w:b w:val="0"/>
          <w:sz w:val="20"/>
          <w:szCs w:val="20"/>
        </w:rPr>
        <w:br/>
      </w:r>
      <w:r>
        <w:rPr>
          <w:rFonts w:ascii="Tahoma" w:hAnsi="Tahoma" w:cs="Tahoma"/>
          <w:b w:val="0"/>
          <w:sz w:val="20"/>
          <w:szCs w:val="20"/>
        </w:rPr>
        <w:t>Une pénalité de 200€ par transport ainsi annulé sera applicable</w:t>
      </w:r>
    </w:p>
    <w:p w14:paraId="47409021" w14:textId="77777777" w:rsidR="00F23452" w:rsidRPr="00117452" w:rsidRDefault="00F23452" w:rsidP="00117452">
      <w:pPr>
        <w:pStyle w:val="Titre31"/>
        <w:spacing w:before="120"/>
        <w:ind w:left="0"/>
        <w:jc w:val="both"/>
        <w:rPr>
          <w:rFonts w:ascii="Tahoma" w:hAnsi="Tahoma" w:cs="Tahoma"/>
          <w:b w:val="0"/>
          <w:sz w:val="20"/>
          <w:szCs w:val="20"/>
        </w:rPr>
      </w:pPr>
    </w:p>
    <w:p w14:paraId="2221836B" w14:textId="39CCFE41" w:rsidR="00442356" w:rsidRPr="00D125AA" w:rsidRDefault="00044C0B" w:rsidP="00D125AA">
      <w:pPr>
        <w:pStyle w:val="Titre1"/>
      </w:pPr>
      <w:bookmarkStart w:id="20" w:name="_Toc200636516"/>
      <w:r w:rsidRPr="00D125AA">
        <w:t>Comité de suivi du marc</w:t>
      </w:r>
      <w:r w:rsidR="003A0C57">
        <w:t>hé</w:t>
      </w:r>
      <w:bookmarkEnd w:id="20"/>
    </w:p>
    <w:p w14:paraId="7ABB5A29" w14:textId="77777777" w:rsidR="00D277C9" w:rsidRDefault="00D277C9" w:rsidP="00BC6D29">
      <w:pPr>
        <w:pStyle w:val="Titre31"/>
        <w:tabs>
          <w:tab w:val="left" w:pos="9639"/>
        </w:tabs>
        <w:ind w:left="0"/>
        <w:jc w:val="both"/>
        <w:rPr>
          <w:rFonts w:ascii="Tahoma" w:hAnsi="Tahoma" w:cs="Tahoma"/>
          <w:b w:val="0"/>
          <w:sz w:val="20"/>
          <w:szCs w:val="20"/>
          <w:shd w:val="clear" w:color="auto" w:fill="D99594"/>
        </w:rPr>
      </w:pPr>
    </w:p>
    <w:p w14:paraId="14A381FD" w14:textId="4A8D2F9B" w:rsidR="004367A6" w:rsidRDefault="008B6896" w:rsidP="004367A6">
      <w:pPr>
        <w:rPr>
          <w:lang w:bidi="ar-SA"/>
        </w:rPr>
      </w:pPr>
      <w:r w:rsidRPr="004367A6">
        <w:rPr>
          <w:lang w:bidi="ar-SA"/>
        </w:rPr>
        <w:t xml:space="preserve">Un comité de suivi du marché sera </w:t>
      </w:r>
      <w:r w:rsidR="004367A6">
        <w:rPr>
          <w:lang w:bidi="ar-SA"/>
        </w:rPr>
        <w:t>programmé de manière périodique (teams)</w:t>
      </w:r>
      <w:r w:rsidR="004367A6">
        <w:rPr>
          <w:lang w:bidi="ar-SA"/>
        </w:rPr>
        <w:br/>
      </w:r>
      <w:r w:rsidRPr="004367A6">
        <w:rPr>
          <w:lang w:bidi="ar-SA"/>
        </w:rPr>
        <w:t xml:space="preserve">Il aura pour objectif principal d’assurer le respect des termes du marché ainsi que le suivi des différents indicateurs. Ce comité se veut être un moment d’échange privilégié, entre les attributaires et le </w:t>
      </w:r>
      <w:r w:rsidR="0073430D" w:rsidRPr="004367A6">
        <w:rPr>
          <w:lang w:bidi="ar-SA"/>
        </w:rPr>
        <w:t>CHU</w:t>
      </w:r>
      <w:r w:rsidR="004367A6">
        <w:rPr>
          <w:lang w:bidi="ar-SA"/>
        </w:rPr>
        <w:t xml:space="preserve"> de Brest</w:t>
      </w:r>
      <w:r w:rsidRPr="004367A6">
        <w:rPr>
          <w:lang w:bidi="ar-SA"/>
        </w:rPr>
        <w:t>.</w:t>
      </w:r>
    </w:p>
    <w:p w14:paraId="007EE33D" w14:textId="6521FACF" w:rsidR="008B6896" w:rsidRPr="004367A6" w:rsidRDefault="008B6896" w:rsidP="004367A6">
      <w:pPr>
        <w:rPr>
          <w:lang w:bidi="ar-SA"/>
        </w:rPr>
      </w:pPr>
      <w:r w:rsidRPr="004367A6">
        <w:rPr>
          <w:highlight w:val="yellow"/>
          <w:lang w:bidi="ar-SA"/>
        </w:rPr>
        <w:t>Un compte-rendu sera rédigé à l’issue de chaque comité, permettant de suivre les éléments évoqués mais également suivre les plans d’actions d’amélioration décidés.</w:t>
      </w:r>
      <w:r w:rsidRPr="004367A6">
        <w:rPr>
          <w:lang w:bidi="ar-SA"/>
        </w:rPr>
        <w:t xml:space="preserve"> </w:t>
      </w:r>
    </w:p>
    <w:p w14:paraId="0EDACF3D" w14:textId="121EA882" w:rsidR="00D277C9" w:rsidRPr="00546B19" w:rsidRDefault="003A0C57" w:rsidP="008B6896">
      <w:pPr>
        <w:pStyle w:val="Titre31"/>
        <w:numPr>
          <w:ilvl w:val="0"/>
          <w:numId w:val="9"/>
        </w:numPr>
        <w:spacing w:before="120"/>
        <w:jc w:val="both"/>
        <w:rPr>
          <w:rFonts w:ascii="Tahoma" w:hAnsi="Tahoma" w:cs="Tahoma"/>
          <w:b w:val="0"/>
          <w:sz w:val="20"/>
          <w:szCs w:val="20"/>
        </w:rPr>
      </w:pPr>
      <w:r>
        <w:rPr>
          <w:rFonts w:ascii="Tahoma" w:hAnsi="Tahoma" w:cs="Tahoma"/>
          <w:b w:val="0"/>
          <w:sz w:val="20"/>
          <w:szCs w:val="20"/>
        </w:rPr>
        <w:t>2 échanges</w:t>
      </w:r>
      <w:r w:rsidR="004367A6">
        <w:rPr>
          <w:rFonts w:ascii="Tahoma" w:hAnsi="Tahoma" w:cs="Tahoma"/>
          <w:b w:val="0"/>
          <w:sz w:val="20"/>
          <w:szCs w:val="20"/>
        </w:rPr>
        <w:t xml:space="preserve"> </w:t>
      </w:r>
      <w:r w:rsidR="00D277C9" w:rsidRPr="00546B19">
        <w:rPr>
          <w:rFonts w:ascii="Tahoma" w:hAnsi="Tahoma" w:cs="Tahoma"/>
          <w:b w:val="0"/>
          <w:sz w:val="20"/>
          <w:szCs w:val="20"/>
        </w:rPr>
        <w:t xml:space="preserve">sur les 6 </w:t>
      </w:r>
      <w:r w:rsidR="004367A6">
        <w:rPr>
          <w:rFonts w:ascii="Tahoma" w:hAnsi="Tahoma" w:cs="Tahoma"/>
          <w:b w:val="0"/>
          <w:sz w:val="20"/>
          <w:szCs w:val="20"/>
        </w:rPr>
        <w:t xml:space="preserve">premiers </w:t>
      </w:r>
      <w:r w:rsidR="00D277C9" w:rsidRPr="00546B19">
        <w:rPr>
          <w:rFonts w:ascii="Tahoma" w:hAnsi="Tahoma" w:cs="Tahoma"/>
          <w:b w:val="0"/>
          <w:sz w:val="20"/>
          <w:szCs w:val="20"/>
        </w:rPr>
        <w:t xml:space="preserve">mois </w:t>
      </w:r>
    </w:p>
    <w:p w14:paraId="7B4D1F9D" w14:textId="77777777" w:rsidR="00D277C9" w:rsidRPr="008B6896" w:rsidRDefault="00D277C9" w:rsidP="008B6896">
      <w:pPr>
        <w:pStyle w:val="Titre31"/>
        <w:numPr>
          <w:ilvl w:val="0"/>
          <w:numId w:val="9"/>
        </w:numPr>
        <w:spacing w:before="120"/>
        <w:jc w:val="both"/>
        <w:rPr>
          <w:rFonts w:ascii="Tahoma" w:hAnsi="Tahoma" w:cs="Tahoma"/>
          <w:b w:val="0"/>
          <w:sz w:val="20"/>
          <w:szCs w:val="20"/>
        </w:rPr>
      </w:pPr>
      <w:r w:rsidRPr="008B6896">
        <w:rPr>
          <w:rFonts w:ascii="Tahoma" w:hAnsi="Tahoma" w:cs="Tahoma"/>
          <w:b w:val="0"/>
          <w:sz w:val="20"/>
          <w:szCs w:val="20"/>
        </w:rPr>
        <w:t xml:space="preserve">1 / semestre par la suite </w:t>
      </w:r>
    </w:p>
    <w:p w14:paraId="58C2BCAD" w14:textId="77777777" w:rsidR="00416FD0" w:rsidRDefault="00416FD0" w:rsidP="00BC6D29">
      <w:pPr>
        <w:pStyle w:val="Titre31"/>
        <w:tabs>
          <w:tab w:val="left" w:pos="9639"/>
        </w:tabs>
        <w:ind w:left="0"/>
        <w:jc w:val="both"/>
        <w:rPr>
          <w:rFonts w:ascii="Tahoma" w:hAnsi="Tahoma" w:cs="Tahoma"/>
          <w:b w:val="0"/>
          <w:sz w:val="20"/>
          <w:szCs w:val="20"/>
          <w:shd w:val="clear" w:color="auto" w:fill="D99594"/>
        </w:rPr>
      </w:pPr>
    </w:p>
    <w:p w14:paraId="41CD0F64" w14:textId="77777777" w:rsidR="00F71A03" w:rsidRDefault="00F71A03" w:rsidP="00F71A03">
      <w:pPr>
        <w:pStyle w:val="Titre31"/>
        <w:tabs>
          <w:tab w:val="left" w:pos="9639"/>
        </w:tabs>
        <w:ind w:left="768"/>
        <w:jc w:val="both"/>
        <w:rPr>
          <w:rFonts w:ascii="Tahoma" w:hAnsi="Tahoma" w:cs="Tahoma"/>
          <w:b w:val="0"/>
          <w:sz w:val="20"/>
          <w:szCs w:val="20"/>
        </w:rPr>
      </w:pPr>
    </w:p>
    <w:p w14:paraId="3633D986" w14:textId="2AD8C151" w:rsidR="00376F89" w:rsidRDefault="00376F89" w:rsidP="00F71A03">
      <w:pPr>
        <w:pStyle w:val="Titre31"/>
        <w:tabs>
          <w:tab w:val="left" w:pos="9639"/>
        </w:tabs>
        <w:ind w:left="768"/>
        <w:jc w:val="both"/>
        <w:rPr>
          <w:rFonts w:ascii="Tahoma" w:hAnsi="Tahoma" w:cs="Tahoma"/>
          <w:b w:val="0"/>
          <w:sz w:val="20"/>
          <w:szCs w:val="20"/>
        </w:rPr>
      </w:pPr>
    </w:p>
    <w:p w14:paraId="587D16F7" w14:textId="569C985E" w:rsidR="00376F89" w:rsidRDefault="00376F89" w:rsidP="00F71A03">
      <w:pPr>
        <w:pStyle w:val="Titre31"/>
        <w:tabs>
          <w:tab w:val="left" w:pos="9639"/>
        </w:tabs>
        <w:ind w:left="768"/>
        <w:jc w:val="both"/>
        <w:rPr>
          <w:rFonts w:ascii="Tahoma" w:hAnsi="Tahoma" w:cs="Tahoma"/>
          <w:b w:val="0"/>
          <w:sz w:val="20"/>
          <w:szCs w:val="20"/>
        </w:rPr>
      </w:pPr>
    </w:p>
    <w:p w14:paraId="508E2A16" w14:textId="13C84961" w:rsidR="00376F89" w:rsidRDefault="00376F89" w:rsidP="00523BFA">
      <w:pPr>
        <w:pStyle w:val="Titre2"/>
      </w:pPr>
    </w:p>
    <w:p w14:paraId="266B17BF" w14:textId="35B2C0DE" w:rsidR="00376F89" w:rsidRPr="00DE6B77" w:rsidRDefault="004367A6" w:rsidP="00523BFA">
      <w:pPr>
        <w:pStyle w:val="Titre2"/>
        <w:rPr>
          <w:color w:val="auto"/>
          <w:shd w:val="clear" w:color="auto" w:fill="D99594"/>
        </w:rPr>
      </w:pPr>
      <w:bookmarkStart w:id="21" w:name="_Toc200636517"/>
      <w:r>
        <w:rPr>
          <w:color w:val="auto"/>
          <w:shd w:val="clear" w:color="auto" w:fill="D99594"/>
        </w:rPr>
        <w:t>Annexe 1</w:t>
      </w:r>
      <w:r w:rsidR="00376F89" w:rsidRPr="00DE6B77">
        <w:rPr>
          <w:color w:val="auto"/>
          <w:shd w:val="clear" w:color="auto" w:fill="D99594"/>
        </w:rPr>
        <w:t> : fiche société</w:t>
      </w:r>
      <w:bookmarkEnd w:id="21"/>
    </w:p>
    <w:p w14:paraId="700A1B97" w14:textId="3751404D" w:rsidR="00D73F1A" w:rsidRPr="00D73F1A" w:rsidRDefault="00D73F1A" w:rsidP="00D73F1A">
      <w:pPr>
        <w:pStyle w:val="Titre2"/>
        <w:rPr>
          <w:color w:val="auto"/>
          <w:shd w:val="clear" w:color="auto" w:fill="D99594"/>
        </w:rPr>
      </w:pPr>
      <w:bookmarkStart w:id="22" w:name="_Toc200636518"/>
      <w:r w:rsidRPr="00DE6B77">
        <w:rPr>
          <w:color w:val="auto"/>
          <w:shd w:val="clear" w:color="auto" w:fill="D99594"/>
        </w:rPr>
        <w:t xml:space="preserve">Annexe </w:t>
      </w:r>
      <w:r w:rsidR="004367A6">
        <w:rPr>
          <w:color w:val="auto"/>
          <w:shd w:val="clear" w:color="auto" w:fill="D99594"/>
        </w:rPr>
        <w:t>2</w:t>
      </w:r>
      <w:r w:rsidRPr="00DE6B77">
        <w:rPr>
          <w:color w:val="auto"/>
          <w:shd w:val="clear" w:color="auto" w:fill="D99594"/>
        </w:rPr>
        <w:t xml:space="preserve"> : </w:t>
      </w:r>
      <w:r>
        <w:rPr>
          <w:color w:val="auto"/>
          <w:shd w:val="clear" w:color="auto" w:fill="D99594"/>
        </w:rPr>
        <w:t>C</w:t>
      </w:r>
      <w:r w:rsidRPr="00D73F1A">
        <w:rPr>
          <w:color w:val="auto"/>
          <w:shd w:val="clear" w:color="auto" w:fill="D99594"/>
        </w:rPr>
        <w:t>HU BREST</w:t>
      </w:r>
      <w:r w:rsidR="004D6B39">
        <w:rPr>
          <w:color w:val="auto"/>
          <w:shd w:val="clear" w:color="auto" w:fill="D99594"/>
        </w:rPr>
        <w:t>-CARHAIX</w:t>
      </w:r>
      <w:r w:rsidRPr="00D73F1A">
        <w:rPr>
          <w:color w:val="auto"/>
          <w:shd w:val="clear" w:color="auto" w:fill="D99594"/>
        </w:rPr>
        <w:t>-distancier inter établissement</w:t>
      </w:r>
      <w:r>
        <w:rPr>
          <w:color w:val="auto"/>
          <w:shd w:val="clear" w:color="auto" w:fill="D99594"/>
        </w:rPr>
        <w:t>s</w:t>
      </w:r>
      <w:bookmarkEnd w:id="22"/>
    </w:p>
    <w:sectPr w:rsidR="00D73F1A" w:rsidRPr="00D73F1A" w:rsidSect="005F5EA3">
      <w:footerReference w:type="default" r:id="rId9"/>
      <w:pgSz w:w="11900" w:h="16840"/>
      <w:pgMar w:top="1135" w:right="1134" w:bottom="1134" w:left="1134" w:header="720"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63E6E" w14:textId="77777777" w:rsidR="00D125AA" w:rsidRDefault="00D125AA" w:rsidP="00AF66E7">
      <w:r>
        <w:separator/>
      </w:r>
    </w:p>
  </w:endnote>
  <w:endnote w:type="continuationSeparator" w:id="0">
    <w:p w14:paraId="55A0A825" w14:textId="77777777" w:rsidR="00D125AA" w:rsidRDefault="00D125AA" w:rsidP="00AF6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tch 801 (SWC)">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692F2" w14:textId="415E220A" w:rsidR="00D125AA" w:rsidRPr="00055E7D" w:rsidRDefault="00D125AA" w:rsidP="00DE6B77">
    <w:pPr>
      <w:pBdr>
        <w:top w:val="single" w:sz="4" w:space="1" w:color="auto"/>
      </w:pBdr>
      <w:ind w:right="-7"/>
      <w:jc w:val="center"/>
      <w:rPr>
        <w:rFonts w:ascii="Tahoma" w:hAnsi="Tahoma" w:cs="Tahoma"/>
        <w:sz w:val="16"/>
        <w:szCs w:val="16"/>
      </w:rPr>
    </w:pPr>
    <w:r w:rsidRPr="00055E7D">
      <w:rPr>
        <w:rFonts w:ascii="Tahoma" w:hAnsi="Tahoma" w:cs="Tahoma"/>
        <w:sz w:val="16"/>
        <w:szCs w:val="16"/>
      </w:rPr>
      <w:t>C.</w:t>
    </w:r>
    <w:r>
      <w:rPr>
        <w:rFonts w:ascii="Tahoma" w:hAnsi="Tahoma" w:cs="Tahoma"/>
        <w:sz w:val="16"/>
        <w:szCs w:val="16"/>
      </w:rPr>
      <w:t xml:space="preserve">C.T.P. </w:t>
    </w:r>
    <w:r w:rsidR="005C37FF">
      <w:rPr>
        <w:rFonts w:ascii="Tahoma" w:hAnsi="Tahoma" w:cs="Tahoma"/>
        <w:sz w:val="16"/>
        <w:szCs w:val="16"/>
      </w:rPr>
      <w:t>2025DAL0070</w:t>
    </w:r>
    <w:r>
      <w:rPr>
        <w:rFonts w:ascii="Tahoma" w:hAnsi="Tahoma" w:cs="Tahoma"/>
        <w:sz w:val="16"/>
        <w:szCs w:val="16"/>
      </w:rPr>
      <w:t xml:space="preserve">  - </w:t>
    </w:r>
    <w:r w:rsidRPr="00055E7D">
      <w:rPr>
        <w:rFonts w:ascii="Tahoma" w:hAnsi="Tahoma" w:cs="Tahoma"/>
        <w:sz w:val="16"/>
        <w:szCs w:val="16"/>
      </w:rPr>
      <w:t xml:space="preserve"> Transports sanitaires terrestres non médicalisés </w:t>
    </w:r>
    <w:r w:rsidR="005C37FF">
      <w:rPr>
        <w:rFonts w:ascii="Tahoma" w:hAnsi="Tahoma" w:cs="Tahoma"/>
        <w:sz w:val="16"/>
        <w:szCs w:val="16"/>
      </w:rPr>
      <w:t>–</w:t>
    </w:r>
    <w:r>
      <w:rPr>
        <w:rFonts w:ascii="Tahoma" w:hAnsi="Tahoma" w:cs="Tahoma"/>
        <w:sz w:val="16"/>
        <w:szCs w:val="16"/>
      </w:rPr>
      <w:t xml:space="preserve"> </w:t>
    </w:r>
    <w:r w:rsidR="005C37FF">
      <w:rPr>
        <w:rFonts w:ascii="Tahoma" w:hAnsi="Tahoma" w:cs="Tahoma"/>
        <w:sz w:val="16"/>
        <w:szCs w:val="16"/>
      </w:rPr>
      <w:t>CHU BREST - Carhaix</w:t>
    </w:r>
    <w:r>
      <w:rPr>
        <w:rFonts w:ascii="Tahoma" w:hAnsi="Tahoma" w:cs="Tahoma"/>
        <w:sz w:val="16"/>
        <w:szCs w:val="16"/>
      </w:rPr>
      <w:tab/>
    </w:r>
    <w:r>
      <w:rPr>
        <w:rFonts w:ascii="Tahoma" w:hAnsi="Tahoma" w:cs="Tahoma"/>
        <w:sz w:val="16"/>
        <w:szCs w:val="16"/>
      </w:rPr>
      <w:tab/>
      <w:t xml:space="preserve">          </w:t>
    </w:r>
    <w:r w:rsidRPr="00055E7D">
      <w:rPr>
        <w:rFonts w:ascii="Tahoma" w:hAnsi="Tahoma" w:cs="Tahoma"/>
        <w:sz w:val="16"/>
        <w:szCs w:val="16"/>
      </w:rPr>
      <w:t xml:space="preserve">Page </w:t>
    </w:r>
    <w:r w:rsidRPr="00055E7D">
      <w:rPr>
        <w:rFonts w:ascii="Tahoma" w:hAnsi="Tahoma" w:cs="Tahoma"/>
        <w:sz w:val="16"/>
        <w:szCs w:val="16"/>
      </w:rPr>
      <w:fldChar w:fldCharType="begin"/>
    </w:r>
    <w:r w:rsidRPr="00055E7D">
      <w:rPr>
        <w:rFonts w:ascii="Tahoma" w:hAnsi="Tahoma" w:cs="Tahoma"/>
        <w:sz w:val="16"/>
        <w:szCs w:val="16"/>
      </w:rPr>
      <w:instrText>PAGE</w:instrText>
    </w:r>
    <w:r w:rsidRPr="00055E7D">
      <w:rPr>
        <w:rFonts w:ascii="Tahoma" w:hAnsi="Tahoma" w:cs="Tahoma"/>
        <w:sz w:val="16"/>
        <w:szCs w:val="16"/>
      </w:rPr>
      <w:fldChar w:fldCharType="separate"/>
    </w:r>
    <w:r w:rsidR="005C37FF">
      <w:rPr>
        <w:rFonts w:ascii="Tahoma" w:hAnsi="Tahoma" w:cs="Tahoma"/>
        <w:noProof/>
        <w:sz w:val="16"/>
        <w:szCs w:val="16"/>
      </w:rPr>
      <w:t>6</w:t>
    </w:r>
    <w:r w:rsidRPr="00055E7D">
      <w:rPr>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D003D" w14:textId="77777777" w:rsidR="00D125AA" w:rsidRDefault="00D125AA" w:rsidP="00AF66E7">
      <w:r>
        <w:separator/>
      </w:r>
    </w:p>
  </w:footnote>
  <w:footnote w:type="continuationSeparator" w:id="0">
    <w:p w14:paraId="3E926121" w14:textId="77777777" w:rsidR="00D125AA" w:rsidRDefault="00D125AA" w:rsidP="00AF6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0E5EB" w14:textId="77777777" w:rsidR="00D125AA" w:rsidRPr="00BB1764" w:rsidRDefault="00D125AA" w:rsidP="003D5B75">
    <w:r w:rsidRPr="00BB1764">
      <w:t>/</w:t>
    </w:r>
  </w:p>
  <w:p w14:paraId="2EF14090" w14:textId="77777777" w:rsidR="00D125AA" w:rsidRPr="00BB1764" w:rsidRDefault="00D125AA" w:rsidP="003D5B75">
    <w:r w:rsidRPr="00BB1764">
      <w:t>/</w:t>
    </w:r>
  </w:p>
  <w:p w14:paraId="7846A622" w14:textId="77777777" w:rsidR="00D125AA" w:rsidRPr="009E3C25" w:rsidRDefault="00D125AA" w:rsidP="003D5B7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AB3D87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9571"/>
      </v:shape>
    </w:pict>
  </w:numPicBullet>
  <w:abstractNum w:abstractNumId="0" w15:restartNumberingAfterBreak="0">
    <w:nsid w:val="047104FC"/>
    <w:multiLevelType w:val="hybridMultilevel"/>
    <w:tmpl w:val="D4BA5A18"/>
    <w:lvl w:ilvl="0" w:tplc="E716BA2E">
      <w:numFmt w:val="bullet"/>
      <w:lvlText w:val=""/>
      <w:lvlJc w:val="left"/>
      <w:pPr>
        <w:ind w:left="795" w:hanging="228"/>
      </w:pPr>
      <w:rPr>
        <w:rFonts w:ascii="Wingdings" w:eastAsia="Wingdings" w:hAnsi="Wingdings" w:cs="Wingdings" w:hint="default"/>
        <w:b/>
        <w:bCs/>
        <w:w w:val="100"/>
        <w:sz w:val="22"/>
        <w:szCs w:val="22"/>
        <w:lang w:val="fr-FR" w:eastAsia="fr-FR" w:bidi="fr-FR"/>
      </w:rPr>
    </w:lvl>
    <w:lvl w:ilvl="1" w:tplc="1DF81CBC">
      <w:numFmt w:val="bullet"/>
      <w:lvlText w:val="•"/>
      <w:lvlJc w:val="left"/>
      <w:pPr>
        <w:ind w:left="1819" w:hanging="228"/>
      </w:pPr>
      <w:rPr>
        <w:rFonts w:hint="default"/>
        <w:lang w:val="fr-FR" w:eastAsia="fr-FR" w:bidi="fr-FR"/>
      </w:rPr>
    </w:lvl>
    <w:lvl w:ilvl="2" w:tplc="BF48C2EC">
      <w:numFmt w:val="bullet"/>
      <w:lvlText w:val="•"/>
      <w:lvlJc w:val="left"/>
      <w:pPr>
        <w:ind w:left="2843" w:hanging="228"/>
      </w:pPr>
      <w:rPr>
        <w:rFonts w:hint="default"/>
        <w:lang w:val="fr-FR" w:eastAsia="fr-FR" w:bidi="fr-FR"/>
      </w:rPr>
    </w:lvl>
    <w:lvl w:ilvl="3" w:tplc="66AE8B36">
      <w:numFmt w:val="bullet"/>
      <w:lvlText w:val="•"/>
      <w:lvlJc w:val="left"/>
      <w:pPr>
        <w:ind w:left="3867" w:hanging="228"/>
      </w:pPr>
      <w:rPr>
        <w:rFonts w:hint="default"/>
        <w:lang w:val="fr-FR" w:eastAsia="fr-FR" w:bidi="fr-FR"/>
      </w:rPr>
    </w:lvl>
    <w:lvl w:ilvl="4" w:tplc="3A289282">
      <w:numFmt w:val="bullet"/>
      <w:lvlText w:val="•"/>
      <w:lvlJc w:val="left"/>
      <w:pPr>
        <w:ind w:left="4891" w:hanging="228"/>
      </w:pPr>
      <w:rPr>
        <w:rFonts w:hint="default"/>
        <w:lang w:val="fr-FR" w:eastAsia="fr-FR" w:bidi="fr-FR"/>
      </w:rPr>
    </w:lvl>
    <w:lvl w:ilvl="5" w:tplc="016A9F64">
      <w:numFmt w:val="bullet"/>
      <w:lvlText w:val="•"/>
      <w:lvlJc w:val="left"/>
      <w:pPr>
        <w:ind w:left="5915" w:hanging="228"/>
      </w:pPr>
      <w:rPr>
        <w:rFonts w:hint="default"/>
        <w:lang w:val="fr-FR" w:eastAsia="fr-FR" w:bidi="fr-FR"/>
      </w:rPr>
    </w:lvl>
    <w:lvl w:ilvl="6" w:tplc="56C66700">
      <w:numFmt w:val="bullet"/>
      <w:lvlText w:val="•"/>
      <w:lvlJc w:val="left"/>
      <w:pPr>
        <w:ind w:left="6939" w:hanging="228"/>
      </w:pPr>
      <w:rPr>
        <w:rFonts w:hint="default"/>
        <w:lang w:val="fr-FR" w:eastAsia="fr-FR" w:bidi="fr-FR"/>
      </w:rPr>
    </w:lvl>
    <w:lvl w:ilvl="7" w:tplc="C082F4E0">
      <w:numFmt w:val="bullet"/>
      <w:lvlText w:val="•"/>
      <w:lvlJc w:val="left"/>
      <w:pPr>
        <w:ind w:left="7963" w:hanging="228"/>
      </w:pPr>
      <w:rPr>
        <w:rFonts w:hint="default"/>
        <w:lang w:val="fr-FR" w:eastAsia="fr-FR" w:bidi="fr-FR"/>
      </w:rPr>
    </w:lvl>
    <w:lvl w:ilvl="8" w:tplc="E0A6CFFE">
      <w:numFmt w:val="bullet"/>
      <w:lvlText w:val="•"/>
      <w:lvlJc w:val="left"/>
      <w:pPr>
        <w:ind w:left="8987" w:hanging="228"/>
      </w:pPr>
      <w:rPr>
        <w:rFonts w:hint="default"/>
        <w:lang w:val="fr-FR" w:eastAsia="fr-FR" w:bidi="fr-FR"/>
      </w:rPr>
    </w:lvl>
  </w:abstractNum>
  <w:abstractNum w:abstractNumId="1" w15:restartNumberingAfterBreak="0">
    <w:nsid w:val="08E8635F"/>
    <w:multiLevelType w:val="hybridMultilevel"/>
    <w:tmpl w:val="6C824246"/>
    <w:lvl w:ilvl="0" w:tplc="62363AB6">
      <w:numFmt w:val="bullet"/>
      <w:lvlText w:val="-"/>
      <w:lvlJc w:val="left"/>
      <w:pPr>
        <w:ind w:left="768" w:hanging="156"/>
      </w:pPr>
      <w:rPr>
        <w:rFonts w:ascii="Calibri" w:eastAsia="Calibri" w:hAnsi="Calibri" w:cs="Calibri" w:hint="default"/>
        <w:w w:val="100"/>
        <w:sz w:val="22"/>
        <w:szCs w:val="22"/>
        <w:lang w:val="fr-FR" w:eastAsia="fr-FR" w:bidi="fr-FR"/>
      </w:rPr>
    </w:lvl>
    <w:lvl w:ilvl="1" w:tplc="D45EBC88">
      <w:numFmt w:val="bullet"/>
      <w:lvlText w:val="-"/>
      <w:lvlJc w:val="left"/>
      <w:pPr>
        <w:ind w:left="2972" w:hanging="360"/>
      </w:pPr>
      <w:rPr>
        <w:rFonts w:ascii="Calibri" w:eastAsia="Calibri" w:hAnsi="Calibri" w:cs="Calibri" w:hint="default"/>
        <w:w w:val="100"/>
        <w:sz w:val="22"/>
        <w:szCs w:val="22"/>
        <w:lang w:val="fr-FR" w:eastAsia="fr-FR" w:bidi="fr-FR"/>
      </w:rPr>
    </w:lvl>
    <w:lvl w:ilvl="2" w:tplc="40B836AA">
      <w:numFmt w:val="bullet"/>
      <w:lvlText w:val="•"/>
      <w:lvlJc w:val="left"/>
      <w:pPr>
        <w:ind w:left="3913" w:hanging="360"/>
      </w:pPr>
      <w:rPr>
        <w:rFonts w:hint="default"/>
        <w:lang w:val="fr-FR" w:eastAsia="fr-FR" w:bidi="fr-FR"/>
      </w:rPr>
    </w:lvl>
    <w:lvl w:ilvl="3" w:tplc="5FD4BC2C">
      <w:numFmt w:val="bullet"/>
      <w:lvlText w:val="•"/>
      <w:lvlJc w:val="left"/>
      <w:pPr>
        <w:ind w:left="4846" w:hanging="360"/>
      </w:pPr>
      <w:rPr>
        <w:rFonts w:hint="default"/>
        <w:lang w:val="fr-FR" w:eastAsia="fr-FR" w:bidi="fr-FR"/>
      </w:rPr>
    </w:lvl>
    <w:lvl w:ilvl="4" w:tplc="9AC86E64">
      <w:numFmt w:val="bullet"/>
      <w:lvlText w:val="•"/>
      <w:lvlJc w:val="left"/>
      <w:pPr>
        <w:ind w:left="5780" w:hanging="360"/>
      </w:pPr>
      <w:rPr>
        <w:rFonts w:hint="default"/>
        <w:lang w:val="fr-FR" w:eastAsia="fr-FR" w:bidi="fr-FR"/>
      </w:rPr>
    </w:lvl>
    <w:lvl w:ilvl="5" w:tplc="52481D2E">
      <w:numFmt w:val="bullet"/>
      <w:lvlText w:val="•"/>
      <w:lvlJc w:val="left"/>
      <w:pPr>
        <w:ind w:left="6713" w:hanging="360"/>
      </w:pPr>
      <w:rPr>
        <w:rFonts w:hint="default"/>
        <w:lang w:val="fr-FR" w:eastAsia="fr-FR" w:bidi="fr-FR"/>
      </w:rPr>
    </w:lvl>
    <w:lvl w:ilvl="6" w:tplc="BDEE0AE8">
      <w:numFmt w:val="bullet"/>
      <w:lvlText w:val="•"/>
      <w:lvlJc w:val="left"/>
      <w:pPr>
        <w:ind w:left="7646" w:hanging="360"/>
      </w:pPr>
      <w:rPr>
        <w:rFonts w:hint="default"/>
        <w:lang w:val="fr-FR" w:eastAsia="fr-FR" w:bidi="fr-FR"/>
      </w:rPr>
    </w:lvl>
    <w:lvl w:ilvl="7" w:tplc="ABCAD8D4">
      <w:numFmt w:val="bullet"/>
      <w:lvlText w:val="•"/>
      <w:lvlJc w:val="left"/>
      <w:pPr>
        <w:ind w:left="8580" w:hanging="360"/>
      </w:pPr>
      <w:rPr>
        <w:rFonts w:hint="default"/>
        <w:lang w:val="fr-FR" w:eastAsia="fr-FR" w:bidi="fr-FR"/>
      </w:rPr>
    </w:lvl>
    <w:lvl w:ilvl="8" w:tplc="FD0200E8">
      <w:numFmt w:val="bullet"/>
      <w:lvlText w:val="•"/>
      <w:lvlJc w:val="left"/>
      <w:pPr>
        <w:ind w:left="9513" w:hanging="360"/>
      </w:pPr>
      <w:rPr>
        <w:rFonts w:hint="default"/>
        <w:lang w:val="fr-FR" w:eastAsia="fr-FR" w:bidi="fr-FR"/>
      </w:rPr>
    </w:lvl>
  </w:abstractNum>
  <w:abstractNum w:abstractNumId="2" w15:restartNumberingAfterBreak="0">
    <w:nsid w:val="21C83960"/>
    <w:multiLevelType w:val="hybridMultilevel"/>
    <w:tmpl w:val="2ED643AC"/>
    <w:lvl w:ilvl="0" w:tplc="B4C2F6F8">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BF0F6E"/>
    <w:multiLevelType w:val="hybridMultilevel"/>
    <w:tmpl w:val="729C4B58"/>
    <w:lvl w:ilvl="0" w:tplc="543E2464">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481DFA"/>
    <w:multiLevelType w:val="multilevel"/>
    <w:tmpl w:val="CC02FA6E"/>
    <w:lvl w:ilvl="0">
      <w:start w:val="1"/>
      <w:numFmt w:val="decimal"/>
      <w:pStyle w:val="Titre1"/>
      <w:lvlText w:val="%1"/>
      <w:lvlJc w:val="left"/>
      <w:pPr>
        <w:ind w:left="432" w:hanging="432"/>
      </w:p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28A74580"/>
    <w:multiLevelType w:val="hybridMultilevel"/>
    <w:tmpl w:val="104C7F64"/>
    <w:lvl w:ilvl="0" w:tplc="040C0007">
      <w:start w:val="1"/>
      <w:numFmt w:val="bullet"/>
      <w:lvlText w:val=""/>
      <w:lvlPicBulletId w:val="0"/>
      <w:lvlJc w:val="left"/>
      <w:pPr>
        <w:ind w:left="1713" w:hanging="360"/>
      </w:pPr>
      <w:rPr>
        <w:rFonts w:ascii="Symbol" w:hAnsi="Symbol" w:hint="default"/>
      </w:rPr>
    </w:lvl>
    <w:lvl w:ilvl="1" w:tplc="040C0003">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6" w15:restartNumberingAfterBreak="0">
    <w:nsid w:val="3CE43A5A"/>
    <w:multiLevelType w:val="hybridMultilevel"/>
    <w:tmpl w:val="8B247FB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54CB3F47"/>
    <w:multiLevelType w:val="hybridMultilevel"/>
    <w:tmpl w:val="80128F90"/>
    <w:lvl w:ilvl="0" w:tplc="1536137A">
      <w:numFmt w:val="bullet"/>
      <w:lvlText w:val=""/>
      <w:lvlJc w:val="left"/>
      <w:pPr>
        <w:ind w:left="1195" w:hanging="281"/>
      </w:pPr>
      <w:rPr>
        <w:rFonts w:ascii="Wingdings" w:eastAsia="Wingdings" w:hAnsi="Wingdings" w:cs="Wingdings" w:hint="default"/>
        <w:w w:val="100"/>
        <w:sz w:val="22"/>
        <w:szCs w:val="22"/>
        <w:lang w:val="fr-FR" w:eastAsia="fr-FR" w:bidi="fr-FR"/>
      </w:rPr>
    </w:lvl>
    <w:lvl w:ilvl="1" w:tplc="8612C266">
      <w:numFmt w:val="bullet"/>
      <w:lvlText w:val="•"/>
      <w:lvlJc w:val="left"/>
      <w:pPr>
        <w:ind w:left="2218" w:hanging="281"/>
      </w:pPr>
      <w:rPr>
        <w:rFonts w:hint="default"/>
        <w:lang w:val="fr-FR" w:eastAsia="fr-FR" w:bidi="fr-FR"/>
      </w:rPr>
    </w:lvl>
    <w:lvl w:ilvl="2" w:tplc="37FC4CD8">
      <w:numFmt w:val="bullet"/>
      <w:lvlText w:val="•"/>
      <w:lvlJc w:val="left"/>
      <w:pPr>
        <w:ind w:left="3236" w:hanging="281"/>
      </w:pPr>
      <w:rPr>
        <w:rFonts w:hint="default"/>
        <w:lang w:val="fr-FR" w:eastAsia="fr-FR" w:bidi="fr-FR"/>
      </w:rPr>
    </w:lvl>
    <w:lvl w:ilvl="3" w:tplc="81146232">
      <w:numFmt w:val="bullet"/>
      <w:lvlText w:val="•"/>
      <w:lvlJc w:val="left"/>
      <w:pPr>
        <w:ind w:left="4254" w:hanging="281"/>
      </w:pPr>
      <w:rPr>
        <w:rFonts w:hint="default"/>
        <w:lang w:val="fr-FR" w:eastAsia="fr-FR" w:bidi="fr-FR"/>
      </w:rPr>
    </w:lvl>
    <w:lvl w:ilvl="4" w:tplc="9F9A71C4">
      <w:numFmt w:val="bullet"/>
      <w:lvlText w:val="•"/>
      <w:lvlJc w:val="left"/>
      <w:pPr>
        <w:ind w:left="5272" w:hanging="281"/>
      </w:pPr>
      <w:rPr>
        <w:rFonts w:hint="default"/>
        <w:lang w:val="fr-FR" w:eastAsia="fr-FR" w:bidi="fr-FR"/>
      </w:rPr>
    </w:lvl>
    <w:lvl w:ilvl="5" w:tplc="0C8C9BA0">
      <w:numFmt w:val="bullet"/>
      <w:lvlText w:val="•"/>
      <w:lvlJc w:val="left"/>
      <w:pPr>
        <w:ind w:left="6290" w:hanging="281"/>
      </w:pPr>
      <w:rPr>
        <w:rFonts w:hint="default"/>
        <w:lang w:val="fr-FR" w:eastAsia="fr-FR" w:bidi="fr-FR"/>
      </w:rPr>
    </w:lvl>
    <w:lvl w:ilvl="6" w:tplc="F9C81022">
      <w:numFmt w:val="bullet"/>
      <w:lvlText w:val="•"/>
      <w:lvlJc w:val="left"/>
      <w:pPr>
        <w:ind w:left="7308" w:hanging="281"/>
      </w:pPr>
      <w:rPr>
        <w:rFonts w:hint="default"/>
        <w:lang w:val="fr-FR" w:eastAsia="fr-FR" w:bidi="fr-FR"/>
      </w:rPr>
    </w:lvl>
    <w:lvl w:ilvl="7" w:tplc="3A2C2B76">
      <w:numFmt w:val="bullet"/>
      <w:lvlText w:val="•"/>
      <w:lvlJc w:val="left"/>
      <w:pPr>
        <w:ind w:left="8326" w:hanging="281"/>
      </w:pPr>
      <w:rPr>
        <w:rFonts w:hint="default"/>
        <w:lang w:val="fr-FR" w:eastAsia="fr-FR" w:bidi="fr-FR"/>
      </w:rPr>
    </w:lvl>
    <w:lvl w:ilvl="8" w:tplc="B0E84FF6">
      <w:numFmt w:val="bullet"/>
      <w:lvlText w:val="•"/>
      <w:lvlJc w:val="left"/>
      <w:pPr>
        <w:ind w:left="9344" w:hanging="281"/>
      </w:pPr>
      <w:rPr>
        <w:rFonts w:hint="default"/>
        <w:lang w:val="fr-FR" w:eastAsia="fr-FR" w:bidi="fr-FR"/>
      </w:rPr>
    </w:lvl>
  </w:abstractNum>
  <w:abstractNum w:abstractNumId="8" w15:restartNumberingAfterBreak="0">
    <w:nsid w:val="56623E28"/>
    <w:multiLevelType w:val="hybridMultilevel"/>
    <w:tmpl w:val="7DB8582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9D74479"/>
    <w:multiLevelType w:val="hybridMultilevel"/>
    <w:tmpl w:val="F304A11E"/>
    <w:lvl w:ilvl="0" w:tplc="040C0007">
      <w:start w:val="1"/>
      <w:numFmt w:val="bullet"/>
      <w:lvlText w:val=""/>
      <w:lvlPicBulletId w:val="0"/>
      <w:lvlJc w:val="left"/>
      <w:pPr>
        <w:ind w:left="1996" w:hanging="360"/>
      </w:pPr>
      <w:rPr>
        <w:rFonts w:ascii="Symbol" w:hAnsi="Symbol" w:hint="default"/>
      </w:rPr>
    </w:lvl>
    <w:lvl w:ilvl="1" w:tplc="040C0007">
      <w:start w:val="1"/>
      <w:numFmt w:val="bullet"/>
      <w:lvlText w:val=""/>
      <w:lvlPicBulletId w:val="0"/>
      <w:lvlJc w:val="left"/>
      <w:pPr>
        <w:ind w:left="2716" w:hanging="360"/>
      </w:pPr>
      <w:rPr>
        <w:rFonts w:ascii="Symbol" w:hAnsi="Symbol"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0" w15:restartNumberingAfterBreak="0">
    <w:nsid w:val="5ADD171A"/>
    <w:multiLevelType w:val="hybridMultilevel"/>
    <w:tmpl w:val="0A107CA2"/>
    <w:lvl w:ilvl="0" w:tplc="1536137A">
      <w:numFmt w:val="bullet"/>
      <w:lvlText w:val=""/>
      <w:lvlJc w:val="left"/>
      <w:pPr>
        <w:ind w:left="1287" w:hanging="360"/>
      </w:pPr>
      <w:rPr>
        <w:rFonts w:ascii="Wingdings" w:eastAsia="Wingdings" w:hAnsi="Wingdings" w:cs="Wingdings" w:hint="default"/>
        <w:w w:val="100"/>
        <w:sz w:val="22"/>
        <w:szCs w:val="22"/>
        <w:lang w:val="fr-FR" w:eastAsia="fr-FR" w:bidi="fr-FR"/>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60A02604"/>
    <w:multiLevelType w:val="hybridMultilevel"/>
    <w:tmpl w:val="E630586E"/>
    <w:lvl w:ilvl="0" w:tplc="040C0007">
      <w:start w:val="1"/>
      <w:numFmt w:val="bullet"/>
      <w:lvlText w:val=""/>
      <w:lvlPicBulletId w:val="0"/>
      <w:lvlJc w:val="left"/>
      <w:pPr>
        <w:ind w:left="1996" w:hanging="360"/>
      </w:pPr>
      <w:rPr>
        <w:rFonts w:ascii="Symbol" w:hAnsi="Symbol" w:hint="default"/>
      </w:rPr>
    </w:lvl>
    <w:lvl w:ilvl="1" w:tplc="DC4CFF3E">
      <w:numFmt w:val="bullet"/>
      <w:lvlText w:val="-"/>
      <w:lvlJc w:val="left"/>
      <w:pPr>
        <w:ind w:left="2716" w:hanging="360"/>
      </w:pPr>
      <w:rPr>
        <w:rFonts w:ascii="Tahoma" w:eastAsia="Calibri" w:hAnsi="Tahoma" w:cs="Tahoma"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2" w15:restartNumberingAfterBreak="0">
    <w:nsid w:val="713E36B8"/>
    <w:multiLevelType w:val="hybridMultilevel"/>
    <w:tmpl w:val="F48AF4A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7"/>
  </w:num>
  <w:num w:numId="4">
    <w:abstractNumId w:val="4"/>
  </w:num>
  <w:num w:numId="5">
    <w:abstractNumId w:val="11"/>
  </w:num>
  <w:num w:numId="6">
    <w:abstractNumId w:val="10"/>
  </w:num>
  <w:num w:numId="7">
    <w:abstractNumId w:val="5"/>
  </w:num>
  <w:num w:numId="8">
    <w:abstractNumId w:val="9"/>
  </w:num>
  <w:num w:numId="9">
    <w:abstractNumId w:val="12"/>
  </w:num>
  <w:num w:numId="10">
    <w:abstractNumId w:val="6"/>
  </w:num>
  <w:num w:numId="11">
    <w:abstractNumId w:val="2"/>
  </w:num>
  <w:num w:numId="12">
    <w:abstractNumId w:val="2"/>
    <w:lvlOverride w:ilvl="0">
      <w:startOverride w:val="1"/>
    </w:lvlOverride>
  </w:num>
  <w:num w:numId="13">
    <w:abstractNumId w:val="2"/>
  </w:num>
  <w:num w:numId="14">
    <w:abstractNumId w:val="2"/>
    <w:lvlOverride w:ilvl="0">
      <w:startOverride w:val="1"/>
    </w:lvlOverride>
  </w:num>
  <w:num w:numId="15">
    <w:abstractNumId w:val="2"/>
  </w:num>
  <w:num w:numId="16">
    <w:abstractNumId w:val="2"/>
    <w:lvlOverride w:ilvl="0">
      <w:startOverride w:val="1"/>
    </w:lvlOverride>
  </w:num>
  <w:num w:numId="17">
    <w:abstractNumId w:val="2"/>
  </w:num>
  <w:num w:numId="18">
    <w:abstractNumId w:val="2"/>
    <w:lvlOverride w:ilvl="0">
      <w:startOverride w:val="1"/>
    </w:lvlOverride>
  </w:num>
  <w:num w:numId="19">
    <w:abstractNumId w:val="2"/>
    <w:lvlOverride w:ilvl="0">
      <w:startOverride w:val="1"/>
    </w:lvlOverride>
  </w:num>
  <w:num w:numId="20">
    <w:abstractNumId w:val="4"/>
  </w:num>
  <w:num w:numId="21">
    <w:abstractNumId w:val="2"/>
    <w:lvlOverride w:ilvl="0">
      <w:startOverride w:val="1"/>
    </w:lvlOverride>
  </w:num>
  <w:num w:numId="22">
    <w:abstractNumId w:val="3"/>
  </w:num>
  <w:num w:numId="23">
    <w:abstractNumId w:val="8"/>
  </w:num>
  <w:num w:numId="24">
    <w:abstractNumId w:val="2"/>
    <w:lvlOverride w:ilvl="0">
      <w:startOverride w:val="1"/>
    </w:lvlOverride>
  </w:num>
  <w:num w:numId="25">
    <w:abstractNumId w:val="2"/>
    <w:lvlOverride w:ilvl="0">
      <w:startOverride w:val="1"/>
    </w:lvlOverride>
  </w:num>
  <w:num w:numId="26">
    <w:abstractNumId w:val="4"/>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356"/>
    <w:rsid w:val="000039E5"/>
    <w:rsid w:val="00010CA9"/>
    <w:rsid w:val="0001500B"/>
    <w:rsid w:val="00016485"/>
    <w:rsid w:val="00022D00"/>
    <w:rsid w:val="00025D7A"/>
    <w:rsid w:val="00032BEE"/>
    <w:rsid w:val="00034D68"/>
    <w:rsid w:val="000379AD"/>
    <w:rsid w:val="00042C1C"/>
    <w:rsid w:val="00044C0B"/>
    <w:rsid w:val="00046B6C"/>
    <w:rsid w:val="000508C9"/>
    <w:rsid w:val="00054022"/>
    <w:rsid w:val="00055A23"/>
    <w:rsid w:val="00055B61"/>
    <w:rsid w:val="00055E7D"/>
    <w:rsid w:val="00060C3E"/>
    <w:rsid w:val="00064196"/>
    <w:rsid w:val="00066EB1"/>
    <w:rsid w:val="00070886"/>
    <w:rsid w:val="00077FD7"/>
    <w:rsid w:val="0008216D"/>
    <w:rsid w:val="00082EA5"/>
    <w:rsid w:val="000830F9"/>
    <w:rsid w:val="0008662A"/>
    <w:rsid w:val="00096779"/>
    <w:rsid w:val="000A1797"/>
    <w:rsid w:val="000B012D"/>
    <w:rsid w:val="000B0FF8"/>
    <w:rsid w:val="000B70F0"/>
    <w:rsid w:val="000B7B2A"/>
    <w:rsid w:val="000C1896"/>
    <w:rsid w:val="000D576E"/>
    <w:rsid w:val="000E0B2B"/>
    <w:rsid w:val="000E2C31"/>
    <w:rsid w:val="000F0BCA"/>
    <w:rsid w:val="000F668E"/>
    <w:rsid w:val="00100C30"/>
    <w:rsid w:val="00102105"/>
    <w:rsid w:val="001050D0"/>
    <w:rsid w:val="0010619B"/>
    <w:rsid w:val="0011053A"/>
    <w:rsid w:val="00111613"/>
    <w:rsid w:val="00117452"/>
    <w:rsid w:val="00131313"/>
    <w:rsid w:val="00131622"/>
    <w:rsid w:val="0013294E"/>
    <w:rsid w:val="00137146"/>
    <w:rsid w:val="00141382"/>
    <w:rsid w:val="00142638"/>
    <w:rsid w:val="00147C7B"/>
    <w:rsid w:val="0015386B"/>
    <w:rsid w:val="00154F35"/>
    <w:rsid w:val="00172132"/>
    <w:rsid w:val="00174CBD"/>
    <w:rsid w:val="001767D8"/>
    <w:rsid w:val="001831A8"/>
    <w:rsid w:val="001A5FDA"/>
    <w:rsid w:val="001A6A80"/>
    <w:rsid w:val="001B789C"/>
    <w:rsid w:val="001C4FC3"/>
    <w:rsid w:val="001C65D0"/>
    <w:rsid w:val="001C6821"/>
    <w:rsid w:val="001C6F87"/>
    <w:rsid w:val="001D348B"/>
    <w:rsid w:val="001D59B2"/>
    <w:rsid w:val="001E74E0"/>
    <w:rsid w:val="001F01A7"/>
    <w:rsid w:val="001F3939"/>
    <w:rsid w:val="001F7535"/>
    <w:rsid w:val="0020462C"/>
    <w:rsid w:val="00211B49"/>
    <w:rsid w:val="002167A1"/>
    <w:rsid w:val="00220818"/>
    <w:rsid w:val="0022447C"/>
    <w:rsid w:val="002251C7"/>
    <w:rsid w:val="00230D1F"/>
    <w:rsid w:val="00231863"/>
    <w:rsid w:val="002324E0"/>
    <w:rsid w:val="00233CC4"/>
    <w:rsid w:val="00234AD0"/>
    <w:rsid w:val="00236C6B"/>
    <w:rsid w:val="00243708"/>
    <w:rsid w:val="00244300"/>
    <w:rsid w:val="002458EB"/>
    <w:rsid w:val="00253310"/>
    <w:rsid w:val="00256AD0"/>
    <w:rsid w:val="002573DC"/>
    <w:rsid w:val="00257C71"/>
    <w:rsid w:val="002622E2"/>
    <w:rsid w:val="002855F1"/>
    <w:rsid w:val="00286B33"/>
    <w:rsid w:val="0029496B"/>
    <w:rsid w:val="00294C77"/>
    <w:rsid w:val="002969D2"/>
    <w:rsid w:val="002A4CB4"/>
    <w:rsid w:val="002A69AC"/>
    <w:rsid w:val="002B749F"/>
    <w:rsid w:val="002C2FE8"/>
    <w:rsid w:val="002C6426"/>
    <w:rsid w:val="002D1B80"/>
    <w:rsid w:val="002D2A12"/>
    <w:rsid w:val="002D3C8C"/>
    <w:rsid w:val="002D41BB"/>
    <w:rsid w:val="002D5B0C"/>
    <w:rsid w:val="002F603C"/>
    <w:rsid w:val="00301333"/>
    <w:rsid w:val="00301549"/>
    <w:rsid w:val="00305FC0"/>
    <w:rsid w:val="0030647B"/>
    <w:rsid w:val="00306EFD"/>
    <w:rsid w:val="00311A63"/>
    <w:rsid w:val="00312518"/>
    <w:rsid w:val="00313B5A"/>
    <w:rsid w:val="00321FFF"/>
    <w:rsid w:val="00327E38"/>
    <w:rsid w:val="00327FCE"/>
    <w:rsid w:val="0033101D"/>
    <w:rsid w:val="00332CB3"/>
    <w:rsid w:val="00333545"/>
    <w:rsid w:val="00335B51"/>
    <w:rsid w:val="00336E37"/>
    <w:rsid w:val="0033713C"/>
    <w:rsid w:val="00343D27"/>
    <w:rsid w:val="0034487E"/>
    <w:rsid w:val="00347BBB"/>
    <w:rsid w:val="003547CD"/>
    <w:rsid w:val="00361934"/>
    <w:rsid w:val="00371A25"/>
    <w:rsid w:val="0037210A"/>
    <w:rsid w:val="00376F89"/>
    <w:rsid w:val="003824B1"/>
    <w:rsid w:val="00392A4C"/>
    <w:rsid w:val="003A0B06"/>
    <w:rsid w:val="003A0C57"/>
    <w:rsid w:val="003A2DA2"/>
    <w:rsid w:val="003A3D38"/>
    <w:rsid w:val="003A4A62"/>
    <w:rsid w:val="003B51FA"/>
    <w:rsid w:val="003C7386"/>
    <w:rsid w:val="003D0251"/>
    <w:rsid w:val="003D5B75"/>
    <w:rsid w:val="003E1AD2"/>
    <w:rsid w:val="003E37D3"/>
    <w:rsid w:val="003E544B"/>
    <w:rsid w:val="003E589D"/>
    <w:rsid w:val="003E5C50"/>
    <w:rsid w:val="003E7A1A"/>
    <w:rsid w:val="004021E6"/>
    <w:rsid w:val="00402B42"/>
    <w:rsid w:val="00416FD0"/>
    <w:rsid w:val="00424953"/>
    <w:rsid w:val="00430B4C"/>
    <w:rsid w:val="00434234"/>
    <w:rsid w:val="00435859"/>
    <w:rsid w:val="004367A6"/>
    <w:rsid w:val="00442356"/>
    <w:rsid w:val="00442B1F"/>
    <w:rsid w:val="00442BFD"/>
    <w:rsid w:val="0044533B"/>
    <w:rsid w:val="004510CE"/>
    <w:rsid w:val="00454F8F"/>
    <w:rsid w:val="00460833"/>
    <w:rsid w:val="00462A4C"/>
    <w:rsid w:val="004658A5"/>
    <w:rsid w:val="00480EE7"/>
    <w:rsid w:val="004827C2"/>
    <w:rsid w:val="00485E5A"/>
    <w:rsid w:val="00487605"/>
    <w:rsid w:val="004A2158"/>
    <w:rsid w:val="004A632D"/>
    <w:rsid w:val="004B1DA1"/>
    <w:rsid w:val="004B2D8E"/>
    <w:rsid w:val="004C27F5"/>
    <w:rsid w:val="004C4D2C"/>
    <w:rsid w:val="004C5CFC"/>
    <w:rsid w:val="004C6872"/>
    <w:rsid w:val="004D33CD"/>
    <w:rsid w:val="004D6B39"/>
    <w:rsid w:val="004D7E42"/>
    <w:rsid w:val="004E1EF9"/>
    <w:rsid w:val="004F47B9"/>
    <w:rsid w:val="004F4C1B"/>
    <w:rsid w:val="004F6116"/>
    <w:rsid w:val="00504126"/>
    <w:rsid w:val="005216DA"/>
    <w:rsid w:val="00523BFA"/>
    <w:rsid w:val="00524AB9"/>
    <w:rsid w:val="00525402"/>
    <w:rsid w:val="00533D94"/>
    <w:rsid w:val="00535B38"/>
    <w:rsid w:val="00540927"/>
    <w:rsid w:val="00546B19"/>
    <w:rsid w:val="005512A9"/>
    <w:rsid w:val="00552CF5"/>
    <w:rsid w:val="00556234"/>
    <w:rsid w:val="00557B4B"/>
    <w:rsid w:val="00560D0A"/>
    <w:rsid w:val="0056498B"/>
    <w:rsid w:val="00572F1F"/>
    <w:rsid w:val="00577EAB"/>
    <w:rsid w:val="00590B3C"/>
    <w:rsid w:val="0059215F"/>
    <w:rsid w:val="005B208D"/>
    <w:rsid w:val="005B3A81"/>
    <w:rsid w:val="005B3EAD"/>
    <w:rsid w:val="005B6135"/>
    <w:rsid w:val="005B756C"/>
    <w:rsid w:val="005C37FF"/>
    <w:rsid w:val="005C3E9D"/>
    <w:rsid w:val="005D24FE"/>
    <w:rsid w:val="005D56A6"/>
    <w:rsid w:val="005E0688"/>
    <w:rsid w:val="005F1473"/>
    <w:rsid w:val="005F218B"/>
    <w:rsid w:val="005F5092"/>
    <w:rsid w:val="005F5EA3"/>
    <w:rsid w:val="005F63E0"/>
    <w:rsid w:val="0060081D"/>
    <w:rsid w:val="00601A47"/>
    <w:rsid w:val="0060261E"/>
    <w:rsid w:val="00603E49"/>
    <w:rsid w:val="006166EA"/>
    <w:rsid w:val="006202A0"/>
    <w:rsid w:val="00625A78"/>
    <w:rsid w:val="00626234"/>
    <w:rsid w:val="0062715B"/>
    <w:rsid w:val="00630541"/>
    <w:rsid w:val="00641BDE"/>
    <w:rsid w:val="006431E0"/>
    <w:rsid w:val="00645FD9"/>
    <w:rsid w:val="0064692F"/>
    <w:rsid w:val="0065225A"/>
    <w:rsid w:val="00652B3A"/>
    <w:rsid w:val="0065454E"/>
    <w:rsid w:val="006548D8"/>
    <w:rsid w:val="00655DAA"/>
    <w:rsid w:val="0066015F"/>
    <w:rsid w:val="00664816"/>
    <w:rsid w:val="00671C0F"/>
    <w:rsid w:val="0067254C"/>
    <w:rsid w:val="0068018A"/>
    <w:rsid w:val="006804D2"/>
    <w:rsid w:val="00692C3E"/>
    <w:rsid w:val="006A5B78"/>
    <w:rsid w:val="006A7927"/>
    <w:rsid w:val="006A7A9C"/>
    <w:rsid w:val="006B6052"/>
    <w:rsid w:val="006B7547"/>
    <w:rsid w:val="006C3275"/>
    <w:rsid w:val="006C7CD1"/>
    <w:rsid w:val="006D32ED"/>
    <w:rsid w:val="006E151F"/>
    <w:rsid w:val="006E5498"/>
    <w:rsid w:val="006E5E5B"/>
    <w:rsid w:val="006E5FA9"/>
    <w:rsid w:val="006E6642"/>
    <w:rsid w:val="006E6D9B"/>
    <w:rsid w:val="007005E4"/>
    <w:rsid w:val="00700933"/>
    <w:rsid w:val="00701A8C"/>
    <w:rsid w:val="0070578B"/>
    <w:rsid w:val="00705BD9"/>
    <w:rsid w:val="00716FD7"/>
    <w:rsid w:val="0072260D"/>
    <w:rsid w:val="00725BC8"/>
    <w:rsid w:val="00726C92"/>
    <w:rsid w:val="0073430D"/>
    <w:rsid w:val="00737576"/>
    <w:rsid w:val="007443BC"/>
    <w:rsid w:val="007535C8"/>
    <w:rsid w:val="00757F8D"/>
    <w:rsid w:val="00774D99"/>
    <w:rsid w:val="00776CCB"/>
    <w:rsid w:val="00786555"/>
    <w:rsid w:val="007866B5"/>
    <w:rsid w:val="00787693"/>
    <w:rsid w:val="00796716"/>
    <w:rsid w:val="007A023F"/>
    <w:rsid w:val="007A0812"/>
    <w:rsid w:val="007A2E62"/>
    <w:rsid w:val="007A3381"/>
    <w:rsid w:val="007C49F2"/>
    <w:rsid w:val="007D12E8"/>
    <w:rsid w:val="007D659E"/>
    <w:rsid w:val="007E22EF"/>
    <w:rsid w:val="007E50B4"/>
    <w:rsid w:val="007F055B"/>
    <w:rsid w:val="00801505"/>
    <w:rsid w:val="00802761"/>
    <w:rsid w:val="00805896"/>
    <w:rsid w:val="00814869"/>
    <w:rsid w:val="00815D03"/>
    <w:rsid w:val="008170E4"/>
    <w:rsid w:val="00817635"/>
    <w:rsid w:val="00832515"/>
    <w:rsid w:val="00833A67"/>
    <w:rsid w:val="00840784"/>
    <w:rsid w:val="00845C38"/>
    <w:rsid w:val="00845D9E"/>
    <w:rsid w:val="00846CB2"/>
    <w:rsid w:val="00850674"/>
    <w:rsid w:val="00851294"/>
    <w:rsid w:val="0085503C"/>
    <w:rsid w:val="00860609"/>
    <w:rsid w:val="00860920"/>
    <w:rsid w:val="008611DE"/>
    <w:rsid w:val="0086144B"/>
    <w:rsid w:val="008630A5"/>
    <w:rsid w:val="008633BA"/>
    <w:rsid w:val="0086440C"/>
    <w:rsid w:val="008647DF"/>
    <w:rsid w:val="00865AD6"/>
    <w:rsid w:val="00880244"/>
    <w:rsid w:val="00882D50"/>
    <w:rsid w:val="008876D4"/>
    <w:rsid w:val="00887E06"/>
    <w:rsid w:val="0089334F"/>
    <w:rsid w:val="008A18F9"/>
    <w:rsid w:val="008B079A"/>
    <w:rsid w:val="008B62F1"/>
    <w:rsid w:val="008B6896"/>
    <w:rsid w:val="008C34D6"/>
    <w:rsid w:val="008C457A"/>
    <w:rsid w:val="008C69DC"/>
    <w:rsid w:val="008D188A"/>
    <w:rsid w:val="008D279D"/>
    <w:rsid w:val="008D3702"/>
    <w:rsid w:val="008E3604"/>
    <w:rsid w:val="008E3B29"/>
    <w:rsid w:val="008E4695"/>
    <w:rsid w:val="008E4DDC"/>
    <w:rsid w:val="008E6345"/>
    <w:rsid w:val="008E6664"/>
    <w:rsid w:val="008E7B9B"/>
    <w:rsid w:val="008F5061"/>
    <w:rsid w:val="008F7D6A"/>
    <w:rsid w:val="00906046"/>
    <w:rsid w:val="009077B9"/>
    <w:rsid w:val="00907AE7"/>
    <w:rsid w:val="009170FF"/>
    <w:rsid w:val="00927BF9"/>
    <w:rsid w:val="0094068E"/>
    <w:rsid w:val="0095325D"/>
    <w:rsid w:val="0095451F"/>
    <w:rsid w:val="009560A0"/>
    <w:rsid w:val="0095710F"/>
    <w:rsid w:val="00957BA4"/>
    <w:rsid w:val="00962B04"/>
    <w:rsid w:val="00962F49"/>
    <w:rsid w:val="009726A5"/>
    <w:rsid w:val="00975FE9"/>
    <w:rsid w:val="0098582C"/>
    <w:rsid w:val="0098643D"/>
    <w:rsid w:val="00986A4C"/>
    <w:rsid w:val="00992674"/>
    <w:rsid w:val="00996AA0"/>
    <w:rsid w:val="009A6CA2"/>
    <w:rsid w:val="009B11BA"/>
    <w:rsid w:val="009B36F3"/>
    <w:rsid w:val="009C028D"/>
    <w:rsid w:val="009C2ECC"/>
    <w:rsid w:val="009C50AA"/>
    <w:rsid w:val="009D022A"/>
    <w:rsid w:val="009D2F05"/>
    <w:rsid w:val="009D3F01"/>
    <w:rsid w:val="009D4D8C"/>
    <w:rsid w:val="009E160E"/>
    <w:rsid w:val="009E522E"/>
    <w:rsid w:val="009F74B9"/>
    <w:rsid w:val="00A00A22"/>
    <w:rsid w:val="00A0336E"/>
    <w:rsid w:val="00A0391C"/>
    <w:rsid w:val="00A04901"/>
    <w:rsid w:val="00A056DF"/>
    <w:rsid w:val="00A072FC"/>
    <w:rsid w:val="00A141D0"/>
    <w:rsid w:val="00A1438F"/>
    <w:rsid w:val="00A1483D"/>
    <w:rsid w:val="00A211D5"/>
    <w:rsid w:val="00A2639A"/>
    <w:rsid w:val="00A2647A"/>
    <w:rsid w:val="00A329D1"/>
    <w:rsid w:val="00A33A69"/>
    <w:rsid w:val="00A343D2"/>
    <w:rsid w:val="00A37059"/>
    <w:rsid w:val="00A400E3"/>
    <w:rsid w:val="00A407D0"/>
    <w:rsid w:val="00A40C80"/>
    <w:rsid w:val="00A42288"/>
    <w:rsid w:val="00A43AB9"/>
    <w:rsid w:val="00A62633"/>
    <w:rsid w:val="00A62DCD"/>
    <w:rsid w:val="00A71B00"/>
    <w:rsid w:val="00A724F2"/>
    <w:rsid w:val="00A73A7A"/>
    <w:rsid w:val="00A77568"/>
    <w:rsid w:val="00A83F8C"/>
    <w:rsid w:val="00A8466C"/>
    <w:rsid w:val="00A8510D"/>
    <w:rsid w:val="00A92DC5"/>
    <w:rsid w:val="00A95BDE"/>
    <w:rsid w:val="00A977D4"/>
    <w:rsid w:val="00AA2C6C"/>
    <w:rsid w:val="00AA38ED"/>
    <w:rsid w:val="00AA3B02"/>
    <w:rsid w:val="00AA6391"/>
    <w:rsid w:val="00AC1A07"/>
    <w:rsid w:val="00AC6705"/>
    <w:rsid w:val="00AD1C50"/>
    <w:rsid w:val="00AE2016"/>
    <w:rsid w:val="00AE74C9"/>
    <w:rsid w:val="00AF1762"/>
    <w:rsid w:val="00AF2C1E"/>
    <w:rsid w:val="00AF4AA4"/>
    <w:rsid w:val="00AF66E7"/>
    <w:rsid w:val="00B10503"/>
    <w:rsid w:val="00B207D7"/>
    <w:rsid w:val="00B2081B"/>
    <w:rsid w:val="00B224DA"/>
    <w:rsid w:val="00B26E20"/>
    <w:rsid w:val="00B31CE8"/>
    <w:rsid w:val="00B373CA"/>
    <w:rsid w:val="00B37FEC"/>
    <w:rsid w:val="00B437F3"/>
    <w:rsid w:val="00B45430"/>
    <w:rsid w:val="00B458D0"/>
    <w:rsid w:val="00B50FF9"/>
    <w:rsid w:val="00B543D3"/>
    <w:rsid w:val="00B56BB5"/>
    <w:rsid w:val="00B64D9A"/>
    <w:rsid w:val="00B6581F"/>
    <w:rsid w:val="00B70E2E"/>
    <w:rsid w:val="00B725A4"/>
    <w:rsid w:val="00B74615"/>
    <w:rsid w:val="00B75540"/>
    <w:rsid w:val="00B7559A"/>
    <w:rsid w:val="00B7623F"/>
    <w:rsid w:val="00B82620"/>
    <w:rsid w:val="00B96E0A"/>
    <w:rsid w:val="00B97302"/>
    <w:rsid w:val="00BA1C09"/>
    <w:rsid w:val="00BA7096"/>
    <w:rsid w:val="00BB4FFA"/>
    <w:rsid w:val="00BC3ED1"/>
    <w:rsid w:val="00BC6CED"/>
    <w:rsid w:val="00BC6D29"/>
    <w:rsid w:val="00BD434A"/>
    <w:rsid w:val="00BD78B1"/>
    <w:rsid w:val="00BE32F7"/>
    <w:rsid w:val="00BE335A"/>
    <w:rsid w:val="00BF03D9"/>
    <w:rsid w:val="00BF1175"/>
    <w:rsid w:val="00BF2B01"/>
    <w:rsid w:val="00BF4C90"/>
    <w:rsid w:val="00C0187C"/>
    <w:rsid w:val="00C1468B"/>
    <w:rsid w:val="00C15CDA"/>
    <w:rsid w:val="00C16649"/>
    <w:rsid w:val="00C169B9"/>
    <w:rsid w:val="00C2544E"/>
    <w:rsid w:val="00C27BEF"/>
    <w:rsid w:val="00C41479"/>
    <w:rsid w:val="00C44B0F"/>
    <w:rsid w:val="00C47192"/>
    <w:rsid w:val="00C55D35"/>
    <w:rsid w:val="00C61034"/>
    <w:rsid w:val="00C666A6"/>
    <w:rsid w:val="00C67B7E"/>
    <w:rsid w:val="00C75A44"/>
    <w:rsid w:val="00C8055E"/>
    <w:rsid w:val="00C820DF"/>
    <w:rsid w:val="00C84C44"/>
    <w:rsid w:val="00C864F3"/>
    <w:rsid w:val="00C90154"/>
    <w:rsid w:val="00C93004"/>
    <w:rsid w:val="00C93C1A"/>
    <w:rsid w:val="00C9638E"/>
    <w:rsid w:val="00CA1B87"/>
    <w:rsid w:val="00CB66A2"/>
    <w:rsid w:val="00CC3948"/>
    <w:rsid w:val="00CC3E03"/>
    <w:rsid w:val="00CD2B59"/>
    <w:rsid w:val="00CE3D27"/>
    <w:rsid w:val="00CF08F5"/>
    <w:rsid w:val="00D125AA"/>
    <w:rsid w:val="00D13522"/>
    <w:rsid w:val="00D201B6"/>
    <w:rsid w:val="00D2063F"/>
    <w:rsid w:val="00D20786"/>
    <w:rsid w:val="00D22BB3"/>
    <w:rsid w:val="00D22E5F"/>
    <w:rsid w:val="00D277C9"/>
    <w:rsid w:val="00D348E2"/>
    <w:rsid w:val="00D360C1"/>
    <w:rsid w:val="00D55BA8"/>
    <w:rsid w:val="00D73F1A"/>
    <w:rsid w:val="00D7679B"/>
    <w:rsid w:val="00D7701C"/>
    <w:rsid w:val="00D82826"/>
    <w:rsid w:val="00D874BA"/>
    <w:rsid w:val="00D875E2"/>
    <w:rsid w:val="00D90AE1"/>
    <w:rsid w:val="00D92EC7"/>
    <w:rsid w:val="00DA26C7"/>
    <w:rsid w:val="00DA4FBA"/>
    <w:rsid w:val="00DA6932"/>
    <w:rsid w:val="00DB1368"/>
    <w:rsid w:val="00DB7261"/>
    <w:rsid w:val="00DB7BD2"/>
    <w:rsid w:val="00DC2FB8"/>
    <w:rsid w:val="00DC702F"/>
    <w:rsid w:val="00DC736C"/>
    <w:rsid w:val="00DD50B3"/>
    <w:rsid w:val="00DD6C81"/>
    <w:rsid w:val="00DE06AB"/>
    <w:rsid w:val="00DE6B77"/>
    <w:rsid w:val="00DE7512"/>
    <w:rsid w:val="00DF08B2"/>
    <w:rsid w:val="00DF20C7"/>
    <w:rsid w:val="00DF28B1"/>
    <w:rsid w:val="00DF5DF6"/>
    <w:rsid w:val="00DF6546"/>
    <w:rsid w:val="00E008FD"/>
    <w:rsid w:val="00E130B6"/>
    <w:rsid w:val="00E20319"/>
    <w:rsid w:val="00E22C50"/>
    <w:rsid w:val="00E23521"/>
    <w:rsid w:val="00E24D6B"/>
    <w:rsid w:val="00E300F4"/>
    <w:rsid w:val="00E31B43"/>
    <w:rsid w:val="00E31E57"/>
    <w:rsid w:val="00E37EF7"/>
    <w:rsid w:val="00E404C7"/>
    <w:rsid w:val="00E428EF"/>
    <w:rsid w:val="00E471F0"/>
    <w:rsid w:val="00E56C12"/>
    <w:rsid w:val="00E56D6C"/>
    <w:rsid w:val="00E5734B"/>
    <w:rsid w:val="00E77E57"/>
    <w:rsid w:val="00E828DD"/>
    <w:rsid w:val="00E834BD"/>
    <w:rsid w:val="00E86D57"/>
    <w:rsid w:val="00E928A3"/>
    <w:rsid w:val="00E95013"/>
    <w:rsid w:val="00EA0389"/>
    <w:rsid w:val="00EC46AB"/>
    <w:rsid w:val="00ED2E5A"/>
    <w:rsid w:val="00ED45EA"/>
    <w:rsid w:val="00ED4E83"/>
    <w:rsid w:val="00ED4FFE"/>
    <w:rsid w:val="00ED62AA"/>
    <w:rsid w:val="00EE0554"/>
    <w:rsid w:val="00EE2727"/>
    <w:rsid w:val="00EE2817"/>
    <w:rsid w:val="00EE4099"/>
    <w:rsid w:val="00EF58E6"/>
    <w:rsid w:val="00F16D0A"/>
    <w:rsid w:val="00F20D30"/>
    <w:rsid w:val="00F23438"/>
    <w:rsid w:val="00F23452"/>
    <w:rsid w:val="00F2692B"/>
    <w:rsid w:val="00F325C2"/>
    <w:rsid w:val="00F43ADC"/>
    <w:rsid w:val="00F50682"/>
    <w:rsid w:val="00F550B6"/>
    <w:rsid w:val="00F5786B"/>
    <w:rsid w:val="00F63287"/>
    <w:rsid w:val="00F63ED6"/>
    <w:rsid w:val="00F64613"/>
    <w:rsid w:val="00F67273"/>
    <w:rsid w:val="00F71A03"/>
    <w:rsid w:val="00F739FA"/>
    <w:rsid w:val="00F75D31"/>
    <w:rsid w:val="00F77DF3"/>
    <w:rsid w:val="00F877D2"/>
    <w:rsid w:val="00F946EA"/>
    <w:rsid w:val="00F94F02"/>
    <w:rsid w:val="00F97E7D"/>
    <w:rsid w:val="00FA0668"/>
    <w:rsid w:val="00FA3787"/>
    <w:rsid w:val="00FA6A3C"/>
    <w:rsid w:val="00FB7E85"/>
    <w:rsid w:val="00FC0D34"/>
    <w:rsid w:val="00FC0F34"/>
    <w:rsid w:val="00FC3293"/>
    <w:rsid w:val="00FC4434"/>
    <w:rsid w:val="00FC6B9F"/>
    <w:rsid w:val="00FD1D16"/>
    <w:rsid w:val="00FD6584"/>
    <w:rsid w:val="00FF5340"/>
    <w:rsid w:val="00FF6D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11C689"/>
  <w15:docId w15:val="{67E4AAD6-F9E5-4E54-9A63-96DB4756F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42356"/>
    <w:rPr>
      <w:rFonts w:ascii="Calibri" w:eastAsia="Calibri" w:hAnsi="Calibri" w:cs="Calibri"/>
      <w:lang w:val="fr-FR" w:eastAsia="fr-FR" w:bidi="fr-FR"/>
    </w:rPr>
  </w:style>
  <w:style w:type="paragraph" w:styleId="Titre1">
    <w:name w:val="heading 1"/>
    <w:basedOn w:val="Normal"/>
    <w:next w:val="Normal"/>
    <w:link w:val="Titre1Car"/>
    <w:uiPriority w:val="9"/>
    <w:qFormat/>
    <w:rsid w:val="00996AA0"/>
    <w:pPr>
      <w:keepNext/>
      <w:keepLines/>
      <w:widowControl/>
      <w:numPr>
        <w:numId w:val="4"/>
      </w:numPr>
      <w:autoSpaceDE/>
      <w:autoSpaceDN/>
      <w:spacing w:before="480" w:line="276" w:lineRule="auto"/>
      <w:outlineLvl w:val="0"/>
    </w:pPr>
    <w:rPr>
      <w:rFonts w:asciiTheme="majorHAnsi" w:eastAsiaTheme="majorEastAsia" w:hAnsiTheme="majorHAnsi" w:cstheme="majorBidi"/>
      <w:b/>
      <w:bCs/>
      <w:color w:val="365F91" w:themeColor="accent1" w:themeShade="BF"/>
      <w:sz w:val="28"/>
      <w:szCs w:val="28"/>
      <w:lang w:bidi="ar-SA"/>
    </w:rPr>
  </w:style>
  <w:style w:type="paragraph" w:styleId="Titre2">
    <w:name w:val="heading 2"/>
    <w:basedOn w:val="Normal"/>
    <w:next w:val="Normal"/>
    <w:link w:val="Titre2Car"/>
    <w:uiPriority w:val="9"/>
    <w:unhideWhenUsed/>
    <w:qFormat/>
    <w:rsid w:val="00996AA0"/>
    <w:pPr>
      <w:keepNext/>
      <w:keepLines/>
      <w:widowControl/>
      <w:autoSpaceDE/>
      <w:autoSpaceDN/>
      <w:spacing w:before="200" w:line="276" w:lineRule="auto"/>
      <w:outlineLvl w:val="1"/>
    </w:pPr>
    <w:rPr>
      <w:rFonts w:asciiTheme="majorHAnsi" w:eastAsiaTheme="majorEastAsia" w:hAnsiTheme="majorHAnsi" w:cstheme="majorBidi"/>
      <w:b/>
      <w:bCs/>
      <w:color w:val="4F81BD" w:themeColor="accent1"/>
      <w:sz w:val="26"/>
      <w:szCs w:val="26"/>
      <w:lang w:bidi="ar-SA"/>
    </w:rPr>
  </w:style>
  <w:style w:type="paragraph" w:styleId="Titre3">
    <w:name w:val="heading 3"/>
    <w:basedOn w:val="Normal"/>
    <w:next w:val="Normal"/>
    <w:link w:val="Titre3Car"/>
    <w:uiPriority w:val="9"/>
    <w:unhideWhenUsed/>
    <w:qFormat/>
    <w:rsid w:val="00996AA0"/>
    <w:pPr>
      <w:keepNext/>
      <w:keepLines/>
      <w:widowControl/>
      <w:numPr>
        <w:numId w:val="11"/>
      </w:numPr>
      <w:autoSpaceDE/>
      <w:autoSpaceDN/>
      <w:spacing w:before="200" w:line="276" w:lineRule="auto"/>
      <w:outlineLvl w:val="2"/>
    </w:pPr>
    <w:rPr>
      <w:rFonts w:asciiTheme="majorHAnsi" w:eastAsiaTheme="majorEastAsia" w:hAnsiTheme="majorHAnsi" w:cstheme="majorBidi"/>
      <w:b/>
      <w:bCs/>
      <w:color w:val="4F81BD" w:themeColor="accent1"/>
      <w:lang w:bidi="ar-SA"/>
    </w:rPr>
  </w:style>
  <w:style w:type="paragraph" w:styleId="Titre4">
    <w:name w:val="heading 4"/>
    <w:basedOn w:val="Normal"/>
    <w:next w:val="Normal"/>
    <w:link w:val="Titre4Car"/>
    <w:uiPriority w:val="9"/>
    <w:unhideWhenUsed/>
    <w:qFormat/>
    <w:rsid w:val="00996AA0"/>
    <w:pPr>
      <w:keepNext/>
      <w:keepLines/>
      <w:widowControl/>
      <w:numPr>
        <w:ilvl w:val="3"/>
        <w:numId w:val="4"/>
      </w:numPr>
      <w:autoSpaceDE/>
      <w:autoSpaceDN/>
      <w:spacing w:before="200" w:line="276" w:lineRule="auto"/>
      <w:outlineLvl w:val="3"/>
    </w:pPr>
    <w:rPr>
      <w:rFonts w:asciiTheme="majorHAnsi" w:eastAsiaTheme="majorEastAsia" w:hAnsiTheme="majorHAnsi" w:cstheme="majorBidi"/>
      <w:b/>
      <w:bCs/>
      <w:i/>
      <w:iCs/>
      <w:color w:val="4F81BD" w:themeColor="accent1"/>
      <w:lang w:bidi="ar-SA"/>
    </w:rPr>
  </w:style>
  <w:style w:type="paragraph" w:styleId="Titre5">
    <w:name w:val="heading 5"/>
    <w:basedOn w:val="Normal"/>
    <w:next w:val="Normal"/>
    <w:link w:val="Titre5Car"/>
    <w:uiPriority w:val="9"/>
    <w:unhideWhenUsed/>
    <w:qFormat/>
    <w:rsid w:val="00996AA0"/>
    <w:pPr>
      <w:keepNext/>
      <w:keepLines/>
      <w:widowControl/>
      <w:numPr>
        <w:ilvl w:val="4"/>
        <w:numId w:val="4"/>
      </w:numPr>
      <w:autoSpaceDE/>
      <w:autoSpaceDN/>
      <w:spacing w:before="200" w:line="276" w:lineRule="auto"/>
      <w:outlineLvl w:val="4"/>
    </w:pPr>
    <w:rPr>
      <w:rFonts w:asciiTheme="majorHAnsi" w:eastAsiaTheme="majorEastAsia" w:hAnsiTheme="majorHAnsi" w:cstheme="majorBidi"/>
      <w:color w:val="243F60" w:themeColor="accent1" w:themeShade="7F"/>
      <w:lang w:bidi="ar-SA"/>
    </w:rPr>
  </w:style>
  <w:style w:type="paragraph" w:styleId="Titre6">
    <w:name w:val="heading 6"/>
    <w:basedOn w:val="Normal"/>
    <w:next w:val="Normal"/>
    <w:link w:val="Titre6Car"/>
    <w:uiPriority w:val="9"/>
    <w:unhideWhenUsed/>
    <w:qFormat/>
    <w:rsid w:val="00996AA0"/>
    <w:pPr>
      <w:keepNext/>
      <w:keepLines/>
      <w:widowControl/>
      <w:numPr>
        <w:ilvl w:val="5"/>
        <w:numId w:val="4"/>
      </w:numPr>
      <w:autoSpaceDE/>
      <w:autoSpaceDN/>
      <w:spacing w:before="200" w:line="276" w:lineRule="auto"/>
      <w:outlineLvl w:val="5"/>
    </w:pPr>
    <w:rPr>
      <w:rFonts w:asciiTheme="majorHAnsi" w:eastAsiaTheme="majorEastAsia" w:hAnsiTheme="majorHAnsi" w:cstheme="majorBidi"/>
      <w:i/>
      <w:iCs/>
      <w:color w:val="243F60" w:themeColor="accent1" w:themeShade="7F"/>
      <w:lang w:bidi="ar-SA"/>
    </w:rPr>
  </w:style>
  <w:style w:type="paragraph" w:styleId="Titre7">
    <w:name w:val="heading 7"/>
    <w:basedOn w:val="Normal"/>
    <w:next w:val="Normal"/>
    <w:link w:val="Titre7Car"/>
    <w:uiPriority w:val="9"/>
    <w:unhideWhenUsed/>
    <w:qFormat/>
    <w:rsid w:val="00996AA0"/>
    <w:pPr>
      <w:keepNext/>
      <w:keepLines/>
      <w:widowControl/>
      <w:numPr>
        <w:ilvl w:val="6"/>
        <w:numId w:val="4"/>
      </w:numPr>
      <w:autoSpaceDE/>
      <w:autoSpaceDN/>
      <w:spacing w:before="200" w:line="276" w:lineRule="auto"/>
      <w:outlineLvl w:val="6"/>
    </w:pPr>
    <w:rPr>
      <w:rFonts w:asciiTheme="majorHAnsi" w:eastAsiaTheme="majorEastAsia" w:hAnsiTheme="majorHAnsi" w:cstheme="majorBidi"/>
      <w:i/>
      <w:iCs/>
      <w:color w:val="404040" w:themeColor="text1" w:themeTint="BF"/>
      <w:lang w:bidi="ar-SA"/>
    </w:rPr>
  </w:style>
  <w:style w:type="paragraph" w:styleId="Titre8">
    <w:name w:val="heading 8"/>
    <w:basedOn w:val="Normal"/>
    <w:next w:val="Normal"/>
    <w:link w:val="Titre8Car"/>
    <w:uiPriority w:val="9"/>
    <w:unhideWhenUsed/>
    <w:qFormat/>
    <w:rsid w:val="00996AA0"/>
    <w:pPr>
      <w:keepNext/>
      <w:keepLines/>
      <w:widowControl/>
      <w:numPr>
        <w:ilvl w:val="7"/>
        <w:numId w:val="4"/>
      </w:numPr>
      <w:autoSpaceDE/>
      <w:autoSpaceDN/>
      <w:spacing w:before="200" w:line="276" w:lineRule="auto"/>
      <w:outlineLvl w:val="7"/>
    </w:pPr>
    <w:rPr>
      <w:rFonts w:asciiTheme="majorHAnsi" w:eastAsiaTheme="majorEastAsia" w:hAnsiTheme="majorHAnsi" w:cstheme="majorBidi"/>
      <w:color w:val="404040" w:themeColor="text1" w:themeTint="BF"/>
      <w:sz w:val="20"/>
      <w:szCs w:val="20"/>
      <w:lang w:bidi="ar-SA"/>
    </w:rPr>
  </w:style>
  <w:style w:type="paragraph" w:styleId="Titre9">
    <w:name w:val="heading 9"/>
    <w:basedOn w:val="Normal"/>
    <w:next w:val="Normal"/>
    <w:link w:val="Titre9Car"/>
    <w:uiPriority w:val="9"/>
    <w:semiHidden/>
    <w:unhideWhenUsed/>
    <w:qFormat/>
    <w:rsid w:val="00996AA0"/>
    <w:pPr>
      <w:keepNext/>
      <w:keepLines/>
      <w:widowControl/>
      <w:numPr>
        <w:ilvl w:val="8"/>
        <w:numId w:val="4"/>
      </w:numPr>
      <w:autoSpaceDE/>
      <w:autoSpaceDN/>
      <w:spacing w:before="200" w:line="276" w:lineRule="auto"/>
      <w:outlineLvl w:val="8"/>
    </w:pPr>
    <w:rPr>
      <w:rFonts w:asciiTheme="majorHAnsi" w:eastAsiaTheme="majorEastAsia" w:hAnsiTheme="majorHAnsi" w:cstheme="majorBidi"/>
      <w:i/>
      <w:iCs/>
      <w:color w:val="404040" w:themeColor="text1" w:themeTint="BF"/>
      <w:sz w:val="20"/>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442356"/>
    <w:tblPr>
      <w:tblInd w:w="0" w:type="dxa"/>
      <w:tblCellMar>
        <w:top w:w="0" w:type="dxa"/>
        <w:left w:w="0" w:type="dxa"/>
        <w:bottom w:w="0" w:type="dxa"/>
        <w:right w:w="0" w:type="dxa"/>
      </w:tblCellMar>
    </w:tblPr>
  </w:style>
  <w:style w:type="paragraph" w:styleId="Corpsdetexte">
    <w:name w:val="Body Text"/>
    <w:basedOn w:val="Normal"/>
    <w:uiPriority w:val="1"/>
    <w:qFormat/>
    <w:rsid w:val="00442356"/>
  </w:style>
  <w:style w:type="paragraph" w:customStyle="1" w:styleId="Titre11">
    <w:name w:val="Titre 11"/>
    <w:basedOn w:val="Normal"/>
    <w:uiPriority w:val="1"/>
    <w:qFormat/>
    <w:rsid w:val="00442356"/>
    <w:pPr>
      <w:ind w:left="1195"/>
      <w:outlineLvl w:val="1"/>
    </w:pPr>
    <w:rPr>
      <w:b/>
      <w:bCs/>
      <w:sz w:val="24"/>
      <w:szCs w:val="24"/>
    </w:rPr>
  </w:style>
  <w:style w:type="paragraph" w:customStyle="1" w:styleId="Titre21">
    <w:name w:val="Titre 21"/>
    <w:basedOn w:val="Normal"/>
    <w:uiPriority w:val="1"/>
    <w:qFormat/>
    <w:rsid w:val="00442356"/>
    <w:pPr>
      <w:ind w:left="1196"/>
      <w:outlineLvl w:val="2"/>
    </w:pPr>
    <w:rPr>
      <w:sz w:val="24"/>
      <w:szCs w:val="24"/>
    </w:rPr>
  </w:style>
  <w:style w:type="paragraph" w:customStyle="1" w:styleId="Titre31">
    <w:name w:val="Titre 31"/>
    <w:basedOn w:val="Normal"/>
    <w:uiPriority w:val="1"/>
    <w:qFormat/>
    <w:rsid w:val="00442356"/>
    <w:pPr>
      <w:ind w:left="912"/>
      <w:outlineLvl w:val="3"/>
    </w:pPr>
    <w:rPr>
      <w:b/>
      <w:bCs/>
    </w:rPr>
  </w:style>
  <w:style w:type="paragraph" w:customStyle="1" w:styleId="Titre41">
    <w:name w:val="Titre 41"/>
    <w:basedOn w:val="Normal"/>
    <w:uiPriority w:val="1"/>
    <w:qFormat/>
    <w:rsid w:val="00442356"/>
    <w:pPr>
      <w:ind w:left="912" w:hanging="392"/>
      <w:outlineLvl w:val="4"/>
    </w:pPr>
    <w:rPr>
      <w:b/>
      <w:bCs/>
      <w:i/>
    </w:rPr>
  </w:style>
  <w:style w:type="paragraph" w:styleId="Paragraphedeliste">
    <w:name w:val="List Paragraph"/>
    <w:basedOn w:val="Normal"/>
    <w:uiPriority w:val="34"/>
    <w:qFormat/>
    <w:rsid w:val="00442356"/>
    <w:pPr>
      <w:ind w:left="1018"/>
    </w:pPr>
  </w:style>
  <w:style w:type="paragraph" w:customStyle="1" w:styleId="TableParagraph">
    <w:name w:val="Table Paragraph"/>
    <w:basedOn w:val="Normal"/>
    <w:uiPriority w:val="1"/>
    <w:qFormat/>
    <w:rsid w:val="00442356"/>
  </w:style>
  <w:style w:type="paragraph" w:styleId="Textedebulles">
    <w:name w:val="Balloon Text"/>
    <w:basedOn w:val="Normal"/>
    <w:link w:val="TextedebullesCar"/>
    <w:uiPriority w:val="99"/>
    <w:semiHidden/>
    <w:unhideWhenUsed/>
    <w:rsid w:val="00737576"/>
    <w:rPr>
      <w:rFonts w:ascii="Tahoma" w:hAnsi="Tahoma" w:cs="Tahoma"/>
      <w:sz w:val="16"/>
      <w:szCs w:val="16"/>
    </w:rPr>
  </w:style>
  <w:style w:type="character" w:customStyle="1" w:styleId="TextedebullesCar">
    <w:name w:val="Texte de bulles Car"/>
    <w:basedOn w:val="Policepardfaut"/>
    <w:link w:val="Textedebulles"/>
    <w:uiPriority w:val="99"/>
    <w:semiHidden/>
    <w:rsid w:val="00737576"/>
    <w:rPr>
      <w:rFonts w:ascii="Tahoma" w:eastAsia="Calibri" w:hAnsi="Tahoma" w:cs="Tahoma"/>
      <w:sz w:val="16"/>
      <w:szCs w:val="16"/>
      <w:lang w:val="fr-FR" w:eastAsia="fr-FR" w:bidi="fr-FR"/>
    </w:rPr>
  </w:style>
  <w:style w:type="paragraph" w:styleId="En-tte">
    <w:name w:val="header"/>
    <w:basedOn w:val="Normal"/>
    <w:link w:val="En-tteCar"/>
    <w:uiPriority w:val="99"/>
    <w:unhideWhenUsed/>
    <w:rsid w:val="00AF66E7"/>
    <w:pPr>
      <w:tabs>
        <w:tab w:val="center" w:pos="4536"/>
        <w:tab w:val="right" w:pos="9072"/>
      </w:tabs>
    </w:pPr>
  </w:style>
  <w:style w:type="character" w:customStyle="1" w:styleId="En-tteCar">
    <w:name w:val="En-tête Car"/>
    <w:basedOn w:val="Policepardfaut"/>
    <w:link w:val="En-tte"/>
    <w:uiPriority w:val="99"/>
    <w:rsid w:val="00AF66E7"/>
    <w:rPr>
      <w:rFonts w:ascii="Calibri" w:eastAsia="Calibri" w:hAnsi="Calibri" w:cs="Calibri"/>
      <w:lang w:val="fr-FR" w:eastAsia="fr-FR" w:bidi="fr-FR"/>
    </w:rPr>
  </w:style>
  <w:style w:type="paragraph" w:styleId="Pieddepage">
    <w:name w:val="footer"/>
    <w:basedOn w:val="Normal"/>
    <w:link w:val="PieddepageCar"/>
    <w:uiPriority w:val="99"/>
    <w:unhideWhenUsed/>
    <w:rsid w:val="00AF66E7"/>
    <w:pPr>
      <w:tabs>
        <w:tab w:val="center" w:pos="4536"/>
        <w:tab w:val="right" w:pos="9072"/>
      </w:tabs>
    </w:pPr>
  </w:style>
  <w:style w:type="character" w:customStyle="1" w:styleId="PieddepageCar">
    <w:name w:val="Pied de page Car"/>
    <w:basedOn w:val="Policepardfaut"/>
    <w:link w:val="Pieddepage"/>
    <w:uiPriority w:val="99"/>
    <w:rsid w:val="00AF66E7"/>
    <w:rPr>
      <w:rFonts w:ascii="Calibri" w:eastAsia="Calibri" w:hAnsi="Calibri" w:cs="Calibri"/>
      <w:lang w:val="fr-FR" w:eastAsia="fr-FR" w:bidi="fr-FR"/>
    </w:rPr>
  </w:style>
  <w:style w:type="character" w:styleId="Marquedecommentaire">
    <w:name w:val="annotation reference"/>
    <w:basedOn w:val="Policepardfaut"/>
    <w:uiPriority w:val="99"/>
    <w:unhideWhenUsed/>
    <w:rsid w:val="00AD1C50"/>
    <w:rPr>
      <w:sz w:val="16"/>
      <w:szCs w:val="16"/>
    </w:rPr>
  </w:style>
  <w:style w:type="paragraph" w:styleId="Commentaire">
    <w:name w:val="annotation text"/>
    <w:basedOn w:val="Normal"/>
    <w:link w:val="CommentaireCar"/>
    <w:uiPriority w:val="99"/>
    <w:semiHidden/>
    <w:unhideWhenUsed/>
    <w:rsid w:val="00AD1C50"/>
    <w:rPr>
      <w:sz w:val="20"/>
      <w:szCs w:val="20"/>
    </w:rPr>
  </w:style>
  <w:style w:type="character" w:customStyle="1" w:styleId="CommentaireCar">
    <w:name w:val="Commentaire Car"/>
    <w:basedOn w:val="Policepardfaut"/>
    <w:link w:val="Commentaire"/>
    <w:uiPriority w:val="99"/>
    <w:semiHidden/>
    <w:rsid w:val="00AD1C50"/>
    <w:rPr>
      <w:rFonts w:ascii="Calibri" w:eastAsia="Calibri" w:hAnsi="Calibri" w:cs="Calibri"/>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AD1C50"/>
    <w:rPr>
      <w:b/>
      <w:bCs/>
    </w:rPr>
  </w:style>
  <w:style w:type="character" w:customStyle="1" w:styleId="ObjetducommentaireCar">
    <w:name w:val="Objet du commentaire Car"/>
    <w:basedOn w:val="CommentaireCar"/>
    <w:link w:val="Objetducommentaire"/>
    <w:uiPriority w:val="99"/>
    <w:semiHidden/>
    <w:rsid w:val="00AD1C50"/>
    <w:rPr>
      <w:rFonts w:ascii="Calibri" w:eastAsia="Calibri" w:hAnsi="Calibri" w:cs="Calibri"/>
      <w:b/>
      <w:bCs/>
      <w:sz w:val="20"/>
      <w:szCs w:val="20"/>
      <w:lang w:val="fr-FR" w:eastAsia="fr-FR" w:bidi="fr-FR"/>
    </w:rPr>
  </w:style>
  <w:style w:type="character" w:customStyle="1" w:styleId="Titre1Car">
    <w:name w:val="Titre 1 Car"/>
    <w:basedOn w:val="Policepardfaut"/>
    <w:link w:val="Titre1"/>
    <w:uiPriority w:val="9"/>
    <w:rsid w:val="00996AA0"/>
    <w:rPr>
      <w:rFonts w:asciiTheme="majorHAnsi" w:eastAsiaTheme="majorEastAsia" w:hAnsiTheme="majorHAnsi" w:cstheme="majorBidi"/>
      <w:b/>
      <w:bCs/>
      <w:color w:val="365F91" w:themeColor="accent1" w:themeShade="BF"/>
      <w:sz w:val="28"/>
      <w:szCs w:val="28"/>
      <w:lang w:val="fr-FR" w:eastAsia="fr-FR"/>
    </w:rPr>
  </w:style>
  <w:style w:type="character" w:customStyle="1" w:styleId="Titre2Car">
    <w:name w:val="Titre 2 Car"/>
    <w:basedOn w:val="Policepardfaut"/>
    <w:link w:val="Titre2"/>
    <w:uiPriority w:val="9"/>
    <w:rsid w:val="00996AA0"/>
    <w:rPr>
      <w:rFonts w:asciiTheme="majorHAnsi" w:eastAsiaTheme="majorEastAsia" w:hAnsiTheme="majorHAnsi" w:cstheme="majorBidi"/>
      <w:b/>
      <w:bCs/>
      <w:color w:val="4F81BD" w:themeColor="accent1"/>
      <w:sz w:val="26"/>
      <w:szCs w:val="26"/>
      <w:lang w:val="fr-FR" w:eastAsia="fr-FR"/>
    </w:rPr>
  </w:style>
  <w:style w:type="character" w:customStyle="1" w:styleId="Titre3Car">
    <w:name w:val="Titre 3 Car"/>
    <w:basedOn w:val="Policepardfaut"/>
    <w:link w:val="Titre3"/>
    <w:uiPriority w:val="9"/>
    <w:rsid w:val="00996AA0"/>
    <w:rPr>
      <w:rFonts w:asciiTheme="majorHAnsi" w:eastAsiaTheme="majorEastAsia" w:hAnsiTheme="majorHAnsi" w:cstheme="majorBidi"/>
      <w:b/>
      <w:bCs/>
      <w:color w:val="4F81BD" w:themeColor="accent1"/>
      <w:lang w:val="fr-FR" w:eastAsia="fr-FR"/>
    </w:rPr>
  </w:style>
  <w:style w:type="character" w:customStyle="1" w:styleId="Titre4Car">
    <w:name w:val="Titre 4 Car"/>
    <w:basedOn w:val="Policepardfaut"/>
    <w:link w:val="Titre4"/>
    <w:uiPriority w:val="9"/>
    <w:rsid w:val="00996AA0"/>
    <w:rPr>
      <w:rFonts w:asciiTheme="majorHAnsi" w:eastAsiaTheme="majorEastAsia" w:hAnsiTheme="majorHAnsi" w:cstheme="majorBidi"/>
      <w:b/>
      <w:bCs/>
      <w:i/>
      <w:iCs/>
      <w:color w:val="4F81BD" w:themeColor="accent1"/>
      <w:lang w:val="fr-FR" w:eastAsia="fr-FR"/>
    </w:rPr>
  </w:style>
  <w:style w:type="character" w:customStyle="1" w:styleId="Titre5Car">
    <w:name w:val="Titre 5 Car"/>
    <w:basedOn w:val="Policepardfaut"/>
    <w:link w:val="Titre5"/>
    <w:uiPriority w:val="9"/>
    <w:rsid w:val="00996AA0"/>
    <w:rPr>
      <w:rFonts w:asciiTheme="majorHAnsi" w:eastAsiaTheme="majorEastAsia" w:hAnsiTheme="majorHAnsi" w:cstheme="majorBidi"/>
      <w:color w:val="243F60" w:themeColor="accent1" w:themeShade="7F"/>
      <w:lang w:val="fr-FR" w:eastAsia="fr-FR"/>
    </w:rPr>
  </w:style>
  <w:style w:type="character" w:customStyle="1" w:styleId="Titre6Car">
    <w:name w:val="Titre 6 Car"/>
    <w:basedOn w:val="Policepardfaut"/>
    <w:link w:val="Titre6"/>
    <w:uiPriority w:val="9"/>
    <w:rsid w:val="00996AA0"/>
    <w:rPr>
      <w:rFonts w:asciiTheme="majorHAnsi" w:eastAsiaTheme="majorEastAsia" w:hAnsiTheme="majorHAnsi" w:cstheme="majorBidi"/>
      <w:i/>
      <w:iCs/>
      <w:color w:val="243F60" w:themeColor="accent1" w:themeShade="7F"/>
      <w:lang w:val="fr-FR" w:eastAsia="fr-FR"/>
    </w:rPr>
  </w:style>
  <w:style w:type="character" w:customStyle="1" w:styleId="Titre7Car">
    <w:name w:val="Titre 7 Car"/>
    <w:basedOn w:val="Policepardfaut"/>
    <w:link w:val="Titre7"/>
    <w:uiPriority w:val="9"/>
    <w:rsid w:val="00996AA0"/>
    <w:rPr>
      <w:rFonts w:asciiTheme="majorHAnsi" w:eastAsiaTheme="majorEastAsia" w:hAnsiTheme="majorHAnsi" w:cstheme="majorBidi"/>
      <w:i/>
      <w:iCs/>
      <w:color w:val="404040" w:themeColor="text1" w:themeTint="BF"/>
      <w:lang w:val="fr-FR" w:eastAsia="fr-FR"/>
    </w:rPr>
  </w:style>
  <w:style w:type="character" w:customStyle="1" w:styleId="Titre8Car">
    <w:name w:val="Titre 8 Car"/>
    <w:basedOn w:val="Policepardfaut"/>
    <w:link w:val="Titre8"/>
    <w:uiPriority w:val="9"/>
    <w:rsid w:val="00996AA0"/>
    <w:rPr>
      <w:rFonts w:asciiTheme="majorHAnsi" w:eastAsiaTheme="majorEastAsia" w:hAnsiTheme="majorHAnsi" w:cstheme="majorBidi"/>
      <w:color w:val="404040" w:themeColor="text1" w:themeTint="BF"/>
      <w:sz w:val="20"/>
      <w:szCs w:val="20"/>
      <w:lang w:val="fr-FR" w:eastAsia="fr-FR"/>
    </w:rPr>
  </w:style>
  <w:style w:type="character" w:customStyle="1" w:styleId="Titre9Car">
    <w:name w:val="Titre 9 Car"/>
    <w:basedOn w:val="Policepardfaut"/>
    <w:link w:val="Titre9"/>
    <w:uiPriority w:val="9"/>
    <w:semiHidden/>
    <w:rsid w:val="00996AA0"/>
    <w:rPr>
      <w:rFonts w:asciiTheme="majorHAnsi" w:eastAsiaTheme="majorEastAsia" w:hAnsiTheme="majorHAnsi" w:cstheme="majorBidi"/>
      <w:i/>
      <w:iCs/>
      <w:color w:val="404040" w:themeColor="text1" w:themeTint="BF"/>
      <w:sz w:val="20"/>
      <w:szCs w:val="20"/>
      <w:lang w:val="fr-FR" w:eastAsia="fr-FR"/>
    </w:rPr>
  </w:style>
  <w:style w:type="paragraph" w:styleId="Sansinterligne">
    <w:name w:val="No Spacing"/>
    <w:link w:val="SansinterligneCar"/>
    <w:uiPriority w:val="1"/>
    <w:qFormat/>
    <w:rsid w:val="00996AA0"/>
    <w:pPr>
      <w:widowControl/>
      <w:autoSpaceDE/>
      <w:autoSpaceDN/>
    </w:pPr>
    <w:rPr>
      <w:rFonts w:eastAsiaTheme="minorEastAsia"/>
      <w:lang w:val="fr-FR" w:eastAsia="fr-FR"/>
    </w:rPr>
  </w:style>
  <w:style w:type="character" w:customStyle="1" w:styleId="SansinterligneCar">
    <w:name w:val="Sans interligne Car"/>
    <w:basedOn w:val="Policepardfaut"/>
    <w:link w:val="Sansinterligne"/>
    <w:uiPriority w:val="1"/>
    <w:rsid w:val="00996AA0"/>
    <w:rPr>
      <w:rFonts w:eastAsiaTheme="minorEastAsia"/>
      <w:lang w:val="fr-FR" w:eastAsia="fr-FR"/>
    </w:rPr>
  </w:style>
  <w:style w:type="character" w:styleId="Lienhypertexte">
    <w:name w:val="Hyperlink"/>
    <w:basedOn w:val="Policepardfaut"/>
    <w:uiPriority w:val="99"/>
    <w:rsid w:val="00E834BD"/>
    <w:rPr>
      <w:color w:val="0000FF"/>
      <w:u w:val="single"/>
    </w:rPr>
  </w:style>
  <w:style w:type="paragraph" w:styleId="TM1">
    <w:name w:val="toc 1"/>
    <w:basedOn w:val="Normal"/>
    <w:next w:val="Normal"/>
    <w:autoRedefine/>
    <w:uiPriority w:val="39"/>
    <w:rsid w:val="00E834BD"/>
    <w:pPr>
      <w:keepLines/>
      <w:widowControl/>
      <w:tabs>
        <w:tab w:val="left" w:pos="440"/>
        <w:tab w:val="right" w:leader="dot" w:pos="9072"/>
      </w:tabs>
      <w:autoSpaceDE/>
      <w:autoSpaceDN/>
      <w:spacing w:before="240"/>
      <w:jc w:val="both"/>
    </w:pPr>
    <w:rPr>
      <w:rFonts w:ascii="Tahoma" w:eastAsia="Times New Roman" w:hAnsi="Tahoma" w:cs="Times New Roman"/>
      <w:b/>
      <w:caps/>
      <w:sz w:val="20"/>
      <w:szCs w:val="24"/>
      <w:lang w:bidi="ar-SA"/>
    </w:rPr>
  </w:style>
  <w:style w:type="paragraph" w:styleId="TM2">
    <w:name w:val="toc 2"/>
    <w:basedOn w:val="Normal"/>
    <w:next w:val="Normal"/>
    <w:autoRedefine/>
    <w:uiPriority w:val="39"/>
    <w:rsid w:val="00E834BD"/>
    <w:pPr>
      <w:keepLines/>
      <w:widowControl/>
      <w:tabs>
        <w:tab w:val="left" w:pos="880"/>
        <w:tab w:val="right" w:leader="dot" w:pos="9072"/>
      </w:tabs>
      <w:autoSpaceDE/>
      <w:autoSpaceDN/>
      <w:spacing w:before="120"/>
      <w:ind w:left="221"/>
      <w:jc w:val="both"/>
    </w:pPr>
    <w:rPr>
      <w:rFonts w:ascii="Tahoma" w:eastAsia="Times New Roman" w:hAnsi="Tahoma" w:cs="Times New Roman"/>
      <w:sz w:val="20"/>
      <w:szCs w:val="20"/>
      <w:lang w:bidi="ar-SA"/>
    </w:rPr>
  </w:style>
  <w:style w:type="paragraph" w:customStyle="1" w:styleId="TITRE">
    <w:name w:val="TITRE"/>
    <w:basedOn w:val="Normal"/>
    <w:rsid w:val="00E834BD"/>
    <w:pPr>
      <w:widowControl/>
      <w:autoSpaceDE/>
      <w:autoSpaceDN/>
      <w:jc w:val="center"/>
    </w:pPr>
    <w:rPr>
      <w:rFonts w:ascii="Dutch 801 (SWC)" w:eastAsia="Times New Roman" w:hAnsi="Dutch 801 (SWC)" w:cs="Times New Roman"/>
      <w:sz w:val="24"/>
      <w:szCs w:val="20"/>
      <w:lang w:bidi="ar-SA"/>
    </w:rPr>
  </w:style>
  <w:style w:type="paragraph" w:customStyle="1" w:styleId="NormalTEXTE">
    <w:name w:val="NormalTEXTE"/>
    <w:basedOn w:val="Normal"/>
    <w:rsid w:val="00E834BD"/>
    <w:pPr>
      <w:widowControl/>
      <w:autoSpaceDE/>
      <w:autoSpaceDN/>
      <w:ind w:left="737"/>
      <w:jc w:val="both"/>
    </w:pPr>
    <w:rPr>
      <w:rFonts w:ascii="Dutch 801 (SWC)" w:eastAsia="Times New Roman" w:hAnsi="Dutch 801 (SWC)" w:cs="Times New Roman"/>
      <w:sz w:val="24"/>
      <w:szCs w:val="20"/>
      <w:lang w:bidi="ar-SA"/>
    </w:rPr>
  </w:style>
  <w:style w:type="paragraph" w:customStyle="1" w:styleId="CORPSTEXTE">
    <w:name w:val="CORPS TEXTE"/>
    <w:basedOn w:val="Normal"/>
    <w:rsid w:val="00301333"/>
    <w:pPr>
      <w:widowControl/>
      <w:autoSpaceDE/>
      <w:autoSpaceDN/>
      <w:ind w:left="1134"/>
      <w:jc w:val="both"/>
    </w:pPr>
    <w:rPr>
      <w:rFonts w:ascii="Times New Roman" w:eastAsia="Times New Roman" w:hAnsi="Times New Roman" w:cs="Times New Roman"/>
      <w:sz w:val="24"/>
      <w:szCs w:val="20"/>
      <w:lang w:bidi="ar-SA"/>
    </w:rPr>
  </w:style>
  <w:style w:type="table" w:styleId="Grilledutableau">
    <w:name w:val="Table Grid"/>
    <w:basedOn w:val="TableauNormal"/>
    <w:uiPriority w:val="59"/>
    <w:rsid w:val="00552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
    <w:name w:val="Ombrage clair1"/>
    <w:basedOn w:val="TableauNormal"/>
    <w:uiPriority w:val="60"/>
    <w:rsid w:val="00552CF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rameclaire-Accent11">
    <w:name w:val="Trame claire - Accent 11"/>
    <w:basedOn w:val="TableauNormal"/>
    <w:uiPriority w:val="60"/>
    <w:rsid w:val="00552CF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5">
    <w:name w:val="Light Shading Accent 5"/>
    <w:basedOn w:val="TableauNormal"/>
    <w:uiPriority w:val="60"/>
    <w:rsid w:val="00552CF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4">
    <w:name w:val="Light Shading Accent 4"/>
    <w:basedOn w:val="TableauNormal"/>
    <w:uiPriority w:val="60"/>
    <w:rsid w:val="00552CF5"/>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TM3">
    <w:name w:val="toc 3"/>
    <w:basedOn w:val="Normal"/>
    <w:next w:val="Normal"/>
    <w:autoRedefine/>
    <w:uiPriority w:val="39"/>
    <w:unhideWhenUsed/>
    <w:rsid w:val="00B7559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9236">
      <w:bodyDiv w:val="1"/>
      <w:marLeft w:val="0"/>
      <w:marRight w:val="0"/>
      <w:marTop w:val="0"/>
      <w:marBottom w:val="0"/>
      <w:divBdr>
        <w:top w:val="none" w:sz="0" w:space="0" w:color="auto"/>
        <w:left w:val="none" w:sz="0" w:space="0" w:color="auto"/>
        <w:bottom w:val="none" w:sz="0" w:space="0" w:color="auto"/>
        <w:right w:val="none" w:sz="0" w:space="0" w:color="auto"/>
      </w:divBdr>
    </w:div>
    <w:div w:id="80684618">
      <w:bodyDiv w:val="1"/>
      <w:marLeft w:val="0"/>
      <w:marRight w:val="0"/>
      <w:marTop w:val="0"/>
      <w:marBottom w:val="0"/>
      <w:divBdr>
        <w:top w:val="none" w:sz="0" w:space="0" w:color="auto"/>
        <w:left w:val="none" w:sz="0" w:space="0" w:color="auto"/>
        <w:bottom w:val="none" w:sz="0" w:space="0" w:color="auto"/>
        <w:right w:val="none" w:sz="0" w:space="0" w:color="auto"/>
      </w:divBdr>
    </w:div>
    <w:div w:id="98258831">
      <w:bodyDiv w:val="1"/>
      <w:marLeft w:val="0"/>
      <w:marRight w:val="0"/>
      <w:marTop w:val="0"/>
      <w:marBottom w:val="0"/>
      <w:divBdr>
        <w:top w:val="none" w:sz="0" w:space="0" w:color="auto"/>
        <w:left w:val="none" w:sz="0" w:space="0" w:color="auto"/>
        <w:bottom w:val="none" w:sz="0" w:space="0" w:color="auto"/>
        <w:right w:val="none" w:sz="0" w:space="0" w:color="auto"/>
      </w:divBdr>
    </w:div>
    <w:div w:id="564950466">
      <w:bodyDiv w:val="1"/>
      <w:marLeft w:val="0"/>
      <w:marRight w:val="0"/>
      <w:marTop w:val="0"/>
      <w:marBottom w:val="0"/>
      <w:divBdr>
        <w:top w:val="none" w:sz="0" w:space="0" w:color="auto"/>
        <w:left w:val="none" w:sz="0" w:space="0" w:color="auto"/>
        <w:bottom w:val="none" w:sz="0" w:space="0" w:color="auto"/>
        <w:right w:val="none" w:sz="0" w:space="0" w:color="auto"/>
      </w:divBdr>
    </w:div>
    <w:div w:id="656618145">
      <w:bodyDiv w:val="1"/>
      <w:marLeft w:val="0"/>
      <w:marRight w:val="0"/>
      <w:marTop w:val="0"/>
      <w:marBottom w:val="0"/>
      <w:divBdr>
        <w:top w:val="none" w:sz="0" w:space="0" w:color="auto"/>
        <w:left w:val="none" w:sz="0" w:space="0" w:color="auto"/>
        <w:bottom w:val="none" w:sz="0" w:space="0" w:color="auto"/>
        <w:right w:val="none" w:sz="0" w:space="0" w:color="auto"/>
      </w:divBdr>
    </w:div>
    <w:div w:id="959604207">
      <w:bodyDiv w:val="1"/>
      <w:marLeft w:val="0"/>
      <w:marRight w:val="0"/>
      <w:marTop w:val="0"/>
      <w:marBottom w:val="0"/>
      <w:divBdr>
        <w:top w:val="none" w:sz="0" w:space="0" w:color="auto"/>
        <w:left w:val="none" w:sz="0" w:space="0" w:color="auto"/>
        <w:bottom w:val="none" w:sz="0" w:space="0" w:color="auto"/>
        <w:right w:val="none" w:sz="0" w:space="0" w:color="auto"/>
      </w:divBdr>
    </w:div>
    <w:div w:id="1584335976">
      <w:bodyDiv w:val="1"/>
      <w:marLeft w:val="0"/>
      <w:marRight w:val="0"/>
      <w:marTop w:val="0"/>
      <w:marBottom w:val="0"/>
      <w:divBdr>
        <w:top w:val="none" w:sz="0" w:space="0" w:color="auto"/>
        <w:left w:val="none" w:sz="0" w:space="0" w:color="auto"/>
        <w:bottom w:val="none" w:sz="0" w:space="0" w:color="auto"/>
        <w:right w:val="none" w:sz="0" w:space="0" w:color="auto"/>
      </w:divBdr>
    </w:div>
    <w:div w:id="1652514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323617-4F4A-4F31-9493-41466C42F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3500</Words>
  <Characters>19252</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CHRU de BREST</Company>
  <LinksUpToDate>false</LinksUpToDate>
  <CharactersWithSpaces>22707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025127</dc:creator>
  <cp:lastModifiedBy>AGNETTI Sabrina</cp:lastModifiedBy>
  <cp:revision>33</cp:revision>
  <cp:lastPrinted>2024-10-08T13:11:00Z</cp:lastPrinted>
  <dcterms:created xsi:type="dcterms:W3CDTF">2025-05-13T14:19:00Z</dcterms:created>
  <dcterms:modified xsi:type="dcterms:W3CDTF">2025-06-12T14:03:00Z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2018-09-19T00:00:00Z</vt:filetime>
  </property>
  <property fmtid="{D5CDD505-2E9C-101B-9397-08002B2CF9AE}" pid="3" name="Creator">
    <vt:lpwstr>PDF Architect</vt:lpwstr>
  </property>
  <property fmtid="{D5CDD505-2E9C-101B-9397-08002B2CF9AE}" pid="4" name="LastSaved">
    <vt:filetime>2018-11-07T00:00:00Z</vt:filetime>
  </property>
</Properties>
</file>