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49F32" w14:textId="2CDB19F6" w:rsidR="004A2297" w:rsidRDefault="00CB2122" w:rsidP="004A2297">
      <w:pPr>
        <w:jc w:val="center"/>
      </w:pPr>
      <w:r>
        <w:rPr>
          <w:noProof/>
        </w:rPr>
        <w:drawing>
          <wp:inline distT="0" distB="0" distL="0" distR="0" wp14:anchorId="00F701C9" wp14:editId="424003B5">
            <wp:extent cx="6425565" cy="817245"/>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25565" cy="817245"/>
                    </a:xfrm>
                    <a:prstGeom prst="rect">
                      <a:avLst/>
                    </a:prstGeom>
                    <a:noFill/>
                  </pic:spPr>
                </pic:pic>
              </a:graphicData>
            </a:graphic>
          </wp:inline>
        </w:drawing>
      </w:r>
    </w:p>
    <w:p w14:paraId="6F4C0772" w14:textId="77777777" w:rsidR="004A2297" w:rsidRDefault="004A2297" w:rsidP="004A2297"/>
    <w:p w14:paraId="257A8846" w14:textId="77777777" w:rsidR="004A2297" w:rsidRDefault="004A2297" w:rsidP="004A2297">
      <w:pPr>
        <w:rPr>
          <w:rFonts w:ascii="Arial Narrow" w:hAnsi="Arial Narrow"/>
          <w:b/>
          <w:smallCaps/>
          <w:color w:val="000080"/>
          <w:sz w:val="24"/>
        </w:rPr>
      </w:pPr>
      <w:r w:rsidRPr="00A54266">
        <w:rPr>
          <w:rFonts w:ascii="Arial Narrow" w:hAnsi="Arial Narrow"/>
          <w:b/>
          <w:smallCaps/>
          <w:color w:val="000080"/>
          <w:sz w:val="24"/>
        </w:rPr>
        <w:t>Direction Gén</w:t>
      </w:r>
      <w:r w:rsidRPr="00577D6E">
        <w:rPr>
          <w:rFonts w:ascii="Arial Narrow" w:hAnsi="Arial Narrow"/>
          <w:b/>
          <w:smallCaps/>
          <w:color w:val="000080"/>
          <w:sz w:val="24"/>
        </w:rPr>
        <w:t>érale de l’Armement</w:t>
      </w:r>
    </w:p>
    <w:p w14:paraId="4FD0AE8C" w14:textId="77777777" w:rsidR="007A083C" w:rsidRDefault="007A083C" w:rsidP="007A083C">
      <w:pPr>
        <w:rPr>
          <w:rFonts w:ascii="Marianne" w:hAnsi="Marianne"/>
          <w:b/>
          <w:sz w:val="18"/>
          <w:szCs w:val="18"/>
        </w:rPr>
      </w:pPr>
    </w:p>
    <w:p w14:paraId="0DADBE53" w14:textId="1106E01F" w:rsidR="007A083C" w:rsidRPr="008C2F0E" w:rsidRDefault="007A083C" w:rsidP="007A083C">
      <w:pPr>
        <w:pStyle w:val="DGA"/>
        <w:spacing w:before="0" w:after="0"/>
        <w:rPr>
          <w:rFonts w:ascii="Marianne" w:hAnsi="Marianne"/>
          <w:b w:val="0"/>
          <w:sz w:val="18"/>
          <w:szCs w:val="18"/>
        </w:rPr>
      </w:pPr>
      <w:r w:rsidRPr="008C2F0E">
        <w:rPr>
          <w:rFonts w:ascii="Marianne" w:hAnsi="Marianne"/>
          <w:b w:val="0"/>
          <w:sz w:val="18"/>
          <w:szCs w:val="18"/>
        </w:rPr>
        <w:t>DIRECTION DES OPERATIONS</w:t>
      </w:r>
    </w:p>
    <w:p w14:paraId="5D6B3FE1" w14:textId="4B8A74DA" w:rsidR="007A083C" w:rsidRPr="008C2F0E" w:rsidRDefault="007A083C" w:rsidP="007A083C">
      <w:pPr>
        <w:pStyle w:val="DGA"/>
        <w:spacing w:before="0" w:after="0"/>
        <w:rPr>
          <w:rFonts w:ascii="Marianne" w:hAnsi="Marianne"/>
          <w:b w:val="0"/>
          <w:sz w:val="18"/>
          <w:szCs w:val="18"/>
        </w:rPr>
      </w:pPr>
      <w:r w:rsidRPr="008C2F0E">
        <w:rPr>
          <w:rFonts w:ascii="Marianne" w:hAnsi="Marianne"/>
          <w:b w:val="0"/>
          <w:sz w:val="18"/>
          <w:szCs w:val="18"/>
        </w:rPr>
        <w:t>DU MAINTIEN EN CONDITION OPERATIONNELLE ET DU NUMERIQUE</w:t>
      </w:r>
    </w:p>
    <w:p w14:paraId="68CAA591" w14:textId="767E90BF" w:rsidR="004A2297" w:rsidRPr="007A083C" w:rsidRDefault="007A083C" w:rsidP="007A083C">
      <w:pPr>
        <w:pStyle w:val="DGA"/>
        <w:spacing w:before="0" w:after="0"/>
        <w:rPr>
          <w:rFonts w:ascii="Marianne" w:hAnsi="Marianne"/>
          <w:b w:val="0"/>
          <w:sz w:val="18"/>
          <w:szCs w:val="18"/>
        </w:rPr>
      </w:pPr>
      <w:r w:rsidRPr="008C2F0E">
        <w:rPr>
          <w:rFonts w:ascii="Marianne" w:hAnsi="Marianne"/>
          <w:b w:val="0"/>
          <w:sz w:val="18"/>
          <w:szCs w:val="18"/>
        </w:rPr>
        <w:t>S2A/DA-SE/Istres</w:t>
      </w:r>
    </w:p>
    <w:p w14:paraId="413E9819" w14:textId="77777777" w:rsidR="004A2297" w:rsidRDefault="004A2297" w:rsidP="004A2297">
      <w:pPr>
        <w:pStyle w:val="Entit"/>
        <w:spacing w:before="120"/>
      </w:pPr>
      <w:r>
        <w:t xml:space="preserve">Service des achats d’armement </w:t>
      </w:r>
    </w:p>
    <w:p w14:paraId="195DCA8E" w14:textId="77777777" w:rsidR="004A2297" w:rsidRDefault="004A2297" w:rsidP="004A2297">
      <w:pPr>
        <w:pStyle w:val="Entit"/>
        <w:spacing w:before="120"/>
      </w:pPr>
      <w:r>
        <w:t>Division achats Sud Est</w:t>
      </w:r>
    </w:p>
    <w:p w14:paraId="3E306A66" w14:textId="77777777" w:rsidR="004A2297" w:rsidRPr="00F30AE9" w:rsidRDefault="004A2297" w:rsidP="004A2297">
      <w:pPr>
        <w:pStyle w:val="Entit"/>
        <w:spacing w:after="120"/>
      </w:pPr>
      <w:r>
        <w:t xml:space="preserve">Site Istres                                                                                                  </w:t>
      </w:r>
      <w:r w:rsidRPr="00D548C7">
        <w:rPr>
          <w:b/>
          <w:sz w:val="24"/>
        </w:rPr>
        <w:t>Niveau de classification/protection</w:t>
      </w:r>
    </w:p>
    <w:p w14:paraId="34BE8123" w14:textId="3B3BDACD" w:rsidR="004A2297" w:rsidRDefault="004A2297" w:rsidP="007D49C9">
      <w:pPr>
        <w:jc w:val="center"/>
        <w:rPr>
          <w:sz w:val="16"/>
          <w:szCs w:val="16"/>
        </w:rPr>
      </w:pPr>
    </w:p>
    <w:tbl>
      <w:tblPr>
        <w:tblStyle w:val="Grilledutableau"/>
        <w:tblW w:w="3402" w:type="dxa"/>
        <w:jc w:val="right"/>
        <w:tblLayout w:type="fixed"/>
        <w:tblLook w:val="04A0" w:firstRow="1" w:lastRow="0" w:firstColumn="1" w:lastColumn="0" w:noHBand="0" w:noVBand="1"/>
      </w:tblPr>
      <w:tblGrid>
        <w:gridCol w:w="567"/>
        <w:gridCol w:w="567"/>
        <w:gridCol w:w="567"/>
        <w:gridCol w:w="567"/>
        <w:gridCol w:w="567"/>
        <w:gridCol w:w="567"/>
      </w:tblGrid>
      <w:tr w:rsidR="00CB2122" w:rsidRPr="00CB2122" w14:paraId="1E4D569F" w14:textId="77777777" w:rsidTr="00CB2122">
        <w:trPr>
          <w:jc w:val="right"/>
        </w:trPr>
        <w:tc>
          <w:tcPr>
            <w:tcW w:w="3402" w:type="dxa"/>
            <w:gridSpan w:val="6"/>
            <w:tcBorders>
              <w:right w:val="single" w:sz="4" w:space="0" w:color="auto"/>
            </w:tcBorders>
            <w:vAlign w:val="center"/>
          </w:tcPr>
          <w:p w14:paraId="7A5EB4DC" w14:textId="77777777" w:rsidR="003468AF" w:rsidRPr="00CB2122" w:rsidRDefault="003468AF" w:rsidP="007D49C9">
            <w:pPr>
              <w:pStyle w:val="ccapTableauclassification"/>
              <w:rPr>
                <w:color w:val="auto"/>
              </w:rPr>
            </w:pPr>
            <w:r w:rsidRPr="00CB2122">
              <w:rPr>
                <w:color w:val="auto"/>
              </w:rPr>
              <w:t>Typologie du marché en fonction de ses informations classifiées/protégées ou non</w:t>
            </w:r>
          </w:p>
        </w:tc>
      </w:tr>
      <w:tr w:rsidR="00CB2122" w:rsidRPr="00CB2122" w14:paraId="598D2676" w14:textId="77777777" w:rsidTr="00CB2122">
        <w:trPr>
          <w:jc w:val="right"/>
        </w:trPr>
        <w:tc>
          <w:tcPr>
            <w:tcW w:w="567" w:type="dxa"/>
            <w:shd w:val="clear" w:color="auto" w:fill="auto"/>
            <w:vAlign w:val="center"/>
          </w:tcPr>
          <w:p w14:paraId="1800C2D8" w14:textId="77777777" w:rsidR="003468AF" w:rsidRPr="00CB2122" w:rsidRDefault="003468AF" w:rsidP="007D49C9">
            <w:pPr>
              <w:pStyle w:val="ccapTableauclassification"/>
              <w:rPr>
                <w:color w:val="auto"/>
              </w:rPr>
            </w:pPr>
            <w:r w:rsidRPr="00CB2122">
              <w:rPr>
                <w:color w:val="auto"/>
              </w:rPr>
              <w:t>MD</w:t>
            </w:r>
          </w:p>
        </w:tc>
        <w:tc>
          <w:tcPr>
            <w:tcW w:w="567" w:type="dxa"/>
            <w:shd w:val="clear" w:color="auto" w:fill="auto"/>
            <w:vAlign w:val="center"/>
          </w:tcPr>
          <w:p w14:paraId="703F8AF8" w14:textId="77777777" w:rsidR="003468AF" w:rsidRPr="00CB2122" w:rsidRDefault="003468AF" w:rsidP="007D49C9">
            <w:pPr>
              <w:pStyle w:val="ccapTableauclassification"/>
              <w:rPr>
                <w:color w:val="auto"/>
              </w:rPr>
            </w:pPr>
            <w:r w:rsidRPr="00CB2122">
              <w:rPr>
                <w:color w:val="auto"/>
              </w:rPr>
              <w:t>MA</w:t>
            </w:r>
          </w:p>
        </w:tc>
        <w:tc>
          <w:tcPr>
            <w:tcW w:w="567" w:type="dxa"/>
            <w:shd w:val="clear" w:color="auto" w:fill="auto"/>
            <w:vAlign w:val="center"/>
          </w:tcPr>
          <w:p w14:paraId="50C33644" w14:textId="77777777" w:rsidR="003468AF" w:rsidRPr="00CB2122" w:rsidRDefault="003468AF" w:rsidP="007D49C9">
            <w:pPr>
              <w:pStyle w:val="ccapTableauclassification"/>
              <w:rPr>
                <w:color w:val="auto"/>
              </w:rPr>
            </w:pPr>
            <w:r w:rsidRPr="00CB2122">
              <w:rPr>
                <w:color w:val="auto"/>
              </w:rPr>
              <w:t>MS</w:t>
            </w:r>
          </w:p>
        </w:tc>
        <w:tc>
          <w:tcPr>
            <w:tcW w:w="567" w:type="dxa"/>
            <w:shd w:val="clear" w:color="auto" w:fill="auto"/>
            <w:vAlign w:val="center"/>
          </w:tcPr>
          <w:p w14:paraId="6C05B760" w14:textId="77777777" w:rsidR="003468AF" w:rsidRPr="00CB2122" w:rsidRDefault="003468AF" w:rsidP="007D49C9">
            <w:pPr>
              <w:pStyle w:val="ccapTableauclassification"/>
              <w:rPr>
                <w:color w:val="auto"/>
              </w:rPr>
            </w:pPr>
            <w:r w:rsidRPr="00CB2122">
              <w:rPr>
                <w:color w:val="auto"/>
              </w:rPr>
              <w:t>DR</w:t>
            </w:r>
          </w:p>
        </w:tc>
        <w:tc>
          <w:tcPr>
            <w:tcW w:w="567" w:type="dxa"/>
            <w:tcBorders>
              <w:right w:val="single" w:sz="4" w:space="0" w:color="auto"/>
            </w:tcBorders>
            <w:shd w:val="clear" w:color="auto" w:fill="auto"/>
            <w:vAlign w:val="center"/>
          </w:tcPr>
          <w:p w14:paraId="3258D490" w14:textId="77777777" w:rsidR="003468AF" w:rsidRPr="00CB2122" w:rsidRDefault="003468AF" w:rsidP="007D49C9">
            <w:pPr>
              <w:pStyle w:val="ccapTableauclassification"/>
              <w:rPr>
                <w:color w:val="auto"/>
              </w:rPr>
            </w:pPr>
            <w:r w:rsidRPr="00CB2122">
              <w:rPr>
                <w:color w:val="auto"/>
              </w:rPr>
              <w:t>SF</w:t>
            </w:r>
          </w:p>
        </w:tc>
        <w:tc>
          <w:tcPr>
            <w:tcW w:w="567" w:type="dxa"/>
            <w:tcBorders>
              <w:right w:val="single" w:sz="4" w:space="0" w:color="auto"/>
            </w:tcBorders>
            <w:shd w:val="clear" w:color="auto" w:fill="auto"/>
            <w:vAlign w:val="center"/>
          </w:tcPr>
          <w:p w14:paraId="14DF675D" w14:textId="77777777" w:rsidR="003468AF" w:rsidRPr="00CB2122" w:rsidRDefault="003468AF" w:rsidP="007D49C9">
            <w:pPr>
              <w:pStyle w:val="ccapTableauclassification"/>
              <w:rPr>
                <w:color w:val="auto"/>
              </w:rPr>
            </w:pPr>
            <w:r w:rsidRPr="00CB2122">
              <w:rPr>
                <w:color w:val="auto"/>
              </w:rPr>
              <w:t>NP</w:t>
            </w:r>
          </w:p>
        </w:tc>
      </w:tr>
      <w:tr w:rsidR="00CB2122" w:rsidRPr="00CB2122" w14:paraId="4B303410" w14:textId="77777777" w:rsidTr="00CB2122">
        <w:trPr>
          <w:jc w:val="right"/>
        </w:trPr>
        <w:tc>
          <w:tcPr>
            <w:tcW w:w="567" w:type="dxa"/>
            <w:shd w:val="clear" w:color="auto" w:fill="auto"/>
            <w:vAlign w:val="center"/>
          </w:tcPr>
          <w:p w14:paraId="1709683E" w14:textId="45BDACD5" w:rsidR="003468AF" w:rsidRPr="00CB2122" w:rsidRDefault="003468AF" w:rsidP="007D49C9">
            <w:pPr>
              <w:pStyle w:val="ccapTableauclassification"/>
              <w:rPr>
                <w:color w:val="auto"/>
              </w:rPr>
            </w:pPr>
          </w:p>
        </w:tc>
        <w:tc>
          <w:tcPr>
            <w:tcW w:w="567" w:type="dxa"/>
            <w:shd w:val="clear" w:color="auto" w:fill="auto"/>
            <w:vAlign w:val="center"/>
          </w:tcPr>
          <w:p w14:paraId="5EF0D129" w14:textId="3A57FC4E" w:rsidR="003468AF" w:rsidRPr="00CB2122" w:rsidRDefault="003468AF" w:rsidP="007D49C9">
            <w:pPr>
              <w:pStyle w:val="ccapTableauclassification"/>
              <w:rPr>
                <w:color w:val="auto"/>
              </w:rPr>
            </w:pPr>
          </w:p>
        </w:tc>
        <w:tc>
          <w:tcPr>
            <w:tcW w:w="567" w:type="dxa"/>
            <w:shd w:val="clear" w:color="auto" w:fill="auto"/>
            <w:vAlign w:val="center"/>
          </w:tcPr>
          <w:p w14:paraId="57950C67" w14:textId="04148563" w:rsidR="003468AF" w:rsidRPr="00CB2122" w:rsidRDefault="007D49C9" w:rsidP="007D49C9">
            <w:pPr>
              <w:pStyle w:val="ccapTableauclassification"/>
              <w:rPr>
                <w:color w:val="auto"/>
              </w:rPr>
            </w:pPr>
            <w:r w:rsidRPr="00CB2122">
              <w:rPr>
                <w:color w:val="auto"/>
              </w:rPr>
              <w:t>X</w:t>
            </w:r>
          </w:p>
        </w:tc>
        <w:tc>
          <w:tcPr>
            <w:tcW w:w="567" w:type="dxa"/>
            <w:shd w:val="clear" w:color="auto" w:fill="auto"/>
            <w:vAlign w:val="center"/>
          </w:tcPr>
          <w:p w14:paraId="0C09A496" w14:textId="179167B1" w:rsidR="003468AF" w:rsidRPr="00CB2122" w:rsidRDefault="003468AF" w:rsidP="007D49C9">
            <w:pPr>
              <w:pStyle w:val="ccapTableauclassification"/>
              <w:rPr>
                <w:color w:val="auto"/>
              </w:rPr>
            </w:pPr>
          </w:p>
        </w:tc>
        <w:tc>
          <w:tcPr>
            <w:tcW w:w="567" w:type="dxa"/>
            <w:tcBorders>
              <w:right w:val="single" w:sz="4" w:space="0" w:color="auto"/>
            </w:tcBorders>
            <w:shd w:val="clear" w:color="auto" w:fill="auto"/>
            <w:vAlign w:val="center"/>
          </w:tcPr>
          <w:p w14:paraId="68FBC7CF" w14:textId="7B542341" w:rsidR="003468AF" w:rsidRPr="00CB2122" w:rsidRDefault="003468AF" w:rsidP="007D49C9">
            <w:pPr>
              <w:pStyle w:val="ccapTableauclassification"/>
              <w:rPr>
                <w:color w:val="auto"/>
              </w:rPr>
            </w:pPr>
          </w:p>
        </w:tc>
        <w:tc>
          <w:tcPr>
            <w:tcW w:w="567" w:type="dxa"/>
            <w:tcBorders>
              <w:right w:val="single" w:sz="4" w:space="0" w:color="auto"/>
            </w:tcBorders>
            <w:shd w:val="clear" w:color="auto" w:fill="auto"/>
            <w:vAlign w:val="center"/>
          </w:tcPr>
          <w:p w14:paraId="1E2D4EAE" w14:textId="647ABECA" w:rsidR="003468AF" w:rsidRPr="00CB2122" w:rsidRDefault="003468AF" w:rsidP="007D49C9">
            <w:pPr>
              <w:pStyle w:val="ccapTableauclassification"/>
              <w:rPr>
                <w:color w:val="auto"/>
              </w:rPr>
            </w:pPr>
          </w:p>
        </w:tc>
      </w:tr>
    </w:tbl>
    <w:p w14:paraId="0245C537" w14:textId="49AB812F" w:rsidR="003468AF" w:rsidRDefault="003468AF" w:rsidP="007D49C9">
      <w:pPr>
        <w:jc w:val="center"/>
        <w:rPr>
          <w:sz w:val="16"/>
          <w:szCs w:val="16"/>
        </w:rPr>
      </w:pPr>
    </w:p>
    <w:tbl>
      <w:tblPr>
        <w:tblW w:w="5528" w:type="dxa"/>
        <w:tblInd w:w="4474" w:type="dxa"/>
        <w:tblLayout w:type="fixed"/>
        <w:tblCellMar>
          <w:left w:w="79" w:type="dxa"/>
          <w:right w:w="79" w:type="dxa"/>
        </w:tblCellMar>
        <w:tblLook w:val="0000" w:firstRow="0" w:lastRow="0" w:firstColumn="0" w:lastColumn="0" w:noHBand="0" w:noVBand="0"/>
      </w:tblPr>
      <w:tblGrid>
        <w:gridCol w:w="5528"/>
      </w:tblGrid>
      <w:tr w:rsidR="004A2297" w:rsidRPr="00D548C7" w14:paraId="6E6B5660" w14:textId="77777777" w:rsidTr="000F3F1B">
        <w:trPr>
          <w:cantSplit/>
        </w:trPr>
        <w:tc>
          <w:tcPr>
            <w:tcW w:w="5528" w:type="dxa"/>
            <w:tcBorders>
              <w:top w:val="single" w:sz="6" w:space="0" w:color="auto"/>
              <w:left w:val="single" w:sz="6" w:space="0" w:color="auto"/>
              <w:bottom w:val="single" w:sz="6" w:space="0" w:color="auto"/>
              <w:right w:val="single" w:sz="6" w:space="0" w:color="auto"/>
            </w:tcBorders>
          </w:tcPr>
          <w:p w14:paraId="0B6CF7CE" w14:textId="66F14E3D" w:rsidR="004A2297" w:rsidRPr="00625E8F" w:rsidRDefault="004A2297" w:rsidP="00AB155C">
            <w:pPr>
              <w:spacing w:before="60" w:after="60"/>
              <w:jc w:val="left"/>
              <w:rPr>
                <w:szCs w:val="22"/>
              </w:rPr>
            </w:pPr>
            <w:r w:rsidRPr="00625E8F">
              <w:rPr>
                <w:b/>
                <w:szCs w:val="22"/>
              </w:rPr>
              <w:t>Marché n°</w:t>
            </w:r>
            <w:r w:rsidR="00AB155C">
              <w:rPr>
                <w:b/>
                <w:szCs w:val="22"/>
              </w:rPr>
              <w:t xml:space="preserve"> </w:t>
            </w:r>
            <w:r w:rsidR="00AB155C" w:rsidRPr="00AB155C">
              <w:rPr>
                <w:b/>
                <w:szCs w:val="22"/>
              </w:rPr>
              <w:t>2025 SE 0334</w:t>
            </w:r>
          </w:p>
        </w:tc>
      </w:tr>
      <w:tr w:rsidR="004A2297" w:rsidRPr="00D548C7" w14:paraId="1E205D89" w14:textId="77777777" w:rsidTr="000F3F1B">
        <w:trPr>
          <w:cantSplit/>
        </w:trPr>
        <w:tc>
          <w:tcPr>
            <w:tcW w:w="5528" w:type="dxa"/>
            <w:tcBorders>
              <w:top w:val="single" w:sz="6" w:space="0" w:color="auto"/>
              <w:left w:val="single" w:sz="6" w:space="0" w:color="auto"/>
              <w:bottom w:val="single" w:sz="6" w:space="0" w:color="auto"/>
              <w:right w:val="single" w:sz="6" w:space="0" w:color="auto"/>
            </w:tcBorders>
          </w:tcPr>
          <w:p w14:paraId="26DD9816" w14:textId="77777777" w:rsidR="004A2297" w:rsidRPr="00625E8F" w:rsidRDefault="004A2297" w:rsidP="00641761">
            <w:pPr>
              <w:spacing w:before="60" w:after="60"/>
              <w:jc w:val="left"/>
              <w:rPr>
                <w:b/>
                <w:szCs w:val="22"/>
              </w:rPr>
            </w:pPr>
            <w:r w:rsidRPr="00625E8F">
              <w:rPr>
                <w:b/>
                <w:szCs w:val="22"/>
              </w:rPr>
              <w:t>N° D’ENGAGEMENT JURIDIQUE CHORUS :</w:t>
            </w:r>
            <w:r w:rsidR="00401522">
              <w:rPr>
                <w:b/>
                <w:szCs w:val="22"/>
              </w:rPr>
              <w:t xml:space="preserve"> </w:t>
            </w:r>
            <w:r w:rsidR="00386EB6">
              <w:rPr>
                <w:b/>
                <w:szCs w:val="22"/>
              </w:rPr>
              <w:t>voir lettre de notification du marché</w:t>
            </w:r>
          </w:p>
        </w:tc>
      </w:tr>
      <w:tr w:rsidR="004A2297" w:rsidRPr="00D548C7" w14:paraId="5455D28C" w14:textId="77777777" w:rsidTr="000F3F1B">
        <w:trPr>
          <w:cantSplit/>
        </w:trPr>
        <w:tc>
          <w:tcPr>
            <w:tcW w:w="5528" w:type="dxa"/>
            <w:tcBorders>
              <w:top w:val="single" w:sz="6" w:space="0" w:color="auto"/>
              <w:left w:val="single" w:sz="6" w:space="0" w:color="auto"/>
              <w:bottom w:val="single" w:sz="6" w:space="0" w:color="auto"/>
              <w:right w:val="single" w:sz="6" w:space="0" w:color="auto"/>
            </w:tcBorders>
          </w:tcPr>
          <w:p w14:paraId="5AB10691" w14:textId="77777777" w:rsidR="004A2297" w:rsidRPr="00625E8F" w:rsidRDefault="004A2297" w:rsidP="000F3F1B">
            <w:pPr>
              <w:spacing w:before="60" w:after="60" w:line="240" w:lineRule="exact"/>
              <w:jc w:val="left"/>
              <w:rPr>
                <w:b/>
                <w:szCs w:val="22"/>
              </w:rPr>
            </w:pPr>
            <w:r w:rsidRPr="00625E8F">
              <w:rPr>
                <w:b/>
                <w:szCs w:val="22"/>
              </w:rPr>
              <w:t xml:space="preserve">N° SERVICE EXÉCUTANT: </w:t>
            </w:r>
            <w:r w:rsidRPr="00625E8F">
              <w:rPr>
                <w:szCs w:val="22"/>
              </w:rPr>
              <w:t>D0456IR040</w:t>
            </w:r>
          </w:p>
        </w:tc>
      </w:tr>
    </w:tbl>
    <w:p w14:paraId="7B7B37F2" w14:textId="77777777" w:rsidR="004A2297" w:rsidRPr="00FF33DA" w:rsidRDefault="004A2297" w:rsidP="004A2297">
      <w:pPr>
        <w:ind w:left="3827" w:right="1270"/>
        <w:rPr>
          <w:sz w:val="16"/>
          <w:szCs w:val="16"/>
        </w:rPr>
      </w:pPr>
    </w:p>
    <w:tbl>
      <w:tblPr>
        <w:tblW w:w="9851" w:type="dxa"/>
        <w:tblLayout w:type="fixed"/>
        <w:tblCellMar>
          <w:left w:w="70" w:type="dxa"/>
          <w:right w:w="70" w:type="dxa"/>
        </w:tblCellMar>
        <w:tblLook w:val="0000" w:firstRow="0" w:lastRow="0" w:firstColumn="0" w:lastColumn="0" w:noHBand="0" w:noVBand="0"/>
      </w:tblPr>
      <w:tblGrid>
        <w:gridCol w:w="2480"/>
        <w:gridCol w:w="160"/>
        <w:gridCol w:w="7211"/>
      </w:tblGrid>
      <w:tr w:rsidR="004A2297" w:rsidRPr="00625E8F" w14:paraId="7892214C" w14:textId="77777777" w:rsidTr="000F3F1B">
        <w:tc>
          <w:tcPr>
            <w:tcW w:w="2480" w:type="dxa"/>
          </w:tcPr>
          <w:p w14:paraId="411E3F1E" w14:textId="77777777" w:rsidR="004A2297" w:rsidRPr="00625E8F" w:rsidRDefault="004A2297" w:rsidP="000F3F1B">
            <w:pPr>
              <w:ind w:left="-142" w:right="-70"/>
              <w:jc w:val="center"/>
              <w:rPr>
                <w:szCs w:val="22"/>
              </w:rPr>
            </w:pPr>
          </w:p>
        </w:tc>
        <w:tc>
          <w:tcPr>
            <w:tcW w:w="7371" w:type="dxa"/>
            <w:gridSpan w:val="2"/>
          </w:tcPr>
          <w:p w14:paraId="406833A5" w14:textId="782491E2" w:rsidR="004A2297" w:rsidRPr="003D5B0A" w:rsidRDefault="00152257" w:rsidP="007A083C">
            <w:pPr>
              <w:pStyle w:val="Corpsdetexte"/>
              <w:ind w:left="216"/>
              <w:rPr>
                <w:szCs w:val="22"/>
              </w:rPr>
            </w:pPr>
            <w:r w:rsidRPr="003D5B0A">
              <w:rPr>
                <w:sz w:val="22"/>
                <w:szCs w:val="22"/>
              </w:rPr>
              <w:t>Passé</w:t>
            </w:r>
            <w:r w:rsidR="00CF5654" w:rsidRPr="003D5B0A">
              <w:rPr>
                <w:sz w:val="22"/>
                <w:szCs w:val="22"/>
              </w:rPr>
              <w:t xml:space="preserve"> </w:t>
            </w:r>
            <w:r w:rsidR="00E207F3" w:rsidRPr="003D5B0A">
              <w:rPr>
                <w:sz w:val="22"/>
                <w:szCs w:val="22"/>
              </w:rPr>
              <w:t>en</w:t>
            </w:r>
            <w:r w:rsidR="00CF5654" w:rsidRPr="003D5B0A">
              <w:rPr>
                <w:sz w:val="22"/>
                <w:szCs w:val="22"/>
              </w:rPr>
              <w:t xml:space="preserve"> </w:t>
            </w:r>
            <w:r w:rsidR="00E207F3" w:rsidRPr="003D5B0A">
              <w:rPr>
                <w:sz w:val="22"/>
                <w:szCs w:val="22"/>
              </w:rPr>
              <w:t>application</w:t>
            </w:r>
            <w:r w:rsidR="00CF5654" w:rsidRPr="003D5B0A">
              <w:rPr>
                <w:sz w:val="22"/>
                <w:szCs w:val="22"/>
              </w:rPr>
              <w:t xml:space="preserve"> </w:t>
            </w:r>
            <w:r w:rsidR="00E207F3" w:rsidRPr="003D5B0A">
              <w:rPr>
                <w:sz w:val="22"/>
                <w:szCs w:val="22"/>
              </w:rPr>
              <w:t>des</w:t>
            </w:r>
            <w:r w:rsidR="00CF5654" w:rsidRPr="003D5B0A">
              <w:rPr>
                <w:sz w:val="22"/>
                <w:szCs w:val="22"/>
              </w:rPr>
              <w:t xml:space="preserve"> </w:t>
            </w:r>
            <w:r w:rsidR="00E207F3" w:rsidRPr="003D5B0A">
              <w:rPr>
                <w:sz w:val="22"/>
                <w:szCs w:val="22"/>
              </w:rPr>
              <w:t>dispositions de</w:t>
            </w:r>
            <w:r w:rsidR="000E450B" w:rsidRPr="003D5B0A">
              <w:rPr>
                <w:sz w:val="22"/>
                <w:szCs w:val="22"/>
              </w:rPr>
              <w:t xml:space="preserve">s </w:t>
            </w:r>
            <w:r w:rsidR="00E207F3" w:rsidRPr="003D5B0A">
              <w:rPr>
                <w:sz w:val="22"/>
                <w:szCs w:val="22"/>
              </w:rPr>
              <w:t>article</w:t>
            </w:r>
            <w:r w:rsidR="000E450B" w:rsidRPr="003D5B0A">
              <w:rPr>
                <w:sz w:val="22"/>
                <w:szCs w:val="22"/>
              </w:rPr>
              <w:t>s</w:t>
            </w:r>
            <w:r w:rsidR="00E207F3" w:rsidRPr="003D5B0A">
              <w:rPr>
                <w:sz w:val="22"/>
                <w:szCs w:val="22"/>
              </w:rPr>
              <w:t xml:space="preserve"> </w:t>
            </w:r>
            <w:r w:rsidR="007A083C" w:rsidRPr="00550559">
              <w:rPr>
                <w:sz w:val="22"/>
                <w:szCs w:val="22"/>
              </w:rPr>
              <w:t xml:space="preserve">L2323-1, R 2323-1, R 2323-4 et R2362-8 </w:t>
            </w:r>
            <w:r w:rsidR="00CF5654" w:rsidRPr="003D5B0A">
              <w:rPr>
                <w:sz w:val="22"/>
                <w:szCs w:val="22"/>
              </w:rPr>
              <w:t xml:space="preserve"> </w:t>
            </w:r>
            <w:r w:rsidR="00B81541" w:rsidRPr="003D5B0A">
              <w:rPr>
                <w:sz w:val="22"/>
                <w:szCs w:val="22"/>
              </w:rPr>
              <w:t>du code de la commande publique</w:t>
            </w:r>
            <w:r w:rsidR="00E207F3" w:rsidRPr="003D5B0A">
              <w:rPr>
                <w:sz w:val="22"/>
                <w:szCs w:val="22"/>
              </w:rPr>
              <w:t>.</w:t>
            </w:r>
          </w:p>
        </w:tc>
      </w:tr>
      <w:tr w:rsidR="004A2297" w:rsidRPr="00625E8F" w14:paraId="498C4433" w14:textId="77777777" w:rsidTr="00AD3BA4">
        <w:trPr>
          <w:cantSplit/>
          <w:trHeight w:val="2472"/>
        </w:trPr>
        <w:tc>
          <w:tcPr>
            <w:tcW w:w="2480" w:type="dxa"/>
            <w:tcBorders>
              <w:top w:val="single" w:sz="4" w:space="0" w:color="auto"/>
              <w:left w:val="single" w:sz="4" w:space="0" w:color="auto"/>
              <w:bottom w:val="single" w:sz="4" w:space="0" w:color="auto"/>
              <w:right w:val="single" w:sz="4" w:space="0" w:color="auto"/>
            </w:tcBorders>
          </w:tcPr>
          <w:p w14:paraId="19145114" w14:textId="77777777" w:rsidR="004A2297" w:rsidRDefault="004A2297" w:rsidP="000F3F1B">
            <w:pPr>
              <w:rPr>
                <w:b/>
                <w:szCs w:val="22"/>
              </w:rPr>
            </w:pPr>
            <w:r w:rsidRPr="00625E8F">
              <w:rPr>
                <w:b/>
                <w:szCs w:val="22"/>
              </w:rPr>
              <w:t>Date de notification :</w:t>
            </w:r>
          </w:p>
          <w:p w14:paraId="3B773878" w14:textId="77777777" w:rsidR="00401522" w:rsidRPr="00625E8F" w:rsidRDefault="00401522" w:rsidP="000F3F1B">
            <w:pPr>
              <w:rPr>
                <w:b/>
                <w:szCs w:val="22"/>
              </w:rPr>
            </w:pPr>
            <w:r>
              <w:rPr>
                <w:b/>
                <w:szCs w:val="22"/>
              </w:rPr>
              <w:t xml:space="preserve">Date de l’accusé de réception électronique </w:t>
            </w:r>
            <w:r w:rsidRPr="009828C5">
              <w:rPr>
                <w:b/>
              </w:rPr>
              <w:t>du marché via le profil acheteur PLACE</w:t>
            </w:r>
          </w:p>
        </w:tc>
        <w:tc>
          <w:tcPr>
            <w:tcW w:w="160" w:type="dxa"/>
          </w:tcPr>
          <w:p w14:paraId="67BE2304" w14:textId="77777777" w:rsidR="004A2297" w:rsidRPr="00625E8F" w:rsidRDefault="004A2297" w:rsidP="000F3F1B">
            <w:pPr>
              <w:rPr>
                <w:b/>
                <w:szCs w:val="22"/>
              </w:rPr>
            </w:pPr>
          </w:p>
        </w:tc>
        <w:tc>
          <w:tcPr>
            <w:tcW w:w="7211" w:type="dxa"/>
          </w:tcPr>
          <w:p w14:paraId="04523EFA" w14:textId="26858F33" w:rsidR="004A2297" w:rsidRPr="00625E8F" w:rsidRDefault="004A2297" w:rsidP="007A083C">
            <w:pPr>
              <w:pStyle w:val="n"/>
              <w:tabs>
                <w:tab w:val="clear" w:pos="3400"/>
              </w:tabs>
              <w:ind w:left="123" w:hanging="123"/>
              <w:rPr>
                <w:szCs w:val="22"/>
              </w:rPr>
            </w:pPr>
            <w:r w:rsidRPr="00625E8F">
              <w:rPr>
                <w:szCs w:val="22"/>
              </w:rPr>
              <w:t>(</w:t>
            </w:r>
            <w:proofErr w:type="gramStart"/>
            <w:r w:rsidRPr="00927565">
              <w:rPr>
                <w:szCs w:val="22"/>
              </w:rPr>
              <w:t>n</w:t>
            </w:r>
            <w:proofErr w:type="gramEnd"/>
            <w:r w:rsidRPr="00927565">
              <w:rPr>
                <w:szCs w:val="22"/>
              </w:rPr>
              <w:t>°</w:t>
            </w:r>
            <w:r w:rsidR="00E7181E" w:rsidRPr="008F08DF">
              <w:rPr>
                <w:szCs w:val="22"/>
              </w:rPr>
              <w:t xml:space="preserve">38652100-1 </w:t>
            </w:r>
            <w:r w:rsidRPr="008F08DF">
              <w:rPr>
                <w:szCs w:val="22"/>
              </w:rPr>
              <w:t>de la nomenclature</w:t>
            </w:r>
            <w:r w:rsidRPr="00625E8F">
              <w:rPr>
                <w:szCs w:val="22"/>
              </w:rPr>
              <w:t xml:space="preserve"> CPV conformément au règlement CE n°213/2008).</w:t>
            </w:r>
            <w:r w:rsidR="00CB2122">
              <w:rPr>
                <w:rFonts w:ascii="Arial" w:hAnsi="Arial" w:cs="Arial"/>
                <w:sz w:val="20"/>
              </w:rPr>
              <w:t xml:space="preserve"> </w:t>
            </w:r>
          </w:p>
          <w:p w14:paraId="6246AD39" w14:textId="74B40CDE" w:rsidR="004A2297" w:rsidRPr="00AF354A" w:rsidRDefault="004A2297" w:rsidP="000F3F1B">
            <w:pPr>
              <w:jc w:val="left"/>
              <w:rPr>
                <w:b/>
                <w:szCs w:val="22"/>
              </w:rPr>
            </w:pPr>
            <w:r w:rsidRPr="00177C16">
              <w:rPr>
                <w:b/>
                <w:szCs w:val="22"/>
              </w:rPr>
              <w:t>Date de lancement de la procédure</w:t>
            </w:r>
            <w:r w:rsidR="00FD294E" w:rsidRPr="00177C16">
              <w:rPr>
                <w:b/>
                <w:szCs w:val="22"/>
              </w:rPr>
              <w:t xml:space="preserve"> </w:t>
            </w:r>
            <w:r w:rsidRPr="00177C16">
              <w:rPr>
                <w:b/>
                <w:szCs w:val="22"/>
              </w:rPr>
              <w:t xml:space="preserve">: </w:t>
            </w:r>
            <w:r w:rsidR="00341A08" w:rsidRPr="00341A08">
              <w:rPr>
                <w:b/>
                <w:szCs w:val="22"/>
              </w:rPr>
              <w:t>12</w:t>
            </w:r>
            <w:r w:rsidR="00927565" w:rsidRPr="00341A08">
              <w:rPr>
                <w:b/>
                <w:szCs w:val="22"/>
              </w:rPr>
              <w:t>/</w:t>
            </w:r>
            <w:r w:rsidR="0068404B" w:rsidRPr="00341A08">
              <w:rPr>
                <w:b/>
                <w:szCs w:val="22"/>
              </w:rPr>
              <w:t>0</w:t>
            </w:r>
            <w:r w:rsidR="00341A08" w:rsidRPr="00341A08">
              <w:rPr>
                <w:b/>
                <w:szCs w:val="22"/>
              </w:rPr>
              <w:t>6</w:t>
            </w:r>
            <w:r w:rsidR="00927565" w:rsidRPr="00341A08">
              <w:rPr>
                <w:b/>
                <w:szCs w:val="22"/>
              </w:rPr>
              <w:t>/2025</w:t>
            </w:r>
          </w:p>
          <w:p w14:paraId="2299E6F8" w14:textId="27F4E8CA" w:rsidR="007A083C" w:rsidRPr="007A083C" w:rsidRDefault="004A2297" w:rsidP="007A083C">
            <w:pPr>
              <w:spacing w:before="120" w:after="120"/>
              <w:ind w:left="123" w:hanging="123"/>
              <w:rPr>
                <w:b/>
                <w:szCs w:val="22"/>
              </w:rPr>
            </w:pPr>
            <w:r w:rsidRPr="00722437">
              <w:rPr>
                <w:b/>
                <w:szCs w:val="22"/>
              </w:rPr>
              <w:t>Objet du marché</w:t>
            </w:r>
            <w:r w:rsidRPr="00625E8F">
              <w:rPr>
                <w:b/>
                <w:szCs w:val="22"/>
              </w:rPr>
              <w:t xml:space="preserve"> :</w:t>
            </w:r>
            <w:r w:rsidR="00641761" w:rsidRPr="009F751F">
              <w:rPr>
                <w:b/>
                <w:bCs/>
              </w:rPr>
              <w:t xml:space="preserve"> </w:t>
            </w:r>
            <w:r w:rsidR="007A083C" w:rsidRPr="007A083C">
              <w:rPr>
                <w:b/>
                <w:szCs w:val="22"/>
              </w:rPr>
              <w:t xml:space="preserve">Fourniture </w:t>
            </w:r>
            <w:r w:rsidR="00AD3BA4">
              <w:rPr>
                <w:b/>
                <w:szCs w:val="22"/>
              </w:rPr>
              <w:t xml:space="preserve">et maintenance </w:t>
            </w:r>
            <w:r w:rsidR="007A083C" w:rsidRPr="007A083C">
              <w:rPr>
                <w:b/>
                <w:szCs w:val="22"/>
              </w:rPr>
              <w:t>d’un système de projection vidéo pour simulateur NH90</w:t>
            </w:r>
          </w:p>
          <w:p w14:paraId="4C704A95" w14:textId="76A13C79" w:rsidR="00722437" w:rsidRPr="00722437" w:rsidRDefault="00722437" w:rsidP="00722437">
            <w:pPr>
              <w:pStyle w:val="Corpsdetexte"/>
              <w:rPr>
                <w:b/>
                <w:sz w:val="22"/>
                <w:szCs w:val="22"/>
              </w:rPr>
            </w:pPr>
          </w:p>
          <w:p w14:paraId="2E2F4B2B" w14:textId="77777777" w:rsidR="00AD3BA4" w:rsidRDefault="004A2297" w:rsidP="00771324">
            <w:pPr>
              <w:pStyle w:val="StyleAvant0ptAprs0pt"/>
              <w:ind w:left="0"/>
              <w:jc w:val="left"/>
            </w:pPr>
            <w:r w:rsidRPr="00927565">
              <w:rPr>
                <w:b/>
                <w:szCs w:val="22"/>
              </w:rPr>
              <w:t xml:space="preserve">Montant </w:t>
            </w:r>
            <w:r w:rsidR="00152257" w:rsidRPr="00927565">
              <w:rPr>
                <w:b/>
                <w:szCs w:val="22"/>
              </w:rPr>
              <w:t xml:space="preserve">maximum </w:t>
            </w:r>
            <w:r w:rsidRPr="00927565">
              <w:rPr>
                <w:b/>
                <w:szCs w:val="22"/>
              </w:rPr>
              <w:t>du marché</w:t>
            </w:r>
            <w:r w:rsidRPr="00927565">
              <w:rPr>
                <w:szCs w:val="22"/>
              </w:rPr>
              <w:t xml:space="preserve"> : </w:t>
            </w:r>
            <w:r w:rsidR="00AD3BA4" w:rsidRPr="00927565">
              <w:rPr>
                <w:i/>
                <w:szCs w:val="22"/>
                <w:highlight w:val="yellow"/>
              </w:rPr>
              <w:t xml:space="preserve">(rédaction </w:t>
            </w:r>
            <w:proofErr w:type="gramStart"/>
            <w:r w:rsidR="00AD3BA4" w:rsidRPr="00927565">
              <w:rPr>
                <w:i/>
                <w:szCs w:val="22"/>
                <w:highlight w:val="yellow"/>
              </w:rPr>
              <w:t>réservée)</w:t>
            </w:r>
            <w:r w:rsidR="00AD3BA4" w:rsidRPr="002121C7">
              <w:t xml:space="preserve"> </w:t>
            </w:r>
            <w:r w:rsidR="00AD3BA4" w:rsidRPr="00D548C7">
              <w:t xml:space="preserve"> </w:t>
            </w:r>
            <w:r w:rsidR="00771324" w:rsidRPr="00927565">
              <w:t>€</w:t>
            </w:r>
            <w:proofErr w:type="gramEnd"/>
            <w:r w:rsidR="00771324" w:rsidRPr="00927565">
              <w:t xml:space="preserve">HT </w:t>
            </w:r>
          </w:p>
          <w:p w14:paraId="52B534C5" w14:textId="780D3821" w:rsidR="004A2297" w:rsidRDefault="00771324" w:rsidP="00771324">
            <w:pPr>
              <w:pStyle w:val="StyleAvant0ptAprs0pt"/>
              <w:ind w:left="0"/>
              <w:jc w:val="left"/>
            </w:pPr>
            <w:proofErr w:type="gramStart"/>
            <w:r w:rsidRPr="00927565">
              <w:t>soit</w:t>
            </w:r>
            <w:proofErr w:type="gramEnd"/>
            <w:r w:rsidRPr="00927565">
              <w:t xml:space="preserve"> </w:t>
            </w:r>
            <w:r w:rsidR="00AD3BA4" w:rsidRPr="00927565">
              <w:rPr>
                <w:i/>
                <w:szCs w:val="22"/>
                <w:highlight w:val="yellow"/>
              </w:rPr>
              <w:t>(rédaction réservée)</w:t>
            </w:r>
            <w:r w:rsidR="00AD3BA4" w:rsidRPr="002121C7">
              <w:t xml:space="preserve"> </w:t>
            </w:r>
            <w:r w:rsidR="00AD3BA4" w:rsidRPr="00D548C7">
              <w:t xml:space="preserve"> </w:t>
            </w:r>
            <w:r w:rsidRPr="00927565">
              <w:t>€TTC</w:t>
            </w:r>
          </w:p>
          <w:p w14:paraId="0CB6529F" w14:textId="77777777" w:rsidR="00884215" w:rsidRPr="00625E8F" w:rsidRDefault="00884215" w:rsidP="00771324">
            <w:pPr>
              <w:pStyle w:val="StyleAvant0ptAprs0pt"/>
              <w:ind w:left="0"/>
              <w:jc w:val="left"/>
              <w:rPr>
                <w:szCs w:val="22"/>
              </w:rPr>
            </w:pPr>
          </w:p>
        </w:tc>
      </w:tr>
    </w:tbl>
    <w:p w14:paraId="25213956" w14:textId="77777777" w:rsidR="004A2297" w:rsidRPr="00625E8F" w:rsidRDefault="004A2297" w:rsidP="004A2297">
      <w:pPr>
        <w:tabs>
          <w:tab w:val="left" w:pos="709"/>
        </w:tabs>
        <w:spacing w:before="60"/>
        <w:rPr>
          <w:szCs w:val="22"/>
        </w:rPr>
      </w:pPr>
      <w:r w:rsidRPr="00625E8F">
        <w:rPr>
          <w:szCs w:val="22"/>
        </w:rPr>
        <w:t>Entre l'autorité signataire du marché, agissant au nom et pour le compte de l’État, d'une part,</w:t>
      </w:r>
    </w:p>
    <w:p w14:paraId="06A165CC" w14:textId="77777777" w:rsidR="004A2297" w:rsidRPr="00625E8F" w:rsidRDefault="004A2297" w:rsidP="004A2297">
      <w:pPr>
        <w:tabs>
          <w:tab w:val="left" w:pos="2694"/>
        </w:tabs>
        <w:ind w:right="-1"/>
        <w:rPr>
          <w:szCs w:val="22"/>
        </w:rPr>
      </w:pPr>
      <w:proofErr w:type="gramStart"/>
      <w:r w:rsidRPr="00625E8F">
        <w:rPr>
          <w:szCs w:val="22"/>
        </w:rPr>
        <w:t>et</w:t>
      </w:r>
      <w:proofErr w:type="gramEnd"/>
      <w:r w:rsidRPr="00625E8F">
        <w:rPr>
          <w:szCs w:val="22"/>
        </w:rPr>
        <w:t xml:space="preserve"> la société </w:t>
      </w:r>
      <w:r w:rsidRPr="00625E8F">
        <w:rPr>
          <w:szCs w:val="22"/>
        </w:rPr>
        <w:tab/>
        <w:t xml:space="preserve"> :</w:t>
      </w:r>
      <w:r>
        <w:rPr>
          <w:szCs w:val="22"/>
        </w:rPr>
        <w:t xml:space="preserve"> </w:t>
      </w:r>
    </w:p>
    <w:p w14:paraId="78CAF682" w14:textId="77777777" w:rsidR="004A2297" w:rsidRPr="00625E8F" w:rsidRDefault="004A2297" w:rsidP="004A2297">
      <w:pPr>
        <w:tabs>
          <w:tab w:val="left" w:pos="709"/>
          <w:tab w:val="left" w:pos="2694"/>
        </w:tabs>
        <w:ind w:right="-1"/>
        <w:rPr>
          <w:szCs w:val="22"/>
        </w:rPr>
      </w:pPr>
      <w:r w:rsidRPr="00625E8F">
        <w:rPr>
          <w:szCs w:val="22"/>
        </w:rPr>
        <w:t>Forme</w:t>
      </w:r>
      <w:r w:rsidRPr="00625E8F">
        <w:rPr>
          <w:szCs w:val="22"/>
        </w:rPr>
        <w:tab/>
        <w:t xml:space="preserve"> </w:t>
      </w:r>
      <w:r w:rsidR="00836CD5">
        <w:rPr>
          <w:szCs w:val="22"/>
        </w:rPr>
        <w:tab/>
      </w:r>
      <w:r w:rsidR="00392C01">
        <w:rPr>
          <w:szCs w:val="22"/>
        </w:rPr>
        <w:t xml:space="preserve"> </w:t>
      </w:r>
      <w:r w:rsidRPr="00625E8F">
        <w:rPr>
          <w:szCs w:val="22"/>
        </w:rPr>
        <w:t xml:space="preserve">: </w:t>
      </w:r>
    </w:p>
    <w:p w14:paraId="1D5FCA4C" w14:textId="77777777" w:rsidR="004A2297" w:rsidRPr="00625E8F" w:rsidRDefault="004A2297" w:rsidP="004A2297">
      <w:pPr>
        <w:tabs>
          <w:tab w:val="left" w:pos="709"/>
          <w:tab w:val="left" w:pos="2694"/>
        </w:tabs>
        <w:ind w:right="-1"/>
        <w:rPr>
          <w:szCs w:val="22"/>
        </w:rPr>
      </w:pPr>
      <w:r w:rsidRPr="00625E8F">
        <w:rPr>
          <w:szCs w:val="22"/>
        </w:rPr>
        <w:t>Capital</w:t>
      </w:r>
      <w:r w:rsidRPr="00625E8F">
        <w:rPr>
          <w:szCs w:val="22"/>
        </w:rPr>
        <w:tab/>
      </w:r>
      <w:r w:rsidR="00836CD5">
        <w:rPr>
          <w:szCs w:val="22"/>
        </w:rPr>
        <w:tab/>
      </w:r>
      <w:r w:rsidRPr="00625E8F">
        <w:rPr>
          <w:szCs w:val="22"/>
        </w:rPr>
        <w:t xml:space="preserve"> : </w:t>
      </w:r>
    </w:p>
    <w:p w14:paraId="7EE07CD4" w14:textId="77777777" w:rsidR="004A2297" w:rsidRPr="00625E8F" w:rsidRDefault="004A2297" w:rsidP="004A2297">
      <w:pPr>
        <w:tabs>
          <w:tab w:val="left" w:pos="709"/>
          <w:tab w:val="left" w:pos="2694"/>
        </w:tabs>
        <w:ind w:right="-1"/>
        <w:rPr>
          <w:szCs w:val="22"/>
        </w:rPr>
      </w:pPr>
      <w:r w:rsidRPr="00625E8F">
        <w:rPr>
          <w:szCs w:val="22"/>
        </w:rPr>
        <w:t>Siège social</w:t>
      </w:r>
      <w:r w:rsidRPr="00625E8F">
        <w:rPr>
          <w:szCs w:val="22"/>
        </w:rPr>
        <w:tab/>
        <w:t xml:space="preserve"> : </w:t>
      </w:r>
    </w:p>
    <w:p w14:paraId="0521CC34" w14:textId="77777777" w:rsidR="00CF1C3A" w:rsidRDefault="00CF1C3A" w:rsidP="00CF1C3A">
      <w:pPr>
        <w:tabs>
          <w:tab w:val="left" w:pos="709"/>
          <w:tab w:val="left" w:pos="2694"/>
        </w:tabs>
        <w:ind w:right="-1"/>
        <w:rPr>
          <w:szCs w:val="22"/>
        </w:rPr>
      </w:pPr>
      <w:r w:rsidRPr="00625E8F">
        <w:rPr>
          <w:szCs w:val="22"/>
        </w:rPr>
        <w:t xml:space="preserve">Domiciliation </w:t>
      </w:r>
      <w:r>
        <w:rPr>
          <w:szCs w:val="22"/>
        </w:rPr>
        <w:t xml:space="preserve">bancaire      </w:t>
      </w:r>
      <w:r w:rsidR="008F18A3">
        <w:rPr>
          <w:szCs w:val="22"/>
        </w:rPr>
        <w:t xml:space="preserve">  </w:t>
      </w:r>
      <w:r>
        <w:rPr>
          <w:szCs w:val="22"/>
        </w:rPr>
        <w:t xml:space="preserve">  </w:t>
      </w:r>
      <w:proofErr w:type="gramStart"/>
      <w:r w:rsidR="00A470DA">
        <w:rPr>
          <w:szCs w:val="22"/>
        </w:rPr>
        <w:t xml:space="preserve"> </w:t>
      </w:r>
      <w:r>
        <w:rPr>
          <w:szCs w:val="22"/>
        </w:rPr>
        <w:t xml:space="preserve">  </w:t>
      </w:r>
      <w:r w:rsidRPr="00625E8F">
        <w:rPr>
          <w:szCs w:val="22"/>
        </w:rPr>
        <w:t>:</w:t>
      </w:r>
      <w:proofErr w:type="gramEnd"/>
      <w:r w:rsidRPr="00625E8F">
        <w:rPr>
          <w:szCs w:val="22"/>
        </w:rPr>
        <w:t xml:space="preserve"> </w:t>
      </w:r>
    </w:p>
    <w:p w14:paraId="7CA38BAD" w14:textId="77777777" w:rsidR="00CF1C3A" w:rsidRPr="00625E8F" w:rsidRDefault="00CF1C3A" w:rsidP="008F18A3">
      <w:pPr>
        <w:tabs>
          <w:tab w:val="left" w:pos="709"/>
          <w:tab w:val="left" w:pos="2694"/>
        </w:tabs>
        <w:ind w:right="-1"/>
        <w:rPr>
          <w:szCs w:val="22"/>
        </w:rPr>
      </w:pPr>
      <w:r w:rsidRPr="00625E8F">
        <w:rPr>
          <w:szCs w:val="22"/>
        </w:rPr>
        <w:t>Comp</w:t>
      </w:r>
      <w:r>
        <w:rPr>
          <w:szCs w:val="22"/>
        </w:rPr>
        <w:t xml:space="preserve">te bancaire                </w:t>
      </w:r>
      <w:r w:rsidR="00A470DA">
        <w:rPr>
          <w:szCs w:val="22"/>
        </w:rPr>
        <w:t xml:space="preserve">   </w:t>
      </w:r>
      <w:r w:rsidR="008F18A3">
        <w:rPr>
          <w:szCs w:val="22"/>
        </w:rPr>
        <w:t xml:space="preserve"> </w:t>
      </w:r>
      <w:proofErr w:type="gramStart"/>
      <w:r>
        <w:rPr>
          <w:szCs w:val="22"/>
        </w:rPr>
        <w:t xml:space="preserve">   </w:t>
      </w:r>
      <w:r w:rsidRPr="00625E8F">
        <w:rPr>
          <w:szCs w:val="22"/>
        </w:rPr>
        <w:t>:</w:t>
      </w:r>
      <w:proofErr w:type="gramEnd"/>
      <w:r w:rsidRPr="00625E8F">
        <w:rPr>
          <w:szCs w:val="22"/>
        </w:rPr>
        <w:t xml:space="preserve"> </w:t>
      </w:r>
    </w:p>
    <w:p w14:paraId="2932732B" w14:textId="77777777" w:rsidR="004A2297" w:rsidRPr="00625E8F" w:rsidRDefault="004A2297" w:rsidP="004A2297">
      <w:pPr>
        <w:tabs>
          <w:tab w:val="left" w:pos="709"/>
          <w:tab w:val="left" w:pos="2694"/>
        </w:tabs>
        <w:ind w:right="-1"/>
        <w:rPr>
          <w:szCs w:val="22"/>
        </w:rPr>
      </w:pPr>
      <w:r w:rsidRPr="00625E8F">
        <w:rPr>
          <w:szCs w:val="22"/>
        </w:rPr>
        <w:t>N° SIRET</w:t>
      </w:r>
      <w:r w:rsidRPr="00625E8F">
        <w:rPr>
          <w:szCs w:val="22"/>
        </w:rPr>
        <w:tab/>
        <w:t xml:space="preserve"> : </w:t>
      </w:r>
    </w:p>
    <w:p w14:paraId="0F791443" w14:textId="713EBA8C" w:rsidR="004A2297" w:rsidRPr="00625E8F" w:rsidRDefault="004A2297" w:rsidP="00836CD5">
      <w:pPr>
        <w:tabs>
          <w:tab w:val="left" w:pos="709"/>
          <w:tab w:val="left" w:pos="2694"/>
        </w:tabs>
        <w:ind w:right="-1"/>
        <w:jc w:val="left"/>
        <w:rPr>
          <w:szCs w:val="22"/>
        </w:rPr>
      </w:pPr>
      <w:r w:rsidRPr="00625E8F">
        <w:rPr>
          <w:szCs w:val="22"/>
        </w:rPr>
        <w:t>Représentée par</w:t>
      </w:r>
      <w:r w:rsidRPr="00625E8F">
        <w:rPr>
          <w:szCs w:val="22"/>
        </w:rPr>
        <w:tab/>
        <w:t xml:space="preserve"> :</w:t>
      </w:r>
      <w:r w:rsidR="003A3BF3">
        <w:rPr>
          <w:szCs w:val="22"/>
        </w:rPr>
        <w:tab/>
      </w:r>
      <w:r w:rsidR="003A3BF3">
        <w:rPr>
          <w:szCs w:val="22"/>
        </w:rPr>
        <w:tab/>
      </w:r>
      <w:r w:rsidR="00392C01">
        <w:rPr>
          <w:szCs w:val="22"/>
        </w:rPr>
        <w:tab/>
      </w:r>
      <w:r w:rsidR="00392C01">
        <w:rPr>
          <w:szCs w:val="22"/>
        </w:rPr>
        <w:tab/>
      </w:r>
      <w:proofErr w:type="gramStart"/>
      <w:r w:rsidR="00392C01">
        <w:rPr>
          <w:szCs w:val="22"/>
        </w:rPr>
        <w:t xml:space="preserve">agissant </w:t>
      </w:r>
      <w:r w:rsidR="00D104DF">
        <w:rPr>
          <w:szCs w:val="22"/>
        </w:rPr>
        <w:t xml:space="preserve"> </w:t>
      </w:r>
      <w:r w:rsidR="00392C01">
        <w:rPr>
          <w:szCs w:val="22"/>
        </w:rPr>
        <w:t>en</w:t>
      </w:r>
      <w:proofErr w:type="gramEnd"/>
      <w:r w:rsidR="00392C01">
        <w:rPr>
          <w:szCs w:val="22"/>
        </w:rPr>
        <w:t xml:space="preserve"> qualité de </w:t>
      </w:r>
    </w:p>
    <w:p w14:paraId="330B0770" w14:textId="77777777" w:rsidR="004A2297" w:rsidRDefault="004A2297" w:rsidP="004A2297">
      <w:pPr>
        <w:ind w:right="1270"/>
        <w:rPr>
          <w:szCs w:val="22"/>
        </w:rPr>
      </w:pPr>
    </w:p>
    <w:p w14:paraId="492916E6" w14:textId="77777777" w:rsidR="004A2297" w:rsidRPr="00625E8F" w:rsidRDefault="004A2297" w:rsidP="004A2297">
      <w:pPr>
        <w:ind w:right="1270"/>
        <w:rPr>
          <w:szCs w:val="22"/>
        </w:rPr>
      </w:pPr>
      <w:r w:rsidRPr="00625E8F">
        <w:rPr>
          <w:szCs w:val="22"/>
        </w:rPr>
        <w:t>Dénommée ci-après "le titulaire", dans les clauses qui vont suivre, d'autre part.</w:t>
      </w:r>
    </w:p>
    <w:p w14:paraId="48604CC5" w14:textId="77777777" w:rsidR="005A0C4A" w:rsidRPr="006F12E2" w:rsidRDefault="005A0C4A">
      <w:pPr>
        <w:rPr>
          <w:szCs w:val="22"/>
        </w:rPr>
      </w:pPr>
    </w:p>
    <w:p w14:paraId="316E0BE4" w14:textId="01A68FF3" w:rsidR="005A0C4A" w:rsidRDefault="004A2297">
      <w:pPr>
        <w:rPr>
          <w:b/>
          <w:szCs w:val="22"/>
        </w:rPr>
      </w:pPr>
      <w:r w:rsidRPr="004A2297">
        <w:rPr>
          <w:b/>
          <w:szCs w:val="22"/>
        </w:rPr>
        <w:t>Renseignements titulaire :</w:t>
      </w:r>
    </w:p>
    <w:p w14:paraId="6DED0B35" w14:textId="77777777" w:rsidR="00AD3BA4" w:rsidRPr="004A2297" w:rsidRDefault="00AD3BA4">
      <w:pPr>
        <w:rPr>
          <w:b/>
          <w:szCs w:val="22"/>
        </w:rPr>
      </w:pPr>
    </w:p>
    <w:p w14:paraId="36E5B97A" w14:textId="424F71C9" w:rsidR="001C01C0" w:rsidRPr="00A6278A" w:rsidRDefault="00BF6CFD" w:rsidP="00AD3BA4">
      <w:pPr>
        <w:ind w:right="1270"/>
        <w:rPr>
          <w:szCs w:val="22"/>
        </w:rPr>
      </w:pPr>
      <w:r>
        <w:rPr>
          <w:szCs w:val="22"/>
        </w:rPr>
        <w:t>Le titulaire déclare être une PME</w:t>
      </w:r>
      <w:r w:rsidR="001C01C0" w:rsidRPr="00A6278A">
        <w:rPr>
          <w:szCs w:val="22"/>
        </w:rPr>
        <w:t> :</w:t>
      </w:r>
      <w:r w:rsidR="001C01C0">
        <w:rPr>
          <w:szCs w:val="22"/>
        </w:rPr>
        <w:t xml:space="preserve"> </w:t>
      </w:r>
      <w:r w:rsidR="00AD3BA4">
        <w:rPr>
          <w:szCs w:val="22"/>
        </w:rPr>
        <w:t xml:space="preserve"> </w:t>
      </w:r>
      <w:r w:rsidR="001C01C0">
        <w:rPr>
          <w:szCs w:val="22"/>
        </w:rPr>
        <w:t xml:space="preserve"> </w:t>
      </w:r>
      <w:r w:rsidR="001C01C0" w:rsidRPr="00A6278A">
        <w:rPr>
          <w:szCs w:val="22"/>
        </w:rPr>
        <w:t xml:space="preserve"> </w:t>
      </w:r>
      <w:r w:rsidR="001C01C0">
        <w:rPr>
          <w:szCs w:val="22"/>
        </w:rPr>
        <w:fldChar w:fldCharType="begin">
          <w:ffData>
            <w:name w:val=""/>
            <w:enabled/>
            <w:calcOnExit w:val="0"/>
            <w:checkBox>
              <w:size w:val="20"/>
              <w:default w:val="0"/>
            </w:checkBox>
          </w:ffData>
        </w:fldChar>
      </w:r>
      <w:r w:rsidR="001C01C0">
        <w:rPr>
          <w:szCs w:val="22"/>
        </w:rPr>
        <w:instrText xml:space="preserve"> FORMCHECKBOX </w:instrText>
      </w:r>
      <w:r w:rsidR="00341A08">
        <w:rPr>
          <w:szCs w:val="22"/>
        </w:rPr>
      </w:r>
      <w:r w:rsidR="00341A08">
        <w:rPr>
          <w:szCs w:val="22"/>
        </w:rPr>
        <w:fldChar w:fldCharType="separate"/>
      </w:r>
      <w:r w:rsidR="001C01C0">
        <w:rPr>
          <w:szCs w:val="22"/>
        </w:rPr>
        <w:fldChar w:fldCharType="end"/>
      </w:r>
      <w:r w:rsidR="001C01C0">
        <w:rPr>
          <w:szCs w:val="22"/>
        </w:rPr>
        <w:t xml:space="preserve"> </w:t>
      </w:r>
      <w:r w:rsidR="001C01C0" w:rsidRPr="00A6278A">
        <w:rPr>
          <w:szCs w:val="22"/>
        </w:rPr>
        <w:t xml:space="preserve"> NON</w:t>
      </w:r>
      <w:r w:rsidR="001C01C0">
        <w:rPr>
          <w:szCs w:val="22"/>
        </w:rPr>
        <w:t xml:space="preserve">  </w:t>
      </w:r>
      <w:r w:rsidR="004B7D22">
        <w:rPr>
          <w:szCs w:val="22"/>
        </w:rPr>
        <w:t xml:space="preserve">       </w:t>
      </w:r>
      <w:r w:rsidR="001C01C0">
        <w:rPr>
          <w:szCs w:val="22"/>
        </w:rPr>
        <w:fldChar w:fldCharType="begin">
          <w:ffData>
            <w:name w:val=""/>
            <w:enabled/>
            <w:calcOnExit w:val="0"/>
            <w:checkBox>
              <w:size w:val="20"/>
              <w:default w:val="0"/>
            </w:checkBox>
          </w:ffData>
        </w:fldChar>
      </w:r>
      <w:r w:rsidR="001C01C0">
        <w:rPr>
          <w:szCs w:val="22"/>
        </w:rPr>
        <w:instrText xml:space="preserve"> FORMCHECKBOX </w:instrText>
      </w:r>
      <w:r w:rsidR="00341A08">
        <w:rPr>
          <w:szCs w:val="22"/>
        </w:rPr>
      </w:r>
      <w:r w:rsidR="00341A08">
        <w:rPr>
          <w:szCs w:val="22"/>
        </w:rPr>
        <w:fldChar w:fldCharType="separate"/>
      </w:r>
      <w:r w:rsidR="001C01C0">
        <w:rPr>
          <w:szCs w:val="22"/>
        </w:rPr>
        <w:fldChar w:fldCharType="end"/>
      </w:r>
      <w:r w:rsidR="001C01C0" w:rsidRPr="00A6278A">
        <w:rPr>
          <w:szCs w:val="22"/>
        </w:rPr>
        <w:tab/>
        <w:t>OUI</w:t>
      </w:r>
    </w:p>
    <w:p w14:paraId="2609513E" w14:textId="74091A49" w:rsidR="005A0C4A" w:rsidRPr="006F12E2" w:rsidRDefault="004A2297" w:rsidP="00CB2122">
      <w:pPr>
        <w:spacing w:after="120"/>
        <w:rPr>
          <w:szCs w:val="22"/>
        </w:rPr>
      </w:pPr>
      <w:r>
        <w:rPr>
          <w:szCs w:val="22"/>
        </w:rPr>
        <w:t xml:space="preserve">Bénéfice de l’avance – le titulaire :   </w:t>
      </w:r>
      <w:r w:rsidR="001C01C0">
        <w:rPr>
          <w:szCs w:val="22"/>
        </w:rPr>
        <w:fldChar w:fldCharType="begin">
          <w:ffData>
            <w:name w:val=""/>
            <w:enabled/>
            <w:calcOnExit w:val="0"/>
            <w:checkBox>
              <w:size w:val="20"/>
              <w:default w:val="0"/>
            </w:checkBox>
          </w:ffData>
        </w:fldChar>
      </w:r>
      <w:r w:rsidR="001C01C0">
        <w:rPr>
          <w:szCs w:val="22"/>
        </w:rPr>
        <w:instrText xml:space="preserve"> FORMCHECKBOX </w:instrText>
      </w:r>
      <w:r w:rsidR="00341A08">
        <w:rPr>
          <w:szCs w:val="22"/>
        </w:rPr>
      </w:r>
      <w:r w:rsidR="00341A08">
        <w:rPr>
          <w:szCs w:val="22"/>
        </w:rPr>
        <w:fldChar w:fldCharType="separate"/>
      </w:r>
      <w:r w:rsidR="001C01C0">
        <w:rPr>
          <w:szCs w:val="22"/>
        </w:rPr>
        <w:fldChar w:fldCharType="end"/>
      </w:r>
      <w:r w:rsidR="001C01C0">
        <w:rPr>
          <w:szCs w:val="22"/>
        </w:rPr>
        <w:t xml:space="preserve"> </w:t>
      </w:r>
      <w:r w:rsidRPr="007B7495">
        <w:t xml:space="preserve"> </w:t>
      </w:r>
      <w:r>
        <w:t>ne renonce pas à l’avance</w:t>
      </w:r>
      <w:r w:rsidRPr="007B7495">
        <w:t xml:space="preserve">   </w:t>
      </w:r>
      <w:r w:rsidR="001C01C0">
        <w:rPr>
          <w:szCs w:val="22"/>
        </w:rPr>
        <w:fldChar w:fldCharType="begin">
          <w:ffData>
            <w:name w:val=""/>
            <w:enabled/>
            <w:calcOnExit w:val="0"/>
            <w:checkBox>
              <w:size w:val="20"/>
              <w:default w:val="0"/>
            </w:checkBox>
          </w:ffData>
        </w:fldChar>
      </w:r>
      <w:r w:rsidR="001C01C0">
        <w:rPr>
          <w:szCs w:val="22"/>
        </w:rPr>
        <w:instrText xml:space="preserve"> FORMCHECKBOX </w:instrText>
      </w:r>
      <w:r w:rsidR="00341A08">
        <w:rPr>
          <w:szCs w:val="22"/>
        </w:rPr>
      </w:r>
      <w:r w:rsidR="00341A08">
        <w:rPr>
          <w:szCs w:val="22"/>
        </w:rPr>
        <w:fldChar w:fldCharType="separate"/>
      </w:r>
      <w:r w:rsidR="001C01C0">
        <w:rPr>
          <w:szCs w:val="22"/>
        </w:rPr>
        <w:fldChar w:fldCharType="end"/>
      </w:r>
      <w:r w:rsidR="001C01C0">
        <w:rPr>
          <w:szCs w:val="22"/>
        </w:rPr>
        <w:t xml:space="preserve"> </w:t>
      </w:r>
      <w:r w:rsidRPr="007B7495">
        <w:t xml:space="preserve"> </w:t>
      </w:r>
      <w:r>
        <w:t>renonce à l’avance</w:t>
      </w:r>
    </w:p>
    <w:p w14:paraId="655F93B3" w14:textId="4495CD0D" w:rsidR="004A2297" w:rsidRPr="004A2297" w:rsidRDefault="004A2297" w:rsidP="004A2297">
      <w:pPr>
        <w:rPr>
          <w:szCs w:val="22"/>
        </w:rPr>
      </w:pPr>
      <w:r w:rsidRPr="004A2297">
        <w:rPr>
          <w:szCs w:val="22"/>
        </w:rPr>
        <w:t>Le titulaire, après avoir pris connaissance de toutes les pièces du marché et après avoir apprécié la nature et l’importance des prestations à réaliser, s’engage envers la personne publique, qui accepte, à les exécuter conformément aux stipulations du présent marché.</w:t>
      </w:r>
    </w:p>
    <w:p w14:paraId="3F531C5A" w14:textId="77777777" w:rsidR="007B4A74" w:rsidRDefault="007B4A74" w:rsidP="00401BB4">
      <w:pPr>
        <w:spacing w:after="480"/>
        <w:jc w:val="center"/>
        <w:rPr>
          <w:b/>
          <w:szCs w:val="22"/>
        </w:rPr>
      </w:pPr>
      <w:r w:rsidRPr="00177D66">
        <w:rPr>
          <w:b/>
          <w:szCs w:val="22"/>
        </w:rPr>
        <w:lastRenderedPageBreak/>
        <w:t>SOMMAIRE</w:t>
      </w:r>
    </w:p>
    <w:p w14:paraId="1A5F2560" w14:textId="4741701E" w:rsidR="00744FF5" w:rsidRDefault="00D51616">
      <w:pPr>
        <w:pStyle w:val="TM1"/>
        <w:tabs>
          <w:tab w:val="left" w:pos="440"/>
          <w:tab w:val="right" w:leader="dot" w:pos="9628"/>
        </w:tabs>
        <w:rPr>
          <w:rFonts w:asciiTheme="minorHAnsi" w:eastAsiaTheme="minorEastAsia" w:hAnsiTheme="minorHAnsi" w:cstheme="minorBidi"/>
          <w:b w:val="0"/>
          <w:bCs w:val="0"/>
          <w:caps w:val="0"/>
          <w:noProof/>
          <w:sz w:val="22"/>
          <w:szCs w:val="22"/>
        </w:rPr>
      </w:pPr>
      <w:r>
        <w:rPr>
          <w:b w:val="0"/>
          <w:szCs w:val="22"/>
        </w:rPr>
        <w:fldChar w:fldCharType="begin"/>
      </w:r>
      <w:r>
        <w:rPr>
          <w:b w:val="0"/>
          <w:szCs w:val="22"/>
        </w:rPr>
        <w:instrText xml:space="preserve"> TOC \o "1-4" \h \z \u </w:instrText>
      </w:r>
      <w:r>
        <w:rPr>
          <w:b w:val="0"/>
          <w:szCs w:val="22"/>
        </w:rPr>
        <w:fldChar w:fldCharType="separate"/>
      </w:r>
      <w:hyperlink w:anchor="_Toc200107776"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LIMINAIRE</w:t>
        </w:r>
        <w:r w:rsidR="00744FF5">
          <w:rPr>
            <w:noProof/>
            <w:webHidden/>
          </w:rPr>
          <w:tab/>
        </w:r>
        <w:r w:rsidR="00744FF5">
          <w:rPr>
            <w:noProof/>
            <w:webHidden/>
          </w:rPr>
          <w:fldChar w:fldCharType="begin"/>
        </w:r>
        <w:r w:rsidR="00744FF5">
          <w:rPr>
            <w:noProof/>
            <w:webHidden/>
          </w:rPr>
          <w:instrText xml:space="preserve"> PAGEREF _Toc200107776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4F299EF4" w14:textId="3E0ECDC1"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777"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1 DOCUMENTS CONTRACTUELS REGISSANT LE MARCHE</w:t>
        </w:r>
        <w:r w:rsidR="00744FF5">
          <w:rPr>
            <w:noProof/>
            <w:webHidden/>
          </w:rPr>
          <w:tab/>
        </w:r>
        <w:r w:rsidR="00744FF5">
          <w:rPr>
            <w:noProof/>
            <w:webHidden/>
          </w:rPr>
          <w:fldChar w:fldCharType="begin"/>
        </w:r>
        <w:r w:rsidR="00744FF5">
          <w:rPr>
            <w:noProof/>
            <w:webHidden/>
          </w:rPr>
          <w:instrText xml:space="preserve"> PAGEREF _Toc200107777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0AC3D0A2" w14:textId="5AC3DBE9"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78" w:history="1">
        <w:r w:rsidR="00744FF5" w:rsidRPr="00380594">
          <w:rPr>
            <w:rStyle w:val="Lienhypertexte"/>
            <w:noProof/>
          </w:rPr>
          <w:t>1.1.</w:t>
        </w:r>
        <w:r w:rsidR="00744FF5">
          <w:rPr>
            <w:rFonts w:asciiTheme="minorHAnsi" w:eastAsiaTheme="minorEastAsia" w:hAnsiTheme="minorHAnsi" w:cstheme="minorBidi"/>
            <w:smallCaps w:val="0"/>
            <w:noProof/>
            <w:sz w:val="22"/>
            <w:szCs w:val="22"/>
          </w:rPr>
          <w:tab/>
        </w:r>
        <w:r w:rsidR="00744FF5" w:rsidRPr="00380594">
          <w:rPr>
            <w:rStyle w:val="Lienhypertexte"/>
            <w:noProof/>
          </w:rPr>
          <w:t>Acte d’engagement</w:t>
        </w:r>
        <w:r w:rsidR="00744FF5">
          <w:rPr>
            <w:noProof/>
            <w:webHidden/>
          </w:rPr>
          <w:tab/>
        </w:r>
        <w:r w:rsidR="00744FF5">
          <w:rPr>
            <w:noProof/>
            <w:webHidden/>
          </w:rPr>
          <w:fldChar w:fldCharType="begin"/>
        </w:r>
        <w:r w:rsidR="00744FF5">
          <w:rPr>
            <w:noProof/>
            <w:webHidden/>
          </w:rPr>
          <w:instrText xml:space="preserve"> PAGEREF _Toc200107778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1527901A" w14:textId="6D821ED9"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79" w:history="1">
        <w:r w:rsidR="00744FF5" w:rsidRPr="00380594">
          <w:rPr>
            <w:rStyle w:val="Lienhypertexte"/>
            <w:noProof/>
          </w:rPr>
          <w:t>1.2.</w:t>
        </w:r>
        <w:r w:rsidR="00744FF5">
          <w:rPr>
            <w:rFonts w:asciiTheme="minorHAnsi" w:eastAsiaTheme="minorEastAsia" w:hAnsiTheme="minorHAnsi" w:cstheme="minorBidi"/>
            <w:smallCaps w:val="0"/>
            <w:noProof/>
            <w:sz w:val="22"/>
            <w:szCs w:val="22"/>
          </w:rPr>
          <w:tab/>
        </w:r>
        <w:r w:rsidR="00744FF5" w:rsidRPr="00380594">
          <w:rPr>
            <w:rStyle w:val="Lienhypertexte"/>
            <w:noProof/>
          </w:rPr>
          <w:t>Annexes de prix et délais</w:t>
        </w:r>
        <w:r w:rsidR="00744FF5">
          <w:rPr>
            <w:noProof/>
            <w:webHidden/>
          </w:rPr>
          <w:tab/>
        </w:r>
        <w:r w:rsidR="00744FF5">
          <w:rPr>
            <w:noProof/>
            <w:webHidden/>
          </w:rPr>
          <w:fldChar w:fldCharType="begin"/>
        </w:r>
        <w:r w:rsidR="00744FF5">
          <w:rPr>
            <w:noProof/>
            <w:webHidden/>
          </w:rPr>
          <w:instrText xml:space="preserve"> PAGEREF _Toc200107779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29CFE03B" w14:textId="7F4009D6"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0" w:history="1">
        <w:r w:rsidR="00744FF5" w:rsidRPr="00380594">
          <w:rPr>
            <w:rStyle w:val="Lienhypertexte"/>
            <w:noProof/>
          </w:rPr>
          <w:t>1.3.</w:t>
        </w:r>
        <w:r w:rsidR="00744FF5">
          <w:rPr>
            <w:rFonts w:asciiTheme="minorHAnsi" w:eastAsiaTheme="minorEastAsia" w:hAnsiTheme="minorHAnsi" w:cstheme="minorBidi"/>
            <w:smallCaps w:val="0"/>
            <w:noProof/>
            <w:sz w:val="22"/>
            <w:szCs w:val="22"/>
          </w:rPr>
          <w:tab/>
        </w:r>
        <w:r w:rsidR="00744FF5" w:rsidRPr="00380594">
          <w:rPr>
            <w:rStyle w:val="Lienhypertexte"/>
            <w:noProof/>
          </w:rPr>
          <w:t>Annexe particulière</w:t>
        </w:r>
        <w:r w:rsidR="00744FF5">
          <w:rPr>
            <w:noProof/>
            <w:webHidden/>
          </w:rPr>
          <w:tab/>
        </w:r>
        <w:r w:rsidR="00744FF5">
          <w:rPr>
            <w:noProof/>
            <w:webHidden/>
          </w:rPr>
          <w:fldChar w:fldCharType="begin"/>
        </w:r>
        <w:r w:rsidR="00744FF5">
          <w:rPr>
            <w:noProof/>
            <w:webHidden/>
          </w:rPr>
          <w:instrText xml:space="preserve"> PAGEREF _Toc200107780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26DA0669" w14:textId="7E20FD06"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1" w:history="1">
        <w:r w:rsidR="00744FF5" w:rsidRPr="00380594">
          <w:rPr>
            <w:rStyle w:val="Lienhypertexte"/>
            <w:noProof/>
          </w:rPr>
          <w:t>1.4.</w:t>
        </w:r>
        <w:r w:rsidR="00744FF5">
          <w:rPr>
            <w:rFonts w:asciiTheme="minorHAnsi" w:eastAsiaTheme="minorEastAsia" w:hAnsiTheme="minorHAnsi" w:cstheme="minorBidi"/>
            <w:smallCaps w:val="0"/>
            <w:noProof/>
            <w:sz w:val="22"/>
            <w:szCs w:val="22"/>
          </w:rPr>
          <w:tab/>
        </w:r>
        <w:r w:rsidR="00744FF5" w:rsidRPr="00380594">
          <w:rPr>
            <w:rStyle w:val="Lienhypertexte"/>
            <w:noProof/>
          </w:rPr>
          <w:t>CCTP</w:t>
        </w:r>
        <w:r w:rsidR="00744FF5">
          <w:rPr>
            <w:noProof/>
            <w:webHidden/>
          </w:rPr>
          <w:tab/>
        </w:r>
        <w:r w:rsidR="00744FF5">
          <w:rPr>
            <w:noProof/>
            <w:webHidden/>
          </w:rPr>
          <w:fldChar w:fldCharType="begin"/>
        </w:r>
        <w:r w:rsidR="00744FF5">
          <w:rPr>
            <w:noProof/>
            <w:webHidden/>
          </w:rPr>
          <w:instrText xml:space="preserve"> PAGEREF _Toc200107781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1534AEDB" w14:textId="10925F29"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2" w:history="1">
        <w:r w:rsidR="00744FF5" w:rsidRPr="00380594">
          <w:rPr>
            <w:rStyle w:val="Lienhypertexte"/>
            <w:noProof/>
          </w:rPr>
          <w:t>1.5.</w:t>
        </w:r>
        <w:r w:rsidR="00744FF5">
          <w:rPr>
            <w:rFonts w:asciiTheme="minorHAnsi" w:eastAsiaTheme="minorEastAsia" w:hAnsiTheme="minorHAnsi" w:cstheme="minorBidi"/>
            <w:smallCaps w:val="0"/>
            <w:noProof/>
            <w:sz w:val="22"/>
            <w:szCs w:val="22"/>
          </w:rPr>
          <w:tab/>
        </w:r>
        <w:r w:rsidR="00744FF5" w:rsidRPr="00380594">
          <w:rPr>
            <w:rStyle w:val="Lienhypertexte"/>
            <w:noProof/>
          </w:rPr>
          <w:t>Gestion logistique des biens</w:t>
        </w:r>
        <w:r w:rsidR="00744FF5">
          <w:rPr>
            <w:noProof/>
            <w:webHidden/>
          </w:rPr>
          <w:tab/>
        </w:r>
        <w:r w:rsidR="00744FF5">
          <w:rPr>
            <w:noProof/>
            <w:webHidden/>
          </w:rPr>
          <w:fldChar w:fldCharType="begin"/>
        </w:r>
        <w:r w:rsidR="00744FF5">
          <w:rPr>
            <w:noProof/>
            <w:webHidden/>
          </w:rPr>
          <w:instrText xml:space="preserve"> PAGEREF _Toc200107782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2124D0B1" w14:textId="5FDD8A70"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3" w:history="1">
        <w:r w:rsidR="00744FF5" w:rsidRPr="00380594">
          <w:rPr>
            <w:rStyle w:val="Lienhypertexte"/>
            <w:noProof/>
          </w:rPr>
          <w:t>1.6.</w:t>
        </w:r>
        <w:r w:rsidR="00744FF5">
          <w:rPr>
            <w:rFonts w:asciiTheme="minorHAnsi" w:eastAsiaTheme="minorEastAsia" w:hAnsiTheme="minorHAnsi" w:cstheme="minorBidi"/>
            <w:smallCaps w:val="0"/>
            <w:noProof/>
            <w:sz w:val="22"/>
            <w:szCs w:val="22"/>
          </w:rPr>
          <w:tab/>
        </w:r>
        <w:r w:rsidR="00744FF5" w:rsidRPr="00380594">
          <w:rPr>
            <w:rStyle w:val="Lienhypertexte"/>
            <w:noProof/>
          </w:rPr>
          <w:t>Document comptable</w:t>
        </w:r>
        <w:r w:rsidR="00744FF5">
          <w:rPr>
            <w:noProof/>
            <w:webHidden/>
          </w:rPr>
          <w:tab/>
        </w:r>
        <w:r w:rsidR="00744FF5">
          <w:rPr>
            <w:noProof/>
            <w:webHidden/>
          </w:rPr>
          <w:fldChar w:fldCharType="begin"/>
        </w:r>
        <w:r w:rsidR="00744FF5">
          <w:rPr>
            <w:noProof/>
            <w:webHidden/>
          </w:rPr>
          <w:instrText xml:space="preserve"> PAGEREF _Toc200107783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1C66D492" w14:textId="08BAD217"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4" w:history="1">
        <w:r w:rsidR="00744FF5" w:rsidRPr="00380594">
          <w:rPr>
            <w:rStyle w:val="Lienhypertexte"/>
            <w:noProof/>
          </w:rPr>
          <w:t>1.7.</w:t>
        </w:r>
        <w:r w:rsidR="00744FF5">
          <w:rPr>
            <w:rFonts w:asciiTheme="minorHAnsi" w:eastAsiaTheme="minorEastAsia" w:hAnsiTheme="minorHAnsi" w:cstheme="minorBidi"/>
            <w:smallCaps w:val="0"/>
            <w:noProof/>
            <w:sz w:val="22"/>
            <w:szCs w:val="22"/>
          </w:rPr>
          <w:tab/>
        </w:r>
        <w:r w:rsidR="00744FF5" w:rsidRPr="00380594">
          <w:rPr>
            <w:rStyle w:val="Lienhypertexte"/>
            <w:noProof/>
          </w:rPr>
          <w:t>Cahier des clauses administratives communes « Armement » (CAC Armement)</w:t>
        </w:r>
        <w:r w:rsidR="00744FF5">
          <w:rPr>
            <w:noProof/>
            <w:webHidden/>
          </w:rPr>
          <w:tab/>
        </w:r>
        <w:r w:rsidR="00744FF5">
          <w:rPr>
            <w:noProof/>
            <w:webHidden/>
          </w:rPr>
          <w:fldChar w:fldCharType="begin"/>
        </w:r>
        <w:r w:rsidR="00744FF5">
          <w:rPr>
            <w:noProof/>
            <w:webHidden/>
          </w:rPr>
          <w:instrText xml:space="preserve"> PAGEREF _Toc200107784 \h </w:instrText>
        </w:r>
        <w:r w:rsidR="00744FF5">
          <w:rPr>
            <w:noProof/>
            <w:webHidden/>
          </w:rPr>
        </w:r>
        <w:r w:rsidR="00744FF5">
          <w:rPr>
            <w:noProof/>
            <w:webHidden/>
          </w:rPr>
          <w:fldChar w:fldCharType="separate"/>
        </w:r>
        <w:r w:rsidR="00744FF5">
          <w:rPr>
            <w:noProof/>
            <w:webHidden/>
          </w:rPr>
          <w:t>5</w:t>
        </w:r>
        <w:r w:rsidR="00744FF5">
          <w:rPr>
            <w:noProof/>
            <w:webHidden/>
          </w:rPr>
          <w:fldChar w:fldCharType="end"/>
        </w:r>
      </w:hyperlink>
    </w:p>
    <w:p w14:paraId="2FF59658" w14:textId="1874BB91"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785"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2 ObJET – MONTANT – PRIX - PRESTATIONS</w:t>
        </w:r>
        <w:r w:rsidR="00744FF5">
          <w:rPr>
            <w:noProof/>
            <w:webHidden/>
          </w:rPr>
          <w:tab/>
        </w:r>
        <w:r w:rsidR="00744FF5">
          <w:rPr>
            <w:noProof/>
            <w:webHidden/>
          </w:rPr>
          <w:fldChar w:fldCharType="begin"/>
        </w:r>
        <w:r w:rsidR="00744FF5">
          <w:rPr>
            <w:noProof/>
            <w:webHidden/>
          </w:rPr>
          <w:instrText xml:space="preserve"> PAGEREF _Toc200107785 \h </w:instrText>
        </w:r>
        <w:r w:rsidR="00744FF5">
          <w:rPr>
            <w:noProof/>
            <w:webHidden/>
          </w:rPr>
        </w:r>
        <w:r w:rsidR="00744FF5">
          <w:rPr>
            <w:noProof/>
            <w:webHidden/>
          </w:rPr>
          <w:fldChar w:fldCharType="separate"/>
        </w:r>
        <w:r w:rsidR="00744FF5">
          <w:rPr>
            <w:noProof/>
            <w:webHidden/>
          </w:rPr>
          <w:t>6</w:t>
        </w:r>
        <w:r w:rsidR="00744FF5">
          <w:rPr>
            <w:noProof/>
            <w:webHidden/>
          </w:rPr>
          <w:fldChar w:fldCharType="end"/>
        </w:r>
      </w:hyperlink>
    </w:p>
    <w:p w14:paraId="7B95755F" w14:textId="4F2287E9"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6" w:history="1">
        <w:r w:rsidR="00744FF5" w:rsidRPr="00380594">
          <w:rPr>
            <w:rStyle w:val="Lienhypertexte"/>
            <w:noProof/>
          </w:rPr>
          <w:t>2.1</w:t>
        </w:r>
        <w:r w:rsidR="00744FF5">
          <w:rPr>
            <w:rFonts w:asciiTheme="minorHAnsi" w:eastAsiaTheme="minorEastAsia" w:hAnsiTheme="minorHAnsi" w:cstheme="minorBidi"/>
            <w:smallCaps w:val="0"/>
            <w:noProof/>
            <w:sz w:val="22"/>
            <w:szCs w:val="22"/>
          </w:rPr>
          <w:tab/>
        </w:r>
        <w:r w:rsidR="00744FF5" w:rsidRPr="00380594">
          <w:rPr>
            <w:rStyle w:val="Lienhypertexte"/>
            <w:noProof/>
          </w:rPr>
          <w:t>Objet du marché</w:t>
        </w:r>
        <w:r w:rsidR="00744FF5">
          <w:rPr>
            <w:noProof/>
            <w:webHidden/>
          </w:rPr>
          <w:tab/>
        </w:r>
        <w:r w:rsidR="00744FF5">
          <w:rPr>
            <w:noProof/>
            <w:webHidden/>
          </w:rPr>
          <w:fldChar w:fldCharType="begin"/>
        </w:r>
        <w:r w:rsidR="00744FF5">
          <w:rPr>
            <w:noProof/>
            <w:webHidden/>
          </w:rPr>
          <w:instrText xml:space="preserve"> PAGEREF _Toc200107786 \h </w:instrText>
        </w:r>
        <w:r w:rsidR="00744FF5">
          <w:rPr>
            <w:noProof/>
            <w:webHidden/>
          </w:rPr>
        </w:r>
        <w:r w:rsidR="00744FF5">
          <w:rPr>
            <w:noProof/>
            <w:webHidden/>
          </w:rPr>
          <w:fldChar w:fldCharType="separate"/>
        </w:r>
        <w:r w:rsidR="00744FF5">
          <w:rPr>
            <w:noProof/>
            <w:webHidden/>
          </w:rPr>
          <w:t>6</w:t>
        </w:r>
        <w:r w:rsidR="00744FF5">
          <w:rPr>
            <w:noProof/>
            <w:webHidden/>
          </w:rPr>
          <w:fldChar w:fldCharType="end"/>
        </w:r>
      </w:hyperlink>
    </w:p>
    <w:p w14:paraId="2FC4C1B0" w14:textId="4B9F5EDE"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7" w:history="1">
        <w:r w:rsidR="00744FF5" w:rsidRPr="00380594">
          <w:rPr>
            <w:rStyle w:val="Lienhypertexte"/>
            <w:noProof/>
          </w:rPr>
          <w:t>2.2</w:t>
        </w:r>
        <w:r w:rsidR="00744FF5">
          <w:rPr>
            <w:rFonts w:asciiTheme="minorHAnsi" w:eastAsiaTheme="minorEastAsia" w:hAnsiTheme="minorHAnsi" w:cstheme="minorBidi"/>
            <w:smallCaps w:val="0"/>
            <w:noProof/>
            <w:sz w:val="22"/>
            <w:szCs w:val="22"/>
          </w:rPr>
          <w:tab/>
        </w:r>
        <w:r w:rsidR="00744FF5" w:rsidRPr="00380594">
          <w:rPr>
            <w:rStyle w:val="Lienhypertexte"/>
            <w:noProof/>
          </w:rPr>
          <w:t>Forme du marché</w:t>
        </w:r>
        <w:r w:rsidR="00744FF5">
          <w:rPr>
            <w:noProof/>
            <w:webHidden/>
          </w:rPr>
          <w:tab/>
        </w:r>
        <w:r w:rsidR="00744FF5">
          <w:rPr>
            <w:noProof/>
            <w:webHidden/>
          </w:rPr>
          <w:fldChar w:fldCharType="begin"/>
        </w:r>
        <w:r w:rsidR="00744FF5">
          <w:rPr>
            <w:noProof/>
            <w:webHidden/>
          </w:rPr>
          <w:instrText xml:space="preserve"> PAGEREF _Toc200107787 \h </w:instrText>
        </w:r>
        <w:r w:rsidR="00744FF5">
          <w:rPr>
            <w:noProof/>
            <w:webHidden/>
          </w:rPr>
        </w:r>
        <w:r w:rsidR="00744FF5">
          <w:rPr>
            <w:noProof/>
            <w:webHidden/>
          </w:rPr>
          <w:fldChar w:fldCharType="separate"/>
        </w:r>
        <w:r w:rsidR="00744FF5">
          <w:rPr>
            <w:noProof/>
            <w:webHidden/>
          </w:rPr>
          <w:t>6</w:t>
        </w:r>
        <w:r w:rsidR="00744FF5">
          <w:rPr>
            <w:noProof/>
            <w:webHidden/>
          </w:rPr>
          <w:fldChar w:fldCharType="end"/>
        </w:r>
      </w:hyperlink>
    </w:p>
    <w:p w14:paraId="2A47404D" w14:textId="11B5F273"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8" w:history="1">
        <w:r w:rsidR="00744FF5" w:rsidRPr="00380594">
          <w:rPr>
            <w:rStyle w:val="Lienhypertexte"/>
            <w:noProof/>
          </w:rPr>
          <w:t>2.3</w:t>
        </w:r>
        <w:r w:rsidR="00744FF5">
          <w:rPr>
            <w:rFonts w:asciiTheme="minorHAnsi" w:eastAsiaTheme="minorEastAsia" w:hAnsiTheme="minorHAnsi" w:cstheme="minorBidi"/>
            <w:smallCaps w:val="0"/>
            <w:noProof/>
            <w:sz w:val="22"/>
            <w:szCs w:val="22"/>
          </w:rPr>
          <w:tab/>
        </w:r>
        <w:r w:rsidR="00744FF5" w:rsidRPr="00380594">
          <w:rPr>
            <w:rStyle w:val="Lienhypertexte"/>
            <w:noProof/>
          </w:rPr>
          <w:t>Libellé des postes – Prix</w:t>
        </w:r>
        <w:r w:rsidR="00744FF5">
          <w:rPr>
            <w:noProof/>
            <w:webHidden/>
          </w:rPr>
          <w:tab/>
        </w:r>
        <w:r w:rsidR="00744FF5">
          <w:rPr>
            <w:noProof/>
            <w:webHidden/>
          </w:rPr>
          <w:fldChar w:fldCharType="begin"/>
        </w:r>
        <w:r w:rsidR="00744FF5">
          <w:rPr>
            <w:noProof/>
            <w:webHidden/>
          </w:rPr>
          <w:instrText xml:space="preserve"> PAGEREF _Toc200107788 \h </w:instrText>
        </w:r>
        <w:r w:rsidR="00744FF5">
          <w:rPr>
            <w:noProof/>
            <w:webHidden/>
          </w:rPr>
        </w:r>
        <w:r w:rsidR="00744FF5">
          <w:rPr>
            <w:noProof/>
            <w:webHidden/>
          </w:rPr>
          <w:fldChar w:fldCharType="separate"/>
        </w:r>
        <w:r w:rsidR="00744FF5">
          <w:rPr>
            <w:noProof/>
            <w:webHidden/>
          </w:rPr>
          <w:t>6</w:t>
        </w:r>
        <w:r w:rsidR="00744FF5">
          <w:rPr>
            <w:noProof/>
            <w:webHidden/>
          </w:rPr>
          <w:fldChar w:fldCharType="end"/>
        </w:r>
      </w:hyperlink>
    </w:p>
    <w:p w14:paraId="0A7A88C4" w14:textId="0D036DD2"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89" w:history="1">
        <w:r w:rsidR="00744FF5" w:rsidRPr="00380594">
          <w:rPr>
            <w:rStyle w:val="Lienhypertexte"/>
            <w:noProof/>
          </w:rPr>
          <w:t>2.4</w:t>
        </w:r>
        <w:r w:rsidR="00744FF5">
          <w:rPr>
            <w:rFonts w:asciiTheme="minorHAnsi" w:eastAsiaTheme="minorEastAsia" w:hAnsiTheme="minorHAnsi" w:cstheme="minorBidi"/>
            <w:smallCaps w:val="0"/>
            <w:noProof/>
            <w:sz w:val="22"/>
            <w:szCs w:val="22"/>
          </w:rPr>
          <w:tab/>
        </w:r>
        <w:r w:rsidR="00744FF5" w:rsidRPr="00380594">
          <w:rPr>
            <w:rStyle w:val="Lienhypertexte"/>
            <w:noProof/>
          </w:rPr>
          <w:t>Montant</w:t>
        </w:r>
        <w:r w:rsidR="00744FF5">
          <w:rPr>
            <w:noProof/>
            <w:webHidden/>
          </w:rPr>
          <w:tab/>
        </w:r>
        <w:r w:rsidR="00744FF5">
          <w:rPr>
            <w:noProof/>
            <w:webHidden/>
          </w:rPr>
          <w:fldChar w:fldCharType="begin"/>
        </w:r>
        <w:r w:rsidR="00744FF5">
          <w:rPr>
            <w:noProof/>
            <w:webHidden/>
          </w:rPr>
          <w:instrText xml:space="preserve"> PAGEREF _Toc200107789 \h </w:instrText>
        </w:r>
        <w:r w:rsidR="00744FF5">
          <w:rPr>
            <w:noProof/>
            <w:webHidden/>
          </w:rPr>
        </w:r>
        <w:r w:rsidR="00744FF5">
          <w:rPr>
            <w:noProof/>
            <w:webHidden/>
          </w:rPr>
          <w:fldChar w:fldCharType="separate"/>
        </w:r>
        <w:r w:rsidR="00744FF5">
          <w:rPr>
            <w:noProof/>
            <w:webHidden/>
          </w:rPr>
          <w:t>6</w:t>
        </w:r>
        <w:r w:rsidR="00744FF5">
          <w:rPr>
            <w:noProof/>
            <w:webHidden/>
          </w:rPr>
          <w:fldChar w:fldCharType="end"/>
        </w:r>
      </w:hyperlink>
    </w:p>
    <w:p w14:paraId="19DD82EC" w14:textId="28AE85AE"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790"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3 CARACTERE DES PRIX</w:t>
        </w:r>
        <w:r w:rsidR="00744FF5">
          <w:rPr>
            <w:noProof/>
            <w:webHidden/>
          </w:rPr>
          <w:tab/>
        </w:r>
        <w:r w:rsidR="00744FF5">
          <w:rPr>
            <w:noProof/>
            <w:webHidden/>
          </w:rPr>
          <w:fldChar w:fldCharType="begin"/>
        </w:r>
        <w:r w:rsidR="00744FF5">
          <w:rPr>
            <w:noProof/>
            <w:webHidden/>
          </w:rPr>
          <w:instrText xml:space="preserve"> PAGEREF _Toc200107790 \h </w:instrText>
        </w:r>
        <w:r w:rsidR="00744FF5">
          <w:rPr>
            <w:noProof/>
            <w:webHidden/>
          </w:rPr>
        </w:r>
        <w:r w:rsidR="00744FF5">
          <w:rPr>
            <w:noProof/>
            <w:webHidden/>
          </w:rPr>
          <w:fldChar w:fldCharType="separate"/>
        </w:r>
        <w:r w:rsidR="00744FF5">
          <w:rPr>
            <w:noProof/>
            <w:webHidden/>
          </w:rPr>
          <w:t>7</w:t>
        </w:r>
        <w:r w:rsidR="00744FF5">
          <w:rPr>
            <w:noProof/>
            <w:webHidden/>
          </w:rPr>
          <w:fldChar w:fldCharType="end"/>
        </w:r>
      </w:hyperlink>
    </w:p>
    <w:p w14:paraId="61F468A8" w14:textId="1C255938"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91" w:history="1">
        <w:r w:rsidR="00744FF5" w:rsidRPr="00380594">
          <w:rPr>
            <w:rStyle w:val="Lienhypertexte"/>
            <w:noProof/>
          </w:rPr>
          <w:t>3.1</w:t>
        </w:r>
        <w:r w:rsidR="00744FF5">
          <w:rPr>
            <w:rFonts w:asciiTheme="minorHAnsi" w:eastAsiaTheme="minorEastAsia" w:hAnsiTheme="minorHAnsi" w:cstheme="minorBidi"/>
            <w:smallCaps w:val="0"/>
            <w:noProof/>
            <w:sz w:val="22"/>
            <w:szCs w:val="22"/>
          </w:rPr>
          <w:tab/>
        </w:r>
        <w:r w:rsidR="00744FF5" w:rsidRPr="00380594">
          <w:rPr>
            <w:rStyle w:val="Lienhypertexte"/>
            <w:noProof/>
          </w:rPr>
          <w:t>Contenu des prix</w:t>
        </w:r>
        <w:r w:rsidR="00744FF5">
          <w:rPr>
            <w:noProof/>
            <w:webHidden/>
          </w:rPr>
          <w:tab/>
        </w:r>
        <w:r w:rsidR="00744FF5">
          <w:rPr>
            <w:noProof/>
            <w:webHidden/>
          </w:rPr>
          <w:fldChar w:fldCharType="begin"/>
        </w:r>
        <w:r w:rsidR="00744FF5">
          <w:rPr>
            <w:noProof/>
            <w:webHidden/>
          </w:rPr>
          <w:instrText xml:space="preserve"> PAGEREF _Toc200107791 \h </w:instrText>
        </w:r>
        <w:r w:rsidR="00744FF5">
          <w:rPr>
            <w:noProof/>
            <w:webHidden/>
          </w:rPr>
        </w:r>
        <w:r w:rsidR="00744FF5">
          <w:rPr>
            <w:noProof/>
            <w:webHidden/>
          </w:rPr>
          <w:fldChar w:fldCharType="separate"/>
        </w:r>
        <w:r w:rsidR="00744FF5">
          <w:rPr>
            <w:noProof/>
            <w:webHidden/>
          </w:rPr>
          <w:t>7</w:t>
        </w:r>
        <w:r w:rsidR="00744FF5">
          <w:rPr>
            <w:noProof/>
            <w:webHidden/>
          </w:rPr>
          <w:fldChar w:fldCharType="end"/>
        </w:r>
      </w:hyperlink>
    </w:p>
    <w:p w14:paraId="785FD576" w14:textId="51834EE4"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92" w:history="1">
        <w:r w:rsidR="00744FF5" w:rsidRPr="00380594">
          <w:rPr>
            <w:rStyle w:val="Lienhypertexte"/>
            <w:noProof/>
          </w:rPr>
          <w:t>3.2</w:t>
        </w:r>
        <w:r w:rsidR="00744FF5">
          <w:rPr>
            <w:rFonts w:asciiTheme="minorHAnsi" w:eastAsiaTheme="minorEastAsia" w:hAnsiTheme="minorHAnsi" w:cstheme="minorBidi"/>
            <w:smallCaps w:val="0"/>
            <w:noProof/>
            <w:sz w:val="22"/>
            <w:szCs w:val="22"/>
          </w:rPr>
          <w:tab/>
        </w:r>
        <w:r w:rsidR="00744FF5" w:rsidRPr="00380594">
          <w:rPr>
            <w:rStyle w:val="Lienhypertexte"/>
            <w:noProof/>
          </w:rPr>
          <w:t>Date d’établissement des prix</w:t>
        </w:r>
        <w:r w:rsidR="00744FF5">
          <w:rPr>
            <w:noProof/>
            <w:webHidden/>
          </w:rPr>
          <w:tab/>
        </w:r>
        <w:r w:rsidR="00744FF5">
          <w:rPr>
            <w:noProof/>
            <w:webHidden/>
          </w:rPr>
          <w:fldChar w:fldCharType="begin"/>
        </w:r>
        <w:r w:rsidR="00744FF5">
          <w:rPr>
            <w:noProof/>
            <w:webHidden/>
          </w:rPr>
          <w:instrText xml:space="preserve"> PAGEREF _Toc200107792 \h </w:instrText>
        </w:r>
        <w:r w:rsidR="00744FF5">
          <w:rPr>
            <w:noProof/>
            <w:webHidden/>
          </w:rPr>
        </w:r>
        <w:r w:rsidR="00744FF5">
          <w:rPr>
            <w:noProof/>
            <w:webHidden/>
          </w:rPr>
          <w:fldChar w:fldCharType="separate"/>
        </w:r>
        <w:r w:rsidR="00744FF5">
          <w:rPr>
            <w:noProof/>
            <w:webHidden/>
          </w:rPr>
          <w:t>7</w:t>
        </w:r>
        <w:r w:rsidR="00744FF5">
          <w:rPr>
            <w:noProof/>
            <w:webHidden/>
          </w:rPr>
          <w:fldChar w:fldCharType="end"/>
        </w:r>
      </w:hyperlink>
    </w:p>
    <w:p w14:paraId="0F8D074E" w14:textId="5AE9ED32"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93" w:history="1">
        <w:r w:rsidR="00744FF5" w:rsidRPr="00380594">
          <w:rPr>
            <w:rStyle w:val="Lienhypertexte"/>
            <w:noProof/>
          </w:rPr>
          <w:t>3.3</w:t>
        </w:r>
        <w:r w:rsidR="00744FF5">
          <w:rPr>
            <w:rFonts w:asciiTheme="minorHAnsi" w:eastAsiaTheme="minorEastAsia" w:hAnsiTheme="minorHAnsi" w:cstheme="minorBidi"/>
            <w:smallCaps w:val="0"/>
            <w:noProof/>
            <w:sz w:val="22"/>
            <w:szCs w:val="22"/>
          </w:rPr>
          <w:tab/>
        </w:r>
        <w:r w:rsidR="00744FF5" w:rsidRPr="00380594">
          <w:rPr>
            <w:rStyle w:val="Lienhypertexte"/>
            <w:noProof/>
          </w:rPr>
          <w:t>Type de prix</w:t>
        </w:r>
        <w:r w:rsidR="00744FF5">
          <w:rPr>
            <w:noProof/>
            <w:webHidden/>
          </w:rPr>
          <w:tab/>
        </w:r>
        <w:r w:rsidR="00744FF5">
          <w:rPr>
            <w:noProof/>
            <w:webHidden/>
          </w:rPr>
          <w:fldChar w:fldCharType="begin"/>
        </w:r>
        <w:r w:rsidR="00744FF5">
          <w:rPr>
            <w:noProof/>
            <w:webHidden/>
          </w:rPr>
          <w:instrText xml:space="preserve"> PAGEREF _Toc200107793 \h </w:instrText>
        </w:r>
        <w:r w:rsidR="00744FF5">
          <w:rPr>
            <w:noProof/>
            <w:webHidden/>
          </w:rPr>
        </w:r>
        <w:r w:rsidR="00744FF5">
          <w:rPr>
            <w:noProof/>
            <w:webHidden/>
          </w:rPr>
          <w:fldChar w:fldCharType="separate"/>
        </w:r>
        <w:r w:rsidR="00744FF5">
          <w:rPr>
            <w:noProof/>
            <w:webHidden/>
          </w:rPr>
          <w:t>7</w:t>
        </w:r>
        <w:r w:rsidR="00744FF5">
          <w:rPr>
            <w:noProof/>
            <w:webHidden/>
          </w:rPr>
          <w:fldChar w:fldCharType="end"/>
        </w:r>
      </w:hyperlink>
    </w:p>
    <w:p w14:paraId="305E037E" w14:textId="53F2F104"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94" w:history="1">
        <w:r w:rsidR="00744FF5" w:rsidRPr="00380594">
          <w:rPr>
            <w:rStyle w:val="Lienhypertexte"/>
            <w:noProof/>
          </w:rPr>
          <w:t>3.4</w:t>
        </w:r>
        <w:r w:rsidR="00744FF5">
          <w:rPr>
            <w:rFonts w:asciiTheme="minorHAnsi" w:eastAsiaTheme="minorEastAsia" w:hAnsiTheme="minorHAnsi" w:cstheme="minorBidi"/>
            <w:smallCaps w:val="0"/>
            <w:noProof/>
            <w:sz w:val="22"/>
            <w:szCs w:val="22"/>
          </w:rPr>
          <w:tab/>
        </w:r>
        <w:r w:rsidR="00744FF5" w:rsidRPr="00380594">
          <w:rPr>
            <w:rStyle w:val="Lienhypertexte"/>
            <w:noProof/>
          </w:rPr>
          <w:t>Forme des prix</w:t>
        </w:r>
        <w:r w:rsidR="00744FF5">
          <w:rPr>
            <w:noProof/>
            <w:webHidden/>
          </w:rPr>
          <w:tab/>
        </w:r>
        <w:r w:rsidR="00744FF5">
          <w:rPr>
            <w:noProof/>
            <w:webHidden/>
          </w:rPr>
          <w:fldChar w:fldCharType="begin"/>
        </w:r>
        <w:r w:rsidR="00744FF5">
          <w:rPr>
            <w:noProof/>
            <w:webHidden/>
          </w:rPr>
          <w:instrText xml:space="preserve"> PAGEREF _Toc200107794 \h </w:instrText>
        </w:r>
        <w:r w:rsidR="00744FF5">
          <w:rPr>
            <w:noProof/>
            <w:webHidden/>
          </w:rPr>
        </w:r>
        <w:r w:rsidR="00744FF5">
          <w:rPr>
            <w:noProof/>
            <w:webHidden/>
          </w:rPr>
          <w:fldChar w:fldCharType="separate"/>
        </w:r>
        <w:r w:rsidR="00744FF5">
          <w:rPr>
            <w:noProof/>
            <w:webHidden/>
          </w:rPr>
          <w:t>7</w:t>
        </w:r>
        <w:r w:rsidR="00744FF5">
          <w:rPr>
            <w:noProof/>
            <w:webHidden/>
          </w:rPr>
          <w:fldChar w:fldCharType="end"/>
        </w:r>
      </w:hyperlink>
    </w:p>
    <w:p w14:paraId="21B8CF8B" w14:textId="502E6002"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795" w:history="1">
        <w:r w:rsidR="00744FF5" w:rsidRPr="00380594">
          <w:rPr>
            <w:rStyle w:val="Lienhypertexte"/>
            <w:rFonts w:ascii="Times New Roman" w:hAnsi="Times New Roman"/>
            <w:b/>
            <w:noProof/>
          </w:rPr>
          <w:t>3.4.1.</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Actualisation des prix fermes – poste 1 à quantités définies</w:t>
        </w:r>
        <w:r w:rsidR="00744FF5">
          <w:rPr>
            <w:noProof/>
            <w:webHidden/>
          </w:rPr>
          <w:tab/>
        </w:r>
        <w:r w:rsidR="00744FF5">
          <w:rPr>
            <w:noProof/>
            <w:webHidden/>
          </w:rPr>
          <w:fldChar w:fldCharType="begin"/>
        </w:r>
        <w:r w:rsidR="00744FF5">
          <w:rPr>
            <w:noProof/>
            <w:webHidden/>
          </w:rPr>
          <w:instrText xml:space="preserve"> PAGEREF _Toc200107795 \h </w:instrText>
        </w:r>
        <w:r w:rsidR="00744FF5">
          <w:rPr>
            <w:noProof/>
            <w:webHidden/>
          </w:rPr>
        </w:r>
        <w:r w:rsidR="00744FF5">
          <w:rPr>
            <w:noProof/>
            <w:webHidden/>
          </w:rPr>
          <w:fldChar w:fldCharType="separate"/>
        </w:r>
        <w:r w:rsidR="00744FF5">
          <w:rPr>
            <w:noProof/>
            <w:webHidden/>
          </w:rPr>
          <w:t>7</w:t>
        </w:r>
        <w:r w:rsidR="00744FF5">
          <w:rPr>
            <w:noProof/>
            <w:webHidden/>
          </w:rPr>
          <w:fldChar w:fldCharType="end"/>
        </w:r>
      </w:hyperlink>
    </w:p>
    <w:p w14:paraId="49FEC802" w14:textId="56DA892B"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796" w:history="1">
        <w:r w:rsidR="00744FF5" w:rsidRPr="00380594">
          <w:rPr>
            <w:rStyle w:val="Lienhypertexte"/>
            <w:rFonts w:ascii="Times New Roman" w:hAnsi="Times New Roman"/>
            <w:b/>
            <w:noProof/>
          </w:rPr>
          <w:t>3.4.2.</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Révision par application d’une formule représentative – poste 2 à bons de commande</w:t>
        </w:r>
        <w:r w:rsidR="00744FF5">
          <w:rPr>
            <w:noProof/>
            <w:webHidden/>
          </w:rPr>
          <w:tab/>
        </w:r>
        <w:r w:rsidR="00744FF5">
          <w:rPr>
            <w:noProof/>
            <w:webHidden/>
          </w:rPr>
          <w:fldChar w:fldCharType="begin"/>
        </w:r>
        <w:r w:rsidR="00744FF5">
          <w:rPr>
            <w:noProof/>
            <w:webHidden/>
          </w:rPr>
          <w:instrText xml:space="preserve"> PAGEREF _Toc200107796 \h </w:instrText>
        </w:r>
        <w:r w:rsidR="00744FF5">
          <w:rPr>
            <w:noProof/>
            <w:webHidden/>
          </w:rPr>
        </w:r>
        <w:r w:rsidR="00744FF5">
          <w:rPr>
            <w:noProof/>
            <w:webHidden/>
          </w:rPr>
          <w:fldChar w:fldCharType="separate"/>
        </w:r>
        <w:r w:rsidR="00744FF5">
          <w:rPr>
            <w:noProof/>
            <w:webHidden/>
          </w:rPr>
          <w:t>8</w:t>
        </w:r>
        <w:r w:rsidR="00744FF5">
          <w:rPr>
            <w:noProof/>
            <w:webHidden/>
          </w:rPr>
          <w:fldChar w:fldCharType="end"/>
        </w:r>
      </w:hyperlink>
    </w:p>
    <w:p w14:paraId="4E4BDDA0" w14:textId="30814EB5" w:rsidR="00744FF5" w:rsidRDefault="00341A08">
      <w:pPr>
        <w:pStyle w:val="TM3"/>
        <w:tabs>
          <w:tab w:val="right" w:leader="dot" w:pos="9628"/>
        </w:tabs>
        <w:rPr>
          <w:rFonts w:asciiTheme="minorHAnsi" w:eastAsiaTheme="minorEastAsia" w:hAnsiTheme="minorHAnsi" w:cstheme="minorBidi"/>
          <w:i w:val="0"/>
          <w:iCs w:val="0"/>
          <w:noProof/>
          <w:sz w:val="22"/>
          <w:szCs w:val="22"/>
        </w:rPr>
      </w:pPr>
      <w:hyperlink w:anchor="_Toc200107797" w:history="1">
        <w:r w:rsidR="00744FF5" w:rsidRPr="00380594">
          <w:rPr>
            <w:rStyle w:val="Lienhypertexte"/>
            <w:rFonts w:ascii="Times New Roman" w:hAnsi="Times New Roman"/>
            <w:b/>
            <w:noProof/>
          </w:rPr>
          <w:t>3.4.3 Clause de réexamen relative aux conditions de variation des prix</w:t>
        </w:r>
        <w:r w:rsidR="00744FF5">
          <w:rPr>
            <w:noProof/>
            <w:webHidden/>
          </w:rPr>
          <w:tab/>
        </w:r>
        <w:r w:rsidR="00744FF5">
          <w:rPr>
            <w:noProof/>
            <w:webHidden/>
          </w:rPr>
          <w:fldChar w:fldCharType="begin"/>
        </w:r>
        <w:r w:rsidR="00744FF5">
          <w:rPr>
            <w:noProof/>
            <w:webHidden/>
          </w:rPr>
          <w:instrText xml:space="preserve"> PAGEREF _Toc200107797 \h </w:instrText>
        </w:r>
        <w:r w:rsidR="00744FF5">
          <w:rPr>
            <w:noProof/>
            <w:webHidden/>
          </w:rPr>
        </w:r>
        <w:r w:rsidR="00744FF5">
          <w:rPr>
            <w:noProof/>
            <w:webHidden/>
          </w:rPr>
          <w:fldChar w:fldCharType="separate"/>
        </w:r>
        <w:r w:rsidR="00744FF5">
          <w:rPr>
            <w:noProof/>
            <w:webHidden/>
          </w:rPr>
          <w:t>8</w:t>
        </w:r>
        <w:r w:rsidR="00744FF5">
          <w:rPr>
            <w:noProof/>
            <w:webHidden/>
          </w:rPr>
          <w:fldChar w:fldCharType="end"/>
        </w:r>
      </w:hyperlink>
    </w:p>
    <w:p w14:paraId="4F82285A" w14:textId="44F034AD"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798"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4 CONDITIONS DE PAIEMENT</w:t>
        </w:r>
        <w:r w:rsidR="00744FF5">
          <w:rPr>
            <w:noProof/>
            <w:webHidden/>
          </w:rPr>
          <w:tab/>
        </w:r>
        <w:r w:rsidR="00744FF5">
          <w:rPr>
            <w:noProof/>
            <w:webHidden/>
          </w:rPr>
          <w:fldChar w:fldCharType="begin"/>
        </w:r>
        <w:r w:rsidR="00744FF5">
          <w:rPr>
            <w:noProof/>
            <w:webHidden/>
          </w:rPr>
          <w:instrText xml:space="preserve"> PAGEREF _Toc200107798 \h </w:instrText>
        </w:r>
        <w:r w:rsidR="00744FF5">
          <w:rPr>
            <w:noProof/>
            <w:webHidden/>
          </w:rPr>
        </w:r>
        <w:r w:rsidR="00744FF5">
          <w:rPr>
            <w:noProof/>
            <w:webHidden/>
          </w:rPr>
          <w:fldChar w:fldCharType="separate"/>
        </w:r>
        <w:r w:rsidR="00744FF5">
          <w:rPr>
            <w:noProof/>
            <w:webHidden/>
          </w:rPr>
          <w:t>9</w:t>
        </w:r>
        <w:r w:rsidR="00744FF5">
          <w:rPr>
            <w:noProof/>
            <w:webHidden/>
          </w:rPr>
          <w:fldChar w:fldCharType="end"/>
        </w:r>
      </w:hyperlink>
    </w:p>
    <w:p w14:paraId="4F52EDBF" w14:textId="46B49117"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799" w:history="1">
        <w:r w:rsidR="00744FF5" w:rsidRPr="00380594">
          <w:rPr>
            <w:rStyle w:val="Lienhypertexte"/>
            <w:noProof/>
          </w:rPr>
          <w:t>4.1</w:t>
        </w:r>
        <w:r w:rsidR="00744FF5">
          <w:rPr>
            <w:rFonts w:asciiTheme="minorHAnsi" w:eastAsiaTheme="minorEastAsia" w:hAnsiTheme="minorHAnsi" w:cstheme="minorBidi"/>
            <w:smallCaps w:val="0"/>
            <w:noProof/>
            <w:sz w:val="22"/>
            <w:szCs w:val="22"/>
          </w:rPr>
          <w:tab/>
        </w:r>
        <w:r w:rsidR="00744FF5" w:rsidRPr="00380594">
          <w:rPr>
            <w:rStyle w:val="Lienhypertexte"/>
            <w:noProof/>
          </w:rPr>
          <w:t>Généralités</w:t>
        </w:r>
        <w:r w:rsidR="00744FF5">
          <w:rPr>
            <w:noProof/>
            <w:webHidden/>
          </w:rPr>
          <w:tab/>
        </w:r>
        <w:r w:rsidR="00744FF5">
          <w:rPr>
            <w:noProof/>
            <w:webHidden/>
          </w:rPr>
          <w:fldChar w:fldCharType="begin"/>
        </w:r>
        <w:r w:rsidR="00744FF5">
          <w:rPr>
            <w:noProof/>
            <w:webHidden/>
          </w:rPr>
          <w:instrText xml:space="preserve"> PAGEREF _Toc200107799 \h </w:instrText>
        </w:r>
        <w:r w:rsidR="00744FF5">
          <w:rPr>
            <w:noProof/>
            <w:webHidden/>
          </w:rPr>
        </w:r>
        <w:r w:rsidR="00744FF5">
          <w:rPr>
            <w:noProof/>
            <w:webHidden/>
          </w:rPr>
          <w:fldChar w:fldCharType="separate"/>
        </w:r>
        <w:r w:rsidR="00744FF5">
          <w:rPr>
            <w:noProof/>
            <w:webHidden/>
          </w:rPr>
          <w:t>9</w:t>
        </w:r>
        <w:r w:rsidR="00744FF5">
          <w:rPr>
            <w:noProof/>
            <w:webHidden/>
          </w:rPr>
          <w:fldChar w:fldCharType="end"/>
        </w:r>
      </w:hyperlink>
    </w:p>
    <w:p w14:paraId="3B778530" w14:textId="6DC86CD9"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00" w:history="1">
        <w:r w:rsidR="00744FF5" w:rsidRPr="00380594">
          <w:rPr>
            <w:rStyle w:val="Lienhypertexte"/>
            <w:noProof/>
          </w:rPr>
          <w:t>4.2</w:t>
        </w:r>
        <w:r w:rsidR="00744FF5">
          <w:rPr>
            <w:rFonts w:asciiTheme="minorHAnsi" w:eastAsiaTheme="minorEastAsia" w:hAnsiTheme="minorHAnsi" w:cstheme="minorBidi"/>
            <w:smallCaps w:val="0"/>
            <w:noProof/>
            <w:sz w:val="22"/>
            <w:szCs w:val="22"/>
          </w:rPr>
          <w:tab/>
        </w:r>
        <w:r w:rsidR="00744FF5" w:rsidRPr="00380594">
          <w:rPr>
            <w:rStyle w:val="Lienhypertexte"/>
            <w:noProof/>
          </w:rPr>
          <w:t>Application de la TVA</w:t>
        </w:r>
        <w:r w:rsidR="00744FF5">
          <w:rPr>
            <w:noProof/>
            <w:webHidden/>
          </w:rPr>
          <w:tab/>
        </w:r>
        <w:r w:rsidR="00744FF5">
          <w:rPr>
            <w:noProof/>
            <w:webHidden/>
          </w:rPr>
          <w:fldChar w:fldCharType="begin"/>
        </w:r>
        <w:r w:rsidR="00744FF5">
          <w:rPr>
            <w:noProof/>
            <w:webHidden/>
          </w:rPr>
          <w:instrText xml:space="preserve"> PAGEREF _Toc200107800 \h </w:instrText>
        </w:r>
        <w:r w:rsidR="00744FF5">
          <w:rPr>
            <w:noProof/>
            <w:webHidden/>
          </w:rPr>
        </w:r>
        <w:r w:rsidR="00744FF5">
          <w:rPr>
            <w:noProof/>
            <w:webHidden/>
          </w:rPr>
          <w:fldChar w:fldCharType="separate"/>
        </w:r>
        <w:r w:rsidR="00744FF5">
          <w:rPr>
            <w:noProof/>
            <w:webHidden/>
          </w:rPr>
          <w:t>9</w:t>
        </w:r>
        <w:r w:rsidR="00744FF5">
          <w:rPr>
            <w:noProof/>
            <w:webHidden/>
          </w:rPr>
          <w:fldChar w:fldCharType="end"/>
        </w:r>
      </w:hyperlink>
    </w:p>
    <w:p w14:paraId="733D633E" w14:textId="10526F8D"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01" w:history="1">
        <w:r w:rsidR="00744FF5" w:rsidRPr="00380594">
          <w:rPr>
            <w:rStyle w:val="Lienhypertexte"/>
            <w:noProof/>
          </w:rPr>
          <w:t>4.3</w:t>
        </w:r>
        <w:r w:rsidR="00744FF5">
          <w:rPr>
            <w:rFonts w:asciiTheme="minorHAnsi" w:eastAsiaTheme="minorEastAsia" w:hAnsiTheme="minorHAnsi" w:cstheme="minorBidi"/>
            <w:smallCaps w:val="0"/>
            <w:noProof/>
            <w:sz w:val="22"/>
            <w:szCs w:val="22"/>
          </w:rPr>
          <w:tab/>
        </w:r>
        <w:r w:rsidR="00744FF5" w:rsidRPr="00380594">
          <w:rPr>
            <w:rStyle w:val="Lienhypertexte"/>
            <w:noProof/>
          </w:rPr>
          <w:t>Avance</w:t>
        </w:r>
        <w:r w:rsidR="00744FF5">
          <w:rPr>
            <w:noProof/>
            <w:webHidden/>
          </w:rPr>
          <w:tab/>
        </w:r>
        <w:r w:rsidR="00744FF5">
          <w:rPr>
            <w:noProof/>
            <w:webHidden/>
          </w:rPr>
          <w:fldChar w:fldCharType="begin"/>
        </w:r>
        <w:r w:rsidR="00744FF5">
          <w:rPr>
            <w:noProof/>
            <w:webHidden/>
          </w:rPr>
          <w:instrText xml:space="preserve"> PAGEREF _Toc200107801 \h </w:instrText>
        </w:r>
        <w:r w:rsidR="00744FF5">
          <w:rPr>
            <w:noProof/>
            <w:webHidden/>
          </w:rPr>
        </w:r>
        <w:r w:rsidR="00744FF5">
          <w:rPr>
            <w:noProof/>
            <w:webHidden/>
          </w:rPr>
          <w:fldChar w:fldCharType="separate"/>
        </w:r>
        <w:r w:rsidR="00744FF5">
          <w:rPr>
            <w:noProof/>
            <w:webHidden/>
          </w:rPr>
          <w:t>9</w:t>
        </w:r>
        <w:r w:rsidR="00744FF5">
          <w:rPr>
            <w:noProof/>
            <w:webHidden/>
          </w:rPr>
          <w:fldChar w:fldCharType="end"/>
        </w:r>
      </w:hyperlink>
    </w:p>
    <w:p w14:paraId="15153571" w14:textId="5C560B1F"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02" w:history="1">
        <w:r w:rsidR="00744FF5" w:rsidRPr="00380594">
          <w:rPr>
            <w:rStyle w:val="Lienhypertexte"/>
            <w:rFonts w:ascii="Times New Roman" w:hAnsi="Times New Roman"/>
            <w:b/>
            <w:noProof/>
          </w:rPr>
          <w:t>4.3.1.</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Calcul et montant de l’avance</w:t>
        </w:r>
        <w:r w:rsidR="00744FF5">
          <w:rPr>
            <w:noProof/>
            <w:webHidden/>
          </w:rPr>
          <w:tab/>
        </w:r>
        <w:r w:rsidR="00744FF5">
          <w:rPr>
            <w:noProof/>
            <w:webHidden/>
          </w:rPr>
          <w:fldChar w:fldCharType="begin"/>
        </w:r>
        <w:r w:rsidR="00744FF5">
          <w:rPr>
            <w:noProof/>
            <w:webHidden/>
          </w:rPr>
          <w:instrText xml:space="preserve"> PAGEREF _Toc200107802 \h </w:instrText>
        </w:r>
        <w:r w:rsidR="00744FF5">
          <w:rPr>
            <w:noProof/>
            <w:webHidden/>
          </w:rPr>
        </w:r>
        <w:r w:rsidR="00744FF5">
          <w:rPr>
            <w:noProof/>
            <w:webHidden/>
          </w:rPr>
          <w:fldChar w:fldCharType="separate"/>
        </w:r>
        <w:r w:rsidR="00744FF5">
          <w:rPr>
            <w:noProof/>
            <w:webHidden/>
          </w:rPr>
          <w:t>9</w:t>
        </w:r>
        <w:r w:rsidR="00744FF5">
          <w:rPr>
            <w:noProof/>
            <w:webHidden/>
          </w:rPr>
          <w:fldChar w:fldCharType="end"/>
        </w:r>
      </w:hyperlink>
    </w:p>
    <w:p w14:paraId="69AFE386" w14:textId="70385896"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03" w:history="1">
        <w:r w:rsidR="00744FF5" w:rsidRPr="00380594">
          <w:rPr>
            <w:rStyle w:val="Lienhypertexte"/>
            <w:rFonts w:ascii="Times New Roman" w:hAnsi="Times New Roman"/>
            <w:b/>
            <w:noProof/>
          </w:rPr>
          <w:t>4.3.2.</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Remboursement de l’avance</w:t>
        </w:r>
        <w:r w:rsidR="00744FF5">
          <w:rPr>
            <w:noProof/>
            <w:webHidden/>
          </w:rPr>
          <w:tab/>
        </w:r>
        <w:r w:rsidR="00744FF5">
          <w:rPr>
            <w:noProof/>
            <w:webHidden/>
          </w:rPr>
          <w:fldChar w:fldCharType="begin"/>
        </w:r>
        <w:r w:rsidR="00744FF5">
          <w:rPr>
            <w:noProof/>
            <w:webHidden/>
          </w:rPr>
          <w:instrText xml:space="preserve"> PAGEREF _Toc200107803 \h </w:instrText>
        </w:r>
        <w:r w:rsidR="00744FF5">
          <w:rPr>
            <w:noProof/>
            <w:webHidden/>
          </w:rPr>
        </w:r>
        <w:r w:rsidR="00744FF5">
          <w:rPr>
            <w:noProof/>
            <w:webHidden/>
          </w:rPr>
          <w:fldChar w:fldCharType="separate"/>
        </w:r>
        <w:r w:rsidR="00744FF5">
          <w:rPr>
            <w:noProof/>
            <w:webHidden/>
          </w:rPr>
          <w:t>9</w:t>
        </w:r>
        <w:r w:rsidR="00744FF5">
          <w:rPr>
            <w:noProof/>
            <w:webHidden/>
          </w:rPr>
          <w:fldChar w:fldCharType="end"/>
        </w:r>
      </w:hyperlink>
    </w:p>
    <w:p w14:paraId="1BB883B8" w14:textId="10C26EF4"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04" w:history="1">
        <w:r w:rsidR="00744FF5" w:rsidRPr="00380594">
          <w:rPr>
            <w:rStyle w:val="Lienhypertexte"/>
            <w:rFonts w:ascii="Times New Roman" w:hAnsi="Times New Roman"/>
            <w:b/>
            <w:noProof/>
          </w:rPr>
          <w:t>4.3.3.</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Refus de l’avance</w:t>
        </w:r>
        <w:r w:rsidR="00744FF5">
          <w:rPr>
            <w:noProof/>
            <w:webHidden/>
          </w:rPr>
          <w:tab/>
        </w:r>
        <w:r w:rsidR="00744FF5">
          <w:rPr>
            <w:noProof/>
            <w:webHidden/>
          </w:rPr>
          <w:fldChar w:fldCharType="begin"/>
        </w:r>
        <w:r w:rsidR="00744FF5">
          <w:rPr>
            <w:noProof/>
            <w:webHidden/>
          </w:rPr>
          <w:instrText xml:space="preserve"> PAGEREF _Toc200107804 \h </w:instrText>
        </w:r>
        <w:r w:rsidR="00744FF5">
          <w:rPr>
            <w:noProof/>
            <w:webHidden/>
          </w:rPr>
        </w:r>
        <w:r w:rsidR="00744FF5">
          <w:rPr>
            <w:noProof/>
            <w:webHidden/>
          </w:rPr>
          <w:fldChar w:fldCharType="separate"/>
        </w:r>
        <w:r w:rsidR="00744FF5">
          <w:rPr>
            <w:noProof/>
            <w:webHidden/>
          </w:rPr>
          <w:t>10</w:t>
        </w:r>
        <w:r w:rsidR="00744FF5">
          <w:rPr>
            <w:noProof/>
            <w:webHidden/>
          </w:rPr>
          <w:fldChar w:fldCharType="end"/>
        </w:r>
      </w:hyperlink>
    </w:p>
    <w:p w14:paraId="10A1DCE0" w14:textId="189B3C64"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05" w:history="1">
        <w:r w:rsidR="00744FF5" w:rsidRPr="00380594">
          <w:rPr>
            <w:rStyle w:val="Lienhypertexte"/>
            <w:noProof/>
          </w:rPr>
          <w:t>4.4</w:t>
        </w:r>
        <w:r w:rsidR="00744FF5">
          <w:rPr>
            <w:rFonts w:asciiTheme="minorHAnsi" w:eastAsiaTheme="minorEastAsia" w:hAnsiTheme="minorHAnsi" w:cstheme="minorBidi"/>
            <w:smallCaps w:val="0"/>
            <w:noProof/>
            <w:sz w:val="22"/>
            <w:szCs w:val="22"/>
          </w:rPr>
          <w:tab/>
        </w:r>
        <w:r w:rsidR="00744FF5" w:rsidRPr="00380594">
          <w:rPr>
            <w:rStyle w:val="Lienhypertexte"/>
            <w:noProof/>
          </w:rPr>
          <w:t>Acomptes</w:t>
        </w:r>
        <w:r w:rsidR="00744FF5">
          <w:rPr>
            <w:noProof/>
            <w:webHidden/>
          </w:rPr>
          <w:tab/>
        </w:r>
        <w:r w:rsidR="00744FF5">
          <w:rPr>
            <w:noProof/>
            <w:webHidden/>
          </w:rPr>
          <w:fldChar w:fldCharType="begin"/>
        </w:r>
        <w:r w:rsidR="00744FF5">
          <w:rPr>
            <w:noProof/>
            <w:webHidden/>
          </w:rPr>
          <w:instrText xml:space="preserve"> PAGEREF _Toc200107805 \h </w:instrText>
        </w:r>
        <w:r w:rsidR="00744FF5">
          <w:rPr>
            <w:noProof/>
            <w:webHidden/>
          </w:rPr>
        </w:r>
        <w:r w:rsidR="00744FF5">
          <w:rPr>
            <w:noProof/>
            <w:webHidden/>
          </w:rPr>
          <w:fldChar w:fldCharType="separate"/>
        </w:r>
        <w:r w:rsidR="00744FF5">
          <w:rPr>
            <w:noProof/>
            <w:webHidden/>
          </w:rPr>
          <w:t>10</w:t>
        </w:r>
        <w:r w:rsidR="00744FF5">
          <w:rPr>
            <w:noProof/>
            <w:webHidden/>
          </w:rPr>
          <w:fldChar w:fldCharType="end"/>
        </w:r>
      </w:hyperlink>
    </w:p>
    <w:p w14:paraId="2CA3253D" w14:textId="65F8DE40"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06" w:history="1">
        <w:r w:rsidR="00744FF5" w:rsidRPr="00380594">
          <w:rPr>
            <w:rStyle w:val="Lienhypertexte"/>
            <w:noProof/>
          </w:rPr>
          <w:t>4.5</w:t>
        </w:r>
        <w:r w:rsidR="00744FF5">
          <w:rPr>
            <w:rFonts w:asciiTheme="minorHAnsi" w:eastAsiaTheme="minorEastAsia" w:hAnsiTheme="minorHAnsi" w:cstheme="minorBidi"/>
            <w:smallCaps w:val="0"/>
            <w:noProof/>
            <w:sz w:val="22"/>
            <w:szCs w:val="22"/>
          </w:rPr>
          <w:tab/>
        </w:r>
        <w:r w:rsidR="00744FF5" w:rsidRPr="00380594">
          <w:rPr>
            <w:rStyle w:val="Lienhypertexte"/>
            <w:noProof/>
          </w:rPr>
          <w:t>Solde</w:t>
        </w:r>
        <w:r w:rsidR="00744FF5">
          <w:rPr>
            <w:noProof/>
            <w:webHidden/>
          </w:rPr>
          <w:tab/>
        </w:r>
        <w:r w:rsidR="00744FF5">
          <w:rPr>
            <w:noProof/>
            <w:webHidden/>
          </w:rPr>
          <w:fldChar w:fldCharType="begin"/>
        </w:r>
        <w:r w:rsidR="00744FF5">
          <w:rPr>
            <w:noProof/>
            <w:webHidden/>
          </w:rPr>
          <w:instrText xml:space="preserve"> PAGEREF _Toc200107806 \h </w:instrText>
        </w:r>
        <w:r w:rsidR="00744FF5">
          <w:rPr>
            <w:noProof/>
            <w:webHidden/>
          </w:rPr>
        </w:r>
        <w:r w:rsidR="00744FF5">
          <w:rPr>
            <w:noProof/>
            <w:webHidden/>
          </w:rPr>
          <w:fldChar w:fldCharType="separate"/>
        </w:r>
        <w:r w:rsidR="00744FF5">
          <w:rPr>
            <w:noProof/>
            <w:webHidden/>
          </w:rPr>
          <w:t>10</w:t>
        </w:r>
        <w:r w:rsidR="00744FF5">
          <w:rPr>
            <w:noProof/>
            <w:webHidden/>
          </w:rPr>
          <w:fldChar w:fldCharType="end"/>
        </w:r>
      </w:hyperlink>
    </w:p>
    <w:p w14:paraId="09D860EB" w14:textId="6B7F3161"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807"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5 delais - livraisons</w:t>
        </w:r>
        <w:r w:rsidR="00744FF5">
          <w:rPr>
            <w:noProof/>
            <w:webHidden/>
          </w:rPr>
          <w:tab/>
        </w:r>
        <w:r w:rsidR="00744FF5">
          <w:rPr>
            <w:noProof/>
            <w:webHidden/>
          </w:rPr>
          <w:fldChar w:fldCharType="begin"/>
        </w:r>
        <w:r w:rsidR="00744FF5">
          <w:rPr>
            <w:noProof/>
            <w:webHidden/>
          </w:rPr>
          <w:instrText xml:space="preserve"> PAGEREF _Toc200107807 \h </w:instrText>
        </w:r>
        <w:r w:rsidR="00744FF5">
          <w:rPr>
            <w:noProof/>
            <w:webHidden/>
          </w:rPr>
        </w:r>
        <w:r w:rsidR="00744FF5">
          <w:rPr>
            <w:noProof/>
            <w:webHidden/>
          </w:rPr>
          <w:fldChar w:fldCharType="separate"/>
        </w:r>
        <w:r w:rsidR="00744FF5">
          <w:rPr>
            <w:noProof/>
            <w:webHidden/>
          </w:rPr>
          <w:t>11</w:t>
        </w:r>
        <w:r w:rsidR="00744FF5">
          <w:rPr>
            <w:noProof/>
            <w:webHidden/>
          </w:rPr>
          <w:fldChar w:fldCharType="end"/>
        </w:r>
      </w:hyperlink>
    </w:p>
    <w:p w14:paraId="4D0ABCFC" w14:textId="651C665A"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08" w:history="1">
        <w:r w:rsidR="00744FF5" w:rsidRPr="00380594">
          <w:rPr>
            <w:rStyle w:val="Lienhypertexte"/>
            <w:noProof/>
          </w:rPr>
          <w:t>5.1</w:t>
        </w:r>
        <w:r w:rsidR="00744FF5">
          <w:rPr>
            <w:rFonts w:asciiTheme="minorHAnsi" w:eastAsiaTheme="minorEastAsia" w:hAnsiTheme="minorHAnsi" w:cstheme="minorBidi"/>
            <w:smallCaps w:val="0"/>
            <w:noProof/>
            <w:sz w:val="22"/>
            <w:szCs w:val="22"/>
          </w:rPr>
          <w:tab/>
        </w:r>
        <w:r w:rsidR="00744FF5" w:rsidRPr="00380594">
          <w:rPr>
            <w:rStyle w:val="Lienhypertexte"/>
            <w:noProof/>
          </w:rPr>
          <w:t>Durée du marché</w:t>
        </w:r>
        <w:r w:rsidR="00744FF5">
          <w:rPr>
            <w:noProof/>
            <w:webHidden/>
          </w:rPr>
          <w:tab/>
        </w:r>
        <w:r w:rsidR="00744FF5">
          <w:rPr>
            <w:noProof/>
            <w:webHidden/>
          </w:rPr>
          <w:fldChar w:fldCharType="begin"/>
        </w:r>
        <w:r w:rsidR="00744FF5">
          <w:rPr>
            <w:noProof/>
            <w:webHidden/>
          </w:rPr>
          <w:instrText xml:space="preserve"> PAGEREF _Toc200107808 \h </w:instrText>
        </w:r>
        <w:r w:rsidR="00744FF5">
          <w:rPr>
            <w:noProof/>
            <w:webHidden/>
          </w:rPr>
        </w:r>
        <w:r w:rsidR="00744FF5">
          <w:rPr>
            <w:noProof/>
            <w:webHidden/>
          </w:rPr>
          <w:fldChar w:fldCharType="separate"/>
        </w:r>
        <w:r w:rsidR="00744FF5">
          <w:rPr>
            <w:noProof/>
            <w:webHidden/>
          </w:rPr>
          <w:t>11</w:t>
        </w:r>
        <w:r w:rsidR="00744FF5">
          <w:rPr>
            <w:noProof/>
            <w:webHidden/>
          </w:rPr>
          <w:fldChar w:fldCharType="end"/>
        </w:r>
      </w:hyperlink>
    </w:p>
    <w:p w14:paraId="3000F06E" w14:textId="6919C891"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09" w:history="1">
        <w:r w:rsidR="00744FF5" w:rsidRPr="00380594">
          <w:rPr>
            <w:rStyle w:val="Lienhypertexte"/>
            <w:noProof/>
          </w:rPr>
          <w:t>5.2</w:t>
        </w:r>
        <w:r w:rsidR="00744FF5">
          <w:rPr>
            <w:rFonts w:asciiTheme="minorHAnsi" w:eastAsiaTheme="minorEastAsia" w:hAnsiTheme="minorHAnsi" w:cstheme="minorBidi"/>
            <w:smallCaps w:val="0"/>
            <w:noProof/>
            <w:sz w:val="22"/>
            <w:szCs w:val="22"/>
          </w:rPr>
          <w:tab/>
        </w:r>
        <w:r w:rsidR="00744FF5" w:rsidRPr="00380594">
          <w:rPr>
            <w:rStyle w:val="Lienhypertexte"/>
            <w:noProof/>
          </w:rPr>
          <w:t>Contenu des délais</w:t>
        </w:r>
        <w:r w:rsidR="00744FF5">
          <w:rPr>
            <w:noProof/>
            <w:webHidden/>
          </w:rPr>
          <w:tab/>
        </w:r>
        <w:r w:rsidR="00744FF5">
          <w:rPr>
            <w:noProof/>
            <w:webHidden/>
          </w:rPr>
          <w:fldChar w:fldCharType="begin"/>
        </w:r>
        <w:r w:rsidR="00744FF5">
          <w:rPr>
            <w:noProof/>
            <w:webHidden/>
          </w:rPr>
          <w:instrText xml:space="preserve"> PAGEREF _Toc200107809 \h </w:instrText>
        </w:r>
        <w:r w:rsidR="00744FF5">
          <w:rPr>
            <w:noProof/>
            <w:webHidden/>
          </w:rPr>
        </w:r>
        <w:r w:rsidR="00744FF5">
          <w:rPr>
            <w:noProof/>
            <w:webHidden/>
          </w:rPr>
          <w:fldChar w:fldCharType="separate"/>
        </w:r>
        <w:r w:rsidR="00744FF5">
          <w:rPr>
            <w:noProof/>
            <w:webHidden/>
          </w:rPr>
          <w:t>11</w:t>
        </w:r>
        <w:r w:rsidR="00744FF5">
          <w:rPr>
            <w:noProof/>
            <w:webHidden/>
          </w:rPr>
          <w:fldChar w:fldCharType="end"/>
        </w:r>
      </w:hyperlink>
    </w:p>
    <w:p w14:paraId="2F14807B" w14:textId="2452EF60"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10" w:history="1">
        <w:r w:rsidR="00744FF5" w:rsidRPr="00380594">
          <w:rPr>
            <w:rStyle w:val="Lienhypertexte"/>
            <w:noProof/>
          </w:rPr>
          <w:t>5.3</w:t>
        </w:r>
        <w:r w:rsidR="00744FF5">
          <w:rPr>
            <w:rFonts w:asciiTheme="minorHAnsi" w:eastAsiaTheme="minorEastAsia" w:hAnsiTheme="minorHAnsi" w:cstheme="minorBidi"/>
            <w:smallCaps w:val="0"/>
            <w:noProof/>
            <w:sz w:val="22"/>
            <w:szCs w:val="22"/>
          </w:rPr>
          <w:tab/>
        </w:r>
        <w:r w:rsidR="00744FF5" w:rsidRPr="00380594">
          <w:rPr>
            <w:rStyle w:val="Lienhypertexte"/>
            <w:noProof/>
          </w:rPr>
          <w:t>Définition des délais</w:t>
        </w:r>
        <w:r w:rsidR="00744FF5">
          <w:rPr>
            <w:noProof/>
            <w:webHidden/>
          </w:rPr>
          <w:tab/>
        </w:r>
        <w:r w:rsidR="00744FF5">
          <w:rPr>
            <w:noProof/>
            <w:webHidden/>
          </w:rPr>
          <w:fldChar w:fldCharType="begin"/>
        </w:r>
        <w:r w:rsidR="00744FF5">
          <w:rPr>
            <w:noProof/>
            <w:webHidden/>
          </w:rPr>
          <w:instrText xml:space="preserve"> PAGEREF _Toc200107810 \h </w:instrText>
        </w:r>
        <w:r w:rsidR="00744FF5">
          <w:rPr>
            <w:noProof/>
            <w:webHidden/>
          </w:rPr>
        </w:r>
        <w:r w:rsidR="00744FF5">
          <w:rPr>
            <w:noProof/>
            <w:webHidden/>
          </w:rPr>
          <w:fldChar w:fldCharType="separate"/>
        </w:r>
        <w:r w:rsidR="00744FF5">
          <w:rPr>
            <w:noProof/>
            <w:webHidden/>
          </w:rPr>
          <w:t>12</w:t>
        </w:r>
        <w:r w:rsidR="00744FF5">
          <w:rPr>
            <w:noProof/>
            <w:webHidden/>
          </w:rPr>
          <w:fldChar w:fldCharType="end"/>
        </w:r>
      </w:hyperlink>
    </w:p>
    <w:p w14:paraId="4091C454" w14:textId="1E724DDB"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11" w:history="1">
        <w:r w:rsidR="00744FF5" w:rsidRPr="00380594">
          <w:rPr>
            <w:rStyle w:val="Lienhypertexte"/>
            <w:noProof/>
          </w:rPr>
          <w:t>5.4</w:t>
        </w:r>
        <w:r w:rsidR="00744FF5">
          <w:rPr>
            <w:rFonts w:asciiTheme="minorHAnsi" w:eastAsiaTheme="minorEastAsia" w:hAnsiTheme="minorHAnsi" w:cstheme="minorBidi"/>
            <w:smallCaps w:val="0"/>
            <w:noProof/>
            <w:sz w:val="22"/>
            <w:szCs w:val="22"/>
          </w:rPr>
          <w:tab/>
        </w:r>
        <w:r w:rsidR="00744FF5" w:rsidRPr="00380594">
          <w:rPr>
            <w:rStyle w:val="Lienhypertexte"/>
            <w:noProof/>
          </w:rPr>
          <w:t>Durée de validité du poste 2 à bons de commande</w:t>
        </w:r>
        <w:r w:rsidR="00744FF5">
          <w:rPr>
            <w:noProof/>
            <w:webHidden/>
          </w:rPr>
          <w:tab/>
        </w:r>
        <w:r w:rsidR="00744FF5">
          <w:rPr>
            <w:noProof/>
            <w:webHidden/>
          </w:rPr>
          <w:fldChar w:fldCharType="begin"/>
        </w:r>
        <w:r w:rsidR="00744FF5">
          <w:rPr>
            <w:noProof/>
            <w:webHidden/>
          </w:rPr>
          <w:instrText xml:space="preserve"> PAGEREF _Toc200107811 \h </w:instrText>
        </w:r>
        <w:r w:rsidR="00744FF5">
          <w:rPr>
            <w:noProof/>
            <w:webHidden/>
          </w:rPr>
        </w:r>
        <w:r w:rsidR="00744FF5">
          <w:rPr>
            <w:noProof/>
            <w:webHidden/>
          </w:rPr>
          <w:fldChar w:fldCharType="separate"/>
        </w:r>
        <w:r w:rsidR="00744FF5">
          <w:rPr>
            <w:noProof/>
            <w:webHidden/>
          </w:rPr>
          <w:t>12</w:t>
        </w:r>
        <w:r w:rsidR="00744FF5">
          <w:rPr>
            <w:noProof/>
            <w:webHidden/>
          </w:rPr>
          <w:fldChar w:fldCharType="end"/>
        </w:r>
      </w:hyperlink>
    </w:p>
    <w:p w14:paraId="33259598" w14:textId="2E56C36A"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12" w:history="1">
        <w:r w:rsidR="00744FF5" w:rsidRPr="00380594">
          <w:rPr>
            <w:rStyle w:val="Lienhypertexte"/>
            <w:noProof/>
          </w:rPr>
          <w:t>5.5</w:t>
        </w:r>
        <w:r w:rsidR="00744FF5">
          <w:rPr>
            <w:rFonts w:asciiTheme="minorHAnsi" w:eastAsiaTheme="minorEastAsia" w:hAnsiTheme="minorHAnsi" w:cstheme="minorBidi"/>
            <w:smallCaps w:val="0"/>
            <w:noProof/>
            <w:sz w:val="22"/>
            <w:szCs w:val="22"/>
          </w:rPr>
          <w:tab/>
        </w:r>
        <w:r w:rsidR="00744FF5" w:rsidRPr="00380594">
          <w:rPr>
            <w:rStyle w:val="Lienhypertexte"/>
            <w:noProof/>
          </w:rPr>
          <w:t>Composition des postes et délais</w:t>
        </w:r>
        <w:r w:rsidR="00744FF5">
          <w:rPr>
            <w:noProof/>
            <w:webHidden/>
          </w:rPr>
          <w:tab/>
        </w:r>
        <w:r w:rsidR="00744FF5">
          <w:rPr>
            <w:noProof/>
            <w:webHidden/>
          </w:rPr>
          <w:fldChar w:fldCharType="begin"/>
        </w:r>
        <w:r w:rsidR="00744FF5">
          <w:rPr>
            <w:noProof/>
            <w:webHidden/>
          </w:rPr>
          <w:instrText xml:space="preserve"> PAGEREF _Toc200107812 \h </w:instrText>
        </w:r>
        <w:r w:rsidR="00744FF5">
          <w:rPr>
            <w:noProof/>
            <w:webHidden/>
          </w:rPr>
        </w:r>
        <w:r w:rsidR="00744FF5">
          <w:rPr>
            <w:noProof/>
            <w:webHidden/>
          </w:rPr>
          <w:fldChar w:fldCharType="separate"/>
        </w:r>
        <w:r w:rsidR="00744FF5">
          <w:rPr>
            <w:noProof/>
            <w:webHidden/>
          </w:rPr>
          <w:t>12</w:t>
        </w:r>
        <w:r w:rsidR="00744FF5">
          <w:rPr>
            <w:noProof/>
            <w:webHidden/>
          </w:rPr>
          <w:fldChar w:fldCharType="end"/>
        </w:r>
      </w:hyperlink>
    </w:p>
    <w:p w14:paraId="43E8C235" w14:textId="6E2F800E"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13" w:history="1">
        <w:r w:rsidR="00744FF5" w:rsidRPr="00380594">
          <w:rPr>
            <w:rStyle w:val="Lienhypertexte"/>
            <w:noProof/>
          </w:rPr>
          <w:t>5.6</w:t>
        </w:r>
        <w:r w:rsidR="00744FF5">
          <w:rPr>
            <w:rFonts w:asciiTheme="minorHAnsi" w:eastAsiaTheme="minorEastAsia" w:hAnsiTheme="minorHAnsi" w:cstheme="minorBidi"/>
            <w:smallCaps w:val="0"/>
            <w:noProof/>
            <w:sz w:val="22"/>
            <w:szCs w:val="22"/>
          </w:rPr>
          <w:tab/>
        </w:r>
        <w:r w:rsidR="00744FF5" w:rsidRPr="00380594">
          <w:rPr>
            <w:rStyle w:val="Lienhypertexte"/>
            <w:noProof/>
          </w:rPr>
          <w:t>Livraison des matériels et des documents</w:t>
        </w:r>
        <w:r w:rsidR="00744FF5">
          <w:rPr>
            <w:noProof/>
            <w:webHidden/>
          </w:rPr>
          <w:tab/>
        </w:r>
        <w:r w:rsidR="00744FF5">
          <w:rPr>
            <w:noProof/>
            <w:webHidden/>
          </w:rPr>
          <w:fldChar w:fldCharType="begin"/>
        </w:r>
        <w:r w:rsidR="00744FF5">
          <w:rPr>
            <w:noProof/>
            <w:webHidden/>
          </w:rPr>
          <w:instrText xml:space="preserve"> PAGEREF _Toc200107813 \h </w:instrText>
        </w:r>
        <w:r w:rsidR="00744FF5">
          <w:rPr>
            <w:noProof/>
            <w:webHidden/>
          </w:rPr>
        </w:r>
        <w:r w:rsidR="00744FF5">
          <w:rPr>
            <w:noProof/>
            <w:webHidden/>
          </w:rPr>
          <w:fldChar w:fldCharType="separate"/>
        </w:r>
        <w:r w:rsidR="00744FF5">
          <w:rPr>
            <w:noProof/>
            <w:webHidden/>
          </w:rPr>
          <w:t>12</w:t>
        </w:r>
        <w:r w:rsidR="00744FF5">
          <w:rPr>
            <w:noProof/>
            <w:webHidden/>
          </w:rPr>
          <w:fldChar w:fldCharType="end"/>
        </w:r>
      </w:hyperlink>
    </w:p>
    <w:p w14:paraId="536F4ADD" w14:textId="3733C763" w:rsidR="00744FF5" w:rsidRDefault="00341A08">
      <w:pPr>
        <w:pStyle w:val="TM3"/>
        <w:tabs>
          <w:tab w:val="left" w:pos="1100"/>
          <w:tab w:val="right" w:leader="dot" w:pos="9628"/>
        </w:tabs>
        <w:rPr>
          <w:rFonts w:asciiTheme="minorHAnsi" w:eastAsiaTheme="minorEastAsia" w:hAnsiTheme="minorHAnsi" w:cstheme="minorBidi"/>
          <w:i w:val="0"/>
          <w:iCs w:val="0"/>
          <w:noProof/>
          <w:sz w:val="22"/>
          <w:szCs w:val="22"/>
        </w:rPr>
      </w:pPr>
      <w:hyperlink w:anchor="_Toc200107814" w:history="1">
        <w:r w:rsidR="00744FF5" w:rsidRPr="00380594">
          <w:rPr>
            <w:rStyle w:val="Lienhypertexte"/>
            <w:rFonts w:ascii="Times New Roman" w:hAnsi="Times New Roman"/>
            <w:b/>
            <w:noProof/>
          </w:rPr>
          <w:t>5.6.1</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Matériels</w:t>
        </w:r>
        <w:r w:rsidR="00744FF5">
          <w:rPr>
            <w:noProof/>
            <w:webHidden/>
          </w:rPr>
          <w:tab/>
        </w:r>
        <w:r w:rsidR="00744FF5">
          <w:rPr>
            <w:noProof/>
            <w:webHidden/>
          </w:rPr>
          <w:fldChar w:fldCharType="begin"/>
        </w:r>
        <w:r w:rsidR="00744FF5">
          <w:rPr>
            <w:noProof/>
            <w:webHidden/>
          </w:rPr>
          <w:instrText xml:space="preserve"> PAGEREF _Toc200107814 \h </w:instrText>
        </w:r>
        <w:r w:rsidR="00744FF5">
          <w:rPr>
            <w:noProof/>
            <w:webHidden/>
          </w:rPr>
        </w:r>
        <w:r w:rsidR="00744FF5">
          <w:rPr>
            <w:noProof/>
            <w:webHidden/>
          </w:rPr>
          <w:fldChar w:fldCharType="separate"/>
        </w:r>
        <w:r w:rsidR="00744FF5">
          <w:rPr>
            <w:noProof/>
            <w:webHidden/>
          </w:rPr>
          <w:t>12</w:t>
        </w:r>
        <w:r w:rsidR="00744FF5">
          <w:rPr>
            <w:noProof/>
            <w:webHidden/>
          </w:rPr>
          <w:fldChar w:fldCharType="end"/>
        </w:r>
      </w:hyperlink>
    </w:p>
    <w:p w14:paraId="6F97D16E" w14:textId="7749F9DE" w:rsidR="00744FF5" w:rsidRDefault="00341A08">
      <w:pPr>
        <w:pStyle w:val="TM3"/>
        <w:tabs>
          <w:tab w:val="left" w:pos="1100"/>
          <w:tab w:val="right" w:leader="dot" w:pos="9628"/>
        </w:tabs>
        <w:rPr>
          <w:rFonts w:asciiTheme="minorHAnsi" w:eastAsiaTheme="minorEastAsia" w:hAnsiTheme="minorHAnsi" w:cstheme="minorBidi"/>
          <w:i w:val="0"/>
          <w:iCs w:val="0"/>
          <w:noProof/>
          <w:sz w:val="22"/>
          <w:szCs w:val="22"/>
        </w:rPr>
      </w:pPr>
      <w:hyperlink w:anchor="_Toc200107815" w:history="1">
        <w:r w:rsidR="00744FF5" w:rsidRPr="00380594">
          <w:rPr>
            <w:rStyle w:val="Lienhypertexte"/>
            <w:rFonts w:ascii="Times New Roman" w:hAnsi="Times New Roman"/>
            <w:b/>
            <w:noProof/>
          </w:rPr>
          <w:t>5.6.2</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Documents</w:t>
        </w:r>
        <w:r w:rsidR="00744FF5">
          <w:rPr>
            <w:noProof/>
            <w:webHidden/>
          </w:rPr>
          <w:tab/>
        </w:r>
        <w:r w:rsidR="00744FF5">
          <w:rPr>
            <w:noProof/>
            <w:webHidden/>
          </w:rPr>
          <w:fldChar w:fldCharType="begin"/>
        </w:r>
        <w:r w:rsidR="00744FF5">
          <w:rPr>
            <w:noProof/>
            <w:webHidden/>
          </w:rPr>
          <w:instrText xml:space="preserve"> PAGEREF _Toc200107815 \h </w:instrText>
        </w:r>
        <w:r w:rsidR="00744FF5">
          <w:rPr>
            <w:noProof/>
            <w:webHidden/>
          </w:rPr>
        </w:r>
        <w:r w:rsidR="00744FF5">
          <w:rPr>
            <w:noProof/>
            <w:webHidden/>
          </w:rPr>
          <w:fldChar w:fldCharType="separate"/>
        </w:r>
        <w:r w:rsidR="00744FF5">
          <w:rPr>
            <w:noProof/>
            <w:webHidden/>
          </w:rPr>
          <w:t>13</w:t>
        </w:r>
        <w:r w:rsidR="00744FF5">
          <w:rPr>
            <w:noProof/>
            <w:webHidden/>
          </w:rPr>
          <w:fldChar w:fldCharType="end"/>
        </w:r>
      </w:hyperlink>
    </w:p>
    <w:p w14:paraId="2E4A5E4D" w14:textId="62C9E348" w:rsidR="00744FF5" w:rsidRDefault="00341A08">
      <w:pPr>
        <w:pStyle w:val="TM3"/>
        <w:tabs>
          <w:tab w:val="left" w:pos="1100"/>
          <w:tab w:val="right" w:leader="dot" w:pos="9628"/>
        </w:tabs>
        <w:rPr>
          <w:rFonts w:asciiTheme="minorHAnsi" w:eastAsiaTheme="minorEastAsia" w:hAnsiTheme="minorHAnsi" w:cstheme="minorBidi"/>
          <w:i w:val="0"/>
          <w:iCs w:val="0"/>
          <w:noProof/>
          <w:sz w:val="22"/>
          <w:szCs w:val="22"/>
        </w:rPr>
      </w:pPr>
      <w:hyperlink w:anchor="_Toc200107816" w:history="1">
        <w:r w:rsidR="00744FF5" w:rsidRPr="00380594">
          <w:rPr>
            <w:rStyle w:val="Lienhypertexte"/>
            <w:rFonts w:ascii="Times New Roman" w:hAnsi="Times New Roman"/>
            <w:b/>
            <w:noProof/>
          </w:rPr>
          <w:t>5.6.3</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Prise en charge en gestion logistique des biens</w:t>
        </w:r>
        <w:r w:rsidR="00744FF5">
          <w:rPr>
            <w:noProof/>
            <w:webHidden/>
          </w:rPr>
          <w:tab/>
        </w:r>
        <w:r w:rsidR="00744FF5">
          <w:rPr>
            <w:noProof/>
            <w:webHidden/>
          </w:rPr>
          <w:fldChar w:fldCharType="begin"/>
        </w:r>
        <w:r w:rsidR="00744FF5">
          <w:rPr>
            <w:noProof/>
            <w:webHidden/>
          </w:rPr>
          <w:instrText xml:space="preserve"> PAGEREF _Toc200107816 \h </w:instrText>
        </w:r>
        <w:r w:rsidR="00744FF5">
          <w:rPr>
            <w:noProof/>
            <w:webHidden/>
          </w:rPr>
        </w:r>
        <w:r w:rsidR="00744FF5">
          <w:rPr>
            <w:noProof/>
            <w:webHidden/>
          </w:rPr>
          <w:fldChar w:fldCharType="separate"/>
        </w:r>
        <w:r w:rsidR="00744FF5">
          <w:rPr>
            <w:noProof/>
            <w:webHidden/>
          </w:rPr>
          <w:t>13</w:t>
        </w:r>
        <w:r w:rsidR="00744FF5">
          <w:rPr>
            <w:noProof/>
            <w:webHidden/>
          </w:rPr>
          <w:fldChar w:fldCharType="end"/>
        </w:r>
      </w:hyperlink>
    </w:p>
    <w:p w14:paraId="761074D4" w14:textId="44EA44EE"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17" w:history="1">
        <w:r w:rsidR="00744FF5" w:rsidRPr="00380594">
          <w:rPr>
            <w:rStyle w:val="Lienhypertexte"/>
            <w:noProof/>
          </w:rPr>
          <w:t>5.7</w:t>
        </w:r>
        <w:r w:rsidR="00744FF5">
          <w:rPr>
            <w:rFonts w:asciiTheme="minorHAnsi" w:eastAsiaTheme="minorEastAsia" w:hAnsiTheme="minorHAnsi" w:cstheme="minorBidi"/>
            <w:smallCaps w:val="0"/>
            <w:noProof/>
            <w:sz w:val="22"/>
            <w:szCs w:val="22"/>
          </w:rPr>
          <w:tab/>
        </w:r>
        <w:r w:rsidR="00744FF5" w:rsidRPr="00380594">
          <w:rPr>
            <w:rStyle w:val="Lienhypertexte"/>
            <w:noProof/>
          </w:rPr>
          <w:t>Pénalités pour retard</w:t>
        </w:r>
        <w:r w:rsidR="00744FF5">
          <w:rPr>
            <w:noProof/>
            <w:webHidden/>
          </w:rPr>
          <w:tab/>
        </w:r>
        <w:r w:rsidR="00744FF5">
          <w:rPr>
            <w:noProof/>
            <w:webHidden/>
          </w:rPr>
          <w:fldChar w:fldCharType="begin"/>
        </w:r>
        <w:r w:rsidR="00744FF5">
          <w:rPr>
            <w:noProof/>
            <w:webHidden/>
          </w:rPr>
          <w:instrText xml:space="preserve"> PAGEREF _Toc200107817 \h </w:instrText>
        </w:r>
        <w:r w:rsidR="00744FF5">
          <w:rPr>
            <w:noProof/>
            <w:webHidden/>
          </w:rPr>
        </w:r>
        <w:r w:rsidR="00744FF5">
          <w:rPr>
            <w:noProof/>
            <w:webHidden/>
          </w:rPr>
          <w:fldChar w:fldCharType="separate"/>
        </w:r>
        <w:r w:rsidR="00744FF5">
          <w:rPr>
            <w:noProof/>
            <w:webHidden/>
          </w:rPr>
          <w:t>13</w:t>
        </w:r>
        <w:r w:rsidR="00744FF5">
          <w:rPr>
            <w:noProof/>
            <w:webHidden/>
          </w:rPr>
          <w:fldChar w:fldCharType="end"/>
        </w:r>
      </w:hyperlink>
    </w:p>
    <w:p w14:paraId="705EE671" w14:textId="0EE3DADD"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18" w:history="1">
        <w:r w:rsidR="00744FF5" w:rsidRPr="00380594">
          <w:rPr>
            <w:rStyle w:val="Lienhypertexte"/>
            <w:noProof/>
          </w:rPr>
          <w:t>5.8</w:t>
        </w:r>
        <w:r w:rsidR="00744FF5">
          <w:rPr>
            <w:rFonts w:asciiTheme="minorHAnsi" w:eastAsiaTheme="minorEastAsia" w:hAnsiTheme="minorHAnsi" w:cstheme="minorBidi"/>
            <w:smallCaps w:val="0"/>
            <w:noProof/>
            <w:sz w:val="22"/>
            <w:szCs w:val="22"/>
          </w:rPr>
          <w:tab/>
        </w:r>
        <w:r w:rsidR="00744FF5" w:rsidRPr="00380594">
          <w:rPr>
            <w:rStyle w:val="Lienhypertexte"/>
            <w:noProof/>
          </w:rPr>
          <w:t>Exonération de pénalités</w:t>
        </w:r>
        <w:r w:rsidR="00744FF5">
          <w:rPr>
            <w:noProof/>
            <w:webHidden/>
          </w:rPr>
          <w:tab/>
        </w:r>
        <w:r w:rsidR="00744FF5">
          <w:rPr>
            <w:noProof/>
            <w:webHidden/>
          </w:rPr>
          <w:fldChar w:fldCharType="begin"/>
        </w:r>
        <w:r w:rsidR="00744FF5">
          <w:rPr>
            <w:noProof/>
            <w:webHidden/>
          </w:rPr>
          <w:instrText xml:space="preserve"> PAGEREF _Toc200107818 \h </w:instrText>
        </w:r>
        <w:r w:rsidR="00744FF5">
          <w:rPr>
            <w:noProof/>
            <w:webHidden/>
          </w:rPr>
        </w:r>
        <w:r w:rsidR="00744FF5">
          <w:rPr>
            <w:noProof/>
            <w:webHidden/>
          </w:rPr>
          <w:fldChar w:fldCharType="separate"/>
        </w:r>
        <w:r w:rsidR="00744FF5">
          <w:rPr>
            <w:noProof/>
            <w:webHidden/>
          </w:rPr>
          <w:t>14</w:t>
        </w:r>
        <w:r w:rsidR="00744FF5">
          <w:rPr>
            <w:noProof/>
            <w:webHidden/>
          </w:rPr>
          <w:fldChar w:fldCharType="end"/>
        </w:r>
      </w:hyperlink>
    </w:p>
    <w:p w14:paraId="03BB7FF4" w14:textId="4427607D"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819"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6 CONDITIONS D’EXECUTION</w:t>
        </w:r>
        <w:r w:rsidR="00744FF5">
          <w:rPr>
            <w:noProof/>
            <w:webHidden/>
          </w:rPr>
          <w:tab/>
        </w:r>
        <w:r w:rsidR="00744FF5">
          <w:rPr>
            <w:noProof/>
            <w:webHidden/>
          </w:rPr>
          <w:fldChar w:fldCharType="begin"/>
        </w:r>
        <w:r w:rsidR="00744FF5">
          <w:rPr>
            <w:noProof/>
            <w:webHidden/>
          </w:rPr>
          <w:instrText xml:space="preserve"> PAGEREF _Toc200107819 \h </w:instrText>
        </w:r>
        <w:r w:rsidR="00744FF5">
          <w:rPr>
            <w:noProof/>
            <w:webHidden/>
          </w:rPr>
        </w:r>
        <w:r w:rsidR="00744FF5">
          <w:rPr>
            <w:noProof/>
            <w:webHidden/>
          </w:rPr>
          <w:fldChar w:fldCharType="separate"/>
        </w:r>
        <w:r w:rsidR="00744FF5">
          <w:rPr>
            <w:noProof/>
            <w:webHidden/>
          </w:rPr>
          <w:t>14</w:t>
        </w:r>
        <w:r w:rsidR="00744FF5">
          <w:rPr>
            <w:noProof/>
            <w:webHidden/>
          </w:rPr>
          <w:fldChar w:fldCharType="end"/>
        </w:r>
      </w:hyperlink>
    </w:p>
    <w:p w14:paraId="4B2873B4" w14:textId="247ECF43"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20" w:history="1">
        <w:r w:rsidR="00744FF5" w:rsidRPr="00380594">
          <w:rPr>
            <w:rStyle w:val="Lienhypertexte"/>
            <w:noProof/>
          </w:rPr>
          <w:t>6.1</w:t>
        </w:r>
        <w:r w:rsidR="00744FF5">
          <w:rPr>
            <w:rFonts w:asciiTheme="minorHAnsi" w:eastAsiaTheme="minorEastAsia" w:hAnsiTheme="minorHAnsi" w:cstheme="minorBidi"/>
            <w:smallCaps w:val="0"/>
            <w:noProof/>
            <w:sz w:val="22"/>
            <w:szCs w:val="22"/>
          </w:rPr>
          <w:tab/>
        </w:r>
        <w:r w:rsidR="00744FF5" w:rsidRPr="00380594">
          <w:rPr>
            <w:rStyle w:val="Lienhypertexte"/>
            <w:noProof/>
          </w:rPr>
          <w:t>Responsabilité du titulaire</w:t>
        </w:r>
        <w:r w:rsidR="00744FF5">
          <w:rPr>
            <w:noProof/>
            <w:webHidden/>
          </w:rPr>
          <w:tab/>
        </w:r>
        <w:r w:rsidR="00744FF5">
          <w:rPr>
            <w:noProof/>
            <w:webHidden/>
          </w:rPr>
          <w:fldChar w:fldCharType="begin"/>
        </w:r>
        <w:r w:rsidR="00744FF5">
          <w:rPr>
            <w:noProof/>
            <w:webHidden/>
          </w:rPr>
          <w:instrText xml:space="preserve"> PAGEREF _Toc200107820 \h </w:instrText>
        </w:r>
        <w:r w:rsidR="00744FF5">
          <w:rPr>
            <w:noProof/>
            <w:webHidden/>
          </w:rPr>
        </w:r>
        <w:r w:rsidR="00744FF5">
          <w:rPr>
            <w:noProof/>
            <w:webHidden/>
          </w:rPr>
          <w:fldChar w:fldCharType="separate"/>
        </w:r>
        <w:r w:rsidR="00744FF5">
          <w:rPr>
            <w:noProof/>
            <w:webHidden/>
          </w:rPr>
          <w:t>14</w:t>
        </w:r>
        <w:r w:rsidR="00744FF5">
          <w:rPr>
            <w:noProof/>
            <w:webHidden/>
          </w:rPr>
          <w:fldChar w:fldCharType="end"/>
        </w:r>
      </w:hyperlink>
    </w:p>
    <w:p w14:paraId="69EBA5D7" w14:textId="17AE87EB"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21" w:history="1">
        <w:r w:rsidR="00744FF5" w:rsidRPr="00380594">
          <w:rPr>
            <w:rStyle w:val="Lienhypertexte"/>
            <w:noProof/>
          </w:rPr>
          <w:t>6.2</w:t>
        </w:r>
        <w:r w:rsidR="00744FF5">
          <w:rPr>
            <w:rFonts w:asciiTheme="minorHAnsi" w:eastAsiaTheme="minorEastAsia" w:hAnsiTheme="minorHAnsi" w:cstheme="minorBidi"/>
            <w:smallCaps w:val="0"/>
            <w:noProof/>
            <w:sz w:val="22"/>
            <w:szCs w:val="22"/>
          </w:rPr>
          <w:tab/>
        </w:r>
        <w:r w:rsidR="00744FF5" w:rsidRPr="00380594">
          <w:rPr>
            <w:rStyle w:val="Lienhypertexte"/>
            <w:noProof/>
          </w:rPr>
          <w:t>Clauses techniques particulières</w:t>
        </w:r>
        <w:r w:rsidR="00744FF5">
          <w:rPr>
            <w:noProof/>
            <w:webHidden/>
          </w:rPr>
          <w:tab/>
        </w:r>
        <w:r w:rsidR="00744FF5">
          <w:rPr>
            <w:noProof/>
            <w:webHidden/>
          </w:rPr>
          <w:fldChar w:fldCharType="begin"/>
        </w:r>
        <w:r w:rsidR="00744FF5">
          <w:rPr>
            <w:noProof/>
            <w:webHidden/>
          </w:rPr>
          <w:instrText xml:space="preserve"> PAGEREF _Toc200107821 \h </w:instrText>
        </w:r>
        <w:r w:rsidR="00744FF5">
          <w:rPr>
            <w:noProof/>
            <w:webHidden/>
          </w:rPr>
        </w:r>
        <w:r w:rsidR="00744FF5">
          <w:rPr>
            <w:noProof/>
            <w:webHidden/>
          </w:rPr>
          <w:fldChar w:fldCharType="separate"/>
        </w:r>
        <w:r w:rsidR="00744FF5">
          <w:rPr>
            <w:noProof/>
            <w:webHidden/>
          </w:rPr>
          <w:t>14</w:t>
        </w:r>
        <w:r w:rsidR="00744FF5">
          <w:rPr>
            <w:noProof/>
            <w:webHidden/>
          </w:rPr>
          <w:fldChar w:fldCharType="end"/>
        </w:r>
      </w:hyperlink>
    </w:p>
    <w:p w14:paraId="10462710" w14:textId="134753DC"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22" w:history="1">
        <w:r w:rsidR="00744FF5" w:rsidRPr="00380594">
          <w:rPr>
            <w:rStyle w:val="Lienhypertexte"/>
            <w:noProof/>
          </w:rPr>
          <w:t>6.3</w:t>
        </w:r>
        <w:r w:rsidR="00744FF5">
          <w:rPr>
            <w:rFonts w:asciiTheme="minorHAnsi" w:eastAsiaTheme="minorEastAsia" w:hAnsiTheme="minorHAnsi" w:cstheme="minorBidi"/>
            <w:smallCaps w:val="0"/>
            <w:noProof/>
            <w:sz w:val="22"/>
            <w:szCs w:val="22"/>
          </w:rPr>
          <w:tab/>
        </w:r>
        <w:r w:rsidR="00744FF5" w:rsidRPr="00380594">
          <w:rPr>
            <w:rStyle w:val="Lienhypertexte"/>
            <w:noProof/>
          </w:rPr>
          <w:t>Normes</w:t>
        </w:r>
        <w:r w:rsidR="00744FF5">
          <w:rPr>
            <w:noProof/>
            <w:webHidden/>
          </w:rPr>
          <w:tab/>
        </w:r>
        <w:r w:rsidR="00744FF5">
          <w:rPr>
            <w:noProof/>
            <w:webHidden/>
          </w:rPr>
          <w:fldChar w:fldCharType="begin"/>
        </w:r>
        <w:r w:rsidR="00744FF5">
          <w:rPr>
            <w:noProof/>
            <w:webHidden/>
          </w:rPr>
          <w:instrText xml:space="preserve"> PAGEREF _Toc200107822 \h </w:instrText>
        </w:r>
        <w:r w:rsidR="00744FF5">
          <w:rPr>
            <w:noProof/>
            <w:webHidden/>
          </w:rPr>
        </w:r>
        <w:r w:rsidR="00744FF5">
          <w:rPr>
            <w:noProof/>
            <w:webHidden/>
          </w:rPr>
          <w:fldChar w:fldCharType="separate"/>
        </w:r>
        <w:r w:rsidR="00744FF5">
          <w:rPr>
            <w:noProof/>
            <w:webHidden/>
          </w:rPr>
          <w:t>14</w:t>
        </w:r>
        <w:r w:rsidR="00744FF5">
          <w:rPr>
            <w:noProof/>
            <w:webHidden/>
          </w:rPr>
          <w:fldChar w:fldCharType="end"/>
        </w:r>
      </w:hyperlink>
    </w:p>
    <w:p w14:paraId="6E555140" w14:textId="0265EEE0"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23" w:history="1">
        <w:r w:rsidR="00744FF5" w:rsidRPr="00380594">
          <w:rPr>
            <w:rStyle w:val="Lienhypertexte"/>
            <w:noProof/>
          </w:rPr>
          <w:t>6.4</w:t>
        </w:r>
        <w:r w:rsidR="00744FF5">
          <w:rPr>
            <w:rFonts w:asciiTheme="minorHAnsi" w:eastAsiaTheme="minorEastAsia" w:hAnsiTheme="minorHAnsi" w:cstheme="minorBidi"/>
            <w:smallCaps w:val="0"/>
            <w:noProof/>
            <w:sz w:val="22"/>
            <w:szCs w:val="22"/>
          </w:rPr>
          <w:tab/>
        </w:r>
        <w:r w:rsidR="00744FF5" w:rsidRPr="00380594">
          <w:rPr>
            <w:rStyle w:val="Lienhypertexte"/>
            <w:noProof/>
          </w:rPr>
          <w:t>Lieux d’exécution</w:t>
        </w:r>
        <w:r w:rsidR="00744FF5">
          <w:rPr>
            <w:noProof/>
            <w:webHidden/>
          </w:rPr>
          <w:tab/>
        </w:r>
        <w:r w:rsidR="00744FF5">
          <w:rPr>
            <w:noProof/>
            <w:webHidden/>
          </w:rPr>
          <w:fldChar w:fldCharType="begin"/>
        </w:r>
        <w:r w:rsidR="00744FF5">
          <w:rPr>
            <w:noProof/>
            <w:webHidden/>
          </w:rPr>
          <w:instrText xml:space="preserve"> PAGEREF _Toc200107823 \h </w:instrText>
        </w:r>
        <w:r w:rsidR="00744FF5">
          <w:rPr>
            <w:noProof/>
            <w:webHidden/>
          </w:rPr>
        </w:r>
        <w:r w:rsidR="00744FF5">
          <w:rPr>
            <w:noProof/>
            <w:webHidden/>
          </w:rPr>
          <w:fldChar w:fldCharType="separate"/>
        </w:r>
        <w:r w:rsidR="00744FF5">
          <w:rPr>
            <w:noProof/>
            <w:webHidden/>
          </w:rPr>
          <w:t>14</w:t>
        </w:r>
        <w:r w:rsidR="00744FF5">
          <w:rPr>
            <w:noProof/>
            <w:webHidden/>
          </w:rPr>
          <w:fldChar w:fldCharType="end"/>
        </w:r>
      </w:hyperlink>
    </w:p>
    <w:p w14:paraId="5A1AE62E" w14:textId="403F5901"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24" w:history="1">
        <w:r w:rsidR="00744FF5" w:rsidRPr="00380594">
          <w:rPr>
            <w:rStyle w:val="Lienhypertexte"/>
            <w:noProof/>
          </w:rPr>
          <w:t>6.5</w:t>
        </w:r>
        <w:r w:rsidR="00744FF5">
          <w:rPr>
            <w:rFonts w:asciiTheme="minorHAnsi" w:eastAsiaTheme="minorEastAsia" w:hAnsiTheme="minorHAnsi" w:cstheme="minorBidi"/>
            <w:smallCaps w:val="0"/>
            <w:noProof/>
            <w:sz w:val="22"/>
            <w:szCs w:val="22"/>
          </w:rPr>
          <w:tab/>
        </w:r>
        <w:r w:rsidR="00744FF5" w:rsidRPr="00380594">
          <w:rPr>
            <w:rStyle w:val="Lienhypertexte"/>
            <w:noProof/>
          </w:rPr>
          <w:t>Assurance qualité des fournitures (AQF)</w:t>
        </w:r>
        <w:r w:rsidR="00744FF5">
          <w:rPr>
            <w:noProof/>
            <w:webHidden/>
          </w:rPr>
          <w:tab/>
        </w:r>
        <w:r w:rsidR="00744FF5">
          <w:rPr>
            <w:noProof/>
            <w:webHidden/>
          </w:rPr>
          <w:fldChar w:fldCharType="begin"/>
        </w:r>
        <w:r w:rsidR="00744FF5">
          <w:rPr>
            <w:noProof/>
            <w:webHidden/>
          </w:rPr>
          <w:instrText xml:space="preserve"> PAGEREF _Toc200107824 \h </w:instrText>
        </w:r>
        <w:r w:rsidR="00744FF5">
          <w:rPr>
            <w:noProof/>
            <w:webHidden/>
          </w:rPr>
        </w:r>
        <w:r w:rsidR="00744FF5">
          <w:rPr>
            <w:noProof/>
            <w:webHidden/>
          </w:rPr>
          <w:fldChar w:fldCharType="separate"/>
        </w:r>
        <w:r w:rsidR="00744FF5">
          <w:rPr>
            <w:noProof/>
            <w:webHidden/>
          </w:rPr>
          <w:t>14</w:t>
        </w:r>
        <w:r w:rsidR="00744FF5">
          <w:rPr>
            <w:noProof/>
            <w:webHidden/>
          </w:rPr>
          <w:fldChar w:fldCharType="end"/>
        </w:r>
      </w:hyperlink>
    </w:p>
    <w:p w14:paraId="54FD5C22" w14:textId="65F837DC" w:rsidR="00744FF5" w:rsidRDefault="00341A08">
      <w:pPr>
        <w:pStyle w:val="TM3"/>
        <w:tabs>
          <w:tab w:val="right" w:leader="dot" w:pos="9628"/>
        </w:tabs>
        <w:rPr>
          <w:rFonts w:asciiTheme="minorHAnsi" w:eastAsiaTheme="minorEastAsia" w:hAnsiTheme="minorHAnsi" w:cstheme="minorBidi"/>
          <w:i w:val="0"/>
          <w:iCs w:val="0"/>
          <w:noProof/>
          <w:sz w:val="22"/>
          <w:szCs w:val="22"/>
        </w:rPr>
      </w:pPr>
      <w:hyperlink w:anchor="_Toc200107825" w:history="1">
        <w:r w:rsidR="00744FF5" w:rsidRPr="00380594">
          <w:rPr>
            <w:rStyle w:val="Lienhypertexte"/>
            <w:rFonts w:ascii="Times New Roman" w:hAnsi="Times New Roman"/>
            <w:b/>
            <w:noProof/>
          </w:rPr>
          <w:t>6.5.2 Exercice de l’AQF</w:t>
        </w:r>
        <w:r w:rsidR="00744FF5">
          <w:rPr>
            <w:noProof/>
            <w:webHidden/>
          </w:rPr>
          <w:tab/>
        </w:r>
        <w:r w:rsidR="00744FF5">
          <w:rPr>
            <w:noProof/>
            <w:webHidden/>
          </w:rPr>
          <w:fldChar w:fldCharType="begin"/>
        </w:r>
        <w:r w:rsidR="00744FF5">
          <w:rPr>
            <w:noProof/>
            <w:webHidden/>
          </w:rPr>
          <w:instrText xml:space="preserve"> PAGEREF _Toc200107825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16C473FF" w14:textId="5707CB4C" w:rsidR="00744FF5" w:rsidRDefault="00341A08">
      <w:pPr>
        <w:pStyle w:val="TM3"/>
        <w:tabs>
          <w:tab w:val="right" w:leader="dot" w:pos="9628"/>
        </w:tabs>
        <w:rPr>
          <w:rFonts w:asciiTheme="minorHAnsi" w:eastAsiaTheme="minorEastAsia" w:hAnsiTheme="minorHAnsi" w:cstheme="minorBidi"/>
          <w:i w:val="0"/>
          <w:iCs w:val="0"/>
          <w:noProof/>
          <w:sz w:val="22"/>
          <w:szCs w:val="22"/>
        </w:rPr>
      </w:pPr>
      <w:hyperlink w:anchor="_Toc200107826" w:history="1">
        <w:r w:rsidR="00744FF5" w:rsidRPr="00380594">
          <w:rPr>
            <w:rStyle w:val="Lienhypertexte"/>
            <w:rFonts w:ascii="Times New Roman" w:hAnsi="Times New Roman"/>
            <w:b/>
            <w:noProof/>
          </w:rPr>
          <w:t>6.5.3 Matériels susceptibles de présenter des non-conformités décelées sur des matériels identiques après réception</w:t>
        </w:r>
        <w:r w:rsidR="00744FF5">
          <w:rPr>
            <w:noProof/>
            <w:webHidden/>
          </w:rPr>
          <w:tab/>
        </w:r>
        <w:r w:rsidR="00744FF5">
          <w:rPr>
            <w:noProof/>
            <w:webHidden/>
          </w:rPr>
          <w:fldChar w:fldCharType="begin"/>
        </w:r>
        <w:r w:rsidR="00744FF5">
          <w:rPr>
            <w:noProof/>
            <w:webHidden/>
          </w:rPr>
          <w:instrText xml:space="preserve"> PAGEREF _Toc200107826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09A2C9D8" w14:textId="7A284162"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27" w:history="1">
        <w:r w:rsidR="00744FF5" w:rsidRPr="00380594">
          <w:rPr>
            <w:rStyle w:val="Lienhypertexte"/>
            <w:noProof/>
          </w:rPr>
          <w:t>6.6</w:t>
        </w:r>
        <w:r w:rsidR="00744FF5">
          <w:rPr>
            <w:rFonts w:asciiTheme="minorHAnsi" w:eastAsiaTheme="minorEastAsia" w:hAnsiTheme="minorHAnsi" w:cstheme="minorBidi"/>
            <w:smallCaps w:val="0"/>
            <w:noProof/>
            <w:sz w:val="22"/>
            <w:szCs w:val="22"/>
          </w:rPr>
          <w:tab/>
        </w:r>
        <w:r w:rsidR="00744FF5" w:rsidRPr="00380594">
          <w:rPr>
            <w:rStyle w:val="Lienhypertexte"/>
            <w:noProof/>
          </w:rPr>
          <w:t>Opérations de vérification, décision à l’issue des opérations de vérification et réception</w:t>
        </w:r>
        <w:r w:rsidR="00744FF5">
          <w:rPr>
            <w:noProof/>
            <w:webHidden/>
          </w:rPr>
          <w:tab/>
        </w:r>
        <w:r w:rsidR="00744FF5">
          <w:rPr>
            <w:noProof/>
            <w:webHidden/>
          </w:rPr>
          <w:fldChar w:fldCharType="begin"/>
        </w:r>
        <w:r w:rsidR="00744FF5">
          <w:rPr>
            <w:noProof/>
            <w:webHidden/>
          </w:rPr>
          <w:instrText xml:space="preserve"> PAGEREF _Toc200107827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45260C88" w14:textId="695DB6E7"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28" w:history="1">
        <w:r w:rsidR="00744FF5" w:rsidRPr="00380594">
          <w:rPr>
            <w:rStyle w:val="Lienhypertexte"/>
            <w:rFonts w:ascii="Times New Roman" w:hAnsi="Times New Roman"/>
            <w:b/>
            <w:noProof/>
          </w:rPr>
          <w:t>6.6.1.</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Opérations de vérification</w:t>
        </w:r>
        <w:r w:rsidR="00744FF5">
          <w:rPr>
            <w:noProof/>
            <w:webHidden/>
          </w:rPr>
          <w:tab/>
        </w:r>
        <w:r w:rsidR="00744FF5">
          <w:rPr>
            <w:noProof/>
            <w:webHidden/>
          </w:rPr>
          <w:fldChar w:fldCharType="begin"/>
        </w:r>
        <w:r w:rsidR="00744FF5">
          <w:rPr>
            <w:noProof/>
            <w:webHidden/>
          </w:rPr>
          <w:instrText xml:space="preserve"> PAGEREF _Toc200107828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5FBB8590" w14:textId="7520A9C8"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29" w:history="1">
        <w:r w:rsidR="00744FF5" w:rsidRPr="00380594">
          <w:rPr>
            <w:rStyle w:val="Lienhypertexte"/>
            <w:rFonts w:ascii="Times New Roman" w:hAnsi="Times New Roman"/>
            <w:b/>
            <w:noProof/>
          </w:rPr>
          <w:t xml:space="preserve">6.6.2 </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Dématérialisation de la décision de réception</w:t>
        </w:r>
        <w:r w:rsidR="00744FF5">
          <w:rPr>
            <w:noProof/>
            <w:webHidden/>
          </w:rPr>
          <w:tab/>
        </w:r>
        <w:r w:rsidR="00744FF5">
          <w:rPr>
            <w:noProof/>
            <w:webHidden/>
          </w:rPr>
          <w:fldChar w:fldCharType="begin"/>
        </w:r>
        <w:r w:rsidR="00744FF5">
          <w:rPr>
            <w:noProof/>
            <w:webHidden/>
          </w:rPr>
          <w:instrText xml:space="preserve"> PAGEREF _Toc200107829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37FFBC15" w14:textId="0CB8951E" w:rsidR="00744FF5" w:rsidRDefault="00341A08">
      <w:pPr>
        <w:pStyle w:val="TM3"/>
        <w:tabs>
          <w:tab w:val="left" w:pos="1100"/>
          <w:tab w:val="right" w:leader="dot" w:pos="9628"/>
        </w:tabs>
        <w:rPr>
          <w:rFonts w:asciiTheme="minorHAnsi" w:eastAsiaTheme="minorEastAsia" w:hAnsiTheme="minorHAnsi" w:cstheme="minorBidi"/>
          <w:i w:val="0"/>
          <w:iCs w:val="0"/>
          <w:noProof/>
          <w:sz w:val="22"/>
          <w:szCs w:val="22"/>
        </w:rPr>
      </w:pPr>
      <w:hyperlink w:anchor="_Toc200107830" w:history="1">
        <w:r w:rsidR="00744FF5" w:rsidRPr="00380594">
          <w:rPr>
            <w:rStyle w:val="Lienhypertexte"/>
            <w:rFonts w:ascii="Times New Roman" w:hAnsi="Times New Roman"/>
            <w:b/>
            <w:noProof/>
          </w:rPr>
          <w:t>6.6.3</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Autorité chargée de la décision de réception</w:t>
        </w:r>
        <w:r w:rsidR="00744FF5">
          <w:rPr>
            <w:noProof/>
            <w:webHidden/>
          </w:rPr>
          <w:tab/>
        </w:r>
        <w:r w:rsidR="00744FF5">
          <w:rPr>
            <w:noProof/>
            <w:webHidden/>
          </w:rPr>
          <w:fldChar w:fldCharType="begin"/>
        </w:r>
        <w:r w:rsidR="00744FF5">
          <w:rPr>
            <w:noProof/>
            <w:webHidden/>
          </w:rPr>
          <w:instrText xml:space="preserve"> PAGEREF _Toc200107830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68DF3224" w14:textId="0F0ECBC1" w:rsidR="00744FF5" w:rsidRDefault="00341A08">
      <w:pPr>
        <w:pStyle w:val="TM3"/>
        <w:tabs>
          <w:tab w:val="right" w:leader="dot" w:pos="9628"/>
        </w:tabs>
        <w:rPr>
          <w:rFonts w:asciiTheme="minorHAnsi" w:eastAsiaTheme="minorEastAsia" w:hAnsiTheme="minorHAnsi" w:cstheme="minorBidi"/>
          <w:i w:val="0"/>
          <w:iCs w:val="0"/>
          <w:noProof/>
          <w:sz w:val="22"/>
          <w:szCs w:val="22"/>
        </w:rPr>
      </w:pPr>
      <w:hyperlink w:anchor="_Toc200107831" w:history="1">
        <w:r w:rsidR="00744FF5" w:rsidRPr="00380594">
          <w:rPr>
            <w:rStyle w:val="Lienhypertexte"/>
            <w:rFonts w:ascii="Times New Roman" w:hAnsi="Times New Roman"/>
            <w:b/>
            <w:noProof/>
          </w:rPr>
          <w:t>6.6.4 Délai des opérations de vérification</w:t>
        </w:r>
        <w:r w:rsidR="00744FF5">
          <w:rPr>
            <w:noProof/>
            <w:webHidden/>
          </w:rPr>
          <w:tab/>
        </w:r>
        <w:r w:rsidR="00744FF5">
          <w:rPr>
            <w:noProof/>
            <w:webHidden/>
          </w:rPr>
          <w:fldChar w:fldCharType="begin"/>
        </w:r>
        <w:r w:rsidR="00744FF5">
          <w:rPr>
            <w:noProof/>
            <w:webHidden/>
          </w:rPr>
          <w:instrText xml:space="preserve"> PAGEREF _Toc200107831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559377FA" w14:textId="3DC3882B"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32" w:history="1">
        <w:r w:rsidR="00744FF5" w:rsidRPr="00380594">
          <w:rPr>
            <w:rStyle w:val="Lienhypertexte"/>
            <w:rFonts w:ascii="Times New Roman" w:hAnsi="Times New Roman"/>
            <w:b/>
            <w:noProof/>
          </w:rPr>
          <w:t>6.6.5.</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Date d’effet de la réception</w:t>
        </w:r>
        <w:r w:rsidR="00744FF5">
          <w:rPr>
            <w:noProof/>
            <w:webHidden/>
          </w:rPr>
          <w:tab/>
        </w:r>
        <w:r w:rsidR="00744FF5">
          <w:rPr>
            <w:noProof/>
            <w:webHidden/>
          </w:rPr>
          <w:fldChar w:fldCharType="begin"/>
        </w:r>
        <w:r w:rsidR="00744FF5">
          <w:rPr>
            <w:noProof/>
            <w:webHidden/>
          </w:rPr>
          <w:instrText xml:space="preserve"> PAGEREF _Toc200107832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156E970D" w14:textId="72365402"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33" w:history="1">
        <w:r w:rsidR="00744FF5" w:rsidRPr="00380594">
          <w:rPr>
            <w:rStyle w:val="Lienhypertexte"/>
            <w:noProof/>
          </w:rPr>
          <w:t>6.7</w:t>
        </w:r>
        <w:r w:rsidR="00744FF5">
          <w:rPr>
            <w:rFonts w:asciiTheme="minorHAnsi" w:eastAsiaTheme="minorEastAsia" w:hAnsiTheme="minorHAnsi" w:cstheme="minorBidi"/>
            <w:smallCaps w:val="0"/>
            <w:noProof/>
            <w:sz w:val="22"/>
            <w:szCs w:val="22"/>
          </w:rPr>
          <w:tab/>
        </w:r>
        <w:r w:rsidR="00744FF5" w:rsidRPr="00380594">
          <w:rPr>
            <w:rStyle w:val="Lienhypertexte"/>
            <w:noProof/>
          </w:rPr>
          <w:t>Clause de réexamen relative aux situations de crise</w:t>
        </w:r>
        <w:r w:rsidR="00744FF5">
          <w:rPr>
            <w:noProof/>
            <w:webHidden/>
          </w:rPr>
          <w:tab/>
        </w:r>
        <w:r w:rsidR="00744FF5">
          <w:rPr>
            <w:noProof/>
            <w:webHidden/>
          </w:rPr>
          <w:fldChar w:fldCharType="begin"/>
        </w:r>
        <w:r w:rsidR="00744FF5">
          <w:rPr>
            <w:noProof/>
            <w:webHidden/>
          </w:rPr>
          <w:instrText xml:space="preserve"> PAGEREF _Toc200107833 \h </w:instrText>
        </w:r>
        <w:r w:rsidR="00744FF5">
          <w:rPr>
            <w:noProof/>
            <w:webHidden/>
          </w:rPr>
        </w:r>
        <w:r w:rsidR="00744FF5">
          <w:rPr>
            <w:noProof/>
            <w:webHidden/>
          </w:rPr>
          <w:fldChar w:fldCharType="separate"/>
        </w:r>
        <w:r w:rsidR="00744FF5">
          <w:rPr>
            <w:noProof/>
            <w:webHidden/>
          </w:rPr>
          <w:t>15</w:t>
        </w:r>
        <w:r w:rsidR="00744FF5">
          <w:rPr>
            <w:noProof/>
            <w:webHidden/>
          </w:rPr>
          <w:fldChar w:fldCharType="end"/>
        </w:r>
      </w:hyperlink>
    </w:p>
    <w:p w14:paraId="4EA59069" w14:textId="5494AB3A"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34" w:history="1">
        <w:r w:rsidR="00744FF5" w:rsidRPr="00380594">
          <w:rPr>
            <w:rStyle w:val="Lienhypertexte"/>
            <w:noProof/>
          </w:rPr>
          <w:t>6.8</w:t>
        </w:r>
        <w:r w:rsidR="00744FF5">
          <w:rPr>
            <w:rFonts w:asciiTheme="minorHAnsi" w:eastAsiaTheme="minorEastAsia" w:hAnsiTheme="minorHAnsi" w:cstheme="minorBidi"/>
            <w:smallCaps w:val="0"/>
            <w:noProof/>
            <w:sz w:val="22"/>
            <w:szCs w:val="22"/>
          </w:rPr>
          <w:tab/>
        </w:r>
        <w:r w:rsidR="00744FF5" w:rsidRPr="00380594">
          <w:rPr>
            <w:rStyle w:val="Lienhypertexte"/>
            <w:noProof/>
          </w:rPr>
          <w:t>Documents de l’État mis à disposition du Titulaire</w:t>
        </w:r>
        <w:r w:rsidR="00744FF5">
          <w:rPr>
            <w:noProof/>
            <w:webHidden/>
          </w:rPr>
          <w:tab/>
        </w:r>
        <w:r w:rsidR="00744FF5">
          <w:rPr>
            <w:noProof/>
            <w:webHidden/>
          </w:rPr>
          <w:fldChar w:fldCharType="begin"/>
        </w:r>
        <w:r w:rsidR="00744FF5">
          <w:rPr>
            <w:noProof/>
            <w:webHidden/>
          </w:rPr>
          <w:instrText xml:space="preserve"> PAGEREF _Toc200107834 \h </w:instrText>
        </w:r>
        <w:r w:rsidR="00744FF5">
          <w:rPr>
            <w:noProof/>
            <w:webHidden/>
          </w:rPr>
        </w:r>
        <w:r w:rsidR="00744FF5">
          <w:rPr>
            <w:noProof/>
            <w:webHidden/>
          </w:rPr>
          <w:fldChar w:fldCharType="separate"/>
        </w:r>
        <w:r w:rsidR="00744FF5">
          <w:rPr>
            <w:noProof/>
            <w:webHidden/>
          </w:rPr>
          <w:t>16</w:t>
        </w:r>
        <w:r w:rsidR="00744FF5">
          <w:rPr>
            <w:noProof/>
            <w:webHidden/>
          </w:rPr>
          <w:fldChar w:fldCharType="end"/>
        </w:r>
      </w:hyperlink>
    </w:p>
    <w:p w14:paraId="40A1D8F2" w14:textId="127FA0C6"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35" w:history="1">
        <w:r w:rsidR="00744FF5" w:rsidRPr="00380594">
          <w:rPr>
            <w:rStyle w:val="Lienhypertexte"/>
            <w:noProof/>
          </w:rPr>
          <w:t>6.9</w:t>
        </w:r>
        <w:r w:rsidR="00744FF5">
          <w:rPr>
            <w:rFonts w:asciiTheme="minorHAnsi" w:eastAsiaTheme="minorEastAsia" w:hAnsiTheme="minorHAnsi" w:cstheme="minorBidi"/>
            <w:smallCaps w:val="0"/>
            <w:noProof/>
            <w:sz w:val="22"/>
            <w:szCs w:val="22"/>
          </w:rPr>
          <w:tab/>
        </w:r>
        <w:r w:rsidR="00744FF5" w:rsidRPr="00380594">
          <w:rPr>
            <w:rStyle w:val="Lienhypertexte"/>
            <w:noProof/>
          </w:rPr>
          <w:t>Cas particulier des moyens, matériels ou documents rendus accessibles au titulaire sur site étatique</w:t>
        </w:r>
        <w:r w:rsidR="00744FF5">
          <w:rPr>
            <w:noProof/>
            <w:webHidden/>
          </w:rPr>
          <w:tab/>
        </w:r>
        <w:r w:rsidR="00744FF5">
          <w:rPr>
            <w:noProof/>
            <w:webHidden/>
          </w:rPr>
          <w:fldChar w:fldCharType="begin"/>
        </w:r>
        <w:r w:rsidR="00744FF5">
          <w:rPr>
            <w:noProof/>
            <w:webHidden/>
          </w:rPr>
          <w:instrText xml:space="preserve"> PAGEREF _Toc200107835 \h </w:instrText>
        </w:r>
        <w:r w:rsidR="00744FF5">
          <w:rPr>
            <w:noProof/>
            <w:webHidden/>
          </w:rPr>
        </w:r>
        <w:r w:rsidR="00744FF5">
          <w:rPr>
            <w:noProof/>
            <w:webHidden/>
          </w:rPr>
          <w:fldChar w:fldCharType="separate"/>
        </w:r>
        <w:r w:rsidR="00744FF5">
          <w:rPr>
            <w:noProof/>
            <w:webHidden/>
          </w:rPr>
          <w:t>16</w:t>
        </w:r>
        <w:r w:rsidR="00744FF5">
          <w:rPr>
            <w:noProof/>
            <w:webHidden/>
          </w:rPr>
          <w:fldChar w:fldCharType="end"/>
        </w:r>
      </w:hyperlink>
    </w:p>
    <w:p w14:paraId="1C0C9CB9" w14:textId="31E5E6CA"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36" w:history="1">
        <w:r w:rsidR="00744FF5" w:rsidRPr="00380594">
          <w:rPr>
            <w:rStyle w:val="Lienhypertexte"/>
            <w:noProof/>
          </w:rPr>
          <w:t>6.10</w:t>
        </w:r>
        <w:r w:rsidR="00744FF5">
          <w:rPr>
            <w:rFonts w:asciiTheme="minorHAnsi" w:eastAsiaTheme="minorEastAsia" w:hAnsiTheme="minorHAnsi" w:cstheme="minorBidi"/>
            <w:smallCaps w:val="0"/>
            <w:noProof/>
            <w:sz w:val="22"/>
            <w:szCs w:val="22"/>
          </w:rPr>
          <w:tab/>
        </w:r>
        <w:r w:rsidR="00744FF5" w:rsidRPr="00380594">
          <w:rPr>
            <w:rStyle w:val="Lienhypertexte"/>
            <w:noProof/>
          </w:rPr>
          <w:t>Traitement des composants obsolescents</w:t>
        </w:r>
        <w:r w:rsidR="00744FF5">
          <w:rPr>
            <w:noProof/>
            <w:webHidden/>
          </w:rPr>
          <w:tab/>
        </w:r>
        <w:r w:rsidR="00744FF5">
          <w:rPr>
            <w:noProof/>
            <w:webHidden/>
          </w:rPr>
          <w:fldChar w:fldCharType="begin"/>
        </w:r>
        <w:r w:rsidR="00744FF5">
          <w:rPr>
            <w:noProof/>
            <w:webHidden/>
          </w:rPr>
          <w:instrText xml:space="preserve"> PAGEREF _Toc200107836 \h </w:instrText>
        </w:r>
        <w:r w:rsidR="00744FF5">
          <w:rPr>
            <w:noProof/>
            <w:webHidden/>
          </w:rPr>
        </w:r>
        <w:r w:rsidR="00744FF5">
          <w:rPr>
            <w:noProof/>
            <w:webHidden/>
          </w:rPr>
          <w:fldChar w:fldCharType="separate"/>
        </w:r>
        <w:r w:rsidR="00744FF5">
          <w:rPr>
            <w:noProof/>
            <w:webHidden/>
          </w:rPr>
          <w:t>17</w:t>
        </w:r>
        <w:r w:rsidR="00744FF5">
          <w:rPr>
            <w:noProof/>
            <w:webHidden/>
          </w:rPr>
          <w:fldChar w:fldCharType="end"/>
        </w:r>
      </w:hyperlink>
    </w:p>
    <w:p w14:paraId="2AE532C2" w14:textId="63784803"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37" w:history="1">
        <w:r w:rsidR="00744FF5" w:rsidRPr="00380594">
          <w:rPr>
            <w:rStyle w:val="Lienhypertexte"/>
            <w:noProof/>
          </w:rPr>
          <w:t>6.11</w:t>
        </w:r>
        <w:r w:rsidR="00744FF5">
          <w:rPr>
            <w:rFonts w:asciiTheme="minorHAnsi" w:eastAsiaTheme="minorEastAsia" w:hAnsiTheme="minorHAnsi" w:cstheme="minorBidi"/>
            <w:smallCaps w:val="0"/>
            <w:noProof/>
            <w:sz w:val="22"/>
            <w:szCs w:val="22"/>
          </w:rPr>
          <w:tab/>
        </w:r>
        <w:r w:rsidR="00744FF5" w:rsidRPr="00380594">
          <w:rPr>
            <w:rStyle w:val="Lienhypertexte"/>
            <w:noProof/>
          </w:rPr>
          <w:t>Dispositions particulières relatives à la part à bons de commande</w:t>
        </w:r>
        <w:r w:rsidR="00744FF5">
          <w:rPr>
            <w:noProof/>
            <w:webHidden/>
          </w:rPr>
          <w:tab/>
        </w:r>
        <w:r w:rsidR="00744FF5">
          <w:rPr>
            <w:noProof/>
            <w:webHidden/>
          </w:rPr>
          <w:fldChar w:fldCharType="begin"/>
        </w:r>
        <w:r w:rsidR="00744FF5">
          <w:rPr>
            <w:noProof/>
            <w:webHidden/>
          </w:rPr>
          <w:instrText xml:space="preserve"> PAGEREF _Toc200107837 \h </w:instrText>
        </w:r>
        <w:r w:rsidR="00744FF5">
          <w:rPr>
            <w:noProof/>
            <w:webHidden/>
          </w:rPr>
        </w:r>
        <w:r w:rsidR="00744FF5">
          <w:rPr>
            <w:noProof/>
            <w:webHidden/>
          </w:rPr>
          <w:fldChar w:fldCharType="separate"/>
        </w:r>
        <w:r w:rsidR="00744FF5">
          <w:rPr>
            <w:noProof/>
            <w:webHidden/>
          </w:rPr>
          <w:t>17</w:t>
        </w:r>
        <w:r w:rsidR="00744FF5">
          <w:rPr>
            <w:noProof/>
            <w:webHidden/>
          </w:rPr>
          <w:fldChar w:fldCharType="end"/>
        </w:r>
      </w:hyperlink>
    </w:p>
    <w:p w14:paraId="35D9163E" w14:textId="341FE5F6" w:rsidR="00744FF5" w:rsidRDefault="00341A08">
      <w:pPr>
        <w:pStyle w:val="TM3"/>
        <w:tabs>
          <w:tab w:val="right" w:leader="dot" w:pos="9628"/>
        </w:tabs>
        <w:rPr>
          <w:rFonts w:asciiTheme="minorHAnsi" w:eastAsiaTheme="minorEastAsia" w:hAnsiTheme="minorHAnsi" w:cstheme="minorBidi"/>
          <w:i w:val="0"/>
          <w:iCs w:val="0"/>
          <w:noProof/>
          <w:sz w:val="22"/>
          <w:szCs w:val="22"/>
        </w:rPr>
      </w:pPr>
      <w:hyperlink w:anchor="_Toc200107838" w:history="1">
        <w:r w:rsidR="00744FF5" w:rsidRPr="00380594">
          <w:rPr>
            <w:rStyle w:val="Lienhypertexte"/>
            <w:rFonts w:ascii="Times New Roman" w:hAnsi="Times New Roman"/>
            <w:b/>
            <w:noProof/>
          </w:rPr>
          <w:t>6.10.1 Acceptation du bon de commande</w:t>
        </w:r>
        <w:r w:rsidR="00744FF5">
          <w:rPr>
            <w:noProof/>
            <w:webHidden/>
          </w:rPr>
          <w:tab/>
        </w:r>
        <w:r w:rsidR="00744FF5">
          <w:rPr>
            <w:noProof/>
            <w:webHidden/>
          </w:rPr>
          <w:fldChar w:fldCharType="begin"/>
        </w:r>
        <w:r w:rsidR="00744FF5">
          <w:rPr>
            <w:noProof/>
            <w:webHidden/>
          </w:rPr>
          <w:instrText xml:space="preserve"> PAGEREF _Toc200107838 \h </w:instrText>
        </w:r>
        <w:r w:rsidR="00744FF5">
          <w:rPr>
            <w:noProof/>
            <w:webHidden/>
          </w:rPr>
        </w:r>
        <w:r w:rsidR="00744FF5">
          <w:rPr>
            <w:noProof/>
            <w:webHidden/>
          </w:rPr>
          <w:fldChar w:fldCharType="separate"/>
        </w:r>
        <w:r w:rsidR="00744FF5">
          <w:rPr>
            <w:noProof/>
            <w:webHidden/>
          </w:rPr>
          <w:t>17</w:t>
        </w:r>
        <w:r w:rsidR="00744FF5">
          <w:rPr>
            <w:noProof/>
            <w:webHidden/>
          </w:rPr>
          <w:fldChar w:fldCharType="end"/>
        </w:r>
      </w:hyperlink>
    </w:p>
    <w:p w14:paraId="6437133A" w14:textId="02ACDA7F" w:rsidR="00744FF5" w:rsidRDefault="00341A08">
      <w:pPr>
        <w:pStyle w:val="TM3"/>
        <w:tabs>
          <w:tab w:val="right" w:leader="dot" w:pos="9628"/>
        </w:tabs>
        <w:rPr>
          <w:rFonts w:asciiTheme="minorHAnsi" w:eastAsiaTheme="minorEastAsia" w:hAnsiTheme="minorHAnsi" w:cstheme="minorBidi"/>
          <w:i w:val="0"/>
          <w:iCs w:val="0"/>
          <w:noProof/>
          <w:sz w:val="22"/>
          <w:szCs w:val="22"/>
        </w:rPr>
      </w:pPr>
      <w:hyperlink w:anchor="_Toc200107839" w:history="1">
        <w:r w:rsidR="00744FF5" w:rsidRPr="00380594">
          <w:rPr>
            <w:rStyle w:val="Lienhypertexte"/>
            <w:rFonts w:ascii="Times New Roman" w:hAnsi="Times New Roman"/>
            <w:b/>
            <w:noProof/>
          </w:rPr>
          <w:t>6.10.2 Autorité signataire d’un bon de commande</w:t>
        </w:r>
        <w:r w:rsidR="00744FF5">
          <w:rPr>
            <w:noProof/>
            <w:webHidden/>
          </w:rPr>
          <w:tab/>
        </w:r>
        <w:r w:rsidR="00744FF5">
          <w:rPr>
            <w:noProof/>
            <w:webHidden/>
          </w:rPr>
          <w:fldChar w:fldCharType="begin"/>
        </w:r>
        <w:r w:rsidR="00744FF5">
          <w:rPr>
            <w:noProof/>
            <w:webHidden/>
          </w:rPr>
          <w:instrText xml:space="preserve"> PAGEREF _Toc200107839 \h </w:instrText>
        </w:r>
        <w:r w:rsidR="00744FF5">
          <w:rPr>
            <w:noProof/>
            <w:webHidden/>
          </w:rPr>
        </w:r>
        <w:r w:rsidR="00744FF5">
          <w:rPr>
            <w:noProof/>
            <w:webHidden/>
          </w:rPr>
          <w:fldChar w:fldCharType="separate"/>
        </w:r>
        <w:r w:rsidR="00744FF5">
          <w:rPr>
            <w:noProof/>
            <w:webHidden/>
          </w:rPr>
          <w:t>18</w:t>
        </w:r>
        <w:r w:rsidR="00744FF5">
          <w:rPr>
            <w:noProof/>
            <w:webHidden/>
          </w:rPr>
          <w:fldChar w:fldCharType="end"/>
        </w:r>
      </w:hyperlink>
    </w:p>
    <w:p w14:paraId="2FE97595" w14:textId="66FB8440"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840"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7 Garantie des prestations</w:t>
        </w:r>
        <w:r w:rsidR="00744FF5">
          <w:rPr>
            <w:noProof/>
            <w:webHidden/>
          </w:rPr>
          <w:tab/>
        </w:r>
        <w:r w:rsidR="00744FF5">
          <w:rPr>
            <w:noProof/>
            <w:webHidden/>
          </w:rPr>
          <w:fldChar w:fldCharType="begin"/>
        </w:r>
        <w:r w:rsidR="00744FF5">
          <w:rPr>
            <w:noProof/>
            <w:webHidden/>
          </w:rPr>
          <w:instrText xml:space="preserve"> PAGEREF _Toc200107840 \h </w:instrText>
        </w:r>
        <w:r w:rsidR="00744FF5">
          <w:rPr>
            <w:noProof/>
            <w:webHidden/>
          </w:rPr>
        </w:r>
        <w:r w:rsidR="00744FF5">
          <w:rPr>
            <w:noProof/>
            <w:webHidden/>
          </w:rPr>
          <w:fldChar w:fldCharType="separate"/>
        </w:r>
        <w:r w:rsidR="00744FF5">
          <w:rPr>
            <w:noProof/>
            <w:webHidden/>
          </w:rPr>
          <w:t>18</w:t>
        </w:r>
        <w:r w:rsidR="00744FF5">
          <w:rPr>
            <w:noProof/>
            <w:webHidden/>
          </w:rPr>
          <w:fldChar w:fldCharType="end"/>
        </w:r>
      </w:hyperlink>
    </w:p>
    <w:p w14:paraId="2A50A2FB" w14:textId="453D8567"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41" w:history="1">
        <w:r w:rsidR="00744FF5" w:rsidRPr="00380594">
          <w:rPr>
            <w:rStyle w:val="Lienhypertexte"/>
            <w:noProof/>
          </w:rPr>
          <w:t>7.1</w:t>
        </w:r>
        <w:r w:rsidR="00744FF5">
          <w:rPr>
            <w:rFonts w:asciiTheme="minorHAnsi" w:eastAsiaTheme="minorEastAsia" w:hAnsiTheme="minorHAnsi" w:cstheme="minorBidi"/>
            <w:smallCaps w:val="0"/>
            <w:noProof/>
            <w:sz w:val="22"/>
            <w:szCs w:val="22"/>
          </w:rPr>
          <w:tab/>
        </w:r>
        <w:r w:rsidR="00744FF5" w:rsidRPr="00380594">
          <w:rPr>
            <w:rStyle w:val="Lienhypertexte"/>
            <w:noProof/>
          </w:rPr>
          <w:t>Garantie technique</w:t>
        </w:r>
        <w:r w:rsidR="00744FF5">
          <w:rPr>
            <w:noProof/>
            <w:webHidden/>
          </w:rPr>
          <w:tab/>
        </w:r>
        <w:r w:rsidR="00744FF5">
          <w:rPr>
            <w:noProof/>
            <w:webHidden/>
          </w:rPr>
          <w:fldChar w:fldCharType="begin"/>
        </w:r>
        <w:r w:rsidR="00744FF5">
          <w:rPr>
            <w:noProof/>
            <w:webHidden/>
          </w:rPr>
          <w:instrText xml:space="preserve"> PAGEREF _Toc200107841 \h </w:instrText>
        </w:r>
        <w:r w:rsidR="00744FF5">
          <w:rPr>
            <w:noProof/>
            <w:webHidden/>
          </w:rPr>
        </w:r>
        <w:r w:rsidR="00744FF5">
          <w:rPr>
            <w:noProof/>
            <w:webHidden/>
          </w:rPr>
          <w:fldChar w:fldCharType="separate"/>
        </w:r>
        <w:r w:rsidR="00744FF5">
          <w:rPr>
            <w:noProof/>
            <w:webHidden/>
          </w:rPr>
          <w:t>18</w:t>
        </w:r>
        <w:r w:rsidR="00744FF5">
          <w:rPr>
            <w:noProof/>
            <w:webHidden/>
          </w:rPr>
          <w:fldChar w:fldCharType="end"/>
        </w:r>
      </w:hyperlink>
    </w:p>
    <w:p w14:paraId="72894674" w14:textId="73487AA7"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42" w:history="1">
        <w:r w:rsidR="00744FF5" w:rsidRPr="00380594">
          <w:rPr>
            <w:rStyle w:val="Lienhypertexte"/>
            <w:noProof/>
          </w:rPr>
          <w:t>7.2</w:t>
        </w:r>
        <w:r w:rsidR="00744FF5">
          <w:rPr>
            <w:rFonts w:asciiTheme="minorHAnsi" w:eastAsiaTheme="minorEastAsia" w:hAnsiTheme="minorHAnsi" w:cstheme="minorBidi"/>
            <w:smallCaps w:val="0"/>
            <w:noProof/>
            <w:sz w:val="22"/>
            <w:szCs w:val="22"/>
          </w:rPr>
          <w:tab/>
        </w:r>
        <w:r w:rsidR="00744FF5" w:rsidRPr="00380594">
          <w:rPr>
            <w:rStyle w:val="Lienhypertexte"/>
            <w:noProof/>
          </w:rPr>
          <w:t>Garantie des logiciels</w:t>
        </w:r>
        <w:r w:rsidR="00744FF5">
          <w:rPr>
            <w:noProof/>
            <w:webHidden/>
          </w:rPr>
          <w:tab/>
        </w:r>
        <w:r w:rsidR="00744FF5">
          <w:rPr>
            <w:noProof/>
            <w:webHidden/>
          </w:rPr>
          <w:fldChar w:fldCharType="begin"/>
        </w:r>
        <w:r w:rsidR="00744FF5">
          <w:rPr>
            <w:noProof/>
            <w:webHidden/>
          </w:rPr>
          <w:instrText xml:space="preserve"> PAGEREF _Toc200107842 \h </w:instrText>
        </w:r>
        <w:r w:rsidR="00744FF5">
          <w:rPr>
            <w:noProof/>
            <w:webHidden/>
          </w:rPr>
        </w:r>
        <w:r w:rsidR="00744FF5">
          <w:rPr>
            <w:noProof/>
            <w:webHidden/>
          </w:rPr>
          <w:fldChar w:fldCharType="separate"/>
        </w:r>
        <w:r w:rsidR="00744FF5">
          <w:rPr>
            <w:noProof/>
            <w:webHidden/>
          </w:rPr>
          <w:t>18</w:t>
        </w:r>
        <w:r w:rsidR="00744FF5">
          <w:rPr>
            <w:noProof/>
            <w:webHidden/>
          </w:rPr>
          <w:fldChar w:fldCharType="end"/>
        </w:r>
      </w:hyperlink>
    </w:p>
    <w:p w14:paraId="1760D717" w14:textId="6402E47A"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843"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8 Sous-contractant</w:t>
        </w:r>
        <w:r w:rsidR="00744FF5">
          <w:rPr>
            <w:noProof/>
            <w:webHidden/>
          </w:rPr>
          <w:tab/>
        </w:r>
        <w:r w:rsidR="00744FF5">
          <w:rPr>
            <w:noProof/>
            <w:webHidden/>
          </w:rPr>
          <w:fldChar w:fldCharType="begin"/>
        </w:r>
        <w:r w:rsidR="00744FF5">
          <w:rPr>
            <w:noProof/>
            <w:webHidden/>
          </w:rPr>
          <w:instrText xml:space="preserve"> PAGEREF _Toc200107843 \h </w:instrText>
        </w:r>
        <w:r w:rsidR="00744FF5">
          <w:rPr>
            <w:noProof/>
            <w:webHidden/>
          </w:rPr>
        </w:r>
        <w:r w:rsidR="00744FF5">
          <w:rPr>
            <w:noProof/>
            <w:webHidden/>
          </w:rPr>
          <w:fldChar w:fldCharType="separate"/>
        </w:r>
        <w:r w:rsidR="00744FF5">
          <w:rPr>
            <w:noProof/>
            <w:webHidden/>
          </w:rPr>
          <w:t>18</w:t>
        </w:r>
        <w:r w:rsidR="00744FF5">
          <w:rPr>
            <w:noProof/>
            <w:webHidden/>
          </w:rPr>
          <w:fldChar w:fldCharType="end"/>
        </w:r>
      </w:hyperlink>
    </w:p>
    <w:p w14:paraId="79284613" w14:textId="47F21BA8" w:rsidR="00744FF5" w:rsidRDefault="00341A08">
      <w:pPr>
        <w:pStyle w:val="TM2"/>
        <w:tabs>
          <w:tab w:val="right" w:leader="dot" w:pos="9628"/>
        </w:tabs>
        <w:rPr>
          <w:rFonts w:asciiTheme="minorHAnsi" w:eastAsiaTheme="minorEastAsia" w:hAnsiTheme="minorHAnsi" w:cstheme="minorBidi"/>
          <w:smallCaps w:val="0"/>
          <w:noProof/>
          <w:sz w:val="22"/>
          <w:szCs w:val="22"/>
        </w:rPr>
      </w:pPr>
      <w:hyperlink w:anchor="_Toc200107844" w:history="1">
        <w:r w:rsidR="00744FF5" w:rsidRPr="00380594">
          <w:rPr>
            <w:rStyle w:val="Lienhypertexte"/>
            <w:noProof/>
          </w:rPr>
          <w:t>8.1 Acceptation des sous-traitants et agrément de leurs conditions de paiement</w:t>
        </w:r>
        <w:r w:rsidR="00744FF5">
          <w:rPr>
            <w:noProof/>
            <w:webHidden/>
          </w:rPr>
          <w:tab/>
        </w:r>
        <w:r w:rsidR="00744FF5">
          <w:rPr>
            <w:noProof/>
            <w:webHidden/>
          </w:rPr>
          <w:fldChar w:fldCharType="begin"/>
        </w:r>
        <w:r w:rsidR="00744FF5">
          <w:rPr>
            <w:noProof/>
            <w:webHidden/>
          </w:rPr>
          <w:instrText xml:space="preserve"> PAGEREF _Toc200107844 \h </w:instrText>
        </w:r>
        <w:r w:rsidR="00744FF5">
          <w:rPr>
            <w:noProof/>
            <w:webHidden/>
          </w:rPr>
        </w:r>
        <w:r w:rsidR="00744FF5">
          <w:rPr>
            <w:noProof/>
            <w:webHidden/>
          </w:rPr>
          <w:fldChar w:fldCharType="separate"/>
        </w:r>
        <w:r w:rsidR="00744FF5">
          <w:rPr>
            <w:noProof/>
            <w:webHidden/>
          </w:rPr>
          <w:t>18</w:t>
        </w:r>
        <w:r w:rsidR="00744FF5">
          <w:rPr>
            <w:noProof/>
            <w:webHidden/>
          </w:rPr>
          <w:fldChar w:fldCharType="end"/>
        </w:r>
      </w:hyperlink>
    </w:p>
    <w:p w14:paraId="19153400" w14:textId="722B7234" w:rsidR="00744FF5" w:rsidRDefault="00341A08">
      <w:pPr>
        <w:pStyle w:val="TM2"/>
        <w:tabs>
          <w:tab w:val="right" w:leader="dot" w:pos="9628"/>
        </w:tabs>
        <w:rPr>
          <w:rFonts w:asciiTheme="minorHAnsi" w:eastAsiaTheme="minorEastAsia" w:hAnsiTheme="minorHAnsi" w:cstheme="minorBidi"/>
          <w:smallCaps w:val="0"/>
          <w:noProof/>
          <w:sz w:val="22"/>
          <w:szCs w:val="22"/>
        </w:rPr>
      </w:pPr>
      <w:hyperlink w:anchor="_Toc200107845" w:history="1">
        <w:r w:rsidR="00744FF5" w:rsidRPr="00380594">
          <w:rPr>
            <w:rStyle w:val="Lienhypertexte"/>
            <w:noProof/>
          </w:rPr>
          <w:t>8.2 Paiement direct des sous-traitants</w:t>
        </w:r>
        <w:r w:rsidR="00744FF5">
          <w:rPr>
            <w:noProof/>
            <w:webHidden/>
          </w:rPr>
          <w:tab/>
        </w:r>
        <w:r w:rsidR="00744FF5">
          <w:rPr>
            <w:noProof/>
            <w:webHidden/>
          </w:rPr>
          <w:fldChar w:fldCharType="begin"/>
        </w:r>
        <w:r w:rsidR="00744FF5">
          <w:rPr>
            <w:noProof/>
            <w:webHidden/>
          </w:rPr>
          <w:instrText xml:space="preserve"> PAGEREF _Toc200107845 \h </w:instrText>
        </w:r>
        <w:r w:rsidR="00744FF5">
          <w:rPr>
            <w:noProof/>
            <w:webHidden/>
          </w:rPr>
        </w:r>
        <w:r w:rsidR="00744FF5">
          <w:rPr>
            <w:noProof/>
            <w:webHidden/>
          </w:rPr>
          <w:fldChar w:fldCharType="separate"/>
        </w:r>
        <w:r w:rsidR="00744FF5">
          <w:rPr>
            <w:noProof/>
            <w:webHidden/>
          </w:rPr>
          <w:t>19</w:t>
        </w:r>
        <w:r w:rsidR="00744FF5">
          <w:rPr>
            <w:noProof/>
            <w:webHidden/>
          </w:rPr>
          <w:fldChar w:fldCharType="end"/>
        </w:r>
      </w:hyperlink>
    </w:p>
    <w:p w14:paraId="5D78A975" w14:textId="05E6A3BC" w:rsidR="00744FF5" w:rsidRDefault="00341A08">
      <w:pPr>
        <w:pStyle w:val="TM2"/>
        <w:tabs>
          <w:tab w:val="right" w:leader="dot" w:pos="9628"/>
        </w:tabs>
        <w:rPr>
          <w:rFonts w:asciiTheme="minorHAnsi" w:eastAsiaTheme="minorEastAsia" w:hAnsiTheme="minorHAnsi" w:cstheme="minorBidi"/>
          <w:smallCaps w:val="0"/>
          <w:noProof/>
          <w:sz w:val="22"/>
          <w:szCs w:val="22"/>
        </w:rPr>
      </w:pPr>
      <w:hyperlink w:anchor="_Toc200107846" w:history="1">
        <w:r w:rsidR="00744FF5" w:rsidRPr="00380594">
          <w:rPr>
            <w:rStyle w:val="Lienhypertexte"/>
            <w:noProof/>
          </w:rPr>
          <w:t>8.3 Déclaration de sous-traitance en cours d’exécution du marché</w:t>
        </w:r>
        <w:r w:rsidR="00744FF5">
          <w:rPr>
            <w:noProof/>
            <w:webHidden/>
          </w:rPr>
          <w:tab/>
        </w:r>
        <w:r w:rsidR="00744FF5">
          <w:rPr>
            <w:noProof/>
            <w:webHidden/>
          </w:rPr>
          <w:fldChar w:fldCharType="begin"/>
        </w:r>
        <w:r w:rsidR="00744FF5">
          <w:rPr>
            <w:noProof/>
            <w:webHidden/>
          </w:rPr>
          <w:instrText xml:space="preserve"> PAGEREF _Toc200107846 \h </w:instrText>
        </w:r>
        <w:r w:rsidR="00744FF5">
          <w:rPr>
            <w:noProof/>
            <w:webHidden/>
          </w:rPr>
        </w:r>
        <w:r w:rsidR="00744FF5">
          <w:rPr>
            <w:noProof/>
            <w:webHidden/>
          </w:rPr>
          <w:fldChar w:fldCharType="separate"/>
        </w:r>
        <w:r w:rsidR="00744FF5">
          <w:rPr>
            <w:noProof/>
            <w:webHidden/>
          </w:rPr>
          <w:t>19</w:t>
        </w:r>
        <w:r w:rsidR="00744FF5">
          <w:rPr>
            <w:noProof/>
            <w:webHidden/>
          </w:rPr>
          <w:fldChar w:fldCharType="end"/>
        </w:r>
      </w:hyperlink>
    </w:p>
    <w:p w14:paraId="7909D5F3" w14:textId="039C5FE5"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847"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9 securite et protection du secret</w:t>
        </w:r>
        <w:r w:rsidR="00744FF5">
          <w:rPr>
            <w:noProof/>
            <w:webHidden/>
          </w:rPr>
          <w:tab/>
        </w:r>
        <w:r w:rsidR="00744FF5">
          <w:rPr>
            <w:noProof/>
            <w:webHidden/>
          </w:rPr>
          <w:fldChar w:fldCharType="begin"/>
        </w:r>
        <w:r w:rsidR="00744FF5">
          <w:rPr>
            <w:noProof/>
            <w:webHidden/>
          </w:rPr>
          <w:instrText xml:space="preserve"> PAGEREF _Toc200107847 \h </w:instrText>
        </w:r>
        <w:r w:rsidR="00744FF5">
          <w:rPr>
            <w:noProof/>
            <w:webHidden/>
          </w:rPr>
        </w:r>
        <w:r w:rsidR="00744FF5">
          <w:rPr>
            <w:noProof/>
            <w:webHidden/>
          </w:rPr>
          <w:fldChar w:fldCharType="separate"/>
        </w:r>
        <w:r w:rsidR="00744FF5">
          <w:rPr>
            <w:noProof/>
            <w:webHidden/>
          </w:rPr>
          <w:t>19</w:t>
        </w:r>
        <w:r w:rsidR="00744FF5">
          <w:rPr>
            <w:noProof/>
            <w:webHidden/>
          </w:rPr>
          <w:fldChar w:fldCharType="end"/>
        </w:r>
      </w:hyperlink>
    </w:p>
    <w:p w14:paraId="0961D36D" w14:textId="513E0FA7"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48" w:history="1">
        <w:r w:rsidR="00744FF5" w:rsidRPr="00380594">
          <w:rPr>
            <w:rStyle w:val="Lienhypertexte"/>
            <w:noProof/>
          </w:rPr>
          <w:t>9.1</w:t>
        </w:r>
        <w:r w:rsidR="00744FF5">
          <w:rPr>
            <w:rFonts w:asciiTheme="minorHAnsi" w:eastAsiaTheme="minorEastAsia" w:hAnsiTheme="minorHAnsi" w:cstheme="minorBidi"/>
            <w:smallCaps w:val="0"/>
            <w:noProof/>
            <w:sz w:val="22"/>
            <w:szCs w:val="22"/>
          </w:rPr>
          <w:tab/>
        </w:r>
        <w:r w:rsidR="00744FF5" w:rsidRPr="00380594">
          <w:rPr>
            <w:rStyle w:val="Lienhypertexte"/>
            <w:noProof/>
          </w:rPr>
          <w:t>Lutte informatique défensive</w:t>
        </w:r>
        <w:r w:rsidR="00744FF5">
          <w:rPr>
            <w:noProof/>
            <w:webHidden/>
          </w:rPr>
          <w:tab/>
        </w:r>
        <w:r w:rsidR="00744FF5">
          <w:rPr>
            <w:noProof/>
            <w:webHidden/>
          </w:rPr>
          <w:fldChar w:fldCharType="begin"/>
        </w:r>
        <w:r w:rsidR="00744FF5">
          <w:rPr>
            <w:noProof/>
            <w:webHidden/>
          </w:rPr>
          <w:instrText xml:space="preserve"> PAGEREF _Toc200107848 \h </w:instrText>
        </w:r>
        <w:r w:rsidR="00744FF5">
          <w:rPr>
            <w:noProof/>
            <w:webHidden/>
          </w:rPr>
        </w:r>
        <w:r w:rsidR="00744FF5">
          <w:rPr>
            <w:noProof/>
            <w:webHidden/>
          </w:rPr>
          <w:fldChar w:fldCharType="separate"/>
        </w:r>
        <w:r w:rsidR="00744FF5">
          <w:rPr>
            <w:noProof/>
            <w:webHidden/>
          </w:rPr>
          <w:t>20</w:t>
        </w:r>
        <w:r w:rsidR="00744FF5">
          <w:rPr>
            <w:noProof/>
            <w:webHidden/>
          </w:rPr>
          <w:fldChar w:fldCharType="end"/>
        </w:r>
      </w:hyperlink>
    </w:p>
    <w:p w14:paraId="08F8B1BA" w14:textId="798BEA7B"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849"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10 Propriete intellectuelle HORS LOGICIELS</w:t>
        </w:r>
        <w:r w:rsidR="00744FF5">
          <w:rPr>
            <w:noProof/>
            <w:webHidden/>
          </w:rPr>
          <w:tab/>
        </w:r>
        <w:r w:rsidR="00744FF5">
          <w:rPr>
            <w:noProof/>
            <w:webHidden/>
          </w:rPr>
          <w:fldChar w:fldCharType="begin"/>
        </w:r>
        <w:r w:rsidR="00744FF5">
          <w:rPr>
            <w:noProof/>
            <w:webHidden/>
          </w:rPr>
          <w:instrText xml:space="preserve"> PAGEREF _Toc200107849 \h </w:instrText>
        </w:r>
        <w:r w:rsidR="00744FF5">
          <w:rPr>
            <w:noProof/>
            <w:webHidden/>
          </w:rPr>
        </w:r>
        <w:r w:rsidR="00744FF5">
          <w:rPr>
            <w:noProof/>
            <w:webHidden/>
          </w:rPr>
          <w:fldChar w:fldCharType="separate"/>
        </w:r>
        <w:r w:rsidR="00744FF5">
          <w:rPr>
            <w:noProof/>
            <w:webHidden/>
          </w:rPr>
          <w:t>22</w:t>
        </w:r>
        <w:r w:rsidR="00744FF5">
          <w:rPr>
            <w:noProof/>
            <w:webHidden/>
          </w:rPr>
          <w:fldChar w:fldCharType="end"/>
        </w:r>
      </w:hyperlink>
    </w:p>
    <w:p w14:paraId="47C6D7BB" w14:textId="3AC7E8B0"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850"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11 Obligations particulières</w:t>
        </w:r>
        <w:r w:rsidR="00744FF5">
          <w:rPr>
            <w:noProof/>
            <w:webHidden/>
          </w:rPr>
          <w:tab/>
        </w:r>
        <w:r w:rsidR="00744FF5">
          <w:rPr>
            <w:noProof/>
            <w:webHidden/>
          </w:rPr>
          <w:fldChar w:fldCharType="begin"/>
        </w:r>
        <w:r w:rsidR="00744FF5">
          <w:rPr>
            <w:noProof/>
            <w:webHidden/>
          </w:rPr>
          <w:instrText xml:space="preserve"> PAGEREF _Toc200107850 \h </w:instrText>
        </w:r>
        <w:r w:rsidR="00744FF5">
          <w:rPr>
            <w:noProof/>
            <w:webHidden/>
          </w:rPr>
        </w:r>
        <w:r w:rsidR="00744FF5">
          <w:rPr>
            <w:noProof/>
            <w:webHidden/>
          </w:rPr>
          <w:fldChar w:fldCharType="separate"/>
        </w:r>
        <w:r w:rsidR="00744FF5">
          <w:rPr>
            <w:noProof/>
            <w:webHidden/>
          </w:rPr>
          <w:t>22</w:t>
        </w:r>
        <w:r w:rsidR="00744FF5">
          <w:rPr>
            <w:noProof/>
            <w:webHidden/>
          </w:rPr>
          <w:fldChar w:fldCharType="end"/>
        </w:r>
      </w:hyperlink>
    </w:p>
    <w:p w14:paraId="324EEC63" w14:textId="684EC892"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51" w:history="1">
        <w:r w:rsidR="00744FF5" w:rsidRPr="00380594">
          <w:rPr>
            <w:rStyle w:val="Lienhypertexte"/>
            <w:noProof/>
          </w:rPr>
          <w:t>11.1</w:t>
        </w:r>
        <w:r w:rsidR="00744FF5">
          <w:rPr>
            <w:rFonts w:asciiTheme="minorHAnsi" w:eastAsiaTheme="minorEastAsia" w:hAnsiTheme="minorHAnsi" w:cstheme="minorBidi"/>
            <w:smallCaps w:val="0"/>
            <w:noProof/>
            <w:sz w:val="22"/>
            <w:szCs w:val="22"/>
          </w:rPr>
          <w:tab/>
        </w:r>
        <w:r w:rsidR="00744FF5" w:rsidRPr="00380594">
          <w:rPr>
            <w:rStyle w:val="Lienhypertexte"/>
            <w:noProof/>
          </w:rPr>
          <w:t>Obligations comptables</w:t>
        </w:r>
        <w:r w:rsidR="00744FF5">
          <w:rPr>
            <w:noProof/>
            <w:webHidden/>
          </w:rPr>
          <w:tab/>
        </w:r>
        <w:r w:rsidR="00744FF5">
          <w:rPr>
            <w:noProof/>
            <w:webHidden/>
          </w:rPr>
          <w:fldChar w:fldCharType="begin"/>
        </w:r>
        <w:r w:rsidR="00744FF5">
          <w:rPr>
            <w:noProof/>
            <w:webHidden/>
          </w:rPr>
          <w:instrText xml:space="preserve"> PAGEREF _Toc200107851 \h </w:instrText>
        </w:r>
        <w:r w:rsidR="00744FF5">
          <w:rPr>
            <w:noProof/>
            <w:webHidden/>
          </w:rPr>
        </w:r>
        <w:r w:rsidR="00744FF5">
          <w:rPr>
            <w:noProof/>
            <w:webHidden/>
          </w:rPr>
          <w:fldChar w:fldCharType="separate"/>
        </w:r>
        <w:r w:rsidR="00744FF5">
          <w:rPr>
            <w:noProof/>
            <w:webHidden/>
          </w:rPr>
          <w:t>22</w:t>
        </w:r>
        <w:r w:rsidR="00744FF5">
          <w:rPr>
            <w:noProof/>
            <w:webHidden/>
          </w:rPr>
          <w:fldChar w:fldCharType="end"/>
        </w:r>
      </w:hyperlink>
    </w:p>
    <w:p w14:paraId="18CF686F" w14:textId="15C5D5EC"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52" w:history="1">
        <w:r w:rsidR="00744FF5" w:rsidRPr="00380594">
          <w:rPr>
            <w:rStyle w:val="Lienhypertexte"/>
            <w:noProof/>
          </w:rPr>
          <w:t>11.2</w:t>
        </w:r>
        <w:r w:rsidR="00744FF5">
          <w:rPr>
            <w:rFonts w:asciiTheme="minorHAnsi" w:eastAsiaTheme="minorEastAsia" w:hAnsiTheme="minorHAnsi" w:cstheme="minorBidi"/>
            <w:smallCaps w:val="0"/>
            <w:noProof/>
            <w:sz w:val="22"/>
            <w:szCs w:val="22"/>
          </w:rPr>
          <w:tab/>
        </w:r>
        <w:r w:rsidR="00744FF5" w:rsidRPr="00380594">
          <w:rPr>
            <w:rStyle w:val="Lienhypertexte"/>
            <w:noProof/>
          </w:rPr>
          <w:t>Dispositions applicables en cas de travaux effectués dans un organisme de la Défense</w:t>
        </w:r>
        <w:r w:rsidR="00744FF5">
          <w:rPr>
            <w:noProof/>
            <w:webHidden/>
          </w:rPr>
          <w:tab/>
        </w:r>
        <w:r w:rsidR="00744FF5">
          <w:rPr>
            <w:noProof/>
            <w:webHidden/>
          </w:rPr>
          <w:fldChar w:fldCharType="begin"/>
        </w:r>
        <w:r w:rsidR="00744FF5">
          <w:rPr>
            <w:noProof/>
            <w:webHidden/>
          </w:rPr>
          <w:instrText xml:space="preserve"> PAGEREF _Toc200107852 \h </w:instrText>
        </w:r>
        <w:r w:rsidR="00744FF5">
          <w:rPr>
            <w:noProof/>
            <w:webHidden/>
          </w:rPr>
        </w:r>
        <w:r w:rsidR="00744FF5">
          <w:rPr>
            <w:noProof/>
            <w:webHidden/>
          </w:rPr>
          <w:fldChar w:fldCharType="separate"/>
        </w:r>
        <w:r w:rsidR="00744FF5">
          <w:rPr>
            <w:noProof/>
            <w:webHidden/>
          </w:rPr>
          <w:t>23</w:t>
        </w:r>
        <w:r w:rsidR="00744FF5">
          <w:rPr>
            <w:noProof/>
            <w:webHidden/>
          </w:rPr>
          <w:fldChar w:fldCharType="end"/>
        </w:r>
      </w:hyperlink>
    </w:p>
    <w:p w14:paraId="67E63553" w14:textId="7A49BC70"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53" w:history="1">
        <w:r w:rsidR="00744FF5" w:rsidRPr="00380594">
          <w:rPr>
            <w:rStyle w:val="Lienhypertexte"/>
            <w:noProof/>
          </w:rPr>
          <w:t>11.3</w:t>
        </w:r>
        <w:r w:rsidR="00744FF5">
          <w:rPr>
            <w:rFonts w:asciiTheme="minorHAnsi" w:eastAsiaTheme="minorEastAsia" w:hAnsiTheme="minorHAnsi" w:cstheme="minorBidi"/>
            <w:smallCaps w:val="0"/>
            <w:noProof/>
            <w:sz w:val="22"/>
            <w:szCs w:val="22"/>
          </w:rPr>
          <w:tab/>
        </w:r>
        <w:r w:rsidR="00744FF5" w:rsidRPr="00380594">
          <w:rPr>
            <w:rStyle w:val="Lienhypertexte"/>
            <w:noProof/>
          </w:rPr>
          <w:t>Informations sur les substances</w:t>
        </w:r>
        <w:r w:rsidR="00744FF5">
          <w:rPr>
            <w:noProof/>
            <w:webHidden/>
          </w:rPr>
          <w:tab/>
        </w:r>
        <w:r w:rsidR="00744FF5">
          <w:rPr>
            <w:noProof/>
            <w:webHidden/>
          </w:rPr>
          <w:fldChar w:fldCharType="begin"/>
        </w:r>
        <w:r w:rsidR="00744FF5">
          <w:rPr>
            <w:noProof/>
            <w:webHidden/>
          </w:rPr>
          <w:instrText xml:space="preserve"> PAGEREF _Toc200107853 \h </w:instrText>
        </w:r>
        <w:r w:rsidR="00744FF5">
          <w:rPr>
            <w:noProof/>
            <w:webHidden/>
          </w:rPr>
        </w:r>
        <w:r w:rsidR="00744FF5">
          <w:rPr>
            <w:noProof/>
            <w:webHidden/>
          </w:rPr>
          <w:fldChar w:fldCharType="separate"/>
        </w:r>
        <w:r w:rsidR="00744FF5">
          <w:rPr>
            <w:noProof/>
            <w:webHidden/>
          </w:rPr>
          <w:t>23</w:t>
        </w:r>
        <w:r w:rsidR="00744FF5">
          <w:rPr>
            <w:noProof/>
            <w:webHidden/>
          </w:rPr>
          <w:fldChar w:fldCharType="end"/>
        </w:r>
      </w:hyperlink>
    </w:p>
    <w:p w14:paraId="0598AA8A" w14:textId="362C58CB"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54" w:history="1">
        <w:r w:rsidR="00744FF5" w:rsidRPr="00380594">
          <w:rPr>
            <w:rStyle w:val="Lienhypertexte"/>
            <w:noProof/>
          </w:rPr>
          <w:t>11.4</w:t>
        </w:r>
        <w:r w:rsidR="00744FF5">
          <w:rPr>
            <w:rFonts w:asciiTheme="minorHAnsi" w:eastAsiaTheme="minorEastAsia" w:hAnsiTheme="minorHAnsi" w:cstheme="minorBidi"/>
            <w:smallCaps w:val="0"/>
            <w:noProof/>
            <w:sz w:val="22"/>
            <w:szCs w:val="22"/>
          </w:rPr>
          <w:tab/>
        </w:r>
        <w:r w:rsidR="00744FF5" w:rsidRPr="00380594">
          <w:rPr>
            <w:rStyle w:val="Lienhypertexte"/>
            <w:noProof/>
          </w:rPr>
          <w:t>Environnement</w:t>
        </w:r>
        <w:r w:rsidR="00744FF5">
          <w:rPr>
            <w:noProof/>
            <w:webHidden/>
          </w:rPr>
          <w:tab/>
        </w:r>
        <w:r w:rsidR="00744FF5">
          <w:rPr>
            <w:noProof/>
            <w:webHidden/>
          </w:rPr>
          <w:fldChar w:fldCharType="begin"/>
        </w:r>
        <w:r w:rsidR="00744FF5">
          <w:rPr>
            <w:noProof/>
            <w:webHidden/>
          </w:rPr>
          <w:instrText xml:space="preserve"> PAGEREF _Toc200107854 \h </w:instrText>
        </w:r>
        <w:r w:rsidR="00744FF5">
          <w:rPr>
            <w:noProof/>
            <w:webHidden/>
          </w:rPr>
        </w:r>
        <w:r w:rsidR="00744FF5">
          <w:rPr>
            <w:noProof/>
            <w:webHidden/>
          </w:rPr>
          <w:fldChar w:fldCharType="separate"/>
        </w:r>
        <w:r w:rsidR="00744FF5">
          <w:rPr>
            <w:noProof/>
            <w:webHidden/>
          </w:rPr>
          <w:t>23</w:t>
        </w:r>
        <w:r w:rsidR="00744FF5">
          <w:rPr>
            <w:noProof/>
            <w:webHidden/>
          </w:rPr>
          <w:fldChar w:fldCharType="end"/>
        </w:r>
      </w:hyperlink>
    </w:p>
    <w:p w14:paraId="4CD32D80" w14:textId="6D578E33"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55" w:history="1">
        <w:r w:rsidR="00744FF5" w:rsidRPr="00380594">
          <w:rPr>
            <w:rStyle w:val="Lienhypertexte"/>
            <w:noProof/>
          </w:rPr>
          <w:t>11.5</w:t>
        </w:r>
        <w:r w:rsidR="00744FF5">
          <w:rPr>
            <w:rFonts w:asciiTheme="minorHAnsi" w:eastAsiaTheme="minorEastAsia" w:hAnsiTheme="minorHAnsi" w:cstheme="minorBidi"/>
            <w:smallCaps w:val="0"/>
            <w:noProof/>
            <w:sz w:val="22"/>
            <w:szCs w:val="22"/>
          </w:rPr>
          <w:tab/>
        </w:r>
        <w:r w:rsidR="00744FF5" w:rsidRPr="00380594">
          <w:rPr>
            <w:rStyle w:val="Lienhypertexte"/>
            <w:noProof/>
          </w:rPr>
          <w:t>CLAUSE RELATIVE AUX SOURCES DE RAYONNEMENTS IONISANTS</w:t>
        </w:r>
        <w:r w:rsidR="00744FF5">
          <w:rPr>
            <w:noProof/>
            <w:webHidden/>
          </w:rPr>
          <w:tab/>
        </w:r>
        <w:r w:rsidR="00744FF5">
          <w:rPr>
            <w:noProof/>
            <w:webHidden/>
          </w:rPr>
          <w:fldChar w:fldCharType="begin"/>
        </w:r>
        <w:r w:rsidR="00744FF5">
          <w:rPr>
            <w:noProof/>
            <w:webHidden/>
          </w:rPr>
          <w:instrText xml:space="preserve"> PAGEREF _Toc200107855 \h </w:instrText>
        </w:r>
        <w:r w:rsidR="00744FF5">
          <w:rPr>
            <w:noProof/>
            <w:webHidden/>
          </w:rPr>
        </w:r>
        <w:r w:rsidR="00744FF5">
          <w:rPr>
            <w:noProof/>
            <w:webHidden/>
          </w:rPr>
          <w:fldChar w:fldCharType="separate"/>
        </w:r>
        <w:r w:rsidR="00744FF5">
          <w:rPr>
            <w:noProof/>
            <w:webHidden/>
          </w:rPr>
          <w:t>23</w:t>
        </w:r>
        <w:r w:rsidR="00744FF5">
          <w:rPr>
            <w:noProof/>
            <w:webHidden/>
          </w:rPr>
          <w:fldChar w:fldCharType="end"/>
        </w:r>
      </w:hyperlink>
    </w:p>
    <w:p w14:paraId="5C855845" w14:textId="3E3EDE18"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56" w:history="1">
        <w:r w:rsidR="00744FF5" w:rsidRPr="00380594">
          <w:rPr>
            <w:rStyle w:val="Lienhypertexte"/>
            <w:noProof/>
          </w:rPr>
          <w:t>11.6</w:t>
        </w:r>
        <w:r w:rsidR="00744FF5">
          <w:rPr>
            <w:rFonts w:asciiTheme="minorHAnsi" w:eastAsiaTheme="minorEastAsia" w:hAnsiTheme="minorHAnsi" w:cstheme="minorBidi"/>
            <w:smallCaps w:val="0"/>
            <w:noProof/>
            <w:sz w:val="22"/>
            <w:szCs w:val="22"/>
          </w:rPr>
          <w:tab/>
        </w:r>
        <w:r w:rsidR="00744FF5" w:rsidRPr="00380594">
          <w:rPr>
            <w:rStyle w:val="Lienhypertexte"/>
            <w:noProof/>
          </w:rPr>
          <w:t>E-ATTESTATION</w:t>
        </w:r>
        <w:r w:rsidR="00744FF5">
          <w:rPr>
            <w:noProof/>
            <w:webHidden/>
          </w:rPr>
          <w:tab/>
        </w:r>
        <w:r w:rsidR="00744FF5">
          <w:rPr>
            <w:noProof/>
            <w:webHidden/>
          </w:rPr>
          <w:fldChar w:fldCharType="begin"/>
        </w:r>
        <w:r w:rsidR="00744FF5">
          <w:rPr>
            <w:noProof/>
            <w:webHidden/>
          </w:rPr>
          <w:instrText xml:space="preserve"> PAGEREF _Toc200107856 \h </w:instrText>
        </w:r>
        <w:r w:rsidR="00744FF5">
          <w:rPr>
            <w:noProof/>
            <w:webHidden/>
          </w:rPr>
        </w:r>
        <w:r w:rsidR="00744FF5">
          <w:rPr>
            <w:noProof/>
            <w:webHidden/>
          </w:rPr>
          <w:fldChar w:fldCharType="separate"/>
        </w:r>
        <w:r w:rsidR="00744FF5">
          <w:rPr>
            <w:noProof/>
            <w:webHidden/>
          </w:rPr>
          <w:t>23</w:t>
        </w:r>
        <w:r w:rsidR="00744FF5">
          <w:rPr>
            <w:noProof/>
            <w:webHidden/>
          </w:rPr>
          <w:fldChar w:fldCharType="end"/>
        </w:r>
      </w:hyperlink>
    </w:p>
    <w:p w14:paraId="029847EE" w14:textId="0540EB70" w:rsidR="00744FF5" w:rsidRDefault="00341A08">
      <w:pPr>
        <w:pStyle w:val="TM1"/>
        <w:tabs>
          <w:tab w:val="left" w:pos="440"/>
          <w:tab w:val="right" w:leader="dot" w:pos="9628"/>
        </w:tabs>
        <w:rPr>
          <w:rFonts w:asciiTheme="minorHAnsi" w:eastAsiaTheme="minorEastAsia" w:hAnsiTheme="minorHAnsi" w:cstheme="minorBidi"/>
          <w:b w:val="0"/>
          <w:bCs w:val="0"/>
          <w:caps w:val="0"/>
          <w:noProof/>
          <w:sz w:val="22"/>
          <w:szCs w:val="22"/>
        </w:rPr>
      </w:pPr>
      <w:hyperlink w:anchor="_Toc200107857" w:history="1">
        <w:r w:rsidR="00744FF5" w:rsidRPr="00380594">
          <w:rPr>
            <w:rStyle w:val="Lienhypertexte"/>
            <w:rFonts w:ascii="Symbol" w:hAnsi="Symbol"/>
            <w:noProof/>
          </w:rPr>
          <w:t></w:t>
        </w:r>
        <w:r w:rsidR="00744FF5">
          <w:rPr>
            <w:rFonts w:asciiTheme="minorHAnsi" w:eastAsiaTheme="minorEastAsia" w:hAnsiTheme="minorHAnsi" w:cstheme="minorBidi"/>
            <w:b w:val="0"/>
            <w:bCs w:val="0"/>
            <w:caps w:val="0"/>
            <w:noProof/>
            <w:sz w:val="22"/>
            <w:szCs w:val="22"/>
          </w:rPr>
          <w:tab/>
        </w:r>
        <w:r w:rsidR="00744FF5" w:rsidRPr="00380594">
          <w:rPr>
            <w:rStyle w:val="Lienhypertexte"/>
            <w:noProof/>
          </w:rPr>
          <w:t>ARTICLE 12 Clauses administratives diverses</w:t>
        </w:r>
        <w:r w:rsidR="00744FF5">
          <w:rPr>
            <w:noProof/>
            <w:webHidden/>
          </w:rPr>
          <w:tab/>
        </w:r>
        <w:r w:rsidR="00744FF5">
          <w:rPr>
            <w:noProof/>
            <w:webHidden/>
          </w:rPr>
          <w:fldChar w:fldCharType="begin"/>
        </w:r>
        <w:r w:rsidR="00744FF5">
          <w:rPr>
            <w:noProof/>
            <w:webHidden/>
          </w:rPr>
          <w:instrText xml:space="preserve"> PAGEREF _Toc200107857 \h </w:instrText>
        </w:r>
        <w:r w:rsidR="00744FF5">
          <w:rPr>
            <w:noProof/>
            <w:webHidden/>
          </w:rPr>
        </w:r>
        <w:r w:rsidR="00744FF5">
          <w:rPr>
            <w:noProof/>
            <w:webHidden/>
          </w:rPr>
          <w:fldChar w:fldCharType="separate"/>
        </w:r>
        <w:r w:rsidR="00744FF5">
          <w:rPr>
            <w:noProof/>
            <w:webHidden/>
          </w:rPr>
          <w:t>23</w:t>
        </w:r>
        <w:r w:rsidR="00744FF5">
          <w:rPr>
            <w:noProof/>
            <w:webHidden/>
          </w:rPr>
          <w:fldChar w:fldCharType="end"/>
        </w:r>
      </w:hyperlink>
    </w:p>
    <w:p w14:paraId="270C286A" w14:textId="43B67000"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58" w:history="1">
        <w:r w:rsidR="00744FF5" w:rsidRPr="00380594">
          <w:rPr>
            <w:rStyle w:val="Lienhypertexte"/>
            <w:noProof/>
          </w:rPr>
          <w:t>12.1</w:t>
        </w:r>
        <w:r w:rsidR="00744FF5">
          <w:rPr>
            <w:rFonts w:asciiTheme="minorHAnsi" w:eastAsiaTheme="minorEastAsia" w:hAnsiTheme="minorHAnsi" w:cstheme="minorBidi"/>
            <w:smallCaps w:val="0"/>
            <w:noProof/>
            <w:sz w:val="22"/>
            <w:szCs w:val="22"/>
          </w:rPr>
          <w:tab/>
        </w:r>
        <w:r w:rsidR="00744FF5" w:rsidRPr="00380594">
          <w:rPr>
            <w:rStyle w:val="Lienhypertexte"/>
            <w:noProof/>
          </w:rPr>
          <w:t>Personnes habilitées</w:t>
        </w:r>
        <w:r w:rsidR="00744FF5">
          <w:rPr>
            <w:noProof/>
            <w:webHidden/>
          </w:rPr>
          <w:tab/>
        </w:r>
        <w:r w:rsidR="00744FF5">
          <w:rPr>
            <w:noProof/>
            <w:webHidden/>
          </w:rPr>
          <w:fldChar w:fldCharType="begin"/>
        </w:r>
        <w:r w:rsidR="00744FF5">
          <w:rPr>
            <w:noProof/>
            <w:webHidden/>
          </w:rPr>
          <w:instrText xml:space="preserve"> PAGEREF _Toc200107858 \h </w:instrText>
        </w:r>
        <w:r w:rsidR="00744FF5">
          <w:rPr>
            <w:noProof/>
            <w:webHidden/>
          </w:rPr>
        </w:r>
        <w:r w:rsidR="00744FF5">
          <w:rPr>
            <w:noProof/>
            <w:webHidden/>
          </w:rPr>
          <w:fldChar w:fldCharType="separate"/>
        </w:r>
        <w:r w:rsidR="00744FF5">
          <w:rPr>
            <w:noProof/>
            <w:webHidden/>
          </w:rPr>
          <w:t>24</w:t>
        </w:r>
        <w:r w:rsidR="00744FF5">
          <w:rPr>
            <w:noProof/>
            <w:webHidden/>
          </w:rPr>
          <w:fldChar w:fldCharType="end"/>
        </w:r>
      </w:hyperlink>
    </w:p>
    <w:p w14:paraId="187731C5" w14:textId="661AD21E"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59" w:history="1">
        <w:r w:rsidR="00744FF5" w:rsidRPr="00380594">
          <w:rPr>
            <w:rStyle w:val="Lienhypertexte"/>
            <w:noProof/>
          </w:rPr>
          <w:t>12.2</w:t>
        </w:r>
        <w:r w:rsidR="00744FF5">
          <w:rPr>
            <w:rFonts w:asciiTheme="minorHAnsi" w:eastAsiaTheme="minorEastAsia" w:hAnsiTheme="minorHAnsi" w:cstheme="minorBidi"/>
            <w:smallCaps w:val="0"/>
            <w:noProof/>
            <w:sz w:val="22"/>
            <w:szCs w:val="22"/>
          </w:rPr>
          <w:tab/>
        </w:r>
        <w:r w:rsidR="00744FF5" w:rsidRPr="00380594">
          <w:rPr>
            <w:rStyle w:val="Lienhypertexte"/>
            <w:noProof/>
          </w:rPr>
          <w:t>Résiliation</w:t>
        </w:r>
        <w:r w:rsidR="00744FF5">
          <w:rPr>
            <w:noProof/>
            <w:webHidden/>
          </w:rPr>
          <w:tab/>
        </w:r>
        <w:r w:rsidR="00744FF5">
          <w:rPr>
            <w:noProof/>
            <w:webHidden/>
          </w:rPr>
          <w:fldChar w:fldCharType="begin"/>
        </w:r>
        <w:r w:rsidR="00744FF5">
          <w:rPr>
            <w:noProof/>
            <w:webHidden/>
          </w:rPr>
          <w:instrText xml:space="preserve"> PAGEREF _Toc200107859 \h </w:instrText>
        </w:r>
        <w:r w:rsidR="00744FF5">
          <w:rPr>
            <w:noProof/>
            <w:webHidden/>
          </w:rPr>
        </w:r>
        <w:r w:rsidR="00744FF5">
          <w:rPr>
            <w:noProof/>
            <w:webHidden/>
          </w:rPr>
          <w:fldChar w:fldCharType="separate"/>
        </w:r>
        <w:r w:rsidR="00744FF5">
          <w:rPr>
            <w:noProof/>
            <w:webHidden/>
          </w:rPr>
          <w:t>24</w:t>
        </w:r>
        <w:r w:rsidR="00744FF5">
          <w:rPr>
            <w:noProof/>
            <w:webHidden/>
          </w:rPr>
          <w:fldChar w:fldCharType="end"/>
        </w:r>
      </w:hyperlink>
    </w:p>
    <w:p w14:paraId="2FBD1315" w14:textId="27C9E53B"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60" w:history="1">
        <w:r w:rsidR="00744FF5" w:rsidRPr="00380594">
          <w:rPr>
            <w:rStyle w:val="Lienhypertexte"/>
            <w:noProof/>
          </w:rPr>
          <w:t>12.3</w:t>
        </w:r>
        <w:r w:rsidR="00744FF5">
          <w:rPr>
            <w:rFonts w:asciiTheme="minorHAnsi" w:eastAsiaTheme="minorEastAsia" w:hAnsiTheme="minorHAnsi" w:cstheme="minorBidi"/>
            <w:smallCaps w:val="0"/>
            <w:noProof/>
            <w:sz w:val="22"/>
            <w:szCs w:val="22"/>
          </w:rPr>
          <w:tab/>
        </w:r>
        <w:r w:rsidR="00744FF5" w:rsidRPr="00380594">
          <w:rPr>
            <w:rStyle w:val="Lienhypertexte"/>
            <w:noProof/>
          </w:rPr>
          <w:t>Nantissement</w:t>
        </w:r>
        <w:r w:rsidR="00744FF5">
          <w:rPr>
            <w:noProof/>
            <w:webHidden/>
          </w:rPr>
          <w:tab/>
        </w:r>
        <w:r w:rsidR="00744FF5">
          <w:rPr>
            <w:noProof/>
            <w:webHidden/>
          </w:rPr>
          <w:fldChar w:fldCharType="begin"/>
        </w:r>
        <w:r w:rsidR="00744FF5">
          <w:rPr>
            <w:noProof/>
            <w:webHidden/>
          </w:rPr>
          <w:instrText xml:space="preserve"> PAGEREF _Toc200107860 \h </w:instrText>
        </w:r>
        <w:r w:rsidR="00744FF5">
          <w:rPr>
            <w:noProof/>
            <w:webHidden/>
          </w:rPr>
        </w:r>
        <w:r w:rsidR="00744FF5">
          <w:rPr>
            <w:noProof/>
            <w:webHidden/>
          </w:rPr>
          <w:fldChar w:fldCharType="separate"/>
        </w:r>
        <w:r w:rsidR="00744FF5">
          <w:rPr>
            <w:noProof/>
            <w:webHidden/>
          </w:rPr>
          <w:t>24</w:t>
        </w:r>
        <w:r w:rsidR="00744FF5">
          <w:rPr>
            <w:noProof/>
            <w:webHidden/>
          </w:rPr>
          <w:fldChar w:fldCharType="end"/>
        </w:r>
      </w:hyperlink>
    </w:p>
    <w:p w14:paraId="0391CF2B" w14:textId="2003172F"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61" w:history="1">
        <w:r w:rsidR="00744FF5" w:rsidRPr="00380594">
          <w:rPr>
            <w:rStyle w:val="Lienhypertexte"/>
            <w:noProof/>
          </w:rPr>
          <w:t>12.4</w:t>
        </w:r>
        <w:r w:rsidR="00744FF5">
          <w:rPr>
            <w:rFonts w:asciiTheme="minorHAnsi" w:eastAsiaTheme="minorEastAsia" w:hAnsiTheme="minorHAnsi" w:cstheme="minorBidi"/>
            <w:smallCaps w:val="0"/>
            <w:noProof/>
            <w:sz w:val="22"/>
            <w:szCs w:val="22"/>
          </w:rPr>
          <w:tab/>
        </w:r>
        <w:r w:rsidR="00744FF5" w:rsidRPr="00380594">
          <w:rPr>
            <w:rStyle w:val="Lienhypertexte"/>
            <w:noProof/>
          </w:rPr>
          <w:t>Protection des données à caractère personnel</w:t>
        </w:r>
        <w:r w:rsidR="00744FF5">
          <w:rPr>
            <w:noProof/>
            <w:webHidden/>
          </w:rPr>
          <w:tab/>
        </w:r>
        <w:r w:rsidR="00744FF5">
          <w:rPr>
            <w:noProof/>
            <w:webHidden/>
          </w:rPr>
          <w:fldChar w:fldCharType="begin"/>
        </w:r>
        <w:r w:rsidR="00744FF5">
          <w:rPr>
            <w:noProof/>
            <w:webHidden/>
          </w:rPr>
          <w:instrText xml:space="preserve"> PAGEREF _Toc200107861 \h </w:instrText>
        </w:r>
        <w:r w:rsidR="00744FF5">
          <w:rPr>
            <w:noProof/>
            <w:webHidden/>
          </w:rPr>
        </w:r>
        <w:r w:rsidR="00744FF5">
          <w:rPr>
            <w:noProof/>
            <w:webHidden/>
          </w:rPr>
          <w:fldChar w:fldCharType="separate"/>
        </w:r>
        <w:r w:rsidR="00744FF5">
          <w:rPr>
            <w:noProof/>
            <w:webHidden/>
          </w:rPr>
          <w:t>24</w:t>
        </w:r>
        <w:r w:rsidR="00744FF5">
          <w:rPr>
            <w:noProof/>
            <w:webHidden/>
          </w:rPr>
          <w:fldChar w:fldCharType="end"/>
        </w:r>
      </w:hyperlink>
    </w:p>
    <w:p w14:paraId="0BC5637D" w14:textId="0792A63C"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62" w:history="1">
        <w:r w:rsidR="00744FF5" w:rsidRPr="00380594">
          <w:rPr>
            <w:rStyle w:val="Lienhypertexte"/>
            <w:noProof/>
          </w:rPr>
          <w:t>12.5</w:t>
        </w:r>
        <w:r w:rsidR="00744FF5">
          <w:rPr>
            <w:rFonts w:asciiTheme="minorHAnsi" w:eastAsiaTheme="minorEastAsia" w:hAnsiTheme="minorHAnsi" w:cstheme="minorBidi"/>
            <w:smallCaps w:val="0"/>
            <w:noProof/>
            <w:sz w:val="22"/>
            <w:szCs w:val="22"/>
          </w:rPr>
          <w:tab/>
        </w:r>
        <w:r w:rsidR="00744FF5" w:rsidRPr="00380594">
          <w:rPr>
            <w:rStyle w:val="Lienhypertexte"/>
            <w:noProof/>
          </w:rPr>
          <w:t>Tribunaux compétents</w:t>
        </w:r>
        <w:r w:rsidR="00744FF5">
          <w:rPr>
            <w:noProof/>
            <w:webHidden/>
          </w:rPr>
          <w:tab/>
        </w:r>
        <w:r w:rsidR="00744FF5">
          <w:rPr>
            <w:noProof/>
            <w:webHidden/>
          </w:rPr>
          <w:fldChar w:fldCharType="begin"/>
        </w:r>
        <w:r w:rsidR="00744FF5">
          <w:rPr>
            <w:noProof/>
            <w:webHidden/>
          </w:rPr>
          <w:instrText xml:space="preserve"> PAGEREF _Toc200107862 \h </w:instrText>
        </w:r>
        <w:r w:rsidR="00744FF5">
          <w:rPr>
            <w:noProof/>
            <w:webHidden/>
          </w:rPr>
        </w:r>
        <w:r w:rsidR="00744FF5">
          <w:rPr>
            <w:noProof/>
            <w:webHidden/>
          </w:rPr>
          <w:fldChar w:fldCharType="separate"/>
        </w:r>
        <w:r w:rsidR="00744FF5">
          <w:rPr>
            <w:noProof/>
            <w:webHidden/>
          </w:rPr>
          <w:t>25</w:t>
        </w:r>
        <w:r w:rsidR="00744FF5">
          <w:rPr>
            <w:noProof/>
            <w:webHidden/>
          </w:rPr>
          <w:fldChar w:fldCharType="end"/>
        </w:r>
      </w:hyperlink>
    </w:p>
    <w:p w14:paraId="2E867519" w14:textId="4C2A57BD"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63" w:history="1">
        <w:r w:rsidR="00744FF5" w:rsidRPr="00380594">
          <w:rPr>
            <w:rStyle w:val="Lienhypertexte"/>
            <w:noProof/>
          </w:rPr>
          <w:t>12.6</w:t>
        </w:r>
        <w:r w:rsidR="00744FF5">
          <w:rPr>
            <w:rFonts w:asciiTheme="minorHAnsi" w:eastAsiaTheme="minorEastAsia" w:hAnsiTheme="minorHAnsi" w:cstheme="minorBidi"/>
            <w:smallCaps w:val="0"/>
            <w:noProof/>
            <w:sz w:val="22"/>
            <w:szCs w:val="22"/>
          </w:rPr>
          <w:tab/>
        </w:r>
        <w:r w:rsidR="00744FF5" w:rsidRPr="00380594">
          <w:rPr>
            <w:rStyle w:val="Lienhypertexte"/>
            <w:noProof/>
          </w:rPr>
          <w:t>Entité liquidatrice, ordonnateur, comptable assignataire et conditions d’envoi des factures</w:t>
        </w:r>
        <w:r w:rsidR="00744FF5">
          <w:rPr>
            <w:noProof/>
            <w:webHidden/>
          </w:rPr>
          <w:tab/>
        </w:r>
        <w:r w:rsidR="00744FF5">
          <w:rPr>
            <w:noProof/>
            <w:webHidden/>
          </w:rPr>
          <w:fldChar w:fldCharType="begin"/>
        </w:r>
        <w:r w:rsidR="00744FF5">
          <w:rPr>
            <w:noProof/>
            <w:webHidden/>
          </w:rPr>
          <w:instrText xml:space="preserve"> PAGEREF _Toc200107863 \h </w:instrText>
        </w:r>
        <w:r w:rsidR="00744FF5">
          <w:rPr>
            <w:noProof/>
            <w:webHidden/>
          </w:rPr>
        </w:r>
        <w:r w:rsidR="00744FF5">
          <w:rPr>
            <w:noProof/>
            <w:webHidden/>
          </w:rPr>
          <w:fldChar w:fldCharType="separate"/>
        </w:r>
        <w:r w:rsidR="00744FF5">
          <w:rPr>
            <w:noProof/>
            <w:webHidden/>
          </w:rPr>
          <w:t>25</w:t>
        </w:r>
        <w:r w:rsidR="00744FF5">
          <w:rPr>
            <w:noProof/>
            <w:webHidden/>
          </w:rPr>
          <w:fldChar w:fldCharType="end"/>
        </w:r>
      </w:hyperlink>
    </w:p>
    <w:p w14:paraId="77470CE1" w14:textId="5A4B9944" w:rsidR="00744FF5" w:rsidRDefault="00341A08">
      <w:pPr>
        <w:pStyle w:val="TM3"/>
        <w:tabs>
          <w:tab w:val="right" w:leader="dot" w:pos="9628"/>
        </w:tabs>
        <w:rPr>
          <w:rFonts w:asciiTheme="minorHAnsi" w:eastAsiaTheme="minorEastAsia" w:hAnsiTheme="minorHAnsi" w:cstheme="minorBidi"/>
          <w:i w:val="0"/>
          <w:iCs w:val="0"/>
          <w:noProof/>
          <w:sz w:val="22"/>
          <w:szCs w:val="22"/>
        </w:rPr>
      </w:pPr>
      <w:hyperlink w:anchor="_Toc200107864" w:history="1">
        <w:r w:rsidR="00744FF5" w:rsidRPr="00380594">
          <w:rPr>
            <w:rStyle w:val="Lienhypertexte"/>
            <w:rFonts w:ascii="Times New Roman" w:hAnsi="Times New Roman"/>
            <w:b/>
            <w:noProof/>
          </w:rPr>
          <w:t>12.6.1 Conditions de transmission des factures</w:t>
        </w:r>
        <w:r w:rsidR="00744FF5">
          <w:rPr>
            <w:noProof/>
            <w:webHidden/>
          </w:rPr>
          <w:tab/>
        </w:r>
        <w:r w:rsidR="00744FF5">
          <w:rPr>
            <w:noProof/>
            <w:webHidden/>
          </w:rPr>
          <w:fldChar w:fldCharType="begin"/>
        </w:r>
        <w:r w:rsidR="00744FF5">
          <w:rPr>
            <w:noProof/>
            <w:webHidden/>
          </w:rPr>
          <w:instrText xml:space="preserve"> PAGEREF _Toc200107864 \h </w:instrText>
        </w:r>
        <w:r w:rsidR="00744FF5">
          <w:rPr>
            <w:noProof/>
            <w:webHidden/>
          </w:rPr>
        </w:r>
        <w:r w:rsidR="00744FF5">
          <w:rPr>
            <w:noProof/>
            <w:webHidden/>
          </w:rPr>
          <w:fldChar w:fldCharType="separate"/>
        </w:r>
        <w:r w:rsidR="00744FF5">
          <w:rPr>
            <w:noProof/>
            <w:webHidden/>
          </w:rPr>
          <w:t>25</w:t>
        </w:r>
        <w:r w:rsidR="00744FF5">
          <w:rPr>
            <w:noProof/>
            <w:webHidden/>
          </w:rPr>
          <w:fldChar w:fldCharType="end"/>
        </w:r>
      </w:hyperlink>
    </w:p>
    <w:p w14:paraId="7BC61AE8" w14:textId="454B5789"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65" w:history="1">
        <w:r w:rsidR="00744FF5" w:rsidRPr="00380594">
          <w:rPr>
            <w:rStyle w:val="Lienhypertexte"/>
            <w:noProof/>
          </w:rPr>
          <w:t>12.7</w:t>
        </w:r>
        <w:r w:rsidR="00744FF5">
          <w:rPr>
            <w:rFonts w:asciiTheme="minorHAnsi" w:eastAsiaTheme="minorEastAsia" w:hAnsiTheme="minorHAnsi" w:cstheme="minorBidi"/>
            <w:smallCaps w:val="0"/>
            <w:noProof/>
            <w:sz w:val="22"/>
            <w:szCs w:val="22"/>
          </w:rPr>
          <w:tab/>
        </w:r>
        <w:r w:rsidR="00744FF5" w:rsidRPr="00380594">
          <w:rPr>
            <w:rStyle w:val="Lienhypertexte"/>
            <w:noProof/>
          </w:rPr>
          <w:t>Pilotage du suivi de l’exécution du marché</w:t>
        </w:r>
        <w:r w:rsidR="00744FF5">
          <w:rPr>
            <w:noProof/>
            <w:webHidden/>
          </w:rPr>
          <w:tab/>
        </w:r>
        <w:r w:rsidR="00744FF5">
          <w:rPr>
            <w:noProof/>
            <w:webHidden/>
          </w:rPr>
          <w:fldChar w:fldCharType="begin"/>
        </w:r>
        <w:r w:rsidR="00744FF5">
          <w:rPr>
            <w:noProof/>
            <w:webHidden/>
          </w:rPr>
          <w:instrText xml:space="preserve"> PAGEREF _Toc200107865 \h </w:instrText>
        </w:r>
        <w:r w:rsidR="00744FF5">
          <w:rPr>
            <w:noProof/>
            <w:webHidden/>
          </w:rPr>
        </w:r>
        <w:r w:rsidR="00744FF5">
          <w:rPr>
            <w:noProof/>
            <w:webHidden/>
          </w:rPr>
          <w:fldChar w:fldCharType="separate"/>
        </w:r>
        <w:r w:rsidR="00744FF5">
          <w:rPr>
            <w:noProof/>
            <w:webHidden/>
          </w:rPr>
          <w:t>26</w:t>
        </w:r>
        <w:r w:rsidR="00744FF5">
          <w:rPr>
            <w:noProof/>
            <w:webHidden/>
          </w:rPr>
          <w:fldChar w:fldCharType="end"/>
        </w:r>
      </w:hyperlink>
    </w:p>
    <w:p w14:paraId="7A032A31" w14:textId="71E8CCE1"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66" w:history="1">
        <w:r w:rsidR="00744FF5" w:rsidRPr="00380594">
          <w:rPr>
            <w:rStyle w:val="Lienhypertexte"/>
            <w:noProof/>
          </w:rPr>
          <w:t>12.8</w:t>
        </w:r>
        <w:r w:rsidR="00744FF5">
          <w:rPr>
            <w:rFonts w:asciiTheme="minorHAnsi" w:eastAsiaTheme="minorEastAsia" w:hAnsiTheme="minorHAnsi" w:cstheme="minorBidi"/>
            <w:smallCaps w:val="0"/>
            <w:noProof/>
            <w:sz w:val="22"/>
            <w:szCs w:val="22"/>
          </w:rPr>
          <w:tab/>
        </w:r>
        <w:r w:rsidR="00744FF5" w:rsidRPr="00380594">
          <w:rPr>
            <w:rStyle w:val="Lienhypertexte"/>
            <w:noProof/>
          </w:rPr>
          <w:t>Correspondances et notifications dématérialisées</w:t>
        </w:r>
        <w:r w:rsidR="00744FF5">
          <w:rPr>
            <w:noProof/>
            <w:webHidden/>
          </w:rPr>
          <w:tab/>
        </w:r>
        <w:r w:rsidR="00744FF5">
          <w:rPr>
            <w:noProof/>
            <w:webHidden/>
          </w:rPr>
          <w:fldChar w:fldCharType="begin"/>
        </w:r>
        <w:r w:rsidR="00744FF5">
          <w:rPr>
            <w:noProof/>
            <w:webHidden/>
          </w:rPr>
          <w:instrText xml:space="preserve"> PAGEREF _Toc200107866 \h </w:instrText>
        </w:r>
        <w:r w:rsidR="00744FF5">
          <w:rPr>
            <w:noProof/>
            <w:webHidden/>
          </w:rPr>
        </w:r>
        <w:r w:rsidR="00744FF5">
          <w:rPr>
            <w:noProof/>
            <w:webHidden/>
          </w:rPr>
          <w:fldChar w:fldCharType="separate"/>
        </w:r>
        <w:r w:rsidR="00744FF5">
          <w:rPr>
            <w:noProof/>
            <w:webHidden/>
          </w:rPr>
          <w:t>26</w:t>
        </w:r>
        <w:r w:rsidR="00744FF5">
          <w:rPr>
            <w:noProof/>
            <w:webHidden/>
          </w:rPr>
          <w:fldChar w:fldCharType="end"/>
        </w:r>
      </w:hyperlink>
    </w:p>
    <w:p w14:paraId="66769A00" w14:textId="4C5887FB"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67" w:history="1">
        <w:r w:rsidR="00744FF5" w:rsidRPr="00380594">
          <w:rPr>
            <w:rStyle w:val="Lienhypertexte"/>
            <w:rFonts w:ascii="Times New Roman" w:hAnsi="Times New Roman"/>
            <w:b/>
            <w:noProof/>
          </w:rPr>
          <w:t>12.8.1</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Adresse(s) de correspondance du Titulaire</w:t>
        </w:r>
        <w:r w:rsidR="00744FF5">
          <w:rPr>
            <w:noProof/>
            <w:webHidden/>
          </w:rPr>
          <w:tab/>
        </w:r>
        <w:r w:rsidR="00744FF5">
          <w:rPr>
            <w:noProof/>
            <w:webHidden/>
          </w:rPr>
          <w:fldChar w:fldCharType="begin"/>
        </w:r>
        <w:r w:rsidR="00744FF5">
          <w:rPr>
            <w:noProof/>
            <w:webHidden/>
          </w:rPr>
          <w:instrText xml:space="preserve"> PAGEREF _Toc200107867 \h </w:instrText>
        </w:r>
        <w:r w:rsidR="00744FF5">
          <w:rPr>
            <w:noProof/>
            <w:webHidden/>
          </w:rPr>
        </w:r>
        <w:r w:rsidR="00744FF5">
          <w:rPr>
            <w:noProof/>
            <w:webHidden/>
          </w:rPr>
          <w:fldChar w:fldCharType="separate"/>
        </w:r>
        <w:r w:rsidR="00744FF5">
          <w:rPr>
            <w:noProof/>
            <w:webHidden/>
          </w:rPr>
          <w:t>26</w:t>
        </w:r>
        <w:r w:rsidR="00744FF5">
          <w:rPr>
            <w:noProof/>
            <w:webHidden/>
          </w:rPr>
          <w:fldChar w:fldCharType="end"/>
        </w:r>
      </w:hyperlink>
    </w:p>
    <w:p w14:paraId="6EFEEA1C" w14:textId="29AA89A9"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68" w:history="1">
        <w:r w:rsidR="00744FF5" w:rsidRPr="00380594">
          <w:rPr>
            <w:rStyle w:val="Lienhypertexte"/>
            <w:rFonts w:ascii="Times New Roman" w:hAnsi="Times New Roman"/>
            <w:b/>
            <w:noProof/>
          </w:rPr>
          <w:t>12.8.2</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Notification dématérialisée de la personne publique à destination du Titulaire</w:t>
        </w:r>
        <w:r w:rsidR="00744FF5">
          <w:rPr>
            <w:noProof/>
            <w:webHidden/>
          </w:rPr>
          <w:tab/>
        </w:r>
        <w:r w:rsidR="00744FF5">
          <w:rPr>
            <w:noProof/>
            <w:webHidden/>
          </w:rPr>
          <w:fldChar w:fldCharType="begin"/>
        </w:r>
        <w:r w:rsidR="00744FF5">
          <w:rPr>
            <w:noProof/>
            <w:webHidden/>
          </w:rPr>
          <w:instrText xml:space="preserve"> PAGEREF _Toc200107868 \h </w:instrText>
        </w:r>
        <w:r w:rsidR="00744FF5">
          <w:rPr>
            <w:noProof/>
            <w:webHidden/>
          </w:rPr>
        </w:r>
        <w:r w:rsidR="00744FF5">
          <w:rPr>
            <w:noProof/>
            <w:webHidden/>
          </w:rPr>
          <w:fldChar w:fldCharType="separate"/>
        </w:r>
        <w:r w:rsidR="00744FF5">
          <w:rPr>
            <w:noProof/>
            <w:webHidden/>
          </w:rPr>
          <w:t>26</w:t>
        </w:r>
        <w:r w:rsidR="00744FF5">
          <w:rPr>
            <w:noProof/>
            <w:webHidden/>
          </w:rPr>
          <w:fldChar w:fldCharType="end"/>
        </w:r>
      </w:hyperlink>
    </w:p>
    <w:p w14:paraId="44681488" w14:textId="3349A3E3"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69" w:history="1">
        <w:r w:rsidR="00744FF5" w:rsidRPr="00380594">
          <w:rPr>
            <w:rStyle w:val="Lienhypertexte"/>
            <w:rFonts w:ascii="Times New Roman" w:hAnsi="Times New Roman"/>
            <w:b/>
            <w:noProof/>
          </w:rPr>
          <w:t>12.8.3</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Notification du Titulaire à destination de la personne publique</w:t>
        </w:r>
        <w:r w:rsidR="00744FF5">
          <w:rPr>
            <w:noProof/>
            <w:webHidden/>
          </w:rPr>
          <w:tab/>
        </w:r>
        <w:r w:rsidR="00744FF5">
          <w:rPr>
            <w:noProof/>
            <w:webHidden/>
          </w:rPr>
          <w:fldChar w:fldCharType="begin"/>
        </w:r>
        <w:r w:rsidR="00744FF5">
          <w:rPr>
            <w:noProof/>
            <w:webHidden/>
          </w:rPr>
          <w:instrText xml:space="preserve"> PAGEREF _Toc200107869 \h </w:instrText>
        </w:r>
        <w:r w:rsidR="00744FF5">
          <w:rPr>
            <w:noProof/>
            <w:webHidden/>
          </w:rPr>
        </w:r>
        <w:r w:rsidR="00744FF5">
          <w:rPr>
            <w:noProof/>
            <w:webHidden/>
          </w:rPr>
          <w:fldChar w:fldCharType="separate"/>
        </w:r>
        <w:r w:rsidR="00744FF5">
          <w:rPr>
            <w:noProof/>
            <w:webHidden/>
          </w:rPr>
          <w:t>27</w:t>
        </w:r>
        <w:r w:rsidR="00744FF5">
          <w:rPr>
            <w:noProof/>
            <w:webHidden/>
          </w:rPr>
          <w:fldChar w:fldCharType="end"/>
        </w:r>
      </w:hyperlink>
    </w:p>
    <w:p w14:paraId="67E86FA8" w14:textId="0B4E5971" w:rsidR="00744FF5" w:rsidRDefault="00341A08">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200107870" w:history="1">
        <w:r w:rsidR="00744FF5" w:rsidRPr="00380594">
          <w:rPr>
            <w:rStyle w:val="Lienhypertexte"/>
            <w:rFonts w:ascii="Times New Roman" w:hAnsi="Times New Roman"/>
            <w:b/>
            <w:noProof/>
          </w:rPr>
          <w:t>12.8.4</w:t>
        </w:r>
        <w:r w:rsidR="00744FF5">
          <w:rPr>
            <w:rFonts w:asciiTheme="minorHAnsi" w:eastAsiaTheme="minorEastAsia" w:hAnsiTheme="minorHAnsi" w:cstheme="minorBidi"/>
            <w:i w:val="0"/>
            <w:iCs w:val="0"/>
            <w:noProof/>
            <w:sz w:val="22"/>
            <w:szCs w:val="22"/>
          </w:rPr>
          <w:tab/>
        </w:r>
        <w:r w:rsidR="00744FF5" w:rsidRPr="00380594">
          <w:rPr>
            <w:rStyle w:val="Lienhypertexte"/>
            <w:rFonts w:ascii="Times New Roman" w:hAnsi="Times New Roman"/>
            <w:b/>
            <w:noProof/>
          </w:rPr>
          <w:t>Conditions de transmission des relevés d’identité bancaire en cours d’exécution</w:t>
        </w:r>
        <w:r w:rsidR="00744FF5">
          <w:rPr>
            <w:noProof/>
            <w:webHidden/>
          </w:rPr>
          <w:tab/>
        </w:r>
        <w:r w:rsidR="00744FF5">
          <w:rPr>
            <w:noProof/>
            <w:webHidden/>
          </w:rPr>
          <w:fldChar w:fldCharType="begin"/>
        </w:r>
        <w:r w:rsidR="00744FF5">
          <w:rPr>
            <w:noProof/>
            <w:webHidden/>
          </w:rPr>
          <w:instrText xml:space="preserve"> PAGEREF _Toc200107870 \h </w:instrText>
        </w:r>
        <w:r w:rsidR="00744FF5">
          <w:rPr>
            <w:noProof/>
            <w:webHidden/>
          </w:rPr>
        </w:r>
        <w:r w:rsidR="00744FF5">
          <w:rPr>
            <w:noProof/>
            <w:webHidden/>
          </w:rPr>
          <w:fldChar w:fldCharType="separate"/>
        </w:r>
        <w:r w:rsidR="00744FF5">
          <w:rPr>
            <w:noProof/>
            <w:webHidden/>
          </w:rPr>
          <w:t>27</w:t>
        </w:r>
        <w:r w:rsidR="00744FF5">
          <w:rPr>
            <w:noProof/>
            <w:webHidden/>
          </w:rPr>
          <w:fldChar w:fldCharType="end"/>
        </w:r>
      </w:hyperlink>
    </w:p>
    <w:p w14:paraId="5B108075" w14:textId="398A6028" w:rsidR="00744FF5" w:rsidRDefault="00341A08">
      <w:pPr>
        <w:pStyle w:val="TM2"/>
        <w:tabs>
          <w:tab w:val="left" w:pos="880"/>
          <w:tab w:val="right" w:leader="dot" w:pos="9628"/>
        </w:tabs>
        <w:rPr>
          <w:rFonts w:asciiTheme="minorHAnsi" w:eastAsiaTheme="minorEastAsia" w:hAnsiTheme="minorHAnsi" w:cstheme="minorBidi"/>
          <w:smallCaps w:val="0"/>
          <w:noProof/>
          <w:sz w:val="22"/>
          <w:szCs w:val="22"/>
        </w:rPr>
      </w:pPr>
      <w:hyperlink w:anchor="_Toc200107871" w:history="1">
        <w:r w:rsidR="00744FF5" w:rsidRPr="00380594">
          <w:rPr>
            <w:rStyle w:val="Lienhypertexte"/>
            <w:noProof/>
          </w:rPr>
          <w:t>12.9</w:t>
        </w:r>
        <w:r w:rsidR="00744FF5">
          <w:rPr>
            <w:rFonts w:asciiTheme="minorHAnsi" w:eastAsiaTheme="minorEastAsia" w:hAnsiTheme="minorHAnsi" w:cstheme="minorBidi"/>
            <w:smallCaps w:val="0"/>
            <w:noProof/>
            <w:sz w:val="22"/>
            <w:szCs w:val="22"/>
          </w:rPr>
          <w:tab/>
        </w:r>
        <w:r w:rsidR="00744FF5" w:rsidRPr="00380594">
          <w:rPr>
            <w:rStyle w:val="Lienhypertexte"/>
            <w:noProof/>
          </w:rPr>
          <w:t>Liste des dérogations au CAC ARMEMENT</w:t>
        </w:r>
        <w:r w:rsidR="00744FF5">
          <w:rPr>
            <w:noProof/>
            <w:webHidden/>
          </w:rPr>
          <w:tab/>
        </w:r>
        <w:r w:rsidR="00744FF5">
          <w:rPr>
            <w:noProof/>
            <w:webHidden/>
          </w:rPr>
          <w:fldChar w:fldCharType="begin"/>
        </w:r>
        <w:r w:rsidR="00744FF5">
          <w:rPr>
            <w:noProof/>
            <w:webHidden/>
          </w:rPr>
          <w:instrText xml:space="preserve"> PAGEREF _Toc200107871 \h </w:instrText>
        </w:r>
        <w:r w:rsidR="00744FF5">
          <w:rPr>
            <w:noProof/>
            <w:webHidden/>
          </w:rPr>
        </w:r>
        <w:r w:rsidR="00744FF5">
          <w:rPr>
            <w:noProof/>
            <w:webHidden/>
          </w:rPr>
          <w:fldChar w:fldCharType="separate"/>
        </w:r>
        <w:r w:rsidR="00744FF5">
          <w:rPr>
            <w:noProof/>
            <w:webHidden/>
          </w:rPr>
          <w:t>27</w:t>
        </w:r>
        <w:r w:rsidR="00744FF5">
          <w:rPr>
            <w:noProof/>
            <w:webHidden/>
          </w:rPr>
          <w:fldChar w:fldCharType="end"/>
        </w:r>
      </w:hyperlink>
    </w:p>
    <w:p w14:paraId="231CEF15" w14:textId="57DA09C2" w:rsidR="00744FF5" w:rsidRDefault="00341A08">
      <w:pPr>
        <w:pStyle w:val="TM2"/>
        <w:tabs>
          <w:tab w:val="left" w:pos="1100"/>
          <w:tab w:val="right" w:leader="dot" w:pos="9628"/>
        </w:tabs>
        <w:rPr>
          <w:rFonts w:asciiTheme="minorHAnsi" w:eastAsiaTheme="minorEastAsia" w:hAnsiTheme="minorHAnsi" w:cstheme="minorBidi"/>
          <w:smallCaps w:val="0"/>
          <w:noProof/>
          <w:sz w:val="22"/>
          <w:szCs w:val="22"/>
        </w:rPr>
      </w:pPr>
      <w:hyperlink w:anchor="_Toc200107872" w:history="1">
        <w:r w:rsidR="00744FF5" w:rsidRPr="00380594">
          <w:rPr>
            <w:rStyle w:val="Lienhypertexte"/>
            <w:noProof/>
          </w:rPr>
          <w:t>12.10</w:t>
        </w:r>
        <w:r w:rsidR="00744FF5">
          <w:rPr>
            <w:rFonts w:asciiTheme="minorHAnsi" w:eastAsiaTheme="minorEastAsia" w:hAnsiTheme="minorHAnsi" w:cstheme="minorBidi"/>
            <w:smallCaps w:val="0"/>
            <w:noProof/>
            <w:sz w:val="22"/>
            <w:szCs w:val="22"/>
          </w:rPr>
          <w:tab/>
        </w:r>
        <w:r w:rsidR="00744FF5" w:rsidRPr="00380594">
          <w:rPr>
            <w:rStyle w:val="Lienhypertexte"/>
            <w:noProof/>
          </w:rPr>
          <w:t>CYBER SECURITE</w:t>
        </w:r>
        <w:r w:rsidR="00744FF5">
          <w:rPr>
            <w:noProof/>
            <w:webHidden/>
          </w:rPr>
          <w:tab/>
        </w:r>
        <w:r w:rsidR="00744FF5">
          <w:rPr>
            <w:noProof/>
            <w:webHidden/>
          </w:rPr>
          <w:fldChar w:fldCharType="begin"/>
        </w:r>
        <w:r w:rsidR="00744FF5">
          <w:rPr>
            <w:noProof/>
            <w:webHidden/>
          </w:rPr>
          <w:instrText xml:space="preserve"> PAGEREF _Toc200107872 \h </w:instrText>
        </w:r>
        <w:r w:rsidR="00744FF5">
          <w:rPr>
            <w:noProof/>
            <w:webHidden/>
          </w:rPr>
        </w:r>
        <w:r w:rsidR="00744FF5">
          <w:rPr>
            <w:noProof/>
            <w:webHidden/>
          </w:rPr>
          <w:fldChar w:fldCharType="separate"/>
        </w:r>
        <w:r w:rsidR="00744FF5">
          <w:rPr>
            <w:noProof/>
            <w:webHidden/>
          </w:rPr>
          <w:t>27</w:t>
        </w:r>
        <w:r w:rsidR="00744FF5">
          <w:rPr>
            <w:noProof/>
            <w:webHidden/>
          </w:rPr>
          <w:fldChar w:fldCharType="end"/>
        </w:r>
      </w:hyperlink>
    </w:p>
    <w:p w14:paraId="280CC5A8" w14:textId="137F9400" w:rsidR="00744FF5" w:rsidRDefault="00341A08">
      <w:pPr>
        <w:pStyle w:val="TM1"/>
        <w:tabs>
          <w:tab w:val="right" w:leader="dot" w:pos="9628"/>
        </w:tabs>
        <w:rPr>
          <w:rFonts w:asciiTheme="minorHAnsi" w:eastAsiaTheme="minorEastAsia" w:hAnsiTheme="minorHAnsi" w:cstheme="minorBidi"/>
          <w:b w:val="0"/>
          <w:bCs w:val="0"/>
          <w:caps w:val="0"/>
          <w:noProof/>
          <w:sz w:val="22"/>
          <w:szCs w:val="22"/>
        </w:rPr>
      </w:pPr>
      <w:hyperlink w:anchor="_Toc200107873" w:history="1">
        <w:r w:rsidR="00744FF5" w:rsidRPr="00380594">
          <w:rPr>
            <w:rStyle w:val="Lienhypertexte"/>
            <w:noProof/>
          </w:rPr>
          <w:t>ANNEXE 1 : Prix et délais relatifs au poste 1</w:t>
        </w:r>
        <w:r w:rsidR="00744FF5">
          <w:rPr>
            <w:noProof/>
            <w:webHidden/>
          </w:rPr>
          <w:tab/>
        </w:r>
        <w:r w:rsidR="00744FF5">
          <w:rPr>
            <w:noProof/>
            <w:webHidden/>
          </w:rPr>
          <w:fldChar w:fldCharType="begin"/>
        </w:r>
        <w:r w:rsidR="00744FF5">
          <w:rPr>
            <w:noProof/>
            <w:webHidden/>
          </w:rPr>
          <w:instrText xml:space="preserve"> PAGEREF _Toc200107873 \h </w:instrText>
        </w:r>
        <w:r w:rsidR="00744FF5">
          <w:rPr>
            <w:noProof/>
            <w:webHidden/>
          </w:rPr>
        </w:r>
        <w:r w:rsidR="00744FF5">
          <w:rPr>
            <w:noProof/>
            <w:webHidden/>
          </w:rPr>
          <w:fldChar w:fldCharType="separate"/>
        </w:r>
        <w:r w:rsidR="00744FF5">
          <w:rPr>
            <w:noProof/>
            <w:webHidden/>
          </w:rPr>
          <w:t>29</w:t>
        </w:r>
        <w:r w:rsidR="00744FF5">
          <w:rPr>
            <w:noProof/>
            <w:webHidden/>
          </w:rPr>
          <w:fldChar w:fldCharType="end"/>
        </w:r>
      </w:hyperlink>
    </w:p>
    <w:p w14:paraId="60E4BFF3" w14:textId="5F92C607" w:rsidR="00744FF5" w:rsidRDefault="00341A08">
      <w:pPr>
        <w:pStyle w:val="TM1"/>
        <w:tabs>
          <w:tab w:val="right" w:leader="dot" w:pos="9628"/>
        </w:tabs>
        <w:rPr>
          <w:rFonts w:asciiTheme="minorHAnsi" w:eastAsiaTheme="minorEastAsia" w:hAnsiTheme="minorHAnsi" w:cstheme="minorBidi"/>
          <w:b w:val="0"/>
          <w:bCs w:val="0"/>
          <w:caps w:val="0"/>
          <w:noProof/>
          <w:sz w:val="22"/>
          <w:szCs w:val="22"/>
        </w:rPr>
      </w:pPr>
      <w:hyperlink w:anchor="_Toc200107889" w:history="1">
        <w:r w:rsidR="00744FF5" w:rsidRPr="00380594">
          <w:rPr>
            <w:rStyle w:val="Lienhypertexte"/>
            <w:noProof/>
          </w:rPr>
          <w:t>ANNEXE 2 : Bordereau de prix unitaires applicables au poste 2 à bons de commande</w:t>
        </w:r>
        <w:r w:rsidR="00744FF5">
          <w:rPr>
            <w:noProof/>
            <w:webHidden/>
          </w:rPr>
          <w:tab/>
        </w:r>
        <w:r w:rsidR="00744FF5">
          <w:rPr>
            <w:noProof/>
            <w:webHidden/>
          </w:rPr>
          <w:fldChar w:fldCharType="begin"/>
        </w:r>
        <w:r w:rsidR="00744FF5">
          <w:rPr>
            <w:noProof/>
            <w:webHidden/>
          </w:rPr>
          <w:instrText xml:space="preserve"> PAGEREF _Toc200107889 \h </w:instrText>
        </w:r>
        <w:r w:rsidR="00744FF5">
          <w:rPr>
            <w:noProof/>
            <w:webHidden/>
          </w:rPr>
        </w:r>
        <w:r w:rsidR="00744FF5">
          <w:rPr>
            <w:noProof/>
            <w:webHidden/>
          </w:rPr>
          <w:fldChar w:fldCharType="separate"/>
        </w:r>
        <w:r w:rsidR="00744FF5">
          <w:rPr>
            <w:noProof/>
            <w:webHidden/>
          </w:rPr>
          <w:t>30</w:t>
        </w:r>
        <w:r w:rsidR="00744FF5">
          <w:rPr>
            <w:noProof/>
            <w:webHidden/>
          </w:rPr>
          <w:fldChar w:fldCharType="end"/>
        </w:r>
      </w:hyperlink>
    </w:p>
    <w:p w14:paraId="43698786" w14:textId="2A19299A" w:rsidR="00744FF5" w:rsidRDefault="00341A08">
      <w:pPr>
        <w:pStyle w:val="TM1"/>
        <w:tabs>
          <w:tab w:val="right" w:leader="dot" w:pos="9628"/>
        </w:tabs>
        <w:rPr>
          <w:rFonts w:asciiTheme="minorHAnsi" w:eastAsiaTheme="minorEastAsia" w:hAnsiTheme="minorHAnsi" w:cstheme="minorBidi"/>
          <w:b w:val="0"/>
          <w:bCs w:val="0"/>
          <w:caps w:val="0"/>
          <w:noProof/>
          <w:sz w:val="22"/>
          <w:szCs w:val="22"/>
        </w:rPr>
      </w:pPr>
      <w:hyperlink w:anchor="_Toc200107891" w:history="1">
        <w:r w:rsidR="00744FF5" w:rsidRPr="00380594">
          <w:rPr>
            <w:rStyle w:val="Lienhypertexte"/>
            <w:noProof/>
          </w:rPr>
          <w:t>ANNEXE 3- Ensemble des éléments de rédaction des factures nécessaires à la liquidation</w:t>
        </w:r>
        <w:r w:rsidR="00744FF5">
          <w:rPr>
            <w:noProof/>
            <w:webHidden/>
          </w:rPr>
          <w:tab/>
        </w:r>
        <w:r w:rsidR="00744FF5">
          <w:rPr>
            <w:noProof/>
            <w:webHidden/>
          </w:rPr>
          <w:fldChar w:fldCharType="begin"/>
        </w:r>
        <w:r w:rsidR="00744FF5">
          <w:rPr>
            <w:noProof/>
            <w:webHidden/>
          </w:rPr>
          <w:instrText xml:space="preserve"> PAGEREF _Toc200107891 \h </w:instrText>
        </w:r>
        <w:r w:rsidR="00744FF5">
          <w:rPr>
            <w:noProof/>
            <w:webHidden/>
          </w:rPr>
        </w:r>
        <w:r w:rsidR="00744FF5">
          <w:rPr>
            <w:noProof/>
            <w:webHidden/>
          </w:rPr>
          <w:fldChar w:fldCharType="separate"/>
        </w:r>
        <w:r w:rsidR="00744FF5">
          <w:rPr>
            <w:noProof/>
            <w:webHidden/>
          </w:rPr>
          <w:t>32</w:t>
        </w:r>
        <w:r w:rsidR="00744FF5">
          <w:rPr>
            <w:noProof/>
            <w:webHidden/>
          </w:rPr>
          <w:fldChar w:fldCharType="end"/>
        </w:r>
      </w:hyperlink>
    </w:p>
    <w:p w14:paraId="0818EFDA" w14:textId="1CF5BCF8" w:rsidR="00212DA6" w:rsidRPr="005113DE" w:rsidRDefault="00D51616" w:rsidP="00F477C1">
      <w:pPr>
        <w:spacing w:after="480"/>
        <w:jc w:val="left"/>
        <w:rPr>
          <w:b/>
          <w:szCs w:val="22"/>
        </w:rPr>
      </w:pPr>
      <w:r>
        <w:rPr>
          <w:b/>
          <w:szCs w:val="22"/>
        </w:rPr>
        <w:fldChar w:fldCharType="end"/>
      </w:r>
    </w:p>
    <w:p w14:paraId="3FB633C5" w14:textId="77777777" w:rsidR="005A0C4A" w:rsidRDefault="005A0C4A" w:rsidP="009C65AB"/>
    <w:p w14:paraId="4BECE189" w14:textId="77777777" w:rsidR="00A32FAC" w:rsidRDefault="00A32FAC" w:rsidP="009C65AB"/>
    <w:p w14:paraId="59951DDC" w14:textId="77777777" w:rsidR="00A32FAC" w:rsidRPr="005113DE" w:rsidRDefault="00A32FAC" w:rsidP="009C65AB">
      <w:pPr>
        <w:sectPr w:rsidR="00A32FAC" w:rsidRPr="005113DE" w:rsidSect="00CB2122">
          <w:footerReference w:type="first" r:id="rId9"/>
          <w:pgSz w:w="11906" w:h="16838" w:code="9"/>
          <w:pgMar w:top="709" w:right="1134" w:bottom="709" w:left="1134" w:header="567" w:footer="794" w:gutter="0"/>
          <w:cols w:space="708"/>
          <w:docGrid w:linePitch="360"/>
        </w:sectPr>
      </w:pPr>
    </w:p>
    <w:p w14:paraId="48A759A3" w14:textId="77777777" w:rsidR="005B7090" w:rsidRPr="00E068C4" w:rsidRDefault="004A2297" w:rsidP="00FE700F">
      <w:pPr>
        <w:pStyle w:val="Titre1"/>
        <w:numPr>
          <w:ilvl w:val="0"/>
          <w:numId w:val="33"/>
        </w:numPr>
        <w:spacing w:before="480" w:after="240"/>
        <w:rPr>
          <w:szCs w:val="22"/>
        </w:rPr>
      </w:pPr>
      <w:bookmarkStart w:id="0" w:name="_Toc200107776"/>
      <w:r w:rsidRPr="00E068C4">
        <w:rPr>
          <w:szCs w:val="22"/>
        </w:rPr>
        <w:lastRenderedPageBreak/>
        <w:t>ARTICLE LIMINAIRE</w:t>
      </w:r>
      <w:bookmarkEnd w:id="0"/>
    </w:p>
    <w:p w14:paraId="57269E73" w14:textId="77777777" w:rsidR="001B077E" w:rsidRPr="00000F8A" w:rsidRDefault="00A470DA" w:rsidP="00A470DA">
      <w:pPr>
        <w:spacing w:before="60"/>
        <w:ind w:left="-567" w:right="-286"/>
      </w:pPr>
      <w:r>
        <w:tab/>
      </w:r>
      <w:r w:rsidR="001B077E">
        <w:t>Le Code de la Commande Publique est mentionné « CCP » dans les dispositions du présent marché.</w:t>
      </w:r>
    </w:p>
    <w:p w14:paraId="419AA65E" w14:textId="4A07E5E0" w:rsidR="006B2DCE" w:rsidRDefault="00A82296" w:rsidP="004A2297">
      <w:pPr>
        <w:pStyle w:val="NormalCI"/>
        <w:tabs>
          <w:tab w:val="left" w:pos="0"/>
        </w:tabs>
        <w:spacing w:after="120"/>
        <w:rPr>
          <w:color w:val="auto"/>
          <w:szCs w:val="22"/>
        </w:rPr>
      </w:pPr>
      <w:r w:rsidRPr="006B2DCE">
        <w:rPr>
          <w:color w:val="auto"/>
          <w:szCs w:val="22"/>
        </w:rPr>
        <w:t>Le présent</w:t>
      </w:r>
      <w:r>
        <w:rPr>
          <w:color w:val="auto"/>
          <w:szCs w:val="22"/>
        </w:rPr>
        <w:t xml:space="preserve"> marché est un marché composite avec </w:t>
      </w:r>
      <w:r w:rsidR="001B077E">
        <w:rPr>
          <w:color w:val="auto"/>
          <w:szCs w:val="22"/>
        </w:rPr>
        <w:t>un</w:t>
      </w:r>
      <w:r w:rsidR="00F36B6C">
        <w:rPr>
          <w:color w:val="auto"/>
          <w:szCs w:val="22"/>
        </w:rPr>
        <w:t xml:space="preserve"> poste forfaitaire </w:t>
      </w:r>
      <w:r w:rsidR="00634A74">
        <w:rPr>
          <w:color w:val="auto"/>
          <w:szCs w:val="22"/>
        </w:rPr>
        <w:t xml:space="preserve">à quantités définies </w:t>
      </w:r>
      <w:r>
        <w:rPr>
          <w:color w:val="auto"/>
          <w:szCs w:val="22"/>
        </w:rPr>
        <w:t>et un</w:t>
      </w:r>
      <w:r w:rsidR="00F36B6C">
        <w:rPr>
          <w:color w:val="auto"/>
          <w:szCs w:val="22"/>
        </w:rPr>
        <w:t xml:space="preserve"> poste</w:t>
      </w:r>
      <w:r>
        <w:rPr>
          <w:color w:val="auto"/>
          <w:szCs w:val="22"/>
        </w:rPr>
        <w:t xml:space="preserve"> à bons de commande</w:t>
      </w:r>
      <w:r w:rsidR="00EF5A9A">
        <w:rPr>
          <w:color w:val="auto"/>
          <w:szCs w:val="22"/>
        </w:rPr>
        <w:t>.</w:t>
      </w:r>
    </w:p>
    <w:p w14:paraId="64ED3E6F" w14:textId="77777777" w:rsidR="004A2297" w:rsidRPr="00E068C4" w:rsidRDefault="004A2297" w:rsidP="00B00181">
      <w:pPr>
        <w:pStyle w:val="Titre1"/>
        <w:numPr>
          <w:ilvl w:val="0"/>
          <w:numId w:val="33"/>
        </w:numPr>
        <w:spacing w:after="240"/>
        <w:ind w:left="6" w:hanging="573"/>
        <w:rPr>
          <w:szCs w:val="22"/>
        </w:rPr>
      </w:pPr>
      <w:bookmarkStart w:id="1" w:name="_Toc200107777"/>
      <w:r w:rsidRPr="00E068C4">
        <w:rPr>
          <w:szCs w:val="22"/>
        </w:rPr>
        <w:t xml:space="preserve">ARTICLE 1 </w:t>
      </w:r>
      <w:r w:rsidR="00E86753" w:rsidRPr="00E068C4">
        <w:rPr>
          <w:szCs w:val="22"/>
        </w:rPr>
        <w:t>DOCUMENTS CONTRACTUELS REGISSANT LE MARCHE</w:t>
      </w:r>
      <w:bookmarkEnd w:id="1"/>
    </w:p>
    <w:p w14:paraId="7C8123CD" w14:textId="77777777" w:rsidR="00E86753" w:rsidRPr="00E86753" w:rsidRDefault="00E86753" w:rsidP="00E86753">
      <w:pPr>
        <w:pStyle w:val="NormalCI"/>
        <w:tabs>
          <w:tab w:val="left" w:pos="0"/>
        </w:tabs>
        <w:spacing w:after="120"/>
        <w:rPr>
          <w:color w:val="auto"/>
          <w:szCs w:val="22"/>
        </w:rPr>
      </w:pPr>
      <w:r w:rsidRPr="00E86753">
        <w:rPr>
          <w:color w:val="auto"/>
          <w:szCs w:val="22"/>
        </w:rPr>
        <w:t>Le présent marché est régi par les documents ci-après, cités par ordre de priorité décroissante :</w:t>
      </w:r>
    </w:p>
    <w:p w14:paraId="01477CDE" w14:textId="77777777" w:rsidR="004A2297" w:rsidRDefault="00E86753" w:rsidP="00FE700F">
      <w:pPr>
        <w:pStyle w:val="Titre2"/>
        <w:numPr>
          <w:ilvl w:val="1"/>
          <w:numId w:val="34"/>
        </w:numPr>
        <w:tabs>
          <w:tab w:val="left" w:pos="851"/>
        </w:tabs>
        <w:spacing w:after="240"/>
        <w:rPr>
          <w:szCs w:val="22"/>
        </w:rPr>
      </w:pPr>
      <w:bookmarkStart w:id="2" w:name="_Toc200107778"/>
      <w:r>
        <w:rPr>
          <w:szCs w:val="22"/>
        </w:rPr>
        <w:t>Acte d’engagement</w:t>
      </w:r>
      <w:bookmarkEnd w:id="2"/>
    </w:p>
    <w:p w14:paraId="2E8DFAD6" w14:textId="77777777" w:rsidR="00E86753" w:rsidRPr="00684955" w:rsidRDefault="00E86753" w:rsidP="00684955">
      <w:pPr>
        <w:pStyle w:val="NormalCI"/>
        <w:tabs>
          <w:tab w:val="left" w:pos="0"/>
        </w:tabs>
        <w:spacing w:after="120"/>
        <w:rPr>
          <w:color w:val="auto"/>
          <w:szCs w:val="22"/>
        </w:rPr>
      </w:pPr>
      <w:r w:rsidRPr="00684955">
        <w:rPr>
          <w:color w:val="auto"/>
          <w:szCs w:val="22"/>
        </w:rPr>
        <w:t>Le présent document valant acte d'engagement</w:t>
      </w:r>
      <w:r w:rsidR="00401522">
        <w:rPr>
          <w:color w:val="auto"/>
          <w:szCs w:val="22"/>
        </w:rPr>
        <w:t xml:space="preserve"> et cahier des clauses </w:t>
      </w:r>
      <w:r w:rsidR="00401522" w:rsidRPr="00401522">
        <w:rPr>
          <w:color w:val="auto"/>
          <w:szCs w:val="22"/>
        </w:rPr>
        <w:t>administratives particulières (CCAP</w:t>
      </w:r>
      <w:r w:rsidR="00401522">
        <w:rPr>
          <w:color w:val="auto"/>
          <w:szCs w:val="22"/>
        </w:rPr>
        <w:t>)</w:t>
      </w:r>
      <w:r w:rsidRPr="00684955">
        <w:rPr>
          <w:color w:val="auto"/>
          <w:szCs w:val="22"/>
        </w:rPr>
        <w:t xml:space="preserve">, </w:t>
      </w:r>
      <w:r w:rsidRPr="00C92A1D">
        <w:rPr>
          <w:color w:val="auto"/>
          <w:szCs w:val="22"/>
        </w:rPr>
        <w:t>hors ses annexes.</w:t>
      </w:r>
      <w:r w:rsidRPr="00684955">
        <w:rPr>
          <w:color w:val="auto"/>
          <w:szCs w:val="22"/>
        </w:rPr>
        <w:t xml:space="preserve"> </w:t>
      </w:r>
    </w:p>
    <w:p w14:paraId="17DCA156" w14:textId="77777777" w:rsidR="00E86753" w:rsidRPr="006E2E29" w:rsidRDefault="00E86753" w:rsidP="00FE700F">
      <w:pPr>
        <w:pStyle w:val="Titre2"/>
        <w:numPr>
          <w:ilvl w:val="1"/>
          <w:numId w:val="34"/>
        </w:numPr>
        <w:tabs>
          <w:tab w:val="left" w:pos="851"/>
        </w:tabs>
        <w:spacing w:after="240"/>
        <w:rPr>
          <w:szCs w:val="22"/>
        </w:rPr>
      </w:pPr>
      <w:bookmarkStart w:id="3" w:name="_Toc200107779"/>
      <w:r w:rsidRPr="006E2E29">
        <w:rPr>
          <w:szCs w:val="22"/>
        </w:rPr>
        <w:t>Annexe</w:t>
      </w:r>
      <w:r w:rsidR="001B077E" w:rsidRPr="006E2E29">
        <w:rPr>
          <w:szCs w:val="22"/>
        </w:rPr>
        <w:t>s</w:t>
      </w:r>
      <w:r w:rsidRPr="006E2E29">
        <w:rPr>
          <w:szCs w:val="22"/>
        </w:rPr>
        <w:t xml:space="preserve"> de prix</w:t>
      </w:r>
      <w:r w:rsidR="00684955" w:rsidRPr="006E2E29">
        <w:rPr>
          <w:szCs w:val="22"/>
        </w:rPr>
        <w:t xml:space="preserve"> et délais</w:t>
      </w:r>
      <w:bookmarkEnd w:id="3"/>
    </w:p>
    <w:p w14:paraId="06262B10" w14:textId="77777777" w:rsidR="006E2E29" w:rsidRPr="006E2E29" w:rsidRDefault="00E86753" w:rsidP="00A30C2C">
      <w:pPr>
        <w:jc w:val="left"/>
        <w:rPr>
          <w:szCs w:val="22"/>
        </w:rPr>
      </w:pPr>
      <w:r w:rsidRPr="00684955">
        <w:rPr>
          <w:szCs w:val="22"/>
        </w:rPr>
        <w:t>L’annexe 1</w:t>
      </w:r>
      <w:r w:rsidR="00684955" w:rsidRPr="00684955">
        <w:rPr>
          <w:szCs w:val="22"/>
        </w:rPr>
        <w:t xml:space="preserve"> </w:t>
      </w:r>
      <w:r w:rsidR="006E2E29">
        <w:rPr>
          <w:szCs w:val="22"/>
        </w:rPr>
        <w:t>« </w:t>
      </w:r>
      <w:r w:rsidR="006E2E29" w:rsidRPr="006E2E29">
        <w:rPr>
          <w:szCs w:val="22"/>
        </w:rPr>
        <w:t xml:space="preserve">Prix et délais relatifs </w:t>
      </w:r>
      <w:r w:rsidR="0002220A">
        <w:rPr>
          <w:szCs w:val="22"/>
        </w:rPr>
        <w:t>au poste 1</w:t>
      </w:r>
      <w:r w:rsidR="008C141C">
        <w:rPr>
          <w:szCs w:val="22"/>
        </w:rPr>
        <w:t xml:space="preserve"> </w:t>
      </w:r>
      <w:r w:rsidR="006E2E29">
        <w:rPr>
          <w:szCs w:val="22"/>
        </w:rPr>
        <w:t>»</w:t>
      </w:r>
      <w:r w:rsidR="006E2E29" w:rsidRPr="006E2E29">
        <w:rPr>
          <w:szCs w:val="22"/>
        </w:rPr>
        <w:t xml:space="preserve">  </w:t>
      </w:r>
    </w:p>
    <w:p w14:paraId="014EB33C" w14:textId="77777777" w:rsidR="001B077E" w:rsidRDefault="001B077E" w:rsidP="00A30C2C">
      <w:pPr>
        <w:pStyle w:val="NormalCI"/>
        <w:tabs>
          <w:tab w:val="left" w:pos="0"/>
        </w:tabs>
        <w:rPr>
          <w:color w:val="auto"/>
          <w:szCs w:val="22"/>
        </w:rPr>
      </w:pPr>
      <w:r>
        <w:rPr>
          <w:color w:val="auto"/>
          <w:szCs w:val="22"/>
        </w:rPr>
        <w:t>L’annexe 2 « </w:t>
      </w:r>
      <w:r w:rsidR="009342D4">
        <w:rPr>
          <w:color w:val="auto"/>
          <w:szCs w:val="22"/>
        </w:rPr>
        <w:t>B</w:t>
      </w:r>
      <w:r>
        <w:rPr>
          <w:color w:val="auto"/>
          <w:szCs w:val="22"/>
        </w:rPr>
        <w:t>ordereau de prix unitaire</w:t>
      </w:r>
      <w:r w:rsidR="00D9341D">
        <w:rPr>
          <w:color w:val="auto"/>
          <w:szCs w:val="22"/>
        </w:rPr>
        <w:t>s</w:t>
      </w:r>
      <w:r>
        <w:rPr>
          <w:color w:val="auto"/>
          <w:szCs w:val="22"/>
        </w:rPr>
        <w:t xml:space="preserve"> applicable</w:t>
      </w:r>
      <w:r w:rsidR="00D9341D">
        <w:rPr>
          <w:color w:val="auto"/>
          <w:szCs w:val="22"/>
        </w:rPr>
        <w:t>s</w:t>
      </w:r>
      <w:r>
        <w:rPr>
          <w:color w:val="auto"/>
          <w:szCs w:val="22"/>
        </w:rPr>
        <w:t xml:space="preserve"> au poste 2 à </w:t>
      </w:r>
      <w:r w:rsidR="009342D4">
        <w:rPr>
          <w:color w:val="auto"/>
          <w:szCs w:val="22"/>
        </w:rPr>
        <w:t>b</w:t>
      </w:r>
      <w:r>
        <w:rPr>
          <w:color w:val="auto"/>
          <w:szCs w:val="22"/>
        </w:rPr>
        <w:t>ons de commande.</w:t>
      </w:r>
    </w:p>
    <w:p w14:paraId="433EB949" w14:textId="77777777" w:rsidR="00351A68" w:rsidRPr="00606BB0" w:rsidRDefault="00351A68" w:rsidP="00FE700F">
      <w:pPr>
        <w:pStyle w:val="Titre2"/>
        <w:numPr>
          <w:ilvl w:val="1"/>
          <w:numId w:val="34"/>
        </w:numPr>
        <w:tabs>
          <w:tab w:val="left" w:pos="851"/>
        </w:tabs>
        <w:spacing w:after="240"/>
        <w:rPr>
          <w:szCs w:val="22"/>
        </w:rPr>
      </w:pPr>
      <w:bookmarkStart w:id="4" w:name="_Toc200107780"/>
      <w:r w:rsidRPr="00606BB0">
        <w:rPr>
          <w:szCs w:val="22"/>
        </w:rPr>
        <w:t>Annexe particulière</w:t>
      </w:r>
      <w:bookmarkEnd w:id="4"/>
    </w:p>
    <w:p w14:paraId="5856F55B" w14:textId="77777777" w:rsidR="00351A68" w:rsidRDefault="00351A68" w:rsidP="00351A68">
      <w:pPr>
        <w:spacing w:after="60"/>
      </w:pPr>
      <w:r>
        <w:rPr>
          <w:szCs w:val="22"/>
        </w:rPr>
        <w:t xml:space="preserve">L’annexe </w:t>
      </w:r>
      <w:r w:rsidR="00D9341D">
        <w:rPr>
          <w:szCs w:val="22"/>
        </w:rPr>
        <w:t>3</w:t>
      </w:r>
      <w:r>
        <w:rPr>
          <w:szCs w:val="22"/>
        </w:rPr>
        <w:t xml:space="preserve"> </w:t>
      </w:r>
      <w:r w:rsidRPr="00D548C7">
        <w:t>« Ensemble des éléments de rédaction des factures, nécessaires à la liquidation »</w:t>
      </w:r>
      <w:r w:rsidR="00606BB0">
        <w:t>,</w:t>
      </w:r>
    </w:p>
    <w:p w14:paraId="1B0F8ADD" w14:textId="77777777" w:rsidR="00E86753" w:rsidRDefault="00E86753" w:rsidP="00FE700F">
      <w:pPr>
        <w:pStyle w:val="Titre2"/>
        <w:numPr>
          <w:ilvl w:val="1"/>
          <w:numId w:val="34"/>
        </w:numPr>
        <w:tabs>
          <w:tab w:val="left" w:pos="851"/>
        </w:tabs>
        <w:spacing w:after="240"/>
        <w:rPr>
          <w:szCs w:val="22"/>
        </w:rPr>
      </w:pPr>
      <w:bookmarkStart w:id="5" w:name="_Toc200107781"/>
      <w:r>
        <w:rPr>
          <w:szCs w:val="22"/>
        </w:rPr>
        <w:t>CCTP</w:t>
      </w:r>
      <w:bookmarkEnd w:id="5"/>
    </w:p>
    <w:p w14:paraId="3E4EFBDB" w14:textId="53211DF5" w:rsidR="00E86753" w:rsidRDefault="00E86753" w:rsidP="00E86753">
      <w:pPr>
        <w:pStyle w:val="NormalCI"/>
        <w:tabs>
          <w:tab w:val="left" w:pos="0"/>
        </w:tabs>
        <w:spacing w:after="120"/>
        <w:rPr>
          <w:color w:val="auto"/>
          <w:szCs w:val="22"/>
        </w:rPr>
      </w:pPr>
      <w:r w:rsidRPr="00E86753">
        <w:rPr>
          <w:color w:val="auto"/>
          <w:szCs w:val="22"/>
        </w:rPr>
        <w:t xml:space="preserve">Le cahier des clauses techniques particulières (CCTP) de référence </w:t>
      </w:r>
      <w:r w:rsidR="009A67D2" w:rsidRPr="00927565">
        <w:rPr>
          <w:color w:val="auto"/>
          <w:szCs w:val="22"/>
        </w:rPr>
        <w:t>n°</w:t>
      </w:r>
      <w:r w:rsidR="00927565" w:rsidRPr="00927565">
        <w:rPr>
          <w:color w:val="auto"/>
          <w:szCs w:val="22"/>
        </w:rPr>
        <w:t>2025/1195 DGA/DIE/EV/IS/SDT/MS/SIS</w:t>
      </w:r>
      <w:r w:rsidR="009A67D2" w:rsidRPr="00927565">
        <w:rPr>
          <w:color w:val="auto"/>
          <w:szCs w:val="22"/>
        </w:rPr>
        <w:t xml:space="preserve"> du </w:t>
      </w:r>
      <w:r w:rsidR="00927565">
        <w:rPr>
          <w:color w:val="auto"/>
          <w:szCs w:val="22"/>
        </w:rPr>
        <w:t>25/04/2025</w:t>
      </w:r>
      <w:r w:rsidR="00560CF3">
        <w:rPr>
          <w:color w:val="auto"/>
          <w:szCs w:val="22"/>
        </w:rPr>
        <w:t xml:space="preserve"> </w:t>
      </w:r>
      <w:r w:rsidR="003C2149" w:rsidRPr="009A67D2">
        <w:rPr>
          <w:color w:val="auto"/>
          <w:szCs w:val="22"/>
        </w:rPr>
        <w:t>version 1.</w:t>
      </w:r>
      <w:r w:rsidR="00EF2A5B" w:rsidRPr="009A67D2">
        <w:rPr>
          <w:color w:val="auto"/>
          <w:szCs w:val="22"/>
        </w:rPr>
        <w:t>0</w:t>
      </w:r>
      <w:r w:rsidR="003C2149" w:rsidRPr="009A67D2">
        <w:rPr>
          <w:color w:val="auto"/>
          <w:szCs w:val="22"/>
        </w:rPr>
        <w:t xml:space="preserve"> </w:t>
      </w:r>
      <w:r w:rsidRPr="009A67D2">
        <w:rPr>
          <w:color w:val="auto"/>
          <w:szCs w:val="22"/>
        </w:rPr>
        <w:t>qui contient les exigences techniques de la personne</w:t>
      </w:r>
      <w:r w:rsidRPr="00E86753">
        <w:rPr>
          <w:color w:val="auto"/>
          <w:szCs w:val="22"/>
        </w:rPr>
        <w:t xml:space="preserve"> publique </w:t>
      </w:r>
      <w:r w:rsidRPr="001C56C9">
        <w:rPr>
          <w:color w:val="auto"/>
          <w:vertAlign w:val="subscript"/>
        </w:rPr>
        <w:t>(1)</w:t>
      </w:r>
      <w:r w:rsidRPr="00E86753">
        <w:rPr>
          <w:color w:val="auto"/>
          <w:szCs w:val="22"/>
        </w:rPr>
        <w:t>.</w:t>
      </w:r>
    </w:p>
    <w:p w14:paraId="7720C38B" w14:textId="610203C6" w:rsidR="00BB17E8" w:rsidRPr="00927565" w:rsidRDefault="00BB17E8" w:rsidP="00FE700F">
      <w:pPr>
        <w:pStyle w:val="Titre2"/>
        <w:numPr>
          <w:ilvl w:val="1"/>
          <w:numId w:val="34"/>
        </w:numPr>
        <w:tabs>
          <w:tab w:val="left" w:pos="851"/>
        </w:tabs>
        <w:spacing w:after="240"/>
        <w:rPr>
          <w:szCs w:val="22"/>
        </w:rPr>
      </w:pPr>
      <w:bookmarkStart w:id="6" w:name="_Toc200107782"/>
      <w:r w:rsidRPr="00927565">
        <w:rPr>
          <w:szCs w:val="22"/>
        </w:rPr>
        <w:t>Gestion logistique des biens</w:t>
      </w:r>
      <w:bookmarkEnd w:id="6"/>
    </w:p>
    <w:p w14:paraId="1ACE0FC5" w14:textId="77777777" w:rsidR="008A37FE" w:rsidRPr="00E7732B" w:rsidRDefault="008A37FE" w:rsidP="003A49DF">
      <w:pPr>
        <w:pStyle w:val="StyleAvant0ptAprs3pt"/>
        <w:numPr>
          <w:ilvl w:val="0"/>
          <w:numId w:val="47"/>
        </w:numPr>
        <w:ind w:left="284" w:hanging="284"/>
      </w:pPr>
      <w:r w:rsidRPr="00E7732B">
        <w:t xml:space="preserve">L’instruction n° 12-001262/ARM/EMA/DSA/MCO du 03/01/2023 (BOC n°4 du 13/01/2023) relative à la gestion logistique des biens et au contrôle interne logistique au sein du ministère des armées </w:t>
      </w:r>
      <w:r w:rsidRPr="00E7732B">
        <w:rPr>
          <w:vertAlign w:val="subscript"/>
        </w:rPr>
        <w:t>(2)</w:t>
      </w:r>
      <w:r w:rsidRPr="00E7732B">
        <w:t xml:space="preserve"> </w:t>
      </w:r>
    </w:p>
    <w:p w14:paraId="6E3FC225" w14:textId="121E89D1" w:rsidR="008A37FE" w:rsidRDefault="008A37FE" w:rsidP="003A49DF">
      <w:pPr>
        <w:pStyle w:val="StyleAvant0ptAprs3pt"/>
        <w:numPr>
          <w:ilvl w:val="0"/>
          <w:numId w:val="47"/>
        </w:numPr>
        <w:ind w:left="284" w:hanging="284"/>
        <w:jc w:val="left"/>
      </w:pPr>
      <w:proofErr w:type="gramStart"/>
      <w:r w:rsidRPr="0095629D">
        <w:t>et</w:t>
      </w:r>
      <w:proofErr w:type="gramEnd"/>
      <w:r w:rsidRPr="0095629D">
        <w:t xml:space="preserve"> l’instruction n° 1061/ARM/DGA - n°196/ARM/EMA/PERF/MCO du 11/01/2019 (BOC n° 68 du 09/05/2019) relative à l’entrée en gestion logistique des biens issus des acquisitions d’armement</w:t>
      </w:r>
      <w:r>
        <w:t xml:space="preserve"> </w:t>
      </w:r>
      <w:r w:rsidRPr="0098258D">
        <w:rPr>
          <w:vertAlign w:val="subscript"/>
        </w:rPr>
        <w:t>(2)</w:t>
      </w:r>
      <w:r w:rsidRPr="0095629D">
        <w:t xml:space="preserve"> ; </w:t>
      </w:r>
    </w:p>
    <w:p w14:paraId="6EA5F6DC" w14:textId="77777777" w:rsidR="002D0C0F" w:rsidRPr="002D0C0F" w:rsidRDefault="002D0C0F" w:rsidP="002D0C0F">
      <w:pPr>
        <w:pStyle w:val="Titre2"/>
        <w:numPr>
          <w:ilvl w:val="1"/>
          <w:numId w:val="34"/>
        </w:numPr>
        <w:tabs>
          <w:tab w:val="left" w:pos="851"/>
        </w:tabs>
        <w:spacing w:after="240"/>
        <w:rPr>
          <w:szCs w:val="22"/>
        </w:rPr>
      </w:pPr>
      <w:bookmarkStart w:id="7" w:name="_Toc200107783"/>
      <w:r w:rsidRPr="002D0C0F">
        <w:rPr>
          <w:szCs w:val="22"/>
        </w:rPr>
        <w:t>Document comptable</w:t>
      </w:r>
      <w:bookmarkEnd w:id="7"/>
    </w:p>
    <w:p w14:paraId="6FFC4902" w14:textId="6AEB9EE9" w:rsidR="002D0C0F" w:rsidRPr="002D0C0F" w:rsidRDefault="002D0C0F" w:rsidP="002D0C0F">
      <w:pPr>
        <w:spacing w:after="200"/>
      </w:pPr>
      <w:r w:rsidRPr="002D0C0F">
        <w:t xml:space="preserve">L’arrêté du 20/12/2000 définissant le cadre général dans lequel sont déterminés les coûts et les coûts de revient des prestations des sociétés intervenant dans le domaine aéronautique et spatial et les domaines des télécommunications et de la construction électronique, ou de tout autre domaine s’il est décidé de faire référence à ce texte </w:t>
      </w:r>
      <w:r w:rsidR="00B00181" w:rsidRPr="001C56C9">
        <w:rPr>
          <w:sz w:val="16"/>
          <w:szCs w:val="16"/>
        </w:rPr>
        <w:t>2</w:t>
      </w:r>
      <w:r w:rsidRPr="002D0C0F">
        <w:t>.</w:t>
      </w:r>
    </w:p>
    <w:p w14:paraId="326B7852" w14:textId="77777777" w:rsidR="00E86753" w:rsidRPr="00AF0762" w:rsidRDefault="00E86753" w:rsidP="00FE700F">
      <w:pPr>
        <w:pStyle w:val="Titre2"/>
        <w:numPr>
          <w:ilvl w:val="1"/>
          <w:numId w:val="34"/>
        </w:numPr>
        <w:tabs>
          <w:tab w:val="left" w:pos="851"/>
        </w:tabs>
        <w:spacing w:after="240"/>
        <w:rPr>
          <w:szCs w:val="22"/>
        </w:rPr>
      </w:pPr>
      <w:bookmarkStart w:id="8" w:name="_Toc200107784"/>
      <w:r w:rsidRPr="00AF0762">
        <w:rPr>
          <w:szCs w:val="22"/>
        </w:rPr>
        <w:t xml:space="preserve">Cahier des clauses administratives </w:t>
      </w:r>
      <w:r w:rsidR="002F5610">
        <w:rPr>
          <w:szCs w:val="22"/>
        </w:rPr>
        <w:t>communes « Armement » (CAC Armement)</w:t>
      </w:r>
      <w:bookmarkEnd w:id="8"/>
    </w:p>
    <w:p w14:paraId="5FF3A72C" w14:textId="5D5759F0" w:rsidR="002F5610" w:rsidRDefault="002F5610" w:rsidP="002F5610">
      <w:bookmarkStart w:id="9" w:name="_Toc326143829"/>
      <w:bookmarkStart w:id="10" w:name="_Toc400348355"/>
      <w:bookmarkStart w:id="11" w:name="_Toc400348925"/>
      <w:bookmarkStart w:id="12" w:name="_Toc400349193"/>
      <w:bookmarkStart w:id="13" w:name="_Toc400349376"/>
      <w:r>
        <w:t xml:space="preserve">Le CAC Armement : Décision n° 01D22010532/ARM/DGA/DO relative </w:t>
      </w:r>
      <w:r w:rsidR="00B00181">
        <w:t>au</w:t>
      </w:r>
      <w:r>
        <w:t xml:space="preserve"> cahier des clauses administratives communes « armement » version 3 du 14 janvier 2022 au Bulletin officiel des armées (BOA) (BOC n° 38 du 20/05/2022, texte 1) </w:t>
      </w:r>
      <w:r w:rsidR="00B00181" w:rsidRPr="001C56C9">
        <w:rPr>
          <w:sz w:val="16"/>
          <w:szCs w:val="16"/>
        </w:rPr>
        <w:t>2</w:t>
      </w:r>
      <w:r w:rsidR="00B00181">
        <w:rPr>
          <w:sz w:val="16"/>
          <w:szCs w:val="16"/>
        </w:rPr>
        <w:t xml:space="preserve"> </w:t>
      </w:r>
      <w:r>
        <w:t>;</w:t>
      </w:r>
    </w:p>
    <w:p w14:paraId="26C0CF23" w14:textId="45485857" w:rsidR="002F5610" w:rsidRDefault="0052198F" w:rsidP="002F5610">
      <w:proofErr w:type="gramStart"/>
      <w:r w:rsidRPr="003D5B0A">
        <w:t>et</w:t>
      </w:r>
      <w:proofErr w:type="gramEnd"/>
      <w:r w:rsidRPr="003D5B0A">
        <w:t xml:space="preserve"> </w:t>
      </w:r>
      <w:r w:rsidR="00847D61" w:rsidRPr="003D5B0A">
        <w:t>pour la part études</w:t>
      </w:r>
      <w:r w:rsidR="00AD3BA4">
        <w:t xml:space="preserve"> </w:t>
      </w:r>
      <w:r w:rsidR="00AD3BA4" w:rsidRPr="00024E89">
        <w:rPr>
          <w:szCs w:val="22"/>
        </w:rPr>
        <w:t>(sous-poste 1.1 du poste 1),</w:t>
      </w:r>
      <w:r w:rsidR="00847D61" w:rsidRPr="003D5B0A">
        <w:t xml:space="preserve"> </w:t>
      </w:r>
      <w:r w:rsidRPr="003D5B0A">
        <w:t>dans le cadre du chapitre VII relatif à la propriété intellectuelle, le sous-chapitre 1, section 1.1 relative aux marchés d’études et de missions de conseil.</w:t>
      </w:r>
    </w:p>
    <w:p w14:paraId="51E89867" w14:textId="4FE30EDA" w:rsidR="002F5610" w:rsidRDefault="002F5610" w:rsidP="00B00181">
      <w:pPr>
        <w:spacing w:before="120"/>
      </w:pPr>
      <w:r>
        <w:t xml:space="preserve">Les éventuelles dérogations au CAC Armement sont listées à </w:t>
      </w:r>
      <w:r w:rsidRPr="00BC6C43">
        <w:t>l’article 1</w:t>
      </w:r>
      <w:r w:rsidR="00BC6C43" w:rsidRPr="00BC6C43">
        <w:t>2.</w:t>
      </w:r>
      <w:r w:rsidR="009B0FD6">
        <w:t>9</w:t>
      </w:r>
      <w:r w:rsidR="00BC6C43">
        <w:t xml:space="preserve"> </w:t>
      </w:r>
      <w:r w:rsidR="00BC6C43" w:rsidRPr="00BC6C43">
        <w:rPr>
          <w:i/>
        </w:rPr>
        <w:t>infra</w:t>
      </w:r>
      <w:r w:rsidRPr="00BC6C43">
        <w:t xml:space="preserve"> du présent</w:t>
      </w:r>
      <w:r>
        <w:t xml:space="preserve"> document. </w:t>
      </w:r>
    </w:p>
    <w:p w14:paraId="632B8B98" w14:textId="153D8EFD" w:rsidR="001C56C9" w:rsidRDefault="002F5610" w:rsidP="002F5610">
      <w:r>
        <w:t>A défaut, les dispositions du CAC Armement s’appliquent.</w:t>
      </w:r>
    </w:p>
    <w:p w14:paraId="189740CE" w14:textId="77777777" w:rsidR="001C56C9" w:rsidRDefault="001C56C9" w:rsidP="001C56C9">
      <w:pPr>
        <w:pStyle w:val="Notedebasdepage"/>
      </w:pPr>
      <w:r>
        <w:t>_________________________________________</w:t>
      </w:r>
    </w:p>
    <w:p w14:paraId="7D9DD89A" w14:textId="77777777" w:rsidR="001C56C9" w:rsidRPr="001C56C9" w:rsidRDefault="001C56C9" w:rsidP="001C56C9">
      <w:pPr>
        <w:pStyle w:val="Notedebasdepage"/>
        <w:rPr>
          <w:sz w:val="16"/>
          <w:szCs w:val="16"/>
        </w:rPr>
      </w:pPr>
      <w:r>
        <w:rPr>
          <w:rStyle w:val="Appelnotedebasdep"/>
        </w:rPr>
        <w:footnoteRef/>
      </w:r>
      <w:r>
        <w:t xml:space="preserve"> </w:t>
      </w:r>
      <w:r w:rsidRPr="001C56C9">
        <w:rPr>
          <w:sz w:val="16"/>
          <w:szCs w:val="16"/>
        </w:rPr>
        <w:t>Documents joints.</w:t>
      </w:r>
    </w:p>
    <w:p w14:paraId="2B8B8DDF" w14:textId="77777777" w:rsidR="00C96715" w:rsidRPr="001C56C9" w:rsidRDefault="001C56C9" w:rsidP="001C56C9">
      <w:pPr>
        <w:rPr>
          <w:sz w:val="16"/>
          <w:szCs w:val="16"/>
        </w:rPr>
      </w:pPr>
      <w:r w:rsidRPr="001C56C9">
        <w:rPr>
          <w:sz w:val="16"/>
          <w:szCs w:val="16"/>
        </w:rPr>
        <w:t>2 Documents non joints, mais dont le titulaire déclare avoir pris connaissance.</w:t>
      </w:r>
    </w:p>
    <w:p w14:paraId="23CE7CA7" w14:textId="77777777" w:rsidR="00C96715" w:rsidRDefault="00C96715" w:rsidP="00E918AC">
      <w:pPr>
        <w:pStyle w:val="StyleAvant0ptAprs3pt"/>
        <w:ind w:left="0"/>
      </w:pPr>
    </w:p>
    <w:p w14:paraId="4390E7F0" w14:textId="77777777" w:rsidR="006B2DCE" w:rsidRPr="00504FDA" w:rsidRDefault="00A404F7" w:rsidP="00FE700F">
      <w:pPr>
        <w:pStyle w:val="Titre1"/>
        <w:numPr>
          <w:ilvl w:val="0"/>
          <w:numId w:val="33"/>
        </w:numPr>
        <w:spacing w:before="480" w:after="240"/>
        <w:rPr>
          <w:szCs w:val="22"/>
        </w:rPr>
      </w:pPr>
      <w:bookmarkStart w:id="14" w:name="_Toc200107785"/>
      <w:r>
        <w:rPr>
          <w:szCs w:val="22"/>
        </w:rPr>
        <w:t>A</w:t>
      </w:r>
      <w:r w:rsidR="00E068C4" w:rsidRPr="00504FDA">
        <w:rPr>
          <w:szCs w:val="22"/>
        </w:rPr>
        <w:t>RTICLE 2 ObJET – MONTANT – PRIX - PRESTATIONS</w:t>
      </w:r>
      <w:bookmarkEnd w:id="14"/>
    </w:p>
    <w:p w14:paraId="291EB0CA" w14:textId="77777777" w:rsidR="00417050" w:rsidRDefault="00B03A0A" w:rsidP="00B03A0A">
      <w:pPr>
        <w:pStyle w:val="Titre2"/>
        <w:tabs>
          <w:tab w:val="left" w:pos="851"/>
        </w:tabs>
        <w:spacing w:after="240"/>
        <w:ind w:left="426"/>
        <w:rPr>
          <w:szCs w:val="22"/>
        </w:rPr>
      </w:pPr>
      <w:bookmarkStart w:id="15" w:name="_Toc200107786"/>
      <w:r>
        <w:rPr>
          <w:szCs w:val="22"/>
        </w:rPr>
        <w:t>2.1</w:t>
      </w:r>
      <w:r>
        <w:rPr>
          <w:szCs w:val="22"/>
        </w:rPr>
        <w:tab/>
      </w:r>
      <w:r w:rsidR="00417050">
        <w:rPr>
          <w:szCs w:val="22"/>
        </w:rPr>
        <w:t>Objet du marché</w:t>
      </w:r>
      <w:bookmarkEnd w:id="15"/>
    </w:p>
    <w:p w14:paraId="137825A1" w14:textId="01E04CDE" w:rsidR="00560CF3" w:rsidRPr="00B00181" w:rsidRDefault="00D40E58" w:rsidP="00B00181">
      <w:pPr>
        <w:pStyle w:val="NormalCI"/>
        <w:tabs>
          <w:tab w:val="left" w:pos="0"/>
        </w:tabs>
        <w:spacing w:after="120"/>
        <w:ind w:left="3"/>
        <w:rPr>
          <w:color w:val="auto"/>
          <w:szCs w:val="22"/>
        </w:rPr>
      </w:pPr>
      <w:r w:rsidRPr="00B00181">
        <w:rPr>
          <w:color w:val="auto"/>
          <w:szCs w:val="22"/>
        </w:rPr>
        <w:t>Le présent marché a pour objet</w:t>
      </w:r>
      <w:r w:rsidR="003F306D" w:rsidRPr="00B00181">
        <w:rPr>
          <w:color w:val="auto"/>
          <w:szCs w:val="22"/>
        </w:rPr>
        <w:t xml:space="preserve"> la</w:t>
      </w:r>
      <w:r w:rsidR="00560CF3" w:rsidRPr="00B00181">
        <w:rPr>
          <w:color w:val="auto"/>
          <w:szCs w:val="22"/>
        </w:rPr>
        <w:t xml:space="preserve"> fourniture </w:t>
      </w:r>
      <w:r w:rsidR="00AD3BA4" w:rsidRPr="00B00181">
        <w:rPr>
          <w:color w:val="auto"/>
          <w:szCs w:val="22"/>
        </w:rPr>
        <w:t xml:space="preserve">et la maintenance </w:t>
      </w:r>
      <w:r w:rsidR="00560CF3" w:rsidRPr="00B00181">
        <w:rPr>
          <w:color w:val="auto"/>
          <w:szCs w:val="22"/>
        </w:rPr>
        <w:t>d’un s</w:t>
      </w:r>
      <w:r w:rsidR="00B00181" w:rsidRPr="00B00181">
        <w:rPr>
          <w:color w:val="auto"/>
          <w:szCs w:val="22"/>
        </w:rPr>
        <w:t xml:space="preserve">ystème de projection vidéo pour </w:t>
      </w:r>
      <w:r w:rsidR="00560CF3" w:rsidRPr="00B00181">
        <w:rPr>
          <w:color w:val="auto"/>
          <w:szCs w:val="22"/>
        </w:rPr>
        <w:t>simulateur NH90</w:t>
      </w:r>
    </w:p>
    <w:p w14:paraId="1EBE4DC6" w14:textId="39E67DBB" w:rsidR="00F2597C" w:rsidRPr="006F12E2" w:rsidRDefault="00F2597C" w:rsidP="00594482">
      <w:pPr>
        <w:pStyle w:val="Titre2"/>
        <w:numPr>
          <w:ilvl w:val="1"/>
          <w:numId w:val="38"/>
        </w:numPr>
        <w:tabs>
          <w:tab w:val="left" w:pos="851"/>
        </w:tabs>
        <w:spacing w:after="240"/>
        <w:rPr>
          <w:szCs w:val="22"/>
        </w:rPr>
      </w:pPr>
      <w:bookmarkStart w:id="16" w:name="_Toc200107787"/>
      <w:r>
        <w:rPr>
          <w:szCs w:val="22"/>
        </w:rPr>
        <w:t>Forme du marché</w:t>
      </w:r>
      <w:bookmarkEnd w:id="16"/>
    </w:p>
    <w:p w14:paraId="05BA6153" w14:textId="729A58BA" w:rsidR="00F2597C" w:rsidRPr="00417050" w:rsidRDefault="00F2597C" w:rsidP="00F2597C">
      <w:pPr>
        <w:pStyle w:val="NormalCI"/>
        <w:tabs>
          <w:tab w:val="left" w:pos="0"/>
        </w:tabs>
        <w:spacing w:after="120"/>
        <w:ind w:left="3"/>
        <w:rPr>
          <w:color w:val="auto"/>
          <w:szCs w:val="22"/>
        </w:rPr>
      </w:pPr>
      <w:r w:rsidRPr="00417050">
        <w:rPr>
          <w:color w:val="auto"/>
          <w:szCs w:val="22"/>
        </w:rPr>
        <w:t xml:space="preserve">Le présent marché est passé sous la forme d’un marché composite avec </w:t>
      </w:r>
      <w:r w:rsidR="00FA2387">
        <w:rPr>
          <w:color w:val="auto"/>
          <w:szCs w:val="22"/>
        </w:rPr>
        <w:t>un</w:t>
      </w:r>
      <w:r w:rsidR="00821785">
        <w:rPr>
          <w:color w:val="auto"/>
          <w:szCs w:val="22"/>
        </w:rPr>
        <w:t xml:space="preserve"> </w:t>
      </w:r>
      <w:r w:rsidR="00351A68">
        <w:rPr>
          <w:color w:val="auto"/>
          <w:szCs w:val="22"/>
        </w:rPr>
        <w:t xml:space="preserve">poste </w:t>
      </w:r>
      <w:r w:rsidR="00FA2387">
        <w:rPr>
          <w:color w:val="auto"/>
          <w:szCs w:val="22"/>
        </w:rPr>
        <w:t>forfaitaire</w:t>
      </w:r>
      <w:r w:rsidR="00351A68">
        <w:rPr>
          <w:color w:val="auto"/>
          <w:szCs w:val="22"/>
        </w:rPr>
        <w:t xml:space="preserve"> </w:t>
      </w:r>
      <w:r w:rsidR="00FA2387">
        <w:rPr>
          <w:color w:val="auto"/>
          <w:szCs w:val="22"/>
        </w:rPr>
        <w:t xml:space="preserve">(poste 1) </w:t>
      </w:r>
      <w:r w:rsidRPr="00417050">
        <w:rPr>
          <w:color w:val="auto"/>
          <w:szCs w:val="22"/>
        </w:rPr>
        <w:t>et un p</w:t>
      </w:r>
      <w:r w:rsidR="00FA2387">
        <w:rPr>
          <w:color w:val="auto"/>
          <w:szCs w:val="22"/>
        </w:rPr>
        <w:t>oste</w:t>
      </w:r>
      <w:r w:rsidR="0059695E">
        <w:rPr>
          <w:color w:val="auto"/>
          <w:szCs w:val="22"/>
        </w:rPr>
        <w:t xml:space="preserve"> </w:t>
      </w:r>
      <w:r w:rsidRPr="00417050">
        <w:rPr>
          <w:color w:val="auto"/>
          <w:szCs w:val="22"/>
        </w:rPr>
        <w:t>à bons de commande</w:t>
      </w:r>
      <w:r w:rsidR="00FA2387">
        <w:rPr>
          <w:color w:val="auto"/>
          <w:szCs w:val="22"/>
        </w:rPr>
        <w:t xml:space="preserve"> (poste 2)</w:t>
      </w:r>
      <w:r w:rsidR="0059695E">
        <w:rPr>
          <w:color w:val="auto"/>
          <w:szCs w:val="22"/>
        </w:rPr>
        <w:t xml:space="preserve">, </w:t>
      </w:r>
      <w:r w:rsidR="0059695E" w:rsidRPr="00EC24CF">
        <w:rPr>
          <w:color w:val="auto"/>
          <w:szCs w:val="22"/>
        </w:rPr>
        <w:t xml:space="preserve">suivant les dispositions de l’article </w:t>
      </w:r>
      <w:r w:rsidR="007B4C46">
        <w:rPr>
          <w:rFonts w:eastAsia="TTE12D3008t00"/>
          <w:color w:val="000000"/>
        </w:rPr>
        <w:t>R 2362-8 du code de la commande publique</w:t>
      </w:r>
      <w:r w:rsidR="0059695E">
        <w:rPr>
          <w:color w:val="auto"/>
          <w:szCs w:val="22"/>
        </w:rPr>
        <w:t xml:space="preserve"> pour la partie à bons de commande,</w:t>
      </w:r>
      <w:r w:rsidRPr="00417050">
        <w:rPr>
          <w:color w:val="auto"/>
          <w:szCs w:val="22"/>
        </w:rPr>
        <w:t xml:space="preserve"> dont </w:t>
      </w:r>
      <w:r>
        <w:rPr>
          <w:color w:val="auto"/>
          <w:szCs w:val="22"/>
        </w:rPr>
        <w:t>l’exécution se réalise au fur et à mesure de l’émission de bons de commande</w:t>
      </w:r>
      <w:r w:rsidRPr="00417050">
        <w:rPr>
          <w:color w:val="auto"/>
          <w:szCs w:val="22"/>
        </w:rPr>
        <w:t xml:space="preserve"> dans les conditions </w:t>
      </w:r>
      <w:r w:rsidRPr="006A1C07">
        <w:rPr>
          <w:color w:val="auto"/>
          <w:szCs w:val="22"/>
        </w:rPr>
        <w:t xml:space="preserve">prévues à </w:t>
      </w:r>
      <w:r w:rsidRPr="00BC6C43">
        <w:rPr>
          <w:color w:val="auto"/>
          <w:szCs w:val="22"/>
        </w:rPr>
        <w:t>l'article 6</w:t>
      </w:r>
      <w:r w:rsidR="007B6EF1" w:rsidRPr="00BC6C43">
        <w:rPr>
          <w:color w:val="auto"/>
          <w:szCs w:val="22"/>
        </w:rPr>
        <w:t>.</w:t>
      </w:r>
      <w:r w:rsidR="00333AF0">
        <w:rPr>
          <w:color w:val="auto"/>
          <w:szCs w:val="22"/>
        </w:rPr>
        <w:t>10</w:t>
      </w:r>
      <w:r w:rsidRPr="00BC6C43">
        <w:rPr>
          <w:color w:val="auto"/>
          <w:szCs w:val="22"/>
        </w:rPr>
        <w:t xml:space="preserve"> </w:t>
      </w:r>
      <w:r w:rsidRPr="00BC6C43">
        <w:rPr>
          <w:i/>
          <w:color w:val="auto"/>
          <w:szCs w:val="22"/>
        </w:rPr>
        <w:t>infra</w:t>
      </w:r>
      <w:r w:rsidRPr="00BC6C43">
        <w:rPr>
          <w:color w:val="auto"/>
          <w:szCs w:val="22"/>
        </w:rPr>
        <w:t>.</w:t>
      </w:r>
    </w:p>
    <w:p w14:paraId="5A347010" w14:textId="77777777" w:rsidR="00F2597C" w:rsidRPr="00417050" w:rsidRDefault="00F2597C" w:rsidP="00F2597C">
      <w:pPr>
        <w:pStyle w:val="NormalCI"/>
        <w:tabs>
          <w:tab w:val="left" w:pos="0"/>
        </w:tabs>
        <w:spacing w:after="120"/>
        <w:ind w:left="3"/>
        <w:rPr>
          <w:color w:val="auto"/>
          <w:szCs w:val="22"/>
        </w:rPr>
      </w:pPr>
      <w:r w:rsidRPr="00417050">
        <w:rPr>
          <w:color w:val="auto"/>
          <w:szCs w:val="22"/>
        </w:rPr>
        <w:t>Seule la part</w:t>
      </w:r>
      <w:r w:rsidR="0059695E">
        <w:rPr>
          <w:color w:val="auto"/>
          <w:szCs w:val="22"/>
        </w:rPr>
        <w:t>ie à quantité</w:t>
      </w:r>
      <w:r w:rsidR="00114F03">
        <w:rPr>
          <w:color w:val="auto"/>
          <w:szCs w:val="22"/>
        </w:rPr>
        <w:t>s définies</w:t>
      </w:r>
      <w:r w:rsidRPr="00417050">
        <w:rPr>
          <w:color w:val="auto"/>
          <w:szCs w:val="22"/>
        </w:rPr>
        <w:t xml:space="preserve"> est ferme et exécutoire</w:t>
      </w:r>
      <w:r>
        <w:rPr>
          <w:color w:val="auto"/>
          <w:szCs w:val="22"/>
        </w:rPr>
        <w:t>.</w:t>
      </w:r>
    </w:p>
    <w:p w14:paraId="28BBF785" w14:textId="77777777" w:rsidR="00417050" w:rsidRPr="006F12E2" w:rsidRDefault="00417050" w:rsidP="00594482">
      <w:pPr>
        <w:pStyle w:val="Titre2"/>
        <w:numPr>
          <w:ilvl w:val="1"/>
          <w:numId w:val="38"/>
        </w:numPr>
        <w:tabs>
          <w:tab w:val="left" w:pos="851"/>
        </w:tabs>
        <w:spacing w:after="240"/>
        <w:rPr>
          <w:szCs w:val="22"/>
        </w:rPr>
      </w:pPr>
      <w:bookmarkStart w:id="17" w:name="_Toc200107788"/>
      <w:r>
        <w:rPr>
          <w:szCs w:val="22"/>
        </w:rPr>
        <w:t xml:space="preserve">Libellé des postes </w:t>
      </w:r>
      <w:r w:rsidR="00BB17E8">
        <w:rPr>
          <w:szCs w:val="22"/>
        </w:rPr>
        <w:t>–</w:t>
      </w:r>
      <w:r>
        <w:rPr>
          <w:szCs w:val="22"/>
        </w:rPr>
        <w:t xml:space="preserve"> Prix</w:t>
      </w:r>
      <w:bookmarkEnd w:id="17"/>
      <w:r w:rsidR="00913DFB">
        <w:rPr>
          <w:szCs w:val="22"/>
        </w:rPr>
        <w:t xml:space="preserve"> </w:t>
      </w:r>
    </w:p>
    <w:p w14:paraId="4E137DC3" w14:textId="77777777" w:rsidR="00417050" w:rsidRDefault="00417050" w:rsidP="005433A1">
      <w:pPr>
        <w:pStyle w:val="Retraitnormalprime"/>
        <w:spacing w:after="240"/>
        <w:ind w:left="0" w:firstLine="0"/>
        <w:rPr>
          <w:szCs w:val="22"/>
        </w:rPr>
      </w:pPr>
      <w:r w:rsidRPr="00417050">
        <w:rPr>
          <w:szCs w:val="22"/>
        </w:rPr>
        <w:t>Le titulaire s'engage à réaliser les prestations suivant</w:t>
      </w:r>
      <w:r w:rsidR="003313F9">
        <w:rPr>
          <w:szCs w:val="22"/>
        </w:rPr>
        <w:t xml:space="preserve"> </w:t>
      </w:r>
      <w:r w:rsidR="0090213C">
        <w:rPr>
          <w:szCs w:val="22"/>
        </w:rPr>
        <w:t xml:space="preserve">les </w:t>
      </w:r>
      <w:r w:rsidR="00114F03">
        <w:rPr>
          <w:szCs w:val="22"/>
        </w:rPr>
        <w:t>postes</w:t>
      </w:r>
      <w:r w:rsidR="007B4C46">
        <w:rPr>
          <w:szCs w:val="22"/>
        </w:rPr>
        <w:t xml:space="preserve"> </w:t>
      </w:r>
      <w:r w:rsidR="00913DFB">
        <w:rPr>
          <w:szCs w:val="22"/>
        </w:rPr>
        <w:t xml:space="preserve">et les items </w:t>
      </w:r>
      <w:r w:rsidR="003313F9">
        <w:rPr>
          <w:szCs w:val="22"/>
        </w:rPr>
        <w:t>défini</w:t>
      </w:r>
      <w:r w:rsidR="0090213C">
        <w:rPr>
          <w:szCs w:val="22"/>
        </w:rPr>
        <w:t>s</w:t>
      </w:r>
      <w:r w:rsidR="003313F9">
        <w:rPr>
          <w:szCs w:val="22"/>
        </w:rPr>
        <w:t xml:space="preserve"> ci-dessous et</w:t>
      </w:r>
      <w:r w:rsidRPr="00417050">
        <w:rPr>
          <w:szCs w:val="22"/>
        </w:rPr>
        <w:t xml:space="preserve"> aux conditions de prix </w:t>
      </w:r>
      <w:r w:rsidR="003313F9">
        <w:rPr>
          <w:szCs w:val="22"/>
        </w:rPr>
        <w:t>et de délais</w:t>
      </w:r>
      <w:r w:rsidRPr="00417050">
        <w:rPr>
          <w:szCs w:val="22"/>
        </w:rPr>
        <w:t xml:space="preserve"> fixées </w:t>
      </w:r>
      <w:r w:rsidR="007B4C46">
        <w:rPr>
          <w:szCs w:val="22"/>
        </w:rPr>
        <w:t>aux</w:t>
      </w:r>
      <w:r w:rsidRPr="006B77CF">
        <w:rPr>
          <w:szCs w:val="22"/>
        </w:rPr>
        <w:t xml:space="preserve"> </w:t>
      </w:r>
      <w:r w:rsidRPr="00BC6C43">
        <w:rPr>
          <w:szCs w:val="22"/>
        </w:rPr>
        <w:t>annexe</w:t>
      </w:r>
      <w:r w:rsidR="007B4C46" w:rsidRPr="00BC6C43">
        <w:rPr>
          <w:szCs w:val="22"/>
        </w:rPr>
        <w:t>s</w:t>
      </w:r>
      <w:r w:rsidRPr="00BC6C43">
        <w:rPr>
          <w:szCs w:val="22"/>
        </w:rPr>
        <w:t xml:space="preserve"> 1 </w:t>
      </w:r>
      <w:r w:rsidR="007B4C46" w:rsidRPr="00BC6C43">
        <w:rPr>
          <w:szCs w:val="22"/>
        </w:rPr>
        <w:t xml:space="preserve">et 2 </w:t>
      </w:r>
      <w:r w:rsidR="003313F9" w:rsidRPr="00BC6C43">
        <w:rPr>
          <w:i/>
          <w:szCs w:val="22"/>
        </w:rPr>
        <w:t>infra</w:t>
      </w:r>
      <w:r w:rsidRPr="00BC6C43">
        <w:rPr>
          <w:szCs w:val="22"/>
        </w:rPr>
        <w:t> :</w:t>
      </w:r>
    </w:p>
    <w:tbl>
      <w:tblPr>
        <w:tblW w:w="104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8"/>
        <w:gridCol w:w="8639"/>
      </w:tblGrid>
      <w:tr w:rsidR="00AB1762" w:rsidRPr="00AB1762" w14:paraId="2A054727" w14:textId="77777777" w:rsidTr="001D63BF">
        <w:trPr>
          <w:cantSplit/>
          <w:jc w:val="center"/>
        </w:trPr>
        <w:tc>
          <w:tcPr>
            <w:tcW w:w="10477" w:type="dxa"/>
            <w:gridSpan w:val="2"/>
            <w:tcBorders>
              <w:top w:val="single" w:sz="12" w:space="0" w:color="auto"/>
              <w:bottom w:val="single" w:sz="12" w:space="0" w:color="auto"/>
            </w:tcBorders>
            <w:shd w:val="clear" w:color="auto" w:fill="F2F2F2"/>
            <w:vAlign w:val="center"/>
          </w:tcPr>
          <w:p w14:paraId="5CCC7083" w14:textId="77777777" w:rsidR="00AB1762" w:rsidRPr="001D63BF" w:rsidRDefault="00AB1762" w:rsidP="00837539">
            <w:pPr>
              <w:spacing w:before="60" w:after="60"/>
              <w:jc w:val="center"/>
              <w:rPr>
                <w:b/>
                <w:color w:val="000000"/>
                <w:sz w:val="20"/>
                <w:szCs w:val="20"/>
              </w:rPr>
            </w:pPr>
            <w:r w:rsidRPr="001D63BF">
              <w:rPr>
                <w:b/>
                <w:color w:val="000000"/>
                <w:sz w:val="20"/>
                <w:szCs w:val="20"/>
              </w:rPr>
              <w:t>P</w:t>
            </w:r>
            <w:r w:rsidR="00B50782" w:rsidRPr="001D63BF">
              <w:rPr>
                <w:b/>
                <w:color w:val="000000"/>
                <w:sz w:val="20"/>
                <w:szCs w:val="20"/>
              </w:rPr>
              <w:t>oste</w:t>
            </w:r>
            <w:r w:rsidR="007B4C46" w:rsidRPr="001D63BF">
              <w:rPr>
                <w:b/>
                <w:color w:val="000000"/>
                <w:sz w:val="20"/>
                <w:szCs w:val="20"/>
              </w:rPr>
              <w:t xml:space="preserve"> 1</w:t>
            </w:r>
            <w:r w:rsidR="00B50782" w:rsidRPr="001D63BF">
              <w:rPr>
                <w:b/>
                <w:color w:val="000000"/>
                <w:sz w:val="20"/>
                <w:szCs w:val="20"/>
              </w:rPr>
              <w:t xml:space="preserve"> </w:t>
            </w:r>
            <w:r w:rsidRPr="001D63BF">
              <w:rPr>
                <w:b/>
                <w:color w:val="000000"/>
                <w:sz w:val="20"/>
                <w:szCs w:val="20"/>
              </w:rPr>
              <w:t>à quantités définies</w:t>
            </w:r>
            <w:r w:rsidR="007B4C46" w:rsidRPr="001D63BF">
              <w:rPr>
                <w:b/>
                <w:color w:val="000000"/>
                <w:sz w:val="20"/>
                <w:szCs w:val="20"/>
              </w:rPr>
              <w:t xml:space="preserve"> </w:t>
            </w:r>
          </w:p>
        </w:tc>
      </w:tr>
      <w:tr w:rsidR="00367564" w:rsidRPr="00AB1762" w14:paraId="6A2AEFC5" w14:textId="77777777" w:rsidTr="00E22CBA">
        <w:trPr>
          <w:cantSplit/>
          <w:jc w:val="center"/>
        </w:trPr>
        <w:tc>
          <w:tcPr>
            <w:tcW w:w="1838" w:type="dxa"/>
            <w:tcBorders>
              <w:top w:val="single" w:sz="6" w:space="0" w:color="auto"/>
              <w:bottom w:val="single" w:sz="12" w:space="0" w:color="auto"/>
              <w:right w:val="single" w:sz="12" w:space="0" w:color="auto"/>
            </w:tcBorders>
          </w:tcPr>
          <w:p w14:paraId="27877CC9" w14:textId="77777777" w:rsidR="00367564" w:rsidRPr="004620DB" w:rsidRDefault="00367564" w:rsidP="00367564">
            <w:r w:rsidRPr="004620DB">
              <w:t>Sous-poste 1.1</w:t>
            </w:r>
          </w:p>
        </w:tc>
        <w:tc>
          <w:tcPr>
            <w:tcW w:w="8639" w:type="dxa"/>
            <w:tcBorders>
              <w:top w:val="single" w:sz="12" w:space="0" w:color="auto"/>
              <w:left w:val="single" w:sz="12" w:space="0" w:color="auto"/>
              <w:bottom w:val="single" w:sz="12" w:space="0" w:color="auto"/>
            </w:tcBorders>
          </w:tcPr>
          <w:p w14:paraId="13CAE7CA" w14:textId="77777777" w:rsidR="00367564" w:rsidRPr="004620DB" w:rsidRDefault="00367564" w:rsidP="00367564">
            <w:r w:rsidRPr="004620DB">
              <w:t xml:space="preserve">Etude de conception </w:t>
            </w:r>
          </w:p>
        </w:tc>
      </w:tr>
      <w:tr w:rsidR="00367564" w:rsidRPr="00AB1762" w14:paraId="15C15F24" w14:textId="77777777" w:rsidTr="00E22CBA">
        <w:trPr>
          <w:cantSplit/>
          <w:jc w:val="center"/>
        </w:trPr>
        <w:tc>
          <w:tcPr>
            <w:tcW w:w="1838" w:type="dxa"/>
            <w:tcBorders>
              <w:top w:val="single" w:sz="12" w:space="0" w:color="auto"/>
              <w:bottom w:val="single" w:sz="12" w:space="0" w:color="auto"/>
              <w:right w:val="single" w:sz="12" w:space="0" w:color="auto"/>
            </w:tcBorders>
            <w:shd w:val="clear" w:color="auto" w:fill="FFFFFF"/>
          </w:tcPr>
          <w:p w14:paraId="0C3D4C09" w14:textId="77777777" w:rsidR="00367564" w:rsidRPr="004620DB" w:rsidRDefault="00367564" w:rsidP="00367564">
            <w:r w:rsidRPr="004620DB">
              <w:t>Sous-poste 1.2</w:t>
            </w:r>
          </w:p>
        </w:tc>
        <w:tc>
          <w:tcPr>
            <w:tcW w:w="8639" w:type="dxa"/>
            <w:tcBorders>
              <w:top w:val="single" w:sz="12" w:space="0" w:color="auto"/>
              <w:left w:val="single" w:sz="12" w:space="0" w:color="auto"/>
              <w:bottom w:val="single" w:sz="12" w:space="0" w:color="auto"/>
            </w:tcBorders>
            <w:shd w:val="clear" w:color="auto" w:fill="FFFFFF"/>
          </w:tcPr>
          <w:p w14:paraId="269AA53A" w14:textId="28E2A2E1" w:rsidR="00367564" w:rsidRPr="004620DB" w:rsidRDefault="00AD3BA4" w:rsidP="00AD3BA4">
            <w:r>
              <w:t>Fourniture et i</w:t>
            </w:r>
            <w:r w:rsidR="00367564" w:rsidRPr="004620DB">
              <w:t xml:space="preserve">nstallation </w:t>
            </w:r>
          </w:p>
        </w:tc>
      </w:tr>
      <w:tr w:rsidR="00367564" w:rsidRPr="00AB1762" w14:paraId="0655614B" w14:textId="77777777" w:rsidTr="00E22CBA">
        <w:trPr>
          <w:cantSplit/>
          <w:jc w:val="center"/>
        </w:trPr>
        <w:tc>
          <w:tcPr>
            <w:tcW w:w="1838" w:type="dxa"/>
            <w:tcBorders>
              <w:top w:val="single" w:sz="12" w:space="0" w:color="auto"/>
              <w:bottom w:val="single" w:sz="12" w:space="0" w:color="auto"/>
              <w:right w:val="single" w:sz="12" w:space="0" w:color="auto"/>
            </w:tcBorders>
            <w:shd w:val="clear" w:color="auto" w:fill="FFFFFF"/>
          </w:tcPr>
          <w:p w14:paraId="366B9CFA" w14:textId="77777777" w:rsidR="00367564" w:rsidRPr="004620DB" w:rsidRDefault="00367564" w:rsidP="00BC6C43">
            <w:r w:rsidRPr="004620DB">
              <w:t>Sous-poste 1.</w:t>
            </w:r>
            <w:r w:rsidR="00BC6C43">
              <w:t>3</w:t>
            </w:r>
          </w:p>
        </w:tc>
        <w:tc>
          <w:tcPr>
            <w:tcW w:w="8639" w:type="dxa"/>
            <w:tcBorders>
              <w:top w:val="single" w:sz="12" w:space="0" w:color="auto"/>
              <w:left w:val="single" w:sz="12" w:space="0" w:color="auto"/>
              <w:bottom w:val="single" w:sz="12" w:space="0" w:color="auto"/>
            </w:tcBorders>
            <w:shd w:val="clear" w:color="auto" w:fill="FFFFFF"/>
          </w:tcPr>
          <w:p w14:paraId="597205CD" w14:textId="77777777" w:rsidR="00367564" w:rsidRDefault="00367564" w:rsidP="00FA2387">
            <w:r w:rsidRPr="004620DB">
              <w:t xml:space="preserve">Prise en main </w:t>
            </w:r>
          </w:p>
        </w:tc>
      </w:tr>
      <w:tr w:rsidR="00367564" w:rsidRPr="00AB1762" w14:paraId="60746BA3" w14:textId="77777777" w:rsidTr="00E22CBA">
        <w:trPr>
          <w:cantSplit/>
          <w:jc w:val="center"/>
        </w:trPr>
        <w:tc>
          <w:tcPr>
            <w:tcW w:w="10477" w:type="dxa"/>
            <w:gridSpan w:val="2"/>
            <w:tcBorders>
              <w:top w:val="single" w:sz="12" w:space="0" w:color="auto"/>
              <w:bottom w:val="single" w:sz="12" w:space="0" w:color="auto"/>
            </w:tcBorders>
            <w:shd w:val="clear" w:color="auto" w:fill="F2F2F2"/>
          </w:tcPr>
          <w:p w14:paraId="1482293B" w14:textId="77777777" w:rsidR="00367564" w:rsidRPr="0067493A" w:rsidRDefault="00367564" w:rsidP="00367564">
            <w:pPr>
              <w:spacing w:before="60" w:after="60"/>
              <w:jc w:val="center"/>
            </w:pPr>
            <w:r w:rsidRPr="00367564">
              <w:rPr>
                <w:b/>
                <w:color w:val="000000"/>
                <w:sz w:val="20"/>
                <w:szCs w:val="20"/>
              </w:rPr>
              <w:t>Poste 2 à bons de commande</w:t>
            </w:r>
          </w:p>
        </w:tc>
      </w:tr>
      <w:tr w:rsidR="00367564" w:rsidRPr="00AB1762" w14:paraId="1CEE9798" w14:textId="77777777" w:rsidTr="00E22CBA">
        <w:trPr>
          <w:cantSplit/>
          <w:trHeight w:val="350"/>
          <w:jc w:val="center"/>
        </w:trPr>
        <w:tc>
          <w:tcPr>
            <w:tcW w:w="1838" w:type="dxa"/>
            <w:tcBorders>
              <w:top w:val="single" w:sz="12" w:space="0" w:color="auto"/>
              <w:bottom w:val="single" w:sz="12" w:space="0" w:color="auto"/>
              <w:right w:val="single" w:sz="12" w:space="0" w:color="auto"/>
            </w:tcBorders>
            <w:shd w:val="clear" w:color="auto" w:fill="FFFFFF"/>
          </w:tcPr>
          <w:p w14:paraId="6D5236AF" w14:textId="77777777" w:rsidR="00367564" w:rsidRPr="0067493A" w:rsidRDefault="00367564" w:rsidP="00244239">
            <w:r w:rsidRPr="0067493A">
              <w:t xml:space="preserve">Item </w:t>
            </w:r>
            <w:r w:rsidR="00244239">
              <w:t>1</w:t>
            </w:r>
          </w:p>
        </w:tc>
        <w:tc>
          <w:tcPr>
            <w:tcW w:w="8639" w:type="dxa"/>
            <w:tcBorders>
              <w:top w:val="single" w:sz="12" w:space="0" w:color="auto"/>
              <w:left w:val="single" w:sz="12" w:space="0" w:color="auto"/>
              <w:bottom w:val="single" w:sz="12" w:space="0" w:color="auto"/>
            </w:tcBorders>
            <w:shd w:val="clear" w:color="auto" w:fill="FFFFFF"/>
          </w:tcPr>
          <w:p w14:paraId="0608DC0D" w14:textId="77777777" w:rsidR="00367564" w:rsidRDefault="00367564" w:rsidP="00367564">
            <w:r w:rsidRPr="0067493A">
              <w:t xml:space="preserve">Maintenance </w:t>
            </w:r>
            <w:r w:rsidR="00FA2387">
              <w:t xml:space="preserve">préventive </w:t>
            </w:r>
            <w:r w:rsidRPr="0067493A">
              <w:t xml:space="preserve">annuelle </w:t>
            </w:r>
          </w:p>
        </w:tc>
      </w:tr>
      <w:tr w:rsidR="00837539" w:rsidRPr="00AB1762" w14:paraId="1A8D7D33" w14:textId="77777777" w:rsidTr="00244239">
        <w:trPr>
          <w:cantSplit/>
          <w:trHeight w:val="466"/>
          <w:jc w:val="center"/>
        </w:trPr>
        <w:tc>
          <w:tcPr>
            <w:tcW w:w="1838" w:type="dxa"/>
            <w:tcBorders>
              <w:top w:val="single" w:sz="12" w:space="0" w:color="auto"/>
              <w:bottom w:val="single" w:sz="12" w:space="0" w:color="auto"/>
              <w:right w:val="single" w:sz="12" w:space="0" w:color="auto"/>
            </w:tcBorders>
            <w:shd w:val="clear" w:color="auto" w:fill="FFFFFF"/>
          </w:tcPr>
          <w:p w14:paraId="083A76E4" w14:textId="77777777" w:rsidR="00837539" w:rsidRPr="0067493A" w:rsidRDefault="00837539" w:rsidP="00244239">
            <w:r>
              <w:t xml:space="preserve">Item 2 </w:t>
            </w:r>
          </w:p>
        </w:tc>
        <w:tc>
          <w:tcPr>
            <w:tcW w:w="8639" w:type="dxa"/>
            <w:tcBorders>
              <w:top w:val="single" w:sz="12" w:space="0" w:color="auto"/>
              <w:left w:val="single" w:sz="12" w:space="0" w:color="auto"/>
              <w:bottom w:val="single" w:sz="12" w:space="0" w:color="auto"/>
            </w:tcBorders>
            <w:shd w:val="clear" w:color="auto" w:fill="FFFFFF"/>
          </w:tcPr>
          <w:p w14:paraId="45EFC60B" w14:textId="77777777" w:rsidR="00837539" w:rsidRPr="0067493A" w:rsidRDefault="00244239" w:rsidP="00244239">
            <w:pPr>
              <w:tabs>
                <w:tab w:val="num" w:pos="1008"/>
              </w:tabs>
            </w:pPr>
            <w:r w:rsidRPr="00244239">
              <w:t>Prestations de diagnostic incluant des réglages et / ou de menues réparations ou remplacement de consommables</w:t>
            </w:r>
          </w:p>
        </w:tc>
      </w:tr>
      <w:tr w:rsidR="00244239" w:rsidRPr="00AB1762" w14:paraId="39888B0E" w14:textId="77777777" w:rsidTr="00244239">
        <w:trPr>
          <w:cantSplit/>
          <w:trHeight w:val="219"/>
          <w:jc w:val="center"/>
        </w:trPr>
        <w:tc>
          <w:tcPr>
            <w:tcW w:w="1838" w:type="dxa"/>
            <w:tcBorders>
              <w:top w:val="single" w:sz="12" w:space="0" w:color="auto"/>
              <w:bottom w:val="single" w:sz="12" w:space="0" w:color="auto"/>
              <w:right w:val="single" w:sz="12" w:space="0" w:color="auto"/>
            </w:tcBorders>
            <w:shd w:val="clear" w:color="auto" w:fill="FFFFFF"/>
          </w:tcPr>
          <w:p w14:paraId="4108C1E7" w14:textId="77777777" w:rsidR="00244239" w:rsidRDefault="00244239" w:rsidP="00244239">
            <w:r>
              <w:t xml:space="preserve">Item 3 </w:t>
            </w:r>
          </w:p>
        </w:tc>
        <w:tc>
          <w:tcPr>
            <w:tcW w:w="8639" w:type="dxa"/>
            <w:tcBorders>
              <w:top w:val="single" w:sz="12" w:space="0" w:color="auto"/>
              <w:left w:val="single" w:sz="12" w:space="0" w:color="auto"/>
              <w:bottom w:val="single" w:sz="12" w:space="0" w:color="auto"/>
            </w:tcBorders>
            <w:shd w:val="clear" w:color="auto" w:fill="FFFFFF"/>
          </w:tcPr>
          <w:p w14:paraId="0803937D" w14:textId="77777777" w:rsidR="00244239" w:rsidRPr="00244239" w:rsidRDefault="00244239" w:rsidP="00244239">
            <w:pPr>
              <w:tabs>
                <w:tab w:val="num" w:pos="1008"/>
              </w:tabs>
            </w:pPr>
            <w:r w:rsidRPr="00244239">
              <w:t>Prestation</w:t>
            </w:r>
            <w:r>
              <w:t>s</w:t>
            </w:r>
            <w:r w:rsidRPr="00244239">
              <w:t xml:space="preserve"> de réparation</w:t>
            </w:r>
          </w:p>
          <w:p w14:paraId="0C3DCA5A" w14:textId="77777777" w:rsidR="00244239" w:rsidRPr="0067493A" w:rsidRDefault="00244239" w:rsidP="00244239"/>
        </w:tc>
      </w:tr>
    </w:tbl>
    <w:p w14:paraId="464B5FF1" w14:textId="77777777" w:rsidR="00417050" w:rsidRDefault="00417050" w:rsidP="00417050">
      <w:pPr>
        <w:spacing w:before="120"/>
        <w:rPr>
          <w:szCs w:val="22"/>
        </w:rPr>
      </w:pPr>
      <w:r w:rsidRPr="00CA2B19">
        <w:rPr>
          <w:szCs w:val="22"/>
        </w:rPr>
        <w:t>Le détail des prestations</w:t>
      </w:r>
      <w:r w:rsidR="00A03A37">
        <w:rPr>
          <w:szCs w:val="22"/>
        </w:rPr>
        <w:t xml:space="preserve"> à réaliser au titre de chaque </w:t>
      </w:r>
      <w:r w:rsidR="00F2597C">
        <w:rPr>
          <w:szCs w:val="22"/>
        </w:rPr>
        <w:t>poste</w:t>
      </w:r>
      <w:r w:rsidR="00F2597C" w:rsidRPr="00CA2B19">
        <w:rPr>
          <w:szCs w:val="22"/>
        </w:rPr>
        <w:t xml:space="preserve"> </w:t>
      </w:r>
      <w:r w:rsidRPr="00CA2B19">
        <w:rPr>
          <w:szCs w:val="22"/>
        </w:rPr>
        <w:t xml:space="preserve">figure dans le cahier des clauses techniques particulières (CCTP) mentionné à l’article 1 </w:t>
      </w:r>
      <w:r w:rsidRPr="00CA2B19">
        <w:rPr>
          <w:i/>
          <w:szCs w:val="22"/>
        </w:rPr>
        <w:t>supra</w:t>
      </w:r>
      <w:r w:rsidRPr="00CA2B19">
        <w:rPr>
          <w:szCs w:val="22"/>
        </w:rPr>
        <w:t>.</w:t>
      </w:r>
    </w:p>
    <w:p w14:paraId="54AC81CF" w14:textId="77777777" w:rsidR="00417050" w:rsidRPr="00417050" w:rsidRDefault="00417050" w:rsidP="00594482">
      <w:pPr>
        <w:pStyle w:val="Titre2"/>
        <w:numPr>
          <w:ilvl w:val="1"/>
          <w:numId w:val="38"/>
        </w:numPr>
        <w:tabs>
          <w:tab w:val="left" w:pos="851"/>
        </w:tabs>
        <w:spacing w:after="240"/>
        <w:rPr>
          <w:szCs w:val="22"/>
        </w:rPr>
      </w:pPr>
      <w:bookmarkStart w:id="18" w:name="_Toc200107789"/>
      <w:r>
        <w:rPr>
          <w:szCs w:val="22"/>
        </w:rPr>
        <w:t>Montant</w:t>
      </w:r>
      <w:bookmarkEnd w:id="18"/>
    </w:p>
    <w:p w14:paraId="78FCB332" w14:textId="480B1F96" w:rsidR="00417050" w:rsidRPr="00CA2B19" w:rsidRDefault="00417050" w:rsidP="00CA2B19">
      <w:pPr>
        <w:pStyle w:val="NormalCI"/>
        <w:tabs>
          <w:tab w:val="left" w:pos="0"/>
        </w:tabs>
        <w:spacing w:after="120"/>
        <w:rPr>
          <w:color w:val="auto"/>
          <w:szCs w:val="22"/>
        </w:rPr>
      </w:pPr>
      <w:r w:rsidRPr="00CA2B19">
        <w:rPr>
          <w:color w:val="auto"/>
          <w:szCs w:val="22"/>
        </w:rPr>
        <w:t xml:space="preserve">Le montant </w:t>
      </w:r>
      <w:r w:rsidR="00966FED">
        <w:rPr>
          <w:color w:val="auto"/>
          <w:szCs w:val="22"/>
        </w:rPr>
        <w:t xml:space="preserve">total </w:t>
      </w:r>
      <w:r w:rsidRPr="00CA2B19">
        <w:rPr>
          <w:color w:val="auto"/>
          <w:szCs w:val="22"/>
        </w:rPr>
        <w:t xml:space="preserve">maximum </w:t>
      </w:r>
      <w:r w:rsidR="007B6EF1">
        <w:rPr>
          <w:color w:val="auto"/>
          <w:szCs w:val="22"/>
        </w:rPr>
        <w:t>(p</w:t>
      </w:r>
      <w:r w:rsidR="00F36B6C">
        <w:rPr>
          <w:color w:val="auto"/>
          <w:szCs w:val="22"/>
        </w:rPr>
        <w:t>oste</w:t>
      </w:r>
      <w:r w:rsidR="0002220A">
        <w:rPr>
          <w:color w:val="auto"/>
          <w:szCs w:val="22"/>
        </w:rPr>
        <w:t xml:space="preserve"> 1</w:t>
      </w:r>
      <w:r w:rsidR="007B6EF1">
        <w:rPr>
          <w:color w:val="auto"/>
          <w:szCs w:val="22"/>
        </w:rPr>
        <w:t xml:space="preserve"> à quantités définies et </w:t>
      </w:r>
      <w:r w:rsidR="00F36B6C">
        <w:rPr>
          <w:color w:val="auto"/>
          <w:szCs w:val="22"/>
        </w:rPr>
        <w:t>poste</w:t>
      </w:r>
      <w:r w:rsidR="007B6EF1">
        <w:rPr>
          <w:color w:val="auto"/>
          <w:szCs w:val="22"/>
        </w:rPr>
        <w:t xml:space="preserve"> </w:t>
      </w:r>
      <w:r w:rsidR="0002220A">
        <w:rPr>
          <w:color w:val="auto"/>
          <w:szCs w:val="22"/>
        </w:rPr>
        <w:t xml:space="preserve">2 </w:t>
      </w:r>
      <w:r w:rsidR="007B6EF1">
        <w:rPr>
          <w:color w:val="auto"/>
          <w:szCs w:val="22"/>
        </w:rPr>
        <w:t xml:space="preserve">à bons de commande) </w:t>
      </w:r>
      <w:r w:rsidRPr="00CA2B19">
        <w:rPr>
          <w:color w:val="auto"/>
          <w:szCs w:val="22"/>
        </w:rPr>
        <w:t>du marché</w:t>
      </w:r>
      <w:r w:rsidR="0077502C">
        <w:rPr>
          <w:color w:val="auto"/>
          <w:szCs w:val="22"/>
        </w:rPr>
        <w:t xml:space="preserve"> </w:t>
      </w:r>
      <w:r w:rsidRPr="00CA2B19">
        <w:rPr>
          <w:color w:val="auto"/>
          <w:szCs w:val="22"/>
        </w:rPr>
        <w:t>est le suivant :</w:t>
      </w:r>
    </w:p>
    <w:p w14:paraId="11736C91" w14:textId="033769C3" w:rsidR="00C5562C" w:rsidRPr="00FA2387" w:rsidRDefault="00417050" w:rsidP="00E16ACB">
      <w:pPr>
        <w:numPr>
          <w:ilvl w:val="0"/>
          <w:numId w:val="29"/>
        </w:numPr>
        <w:tabs>
          <w:tab w:val="clear" w:pos="1065"/>
          <w:tab w:val="num" w:pos="426"/>
        </w:tabs>
        <w:spacing w:after="60"/>
        <w:ind w:left="425" w:hanging="425"/>
        <w:rPr>
          <w:szCs w:val="22"/>
        </w:rPr>
      </w:pPr>
      <w:r w:rsidRPr="00C5562C">
        <w:rPr>
          <w:szCs w:val="22"/>
        </w:rPr>
        <w:t>Montant HT</w:t>
      </w:r>
      <w:r w:rsidR="00E32B49">
        <w:rPr>
          <w:szCs w:val="22"/>
        </w:rPr>
        <w:t> </w:t>
      </w:r>
      <w:proofErr w:type="gramStart"/>
      <w:r w:rsidR="00E32B49">
        <w:rPr>
          <w:szCs w:val="22"/>
        </w:rPr>
        <w:t xml:space="preserve">: </w:t>
      </w:r>
      <w:r w:rsidR="00EF2A5B">
        <w:rPr>
          <w:szCs w:val="22"/>
        </w:rPr>
        <w:t xml:space="preserve"> </w:t>
      </w:r>
      <w:r w:rsidR="004D5566" w:rsidRPr="00654C60">
        <w:rPr>
          <w:i/>
          <w:szCs w:val="22"/>
          <w:highlight w:val="yellow"/>
        </w:rPr>
        <w:t>(</w:t>
      </w:r>
      <w:proofErr w:type="gramEnd"/>
      <w:r w:rsidR="004D5566" w:rsidRPr="00654C60">
        <w:rPr>
          <w:i/>
          <w:szCs w:val="22"/>
          <w:highlight w:val="yellow"/>
        </w:rPr>
        <w:t>A renseigner par le soumissionnaire)</w:t>
      </w:r>
      <w:r w:rsidR="004D5566">
        <w:rPr>
          <w:szCs w:val="22"/>
        </w:rPr>
        <w:t xml:space="preserve"> </w:t>
      </w:r>
      <w:r w:rsidRPr="00FA2387">
        <w:rPr>
          <w:szCs w:val="22"/>
        </w:rPr>
        <w:t xml:space="preserve">euros </w:t>
      </w:r>
    </w:p>
    <w:p w14:paraId="1418C3A1" w14:textId="6DC3F1DE" w:rsidR="00C5562C" w:rsidRPr="00FA2387" w:rsidRDefault="00417050" w:rsidP="00E16ACB">
      <w:pPr>
        <w:numPr>
          <w:ilvl w:val="0"/>
          <w:numId w:val="29"/>
        </w:numPr>
        <w:tabs>
          <w:tab w:val="clear" w:pos="1065"/>
          <w:tab w:val="num" w:pos="426"/>
        </w:tabs>
        <w:spacing w:after="60"/>
        <w:ind w:left="425" w:hanging="425"/>
        <w:rPr>
          <w:szCs w:val="22"/>
        </w:rPr>
      </w:pPr>
      <w:r w:rsidRPr="00FA2387">
        <w:rPr>
          <w:szCs w:val="22"/>
        </w:rPr>
        <w:t>TVA (</w:t>
      </w:r>
      <w:r w:rsidR="001532DF" w:rsidRPr="00FA2387">
        <w:rPr>
          <w:szCs w:val="22"/>
        </w:rPr>
        <w:t>20</w:t>
      </w:r>
      <w:r w:rsidRPr="00FA2387">
        <w:rPr>
          <w:szCs w:val="22"/>
        </w:rPr>
        <w:t xml:space="preserve"> %)</w:t>
      </w:r>
      <w:r w:rsidR="00E32B49" w:rsidRPr="00FA2387">
        <w:rPr>
          <w:szCs w:val="22"/>
        </w:rPr>
        <w:t> </w:t>
      </w:r>
      <w:proofErr w:type="gramStart"/>
      <w:r w:rsidR="00E32B49" w:rsidRPr="00FA2387">
        <w:rPr>
          <w:szCs w:val="22"/>
        </w:rPr>
        <w:t xml:space="preserve">:  </w:t>
      </w:r>
      <w:r w:rsidR="004D5566" w:rsidRPr="00654C60">
        <w:rPr>
          <w:i/>
          <w:szCs w:val="22"/>
          <w:highlight w:val="yellow"/>
        </w:rPr>
        <w:t>(</w:t>
      </w:r>
      <w:proofErr w:type="gramEnd"/>
      <w:r w:rsidR="004D5566" w:rsidRPr="00654C60">
        <w:rPr>
          <w:i/>
          <w:szCs w:val="22"/>
          <w:highlight w:val="yellow"/>
        </w:rPr>
        <w:t>A renseigner par le soumissionnaire)</w:t>
      </w:r>
      <w:r w:rsidR="004D5566">
        <w:rPr>
          <w:szCs w:val="22"/>
        </w:rPr>
        <w:t xml:space="preserve"> </w:t>
      </w:r>
      <w:r w:rsidRPr="00FA2387">
        <w:rPr>
          <w:szCs w:val="22"/>
        </w:rPr>
        <w:t xml:space="preserve">euros </w:t>
      </w:r>
    </w:p>
    <w:p w14:paraId="1515BFDF" w14:textId="2D331087" w:rsidR="00F2597C" w:rsidRDefault="00417050" w:rsidP="0090213C">
      <w:pPr>
        <w:numPr>
          <w:ilvl w:val="0"/>
          <w:numId w:val="29"/>
        </w:numPr>
        <w:tabs>
          <w:tab w:val="clear" w:pos="1065"/>
          <w:tab w:val="left" w:pos="0"/>
          <w:tab w:val="num" w:pos="426"/>
        </w:tabs>
        <w:spacing w:before="120" w:after="120"/>
        <w:ind w:left="425" w:hanging="425"/>
        <w:rPr>
          <w:szCs w:val="22"/>
        </w:rPr>
      </w:pPr>
      <w:r w:rsidRPr="00FA2387">
        <w:rPr>
          <w:szCs w:val="22"/>
        </w:rPr>
        <w:t>Montant TTC</w:t>
      </w:r>
      <w:r w:rsidR="00E32B49" w:rsidRPr="00FA2387">
        <w:rPr>
          <w:szCs w:val="22"/>
        </w:rPr>
        <w:t> :</w:t>
      </w:r>
      <w:r w:rsidR="000B0153" w:rsidRPr="00FA2387">
        <w:rPr>
          <w:szCs w:val="22"/>
        </w:rPr>
        <w:t xml:space="preserve"> </w:t>
      </w:r>
      <w:r w:rsidR="004D5566" w:rsidRPr="00654C60">
        <w:rPr>
          <w:i/>
          <w:szCs w:val="22"/>
          <w:highlight w:val="yellow"/>
        </w:rPr>
        <w:t>(A renseigner par le soumissionnaire)</w:t>
      </w:r>
      <w:r w:rsidR="004D5566">
        <w:rPr>
          <w:szCs w:val="22"/>
        </w:rPr>
        <w:t xml:space="preserve"> </w:t>
      </w:r>
      <w:r w:rsidRPr="00C5562C">
        <w:rPr>
          <w:szCs w:val="22"/>
        </w:rPr>
        <w:t xml:space="preserve">euros </w:t>
      </w:r>
    </w:p>
    <w:p w14:paraId="7E6E9351" w14:textId="77777777" w:rsidR="00D40E58" w:rsidRPr="00C5562C" w:rsidRDefault="00D40E58" w:rsidP="00D40E58">
      <w:pPr>
        <w:tabs>
          <w:tab w:val="left" w:pos="0"/>
        </w:tabs>
        <w:spacing w:before="120" w:after="120"/>
        <w:rPr>
          <w:szCs w:val="22"/>
        </w:rPr>
      </w:pPr>
    </w:p>
    <w:p w14:paraId="73168B4D" w14:textId="77777777" w:rsidR="00F2597C" w:rsidRPr="00CA2B19" w:rsidRDefault="00F2597C" w:rsidP="00F2597C">
      <w:pPr>
        <w:pStyle w:val="NormalCI"/>
        <w:tabs>
          <w:tab w:val="left" w:pos="0"/>
        </w:tabs>
        <w:spacing w:after="120"/>
        <w:rPr>
          <w:color w:val="auto"/>
          <w:szCs w:val="22"/>
        </w:rPr>
      </w:pPr>
      <w:r w:rsidRPr="00CA2B19">
        <w:rPr>
          <w:color w:val="auto"/>
          <w:szCs w:val="22"/>
        </w:rPr>
        <w:t>Ce montant se décompose comme suit :</w:t>
      </w:r>
    </w:p>
    <w:p w14:paraId="42EAF2FF" w14:textId="3D5B3AB9" w:rsidR="00F2597C" w:rsidRDefault="00F2597C" w:rsidP="00F2597C">
      <w:pPr>
        <w:numPr>
          <w:ilvl w:val="0"/>
          <w:numId w:val="29"/>
        </w:numPr>
        <w:tabs>
          <w:tab w:val="clear" w:pos="1065"/>
          <w:tab w:val="num" w:pos="426"/>
        </w:tabs>
        <w:spacing w:after="60"/>
        <w:ind w:left="425" w:hanging="425"/>
        <w:rPr>
          <w:szCs w:val="22"/>
        </w:rPr>
      </w:pPr>
      <w:r w:rsidRPr="00CA2B19">
        <w:rPr>
          <w:szCs w:val="22"/>
        </w:rPr>
        <w:t>P</w:t>
      </w:r>
      <w:r w:rsidR="00821785">
        <w:rPr>
          <w:szCs w:val="22"/>
        </w:rPr>
        <w:t>oste</w:t>
      </w:r>
      <w:r w:rsidR="0059695E">
        <w:rPr>
          <w:szCs w:val="22"/>
        </w:rPr>
        <w:t xml:space="preserve"> 1 </w:t>
      </w:r>
      <w:r w:rsidR="00FA2387">
        <w:rPr>
          <w:szCs w:val="22"/>
        </w:rPr>
        <w:t xml:space="preserve">forfaitaire </w:t>
      </w:r>
      <w:r w:rsidR="00654C60" w:rsidRPr="00654C60">
        <w:rPr>
          <w:i/>
          <w:szCs w:val="22"/>
          <w:highlight w:val="yellow"/>
        </w:rPr>
        <w:t>(A renseigner par le soumissionnaire)</w:t>
      </w:r>
      <w:r w:rsidR="00785281">
        <w:rPr>
          <w:szCs w:val="22"/>
        </w:rPr>
        <w:t xml:space="preserve"> </w:t>
      </w:r>
      <w:r w:rsidRPr="00CA2B19">
        <w:rPr>
          <w:szCs w:val="22"/>
        </w:rPr>
        <w:t>euros</w:t>
      </w:r>
      <w:r w:rsidR="006D1B16">
        <w:rPr>
          <w:szCs w:val="22"/>
        </w:rPr>
        <w:t xml:space="preserve"> HT</w:t>
      </w:r>
      <w:r w:rsidRPr="00CA2B19">
        <w:rPr>
          <w:szCs w:val="22"/>
        </w:rPr>
        <w:t xml:space="preserve"> soit </w:t>
      </w:r>
      <w:r w:rsidR="00654C60" w:rsidRPr="00654C60">
        <w:rPr>
          <w:i/>
          <w:szCs w:val="22"/>
          <w:highlight w:val="yellow"/>
        </w:rPr>
        <w:t>(A renseigner par le soumissionnaire)</w:t>
      </w:r>
      <w:r w:rsidR="00654C60">
        <w:rPr>
          <w:szCs w:val="22"/>
        </w:rPr>
        <w:t xml:space="preserve"> </w:t>
      </w:r>
      <w:r w:rsidRPr="00CA2B19">
        <w:rPr>
          <w:szCs w:val="22"/>
        </w:rPr>
        <w:t>euros TTC au taux de 20%</w:t>
      </w:r>
      <w:r w:rsidR="0077502C">
        <w:rPr>
          <w:szCs w:val="22"/>
        </w:rPr>
        <w:t>.</w:t>
      </w:r>
    </w:p>
    <w:p w14:paraId="4A78FB60" w14:textId="5BE23514" w:rsidR="00F2597C" w:rsidRPr="00CB2122" w:rsidRDefault="00F2597C" w:rsidP="00F2597C">
      <w:pPr>
        <w:numPr>
          <w:ilvl w:val="0"/>
          <w:numId w:val="29"/>
        </w:numPr>
        <w:tabs>
          <w:tab w:val="clear" w:pos="1065"/>
          <w:tab w:val="num" w:pos="426"/>
        </w:tabs>
        <w:spacing w:after="60"/>
        <w:ind w:left="425" w:hanging="425"/>
        <w:rPr>
          <w:szCs w:val="22"/>
        </w:rPr>
      </w:pPr>
      <w:r w:rsidRPr="00CA2B19">
        <w:rPr>
          <w:szCs w:val="22"/>
        </w:rPr>
        <w:t>P</w:t>
      </w:r>
      <w:r w:rsidR="00821785">
        <w:rPr>
          <w:szCs w:val="22"/>
        </w:rPr>
        <w:t xml:space="preserve">oste </w:t>
      </w:r>
      <w:r w:rsidR="00E32B49">
        <w:rPr>
          <w:szCs w:val="22"/>
        </w:rPr>
        <w:t>2</w:t>
      </w:r>
      <w:r w:rsidR="00821785">
        <w:rPr>
          <w:szCs w:val="22"/>
        </w:rPr>
        <w:t xml:space="preserve"> </w:t>
      </w:r>
      <w:r w:rsidRPr="00CA2B19">
        <w:rPr>
          <w:szCs w:val="22"/>
        </w:rPr>
        <w:t>à bons de commande</w:t>
      </w:r>
      <w:r>
        <w:rPr>
          <w:szCs w:val="22"/>
        </w:rPr>
        <w:t> : montant maximum</w:t>
      </w:r>
      <w:r w:rsidR="004D5566">
        <w:rPr>
          <w:szCs w:val="22"/>
        </w:rPr>
        <w:t xml:space="preserve"> :50 000 </w:t>
      </w:r>
      <w:r w:rsidRPr="00CA2B19">
        <w:rPr>
          <w:szCs w:val="22"/>
        </w:rPr>
        <w:t>euros</w:t>
      </w:r>
      <w:r w:rsidR="006D1B16">
        <w:rPr>
          <w:szCs w:val="22"/>
        </w:rPr>
        <w:t xml:space="preserve"> HT</w:t>
      </w:r>
      <w:r w:rsidRPr="00CA2B19">
        <w:rPr>
          <w:szCs w:val="22"/>
        </w:rPr>
        <w:t xml:space="preserve">, soit </w:t>
      </w:r>
      <w:r w:rsidR="004D5566">
        <w:rPr>
          <w:szCs w:val="22"/>
        </w:rPr>
        <w:t>60 000</w:t>
      </w:r>
      <w:r w:rsidR="00654C60">
        <w:rPr>
          <w:szCs w:val="22"/>
        </w:rPr>
        <w:t xml:space="preserve"> </w:t>
      </w:r>
      <w:r w:rsidR="00654C60" w:rsidRPr="00CA2B19">
        <w:rPr>
          <w:szCs w:val="22"/>
        </w:rPr>
        <w:t>euros</w:t>
      </w:r>
      <w:r w:rsidRPr="00CA2B19">
        <w:rPr>
          <w:szCs w:val="22"/>
        </w:rPr>
        <w:t xml:space="preserve"> TTC au taux de 20</w:t>
      </w:r>
      <w:r w:rsidRPr="00CB2122">
        <w:rPr>
          <w:szCs w:val="22"/>
        </w:rPr>
        <w:t>%</w:t>
      </w:r>
      <w:r w:rsidR="0077502C" w:rsidRPr="00CB2122">
        <w:rPr>
          <w:szCs w:val="22"/>
        </w:rPr>
        <w:t xml:space="preserve"> sur sa durée totale de validité.</w:t>
      </w:r>
    </w:p>
    <w:p w14:paraId="75BAE78B" w14:textId="77777777" w:rsidR="004D5566" w:rsidRDefault="004D5566" w:rsidP="00F2597C">
      <w:pPr>
        <w:pStyle w:val="NormalCI"/>
        <w:tabs>
          <w:tab w:val="left" w:pos="0"/>
        </w:tabs>
        <w:spacing w:after="120"/>
        <w:rPr>
          <w:color w:val="auto"/>
          <w:szCs w:val="22"/>
        </w:rPr>
      </w:pPr>
    </w:p>
    <w:p w14:paraId="0E103F5B" w14:textId="7B01237A" w:rsidR="00F2597C" w:rsidRPr="00CA2B19" w:rsidRDefault="00F2597C" w:rsidP="00F2597C">
      <w:pPr>
        <w:pStyle w:val="NormalCI"/>
        <w:tabs>
          <w:tab w:val="left" w:pos="0"/>
        </w:tabs>
        <w:spacing w:after="120"/>
        <w:rPr>
          <w:color w:val="auto"/>
          <w:szCs w:val="22"/>
        </w:rPr>
      </w:pPr>
      <w:r w:rsidRPr="00CA2B19">
        <w:rPr>
          <w:color w:val="auto"/>
          <w:szCs w:val="22"/>
        </w:rPr>
        <w:t>En aucun cas, le titulaire ne peut se prévaloir d’une quelconque indemnité si le montant maximum des prestations commandées n’est pas atteint dans le cadre de la part à bons de commande.</w:t>
      </w:r>
    </w:p>
    <w:p w14:paraId="205B326B" w14:textId="77777777" w:rsidR="00F2597C" w:rsidRDefault="00417050" w:rsidP="0090213C">
      <w:pPr>
        <w:pStyle w:val="NormalCI"/>
        <w:tabs>
          <w:tab w:val="left" w:pos="0"/>
        </w:tabs>
        <w:spacing w:before="120" w:after="120"/>
        <w:rPr>
          <w:color w:val="auto"/>
          <w:szCs w:val="22"/>
        </w:rPr>
      </w:pPr>
      <w:r w:rsidRPr="00CA2B19">
        <w:rPr>
          <w:color w:val="auto"/>
          <w:szCs w:val="22"/>
        </w:rPr>
        <w:lastRenderedPageBreak/>
        <w:t>Le montant de la taxe est donné à titre indicatif</w:t>
      </w:r>
      <w:r w:rsidR="00136E9C">
        <w:rPr>
          <w:color w:val="auto"/>
          <w:szCs w:val="22"/>
        </w:rPr>
        <w:t xml:space="preserve"> </w:t>
      </w:r>
      <w:r w:rsidRPr="00CA2B19">
        <w:rPr>
          <w:color w:val="auto"/>
          <w:szCs w:val="22"/>
        </w:rPr>
        <w:t>; le règlement en sera effectué suivant le taux en vigueur à la date du fait générateur.</w:t>
      </w:r>
    </w:p>
    <w:p w14:paraId="65A9FABA" w14:textId="77777777" w:rsidR="00CA2B19" w:rsidRPr="00504FDA" w:rsidRDefault="00CA2B19" w:rsidP="00774B47">
      <w:pPr>
        <w:pStyle w:val="Titre1"/>
        <w:numPr>
          <w:ilvl w:val="0"/>
          <w:numId w:val="33"/>
        </w:numPr>
        <w:spacing w:before="480" w:after="240"/>
        <w:rPr>
          <w:szCs w:val="22"/>
        </w:rPr>
      </w:pPr>
      <w:bookmarkStart w:id="19" w:name="_Toc200107790"/>
      <w:r w:rsidRPr="00504FDA">
        <w:rPr>
          <w:szCs w:val="22"/>
        </w:rPr>
        <w:t>ARTICLE 3 CARACTERE DES PRIX</w:t>
      </w:r>
      <w:bookmarkEnd w:id="19"/>
    </w:p>
    <w:p w14:paraId="450492D4" w14:textId="77777777" w:rsidR="007B4A74" w:rsidRDefault="00CA2B19" w:rsidP="00594482">
      <w:pPr>
        <w:pStyle w:val="Titre2"/>
        <w:numPr>
          <w:ilvl w:val="1"/>
          <w:numId w:val="39"/>
        </w:numPr>
        <w:tabs>
          <w:tab w:val="left" w:pos="851"/>
        </w:tabs>
        <w:spacing w:after="240"/>
        <w:rPr>
          <w:szCs w:val="22"/>
        </w:rPr>
      </w:pPr>
      <w:bookmarkStart w:id="20" w:name="_Toc200107791"/>
      <w:bookmarkEnd w:id="9"/>
      <w:bookmarkEnd w:id="10"/>
      <w:bookmarkEnd w:id="11"/>
      <w:bookmarkEnd w:id="12"/>
      <w:bookmarkEnd w:id="13"/>
      <w:r w:rsidRPr="00CA2B19">
        <w:rPr>
          <w:szCs w:val="22"/>
        </w:rPr>
        <w:t>Contenu des prix</w:t>
      </w:r>
      <w:bookmarkEnd w:id="20"/>
    </w:p>
    <w:p w14:paraId="5B81A003" w14:textId="7C052B92" w:rsidR="00CA2B19" w:rsidRPr="001532DF" w:rsidRDefault="00CA2B19" w:rsidP="001532DF">
      <w:pPr>
        <w:pStyle w:val="NormalCI"/>
        <w:tabs>
          <w:tab w:val="left" w:pos="0"/>
        </w:tabs>
        <w:spacing w:after="120"/>
        <w:rPr>
          <w:color w:val="auto"/>
          <w:szCs w:val="22"/>
        </w:rPr>
      </w:pPr>
      <w:r w:rsidRPr="00CA2B19">
        <w:rPr>
          <w:color w:val="auto"/>
          <w:szCs w:val="22"/>
        </w:rPr>
        <w:t xml:space="preserve">Les prix </w:t>
      </w:r>
      <w:r w:rsidR="00114F03" w:rsidRPr="00CA2B19">
        <w:rPr>
          <w:color w:val="auto"/>
          <w:szCs w:val="22"/>
        </w:rPr>
        <w:t>d</w:t>
      </w:r>
      <w:r w:rsidR="00114F03">
        <w:rPr>
          <w:color w:val="auto"/>
          <w:szCs w:val="22"/>
        </w:rPr>
        <w:t>es</w:t>
      </w:r>
      <w:r w:rsidR="00114F03" w:rsidRPr="00CA2B19">
        <w:rPr>
          <w:color w:val="auto"/>
          <w:szCs w:val="22"/>
        </w:rPr>
        <w:t xml:space="preserve"> </w:t>
      </w:r>
      <w:r w:rsidRPr="00CA2B19">
        <w:rPr>
          <w:color w:val="auto"/>
          <w:szCs w:val="22"/>
        </w:rPr>
        <w:t>poste</w:t>
      </w:r>
      <w:r w:rsidR="00114F03">
        <w:rPr>
          <w:color w:val="auto"/>
          <w:szCs w:val="22"/>
        </w:rPr>
        <w:t>s</w:t>
      </w:r>
      <w:r w:rsidRPr="00CA2B19">
        <w:rPr>
          <w:color w:val="auto"/>
          <w:szCs w:val="22"/>
        </w:rPr>
        <w:t xml:space="preserve"> défini</w:t>
      </w:r>
      <w:r w:rsidR="00114F03">
        <w:rPr>
          <w:color w:val="auto"/>
          <w:szCs w:val="22"/>
        </w:rPr>
        <w:t>s</w:t>
      </w:r>
      <w:r w:rsidRPr="00CA2B19">
        <w:rPr>
          <w:color w:val="auto"/>
          <w:szCs w:val="22"/>
        </w:rPr>
        <w:t xml:space="preserve"> ci-avant comprennent tous les frais nécessaires à l’exécution des prestations décrites au CCTP mentionné à </w:t>
      </w:r>
      <w:r w:rsidRPr="00330983">
        <w:rPr>
          <w:color w:val="auto"/>
          <w:szCs w:val="22"/>
        </w:rPr>
        <w:t xml:space="preserve">l’article 1 </w:t>
      </w:r>
      <w:r w:rsidRPr="00330983">
        <w:rPr>
          <w:i/>
          <w:color w:val="auto"/>
          <w:szCs w:val="22"/>
        </w:rPr>
        <w:t>supra</w:t>
      </w:r>
      <w:r w:rsidRPr="00330983">
        <w:rPr>
          <w:color w:val="auto"/>
          <w:szCs w:val="22"/>
        </w:rPr>
        <w:t xml:space="preserve"> et</w:t>
      </w:r>
      <w:r w:rsidRPr="00CA2B19">
        <w:rPr>
          <w:color w:val="auto"/>
          <w:szCs w:val="22"/>
        </w:rPr>
        <w:t xml:space="preserve"> notamment :</w:t>
      </w:r>
    </w:p>
    <w:p w14:paraId="16E47A7E" w14:textId="41E7789A" w:rsidR="0090213C" w:rsidRPr="00F925F4" w:rsidRDefault="0090213C" w:rsidP="00E16ACB">
      <w:pPr>
        <w:numPr>
          <w:ilvl w:val="0"/>
          <w:numId w:val="29"/>
        </w:numPr>
        <w:tabs>
          <w:tab w:val="clear" w:pos="1065"/>
          <w:tab w:val="num" w:pos="426"/>
        </w:tabs>
        <w:spacing w:after="60"/>
        <w:ind w:left="425" w:hanging="425"/>
        <w:rPr>
          <w:szCs w:val="22"/>
        </w:rPr>
      </w:pPr>
      <w:proofErr w:type="gramStart"/>
      <w:r w:rsidRPr="00D548C7">
        <w:t>le</w:t>
      </w:r>
      <w:proofErr w:type="gramEnd"/>
      <w:r w:rsidRPr="00D548C7">
        <w:t xml:space="preserve"> conditionnement, l'emballage et la manutention,</w:t>
      </w:r>
    </w:p>
    <w:p w14:paraId="680A9105" w14:textId="201AF72A" w:rsidR="00F925F4" w:rsidRDefault="00F925F4" w:rsidP="00E16ACB">
      <w:pPr>
        <w:numPr>
          <w:ilvl w:val="0"/>
          <w:numId w:val="29"/>
        </w:numPr>
        <w:tabs>
          <w:tab w:val="clear" w:pos="1065"/>
          <w:tab w:val="num" w:pos="426"/>
        </w:tabs>
        <w:spacing w:after="60"/>
        <w:ind w:left="425" w:hanging="425"/>
        <w:rPr>
          <w:szCs w:val="22"/>
        </w:rPr>
      </w:pPr>
      <w:proofErr w:type="gramStart"/>
      <w:r>
        <w:t>les</w:t>
      </w:r>
      <w:proofErr w:type="gramEnd"/>
      <w:r>
        <w:t xml:space="preserve"> frais de management,</w:t>
      </w:r>
    </w:p>
    <w:p w14:paraId="563C00B9" w14:textId="77777777" w:rsidR="00CA2B19" w:rsidRDefault="00CA2B19" w:rsidP="00E16ACB">
      <w:pPr>
        <w:numPr>
          <w:ilvl w:val="0"/>
          <w:numId w:val="29"/>
        </w:numPr>
        <w:tabs>
          <w:tab w:val="clear" w:pos="1065"/>
          <w:tab w:val="num" w:pos="426"/>
        </w:tabs>
        <w:spacing w:after="60"/>
        <w:ind w:left="425" w:hanging="425"/>
        <w:rPr>
          <w:szCs w:val="22"/>
        </w:rPr>
      </w:pPr>
      <w:proofErr w:type="gramStart"/>
      <w:r w:rsidRPr="00CA2B19">
        <w:rPr>
          <w:szCs w:val="22"/>
        </w:rPr>
        <w:t>l'assurance</w:t>
      </w:r>
      <w:proofErr w:type="gramEnd"/>
      <w:r w:rsidRPr="00CA2B19">
        <w:rPr>
          <w:szCs w:val="22"/>
        </w:rPr>
        <w:t>,</w:t>
      </w:r>
    </w:p>
    <w:p w14:paraId="56F4A7F3" w14:textId="77777777" w:rsidR="0090213C" w:rsidRPr="00CA2B19" w:rsidRDefault="0090213C" w:rsidP="00E16ACB">
      <w:pPr>
        <w:numPr>
          <w:ilvl w:val="0"/>
          <w:numId w:val="29"/>
        </w:numPr>
        <w:tabs>
          <w:tab w:val="clear" w:pos="1065"/>
          <w:tab w:val="num" w:pos="426"/>
        </w:tabs>
        <w:spacing w:after="60"/>
        <w:ind w:left="425" w:hanging="425"/>
        <w:rPr>
          <w:szCs w:val="22"/>
        </w:rPr>
      </w:pPr>
      <w:proofErr w:type="gramStart"/>
      <w:r w:rsidRPr="00D548C7">
        <w:t>le</w:t>
      </w:r>
      <w:proofErr w:type="gramEnd"/>
      <w:r w:rsidRPr="00D548C7">
        <w:t xml:space="preserve"> stockage,</w:t>
      </w:r>
    </w:p>
    <w:p w14:paraId="02DC00F4" w14:textId="77777777" w:rsidR="00CA2B19" w:rsidRPr="00C12AE3" w:rsidRDefault="00CA2B19" w:rsidP="00E16ACB">
      <w:pPr>
        <w:numPr>
          <w:ilvl w:val="0"/>
          <w:numId w:val="29"/>
        </w:numPr>
        <w:tabs>
          <w:tab w:val="clear" w:pos="1065"/>
          <w:tab w:val="num" w:pos="426"/>
        </w:tabs>
        <w:spacing w:after="60"/>
        <w:ind w:left="425" w:hanging="425"/>
        <w:rPr>
          <w:szCs w:val="22"/>
        </w:rPr>
      </w:pPr>
      <w:proofErr w:type="gramStart"/>
      <w:r w:rsidRPr="00C12AE3">
        <w:rPr>
          <w:szCs w:val="22"/>
        </w:rPr>
        <w:t>les</w:t>
      </w:r>
      <w:proofErr w:type="gramEnd"/>
      <w:r w:rsidRPr="00C12AE3">
        <w:rPr>
          <w:szCs w:val="22"/>
        </w:rPr>
        <w:t xml:space="preserve"> garanties définies à l’article 7 </w:t>
      </w:r>
      <w:r w:rsidRPr="00C12AE3">
        <w:rPr>
          <w:i/>
          <w:szCs w:val="22"/>
        </w:rPr>
        <w:t>infra</w:t>
      </w:r>
      <w:r w:rsidRPr="00C12AE3">
        <w:rPr>
          <w:szCs w:val="22"/>
        </w:rPr>
        <w:t xml:space="preserve">, </w:t>
      </w:r>
    </w:p>
    <w:p w14:paraId="4D1D44CA" w14:textId="77777777" w:rsidR="00CA2B19" w:rsidRPr="00C12AE3" w:rsidRDefault="00CA2B19" w:rsidP="00E16ACB">
      <w:pPr>
        <w:numPr>
          <w:ilvl w:val="0"/>
          <w:numId w:val="29"/>
        </w:numPr>
        <w:tabs>
          <w:tab w:val="clear" w:pos="1065"/>
          <w:tab w:val="num" w:pos="426"/>
        </w:tabs>
        <w:spacing w:after="60"/>
        <w:ind w:left="425" w:hanging="425"/>
        <w:rPr>
          <w:szCs w:val="22"/>
        </w:rPr>
      </w:pPr>
      <w:proofErr w:type="gramStart"/>
      <w:r w:rsidRPr="00C12AE3">
        <w:rPr>
          <w:szCs w:val="22"/>
        </w:rPr>
        <w:t>la</w:t>
      </w:r>
      <w:proofErr w:type="gramEnd"/>
      <w:r w:rsidRPr="00C12AE3">
        <w:rPr>
          <w:szCs w:val="22"/>
        </w:rPr>
        <w:t xml:space="preserve"> documentation prévue à l'article </w:t>
      </w:r>
      <w:r w:rsidR="006A1C07" w:rsidRPr="00C12AE3">
        <w:rPr>
          <w:szCs w:val="22"/>
        </w:rPr>
        <w:t>5.</w:t>
      </w:r>
      <w:r w:rsidR="00114F03" w:rsidRPr="00C12AE3">
        <w:rPr>
          <w:szCs w:val="22"/>
        </w:rPr>
        <w:t>6</w:t>
      </w:r>
      <w:r w:rsidR="00C17911" w:rsidRPr="00C12AE3">
        <w:rPr>
          <w:szCs w:val="22"/>
        </w:rPr>
        <w:t xml:space="preserve">.2 </w:t>
      </w:r>
      <w:r w:rsidRPr="00C12AE3">
        <w:rPr>
          <w:i/>
          <w:szCs w:val="22"/>
        </w:rPr>
        <w:t>infra</w:t>
      </w:r>
      <w:r w:rsidRPr="00C12AE3">
        <w:rPr>
          <w:szCs w:val="22"/>
        </w:rPr>
        <w:t>,</w:t>
      </w:r>
    </w:p>
    <w:p w14:paraId="76E4E368" w14:textId="77777777" w:rsidR="00CA2B19" w:rsidRDefault="00CA2B19" w:rsidP="00E16ACB">
      <w:pPr>
        <w:numPr>
          <w:ilvl w:val="0"/>
          <w:numId w:val="29"/>
        </w:numPr>
        <w:tabs>
          <w:tab w:val="clear" w:pos="1065"/>
          <w:tab w:val="num" w:pos="426"/>
        </w:tabs>
        <w:spacing w:after="60"/>
        <w:ind w:left="425" w:hanging="425"/>
        <w:rPr>
          <w:szCs w:val="22"/>
        </w:rPr>
      </w:pPr>
      <w:proofErr w:type="gramStart"/>
      <w:r w:rsidRPr="00CA2B19">
        <w:rPr>
          <w:szCs w:val="22"/>
        </w:rPr>
        <w:t>les</w:t>
      </w:r>
      <w:proofErr w:type="gramEnd"/>
      <w:r w:rsidRPr="00CA2B19">
        <w:rPr>
          <w:szCs w:val="22"/>
        </w:rPr>
        <w:t xml:space="preserve"> opérations de vérification,</w:t>
      </w:r>
    </w:p>
    <w:p w14:paraId="45F4FE73" w14:textId="77777777" w:rsidR="00430BAC" w:rsidRPr="00FA2387" w:rsidRDefault="00430BAC" w:rsidP="00E16ACB">
      <w:pPr>
        <w:numPr>
          <w:ilvl w:val="0"/>
          <w:numId w:val="29"/>
        </w:numPr>
        <w:tabs>
          <w:tab w:val="clear" w:pos="1065"/>
          <w:tab w:val="num" w:pos="426"/>
        </w:tabs>
        <w:spacing w:after="60"/>
        <w:ind w:left="425" w:hanging="425"/>
        <w:rPr>
          <w:szCs w:val="22"/>
        </w:rPr>
      </w:pPr>
      <w:proofErr w:type="gramStart"/>
      <w:r w:rsidRPr="00FA2387">
        <w:rPr>
          <w:szCs w:val="22"/>
        </w:rPr>
        <w:t>la</w:t>
      </w:r>
      <w:proofErr w:type="gramEnd"/>
      <w:r w:rsidRPr="00FA2387">
        <w:rPr>
          <w:szCs w:val="22"/>
        </w:rPr>
        <w:t xml:space="preserve"> mise en service</w:t>
      </w:r>
      <w:r w:rsidR="00E10F50" w:rsidRPr="00FA2387">
        <w:rPr>
          <w:szCs w:val="22"/>
        </w:rPr>
        <w:t>,</w:t>
      </w:r>
      <w:r w:rsidRPr="00FA2387">
        <w:rPr>
          <w:szCs w:val="22"/>
        </w:rPr>
        <w:t xml:space="preserve"> l’installation </w:t>
      </w:r>
      <w:r w:rsidR="00E10F50" w:rsidRPr="00FA2387">
        <w:rPr>
          <w:szCs w:val="22"/>
        </w:rPr>
        <w:t>et la validation industrielle sur site</w:t>
      </w:r>
      <w:r w:rsidRPr="00FA2387">
        <w:rPr>
          <w:szCs w:val="22"/>
        </w:rPr>
        <w:t>,</w:t>
      </w:r>
    </w:p>
    <w:p w14:paraId="62D24A62" w14:textId="10B6D760" w:rsidR="00B70FF1" w:rsidRPr="00CB2122" w:rsidRDefault="00B70FF1" w:rsidP="001954CC">
      <w:pPr>
        <w:numPr>
          <w:ilvl w:val="0"/>
          <w:numId w:val="29"/>
        </w:numPr>
        <w:tabs>
          <w:tab w:val="clear" w:pos="1065"/>
          <w:tab w:val="num" w:pos="426"/>
        </w:tabs>
        <w:spacing w:after="60"/>
        <w:ind w:left="425" w:hanging="425"/>
        <w:rPr>
          <w:szCs w:val="22"/>
        </w:rPr>
      </w:pPr>
      <w:proofErr w:type="gramStart"/>
      <w:r w:rsidRPr="00B70FF1">
        <w:rPr>
          <w:szCs w:val="22"/>
        </w:rPr>
        <w:t>les</w:t>
      </w:r>
      <w:proofErr w:type="gramEnd"/>
      <w:r w:rsidRPr="00B70FF1">
        <w:rPr>
          <w:szCs w:val="22"/>
        </w:rPr>
        <w:t xml:space="preserve"> frais de déplacement et de séjour pendant la période d</w:t>
      </w:r>
      <w:r>
        <w:rPr>
          <w:szCs w:val="22"/>
        </w:rPr>
        <w:t>e mise en service</w:t>
      </w:r>
      <w:r w:rsidR="00E10F50">
        <w:rPr>
          <w:szCs w:val="22"/>
        </w:rPr>
        <w:t>,</w:t>
      </w:r>
      <w:r>
        <w:rPr>
          <w:szCs w:val="22"/>
        </w:rPr>
        <w:t xml:space="preserve"> d’</w:t>
      </w:r>
      <w:r w:rsidRPr="00B70FF1">
        <w:rPr>
          <w:szCs w:val="22"/>
        </w:rPr>
        <w:t>installation</w:t>
      </w:r>
      <w:r w:rsidR="00E10F50">
        <w:rPr>
          <w:szCs w:val="22"/>
        </w:rPr>
        <w:t xml:space="preserve"> et </w:t>
      </w:r>
      <w:r w:rsidR="00E10F50" w:rsidRPr="00FA2387">
        <w:rPr>
          <w:szCs w:val="22"/>
        </w:rPr>
        <w:t xml:space="preserve">de validation </w:t>
      </w:r>
      <w:r w:rsidR="0014635B">
        <w:rPr>
          <w:szCs w:val="22"/>
        </w:rPr>
        <w:t>technique</w:t>
      </w:r>
      <w:r w:rsidR="00EE7AC1">
        <w:rPr>
          <w:szCs w:val="22"/>
        </w:rPr>
        <w:t xml:space="preserve"> ainsi que </w:t>
      </w:r>
      <w:r w:rsidR="00EE7AC1" w:rsidRPr="00CB2122">
        <w:rPr>
          <w:szCs w:val="22"/>
        </w:rPr>
        <w:t xml:space="preserve">pendant </w:t>
      </w:r>
      <w:r w:rsidR="0077502C" w:rsidRPr="00CB2122">
        <w:rPr>
          <w:szCs w:val="22"/>
        </w:rPr>
        <w:t xml:space="preserve">la séance de prise de main et </w:t>
      </w:r>
      <w:r w:rsidR="00EE7AC1" w:rsidRPr="00CB2122">
        <w:rPr>
          <w:szCs w:val="22"/>
        </w:rPr>
        <w:t>les interventions de maintenance</w:t>
      </w:r>
      <w:r w:rsidR="00374D77" w:rsidRPr="00CB2122">
        <w:rPr>
          <w:szCs w:val="22"/>
        </w:rPr>
        <w:t xml:space="preserve"> préventive et curative</w:t>
      </w:r>
      <w:r w:rsidRPr="00CB2122">
        <w:rPr>
          <w:szCs w:val="22"/>
        </w:rPr>
        <w:t>,</w:t>
      </w:r>
    </w:p>
    <w:p w14:paraId="387C6BD1" w14:textId="4A41F748" w:rsidR="0090213C" w:rsidRPr="0077502C" w:rsidRDefault="0090213C" w:rsidP="00E16ACB">
      <w:pPr>
        <w:numPr>
          <w:ilvl w:val="0"/>
          <w:numId w:val="29"/>
        </w:numPr>
        <w:tabs>
          <w:tab w:val="clear" w:pos="1065"/>
          <w:tab w:val="num" w:pos="426"/>
        </w:tabs>
        <w:spacing w:after="60"/>
        <w:ind w:left="425" w:hanging="425"/>
        <w:rPr>
          <w:szCs w:val="22"/>
        </w:rPr>
      </w:pPr>
      <w:proofErr w:type="gramStart"/>
      <w:r w:rsidRPr="00D548C7">
        <w:t>la</w:t>
      </w:r>
      <w:proofErr w:type="gramEnd"/>
      <w:r w:rsidRPr="00D548C7">
        <w:t xml:space="preserve"> livraison franco de port en France métropolitaine</w:t>
      </w:r>
      <w:r w:rsidR="007B6EF1">
        <w:t>.</w:t>
      </w:r>
    </w:p>
    <w:p w14:paraId="74BDEC88" w14:textId="733FB10D" w:rsidR="0077502C" w:rsidRPr="0077502C" w:rsidRDefault="0077502C" w:rsidP="0077502C">
      <w:pPr>
        <w:pStyle w:val="NormalCI"/>
        <w:tabs>
          <w:tab w:val="left" w:pos="0"/>
        </w:tabs>
        <w:spacing w:after="120"/>
        <w:rPr>
          <w:color w:val="auto"/>
          <w:szCs w:val="22"/>
        </w:rPr>
      </w:pPr>
      <w:r w:rsidRPr="0077502C">
        <w:rPr>
          <w:color w:val="auto"/>
          <w:szCs w:val="22"/>
        </w:rPr>
        <w:t>Aucun frais supplémentaire n’est pris en compte</w:t>
      </w:r>
      <w:r>
        <w:rPr>
          <w:color w:val="auto"/>
          <w:szCs w:val="22"/>
        </w:rPr>
        <w:t>.</w:t>
      </w:r>
    </w:p>
    <w:p w14:paraId="1840FF14" w14:textId="77777777" w:rsidR="00CA2B19" w:rsidRPr="00CA2B19" w:rsidRDefault="00CA2B19" w:rsidP="00594482">
      <w:pPr>
        <w:pStyle w:val="Titre2"/>
        <w:numPr>
          <w:ilvl w:val="1"/>
          <w:numId w:val="39"/>
        </w:numPr>
        <w:tabs>
          <w:tab w:val="left" w:pos="851"/>
        </w:tabs>
        <w:spacing w:after="240"/>
        <w:rPr>
          <w:szCs w:val="22"/>
        </w:rPr>
      </w:pPr>
      <w:bookmarkStart w:id="21" w:name="_Toc200107792"/>
      <w:r>
        <w:rPr>
          <w:szCs w:val="22"/>
        </w:rPr>
        <w:t>Date d’établissement des prix</w:t>
      </w:r>
      <w:bookmarkEnd w:id="21"/>
    </w:p>
    <w:p w14:paraId="1086670E" w14:textId="664B2399" w:rsidR="002121C7" w:rsidRDefault="001532DF" w:rsidP="002121C7">
      <w:pPr>
        <w:spacing w:after="60"/>
      </w:pPr>
      <w:r w:rsidRPr="002121C7">
        <w:rPr>
          <w:szCs w:val="22"/>
        </w:rPr>
        <w:t>Les prix initiaux figurant en annexe</w:t>
      </w:r>
      <w:r w:rsidR="00AF0762" w:rsidRPr="002121C7">
        <w:rPr>
          <w:szCs w:val="22"/>
        </w:rPr>
        <w:t>s</w:t>
      </w:r>
      <w:r w:rsidRPr="002121C7">
        <w:rPr>
          <w:szCs w:val="22"/>
        </w:rPr>
        <w:t xml:space="preserve"> 1 </w:t>
      </w:r>
      <w:r w:rsidR="00B70FF1" w:rsidRPr="002121C7">
        <w:rPr>
          <w:szCs w:val="22"/>
        </w:rPr>
        <w:t xml:space="preserve">et 2 </w:t>
      </w:r>
      <w:r w:rsidRPr="002121C7">
        <w:rPr>
          <w:i/>
          <w:szCs w:val="22"/>
        </w:rPr>
        <w:t>infra</w:t>
      </w:r>
      <w:r w:rsidRPr="002121C7">
        <w:rPr>
          <w:szCs w:val="22"/>
        </w:rPr>
        <w:t xml:space="preserve"> sont établis à la date dite "date d'établissement des prix"</w:t>
      </w:r>
      <w:r w:rsidR="002121C7" w:rsidRPr="002121C7">
        <w:rPr>
          <w:b/>
        </w:rPr>
        <w:t xml:space="preserve">, </w:t>
      </w:r>
      <w:r w:rsidR="002121C7" w:rsidRPr="002121C7">
        <w:t>correspondant à la date de remise de l’offre finale</w:t>
      </w:r>
      <w:r w:rsidR="002121C7" w:rsidRPr="002121C7">
        <w:rPr>
          <w:szCs w:val="22"/>
        </w:rPr>
        <w:t xml:space="preserve"> soit le mois de </w:t>
      </w:r>
      <w:r w:rsidR="00927565" w:rsidRPr="00927565">
        <w:rPr>
          <w:i/>
          <w:szCs w:val="22"/>
          <w:highlight w:val="yellow"/>
        </w:rPr>
        <w:t>(rédaction réservée)</w:t>
      </w:r>
      <w:r w:rsidR="002121C7" w:rsidRPr="002121C7">
        <w:t xml:space="preserve"> </w:t>
      </w:r>
      <w:r w:rsidR="002121C7" w:rsidRPr="00D548C7">
        <w:t xml:space="preserve"> </w:t>
      </w:r>
    </w:p>
    <w:p w14:paraId="2CE6B1CC" w14:textId="77777777" w:rsidR="00CA2B19" w:rsidRPr="00CA2B19" w:rsidRDefault="00CA2B19" w:rsidP="00594482">
      <w:pPr>
        <w:pStyle w:val="Titre2"/>
        <w:numPr>
          <w:ilvl w:val="1"/>
          <w:numId w:val="39"/>
        </w:numPr>
        <w:tabs>
          <w:tab w:val="left" w:pos="851"/>
        </w:tabs>
        <w:spacing w:after="240"/>
        <w:rPr>
          <w:szCs w:val="22"/>
        </w:rPr>
      </w:pPr>
      <w:bookmarkStart w:id="22" w:name="_Toc476818960"/>
      <w:bookmarkStart w:id="23" w:name="_Toc476827460"/>
      <w:bookmarkStart w:id="24" w:name="_Toc200107793"/>
      <w:bookmarkEnd w:id="22"/>
      <w:bookmarkEnd w:id="23"/>
      <w:r>
        <w:rPr>
          <w:szCs w:val="22"/>
        </w:rPr>
        <w:t>Type de prix</w:t>
      </w:r>
      <w:bookmarkEnd w:id="24"/>
    </w:p>
    <w:p w14:paraId="293FB727" w14:textId="77777777" w:rsidR="00B41A01" w:rsidRPr="00B41A01" w:rsidRDefault="00B41A01" w:rsidP="00B41A01">
      <w:pPr>
        <w:pStyle w:val="NormalCI"/>
        <w:tabs>
          <w:tab w:val="left" w:pos="0"/>
        </w:tabs>
        <w:spacing w:after="120"/>
        <w:ind w:left="3"/>
        <w:rPr>
          <w:color w:val="auto"/>
          <w:szCs w:val="22"/>
        </w:rPr>
      </w:pPr>
      <w:r w:rsidRPr="00B41A01">
        <w:rPr>
          <w:color w:val="auto"/>
          <w:szCs w:val="22"/>
        </w:rPr>
        <w:t>Part</w:t>
      </w:r>
      <w:r w:rsidR="007E747C">
        <w:rPr>
          <w:color w:val="auto"/>
          <w:szCs w:val="22"/>
        </w:rPr>
        <w:t>ie</w:t>
      </w:r>
      <w:r w:rsidRPr="00B41A01">
        <w:rPr>
          <w:color w:val="auto"/>
          <w:szCs w:val="22"/>
        </w:rPr>
        <w:t xml:space="preserve"> </w:t>
      </w:r>
      <w:r w:rsidR="001D63BF">
        <w:rPr>
          <w:color w:val="auto"/>
          <w:szCs w:val="22"/>
        </w:rPr>
        <w:t>forfaitaire</w:t>
      </w:r>
      <w:r w:rsidRPr="00B41A01">
        <w:rPr>
          <w:color w:val="auto"/>
          <w:szCs w:val="22"/>
        </w:rPr>
        <w:t xml:space="preserve"> : les prix d</w:t>
      </w:r>
      <w:r w:rsidR="00AF0762">
        <w:rPr>
          <w:color w:val="auto"/>
          <w:szCs w:val="22"/>
        </w:rPr>
        <w:t>u poste</w:t>
      </w:r>
      <w:r w:rsidR="007460E2">
        <w:rPr>
          <w:color w:val="auto"/>
          <w:szCs w:val="22"/>
        </w:rPr>
        <w:t xml:space="preserve"> </w:t>
      </w:r>
      <w:r w:rsidR="00AF0762">
        <w:rPr>
          <w:color w:val="auto"/>
          <w:szCs w:val="22"/>
        </w:rPr>
        <w:t>1</w:t>
      </w:r>
      <w:r w:rsidRPr="00B41A01">
        <w:rPr>
          <w:color w:val="auto"/>
          <w:szCs w:val="22"/>
        </w:rPr>
        <w:t xml:space="preserve"> figurant en annexe 1 </w:t>
      </w:r>
      <w:r w:rsidRPr="00B41A01">
        <w:rPr>
          <w:i/>
          <w:color w:val="auto"/>
          <w:szCs w:val="22"/>
        </w:rPr>
        <w:t>infra</w:t>
      </w:r>
      <w:r w:rsidRPr="00B41A01">
        <w:rPr>
          <w:color w:val="auto"/>
          <w:szCs w:val="22"/>
        </w:rPr>
        <w:t xml:space="preserve"> sont forfaitaires définitifs.</w:t>
      </w:r>
    </w:p>
    <w:p w14:paraId="0C62170E" w14:textId="77777777" w:rsidR="00B41A01" w:rsidRDefault="00B41A01" w:rsidP="00B41A01">
      <w:pPr>
        <w:pStyle w:val="NormalCI"/>
        <w:tabs>
          <w:tab w:val="left" w:pos="0"/>
        </w:tabs>
        <w:spacing w:after="120"/>
        <w:ind w:left="3"/>
        <w:rPr>
          <w:color w:val="auto"/>
          <w:szCs w:val="22"/>
        </w:rPr>
      </w:pPr>
      <w:r w:rsidRPr="00B41A01">
        <w:rPr>
          <w:color w:val="auto"/>
          <w:szCs w:val="22"/>
        </w:rPr>
        <w:t>Part</w:t>
      </w:r>
      <w:r w:rsidR="007E747C">
        <w:rPr>
          <w:color w:val="auto"/>
          <w:szCs w:val="22"/>
        </w:rPr>
        <w:t>ie</w:t>
      </w:r>
      <w:r w:rsidRPr="00B41A01">
        <w:rPr>
          <w:color w:val="auto"/>
          <w:szCs w:val="22"/>
        </w:rPr>
        <w:t xml:space="preserve"> à bons de commande : les prix d</w:t>
      </w:r>
      <w:r w:rsidR="00821785">
        <w:rPr>
          <w:color w:val="auto"/>
          <w:szCs w:val="22"/>
        </w:rPr>
        <w:t>u</w:t>
      </w:r>
      <w:r w:rsidRPr="00B41A01">
        <w:rPr>
          <w:color w:val="auto"/>
          <w:szCs w:val="22"/>
        </w:rPr>
        <w:t xml:space="preserve"> poste </w:t>
      </w:r>
      <w:r w:rsidR="00AF0762">
        <w:rPr>
          <w:color w:val="auto"/>
          <w:szCs w:val="22"/>
        </w:rPr>
        <w:t>2</w:t>
      </w:r>
      <w:r>
        <w:rPr>
          <w:color w:val="auto"/>
          <w:szCs w:val="22"/>
        </w:rPr>
        <w:t xml:space="preserve"> </w:t>
      </w:r>
      <w:r w:rsidRPr="00B41A01">
        <w:rPr>
          <w:color w:val="auto"/>
          <w:szCs w:val="22"/>
        </w:rPr>
        <w:t xml:space="preserve">figurant en annexe </w:t>
      </w:r>
      <w:r w:rsidR="00AF0762">
        <w:rPr>
          <w:color w:val="auto"/>
          <w:szCs w:val="22"/>
        </w:rPr>
        <w:t>2</w:t>
      </w:r>
      <w:r w:rsidRPr="00B41A01">
        <w:rPr>
          <w:color w:val="auto"/>
          <w:szCs w:val="22"/>
        </w:rPr>
        <w:t xml:space="preserve"> </w:t>
      </w:r>
      <w:r w:rsidRPr="00B41A01">
        <w:rPr>
          <w:i/>
          <w:color w:val="auto"/>
          <w:szCs w:val="22"/>
        </w:rPr>
        <w:t>infra</w:t>
      </w:r>
      <w:r w:rsidRPr="00B41A01">
        <w:rPr>
          <w:color w:val="auto"/>
          <w:szCs w:val="22"/>
        </w:rPr>
        <w:t xml:space="preserve"> sont unitaires définitifs.</w:t>
      </w:r>
    </w:p>
    <w:p w14:paraId="720B2B7A" w14:textId="77777777" w:rsidR="00CA2B19" w:rsidRPr="009B30AB" w:rsidRDefault="00CA2B19" w:rsidP="00594482">
      <w:pPr>
        <w:pStyle w:val="Titre2"/>
        <w:numPr>
          <w:ilvl w:val="1"/>
          <w:numId w:val="39"/>
        </w:numPr>
        <w:tabs>
          <w:tab w:val="left" w:pos="851"/>
        </w:tabs>
        <w:spacing w:after="240"/>
        <w:rPr>
          <w:szCs w:val="22"/>
        </w:rPr>
      </w:pPr>
      <w:bookmarkStart w:id="25" w:name="_Toc476818962"/>
      <w:bookmarkStart w:id="26" w:name="_Toc476827462"/>
      <w:bookmarkStart w:id="27" w:name="_Toc200107794"/>
      <w:bookmarkEnd w:id="25"/>
      <w:bookmarkEnd w:id="26"/>
      <w:r w:rsidRPr="009B30AB">
        <w:rPr>
          <w:szCs w:val="22"/>
        </w:rPr>
        <w:t>Forme des prix</w:t>
      </w:r>
      <w:bookmarkEnd w:id="27"/>
    </w:p>
    <w:p w14:paraId="318FE13B" w14:textId="77777777" w:rsidR="00AF6695" w:rsidRDefault="00AF6695" w:rsidP="00E82708">
      <w:pPr>
        <w:pStyle w:val="NormalCI"/>
        <w:tabs>
          <w:tab w:val="left" w:pos="0"/>
        </w:tabs>
        <w:spacing w:after="120"/>
        <w:rPr>
          <w:color w:val="auto"/>
          <w:szCs w:val="22"/>
        </w:rPr>
      </w:pPr>
      <w:r w:rsidRPr="00791F32">
        <w:rPr>
          <w:color w:val="auto"/>
          <w:szCs w:val="22"/>
        </w:rPr>
        <w:t>Le</w:t>
      </w:r>
      <w:r w:rsidR="003824C8">
        <w:rPr>
          <w:color w:val="auto"/>
          <w:szCs w:val="22"/>
        </w:rPr>
        <w:t>s</w:t>
      </w:r>
      <w:r w:rsidRPr="00791F32">
        <w:rPr>
          <w:color w:val="auto"/>
          <w:szCs w:val="22"/>
        </w:rPr>
        <w:t xml:space="preserve"> prix </w:t>
      </w:r>
      <w:r w:rsidR="007B6EF1">
        <w:rPr>
          <w:color w:val="auto"/>
          <w:szCs w:val="22"/>
        </w:rPr>
        <w:t>d</w:t>
      </w:r>
      <w:r w:rsidR="00AF0762">
        <w:rPr>
          <w:color w:val="auto"/>
          <w:szCs w:val="22"/>
        </w:rPr>
        <w:t xml:space="preserve">u poste </w:t>
      </w:r>
      <w:r w:rsidR="00AC2159">
        <w:rPr>
          <w:color w:val="auto"/>
          <w:szCs w:val="22"/>
        </w:rPr>
        <w:t>1</w:t>
      </w:r>
      <w:r w:rsidR="007B6EF1" w:rsidRPr="00791F32">
        <w:rPr>
          <w:color w:val="auto"/>
          <w:szCs w:val="22"/>
        </w:rPr>
        <w:t xml:space="preserve"> </w:t>
      </w:r>
      <w:r w:rsidRPr="00791F32">
        <w:rPr>
          <w:color w:val="auto"/>
          <w:szCs w:val="22"/>
        </w:rPr>
        <w:t xml:space="preserve">figurant en annexe 1 </w:t>
      </w:r>
      <w:r w:rsidRPr="00E82708">
        <w:rPr>
          <w:i/>
          <w:color w:val="auto"/>
          <w:szCs w:val="22"/>
        </w:rPr>
        <w:t>infra</w:t>
      </w:r>
      <w:r w:rsidRPr="00791F32">
        <w:rPr>
          <w:color w:val="auto"/>
          <w:szCs w:val="22"/>
        </w:rPr>
        <w:t xml:space="preserve"> </w:t>
      </w:r>
      <w:r w:rsidR="003824C8">
        <w:rPr>
          <w:color w:val="auto"/>
          <w:szCs w:val="22"/>
        </w:rPr>
        <w:t>sont</w:t>
      </w:r>
      <w:r w:rsidR="007B6EF1">
        <w:rPr>
          <w:color w:val="auto"/>
          <w:szCs w:val="22"/>
        </w:rPr>
        <w:t xml:space="preserve"> </w:t>
      </w:r>
      <w:r>
        <w:rPr>
          <w:color w:val="auto"/>
          <w:szCs w:val="22"/>
        </w:rPr>
        <w:t>ferme</w:t>
      </w:r>
      <w:r w:rsidR="003824C8">
        <w:rPr>
          <w:color w:val="auto"/>
          <w:szCs w:val="22"/>
        </w:rPr>
        <w:t>s</w:t>
      </w:r>
      <w:r w:rsidR="00AB7631">
        <w:rPr>
          <w:color w:val="auto"/>
          <w:szCs w:val="22"/>
        </w:rPr>
        <w:t xml:space="preserve"> actualisable</w:t>
      </w:r>
      <w:r w:rsidR="003824C8">
        <w:rPr>
          <w:color w:val="auto"/>
          <w:szCs w:val="22"/>
        </w:rPr>
        <w:t>s</w:t>
      </w:r>
      <w:r w:rsidR="007B6EF1">
        <w:rPr>
          <w:color w:val="auto"/>
          <w:szCs w:val="22"/>
        </w:rPr>
        <w:t xml:space="preserve"> dans les </w:t>
      </w:r>
      <w:r w:rsidR="007B6EF1" w:rsidRPr="00691FB9">
        <w:rPr>
          <w:color w:val="auto"/>
          <w:szCs w:val="22"/>
        </w:rPr>
        <w:t xml:space="preserve">conditions prévues à l’article 3.4.1 </w:t>
      </w:r>
      <w:r w:rsidR="007B6EF1" w:rsidRPr="00691FB9">
        <w:rPr>
          <w:i/>
          <w:color w:val="auto"/>
          <w:szCs w:val="22"/>
        </w:rPr>
        <w:t>infra</w:t>
      </w:r>
      <w:r w:rsidRPr="00691FB9">
        <w:rPr>
          <w:color w:val="auto"/>
          <w:szCs w:val="22"/>
        </w:rPr>
        <w:t>.</w:t>
      </w:r>
    </w:p>
    <w:p w14:paraId="77C05C49" w14:textId="77777777" w:rsidR="001532DF" w:rsidRDefault="007B6EF1" w:rsidP="00E82708">
      <w:pPr>
        <w:pStyle w:val="NormalCI"/>
        <w:tabs>
          <w:tab w:val="left" w:pos="0"/>
        </w:tabs>
        <w:spacing w:after="120"/>
        <w:rPr>
          <w:color w:val="auto"/>
          <w:szCs w:val="22"/>
        </w:rPr>
      </w:pPr>
      <w:r>
        <w:rPr>
          <w:color w:val="auto"/>
          <w:szCs w:val="22"/>
        </w:rPr>
        <w:t>Les prix des bons de commande émis au titre d</w:t>
      </w:r>
      <w:r w:rsidR="00821785">
        <w:rPr>
          <w:color w:val="auto"/>
          <w:szCs w:val="22"/>
        </w:rPr>
        <w:t>u</w:t>
      </w:r>
      <w:r>
        <w:rPr>
          <w:color w:val="auto"/>
          <w:szCs w:val="22"/>
        </w:rPr>
        <w:t xml:space="preserve"> poste </w:t>
      </w:r>
      <w:r w:rsidR="00AF0762">
        <w:rPr>
          <w:color w:val="auto"/>
          <w:szCs w:val="22"/>
        </w:rPr>
        <w:t>2</w:t>
      </w:r>
      <w:r w:rsidR="00B41A01">
        <w:rPr>
          <w:color w:val="auto"/>
          <w:szCs w:val="22"/>
        </w:rPr>
        <w:t xml:space="preserve"> </w:t>
      </w:r>
      <w:r>
        <w:rPr>
          <w:color w:val="auto"/>
          <w:szCs w:val="22"/>
        </w:rPr>
        <w:t>à bons de commande sont</w:t>
      </w:r>
      <w:r w:rsidR="00AF6695">
        <w:rPr>
          <w:color w:val="auto"/>
          <w:szCs w:val="22"/>
        </w:rPr>
        <w:t xml:space="preserve"> </w:t>
      </w:r>
      <w:r w:rsidR="00E82708">
        <w:rPr>
          <w:color w:val="auto"/>
          <w:szCs w:val="22"/>
        </w:rPr>
        <w:t>révisable</w:t>
      </w:r>
      <w:r>
        <w:rPr>
          <w:color w:val="auto"/>
          <w:szCs w:val="22"/>
        </w:rPr>
        <w:t>s</w:t>
      </w:r>
      <w:r w:rsidR="00CA2B19" w:rsidRPr="009B30AB">
        <w:rPr>
          <w:color w:val="auto"/>
          <w:szCs w:val="22"/>
        </w:rPr>
        <w:t xml:space="preserve"> dans les conditions </w:t>
      </w:r>
      <w:r w:rsidR="00CA2B19" w:rsidRPr="00691FB9">
        <w:rPr>
          <w:color w:val="auto"/>
          <w:szCs w:val="22"/>
        </w:rPr>
        <w:t>prévues à l’article 3.</w:t>
      </w:r>
      <w:r w:rsidRPr="00691FB9">
        <w:rPr>
          <w:color w:val="auto"/>
          <w:szCs w:val="22"/>
        </w:rPr>
        <w:t xml:space="preserve">4.2 </w:t>
      </w:r>
      <w:r w:rsidR="00CA2B19" w:rsidRPr="00691FB9">
        <w:rPr>
          <w:i/>
          <w:color w:val="auto"/>
          <w:szCs w:val="22"/>
        </w:rPr>
        <w:t>infra</w:t>
      </w:r>
      <w:r w:rsidR="00CA2B19" w:rsidRPr="00691FB9">
        <w:rPr>
          <w:color w:val="auto"/>
          <w:szCs w:val="22"/>
        </w:rPr>
        <w:t>.</w:t>
      </w:r>
    </w:p>
    <w:p w14:paraId="29A16424" w14:textId="77777777" w:rsidR="007E747C" w:rsidRPr="009B30AB" w:rsidRDefault="007E747C" w:rsidP="007E747C">
      <w:pPr>
        <w:pStyle w:val="NormalCI"/>
        <w:tabs>
          <w:tab w:val="left" w:pos="0"/>
        </w:tabs>
        <w:spacing w:after="120"/>
        <w:rPr>
          <w:color w:val="auto"/>
          <w:szCs w:val="22"/>
        </w:rPr>
      </w:pPr>
      <w:r w:rsidRPr="009B30AB">
        <w:rPr>
          <w:color w:val="auto"/>
          <w:szCs w:val="22"/>
        </w:rPr>
        <w:t>En cas de changement, par l’INSEE de la dénomination et/ou de la base de calcul d’un indice avec un coefficient de raccordement associé, ce changement s’applique automatiquement et sans formalités.</w:t>
      </w:r>
    </w:p>
    <w:p w14:paraId="2F8B8A3A" w14:textId="14B3062D" w:rsidR="007E747C" w:rsidRPr="009B30AB" w:rsidRDefault="007E747C" w:rsidP="007E747C">
      <w:pPr>
        <w:pStyle w:val="NormalCI"/>
        <w:tabs>
          <w:tab w:val="left" w:pos="0"/>
        </w:tabs>
        <w:spacing w:after="120"/>
        <w:rPr>
          <w:color w:val="auto"/>
          <w:szCs w:val="22"/>
        </w:rPr>
      </w:pPr>
      <w:r w:rsidRPr="009B30AB">
        <w:rPr>
          <w:color w:val="auto"/>
          <w:szCs w:val="22"/>
        </w:rPr>
        <w:t xml:space="preserve">En cas de suppression par l’INSEE d’un indice et de son remplacement par un indice unique, avec un coefficient de raccordement associé, ce remplacement </w:t>
      </w:r>
      <w:r w:rsidR="00F96865">
        <w:rPr>
          <w:color w:val="auto"/>
          <w:szCs w:val="22"/>
        </w:rPr>
        <w:t>est</w:t>
      </w:r>
      <w:r w:rsidRPr="009B30AB">
        <w:rPr>
          <w:color w:val="auto"/>
          <w:szCs w:val="22"/>
        </w:rPr>
        <w:t xml:space="preserve"> notifié au titulaire, par l’autorité signataire d</w:t>
      </w:r>
      <w:r>
        <w:rPr>
          <w:color w:val="auto"/>
          <w:szCs w:val="22"/>
        </w:rPr>
        <w:t>e</w:t>
      </w:r>
      <w:r w:rsidRPr="009B30AB">
        <w:rPr>
          <w:color w:val="auto"/>
          <w:szCs w:val="22"/>
        </w:rPr>
        <w:t xml:space="preserve"> marché ou son représentant, par ordre de service. Le titulaire dispose d’un délai de 30 jours pour formuler par écrit son éventuel désaccord. Passé ce délai, l’absence de réponse de celui-ci vau</w:t>
      </w:r>
      <w:r w:rsidR="00F96865">
        <w:rPr>
          <w:color w:val="auto"/>
          <w:szCs w:val="22"/>
        </w:rPr>
        <w:t>t</w:t>
      </w:r>
      <w:r w:rsidRPr="009B30AB">
        <w:rPr>
          <w:color w:val="auto"/>
          <w:szCs w:val="22"/>
        </w:rPr>
        <w:t xml:space="preserve"> acceptation du nouvel indice. En cas de désaccord exprimé dans le délai ci-dessus, les parties d</w:t>
      </w:r>
      <w:r w:rsidR="00F96865">
        <w:rPr>
          <w:color w:val="auto"/>
          <w:szCs w:val="22"/>
        </w:rPr>
        <w:t>oivent</w:t>
      </w:r>
      <w:r w:rsidRPr="009B30AB">
        <w:rPr>
          <w:color w:val="auto"/>
          <w:szCs w:val="22"/>
        </w:rPr>
        <w:t xml:space="preserve"> trouver un accord par avenant.</w:t>
      </w:r>
    </w:p>
    <w:p w14:paraId="1742A20C" w14:textId="77777777" w:rsidR="000228F2" w:rsidRPr="0044480F" w:rsidRDefault="000228F2" w:rsidP="000228F2">
      <w:pPr>
        <w:pStyle w:val="Titre3"/>
        <w:tabs>
          <w:tab w:val="left" w:pos="851"/>
        </w:tabs>
        <w:spacing w:before="240" w:after="240"/>
        <w:ind w:left="851" w:hanging="851"/>
        <w:rPr>
          <w:rFonts w:ascii="Times New Roman" w:hAnsi="Times New Roman"/>
          <w:b/>
          <w:szCs w:val="22"/>
        </w:rPr>
      </w:pPr>
      <w:bookmarkStart w:id="28" w:name="_Toc488163049"/>
      <w:bookmarkStart w:id="29" w:name="_Toc200107795"/>
      <w:r>
        <w:rPr>
          <w:rFonts w:ascii="Times New Roman" w:hAnsi="Times New Roman"/>
          <w:b/>
          <w:szCs w:val="22"/>
        </w:rPr>
        <w:t>3.4.1</w:t>
      </w:r>
      <w:r w:rsidRPr="0044480F">
        <w:rPr>
          <w:rFonts w:ascii="Times New Roman" w:hAnsi="Times New Roman"/>
          <w:b/>
          <w:szCs w:val="22"/>
        </w:rPr>
        <w:t>.</w:t>
      </w:r>
      <w:r w:rsidRPr="0044480F">
        <w:rPr>
          <w:rFonts w:ascii="Times New Roman" w:hAnsi="Times New Roman"/>
          <w:b/>
          <w:szCs w:val="22"/>
        </w:rPr>
        <w:tab/>
      </w:r>
      <w:r>
        <w:rPr>
          <w:rFonts w:ascii="Times New Roman" w:hAnsi="Times New Roman"/>
          <w:b/>
          <w:szCs w:val="22"/>
        </w:rPr>
        <w:t xml:space="preserve">Actualisation des prix fermes – </w:t>
      </w:r>
      <w:bookmarkEnd w:id="28"/>
      <w:r w:rsidR="00785281">
        <w:rPr>
          <w:rFonts w:ascii="Times New Roman" w:hAnsi="Times New Roman"/>
          <w:b/>
          <w:szCs w:val="22"/>
        </w:rPr>
        <w:t xml:space="preserve">poste 1 </w:t>
      </w:r>
      <w:r w:rsidR="00913DFB">
        <w:rPr>
          <w:rFonts w:ascii="Times New Roman" w:hAnsi="Times New Roman"/>
          <w:b/>
          <w:szCs w:val="22"/>
        </w:rPr>
        <w:t>à quantités définies</w:t>
      </w:r>
      <w:bookmarkEnd w:id="29"/>
    </w:p>
    <w:p w14:paraId="724F6B11" w14:textId="77777777" w:rsidR="0053432B" w:rsidRDefault="0053432B" w:rsidP="0053432B">
      <w:pPr>
        <w:pStyle w:val="NormalCI"/>
        <w:tabs>
          <w:tab w:val="left" w:pos="0"/>
        </w:tabs>
        <w:spacing w:after="120"/>
        <w:rPr>
          <w:color w:val="auto"/>
          <w:szCs w:val="22"/>
        </w:rPr>
      </w:pPr>
      <w:r>
        <w:rPr>
          <w:color w:val="auto"/>
          <w:szCs w:val="22"/>
        </w:rPr>
        <w:t>S</w:t>
      </w:r>
      <w:r w:rsidRPr="009B30AB">
        <w:rPr>
          <w:color w:val="auto"/>
          <w:szCs w:val="22"/>
        </w:rPr>
        <w:t xml:space="preserve">i plus de trois mois s'écoulent entre la date </w:t>
      </w:r>
      <w:r w:rsidRPr="00177D66">
        <w:rPr>
          <w:color w:val="auto"/>
          <w:szCs w:val="22"/>
        </w:rPr>
        <w:t>d’établissement des prix et la date de début d’exécution des prestations</w:t>
      </w:r>
      <w:r w:rsidRPr="00131E51">
        <w:rPr>
          <w:color w:val="auto"/>
          <w:szCs w:val="22"/>
        </w:rPr>
        <w:t>, les prix</w:t>
      </w:r>
      <w:r w:rsidRPr="009B30AB">
        <w:rPr>
          <w:color w:val="auto"/>
          <w:szCs w:val="22"/>
        </w:rPr>
        <w:t xml:space="preserve"> sont actualisés à une date antérieure de trois mois à la date de début d’exécution des prestations, à l'aide de la formule suivante</w:t>
      </w:r>
      <w:r w:rsidR="00FF697B">
        <w:rPr>
          <w:color w:val="auto"/>
          <w:szCs w:val="22"/>
        </w:rPr>
        <w:t xml:space="preserve"> </w:t>
      </w:r>
      <w:r w:rsidRPr="009B30AB">
        <w:rPr>
          <w:color w:val="auto"/>
          <w:szCs w:val="22"/>
        </w:rPr>
        <w:t>:</w:t>
      </w:r>
    </w:p>
    <w:p w14:paraId="42F88A3B" w14:textId="77777777" w:rsidR="004D5566" w:rsidRPr="00EE217D" w:rsidRDefault="004D5566" w:rsidP="004D5566">
      <w:pPr>
        <w:autoSpaceDE w:val="0"/>
        <w:autoSpaceDN w:val="0"/>
        <w:adjustRightInd w:val="0"/>
        <w:rPr>
          <w:color w:val="000000"/>
          <w:szCs w:val="22"/>
          <w:lang w:val="en-US"/>
        </w:rPr>
      </w:pPr>
      <w:r w:rsidRPr="00EE217D">
        <w:rPr>
          <w:color w:val="000000"/>
          <w:szCs w:val="22"/>
          <w:lang w:val="en-US"/>
        </w:rPr>
        <w:lastRenderedPageBreak/>
        <w:t>P</w:t>
      </w:r>
      <w:r w:rsidRPr="00594832">
        <w:rPr>
          <w:rFonts w:ascii="Arial" w:hAnsi="Arial" w:cs="Arial"/>
          <w:color w:val="000000"/>
          <w:sz w:val="18"/>
          <w:szCs w:val="18"/>
          <w:vertAlign w:val="subscript"/>
          <w:lang w:val="en-US"/>
        </w:rPr>
        <w:t>1</w:t>
      </w:r>
      <w:r w:rsidRPr="00EE217D">
        <w:rPr>
          <w:color w:val="000000"/>
          <w:szCs w:val="22"/>
          <w:lang w:val="en-US"/>
        </w:rPr>
        <w:t xml:space="preserve"> = P</w:t>
      </w:r>
      <w:r w:rsidRPr="00662A54">
        <w:rPr>
          <w:szCs w:val="22"/>
          <w:vertAlign w:val="subscript"/>
          <w:lang w:val="en-US"/>
        </w:rPr>
        <w:t>0</w:t>
      </w:r>
      <w:r w:rsidRPr="00EE217D">
        <w:rPr>
          <w:color w:val="000000"/>
          <w:szCs w:val="22"/>
          <w:lang w:val="en-US"/>
        </w:rPr>
        <w:t xml:space="preserve"> (0,4</w:t>
      </w:r>
      <w:r>
        <w:rPr>
          <w:color w:val="000000"/>
          <w:szCs w:val="22"/>
          <w:lang w:val="en-US"/>
        </w:rPr>
        <w:t>0</w:t>
      </w:r>
      <w:r w:rsidRPr="00EE217D">
        <w:rPr>
          <w:color w:val="000000"/>
          <w:szCs w:val="22"/>
          <w:lang w:val="en-US"/>
        </w:rPr>
        <w:t xml:space="preserve"> SwIME</w:t>
      </w:r>
      <w:r w:rsidRPr="00594832">
        <w:rPr>
          <w:rFonts w:ascii="Arial" w:hAnsi="Arial" w:cs="Arial"/>
          <w:color w:val="000000"/>
          <w:sz w:val="18"/>
          <w:szCs w:val="18"/>
          <w:vertAlign w:val="subscript"/>
          <w:lang w:val="en-US"/>
        </w:rPr>
        <w:t>1</w:t>
      </w:r>
      <w:r w:rsidRPr="00EE217D">
        <w:rPr>
          <w:color w:val="000000"/>
          <w:szCs w:val="22"/>
          <w:lang w:val="en-US"/>
        </w:rPr>
        <w:t>/SwIME</w:t>
      </w:r>
      <w:r w:rsidRPr="00662A54">
        <w:rPr>
          <w:szCs w:val="22"/>
          <w:vertAlign w:val="subscript"/>
          <w:lang w:val="en-US"/>
        </w:rPr>
        <w:t>0</w:t>
      </w:r>
      <w:r w:rsidRPr="00EE217D">
        <w:rPr>
          <w:color w:val="000000"/>
          <w:szCs w:val="22"/>
          <w:lang w:val="en-US"/>
        </w:rPr>
        <w:t xml:space="preserve"> + 0,</w:t>
      </w:r>
      <w:r>
        <w:rPr>
          <w:color w:val="000000"/>
          <w:szCs w:val="22"/>
          <w:lang w:val="en-US"/>
        </w:rPr>
        <w:t>40</w:t>
      </w:r>
      <w:r w:rsidRPr="00EE217D">
        <w:rPr>
          <w:color w:val="000000"/>
          <w:szCs w:val="22"/>
          <w:lang w:val="en-US"/>
        </w:rPr>
        <w:t xml:space="preserve"> CEE(B</w:t>
      </w:r>
      <w:r>
        <w:rPr>
          <w:color w:val="000000"/>
          <w:szCs w:val="22"/>
          <w:lang w:val="en-US"/>
        </w:rPr>
        <w:t>21</w:t>
      </w:r>
      <w:r w:rsidRPr="00EE217D">
        <w:rPr>
          <w:color w:val="000000"/>
          <w:szCs w:val="22"/>
          <w:lang w:val="en-US"/>
        </w:rPr>
        <w:t>)</w:t>
      </w:r>
      <w:r w:rsidRPr="00594832">
        <w:rPr>
          <w:rFonts w:ascii="Arial" w:hAnsi="Arial" w:cs="Arial"/>
          <w:color w:val="000000"/>
          <w:sz w:val="18"/>
          <w:szCs w:val="18"/>
          <w:vertAlign w:val="subscript"/>
          <w:lang w:val="en-US"/>
        </w:rPr>
        <w:t>1</w:t>
      </w:r>
      <w:r w:rsidRPr="00EE217D">
        <w:rPr>
          <w:color w:val="000000"/>
          <w:szCs w:val="22"/>
          <w:lang w:val="en-US"/>
        </w:rPr>
        <w:t>/CEE(B</w:t>
      </w:r>
      <w:r>
        <w:rPr>
          <w:color w:val="000000"/>
          <w:szCs w:val="22"/>
          <w:lang w:val="en-US"/>
        </w:rPr>
        <w:t>21</w:t>
      </w:r>
      <w:r w:rsidRPr="00EE217D">
        <w:rPr>
          <w:color w:val="000000"/>
          <w:szCs w:val="22"/>
          <w:lang w:val="en-US"/>
        </w:rPr>
        <w:t>)</w:t>
      </w:r>
      <w:r w:rsidRPr="00662A54">
        <w:rPr>
          <w:szCs w:val="22"/>
          <w:vertAlign w:val="subscript"/>
          <w:lang w:val="en-US"/>
        </w:rPr>
        <w:t>0</w:t>
      </w:r>
      <w:r w:rsidRPr="00EE217D">
        <w:rPr>
          <w:color w:val="000000"/>
          <w:szCs w:val="22"/>
          <w:lang w:val="en-US"/>
        </w:rPr>
        <w:t xml:space="preserve"> + 0,</w:t>
      </w:r>
      <w:r>
        <w:rPr>
          <w:color w:val="000000"/>
          <w:szCs w:val="22"/>
          <w:lang w:val="en-US"/>
        </w:rPr>
        <w:t>2</w:t>
      </w:r>
      <w:r w:rsidRPr="00EE217D">
        <w:rPr>
          <w:color w:val="000000"/>
          <w:szCs w:val="22"/>
          <w:lang w:val="en-US"/>
        </w:rPr>
        <w:t>0 PsdL</w:t>
      </w:r>
      <w:r w:rsidRPr="00594832">
        <w:rPr>
          <w:rFonts w:ascii="Arial" w:hAnsi="Arial" w:cs="Arial"/>
          <w:color w:val="000000"/>
          <w:sz w:val="18"/>
          <w:szCs w:val="18"/>
          <w:vertAlign w:val="subscript"/>
          <w:lang w:val="en-US"/>
        </w:rPr>
        <w:t>1</w:t>
      </w:r>
      <w:r w:rsidRPr="00EE217D">
        <w:rPr>
          <w:color w:val="000000"/>
          <w:szCs w:val="22"/>
          <w:lang w:val="en-US"/>
        </w:rPr>
        <w:t>/PsdL</w:t>
      </w:r>
      <w:r w:rsidRPr="00662A54">
        <w:rPr>
          <w:szCs w:val="22"/>
          <w:vertAlign w:val="subscript"/>
          <w:lang w:val="en-US"/>
        </w:rPr>
        <w:t>0</w:t>
      </w:r>
      <w:r w:rsidRPr="00EE217D">
        <w:rPr>
          <w:color w:val="000000"/>
          <w:szCs w:val="22"/>
          <w:lang w:val="en-US"/>
        </w:rPr>
        <w:t xml:space="preserve">) </w:t>
      </w:r>
    </w:p>
    <w:p w14:paraId="53DBC5B6" w14:textId="77777777" w:rsidR="004D5566" w:rsidRPr="00EE217D" w:rsidRDefault="004D5566" w:rsidP="004D5566">
      <w:pPr>
        <w:autoSpaceDE w:val="0"/>
        <w:autoSpaceDN w:val="0"/>
        <w:adjustRightInd w:val="0"/>
        <w:rPr>
          <w:color w:val="000000"/>
          <w:szCs w:val="22"/>
        </w:rPr>
      </w:pPr>
      <w:proofErr w:type="gramStart"/>
      <w:r w:rsidRPr="00EE217D">
        <w:rPr>
          <w:color w:val="000000"/>
          <w:szCs w:val="22"/>
        </w:rPr>
        <w:t>dans</w:t>
      </w:r>
      <w:proofErr w:type="gramEnd"/>
      <w:r w:rsidRPr="00EE217D">
        <w:rPr>
          <w:color w:val="000000"/>
          <w:szCs w:val="22"/>
        </w:rPr>
        <w:t xml:space="preserve"> laquelle : </w:t>
      </w:r>
    </w:p>
    <w:p w14:paraId="313CAD83" w14:textId="77777777" w:rsidR="004D5566" w:rsidRDefault="004D5566" w:rsidP="004D5566">
      <w:pPr>
        <w:autoSpaceDE w:val="0"/>
        <w:autoSpaceDN w:val="0"/>
        <w:adjustRightInd w:val="0"/>
        <w:rPr>
          <w:color w:val="000000"/>
          <w:szCs w:val="22"/>
        </w:rPr>
      </w:pPr>
    </w:p>
    <w:p w14:paraId="7FD93E9F" w14:textId="77777777" w:rsidR="004D5566" w:rsidRPr="00EE217D" w:rsidRDefault="004D5566" w:rsidP="004D5566">
      <w:pPr>
        <w:autoSpaceDE w:val="0"/>
        <w:autoSpaceDN w:val="0"/>
        <w:adjustRightInd w:val="0"/>
        <w:rPr>
          <w:color w:val="000000"/>
          <w:szCs w:val="22"/>
        </w:rPr>
      </w:pPr>
      <w:r w:rsidRPr="00EE217D">
        <w:rPr>
          <w:color w:val="000000"/>
          <w:szCs w:val="22"/>
        </w:rPr>
        <w:t>P</w:t>
      </w:r>
      <w:r w:rsidRPr="00EE217D">
        <w:rPr>
          <w:color w:val="000000"/>
          <w:sz w:val="14"/>
          <w:szCs w:val="14"/>
        </w:rPr>
        <w:t xml:space="preserve">0 </w:t>
      </w:r>
      <w:r w:rsidRPr="00EE217D">
        <w:rPr>
          <w:color w:val="000000"/>
          <w:szCs w:val="22"/>
        </w:rPr>
        <w:t xml:space="preserve">= prix à la date d’établissement des prix. </w:t>
      </w:r>
    </w:p>
    <w:p w14:paraId="4C445744" w14:textId="77777777" w:rsidR="004D5566" w:rsidRDefault="004D5566" w:rsidP="004D5566">
      <w:pPr>
        <w:autoSpaceDE w:val="0"/>
        <w:autoSpaceDN w:val="0"/>
        <w:adjustRightInd w:val="0"/>
        <w:rPr>
          <w:color w:val="000000"/>
          <w:szCs w:val="22"/>
        </w:rPr>
      </w:pPr>
      <w:r w:rsidRPr="00EE217D">
        <w:rPr>
          <w:color w:val="000000"/>
          <w:szCs w:val="22"/>
        </w:rPr>
        <w:t>P</w:t>
      </w:r>
      <w:r w:rsidRPr="00A72133">
        <w:rPr>
          <w:rFonts w:ascii="Arial" w:hAnsi="Arial" w:cs="Arial"/>
          <w:color w:val="000000"/>
          <w:sz w:val="18"/>
          <w:szCs w:val="18"/>
          <w:vertAlign w:val="subscript"/>
        </w:rPr>
        <w:t>1</w:t>
      </w:r>
      <w:r w:rsidRPr="00EE217D">
        <w:rPr>
          <w:color w:val="000000"/>
          <w:szCs w:val="22"/>
        </w:rPr>
        <w:t xml:space="preserve"> = prix actualisé. </w:t>
      </w:r>
    </w:p>
    <w:p w14:paraId="74D4AF21" w14:textId="77777777" w:rsidR="004D5566" w:rsidRDefault="004D5566" w:rsidP="004D5566">
      <w:pPr>
        <w:autoSpaceDE w:val="0"/>
        <w:autoSpaceDN w:val="0"/>
        <w:adjustRightInd w:val="0"/>
        <w:rPr>
          <w:color w:val="000000"/>
          <w:szCs w:val="22"/>
        </w:rPr>
      </w:pPr>
    </w:p>
    <w:p w14:paraId="1E4F869E" w14:textId="77777777" w:rsidR="004D5566" w:rsidRPr="00005BC7" w:rsidRDefault="004D5566" w:rsidP="004D5566">
      <w:pPr>
        <w:pStyle w:val="NormalCI"/>
        <w:tabs>
          <w:tab w:val="left" w:pos="0"/>
        </w:tabs>
        <w:spacing w:after="120"/>
        <w:rPr>
          <w:color w:val="auto"/>
          <w:szCs w:val="22"/>
        </w:rPr>
      </w:pPr>
      <w:r w:rsidRPr="00005BC7">
        <w:rPr>
          <w:color w:val="auto"/>
          <w:szCs w:val="22"/>
        </w:rPr>
        <w:t>SwIME</w:t>
      </w:r>
      <w:r w:rsidRPr="00A421CE">
        <w:rPr>
          <w:rFonts w:ascii="Arial" w:hAnsi="Arial" w:cs="Arial"/>
          <w:color w:val="000000"/>
          <w:sz w:val="18"/>
          <w:szCs w:val="18"/>
          <w:vertAlign w:val="subscript"/>
        </w:rPr>
        <w:t>1</w:t>
      </w:r>
      <w:r w:rsidRPr="00005BC7">
        <w:rPr>
          <w:color w:val="auto"/>
          <w:szCs w:val="22"/>
        </w:rPr>
        <w:t xml:space="preserve"> = valeur de l’indice du coût horaire du travail révisé – tous salariés IME – identifiant INSEE 001565183,</w:t>
      </w:r>
    </w:p>
    <w:p w14:paraId="6BEC182A" w14:textId="152620D1" w:rsidR="004D5566" w:rsidRPr="00005BC7" w:rsidRDefault="004D5566" w:rsidP="004D5566">
      <w:pPr>
        <w:pStyle w:val="NormalCI"/>
        <w:tabs>
          <w:tab w:val="left" w:pos="0"/>
        </w:tabs>
        <w:spacing w:after="120"/>
        <w:rPr>
          <w:color w:val="auto"/>
          <w:szCs w:val="22"/>
        </w:rPr>
      </w:pPr>
      <w:r w:rsidRPr="00005BC7">
        <w:rPr>
          <w:color w:val="auto"/>
          <w:szCs w:val="22"/>
        </w:rPr>
        <w:t>CEE</w:t>
      </w:r>
      <w:r>
        <w:rPr>
          <w:color w:val="auto"/>
          <w:szCs w:val="22"/>
        </w:rPr>
        <w:t>(B21)</w:t>
      </w:r>
      <w:r w:rsidRPr="00005BC7">
        <w:rPr>
          <w:color w:val="auto"/>
          <w:szCs w:val="22"/>
        </w:rPr>
        <w:t xml:space="preserve"> </w:t>
      </w:r>
      <w:r w:rsidRPr="00A421CE">
        <w:rPr>
          <w:rFonts w:ascii="Arial" w:hAnsi="Arial" w:cs="Arial"/>
          <w:color w:val="000000"/>
          <w:sz w:val="18"/>
          <w:szCs w:val="18"/>
          <w:vertAlign w:val="subscript"/>
        </w:rPr>
        <w:t>1</w:t>
      </w:r>
      <w:r w:rsidRPr="00005BC7">
        <w:rPr>
          <w:color w:val="auto"/>
          <w:szCs w:val="22"/>
        </w:rPr>
        <w:t>= valeur de l’indice de prix de production de l</w:t>
      </w:r>
      <w:r>
        <w:rPr>
          <w:color w:val="auto"/>
          <w:szCs w:val="22"/>
        </w:rPr>
        <w:t>’</w:t>
      </w:r>
      <w:r w:rsidRPr="00005BC7">
        <w:rPr>
          <w:color w:val="auto"/>
          <w:szCs w:val="22"/>
        </w:rPr>
        <w:t xml:space="preserve">industrie française pour le marché français pour les produits informatiques, électroniques et optiques, et pour les équipements </w:t>
      </w:r>
      <w:r w:rsidRPr="00CB2122">
        <w:rPr>
          <w:color w:val="auto"/>
          <w:szCs w:val="22"/>
        </w:rPr>
        <w:t xml:space="preserve">électriques - </w:t>
      </w:r>
      <w:r w:rsidR="00374D77" w:rsidRPr="00CB2122">
        <w:rPr>
          <w:color w:val="auto"/>
          <w:szCs w:val="22"/>
        </w:rPr>
        <w:t>Base 2021 -</w:t>
      </w:r>
      <w:r w:rsidRPr="00005BC7">
        <w:rPr>
          <w:color w:val="auto"/>
          <w:szCs w:val="22"/>
        </w:rPr>
        <w:t>identifiant INSEE n°</w:t>
      </w:r>
      <w:r>
        <w:rPr>
          <w:color w:val="auto"/>
          <w:szCs w:val="22"/>
        </w:rPr>
        <w:t>010764349.</w:t>
      </w:r>
    </w:p>
    <w:p w14:paraId="5B67E902" w14:textId="77777777" w:rsidR="004D5566" w:rsidRPr="00005BC7" w:rsidRDefault="004D5566" w:rsidP="004D5566">
      <w:pPr>
        <w:pStyle w:val="NormalCI"/>
        <w:tabs>
          <w:tab w:val="left" w:pos="0"/>
        </w:tabs>
        <w:spacing w:after="120"/>
        <w:rPr>
          <w:color w:val="auto"/>
          <w:szCs w:val="22"/>
        </w:rPr>
      </w:pPr>
      <w:r w:rsidRPr="00005BC7">
        <w:rPr>
          <w:color w:val="auto"/>
          <w:szCs w:val="22"/>
        </w:rPr>
        <w:t>PsdL</w:t>
      </w:r>
      <w:r w:rsidRPr="00A421CE">
        <w:rPr>
          <w:rFonts w:ascii="Arial" w:hAnsi="Arial" w:cs="Arial"/>
          <w:color w:val="000000"/>
          <w:sz w:val="18"/>
          <w:szCs w:val="18"/>
          <w:vertAlign w:val="subscript"/>
        </w:rPr>
        <w:t>1</w:t>
      </w:r>
      <w:r w:rsidRPr="00005BC7">
        <w:rPr>
          <w:color w:val="auto"/>
          <w:szCs w:val="22"/>
        </w:rPr>
        <w:t xml:space="preserve"> = valeur de l</w:t>
      </w:r>
      <w:r>
        <w:rPr>
          <w:color w:val="auto"/>
          <w:szCs w:val="22"/>
        </w:rPr>
        <w:t>’</w:t>
      </w:r>
      <w:r w:rsidRPr="00005BC7">
        <w:rPr>
          <w:color w:val="auto"/>
          <w:szCs w:val="22"/>
        </w:rPr>
        <w:t xml:space="preserve">indice des </w:t>
      </w:r>
      <w:r>
        <w:rPr>
          <w:color w:val="auto"/>
          <w:szCs w:val="22"/>
        </w:rPr>
        <w:t>« </w:t>
      </w:r>
      <w:r w:rsidRPr="00005BC7">
        <w:rPr>
          <w:color w:val="auto"/>
          <w:szCs w:val="22"/>
        </w:rPr>
        <w:t>produits et services divers</w:t>
      </w:r>
      <w:r>
        <w:rPr>
          <w:color w:val="auto"/>
          <w:szCs w:val="22"/>
        </w:rPr>
        <w:t> »</w:t>
      </w:r>
      <w:r w:rsidRPr="00005BC7">
        <w:rPr>
          <w:color w:val="auto"/>
          <w:szCs w:val="22"/>
        </w:rPr>
        <w:t xml:space="preserve"> L</w:t>
      </w:r>
    </w:p>
    <w:p w14:paraId="3C62E557" w14:textId="656251C7" w:rsidR="004D5566" w:rsidRPr="00EE217D" w:rsidRDefault="00374D77" w:rsidP="004D5566">
      <w:pPr>
        <w:autoSpaceDE w:val="0"/>
        <w:autoSpaceDN w:val="0"/>
        <w:adjustRightInd w:val="0"/>
        <w:rPr>
          <w:color w:val="000000"/>
          <w:szCs w:val="22"/>
        </w:rPr>
      </w:pPr>
      <w:proofErr w:type="gramStart"/>
      <w:r>
        <w:rPr>
          <w:color w:val="000000"/>
          <w:szCs w:val="22"/>
        </w:rPr>
        <w:t>lu</w:t>
      </w:r>
      <w:r w:rsidR="004D5566" w:rsidRPr="00EE217D">
        <w:rPr>
          <w:color w:val="000000"/>
          <w:szCs w:val="22"/>
        </w:rPr>
        <w:t>s</w:t>
      </w:r>
      <w:proofErr w:type="gramEnd"/>
      <w:r w:rsidR="004D5566" w:rsidRPr="00EE217D">
        <w:rPr>
          <w:color w:val="000000"/>
          <w:szCs w:val="22"/>
        </w:rPr>
        <w:t xml:space="preserve"> le troisième mois avant la date de début d’exécution des prestations</w:t>
      </w:r>
    </w:p>
    <w:p w14:paraId="39051EDC" w14:textId="77777777" w:rsidR="004D5566" w:rsidRDefault="004D5566" w:rsidP="004D5566">
      <w:pPr>
        <w:autoSpaceDE w:val="0"/>
        <w:autoSpaceDN w:val="0"/>
        <w:adjustRightInd w:val="0"/>
        <w:rPr>
          <w:color w:val="000000"/>
          <w:szCs w:val="22"/>
        </w:rPr>
      </w:pPr>
    </w:p>
    <w:p w14:paraId="147DB91D" w14:textId="77777777" w:rsidR="004D5566" w:rsidRPr="00EE217D" w:rsidRDefault="004D5566" w:rsidP="004D5566">
      <w:pPr>
        <w:autoSpaceDE w:val="0"/>
        <w:autoSpaceDN w:val="0"/>
        <w:adjustRightInd w:val="0"/>
        <w:rPr>
          <w:color w:val="000000"/>
          <w:szCs w:val="22"/>
        </w:rPr>
      </w:pPr>
      <w:r w:rsidRPr="00EE217D">
        <w:rPr>
          <w:color w:val="000000"/>
          <w:szCs w:val="22"/>
        </w:rPr>
        <w:t>SwIME</w:t>
      </w:r>
      <w:r w:rsidRPr="00A421CE">
        <w:rPr>
          <w:szCs w:val="22"/>
          <w:vertAlign w:val="subscript"/>
        </w:rPr>
        <w:t>0</w:t>
      </w:r>
      <w:r>
        <w:rPr>
          <w:color w:val="000000"/>
          <w:szCs w:val="22"/>
        </w:rPr>
        <w:t>,</w:t>
      </w:r>
      <w:r w:rsidRPr="00EE217D">
        <w:rPr>
          <w:color w:val="000000"/>
          <w:szCs w:val="22"/>
        </w:rPr>
        <w:t xml:space="preserve"> CEE(B</w:t>
      </w:r>
      <w:r>
        <w:rPr>
          <w:color w:val="000000"/>
          <w:szCs w:val="22"/>
        </w:rPr>
        <w:t>21</w:t>
      </w:r>
      <w:r w:rsidRPr="00EE217D">
        <w:rPr>
          <w:color w:val="000000"/>
          <w:szCs w:val="22"/>
        </w:rPr>
        <w:t>)</w:t>
      </w:r>
      <w:r w:rsidRPr="00A421CE">
        <w:rPr>
          <w:szCs w:val="22"/>
          <w:vertAlign w:val="subscript"/>
        </w:rPr>
        <w:t>0</w:t>
      </w:r>
      <w:r>
        <w:rPr>
          <w:color w:val="000000"/>
          <w:szCs w:val="22"/>
        </w:rPr>
        <w:t>,</w:t>
      </w:r>
      <w:r w:rsidRPr="00EE217D">
        <w:rPr>
          <w:color w:val="000000"/>
          <w:szCs w:val="22"/>
        </w:rPr>
        <w:t xml:space="preserve"> PsdL</w:t>
      </w:r>
      <w:r w:rsidRPr="00A421CE">
        <w:rPr>
          <w:szCs w:val="22"/>
          <w:vertAlign w:val="subscript"/>
        </w:rPr>
        <w:t>0</w:t>
      </w:r>
      <w:r>
        <w:rPr>
          <w:szCs w:val="22"/>
          <w:vertAlign w:val="subscript"/>
        </w:rPr>
        <w:t xml:space="preserve"> </w:t>
      </w:r>
      <w:r>
        <w:rPr>
          <w:color w:val="000000"/>
          <w:szCs w:val="22"/>
        </w:rPr>
        <w:t xml:space="preserve">: valeur des mêmes indices lue à la date d’établissement des prix. </w:t>
      </w:r>
    </w:p>
    <w:p w14:paraId="1C336ECE" w14:textId="77777777" w:rsidR="004D5566" w:rsidRDefault="004D5566" w:rsidP="00FF697B">
      <w:pPr>
        <w:pStyle w:val="NormalCI"/>
        <w:tabs>
          <w:tab w:val="left" w:pos="0"/>
        </w:tabs>
        <w:spacing w:after="120"/>
        <w:rPr>
          <w:color w:val="auto"/>
          <w:szCs w:val="22"/>
        </w:rPr>
      </w:pPr>
    </w:p>
    <w:p w14:paraId="1CCF77C4" w14:textId="7379A171" w:rsidR="00FF697B" w:rsidRPr="00FF697B" w:rsidRDefault="00FF697B" w:rsidP="00FF697B">
      <w:pPr>
        <w:pStyle w:val="NormalCI"/>
        <w:tabs>
          <w:tab w:val="left" w:pos="0"/>
        </w:tabs>
        <w:spacing w:after="120"/>
        <w:rPr>
          <w:color w:val="auto"/>
          <w:szCs w:val="22"/>
        </w:rPr>
      </w:pPr>
      <w:r w:rsidRPr="00FF697B">
        <w:rPr>
          <w:color w:val="auto"/>
          <w:szCs w:val="22"/>
        </w:rPr>
        <w:t xml:space="preserve">Les indices </w:t>
      </w:r>
      <w:proofErr w:type="spellStart"/>
      <w:r w:rsidRPr="00FF697B">
        <w:rPr>
          <w:color w:val="auto"/>
          <w:szCs w:val="22"/>
        </w:rPr>
        <w:t>SwIME</w:t>
      </w:r>
      <w:proofErr w:type="spellEnd"/>
      <w:r w:rsidRPr="00FF697B">
        <w:rPr>
          <w:color w:val="auto"/>
          <w:szCs w:val="22"/>
        </w:rPr>
        <w:t xml:space="preserve"> et CEE sont lus sur le site internet de l’INSEE (www.insee.fr).</w:t>
      </w:r>
    </w:p>
    <w:p w14:paraId="5E325CF7" w14:textId="77777777" w:rsidR="00FF697B" w:rsidRPr="00FF697B" w:rsidRDefault="00FF697B" w:rsidP="00FF697B">
      <w:pPr>
        <w:pStyle w:val="NormalCI"/>
        <w:tabs>
          <w:tab w:val="left" w:pos="0"/>
        </w:tabs>
        <w:spacing w:after="120"/>
        <w:rPr>
          <w:color w:val="auto"/>
          <w:szCs w:val="22"/>
          <w:highlight w:val="yellow"/>
        </w:rPr>
      </w:pPr>
      <w:r w:rsidRPr="00FF697B">
        <w:rPr>
          <w:color w:val="auto"/>
          <w:szCs w:val="22"/>
        </w:rPr>
        <w:t xml:space="preserve">L’indice </w:t>
      </w:r>
      <w:proofErr w:type="spellStart"/>
      <w:r w:rsidRPr="00FF697B">
        <w:rPr>
          <w:color w:val="auto"/>
          <w:szCs w:val="22"/>
        </w:rPr>
        <w:t>PsdL</w:t>
      </w:r>
      <w:proofErr w:type="spellEnd"/>
      <w:r w:rsidRPr="00FF697B">
        <w:rPr>
          <w:color w:val="auto"/>
          <w:szCs w:val="22"/>
        </w:rPr>
        <w:t xml:space="preserve"> est publié mensuellement sur le portail de l’armement « armement.defense.gouv.fr » du </w:t>
      </w:r>
      <w:r w:rsidRPr="00EE7AC1">
        <w:rPr>
          <w:color w:val="auto"/>
          <w:szCs w:val="22"/>
        </w:rPr>
        <w:t xml:space="preserve">ministère </w:t>
      </w:r>
      <w:r w:rsidR="00A66997" w:rsidRPr="00EE7AC1">
        <w:rPr>
          <w:color w:val="auto"/>
          <w:szCs w:val="22"/>
        </w:rPr>
        <w:t>des armées</w:t>
      </w:r>
      <w:r w:rsidR="00A66997">
        <w:rPr>
          <w:color w:val="00B0F0"/>
          <w:szCs w:val="22"/>
        </w:rPr>
        <w:t xml:space="preserve"> </w:t>
      </w:r>
      <w:r w:rsidRPr="00FF697B">
        <w:rPr>
          <w:color w:val="auto"/>
          <w:szCs w:val="22"/>
        </w:rPr>
        <w:t>».</w:t>
      </w:r>
    </w:p>
    <w:p w14:paraId="4D2551E3" w14:textId="70675370" w:rsidR="000228F2" w:rsidRPr="0044480F" w:rsidRDefault="000228F2" w:rsidP="000228F2">
      <w:pPr>
        <w:pStyle w:val="Titre3"/>
        <w:tabs>
          <w:tab w:val="left" w:pos="851"/>
        </w:tabs>
        <w:spacing w:before="240" w:after="240"/>
        <w:ind w:left="851" w:hanging="851"/>
        <w:rPr>
          <w:rFonts w:ascii="Times New Roman" w:hAnsi="Times New Roman"/>
          <w:b/>
          <w:szCs w:val="22"/>
        </w:rPr>
      </w:pPr>
      <w:bookmarkStart w:id="30" w:name="_Toc200107796"/>
      <w:r>
        <w:rPr>
          <w:rFonts w:ascii="Times New Roman" w:hAnsi="Times New Roman"/>
          <w:b/>
          <w:szCs w:val="22"/>
        </w:rPr>
        <w:t>3.4.2</w:t>
      </w:r>
      <w:r w:rsidRPr="0044480F">
        <w:rPr>
          <w:rFonts w:ascii="Times New Roman" w:hAnsi="Times New Roman"/>
          <w:b/>
          <w:szCs w:val="22"/>
        </w:rPr>
        <w:t>.</w:t>
      </w:r>
      <w:r w:rsidRPr="0044480F">
        <w:rPr>
          <w:rFonts w:ascii="Times New Roman" w:hAnsi="Times New Roman"/>
          <w:b/>
          <w:szCs w:val="22"/>
        </w:rPr>
        <w:tab/>
      </w:r>
      <w:r>
        <w:rPr>
          <w:rFonts w:ascii="Times New Roman" w:hAnsi="Times New Roman"/>
          <w:b/>
          <w:szCs w:val="22"/>
        </w:rPr>
        <w:t xml:space="preserve">Révision </w:t>
      </w:r>
      <w:r w:rsidRPr="000228F2">
        <w:rPr>
          <w:rFonts w:ascii="Times New Roman" w:hAnsi="Times New Roman"/>
          <w:b/>
          <w:szCs w:val="22"/>
        </w:rPr>
        <w:t xml:space="preserve">par application d’une formule représentative </w:t>
      </w:r>
      <w:r>
        <w:rPr>
          <w:rFonts w:ascii="Times New Roman" w:hAnsi="Times New Roman"/>
          <w:b/>
          <w:szCs w:val="22"/>
        </w:rPr>
        <w:t>– p</w:t>
      </w:r>
      <w:r w:rsidR="00785281">
        <w:rPr>
          <w:rFonts w:ascii="Times New Roman" w:hAnsi="Times New Roman"/>
          <w:b/>
          <w:szCs w:val="22"/>
        </w:rPr>
        <w:t>oste</w:t>
      </w:r>
      <w:r w:rsidR="00913DFB">
        <w:rPr>
          <w:rFonts w:ascii="Times New Roman" w:hAnsi="Times New Roman"/>
          <w:b/>
          <w:szCs w:val="22"/>
        </w:rPr>
        <w:t xml:space="preserve"> 2</w:t>
      </w:r>
      <w:r>
        <w:rPr>
          <w:rFonts w:ascii="Times New Roman" w:hAnsi="Times New Roman"/>
          <w:b/>
          <w:szCs w:val="22"/>
        </w:rPr>
        <w:t xml:space="preserve"> à bons de commande</w:t>
      </w:r>
      <w:bookmarkEnd w:id="30"/>
    </w:p>
    <w:p w14:paraId="2BC3495B" w14:textId="77777777" w:rsidR="00CA2B19" w:rsidRDefault="0076365C" w:rsidP="0055125F">
      <w:pPr>
        <w:pStyle w:val="NormalCI"/>
        <w:tabs>
          <w:tab w:val="left" w:pos="0"/>
        </w:tabs>
        <w:spacing w:after="120"/>
        <w:rPr>
          <w:color w:val="auto"/>
          <w:szCs w:val="22"/>
        </w:rPr>
      </w:pPr>
      <w:bookmarkStart w:id="31" w:name="_Toc476818964"/>
      <w:bookmarkStart w:id="32" w:name="_Toc476827464"/>
      <w:bookmarkEnd w:id="31"/>
      <w:bookmarkEnd w:id="32"/>
      <w:r>
        <w:rPr>
          <w:color w:val="auto"/>
          <w:szCs w:val="22"/>
        </w:rPr>
        <w:t>Les bons de commande sont passés à prix initial définitif, sur la base d</w:t>
      </w:r>
      <w:r w:rsidR="00065264">
        <w:rPr>
          <w:color w:val="auto"/>
          <w:szCs w:val="22"/>
        </w:rPr>
        <w:t>es</w:t>
      </w:r>
      <w:r>
        <w:rPr>
          <w:color w:val="auto"/>
          <w:szCs w:val="22"/>
        </w:rPr>
        <w:t xml:space="preserve"> prix unitaire</w:t>
      </w:r>
      <w:r w:rsidR="00065264">
        <w:rPr>
          <w:color w:val="auto"/>
          <w:szCs w:val="22"/>
        </w:rPr>
        <w:t>s</w:t>
      </w:r>
      <w:r>
        <w:rPr>
          <w:color w:val="auto"/>
          <w:szCs w:val="22"/>
        </w:rPr>
        <w:t xml:space="preserve"> fixé</w:t>
      </w:r>
      <w:r w:rsidR="00065264">
        <w:rPr>
          <w:color w:val="auto"/>
          <w:szCs w:val="22"/>
        </w:rPr>
        <w:t>s</w:t>
      </w:r>
      <w:r>
        <w:rPr>
          <w:color w:val="auto"/>
          <w:szCs w:val="22"/>
        </w:rPr>
        <w:t xml:space="preserve"> </w:t>
      </w:r>
      <w:r w:rsidR="00121D3E">
        <w:rPr>
          <w:color w:val="auto"/>
          <w:szCs w:val="22"/>
        </w:rPr>
        <w:t>en</w:t>
      </w:r>
      <w:r>
        <w:rPr>
          <w:color w:val="auto"/>
          <w:szCs w:val="22"/>
        </w:rPr>
        <w:t xml:space="preserve"> annexe</w:t>
      </w:r>
      <w:r w:rsidR="0053432B">
        <w:rPr>
          <w:color w:val="auto"/>
          <w:szCs w:val="22"/>
        </w:rPr>
        <w:t xml:space="preserve"> 2 </w:t>
      </w:r>
      <w:r w:rsidRPr="0076365C">
        <w:rPr>
          <w:i/>
          <w:color w:val="auto"/>
          <w:szCs w:val="22"/>
        </w:rPr>
        <w:t>infra</w:t>
      </w:r>
      <w:r>
        <w:rPr>
          <w:color w:val="auto"/>
          <w:szCs w:val="22"/>
        </w:rPr>
        <w:t>. Ce</w:t>
      </w:r>
      <w:r w:rsidR="00065264">
        <w:rPr>
          <w:color w:val="auto"/>
          <w:szCs w:val="22"/>
        </w:rPr>
        <w:t>s</w:t>
      </w:r>
      <w:r>
        <w:rPr>
          <w:color w:val="auto"/>
          <w:szCs w:val="22"/>
        </w:rPr>
        <w:t xml:space="preserve"> prix unitaire</w:t>
      </w:r>
      <w:r w:rsidR="00065264">
        <w:rPr>
          <w:color w:val="auto"/>
          <w:szCs w:val="22"/>
        </w:rPr>
        <w:t>s</w:t>
      </w:r>
      <w:r>
        <w:rPr>
          <w:color w:val="auto"/>
          <w:szCs w:val="22"/>
        </w:rPr>
        <w:t xml:space="preserve"> </w:t>
      </w:r>
      <w:r w:rsidR="00065264">
        <w:rPr>
          <w:color w:val="auto"/>
          <w:szCs w:val="22"/>
        </w:rPr>
        <w:t>sont</w:t>
      </w:r>
      <w:r w:rsidR="00AF6695" w:rsidRPr="009B30AB">
        <w:rPr>
          <w:color w:val="auto"/>
          <w:szCs w:val="22"/>
        </w:rPr>
        <w:t xml:space="preserve"> </w:t>
      </w:r>
      <w:r w:rsidR="00B73B9C">
        <w:rPr>
          <w:color w:val="auto"/>
          <w:szCs w:val="22"/>
        </w:rPr>
        <w:t>révisable</w:t>
      </w:r>
      <w:r w:rsidR="00065264">
        <w:rPr>
          <w:color w:val="auto"/>
          <w:szCs w:val="22"/>
        </w:rPr>
        <w:t>s</w:t>
      </w:r>
      <w:r w:rsidR="00B73B9C">
        <w:rPr>
          <w:color w:val="auto"/>
          <w:szCs w:val="22"/>
        </w:rPr>
        <w:t xml:space="preserve"> par application</w:t>
      </w:r>
      <w:r w:rsidR="00CA2B19" w:rsidRPr="009B30AB">
        <w:rPr>
          <w:color w:val="auto"/>
          <w:szCs w:val="22"/>
        </w:rPr>
        <w:t xml:space="preserve"> de la formule suivante</w:t>
      </w:r>
      <w:r w:rsidR="00065264">
        <w:rPr>
          <w:color w:val="auto"/>
          <w:szCs w:val="22"/>
        </w:rPr>
        <w:t xml:space="preserve"> </w:t>
      </w:r>
      <w:r w:rsidR="00CA2B19" w:rsidRPr="009B30AB">
        <w:rPr>
          <w:color w:val="auto"/>
          <w:szCs w:val="22"/>
        </w:rPr>
        <w:t>:</w:t>
      </w:r>
    </w:p>
    <w:p w14:paraId="7DE2045E" w14:textId="77777777" w:rsidR="0053432B" w:rsidRPr="00A55BE2" w:rsidRDefault="0053432B" w:rsidP="0053432B">
      <w:pPr>
        <w:autoSpaceDE w:val="0"/>
        <w:autoSpaceDN w:val="0"/>
        <w:adjustRightInd w:val="0"/>
      </w:pPr>
      <w:r w:rsidRPr="00A55BE2">
        <w:t>Les prix ne subiront aucune variation pendant la première année de validité du marché.</w:t>
      </w:r>
    </w:p>
    <w:p w14:paraId="62CE81F5" w14:textId="77777777" w:rsidR="0053432B" w:rsidRDefault="0053432B" w:rsidP="0053432B">
      <w:pPr>
        <w:autoSpaceDE w:val="0"/>
        <w:autoSpaceDN w:val="0"/>
        <w:adjustRightInd w:val="0"/>
      </w:pPr>
      <w:r w:rsidRPr="00A55BE2">
        <w:t>Ils sont ensuite révisés annuellement à la date anniversaire de notification du marché à l’aide de la formule ci-dessous :</w:t>
      </w:r>
    </w:p>
    <w:p w14:paraId="275C7EEE" w14:textId="0C7281B9" w:rsidR="00121D3E" w:rsidRDefault="00121D3E" w:rsidP="0053432B">
      <w:pPr>
        <w:autoSpaceDE w:val="0"/>
        <w:autoSpaceDN w:val="0"/>
        <w:adjustRightInd w:val="0"/>
      </w:pPr>
    </w:p>
    <w:p w14:paraId="146A6E1E" w14:textId="77777777" w:rsidR="004D5566" w:rsidRPr="00005BC7" w:rsidRDefault="004D5566" w:rsidP="004D5566">
      <w:pPr>
        <w:pStyle w:val="NormalCI"/>
        <w:tabs>
          <w:tab w:val="left" w:pos="0"/>
        </w:tabs>
        <w:spacing w:after="120"/>
        <w:rPr>
          <w:color w:val="auto"/>
          <w:szCs w:val="22"/>
          <w:lang w:val="en-US"/>
        </w:rPr>
      </w:pPr>
      <w:r w:rsidRPr="00005BC7">
        <w:rPr>
          <w:color w:val="auto"/>
          <w:szCs w:val="22"/>
          <w:lang w:val="en-US"/>
        </w:rPr>
        <w:t>P</w:t>
      </w:r>
      <w:r w:rsidRPr="00662A54">
        <w:rPr>
          <w:color w:val="auto"/>
          <w:szCs w:val="22"/>
          <w:vertAlign w:val="subscript"/>
          <w:lang w:val="en-US"/>
        </w:rPr>
        <w:t>1</w:t>
      </w:r>
      <w:r w:rsidRPr="00005BC7">
        <w:rPr>
          <w:color w:val="auto"/>
          <w:szCs w:val="22"/>
          <w:lang w:val="en-US"/>
        </w:rPr>
        <w:t xml:space="preserve"> = P</w:t>
      </w:r>
      <w:r w:rsidRPr="00662A54">
        <w:rPr>
          <w:color w:val="auto"/>
          <w:szCs w:val="22"/>
          <w:vertAlign w:val="subscript"/>
          <w:lang w:val="en-US"/>
        </w:rPr>
        <w:t>0</w:t>
      </w:r>
      <w:r w:rsidRPr="00005BC7">
        <w:rPr>
          <w:color w:val="auto"/>
          <w:szCs w:val="22"/>
          <w:lang w:val="en-US"/>
        </w:rPr>
        <w:t xml:space="preserve"> (0.</w:t>
      </w:r>
      <w:r>
        <w:rPr>
          <w:color w:val="auto"/>
          <w:szCs w:val="22"/>
          <w:lang w:val="en-US"/>
        </w:rPr>
        <w:t>125</w:t>
      </w:r>
      <w:r w:rsidRPr="00005BC7">
        <w:rPr>
          <w:color w:val="auto"/>
          <w:szCs w:val="22"/>
          <w:lang w:val="en-US"/>
        </w:rPr>
        <w:t xml:space="preserve"> + 0,40 SwIME</w:t>
      </w:r>
      <w:r w:rsidRPr="00662A54">
        <w:rPr>
          <w:color w:val="auto"/>
          <w:szCs w:val="22"/>
          <w:vertAlign w:val="subscript"/>
          <w:lang w:val="en-US"/>
        </w:rPr>
        <w:t>1</w:t>
      </w:r>
      <w:r w:rsidRPr="00005BC7">
        <w:rPr>
          <w:color w:val="auto"/>
          <w:szCs w:val="22"/>
          <w:lang w:val="en-US"/>
        </w:rPr>
        <w:t>/SwIME</w:t>
      </w:r>
      <w:r w:rsidRPr="00662A54">
        <w:rPr>
          <w:color w:val="auto"/>
          <w:szCs w:val="22"/>
          <w:vertAlign w:val="subscript"/>
          <w:lang w:val="en-US"/>
        </w:rPr>
        <w:t>0</w:t>
      </w:r>
      <w:r w:rsidRPr="00005BC7">
        <w:rPr>
          <w:color w:val="auto"/>
          <w:szCs w:val="22"/>
          <w:lang w:val="en-US"/>
        </w:rPr>
        <w:t xml:space="preserve"> + 0</w:t>
      </w:r>
      <w:r>
        <w:rPr>
          <w:color w:val="auto"/>
          <w:szCs w:val="22"/>
          <w:lang w:val="en-US"/>
        </w:rPr>
        <w:t>,3</w:t>
      </w:r>
      <w:r w:rsidRPr="00005BC7">
        <w:rPr>
          <w:color w:val="auto"/>
          <w:szCs w:val="22"/>
          <w:lang w:val="en-US"/>
        </w:rPr>
        <w:t>0 CEE</w:t>
      </w:r>
      <w:r>
        <w:rPr>
          <w:color w:val="auto"/>
          <w:szCs w:val="22"/>
          <w:lang w:val="en-US"/>
        </w:rPr>
        <w:t>(B21)</w:t>
      </w:r>
      <w:r w:rsidRPr="00662A54">
        <w:rPr>
          <w:color w:val="auto"/>
          <w:szCs w:val="22"/>
          <w:vertAlign w:val="subscript"/>
          <w:lang w:val="en-US"/>
        </w:rPr>
        <w:t>1</w:t>
      </w:r>
      <w:r w:rsidRPr="00005BC7">
        <w:rPr>
          <w:color w:val="auto"/>
          <w:szCs w:val="22"/>
          <w:lang w:val="en-US"/>
        </w:rPr>
        <w:t>/CEE</w:t>
      </w:r>
      <w:r>
        <w:rPr>
          <w:color w:val="auto"/>
          <w:szCs w:val="22"/>
          <w:lang w:val="en-US"/>
        </w:rPr>
        <w:t>(B21)</w:t>
      </w:r>
      <w:r w:rsidRPr="00662A54">
        <w:rPr>
          <w:color w:val="auto"/>
          <w:szCs w:val="22"/>
          <w:vertAlign w:val="subscript"/>
          <w:lang w:val="en-US"/>
        </w:rPr>
        <w:t>0</w:t>
      </w:r>
      <w:r w:rsidRPr="00005BC7">
        <w:rPr>
          <w:color w:val="auto"/>
          <w:szCs w:val="22"/>
          <w:lang w:val="en-US"/>
        </w:rPr>
        <w:t xml:space="preserve"> + 0,</w:t>
      </w:r>
      <w:r>
        <w:rPr>
          <w:color w:val="auto"/>
          <w:szCs w:val="22"/>
          <w:lang w:val="en-US"/>
        </w:rPr>
        <w:t>175</w:t>
      </w:r>
      <w:r w:rsidRPr="00005BC7">
        <w:rPr>
          <w:color w:val="auto"/>
          <w:szCs w:val="22"/>
          <w:lang w:val="en-US"/>
        </w:rPr>
        <w:t xml:space="preserve"> PsdL</w:t>
      </w:r>
      <w:r w:rsidRPr="00662A54">
        <w:rPr>
          <w:color w:val="auto"/>
          <w:szCs w:val="22"/>
          <w:vertAlign w:val="subscript"/>
          <w:lang w:val="en-US"/>
        </w:rPr>
        <w:t>1</w:t>
      </w:r>
      <w:r w:rsidRPr="00005BC7">
        <w:rPr>
          <w:color w:val="auto"/>
          <w:szCs w:val="22"/>
          <w:lang w:val="en-US"/>
        </w:rPr>
        <w:t>/PsdL</w:t>
      </w:r>
      <w:r w:rsidRPr="00662A54">
        <w:rPr>
          <w:color w:val="auto"/>
          <w:szCs w:val="22"/>
          <w:vertAlign w:val="subscript"/>
          <w:lang w:val="en-US"/>
        </w:rPr>
        <w:t>0</w:t>
      </w:r>
      <w:r w:rsidRPr="00005BC7">
        <w:rPr>
          <w:color w:val="auto"/>
          <w:szCs w:val="22"/>
          <w:lang w:val="en-US"/>
        </w:rPr>
        <w:t>)</w:t>
      </w:r>
    </w:p>
    <w:p w14:paraId="520F43B9" w14:textId="77777777" w:rsidR="004D5566" w:rsidRPr="00005BC7" w:rsidRDefault="004D5566" w:rsidP="004D5566">
      <w:pPr>
        <w:pStyle w:val="NormalCI"/>
        <w:tabs>
          <w:tab w:val="left" w:pos="0"/>
        </w:tabs>
        <w:spacing w:after="120"/>
        <w:rPr>
          <w:color w:val="auto"/>
          <w:szCs w:val="22"/>
        </w:rPr>
      </w:pPr>
      <w:proofErr w:type="gramStart"/>
      <w:r w:rsidRPr="00005BC7">
        <w:rPr>
          <w:color w:val="auto"/>
          <w:szCs w:val="22"/>
        </w:rPr>
        <w:t>dans</w:t>
      </w:r>
      <w:proofErr w:type="gramEnd"/>
      <w:r w:rsidRPr="00005BC7">
        <w:rPr>
          <w:color w:val="auto"/>
          <w:szCs w:val="22"/>
        </w:rPr>
        <w:t xml:space="preserve"> laquelle :</w:t>
      </w:r>
    </w:p>
    <w:p w14:paraId="2EA5ED58" w14:textId="77777777" w:rsidR="004D5566" w:rsidRPr="00005BC7" w:rsidRDefault="004D5566" w:rsidP="004D5566">
      <w:pPr>
        <w:pStyle w:val="NormalCI"/>
        <w:tabs>
          <w:tab w:val="left" w:pos="0"/>
        </w:tabs>
        <w:spacing w:after="120"/>
        <w:rPr>
          <w:color w:val="auto"/>
          <w:szCs w:val="22"/>
        </w:rPr>
      </w:pPr>
      <w:r w:rsidRPr="00005BC7">
        <w:rPr>
          <w:color w:val="auto"/>
          <w:szCs w:val="22"/>
        </w:rPr>
        <w:t>P</w:t>
      </w:r>
      <w:r w:rsidRPr="00662A54">
        <w:rPr>
          <w:color w:val="auto"/>
          <w:szCs w:val="22"/>
          <w:vertAlign w:val="subscript"/>
        </w:rPr>
        <w:t>1</w:t>
      </w:r>
      <w:r w:rsidRPr="00005BC7">
        <w:rPr>
          <w:color w:val="auto"/>
          <w:szCs w:val="22"/>
        </w:rPr>
        <w:t xml:space="preserve"> = prix révisé</w:t>
      </w:r>
    </w:p>
    <w:p w14:paraId="2E8F1A58" w14:textId="77777777" w:rsidR="004D5566" w:rsidRPr="00005BC7" w:rsidRDefault="004D5566" w:rsidP="004D5566">
      <w:pPr>
        <w:pStyle w:val="NormalCI"/>
        <w:tabs>
          <w:tab w:val="left" w:pos="0"/>
        </w:tabs>
        <w:spacing w:after="120"/>
        <w:rPr>
          <w:color w:val="auto"/>
          <w:szCs w:val="22"/>
        </w:rPr>
      </w:pPr>
      <w:r w:rsidRPr="00005BC7">
        <w:rPr>
          <w:color w:val="auto"/>
          <w:szCs w:val="22"/>
        </w:rPr>
        <w:t>P</w:t>
      </w:r>
      <w:r>
        <w:rPr>
          <w:color w:val="auto"/>
          <w:szCs w:val="22"/>
          <w:vertAlign w:val="subscript"/>
        </w:rPr>
        <w:t>0</w:t>
      </w:r>
      <w:r w:rsidRPr="00005BC7">
        <w:rPr>
          <w:color w:val="auto"/>
          <w:szCs w:val="22"/>
        </w:rPr>
        <w:t xml:space="preserve"> = prix en vigueur à la date d’établissement des prix de l’accord-cadre. </w:t>
      </w:r>
    </w:p>
    <w:p w14:paraId="42F25F7C" w14:textId="31CDB7C0" w:rsidR="004D5566" w:rsidRPr="00005BC7" w:rsidRDefault="004D5566" w:rsidP="004D5566">
      <w:pPr>
        <w:pStyle w:val="NormalCI"/>
        <w:tabs>
          <w:tab w:val="left" w:pos="0"/>
        </w:tabs>
        <w:spacing w:after="120"/>
        <w:rPr>
          <w:color w:val="auto"/>
          <w:szCs w:val="22"/>
        </w:rPr>
      </w:pPr>
      <w:proofErr w:type="spellStart"/>
      <w:r w:rsidRPr="00005BC7">
        <w:rPr>
          <w:color w:val="auto"/>
          <w:szCs w:val="22"/>
        </w:rPr>
        <w:t>SwIME</w:t>
      </w:r>
      <w:proofErr w:type="spellEnd"/>
      <w:r w:rsidRPr="00005BC7">
        <w:rPr>
          <w:color w:val="auto"/>
          <w:szCs w:val="22"/>
        </w:rPr>
        <w:t xml:space="preserve"> = valeur de l’indice du coût horaire du travail révisé – tous salariés IME – identifiant INSEE 001565183,</w:t>
      </w:r>
    </w:p>
    <w:p w14:paraId="6745F6C1" w14:textId="210F5883" w:rsidR="004D5566" w:rsidRPr="00005BC7" w:rsidRDefault="004D5566" w:rsidP="004D5566">
      <w:pPr>
        <w:pStyle w:val="NormalCI"/>
        <w:tabs>
          <w:tab w:val="left" w:pos="0"/>
        </w:tabs>
        <w:spacing w:after="120"/>
        <w:rPr>
          <w:color w:val="auto"/>
          <w:szCs w:val="22"/>
        </w:rPr>
      </w:pPr>
      <w:r w:rsidRPr="00005BC7">
        <w:rPr>
          <w:color w:val="auto"/>
          <w:szCs w:val="22"/>
        </w:rPr>
        <w:t>CEE</w:t>
      </w:r>
      <w:r>
        <w:rPr>
          <w:color w:val="auto"/>
          <w:szCs w:val="22"/>
        </w:rPr>
        <w:t>(B21)</w:t>
      </w:r>
      <w:r w:rsidRPr="00005BC7">
        <w:rPr>
          <w:color w:val="auto"/>
          <w:szCs w:val="22"/>
        </w:rPr>
        <w:t xml:space="preserve"> = valeur de l’indice de prix de production de l</w:t>
      </w:r>
      <w:r>
        <w:rPr>
          <w:color w:val="auto"/>
          <w:szCs w:val="22"/>
        </w:rPr>
        <w:t>’</w:t>
      </w:r>
      <w:r w:rsidRPr="00005BC7">
        <w:rPr>
          <w:color w:val="auto"/>
          <w:szCs w:val="22"/>
        </w:rPr>
        <w:t xml:space="preserve">industrie française pour </w:t>
      </w:r>
      <w:r w:rsidRPr="00CB2122">
        <w:rPr>
          <w:color w:val="auto"/>
          <w:szCs w:val="22"/>
        </w:rPr>
        <w:t xml:space="preserve">le marché français pour les produits informatiques, électroniques et optiques, et pour les équipements électriques </w:t>
      </w:r>
      <w:r w:rsidR="00374D77" w:rsidRPr="00CB2122">
        <w:rPr>
          <w:color w:val="auto"/>
          <w:szCs w:val="22"/>
        </w:rPr>
        <w:t>–</w:t>
      </w:r>
      <w:r w:rsidRPr="00CB2122">
        <w:rPr>
          <w:color w:val="auto"/>
          <w:szCs w:val="22"/>
        </w:rPr>
        <w:t xml:space="preserve"> </w:t>
      </w:r>
      <w:r w:rsidR="00374D77" w:rsidRPr="00CB2122">
        <w:rPr>
          <w:color w:val="auto"/>
          <w:szCs w:val="22"/>
        </w:rPr>
        <w:t xml:space="preserve">Base 2021 - </w:t>
      </w:r>
      <w:r w:rsidRPr="00005BC7">
        <w:rPr>
          <w:color w:val="auto"/>
          <w:szCs w:val="22"/>
        </w:rPr>
        <w:t>identifiant INSEE n°</w:t>
      </w:r>
      <w:r>
        <w:rPr>
          <w:color w:val="auto"/>
          <w:szCs w:val="22"/>
        </w:rPr>
        <w:t>010764349.</w:t>
      </w:r>
    </w:p>
    <w:p w14:paraId="02183ABC" w14:textId="22672561" w:rsidR="004D5566" w:rsidRPr="00005BC7" w:rsidRDefault="004D5566" w:rsidP="004D5566">
      <w:pPr>
        <w:pStyle w:val="NormalCI"/>
        <w:tabs>
          <w:tab w:val="left" w:pos="0"/>
        </w:tabs>
        <w:spacing w:after="120"/>
        <w:rPr>
          <w:color w:val="auto"/>
          <w:szCs w:val="22"/>
        </w:rPr>
      </w:pPr>
      <w:proofErr w:type="spellStart"/>
      <w:r w:rsidRPr="00005BC7">
        <w:rPr>
          <w:color w:val="auto"/>
          <w:szCs w:val="22"/>
        </w:rPr>
        <w:t>PsdL</w:t>
      </w:r>
      <w:proofErr w:type="spellEnd"/>
      <w:r w:rsidRPr="00005BC7">
        <w:rPr>
          <w:color w:val="auto"/>
          <w:szCs w:val="22"/>
        </w:rPr>
        <w:t xml:space="preserve"> = valeur de l</w:t>
      </w:r>
      <w:r>
        <w:rPr>
          <w:color w:val="auto"/>
          <w:szCs w:val="22"/>
        </w:rPr>
        <w:t>’</w:t>
      </w:r>
      <w:r w:rsidRPr="00005BC7">
        <w:rPr>
          <w:color w:val="auto"/>
          <w:szCs w:val="22"/>
        </w:rPr>
        <w:t xml:space="preserve">indice des </w:t>
      </w:r>
      <w:r>
        <w:rPr>
          <w:color w:val="auto"/>
          <w:szCs w:val="22"/>
        </w:rPr>
        <w:t>« </w:t>
      </w:r>
      <w:r w:rsidRPr="00005BC7">
        <w:rPr>
          <w:color w:val="auto"/>
          <w:szCs w:val="22"/>
        </w:rPr>
        <w:t>produits et services divers</w:t>
      </w:r>
      <w:r>
        <w:rPr>
          <w:color w:val="auto"/>
          <w:szCs w:val="22"/>
        </w:rPr>
        <w:t> »</w:t>
      </w:r>
      <w:r w:rsidRPr="00005BC7">
        <w:rPr>
          <w:color w:val="auto"/>
          <w:szCs w:val="22"/>
        </w:rPr>
        <w:t xml:space="preserve"> L</w:t>
      </w:r>
    </w:p>
    <w:p w14:paraId="1FE7529A" w14:textId="72A82DB9" w:rsidR="004D5566" w:rsidRDefault="004D5566" w:rsidP="0053432B">
      <w:pPr>
        <w:autoSpaceDE w:val="0"/>
        <w:autoSpaceDN w:val="0"/>
        <w:adjustRightInd w:val="0"/>
      </w:pPr>
    </w:p>
    <w:p w14:paraId="4ED42DAE" w14:textId="4918F81F" w:rsidR="004D5566" w:rsidRPr="00005BC7" w:rsidRDefault="004D5566" w:rsidP="004D5566">
      <w:pPr>
        <w:pStyle w:val="NormalCI"/>
        <w:tabs>
          <w:tab w:val="left" w:pos="0"/>
        </w:tabs>
        <w:spacing w:after="120"/>
        <w:rPr>
          <w:color w:val="auto"/>
          <w:szCs w:val="22"/>
        </w:rPr>
      </w:pPr>
      <w:r w:rsidRPr="00005BC7">
        <w:rPr>
          <w:color w:val="auto"/>
          <w:szCs w:val="22"/>
        </w:rPr>
        <w:t>Lecture des indices “</w:t>
      </w:r>
      <w:r w:rsidR="00733D3E" w:rsidRPr="00733D3E">
        <w:rPr>
          <w:rFonts w:ascii="Arial" w:hAnsi="Arial"/>
          <w:noProof/>
          <w:color w:val="000000"/>
          <w:sz w:val="20"/>
          <w:szCs w:val="22"/>
        </w:rPr>
        <w:t>o</w:t>
      </w:r>
      <w:r w:rsidR="00733D3E" w:rsidRPr="00733D3E">
        <w:rPr>
          <w:color w:val="auto"/>
          <w:szCs w:val="22"/>
        </w:rPr>
        <w:t xml:space="preserve"> </w:t>
      </w:r>
      <w:r w:rsidRPr="00005BC7">
        <w:rPr>
          <w:color w:val="auto"/>
          <w:szCs w:val="22"/>
        </w:rPr>
        <w:t>”</w:t>
      </w:r>
      <w:r w:rsidR="006E7814">
        <w:rPr>
          <w:color w:val="auto"/>
          <w:szCs w:val="22"/>
        </w:rPr>
        <w:t xml:space="preserve"> </w:t>
      </w:r>
      <w:r w:rsidRPr="00005BC7">
        <w:rPr>
          <w:color w:val="auto"/>
          <w:szCs w:val="22"/>
        </w:rPr>
        <w:t xml:space="preserve">: date d’établissement des prix de l’offre </w:t>
      </w:r>
      <w:r>
        <w:rPr>
          <w:color w:val="auto"/>
          <w:szCs w:val="22"/>
        </w:rPr>
        <w:t>finale</w:t>
      </w:r>
      <w:r w:rsidRPr="00005BC7">
        <w:rPr>
          <w:color w:val="auto"/>
          <w:szCs w:val="22"/>
        </w:rPr>
        <w:t>.</w:t>
      </w:r>
    </w:p>
    <w:p w14:paraId="5FAA9AE8" w14:textId="7A8889C0" w:rsidR="006E7814" w:rsidRDefault="004D5566" w:rsidP="006E7814">
      <w:pPr>
        <w:autoSpaceDE w:val="0"/>
        <w:autoSpaceDN w:val="0"/>
        <w:adjustRightInd w:val="0"/>
      </w:pPr>
      <w:r w:rsidRPr="00005BC7">
        <w:rPr>
          <w:szCs w:val="22"/>
        </w:rPr>
        <w:t>Lecture des indices “</w:t>
      </w:r>
      <w:r w:rsidR="00427231">
        <w:rPr>
          <w:szCs w:val="22"/>
        </w:rPr>
        <w:t>1</w:t>
      </w:r>
      <w:r w:rsidRPr="00005BC7">
        <w:rPr>
          <w:szCs w:val="22"/>
        </w:rPr>
        <w:t>”</w:t>
      </w:r>
      <w:r w:rsidR="006E7814">
        <w:rPr>
          <w:szCs w:val="22"/>
        </w:rPr>
        <w:t xml:space="preserve"> </w:t>
      </w:r>
      <w:r w:rsidRPr="00005BC7">
        <w:rPr>
          <w:szCs w:val="22"/>
        </w:rPr>
        <w:t xml:space="preserve">: </w:t>
      </w:r>
      <w:r w:rsidR="006E7814" w:rsidRPr="00AA64ED">
        <w:t>trois mois avant la date anniversaire</w:t>
      </w:r>
      <w:r w:rsidR="006E7814">
        <w:t xml:space="preserve"> de notification du marché.</w:t>
      </w:r>
    </w:p>
    <w:p w14:paraId="2F0593F1" w14:textId="77777777" w:rsidR="006E7814" w:rsidRDefault="006E7814" w:rsidP="006E7814">
      <w:pPr>
        <w:autoSpaceDE w:val="0"/>
        <w:autoSpaceDN w:val="0"/>
        <w:adjustRightInd w:val="0"/>
        <w:ind w:left="1080"/>
      </w:pPr>
    </w:p>
    <w:p w14:paraId="0463F6F3" w14:textId="77777777" w:rsidR="00FF697B" w:rsidRDefault="00FF697B" w:rsidP="00704605">
      <w:pPr>
        <w:autoSpaceDE w:val="0"/>
        <w:autoSpaceDN w:val="0"/>
        <w:adjustRightInd w:val="0"/>
      </w:pPr>
      <w:r>
        <w:t xml:space="preserve">Les indices </w:t>
      </w:r>
      <w:proofErr w:type="spellStart"/>
      <w:r>
        <w:t>SwIME</w:t>
      </w:r>
      <w:proofErr w:type="spellEnd"/>
      <w:r>
        <w:t xml:space="preserve"> et CEE sont lus sur le site internet de l’INSEE (www.insee.fr).</w:t>
      </w:r>
    </w:p>
    <w:p w14:paraId="0A058AF8" w14:textId="752E5529" w:rsidR="00FF697B" w:rsidRDefault="00FF697B" w:rsidP="00FF697B">
      <w:pPr>
        <w:autoSpaceDE w:val="0"/>
        <w:autoSpaceDN w:val="0"/>
        <w:adjustRightInd w:val="0"/>
      </w:pPr>
      <w:r>
        <w:t xml:space="preserve">L’indice </w:t>
      </w:r>
      <w:proofErr w:type="spellStart"/>
      <w:r>
        <w:t>PsdL</w:t>
      </w:r>
      <w:proofErr w:type="spellEnd"/>
      <w:r>
        <w:t xml:space="preserve"> est publié mensuellement sur le portail de l’armement « armement.defense.gouv.fr » du </w:t>
      </w:r>
      <w:r w:rsidRPr="00EE7AC1">
        <w:t xml:space="preserve">ministère </w:t>
      </w:r>
      <w:r w:rsidR="00A66997" w:rsidRPr="00EE7AC1">
        <w:rPr>
          <w:szCs w:val="22"/>
        </w:rPr>
        <w:t>des armées</w:t>
      </w:r>
      <w:r w:rsidR="00EE7AC1" w:rsidRPr="00EE7AC1">
        <w:rPr>
          <w:szCs w:val="22"/>
        </w:rPr>
        <w:t xml:space="preserve"> </w:t>
      </w:r>
      <w:r w:rsidRPr="00EE7AC1">
        <w:t>».</w:t>
      </w:r>
    </w:p>
    <w:p w14:paraId="0D86087F" w14:textId="7F90B164" w:rsidR="00A023CD" w:rsidRDefault="00A023CD" w:rsidP="00FF697B">
      <w:pPr>
        <w:autoSpaceDE w:val="0"/>
        <w:autoSpaceDN w:val="0"/>
        <w:adjustRightInd w:val="0"/>
      </w:pPr>
    </w:p>
    <w:p w14:paraId="049EB850" w14:textId="4FEE3393" w:rsidR="00A023CD" w:rsidRPr="00A023CD" w:rsidRDefault="00A023CD" w:rsidP="00A023CD">
      <w:pPr>
        <w:pStyle w:val="Titre3"/>
        <w:tabs>
          <w:tab w:val="left" w:pos="851"/>
        </w:tabs>
        <w:spacing w:before="240" w:after="240"/>
        <w:ind w:left="851" w:hanging="851"/>
        <w:rPr>
          <w:rFonts w:ascii="Times New Roman" w:hAnsi="Times New Roman"/>
          <w:b/>
          <w:szCs w:val="22"/>
        </w:rPr>
      </w:pPr>
      <w:bookmarkStart w:id="33" w:name="_Toc200107797"/>
      <w:r>
        <w:rPr>
          <w:rFonts w:ascii="Times New Roman" w:hAnsi="Times New Roman"/>
          <w:b/>
          <w:szCs w:val="22"/>
        </w:rPr>
        <w:t>3.4.3 Clause</w:t>
      </w:r>
      <w:r w:rsidRPr="00A023CD">
        <w:rPr>
          <w:rFonts w:ascii="Times New Roman" w:hAnsi="Times New Roman"/>
          <w:b/>
          <w:szCs w:val="22"/>
        </w:rPr>
        <w:t xml:space="preserve"> de réexamen relative aux conditions de variation des prix</w:t>
      </w:r>
      <w:bookmarkEnd w:id="33"/>
      <w:r w:rsidRPr="00A023CD">
        <w:rPr>
          <w:rFonts w:ascii="Times New Roman" w:hAnsi="Times New Roman"/>
          <w:b/>
          <w:szCs w:val="22"/>
        </w:rPr>
        <w:t xml:space="preserve">  </w:t>
      </w:r>
    </w:p>
    <w:p w14:paraId="581179B4" w14:textId="77777777"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Lorsque des circonstances imprévues qui ne relèvent pas de l’imprévision impactent la représentativité de la ou des formules de révision, celles-ci peuvent être modifiées d’un commun accord entre les parties au travers d’un avenant. </w:t>
      </w:r>
    </w:p>
    <w:p w14:paraId="3176C16A" w14:textId="77777777" w:rsidR="00A023CD" w:rsidRPr="00A023CD" w:rsidRDefault="00A023CD" w:rsidP="00A023CD">
      <w:pPr>
        <w:pStyle w:val="NormalCI"/>
        <w:tabs>
          <w:tab w:val="left" w:pos="0"/>
        </w:tabs>
        <w:spacing w:after="120"/>
        <w:contextualSpacing/>
        <w:rPr>
          <w:color w:val="auto"/>
          <w:szCs w:val="24"/>
        </w:rPr>
      </w:pPr>
    </w:p>
    <w:p w14:paraId="33E6BCE0" w14:textId="77777777"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Ces modifications peuvent notamment porter sur : </w:t>
      </w:r>
    </w:p>
    <w:p w14:paraId="35E8AE26" w14:textId="77777777"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 La pondération de la partie fixe, à titre exceptionnel ; </w:t>
      </w:r>
    </w:p>
    <w:p w14:paraId="3A6DBA4D" w14:textId="77777777"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 Le remplacement d’un indice peu représentatif par un indice qui le serait davantage ; </w:t>
      </w:r>
    </w:p>
    <w:p w14:paraId="1E90F54A" w14:textId="77777777"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 L’introduction d’un indice devenu nécessaire ; </w:t>
      </w:r>
    </w:p>
    <w:p w14:paraId="3A1EDF24" w14:textId="77777777"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 L’ajustement des pondérations entre indices qui n’étaient pas, au moment de l’établissement de la formule de révision initiale, représentatives de la structure des coûts ; </w:t>
      </w:r>
    </w:p>
    <w:p w14:paraId="4D6337F4" w14:textId="77777777"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 La prise en compte d’un changement des conditions de réalisation de la prestation (changement de matériau, de procédé industriel, etc.). </w:t>
      </w:r>
    </w:p>
    <w:p w14:paraId="7266573E" w14:textId="77777777" w:rsidR="00A023CD" w:rsidRPr="00A023CD" w:rsidRDefault="00A023CD" w:rsidP="00A023CD">
      <w:pPr>
        <w:pStyle w:val="NormalCI"/>
        <w:tabs>
          <w:tab w:val="left" w:pos="0"/>
        </w:tabs>
        <w:spacing w:after="120"/>
        <w:contextualSpacing/>
        <w:rPr>
          <w:color w:val="auto"/>
          <w:szCs w:val="24"/>
        </w:rPr>
      </w:pPr>
    </w:p>
    <w:p w14:paraId="5B2DC9ED" w14:textId="77777777"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Les nouvelles formules de révision sont élaborées avec des pondérations représentatives des conditions économiques du prix initial à réviser. </w:t>
      </w:r>
    </w:p>
    <w:p w14:paraId="06A8723A" w14:textId="77777777" w:rsidR="00A023CD" w:rsidRPr="00A023CD" w:rsidRDefault="00A023CD" w:rsidP="00A023CD">
      <w:pPr>
        <w:pStyle w:val="NormalCI"/>
        <w:tabs>
          <w:tab w:val="left" w:pos="0"/>
        </w:tabs>
        <w:spacing w:after="120"/>
        <w:contextualSpacing/>
        <w:rPr>
          <w:color w:val="auto"/>
          <w:szCs w:val="24"/>
        </w:rPr>
      </w:pPr>
    </w:p>
    <w:p w14:paraId="0732C87B" w14:textId="6FF3A4C0" w:rsidR="00A023CD" w:rsidRPr="00A023CD" w:rsidRDefault="00A023CD" w:rsidP="00A023CD">
      <w:pPr>
        <w:pStyle w:val="NormalCI"/>
        <w:tabs>
          <w:tab w:val="left" w:pos="0"/>
        </w:tabs>
        <w:spacing w:after="120"/>
        <w:contextualSpacing/>
        <w:rPr>
          <w:color w:val="auto"/>
          <w:szCs w:val="24"/>
        </w:rPr>
      </w:pPr>
      <w:r w:rsidRPr="00A023CD">
        <w:rPr>
          <w:color w:val="auto"/>
          <w:szCs w:val="24"/>
        </w:rPr>
        <w:t xml:space="preserve">Le </w:t>
      </w:r>
      <w:r w:rsidR="00972492">
        <w:rPr>
          <w:color w:val="auto"/>
          <w:szCs w:val="24"/>
        </w:rPr>
        <w:t>t</w:t>
      </w:r>
      <w:r w:rsidRPr="00A023CD">
        <w:rPr>
          <w:color w:val="auto"/>
          <w:szCs w:val="24"/>
        </w:rPr>
        <w:t>itulaire s’engage à laisser à la personne publique toute latitude pour procéder à des constatations contradictoires et à lui communiquer les éléments nécessaires à la détermination des nouvelles conditions d’exécution.</w:t>
      </w:r>
    </w:p>
    <w:p w14:paraId="7AA4A72B" w14:textId="77777777" w:rsidR="00A023CD" w:rsidRPr="00EE7AC1" w:rsidRDefault="00A023CD" w:rsidP="00FF697B">
      <w:pPr>
        <w:autoSpaceDE w:val="0"/>
        <w:autoSpaceDN w:val="0"/>
        <w:adjustRightInd w:val="0"/>
      </w:pPr>
    </w:p>
    <w:p w14:paraId="11B0F289" w14:textId="77777777" w:rsidR="007B4A74" w:rsidRPr="00104F05" w:rsidRDefault="00504FDA" w:rsidP="00774B47">
      <w:pPr>
        <w:pStyle w:val="Titre1"/>
        <w:numPr>
          <w:ilvl w:val="0"/>
          <w:numId w:val="33"/>
        </w:numPr>
        <w:spacing w:before="480" w:after="240"/>
        <w:rPr>
          <w:szCs w:val="22"/>
        </w:rPr>
      </w:pPr>
      <w:bookmarkStart w:id="34" w:name="_Toc308697862"/>
      <w:bookmarkStart w:id="35" w:name="_Toc308698222"/>
      <w:bookmarkStart w:id="36" w:name="_Toc308698582"/>
      <w:bookmarkStart w:id="37" w:name="_Toc308698942"/>
      <w:bookmarkStart w:id="38" w:name="_Toc308697864"/>
      <w:bookmarkStart w:id="39" w:name="_Toc308698224"/>
      <w:bookmarkStart w:id="40" w:name="_Toc308698584"/>
      <w:bookmarkStart w:id="41" w:name="_Toc308698944"/>
      <w:bookmarkStart w:id="42" w:name="_Toc308697865"/>
      <w:bookmarkStart w:id="43" w:name="_Toc308698225"/>
      <w:bookmarkStart w:id="44" w:name="_Toc308698585"/>
      <w:bookmarkStart w:id="45" w:name="_Toc308698945"/>
      <w:bookmarkStart w:id="46" w:name="_Toc308697867"/>
      <w:bookmarkStart w:id="47" w:name="_Toc308698227"/>
      <w:bookmarkStart w:id="48" w:name="_Toc308698587"/>
      <w:bookmarkStart w:id="49" w:name="_Toc308698947"/>
      <w:bookmarkStart w:id="50" w:name="_Toc308697883"/>
      <w:bookmarkStart w:id="51" w:name="_Toc308698243"/>
      <w:bookmarkStart w:id="52" w:name="_Toc308698603"/>
      <w:bookmarkStart w:id="53" w:name="_Toc308698963"/>
      <w:bookmarkStart w:id="54" w:name="_Toc308697895"/>
      <w:bookmarkStart w:id="55" w:name="_Toc308698255"/>
      <w:bookmarkStart w:id="56" w:name="_Toc308698615"/>
      <w:bookmarkStart w:id="57" w:name="_Toc308698975"/>
      <w:bookmarkStart w:id="58" w:name="_Toc308697901"/>
      <w:bookmarkStart w:id="59" w:name="_Toc308698261"/>
      <w:bookmarkStart w:id="60" w:name="_Toc308698621"/>
      <w:bookmarkStart w:id="61" w:name="_Toc308698981"/>
      <w:bookmarkStart w:id="62" w:name="_Toc308697905"/>
      <w:bookmarkStart w:id="63" w:name="_Toc308698265"/>
      <w:bookmarkStart w:id="64" w:name="_Toc308698625"/>
      <w:bookmarkStart w:id="65" w:name="_Toc308698985"/>
      <w:bookmarkStart w:id="66" w:name="_Toc308697911"/>
      <w:bookmarkStart w:id="67" w:name="_Toc308698271"/>
      <w:bookmarkStart w:id="68" w:name="_Toc308698631"/>
      <w:bookmarkStart w:id="69" w:name="_Toc308698991"/>
      <w:bookmarkStart w:id="70" w:name="_Toc308697912"/>
      <w:bookmarkStart w:id="71" w:name="_Toc308698272"/>
      <w:bookmarkStart w:id="72" w:name="_Toc308698632"/>
      <w:bookmarkStart w:id="73" w:name="_Toc308698992"/>
      <w:bookmarkStart w:id="74" w:name="_Toc308697933"/>
      <w:bookmarkStart w:id="75" w:name="_Toc308698293"/>
      <w:bookmarkStart w:id="76" w:name="_Toc308698653"/>
      <w:bookmarkStart w:id="77" w:name="_Toc308699013"/>
      <w:bookmarkStart w:id="78" w:name="_Toc308697937"/>
      <w:bookmarkStart w:id="79" w:name="_Toc308698297"/>
      <w:bookmarkStart w:id="80" w:name="_Toc308698657"/>
      <w:bookmarkStart w:id="81" w:name="_Toc308699017"/>
      <w:bookmarkStart w:id="82" w:name="_Toc308697938"/>
      <w:bookmarkStart w:id="83" w:name="_Toc308698298"/>
      <w:bookmarkStart w:id="84" w:name="_Toc308698658"/>
      <w:bookmarkStart w:id="85" w:name="_Toc308699018"/>
      <w:bookmarkStart w:id="86" w:name="_Toc308697940"/>
      <w:bookmarkStart w:id="87" w:name="_Toc308698300"/>
      <w:bookmarkStart w:id="88" w:name="_Toc308698660"/>
      <w:bookmarkStart w:id="89" w:name="_Toc308699020"/>
      <w:bookmarkStart w:id="90" w:name="_Toc308697966"/>
      <w:bookmarkStart w:id="91" w:name="_Toc308698326"/>
      <w:bookmarkStart w:id="92" w:name="_Toc308698686"/>
      <w:bookmarkStart w:id="93" w:name="_Toc308699046"/>
      <w:bookmarkStart w:id="94" w:name="_Toc476818968"/>
      <w:bookmarkStart w:id="95" w:name="_Toc476827468"/>
      <w:bookmarkStart w:id="96" w:name="_Toc20010779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E068C4">
        <w:rPr>
          <w:szCs w:val="22"/>
        </w:rPr>
        <w:t xml:space="preserve">ARTICLE </w:t>
      </w:r>
      <w:r>
        <w:rPr>
          <w:szCs w:val="22"/>
        </w:rPr>
        <w:t xml:space="preserve">4 </w:t>
      </w:r>
      <w:r w:rsidR="009B30AB" w:rsidRPr="00774B47">
        <w:rPr>
          <w:szCs w:val="22"/>
        </w:rPr>
        <w:t>CONDITIONS DE PAIEMENT</w:t>
      </w:r>
      <w:bookmarkEnd w:id="96"/>
    </w:p>
    <w:p w14:paraId="4C552C37" w14:textId="77777777" w:rsidR="009B30AB" w:rsidRPr="009B30AB" w:rsidRDefault="009B30AB" w:rsidP="00594482">
      <w:pPr>
        <w:pStyle w:val="Titre2"/>
        <w:numPr>
          <w:ilvl w:val="1"/>
          <w:numId w:val="40"/>
        </w:numPr>
        <w:tabs>
          <w:tab w:val="left" w:pos="851"/>
        </w:tabs>
        <w:spacing w:after="240"/>
        <w:rPr>
          <w:szCs w:val="22"/>
        </w:rPr>
      </w:pPr>
      <w:bookmarkStart w:id="97" w:name="_Toc200107799"/>
      <w:bookmarkStart w:id="98" w:name="_Toc326143833"/>
      <w:bookmarkStart w:id="99" w:name="_Toc370478790"/>
      <w:r>
        <w:rPr>
          <w:szCs w:val="22"/>
        </w:rPr>
        <w:t>Généralités</w:t>
      </w:r>
      <w:bookmarkEnd w:id="97"/>
    </w:p>
    <w:p w14:paraId="7A8E0787" w14:textId="77777777" w:rsidR="00B53455" w:rsidRPr="00B53455" w:rsidRDefault="00B53455" w:rsidP="00B53455">
      <w:pPr>
        <w:pStyle w:val="NormalCI"/>
        <w:tabs>
          <w:tab w:val="left" w:pos="0"/>
        </w:tabs>
        <w:spacing w:after="120"/>
        <w:rPr>
          <w:color w:val="auto"/>
          <w:szCs w:val="22"/>
        </w:rPr>
      </w:pPr>
      <w:r w:rsidRPr="00B53455">
        <w:rPr>
          <w:color w:val="auto"/>
          <w:szCs w:val="22"/>
        </w:rPr>
        <w:t>Les paiements dus au titulaire au titre du marché s'effectuent selon les modalités définies au présent article.</w:t>
      </w:r>
    </w:p>
    <w:p w14:paraId="35C3C62C" w14:textId="77777777" w:rsidR="00B53455" w:rsidRDefault="00B53455" w:rsidP="00744858">
      <w:pPr>
        <w:pStyle w:val="NormalCI"/>
        <w:tabs>
          <w:tab w:val="left" w:pos="0"/>
        </w:tabs>
        <w:spacing w:after="120"/>
        <w:rPr>
          <w:color w:val="auto"/>
          <w:szCs w:val="22"/>
        </w:rPr>
      </w:pPr>
      <w:r w:rsidRPr="00B53455">
        <w:rPr>
          <w:color w:val="auto"/>
          <w:szCs w:val="22"/>
        </w:rPr>
        <w:t>Le titulaire doit indiquer le numéro d’engagement juridique CHORUS et le numéro du service exécutant en plus du numéro de marché comme référence lors de l’établissement de ses demandes de paiement.</w:t>
      </w:r>
    </w:p>
    <w:p w14:paraId="329650D7" w14:textId="3F0F6DD1" w:rsidR="00B428A6" w:rsidRDefault="00B428A6" w:rsidP="00744858">
      <w:pPr>
        <w:pStyle w:val="NormalCI"/>
        <w:tabs>
          <w:tab w:val="left" w:pos="0"/>
        </w:tabs>
        <w:spacing w:after="120"/>
        <w:rPr>
          <w:color w:val="auto"/>
          <w:szCs w:val="22"/>
        </w:rPr>
      </w:pPr>
      <w:r w:rsidRPr="00B53455">
        <w:rPr>
          <w:color w:val="auto"/>
          <w:szCs w:val="22"/>
        </w:rPr>
        <w:t>Au titre des bons de commande émis pour l’exécution du présent marché, le titulaire doit indiquer le numéro d’engagement juridique CHORUS de chaque bon de commande et le numéro du service exécutant en plus du numéro de marché comme référence lors de l’établissement de ses demandes de paiement.</w:t>
      </w:r>
    </w:p>
    <w:p w14:paraId="455865B3" w14:textId="77777777" w:rsidR="001000F0" w:rsidRPr="00CB2122" w:rsidRDefault="001000F0" w:rsidP="001000F0">
      <w:pPr>
        <w:pStyle w:val="NormalCI"/>
        <w:tabs>
          <w:tab w:val="left" w:pos="0"/>
        </w:tabs>
        <w:spacing w:after="120"/>
        <w:rPr>
          <w:rFonts w:ascii="Arial" w:hAnsi="Arial" w:cs="Arial"/>
          <w:color w:val="auto"/>
          <w:sz w:val="18"/>
          <w:szCs w:val="18"/>
        </w:rPr>
      </w:pPr>
      <w:r w:rsidRPr="00CB2122">
        <w:rPr>
          <w:rFonts w:ascii="Arial" w:hAnsi="Arial" w:cs="Arial"/>
          <w:i/>
          <w:color w:val="auto"/>
          <w:sz w:val="18"/>
          <w:szCs w:val="18"/>
        </w:rPr>
        <w:t>Nota : le numéro de SIRET de l’Etat à renseigner dans CHORUS par les cotraitants dans le cadre du dépôt des factures est 110 002 011 00044.</w:t>
      </w:r>
    </w:p>
    <w:p w14:paraId="4DF4CB48" w14:textId="77777777" w:rsidR="001000F0" w:rsidRPr="00CB2122" w:rsidRDefault="001000F0" w:rsidP="00744858">
      <w:pPr>
        <w:pStyle w:val="NormalCI"/>
        <w:tabs>
          <w:tab w:val="left" w:pos="0"/>
        </w:tabs>
        <w:spacing w:after="120"/>
        <w:rPr>
          <w:color w:val="auto"/>
          <w:szCs w:val="22"/>
        </w:rPr>
      </w:pPr>
    </w:p>
    <w:p w14:paraId="4BA80D30" w14:textId="77777777" w:rsidR="005D616F" w:rsidRPr="009B30AB" w:rsidRDefault="005D616F" w:rsidP="00594482">
      <w:pPr>
        <w:pStyle w:val="Titre2"/>
        <w:numPr>
          <w:ilvl w:val="1"/>
          <w:numId w:val="40"/>
        </w:numPr>
        <w:tabs>
          <w:tab w:val="left" w:pos="851"/>
        </w:tabs>
        <w:spacing w:after="240"/>
        <w:rPr>
          <w:szCs w:val="22"/>
        </w:rPr>
      </w:pPr>
      <w:bookmarkStart w:id="100" w:name="_Toc200107800"/>
      <w:r>
        <w:rPr>
          <w:szCs w:val="22"/>
        </w:rPr>
        <w:t>Application de la TVA</w:t>
      </w:r>
      <w:bookmarkEnd w:id="100"/>
    </w:p>
    <w:p w14:paraId="090ED66A" w14:textId="77777777" w:rsidR="005D616F" w:rsidRPr="005D616F" w:rsidRDefault="005D616F" w:rsidP="005D616F">
      <w:pPr>
        <w:spacing w:after="120"/>
        <w:rPr>
          <w:szCs w:val="22"/>
        </w:rPr>
      </w:pPr>
      <w:r w:rsidRPr="005D616F">
        <w:rPr>
          <w:szCs w:val="22"/>
        </w:rPr>
        <w:t>Les prestations exécutées au titre du présent marché sont assujetties à la taxe à la valeur ajoutée au taux normal en vigueur lors du fait générateur. Ce taux est de 20 % à la date de lancement de la procédure.</w:t>
      </w:r>
    </w:p>
    <w:p w14:paraId="19444A2C" w14:textId="77777777" w:rsidR="009B30AB" w:rsidRPr="009B30AB" w:rsidRDefault="009B30AB" w:rsidP="00594482">
      <w:pPr>
        <w:pStyle w:val="Titre2"/>
        <w:numPr>
          <w:ilvl w:val="1"/>
          <w:numId w:val="40"/>
        </w:numPr>
        <w:tabs>
          <w:tab w:val="left" w:pos="851"/>
        </w:tabs>
        <w:spacing w:after="240"/>
        <w:rPr>
          <w:szCs w:val="22"/>
        </w:rPr>
      </w:pPr>
      <w:bookmarkStart w:id="101" w:name="_Toc200107801"/>
      <w:bookmarkEnd w:id="98"/>
      <w:bookmarkEnd w:id="99"/>
      <w:r>
        <w:rPr>
          <w:szCs w:val="22"/>
        </w:rPr>
        <w:t>Avance</w:t>
      </w:r>
      <w:bookmarkEnd w:id="101"/>
    </w:p>
    <w:p w14:paraId="6BDE2D28" w14:textId="77777777" w:rsidR="00DC60FF" w:rsidRPr="0044480F" w:rsidRDefault="00DC60FF" w:rsidP="00DC60FF">
      <w:pPr>
        <w:pStyle w:val="Titre3"/>
        <w:tabs>
          <w:tab w:val="left" w:pos="851"/>
        </w:tabs>
        <w:spacing w:before="240" w:after="240"/>
        <w:ind w:left="851" w:hanging="851"/>
        <w:rPr>
          <w:rFonts w:ascii="Times New Roman" w:hAnsi="Times New Roman"/>
          <w:b/>
          <w:szCs w:val="22"/>
        </w:rPr>
      </w:pPr>
      <w:bookmarkStart w:id="102" w:name="_Toc200107802"/>
      <w:r>
        <w:rPr>
          <w:rFonts w:ascii="Times New Roman" w:hAnsi="Times New Roman"/>
          <w:b/>
          <w:szCs w:val="22"/>
        </w:rPr>
        <w:t>4.</w:t>
      </w:r>
      <w:r w:rsidR="002B1C5D">
        <w:rPr>
          <w:rFonts w:ascii="Times New Roman" w:hAnsi="Times New Roman"/>
          <w:b/>
          <w:szCs w:val="22"/>
        </w:rPr>
        <w:t>3</w:t>
      </w:r>
      <w:r>
        <w:rPr>
          <w:rFonts w:ascii="Times New Roman" w:hAnsi="Times New Roman"/>
          <w:b/>
          <w:szCs w:val="22"/>
        </w:rPr>
        <w:t>.1</w:t>
      </w:r>
      <w:r w:rsidRPr="0044480F">
        <w:rPr>
          <w:rFonts w:ascii="Times New Roman" w:hAnsi="Times New Roman"/>
          <w:b/>
          <w:szCs w:val="22"/>
        </w:rPr>
        <w:t>.</w:t>
      </w:r>
      <w:r w:rsidRPr="0044480F">
        <w:rPr>
          <w:rFonts w:ascii="Times New Roman" w:hAnsi="Times New Roman"/>
          <w:b/>
          <w:szCs w:val="22"/>
        </w:rPr>
        <w:tab/>
      </w:r>
      <w:r>
        <w:rPr>
          <w:rFonts w:ascii="Times New Roman" w:hAnsi="Times New Roman"/>
          <w:b/>
          <w:szCs w:val="22"/>
        </w:rPr>
        <w:t xml:space="preserve">Calcul </w:t>
      </w:r>
      <w:r w:rsidR="0007614F">
        <w:rPr>
          <w:rFonts w:ascii="Times New Roman" w:hAnsi="Times New Roman"/>
          <w:b/>
          <w:szCs w:val="22"/>
        </w:rPr>
        <w:t xml:space="preserve">et montant </w:t>
      </w:r>
      <w:r>
        <w:rPr>
          <w:rFonts w:ascii="Times New Roman" w:hAnsi="Times New Roman"/>
          <w:b/>
          <w:szCs w:val="22"/>
        </w:rPr>
        <w:t>de l’avance</w:t>
      </w:r>
      <w:bookmarkEnd w:id="102"/>
    </w:p>
    <w:p w14:paraId="45775A0E" w14:textId="77777777" w:rsidR="00ED5E71" w:rsidRDefault="00ED5E71" w:rsidP="00DC60FF">
      <w:pPr>
        <w:spacing w:after="120"/>
      </w:pPr>
      <w:r>
        <w:t>- P</w:t>
      </w:r>
      <w:r w:rsidR="00D40E58">
        <w:t>art</w:t>
      </w:r>
      <w:r w:rsidR="00F90264">
        <w:t>ie</w:t>
      </w:r>
      <w:r w:rsidR="00D40E58">
        <w:t xml:space="preserve"> forfaitaire : p</w:t>
      </w:r>
      <w:r w:rsidR="00BC318C">
        <w:t xml:space="preserve">oste </w:t>
      </w:r>
      <w:r w:rsidR="0053432B">
        <w:t xml:space="preserve">1 </w:t>
      </w:r>
      <w:r w:rsidR="00D40E58">
        <w:t>à quantité</w:t>
      </w:r>
      <w:r w:rsidR="00B31003">
        <w:t>s</w:t>
      </w:r>
      <w:r w:rsidR="00D40E58">
        <w:t xml:space="preserve"> définie</w:t>
      </w:r>
      <w:r w:rsidR="00B31003">
        <w:t>s</w:t>
      </w:r>
      <w:r w:rsidR="00BC318C">
        <w:t xml:space="preserve"> </w:t>
      </w:r>
      <w:r w:rsidR="00FE6339">
        <w:t>:</w:t>
      </w:r>
    </w:p>
    <w:p w14:paraId="0EC6B51D" w14:textId="77777777" w:rsidR="00DC60FF" w:rsidRPr="00CA5B0D" w:rsidRDefault="009B2493" w:rsidP="00DC60FF">
      <w:pPr>
        <w:spacing w:after="120"/>
        <w:rPr>
          <w:szCs w:val="22"/>
        </w:rPr>
      </w:pPr>
      <w:r>
        <w:t>E</w:t>
      </w:r>
      <w:r w:rsidRPr="00D548C7">
        <w:t>n application des dispositions de l'article</w:t>
      </w:r>
      <w:r w:rsidR="00975E46">
        <w:t xml:space="preserve"> R2391-1 </w:t>
      </w:r>
      <w:r w:rsidR="00975E46" w:rsidRPr="008233E6">
        <w:t>et s. du</w:t>
      </w:r>
      <w:r w:rsidR="00975E46">
        <w:t xml:space="preserve"> CCP</w:t>
      </w:r>
      <w:r>
        <w:t xml:space="preserve">, </w:t>
      </w:r>
      <w:r>
        <w:rPr>
          <w:szCs w:val="22"/>
        </w:rPr>
        <w:t>i</w:t>
      </w:r>
      <w:r w:rsidR="00DC60FF" w:rsidRPr="00DC60FF">
        <w:rPr>
          <w:szCs w:val="22"/>
        </w:rPr>
        <w:t xml:space="preserve">l est versé au titulaire, </w:t>
      </w:r>
      <w:r w:rsidR="00A84FAA">
        <w:rPr>
          <w:szCs w:val="22"/>
        </w:rPr>
        <w:t xml:space="preserve">dans le délai maximum </w:t>
      </w:r>
      <w:r w:rsidR="00A84FAA" w:rsidRPr="00691FB9">
        <w:rPr>
          <w:szCs w:val="22"/>
        </w:rPr>
        <w:t xml:space="preserve">fixé à </w:t>
      </w:r>
      <w:r w:rsidR="00A84FAA" w:rsidRPr="00A159D4">
        <w:rPr>
          <w:szCs w:val="22"/>
        </w:rPr>
        <w:t xml:space="preserve">l’article </w:t>
      </w:r>
      <w:r w:rsidR="00E70790" w:rsidRPr="00A159D4">
        <w:rPr>
          <w:szCs w:val="22"/>
        </w:rPr>
        <w:t>4.5</w:t>
      </w:r>
      <w:r w:rsidR="00A84FAA" w:rsidRPr="00A159D4">
        <w:rPr>
          <w:szCs w:val="22"/>
        </w:rPr>
        <w:t xml:space="preserve"> infra, </w:t>
      </w:r>
      <w:r w:rsidR="00DC60FF" w:rsidRPr="00A159D4">
        <w:rPr>
          <w:szCs w:val="22"/>
        </w:rPr>
        <w:t>une</w:t>
      </w:r>
      <w:r w:rsidR="00DC60FF" w:rsidRPr="00DC60FF">
        <w:rPr>
          <w:szCs w:val="22"/>
        </w:rPr>
        <w:t xml:space="preserve"> avance </w:t>
      </w:r>
      <w:r w:rsidR="00DC60FF" w:rsidRPr="00D935E3">
        <w:rPr>
          <w:szCs w:val="22"/>
        </w:rPr>
        <w:t xml:space="preserve">égale </w:t>
      </w:r>
      <w:r w:rsidR="00D2560F" w:rsidRPr="00D935E3">
        <w:rPr>
          <w:szCs w:val="22"/>
        </w:rPr>
        <w:t xml:space="preserve">à </w:t>
      </w:r>
      <w:r w:rsidR="00D935E3" w:rsidRPr="00D935E3">
        <w:rPr>
          <w:szCs w:val="22"/>
        </w:rPr>
        <w:t>5</w:t>
      </w:r>
      <w:r w:rsidR="00D2560F" w:rsidRPr="00D935E3">
        <w:rPr>
          <w:szCs w:val="22"/>
        </w:rPr>
        <w:t>%</w:t>
      </w:r>
      <w:r w:rsidR="00D935E3" w:rsidRPr="00D935E3">
        <w:rPr>
          <w:szCs w:val="22"/>
        </w:rPr>
        <w:t xml:space="preserve"> </w:t>
      </w:r>
      <w:r w:rsidR="00D935E3" w:rsidRPr="00CA5B0D">
        <w:rPr>
          <w:i/>
          <w:szCs w:val="22"/>
        </w:rPr>
        <w:t>(</w:t>
      </w:r>
      <w:r w:rsidR="0024235E" w:rsidRPr="00CA5B0D">
        <w:rPr>
          <w:i/>
          <w:szCs w:val="22"/>
        </w:rPr>
        <w:t>3</w:t>
      </w:r>
      <w:r w:rsidR="00D935E3" w:rsidRPr="00CA5B0D">
        <w:rPr>
          <w:i/>
          <w:szCs w:val="22"/>
        </w:rPr>
        <w:t xml:space="preserve">0% si le </w:t>
      </w:r>
      <w:r w:rsidR="00AF354A" w:rsidRPr="00CA5B0D">
        <w:rPr>
          <w:i/>
          <w:szCs w:val="22"/>
        </w:rPr>
        <w:t>bénéficiaire</w:t>
      </w:r>
      <w:r w:rsidR="00D935E3" w:rsidRPr="00CA5B0D">
        <w:rPr>
          <w:i/>
          <w:szCs w:val="22"/>
        </w:rPr>
        <w:t xml:space="preserve"> est une PME)</w:t>
      </w:r>
      <w:r w:rsidRPr="00CA5B0D">
        <w:rPr>
          <w:szCs w:val="22"/>
        </w:rPr>
        <w:t xml:space="preserve"> </w:t>
      </w:r>
      <w:r w:rsidR="006F1850" w:rsidRPr="00CA5B0D">
        <w:rPr>
          <w:szCs w:val="22"/>
        </w:rPr>
        <w:t xml:space="preserve">du montant </w:t>
      </w:r>
      <w:r w:rsidR="006148F7" w:rsidRPr="00CA5B0D">
        <w:rPr>
          <w:szCs w:val="22"/>
        </w:rPr>
        <w:t xml:space="preserve">initial TVA comprise </w:t>
      </w:r>
      <w:r w:rsidR="0053432B" w:rsidRPr="00CA5B0D">
        <w:rPr>
          <w:szCs w:val="22"/>
        </w:rPr>
        <w:t xml:space="preserve">du </w:t>
      </w:r>
      <w:r w:rsidR="00B428A6" w:rsidRPr="00CA5B0D">
        <w:rPr>
          <w:szCs w:val="22"/>
        </w:rPr>
        <w:t>poste 1</w:t>
      </w:r>
      <w:r w:rsidR="003509DC" w:rsidRPr="00CA5B0D">
        <w:rPr>
          <w:szCs w:val="22"/>
        </w:rPr>
        <w:t>, si ce montant excède 250</w:t>
      </w:r>
      <w:r w:rsidR="00B56BEC" w:rsidRPr="00CA5B0D">
        <w:rPr>
          <w:szCs w:val="22"/>
        </w:rPr>
        <w:t xml:space="preserve"> </w:t>
      </w:r>
      <w:r w:rsidR="003509DC" w:rsidRPr="00CA5B0D">
        <w:rPr>
          <w:szCs w:val="22"/>
        </w:rPr>
        <w:t>000 €HT (</w:t>
      </w:r>
      <w:r w:rsidR="003509DC" w:rsidRPr="00CA5B0D">
        <w:rPr>
          <w:i/>
          <w:iCs/>
          <w:szCs w:val="22"/>
        </w:rPr>
        <w:t>50 000 €HT si le bénéficiaire est une PME</w:t>
      </w:r>
      <w:r w:rsidR="003509DC" w:rsidRPr="00CA5B0D">
        <w:rPr>
          <w:szCs w:val="22"/>
        </w:rPr>
        <w:t>) et dont le délai d’exécution est supérieur à trois mois (</w:t>
      </w:r>
      <w:r w:rsidR="003509DC" w:rsidRPr="00CA5B0D">
        <w:rPr>
          <w:i/>
          <w:iCs/>
          <w:szCs w:val="22"/>
        </w:rPr>
        <w:t>deux mois si le bénéficiaire est une PME)</w:t>
      </w:r>
      <w:r w:rsidR="00BC318C" w:rsidRPr="00CA5B0D">
        <w:rPr>
          <w:szCs w:val="22"/>
        </w:rPr>
        <w:t>.</w:t>
      </w:r>
      <w:r w:rsidR="006148F7" w:rsidRPr="00CA5B0D">
        <w:rPr>
          <w:szCs w:val="22"/>
        </w:rPr>
        <w:t xml:space="preserve"> </w:t>
      </w:r>
    </w:p>
    <w:p w14:paraId="781ECDD5" w14:textId="4DE35E63" w:rsidR="00ED5E71" w:rsidRDefault="00ED5E71" w:rsidP="00FE6339">
      <w:pPr>
        <w:spacing w:before="240" w:after="120"/>
        <w:rPr>
          <w:szCs w:val="22"/>
        </w:rPr>
      </w:pPr>
      <w:r w:rsidRPr="00CA5B0D">
        <w:rPr>
          <w:szCs w:val="22"/>
        </w:rPr>
        <w:t>- P</w:t>
      </w:r>
      <w:r w:rsidR="00BC318C" w:rsidRPr="00CA5B0D">
        <w:rPr>
          <w:szCs w:val="22"/>
        </w:rPr>
        <w:t>oste</w:t>
      </w:r>
      <w:r w:rsidRPr="00CA5B0D">
        <w:rPr>
          <w:szCs w:val="22"/>
        </w:rPr>
        <w:t xml:space="preserve"> </w:t>
      </w:r>
      <w:r w:rsidR="0053432B" w:rsidRPr="00CA5B0D">
        <w:rPr>
          <w:szCs w:val="22"/>
        </w:rPr>
        <w:t>2</w:t>
      </w:r>
      <w:r w:rsidRPr="00CA5B0D">
        <w:rPr>
          <w:szCs w:val="22"/>
        </w:rPr>
        <w:t xml:space="preserve"> à bons de commande</w:t>
      </w:r>
      <w:r w:rsidR="00FE6339" w:rsidRPr="00CA5B0D">
        <w:rPr>
          <w:szCs w:val="22"/>
        </w:rPr>
        <w:t> :</w:t>
      </w:r>
    </w:p>
    <w:p w14:paraId="26A8E64A" w14:textId="2F333B3E" w:rsidR="009B20EA" w:rsidRPr="00CA5B0D" w:rsidRDefault="009B20EA" w:rsidP="00FE6339">
      <w:pPr>
        <w:spacing w:before="240" w:after="120"/>
        <w:rPr>
          <w:szCs w:val="22"/>
        </w:rPr>
      </w:pPr>
      <w:r>
        <w:rPr>
          <w:szCs w:val="22"/>
        </w:rPr>
        <w:t>Sans objet</w:t>
      </w:r>
    </w:p>
    <w:p w14:paraId="00B4E6C4" w14:textId="77777777" w:rsidR="00DC60FF" w:rsidRPr="0044480F" w:rsidRDefault="00DC60FF" w:rsidP="00DC60FF">
      <w:pPr>
        <w:pStyle w:val="Titre3"/>
        <w:tabs>
          <w:tab w:val="left" w:pos="851"/>
        </w:tabs>
        <w:spacing w:before="240" w:after="240"/>
        <w:ind w:left="851" w:hanging="851"/>
        <w:rPr>
          <w:rFonts w:ascii="Times New Roman" w:hAnsi="Times New Roman"/>
          <w:b/>
          <w:szCs w:val="22"/>
        </w:rPr>
      </w:pPr>
      <w:bookmarkStart w:id="103" w:name="_Toc200107803"/>
      <w:r>
        <w:rPr>
          <w:rFonts w:ascii="Times New Roman" w:hAnsi="Times New Roman"/>
          <w:b/>
          <w:szCs w:val="22"/>
        </w:rPr>
        <w:t>4.</w:t>
      </w:r>
      <w:r w:rsidR="002B1C5D">
        <w:rPr>
          <w:rFonts w:ascii="Times New Roman" w:hAnsi="Times New Roman"/>
          <w:b/>
          <w:szCs w:val="22"/>
        </w:rPr>
        <w:t>3</w:t>
      </w:r>
      <w:r>
        <w:rPr>
          <w:rFonts w:ascii="Times New Roman" w:hAnsi="Times New Roman"/>
          <w:b/>
          <w:szCs w:val="22"/>
        </w:rPr>
        <w:t>.2</w:t>
      </w:r>
      <w:r w:rsidRPr="0044480F">
        <w:rPr>
          <w:rFonts w:ascii="Times New Roman" w:hAnsi="Times New Roman"/>
          <w:b/>
          <w:szCs w:val="22"/>
        </w:rPr>
        <w:t>.</w:t>
      </w:r>
      <w:r w:rsidRPr="0044480F">
        <w:rPr>
          <w:rFonts w:ascii="Times New Roman" w:hAnsi="Times New Roman"/>
          <w:b/>
          <w:szCs w:val="22"/>
        </w:rPr>
        <w:tab/>
      </w:r>
      <w:r>
        <w:rPr>
          <w:rFonts w:ascii="Times New Roman" w:hAnsi="Times New Roman"/>
          <w:b/>
          <w:szCs w:val="22"/>
        </w:rPr>
        <w:t>Remboursement de l’avance</w:t>
      </w:r>
      <w:bookmarkEnd w:id="103"/>
    </w:p>
    <w:p w14:paraId="37058E19" w14:textId="0BF10351" w:rsidR="00DC60FF" w:rsidRDefault="00DC60FF" w:rsidP="00DC60FF">
      <w:pPr>
        <w:shd w:val="clear" w:color="auto" w:fill="FFFFFF"/>
      </w:pPr>
      <w:r w:rsidRPr="00D34533">
        <w:t xml:space="preserve">L’avance </w:t>
      </w:r>
      <w:r w:rsidR="00E05C21">
        <w:t>est</w:t>
      </w:r>
      <w:r w:rsidRPr="00D34533">
        <w:t xml:space="preserve"> remboursée par précompte sur les sommes dues à titre </w:t>
      </w:r>
      <w:r w:rsidR="00B428A6">
        <w:t>d’acomptes</w:t>
      </w:r>
      <w:r w:rsidR="00796CD6">
        <w:t xml:space="preserve"> ou de soldes</w:t>
      </w:r>
      <w:r w:rsidR="006148F7" w:rsidRPr="0017093D">
        <w:t>.</w:t>
      </w:r>
    </w:p>
    <w:p w14:paraId="6B2924F4" w14:textId="77777777" w:rsidR="00F148EE" w:rsidRDefault="00F148EE" w:rsidP="00DC60FF">
      <w:pPr>
        <w:shd w:val="clear" w:color="auto" w:fill="FFFFFF"/>
      </w:pPr>
    </w:p>
    <w:p w14:paraId="247BA213" w14:textId="57A6606B" w:rsidR="00B171A5" w:rsidRDefault="00DC60FF" w:rsidP="00B171A5">
      <w:pPr>
        <w:shd w:val="clear" w:color="auto" w:fill="FFFFFF"/>
        <w:spacing w:before="60"/>
      </w:pPr>
      <w:r w:rsidRPr="00241951">
        <w:t xml:space="preserve">Le remboursement de l’avance doit être terminé lorsque </w:t>
      </w:r>
      <w:r w:rsidR="00B171A5">
        <w:t xml:space="preserve">le montant </w:t>
      </w:r>
      <w:r w:rsidR="00B171A5" w:rsidRPr="0066662A">
        <w:t xml:space="preserve">TTC </w:t>
      </w:r>
      <w:r w:rsidR="00E05C21" w:rsidRPr="0066662A">
        <w:t xml:space="preserve">de la partie forfaitaire du marché </w:t>
      </w:r>
      <w:r w:rsidR="00B171A5" w:rsidRPr="00241951">
        <w:t>atteint 80%.</w:t>
      </w:r>
    </w:p>
    <w:p w14:paraId="05ED701A" w14:textId="77777777" w:rsidR="00DC60FF" w:rsidRPr="0044480F" w:rsidRDefault="00DC60FF" w:rsidP="00DC60FF">
      <w:pPr>
        <w:pStyle w:val="Titre3"/>
        <w:tabs>
          <w:tab w:val="left" w:pos="851"/>
        </w:tabs>
        <w:spacing w:before="240" w:after="240"/>
        <w:ind w:left="851" w:hanging="851"/>
        <w:rPr>
          <w:rFonts w:ascii="Times New Roman" w:hAnsi="Times New Roman"/>
          <w:b/>
          <w:szCs w:val="22"/>
        </w:rPr>
      </w:pPr>
      <w:bookmarkStart w:id="104" w:name="_Toc200107804"/>
      <w:r>
        <w:rPr>
          <w:rFonts w:ascii="Times New Roman" w:hAnsi="Times New Roman"/>
          <w:b/>
          <w:szCs w:val="22"/>
        </w:rPr>
        <w:t>4.</w:t>
      </w:r>
      <w:r w:rsidR="002B1C5D">
        <w:rPr>
          <w:rFonts w:ascii="Times New Roman" w:hAnsi="Times New Roman"/>
          <w:b/>
          <w:szCs w:val="22"/>
        </w:rPr>
        <w:t>3</w:t>
      </w:r>
      <w:r>
        <w:rPr>
          <w:rFonts w:ascii="Times New Roman" w:hAnsi="Times New Roman"/>
          <w:b/>
          <w:szCs w:val="22"/>
        </w:rPr>
        <w:t>.3</w:t>
      </w:r>
      <w:r w:rsidRPr="0044480F">
        <w:rPr>
          <w:rFonts w:ascii="Times New Roman" w:hAnsi="Times New Roman"/>
          <w:b/>
          <w:szCs w:val="22"/>
        </w:rPr>
        <w:t>.</w:t>
      </w:r>
      <w:r w:rsidRPr="0044480F">
        <w:rPr>
          <w:rFonts w:ascii="Times New Roman" w:hAnsi="Times New Roman"/>
          <w:b/>
          <w:szCs w:val="22"/>
        </w:rPr>
        <w:tab/>
      </w:r>
      <w:r>
        <w:rPr>
          <w:rFonts w:ascii="Times New Roman" w:hAnsi="Times New Roman"/>
          <w:b/>
          <w:szCs w:val="22"/>
        </w:rPr>
        <w:t>Refus de l’avance</w:t>
      </w:r>
      <w:bookmarkEnd w:id="104"/>
    </w:p>
    <w:p w14:paraId="00F24ACC" w14:textId="77777777" w:rsidR="00DC60FF" w:rsidRPr="00FE1AAE" w:rsidRDefault="00E70790" w:rsidP="00DC60FF">
      <w:r>
        <w:t>Conformément aux dispositions de l’article R2391-2 du CCP, l</w:t>
      </w:r>
      <w:r w:rsidR="00DC60FF">
        <w:t xml:space="preserve">e titulaire peut refuser le bénéfice de l’avance </w:t>
      </w:r>
      <w:r w:rsidR="00DC60FF" w:rsidRPr="00DC60FF">
        <w:t>(</w:t>
      </w:r>
      <w:r w:rsidR="00DC60FF" w:rsidRPr="00DC60FF">
        <w:rPr>
          <w:i/>
        </w:rPr>
        <w:t>cf.</w:t>
      </w:r>
      <w:r w:rsidR="00DC60FF" w:rsidRPr="00DC60FF">
        <w:t xml:space="preserve"> page de garde).</w:t>
      </w:r>
      <w:r w:rsidR="00DC60FF">
        <w:t xml:space="preserve"> </w:t>
      </w:r>
    </w:p>
    <w:p w14:paraId="6A2C342C" w14:textId="77777777" w:rsidR="009B30AB" w:rsidRPr="00525343" w:rsidRDefault="009B30AB" w:rsidP="00594482">
      <w:pPr>
        <w:pStyle w:val="Titre2"/>
        <w:numPr>
          <w:ilvl w:val="1"/>
          <w:numId w:val="40"/>
        </w:numPr>
        <w:tabs>
          <w:tab w:val="left" w:pos="851"/>
        </w:tabs>
        <w:spacing w:after="240"/>
        <w:rPr>
          <w:szCs w:val="22"/>
        </w:rPr>
      </w:pPr>
      <w:bookmarkStart w:id="105" w:name="_Toc200107805"/>
      <w:r w:rsidRPr="00525343">
        <w:rPr>
          <w:szCs w:val="22"/>
        </w:rPr>
        <w:t>Acomptes</w:t>
      </w:r>
      <w:bookmarkEnd w:id="105"/>
    </w:p>
    <w:p w14:paraId="3CDA6170" w14:textId="77777777" w:rsidR="00077C4E" w:rsidRDefault="00077C4E" w:rsidP="00077C4E">
      <w:r>
        <w:t xml:space="preserve">Pour tout lot de liquidation financière dont le délai de livraison ou d’exécution est </w:t>
      </w:r>
      <w:r w:rsidR="00196034">
        <w:t>inférieur</w:t>
      </w:r>
      <w:r>
        <w:t xml:space="preserve"> ou égal à </w:t>
      </w:r>
      <w:r w:rsidR="00525343">
        <w:t>6</w:t>
      </w:r>
      <w:r>
        <w:t xml:space="preserve"> mois</w:t>
      </w:r>
      <w:r w:rsidR="00525343">
        <w:t xml:space="preserve"> (3 mois pour une PME)</w:t>
      </w:r>
      <w:r>
        <w:t xml:space="preserve">, il ne sera pas versé d’acomptes. </w:t>
      </w:r>
    </w:p>
    <w:p w14:paraId="20D8E8BF" w14:textId="77777777" w:rsidR="001B0C05" w:rsidRDefault="001B0C05" w:rsidP="00077C4E"/>
    <w:p w14:paraId="3C659FCF" w14:textId="77777777" w:rsidR="00525343" w:rsidRPr="00B4785D" w:rsidRDefault="00525343" w:rsidP="00525343">
      <w:pPr>
        <w:pStyle w:val="NormalCI"/>
        <w:tabs>
          <w:tab w:val="left" w:pos="0"/>
        </w:tabs>
        <w:spacing w:after="120"/>
        <w:rPr>
          <w:color w:val="auto"/>
          <w:szCs w:val="22"/>
        </w:rPr>
      </w:pPr>
      <w:r w:rsidRPr="00B4785D">
        <w:rPr>
          <w:color w:val="auto"/>
          <w:szCs w:val="22"/>
        </w:rPr>
        <w:t>Le règlement des sommes dues au titre du lot de liquidation financière concerné sera payé en un seul terme après visa par l’organisme chargé de constater l’avancement des prestations.</w:t>
      </w:r>
    </w:p>
    <w:p w14:paraId="21B0996C" w14:textId="77777777" w:rsidR="00525343" w:rsidRDefault="00525343" w:rsidP="00077C4E"/>
    <w:p w14:paraId="0EFA9A2E" w14:textId="77777777" w:rsidR="00077C4E" w:rsidRDefault="00077C4E" w:rsidP="00077C4E">
      <w:r>
        <w:t xml:space="preserve">Pour tout lot de liquidation financière dont le délai d’exécution est supérieur à </w:t>
      </w:r>
      <w:r w:rsidR="00525343">
        <w:t>6</w:t>
      </w:r>
      <w:r>
        <w:t xml:space="preserve"> mois</w:t>
      </w:r>
      <w:r w:rsidR="00525343">
        <w:t xml:space="preserve"> (3 mois pour une PME)</w:t>
      </w:r>
      <w:r>
        <w:t>, les prestations qui ont donné lieu à un commencement d’exécution ouvrent droit à des acomptes dans les conditions déterminées ci-après.</w:t>
      </w:r>
    </w:p>
    <w:p w14:paraId="3EF9974D" w14:textId="77777777" w:rsidR="001B0C05" w:rsidRDefault="001B0C05" w:rsidP="00077C4E"/>
    <w:p w14:paraId="082E2E7B" w14:textId="77777777" w:rsidR="00077C4E" w:rsidRDefault="00077C4E" w:rsidP="00077C4E">
      <w:r>
        <w:t xml:space="preserve">Sur sa demande écrite, et après visa par l’organisme chargé de constater l’avancement des prestations et du suivi des opérations, le titulaire a droit au versement d’acomptes </w:t>
      </w:r>
      <w:r w:rsidR="00525343">
        <w:t>semestriels (</w:t>
      </w:r>
      <w:r>
        <w:t>trimestriels</w:t>
      </w:r>
      <w:r w:rsidR="00525343">
        <w:t xml:space="preserve"> pour une PME)</w:t>
      </w:r>
      <w:r>
        <w:t xml:space="preserve">. Le montant de chacun d’eux </w:t>
      </w:r>
      <w:r w:rsidR="00E11677">
        <w:t xml:space="preserve">s’entend TTC et </w:t>
      </w:r>
      <w:r>
        <w:t>est déterminé par la personne publique sur la base du descriptif des prestations effectuées et de leur montant produit par le titulaire.</w:t>
      </w:r>
    </w:p>
    <w:p w14:paraId="6EB9DF6D" w14:textId="77777777" w:rsidR="001B0C05" w:rsidRDefault="001B0C05" w:rsidP="00077C4E"/>
    <w:p w14:paraId="6BBD4205" w14:textId="77777777" w:rsidR="00077C4E" w:rsidRDefault="00077C4E" w:rsidP="00077C4E">
      <w:r>
        <w:t>Si l'organisme chargé du constat observe que l'avancement réel des prestations est en retard, il peut suspendre l'ouverture du droit d'acompte jusqu'à la première échéance qui suivra le constat d'un avancement des prestations correspondant à l'acompte suspendu.</w:t>
      </w:r>
    </w:p>
    <w:p w14:paraId="569AA989" w14:textId="77777777" w:rsidR="00E26448" w:rsidRDefault="00E26448" w:rsidP="00077C4E"/>
    <w:p w14:paraId="0666C005" w14:textId="77777777" w:rsidR="00525343" w:rsidRPr="00D060C8" w:rsidRDefault="00525343" w:rsidP="00525343">
      <w:pPr>
        <w:pStyle w:val="NormalCI"/>
        <w:tabs>
          <w:tab w:val="left" w:pos="0"/>
        </w:tabs>
        <w:spacing w:after="120"/>
        <w:rPr>
          <w:color w:val="auto"/>
          <w:szCs w:val="22"/>
        </w:rPr>
      </w:pPr>
      <w:r w:rsidRPr="00D060C8">
        <w:rPr>
          <w:color w:val="auto"/>
          <w:szCs w:val="22"/>
        </w:rPr>
        <w:t>L’organisme chargé du constat est DGA Essais en vol.</w:t>
      </w:r>
    </w:p>
    <w:p w14:paraId="2EE12BBA" w14:textId="77777777" w:rsidR="00525343" w:rsidRDefault="00525343" w:rsidP="00077C4E"/>
    <w:p w14:paraId="0F5742FC" w14:textId="77777777" w:rsidR="00077C4E" w:rsidRDefault="00077C4E" w:rsidP="00077C4E">
      <w:pPr>
        <w:rPr>
          <w:highlight w:val="yellow"/>
        </w:rPr>
      </w:pPr>
      <w:r>
        <w:t>Le montant maximum des acomptes versés au titre d’un lot de liquidation financière ne pourra pas dépasser 80 % du montant TTC du lot de liquidation considéré.</w:t>
      </w:r>
    </w:p>
    <w:p w14:paraId="21B16ACE" w14:textId="77777777" w:rsidR="00077C4E" w:rsidRPr="00077C4E" w:rsidRDefault="00077C4E" w:rsidP="00077C4E">
      <w:pPr>
        <w:rPr>
          <w:highlight w:val="yellow"/>
        </w:rPr>
      </w:pPr>
    </w:p>
    <w:p w14:paraId="2E5B2F96" w14:textId="77777777" w:rsidR="00447C5C" w:rsidRDefault="00D40E58" w:rsidP="00E77090">
      <w:pPr>
        <w:spacing w:before="240"/>
        <w:rPr>
          <w:b/>
        </w:rPr>
      </w:pPr>
      <w:r>
        <w:rPr>
          <w:b/>
        </w:rPr>
        <w:t>D</w:t>
      </w:r>
      <w:r w:rsidR="00447C5C" w:rsidRPr="00B2719D">
        <w:rPr>
          <w:b/>
        </w:rPr>
        <w:t>emande de paiement d’acomptes</w:t>
      </w:r>
      <w:r w:rsidR="00973678">
        <w:rPr>
          <w:b/>
        </w:rPr>
        <w:t> :</w:t>
      </w:r>
    </w:p>
    <w:p w14:paraId="7B3D63A8" w14:textId="62B142E7" w:rsidR="00BE4330" w:rsidRDefault="00447C5C" w:rsidP="00973678">
      <w:pPr>
        <w:pStyle w:val="NormalCI"/>
        <w:tabs>
          <w:tab w:val="left" w:pos="0"/>
        </w:tabs>
        <w:spacing w:after="120"/>
        <w:ind w:left="3"/>
        <w:rPr>
          <w:color w:val="auto"/>
          <w:szCs w:val="22"/>
        </w:rPr>
      </w:pPr>
      <w:r w:rsidRPr="00973678">
        <w:rPr>
          <w:color w:val="auto"/>
          <w:szCs w:val="22"/>
        </w:rPr>
        <w:t xml:space="preserve">Les demandes de paiement d'acompte sont transmises en un exemplaire </w:t>
      </w:r>
      <w:r w:rsidR="00E1312B" w:rsidRPr="00973678">
        <w:rPr>
          <w:color w:val="auto"/>
          <w:szCs w:val="22"/>
        </w:rPr>
        <w:t xml:space="preserve">à la personne publique </w:t>
      </w:r>
      <w:r w:rsidRPr="00973678">
        <w:rPr>
          <w:color w:val="auto"/>
          <w:szCs w:val="22"/>
        </w:rPr>
        <w:t xml:space="preserve">selon les dispositions relatives à la transmission des </w:t>
      </w:r>
      <w:r w:rsidRPr="00AD7735">
        <w:rPr>
          <w:color w:val="auto"/>
          <w:szCs w:val="22"/>
        </w:rPr>
        <w:t xml:space="preserve">factures, mentionnées </w:t>
      </w:r>
      <w:r w:rsidR="00A84FAA" w:rsidRPr="00AD7735">
        <w:rPr>
          <w:color w:val="auto"/>
          <w:szCs w:val="22"/>
        </w:rPr>
        <w:t xml:space="preserve">à l’article </w:t>
      </w:r>
      <w:r w:rsidRPr="00AD7735">
        <w:rPr>
          <w:color w:val="auto"/>
          <w:szCs w:val="22"/>
        </w:rPr>
        <w:t>1</w:t>
      </w:r>
      <w:r w:rsidR="00177D66" w:rsidRPr="00AD7735">
        <w:rPr>
          <w:color w:val="auto"/>
          <w:szCs w:val="22"/>
        </w:rPr>
        <w:t>2</w:t>
      </w:r>
      <w:r w:rsidRPr="00AD7735">
        <w:rPr>
          <w:color w:val="auto"/>
          <w:szCs w:val="22"/>
        </w:rPr>
        <w:t>.</w:t>
      </w:r>
      <w:r w:rsidR="002B00E4">
        <w:rPr>
          <w:color w:val="auto"/>
          <w:szCs w:val="22"/>
        </w:rPr>
        <w:t>6</w:t>
      </w:r>
      <w:r w:rsidR="00AD7735">
        <w:rPr>
          <w:color w:val="auto"/>
          <w:szCs w:val="22"/>
        </w:rPr>
        <w:t>.1</w:t>
      </w:r>
      <w:r w:rsidR="00E1312B" w:rsidRPr="00AD7735">
        <w:rPr>
          <w:color w:val="auto"/>
          <w:szCs w:val="22"/>
        </w:rPr>
        <w:t xml:space="preserve"> </w:t>
      </w:r>
      <w:r w:rsidR="00E1312B" w:rsidRPr="00AD7735">
        <w:rPr>
          <w:i/>
          <w:color w:val="auto"/>
          <w:szCs w:val="22"/>
        </w:rPr>
        <w:t>infra</w:t>
      </w:r>
      <w:r w:rsidR="00BE4330" w:rsidRPr="00AD7735">
        <w:rPr>
          <w:color w:val="auto"/>
          <w:szCs w:val="22"/>
        </w:rPr>
        <w:t>.</w:t>
      </w:r>
      <w:r w:rsidRPr="00177D66">
        <w:rPr>
          <w:color w:val="auto"/>
          <w:szCs w:val="22"/>
        </w:rPr>
        <w:t xml:space="preserve"> </w:t>
      </w:r>
    </w:p>
    <w:p w14:paraId="7D251FE2" w14:textId="77777777" w:rsidR="00BE4330" w:rsidRPr="00973678" w:rsidRDefault="00BE4330" w:rsidP="00973678">
      <w:pPr>
        <w:pStyle w:val="NormalCI"/>
        <w:tabs>
          <w:tab w:val="left" w:pos="0"/>
        </w:tabs>
        <w:spacing w:after="120"/>
        <w:ind w:left="3"/>
        <w:rPr>
          <w:color w:val="auto"/>
          <w:szCs w:val="22"/>
        </w:rPr>
      </w:pPr>
    </w:p>
    <w:p w14:paraId="14452B0C" w14:textId="77777777" w:rsidR="009B30AB" w:rsidRPr="002E1EF9" w:rsidRDefault="009B30AB" w:rsidP="00594482">
      <w:pPr>
        <w:pStyle w:val="Titre2"/>
        <w:numPr>
          <w:ilvl w:val="1"/>
          <w:numId w:val="40"/>
        </w:numPr>
        <w:tabs>
          <w:tab w:val="left" w:pos="851"/>
        </w:tabs>
        <w:spacing w:after="240"/>
        <w:rPr>
          <w:szCs w:val="22"/>
        </w:rPr>
      </w:pPr>
      <w:bookmarkStart w:id="106" w:name="_Toc200107806"/>
      <w:r w:rsidRPr="002E1EF9">
        <w:rPr>
          <w:szCs w:val="22"/>
        </w:rPr>
        <w:t>Solde</w:t>
      </w:r>
      <w:bookmarkEnd w:id="106"/>
    </w:p>
    <w:p w14:paraId="3C912E45" w14:textId="77777777" w:rsidR="00445E18" w:rsidRPr="00445E18" w:rsidRDefault="00445E18" w:rsidP="00445E18">
      <w:pPr>
        <w:spacing w:after="120"/>
        <w:rPr>
          <w:szCs w:val="22"/>
        </w:rPr>
      </w:pPr>
      <w:r w:rsidRPr="003B2DDF">
        <w:rPr>
          <w:b/>
          <w:szCs w:val="22"/>
        </w:rPr>
        <w:sym w:font="Wingdings" w:char="F06C"/>
      </w:r>
      <w:r w:rsidRPr="00445E18">
        <w:rPr>
          <w:szCs w:val="22"/>
        </w:rPr>
        <w:t xml:space="preserve"> </w:t>
      </w:r>
      <w:r w:rsidRPr="00445E18">
        <w:rPr>
          <w:b/>
          <w:szCs w:val="22"/>
        </w:rPr>
        <w:t xml:space="preserve">Définition </w:t>
      </w:r>
      <w:r w:rsidR="00BB1516">
        <w:rPr>
          <w:b/>
          <w:szCs w:val="22"/>
        </w:rPr>
        <w:t>d</w:t>
      </w:r>
      <w:r w:rsidR="00EF130D">
        <w:rPr>
          <w:b/>
          <w:szCs w:val="22"/>
        </w:rPr>
        <w:t>es</w:t>
      </w:r>
      <w:r w:rsidR="00BB1516" w:rsidRPr="00445E18">
        <w:rPr>
          <w:b/>
          <w:szCs w:val="22"/>
        </w:rPr>
        <w:t xml:space="preserve"> </w:t>
      </w:r>
      <w:r w:rsidRPr="00445E18">
        <w:rPr>
          <w:b/>
          <w:szCs w:val="22"/>
        </w:rPr>
        <w:t>lot</w:t>
      </w:r>
      <w:r w:rsidR="00EF130D">
        <w:rPr>
          <w:b/>
          <w:szCs w:val="22"/>
        </w:rPr>
        <w:t>s</w:t>
      </w:r>
      <w:r w:rsidRPr="00445E18">
        <w:rPr>
          <w:b/>
          <w:szCs w:val="22"/>
        </w:rPr>
        <w:t xml:space="preserve"> de livraison et de liquidation financière :</w:t>
      </w:r>
    </w:p>
    <w:p w14:paraId="28A8EEC6" w14:textId="77777777" w:rsidR="00445E18" w:rsidRPr="00EE7AC1" w:rsidRDefault="00445E18" w:rsidP="00445E18">
      <w:pPr>
        <w:spacing w:after="120"/>
        <w:rPr>
          <w:szCs w:val="22"/>
        </w:rPr>
      </w:pPr>
      <w:r w:rsidRPr="00445E18">
        <w:rPr>
          <w:szCs w:val="22"/>
        </w:rPr>
        <w:t xml:space="preserve">La composition détaillée </w:t>
      </w:r>
      <w:r w:rsidR="00BB1516">
        <w:rPr>
          <w:szCs w:val="22"/>
        </w:rPr>
        <w:t>d</w:t>
      </w:r>
      <w:r w:rsidR="00EF130D">
        <w:rPr>
          <w:szCs w:val="22"/>
        </w:rPr>
        <w:t>es</w:t>
      </w:r>
      <w:r w:rsidR="00BB1516" w:rsidRPr="00445E18">
        <w:rPr>
          <w:szCs w:val="22"/>
        </w:rPr>
        <w:t xml:space="preserve"> </w:t>
      </w:r>
      <w:r w:rsidRPr="00445E18">
        <w:rPr>
          <w:szCs w:val="22"/>
        </w:rPr>
        <w:t>lot</w:t>
      </w:r>
      <w:r w:rsidR="00EF130D">
        <w:rPr>
          <w:szCs w:val="22"/>
        </w:rPr>
        <w:t>s</w:t>
      </w:r>
      <w:r w:rsidRPr="00445E18">
        <w:rPr>
          <w:szCs w:val="22"/>
        </w:rPr>
        <w:t xml:space="preserve"> de livraison figure dans le CCTP </w:t>
      </w:r>
      <w:r w:rsidRPr="00EE7AC1">
        <w:rPr>
          <w:szCs w:val="22"/>
        </w:rPr>
        <w:t>(</w:t>
      </w:r>
      <w:r w:rsidR="00E26448" w:rsidRPr="00EE7AC1">
        <w:rPr>
          <w:szCs w:val="22"/>
        </w:rPr>
        <w:t xml:space="preserve">paragraphe 3 « composition détaillée des prestations et des fournitures </w:t>
      </w:r>
      <w:r w:rsidRPr="00EE7AC1">
        <w:rPr>
          <w:szCs w:val="22"/>
        </w:rPr>
        <w:t xml:space="preserve">»). </w:t>
      </w:r>
    </w:p>
    <w:p w14:paraId="73DCF65F" w14:textId="77777777" w:rsidR="000356E3" w:rsidRDefault="000356E3" w:rsidP="000356E3">
      <w:pPr>
        <w:spacing w:after="120"/>
        <w:rPr>
          <w:szCs w:val="22"/>
        </w:rPr>
      </w:pPr>
      <w:r>
        <w:rPr>
          <w:szCs w:val="22"/>
        </w:rPr>
        <w:t>Pour le</w:t>
      </w:r>
      <w:r w:rsidR="00640A1B">
        <w:rPr>
          <w:szCs w:val="22"/>
        </w:rPr>
        <w:t xml:space="preserve"> poste</w:t>
      </w:r>
      <w:r>
        <w:rPr>
          <w:szCs w:val="22"/>
        </w:rPr>
        <w:t xml:space="preserve"> </w:t>
      </w:r>
      <w:r w:rsidR="00F90264">
        <w:rPr>
          <w:szCs w:val="22"/>
        </w:rPr>
        <w:t xml:space="preserve">forfaitaire, chaque </w:t>
      </w:r>
      <w:r w:rsidR="00840953">
        <w:rPr>
          <w:szCs w:val="22"/>
        </w:rPr>
        <w:t>sous</w:t>
      </w:r>
      <w:r w:rsidR="0099517D">
        <w:rPr>
          <w:szCs w:val="22"/>
        </w:rPr>
        <w:t>-</w:t>
      </w:r>
      <w:r w:rsidR="00840953">
        <w:rPr>
          <w:szCs w:val="22"/>
        </w:rPr>
        <w:t xml:space="preserve">poste </w:t>
      </w:r>
      <w:r w:rsidRPr="00445E18">
        <w:rPr>
          <w:szCs w:val="22"/>
        </w:rPr>
        <w:t>constitue un lot de livraison et de liquidation financière.</w:t>
      </w:r>
    </w:p>
    <w:p w14:paraId="7EE48F8C" w14:textId="77777777" w:rsidR="000356E3" w:rsidRPr="00445E18" w:rsidRDefault="000356E3" w:rsidP="000356E3">
      <w:pPr>
        <w:spacing w:after="120"/>
        <w:rPr>
          <w:szCs w:val="22"/>
        </w:rPr>
      </w:pPr>
      <w:r>
        <w:rPr>
          <w:szCs w:val="22"/>
        </w:rPr>
        <w:t>Pour l</w:t>
      </w:r>
      <w:r w:rsidR="00640A1B">
        <w:rPr>
          <w:szCs w:val="22"/>
        </w:rPr>
        <w:t>e</w:t>
      </w:r>
      <w:r>
        <w:rPr>
          <w:szCs w:val="22"/>
        </w:rPr>
        <w:t xml:space="preserve"> p</w:t>
      </w:r>
      <w:r w:rsidR="00640A1B">
        <w:rPr>
          <w:szCs w:val="22"/>
        </w:rPr>
        <w:t>oste</w:t>
      </w:r>
      <w:r>
        <w:rPr>
          <w:szCs w:val="22"/>
        </w:rPr>
        <w:t xml:space="preserve"> à bons de commande : chaque bon de commande constitue un lot de livraison et un lot de liquidation financière, sauf mention contraire portée sur le bon de commande.</w:t>
      </w:r>
    </w:p>
    <w:p w14:paraId="2163E393" w14:textId="77777777" w:rsidR="00445E18" w:rsidRPr="00445E18" w:rsidRDefault="00445E18" w:rsidP="00445E18">
      <w:pPr>
        <w:spacing w:after="120"/>
        <w:rPr>
          <w:szCs w:val="22"/>
        </w:rPr>
      </w:pPr>
      <w:r w:rsidRPr="00445E18">
        <w:rPr>
          <w:b/>
          <w:szCs w:val="22"/>
        </w:rPr>
        <w:sym w:font="Wingdings" w:char="F06C"/>
      </w:r>
      <w:r w:rsidRPr="00445E18">
        <w:rPr>
          <w:b/>
          <w:szCs w:val="22"/>
        </w:rPr>
        <w:t xml:space="preserve"> Le solde </w:t>
      </w:r>
      <w:r w:rsidR="00BB1516">
        <w:rPr>
          <w:b/>
          <w:szCs w:val="22"/>
        </w:rPr>
        <w:t>d</w:t>
      </w:r>
      <w:r w:rsidR="00EF130D">
        <w:rPr>
          <w:b/>
          <w:szCs w:val="22"/>
        </w:rPr>
        <w:t>e chaque</w:t>
      </w:r>
      <w:r w:rsidRPr="00445E18">
        <w:rPr>
          <w:b/>
          <w:szCs w:val="22"/>
        </w:rPr>
        <w:t xml:space="preserve"> lot de liquidation financière</w:t>
      </w:r>
      <w:r w:rsidRPr="00445E18">
        <w:rPr>
          <w:szCs w:val="22"/>
        </w:rPr>
        <w:t xml:space="preserve"> </w:t>
      </w:r>
      <w:r w:rsidR="00E26448">
        <w:rPr>
          <w:szCs w:val="22"/>
        </w:rPr>
        <w:t>est</w:t>
      </w:r>
      <w:r w:rsidRPr="00445E18">
        <w:rPr>
          <w:szCs w:val="22"/>
        </w:rPr>
        <w:t xml:space="preserve"> payé après </w:t>
      </w:r>
      <w:r w:rsidR="00F90264">
        <w:rPr>
          <w:szCs w:val="22"/>
        </w:rPr>
        <w:t>réception</w:t>
      </w:r>
      <w:r w:rsidR="00216C2E" w:rsidRPr="00E53F4E">
        <w:rPr>
          <w:color w:val="FF0000"/>
          <w:szCs w:val="22"/>
        </w:rPr>
        <w:t xml:space="preserve"> </w:t>
      </w:r>
      <w:r w:rsidRPr="00445E18">
        <w:rPr>
          <w:szCs w:val="22"/>
        </w:rPr>
        <w:t>de l’ensemble des prestations correspondantes.</w:t>
      </w:r>
    </w:p>
    <w:p w14:paraId="101E3FAB" w14:textId="25225955" w:rsidR="00445E18" w:rsidRPr="0003513B" w:rsidRDefault="00445E18" w:rsidP="00973678">
      <w:pPr>
        <w:spacing w:after="120"/>
        <w:rPr>
          <w:i/>
          <w:szCs w:val="22"/>
        </w:rPr>
      </w:pPr>
      <w:r w:rsidRPr="00445E18">
        <w:rPr>
          <w:b/>
          <w:szCs w:val="22"/>
        </w:rPr>
        <w:sym w:font="Wingdings" w:char="F06C"/>
      </w:r>
      <w:r w:rsidRPr="00445E18">
        <w:rPr>
          <w:b/>
          <w:szCs w:val="22"/>
        </w:rPr>
        <w:t xml:space="preserve"> Les demandes de paiement de solde</w:t>
      </w:r>
      <w:r w:rsidRPr="00445E18">
        <w:rPr>
          <w:szCs w:val="22"/>
        </w:rPr>
        <w:t xml:space="preserve"> sont transmises par le titulaire en un exemplaire à la personne publique, selon les dispositions relatives à la transmission des factures mentionnées en </w:t>
      </w:r>
      <w:r w:rsidRPr="00AD7735">
        <w:rPr>
          <w:szCs w:val="22"/>
        </w:rPr>
        <w:t xml:space="preserve">article </w:t>
      </w:r>
      <w:r w:rsidR="00B35821" w:rsidRPr="00A159D4">
        <w:rPr>
          <w:szCs w:val="22"/>
        </w:rPr>
        <w:t>1</w:t>
      </w:r>
      <w:r w:rsidR="00177D66" w:rsidRPr="00A159D4">
        <w:rPr>
          <w:szCs w:val="22"/>
        </w:rPr>
        <w:t>2</w:t>
      </w:r>
      <w:r w:rsidRPr="00A159D4">
        <w:rPr>
          <w:szCs w:val="22"/>
        </w:rPr>
        <w:t>.</w:t>
      </w:r>
      <w:r w:rsidR="00611328">
        <w:rPr>
          <w:szCs w:val="22"/>
        </w:rPr>
        <w:t>6</w:t>
      </w:r>
      <w:r w:rsidR="00AD7735" w:rsidRPr="00A159D4">
        <w:rPr>
          <w:szCs w:val="22"/>
        </w:rPr>
        <w:t>.</w:t>
      </w:r>
      <w:r w:rsidR="0003513B" w:rsidRPr="00A159D4">
        <w:rPr>
          <w:szCs w:val="22"/>
        </w:rPr>
        <w:t>1</w:t>
      </w:r>
      <w:r w:rsidR="0003513B" w:rsidRPr="00AD7735">
        <w:rPr>
          <w:szCs w:val="22"/>
        </w:rPr>
        <w:t xml:space="preserve"> </w:t>
      </w:r>
      <w:r w:rsidRPr="00AD7735">
        <w:rPr>
          <w:i/>
          <w:szCs w:val="22"/>
        </w:rPr>
        <w:t>infra.</w:t>
      </w:r>
    </w:p>
    <w:p w14:paraId="737D3E9D" w14:textId="77777777" w:rsidR="00B31003" w:rsidRDefault="00B31003" w:rsidP="00973678">
      <w:pPr>
        <w:spacing w:after="120"/>
        <w:rPr>
          <w:i/>
          <w:szCs w:val="22"/>
        </w:rPr>
      </w:pPr>
    </w:p>
    <w:p w14:paraId="26D7EF6B" w14:textId="77777777" w:rsidR="009B30AB" w:rsidRPr="009B30AB" w:rsidRDefault="00111D70" w:rsidP="00F90264">
      <w:pPr>
        <w:rPr>
          <w:szCs w:val="22"/>
        </w:rPr>
      </w:pPr>
      <w:r w:rsidRPr="00445E18">
        <w:rPr>
          <w:b/>
          <w:szCs w:val="22"/>
        </w:rPr>
        <w:lastRenderedPageBreak/>
        <w:sym w:font="Wingdings" w:char="F06C"/>
      </w:r>
      <w:r w:rsidRPr="00445E18">
        <w:rPr>
          <w:b/>
          <w:szCs w:val="22"/>
        </w:rPr>
        <w:t xml:space="preserve"> </w:t>
      </w:r>
      <w:r w:rsidR="009B30AB" w:rsidRPr="00F90264">
        <w:rPr>
          <w:b/>
          <w:szCs w:val="22"/>
        </w:rPr>
        <w:t>Délais de paiement</w:t>
      </w:r>
    </w:p>
    <w:p w14:paraId="4508A261" w14:textId="77777777" w:rsidR="00646604" w:rsidRPr="00EA785D" w:rsidRDefault="00445E18" w:rsidP="00646604">
      <w:pPr>
        <w:pStyle w:val="texteCEV"/>
      </w:pPr>
      <w:r w:rsidRPr="00445E18">
        <w:rPr>
          <w:szCs w:val="22"/>
        </w:rPr>
        <w:t>Le délai de paiement des sommes dues en exécution du marché est fixé à 30 jours maximum. Il peut faire l’objet d’une seule suspension par l’ordonnateur, notifiée au titulaire</w:t>
      </w:r>
      <w:r w:rsidR="00E26448">
        <w:rPr>
          <w:szCs w:val="22"/>
        </w:rPr>
        <w:t>.</w:t>
      </w:r>
      <w:r w:rsidRPr="00445E18">
        <w:rPr>
          <w:szCs w:val="22"/>
        </w:rPr>
        <w:t xml:space="preserve"> </w:t>
      </w:r>
    </w:p>
    <w:p w14:paraId="774A3A27" w14:textId="77777777" w:rsidR="00445E18" w:rsidRDefault="00445E18" w:rsidP="00445E18">
      <w:pPr>
        <w:spacing w:after="120"/>
        <w:rPr>
          <w:szCs w:val="22"/>
        </w:rPr>
      </w:pPr>
    </w:p>
    <w:p w14:paraId="75A5DEFA" w14:textId="77777777" w:rsidR="004C67C0" w:rsidRPr="00EE7AC1" w:rsidRDefault="00445E18" w:rsidP="004C67C0">
      <w:pPr>
        <w:pStyle w:val="DGA-Normal"/>
        <w:spacing w:before="60" w:after="60"/>
      </w:pPr>
      <w:r w:rsidRPr="00445E18">
        <w:t xml:space="preserve">En cas de dépassement de ce délai de paiement, la personne publique verse au titulaire des intérêts moratoires, dans les conditions et au taux </w:t>
      </w:r>
      <w:r w:rsidRPr="00EE7AC1">
        <w:t>fixé par</w:t>
      </w:r>
      <w:r w:rsidR="00FD66EB" w:rsidRPr="00EE7AC1">
        <w:t xml:space="preserve"> le CCP.</w:t>
      </w:r>
      <w:r w:rsidR="004C67C0" w:rsidRPr="00EE7AC1">
        <w:t xml:space="preserve"> </w:t>
      </w:r>
    </w:p>
    <w:p w14:paraId="776823EA" w14:textId="77777777" w:rsidR="00445E18" w:rsidRPr="00445E18" w:rsidRDefault="00445E18" w:rsidP="00445E18">
      <w:pPr>
        <w:spacing w:after="120"/>
        <w:rPr>
          <w:szCs w:val="22"/>
        </w:rPr>
      </w:pPr>
      <w:r w:rsidRPr="00445E18">
        <w:rPr>
          <w:szCs w:val="22"/>
        </w:rPr>
        <w:t xml:space="preserve"> </w:t>
      </w:r>
    </w:p>
    <w:p w14:paraId="7136B507" w14:textId="77777777" w:rsidR="004C67C0" w:rsidRDefault="00445E18" w:rsidP="004C67C0">
      <w:pPr>
        <w:spacing w:before="120"/>
        <w:rPr>
          <w:szCs w:val="22"/>
        </w:rPr>
      </w:pPr>
      <w:r w:rsidRPr="00104F05">
        <w:rPr>
          <w:b/>
          <w:szCs w:val="22"/>
        </w:rPr>
        <w:t xml:space="preserve">► Pour </w:t>
      </w:r>
      <w:r w:rsidR="00104F05" w:rsidRPr="00104F05">
        <w:rPr>
          <w:b/>
          <w:szCs w:val="22"/>
        </w:rPr>
        <w:t>l</w:t>
      </w:r>
      <w:r w:rsidR="0063545A">
        <w:rPr>
          <w:b/>
          <w:szCs w:val="22"/>
        </w:rPr>
        <w:t xml:space="preserve">es </w:t>
      </w:r>
      <w:r w:rsidR="00104F05" w:rsidRPr="00104F05">
        <w:rPr>
          <w:b/>
          <w:szCs w:val="22"/>
        </w:rPr>
        <w:t>avance</w:t>
      </w:r>
      <w:r w:rsidR="0063545A">
        <w:rPr>
          <w:b/>
          <w:szCs w:val="22"/>
        </w:rPr>
        <w:t>s</w:t>
      </w:r>
      <w:r w:rsidR="000356E3">
        <w:rPr>
          <w:b/>
          <w:szCs w:val="22"/>
        </w:rPr>
        <w:t>, acomptes</w:t>
      </w:r>
      <w:r w:rsidRPr="00104F05">
        <w:rPr>
          <w:b/>
          <w:szCs w:val="22"/>
        </w:rPr>
        <w:t xml:space="preserve"> et soldes</w:t>
      </w:r>
      <w:r w:rsidRPr="00445E18">
        <w:rPr>
          <w:szCs w:val="22"/>
        </w:rPr>
        <w:t xml:space="preserve">, le point de départ du délai de paiement est, conformément aux </w:t>
      </w:r>
      <w:r w:rsidRPr="00EE7AC1">
        <w:rPr>
          <w:szCs w:val="22"/>
        </w:rPr>
        <w:t>dispositions</w:t>
      </w:r>
      <w:r w:rsidR="00FD66EB" w:rsidRPr="00EE7AC1">
        <w:rPr>
          <w:szCs w:val="22"/>
        </w:rPr>
        <w:t xml:space="preserve"> du CCP</w:t>
      </w:r>
      <w:r w:rsidR="004C67C0" w:rsidRPr="00EE7AC1">
        <w:t xml:space="preserve"> :</w:t>
      </w:r>
    </w:p>
    <w:p w14:paraId="5ACBB278" w14:textId="77777777" w:rsidR="00445E18" w:rsidRDefault="00445E18" w:rsidP="00445E18">
      <w:pPr>
        <w:spacing w:after="120"/>
        <w:rPr>
          <w:szCs w:val="22"/>
        </w:rPr>
      </w:pPr>
    </w:p>
    <w:p w14:paraId="538A9935" w14:textId="77777777" w:rsidR="00445E18" w:rsidRDefault="00445E18" w:rsidP="00104F05">
      <w:pPr>
        <w:rPr>
          <w:b/>
          <w:szCs w:val="22"/>
        </w:rPr>
      </w:pPr>
      <w:r w:rsidRPr="00104F05">
        <w:rPr>
          <w:b/>
          <w:szCs w:val="22"/>
        </w:rPr>
        <w:sym w:font="Symbol" w:char="F0B7"/>
      </w:r>
      <w:r w:rsidRPr="00104F05">
        <w:rPr>
          <w:b/>
          <w:szCs w:val="22"/>
        </w:rPr>
        <w:t xml:space="preserve"> </w:t>
      </w:r>
      <w:r w:rsidR="00104F05" w:rsidRPr="00104F05">
        <w:rPr>
          <w:b/>
          <w:szCs w:val="22"/>
        </w:rPr>
        <w:t>Pour</w:t>
      </w:r>
      <w:r w:rsidRPr="00104F05">
        <w:rPr>
          <w:b/>
          <w:szCs w:val="22"/>
        </w:rPr>
        <w:t xml:space="preserve"> l'avance</w:t>
      </w:r>
      <w:r w:rsidR="00104F05" w:rsidRPr="00104F05">
        <w:rPr>
          <w:b/>
          <w:szCs w:val="22"/>
        </w:rPr>
        <w:t> :</w:t>
      </w:r>
    </w:p>
    <w:p w14:paraId="07246A83" w14:textId="77777777" w:rsidR="0063545A" w:rsidRDefault="0063545A" w:rsidP="00104F05">
      <w:pPr>
        <w:rPr>
          <w:b/>
          <w:szCs w:val="22"/>
        </w:rPr>
      </w:pPr>
    </w:p>
    <w:p w14:paraId="1B16D86B" w14:textId="77777777" w:rsidR="00ED41D1" w:rsidRPr="002A7E70" w:rsidRDefault="00ED41D1" w:rsidP="00ED41D1">
      <w:pPr>
        <w:spacing w:after="60"/>
        <w:rPr>
          <w:szCs w:val="22"/>
        </w:rPr>
      </w:pPr>
      <w:r>
        <w:rPr>
          <w:szCs w:val="22"/>
        </w:rPr>
        <w:t xml:space="preserve">- </w:t>
      </w:r>
      <w:r w:rsidR="0063545A">
        <w:rPr>
          <w:szCs w:val="22"/>
        </w:rPr>
        <w:t xml:space="preserve">Poste 1 : </w:t>
      </w:r>
      <w:r w:rsidR="00445E18" w:rsidRPr="00445E18">
        <w:rPr>
          <w:szCs w:val="22"/>
        </w:rPr>
        <w:t xml:space="preserve">la date de </w:t>
      </w:r>
      <w:r w:rsidR="00153B2E">
        <w:rPr>
          <w:szCs w:val="22"/>
        </w:rPr>
        <w:t xml:space="preserve">notification </w:t>
      </w:r>
      <w:r w:rsidR="002A7E70" w:rsidRPr="002A7E70">
        <w:rPr>
          <w:szCs w:val="22"/>
        </w:rPr>
        <w:t>du marché</w:t>
      </w:r>
    </w:p>
    <w:p w14:paraId="032D6842" w14:textId="77777777" w:rsidR="0063545A" w:rsidRDefault="0063545A" w:rsidP="00F90264">
      <w:pPr>
        <w:spacing w:after="60"/>
        <w:rPr>
          <w:szCs w:val="22"/>
        </w:rPr>
      </w:pPr>
    </w:p>
    <w:p w14:paraId="00055A96" w14:textId="77777777" w:rsidR="000356E3" w:rsidRDefault="000356E3" w:rsidP="000356E3">
      <w:pPr>
        <w:rPr>
          <w:b/>
          <w:szCs w:val="22"/>
        </w:rPr>
      </w:pPr>
      <w:r w:rsidRPr="00104F05">
        <w:rPr>
          <w:b/>
          <w:szCs w:val="22"/>
        </w:rPr>
        <w:sym w:font="Symbol" w:char="F0B7"/>
      </w:r>
      <w:r w:rsidRPr="00104F05">
        <w:rPr>
          <w:b/>
          <w:szCs w:val="22"/>
        </w:rPr>
        <w:t xml:space="preserve"> Pour les acomptes :</w:t>
      </w:r>
    </w:p>
    <w:p w14:paraId="6870DF38" w14:textId="77777777" w:rsidR="000356E3" w:rsidRPr="00343377" w:rsidRDefault="000356E3" w:rsidP="000356E3">
      <w:pPr>
        <w:spacing w:after="60"/>
        <w:rPr>
          <w:szCs w:val="22"/>
        </w:rPr>
      </w:pPr>
      <w:r>
        <w:rPr>
          <w:szCs w:val="22"/>
        </w:rPr>
        <w:t>L</w:t>
      </w:r>
      <w:r w:rsidRPr="00343377">
        <w:rPr>
          <w:szCs w:val="22"/>
        </w:rPr>
        <w:t>a plus tardive des deux dates entre :</w:t>
      </w:r>
    </w:p>
    <w:p w14:paraId="4D30570E" w14:textId="77777777" w:rsidR="000356E3" w:rsidRPr="008775E7" w:rsidRDefault="000356E3" w:rsidP="000356E3">
      <w:pPr>
        <w:numPr>
          <w:ilvl w:val="0"/>
          <w:numId w:val="29"/>
        </w:numPr>
        <w:tabs>
          <w:tab w:val="clear" w:pos="1065"/>
          <w:tab w:val="num" w:pos="426"/>
        </w:tabs>
        <w:spacing w:after="60"/>
        <w:ind w:left="425" w:hanging="425"/>
        <w:rPr>
          <w:szCs w:val="22"/>
        </w:rPr>
      </w:pPr>
      <w:proofErr w:type="gramStart"/>
      <w:r w:rsidRPr="00343377">
        <w:rPr>
          <w:szCs w:val="22"/>
        </w:rPr>
        <w:t>la</w:t>
      </w:r>
      <w:proofErr w:type="gramEnd"/>
      <w:r w:rsidRPr="00343377">
        <w:rPr>
          <w:szCs w:val="22"/>
        </w:rPr>
        <w:t xml:space="preserve"> date de l’échéance périodique ouvrant droit à acomptes tels que </w:t>
      </w:r>
      <w:r w:rsidRPr="00A159D4">
        <w:rPr>
          <w:szCs w:val="22"/>
        </w:rPr>
        <w:t xml:space="preserve">prévus à l’article 4.4 </w:t>
      </w:r>
      <w:r w:rsidRPr="00A159D4">
        <w:rPr>
          <w:i/>
          <w:szCs w:val="22"/>
        </w:rPr>
        <w:t>supra</w:t>
      </w:r>
      <w:r w:rsidRPr="00A159D4">
        <w:rPr>
          <w:szCs w:val="22"/>
        </w:rPr>
        <w:t>,</w:t>
      </w:r>
    </w:p>
    <w:p w14:paraId="52889CD6" w14:textId="77777777" w:rsidR="000356E3" w:rsidRPr="00343377" w:rsidRDefault="000356E3" w:rsidP="000356E3">
      <w:pPr>
        <w:spacing w:after="120"/>
        <w:rPr>
          <w:szCs w:val="22"/>
        </w:rPr>
      </w:pPr>
      <w:proofErr w:type="gramStart"/>
      <w:r w:rsidRPr="00343377">
        <w:rPr>
          <w:szCs w:val="22"/>
        </w:rPr>
        <w:t>et</w:t>
      </w:r>
      <w:proofErr w:type="gramEnd"/>
    </w:p>
    <w:p w14:paraId="5DF59508" w14:textId="6C715778" w:rsidR="000356E3" w:rsidRPr="00E30C07" w:rsidRDefault="000356E3" w:rsidP="000356E3">
      <w:pPr>
        <w:numPr>
          <w:ilvl w:val="0"/>
          <w:numId w:val="29"/>
        </w:numPr>
        <w:tabs>
          <w:tab w:val="clear" w:pos="1065"/>
          <w:tab w:val="num" w:pos="426"/>
        </w:tabs>
        <w:spacing w:after="60"/>
        <w:ind w:left="425" w:hanging="425"/>
        <w:rPr>
          <w:szCs w:val="22"/>
        </w:rPr>
      </w:pPr>
      <w:proofErr w:type="gramStart"/>
      <w:r w:rsidRPr="00E30C07">
        <w:rPr>
          <w:szCs w:val="22"/>
        </w:rPr>
        <w:t>la</w:t>
      </w:r>
      <w:proofErr w:type="gramEnd"/>
      <w:r w:rsidRPr="00E30C07">
        <w:rPr>
          <w:szCs w:val="22"/>
        </w:rPr>
        <w:t xml:space="preserve"> date de réception par la personne publique, selon les dispositions relatives à la transmission des factures </w:t>
      </w:r>
      <w:r w:rsidRPr="00A159D4">
        <w:rPr>
          <w:szCs w:val="22"/>
        </w:rPr>
        <w:t xml:space="preserve">mentionnées à l’article </w:t>
      </w:r>
      <w:r w:rsidR="00360D6D" w:rsidRPr="00A159D4">
        <w:rPr>
          <w:szCs w:val="22"/>
        </w:rPr>
        <w:t>1</w:t>
      </w:r>
      <w:r w:rsidR="008E3008" w:rsidRPr="00A159D4">
        <w:rPr>
          <w:szCs w:val="22"/>
        </w:rPr>
        <w:t>2</w:t>
      </w:r>
      <w:r w:rsidRPr="00A159D4">
        <w:rPr>
          <w:szCs w:val="22"/>
        </w:rPr>
        <w:t>.</w:t>
      </w:r>
      <w:r w:rsidR="004621EA">
        <w:rPr>
          <w:szCs w:val="22"/>
        </w:rPr>
        <w:t>6</w:t>
      </w:r>
      <w:r w:rsidR="00AD7735" w:rsidRPr="00A159D4">
        <w:rPr>
          <w:szCs w:val="22"/>
        </w:rPr>
        <w:t>.1</w:t>
      </w:r>
      <w:r w:rsidRPr="00A159D4">
        <w:rPr>
          <w:szCs w:val="22"/>
        </w:rPr>
        <w:t xml:space="preserve"> </w:t>
      </w:r>
      <w:r w:rsidRPr="00A159D4">
        <w:rPr>
          <w:i/>
          <w:szCs w:val="22"/>
        </w:rPr>
        <w:t>infra</w:t>
      </w:r>
      <w:r w:rsidRPr="00A159D4">
        <w:rPr>
          <w:szCs w:val="22"/>
        </w:rPr>
        <w:t>, de la demande d’acomptes</w:t>
      </w:r>
      <w:r w:rsidRPr="00E30C07">
        <w:rPr>
          <w:szCs w:val="22"/>
        </w:rPr>
        <w:t xml:space="preserve">. </w:t>
      </w:r>
    </w:p>
    <w:p w14:paraId="31634533" w14:textId="5313187F" w:rsidR="000356E3" w:rsidRPr="00E30C07" w:rsidRDefault="000356E3" w:rsidP="000356E3">
      <w:pPr>
        <w:spacing w:after="120"/>
        <w:rPr>
          <w:szCs w:val="22"/>
        </w:rPr>
      </w:pPr>
      <w:r w:rsidRPr="00E30C07">
        <w:rPr>
          <w:szCs w:val="22"/>
        </w:rPr>
        <w:sym w:font="Symbol" w:char="F0B7"/>
      </w:r>
      <w:r w:rsidRPr="00E30C07">
        <w:rPr>
          <w:szCs w:val="22"/>
        </w:rPr>
        <w:t xml:space="preserve"> </w:t>
      </w:r>
      <w:r w:rsidRPr="00E30C07">
        <w:rPr>
          <w:b/>
          <w:szCs w:val="22"/>
        </w:rPr>
        <w:t xml:space="preserve">Pour le </w:t>
      </w:r>
      <w:r w:rsidRPr="008775E7">
        <w:rPr>
          <w:b/>
          <w:szCs w:val="22"/>
        </w:rPr>
        <w:t>solde</w:t>
      </w:r>
      <w:r w:rsidRPr="008775E7">
        <w:rPr>
          <w:szCs w:val="22"/>
        </w:rPr>
        <w:t xml:space="preserve">, </w:t>
      </w:r>
      <w:r w:rsidRPr="00AD7735">
        <w:rPr>
          <w:szCs w:val="22"/>
        </w:rPr>
        <w:t>à</w:t>
      </w:r>
      <w:r w:rsidRPr="008775E7">
        <w:rPr>
          <w:szCs w:val="22"/>
        </w:rPr>
        <w:t xml:space="preserve"> </w:t>
      </w:r>
      <w:r w:rsidRPr="002121C7">
        <w:rPr>
          <w:szCs w:val="22"/>
        </w:rPr>
        <w:t xml:space="preserve">compter de la plus tardive des deux dates entre la date </w:t>
      </w:r>
      <w:r w:rsidR="00216C2E" w:rsidRPr="002121C7">
        <w:rPr>
          <w:szCs w:val="22"/>
        </w:rPr>
        <w:t>d</w:t>
      </w:r>
      <w:r w:rsidR="00F90264" w:rsidRPr="002121C7">
        <w:rPr>
          <w:szCs w:val="22"/>
        </w:rPr>
        <w:t>e réception</w:t>
      </w:r>
      <w:r w:rsidRPr="002121C7">
        <w:rPr>
          <w:szCs w:val="22"/>
        </w:rPr>
        <w:t xml:space="preserve"> des fournitures </w:t>
      </w:r>
      <w:r w:rsidR="00F90264" w:rsidRPr="002121C7">
        <w:rPr>
          <w:szCs w:val="22"/>
        </w:rPr>
        <w:t xml:space="preserve">et prestations </w:t>
      </w:r>
      <w:r w:rsidRPr="002121C7">
        <w:rPr>
          <w:szCs w:val="22"/>
        </w:rPr>
        <w:t>(cf. art. 6</w:t>
      </w:r>
      <w:r w:rsidR="008775E7" w:rsidRPr="002121C7">
        <w:rPr>
          <w:szCs w:val="22"/>
        </w:rPr>
        <w:t>.6</w:t>
      </w:r>
      <w:r w:rsidRPr="002121C7">
        <w:rPr>
          <w:szCs w:val="22"/>
        </w:rPr>
        <w:t>.</w:t>
      </w:r>
      <w:r w:rsidR="002121C7" w:rsidRPr="002121C7">
        <w:rPr>
          <w:szCs w:val="22"/>
        </w:rPr>
        <w:t>5</w:t>
      </w:r>
      <w:r w:rsidR="00360D6D" w:rsidRPr="002121C7">
        <w:rPr>
          <w:szCs w:val="22"/>
        </w:rPr>
        <w:t xml:space="preserve"> </w:t>
      </w:r>
      <w:r w:rsidRPr="002121C7">
        <w:rPr>
          <w:i/>
          <w:szCs w:val="22"/>
        </w:rPr>
        <w:t>infra</w:t>
      </w:r>
      <w:r w:rsidRPr="002121C7">
        <w:rPr>
          <w:szCs w:val="22"/>
        </w:rPr>
        <w:t>) et la</w:t>
      </w:r>
      <w:r w:rsidRPr="00E30C07">
        <w:rPr>
          <w:szCs w:val="22"/>
        </w:rPr>
        <w:t xml:space="preserve"> date de réception par la personne publique, selon les dispositions relatives à la transmission des factures mentionnées à </w:t>
      </w:r>
      <w:r w:rsidRPr="00A159D4">
        <w:rPr>
          <w:szCs w:val="22"/>
        </w:rPr>
        <w:t xml:space="preserve">l’article </w:t>
      </w:r>
      <w:r w:rsidR="00360D6D" w:rsidRPr="00A159D4">
        <w:rPr>
          <w:szCs w:val="22"/>
        </w:rPr>
        <w:t>1</w:t>
      </w:r>
      <w:r w:rsidR="008775E7" w:rsidRPr="00A159D4">
        <w:rPr>
          <w:szCs w:val="22"/>
        </w:rPr>
        <w:t>2</w:t>
      </w:r>
      <w:r w:rsidRPr="00A159D4">
        <w:rPr>
          <w:szCs w:val="22"/>
        </w:rPr>
        <w:t>.</w:t>
      </w:r>
      <w:r w:rsidR="004621EA">
        <w:rPr>
          <w:szCs w:val="22"/>
        </w:rPr>
        <w:t>6</w:t>
      </w:r>
      <w:r w:rsidR="00AD7735" w:rsidRPr="00A159D4">
        <w:rPr>
          <w:szCs w:val="22"/>
        </w:rPr>
        <w:t>.1</w:t>
      </w:r>
      <w:r w:rsidRPr="00A159D4">
        <w:rPr>
          <w:szCs w:val="22"/>
        </w:rPr>
        <w:t xml:space="preserve"> </w:t>
      </w:r>
      <w:r w:rsidRPr="00A159D4">
        <w:rPr>
          <w:i/>
          <w:szCs w:val="22"/>
        </w:rPr>
        <w:t>infra</w:t>
      </w:r>
      <w:r w:rsidRPr="00A159D4">
        <w:rPr>
          <w:szCs w:val="22"/>
        </w:rPr>
        <w:t>, de la facture</w:t>
      </w:r>
      <w:r w:rsidRPr="00E30C07">
        <w:rPr>
          <w:szCs w:val="22"/>
        </w:rPr>
        <w:t xml:space="preserve"> du titulaire.</w:t>
      </w:r>
    </w:p>
    <w:p w14:paraId="48628194" w14:textId="77777777" w:rsidR="00445E18" w:rsidRPr="008E2A02" w:rsidRDefault="00445E18" w:rsidP="004508E2">
      <w:pPr>
        <w:spacing w:after="60"/>
        <w:rPr>
          <w:szCs w:val="22"/>
        </w:rPr>
      </w:pPr>
      <w:r w:rsidRPr="008E2A02">
        <w:rPr>
          <w:szCs w:val="22"/>
        </w:rPr>
        <w:t>►</w:t>
      </w:r>
      <w:r w:rsidRPr="008E2A02">
        <w:rPr>
          <w:b/>
          <w:szCs w:val="22"/>
        </w:rPr>
        <w:t xml:space="preserve">Pour les </w:t>
      </w:r>
      <w:r w:rsidR="004643C1">
        <w:rPr>
          <w:b/>
          <w:szCs w:val="22"/>
        </w:rPr>
        <w:t xml:space="preserve">actualisations et </w:t>
      </w:r>
      <w:r w:rsidR="000356E3">
        <w:rPr>
          <w:b/>
          <w:szCs w:val="22"/>
        </w:rPr>
        <w:t>révisions de prix</w:t>
      </w:r>
      <w:r w:rsidRPr="008E2A02">
        <w:rPr>
          <w:szCs w:val="22"/>
        </w:rPr>
        <w:t>, les dispositions suivantes s'appliquent :</w:t>
      </w:r>
    </w:p>
    <w:p w14:paraId="0611F29F" w14:textId="77777777" w:rsidR="004643C1" w:rsidRPr="004643C1" w:rsidRDefault="004643C1" w:rsidP="004643C1">
      <w:pPr>
        <w:rPr>
          <w:szCs w:val="22"/>
          <w:u w:val="single"/>
        </w:rPr>
      </w:pPr>
      <w:r w:rsidRPr="004643C1">
        <w:rPr>
          <w:szCs w:val="22"/>
          <w:u w:val="single"/>
        </w:rPr>
        <w:t>En cas d’actualisation :</w:t>
      </w:r>
    </w:p>
    <w:p w14:paraId="799567CB" w14:textId="413E2889" w:rsidR="004643C1" w:rsidRDefault="004643C1" w:rsidP="00247801">
      <w:pPr>
        <w:spacing w:after="120"/>
        <w:rPr>
          <w:szCs w:val="22"/>
        </w:rPr>
      </w:pPr>
      <w:r w:rsidRPr="008E2A02">
        <w:rPr>
          <w:szCs w:val="22"/>
        </w:rPr>
        <w:t>Le point de départ du délai de paiement est la date de réception par la personne publique</w:t>
      </w:r>
      <w:r w:rsidRPr="008775E7">
        <w:rPr>
          <w:szCs w:val="22"/>
        </w:rPr>
        <w:t xml:space="preserve">, selon les dispositions relatives à la transmission des </w:t>
      </w:r>
      <w:r w:rsidRPr="002121C7">
        <w:rPr>
          <w:szCs w:val="22"/>
        </w:rPr>
        <w:t>factures mentionnées à l’article 1</w:t>
      </w:r>
      <w:r w:rsidR="008775E7" w:rsidRPr="002121C7">
        <w:rPr>
          <w:szCs w:val="22"/>
        </w:rPr>
        <w:t>2</w:t>
      </w:r>
      <w:r w:rsidRPr="002121C7">
        <w:rPr>
          <w:szCs w:val="22"/>
        </w:rPr>
        <w:t>.</w:t>
      </w:r>
      <w:r w:rsidR="004621EA">
        <w:rPr>
          <w:szCs w:val="22"/>
        </w:rPr>
        <w:t>6</w:t>
      </w:r>
      <w:r w:rsidR="00AD7735" w:rsidRPr="002121C7">
        <w:rPr>
          <w:szCs w:val="22"/>
        </w:rPr>
        <w:t>.1</w:t>
      </w:r>
      <w:r w:rsidRPr="002121C7">
        <w:rPr>
          <w:szCs w:val="22"/>
        </w:rPr>
        <w:t xml:space="preserve"> </w:t>
      </w:r>
      <w:r w:rsidRPr="002121C7">
        <w:rPr>
          <w:i/>
          <w:szCs w:val="22"/>
        </w:rPr>
        <w:t>infra</w:t>
      </w:r>
      <w:r w:rsidRPr="002121C7">
        <w:rPr>
          <w:szCs w:val="22"/>
        </w:rPr>
        <w:t>, de</w:t>
      </w:r>
      <w:r w:rsidRPr="008E2A02">
        <w:rPr>
          <w:szCs w:val="22"/>
        </w:rPr>
        <w:t xml:space="preserve"> la demande du titulaire.</w:t>
      </w:r>
    </w:p>
    <w:p w14:paraId="73BBD320" w14:textId="77777777" w:rsidR="004643C1" w:rsidRPr="004643C1" w:rsidRDefault="004643C1" w:rsidP="004643C1">
      <w:pPr>
        <w:rPr>
          <w:szCs w:val="22"/>
          <w:u w:val="single"/>
        </w:rPr>
      </w:pPr>
      <w:r w:rsidRPr="004643C1">
        <w:rPr>
          <w:szCs w:val="22"/>
          <w:u w:val="single"/>
        </w:rPr>
        <w:t>En cas de révision de prix</w:t>
      </w:r>
      <w:r>
        <w:rPr>
          <w:szCs w:val="22"/>
          <w:u w:val="single"/>
        </w:rPr>
        <w:t> :</w:t>
      </w:r>
    </w:p>
    <w:p w14:paraId="079F608C" w14:textId="614AB7B2" w:rsidR="00247801" w:rsidRPr="00DE763F" w:rsidRDefault="00445E18" w:rsidP="00247801">
      <w:pPr>
        <w:spacing w:after="120"/>
        <w:rPr>
          <w:szCs w:val="22"/>
        </w:rPr>
      </w:pPr>
      <w:r w:rsidRPr="008E2A02">
        <w:rPr>
          <w:szCs w:val="22"/>
        </w:rPr>
        <w:t xml:space="preserve">Le point de départ du délai de paiement est la date de réception par la personne publique, selon les dispositions relatives à la transmission des factures mentionnées </w:t>
      </w:r>
      <w:r w:rsidR="00104F05" w:rsidRPr="008E2A02">
        <w:rPr>
          <w:szCs w:val="22"/>
        </w:rPr>
        <w:t xml:space="preserve">à </w:t>
      </w:r>
      <w:r w:rsidR="00104F05" w:rsidRPr="00AD7735">
        <w:rPr>
          <w:szCs w:val="22"/>
        </w:rPr>
        <w:t>l’</w:t>
      </w:r>
      <w:r w:rsidRPr="00AD7735">
        <w:rPr>
          <w:szCs w:val="22"/>
        </w:rPr>
        <w:t xml:space="preserve">article </w:t>
      </w:r>
      <w:r w:rsidR="001D5FA0" w:rsidRPr="00AD7735">
        <w:rPr>
          <w:szCs w:val="22"/>
        </w:rPr>
        <w:t>1</w:t>
      </w:r>
      <w:r w:rsidR="008775E7" w:rsidRPr="00AD7735">
        <w:rPr>
          <w:szCs w:val="22"/>
        </w:rPr>
        <w:t>2</w:t>
      </w:r>
      <w:r w:rsidRPr="00AD7735">
        <w:rPr>
          <w:szCs w:val="22"/>
        </w:rPr>
        <w:t>.</w:t>
      </w:r>
      <w:r w:rsidR="004621EA">
        <w:rPr>
          <w:szCs w:val="22"/>
        </w:rPr>
        <w:t>6</w:t>
      </w:r>
      <w:r w:rsidR="00AD7735" w:rsidRPr="00AD7735">
        <w:rPr>
          <w:szCs w:val="22"/>
        </w:rPr>
        <w:t>.1</w:t>
      </w:r>
      <w:r w:rsidRPr="00AD7735">
        <w:rPr>
          <w:szCs w:val="22"/>
        </w:rPr>
        <w:t xml:space="preserve"> </w:t>
      </w:r>
      <w:r w:rsidRPr="00AD7735">
        <w:rPr>
          <w:i/>
          <w:szCs w:val="22"/>
        </w:rPr>
        <w:t>infra</w:t>
      </w:r>
      <w:r w:rsidRPr="00AD7735">
        <w:rPr>
          <w:szCs w:val="22"/>
        </w:rPr>
        <w:t>,</w:t>
      </w:r>
      <w:r w:rsidRPr="008E2A02">
        <w:rPr>
          <w:szCs w:val="22"/>
        </w:rPr>
        <w:t xml:space="preserve"> </w:t>
      </w:r>
      <w:r w:rsidR="00247801" w:rsidRPr="00DE763F">
        <w:rPr>
          <w:szCs w:val="22"/>
        </w:rPr>
        <w:t>de la facture de révision de prix, si cette facture est reçue après la facture du principal. Dans le cas contraire, le point de départ du délai de paiement est la date de réception de la facture du principal, dans les conditions mentionnées ci-dessus.</w:t>
      </w:r>
    </w:p>
    <w:p w14:paraId="0847A052" w14:textId="77777777" w:rsidR="00445E18" w:rsidRPr="00445E18" w:rsidRDefault="00247801" w:rsidP="00445E18">
      <w:pPr>
        <w:spacing w:after="120"/>
        <w:rPr>
          <w:szCs w:val="22"/>
        </w:rPr>
      </w:pPr>
      <w:r w:rsidRPr="00DE763F">
        <w:rPr>
          <w:szCs w:val="22"/>
        </w:rPr>
        <w:t>Si l’entité liquidatrice procède à un règlement provisoire sur la base des derniers indices connus, elle dispose de trois mois à compter de la date de publication des indices pour effectuer le paiement sur la base finale des indices. Si le paiement n'est pas réalisé dans ce délai, des intérêts moratoires commencent à courir à l'expiration du délai de trois mois</w:t>
      </w:r>
      <w:r>
        <w:rPr>
          <w:szCs w:val="22"/>
        </w:rPr>
        <w:t>.</w:t>
      </w:r>
    </w:p>
    <w:p w14:paraId="3EDE2BE0" w14:textId="77777777" w:rsidR="00104F05" w:rsidRPr="00104F05" w:rsidRDefault="00B34757" w:rsidP="00774B47">
      <w:pPr>
        <w:pStyle w:val="Titre1"/>
        <w:numPr>
          <w:ilvl w:val="0"/>
          <w:numId w:val="33"/>
        </w:numPr>
        <w:spacing w:before="480" w:after="240"/>
        <w:rPr>
          <w:szCs w:val="22"/>
        </w:rPr>
      </w:pPr>
      <w:bookmarkStart w:id="107" w:name="_Toc200107807"/>
      <w:r w:rsidRPr="00E068C4">
        <w:rPr>
          <w:szCs w:val="22"/>
        </w:rPr>
        <w:t xml:space="preserve">ARTICLE </w:t>
      </w:r>
      <w:r>
        <w:rPr>
          <w:szCs w:val="22"/>
        </w:rPr>
        <w:t xml:space="preserve">5 </w:t>
      </w:r>
      <w:r w:rsidR="00935658" w:rsidRPr="00774B47">
        <w:rPr>
          <w:szCs w:val="22"/>
        </w:rPr>
        <w:t>delais - livraisons</w:t>
      </w:r>
      <w:bookmarkEnd w:id="107"/>
    </w:p>
    <w:p w14:paraId="6C461227" w14:textId="77777777" w:rsidR="00104F05" w:rsidRPr="009B30AB" w:rsidRDefault="00247801" w:rsidP="00594482">
      <w:pPr>
        <w:pStyle w:val="Titre2"/>
        <w:numPr>
          <w:ilvl w:val="1"/>
          <w:numId w:val="41"/>
        </w:numPr>
        <w:tabs>
          <w:tab w:val="left" w:pos="851"/>
        </w:tabs>
        <w:spacing w:after="240"/>
        <w:rPr>
          <w:szCs w:val="22"/>
        </w:rPr>
      </w:pPr>
      <w:bookmarkStart w:id="108" w:name="_Toc200107808"/>
      <w:r>
        <w:rPr>
          <w:szCs w:val="22"/>
        </w:rPr>
        <w:t>Durée du marché</w:t>
      </w:r>
      <w:bookmarkEnd w:id="108"/>
    </w:p>
    <w:p w14:paraId="573363F1" w14:textId="00D55BE5" w:rsidR="00247801" w:rsidRPr="00247801" w:rsidRDefault="00247801" w:rsidP="00247801">
      <w:pPr>
        <w:spacing w:after="120"/>
        <w:rPr>
          <w:szCs w:val="22"/>
        </w:rPr>
      </w:pPr>
      <w:r w:rsidRPr="00D672F1">
        <w:rPr>
          <w:szCs w:val="22"/>
        </w:rPr>
        <w:t xml:space="preserve">Le marché est conclu pour une durée de </w:t>
      </w:r>
      <w:r w:rsidR="006C0424">
        <w:rPr>
          <w:szCs w:val="22"/>
        </w:rPr>
        <w:t>5</w:t>
      </w:r>
      <w:r w:rsidRPr="00D672F1">
        <w:rPr>
          <w:szCs w:val="22"/>
        </w:rPr>
        <w:t xml:space="preserve"> ans (</w:t>
      </w:r>
      <w:r w:rsidR="006C0424">
        <w:rPr>
          <w:szCs w:val="22"/>
        </w:rPr>
        <w:t>60</w:t>
      </w:r>
      <w:r w:rsidR="00FE068C" w:rsidRPr="00D672F1">
        <w:rPr>
          <w:szCs w:val="22"/>
        </w:rPr>
        <w:t xml:space="preserve"> </w:t>
      </w:r>
      <w:r w:rsidRPr="00D672F1">
        <w:rPr>
          <w:szCs w:val="22"/>
        </w:rPr>
        <w:t>mois) à compter de sa date de notification.</w:t>
      </w:r>
    </w:p>
    <w:p w14:paraId="698E0577" w14:textId="77777777" w:rsidR="00104F05" w:rsidRPr="009B30AB" w:rsidRDefault="00D94756" w:rsidP="00594482">
      <w:pPr>
        <w:pStyle w:val="Titre2"/>
        <w:numPr>
          <w:ilvl w:val="1"/>
          <w:numId w:val="41"/>
        </w:numPr>
        <w:tabs>
          <w:tab w:val="left" w:pos="851"/>
        </w:tabs>
        <w:spacing w:after="240"/>
        <w:rPr>
          <w:szCs w:val="22"/>
        </w:rPr>
      </w:pPr>
      <w:bookmarkStart w:id="109" w:name="_Toc200107809"/>
      <w:r>
        <w:rPr>
          <w:szCs w:val="22"/>
        </w:rPr>
        <w:t>Contenu des délais</w:t>
      </w:r>
      <w:bookmarkEnd w:id="109"/>
    </w:p>
    <w:p w14:paraId="730F75F1" w14:textId="60F45EC4" w:rsidR="004262CB" w:rsidRPr="004262CB" w:rsidRDefault="00D94756" w:rsidP="004262CB">
      <w:pPr>
        <w:rPr>
          <w:szCs w:val="22"/>
        </w:rPr>
      </w:pPr>
      <w:r w:rsidRPr="00D94756">
        <w:rPr>
          <w:szCs w:val="22"/>
        </w:rPr>
        <w:t>Les durées prévues au marché s'entendent périodes de congés annuels comprises. Aucune neutralisation ne sera effectuée pour tenir compte d'une éventuelle fermeture des établissements du titulaire.</w:t>
      </w:r>
      <w:r w:rsidR="004262CB">
        <w:rPr>
          <w:szCs w:val="22"/>
        </w:rPr>
        <w:t xml:space="preserve"> </w:t>
      </w:r>
      <w:r w:rsidR="004262CB" w:rsidRPr="004262CB">
        <w:rPr>
          <w:szCs w:val="22"/>
        </w:rPr>
        <w:t xml:space="preserve">Si l’échéance contractuelle de livraison correspond à un jour non travaillé au sein du site </w:t>
      </w:r>
      <w:r w:rsidR="004262CB">
        <w:rPr>
          <w:szCs w:val="22"/>
        </w:rPr>
        <w:t xml:space="preserve">d’Istres de </w:t>
      </w:r>
      <w:r w:rsidR="004262CB" w:rsidRPr="004262CB">
        <w:rPr>
          <w:szCs w:val="22"/>
        </w:rPr>
        <w:t>DGA</w:t>
      </w:r>
      <w:r w:rsidR="00E05C21">
        <w:rPr>
          <w:szCs w:val="22"/>
        </w:rPr>
        <w:t xml:space="preserve"> </w:t>
      </w:r>
      <w:r w:rsidR="004262CB">
        <w:rPr>
          <w:szCs w:val="22"/>
        </w:rPr>
        <w:t>EV</w:t>
      </w:r>
      <w:r w:rsidR="004262CB" w:rsidRPr="004262CB">
        <w:rPr>
          <w:szCs w:val="22"/>
        </w:rPr>
        <w:t xml:space="preserve">, elle </w:t>
      </w:r>
      <w:r w:rsidR="00E05C21">
        <w:rPr>
          <w:szCs w:val="22"/>
        </w:rPr>
        <w:t>est</w:t>
      </w:r>
      <w:r w:rsidR="004262CB" w:rsidRPr="004262CB">
        <w:rPr>
          <w:szCs w:val="22"/>
        </w:rPr>
        <w:t xml:space="preserve"> reportée, sans formalité ni pénalité, au premier jour ouvrable suivant.</w:t>
      </w:r>
    </w:p>
    <w:p w14:paraId="08749C2C" w14:textId="366434ED" w:rsidR="00D94756" w:rsidRDefault="00D94756" w:rsidP="00D94756">
      <w:pPr>
        <w:spacing w:after="120"/>
        <w:rPr>
          <w:szCs w:val="22"/>
        </w:rPr>
      </w:pPr>
    </w:p>
    <w:p w14:paraId="7C97F3B6" w14:textId="77777777" w:rsidR="00104F05" w:rsidRPr="00F71A80" w:rsidRDefault="00D94756" w:rsidP="00594482">
      <w:pPr>
        <w:pStyle w:val="Titre2"/>
        <w:numPr>
          <w:ilvl w:val="1"/>
          <w:numId w:val="41"/>
        </w:numPr>
        <w:tabs>
          <w:tab w:val="left" w:pos="851"/>
        </w:tabs>
        <w:spacing w:after="240"/>
        <w:rPr>
          <w:szCs w:val="22"/>
        </w:rPr>
      </w:pPr>
      <w:bookmarkStart w:id="110" w:name="_Toc200107810"/>
      <w:r w:rsidRPr="00F71A80">
        <w:rPr>
          <w:szCs w:val="22"/>
        </w:rPr>
        <w:lastRenderedPageBreak/>
        <w:t>Définition des délais</w:t>
      </w:r>
      <w:bookmarkEnd w:id="110"/>
    </w:p>
    <w:p w14:paraId="6C6D8201" w14:textId="77777777" w:rsidR="00247801" w:rsidRDefault="00D94756" w:rsidP="00CD3E39">
      <w:pPr>
        <w:spacing w:after="120"/>
        <w:rPr>
          <w:szCs w:val="22"/>
        </w:rPr>
      </w:pPr>
      <w:r w:rsidRPr="00D94756">
        <w:rPr>
          <w:szCs w:val="22"/>
        </w:rPr>
        <w:t xml:space="preserve">Les délais fixés </w:t>
      </w:r>
      <w:r w:rsidR="00D672F1">
        <w:rPr>
          <w:szCs w:val="22"/>
        </w:rPr>
        <w:t xml:space="preserve">en </w:t>
      </w:r>
      <w:r w:rsidR="004508E2" w:rsidRPr="008775E7">
        <w:rPr>
          <w:szCs w:val="22"/>
        </w:rPr>
        <w:t>annexe</w:t>
      </w:r>
      <w:r w:rsidR="004F6F56">
        <w:rPr>
          <w:szCs w:val="22"/>
        </w:rPr>
        <w:t>s</w:t>
      </w:r>
      <w:r w:rsidR="004508E2" w:rsidRPr="008775E7">
        <w:rPr>
          <w:szCs w:val="22"/>
        </w:rPr>
        <w:t xml:space="preserve"> 1</w:t>
      </w:r>
      <w:r w:rsidR="004F6F56">
        <w:rPr>
          <w:szCs w:val="22"/>
        </w:rPr>
        <w:t xml:space="preserve"> et 2</w:t>
      </w:r>
      <w:r w:rsidR="004508E2" w:rsidRPr="008775E7">
        <w:rPr>
          <w:szCs w:val="22"/>
        </w:rPr>
        <w:t xml:space="preserve"> </w:t>
      </w:r>
      <w:r w:rsidR="004508E2" w:rsidRPr="008775E7">
        <w:rPr>
          <w:i/>
          <w:szCs w:val="22"/>
        </w:rPr>
        <w:t>infra</w:t>
      </w:r>
      <w:r w:rsidR="005433A1">
        <w:rPr>
          <w:szCs w:val="22"/>
        </w:rPr>
        <w:t xml:space="preserve"> </w:t>
      </w:r>
      <w:r w:rsidRPr="00D94756">
        <w:rPr>
          <w:szCs w:val="22"/>
        </w:rPr>
        <w:t>s’entendent</w:t>
      </w:r>
      <w:r w:rsidR="00247801">
        <w:rPr>
          <w:szCs w:val="22"/>
        </w:rPr>
        <w:t> :</w:t>
      </w:r>
    </w:p>
    <w:p w14:paraId="402147FD" w14:textId="77777777" w:rsidR="008A5124" w:rsidRDefault="008A5124" w:rsidP="008A5124">
      <w:pPr>
        <w:spacing w:after="120"/>
        <w:rPr>
          <w:szCs w:val="22"/>
        </w:rPr>
      </w:pPr>
      <w:r>
        <w:rPr>
          <w:szCs w:val="22"/>
        </w:rPr>
        <w:t>- pour le sous-poste 1.1 du poste 1 : à compter de la date de notification du marché ;</w:t>
      </w:r>
    </w:p>
    <w:p w14:paraId="57D396D7" w14:textId="77777777" w:rsidR="00B5668B" w:rsidRDefault="008A5124" w:rsidP="008A5124">
      <w:pPr>
        <w:spacing w:after="120"/>
        <w:rPr>
          <w:szCs w:val="22"/>
        </w:rPr>
      </w:pPr>
      <w:r>
        <w:rPr>
          <w:szCs w:val="22"/>
        </w:rPr>
        <w:t xml:space="preserve">- </w:t>
      </w:r>
      <w:r w:rsidR="00247801" w:rsidRPr="0002798D">
        <w:rPr>
          <w:szCs w:val="22"/>
        </w:rPr>
        <w:t>pou</w:t>
      </w:r>
      <w:r w:rsidR="001955B1">
        <w:rPr>
          <w:szCs w:val="22"/>
        </w:rPr>
        <w:t>r</w:t>
      </w:r>
      <w:r w:rsidR="00247801" w:rsidRPr="0002798D">
        <w:rPr>
          <w:szCs w:val="22"/>
        </w:rPr>
        <w:t xml:space="preserve"> </w:t>
      </w:r>
      <w:r w:rsidR="00B5668B">
        <w:rPr>
          <w:szCs w:val="22"/>
        </w:rPr>
        <w:t>le</w:t>
      </w:r>
      <w:r w:rsidR="005E6456">
        <w:rPr>
          <w:szCs w:val="22"/>
        </w:rPr>
        <w:t>s</w:t>
      </w:r>
      <w:r w:rsidR="004F6F56">
        <w:rPr>
          <w:szCs w:val="22"/>
        </w:rPr>
        <w:t xml:space="preserve"> sous-postes 1</w:t>
      </w:r>
      <w:r w:rsidR="001955B1">
        <w:rPr>
          <w:szCs w:val="22"/>
        </w:rPr>
        <w:t xml:space="preserve">.2 </w:t>
      </w:r>
      <w:r w:rsidR="00640A1B">
        <w:rPr>
          <w:szCs w:val="22"/>
        </w:rPr>
        <w:t>et</w:t>
      </w:r>
      <w:r w:rsidR="004F6F56">
        <w:rPr>
          <w:szCs w:val="22"/>
        </w:rPr>
        <w:t xml:space="preserve"> 1.</w:t>
      </w:r>
      <w:r w:rsidR="00640A1B">
        <w:rPr>
          <w:szCs w:val="22"/>
        </w:rPr>
        <w:t>3</w:t>
      </w:r>
      <w:r w:rsidR="004F6F56">
        <w:rPr>
          <w:szCs w:val="22"/>
        </w:rPr>
        <w:t xml:space="preserve"> du poste 1</w:t>
      </w:r>
      <w:r w:rsidR="00726F14">
        <w:rPr>
          <w:szCs w:val="22"/>
        </w:rPr>
        <w:t xml:space="preserve"> </w:t>
      </w:r>
      <w:r w:rsidR="00B5668B">
        <w:rPr>
          <w:szCs w:val="22"/>
        </w:rPr>
        <w:t>:</w:t>
      </w:r>
      <w:r w:rsidR="00247801" w:rsidRPr="00D05416">
        <w:rPr>
          <w:szCs w:val="22"/>
        </w:rPr>
        <w:t xml:space="preserve"> </w:t>
      </w:r>
      <w:r w:rsidR="00F71A80" w:rsidRPr="00D05416">
        <w:rPr>
          <w:szCs w:val="22"/>
        </w:rPr>
        <w:t>à compter</w:t>
      </w:r>
      <w:r w:rsidR="00F71A80" w:rsidRPr="0002798D">
        <w:rPr>
          <w:szCs w:val="22"/>
        </w:rPr>
        <w:t xml:space="preserve"> de la date </w:t>
      </w:r>
      <w:r w:rsidR="00F71A80">
        <w:rPr>
          <w:szCs w:val="22"/>
        </w:rPr>
        <w:t xml:space="preserve">fixée par un ordre de service prescrivant le début d’exécution des prestations </w:t>
      </w:r>
      <w:r w:rsidR="00F71A80" w:rsidRPr="00293968">
        <w:rPr>
          <w:szCs w:val="22"/>
        </w:rPr>
        <w:t>ou à défaut la date de notification de cet ordre de service</w:t>
      </w:r>
      <w:r w:rsidR="00F71A80" w:rsidRPr="00D05416">
        <w:rPr>
          <w:szCs w:val="22"/>
        </w:rPr>
        <w:t xml:space="preserve"> </w:t>
      </w:r>
      <w:r w:rsidR="004F6F56">
        <w:rPr>
          <w:szCs w:val="22"/>
        </w:rPr>
        <w:t xml:space="preserve">signé par l’autorité signataire du marché (ou son représentant) </w:t>
      </w:r>
      <w:r w:rsidR="00247801" w:rsidRPr="0002798D">
        <w:rPr>
          <w:szCs w:val="22"/>
        </w:rPr>
        <w:t>;</w:t>
      </w:r>
    </w:p>
    <w:p w14:paraId="6B4E9F74" w14:textId="55187B53" w:rsidR="00F73B11" w:rsidRPr="00C36C8B" w:rsidRDefault="00F73B11" w:rsidP="00F73B11">
      <w:pPr>
        <w:spacing w:before="120" w:after="120"/>
        <w:rPr>
          <w:b/>
        </w:rPr>
      </w:pPr>
      <w:r w:rsidRPr="00C36C8B">
        <w:rPr>
          <w:b/>
        </w:rPr>
        <w:t>Cas particulier d</w:t>
      </w:r>
      <w:r>
        <w:rPr>
          <w:b/>
        </w:rPr>
        <w:t>u sous-poste 1.3</w:t>
      </w:r>
      <w:r w:rsidR="009B20EA">
        <w:rPr>
          <w:b/>
        </w:rPr>
        <w:t xml:space="preserve"> et des items 2 et 3 du poste 2 à bon de commande</w:t>
      </w:r>
      <w:r w:rsidRPr="00C36C8B">
        <w:rPr>
          <w:b/>
        </w:rPr>
        <w:t xml:space="preserve"> : </w:t>
      </w:r>
    </w:p>
    <w:p w14:paraId="42480DD1" w14:textId="2809E9A2" w:rsidR="00F73B11" w:rsidRDefault="00FD66EB" w:rsidP="00F73B11">
      <w:pPr>
        <w:spacing w:before="120" w:after="120"/>
      </w:pPr>
      <w:r>
        <w:t>L</w:t>
      </w:r>
      <w:r w:rsidR="00F73B11">
        <w:t xml:space="preserve">e délai imparti pour la prise en main du sous-poste 1.3 </w:t>
      </w:r>
      <w:r w:rsidR="009B20EA">
        <w:t xml:space="preserve">et pour les opérations de maintenance </w:t>
      </w:r>
      <w:r w:rsidR="00FC42FA">
        <w:t xml:space="preserve">préventive annuelle et </w:t>
      </w:r>
      <w:r w:rsidR="009B20EA">
        <w:t xml:space="preserve">curative (diagnostic et réparation) </w:t>
      </w:r>
      <w:r w:rsidR="00F73B11">
        <w:t xml:space="preserve">mentionné </w:t>
      </w:r>
      <w:r w:rsidR="009B20EA">
        <w:t xml:space="preserve">en </w:t>
      </w:r>
      <w:r w:rsidR="00F73B11">
        <w:t>annexe</w:t>
      </w:r>
      <w:r w:rsidR="00FC42FA">
        <w:t>s</w:t>
      </w:r>
      <w:r w:rsidR="00F73B11">
        <w:t xml:space="preserve"> 1</w:t>
      </w:r>
      <w:r w:rsidR="009B20EA">
        <w:t xml:space="preserve"> et 2</w:t>
      </w:r>
      <w:r w:rsidR="00F73B11">
        <w:t xml:space="preserve">, s’entend comme un délai maximal durant lequel la </w:t>
      </w:r>
      <w:r w:rsidR="009B20EA">
        <w:t xml:space="preserve">prestation </w:t>
      </w:r>
      <w:r w:rsidR="00F73B11">
        <w:t xml:space="preserve">doit être réalisée. La date </w:t>
      </w:r>
      <w:r w:rsidR="009B20EA">
        <w:t>d’intervention</w:t>
      </w:r>
      <w:r w:rsidR="00F73B11">
        <w:t xml:space="preserve"> est convenue directement entre le service demandeur et le titulaire et doit être comprise dans le délai imparti sous peine d’application de pénalités. </w:t>
      </w:r>
    </w:p>
    <w:p w14:paraId="6146DB52" w14:textId="77777777" w:rsidR="00244239" w:rsidRPr="004417FB" w:rsidRDefault="00244239" w:rsidP="004417FB">
      <w:pPr>
        <w:spacing w:after="120"/>
        <w:rPr>
          <w:szCs w:val="22"/>
        </w:rPr>
      </w:pPr>
    </w:p>
    <w:p w14:paraId="4B776D3F" w14:textId="1D695DCC" w:rsidR="00F73B11" w:rsidRPr="004417FB" w:rsidRDefault="004417FB" w:rsidP="004417FB">
      <w:pPr>
        <w:spacing w:after="120"/>
      </w:pPr>
      <w:r>
        <w:t xml:space="preserve">- </w:t>
      </w:r>
      <w:r w:rsidR="00B5668B" w:rsidRPr="004417FB">
        <w:t>pour les bons de commande émis au titre du poste</w:t>
      </w:r>
      <w:r w:rsidR="007B4855" w:rsidRPr="004417FB">
        <w:t xml:space="preserve"> </w:t>
      </w:r>
      <w:r w:rsidR="004F6F56" w:rsidRPr="004417FB">
        <w:t>2</w:t>
      </w:r>
      <w:r w:rsidR="005E6456" w:rsidRPr="004417FB">
        <w:t xml:space="preserve"> : </w:t>
      </w:r>
    </w:p>
    <w:p w14:paraId="5C8EE5B3" w14:textId="3E69BBBB" w:rsidR="005677E8" w:rsidRDefault="005677E8" w:rsidP="005677E8">
      <w:pPr>
        <w:tabs>
          <w:tab w:val="left" w:pos="0"/>
        </w:tabs>
        <w:spacing w:before="60" w:after="60"/>
        <w:rPr>
          <w:szCs w:val="22"/>
        </w:rPr>
      </w:pPr>
    </w:p>
    <w:p w14:paraId="2E6B2B0B" w14:textId="77777777" w:rsidR="005677E8" w:rsidRDefault="005677E8" w:rsidP="005677E8">
      <w:pPr>
        <w:pStyle w:val="StyleAvant0ptAprs0pt"/>
        <w:numPr>
          <w:ilvl w:val="0"/>
          <w:numId w:val="30"/>
        </w:numPr>
        <w:tabs>
          <w:tab w:val="left" w:pos="0"/>
        </w:tabs>
      </w:pPr>
      <w:proofErr w:type="gramStart"/>
      <w:r>
        <w:t>à</w:t>
      </w:r>
      <w:proofErr w:type="gramEnd"/>
      <w:r>
        <w:t xml:space="preserve"> compter de la date de notification du bon de commande,</w:t>
      </w:r>
    </w:p>
    <w:p w14:paraId="605F1C10" w14:textId="77777777" w:rsidR="005677E8" w:rsidRPr="004C7B49" w:rsidRDefault="005677E8" w:rsidP="005677E8">
      <w:pPr>
        <w:pStyle w:val="NormalCI"/>
        <w:tabs>
          <w:tab w:val="left" w:pos="0"/>
        </w:tabs>
        <w:rPr>
          <w:color w:val="auto"/>
          <w:szCs w:val="22"/>
        </w:rPr>
      </w:pPr>
      <w:proofErr w:type="gramStart"/>
      <w:r w:rsidRPr="004C7B49">
        <w:rPr>
          <w:color w:val="auto"/>
          <w:szCs w:val="22"/>
        </w:rPr>
        <w:t>ou</w:t>
      </w:r>
      <w:proofErr w:type="gramEnd"/>
    </w:p>
    <w:p w14:paraId="3BC46E33" w14:textId="77777777" w:rsidR="005677E8" w:rsidRDefault="005677E8" w:rsidP="005677E8">
      <w:pPr>
        <w:pStyle w:val="StyleAvant0ptAprs0pt"/>
        <w:numPr>
          <w:ilvl w:val="0"/>
          <w:numId w:val="30"/>
        </w:numPr>
        <w:tabs>
          <w:tab w:val="left" w:pos="0"/>
        </w:tabs>
      </w:pPr>
      <w:proofErr w:type="gramStart"/>
      <w:r>
        <w:t>à</w:t>
      </w:r>
      <w:proofErr w:type="gramEnd"/>
      <w:r>
        <w:t xml:space="preserve"> compter de la date mentionnée dans le bon de commande,</w:t>
      </w:r>
    </w:p>
    <w:p w14:paraId="79C472F1" w14:textId="77777777" w:rsidR="005677E8" w:rsidRDefault="005677E8" w:rsidP="005677E8">
      <w:pPr>
        <w:pStyle w:val="NormalCI"/>
        <w:tabs>
          <w:tab w:val="left" w:pos="0"/>
        </w:tabs>
        <w:rPr>
          <w:color w:val="auto"/>
          <w:szCs w:val="22"/>
        </w:rPr>
      </w:pPr>
      <w:proofErr w:type="gramStart"/>
      <w:r w:rsidRPr="004C7B49">
        <w:rPr>
          <w:color w:val="auto"/>
          <w:szCs w:val="22"/>
        </w:rPr>
        <w:t>ou</w:t>
      </w:r>
      <w:proofErr w:type="gramEnd"/>
    </w:p>
    <w:p w14:paraId="007A6E48" w14:textId="77777777" w:rsidR="005677E8" w:rsidRDefault="005677E8" w:rsidP="005677E8">
      <w:pPr>
        <w:pStyle w:val="NormalCI"/>
        <w:tabs>
          <w:tab w:val="left" w:pos="0"/>
        </w:tabs>
        <w:rPr>
          <w:color w:val="auto"/>
          <w:szCs w:val="22"/>
        </w:rPr>
      </w:pPr>
      <w:r>
        <w:rPr>
          <w:color w:val="auto"/>
          <w:szCs w:val="22"/>
        </w:rPr>
        <w:t xml:space="preserve">       -      à compter de notification de l’ordre de service donnant ordre de commencer les prestations</w:t>
      </w:r>
    </w:p>
    <w:p w14:paraId="73E574D4" w14:textId="77777777" w:rsidR="005677E8" w:rsidRPr="004C7B49" w:rsidRDefault="005677E8" w:rsidP="005677E8">
      <w:pPr>
        <w:pStyle w:val="NormalCI"/>
        <w:tabs>
          <w:tab w:val="left" w:pos="0"/>
        </w:tabs>
        <w:rPr>
          <w:color w:val="auto"/>
          <w:szCs w:val="22"/>
        </w:rPr>
      </w:pPr>
      <w:proofErr w:type="gramStart"/>
      <w:r>
        <w:rPr>
          <w:color w:val="auto"/>
          <w:szCs w:val="22"/>
        </w:rPr>
        <w:t>ou</w:t>
      </w:r>
      <w:proofErr w:type="gramEnd"/>
      <w:r>
        <w:rPr>
          <w:color w:val="auto"/>
          <w:szCs w:val="22"/>
        </w:rPr>
        <w:tab/>
      </w:r>
      <w:r>
        <w:rPr>
          <w:color w:val="auto"/>
          <w:szCs w:val="22"/>
        </w:rPr>
        <w:tab/>
      </w:r>
    </w:p>
    <w:p w14:paraId="44BFDD75" w14:textId="77777777" w:rsidR="005677E8" w:rsidRDefault="005677E8" w:rsidP="005677E8">
      <w:pPr>
        <w:pStyle w:val="StyleAvant0ptAprs0pt"/>
        <w:numPr>
          <w:ilvl w:val="0"/>
          <w:numId w:val="30"/>
        </w:numPr>
        <w:tabs>
          <w:tab w:val="left" w:pos="0"/>
        </w:tabs>
      </w:pPr>
      <w:proofErr w:type="gramStart"/>
      <w:r>
        <w:t>à</w:t>
      </w:r>
      <w:proofErr w:type="gramEnd"/>
      <w:r>
        <w:t xml:space="preserve"> compter de la date fixée dans l’ordre de service donnant ordre de commencer les prestations.</w:t>
      </w:r>
    </w:p>
    <w:p w14:paraId="0F9F9ADD" w14:textId="77777777" w:rsidR="005677E8" w:rsidRDefault="005677E8" w:rsidP="005677E8">
      <w:pPr>
        <w:rPr>
          <w:szCs w:val="22"/>
        </w:rPr>
      </w:pPr>
    </w:p>
    <w:p w14:paraId="7904BD17" w14:textId="77777777" w:rsidR="005677E8" w:rsidRDefault="005677E8" w:rsidP="005677E8">
      <w:pPr>
        <w:spacing w:after="120"/>
        <w:rPr>
          <w:szCs w:val="22"/>
        </w:rPr>
      </w:pPr>
      <w:proofErr w:type="gramStart"/>
      <w:r w:rsidRPr="00C37A7D">
        <w:rPr>
          <w:szCs w:val="22"/>
        </w:rPr>
        <w:t>comme</w:t>
      </w:r>
      <w:proofErr w:type="gramEnd"/>
      <w:r w:rsidRPr="00C37A7D">
        <w:rPr>
          <w:szCs w:val="22"/>
        </w:rPr>
        <w:t xml:space="preserve"> délais de présentation aux opérations de vérification.</w:t>
      </w:r>
    </w:p>
    <w:p w14:paraId="48A16AF1" w14:textId="77777777" w:rsidR="005677E8" w:rsidRDefault="005677E8" w:rsidP="005677E8">
      <w:pPr>
        <w:rPr>
          <w:szCs w:val="20"/>
        </w:rPr>
      </w:pPr>
      <w:r w:rsidRPr="009C4B5C">
        <w:rPr>
          <w:szCs w:val="20"/>
        </w:rPr>
        <w:t xml:space="preserve">Le bon de commande précise la modalité retenue pour le déclenchement des prestations, à défaut la date de commencement d’exécution des prestations à prendre en compte </w:t>
      </w:r>
      <w:r>
        <w:rPr>
          <w:szCs w:val="20"/>
        </w:rPr>
        <w:t>est</w:t>
      </w:r>
      <w:r w:rsidRPr="009C4B5C">
        <w:rPr>
          <w:szCs w:val="20"/>
        </w:rPr>
        <w:t xml:space="preserve"> la date de notification du bon de commande.</w:t>
      </w:r>
    </w:p>
    <w:p w14:paraId="590A86A9" w14:textId="0C7852B7" w:rsidR="00311EC2" w:rsidRDefault="00311EC2" w:rsidP="009C4B5C">
      <w:pPr>
        <w:rPr>
          <w:szCs w:val="20"/>
        </w:rPr>
      </w:pPr>
    </w:p>
    <w:p w14:paraId="524ADC61" w14:textId="290F3847" w:rsidR="00311EC2" w:rsidRPr="00311EC2" w:rsidRDefault="00311EC2" w:rsidP="00311EC2">
      <w:pPr>
        <w:rPr>
          <w:szCs w:val="20"/>
        </w:rPr>
      </w:pPr>
      <w:r w:rsidRPr="00311EC2">
        <w:rPr>
          <w:szCs w:val="20"/>
        </w:rPr>
        <w:t>Pour toute cause imputable à l’administration autres que celles prévues à l’article 26.3 du CAC Armement, les délais des lot</w:t>
      </w:r>
      <w:r>
        <w:rPr>
          <w:szCs w:val="20"/>
        </w:rPr>
        <w:t>s</w:t>
      </w:r>
      <w:r w:rsidRPr="00311EC2">
        <w:rPr>
          <w:szCs w:val="20"/>
        </w:rPr>
        <w:t xml:space="preserve"> de liquidation concernés sont, par dérogation aux stipulations de l’article 26 du CAC Armement, reportés de plein droit et sans autre formalité d'une durée égale au retard incombant à l’Administration. Cette prolongation de délai </w:t>
      </w:r>
      <w:r w:rsidR="003316A5">
        <w:rPr>
          <w:szCs w:val="20"/>
        </w:rPr>
        <w:t>est</w:t>
      </w:r>
      <w:r w:rsidRPr="00311EC2">
        <w:rPr>
          <w:szCs w:val="20"/>
        </w:rPr>
        <w:t xml:space="preserve"> mentionnée dans la décision de réception des lots de liquidation financière concernés.</w:t>
      </w:r>
    </w:p>
    <w:p w14:paraId="7F09F677" w14:textId="77777777" w:rsidR="00311EC2" w:rsidRPr="009C4B5C" w:rsidRDefault="00311EC2" w:rsidP="009C4B5C">
      <w:pPr>
        <w:rPr>
          <w:szCs w:val="20"/>
        </w:rPr>
      </w:pPr>
    </w:p>
    <w:p w14:paraId="01D418BA" w14:textId="77777777" w:rsidR="000B5936" w:rsidRPr="009B30AB" w:rsidRDefault="00EA1B8D" w:rsidP="00594482">
      <w:pPr>
        <w:pStyle w:val="Titre2"/>
        <w:numPr>
          <w:ilvl w:val="1"/>
          <w:numId w:val="41"/>
        </w:numPr>
        <w:tabs>
          <w:tab w:val="left" w:pos="851"/>
        </w:tabs>
        <w:spacing w:after="240"/>
        <w:rPr>
          <w:szCs w:val="22"/>
        </w:rPr>
      </w:pPr>
      <w:bookmarkStart w:id="111" w:name="_Toc200107811"/>
      <w:r>
        <w:rPr>
          <w:szCs w:val="22"/>
        </w:rPr>
        <w:t xml:space="preserve">Durée de validité du poste </w:t>
      </w:r>
      <w:r w:rsidR="004F6F56">
        <w:rPr>
          <w:szCs w:val="22"/>
        </w:rPr>
        <w:t>2</w:t>
      </w:r>
      <w:r>
        <w:rPr>
          <w:szCs w:val="22"/>
        </w:rPr>
        <w:t xml:space="preserve"> à bons de commande</w:t>
      </w:r>
      <w:bookmarkEnd w:id="111"/>
    </w:p>
    <w:p w14:paraId="40C54ECB" w14:textId="0A3A899B" w:rsidR="000B5936" w:rsidRPr="0057032A" w:rsidRDefault="000B5936" w:rsidP="000B5936">
      <w:pPr>
        <w:spacing w:after="120"/>
        <w:ind w:left="3"/>
        <w:rPr>
          <w:szCs w:val="22"/>
        </w:rPr>
      </w:pPr>
      <w:r w:rsidRPr="0057032A">
        <w:rPr>
          <w:szCs w:val="22"/>
        </w:rPr>
        <w:t xml:space="preserve">La durée de validité du poste </w:t>
      </w:r>
      <w:r w:rsidR="003D41BC">
        <w:rPr>
          <w:szCs w:val="22"/>
        </w:rPr>
        <w:t>2</w:t>
      </w:r>
      <w:r w:rsidR="00B23526" w:rsidRPr="0057032A">
        <w:rPr>
          <w:szCs w:val="22"/>
        </w:rPr>
        <w:t xml:space="preserve"> </w:t>
      </w:r>
      <w:r w:rsidRPr="0057032A">
        <w:rPr>
          <w:szCs w:val="22"/>
        </w:rPr>
        <w:t xml:space="preserve">est </w:t>
      </w:r>
      <w:r w:rsidRPr="0066444D">
        <w:rPr>
          <w:szCs w:val="22"/>
        </w:rPr>
        <w:t xml:space="preserve">de </w:t>
      </w:r>
      <w:r w:rsidR="00EC7E58">
        <w:rPr>
          <w:szCs w:val="22"/>
        </w:rPr>
        <w:t>60</w:t>
      </w:r>
      <w:r w:rsidR="00B23526" w:rsidRPr="0066444D">
        <w:rPr>
          <w:szCs w:val="22"/>
        </w:rPr>
        <w:t xml:space="preserve"> </w:t>
      </w:r>
      <w:r w:rsidRPr="0066444D">
        <w:rPr>
          <w:szCs w:val="22"/>
        </w:rPr>
        <w:t>mois à</w:t>
      </w:r>
      <w:r w:rsidRPr="0057032A">
        <w:rPr>
          <w:szCs w:val="22"/>
        </w:rPr>
        <w:t xml:space="preserve"> compter de la date de notification du marché.</w:t>
      </w:r>
    </w:p>
    <w:p w14:paraId="6C6C9691" w14:textId="77777777" w:rsidR="000B5936" w:rsidRDefault="000B5936" w:rsidP="000B5936">
      <w:pPr>
        <w:spacing w:after="120"/>
        <w:ind w:left="3"/>
        <w:rPr>
          <w:szCs w:val="22"/>
        </w:rPr>
      </w:pPr>
      <w:r w:rsidRPr="00B5668B">
        <w:rPr>
          <w:szCs w:val="22"/>
        </w:rPr>
        <w:t>Il est possible d’émettre des bons de commande pendant toute la durée de validité de ce poste. Les bons de commande notifiés pendant cette période de validité sont exécutés jusqu’à leur terme.</w:t>
      </w:r>
    </w:p>
    <w:p w14:paraId="1CD91AD6" w14:textId="77777777" w:rsidR="009F7E3F" w:rsidRPr="0057032A" w:rsidRDefault="009F7E3F" w:rsidP="000B5936">
      <w:pPr>
        <w:spacing w:after="120"/>
        <w:ind w:left="3"/>
        <w:rPr>
          <w:szCs w:val="22"/>
        </w:rPr>
      </w:pPr>
      <w:r>
        <w:t xml:space="preserve">Toutefois, le délai d’exécution d’un bon de commande ne peut excéder de plus de </w:t>
      </w:r>
      <w:r w:rsidR="00BC0987">
        <w:t xml:space="preserve">douze </w:t>
      </w:r>
      <w:r>
        <w:t>mois</w:t>
      </w:r>
      <w:r w:rsidR="00BC0987">
        <w:t xml:space="preserve"> (12)</w:t>
      </w:r>
      <w:r>
        <w:t xml:space="preserve"> la date de fin de validité du poste </w:t>
      </w:r>
      <w:r w:rsidR="003D41BC">
        <w:t>2</w:t>
      </w:r>
      <w:r w:rsidR="0066444D">
        <w:t>.</w:t>
      </w:r>
    </w:p>
    <w:p w14:paraId="4FE7356B" w14:textId="77777777" w:rsidR="000A337F" w:rsidRPr="009B30AB" w:rsidRDefault="000A337F" w:rsidP="00594482">
      <w:pPr>
        <w:pStyle w:val="Titre2"/>
        <w:numPr>
          <w:ilvl w:val="1"/>
          <w:numId w:val="41"/>
        </w:numPr>
        <w:tabs>
          <w:tab w:val="left" w:pos="851"/>
        </w:tabs>
        <w:spacing w:after="240"/>
        <w:rPr>
          <w:szCs w:val="22"/>
        </w:rPr>
      </w:pPr>
      <w:bookmarkStart w:id="112" w:name="_Toc200107812"/>
      <w:r>
        <w:rPr>
          <w:szCs w:val="22"/>
        </w:rPr>
        <w:t>Composition des postes et délais</w:t>
      </w:r>
      <w:bookmarkEnd w:id="112"/>
    </w:p>
    <w:p w14:paraId="73F9341E" w14:textId="77777777" w:rsidR="004508E2" w:rsidRPr="004508E2" w:rsidRDefault="004508E2" w:rsidP="004508E2">
      <w:pPr>
        <w:pStyle w:val="NormalCI"/>
        <w:tabs>
          <w:tab w:val="left" w:pos="0"/>
        </w:tabs>
        <w:spacing w:after="120"/>
        <w:rPr>
          <w:color w:val="auto"/>
          <w:szCs w:val="22"/>
        </w:rPr>
      </w:pPr>
      <w:r w:rsidRPr="004508E2">
        <w:rPr>
          <w:color w:val="auto"/>
          <w:szCs w:val="22"/>
        </w:rPr>
        <w:t>La composition détaillée des fournitures livrables figure dans le CCTP.</w:t>
      </w:r>
    </w:p>
    <w:p w14:paraId="3A515278" w14:textId="77777777" w:rsidR="004508E2" w:rsidRDefault="004508E2" w:rsidP="004508E2">
      <w:pPr>
        <w:pStyle w:val="NormalCI"/>
        <w:tabs>
          <w:tab w:val="left" w:pos="0"/>
        </w:tabs>
        <w:spacing w:after="120"/>
        <w:rPr>
          <w:color w:val="auto"/>
          <w:szCs w:val="22"/>
        </w:rPr>
      </w:pPr>
      <w:r w:rsidRPr="002121C7">
        <w:rPr>
          <w:color w:val="auto"/>
          <w:szCs w:val="22"/>
        </w:rPr>
        <w:t xml:space="preserve">Les délais sont mentionnés </w:t>
      </w:r>
      <w:r w:rsidR="003D41BC" w:rsidRPr="002121C7">
        <w:rPr>
          <w:color w:val="auto"/>
          <w:szCs w:val="22"/>
        </w:rPr>
        <w:t xml:space="preserve">dans les </w:t>
      </w:r>
      <w:r w:rsidRPr="002121C7">
        <w:rPr>
          <w:color w:val="auto"/>
          <w:szCs w:val="22"/>
        </w:rPr>
        <w:t>annexe</w:t>
      </w:r>
      <w:r w:rsidR="003D41BC" w:rsidRPr="002121C7">
        <w:rPr>
          <w:color w:val="auto"/>
          <w:szCs w:val="22"/>
        </w:rPr>
        <w:t>s</w:t>
      </w:r>
      <w:r w:rsidRPr="002121C7">
        <w:rPr>
          <w:color w:val="auto"/>
          <w:szCs w:val="22"/>
        </w:rPr>
        <w:t xml:space="preserve"> 1</w:t>
      </w:r>
      <w:r w:rsidR="003D41BC" w:rsidRPr="002121C7">
        <w:rPr>
          <w:color w:val="auto"/>
          <w:szCs w:val="22"/>
        </w:rPr>
        <w:t xml:space="preserve"> et 2</w:t>
      </w:r>
      <w:r w:rsidRPr="002121C7">
        <w:rPr>
          <w:color w:val="auto"/>
          <w:szCs w:val="22"/>
        </w:rPr>
        <w:t xml:space="preserve"> </w:t>
      </w:r>
      <w:r w:rsidRPr="002121C7">
        <w:rPr>
          <w:i/>
          <w:color w:val="auto"/>
          <w:szCs w:val="22"/>
        </w:rPr>
        <w:t>infra</w:t>
      </w:r>
      <w:r w:rsidRPr="002121C7">
        <w:rPr>
          <w:color w:val="auto"/>
          <w:szCs w:val="22"/>
        </w:rPr>
        <w:t>.</w:t>
      </w:r>
    </w:p>
    <w:p w14:paraId="5CD58AE7" w14:textId="77777777" w:rsidR="00104F05" w:rsidRPr="009B30AB" w:rsidRDefault="00D94756" w:rsidP="00594482">
      <w:pPr>
        <w:pStyle w:val="Titre2"/>
        <w:numPr>
          <w:ilvl w:val="1"/>
          <w:numId w:val="41"/>
        </w:numPr>
        <w:tabs>
          <w:tab w:val="left" w:pos="851"/>
        </w:tabs>
        <w:spacing w:after="240"/>
        <w:rPr>
          <w:szCs w:val="22"/>
        </w:rPr>
      </w:pPr>
      <w:bookmarkStart w:id="113" w:name="_Toc476818984"/>
      <w:bookmarkStart w:id="114" w:name="_Toc476827484"/>
      <w:bookmarkStart w:id="115" w:name="_Toc200107813"/>
      <w:bookmarkEnd w:id="113"/>
      <w:bookmarkEnd w:id="114"/>
      <w:r>
        <w:rPr>
          <w:szCs w:val="22"/>
        </w:rPr>
        <w:t xml:space="preserve">Livraison des </w:t>
      </w:r>
      <w:r w:rsidR="00CD3E39">
        <w:rPr>
          <w:szCs w:val="22"/>
        </w:rPr>
        <w:t xml:space="preserve">matériels et des </w:t>
      </w:r>
      <w:r>
        <w:rPr>
          <w:szCs w:val="22"/>
        </w:rPr>
        <w:t>documents</w:t>
      </w:r>
      <w:bookmarkEnd w:id="115"/>
    </w:p>
    <w:p w14:paraId="073E9A6F" w14:textId="77777777" w:rsidR="00395692" w:rsidRPr="0044480F" w:rsidRDefault="00395692" w:rsidP="00395692">
      <w:pPr>
        <w:pStyle w:val="Titre3"/>
        <w:tabs>
          <w:tab w:val="left" w:pos="851"/>
        </w:tabs>
        <w:spacing w:before="240" w:after="240"/>
        <w:ind w:left="851" w:hanging="851"/>
        <w:rPr>
          <w:rFonts w:ascii="Times New Roman" w:hAnsi="Times New Roman"/>
          <w:b/>
          <w:szCs w:val="22"/>
        </w:rPr>
      </w:pPr>
      <w:bookmarkStart w:id="116" w:name="_Toc200107814"/>
      <w:r>
        <w:rPr>
          <w:rFonts w:ascii="Times New Roman" w:hAnsi="Times New Roman"/>
          <w:b/>
          <w:szCs w:val="22"/>
        </w:rPr>
        <w:t>5.</w:t>
      </w:r>
      <w:r w:rsidR="000B5936">
        <w:rPr>
          <w:rFonts w:ascii="Times New Roman" w:hAnsi="Times New Roman"/>
          <w:b/>
          <w:szCs w:val="22"/>
        </w:rPr>
        <w:t>6</w:t>
      </w:r>
      <w:r>
        <w:rPr>
          <w:rFonts w:ascii="Times New Roman" w:hAnsi="Times New Roman"/>
          <w:b/>
          <w:szCs w:val="22"/>
        </w:rPr>
        <w:t>.1</w:t>
      </w:r>
      <w:r w:rsidRPr="0044480F">
        <w:rPr>
          <w:rFonts w:ascii="Times New Roman" w:hAnsi="Times New Roman"/>
          <w:b/>
          <w:szCs w:val="22"/>
        </w:rPr>
        <w:tab/>
      </w:r>
      <w:r>
        <w:rPr>
          <w:rFonts w:ascii="Times New Roman" w:hAnsi="Times New Roman"/>
          <w:b/>
          <w:szCs w:val="22"/>
        </w:rPr>
        <w:t>Matériels</w:t>
      </w:r>
      <w:bookmarkEnd w:id="116"/>
    </w:p>
    <w:p w14:paraId="07B757FD" w14:textId="77777777" w:rsidR="00CD3E39" w:rsidRDefault="00CD3E39" w:rsidP="00D94756">
      <w:pPr>
        <w:spacing w:after="120"/>
      </w:pPr>
      <w:r>
        <w:lastRenderedPageBreak/>
        <w:t xml:space="preserve">La livraison des matériels </w:t>
      </w:r>
      <w:r w:rsidR="00395692">
        <w:t>est</w:t>
      </w:r>
      <w:r>
        <w:t xml:space="preserve"> effectuée</w:t>
      </w:r>
      <w:r w:rsidR="00395692">
        <w:t xml:space="preserve"> à destination, franco de port, sur le site d’Istres de DGA-EV </w:t>
      </w:r>
      <w:r w:rsidR="000E6DDB">
        <w:t xml:space="preserve">aux </w:t>
      </w:r>
      <w:r w:rsidR="00395692">
        <w:t>adresse</w:t>
      </w:r>
      <w:r w:rsidR="000E6DDB">
        <w:t>s</w:t>
      </w:r>
      <w:r w:rsidR="00395692">
        <w:t xml:space="preserve"> suivante</w:t>
      </w:r>
      <w:r w:rsidR="000E6DDB">
        <w:t>s</w:t>
      </w:r>
      <w:r w:rsidR="00395692">
        <w:t> :</w:t>
      </w:r>
    </w:p>
    <w:p w14:paraId="1FB73936" w14:textId="77777777" w:rsidR="00395692" w:rsidRDefault="00395692" w:rsidP="00395692">
      <w:pPr>
        <w:autoSpaceDE w:val="0"/>
        <w:autoSpaceDN w:val="0"/>
        <w:adjustRightInd w:val="0"/>
        <w:jc w:val="center"/>
        <w:rPr>
          <w:b/>
          <w:bCs/>
          <w:szCs w:val="22"/>
        </w:rPr>
      </w:pPr>
      <w:r>
        <w:rPr>
          <w:b/>
          <w:bCs/>
          <w:szCs w:val="22"/>
        </w:rPr>
        <w:t>DGA Essais en vol – site d’Istres.</w:t>
      </w:r>
    </w:p>
    <w:p w14:paraId="531A9E37" w14:textId="77777777" w:rsidR="00395692" w:rsidRDefault="00395692" w:rsidP="00395692">
      <w:pPr>
        <w:spacing w:after="120"/>
        <w:jc w:val="center"/>
      </w:pPr>
      <w:r>
        <w:rPr>
          <w:b/>
          <w:bCs/>
          <w:szCs w:val="22"/>
        </w:rPr>
        <w:t>13804 Istres Cedex</w:t>
      </w:r>
    </w:p>
    <w:p w14:paraId="3F347667" w14:textId="77777777" w:rsidR="00395692" w:rsidRDefault="00395692" w:rsidP="00D94756">
      <w:pPr>
        <w:spacing w:after="120"/>
      </w:pPr>
      <w:proofErr w:type="gramStart"/>
      <w:r w:rsidRPr="00B030BD">
        <w:t>du</w:t>
      </w:r>
      <w:proofErr w:type="gramEnd"/>
      <w:r w:rsidRPr="00B030BD">
        <w:t xml:space="preserve"> lundi au jeudi de 8h20 à 16h40 et le vendredi de 8h20 à 15h20.</w:t>
      </w:r>
    </w:p>
    <w:p w14:paraId="5AAF1FC3" w14:textId="77777777" w:rsidR="000E6DDB" w:rsidRPr="000E6DDB" w:rsidRDefault="000E6DDB" w:rsidP="000E6DDB">
      <w:pPr>
        <w:autoSpaceDE w:val="0"/>
        <w:autoSpaceDN w:val="0"/>
        <w:adjustRightInd w:val="0"/>
        <w:jc w:val="center"/>
        <w:rPr>
          <w:b/>
          <w:bCs/>
          <w:szCs w:val="22"/>
        </w:rPr>
      </w:pPr>
    </w:p>
    <w:p w14:paraId="0B626D96" w14:textId="77777777" w:rsidR="00395692" w:rsidRPr="00395692" w:rsidRDefault="00395692" w:rsidP="00395692">
      <w:pPr>
        <w:pStyle w:val="NormalCI"/>
        <w:tabs>
          <w:tab w:val="left" w:pos="0"/>
        </w:tabs>
        <w:spacing w:after="120"/>
        <w:rPr>
          <w:color w:val="auto"/>
          <w:szCs w:val="22"/>
        </w:rPr>
      </w:pPr>
      <w:r w:rsidRPr="00395692">
        <w:rPr>
          <w:color w:val="auto"/>
          <w:szCs w:val="22"/>
        </w:rPr>
        <w:t>Si le transport est fait par un transporteur, à l’arrivée sur le lieu de destination, la personne publique fera les réserves d’usage auprès du transporteur, en lieu et place du titulaire dans les formes et les délais prévus à l’article L 133-3 du Code de Commerce (trois jours hors jours fériés), avec copie au titulaire.</w:t>
      </w:r>
    </w:p>
    <w:p w14:paraId="5A12BCA0" w14:textId="77777777" w:rsidR="00395692" w:rsidRDefault="00395692" w:rsidP="00395692">
      <w:pPr>
        <w:pStyle w:val="NormalCI"/>
        <w:tabs>
          <w:tab w:val="left" w:pos="0"/>
        </w:tabs>
        <w:spacing w:after="120"/>
        <w:rPr>
          <w:color w:val="auto"/>
          <w:szCs w:val="22"/>
        </w:rPr>
      </w:pPr>
      <w:r w:rsidRPr="00395692">
        <w:rPr>
          <w:color w:val="auto"/>
          <w:szCs w:val="22"/>
        </w:rPr>
        <w:t>Le titulaire se renseigne avant toute livraison sur les journées de fermeture de l’établissement.</w:t>
      </w:r>
    </w:p>
    <w:p w14:paraId="1BDB3B9D" w14:textId="77777777" w:rsidR="004A498B" w:rsidRPr="00395692" w:rsidRDefault="004A498B" w:rsidP="00395692">
      <w:pPr>
        <w:pStyle w:val="NormalCI"/>
        <w:tabs>
          <w:tab w:val="left" w:pos="0"/>
        </w:tabs>
        <w:spacing w:after="120"/>
        <w:rPr>
          <w:color w:val="auto"/>
          <w:szCs w:val="22"/>
        </w:rPr>
      </w:pPr>
      <w:r w:rsidRPr="00E11677">
        <w:rPr>
          <w:color w:val="auto"/>
          <w:szCs w:val="22"/>
        </w:rPr>
        <w:t>Si l’échéance contractuelle de livraison correspond à un jour non travaillé au sein d</w:t>
      </w:r>
      <w:r w:rsidR="004443AD" w:rsidRPr="00E11677">
        <w:rPr>
          <w:color w:val="auto"/>
          <w:szCs w:val="22"/>
        </w:rPr>
        <w:t>e l’établissement</w:t>
      </w:r>
      <w:r w:rsidRPr="00E11677">
        <w:rPr>
          <w:color w:val="auto"/>
          <w:szCs w:val="22"/>
        </w:rPr>
        <w:t>, elle sera reportée au jour ouvré suivant.</w:t>
      </w:r>
    </w:p>
    <w:p w14:paraId="448AC8AE" w14:textId="77777777" w:rsidR="00395692" w:rsidRPr="0044480F" w:rsidRDefault="00395692" w:rsidP="00395692">
      <w:pPr>
        <w:pStyle w:val="Titre3"/>
        <w:tabs>
          <w:tab w:val="left" w:pos="851"/>
        </w:tabs>
        <w:spacing w:before="240" w:after="240"/>
        <w:ind w:left="851" w:hanging="851"/>
        <w:rPr>
          <w:rFonts w:ascii="Times New Roman" w:hAnsi="Times New Roman"/>
          <w:b/>
          <w:szCs w:val="22"/>
        </w:rPr>
      </w:pPr>
      <w:bookmarkStart w:id="117" w:name="_Toc200107815"/>
      <w:r>
        <w:rPr>
          <w:rFonts w:ascii="Times New Roman" w:hAnsi="Times New Roman"/>
          <w:b/>
          <w:szCs w:val="22"/>
        </w:rPr>
        <w:t>5.</w:t>
      </w:r>
      <w:r w:rsidR="000B5936">
        <w:rPr>
          <w:rFonts w:ascii="Times New Roman" w:hAnsi="Times New Roman"/>
          <w:b/>
          <w:szCs w:val="22"/>
        </w:rPr>
        <w:t>6</w:t>
      </w:r>
      <w:r>
        <w:rPr>
          <w:rFonts w:ascii="Times New Roman" w:hAnsi="Times New Roman"/>
          <w:b/>
          <w:szCs w:val="22"/>
        </w:rPr>
        <w:t>.2</w:t>
      </w:r>
      <w:r w:rsidRPr="0044480F">
        <w:rPr>
          <w:rFonts w:ascii="Times New Roman" w:hAnsi="Times New Roman"/>
          <w:b/>
          <w:szCs w:val="22"/>
        </w:rPr>
        <w:tab/>
      </w:r>
      <w:r>
        <w:rPr>
          <w:rFonts w:ascii="Times New Roman" w:hAnsi="Times New Roman"/>
          <w:b/>
          <w:szCs w:val="22"/>
        </w:rPr>
        <w:t>Documents</w:t>
      </w:r>
      <w:bookmarkEnd w:id="117"/>
    </w:p>
    <w:p w14:paraId="1B41A277" w14:textId="77777777" w:rsidR="00D94756" w:rsidRPr="00395692" w:rsidRDefault="00D94756" w:rsidP="00395692">
      <w:pPr>
        <w:pStyle w:val="NormalCI"/>
        <w:tabs>
          <w:tab w:val="left" w:pos="0"/>
        </w:tabs>
        <w:spacing w:after="120"/>
        <w:rPr>
          <w:color w:val="auto"/>
          <w:szCs w:val="22"/>
        </w:rPr>
      </w:pPr>
      <w:r w:rsidRPr="00395692">
        <w:rPr>
          <w:color w:val="auto"/>
          <w:szCs w:val="22"/>
        </w:rPr>
        <w:t xml:space="preserve">Les documents à fournir par le titulaire au titre du marché sont </w:t>
      </w:r>
      <w:r w:rsidRPr="00B030BD">
        <w:rPr>
          <w:color w:val="auto"/>
          <w:szCs w:val="22"/>
        </w:rPr>
        <w:t xml:space="preserve">listés </w:t>
      </w:r>
      <w:r w:rsidRPr="005433B7">
        <w:rPr>
          <w:color w:val="auto"/>
          <w:szCs w:val="22"/>
        </w:rPr>
        <w:t>au CCTP et</w:t>
      </w:r>
      <w:r w:rsidRPr="00B030BD">
        <w:rPr>
          <w:color w:val="auto"/>
          <w:szCs w:val="22"/>
        </w:rPr>
        <w:t xml:space="preserve"> so</w:t>
      </w:r>
      <w:r w:rsidRPr="00395692">
        <w:rPr>
          <w:color w:val="auto"/>
          <w:szCs w:val="22"/>
        </w:rPr>
        <w:t xml:space="preserve">nt livrés </w:t>
      </w:r>
      <w:r w:rsidR="007F50BC">
        <w:rPr>
          <w:color w:val="auto"/>
          <w:szCs w:val="22"/>
        </w:rPr>
        <w:t>à l’</w:t>
      </w:r>
      <w:r w:rsidR="003C4D3B">
        <w:rPr>
          <w:color w:val="auto"/>
          <w:szCs w:val="22"/>
        </w:rPr>
        <w:t xml:space="preserve">adresse suivante </w:t>
      </w:r>
      <w:r w:rsidRPr="00395692">
        <w:rPr>
          <w:color w:val="auto"/>
          <w:szCs w:val="22"/>
        </w:rPr>
        <w:t>:</w:t>
      </w:r>
    </w:p>
    <w:p w14:paraId="40026E3F" w14:textId="77777777" w:rsidR="005433B7" w:rsidRDefault="005433B7" w:rsidP="008E3008">
      <w:pPr>
        <w:jc w:val="center"/>
      </w:pPr>
    </w:p>
    <w:p w14:paraId="384C3783" w14:textId="77777777" w:rsidR="00D94756" w:rsidRPr="00320109" w:rsidRDefault="00D94756" w:rsidP="008E3008">
      <w:pPr>
        <w:jc w:val="center"/>
      </w:pPr>
      <w:r w:rsidRPr="00320109">
        <w:t xml:space="preserve">Direction Générale de l’Armement – DGA Essais en vol site d’Istres – Division </w:t>
      </w:r>
      <w:r w:rsidR="00882F90" w:rsidRPr="00320109">
        <w:t>Moyens Sol</w:t>
      </w:r>
    </w:p>
    <w:p w14:paraId="5EFA6126" w14:textId="67F6C44A" w:rsidR="00B5668B" w:rsidRPr="00927565" w:rsidRDefault="00B5668B" w:rsidP="008E3008">
      <w:pPr>
        <w:jc w:val="center"/>
      </w:pPr>
      <w:r w:rsidRPr="00320109">
        <w:t xml:space="preserve">(A l’attention </w:t>
      </w:r>
      <w:r w:rsidRPr="00927565">
        <w:t>d</w:t>
      </w:r>
      <w:r w:rsidR="008233E6" w:rsidRPr="00927565">
        <w:t>u</w:t>
      </w:r>
      <w:r w:rsidR="00744DB0" w:rsidRPr="00927565">
        <w:rPr>
          <w:b/>
        </w:rPr>
        <w:t xml:space="preserve"> </w:t>
      </w:r>
      <w:r w:rsidR="00744DB0" w:rsidRPr="00927565">
        <w:t>responsable d</w:t>
      </w:r>
      <w:r w:rsidR="00E66E1C" w:rsidRPr="00927565">
        <w:t>u simulateur NH90</w:t>
      </w:r>
      <w:r w:rsidRPr="00927565">
        <w:t>)</w:t>
      </w:r>
    </w:p>
    <w:p w14:paraId="466DD05C" w14:textId="77777777" w:rsidR="00D94756" w:rsidRDefault="00D94756" w:rsidP="008E3008">
      <w:pPr>
        <w:jc w:val="center"/>
      </w:pPr>
      <w:r w:rsidRPr="00320109">
        <w:t>13804 ISTRES CEDEX</w:t>
      </w:r>
    </w:p>
    <w:p w14:paraId="7DDF464A" w14:textId="77777777" w:rsidR="008E3008" w:rsidRDefault="008E3008" w:rsidP="008E3008">
      <w:pPr>
        <w:jc w:val="center"/>
      </w:pPr>
    </w:p>
    <w:p w14:paraId="79988229" w14:textId="77777777" w:rsidR="00A27C7C" w:rsidRDefault="00B447D3" w:rsidP="00A27C7C">
      <w:pPr>
        <w:pStyle w:val="NormalCI"/>
        <w:tabs>
          <w:tab w:val="left" w:pos="0"/>
        </w:tabs>
        <w:spacing w:after="120"/>
        <w:rPr>
          <w:color w:val="auto"/>
          <w:szCs w:val="22"/>
        </w:rPr>
      </w:pPr>
      <w:r>
        <w:rPr>
          <w:color w:val="auto"/>
          <w:szCs w:val="22"/>
        </w:rPr>
        <w:t xml:space="preserve">Ils </w:t>
      </w:r>
      <w:r w:rsidR="00A27C7C" w:rsidRPr="00320109">
        <w:rPr>
          <w:color w:val="auto"/>
          <w:szCs w:val="22"/>
        </w:rPr>
        <w:t>sont livrés sur support informatique, de préférence de type CD/DVD ou clé USB, et enregistrés dans un format tel que le Pack Office 2010 de Microsoft</w:t>
      </w:r>
      <w:r w:rsidR="00320109" w:rsidRPr="00320109">
        <w:rPr>
          <w:color w:val="auto"/>
          <w:szCs w:val="22"/>
        </w:rPr>
        <w:t xml:space="preserve"> conformément</w:t>
      </w:r>
      <w:r w:rsidR="00320109">
        <w:rPr>
          <w:color w:val="auto"/>
          <w:szCs w:val="22"/>
        </w:rPr>
        <w:t xml:space="preserve"> à ce qui est indiqué au </w:t>
      </w:r>
      <w:r w:rsidR="00320109" w:rsidRPr="00EA35EB">
        <w:rPr>
          <w:color w:val="auto"/>
          <w:szCs w:val="22"/>
        </w:rPr>
        <w:t>paragraphe 8 du</w:t>
      </w:r>
      <w:r w:rsidR="00320109">
        <w:rPr>
          <w:color w:val="auto"/>
          <w:szCs w:val="22"/>
        </w:rPr>
        <w:t xml:space="preserve"> CCTP.</w:t>
      </w:r>
    </w:p>
    <w:p w14:paraId="5586277C" w14:textId="77777777" w:rsidR="00D94756" w:rsidRDefault="00D94756" w:rsidP="00D94756">
      <w:pPr>
        <w:spacing w:after="120"/>
      </w:pPr>
      <w:r w:rsidRPr="00D94756">
        <w:t>La lettre ou le bordereau d'envoi au service des documents qui conditionnent l'ouverture des droits à paiement porte la mention «</w:t>
      </w:r>
      <w:r w:rsidR="003D41BC">
        <w:t xml:space="preserve"> </w:t>
      </w:r>
      <w:r w:rsidRPr="00D94756">
        <w:t>pièce justificative de paiement</w:t>
      </w:r>
      <w:r w:rsidR="003D41BC">
        <w:t xml:space="preserve"> </w:t>
      </w:r>
      <w:r w:rsidRPr="00D94756">
        <w:t>».</w:t>
      </w:r>
    </w:p>
    <w:p w14:paraId="16A5AD12" w14:textId="77777777" w:rsidR="007E509A" w:rsidRPr="0044480F" w:rsidRDefault="007E509A" w:rsidP="007E509A">
      <w:pPr>
        <w:pStyle w:val="Titre3"/>
        <w:tabs>
          <w:tab w:val="left" w:pos="851"/>
        </w:tabs>
        <w:spacing w:before="240" w:after="240"/>
        <w:ind w:left="851" w:hanging="851"/>
        <w:rPr>
          <w:rFonts w:ascii="Times New Roman" w:hAnsi="Times New Roman"/>
          <w:b/>
          <w:szCs w:val="22"/>
        </w:rPr>
      </w:pPr>
      <w:bookmarkStart w:id="118" w:name="_Toc200107816"/>
      <w:r>
        <w:rPr>
          <w:rFonts w:ascii="Times New Roman" w:hAnsi="Times New Roman"/>
          <w:b/>
          <w:szCs w:val="22"/>
        </w:rPr>
        <w:t>5.</w:t>
      </w:r>
      <w:r w:rsidR="000B5936">
        <w:rPr>
          <w:rFonts w:ascii="Times New Roman" w:hAnsi="Times New Roman"/>
          <w:b/>
          <w:szCs w:val="22"/>
        </w:rPr>
        <w:t>6</w:t>
      </w:r>
      <w:r>
        <w:rPr>
          <w:rFonts w:ascii="Times New Roman" w:hAnsi="Times New Roman"/>
          <w:b/>
          <w:szCs w:val="22"/>
        </w:rPr>
        <w:t>.3</w:t>
      </w:r>
      <w:r w:rsidRPr="0044480F">
        <w:rPr>
          <w:rFonts w:ascii="Times New Roman" w:hAnsi="Times New Roman"/>
          <w:b/>
          <w:szCs w:val="22"/>
        </w:rPr>
        <w:tab/>
      </w:r>
      <w:r w:rsidR="005D757E">
        <w:rPr>
          <w:rFonts w:ascii="Times New Roman" w:hAnsi="Times New Roman"/>
          <w:b/>
          <w:szCs w:val="22"/>
        </w:rPr>
        <w:t>P</w:t>
      </w:r>
      <w:r>
        <w:rPr>
          <w:rFonts w:ascii="Times New Roman" w:hAnsi="Times New Roman"/>
          <w:b/>
          <w:szCs w:val="22"/>
        </w:rPr>
        <w:t>rise en charge en gestion logistique des biens</w:t>
      </w:r>
      <w:bookmarkEnd w:id="118"/>
    </w:p>
    <w:p w14:paraId="6CED4A07" w14:textId="77777777" w:rsidR="007E509A" w:rsidRPr="007E509A" w:rsidRDefault="007E509A" w:rsidP="007E509A">
      <w:pPr>
        <w:spacing w:after="120"/>
      </w:pPr>
      <w:r w:rsidRPr="007E509A">
        <w:t>Les documents ne font pas l’objet d’une entrée dans les ressources logistiques.</w:t>
      </w:r>
    </w:p>
    <w:p w14:paraId="663DDB1D" w14:textId="77777777" w:rsidR="007E509A" w:rsidRPr="006A4910" w:rsidRDefault="007E509A" w:rsidP="007E509A">
      <w:pPr>
        <w:autoSpaceDE w:val="0"/>
        <w:autoSpaceDN w:val="0"/>
        <w:adjustRightInd w:val="0"/>
      </w:pPr>
      <w:r w:rsidRPr="007E509A">
        <w:t xml:space="preserve">Les matériels </w:t>
      </w:r>
      <w:r w:rsidR="00BC1E65">
        <w:t>livrés</w:t>
      </w:r>
      <w:r w:rsidR="00BC1E65" w:rsidRPr="007E509A">
        <w:t xml:space="preserve"> </w:t>
      </w:r>
      <w:r w:rsidR="00BC1E65">
        <w:t>à DGA</w:t>
      </w:r>
      <w:r w:rsidR="005A6351">
        <w:t xml:space="preserve"> </w:t>
      </w:r>
      <w:r w:rsidR="00BC1E65" w:rsidRPr="007E509A">
        <w:t xml:space="preserve">EV </w:t>
      </w:r>
      <w:r w:rsidRPr="007E509A">
        <w:t xml:space="preserve">au titre </w:t>
      </w:r>
      <w:r w:rsidR="00221EC9">
        <w:t>du marché</w:t>
      </w:r>
      <w:r w:rsidRPr="007E509A">
        <w:t xml:space="preserve"> s</w:t>
      </w:r>
      <w:r w:rsidR="00221EC9">
        <w:t xml:space="preserve">ont </w:t>
      </w:r>
      <w:r w:rsidRPr="007E509A">
        <w:t xml:space="preserve">pris en charge par </w:t>
      </w:r>
      <w:r w:rsidR="00221EC9">
        <w:t>le gestionnaire de biens</w:t>
      </w:r>
      <w:r w:rsidR="00C20349">
        <w:t xml:space="preserve"> </w:t>
      </w:r>
      <w:r w:rsidR="00C20349" w:rsidRPr="006A4910">
        <w:t>de DGA Essais en vol</w:t>
      </w:r>
      <w:r w:rsidR="003D41BC" w:rsidRPr="006A4910">
        <w:t>.</w:t>
      </w:r>
    </w:p>
    <w:p w14:paraId="6E0BC904" w14:textId="77777777" w:rsidR="00104F05" w:rsidRDefault="000F3F1B" w:rsidP="00594482">
      <w:pPr>
        <w:pStyle w:val="Titre2"/>
        <w:numPr>
          <w:ilvl w:val="1"/>
          <w:numId w:val="41"/>
        </w:numPr>
        <w:tabs>
          <w:tab w:val="left" w:pos="851"/>
        </w:tabs>
        <w:spacing w:after="240"/>
        <w:rPr>
          <w:szCs w:val="22"/>
        </w:rPr>
      </w:pPr>
      <w:bookmarkStart w:id="119" w:name="_Toc200107817"/>
      <w:r>
        <w:rPr>
          <w:szCs w:val="22"/>
        </w:rPr>
        <w:t>Pénalités</w:t>
      </w:r>
      <w:r w:rsidR="00DB5D41">
        <w:rPr>
          <w:szCs w:val="22"/>
        </w:rPr>
        <w:t xml:space="preserve"> pour retard</w:t>
      </w:r>
      <w:bookmarkEnd w:id="119"/>
    </w:p>
    <w:p w14:paraId="552B845B" w14:textId="12D8A805" w:rsidR="000C71B4" w:rsidRPr="000C71B4" w:rsidRDefault="000C71B4" w:rsidP="000C71B4">
      <w:pPr>
        <w:spacing w:before="60" w:after="60"/>
        <w:ind w:left="3"/>
        <w:rPr>
          <w:szCs w:val="22"/>
        </w:rPr>
      </w:pPr>
      <w:r w:rsidRPr="000C71B4">
        <w:rPr>
          <w:szCs w:val="22"/>
        </w:rPr>
        <w:t>Si les délais définis en annexe 1 sont dépassés, des pénalités sont calculées par application de la formule suivante :</w:t>
      </w:r>
    </w:p>
    <w:p w14:paraId="0181721A" w14:textId="012F5F8A" w:rsidR="000C71B4" w:rsidRPr="000C71B4" w:rsidRDefault="000C71B4" w:rsidP="000C71B4">
      <w:pPr>
        <w:spacing w:before="60" w:after="60"/>
        <w:ind w:left="3"/>
        <w:rPr>
          <w:szCs w:val="22"/>
        </w:rPr>
      </w:pPr>
      <w:r w:rsidRPr="009739C9">
        <w:rPr>
          <w:szCs w:val="22"/>
        </w:rPr>
        <w:t>P = V x R/</w:t>
      </w:r>
      <w:r w:rsidR="00C419A1" w:rsidRPr="009739C9">
        <w:rPr>
          <w:szCs w:val="22"/>
        </w:rPr>
        <w:t>1</w:t>
      </w:r>
      <w:r w:rsidR="009739C9" w:rsidRPr="009739C9">
        <w:rPr>
          <w:szCs w:val="22"/>
        </w:rPr>
        <w:t>5</w:t>
      </w:r>
      <w:r w:rsidRPr="009739C9">
        <w:rPr>
          <w:szCs w:val="22"/>
        </w:rPr>
        <w:t>00</w:t>
      </w:r>
    </w:p>
    <w:p w14:paraId="5E02F728" w14:textId="77777777" w:rsidR="000C71B4" w:rsidRPr="000C71B4" w:rsidRDefault="000C71B4" w:rsidP="000C71B4">
      <w:pPr>
        <w:spacing w:before="60" w:after="60"/>
        <w:ind w:left="3"/>
        <w:rPr>
          <w:szCs w:val="22"/>
        </w:rPr>
      </w:pPr>
      <w:proofErr w:type="gramStart"/>
      <w:r w:rsidRPr="000C71B4">
        <w:rPr>
          <w:szCs w:val="22"/>
        </w:rPr>
        <w:t>dans</w:t>
      </w:r>
      <w:proofErr w:type="gramEnd"/>
      <w:r w:rsidRPr="000C71B4">
        <w:rPr>
          <w:szCs w:val="22"/>
        </w:rPr>
        <w:t xml:space="preserve"> laquelle </w:t>
      </w:r>
    </w:p>
    <w:p w14:paraId="32D09DB6" w14:textId="77777777" w:rsidR="000C71B4" w:rsidRPr="000C71B4" w:rsidRDefault="000C71B4" w:rsidP="000C71B4">
      <w:pPr>
        <w:spacing w:before="60" w:after="60"/>
        <w:ind w:left="3"/>
        <w:rPr>
          <w:szCs w:val="22"/>
        </w:rPr>
      </w:pPr>
      <w:r w:rsidRPr="000C71B4">
        <w:rPr>
          <w:szCs w:val="22"/>
        </w:rPr>
        <w:t>P = Montant des pénalités.</w:t>
      </w:r>
    </w:p>
    <w:p w14:paraId="083F2ECE" w14:textId="77777777" w:rsidR="000C71B4" w:rsidRPr="000C71B4" w:rsidRDefault="000C71B4" w:rsidP="000C71B4">
      <w:pPr>
        <w:spacing w:before="60" w:after="60"/>
        <w:ind w:left="3"/>
        <w:rPr>
          <w:szCs w:val="22"/>
        </w:rPr>
      </w:pPr>
      <w:r w:rsidRPr="000C71B4">
        <w:rPr>
          <w:szCs w:val="22"/>
        </w:rPr>
        <w:t>V = valeur pénalisée, soit le prix de règlement HT, du lot de liquidation financière concerné.</w:t>
      </w:r>
    </w:p>
    <w:p w14:paraId="7AF34696" w14:textId="77777777" w:rsidR="00D70445" w:rsidRPr="000C71B4" w:rsidRDefault="000C71B4" w:rsidP="000C71B4">
      <w:pPr>
        <w:spacing w:before="60" w:after="60"/>
        <w:ind w:left="3"/>
        <w:rPr>
          <w:szCs w:val="22"/>
        </w:rPr>
      </w:pPr>
      <w:r w:rsidRPr="000C71B4">
        <w:rPr>
          <w:szCs w:val="22"/>
        </w:rPr>
        <w:t>R = nombre de jours de retard.</w:t>
      </w:r>
    </w:p>
    <w:p w14:paraId="61E7D9B5" w14:textId="77777777" w:rsidR="000C71B4" w:rsidRDefault="000C71B4" w:rsidP="0067366C">
      <w:pPr>
        <w:spacing w:before="60" w:after="60"/>
        <w:ind w:left="3"/>
        <w:rPr>
          <w:b/>
          <w:szCs w:val="22"/>
        </w:rPr>
      </w:pPr>
    </w:p>
    <w:p w14:paraId="1697E047" w14:textId="3017188F" w:rsidR="00D70445" w:rsidRPr="00142BAC" w:rsidRDefault="00D70445" w:rsidP="00D70445">
      <w:pPr>
        <w:rPr>
          <w:b/>
          <w:i/>
          <w:szCs w:val="22"/>
          <w:u w:val="single"/>
        </w:rPr>
      </w:pPr>
      <w:r w:rsidRPr="000B6088">
        <w:rPr>
          <w:b/>
          <w:i/>
          <w:szCs w:val="22"/>
          <w:u w:val="single"/>
        </w:rPr>
        <w:t>Particularité</w:t>
      </w:r>
      <w:r w:rsidR="000B6088">
        <w:rPr>
          <w:b/>
          <w:i/>
          <w:szCs w:val="22"/>
          <w:u w:val="single"/>
        </w:rPr>
        <w:t>s</w:t>
      </w:r>
      <w:r w:rsidRPr="00142BAC">
        <w:rPr>
          <w:b/>
          <w:i/>
          <w:szCs w:val="22"/>
          <w:u w:val="single"/>
        </w:rPr>
        <w:t xml:space="preserve"> </w:t>
      </w:r>
      <w:r w:rsidR="009F0690">
        <w:rPr>
          <w:b/>
          <w:i/>
          <w:szCs w:val="22"/>
          <w:u w:val="single"/>
        </w:rPr>
        <w:t>pour le</w:t>
      </w:r>
      <w:r w:rsidRPr="00142BAC">
        <w:rPr>
          <w:b/>
          <w:i/>
          <w:szCs w:val="22"/>
          <w:u w:val="single"/>
        </w:rPr>
        <w:t xml:space="preserve"> </w:t>
      </w:r>
      <w:r w:rsidR="00395E33">
        <w:rPr>
          <w:b/>
          <w:i/>
          <w:szCs w:val="22"/>
          <w:u w:val="single"/>
        </w:rPr>
        <w:t>sous-poste 1.2</w:t>
      </w:r>
      <w:r w:rsidR="005433B7">
        <w:rPr>
          <w:b/>
          <w:i/>
          <w:szCs w:val="22"/>
          <w:u w:val="single"/>
        </w:rPr>
        <w:t xml:space="preserve"> du poste 1 </w:t>
      </w:r>
      <w:r w:rsidR="00395E33">
        <w:rPr>
          <w:b/>
          <w:i/>
          <w:szCs w:val="22"/>
          <w:u w:val="single"/>
        </w:rPr>
        <w:t xml:space="preserve">et </w:t>
      </w:r>
      <w:r w:rsidR="009F0690">
        <w:rPr>
          <w:b/>
          <w:i/>
          <w:szCs w:val="22"/>
          <w:u w:val="single"/>
        </w:rPr>
        <w:t>pour les</w:t>
      </w:r>
      <w:r w:rsidR="005433B7">
        <w:rPr>
          <w:b/>
          <w:i/>
          <w:szCs w:val="22"/>
          <w:u w:val="single"/>
        </w:rPr>
        <w:t xml:space="preserve"> </w:t>
      </w:r>
      <w:r w:rsidR="000C71B4">
        <w:rPr>
          <w:b/>
          <w:i/>
          <w:szCs w:val="22"/>
          <w:u w:val="single"/>
        </w:rPr>
        <w:t>item</w:t>
      </w:r>
      <w:r w:rsidR="005433B7">
        <w:rPr>
          <w:b/>
          <w:i/>
          <w:szCs w:val="22"/>
          <w:u w:val="single"/>
        </w:rPr>
        <w:t>s</w:t>
      </w:r>
      <w:r w:rsidR="000C71B4">
        <w:rPr>
          <w:b/>
          <w:i/>
          <w:szCs w:val="22"/>
          <w:u w:val="single"/>
        </w:rPr>
        <w:t xml:space="preserve"> 2 et 3 du poste 2 : </w:t>
      </w:r>
    </w:p>
    <w:p w14:paraId="5B83D05E" w14:textId="77777777" w:rsidR="00D70445" w:rsidRDefault="00D70445" w:rsidP="00D70445">
      <w:pPr>
        <w:rPr>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812"/>
      </w:tblGrid>
      <w:tr w:rsidR="00D70445" w14:paraId="21A9ABE0" w14:textId="77777777" w:rsidTr="006E516B">
        <w:tc>
          <w:tcPr>
            <w:tcW w:w="4248" w:type="dxa"/>
            <w:shd w:val="clear" w:color="auto" w:fill="auto"/>
          </w:tcPr>
          <w:p w14:paraId="6ADD9869" w14:textId="77777777" w:rsidR="00D70445" w:rsidRPr="008952B4" w:rsidRDefault="00D70445" w:rsidP="008952B4">
            <w:pPr>
              <w:jc w:val="center"/>
              <w:rPr>
                <w:b/>
                <w:szCs w:val="22"/>
              </w:rPr>
            </w:pPr>
            <w:r w:rsidRPr="008952B4">
              <w:rPr>
                <w:b/>
                <w:szCs w:val="22"/>
              </w:rPr>
              <w:t>N° poste / exigence du CCTP</w:t>
            </w:r>
          </w:p>
        </w:tc>
        <w:tc>
          <w:tcPr>
            <w:tcW w:w="5812" w:type="dxa"/>
            <w:shd w:val="clear" w:color="auto" w:fill="auto"/>
          </w:tcPr>
          <w:p w14:paraId="522CF46C" w14:textId="77777777" w:rsidR="00D70445" w:rsidRPr="008952B4" w:rsidRDefault="00D70445" w:rsidP="008952B4">
            <w:pPr>
              <w:jc w:val="center"/>
              <w:rPr>
                <w:szCs w:val="22"/>
              </w:rPr>
            </w:pPr>
            <w:r w:rsidRPr="008952B4">
              <w:rPr>
                <w:szCs w:val="22"/>
              </w:rPr>
              <w:t>Pénalité appliquée</w:t>
            </w:r>
          </w:p>
        </w:tc>
      </w:tr>
      <w:tr w:rsidR="00D70445" w14:paraId="5CC96E31" w14:textId="77777777" w:rsidTr="006E516B">
        <w:trPr>
          <w:trHeight w:val="967"/>
        </w:trPr>
        <w:tc>
          <w:tcPr>
            <w:tcW w:w="4248" w:type="dxa"/>
            <w:shd w:val="clear" w:color="auto" w:fill="auto"/>
          </w:tcPr>
          <w:p w14:paraId="053385A6" w14:textId="77777777" w:rsidR="00395E33" w:rsidRPr="008952B4" w:rsidRDefault="00395E33" w:rsidP="008952B4">
            <w:pPr>
              <w:jc w:val="left"/>
              <w:rPr>
                <w:b/>
                <w:szCs w:val="22"/>
              </w:rPr>
            </w:pPr>
          </w:p>
          <w:p w14:paraId="249AD98B" w14:textId="77777777" w:rsidR="000C71B4" w:rsidRPr="0082357F" w:rsidRDefault="00D70445" w:rsidP="008952B4">
            <w:pPr>
              <w:jc w:val="left"/>
              <w:rPr>
                <w:szCs w:val="22"/>
              </w:rPr>
            </w:pPr>
            <w:r w:rsidRPr="0082357F">
              <w:rPr>
                <w:szCs w:val="22"/>
              </w:rPr>
              <w:t xml:space="preserve">Poste </w:t>
            </w:r>
            <w:r w:rsidR="00614B88" w:rsidRPr="0082357F">
              <w:rPr>
                <w:szCs w:val="22"/>
              </w:rPr>
              <w:t>1</w:t>
            </w:r>
            <w:r w:rsidR="000C71B4" w:rsidRPr="0082357F">
              <w:rPr>
                <w:szCs w:val="22"/>
              </w:rPr>
              <w:t xml:space="preserve"> : </w:t>
            </w:r>
            <w:r w:rsidR="00614B88" w:rsidRPr="0082357F">
              <w:rPr>
                <w:szCs w:val="22"/>
              </w:rPr>
              <w:t xml:space="preserve">sous-poste 1.2 : </w:t>
            </w:r>
          </w:p>
          <w:p w14:paraId="639871BA" w14:textId="53C42F2B" w:rsidR="00D70445" w:rsidRPr="008952B4" w:rsidRDefault="00614B88" w:rsidP="00555DC9">
            <w:pPr>
              <w:jc w:val="left"/>
              <w:rPr>
                <w:szCs w:val="22"/>
              </w:rPr>
            </w:pPr>
            <w:r w:rsidRPr="008952B4">
              <w:rPr>
                <w:szCs w:val="22"/>
              </w:rPr>
              <w:t>E</w:t>
            </w:r>
            <w:r w:rsidR="00D70445" w:rsidRPr="0082357F">
              <w:rPr>
                <w:szCs w:val="22"/>
              </w:rPr>
              <w:t>xigence {T-</w:t>
            </w:r>
            <w:r w:rsidRPr="0082357F">
              <w:rPr>
                <w:szCs w:val="22"/>
              </w:rPr>
              <w:t>3</w:t>
            </w:r>
            <w:r w:rsidR="00555DC9" w:rsidRPr="0082357F">
              <w:rPr>
                <w:szCs w:val="22"/>
              </w:rPr>
              <w:t>3</w:t>
            </w:r>
            <w:r w:rsidR="00D70445" w:rsidRPr="0082357F">
              <w:rPr>
                <w:szCs w:val="22"/>
              </w:rPr>
              <w:t>}</w:t>
            </w:r>
            <w:r w:rsidR="00D70445" w:rsidRPr="008952B4">
              <w:rPr>
                <w:b/>
                <w:szCs w:val="22"/>
              </w:rPr>
              <w:t xml:space="preserve"> </w:t>
            </w:r>
          </w:p>
        </w:tc>
        <w:tc>
          <w:tcPr>
            <w:tcW w:w="5812" w:type="dxa"/>
            <w:shd w:val="clear" w:color="auto" w:fill="auto"/>
          </w:tcPr>
          <w:p w14:paraId="2F975CA2" w14:textId="085B2644" w:rsidR="00395E33" w:rsidRPr="008952B4" w:rsidRDefault="00F43498" w:rsidP="0066662A">
            <w:pPr>
              <w:rPr>
                <w:szCs w:val="22"/>
              </w:rPr>
            </w:pPr>
            <w:r w:rsidRPr="00F43498">
              <w:rPr>
                <w:szCs w:val="22"/>
              </w:rPr>
              <w:t xml:space="preserve">Au-delà de 30 jours calendaires d’immobilisation à partir de la </w:t>
            </w:r>
            <w:r w:rsidR="0066662A">
              <w:rPr>
                <w:szCs w:val="22"/>
              </w:rPr>
              <w:t xml:space="preserve">date d’accessibilité sur site </w:t>
            </w:r>
            <w:r w:rsidRPr="00F43498">
              <w:rPr>
                <w:szCs w:val="22"/>
              </w:rPr>
              <w:t>de l’alvéole d</w:t>
            </w:r>
            <w:r>
              <w:rPr>
                <w:szCs w:val="22"/>
              </w:rPr>
              <w:t>u</w:t>
            </w:r>
            <w:r w:rsidRPr="00F43498">
              <w:rPr>
                <w:szCs w:val="22"/>
              </w:rPr>
              <w:t xml:space="preserve"> simulateur du NH90, application d’une pénalité de 100 € HT par jour supplémentaire d’indisponibilité.</w:t>
            </w:r>
          </w:p>
        </w:tc>
      </w:tr>
      <w:tr w:rsidR="00D70445" w14:paraId="3DFED1F2" w14:textId="77777777" w:rsidTr="0066662A">
        <w:trPr>
          <w:trHeight w:val="1248"/>
        </w:trPr>
        <w:tc>
          <w:tcPr>
            <w:tcW w:w="4248" w:type="dxa"/>
            <w:shd w:val="clear" w:color="auto" w:fill="auto"/>
          </w:tcPr>
          <w:p w14:paraId="0E4E822E" w14:textId="77777777" w:rsidR="0082357F" w:rsidRPr="0082357F" w:rsidRDefault="0082357F" w:rsidP="0082357F">
            <w:pPr>
              <w:jc w:val="left"/>
              <w:rPr>
                <w:szCs w:val="22"/>
              </w:rPr>
            </w:pPr>
            <w:r w:rsidRPr="0082357F">
              <w:rPr>
                <w:szCs w:val="22"/>
              </w:rPr>
              <w:lastRenderedPageBreak/>
              <w:t xml:space="preserve">Poste 2 : Maintenance curative : prestation de diagnostic item 2 et prestation de réparation item 3 </w:t>
            </w:r>
          </w:p>
          <w:p w14:paraId="180F5759" w14:textId="44FBDA35" w:rsidR="006E516B" w:rsidRPr="008952B4" w:rsidRDefault="0082357F" w:rsidP="007A1A50">
            <w:pPr>
              <w:jc w:val="left"/>
              <w:rPr>
                <w:szCs w:val="22"/>
              </w:rPr>
            </w:pPr>
            <w:r w:rsidRPr="0082357F">
              <w:rPr>
                <w:szCs w:val="22"/>
              </w:rPr>
              <w:t>Exigence</w:t>
            </w:r>
            <w:r w:rsidR="007A1A50">
              <w:rPr>
                <w:szCs w:val="22"/>
              </w:rPr>
              <w:t>s</w:t>
            </w:r>
            <w:r w:rsidRPr="0082357F">
              <w:rPr>
                <w:szCs w:val="22"/>
              </w:rPr>
              <w:t xml:space="preserve"> {T</w:t>
            </w:r>
            <w:r w:rsidR="00154170">
              <w:rPr>
                <w:szCs w:val="22"/>
              </w:rPr>
              <w:t>-</w:t>
            </w:r>
            <w:r w:rsidRPr="0082357F">
              <w:rPr>
                <w:szCs w:val="22"/>
              </w:rPr>
              <w:t>41}</w:t>
            </w:r>
            <w:r w:rsidR="007A1A50">
              <w:rPr>
                <w:szCs w:val="22"/>
              </w:rPr>
              <w:t xml:space="preserve">et </w:t>
            </w:r>
            <w:r w:rsidR="007A1A50" w:rsidRPr="0082357F">
              <w:rPr>
                <w:szCs w:val="22"/>
              </w:rPr>
              <w:t>{T</w:t>
            </w:r>
            <w:r w:rsidR="007A1A50">
              <w:rPr>
                <w:szCs w:val="22"/>
              </w:rPr>
              <w:t>-</w:t>
            </w:r>
            <w:r w:rsidR="007A1A50" w:rsidRPr="0082357F">
              <w:rPr>
                <w:szCs w:val="22"/>
              </w:rPr>
              <w:t>4</w:t>
            </w:r>
            <w:r w:rsidR="007A1A50">
              <w:rPr>
                <w:szCs w:val="22"/>
              </w:rPr>
              <w:t>3</w:t>
            </w:r>
            <w:r w:rsidR="007A1A50" w:rsidRPr="0082357F">
              <w:rPr>
                <w:szCs w:val="22"/>
              </w:rPr>
              <w:t>}</w:t>
            </w:r>
          </w:p>
        </w:tc>
        <w:tc>
          <w:tcPr>
            <w:tcW w:w="5812" w:type="dxa"/>
            <w:shd w:val="clear" w:color="auto" w:fill="auto"/>
          </w:tcPr>
          <w:p w14:paraId="7564FB04" w14:textId="494DF415" w:rsidR="00395E33" w:rsidRPr="008952B4" w:rsidRDefault="00D70445" w:rsidP="00341A08">
            <w:pPr>
              <w:rPr>
                <w:szCs w:val="22"/>
              </w:rPr>
            </w:pPr>
            <w:r w:rsidRPr="008952B4">
              <w:rPr>
                <w:szCs w:val="22"/>
              </w:rPr>
              <w:t xml:space="preserve">Au-delà de </w:t>
            </w:r>
            <w:r w:rsidR="00614B88" w:rsidRPr="008952B4">
              <w:rPr>
                <w:szCs w:val="22"/>
              </w:rPr>
              <w:t xml:space="preserve">30 jours </w:t>
            </w:r>
            <w:r w:rsidR="00395E33" w:rsidRPr="008952B4">
              <w:rPr>
                <w:szCs w:val="22"/>
              </w:rPr>
              <w:t xml:space="preserve">calendaires </w:t>
            </w:r>
            <w:r w:rsidR="00341A08">
              <w:t>à compter de la date de début d’exécution des prestations dont les modalités sont précisées dans le bon de commande</w:t>
            </w:r>
            <w:r w:rsidRPr="008952B4">
              <w:rPr>
                <w:szCs w:val="22"/>
              </w:rPr>
              <w:t xml:space="preserve">, application </w:t>
            </w:r>
            <w:r w:rsidR="00395E33" w:rsidRPr="008952B4">
              <w:rPr>
                <w:szCs w:val="22"/>
              </w:rPr>
              <w:t xml:space="preserve">d’une pénalité </w:t>
            </w:r>
            <w:r w:rsidRPr="008952B4">
              <w:rPr>
                <w:szCs w:val="22"/>
              </w:rPr>
              <w:t xml:space="preserve">de </w:t>
            </w:r>
            <w:r w:rsidR="00395E33" w:rsidRPr="008952B4">
              <w:rPr>
                <w:szCs w:val="22"/>
              </w:rPr>
              <w:t xml:space="preserve">50 </w:t>
            </w:r>
            <w:r w:rsidRPr="008952B4">
              <w:rPr>
                <w:szCs w:val="22"/>
              </w:rPr>
              <w:t xml:space="preserve"> €HT par jour </w:t>
            </w:r>
            <w:r w:rsidR="00395E33" w:rsidRPr="008952B4">
              <w:rPr>
                <w:szCs w:val="22"/>
              </w:rPr>
              <w:t xml:space="preserve">de retard </w:t>
            </w:r>
          </w:p>
        </w:tc>
      </w:tr>
    </w:tbl>
    <w:p w14:paraId="73C916BD" w14:textId="25A630F1" w:rsidR="00D70445" w:rsidRDefault="00D70445" w:rsidP="0067366C">
      <w:pPr>
        <w:spacing w:before="60" w:after="60"/>
        <w:ind w:left="3"/>
        <w:rPr>
          <w:b/>
          <w:szCs w:val="22"/>
        </w:rPr>
      </w:pPr>
    </w:p>
    <w:p w14:paraId="73B048D1" w14:textId="5847DE99" w:rsidR="005A230A" w:rsidRDefault="005A230A" w:rsidP="0067366C">
      <w:pPr>
        <w:spacing w:before="60" w:after="60"/>
        <w:ind w:left="3"/>
        <w:rPr>
          <w:b/>
          <w:szCs w:val="22"/>
        </w:rPr>
      </w:pPr>
      <w:r w:rsidRPr="006E516B">
        <w:rPr>
          <w:b/>
          <w:szCs w:val="22"/>
        </w:rPr>
        <w:t xml:space="preserve">Les pénalités </w:t>
      </w:r>
      <w:r w:rsidR="006E516B" w:rsidRPr="006E516B">
        <w:rPr>
          <w:b/>
          <w:szCs w:val="22"/>
        </w:rPr>
        <w:t xml:space="preserve">de retard de livraison et d’indisponibilité </w:t>
      </w:r>
      <w:r w:rsidR="00EF3921">
        <w:rPr>
          <w:b/>
          <w:szCs w:val="22"/>
        </w:rPr>
        <w:t>applicables au</w:t>
      </w:r>
      <w:r w:rsidR="006E516B">
        <w:rPr>
          <w:b/>
          <w:szCs w:val="22"/>
        </w:rPr>
        <w:t xml:space="preserve"> sous-poste 1.2 </w:t>
      </w:r>
      <w:r w:rsidRPr="006E516B">
        <w:rPr>
          <w:b/>
          <w:szCs w:val="22"/>
        </w:rPr>
        <w:t>sont non cumulables.</w:t>
      </w:r>
    </w:p>
    <w:p w14:paraId="61F31DC6" w14:textId="77777777" w:rsidR="00B208DE" w:rsidRPr="006E516B" w:rsidRDefault="00B208DE" w:rsidP="0067366C">
      <w:pPr>
        <w:spacing w:before="60" w:after="60"/>
        <w:ind w:left="3"/>
        <w:rPr>
          <w:b/>
          <w:szCs w:val="22"/>
        </w:rPr>
      </w:pPr>
    </w:p>
    <w:p w14:paraId="047A4B19" w14:textId="4B2FADC2" w:rsidR="00A500BE" w:rsidRDefault="00A500BE" w:rsidP="00594482">
      <w:pPr>
        <w:pStyle w:val="Titre2"/>
        <w:numPr>
          <w:ilvl w:val="1"/>
          <w:numId w:val="41"/>
        </w:numPr>
        <w:tabs>
          <w:tab w:val="left" w:pos="851"/>
        </w:tabs>
        <w:spacing w:after="240"/>
        <w:rPr>
          <w:szCs w:val="22"/>
        </w:rPr>
      </w:pPr>
      <w:bookmarkStart w:id="120" w:name="_Toc485716906"/>
      <w:bookmarkStart w:id="121" w:name="_Toc200107818"/>
      <w:r>
        <w:rPr>
          <w:szCs w:val="22"/>
        </w:rPr>
        <w:t>Exonération de pénalités</w:t>
      </w:r>
      <w:bookmarkEnd w:id="120"/>
      <w:bookmarkEnd w:id="121"/>
    </w:p>
    <w:p w14:paraId="7F29CA08" w14:textId="6874971B" w:rsidR="0082357F" w:rsidRPr="0082357F" w:rsidRDefault="0082357F" w:rsidP="0082357F">
      <w:r w:rsidRPr="0082357F">
        <w:t>Le titulaire est exonéré, automatiquement et sans formalité, des pénalités dont le montant HT est inférieur à 300 €HT par lot de liquidation financière pénalisé, excepté pour les pénalités d’indisponibilité de l’alvéole Exigence {</w:t>
      </w:r>
      <w:r w:rsidR="00154170">
        <w:t>T-</w:t>
      </w:r>
      <w:r w:rsidRPr="0082357F">
        <w:t>33} et de maintenance curative Exigence</w:t>
      </w:r>
      <w:r w:rsidR="007A1A50">
        <w:t>s</w:t>
      </w:r>
      <w:r w:rsidRPr="0082357F">
        <w:t xml:space="preserve"> {</w:t>
      </w:r>
      <w:r w:rsidR="00154170">
        <w:t>T-</w:t>
      </w:r>
      <w:r w:rsidRPr="0082357F">
        <w:t>4</w:t>
      </w:r>
      <w:r>
        <w:t>1</w:t>
      </w:r>
      <w:r w:rsidRPr="0082357F">
        <w:t>}</w:t>
      </w:r>
      <w:r w:rsidR="007A1A50">
        <w:t xml:space="preserve"> et {T43}</w:t>
      </w:r>
      <w:r w:rsidRPr="0082357F">
        <w:t>.</w:t>
      </w:r>
    </w:p>
    <w:p w14:paraId="224C198E" w14:textId="77777777" w:rsidR="000F3F1B" w:rsidRPr="00104F05" w:rsidRDefault="00B34757" w:rsidP="00774B47">
      <w:pPr>
        <w:pStyle w:val="Titre1"/>
        <w:numPr>
          <w:ilvl w:val="0"/>
          <w:numId w:val="33"/>
        </w:numPr>
        <w:spacing w:before="480" w:after="240"/>
        <w:rPr>
          <w:szCs w:val="22"/>
        </w:rPr>
      </w:pPr>
      <w:bookmarkStart w:id="122" w:name="_Toc476818987"/>
      <w:bookmarkStart w:id="123" w:name="_Toc476827487"/>
      <w:bookmarkStart w:id="124" w:name="_Toc476818988"/>
      <w:bookmarkStart w:id="125" w:name="_Toc476827488"/>
      <w:bookmarkStart w:id="126" w:name="_Toc200107819"/>
      <w:bookmarkEnd w:id="122"/>
      <w:bookmarkEnd w:id="123"/>
      <w:bookmarkEnd w:id="124"/>
      <w:bookmarkEnd w:id="125"/>
      <w:r w:rsidRPr="00E068C4">
        <w:rPr>
          <w:szCs w:val="22"/>
        </w:rPr>
        <w:t xml:space="preserve">ARTICLE </w:t>
      </w:r>
      <w:r>
        <w:rPr>
          <w:szCs w:val="22"/>
        </w:rPr>
        <w:t xml:space="preserve">6 </w:t>
      </w:r>
      <w:r w:rsidR="000F3F1B" w:rsidRPr="000B5936">
        <w:rPr>
          <w:szCs w:val="22"/>
        </w:rPr>
        <w:t>CONDITIONS D’EXECUTION</w:t>
      </w:r>
      <w:bookmarkEnd w:id="126"/>
    </w:p>
    <w:p w14:paraId="5C7D2C15" w14:textId="77777777" w:rsidR="000F3F1B" w:rsidRPr="009B30AB" w:rsidRDefault="005E1D15" w:rsidP="00594482">
      <w:pPr>
        <w:pStyle w:val="Titre2"/>
        <w:numPr>
          <w:ilvl w:val="1"/>
          <w:numId w:val="42"/>
        </w:numPr>
        <w:tabs>
          <w:tab w:val="left" w:pos="851"/>
        </w:tabs>
        <w:spacing w:after="240"/>
        <w:rPr>
          <w:szCs w:val="22"/>
        </w:rPr>
      </w:pPr>
      <w:bookmarkStart w:id="127" w:name="_Toc200107820"/>
      <w:r>
        <w:rPr>
          <w:szCs w:val="22"/>
        </w:rPr>
        <w:t>Responsabilité du titulaire</w:t>
      </w:r>
      <w:bookmarkEnd w:id="127"/>
    </w:p>
    <w:p w14:paraId="4911171E" w14:textId="77777777" w:rsidR="005E1D15" w:rsidRPr="00D548C7" w:rsidRDefault="005E1D15" w:rsidP="005E1D15">
      <w:pPr>
        <w:spacing w:after="120"/>
      </w:pPr>
      <w:r w:rsidRPr="00D548C7">
        <w:t xml:space="preserve">Le titulaire a la responsabilité de livrer un produit conforme réalisé selon les clauses du présent </w:t>
      </w:r>
      <w:r>
        <w:t>marché.</w:t>
      </w:r>
    </w:p>
    <w:p w14:paraId="2FB0AC8C" w14:textId="77777777" w:rsidR="005E1D15" w:rsidRPr="00D548C7" w:rsidRDefault="005E1D15" w:rsidP="005E1D15">
      <w:pPr>
        <w:spacing w:after="120"/>
      </w:pPr>
      <w:r w:rsidRPr="00D548C7">
        <w:t>Il doit :</w:t>
      </w:r>
    </w:p>
    <w:p w14:paraId="27D837C0" w14:textId="77777777" w:rsidR="005E1D15" w:rsidRPr="005E1D15" w:rsidRDefault="005E1D15" w:rsidP="00FE700F">
      <w:pPr>
        <w:numPr>
          <w:ilvl w:val="0"/>
          <w:numId w:val="30"/>
        </w:numPr>
        <w:tabs>
          <w:tab w:val="num" w:pos="426"/>
        </w:tabs>
        <w:spacing w:before="60" w:after="60"/>
        <w:ind w:left="425" w:hanging="425"/>
        <w:rPr>
          <w:szCs w:val="22"/>
        </w:rPr>
      </w:pPr>
      <w:proofErr w:type="gramStart"/>
      <w:r w:rsidRPr="005E1D15">
        <w:rPr>
          <w:szCs w:val="22"/>
        </w:rPr>
        <w:t>obtenir</w:t>
      </w:r>
      <w:proofErr w:type="gramEnd"/>
      <w:r w:rsidRPr="005E1D15">
        <w:rPr>
          <w:szCs w:val="22"/>
        </w:rPr>
        <w:t xml:space="preserve"> le résultat demandé (</w:t>
      </w:r>
      <w:r w:rsidR="00C520C0" w:rsidRPr="00C520C0">
        <w:rPr>
          <w:i/>
          <w:szCs w:val="22"/>
        </w:rPr>
        <w:t>cf</w:t>
      </w:r>
      <w:r w:rsidRPr="005E1D15">
        <w:rPr>
          <w:szCs w:val="22"/>
        </w:rPr>
        <w:t xml:space="preserve">. CCTP cité à l’article 1 </w:t>
      </w:r>
      <w:r w:rsidRPr="005E1D15">
        <w:rPr>
          <w:i/>
          <w:szCs w:val="22"/>
        </w:rPr>
        <w:t>supra</w:t>
      </w:r>
      <w:r w:rsidRPr="005E1D15">
        <w:rPr>
          <w:szCs w:val="22"/>
        </w:rPr>
        <w:t>) avec les moyens qu’il a choisis.</w:t>
      </w:r>
    </w:p>
    <w:p w14:paraId="2CDF7FC4" w14:textId="77777777" w:rsidR="005E1D15" w:rsidRPr="005E1D15" w:rsidRDefault="005E1D15" w:rsidP="00FE700F">
      <w:pPr>
        <w:numPr>
          <w:ilvl w:val="0"/>
          <w:numId w:val="30"/>
        </w:numPr>
        <w:tabs>
          <w:tab w:val="num" w:pos="426"/>
        </w:tabs>
        <w:spacing w:before="60" w:after="60"/>
        <w:ind w:left="425" w:hanging="425"/>
        <w:rPr>
          <w:szCs w:val="22"/>
        </w:rPr>
      </w:pPr>
      <w:proofErr w:type="gramStart"/>
      <w:r w:rsidRPr="005E1D15">
        <w:rPr>
          <w:szCs w:val="22"/>
        </w:rPr>
        <w:t>donner</w:t>
      </w:r>
      <w:proofErr w:type="gramEnd"/>
      <w:r w:rsidRPr="005E1D15">
        <w:rPr>
          <w:szCs w:val="22"/>
        </w:rPr>
        <w:t xml:space="preserve"> une visibilité satisfaisante sur les processus qu’il met en œuvre.</w:t>
      </w:r>
    </w:p>
    <w:p w14:paraId="153552D4" w14:textId="77777777" w:rsidR="005E1D15" w:rsidRDefault="005E1D15" w:rsidP="005E1D15">
      <w:pPr>
        <w:spacing w:after="120"/>
      </w:pPr>
      <w:r w:rsidRPr="00D548C7">
        <w:t xml:space="preserve">Le titulaire a la responsabilité de mettre en œuvre une organisation, des méthodes et des moyens fondés sur un système qualité lui permettant de garantir la qualité des produits livrés ainsi que leur conformité aux exigences du présent </w:t>
      </w:r>
      <w:r>
        <w:t>marché</w:t>
      </w:r>
      <w:r w:rsidRPr="00D548C7">
        <w:t xml:space="preserve"> et d’en apporter la preuve.</w:t>
      </w:r>
    </w:p>
    <w:p w14:paraId="39B75393" w14:textId="77777777" w:rsidR="000F3F1B" w:rsidRPr="009B30AB" w:rsidRDefault="005E1D15" w:rsidP="00594482">
      <w:pPr>
        <w:pStyle w:val="Titre2"/>
        <w:numPr>
          <w:ilvl w:val="1"/>
          <w:numId w:val="42"/>
        </w:numPr>
        <w:tabs>
          <w:tab w:val="left" w:pos="851"/>
        </w:tabs>
        <w:spacing w:after="240"/>
        <w:rPr>
          <w:szCs w:val="22"/>
        </w:rPr>
      </w:pPr>
      <w:bookmarkStart w:id="128" w:name="_Toc200107821"/>
      <w:r>
        <w:rPr>
          <w:szCs w:val="22"/>
        </w:rPr>
        <w:t>Clauses techniques particulières</w:t>
      </w:r>
      <w:bookmarkEnd w:id="128"/>
    </w:p>
    <w:p w14:paraId="490E0FF5" w14:textId="77777777" w:rsidR="00104F05" w:rsidRDefault="005E1D15" w:rsidP="00EF747E">
      <w:pPr>
        <w:spacing w:after="120"/>
        <w:rPr>
          <w:i/>
        </w:rPr>
      </w:pPr>
      <w:r>
        <w:rPr>
          <w:szCs w:val="22"/>
        </w:rPr>
        <w:t xml:space="preserve">Les prestations doivent </w:t>
      </w:r>
      <w:r w:rsidRPr="00D548C7">
        <w:t xml:space="preserve">satisfaire aux exigences du cahier des clauses techniques particulières (CCTP), mentionné à l’article 1 </w:t>
      </w:r>
      <w:r w:rsidRPr="00D548C7">
        <w:rPr>
          <w:i/>
        </w:rPr>
        <w:t>supra</w:t>
      </w:r>
      <w:r>
        <w:rPr>
          <w:i/>
        </w:rPr>
        <w:t>.</w:t>
      </w:r>
    </w:p>
    <w:p w14:paraId="3B8716E0" w14:textId="77777777" w:rsidR="0072438D" w:rsidRPr="009B30AB" w:rsidRDefault="0072438D" w:rsidP="00594482">
      <w:pPr>
        <w:pStyle w:val="Titre2"/>
        <w:numPr>
          <w:ilvl w:val="1"/>
          <w:numId w:val="42"/>
        </w:numPr>
        <w:tabs>
          <w:tab w:val="left" w:pos="851"/>
        </w:tabs>
        <w:spacing w:after="240"/>
        <w:rPr>
          <w:szCs w:val="22"/>
        </w:rPr>
      </w:pPr>
      <w:bookmarkStart w:id="129" w:name="_Toc200107822"/>
      <w:r>
        <w:rPr>
          <w:szCs w:val="22"/>
        </w:rPr>
        <w:t>Normes</w:t>
      </w:r>
      <w:bookmarkEnd w:id="129"/>
    </w:p>
    <w:p w14:paraId="4885664B" w14:textId="7531EB38" w:rsidR="0072438D" w:rsidRPr="00D548C7" w:rsidRDefault="0072438D" w:rsidP="0072438D">
      <w:pPr>
        <w:spacing w:after="120"/>
      </w:pPr>
      <w:r w:rsidRPr="00D548C7">
        <w:t>Les prestations doivent satisfaire aux exigences des normes – parties, chapitres ou paragraphes de normes – référencées dans le CCTP en vigueur à la date de signature du marché par le titulaire</w:t>
      </w:r>
      <w:r w:rsidR="006D2F1E">
        <w:t>.</w:t>
      </w:r>
      <w:r w:rsidRPr="00D548C7">
        <w:t xml:space="preserve">, ou à tout autre référence accessible au pouvoir adjudicateur ou son représentant dont le titulaire devra démontrer l’équivalence, en termes de résultats, sauf </w:t>
      </w:r>
      <w:r w:rsidRPr="00AD7735">
        <w:t>dérogations qu’il lui appartient de solliciter du responsable</w:t>
      </w:r>
      <w:r w:rsidRPr="00AD7735">
        <w:rPr>
          <w:szCs w:val="22"/>
        </w:rPr>
        <w:t xml:space="preserve"> en charge de l’opération</w:t>
      </w:r>
      <w:r w:rsidRPr="00AD7735">
        <w:t xml:space="preserve"> désigné </w:t>
      </w:r>
      <w:r w:rsidRPr="005433B7">
        <w:t xml:space="preserve">à l’article </w:t>
      </w:r>
      <w:r w:rsidR="00196034" w:rsidRPr="005433B7">
        <w:t>6.</w:t>
      </w:r>
      <w:r w:rsidR="0066662A">
        <w:t>5</w:t>
      </w:r>
      <w:r w:rsidR="00196034" w:rsidRPr="005433B7">
        <w:t>.</w:t>
      </w:r>
      <w:r w:rsidR="0066662A">
        <w:t>1</w:t>
      </w:r>
      <w:r w:rsidRPr="005433B7">
        <w:t xml:space="preserve"> </w:t>
      </w:r>
      <w:r w:rsidRPr="005433B7">
        <w:rPr>
          <w:i/>
        </w:rPr>
        <w:t>infra</w:t>
      </w:r>
      <w:r w:rsidRPr="005433B7">
        <w:t>.</w:t>
      </w:r>
    </w:p>
    <w:p w14:paraId="40B219B2" w14:textId="77777777" w:rsidR="0072438D" w:rsidRPr="00D548C7" w:rsidRDefault="0072438D" w:rsidP="0072438D">
      <w:pPr>
        <w:spacing w:after="120"/>
      </w:pPr>
      <w:r w:rsidRPr="00D548C7">
        <w:t>Il appartient au titulaire d’obtenir l’accord de l’autorité signataire du marché (ou de</w:t>
      </w:r>
      <w:r w:rsidRPr="0072438D">
        <w:t xml:space="preserve"> son représentant</w:t>
      </w:r>
      <w:r w:rsidRPr="00D548C7">
        <w:t>) pour utiliser :</w:t>
      </w:r>
    </w:p>
    <w:p w14:paraId="0B90A253" w14:textId="77777777" w:rsidR="0072438D" w:rsidRPr="00D548C7" w:rsidRDefault="0072438D" w:rsidP="00FC7147">
      <w:pPr>
        <w:numPr>
          <w:ilvl w:val="0"/>
          <w:numId w:val="29"/>
        </w:numPr>
        <w:tabs>
          <w:tab w:val="clear" w:pos="1065"/>
          <w:tab w:val="num" w:pos="426"/>
        </w:tabs>
        <w:spacing w:after="60"/>
        <w:ind w:left="425" w:hanging="425"/>
      </w:pPr>
      <w:proofErr w:type="gramStart"/>
      <w:r w:rsidRPr="00D548C7">
        <w:t>de</w:t>
      </w:r>
      <w:proofErr w:type="gramEnd"/>
      <w:r w:rsidRPr="00D548C7">
        <w:t xml:space="preserve"> nouvelles normes qui apparaîtraient au cours de l’exécution du marché, à la place de celles citées dans le marché,</w:t>
      </w:r>
    </w:p>
    <w:p w14:paraId="46B009C4" w14:textId="77777777" w:rsidR="0072438D" w:rsidRPr="00D548C7" w:rsidRDefault="0072438D" w:rsidP="00FC7147">
      <w:pPr>
        <w:numPr>
          <w:ilvl w:val="0"/>
          <w:numId w:val="29"/>
        </w:numPr>
        <w:tabs>
          <w:tab w:val="clear" w:pos="1065"/>
          <w:tab w:val="num" w:pos="426"/>
        </w:tabs>
        <w:spacing w:after="60"/>
        <w:ind w:left="425" w:hanging="425"/>
      </w:pPr>
      <w:proofErr w:type="gramStart"/>
      <w:r w:rsidRPr="00D548C7">
        <w:t>des</w:t>
      </w:r>
      <w:proofErr w:type="gramEnd"/>
      <w:r w:rsidRPr="00D548C7">
        <w:t xml:space="preserve"> normes d’indice autre que celui cité dans le marché </w:t>
      </w:r>
    </w:p>
    <w:p w14:paraId="6A738635" w14:textId="77777777" w:rsidR="0072438D" w:rsidRDefault="0072438D" w:rsidP="0072438D">
      <w:pPr>
        <w:spacing w:after="120"/>
        <w:rPr>
          <w:i/>
        </w:rPr>
      </w:pPr>
      <w:proofErr w:type="gramStart"/>
      <w:r w:rsidRPr="00D548C7">
        <w:t>et</w:t>
      </w:r>
      <w:proofErr w:type="gramEnd"/>
      <w:r w:rsidRPr="00D548C7">
        <w:t xml:space="preserve"> qui présenteraient un intérêt vis-à-vis des prestations contractuelles</w:t>
      </w:r>
      <w:r w:rsidR="00FC7147">
        <w:t>.</w:t>
      </w:r>
    </w:p>
    <w:p w14:paraId="6CF08F92" w14:textId="77777777" w:rsidR="000F3F1B" w:rsidRPr="009B30AB" w:rsidRDefault="005E1D15" w:rsidP="00594482">
      <w:pPr>
        <w:pStyle w:val="Titre2"/>
        <w:numPr>
          <w:ilvl w:val="1"/>
          <w:numId w:val="42"/>
        </w:numPr>
        <w:tabs>
          <w:tab w:val="left" w:pos="851"/>
        </w:tabs>
        <w:spacing w:after="240"/>
        <w:rPr>
          <w:szCs w:val="22"/>
        </w:rPr>
      </w:pPr>
      <w:bookmarkStart w:id="130" w:name="_Toc200107823"/>
      <w:r>
        <w:rPr>
          <w:szCs w:val="22"/>
        </w:rPr>
        <w:t>Lieux d’exécution</w:t>
      </w:r>
      <w:bookmarkEnd w:id="130"/>
    </w:p>
    <w:p w14:paraId="63C0B897" w14:textId="77777777" w:rsidR="00A52F4A" w:rsidRDefault="00A500BE" w:rsidP="00A52F4A">
      <w:pPr>
        <w:autoSpaceDE w:val="0"/>
        <w:autoSpaceDN w:val="0"/>
        <w:adjustRightInd w:val="0"/>
        <w:jc w:val="left"/>
        <w:rPr>
          <w:szCs w:val="22"/>
        </w:rPr>
      </w:pPr>
      <w:r w:rsidRPr="00D05416">
        <w:rPr>
          <w:szCs w:val="22"/>
        </w:rPr>
        <w:t xml:space="preserve">Les </w:t>
      </w:r>
      <w:r w:rsidR="00B030BD">
        <w:rPr>
          <w:szCs w:val="22"/>
        </w:rPr>
        <w:t>prestations</w:t>
      </w:r>
      <w:r w:rsidRPr="00D05416">
        <w:rPr>
          <w:szCs w:val="22"/>
        </w:rPr>
        <w:t xml:space="preserve"> </w:t>
      </w:r>
      <w:r w:rsidRPr="00D05416">
        <w:t>sont réalisées</w:t>
      </w:r>
      <w:r w:rsidR="00B030BD">
        <w:t> </w:t>
      </w:r>
      <w:r w:rsidR="00A52F4A">
        <w:rPr>
          <w:szCs w:val="22"/>
        </w:rPr>
        <w:t>:</w:t>
      </w:r>
    </w:p>
    <w:p w14:paraId="73767010" w14:textId="77777777" w:rsidR="00A52F4A" w:rsidRDefault="00A52F4A" w:rsidP="00A52F4A">
      <w:pPr>
        <w:autoSpaceDE w:val="0"/>
        <w:autoSpaceDN w:val="0"/>
        <w:adjustRightInd w:val="0"/>
        <w:jc w:val="left"/>
        <w:rPr>
          <w:szCs w:val="22"/>
        </w:rPr>
      </w:pPr>
      <w:r>
        <w:rPr>
          <w:szCs w:val="22"/>
        </w:rPr>
        <w:t>- dans les établissements du titulaire</w:t>
      </w:r>
    </w:p>
    <w:p w14:paraId="21B615A4" w14:textId="77777777" w:rsidR="001A1E60" w:rsidRDefault="00A52F4A" w:rsidP="00A52F4A">
      <w:pPr>
        <w:ind w:left="3"/>
      </w:pPr>
      <w:r>
        <w:rPr>
          <w:szCs w:val="22"/>
        </w:rPr>
        <w:t>- sur le site d’Istres de DGAEV</w:t>
      </w:r>
      <w:r w:rsidR="00597BE8">
        <w:t>.</w:t>
      </w:r>
    </w:p>
    <w:p w14:paraId="616909EB" w14:textId="77777777" w:rsidR="00805356" w:rsidRPr="00805356" w:rsidRDefault="00805356" w:rsidP="00594482">
      <w:pPr>
        <w:pStyle w:val="Titre2"/>
        <w:numPr>
          <w:ilvl w:val="1"/>
          <w:numId w:val="42"/>
        </w:numPr>
        <w:tabs>
          <w:tab w:val="left" w:pos="851"/>
        </w:tabs>
        <w:spacing w:after="240"/>
        <w:rPr>
          <w:szCs w:val="22"/>
        </w:rPr>
      </w:pPr>
      <w:bookmarkStart w:id="131" w:name="_Toc116463826"/>
      <w:bookmarkStart w:id="132" w:name="_Ref194301484"/>
      <w:bookmarkStart w:id="133" w:name="_Ref211073467"/>
      <w:bookmarkStart w:id="134" w:name="_Toc462382640"/>
      <w:bookmarkStart w:id="135" w:name="_Toc200107824"/>
      <w:r w:rsidRPr="00805356">
        <w:rPr>
          <w:szCs w:val="22"/>
        </w:rPr>
        <w:t>Assurance qualité des fournitures (AQF)</w:t>
      </w:r>
      <w:bookmarkEnd w:id="131"/>
      <w:bookmarkEnd w:id="132"/>
      <w:bookmarkEnd w:id="133"/>
      <w:bookmarkEnd w:id="134"/>
      <w:bookmarkEnd w:id="135"/>
    </w:p>
    <w:p w14:paraId="15AE784E" w14:textId="77777777" w:rsidR="00A52F4A" w:rsidRPr="00A52F4A" w:rsidRDefault="00A52F4A" w:rsidP="00A52F4A">
      <w:pPr>
        <w:spacing w:before="60" w:after="60"/>
        <w:rPr>
          <w:szCs w:val="22"/>
        </w:rPr>
      </w:pPr>
      <w:r w:rsidRPr="00A52F4A">
        <w:rPr>
          <w:szCs w:val="22"/>
        </w:rPr>
        <w:lastRenderedPageBreak/>
        <w:t>L'assurance qualité des fournitures (AQF) est le processus par lequel l'autorité compétente (cf. article 6.5.1 infra) s'assure de la satisfaction des exigences contractuelles en matière de qualité ; ce processus est défini dans le CAC Armement (article 20).</w:t>
      </w:r>
    </w:p>
    <w:p w14:paraId="614A0C72" w14:textId="77777777" w:rsidR="00A52F4A" w:rsidRDefault="00A52F4A" w:rsidP="00A52F4A">
      <w:pPr>
        <w:tabs>
          <w:tab w:val="left" w:pos="12474"/>
        </w:tabs>
        <w:spacing w:before="120" w:after="240"/>
        <w:rPr>
          <w:b/>
          <w:szCs w:val="22"/>
        </w:rPr>
      </w:pPr>
      <w:bookmarkStart w:id="136" w:name="_Ref194292659"/>
      <w:bookmarkStart w:id="137" w:name="_Ref194298224"/>
      <w:bookmarkStart w:id="138" w:name="_Ref194301560"/>
      <w:bookmarkStart w:id="139" w:name="_Toc367877368"/>
      <w:bookmarkStart w:id="140" w:name="_Toc367878242"/>
      <w:bookmarkStart w:id="141" w:name="_Ref458356203"/>
      <w:bookmarkStart w:id="142" w:name="_Toc462382641"/>
    </w:p>
    <w:p w14:paraId="70CC4F85" w14:textId="77777777" w:rsidR="00805356" w:rsidRDefault="00805356" w:rsidP="00A52F4A">
      <w:pPr>
        <w:tabs>
          <w:tab w:val="left" w:pos="12474"/>
        </w:tabs>
        <w:spacing w:before="120" w:after="240"/>
        <w:rPr>
          <w:b/>
          <w:szCs w:val="22"/>
        </w:rPr>
      </w:pPr>
      <w:r>
        <w:rPr>
          <w:b/>
          <w:szCs w:val="22"/>
        </w:rPr>
        <w:t xml:space="preserve">6.5.1 </w:t>
      </w:r>
      <w:r w:rsidRPr="00805356">
        <w:rPr>
          <w:b/>
          <w:szCs w:val="22"/>
        </w:rPr>
        <w:t>Autorité responsable de l’AQF</w:t>
      </w:r>
      <w:bookmarkEnd w:id="136"/>
      <w:bookmarkEnd w:id="137"/>
      <w:bookmarkEnd w:id="138"/>
      <w:bookmarkEnd w:id="139"/>
      <w:bookmarkEnd w:id="140"/>
      <w:bookmarkEnd w:id="141"/>
      <w:bookmarkEnd w:id="142"/>
    </w:p>
    <w:p w14:paraId="6913A6E9" w14:textId="77777777" w:rsidR="00A52F4A" w:rsidRDefault="00A52F4A" w:rsidP="00A52F4A">
      <w:pPr>
        <w:spacing w:before="60" w:after="60"/>
        <w:rPr>
          <w:szCs w:val="22"/>
        </w:rPr>
      </w:pPr>
      <w:r w:rsidRPr="00A52F4A">
        <w:rPr>
          <w:szCs w:val="22"/>
        </w:rPr>
        <w:t xml:space="preserve">Dans le </w:t>
      </w:r>
      <w:r w:rsidRPr="006A4910">
        <w:rPr>
          <w:szCs w:val="22"/>
        </w:rPr>
        <w:t xml:space="preserve">présent </w:t>
      </w:r>
      <w:r w:rsidR="00507A72" w:rsidRPr="006A4910">
        <w:rPr>
          <w:szCs w:val="22"/>
        </w:rPr>
        <w:t>marché</w:t>
      </w:r>
      <w:r w:rsidRPr="006A4910">
        <w:rPr>
          <w:szCs w:val="22"/>
        </w:rPr>
        <w:t>,</w:t>
      </w:r>
      <w:r w:rsidRPr="00A52F4A">
        <w:rPr>
          <w:szCs w:val="22"/>
        </w:rPr>
        <w:t xml:space="preserve"> en application du CAC Armement (article 20), l’autorité responsable de l’AQF est le Chef du département Simulation et Interopérabilité des Systèmes du site d’Istres de DGA Essais en Vol qui sera l’interlocuteur du titulaire.</w:t>
      </w:r>
    </w:p>
    <w:p w14:paraId="31F733C1" w14:textId="77777777" w:rsidR="00805356" w:rsidRDefault="00805356" w:rsidP="00805356">
      <w:pPr>
        <w:pStyle w:val="Titre3"/>
        <w:tabs>
          <w:tab w:val="left" w:pos="851"/>
        </w:tabs>
        <w:spacing w:before="240" w:after="240"/>
        <w:ind w:left="851" w:hanging="851"/>
        <w:rPr>
          <w:rFonts w:ascii="Times New Roman" w:hAnsi="Times New Roman"/>
          <w:b/>
          <w:szCs w:val="22"/>
        </w:rPr>
      </w:pPr>
      <w:bookmarkStart w:id="143" w:name="_Toc367877369"/>
      <w:bookmarkStart w:id="144" w:name="_Toc367878243"/>
      <w:bookmarkStart w:id="145" w:name="_Toc462382642"/>
      <w:bookmarkStart w:id="146" w:name="_Toc200107825"/>
      <w:r w:rsidRPr="00796D9F">
        <w:rPr>
          <w:rFonts w:ascii="Times New Roman" w:hAnsi="Times New Roman"/>
          <w:b/>
          <w:szCs w:val="22"/>
        </w:rPr>
        <w:t>6.5.2 Exercice de l’AQF</w:t>
      </w:r>
      <w:bookmarkEnd w:id="143"/>
      <w:bookmarkEnd w:id="144"/>
      <w:bookmarkEnd w:id="145"/>
      <w:bookmarkEnd w:id="146"/>
    </w:p>
    <w:p w14:paraId="7389374C" w14:textId="77777777" w:rsidR="00A52F4A" w:rsidRPr="005433B7" w:rsidRDefault="00A52F4A" w:rsidP="00A52F4A">
      <w:pPr>
        <w:spacing w:before="60" w:after="60"/>
        <w:rPr>
          <w:szCs w:val="22"/>
        </w:rPr>
      </w:pPr>
      <w:r w:rsidRPr="005433B7">
        <w:rPr>
          <w:szCs w:val="22"/>
        </w:rPr>
        <w:t>Les dispositions générales relatives à l'exercice de l'assurance qualité des fournitures sont stipulées à l’article 20 du CAC Armement.</w:t>
      </w:r>
    </w:p>
    <w:p w14:paraId="721B43AF" w14:textId="77777777" w:rsidR="00A52F4A" w:rsidRPr="005433B7" w:rsidRDefault="00A52F4A" w:rsidP="00A52F4A">
      <w:pPr>
        <w:spacing w:before="60" w:after="60"/>
        <w:rPr>
          <w:szCs w:val="22"/>
        </w:rPr>
      </w:pPr>
      <w:r w:rsidRPr="005433B7">
        <w:rPr>
          <w:szCs w:val="22"/>
        </w:rPr>
        <w:t>Les dispositions particulières relatives à l'exercice de l'assurance qualité des fournitures sont stipulées dans le CCTP (cf. article 1 supra).</w:t>
      </w:r>
    </w:p>
    <w:p w14:paraId="7FF2B1B5" w14:textId="77777777" w:rsidR="004A7A53" w:rsidRPr="004A7A53" w:rsidRDefault="004A7A53" w:rsidP="004A7A53">
      <w:pPr>
        <w:pStyle w:val="Titre3"/>
        <w:spacing w:before="240" w:after="240"/>
        <w:ind w:left="0"/>
        <w:rPr>
          <w:rFonts w:ascii="Times New Roman" w:hAnsi="Times New Roman"/>
          <w:b/>
          <w:szCs w:val="22"/>
        </w:rPr>
      </w:pPr>
      <w:bookmarkStart w:id="147" w:name="_Toc200107826"/>
      <w:r w:rsidRPr="004A7A53">
        <w:rPr>
          <w:rFonts w:ascii="Times New Roman" w:hAnsi="Times New Roman"/>
          <w:b/>
          <w:szCs w:val="22"/>
        </w:rPr>
        <w:t>6</w:t>
      </w:r>
      <w:r>
        <w:rPr>
          <w:rFonts w:ascii="Times New Roman" w:hAnsi="Times New Roman"/>
          <w:b/>
          <w:szCs w:val="22"/>
        </w:rPr>
        <w:t>.5.3</w:t>
      </w:r>
      <w:r w:rsidRPr="004A7A53">
        <w:rPr>
          <w:rFonts w:ascii="Times New Roman" w:hAnsi="Times New Roman"/>
          <w:b/>
          <w:szCs w:val="22"/>
        </w:rPr>
        <w:t xml:space="preserve"> Matériels susceptibles de présenter des non-conformités décelées sur des matériels identiques après réception</w:t>
      </w:r>
      <w:bookmarkEnd w:id="147"/>
    </w:p>
    <w:p w14:paraId="1C987606" w14:textId="77777777" w:rsidR="004A7A53" w:rsidRPr="005433B7" w:rsidRDefault="004A7A53" w:rsidP="004A7A53">
      <w:pPr>
        <w:spacing w:before="120" w:after="120"/>
        <w:rPr>
          <w:szCs w:val="22"/>
        </w:rPr>
      </w:pPr>
      <w:r w:rsidRPr="005433B7">
        <w:rPr>
          <w:szCs w:val="22"/>
        </w:rPr>
        <w:t>Lorsque des produits sont susceptibles de présenter des non-conformités analogues à celles rencontrées sur des produits déjà réceptionnés, il est de la responsabilité du titulaire d’effectuer toute action corrective ou préventive susceptible de résoudre la non-conformité avant la présentation aux opérations de vérification et d’apporter la preuve à la personne publique des actions effectuées.</w:t>
      </w:r>
    </w:p>
    <w:p w14:paraId="1FF49508" w14:textId="77777777" w:rsidR="000F3F1B" w:rsidRDefault="005E1D15" w:rsidP="00594482">
      <w:pPr>
        <w:pStyle w:val="Titre2"/>
        <w:numPr>
          <w:ilvl w:val="1"/>
          <w:numId w:val="42"/>
        </w:numPr>
        <w:tabs>
          <w:tab w:val="left" w:pos="851"/>
        </w:tabs>
        <w:spacing w:after="240"/>
        <w:rPr>
          <w:szCs w:val="22"/>
        </w:rPr>
      </w:pPr>
      <w:bookmarkStart w:id="148" w:name="_Toc200107827"/>
      <w:r>
        <w:rPr>
          <w:szCs w:val="22"/>
        </w:rPr>
        <w:t xml:space="preserve">Opérations de vérification, décision à l’issue des opérations de vérification et </w:t>
      </w:r>
      <w:r w:rsidR="00136079">
        <w:rPr>
          <w:szCs w:val="22"/>
        </w:rPr>
        <w:t>réception</w:t>
      </w:r>
      <w:bookmarkEnd w:id="148"/>
    </w:p>
    <w:p w14:paraId="05060703" w14:textId="77777777" w:rsidR="005E1D15" w:rsidRDefault="005E1D15" w:rsidP="005E1D15">
      <w:pPr>
        <w:pStyle w:val="Titre3"/>
        <w:tabs>
          <w:tab w:val="left" w:pos="851"/>
        </w:tabs>
        <w:spacing w:before="240" w:after="240"/>
        <w:ind w:left="851" w:hanging="851"/>
        <w:rPr>
          <w:rFonts w:ascii="Times New Roman" w:hAnsi="Times New Roman"/>
          <w:b/>
          <w:szCs w:val="22"/>
        </w:rPr>
      </w:pPr>
      <w:bookmarkStart w:id="149" w:name="_Toc200107828"/>
      <w:r w:rsidRPr="005435C2">
        <w:rPr>
          <w:rFonts w:ascii="Times New Roman" w:hAnsi="Times New Roman"/>
          <w:b/>
          <w:szCs w:val="22"/>
        </w:rPr>
        <w:t>6.</w:t>
      </w:r>
      <w:r w:rsidR="00805356">
        <w:rPr>
          <w:rFonts w:ascii="Times New Roman" w:hAnsi="Times New Roman"/>
          <w:b/>
          <w:szCs w:val="22"/>
        </w:rPr>
        <w:t>6</w:t>
      </w:r>
      <w:r w:rsidRPr="005435C2">
        <w:rPr>
          <w:rFonts w:ascii="Times New Roman" w:hAnsi="Times New Roman"/>
          <w:b/>
          <w:szCs w:val="22"/>
        </w:rPr>
        <w:t>.1.</w:t>
      </w:r>
      <w:r w:rsidRPr="005435C2">
        <w:rPr>
          <w:rFonts w:ascii="Times New Roman" w:hAnsi="Times New Roman"/>
          <w:b/>
          <w:szCs w:val="22"/>
        </w:rPr>
        <w:tab/>
      </w:r>
      <w:r w:rsidR="005C29BB" w:rsidRPr="005435C2">
        <w:rPr>
          <w:rFonts w:ascii="Times New Roman" w:hAnsi="Times New Roman"/>
          <w:b/>
          <w:szCs w:val="22"/>
        </w:rPr>
        <w:t>Opérations de vérification</w:t>
      </w:r>
      <w:bookmarkEnd w:id="149"/>
    </w:p>
    <w:p w14:paraId="5347ACEB" w14:textId="77777777" w:rsidR="004A7A53" w:rsidRPr="005433B7" w:rsidRDefault="004A7A53" w:rsidP="005433B7">
      <w:pPr>
        <w:spacing w:before="120" w:after="120"/>
        <w:rPr>
          <w:szCs w:val="22"/>
        </w:rPr>
      </w:pPr>
      <w:r w:rsidRPr="005433B7">
        <w:rPr>
          <w:szCs w:val="22"/>
        </w:rPr>
        <w:t xml:space="preserve">Les opérations de vérification sont de la responsabilité du pouvoir adjudicateur ou de son représentant. </w:t>
      </w:r>
    </w:p>
    <w:p w14:paraId="7FC1A15D" w14:textId="77777777" w:rsidR="004A7A53" w:rsidRPr="005433B7" w:rsidRDefault="004A7A53" w:rsidP="005433B7">
      <w:pPr>
        <w:spacing w:before="120" w:after="120"/>
        <w:rPr>
          <w:szCs w:val="22"/>
        </w:rPr>
      </w:pPr>
      <w:r w:rsidRPr="005433B7">
        <w:rPr>
          <w:szCs w:val="22"/>
        </w:rPr>
        <w:t>Les opérations de vérification se déroulent à destination et sont effectuées dans les conditions prévues par l’article 29 du CAC Armement cité à l’article 1.</w:t>
      </w:r>
      <w:r w:rsidR="005433B7">
        <w:rPr>
          <w:szCs w:val="22"/>
        </w:rPr>
        <w:t>6</w:t>
      </w:r>
      <w:r w:rsidRPr="005433B7">
        <w:rPr>
          <w:szCs w:val="22"/>
        </w:rPr>
        <w:t xml:space="preserve"> </w:t>
      </w:r>
      <w:r w:rsidRPr="005433B7">
        <w:rPr>
          <w:i/>
          <w:szCs w:val="22"/>
        </w:rPr>
        <w:t>supra</w:t>
      </w:r>
      <w:r w:rsidRPr="005433B7">
        <w:rPr>
          <w:szCs w:val="22"/>
        </w:rPr>
        <w:t>, complétées des dispositions du CCTP.</w:t>
      </w:r>
    </w:p>
    <w:p w14:paraId="42585F80" w14:textId="77777777" w:rsidR="00381DEE" w:rsidRPr="00E05C21" w:rsidRDefault="00381DEE" w:rsidP="00381DEE">
      <w:pPr>
        <w:pStyle w:val="Titre3"/>
        <w:tabs>
          <w:tab w:val="left" w:pos="851"/>
        </w:tabs>
        <w:spacing w:before="240" w:after="240"/>
        <w:ind w:left="851" w:hanging="851"/>
        <w:rPr>
          <w:rFonts w:ascii="Times New Roman" w:hAnsi="Times New Roman"/>
          <w:b/>
          <w:szCs w:val="22"/>
        </w:rPr>
      </w:pPr>
      <w:bookmarkStart w:id="150" w:name="_Toc200107829"/>
      <w:r w:rsidRPr="00381DEE">
        <w:rPr>
          <w:rFonts w:ascii="Times New Roman" w:hAnsi="Times New Roman"/>
          <w:b/>
          <w:szCs w:val="22"/>
        </w:rPr>
        <w:t xml:space="preserve">6.6.2 </w:t>
      </w:r>
      <w:r>
        <w:rPr>
          <w:rFonts w:ascii="Times New Roman" w:hAnsi="Times New Roman"/>
          <w:b/>
          <w:szCs w:val="22"/>
        </w:rPr>
        <w:tab/>
      </w:r>
      <w:r w:rsidRPr="00E05C21">
        <w:rPr>
          <w:rFonts w:ascii="Times New Roman" w:hAnsi="Times New Roman"/>
          <w:b/>
          <w:szCs w:val="22"/>
        </w:rPr>
        <w:t>Dématérialisation de la décision de réception</w:t>
      </w:r>
      <w:bookmarkEnd w:id="150"/>
    </w:p>
    <w:p w14:paraId="4095BB35" w14:textId="1DD0EBC3" w:rsidR="001000F0" w:rsidRPr="0066662A" w:rsidRDefault="001000F0" w:rsidP="001000F0">
      <w:pPr>
        <w:spacing w:before="120" w:after="120"/>
        <w:rPr>
          <w:szCs w:val="22"/>
        </w:rPr>
      </w:pPr>
      <w:r w:rsidRPr="0066662A">
        <w:rPr>
          <w:szCs w:val="22"/>
        </w:rPr>
        <w:t>La notification de la décision de réception s’effectue dans les conditions définies à l’article 12</w:t>
      </w:r>
      <w:r w:rsidR="00E94CA0" w:rsidRPr="0066662A">
        <w:rPr>
          <w:szCs w:val="22"/>
        </w:rPr>
        <w:t>.8</w:t>
      </w:r>
      <w:r w:rsidRPr="0066662A">
        <w:rPr>
          <w:szCs w:val="22"/>
        </w:rPr>
        <w:t xml:space="preserve"> infra.</w:t>
      </w:r>
    </w:p>
    <w:p w14:paraId="6DFC5411" w14:textId="77777777" w:rsidR="005E1D15" w:rsidRDefault="005E1D15" w:rsidP="005E1D15">
      <w:pPr>
        <w:pStyle w:val="Titre3"/>
        <w:tabs>
          <w:tab w:val="left" w:pos="851"/>
        </w:tabs>
        <w:spacing w:before="240" w:after="240"/>
        <w:ind w:left="851" w:hanging="851"/>
        <w:rPr>
          <w:rFonts w:ascii="Times New Roman" w:hAnsi="Times New Roman"/>
          <w:b/>
          <w:szCs w:val="22"/>
        </w:rPr>
      </w:pPr>
      <w:bookmarkStart w:id="151" w:name="_Toc200107830"/>
      <w:r>
        <w:rPr>
          <w:rFonts w:ascii="Times New Roman" w:hAnsi="Times New Roman"/>
          <w:b/>
          <w:szCs w:val="22"/>
        </w:rPr>
        <w:t>6.</w:t>
      </w:r>
      <w:r w:rsidR="00805356">
        <w:rPr>
          <w:rFonts w:ascii="Times New Roman" w:hAnsi="Times New Roman"/>
          <w:b/>
          <w:szCs w:val="22"/>
        </w:rPr>
        <w:t>6</w:t>
      </w:r>
      <w:r>
        <w:rPr>
          <w:rFonts w:ascii="Times New Roman" w:hAnsi="Times New Roman"/>
          <w:b/>
          <w:szCs w:val="22"/>
        </w:rPr>
        <w:t>.</w:t>
      </w:r>
      <w:r w:rsidR="00381DEE">
        <w:rPr>
          <w:rFonts w:ascii="Times New Roman" w:hAnsi="Times New Roman"/>
          <w:b/>
          <w:szCs w:val="22"/>
        </w:rPr>
        <w:t>3</w:t>
      </w:r>
      <w:r w:rsidRPr="0044480F">
        <w:rPr>
          <w:rFonts w:ascii="Times New Roman" w:hAnsi="Times New Roman"/>
          <w:b/>
          <w:szCs w:val="22"/>
        </w:rPr>
        <w:tab/>
      </w:r>
      <w:r w:rsidR="005C29BB" w:rsidRPr="005C29BB">
        <w:rPr>
          <w:rFonts w:ascii="Times New Roman" w:hAnsi="Times New Roman"/>
          <w:b/>
          <w:szCs w:val="22"/>
        </w:rPr>
        <w:t xml:space="preserve">Autorité chargée de la décision </w:t>
      </w:r>
      <w:r w:rsidR="00D56B56">
        <w:rPr>
          <w:rFonts w:ascii="Times New Roman" w:hAnsi="Times New Roman"/>
          <w:b/>
          <w:szCs w:val="22"/>
        </w:rPr>
        <w:t>d</w:t>
      </w:r>
      <w:r w:rsidR="006E17A8">
        <w:rPr>
          <w:rFonts w:ascii="Times New Roman" w:hAnsi="Times New Roman"/>
          <w:b/>
          <w:szCs w:val="22"/>
        </w:rPr>
        <w:t>e réception</w:t>
      </w:r>
      <w:bookmarkEnd w:id="151"/>
      <w:r w:rsidR="00D56B56">
        <w:rPr>
          <w:rFonts w:ascii="Times New Roman" w:hAnsi="Times New Roman"/>
          <w:b/>
          <w:szCs w:val="22"/>
        </w:rPr>
        <w:t xml:space="preserve"> </w:t>
      </w:r>
    </w:p>
    <w:p w14:paraId="043209F0" w14:textId="5BE43700" w:rsidR="004A7A53" w:rsidRPr="0066662A" w:rsidRDefault="004A7A53" w:rsidP="004A7A53">
      <w:r w:rsidRPr="00EE36E3">
        <w:t xml:space="preserve">Conformément </w:t>
      </w:r>
      <w:r w:rsidRPr="0066662A">
        <w:t xml:space="preserve">aux </w:t>
      </w:r>
      <w:r w:rsidR="001000F0" w:rsidRPr="0066662A">
        <w:t>stipulations</w:t>
      </w:r>
      <w:r w:rsidRPr="0066662A">
        <w:t xml:space="preserve"> de </w:t>
      </w:r>
      <w:r w:rsidRPr="00EE36E3">
        <w:t xml:space="preserve">l’article 31 du CAC Armement, l’autorité chargée de prononcer la décision de réception et la notifier est le </w:t>
      </w:r>
      <w:r w:rsidRPr="0066662A">
        <w:t xml:space="preserve">directeur </w:t>
      </w:r>
      <w:r w:rsidR="001000F0" w:rsidRPr="0066662A">
        <w:t xml:space="preserve">de DGA essais en vol </w:t>
      </w:r>
      <w:r w:rsidRPr="0066662A">
        <w:t>ou son représentant habilité.</w:t>
      </w:r>
    </w:p>
    <w:p w14:paraId="0EB3F61C" w14:textId="77777777" w:rsidR="004A7A53" w:rsidRPr="0066662A" w:rsidRDefault="004A7A53" w:rsidP="004A7A53">
      <w:pPr>
        <w:rPr>
          <w:rFonts w:ascii="Arial" w:hAnsi="Arial" w:cs="Arial"/>
        </w:rPr>
      </w:pPr>
    </w:p>
    <w:p w14:paraId="28F5534F" w14:textId="77777777" w:rsidR="004A7A53" w:rsidRPr="004A7A53" w:rsidRDefault="004A7A53" w:rsidP="00EE36E3">
      <w:pPr>
        <w:pStyle w:val="Titre3"/>
        <w:tabs>
          <w:tab w:val="left" w:pos="851"/>
        </w:tabs>
        <w:spacing w:before="240" w:after="240"/>
        <w:ind w:left="851" w:hanging="851"/>
        <w:rPr>
          <w:rFonts w:ascii="Times New Roman" w:hAnsi="Times New Roman"/>
          <w:b/>
          <w:szCs w:val="22"/>
        </w:rPr>
      </w:pPr>
      <w:bookmarkStart w:id="152" w:name="_Toc200107831"/>
      <w:r w:rsidRPr="004A7A53">
        <w:rPr>
          <w:rFonts w:ascii="Times New Roman" w:hAnsi="Times New Roman"/>
          <w:b/>
          <w:szCs w:val="22"/>
        </w:rPr>
        <w:t>6.</w:t>
      </w:r>
      <w:r w:rsidR="00EE36E3">
        <w:rPr>
          <w:rFonts w:ascii="Times New Roman" w:hAnsi="Times New Roman"/>
          <w:b/>
          <w:szCs w:val="22"/>
        </w:rPr>
        <w:t>6</w:t>
      </w:r>
      <w:r w:rsidRPr="004A7A53">
        <w:rPr>
          <w:rFonts w:ascii="Times New Roman" w:hAnsi="Times New Roman"/>
          <w:b/>
          <w:szCs w:val="22"/>
        </w:rPr>
        <w:t>.</w:t>
      </w:r>
      <w:r w:rsidR="00EE36E3">
        <w:rPr>
          <w:rFonts w:ascii="Times New Roman" w:hAnsi="Times New Roman"/>
          <w:b/>
          <w:szCs w:val="22"/>
        </w:rPr>
        <w:t>4</w:t>
      </w:r>
      <w:r w:rsidRPr="004A7A53">
        <w:rPr>
          <w:rFonts w:ascii="Times New Roman" w:hAnsi="Times New Roman"/>
          <w:b/>
          <w:szCs w:val="22"/>
        </w:rPr>
        <w:t xml:space="preserve"> Délai des opérations de vérification</w:t>
      </w:r>
      <w:bookmarkEnd w:id="152"/>
    </w:p>
    <w:p w14:paraId="6689CDF2" w14:textId="0947D0E7" w:rsidR="004A7A53" w:rsidRPr="00614C66" w:rsidRDefault="004A7A53" w:rsidP="004A7A53">
      <w:r w:rsidRPr="00614C66">
        <w:t xml:space="preserve">Conformément aux </w:t>
      </w:r>
      <w:r w:rsidR="001000F0" w:rsidRPr="0066662A">
        <w:t>stipulations</w:t>
      </w:r>
      <w:r w:rsidRPr="0066662A">
        <w:t xml:space="preserve"> de l’article </w:t>
      </w:r>
      <w:r w:rsidRPr="00614C66">
        <w:t>31 du CAC Armement, l’autorité chargée des opérations de vérifications dispose d’un délai de soixante (60) jours à compter de la date de présentation aux opérations de vérification pour notifier sa décision. </w:t>
      </w:r>
    </w:p>
    <w:p w14:paraId="4FAEAB5C" w14:textId="77777777" w:rsidR="00927DFA" w:rsidRDefault="00927DFA" w:rsidP="00927DFA"/>
    <w:p w14:paraId="7AF0B838" w14:textId="77777777" w:rsidR="005E1D15" w:rsidRPr="0044480F" w:rsidRDefault="005E1D15" w:rsidP="005E1D15">
      <w:pPr>
        <w:pStyle w:val="Titre3"/>
        <w:tabs>
          <w:tab w:val="left" w:pos="851"/>
        </w:tabs>
        <w:spacing w:before="240" w:after="240"/>
        <w:ind w:left="851" w:hanging="851"/>
        <w:rPr>
          <w:rFonts w:ascii="Times New Roman" w:hAnsi="Times New Roman"/>
          <w:b/>
          <w:szCs w:val="22"/>
        </w:rPr>
      </w:pPr>
      <w:bookmarkStart w:id="153" w:name="_Toc200107832"/>
      <w:r>
        <w:rPr>
          <w:rFonts w:ascii="Times New Roman" w:hAnsi="Times New Roman"/>
          <w:b/>
          <w:szCs w:val="22"/>
        </w:rPr>
        <w:t>6.</w:t>
      </w:r>
      <w:r w:rsidR="00805356">
        <w:rPr>
          <w:rFonts w:ascii="Times New Roman" w:hAnsi="Times New Roman"/>
          <w:b/>
          <w:szCs w:val="22"/>
        </w:rPr>
        <w:t>6</w:t>
      </w:r>
      <w:r>
        <w:rPr>
          <w:rFonts w:ascii="Times New Roman" w:hAnsi="Times New Roman"/>
          <w:b/>
          <w:szCs w:val="22"/>
        </w:rPr>
        <w:t>.</w:t>
      </w:r>
      <w:r w:rsidR="00EE36E3">
        <w:rPr>
          <w:rFonts w:ascii="Times New Roman" w:hAnsi="Times New Roman"/>
          <w:b/>
          <w:szCs w:val="22"/>
        </w:rPr>
        <w:t>5</w:t>
      </w:r>
      <w:r w:rsidRPr="0044480F">
        <w:rPr>
          <w:rFonts w:ascii="Times New Roman" w:hAnsi="Times New Roman"/>
          <w:b/>
          <w:szCs w:val="22"/>
        </w:rPr>
        <w:t>.</w:t>
      </w:r>
      <w:r w:rsidRPr="0044480F">
        <w:rPr>
          <w:rFonts w:ascii="Times New Roman" w:hAnsi="Times New Roman"/>
          <w:b/>
          <w:szCs w:val="22"/>
        </w:rPr>
        <w:tab/>
      </w:r>
      <w:r w:rsidR="005C29BB" w:rsidRPr="005C29BB">
        <w:rPr>
          <w:rFonts w:ascii="Times New Roman" w:hAnsi="Times New Roman"/>
          <w:b/>
          <w:szCs w:val="22"/>
        </w:rPr>
        <w:t xml:space="preserve">Date d’effet de </w:t>
      </w:r>
      <w:r w:rsidR="00FD1BD6">
        <w:rPr>
          <w:rFonts w:ascii="Times New Roman" w:hAnsi="Times New Roman"/>
          <w:b/>
          <w:szCs w:val="22"/>
        </w:rPr>
        <w:t>l</w:t>
      </w:r>
      <w:r w:rsidR="005435C2">
        <w:rPr>
          <w:rFonts w:ascii="Times New Roman" w:hAnsi="Times New Roman"/>
          <w:b/>
          <w:szCs w:val="22"/>
        </w:rPr>
        <w:t>a réception</w:t>
      </w:r>
      <w:bookmarkEnd w:id="153"/>
    </w:p>
    <w:p w14:paraId="7FD82756" w14:textId="77777777" w:rsidR="00EE36E3" w:rsidRPr="00614C66" w:rsidRDefault="00EE36E3" w:rsidP="00EE36E3">
      <w:r w:rsidRPr="00614C66">
        <w:t xml:space="preserve">La date d’effet de la réception est précisée dans la décision de réception et ne peut être postérieure à la date d’expiration du délai imparti pour prononcer et notifier la décision de réception du </w:t>
      </w:r>
      <w:r w:rsidR="00614C66">
        <w:t>sous-</w:t>
      </w:r>
      <w:r w:rsidRPr="00614C66">
        <w:t>poste</w:t>
      </w:r>
      <w:r w:rsidR="00614C66">
        <w:t xml:space="preserve"> ou de l’item</w:t>
      </w:r>
      <w:r w:rsidRPr="00614C66">
        <w:t xml:space="preserve"> concerné.</w:t>
      </w:r>
    </w:p>
    <w:p w14:paraId="226A1D22" w14:textId="74E8754E" w:rsidR="00EE36E3" w:rsidRDefault="00EE36E3" w:rsidP="00EE36E3">
      <w:r w:rsidRPr="00614C66">
        <w:t xml:space="preserve">Si la personne publique ne notifie pas sa décision dans les délais prévus </w:t>
      </w:r>
      <w:r w:rsidRPr="009B7815">
        <w:t>à l’article 6.</w:t>
      </w:r>
      <w:r w:rsidR="009B7815" w:rsidRPr="009B7815">
        <w:t>6</w:t>
      </w:r>
      <w:r w:rsidRPr="009B7815">
        <w:t>.</w:t>
      </w:r>
      <w:r w:rsidR="009B7815" w:rsidRPr="009B7815">
        <w:t xml:space="preserve">4 </w:t>
      </w:r>
      <w:r w:rsidR="009B7815" w:rsidRPr="009B7815">
        <w:rPr>
          <w:i/>
        </w:rPr>
        <w:t>supra</w:t>
      </w:r>
      <w:r w:rsidRPr="009B7815">
        <w:t>, les</w:t>
      </w:r>
      <w:r w:rsidRPr="00614C66">
        <w:t xml:space="preserve"> prestations sont considérées comme réceptionnées avec effet à l’expiration du délai.</w:t>
      </w:r>
    </w:p>
    <w:p w14:paraId="14E92A7F" w14:textId="18C98406" w:rsidR="00320E4A" w:rsidRDefault="00320E4A" w:rsidP="00EE36E3"/>
    <w:p w14:paraId="601E60EB" w14:textId="7D78D3AD" w:rsidR="00320E4A" w:rsidRPr="00320E4A" w:rsidRDefault="00A023CD" w:rsidP="00320E4A">
      <w:pPr>
        <w:pStyle w:val="Titre2"/>
        <w:numPr>
          <w:ilvl w:val="1"/>
          <w:numId w:val="42"/>
        </w:numPr>
        <w:tabs>
          <w:tab w:val="left" w:pos="851"/>
        </w:tabs>
        <w:spacing w:after="240"/>
        <w:rPr>
          <w:szCs w:val="22"/>
        </w:rPr>
      </w:pPr>
      <w:bookmarkStart w:id="154" w:name="_Toc181708403"/>
      <w:r>
        <w:rPr>
          <w:szCs w:val="22"/>
        </w:rPr>
        <w:t xml:space="preserve"> </w:t>
      </w:r>
      <w:bookmarkStart w:id="155" w:name="_Toc200107833"/>
      <w:r w:rsidR="00320E4A" w:rsidRPr="00320E4A">
        <w:rPr>
          <w:szCs w:val="22"/>
        </w:rPr>
        <w:t>C</w:t>
      </w:r>
      <w:r w:rsidR="00320E4A">
        <w:rPr>
          <w:szCs w:val="22"/>
        </w:rPr>
        <w:t>lause de réexamen relative aux situations de crise</w:t>
      </w:r>
      <w:bookmarkEnd w:id="154"/>
      <w:bookmarkEnd w:id="155"/>
    </w:p>
    <w:p w14:paraId="08790765" w14:textId="77777777" w:rsidR="00320E4A" w:rsidRPr="00320E4A" w:rsidRDefault="00320E4A" w:rsidP="00320E4A">
      <w:r w:rsidRPr="00320E4A">
        <w:t>En cas de crise au sens de l’article R2322-3 du CCP ou de crise prévisible, les parties peuvent convenir par avenant de modifier les conditions d’exécution du marché.</w:t>
      </w:r>
    </w:p>
    <w:p w14:paraId="261D5003" w14:textId="77777777" w:rsidR="00320E4A" w:rsidRPr="00320E4A" w:rsidRDefault="00320E4A" w:rsidP="00320E4A"/>
    <w:p w14:paraId="4D933DE8" w14:textId="77777777" w:rsidR="00320E4A" w:rsidRPr="00320E4A" w:rsidRDefault="00320E4A" w:rsidP="00320E4A">
      <w:r w:rsidRPr="00320E4A">
        <w:t>Ces modifications peuvent concerner notamment : les conditions d’affermissement des éventuelles tranches optionnelles, l’anticipation des livraisons prévues au marché ou leur fractionnement, l’organisation des vérifications techniques préalables à la réception, ainsi que les conditions de paiement associées à la réalisation des prestations. Ces modifications ne peuvent avoir pour effet de changer la nature globale du marché.</w:t>
      </w:r>
    </w:p>
    <w:p w14:paraId="24BADDAD" w14:textId="77777777" w:rsidR="00320E4A" w:rsidRPr="00320E4A" w:rsidRDefault="00320E4A" w:rsidP="00320E4A"/>
    <w:p w14:paraId="2FD6FB02" w14:textId="77777777" w:rsidR="00320E4A" w:rsidRPr="00320E4A" w:rsidRDefault="00320E4A" w:rsidP="00320E4A">
      <w:r w:rsidRPr="00320E4A">
        <w:t>Le Titulaire s’engage à laisser à la personne publique toute latitude pour procéder à des constatations contradictoires, et à lui communiquer les éléments nécessaires à la détermination des nouvelles conditions d’exécution.</w:t>
      </w:r>
    </w:p>
    <w:p w14:paraId="6568484D" w14:textId="60D35C88" w:rsidR="00320E4A" w:rsidRDefault="00320E4A" w:rsidP="00320E4A"/>
    <w:p w14:paraId="238B5828" w14:textId="57F92172" w:rsidR="00535C5B" w:rsidRDefault="003443FF" w:rsidP="003443FF">
      <w:pPr>
        <w:pStyle w:val="Titre2"/>
        <w:numPr>
          <w:ilvl w:val="1"/>
          <w:numId w:val="42"/>
        </w:numPr>
        <w:tabs>
          <w:tab w:val="left" w:pos="851"/>
        </w:tabs>
        <w:spacing w:after="240"/>
        <w:rPr>
          <w:szCs w:val="22"/>
        </w:rPr>
      </w:pPr>
      <w:bookmarkStart w:id="156" w:name="_Toc200107834"/>
      <w:r>
        <w:rPr>
          <w:szCs w:val="22"/>
        </w:rPr>
        <w:t>D</w:t>
      </w:r>
      <w:r w:rsidR="00535C5B" w:rsidRPr="003443FF" w:rsidDel="00187AC5">
        <w:rPr>
          <w:szCs w:val="22"/>
        </w:rPr>
        <w:t>ocuments de l’</w:t>
      </w:r>
      <w:r w:rsidR="00535C5B" w:rsidRPr="003443FF">
        <w:rPr>
          <w:szCs w:val="22"/>
        </w:rPr>
        <w:t>É</w:t>
      </w:r>
      <w:r w:rsidR="00535C5B" w:rsidRPr="003443FF" w:rsidDel="00187AC5">
        <w:rPr>
          <w:szCs w:val="22"/>
        </w:rPr>
        <w:t xml:space="preserve">tat mis à disposition du </w:t>
      </w:r>
      <w:r w:rsidR="00535C5B" w:rsidRPr="003443FF">
        <w:rPr>
          <w:szCs w:val="22"/>
        </w:rPr>
        <w:t>Titulaire</w:t>
      </w:r>
      <w:bookmarkEnd w:id="156"/>
    </w:p>
    <w:p w14:paraId="6DDC353F" w14:textId="5F9107A8" w:rsidR="003443FF" w:rsidRDefault="00E77B86" w:rsidP="001D04E7">
      <w:r w:rsidRPr="00E77B86" w:rsidDel="00187AC5">
        <w:t>Pour l'exécution du présent marché, l’</w:t>
      </w:r>
      <w:r w:rsidR="001D04E7">
        <w:t>E</w:t>
      </w:r>
      <w:r w:rsidRPr="00E77B86" w:rsidDel="00187AC5">
        <w:t>tat s'engage à mettre</w:t>
      </w:r>
      <w:r w:rsidRPr="00900222" w:rsidDel="00187AC5">
        <w:t xml:space="preserve"> gratuitement à la </w:t>
      </w:r>
      <w:r w:rsidRPr="00CD4647" w:rsidDel="00187AC5">
        <w:t xml:space="preserve">disposition du </w:t>
      </w:r>
      <w:r w:rsidR="001D04E7">
        <w:t>t</w:t>
      </w:r>
      <w:r w:rsidRPr="00CD4647">
        <w:t>itulaire</w:t>
      </w:r>
      <w:r w:rsidRPr="00900222" w:rsidDel="00187AC5">
        <w:t xml:space="preserve">, dans les conditions prévues </w:t>
      </w:r>
      <w:r w:rsidRPr="00E77B86">
        <w:t xml:space="preserve">par </w:t>
      </w:r>
      <w:r w:rsidRPr="00E77B86" w:rsidDel="00187AC5">
        <w:rPr>
          <w:iCs/>
        </w:rPr>
        <w:t>l’article 14 du CAC Armement</w:t>
      </w:r>
      <w:r>
        <w:rPr>
          <w:iCs/>
        </w:rPr>
        <w:t xml:space="preserve"> le document ci-dessous : </w:t>
      </w:r>
      <w:r w:rsidRPr="00C6477A" w:rsidDel="00187AC5">
        <w:rPr>
          <w:iCs/>
        </w:rPr>
        <w:t> </w:t>
      </w:r>
    </w:p>
    <w:p w14:paraId="4AC3DEE3" w14:textId="77777777" w:rsidR="003443FF" w:rsidRPr="003443FF" w:rsidDel="00187AC5" w:rsidRDefault="003443FF" w:rsidP="003443FF"/>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1418"/>
        <w:gridCol w:w="1275"/>
        <w:gridCol w:w="1276"/>
        <w:gridCol w:w="992"/>
        <w:gridCol w:w="1985"/>
      </w:tblGrid>
      <w:tr w:rsidR="001D04E7" w:rsidRPr="00900222" w:rsidDel="00187AC5" w14:paraId="5E302B15" w14:textId="77777777" w:rsidTr="001D04E7">
        <w:trPr>
          <w:trHeight w:val="929"/>
          <w:tblHeader/>
        </w:trPr>
        <w:tc>
          <w:tcPr>
            <w:tcW w:w="1135" w:type="dxa"/>
            <w:shd w:val="clear" w:color="auto" w:fill="D9D9D9" w:themeFill="background1" w:themeFillShade="D9"/>
          </w:tcPr>
          <w:p w14:paraId="21B89ADD" w14:textId="77777777" w:rsidR="001D04E7" w:rsidRPr="00A24506" w:rsidDel="00187AC5" w:rsidRDefault="001D04E7" w:rsidP="007D49C9">
            <w:pPr>
              <w:pStyle w:val="ccapTableauprixtitrecentr"/>
            </w:pPr>
            <w:r w:rsidRPr="00A24506" w:rsidDel="00187AC5">
              <w:t>Désignation du</w:t>
            </w:r>
            <w:r w:rsidDel="00187AC5">
              <w:br/>
            </w:r>
            <w:r w:rsidRPr="00A24506" w:rsidDel="00187AC5">
              <w:t>document</w:t>
            </w:r>
          </w:p>
        </w:tc>
        <w:tc>
          <w:tcPr>
            <w:tcW w:w="1417" w:type="dxa"/>
            <w:shd w:val="clear" w:color="auto" w:fill="D9D9D9" w:themeFill="background1" w:themeFillShade="D9"/>
          </w:tcPr>
          <w:p w14:paraId="4219C5A2" w14:textId="77777777" w:rsidR="001D04E7" w:rsidRPr="00A24506" w:rsidDel="00187AC5" w:rsidRDefault="001D04E7" w:rsidP="007D49C9">
            <w:pPr>
              <w:pStyle w:val="ccapTableauprixtitrecentr"/>
            </w:pPr>
            <w:r w:rsidRPr="00A24506" w:rsidDel="00187AC5">
              <w:t>Type de support</w:t>
            </w:r>
          </w:p>
          <w:p w14:paraId="71BFBE47" w14:textId="77777777" w:rsidR="001D04E7" w:rsidRPr="00A24506" w:rsidDel="00187AC5" w:rsidRDefault="001D04E7" w:rsidP="007D49C9">
            <w:pPr>
              <w:pStyle w:val="ccapTableauprixtitrecentr"/>
            </w:pPr>
            <w:r w:rsidRPr="00A24506" w:rsidDel="00187AC5">
              <w:t>(papier ou électronique)</w:t>
            </w:r>
          </w:p>
        </w:tc>
        <w:tc>
          <w:tcPr>
            <w:tcW w:w="1418" w:type="dxa"/>
            <w:shd w:val="clear" w:color="auto" w:fill="D9D9D9" w:themeFill="background1" w:themeFillShade="D9"/>
          </w:tcPr>
          <w:p w14:paraId="63F38F3E" w14:textId="77777777" w:rsidR="001D04E7" w:rsidRPr="00A24506" w:rsidDel="00187AC5" w:rsidRDefault="001D04E7" w:rsidP="007D49C9">
            <w:pPr>
              <w:pStyle w:val="ccapTableauprixtitrecentr"/>
            </w:pPr>
            <w:r w:rsidRPr="00A24506" w:rsidDel="00187AC5">
              <w:t>Niveau de confidentialité</w:t>
            </w:r>
          </w:p>
        </w:tc>
        <w:tc>
          <w:tcPr>
            <w:tcW w:w="1275" w:type="dxa"/>
            <w:shd w:val="clear" w:color="auto" w:fill="D9D9D9" w:themeFill="background1" w:themeFillShade="D9"/>
          </w:tcPr>
          <w:p w14:paraId="11CB3BA2" w14:textId="6ED69BAF" w:rsidR="001D04E7" w:rsidRPr="00A24506" w:rsidDel="00187AC5" w:rsidRDefault="001D04E7" w:rsidP="007D49C9">
            <w:pPr>
              <w:pStyle w:val="ccapTableauprixtitrecentr"/>
            </w:pPr>
            <w:r>
              <w:t>D</w:t>
            </w:r>
            <w:r w:rsidRPr="00A24506" w:rsidDel="00187AC5">
              <w:t>ate de la mise à disposition</w:t>
            </w:r>
          </w:p>
        </w:tc>
        <w:tc>
          <w:tcPr>
            <w:tcW w:w="1276" w:type="dxa"/>
            <w:shd w:val="clear" w:color="auto" w:fill="D9D9D9" w:themeFill="background1" w:themeFillShade="D9"/>
          </w:tcPr>
          <w:p w14:paraId="3CBB5DDD" w14:textId="77777777" w:rsidR="001D04E7" w:rsidRPr="00A24506" w:rsidDel="00187AC5" w:rsidRDefault="001D04E7" w:rsidP="007D49C9">
            <w:pPr>
              <w:pStyle w:val="ccapTableauprixtitrecentr"/>
            </w:pPr>
            <w:r w:rsidRPr="00A24506" w:rsidDel="00187AC5">
              <w:t>Organisme fournisseur</w:t>
            </w:r>
          </w:p>
        </w:tc>
        <w:tc>
          <w:tcPr>
            <w:tcW w:w="992" w:type="dxa"/>
            <w:shd w:val="clear" w:color="auto" w:fill="D9D9D9" w:themeFill="background1" w:themeFillShade="D9"/>
          </w:tcPr>
          <w:p w14:paraId="7B0CC0F9" w14:textId="77777777" w:rsidR="001D04E7" w:rsidRPr="00A24506" w:rsidDel="00187AC5" w:rsidRDefault="001D04E7" w:rsidP="007D49C9">
            <w:pPr>
              <w:pStyle w:val="ccapTableauprixtitrecentr"/>
            </w:pPr>
            <w:r w:rsidRPr="00A24506" w:rsidDel="00187AC5">
              <w:t>Poste</w:t>
            </w:r>
          </w:p>
        </w:tc>
        <w:tc>
          <w:tcPr>
            <w:tcW w:w="1985" w:type="dxa"/>
            <w:shd w:val="clear" w:color="auto" w:fill="D9D9D9" w:themeFill="background1" w:themeFillShade="D9"/>
          </w:tcPr>
          <w:p w14:paraId="3353FA8E" w14:textId="77777777" w:rsidR="001D04E7" w:rsidRPr="00A24506" w:rsidDel="00187AC5" w:rsidRDefault="001D04E7" w:rsidP="007D49C9">
            <w:pPr>
              <w:pStyle w:val="ccapTableauprixtitrecentr"/>
            </w:pPr>
            <w:r w:rsidRPr="00A24506" w:rsidDel="00187AC5">
              <w:t>A restituer</w:t>
            </w:r>
          </w:p>
          <w:p w14:paraId="37BFFB38" w14:textId="77777777" w:rsidR="001D04E7" w:rsidRPr="00A24506" w:rsidDel="00187AC5" w:rsidRDefault="001D04E7" w:rsidP="007D49C9">
            <w:pPr>
              <w:pStyle w:val="ccapTableauprixtitrecentr"/>
            </w:pPr>
            <w:r w:rsidRPr="00A24506" w:rsidDel="00187AC5">
              <w:t>oui/non</w:t>
            </w:r>
          </w:p>
        </w:tc>
      </w:tr>
      <w:tr w:rsidR="001D04E7" w:rsidRPr="00900222" w:rsidDel="00187AC5" w14:paraId="42452EC7" w14:textId="77777777" w:rsidTr="001D04E7">
        <w:trPr>
          <w:trHeight w:val="442"/>
        </w:trPr>
        <w:tc>
          <w:tcPr>
            <w:tcW w:w="1135" w:type="dxa"/>
          </w:tcPr>
          <w:p w14:paraId="78F1B9D0" w14:textId="46F443E3" w:rsidR="001D04E7" w:rsidRPr="00900222" w:rsidDel="00187AC5" w:rsidRDefault="001D04E7" w:rsidP="007D49C9">
            <w:pPr>
              <w:pStyle w:val="ccapTableauprixnposte"/>
            </w:pPr>
            <w:r>
              <w:t>Plan de la cabine NH90</w:t>
            </w:r>
          </w:p>
        </w:tc>
        <w:tc>
          <w:tcPr>
            <w:tcW w:w="1417" w:type="dxa"/>
          </w:tcPr>
          <w:p w14:paraId="6C72640F" w14:textId="3B811E87" w:rsidR="001D04E7" w:rsidRPr="00900222" w:rsidDel="00187AC5" w:rsidRDefault="001D04E7" w:rsidP="007D49C9">
            <w:pPr>
              <w:pStyle w:val="ccapTableauprixnposte"/>
            </w:pPr>
            <w:r w:rsidRPr="001D04E7">
              <w:t>Support électronique</w:t>
            </w:r>
          </w:p>
        </w:tc>
        <w:tc>
          <w:tcPr>
            <w:tcW w:w="1418" w:type="dxa"/>
          </w:tcPr>
          <w:p w14:paraId="7B758B42" w14:textId="11A19764" w:rsidR="001D04E7" w:rsidRPr="00900222" w:rsidDel="00187AC5" w:rsidRDefault="001D04E7" w:rsidP="007D49C9">
            <w:pPr>
              <w:pStyle w:val="ccapTableauprixnposte"/>
            </w:pPr>
            <w:r>
              <w:t>Non Protégé</w:t>
            </w:r>
          </w:p>
        </w:tc>
        <w:tc>
          <w:tcPr>
            <w:tcW w:w="1275" w:type="dxa"/>
          </w:tcPr>
          <w:p w14:paraId="676C4DE6" w14:textId="7A953AEF" w:rsidR="001D04E7" w:rsidRPr="00900222" w:rsidDel="00187AC5" w:rsidRDefault="001D04E7" w:rsidP="008F08DF">
            <w:pPr>
              <w:pStyle w:val="ccapTableauprixnposte"/>
            </w:pPr>
            <w:r>
              <w:t>A</w:t>
            </w:r>
            <w:r w:rsidR="008F08DF">
              <w:t xml:space="preserve"> compter de</w:t>
            </w:r>
            <w:r>
              <w:t xml:space="preserve"> </w:t>
            </w:r>
            <w:r w:rsidR="003071AA">
              <w:t xml:space="preserve">la </w:t>
            </w:r>
            <w:r>
              <w:t>notification du marché</w:t>
            </w:r>
          </w:p>
        </w:tc>
        <w:tc>
          <w:tcPr>
            <w:tcW w:w="1276" w:type="dxa"/>
          </w:tcPr>
          <w:p w14:paraId="40F55230" w14:textId="3D8F946E" w:rsidR="001D04E7" w:rsidRPr="00900222" w:rsidDel="00187AC5" w:rsidRDefault="001D04E7" w:rsidP="007D49C9">
            <w:pPr>
              <w:pStyle w:val="ccapTableauprixnposte"/>
            </w:pPr>
            <w:r>
              <w:t>DGA-EV site d’Istres</w:t>
            </w:r>
          </w:p>
        </w:tc>
        <w:tc>
          <w:tcPr>
            <w:tcW w:w="992" w:type="dxa"/>
          </w:tcPr>
          <w:p w14:paraId="1E5EC8EA" w14:textId="2C19EDE9" w:rsidR="001D04E7" w:rsidRPr="00900222" w:rsidDel="00187AC5" w:rsidRDefault="005C7AA2" w:rsidP="007D49C9">
            <w:pPr>
              <w:pStyle w:val="ccapTableauprixnposte"/>
            </w:pPr>
            <w:r>
              <w:t xml:space="preserve">Poste 1 </w:t>
            </w:r>
            <w:r w:rsidR="00B8573D">
              <w:t xml:space="preserve">Sous-poste </w:t>
            </w:r>
            <w:r w:rsidR="001D04E7">
              <w:t>1</w:t>
            </w:r>
            <w:r w:rsidR="007A1A50">
              <w:t>.1</w:t>
            </w:r>
          </w:p>
        </w:tc>
        <w:tc>
          <w:tcPr>
            <w:tcW w:w="1985" w:type="dxa"/>
          </w:tcPr>
          <w:p w14:paraId="354E8BCE" w14:textId="6370521E" w:rsidR="001D04E7" w:rsidRPr="00900222" w:rsidDel="00187AC5" w:rsidRDefault="005C7AA2" w:rsidP="005C7AA2">
            <w:pPr>
              <w:pStyle w:val="ccapTableauprixnposte"/>
            </w:pPr>
            <w:r>
              <w:t>Non</w:t>
            </w:r>
          </w:p>
        </w:tc>
      </w:tr>
    </w:tbl>
    <w:p w14:paraId="2791B449" w14:textId="0ECC841E" w:rsidR="00535C5B" w:rsidRDefault="00535C5B" w:rsidP="00320E4A"/>
    <w:p w14:paraId="793004B6" w14:textId="75E5C3C3" w:rsidR="00B8573D" w:rsidRPr="00B8573D" w:rsidDel="00187AC5" w:rsidRDefault="00B8573D" w:rsidP="00B8573D">
      <w:pPr>
        <w:pStyle w:val="ccapClauseN1"/>
        <w:rPr>
          <w:rFonts w:ascii="Times New Roman" w:hAnsi="Times New Roman"/>
          <w:noProof w:val="0"/>
          <w:color w:val="auto"/>
          <w:sz w:val="22"/>
          <w:szCs w:val="24"/>
        </w:rPr>
      </w:pPr>
      <w:r w:rsidRPr="00B8573D" w:rsidDel="00187AC5">
        <w:rPr>
          <w:rFonts w:ascii="Times New Roman" w:hAnsi="Times New Roman"/>
          <w:noProof w:val="0"/>
          <w:color w:val="auto"/>
          <w:sz w:val="22"/>
          <w:szCs w:val="24"/>
        </w:rPr>
        <w:t xml:space="preserve">La </w:t>
      </w:r>
      <w:r w:rsidRPr="00B8573D">
        <w:rPr>
          <w:rFonts w:ascii="Times New Roman" w:hAnsi="Times New Roman"/>
          <w:noProof w:val="0"/>
          <w:color w:val="auto"/>
          <w:sz w:val="22"/>
          <w:szCs w:val="24"/>
        </w:rPr>
        <w:t>personne publique</w:t>
      </w:r>
      <w:r w:rsidRPr="00B8573D" w:rsidDel="00187AC5">
        <w:rPr>
          <w:rFonts w:ascii="Times New Roman" w:hAnsi="Times New Roman"/>
          <w:noProof w:val="0"/>
          <w:color w:val="auto"/>
          <w:sz w:val="22"/>
          <w:szCs w:val="24"/>
        </w:rPr>
        <w:t xml:space="preserve"> met à disposition le document par tout moyen permettant de lui donner une date certaine (récépissé, recommandé avec AR, etc.), qui </w:t>
      </w:r>
      <w:r w:rsidR="001046E0">
        <w:rPr>
          <w:rFonts w:ascii="Times New Roman" w:hAnsi="Times New Roman"/>
          <w:noProof w:val="0"/>
          <w:color w:val="auto"/>
          <w:sz w:val="22"/>
          <w:szCs w:val="24"/>
        </w:rPr>
        <w:t>est</w:t>
      </w:r>
      <w:r w:rsidRPr="00B8573D" w:rsidDel="00187AC5">
        <w:rPr>
          <w:rFonts w:ascii="Times New Roman" w:hAnsi="Times New Roman"/>
          <w:noProof w:val="0"/>
          <w:color w:val="auto"/>
          <w:sz w:val="22"/>
          <w:szCs w:val="24"/>
        </w:rPr>
        <w:t xml:space="preserve"> la date effective de la mise à disposition.</w:t>
      </w:r>
    </w:p>
    <w:p w14:paraId="4231A1AB" w14:textId="6094BB4D" w:rsidR="00B8573D" w:rsidRPr="00B8573D" w:rsidDel="00187AC5" w:rsidRDefault="00B8573D" w:rsidP="00B8573D">
      <w:pPr>
        <w:pStyle w:val="ccapClauseN1"/>
        <w:rPr>
          <w:rFonts w:ascii="Times New Roman" w:hAnsi="Times New Roman"/>
          <w:noProof w:val="0"/>
          <w:color w:val="auto"/>
          <w:sz w:val="22"/>
          <w:szCs w:val="24"/>
        </w:rPr>
      </w:pPr>
      <w:r w:rsidRPr="00B8573D" w:rsidDel="00187AC5">
        <w:rPr>
          <w:rFonts w:ascii="Times New Roman" w:hAnsi="Times New Roman"/>
          <w:noProof w:val="0"/>
          <w:color w:val="auto"/>
          <w:sz w:val="22"/>
          <w:szCs w:val="24"/>
        </w:rPr>
        <w:t>Ce document d</w:t>
      </w:r>
      <w:r w:rsidR="00AC53BC">
        <w:rPr>
          <w:rFonts w:ascii="Times New Roman" w:hAnsi="Times New Roman"/>
          <w:noProof w:val="0"/>
          <w:color w:val="auto"/>
          <w:sz w:val="22"/>
          <w:szCs w:val="24"/>
        </w:rPr>
        <w:t>oit</w:t>
      </w:r>
      <w:r w:rsidRPr="00B8573D" w:rsidDel="00187AC5">
        <w:rPr>
          <w:rFonts w:ascii="Times New Roman" w:hAnsi="Times New Roman"/>
          <w:noProof w:val="0"/>
          <w:color w:val="auto"/>
          <w:sz w:val="22"/>
          <w:szCs w:val="24"/>
        </w:rPr>
        <w:t xml:space="preserve"> être conforme aux attendus relatifs à </w:t>
      </w:r>
      <w:r>
        <w:rPr>
          <w:rFonts w:ascii="Times New Roman" w:hAnsi="Times New Roman"/>
          <w:noProof w:val="0"/>
          <w:color w:val="auto"/>
          <w:sz w:val="22"/>
          <w:szCs w:val="24"/>
        </w:rPr>
        <w:t>sa</w:t>
      </w:r>
      <w:r w:rsidRPr="00B8573D" w:rsidDel="00187AC5">
        <w:rPr>
          <w:rFonts w:ascii="Times New Roman" w:hAnsi="Times New Roman"/>
          <w:noProof w:val="0"/>
          <w:color w:val="auto"/>
          <w:sz w:val="22"/>
          <w:szCs w:val="24"/>
        </w:rPr>
        <w:t xml:space="preserve"> désignation figurant dans le tableau ci-dessus et le cas échéant dans le CCTP.</w:t>
      </w:r>
    </w:p>
    <w:p w14:paraId="0513F82A" w14:textId="69983EB1" w:rsidR="00B8573D" w:rsidRPr="00B8573D" w:rsidDel="00187AC5" w:rsidRDefault="00B8573D" w:rsidP="00B8573D">
      <w:pPr>
        <w:pStyle w:val="ccapClauseN1"/>
        <w:rPr>
          <w:rFonts w:ascii="Times New Roman" w:hAnsi="Times New Roman"/>
          <w:noProof w:val="0"/>
          <w:color w:val="auto"/>
          <w:sz w:val="22"/>
          <w:szCs w:val="24"/>
        </w:rPr>
      </w:pPr>
      <w:r w:rsidRPr="00B8573D" w:rsidDel="00187AC5">
        <w:rPr>
          <w:rFonts w:ascii="Times New Roman" w:hAnsi="Times New Roman"/>
          <w:noProof w:val="0"/>
          <w:color w:val="auto"/>
          <w:sz w:val="22"/>
          <w:szCs w:val="24"/>
        </w:rPr>
        <w:t xml:space="preserve">Sans préjudice des </w:t>
      </w:r>
      <w:r w:rsidRPr="00B8573D">
        <w:rPr>
          <w:rFonts w:ascii="Times New Roman" w:hAnsi="Times New Roman"/>
          <w:noProof w:val="0"/>
          <w:color w:val="auto"/>
          <w:sz w:val="22"/>
          <w:szCs w:val="24"/>
        </w:rPr>
        <w:t xml:space="preserve">stipulations </w:t>
      </w:r>
      <w:r w:rsidRPr="00B8573D" w:rsidDel="00187AC5">
        <w:rPr>
          <w:rFonts w:ascii="Times New Roman" w:hAnsi="Times New Roman"/>
          <w:noProof w:val="0"/>
          <w:color w:val="auto"/>
          <w:sz w:val="22"/>
          <w:szCs w:val="24"/>
        </w:rPr>
        <w:t xml:space="preserve">du 2ème alinéa de l’article 14 du CAC Armement, le </w:t>
      </w:r>
      <w:r w:rsidR="0082357F">
        <w:rPr>
          <w:rFonts w:ascii="Times New Roman" w:hAnsi="Times New Roman"/>
          <w:noProof w:val="0"/>
          <w:color w:val="auto"/>
          <w:sz w:val="22"/>
          <w:szCs w:val="24"/>
        </w:rPr>
        <w:t>t</w:t>
      </w:r>
      <w:r w:rsidRPr="00B8573D">
        <w:rPr>
          <w:rFonts w:ascii="Times New Roman" w:hAnsi="Times New Roman"/>
          <w:noProof w:val="0"/>
          <w:color w:val="auto"/>
          <w:sz w:val="22"/>
          <w:szCs w:val="24"/>
        </w:rPr>
        <w:t>itulaire</w:t>
      </w:r>
      <w:r w:rsidRPr="00B8573D" w:rsidDel="00187AC5">
        <w:rPr>
          <w:rFonts w:ascii="Times New Roman" w:hAnsi="Times New Roman"/>
          <w:noProof w:val="0"/>
          <w:color w:val="auto"/>
          <w:sz w:val="22"/>
          <w:szCs w:val="24"/>
        </w:rPr>
        <w:t xml:space="preserve"> dispose de </w:t>
      </w:r>
      <w:r>
        <w:rPr>
          <w:rFonts w:ascii="Times New Roman" w:hAnsi="Times New Roman"/>
          <w:noProof w:val="0"/>
          <w:color w:val="auto"/>
          <w:sz w:val="22"/>
          <w:szCs w:val="24"/>
        </w:rPr>
        <w:t>10</w:t>
      </w:r>
      <w:r w:rsidRPr="00B8573D" w:rsidDel="00187AC5">
        <w:rPr>
          <w:rFonts w:ascii="Times New Roman" w:hAnsi="Times New Roman"/>
          <w:noProof w:val="0"/>
          <w:color w:val="auto"/>
          <w:sz w:val="22"/>
          <w:szCs w:val="24"/>
        </w:rPr>
        <w:t xml:space="preserve"> jours à compter de la date de mise à disposition du document pour émettre (conformément à l’article 2.2 du CAC Armement) des réserves majeures (ne permettant pas la réalisation nominale des </w:t>
      </w:r>
      <w:r>
        <w:rPr>
          <w:rFonts w:ascii="Times New Roman" w:hAnsi="Times New Roman"/>
          <w:noProof w:val="0"/>
          <w:color w:val="auto"/>
          <w:sz w:val="22"/>
          <w:szCs w:val="24"/>
        </w:rPr>
        <w:t>p</w:t>
      </w:r>
      <w:r w:rsidRPr="00B8573D">
        <w:rPr>
          <w:rFonts w:ascii="Times New Roman" w:hAnsi="Times New Roman"/>
          <w:noProof w:val="0"/>
          <w:color w:val="auto"/>
          <w:sz w:val="22"/>
          <w:szCs w:val="24"/>
        </w:rPr>
        <w:t>restation</w:t>
      </w:r>
      <w:r w:rsidRPr="00B8573D" w:rsidDel="00187AC5">
        <w:rPr>
          <w:rFonts w:ascii="Times New Roman" w:hAnsi="Times New Roman"/>
          <w:noProof w:val="0"/>
          <w:color w:val="auto"/>
          <w:sz w:val="22"/>
          <w:szCs w:val="24"/>
        </w:rPr>
        <w:t xml:space="preserve">s ou nécessitant des </w:t>
      </w:r>
      <w:r>
        <w:rPr>
          <w:rFonts w:ascii="Times New Roman" w:hAnsi="Times New Roman"/>
          <w:noProof w:val="0"/>
          <w:color w:val="auto"/>
          <w:sz w:val="22"/>
          <w:szCs w:val="24"/>
        </w:rPr>
        <w:t>p</w:t>
      </w:r>
      <w:r w:rsidRPr="00B8573D">
        <w:rPr>
          <w:rFonts w:ascii="Times New Roman" w:hAnsi="Times New Roman"/>
          <w:noProof w:val="0"/>
          <w:color w:val="auto"/>
          <w:sz w:val="22"/>
          <w:szCs w:val="24"/>
        </w:rPr>
        <w:t>restation</w:t>
      </w:r>
      <w:r w:rsidRPr="00B8573D" w:rsidDel="00187AC5">
        <w:rPr>
          <w:rFonts w:ascii="Times New Roman" w:hAnsi="Times New Roman"/>
          <w:noProof w:val="0"/>
          <w:color w:val="auto"/>
          <w:sz w:val="22"/>
          <w:szCs w:val="24"/>
        </w:rPr>
        <w:t xml:space="preserve">s supplémentaires du </w:t>
      </w:r>
      <w:r>
        <w:rPr>
          <w:rFonts w:ascii="Times New Roman" w:hAnsi="Times New Roman"/>
          <w:noProof w:val="0"/>
          <w:color w:val="auto"/>
          <w:sz w:val="22"/>
          <w:szCs w:val="24"/>
        </w:rPr>
        <w:t>t</w:t>
      </w:r>
      <w:r w:rsidRPr="00B8573D">
        <w:rPr>
          <w:rFonts w:ascii="Times New Roman" w:hAnsi="Times New Roman"/>
          <w:noProof w:val="0"/>
          <w:color w:val="auto"/>
          <w:sz w:val="22"/>
          <w:szCs w:val="24"/>
        </w:rPr>
        <w:t>itulaire</w:t>
      </w:r>
      <w:r w:rsidRPr="00B8573D" w:rsidDel="00187AC5">
        <w:rPr>
          <w:rFonts w:ascii="Times New Roman" w:hAnsi="Times New Roman"/>
          <w:noProof w:val="0"/>
          <w:color w:val="auto"/>
          <w:sz w:val="22"/>
          <w:szCs w:val="24"/>
        </w:rPr>
        <w:t xml:space="preserve">, non prévues au CCTP). Dans un tel cas, le document </w:t>
      </w:r>
      <w:r w:rsidR="00AC53BC">
        <w:rPr>
          <w:rFonts w:ascii="Times New Roman" w:hAnsi="Times New Roman"/>
          <w:noProof w:val="0"/>
          <w:color w:val="auto"/>
          <w:sz w:val="22"/>
          <w:szCs w:val="24"/>
        </w:rPr>
        <w:t>est</w:t>
      </w:r>
      <w:r w:rsidRPr="00B8573D" w:rsidDel="00187AC5">
        <w:rPr>
          <w:rFonts w:ascii="Times New Roman" w:hAnsi="Times New Roman"/>
          <w:noProof w:val="0"/>
          <w:color w:val="auto"/>
          <w:sz w:val="22"/>
          <w:szCs w:val="24"/>
        </w:rPr>
        <w:t xml:space="preserve"> considéré comme non fourni par l’Etat.</w:t>
      </w:r>
    </w:p>
    <w:p w14:paraId="21CB5D71" w14:textId="2C61DA68" w:rsidR="00B8573D" w:rsidRPr="00B8573D" w:rsidDel="00187AC5" w:rsidRDefault="00AC53BC" w:rsidP="00B8573D">
      <w:pPr>
        <w:pStyle w:val="ccapClauseN1"/>
        <w:rPr>
          <w:rFonts w:ascii="Times New Roman" w:hAnsi="Times New Roman"/>
          <w:noProof w:val="0"/>
          <w:color w:val="auto"/>
          <w:sz w:val="22"/>
          <w:szCs w:val="24"/>
        </w:rPr>
      </w:pPr>
      <w:r>
        <w:rPr>
          <w:rFonts w:ascii="Times New Roman" w:hAnsi="Times New Roman"/>
          <w:noProof w:val="0"/>
          <w:color w:val="auto"/>
          <w:sz w:val="22"/>
          <w:szCs w:val="24"/>
        </w:rPr>
        <w:t>L</w:t>
      </w:r>
      <w:r w:rsidR="00B8573D" w:rsidRPr="00B8573D" w:rsidDel="00187AC5">
        <w:rPr>
          <w:rFonts w:ascii="Times New Roman" w:hAnsi="Times New Roman"/>
          <w:noProof w:val="0"/>
          <w:color w:val="auto"/>
          <w:sz w:val="22"/>
          <w:szCs w:val="24"/>
        </w:rPr>
        <w:t xml:space="preserve">e </w:t>
      </w:r>
      <w:r w:rsidR="005C7AA2">
        <w:rPr>
          <w:rFonts w:ascii="Times New Roman" w:hAnsi="Times New Roman"/>
          <w:noProof w:val="0"/>
          <w:color w:val="auto"/>
          <w:sz w:val="22"/>
          <w:szCs w:val="24"/>
        </w:rPr>
        <w:t>t</w:t>
      </w:r>
      <w:r w:rsidR="00B8573D" w:rsidRPr="00B8573D">
        <w:rPr>
          <w:rFonts w:ascii="Times New Roman" w:hAnsi="Times New Roman"/>
          <w:noProof w:val="0"/>
          <w:color w:val="auto"/>
          <w:sz w:val="22"/>
          <w:szCs w:val="24"/>
        </w:rPr>
        <w:t>itulaire</w:t>
      </w:r>
      <w:r w:rsidR="00B8573D" w:rsidRPr="00B8573D" w:rsidDel="00187AC5">
        <w:rPr>
          <w:rFonts w:ascii="Times New Roman" w:hAnsi="Times New Roman"/>
          <w:noProof w:val="0"/>
          <w:color w:val="auto"/>
          <w:sz w:val="22"/>
          <w:szCs w:val="24"/>
        </w:rPr>
        <w:t xml:space="preserve"> reporte vis-à-vis de ses </w:t>
      </w:r>
      <w:r w:rsidR="005C7AA2">
        <w:rPr>
          <w:rFonts w:ascii="Times New Roman" w:hAnsi="Times New Roman"/>
          <w:noProof w:val="0"/>
          <w:color w:val="auto"/>
          <w:sz w:val="22"/>
          <w:szCs w:val="24"/>
        </w:rPr>
        <w:t>s</w:t>
      </w:r>
      <w:r w:rsidR="00B8573D" w:rsidRPr="00B8573D">
        <w:rPr>
          <w:rFonts w:ascii="Times New Roman" w:hAnsi="Times New Roman"/>
          <w:noProof w:val="0"/>
          <w:color w:val="auto"/>
          <w:sz w:val="22"/>
          <w:szCs w:val="24"/>
        </w:rPr>
        <w:t>ous-traitant</w:t>
      </w:r>
      <w:r w:rsidR="00B8573D" w:rsidRPr="00B8573D" w:rsidDel="00187AC5">
        <w:rPr>
          <w:rFonts w:ascii="Times New Roman" w:hAnsi="Times New Roman"/>
          <w:noProof w:val="0"/>
          <w:color w:val="auto"/>
          <w:sz w:val="22"/>
          <w:szCs w:val="24"/>
        </w:rPr>
        <w:t>s ses obligations relatives aux documents transmis que sont notamment de tenir confidentielles les informations contenues dans ces documents et de leur préciser que cette communication ne constitue pas une divulgation au regard de la législation sur les brevets.</w:t>
      </w:r>
    </w:p>
    <w:p w14:paraId="11CC6D41" w14:textId="28744B61" w:rsidR="00B8573D" w:rsidRPr="00B8573D" w:rsidDel="00187AC5" w:rsidRDefault="00B8573D" w:rsidP="00B8573D">
      <w:pPr>
        <w:pStyle w:val="ccapClauseN1"/>
        <w:rPr>
          <w:rFonts w:ascii="Times New Roman" w:hAnsi="Times New Roman"/>
          <w:noProof w:val="0"/>
          <w:color w:val="auto"/>
          <w:sz w:val="22"/>
          <w:szCs w:val="24"/>
        </w:rPr>
      </w:pPr>
      <w:r w:rsidRPr="00B8573D" w:rsidDel="00187AC5">
        <w:rPr>
          <w:rFonts w:ascii="Times New Roman" w:hAnsi="Times New Roman"/>
          <w:noProof w:val="0"/>
          <w:color w:val="auto"/>
          <w:sz w:val="22"/>
          <w:szCs w:val="24"/>
        </w:rPr>
        <w:t>Le document mis à disposition (cf. tableau ci-dessus) ne p</w:t>
      </w:r>
      <w:r w:rsidR="00AC53BC">
        <w:rPr>
          <w:rFonts w:ascii="Times New Roman" w:hAnsi="Times New Roman"/>
          <w:noProof w:val="0"/>
          <w:color w:val="auto"/>
          <w:sz w:val="22"/>
          <w:szCs w:val="24"/>
        </w:rPr>
        <w:t>eut</w:t>
      </w:r>
      <w:r w:rsidR="005C7AA2">
        <w:rPr>
          <w:rFonts w:ascii="Times New Roman" w:hAnsi="Times New Roman"/>
          <w:noProof w:val="0"/>
          <w:color w:val="auto"/>
          <w:sz w:val="22"/>
          <w:szCs w:val="24"/>
        </w:rPr>
        <w:t xml:space="preserve"> </w:t>
      </w:r>
      <w:r w:rsidRPr="00B8573D" w:rsidDel="00187AC5">
        <w:rPr>
          <w:rFonts w:ascii="Times New Roman" w:hAnsi="Times New Roman"/>
          <w:noProof w:val="0"/>
          <w:color w:val="auto"/>
          <w:sz w:val="22"/>
          <w:szCs w:val="24"/>
        </w:rPr>
        <w:t>être utilisé que pour les besoins de l’exécution du présent marché.</w:t>
      </w:r>
    </w:p>
    <w:p w14:paraId="07408EDD" w14:textId="3C939EB6" w:rsidR="005C7AA2" w:rsidRPr="005C7AA2" w:rsidDel="00187AC5" w:rsidRDefault="00AC53BC" w:rsidP="005C7AA2">
      <w:pPr>
        <w:pStyle w:val="ccapClauseN1"/>
        <w:rPr>
          <w:rFonts w:ascii="Times New Roman" w:hAnsi="Times New Roman"/>
          <w:noProof w:val="0"/>
          <w:color w:val="auto"/>
          <w:sz w:val="22"/>
          <w:szCs w:val="24"/>
        </w:rPr>
      </w:pPr>
      <w:r>
        <w:rPr>
          <w:rFonts w:ascii="Times New Roman" w:hAnsi="Times New Roman"/>
          <w:noProof w:val="0"/>
          <w:color w:val="auto"/>
          <w:sz w:val="22"/>
          <w:szCs w:val="24"/>
        </w:rPr>
        <w:t>En cas de retard dans la mise à disposition, l</w:t>
      </w:r>
      <w:r w:rsidR="005C7AA2" w:rsidRPr="005C7AA2" w:rsidDel="00187AC5">
        <w:rPr>
          <w:rFonts w:ascii="Times New Roman" w:hAnsi="Times New Roman"/>
          <w:noProof w:val="0"/>
          <w:color w:val="auto"/>
          <w:sz w:val="22"/>
          <w:szCs w:val="24"/>
        </w:rPr>
        <w:t>e délai d</w:t>
      </w:r>
      <w:r w:rsidR="005C7AA2" w:rsidRPr="005C7AA2">
        <w:rPr>
          <w:rFonts w:ascii="Times New Roman" w:hAnsi="Times New Roman"/>
          <w:noProof w:val="0"/>
          <w:color w:val="auto"/>
          <w:sz w:val="22"/>
          <w:szCs w:val="24"/>
        </w:rPr>
        <w:t>u sous-</w:t>
      </w:r>
      <w:r w:rsidR="005C7AA2" w:rsidRPr="005C7AA2" w:rsidDel="00187AC5">
        <w:rPr>
          <w:rFonts w:ascii="Times New Roman" w:hAnsi="Times New Roman"/>
          <w:noProof w:val="0"/>
          <w:color w:val="auto"/>
          <w:sz w:val="22"/>
          <w:szCs w:val="24"/>
        </w:rPr>
        <w:t xml:space="preserve">poste </w:t>
      </w:r>
      <w:proofErr w:type="gramStart"/>
      <w:r w:rsidR="005C7AA2" w:rsidRPr="005C7AA2" w:rsidDel="00187AC5">
        <w:rPr>
          <w:rFonts w:ascii="Times New Roman" w:hAnsi="Times New Roman"/>
          <w:noProof w:val="0"/>
          <w:color w:val="auto"/>
          <w:sz w:val="22"/>
          <w:szCs w:val="24"/>
        </w:rPr>
        <w:t>concerné</w:t>
      </w:r>
      <w:proofErr w:type="gramEnd"/>
      <w:r w:rsidR="005C7AA2" w:rsidRPr="005C7AA2" w:rsidDel="00187AC5">
        <w:rPr>
          <w:rFonts w:ascii="Times New Roman" w:hAnsi="Times New Roman"/>
          <w:noProof w:val="0"/>
          <w:color w:val="auto"/>
          <w:sz w:val="22"/>
          <w:szCs w:val="24"/>
        </w:rPr>
        <w:t xml:space="preserve"> </w:t>
      </w:r>
      <w:r w:rsidR="001046E0">
        <w:rPr>
          <w:rFonts w:ascii="Times New Roman" w:hAnsi="Times New Roman"/>
          <w:noProof w:val="0"/>
          <w:color w:val="auto"/>
          <w:sz w:val="22"/>
          <w:szCs w:val="24"/>
        </w:rPr>
        <w:t>est</w:t>
      </w:r>
      <w:r w:rsidR="005C7AA2" w:rsidRPr="005C7AA2" w:rsidDel="00187AC5">
        <w:rPr>
          <w:rFonts w:ascii="Times New Roman" w:hAnsi="Times New Roman"/>
          <w:noProof w:val="0"/>
          <w:color w:val="auto"/>
          <w:sz w:val="22"/>
          <w:szCs w:val="24"/>
        </w:rPr>
        <w:t xml:space="preserve">, en application des </w:t>
      </w:r>
      <w:r w:rsidR="005C7AA2" w:rsidRPr="005C7AA2">
        <w:rPr>
          <w:rFonts w:ascii="Times New Roman" w:hAnsi="Times New Roman"/>
          <w:noProof w:val="0"/>
          <w:color w:val="auto"/>
          <w:sz w:val="22"/>
          <w:szCs w:val="24"/>
        </w:rPr>
        <w:t xml:space="preserve">stipulations </w:t>
      </w:r>
      <w:r w:rsidR="005C7AA2" w:rsidRPr="005C7AA2" w:rsidDel="00187AC5">
        <w:rPr>
          <w:rFonts w:ascii="Times New Roman" w:hAnsi="Times New Roman"/>
          <w:noProof w:val="0"/>
          <w:color w:val="auto"/>
          <w:sz w:val="22"/>
          <w:szCs w:val="24"/>
        </w:rPr>
        <w:t>de l’article 26 du CAC Armement, prolongé de plein droit et sans autre formalité d’une durée égale au retard éventuel dans la mise à disposition d</w:t>
      </w:r>
      <w:r w:rsidR="005C7AA2" w:rsidRPr="005C7AA2">
        <w:rPr>
          <w:rFonts w:ascii="Times New Roman" w:hAnsi="Times New Roman"/>
          <w:noProof w:val="0"/>
          <w:color w:val="auto"/>
          <w:sz w:val="22"/>
          <w:szCs w:val="24"/>
        </w:rPr>
        <w:t>u</w:t>
      </w:r>
      <w:r w:rsidR="005C7AA2" w:rsidRPr="005C7AA2" w:rsidDel="00187AC5">
        <w:rPr>
          <w:rFonts w:ascii="Times New Roman" w:hAnsi="Times New Roman"/>
          <w:noProof w:val="0"/>
          <w:color w:val="auto"/>
          <w:sz w:val="22"/>
          <w:szCs w:val="24"/>
        </w:rPr>
        <w:t xml:space="preserve"> document, incombant à l’administration. Cette prolongation de délai </w:t>
      </w:r>
      <w:r w:rsidR="001046E0">
        <w:rPr>
          <w:rFonts w:ascii="Times New Roman" w:hAnsi="Times New Roman"/>
          <w:noProof w:val="0"/>
          <w:color w:val="auto"/>
          <w:sz w:val="22"/>
          <w:szCs w:val="24"/>
        </w:rPr>
        <w:t>est</w:t>
      </w:r>
      <w:r w:rsidR="005C7AA2" w:rsidRPr="005C7AA2" w:rsidDel="00187AC5">
        <w:rPr>
          <w:rFonts w:ascii="Times New Roman" w:hAnsi="Times New Roman"/>
          <w:noProof w:val="0"/>
          <w:color w:val="auto"/>
          <w:sz w:val="22"/>
          <w:szCs w:val="24"/>
        </w:rPr>
        <w:t xml:space="preserve"> mentionnée dans la décision de </w:t>
      </w:r>
      <w:r>
        <w:rPr>
          <w:rFonts w:ascii="Times New Roman" w:hAnsi="Times New Roman"/>
          <w:noProof w:val="0"/>
          <w:color w:val="auto"/>
          <w:sz w:val="22"/>
          <w:szCs w:val="24"/>
        </w:rPr>
        <w:t>r</w:t>
      </w:r>
      <w:r w:rsidR="005C7AA2" w:rsidRPr="005C7AA2">
        <w:rPr>
          <w:rFonts w:ascii="Times New Roman" w:hAnsi="Times New Roman"/>
          <w:noProof w:val="0"/>
          <w:color w:val="auto"/>
          <w:sz w:val="22"/>
          <w:szCs w:val="24"/>
        </w:rPr>
        <w:t>éception</w:t>
      </w:r>
      <w:r w:rsidR="005C7AA2" w:rsidRPr="005C7AA2" w:rsidDel="00187AC5">
        <w:rPr>
          <w:rFonts w:ascii="Times New Roman" w:hAnsi="Times New Roman"/>
          <w:noProof w:val="0"/>
          <w:color w:val="auto"/>
          <w:sz w:val="22"/>
          <w:szCs w:val="24"/>
        </w:rPr>
        <w:t xml:space="preserve"> d</w:t>
      </w:r>
      <w:r w:rsidR="005C7AA2" w:rsidRPr="005C7AA2">
        <w:rPr>
          <w:rFonts w:ascii="Times New Roman" w:hAnsi="Times New Roman"/>
          <w:noProof w:val="0"/>
          <w:color w:val="auto"/>
          <w:sz w:val="22"/>
          <w:szCs w:val="24"/>
        </w:rPr>
        <w:t>u</w:t>
      </w:r>
      <w:r w:rsidR="005C7AA2" w:rsidRPr="005C7AA2" w:rsidDel="00187AC5">
        <w:rPr>
          <w:rFonts w:ascii="Times New Roman" w:hAnsi="Times New Roman"/>
          <w:noProof w:val="0"/>
          <w:color w:val="auto"/>
          <w:sz w:val="22"/>
          <w:szCs w:val="24"/>
        </w:rPr>
        <w:t xml:space="preserve"> lot de liquidation financière concernés.</w:t>
      </w:r>
    </w:p>
    <w:p w14:paraId="24452106" w14:textId="77777777" w:rsidR="001D04E7" w:rsidRPr="005C7AA2" w:rsidRDefault="001D04E7" w:rsidP="005C7AA2">
      <w:pPr>
        <w:pStyle w:val="ccapClauseN1"/>
        <w:rPr>
          <w:rFonts w:ascii="Times New Roman" w:hAnsi="Times New Roman"/>
          <w:noProof w:val="0"/>
          <w:color w:val="auto"/>
          <w:sz w:val="22"/>
          <w:szCs w:val="24"/>
        </w:rPr>
      </w:pPr>
    </w:p>
    <w:p w14:paraId="16BE00D3" w14:textId="46F5DE7D" w:rsidR="00061D4C" w:rsidRPr="00FE7D1D" w:rsidRDefault="00650968" w:rsidP="009739C9">
      <w:pPr>
        <w:pStyle w:val="Titre2"/>
        <w:numPr>
          <w:ilvl w:val="1"/>
          <w:numId w:val="42"/>
        </w:numPr>
        <w:tabs>
          <w:tab w:val="left" w:pos="851"/>
        </w:tabs>
        <w:spacing w:after="240"/>
        <w:rPr>
          <w:szCs w:val="22"/>
        </w:rPr>
      </w:pPr>
      <w:bookmarkStart w:id="157" w:name="_Toc517336305"/>
      <w:bookmarkStart w:id="158" w:name="_Toc200107835"/>
      <w:r>
        <w:rPr>
          <w:szCs w:val="22"/>
        </w:rPr>
        <w:t>Cas particulier des m</w:t>
      </w:r>
      <w:r w:rsidR="0072222D" w:rsidRPr="00FE7D1D">
        <w:rPr>
          <w:szCs w:val="22"/>
        </w:rPr>
        <w:t>oyens</w:t>
      </w:r>
      <w:r w:rsidR="00C6548F">
        <w:rPr>
          <w:szCs w:val="22"/>
        </w:rPr>
        <w:t>,</w:t>
      </w:r>
      <w:r w:rsidR="0072222D" w:rsidRPr="00FE7D1D">
        <w:rPr>
          <w:szCs w:val="22"/>
        </w:rPr>
        <w:t xml:space="preserve"> matériels </w:t>
      </w:r>
      <w:r w:rsidR="00C6548F">
        <w:rPr>
          <w:szCs w:val="22"/>
        </w:rPr>
        <w:t xml:space="preserve">ou documents </w:t>
      </w:r>
      <w:r w:rsidR="0072222D" w:rsidRPr="00FE7D1D">
        <w:rPr>
          <w:szCs w:val="22"/>
        </w:rPr>
        <w:t>rendus accessibles au titulaire sur site étatique</w:t>
      </w:r>
      <w:bookmarkEnd w:id="157"/>
      <w:bookmarkEnd w:id="158"/>
    </w:p>
    <w:p w14:paraId="12326576" w14:textId="77777777" w:rsidR="0072222D" w:rsidRDefault="0072222D" w:rsidP="0072222D">
      <w:pPr>
        <w:tabs>
          <w:tab w:val="left" w:pos="7305"/>
        </w:tabs>
      </w:pPr>
      <w:r w:rsidRPr="00061D4C">
        <w:lastRenderedPageBreak/>
        <w:t xml:space="preserve">Pour l'exécution du présent </w:t>
      </w:r>
      <w:r>
        <w:t>marché</w:t>
      </w:r>
      <w:r w:rsidRPr="00061D4C">
        <w:t xml:space="preserve">, </w:t>
      </w:r>
      <w:r>
        <w:t>il est nécessaire que le titulaire intervienne sur des moyens ou matériels situés sur un site étatique. A cet effet, l’Etat s’engage à rendre ces moyens ou matériels gratuitement accessibles au titulaire dans les conditions ci-après :</w:t>
      </w:r>
    </w:p>
    <w:p w14:paraId="326B2C4C" w14:textId="77777777" w:rsidR="0072222D" w:rsidRDefault="0072222D" w:rsidP="0072222D">
      <w:pPr>
        <w:tabs>
          <w:tab w:val="left" w:pos="7305"/>
        </w:tabs>
      </w:pPr>
    </w:p>
    <w:p w14:paraId="34870BAF" w14:textId="77777777" w:rsidR="00650291" w:rsidRDefault="00650291" w:rsidP="0072222D">
      <w:pPr>
        <w:tabs>
          <w:tab w:val="left" w:pos="7305"/>
        </w:tabs>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843"/>
        <w:gridCol w:w="1843"/>
        <w:gridCol w:w="1843"/>
        <w:gridCol w:w="1417"/>
      </w:tblGrid>
      <w:tr w:rsidR="008B066D" w:rsidRPr="005E7905" w14:paraId="6F14DB04" w14:textId="77777777" w:rsidTr="009B7815">
        <w:trPr>
          <w:trHeight w:val="912"/>
        </w:trPr>
        <w:tc>
          <w:tcPr>
            <w:tcW w:w="2376" w:type="dxa"/>
          </w:tcPr>
          <w:p w14:paraId="116E7290" w14:textId="77777777" w:rsidR="008B066D" w:rsidRPr="00DB6A92" w:rsidRDefault="008B066D" w:rsidP="001954CC">
            <w:pPr>
              <w:jc w:val="center"/>
              <w:rPr>
                <w:b/>
              </w:rPr>
            </w:pPr>
            <w:r w:rsidRPr="00DB6A92">
              <w:rPr>
                <w:b/>
              </w:rPr>
              <w:t>Désignation du moyen matériel</w:t>
            </w:r>
          </w:p>
        </w:tc>
        <w:tc>
          <w:tcPr>
            <w:tcW w:w="1843" w:type="dxa"/>
          </w:tcPr>
          <w:p w14:paraId="552DAFD7" w14:textId="77777777" w:rsidR="008B066D" w:rsidRPr="00DB6A92" w:rsidRDefault="008B066D" w:rsidP="001954CC">
            <w:pPr>
              <w:jc w:val="center"/>
              <w:rPr>
                <w:b/>
              </w:rPr>
            </w:pPr>
            <w:r>
              <w:rPr>
                <w:b/>
              </w:rPr>
              <w:t>Localisation du site étatique</w:t>
            </w:r>
          </w:p>
        </w:tc>
        <w:tc>
          <w:tcPr>
            <w:tcW w:w="1843" w:type="dxa"/>
          </w:tcPr>
          <w:p w14:paraId="54BFA76B" w14:textId="77777777" w:rsidR="008B066D" w:rsidRDefault="008B066D" w:rsidP="001954CC">
            <w:pPr>
              <w:jc w:val="center"/>
              <w:rPr>
                <w:b/>
              </w:rPr>
            </w:pPr>
            <w:r>
              <w:rPr>
                <w:b/>
              </w:rPr>
              <w:t>Date de début de l’accessibilité</w:t>
            </w:r>
          </w:p>
        </w:tc>
        <w:tc>
          <w:tcPr>
            <w:tcW w:w="1843" w:type="dxa"/>
          </w:tcPr>
          <w:p w14:paraId="57868551" w14:textId="77777777" w:rsidR="008B066D" w:rsidRPr="00DB6A92" w:rsidRDefault="008B066D" w:rsidP="001954CC">
            <w:pPr>
              <w:jc w:val="center"/>
              <w:rPr>
                <w:b/>
              </w:rPr>
            </w:pPr>
            <w:r>
              <w:rPr>
                <w:b/>
              </w:rPr>
              <w:t>Durée de l’accessibilité</w:t>
            </w:r>
          </w:p>
        </w:tc>
        <w:tc>
          <w:tcPr>
            <w:tcW w:w="1417" w:type="dxa"/>
          </w:tcPr>
          <w:p w14:paraId="5EB55F46" w14:textId="77777777" w:rsidR="008B066D" w:rsidRPr="005E7905" w:rsidRDefault="008B066D" w:rsidP="001954CC">
            <w:pPr>
              <w:jc w:val="center"/>
              <w:rPr>
                <w:b/>
              </w:rPr>
            </w:pPr>
            <w:r>
              <w:rPr>
                <w:b/>
              </w:rPr>
              <w:t>Postes</w:t>
            </w:r>
          </w:p>
        </w:tc>
      </w:tr>
      <w:tr w:rsidR="008B066D" w:rsidRPr="005E7905" w14:paraId="09ABF55B" w14:textId="77777777" w:rsidTr="00FB158C">
        <w:trPr>
          <w:trHeight w:val="499"/>
        </w:trPr>
        <w:tc>
          <w:tcPr>
            <w:tcW w:w="2376" w:type="dxa"/>
          </w:tcPr>
          <w:p w14:paraId="1E782FCD" w14:textId="77C73DB8" w:rsidR="006C0424" w:rsidRDefault="00FB158C" w:rsidP="006C0424">
            <w:pPr>
              <w:jc w:val="left"/>
              <w:rPr>
                <w:szCs w:val="22"/>
              </w:rPr>
            </w:pPr>
            <w:r>
              <w:t xml:space="preserve">- </w:t>
            </w:r>
            <w:r w:rsidR="006C0424">
              <w:t>a</w:t>
            </w:r>
            <w:r w:rsidR="006C0424">
              <w:rPr>
                <w:szCs w:val="22"/>
              </w:rPr>
              <w:t xml:space="preserve">lvéole NH90, </w:t>
            </w:r>
          </w:p>
          <w:p w14:paraId="35C25C31" w14:textId="5821580B" w:rsidR="006C0424" w:rsidRDefault="006C0424" w:rsidP="006C0424">
            <w:pPr>
              <w:jc w:val="left"/>
              <w:rPr>
                <w:szCs w:val="22"/>
              </w:rPr>
            </w:pPr>
            <w:r>
              <w:rPr>
                <w:szCs w:val="22"/>
              </w:rPr>
              <w:t xml:space="preserve">- simulateur NH90, </w:t>
            </w:r>
          </w:p>
          <w:p w14:paraId="5994ADDE" w14:textId="62FC39B7" w:rsidR="00FB158C" w:rsidRPr="009572CE" w:rsidRDefault="006C0424" w:rsidP="006C0424">
            <w:pPr>
              <w:jc w:val="left"/>
            </w:pPr>
            <w:r>
              <w:rPr>
                <w:szCs w:val="22"/>
              </w:rPr>
              <w:t xml:space="preserve">- générateur synthétiques d’images </w:t>
            </w:r>
          </w:p>
        </w:tc>
        <w:tc>
          <w:tcPr>
            <w:tcW w:w="1843" w:type="dxa"/>
          </w:tcPr>
          <w:p w14:paraId="37DF0FB1" w14:textId="77777777" w:rsidR="00FB158C" w:rsidRDefault="00FB158C" w:rsidP="001954CC">
            <w:pPr>
              <w:jc w:val="center"/>
            </w:pPr>
          </w:p>
          <w:p w14:paraId="0AB6C1B5" w14:textId="77777777" w:rsidR="008B066D" w:rsidRPr="002D363A" w:rsidRDefault="008B066D" w:rsidP="001954CC">
            <w:pPr>
              <w:jc w:val="center"/>
            </w:pPr>
            <w:r>
              <w:t>DGA-EV site d’Istres</w:t>
            </w:r>
          </w:p>
        </w:tc>
        <w:tc>
          <w:tcPr>
            <w:tcW w:w="1843" w:type="dxa"/>
          </w:tcPr>
          <w:p w14:paraId="1177064B" w14:textId="6A6D6C17" w:rsidR="008B066D" w:rsidRDefault="00FB158C" w:rsidP="003071AA">
            <w:pPr>
              <w:spacing w:before="120" w:after="120"/>
              <w:jc w:val="left"/>
              <w:rPr>
                <w:sz w:val="20"/>
                <w:szCs w:val="20"/>
              </w:rPr>
            </w:pPr>
            <w:r>
              <w:rPr>
                <w:sz w:val="20"/>
                <w:szCs w:val="20"/>
              </w:rPr>
              <w:t>A</w:t>
            </w:r>
            <w:r w:rsidR="003071AA">
              <w:rPr>
                <w:sz w:val="20"/>
                <w:szCs w:val="20"/>
              </w:rPr>
              <w:t xml:space="preserve"> compter </w:t>
            </w:r>
            <w:r w:rsidR="00650291">
              <w:rPr>
                <w:sz w:val="20"/>
                <w:szCs w:val="20"/>
              </w:rPr>
              <w:t xml:space="preserve">de la </w:t>
            </w:r>
            <w:r>
              <w:rPr>
                <w:sz w:val="20"/>
                <w:szCs w:val="20"/>
              </w:rPr>
              <w:t>notification du marché</w:t>
            </w:r>
            <w:r w:rsidR="0066662A">
              <w:rPr>
                <w:sz w:val="20"/>
                <w:szCs w:val="20"/>
              </w:rPr>
              <w:t xml:space="preserve"> pour le sous-poste 1.1</w:t>
            </w:r>
          </w:p>
          <w:p w14:paraId="7191BC3B" w14:textId="28F9FCAC" w:rsidR="0066662A" w:rsidRDefault="0066662A" w:rsidP="003071AA">
            <w:pPr>
              <w:spacing w:before="120" w:after="120"/>
              <w:jc w:val="left"/>
              <w:rPr>
                <w:sz w:val="20"/>
                <w:szCs w:val="20"/>
              </w:rPr>
            </w:pPr>
            <w:r>
              <w:rPr>
                <w:sz w:val="20"/>
                <w:szCs w:val="20"/>
              </w:rPr>
              <w:t>A</w:t>
            </w:r>
            <w:r w:rsidR="003071AA">
              <w:rPr>
                <w:sz w:val="20"/>
                <w:szCs w:val="20"/>
              </w:rPr>
              <w:t xml:space="preserve"> compter </w:t>
            </w:r>
            <w:r>
              <w:rPr>
                <w:sz w:val="20"/>
                <w:szCs w:val="20"/>
              </w:rPr>
              <w:t>de la date de déclenchement des prestations pour le sous poste 1.2</w:t>
            </w:r>
          </w:p>
          <w:p w14:paraId="35FF62EF" w14:textId="68068F54" w:rsidR="0066662A" w:rsidRPr="00E32978" w:rsidRDefault="0066662A" w:rsidP="003071AA">
            <w:pPr>
              <w:spacing w:before="120" w:after="120"/>
              <w:jc w:val="left"/>
              <w:rPr>
                <w:sz w:val="20"/>
                <w:szCs w:val="20"/>
              </w:rPr>
            </w:pPr>
            <w:r>
              <w:rPr>
                <w:sz w:val="20"/>
                <w:szCs w:val="20"/>
              </w:rPr>
              <w:t>A</w:t>
            </w:r>
            <w:r w:rsidR="003071AA">
              <w:rPr>
                <w:sz w:val="20"/>
                <w:szCs w:val="20"/>
              </w:rPr>
              <w:t xml:space="preserve"> compter</w:t>
            </w:r>
            <w:r>
              <w:rPr>
                <w:sz w:val="20"/>
                <w:szCs w:val="20"/>
              </w:rPr>
              <w:t xml:space="preserve"> de la date de </w:t>
            </w:r>
            <w:r w:rsidR="008F08DF">
              <w:rPr>
                <w:sz w:val="20"/>
                <w:szCs w:val="20"/>
              </w:rPr>
              <w:t xml:space="preserve">déclenchement des prestations du </w:t>
            </w:r>
            <w:r>
              <w:rPr>
                <w:sz w:val="20"/>
                <w:szCs w:val="20"/>
              </w:rPr>
              <w:t>bon de commande pour le poste 2</w:t>
            </w:r>
          </w:p>
        </w:tc>
        <w:tc>
          <w:tcPr>
            <w:tcW w:w="1843" w:type="dxa"/>
          </w:tcPr>
          <w:p w14:paraId="084ADE1A" w14:textId="77777777" w:rsidR="008B066D" w:rsidRDefault="008B066D" w:rsidP="00650291">
            <w:pPr>
              <w:autoSpaceDE w:val="0"/>
              <w:autoSpaceDN w:val="0"/>
              <w:adjustRightInd w:val="0"/>
              <w:jc w:val="left"/>
              <w:rPr>
                <w:sz w:val="20"/>
                <w:szCs w:val="20"/>
              </w:rPr>
            </w:pPr>
          </w:p>
          <w:p w14:paraId="33DDB827" w14:textId="77777777" w:rsidR="00650291" w:rsidRDefault="00650291" w:rsidP="00650291">
            <w:pPr>
              <w:autoSpaceDE w:val="0"/>
              <w:autoSpaceDN w:val="0"/>
              <w:adjustRightInd w:val="0"/>
              <w:jc w:val="left"/>
              <w:rPr>
                <w:sz w:val="20"/>
                <w:szCs w:val="20"/>
              </w:rPr>
            </w:pPr>
            <w:r>
              <w:rPr>
                <w:sz w:val="20"/>
                <w:szCs w:val="20"/>
              </w:rPr>
              <w:t>Durée de validité du poste pour le sous-poste 1.1</w:t>
            </w:r>
          </w:p>
          <w:p w14:paraId="05B420AC" w14:textId="77777777" w:rsidR="00650291" w:rsidRDefault="00650291" w:rsidP="00650291">
            <w:pPr>
              <w:autoSpaceDE w:val="0"/>
              <w:autoSpaceDN w:val="0"/>
              <w:adjustRightInd w:val="0"/>
              <w:jc w:val="left"/>
            </w:pPr>
          </w:p>
          <w:p w14:paraId="07B326D9" w14:textId="4D7DFFE6" w:rsidR="00650291" w:rsidRPr="00650291" w:rsidRDefault="00650291" w:rsidP="00650291">
            <w:pPr>
              <w:autoSpaceDE w:val="0"/>
              <w:autoSpaceDN w:val="0"/>
              <w:adjustRightInd w:val="0"/>
              <w:jc w:val="left"/>
              <w:rPr>
                <w:sz w:val="20"/>
                <w:szCs w:val="20"/>
              </w:rPr>
            </w:pPr>
            <w:r w:rsidRPr="00650291">
              <w:rPr>
                <w:sz w:val="20"/>
                <w:szCs w:val="20"/>
              </w:rPr>
              <w:t>Durée limitée</w:t>
            </w:r>
          </w:p>
          <w:p w14:paraId="2AFE6ECC" w14:textId="127DEFC7" w:rsidR="00650291" w:rsidRPr="00650291" w:rsidRDefault="00650291" w:rsidP="00650291">
            <w:pPr>
              <w:autoSpaceDE w:val="0"/>
              <w:autoSpaceDN w:val="0"/>
              <w:adjustRightInd w:val="0"/>
              <w:jc w:val="left"/>
              <w:rPr>
                <w:sz w:val="20"/>
                <w:szCs w:val="20"/>
              </w:rPr>
            </w:pPr>
            <w:proofErr w:type="gramStart"/>
            <w:r w:rsidRPr="00650291">
              <w:rPr>
                <w:sz w:val="20"/>
                <w:szCs w:val="20"/>
              </w:rPr>
              <w:t>à</w:t>
            </w:r>
            <w:proofErr w:type="gramEnd"/>
            <w:r w:rsidRPr="00650291">
              <w:rPr>
                <w:sz w:val="20"/>
                <w:szCs w:val="20"/>
              </w:rPr>
              <w:t xml:space="preserve"> </w:t>
            </w:r>
            <w:r w:rsidR="001C66C5">
              <w:rPr>
                <w:sz w:val="20"/>
                <w:szCs w:val="20"/>
              </w:rPr>
              <w:t xml:space="preserve">une </w:t>
            </w:r>
            <w:bookmarkStart w:id="159" w:name="_GoBack"/>
            <w:bookmarkEnd w:id="159"/>
            <w:r w:rsidRPr="00650291">
              <w:rPr>
                <w:sz w:val="20"/>
                <w:szCs w:val="20"/>
              </w:rPr>
              <w:t>période de 30 jours calendaires maximum pour le sous-poste 1.2</w:t>
            </w:r>
          </w:p>
          <w:p w14:paraId="69C092CB" w14:textId="33348947" w:rsidR="00650291" w:rsidRPr="00650291" w:rsidRDefault="00650291" w:rsidP="00650291">
            <w:pPr>
              <w:autoSpaceDE w:val="0"/>
              <w:autoSpaceDN w:val="0"/>
              <w:adjustRightInd w:val="0"/>
              <w:jc w:val="left"/>
              <w:rPr>
                <w:sz w:val="20"/>
                <w:szCs w:val="20"/>
              </w:rPr>
            </w:pPr>
          </w:p>
          <w:p w14:paraId="01833EAA" w14:textId="247E7039" w:rsidR="00650291" w:rsidRDefault="00650291" w:rsidP="00650291">
            <w:pPr>
              <w:autoSpaceDE w:val="0"/>
              <w:autoSpaceDN w:val="0"/>
              <w:adjustRightInd w:val="0"/>
              <w:jc w:val="left"/>
              <w:rPr>
                <w:sz w:val="20"/>
                <w:szCs w:val="20"/>
              </w:rPr>
            </w:pPr>
            <w:r w:rsidRPr="00650291">
              <w:rPr>
                <w:sz w:val="20"/>
                <w:szCs w:val="20"/>
              </w:rPr>
              <w:t>Durée limitée</w:t>
            </w:r>
            <w:r>
              <w:rPr>
                <w:sz w:val="20"/>
                <w:szCs w:val="20"/>
              </w:rPr>
              <w:t xml:space="preserve"> à la durée d’exécution du bon de commande</w:t>
            </w:r>
          </w:p>
          <w:p w14:paraId="1CC0D2BD" w14:textId="67DD2C6E" w:rsidR="00650291" w:rsidRPr="00E32978" w:rsidRDefault="00650291" w:rsidP="00650291">
            <w:pPr>
              <w:autoSpaceDE w:val="0"/>
              <w:autoSpaceDN w:val="0"/>
              <w:adjustRightInd w:val="0"/>
              <w:jc w:val="left"/>
              <w:rPr>
                <w:sz w:val="20"/>
                <w:szCs w:val="20"/>
              </w:rPr>
            </w:pPr>
          </w:p>
        </w:tc>
        <w:tc>
          <w:tcPr>
            <w:tcW w:w="1417" w:type="dxa"/>
          </w:tcPr>
          <w:p w14:paraId="2C616245" w14:textId="77777777" w:rsidR="008B066D" w:rsidRDefault="008B066D" w:rsidP="001954CC"/>
          <w:p w14:paraId="2F03C117" w14:textId="77777777" w:rsidR="00C221D3" w:rsidRPr="009118E3" w:rsidRDefault="00C221D3" w:rsidP="0028224D">
            <w:pPr>
              <w:jc w:val="center"/>
            </w:pPr>
          </w:p>
          <w:p w14:paraId="3E1368E5" w14:textId="77777777" w:rsidR="008B066D" w:rsidRPr="005E7905" w:rsidRDefault="008B066D" w:rsidP="0028224D">
            <w:pPr>
              <w:jc w:val="center"/>
              <w:rPr>
                <w:lang w:val="en-US"/>
              </w:rPr>
            </w:pPr>
            <w:r>
              <w:rPr>
                <w:lang w:val="en-US"/>
              </w:rPr>
              <w:t>1 et 2</w:t>
            </w:r>
          </w:p>
        </w:tc>
      </w:tr>
    </w:tbl>
    <w:p w14:paraId="24F06792" w14:textId="77777777" w:rsidR="0072222D" w:rsidRDefault="0072222D" w:rsidP="0072222D">
      <w:pPr>
        <w:tabs>
          <w:tab w:val="left" w:pos="7305"/>
        </w:tabs>
      </w:pPr>
    </w:p>
    <w:p w14:paraId="35C218C4" w14:textId="77777777" w:rsidR="00D846CD" w:rsidRPr="00614C66" w:rsidRDefault="00D846CD" w:rsidP="00614C66">
      <w:pPr>
        <w:tabs>
          <w:tab w:val="left" w:pos="7305"/>
        </w:tabs>
      </w:pPr>
      <w:r w:rsidRPr="00614C66">
        <w:t>Les dates d’intervention sont convenues d’un commun accord entre le titulaire et la personne publique.</w:t>
      </w:r>
    </w:p>
    <w:p w14:paraId="723CF10A" w14:textId="77777777" w:rsidR="00D846CD" w:rsidRPr="00614C66" w:rsidRDefault="00D846CD" w:rsidP="00614C66">
      <w:pPr>
        <w:tabs>
          <w:tab w:val="left" w:pos="7305"/>
        </w:tabs>
      </w:pPr>
      <w:r w:rsidRPr="00614C66">
        <w:t xml:space="preserve">Ces moyens ou matériels sont rendus accessibles au titulaire dans l'état tel que défini au CCTP. </w:t>
      </w:r>
    </w:p>
    <w:p w14:paraId="26F804AB" w14:textId="77777777" w:rsidR="00D846CD" w:rsidRPr="00614C66" w:rsidRDefault="00D846CD" w:rsidP="00614C66">
      <w:pPr>
        <w:tabs>
          <w:tab w:val="left" w:pos="7305"/>
        </w:tabs>
      </w:pPr>
      <w:r w:rsidRPr="00614C66">
        <w:t xml:space="preserve">Pendant l'intervention du titulaire, l'organisme étatique désigné dans le tableau ci-dessus reste responsable du gardiennage, de la conservation et de l'entretien du moyen ou du matériel concerné. </w:t>
      </w:r>
    </w:p>
    <w:p w14:paraId="13D7EDAA" w14:textId="77777777" w:rsidR="00D846CD" w:rsidRPr="00614C66" w:rsidRDefault="00D846CD" w:rsidP="00614C66">
      <w:pPr>
        <w:tabs>
          <w:tab w:val="left" w:pos="7305"/>
        </w:tabs>
      </w:pPr>
      <w:r w:rsidRPr="00614C66">
        <w:t>Toutefois, le titulaire demeure responsable des dommages et détériorations causés au moyen ou matériel rendu accessible pour les besoins de son intervention, par lui ou ses sous-contractants dans la limite prévue à l’article 16.5 du CAC Armement.</w:t>
      </w:r>
    </w:p>
    <w:p w14:paraId="07DDD099" w14:textId="77777777" w:rsidR="00780F07" w:rsidRDefault="00780F07" w:rsidP="009739C9">
      <w:pPr>
        <w:pStyle w:val="Titre2"/>
        <w:numPr>
          <w:ilvl w:val="1"/>
          <w:numId w:val="42"/>
        </w:numPr>
        <w:tabs>
          <w:tab w:val="left" w:pos="851"/>
        </w:tabs>
        <w:spacing w:after="240"/>
        <w:rPr>
          <w:szCs w:val="22"/>
        </w:rPr>
      </w:pPr>
      <w:bookmarkStart w:id="160" w:name="_Toc200107836"/>
      <w:r w:rsidRPr="00780F07">
        <w:rPr>
          <w:szCs w:val="22"/>
        </w:rPr>
        <w:t>Traitement des composants obsolescents</w:t>
      </w:r>
      <w:bookmarkEnd w:id="160"/>
    </w:p>
    <w:p w14:paraId="6398310E" w14:textId="77777777" w:rsidR="00780F07" w:rsidRPr="00D653C9" w:rsidRDefault="00780F07" w:rsidP="00780F07">
      <w:r w:rsidRPr="00D653C9">
        <w:t xml:space="preserve">Le titulaire (ou les cotraitants) </w:t>
      </w:r>
      <w:r w:rsidR="009B7815" w:rsidRPr="00D653C9">
        <w:t>prend</w:t>
      </w:r>
      <w:r w:rsidRPr="00D653C9">
        <w:t xml:space="preserve"> l’engagement de faire son (ou leur) affaire des obsolescences des composants qui pourraient survenir à l’occasion de l’exécution de ce marché, en les palliant par une méthode de son (ou leur) choix, tout en informant le service, étant entendu que cette méthode ne </w:t>
      </w:r>
      <w:r w:rsidR="00555946">
        <w:t>doit</w:t>
      </w:r>
      <w:r w:rsidRPr="00D653C9">
        <w:t xml:space="preserve"> avoir de répercussions ni sur les prix, ni sur les clauses techniques, ni sur les délais.</w:t>
      </w:r>
    </w:p>
    <w:p w14:paraId="609EDE1F" w14:textId="77777777" w:rsidR="00780F07" w:rsidRPr="00780F07" w:rsidRDefault="00780F07" w:rsidP="00780F07"/>
    <w:p w14:paraId="49BC24A7" w14:textId="77777777" w:rsidR="00AB37F1" w:rsidRDefault="00AB37F1" w:rsidP="009739C9">
      <w:pPr>
        <w:pStyle w:val="Titre2"/>
        <w:numPr>
          <w:ilvl w:val="1"/>
          <w:numId w:val="42"/>
        </w:numPr>
        <w:tabs>
          <w:tab w:val="left" w:pos="851"/>
        </w:tabs>
        <w:spacing w:after="240"/>
        <w:rPr>
          <w:szCs w:val="22"/>
        </w:rPr>
      </w:pPr>
      <w:bookmarkStart w:id="161" w:name="_Toc200107837"/>
      <w:r w:rsidRPr="00AB37F1">
        <w:rPr>
          <w:szCs w:val="22"/>
        </w:rPr>
        <w:t>Dispositions particulières relatives à la part à bons de commande</w:t>
      </w:r>
      <w:bookmarkEnd w:id="161"/>
    </w:p>
    <w:p w14:paraId="51D6E8E4" w14:textId="77777777" w:rsidR="00FB08CA" w:rsidRDefault="00FB08CA" w:rsidP="00B76CDF">
      <w:pPr>
        <w:tabs>
          <w:tab w:val="left" w:pos="4395"/>
        </w:tabs>
        <w:spacing w:after="60"/>
        <w:rPr>
          <w:szCs w:val="22"/>
        </w:rPr>
      </w:pPr>
      <w:r>
        <w:rPr>
          <w:szCs w:val="22"/>
        </w:rPr>
        <w:t>Les conditions fixées dans le marché initial s’appliquent aux bons de commande.</w:t>
      </w:r>
    </w:p>
    <w:p w14:paraId="3CB164F2" w14:textId="77777777" w:rsidR="00FB08CA" w:rsidRDefault="00FB08CA" w:rsidP="00B76CDF">
      <w:pPr>
        <w:tabs>
          <w:tab w:val="left" w:pos="4395"/>
        </w:tabs>
        <w:spacing w:after="60"/>
        <w:rPr>
          <w:szCs w:val="22"/>
        </w:rPr>
      </w:pPr>
    </w:p>
    <w:p w14:paraId="7C7A63E3" w14:textId="77777777" w:rsidR="00B76CDF" w:rsidRPr="00D548C7" w:rsidRDefault="00B76CDF" w:rsidP="00B76CDF">
      <w:pPr>
        <w:tabs>
          <w:tab w:val="left" w:pos="4395"/>
        </w:tabs>
        <w:spacing w:after="60"/>
        <w:rPr>
          <w:szCs w:val="22"/>
        </w:rPr>
      </w:pPr>
      <w:r w:rsidRPr="00D548C7">
        <w:rPr>
          <w:szCs w:val="22"/>
        </w:rPr>
        <w:t>Chaque bon de commande indique :</w:t>
      </w:r>
    </w:p>
    <w:p w14:paraId="7E5702B5" w14:textId="77777777" w:rsidR="00B76CDF" w:rsidRDefault="00B76CDF" w:rsidP="00FE700F">
      <w:pPr>
        <w:numPr>
          <w:ilvl w:val="0"/>
          <w:numId w:val="30"/>
        </w:numPr>
        <w:tabs>
          <w:tab w:val="num" w:pos="426"/>
        </w:tabs>
        <w:spacing w:before="60" w:after="60"/>
        <w:ind w:left="425" w:hanging="425"/>
        <w:rPr>
          <w:szCs w:val="22"/>
        </w:rPr>
      </w:pPr>
      <w:proofErr w:type="gramStart"/>
      <w:r w:rsidRPr="00D548C7">
        <w:rPr>
          <w:szCs w:val="22"/>
        </w:rPr>
        <w:t>le</w:t>
      </w:r>
      <w:proofErr w:type="gramEnd"/>
      <w:r w:rsidRPr="00D548C7">
        <w:rPr>
          <w:szCs w:val="22"/>
        </w:rPr>
        <w:t xml:space="preserve"> numéro et la date du bon de commande</w:t>
      </w:r>
      <w:r>
        <w:rPr>
          <w:szCs w:val="22"/>
        </w:rPr>
        <w:t>,</w:t>
      </w:r>
    </w:p>
    <w:p w14:paraId="6B0FD4B5" w14:textId="77777777" w:rsidR="001D238D" w:rsidRPr="001D238D" w:rsidRDefault="001D238D" w:rsidP="001D238D">
      <w:pPr>
        <w:numPr>
          <w:ilvl w:val="0"/>
          <w:numId w:val="30"/>
        </w:numPr>
        <w:tabs>
          <w:tab w:val="num" w:pos="426"/>
        </w:tabs>
        <w:spacing w:before="60" w:after="60"/>
        <w:ind w:left="425" w:hanging="425"/>
        <w:rPr>
          <w:szCs w:val="22"/>
        </w:rPr>
      </w:pPr>
      <w:proofErr w:type="gramStart"/>
      <w:r w:rsidRPr="001D238D">
        <w:rPr>
          <w:szCs w:val="22"/>
        </w:rPr>
        <w:t>le</w:t>
      </w:r>
      <w:proofErr w:type="gramEnd"/>
      <w:r w:rsidRPr="001D238D">
        <w:rPr>
          <w:szCs w:val="22"/>
        </w:rPr>
        <w:t xml:space="preserve"> numéro d’engagement juridique (EJ) d</w:t>
      </w:r>
      <w:r>
        <w:rPr>
          <w:szCs w:val="22"/>
        </w:rPr>
        <w:t>u marché</w:t>
      </w:r>
      <w:r w:rsidRPr="001D238D">
        <w:rPr>
          <w:szCs w:val="22"/>
        </w:rPr>
        <w:t>,</w:t>
      </w:r>
    </w:p>
    <w:p w14:paraId="596026CD" w14:textId="77777777" w:rsidR="00B76CDF" w:rsidRDefault="00B76CDF" w:rsidP="00FE700F">
      <w:pPr>
        <w:numPr>
          <w:ilvl w:val="0"/>
          <w:numId w:val="30"/>
        </w:numPr>
        <w:tabs>
          <w:tab w:val="num" w:pos="426"/>
        </w:tabs>
        <w:spacing w:before="60" w:after="60"/>
        <w:ind w:left="425" w:hanging="425"/>
        <w:rPr>
          <w:szCs w:val="22"/>
        </w:rPr>
      </w:pPr>
      <w:proofErr w:type="gramStart"/>
      <w:r>
        <w:rPr>
          <w:szCs w:val="22"/>
        </w:rPr>
        <w:t>le</w:t>
      </w:r>
      <w:proofErr w:type="gramEnd"/>
      <w:r>
        <w:rPr>
          <w:szCs w:val="22"/>
        </w:rPr>
        <w:t xml:space="preserve"> numéro d’engagement juridique du bon de commande,</w:t>
      </w:r>
    </w:p>
    <w:p w14:paraId="58BD7AD6" w14:textId="77777777" w:rsidR="00B76CDF" w:rsidRPr="00D548C7" w:rsidRDefault="00B76CDF" w:rsidP="00FE700F">
      <w:pPr>
        <w:numPr>
          <w:ilvl w:val="0"/>
          <w:numId w:val="30"/>
        </w:numPr>
        <w:tabs>
          <w:tab w:val="num" w:pos="426"/>
        </w:tabs>
        <w:spacing w:before="60" w:after="60"/>
        <w:ind w:left="425" w:hanging="425"/>
        <w:rPr>
          <w:szCs w:val="22"/>
        </w:rPr>
      </w:pPr>
      <w:proofErr w:type="gramStart"/>
      <w:r>
        <w:rPr>
          <w:szCs w:val="22"/>
        </w:rPr>
        <w:t>le</w:t>
      </w:r>
      <w:proofErr w:type="gramEnd"/>
      <w:r>
        <w:rPr>
          <w:szCs w:val="22"/>
        </w:rPr>
        <w:t xml:space="preserve"> numéro du service exécutant,</w:t>
      </w:r>
    </w:p>
    <w:p w14:paraId="781E40F3" w14:textId="77777777" w:rsidR="00B76CDF" w:rsidRPr="00E11677" w:rsidRDefault="00B76CDF" w:rsidP="00FE700F">
      <w:pPr>
        <w:numPr>
          <w:ilvl w:val="0"/>
          <w:numId w:val="30"/>
        </w:numPr>
        <w:tabs>
          <w:tab w:val="num" w:pos="426"/>
        </w:tabs>
        <w:spacing w:before="60" w:after="60"/>
        <w:ind w:left="425" w:hanging="425"/>
        <w:rPr>
          <w:szCs w:val="22"/>
        </w:rPr>
      </w:pPr>
      <w:proofErr w:type="gramStart"/>
      <w:r w:rsidRPr="00D548C7">
        <w:rPr>
          <w:szCs w:val="22"/>
        </w:rPr>
        <w:t>l'objet</w:t>
      </w:r>
      <w:proofErr w:type="gramEnd"/>
      <w:r w:rsidRPr="00D548C7">
        <w:rPr>
          <w:szCs w:val="22"/>
        </w:rPr>
        <w:t xml:space="preserve"> détaillé, les quantités et la </w:t>
      </w:r>
      <w:r w:rsidRPr="00E11677">
        <w:rPr>
          <w:szCs w:val="22"/>
        </w:rPr>
        <w:t xml:space="preserve">définition des prestations </w:t>
      </w:r>
      <w:r w:rsidR="00920229" w:rsidRPr="00E11677">
        <w:rPr>
          <w:szCs w:val="22"/>
        </w:rPr>
        <w:t xml:space="preserve">et fournitures </w:t>
      </w:r>
      <w:r w:rsidRPr="00E11677">
        <w:rPr>
          <w:szCs w:val="22"/>
        </w:rPr>
        <w:t>commandées,</w:t>
      </w:r>
    </w:p>
    <w:p w14:paraId="3BAEA8FB" w14:textId="77777777" w:rsidR="00B76CDF" w:rsidRPr="00D548C7" w:rsidRDefault="00B76CDF" w:rsidP="00FE700F">
      <w:pPr>
        <w:numPr>
          <w:ilvl w:val="0"/>
          <w:numId w:val="30"/>
        </w:numPr>
        <w:tabs>
          <w:tab w:val="num" w:pos="426"/>
        </w:tabs>
        <w:spacing w:before="60" w:after="60"/>
        <w:ind w:left="425" w:hanging="425"/>
        <w:rPr>
          <w:szCs w:val="22"/>
        </w:rPr>
      </w:pPr>
      <w:proofErr w:type="gramStart"/>
      <w:r w:rsidRPr="00E11677">
        <w:rPr>
          <w:szCs w:val="22"/>
        </w:rPr>
        <w:t>le</w:t>
      </w:r>
      <w:proofErr w:type="gramEnd"/>
      <w:r w:rsidRPr="00E11677">
        <w:rPr>
          <w:szCs w:val="22"/>
        </w:rPr>
        <w:t xml:space="preserve"> montant</w:t>
      </w:r>
      <w:r w:rsidRPr="00D548C7">
        <w:rPr>
          <w:szCs w:val="22"/>
        </w:rPr>
        <w:t xml:space="preserve"> </w:t>
      </w:r>
      <w:r w:rsidR="00F636B4" w:rsidRPr="00E11677">
        <w:rPr>
          <w:szCs w:val="22"/>
        </w:rPr>
        <w:t xml:space="preserve">HT et TTC </w:t>
      </w:r>
      <w:r w:rsidRPr="00E11677">
        <w:rPr>
          <w:szCs w:val="22"/>
        </w:rPr>
        <w:t>du bon de commande</w:t>
      </w:r>
      <w:r w:rsidRPr="00D548C7">
        <w:rPr>
          <w:szCs w:val="22"/>
        </w:rPr>
        <w:t xml:space="preserve"> (calculé sur la base du prix unitaire figurant </w:t>
      </w:r>
      <w:r>
        <w:rPr>
          <w:szCs w:val="22"/>
        </w:rPr>
        <w:t xml:space="preserve">en annexe </w:t>
      </w:r>
      <w:r w:rsidR="00920229">
        <w:rPr>
          <w:szCs w:val="22"/>
        </w:rPr>
        <w:t>2</w:t>
      </w:r>
      <w:r>
        <w:rPr>
          <w:szCs w:val="22"/>
        </w:rPr>
        <w:t xml:space="preserve"> </w:t>
      </w:r>
      <w:r w:rsidRPr="00F1456D">
        <w:rPr>
          <w:i/>
          <w:szCs w:val="22"/>
        </w:rPr>
        <w:t>infra</w:t>
      </w:r>
      <w:r w:rsidRPr="00D548C7">
        <w:rPr>
          <w:szCs w:val="22"/>
        </w:rPr>
        <w:t>),</w:t>
      </w:r>
    </w:p>
    <w:p w14:paraId="36958505" w14:textId="77777777" w:rsidR="00B76CDF" w:rsidRPr="00D548C7" w:rsidRDefault="00B76CDF" w:rsidP="00FE700F">
      <w:pPr>
        <w:numPr>
          <w:ilvl w:val="0"/>
          <w:numId w:val="30"/>
        </w:numPr>
        <w:tabs>
          <w:tab w:val="num" w:pos="426"/>
        </w:tabs>
        <w:spacing w:before="60" w:after="60"/>
        <w:ind w:left="425" w:hanging="425"/>
        <w:rPr>
          <w:szCs w:val="22"/>
        </w:rPr>
      </w:pPr>
      <w:proofErr w:type="gramStart"/>
      <w:r w:rsidRPr="00D548C7">
        <w:rPr>
          <w:szCs w:val="22"/>
        </w:rPr>
        <w:t>la</w:t>
      </w:r>
      <w:proofErr w:type="gramEnd"/>
      <w:r w:rsidRPr="00D548C7">
        <w:rPr>
          <w:szCs w:val="22"/>
        </w:rPr>
        <w:t xml:space="preserve"> décomposition de la </w:t>
      </w:r>
      <w:r>
        <w:rPr>
          <w:szCs w:val="22"/>
        </w:rPr>
        <w:t>prestation</w:t>
      </w:r>
      <w:r w:rsidRPr="00D548C7">
        <w:rPr>
          <w:szCs w:val="22"/>
        </w:rPr>
        <w:t xml:space="preserve"> en postes de livraison et de liquidation,</w:t>
      </w:r>
      <w:r>
        <w:rPr>
          <w:szCs w:val="22"/>
        </w:rPr>
        <w:t xml:space="preserve"> le cas échéant,</w:t>
      </w:r>
    </w:p>
    <w:p w14:paraId="211CD082" w14:textId="77777777" w:rsidR="00B76CDF" w:rsidRDefault="00B76CDF" w:rsidP="00FE700F">
      <w:pPr>
        <w:numPr>
          <w:ilvl w:val="0"/>
          <w:numId w:val="30"/>
        </w:numPr>
        <w:tabs>
          <w:tab w:val="num" w:pos="426"/>
        </w:tabs>
        <w:spacing w:before="60" w:after="60"/>
        <w:ind w:left="425" w:hanging="425"/>
        <w:rPr>
          <w:szCs w:val="22"/>
        </w:rPr>
      </w:pPr>
      <w:proofErr w:type="gramStart"/>
      <w:r w:rsidRPr="00D548C7">
        <w:rPr>
          <w:szCs w:val="22"/>
        </w:rPr>
        <w:t>les</w:t>
      </w:r>
      <w:proofErr w:type="gramEnd"/>
      <w:r w:rsidRPr="00D548C7">
        <w:rPr>
          <w:szCs w:val="22"/>
        </w:rPr>
        <w:t xml:space="preserve"> délais d'exécution, </w:t>
      </w:r>
    </w:p>
    <w:p w14:paraId="6977CDD6" w14:textId="5299B9F0" w:rsidR="001D238D" w:rsidRPr="001D238D" w:rsidRDefault="001D238D" w:rsidP="001D238D">
      <w:pPr>
        <w:numPr>
          <w:ilvl w:val="0"/>
          <w:numId w:val="30"/>
        </w:numPr>
        <w:tabs>
          <w:tab w:val="num" w:pos="426"/>
        </w:tabs>
        <w:spacing w:before="60" w:after="60"/>
        <w:ind w:left="425" w:hanging="425"/>
        <w:rPr>
          <w:szCs w:val="22"/>
        </w:rPr>
      </w:pPr>
      <w:proofErr w:type="gramStart"/>
      <w:r w:rsidRPr="001D238D">
        <w:rPr>
          <w:szCs w:val="22"/>
        </w:rPr>
        <w:t>le</w:t>
      </w:r>
      <w:proofErr w:type="gramEnd"/>
      <w:r w:rsidRPr="001D238D">
        <w:rPr>
          <w:szCs w:val="22"/>
        </w:rPr>
        <w:t xml:space="preserve"> point de départ des délais,</w:t>
      </w:r>
    </w:p>
    <w:p w14:paraId="342076F1" w14:textId="77777777" w:rsidR="009F4750" w:rsidRDefault="009F4750" w:rsidP="00FE700F">
      <w:pPr>
        <w:numPr>
          <w:ilvl w:val="0"/>
          <w:numId w:val="30"/>
        </w:numPr>
        <w:tabs>
          <w:tab w:val="num" w:pos="426"/>
        </w:tabs>
        <w:spacing w:before="60" w:after="60"/>
        <w:ind w:left="425" w:hanging="425"/>
        <w:rPr>
          <w:szCs w:val="22"/>
        </w:rPr>
      </w:pPr>
      <w:proofErr w:type="gramStart"/>
      <w:r>
        <w:rPr>
          <w:szCs w:val="22"/>
        </w:rPr>
        <w:lastRenderedPageBreak/>
        <w:t>le</w:t>
      </w:r>
      <w:proofErr w:type="gramEnd"/>
      <w:r>
        <w:rPr>
          <w:szCs w:val="22"/>
        </w:rPr>
        <w:t xml:space="preserve"> lieu de livraison ou d’exécution de la prestation,</w:t>
      </w:r>
    </w:p>
    <w:p w14:paraId="5C7FBA1D" w14:textId="77777777" w:rsidR="00B76CDF" w:rsidRDefault="00B76CDF" w:rsidP="00FE700F">
      <w:pPr>
        <w:numPr>
          <w:ilvl w:val="0"/>
          <w:numId w:val="30"/>
        </w:numPr>
        <w:tabs>
          <w:tab w:val="num" w:pos="426"/>
        </w:tabs>
        <w:spacing w:before="60" w:after="60"/>
        <w:ind w:left="425" w:hanging="425"/>
        <w:rPr>
          <w:szCs w:val="22"/>
        </w:rPr>
      </w:pPr>
      <w:proofErr w:type="gramStart"/>
      <w:r w:rsidRPr="00D548C7">
        <w:rPr>
          <w:szCs w:val="22"/>
        </w:rPr>
        <w:t>toutes</w:t>
      </w:r>
      <w:proofErr w:type="gramEnd"/>
      <w:r w:rsidRPr="00D548C7">
        <w:rPr>
          <w:szCs w:val="22"/>
        </w:rPr>
        <w:t xml:space="preserve"> autres indications nécessaires tant sur le plan administratif que financier</w:t>
      </w:r>
      <w:r w:rsidR="004A498B">
        <w:rPr>
          <w:szCs w:val="22"/>
        </w:rPr>
        <w:t>,</w:t>
      </w:r>
    </w:p>
    <w:p w14:paraId="2B13DE14" w14:textId="2CB0C4BD" w:rsidR="00B76CDF" w:rsidRPr="00A404F7" w:rsidRDefault="00A404F7" w:rsidP="00A404F7">
      <w:pPr>
        <w:pStyle w:val="Titre3"/>
        <w:tabs>
          <w:tab w:val="left" w:pos="851"/>
        </w:tabs>
        <w:spacing w:before="240" w:after="240"/>
        <w:ind w:left="851" w:hanging="851"/>
        <w:rPr>
          <w:rFonts w:ascii="Times New Roman" w:hAnsi="Times New Roman"/>
          <w:b/>
          <w:szCs w:val="22"/>
        </w:rPr>
      </w:pPr>
      <w:bookmarkStart w:id="162" w:name="_Toc200107838"/>
      <w:r w:rsidRPr="00A404F7">
        <w:rPr>
          <w:rFonts w:ascii="Times New Roman" w:hAnsi="Times New Roman"/>
          <w:b/>
          <w:szCs w:val="22"/>
        </w:rPr>
        <w:t>6.</w:t>
      </w:r>
      <w:r w:rsidR="009739C9">
        <w:rPr>
          <w:rFonts w:ascii="Times New Roman" w:hAnsi="Times New Roman"/>
          <w:b/>
          <w:szCs w:val="22"/>
        </w:rPr>
        <w:t>10</w:t>
      </w:r>
      <w:r w:rsidRPr="00A404F7">
        <w:rPr>
          <w:rFonts w:ascii="Times New Roman" w:hAnsi="Times New Roman"/>
          <w:b/>
          <w:szCs w:val="22"/>
        </w:rPr>
        <w:t xml:space="preserve">.1 </w:t>
      </w:r>
      <w:r w:rsidR="00B76CDF" w:rsidRPr="00A404F7">
        <w:rPr>
          <w:rFonts w:ascii="Times New Roman" w:hAnsi="Times New Roman"/>
          <w:b/>
          <w:szCs w:val="22"/>
        </w:rPr>
        <w:t>Acceptation du bon de commande</w:t>
      </w:r>
      <w:bookmarkEnd w:id="162"/>
    </w:p>
    <w:p w14:paraId="343B5C30" w14:textId="411A52CB" w:rsidR="001D238D" w:rsidRPr="001D238D" w:rsidRDefault="001D238D" w:rsidP="001D238D">
      <w:pPr>
        <w:spacing w:before="60" w:after="60"/>
        <w:rPr>
          <w:szCs w:val="22"/>
        </w:rPr>
      </w:pPr>
      <w:r w:rsidRPr="001D238D">
        <w:rPr>
          <w:szCs w:val="22"/>
        </w:rPr>
        <w:t xml:space="preserve">Le titulaire dispose d’un délai de </w:t>
      </w:r>
      <w:r w:rsidRPr="001D238D">
        <w:rPr>
          <w:b/>
          <w:szCs w:val="22"/>
        </w:rPr>
        <w:t>quinze (15) jours</w:t>
      </w:r>
      <w:r w:rsidRPr="001D238D">
        <w:rPr>
          <w:szCs w:val="22"/>
        </w:rPr>
        <w:t xml:space="preserve"> à dater de la réception d’un bon de commande pour faire connaître ses réserves. L’émission du bon de commande par la personne publique et l’émission des réserves par le titulaire se font conformément à l’article 2.2 du CAC Armement, en cas d’envoi postal, c’est la date de l’accusé de réception qui </w:t>
      </w:r>
      <w:r w:rsidR="00E14369">
        <w:rPr>
          <w:szCs w:val="22"/>
        </w:rPr>
        <w:t>est</w:t>
      </w:r>
      <w:r w:rsidRPr="001D238D">
        <w:rPr>
          <w:szCs w:val="22"/>
        </w:rPr>
        <w:t xml:space="preserve"> retenue. Passé ce délai, le titulaire </w:t>
      </w:r>
      <w:r w:rsidR="00E14369">
        <w:rPr>
          <w:szCs w:val="22"/>
        </w:rPr>
        <w:t>est</w:t>
      </w:r>
      <w:r w:rsidRPr="001D238D">
        <w:rPr>
          <w:szCs w:val="22"/>
        </w:rPr>
        <w:t xml:space="preserve"> engagé à exécuter la commande aux conditions définies par le bon de commande. Les réserves du titulaire, si elles sont reconnues fondées par le service, font l’objet d’un rectificatif au bon de commande.</w:t>
      </w:r>
    </w:p>
    <w:p w14:paraId="644C7CBF" w14:textId="77777777" w:rsidR="001D238D" w:rsidRPr="009F4775" w:rsidRDefault="001D238D" w:rsidP="001D238D">
      <w:pPr>
        <w:rPr>
          <w:rFonts w:ascii="Arial" w:hAnsi="Arial" w:cs="Arial"/>
        </w:rPr>
      </w:pPr>
    </w:p>
    <w:p w14:paraId="655A8706" w14:textId="5AD33E07" w:rsidR="00413884" w:rsidRPr="00A404F7" w:rsidRDefault="00A404F7" w:rsidP="00A404F7">
      <w:pPr>
        <w:pStyle w:val="Titre3"/>
        <w:tabs>
          <w:tab w:val="left" w:pos="851"/>
        </w:tabs>
        <w:spacing w:before="240" w:after="240"/>
        <w:ind w:left="851" w:hanging="851"/>
        <w:rPr>
          <w:rFonts w:ascii="Times New Roman" w:hAnsi="Times New Roman"/>
          <w:b/>
          <w:szCs w:val="22"/>
        </w:rPr>
      </w:pPr>
      <w:bookmarkStart w:id="163" w:name="_Toc200107839"/>
      <w:r w:rsidRPr="00A404F7">
        <w:rPr>
          <w:rFonts w:ascii="Times New Roman" w:hAnsi="Times New Roman"/>
          <w:b/>
          <w:szCs w:val="22"/>
        </w:rPr>
        <w:t>6.</w:t>
      </w:r>
      <w:r w:rsidR="009739C9">
        <w:rPr>
          <w:rFonts w:ascii="Times New Roman" w:hAnsi="Times New Roman"/>
          <w:b/>
          <w:szCs w:val="22"/>
        </w:rPr>
        <w:t>10</w:t>
      </w:r>
      <w:r w:rsidRPr="00A404F7">
        <w:rPr>
          <w:rFonts w:ascii="Times New Roman" w:hAnsi="Times New Roman"/>
          <w:b/>
          <w:szCs w:val="22"/>
        </w:rPr>
        <w:t xml:space="preserve">.2 </w:t>
      </w:r>
      <w:r w:rsidR="00413884" w:rsidRPr="00A404F7">
        <w:rPr>
          <w:rFonts w:ascii="Times New Roman" w:hAnsi="Times New Roman"/>
          <w:b/>
          <w:szCs w:val="22"/>
        </w:rPr>
        <w:t>Autorité signataire d’un bon de commande</w:t>
      </w:r>
      <w:bookmarkEnd w:id="163"/>
    </w:p>
    <w:p w14:paraId="5CFAD0A3" w14:textId="77777777" w:rsidR="003C1D2F" w:rsidRPr="00710670" w:rsidRDefault="00413884" w:rsidP="00413884">
      <w:pPr>
        <w:spacing w:after="120"/>
        <w:rPr>
          <w:szCs w:val="22"/>
        </w:rPr>
      </w:pPr>
      <w:r w:rsidRPr="00710670">
        <w:rPr>
          <w:szCs w:val="22"/>
        </w:rPr>
        <w:t>L’autorité signataire d</w:t>
      </w:r>
      <w:r>
        <w:rPr>
          <w:szCs w:val="22"/>
        </w:rPr>
        <w:t>e</w:t>
      </w:r>
      <w:r w:rsidRPr="00710670">
        <w:rPr>
          <w:szCs w:val="22"/>
        </w:rPr>
        <w:t xml:space="preserve"> marché (ou son représentant) est seule habilitée à signer les bons de commande.</w:t>
      </w:r>
      <w:r w:rsidR="003C1D2F">
        <w:rPr>
          <w:szCs w:val="22"/>
        </w:rPr>
        <w:t xml:space="preserve"> </w:t>
      </w:r>
    </w:p>
    <w:p w14:paraId="1D22E6CB" w14:textId="77777777" w:rsidR="00935658" w:rsidRPr="00104F05" w:rsidRDefault="00B34757" w:rsidP="008906A1">
      <w:pPr>
        <w:pStyle w:val="Titre1"/>
        <w:numPr>
          <w:ilvl w:val="0"/>
          <w:numId w:val="33"/>
        </w:numPr>
        <w:spacing w:before="480" w:after="240"/>
        <w:rPr>
          <w:szCs w:val="22"/>
        </w:rPr>
      </w:pPr>
      <w:bookmarkStart w:id="164" w:name="_Toc476819000"/>
      <w:bookmarkStart w:id="165" w:name="_Toc476827500"/>
      <w:bookmarkStart w:id="166" w:name="_Toc200107840"/>
      <w:bookmarkEnd w:id="164"/>
      <w:bookmarkEnd w:id="165"/>
      <w:r w:rsidRPr="00E068C4">
        <w:rPr>
          <w:szCs w:val="22"/>
        </w:rPr>
        <w:t xml:space="preserve">ARTICLE </w:t>
      </w:r>
      <w:r>
        <w:rPr>
          <w:szCs w:val="22"/>
        </w:rPr>
        <w:t xml:space="preserve">7 </w:t>
      </w:r>
      <w:r w:rsidR="00935658" w:rsidRPr="000B5936">
        <w:rPr>
          <w:szCs w:val="22"/>
        </w:rPr>
        <w:t>Garantie des prestations</w:t>
      </w:r>
      <w:bookmarkEnd w:id="166"/>
    </w:p>
    <w:p w14:paraId="5EFCAA99" w14:textId="77777777" w:rsidR="0069240D" w:rsidRDefault="00A404F7" w:rsidP="00A404F7">
      <w:pPr>
        <w:pStyle w:val="Titre2"/>
        <w:tabs>
          <w:tab w:val="left" w:pos="851"/>
        </w:tabs>
        <w:spacing w:after="240"/>
        <w:ind w:left="426"/>
        <w:rPr>
          <w:szCs w:val="22"/>
        </w:rPr>
      </w:pPr>
      <w:bookmarkStart w:id="167" w:name="_Toc200107841"/>
      <w:r>
        <w:rPr>
          <w:szCs w:val="22"/>
        </w:rPr>
        <w:t>7.1</w:t>
      </w:r>
      <w:r>
        <w:rPr>
          <w:szCs w:val="22"/>
        </w:rPr>
        <w:tab/>
      </w:r>
      <w:r w:rsidR="0069240D">
        <w:rPr>
          <w:szCs w:val="22"/>
        </w:rPr>
        <w:t>Garantie technique</w:t>
      </w:r>
      <w:bookmarkEnd w:id="167"/>
    </w:p>
    <w:p w14:paraId="1E2999E8" w14:textId="2B5DE579" w:rsidR="002235FD" w:rsidRDefault="002235FD" w:rsidP="003A49DF">
      <w:pPr>
        <w:pStyle w:val="Paragraphedeliste"/>
        <w:numPr>
          <w:ilvl w:val="0"/>
          <w:numId w:val="49"/>
        </w:numPr>
        <w:spacing w:after="240"/>
        <w:ind w:left="142" w:firstLine="0"/>
        <w:jc w:val="both"/>
        <w:rPr>
          <w:rFonts w:ascii="Times New Roman" w:eastAsia="Times New Roman" w:hAnsi="Times New Roman"/>
          <w:lang w:eastAsia="fr-FR"/>
        </w:rPr>
      </w:pPr>
      <w:r w:rsidRPr="009B7815">
        <w:rPr>
          <w:rFonts w:ascii="Times New Roman" w:eastAsia="Times New Roman" w:hAnsi="Times New Roman"/>
          <w:lang w:eastAsia="fr-FR"/>
        </w:rPr>
        <w:t>Pour le</w:t>
      </w:r>
      <w:r w:rsidR="00185A22" w:rsidRPr="009B7815">
        <w:rPr>
          <w:rFonts w:ascii="Times New Roman" w:eastAsia="Times New Roman" w:hAnsi="Times New Roman"/>
          <w:lang w:eastAsia="fr-FR"/>
        </w:rPr>
        <w:t>s</w:t>
      </w:r>
      <w:r w:rsidRPr="009B7815">
        <w:rPr>
          <w:rFonts w:ascii="Times New Roman" w:eastAsia="Times New Roman" w:hAnsi="Times New Roman"/>
          <w:lang w:eastAsia="fr-FR"/>
        </w:rPr>
        <w:t xml:space="preserve"> </w:t>
      </w:r>
      <w:r w:rsidR="00862CF7" w:rsidRPr="009B7815">
        <w:rPr>
          <w:rFonts w:ascii="Times New Roman" w:eastAsia="Times New Roman" w:hAnsi="Times New Roman"/>
          <w:lang w:eastAsia="fr-FR"/>
        </w:rPr>
        <w:t>sous-</w:t>
      </w:r>
      <w:r w:rsidRPr="009B7815">
        <w:rPr>
          <w:rFonts w:ascii="Times New Roman" w:eastAsia="Times New Roman" w:hAnsi="Times New Roman"/>
          <w:lang w:eastAsia="fr-FR"/>
        </w:rPr>
        <w:t>poste</w:t>
      </w:r>
      <w:r w:rsidR="001E5B00">
        <w:rPr>
          <w:rFonts w:ascii="Times New Roman" w:eastAsia="Times New Roman" w:hAnsi="Times New Roman"/>
          <w:lang w:eastAsia="fr-FR"/>
        </w:rPr>
        <w:t>s</w:t>
      </w:r>
      <w:r w:rsidRPr="009B7815">
        <w:rPr>
          <w:rFonts w:ascii="Times New Roman" w:eastAsia="Times New Roman" w:hAnsi="Times New Roman"/>
          <w:lang w:eastAsia="fr-FR"/>
        </w:rPr>
        <w:t xml:space="preserve"> 1</w:t>
      </w:r>
      <w:r w:rsidR="001E083C" w:rsidRPr="009B7815">
        <w:rPr>
          <w:rFonts w:ascii="Times New Roman" w:eastAsia="Times New Roman" w:hAnsi="Times New Roman"/>
          <w:lang w:eastAsia="fr-FR"/>
        </w:rPr>
        <w:t>.1</w:t>
      </w:r>
      <w:r w:rsidR="00185A22" w:rsidRPr="009B7815">
        <w:rPr>
          <w:rFonts w:ascii="Times New Roman" w:eastAsia="Times New Roman" w:hAnsi="Times New Roman"/>
          <w:lang w:eastAsia="fr-FR"/>
        </w:rPr>
        <w:t xml:space="preserve"> et 1.</w:t>
      </w:r>
      <w:r w:rsidR="009B7815">
        <w:rPr>
          <w:rFonts w:ascii="Times New Roman" w:eastAsia="Times New Roman" w:hAnsi="Times New Roman"/>
          <w:lang w:eastAsia="fr-FR"/>
        </w:rPr>
        <w:t>3</w:t>
      </w:r>
      <w:r w:rsidR="001E083C" w:rsidRPr="009B7815">
        <w:rPr>
          <w:rFonts w:ascii="Times New Roman" w:eastAsia="Times New Roman" w:hAnsi="Times New Roman"/>
          <w:lang w:eastAsia="fr-FR"/>
        </w:rPr>
        <w:t xml:space="preserve">, </w:t>
      </w:r>
      <w:r w:rsidRPr="009B7815">
        <w:rPr>
          <w:rFonts w:ascii="Times New Roman" w:eastAsia="Times New Roman" w:hAnsi="Times New Roman"/>
          <w:lang w:eastAsia="fr-FR"/>
        </w:rPr>
        <w:t>la garantie technique est une garantie de bonne exécution, qui s’exerce dans les conditions de l’article 34.2.1 b) du CAC Armement.</w:t>
      </w:r>
    </w:p>
    <w:p w14:paraId="3D022974" w14:textId="77777777" w:rsidR="00DB4855" w:rsidRDefault="00DB4855" w:rsidP="00DB4855">
      <w:pPr>
        <w:pStyle w:val="Paragraphedeliste"/>
        <w:spacing w:after="240"/>
        <w:jc w:val="both"/>
        <w:rPr>
          <w:rFonts w:ascii="Times New Roman" w:eastAsia="Times New Roman" w:hAnsi="Times New Roman"/>
          <w:lang w:eastAsia="fr-FR"/>
        </w:rPr>
      </w:pPr>
    </w:p>
    <w:p w14:paraId="16FD2E9F" w14:textId="5F8C0D90" w:rsidR="00DB4855" w:rsidRPr="009B7815" w:rsidRDefault="00DB4855" w:rsidP="003A49DF">
      <w:pPr>
        <w:pStyle w:val="Paragraphedeliste"/>
        <w:numPr>
          <w:ilvl w:val="0"/>
          <w:numId w:val="49"/>
        </w:numPr>
        <w:spacing w:after="240"/>
        <w:ind w:left="142" w:firstLine="0"/>
        <w:jc w:val="both"/>
        <w:rPr>
          <w:rFonts w:ascii="Times New Roman" w:eastAsia="Times New Roman" w:hAnsi="Times New Roman"/>
          <w:lang w:eastAsia="fr-FR"/>
        </w:rPr>
      </w:pPr>
      <w:r w:rsidRPr="009B7815">
        <w:rPr>
          <w:rFonts w:ascii="Times New Roman" w:eastAsia="Times New Roman" w:hAnsi="Times New Roman"/>
          <w:lang w:eastAsia="fr-FR"/>
        </w:rPr>
        <w:t>Pour l</w:t>
      </w:r>
      <w:r w:rsidR="00913F87">
        <w:rPr>
          <w:rFonts w:ascii="Times New Roman" w:eastAsia="Times New Roman" w:hAnsi="Times New Roman"/>
          <w:lang w:eastAsia="fr-FR"/>
        </w:rPr>
        <w:t xml:space="preserve">’item 2 </w:t>
      </w:r>
      <w:r w:rsidRPr="009B7815">
        <w:rPr>
          <w:rFonts w:ascii="Times New Roman" w:eastAsia="Times New Roman" w:hAnsi="Times New Roman"/>
          <w:lang w:eastAsia="fr-FR"/>
        </w:rPr>
        <w:t>du poste 2, la garantie technique est une garantie de bonne exécution, qui s’exerce dans les conditions de l’article 34.2.1 a) du CAC Armement.</w:t>
      </w:r>
    </w:p>
    <w:p w14:paraId="09F23752" w14:textId="77777777" w:rsidR="00DB4855" w:rsidRDefault="00DB4855" w:rsidP="00DB4855">
      <w:pPr>
        <w:pStyle w:val="Paragraphedeliste"/>
        <w:spacing w:after="240"/>
        <w:jc w:val="both"/>
        <w:rPr>
          <w:rFonts w:ascii="Times New Roman" w:eastAsia="Times New Roman" w:hAnsi="Times New Roman"/>
          <w:lang w:eastAsia="fr-FR"/>
        </w:rPr>
      </w:pPr>
    </w:p>
    <w:p w14:paraId="2C41090D" w14:textId="39DE5BAD" w:rsidR="00596399" w:rsidRPr="006A4910" w:rsidRDefault="00596399" w:rsidP="003A49DF">
      <w:pPr>
        <w:pStyle w:val="Paragraphedeliste"/>
        <w:numPr>
          <w:ilvl w:val="0"/>
          <w:numId w:val="49"/>
        </w:numPr>
        <w:spacing w:after="240"/>
        <w:ind w:left="142" w:firstLine="0"/>
        <w:jc w:val="both"/>
        <w:rPr>
          <w:rFonts w:ascii="Times New Roman" w:eastAsia="Times New Roman" w:hAnsi="Times New Roman"/>
          <w:lang w:eastAsia="fr-FR"/>
        </w:rPr>
      </w:pPr>
      <w:r w:rsidRPr="009B7815">
        <w:rPr>
          <w:rFonts w:ascii="Times New Roman" w:eastAsia="Times New Roman" w:hAnsi="Times New Roman"/>
          <w:lang w:eastAsia="fr-FR"/>
        </w:rPr>
        <w:t>Pour l</w:t>
      </w:r>
      <w:r w:rsidR="009A17CF" w:rsidRPr="009B7815">
        <w:rPr>
          <w:rFonts w:ascii="Times New Roman" w:eastAsia="Times New Roman" w:hAnsi="Times New Roman"/>
          <w:lang w:eastAsia="fr-FR"/>
        </w:rPr>
        <w:t>e sous-poste 1.2</w:t>
      </w:r>
      <w:r w:rsidR="00913F87">
        <w:rPr>
          <w:rFonts w:ascii="Times New Roman" w:eastAsia="Times New Roman" w:hAnsi="Times New Roman"/>
          <w:lang w:eastAsia="fr-FR"/>
        </w:rPr>
        <w:t xml:space="preserve"> et les items 1 et 3 du poste 2</w:t>
      </w:r>
      <w:r w:rsidRPr="009B7815">
        <w:rPr>
          <w:rFonts w:ascii="Times New Roman" w:eastAsia="Times New Roman" w:hAnsi="Times New Roman"/>
          <w:lang w:eastAsia="fr-FR"/>
        </w:rPr>
        <w:t>, la garantie technique est une garantie de bon fonctionnement, qui s’exerce dans les conditions de l’article 34.2.2 du CAC Armement</w:t>
      </w:r>
      <w:r w:rsidR="009B7815" w:rsidRPr="009B7815">
        <w:rPr>
          <w:rFonts w:ascii="Times New Roman" w:eastAsia="Times New Roman" w:hAnsi="Times New Roman"/>
          <w:lang w:eastAsia="fr-FR"/>
        </w:rPr>
        <w:t>.</w:t>
      </w:r>
      <w:r w:rsidRPr="009B7815">
        <w:rPr>
          <w:rFonts w:ascii="Times New Roman" w:eastAsia="Times New Roman" w:hAnsi="Times New Roman"/>
          <w:lang w:eastAsia="fr-FR"/>
        </w:rPr>
        <w:t xml:space="preserve"> </w:t>
      </w:r>
      <w:r w:rsidR="00DB4855" w:rsidRPr="006A4910">
        <w:rPr>
          <w:rFonts w:ascii="Times New Roman" w:eastAsia="Times New Roman" w:hAnsi="Times New Roman"/>
          <w:lang w:eastAsia="fr-FR"/>
        </w:rPr>
        <w:t>Elle constitue une obligation de résultats.</w:t>
      </w:r>
    </w:p>
    <w:p w14:paraId="5604FD68" w14:textId="77777777" w:rsidR="001E083C" w:rsidRPr="009B7815" w:rsidRDefault="001E083C" w:rsidP="001E083C">
      <w:pPr>
        <w:pStyle w:val="Paragraphedeliste"/>
        <w:spacing w:after="240"/>
        <w:jc w:val="both"/>
        <w:rPr>
          <w:rFonts w:ascii="Times New Roman" w:eastAsia="Times New Roman" w:hAnsi="Times New Roman"/>
          <w:lang w:eastAsia="fr-FR"/>
        </w:rPr>
      </w:pPr>
    </w:p>
    <w:p w14:paraId="187A55C7" w14:textId="6B2ECF81" w:rsidR="00E1699A" w:rsidRPr="008233E6" w:rsidRDefault="00E1699A" w:rsidP="00E1699A">
      <w:pPr>
        <w:pStyle w:val="Paragraphedeliste"/>
        <w:spacing w:after="240"/>
        <w:ind w:left="142"/>
        <w:jc w:val="both"/>
        <w:rPr>
          <w:rFonts w:ascii="Times New Roman" w:eastAsia="Times New Roman" w:hAnsi="Times New Roman"/>
          <w:lang w:eastAsia="fr-FR"/>
        </w:rPr>
      </w:pPr>
      <w:r w:rsidRPr="008233E6">
        <w:rPr>
          <w:rFonts w:ascii="Times New Roman" w:eastAsia="Times New Roman" w:hAnsi="Times New Roman"/>
          <w:lang w:eastAsia="fr-FR"/>
        </w:rPr>
        <w:t xml:space="preserve">Le délai de </w:t>
      </w:r>
      <w:r w:rsidR="00E14369">
        <w:rPr>
          <w:rFonts w:ascii="Times New Roman" w:eastAsia="Times New Roman" w:hAnsi="Times New Roman"/>
          <w:lang w:eastAsia="fr-FR"/>
        </w:rPr>
        <w:t xml:space="preserve">la </w:t>
      </w:r>
      <w:r w:rsidRPr="00650291">
        <w:rPr>
          <w:rFonts w:ascii="Times New Roman" w:eastAsia="Times New Roman" w:hAnsi="Times New Roman"/>
          <w:lang w:eastAsia="fr-FR"/>
        </w:rPr>
        <w:t xml:space="preserve">garantie </w:t>
      </w:r>
      <w:r w:rsidR="00E14369" w:rsidRPr="00650291">
        <w:rPr>
          <w:rFonts w:ascii="Times New Roman" w:eastAsia="Times New Roman" w:hAnsi="Times New Roman"/>
          <w:lang w:eastAsia="fr-FR"/>
        </w:rPr>
        <w:t xml:space="preserve">de bon fonctionnement </w:t>
      </w:r>
      <w:r w:rsidRPr="00650291">
        <w:rPr>
          <w:rFonts w:ascii="Times New Roman" w:eastAsia="Times New Roman" w:hAnsi="Times New Roman"/>
          <w:lang w:eastAsia="fr-FR"/>
        </w:rPr>
        <w:t xml:space="preserve">est de </w:t>
      </w:r>
      <w:r w:rsidR="00625ECE" w:rsidRPr="00650291">
        <w:rPr>
          <w:rFonts w:ascii="Times New Roman" w:eastAsia="Times New Roman" w:hAnsi="Times New Roman"/>
          <w:b/>
          <w:lang w:eastAsia="fr-FR"/>
        </w:rPr>
        <w:t>vingt-quatre</w:t>
      </w:r>
      <w:r w:rsidRPr="00650291">
        <w:rPr>
          <w:rFonts w:ascii="Times New Roman" w:eastAsia="Times New Roman" w:hAnsi="Times New Roman"/>
          <w:b/>
          <w:lang w:eastAsia="fr-FR"/>
        </w:rPr>
        <w:t xml:space="preserve"> </w:t>
      </w:r>
      <w:r w:rsidRPr="00625ECE">
        <w:rPr>
          <w:rFonts w:ascii="Times New Roman" w:eastAsia="Times New Roman" w:hAnsi="Times New Roman"/>
          <w:b/>
          <w:lang w:eastAsia="fr-FR"/>
        </w:rPr>
        <w:t>(</w:t>
      </w:r>
      <w:r w:rsidR="00625ECE" w:rsidRPr="00625ECE">
        <w:rPr>
          <w:rFonts w:ascii="Times New Roman" w:eastAsia="Times New Roman" w:hAnsi="Times New Roman"/>
          <w:b/>
          <w:lang w:eastAsia="fr-FR"/>
        </w:rPr>
        <w:t>24</w:t>
      </w:r>
      <w:r w:rsidRPr="00625ECE">
        <w:rPr>
          <w:rFonts w:ascii="Times New Roman" w:eastAsia="Times New Roman" w:hAnsi="Times New Roman"/>
          <w:b/>
          <w:lang w:eastAsia="fr-FR"/>
        </w:rPr>
        <w:t>) mois</w:t>
      </w:r>
      <w:r w:rsidRPr="00625ECE">
        <w:rPr>
          <w:rFonts w:ascii="Times New Roman" w:eastAsia="Times New Roman" w:hAnsi="Times New Roman"/>
          <w:lang w:eastAsia="fr-FR"/>
        </w:rPr>
        <w:t>. Le</w:t>
      </w:r>
      <w:r w:rsidRPr="008233E6">
        <w:rPr>
          <w:rFonts w:ascii="Times New Roman" w:eastAsia="Times New Roman" w:hAnsi="Times New Roman"/>
          <w:lang w:eastAsia="fr-FR"/>
        </w:rPr>
        <w:t xml:space="preserve"> point de départ du délai de garantie est la date d’effet de la réception définie à l'article 6.6.5 </w:t>
      </w:r>
      <w:r w:rsidRPr="008233E6">
        <w:rPr>
          <w:rFonts w:ascii="Times New Roman" w:eastAsia="Times New Roman" w:hAnsi="Times New Roman"/>
          <w:i/>
          <w:lang w:eastAsia="fr-FR"/>
        </w:rPr>
        <w:t>supra.</w:t>
      </w:r>
    </w:p>
    <w:p w14:paraId="2839625A" w14:textId="77777777" w:rsidR="0069240D" w:rsidRDefault="0069240D" w:rsidP="00594482">
      <w:pPr>
        <w:pStyle w:val="Titre2"/>
        <w:numPr>
          <w:ilvl w:val="1"/>
          <w:numId w:val="43"/>
        </w:numPr>
        <w:tabs>
          <w:tab w:val="left" w:pos="851"/>
        </w:tabs>
        <w:spacing w:after="240"/>
        <w:rPr>
          <w:szCs w:val="22"/>
        </w:rPr>
      </w:pPr>
      <w:bookmarkStart w:id="168" w:name="_Toc200107842"/>
      <w:r w:rsidRPr="000635FE">
        <w:rPr>
          <w:szCs w:val="22"/>
        </w:rPr>
        <w:t xml:space="preserve">Garantie des </w:t>
      </w:r>
      <w:r w:rsidR="003C759C">
        <w:rPr>
          <w:szCs w:val="22"/>
        </w:rPr>
        <w:t>lo</w:t>
      </w:r>
      <w:r w:rsidRPr="000635FE">
        <w:rPr>
          <w:szCs w:val="22"/>
        </w:rPr>
        <w:t>giciels</w:t>
      </w:r>
      <w:bookmarkEnd w:id="168"/>
    </w:p>
    <w:p w14:paraId="3C7ECCDE" w14:textId="77777777" w:rsidR="000A0BD3" w:rsidRPr="001E083C" w:rsidRDefault="000A0BD3" w:rsidP="000A0BD3">
      <w:r w:rsidRPr="001E083C">
        <w:t>Les logiciels fournis au titre du présent marché sont garantis dans les conditions suivantes :</w:t>
      </w:r>
    </w:p>
    <w:p w14:paraId="67864700" w14:textId="77777777" w:rsidR="000A0BD3" w:rsidRDefault="000A0BD3" w:rsidP="000A0BD3">
      <w:r w:rsidRPr="001E083C">
        <w:t xml:space="preserve">Le titulaire garantit que les logiciels fournis sont capables, lors de leur remise à l'administration, de réaliser les fonctions décrites dans les documents qui les accompagnent et dans les spécifications techniques contractuelles. Le titulaire s'engage à remédier à </w:t>
      </w:r>
      <w:r w:rsidRPr="00E1699A">
        <w:t>tout défaut de fonctionnement qui lui serait signalé par l'administration pendant la durée de la période de garantie. Le</w:t>
      </w:r>
      <w:r w:rsidRPr="001E083C">
        <w:t xml:space="preserve"> point de départ de la garantie </w:t>
      </w:r>
      <w:r w:rsidRPr="00E1699A">
        <w:t>des logiciels est le même que celui qui s’attache à la garantie de bon fonctionnement de la fourniture objet d</w:t>
      </w:r>
      <w:r w:rsidR="00E1699A" w:rsidRPr="00E1699A">
        <w:t>u sous-poste 1.2</w:t>
      </w:r>
      <w:r w:rsidRPr="00E1699A">
        <w:t xml:space="preserve">. </w:t>
      </w:r>
      <w:r w:rsidR="00E1699A">
        <w:t>L</w:t>
      </w:r>
      <w:r w:rsidRPr="00E1699A">
        <w:t xml:space="preserve">a durée de garantie est de </w:t>
      </w:r>
      <w:r w:rsidR="00E1699A" w:rsidRPr="00E1699A">
        <w:rPr>
          <w:b/>
        </w:rPr>
        <w:t>douze (12) mois</w:t>
      </w:r>
      <w:r w:rsidRPr="00E1699A">
        <w:t>.</w:t>
      </w:r>
    </w:p>
    <w:p w14:paraId="255EA97D" w14:textId="77777777" w:rsidR="001E083C" w:rsidRDefault="001E083C" w:rsidP="000A0BD3"/>
    <w:p w14:paraId="3B98D5C2" w14:textId="77777777" w:rsidR="001E083C" w:rsidRPr="001E083C" w:rsidRDefault="001E083C" w:rsidP="001E083C">
      <w:pPr>
        <w:pStyle w:val="StyleAvant0ptAprs3pt"/>
        <w:ind w:left="0"/>
        <w:rPr>
          <w:szCs w:val="24"/>
        </w:rPr>
      </w:pPr>
      <w:r w:rsidRPr="001E083C">
        <w:rPr>
          <w:szCs w:val="24"/>
        </w:rPr>
        <w:t xml:space="preserve">Si, à l'expiration du délai de garantie, le titulaire n'a pas procédé aux réparations prescrites, le délai de garantie est prolongé jusqu'à l'exécution complète des réparations.  </w:t>
      </w:r>
    </w:p>
    <w:p w14:paraId="714D59E7" w14:textId="77777777" w:rsidR="00B11691" w:rsidRDefault="00B11691" w:rsidP="00A404F7">
      <w:pPr>
        <w:pStyle w:val="Titre1"/>
        <w:numPr>
          <w:ilvl w:val="0"/>
          <w:numId w:val="33"/>
        </w:numPr>
        <w:spacing w:before="480" w:after="240"/>
        <w:rPr>
          <w:szCs w:val="22"/>
        </w:rPr>
      </w:pPr>
      <w:r w:rsidRPr="00B11691">
        <w:rPr>
          <w:szCs w:val="22"/>
        </w:rPr>
        <w:tab/>
      </w:r>
      <w:bookmarkStart w:id="169" w:name="_Toc200107843"/>
      <w:r w:rsidRPr="00B11691">
        <w:rPr>
          <w:szCs w:val="22"/>
        </w:rPr>
        <w:t>ARTICLE 8 Sous-contractant</w:t>
      </w:r>
      <w:bookmarkEnd w:id="169"/>
    </w:p>
    <w:p w14:paraId="3F7ED85F" w14:textId="77777777" w:rsidR="00D2284A" w:rsidRPr="00D2284A" w:rsidRDefault="00D2284A" w:rsidP="00D2284A">
      <w:pPr>
        <w:pStyle w:val="Titre2"/>
        <w:tabs>
          <w:tab w:val="left" w:pos="851"/>
        </w:tabs>
        <w:spacing w:after="240"/>
        <w:ind w:left="426"/>
        <w:rPr>
          <w:szCs w:val="22"/>
        </w:rPr>
      </w:pPr>
      <w:bookmarkStart w:id="170" w:name="_Toc200107844"/>
      <w:r w:rsidRPr="00D2284A">
        <w:rPr>
          <w:szCs w:val="22"/>
        </w:rPr>
        <w:t xml:space="preserve">8.1 Acceptation des sous-traitants et agrément de </w:t>
      </w:r>
      <w:r w:rsidR="000B4447" w:rsidRPr="00D2284A">
        <w:rPr>
          <w:szCs w:val="22"/>
        </w:rPr>
        <w:t>leurs conditions</w:t>
      </w:r>
      <w:r w:rsidRPr="00D2284A">
        <w:rPr>
          <w:szCs w:val="22"/>
        </w:rPr>
        <w:t xml:space="preserve"> de paiement</w:t>
      </w:r>
      <w:bookmarkEnd w:id="170"/>
    </w:p>
    <w:p w14:paraId="003F8C42" w14:textId="77777777" w:rsidR="00D2284A" w:rsidRDefault="00D2284A" w:rsidP="00D2284A">
      <w:r>
        <w:t>Le titulaire peut sous-traiter l’exécution de certaines parties du présent marché conformément aux dispositions de la loi n°75-1334 du 31 décembre 1975 modifiée, sous réserve d'avoir obtenu de l’autorité contractante l'acceptation de chaque sous-traitant et l'agrément des conditions de paiement de chaque contrat de sous-traitance.</w:t>
      </w:r>
    </w:p>
    <w:p w14:paraId="20F467FE" w14:textId="45A08E35" w:rsidR="00D2284A" w:rsidRDefault="00D2284A" w:rsidP="00D2284A">
      <w:r>
        <w:lastRenderedPageBreak/>
        <w:t>A cet effet, le titulaire remet à l’autorité signataire du marché une déclaration contenant l’ensemble des éléments définis aux articles R2393-25 à 32 du CCP.</w:t>
      </w:r>
    </w:p>
    <w:p w14:paraId="5B462E99" w14:textId="67038CE3" w:rsidR="00D2284A" w:rsidRDefault="00D2284A" w:rsidP="00D2284A">
      <w:r>
        <w:t>Le titulaire join</w:t>
      </w:r>
      <w:r w:rsidR="007B41D1">
        <w:t>t</w:t>
      </w:r>
      <w:r>
        <w:t xml:space="preserve"> également une déclaration du sous-traitant indiquant qu’il ne tombe pas sous le coup d’une interdiction de soumissionner</w:t>
      </w:r>
      <w:r w:rsidR="00507A72">
        <w:t>.</w:t>
      </w:r>
    </w:p>
    <w:p w14:paraId="2E769C11" w14:textId="77777777" w:rsidR="00D2284A" w:rsidRPr="006A4910" w:rsidRDefault="00D2284A" w:rsidP="00D2284A">
      <w:r>
        <w:t xml:space="preserve">En cas de sous-traitance, le titulaire demeure personnellement responsable de l’exécution de toutes les obligations résultant </w:t>
      </w:r>
      <w:r w:rsidR="00507A72" w:rsidRPr="006A4910">
        <w:t>du marché</w:t>
      </w:r>
      <w:r w:rsidRPr="006A4910">
        <w:t>.</w:t>
      </w:r>
    </w:p>
    <w:p w14:paraId="174E1504" w14:textId="77777777" w:rsidR="00D2284A" w:rsidRPr="00D2284A" w:rsidRDefault="00D2284A" w:rsidP="00D2284A">
      <w:pPr>
        <w:pStyle w:val="Titre2"/>
        <w:tabs>
          <w:tab w:val="left" w:pos="851"/>
        </w:tabs>
        <w:spacing w:after="240"/>
        <w:ind w:left="426"/>
        <w:rPr>
          <w:szCs w:val="22"/>
        </w:rPr>
      </w:pPr>
      <w:bookmarkStart w:id="171" w:name="_Toc200107845"/>
      <w:r w:rsidRPr="00D2284A">
        <w:rPr>
          <w:szCs w:val="22"/>
        </w:rPr>
        <w:t>8.2 Paiement direct des sous-traitants</w:t>
      </w:r>
      <w:bookmarkEnd w:id="171"/>
    </w:p>
    <w:p w14:paraId="2988EFF4" w14:textId="77777777" w:rsidR="00D2284A" w:rsidRDefault="00D2284A" w:rsidP="00D2284A">
      <w:r>
        <w:t>Les sous-traitants dont les conditions de paiement ont été agréées pourront bénéficier du paiement direct en application de l’article R2393-33 du CCP.</w:t>
      </w:r>
    </w:p>
    <w:p w14:paraId="056A31A5" w14:textId="77777777" w:rsidR="00D2284A" w:rsidRDefault="00D2284A" w:rsidP="00D2284A"/>
    <w:p w14:paraId="55FF3DCA" w14:textId="77777777" w:rsidR="00D2284A" w:rsidRPr="006A4910" w:rsidRDefault="00D2284A" w:rsidP="00D2284A">
      <w:pPr>
        <w:pStyle w:val="Titre2"/>
        <w:tabs>
          <w:tab w:val="left" w:pos="851"/>
        </w:tabs>
        <w:spacing w:after="240"/>
        <w:ind w:left="426"/>
        <w:rPr>
          <w:szCs w:val="22"/>
        </w:rPr>
      </w:pPr>
      <w:bookmarkStart w:id="172" w:name="_Toc200107846"/>
      <w:r w:rsidRPr="00D2284A">
        <w:rPr>
          <w:szCs w:val="22"/>
        </w:rPr>
        <w:t>8</w:t>
      </w:r>
      <w:r>
        <w:rPr>
          <w:szCs w:val="22"/>
        </w:rPr>
        <w:t>.3</w:t>
      </w:r>
      <w:r w:rsidRPr="00D2284A">
        <w:rPr>
          <w:szCs w:val="22"/>
        </w:rPr>
        <w:t xml:space="preserve"> Déclaration de sous-traitance en cours </w:t>
      </w:r>
      <w:r w:rsidRPr="006A4910">
        <w:rPr>
          <w:szCs w:val="22"/>
        </w:rPr>
        <w:t xml:space="preserve">d’exécution </w:t>
      </w:r>
      <w:r w:rsidR="00507A72" w:rsidRPr="006A4910">
        <w:rPr>
          <w:szCs w:val="22"/>
        </w:rPr>
        <w:t>du marché</w:t>
      </w:r>
      <w:bookmarkEnd w:id="172"/>
    </w:p>
    <w:p w14:paraId="3BF246B9" w14:textId="1697DB84" w:rsidR="00D2284A" w:rsidRDefault="00D2284A" w:rsidP="00D2284A">
      <w:r>
        <w:t>En cas de déclaration de sous-traitance en cours d’exécution du marché, le titulaire adresse la déclaration de sous-traitance à l’autorité signataire du marché.</w:t>
      </w:r>
    </w:p>
    <w:p w14:paraId="589006F7" w14:textId="4AE6DFF6" w:rsidR="00D2284A" w:rsidRDefault="00D2284A" w:rsidP="00D2284A">
      <w:r>
        <w:t>En application de l’article 3 de la loi n° 75-1334 du 31/12/1975 modifiée et en application du CAC Armement, les éventuelles sociétés désignées par le titulaire en cours d’exécution du marché sont, si elles en remplissent les conditions, reconnues comme sous-traitants acceptés par l’administration.</w:t>
      </w:r>
    </w:p>
    <w:p w14:paraId="286810D1" w14:textId="186CB583" w:rsidR="00D2284A" w:rsidRDefault="00D2284A" w:rsidP="00D2284A">
      <w:r>
        <w:t>A cet effet, le titulaire remet à l’autorité signataire du marché une déclaration « acte spécial » contenant l’ensemble des éléments suivants :</w:t>
      </w:r>
    </w:p>
    <w:p w14:paraId="3B59E8A9" w14:textId="77777777" w:rsidR="00D2284A" w:rsidRDefault="00D2284A" w:rsidP="00D2284A">
      <w:r>
        <w:t>- la nature des prestations sous-traitées ;</w:t>
      </w:r>
    </w:p>
    <w:p w14:paraId="033F60DB" w14:textId="77777777" w:rsidR="00D2284A" w:rsidRDefault="00D2284A" w:rsidP="00D2284A">
      <w:r>
        <w:t xml:space="preserve">- le lieu d’exécution des prestations sous traitées ; </w:t>
      </w:r>
    </w:p>
    <w:p w14:paraId="317373A6" w14:textId="77777777" w:rsidR="00D2284A" w:rsidRDefault="00D2284A" w:rsidP="00D2284A">
      <w:r>
        <w:t>- le nom, la raison ou la dénomination sociale et l'adresse du sous-traitant proposé ;</w:t>
      </w:r>
    </w:p>
    <w:p w14:paraId="352862BA" w14:textId="77777777" w:rsidR="00D2284A" w:rsidRDefault="00D2284A" w:rsidP="00D2284A">
      <w:r>
        <w:t>- le montant maximum des sommes à verser au sous-traitant ;</w:t>
      </w:r>
    </w:p>
    <w:p w14:paraId="6960459F" w14:textId="77777777" w:rsidR="00D2284A" w:rsidRDefault="00D2284A" w:rsidP="00D2284A">
      <w:r>
        <w:t>- les conditions de paiement prévues par le projet de contrat de sous-traitance et, le cas échéant, les modalités de variation des prix ;</w:t>
      </w:r>
    </w:p>
    <w:p w14:paraId="2D5BCC9D" w14:textId="77777777" w:rsidR="00D2284A" w:rsidRDefault="00D2284A" w:rsidP="00D2284A">
      <w:r>
        <w:t>- les capacités techniques, professionnelles et financières du sous-traitant.</w:t>
      </w:r>
    </w:p>
    <w:p w14:paraId="35C5736F" w14:textId="6BE92BFA" w:rsidR="00D2284A" w:rsidRDefault="00D2284A" w:rsidP="00D2284A">
      <w:r>
        <w:t>Le titulaire join</w:t>
      </w:r>
      <w:r w:rsidR="007B41D1">
        <w:t>t</w:t>
      </w:r>
      <w:r>
        <w:t xml:space="preserve"> également une déclaration du sous-traitant indiquant qu’il ne tombe pas sous le coup d’une interdiction d’accéder aux marchés publics conformément aux dispositions du code de la commande publique.</w:t>
      </w:r>
    </w:p>
    <w:p w14:paraId="72EA3F57" w14:textId="77777777" w:rsidR="00D2284A" w:rsidRDefault="00D2284A" w:rsidP="00D2284A">
      <w:r>
        <w:t xml:space="preserve">En cas de sous-traitance, le titulaire demeure personnellement responsable de l’exécution de toutes les obligations du </w:t>
      </w:r>
      <w:r w:rsidRPr="006A4910">
        <w:t xml:space="preserve">présent </w:t>
      </w:r>
      <w:r w:rsidR="00507A72" w:rsidRPr="006A4910">
        <w:t>marché</w:t>
      </w:r>
      <w:r w:rsidRPr="006A4910">
        <w:t>.</w:t>
      </w:r>
    </w:p>
    <w:p w14:paraId="1F8CDA87" w14:textId="77777777" w:rsidR="00D2284A" w:rsidRPr="00D2284A" w:rsidRDefault="00D2284A" w:rsidP="00D2284A"/>
    <w:p w14:paraId="79A83280" w14:textId="77777777" w:rsidR="00F531B4" w:rsidRPr="008C2C6F" w:rsidRDefault="00B34757" w:rsidP="00594482">
      <w:pPr>
        <w:pStyle w:val="Titre1"/>
        <w:numPr>
          <w:ilvl w:val="0"/>
          <w:numId w:val="37"/>
        </w:numPr>
        <w:spacing w:before="480" w:after="240"/>
        <w:rPr>
          <w:szCs w:val="22"/>
        </w:rPr>
      </w:pPr>
      <w:bookmarkStart w:id="173" w:name="_Toc476819004"/>
      <w:bookmarkStart w:id="174" w:name="_Toc476827504"/>
      <w:bookmarkStart w:id="175" w:name="_Toc200107847"/>
      <w:bookmarkEnd w:id="173"/>
      <w:bookmarkEnd w:id="174"/>
      <w:r w:rsidRPr="008C2C6F">
        <w:rPr>
          <w:szCs w:val="22"/>
        </w:rPr>
        <w:t xml:space="preserve">ARTICLE </w:t>
      </w:r>
      <w:r w:rsidR="00B11691" w:rsidRPr="008C2C6F">
        <w:rPr>
          <w:szCs w:val="22"/>
        </w:rPr>
        <w:t>9</w:t>
      </w:r>
      <w:r w:rsidRPr="008C2C6F">
        <w:rPr>
          <w:szCs w:val="22"/>
        </w:rPr>
        <w:t xml:space="preserve"> </w:t>
      </w:r>
      <w:r w:rsidR="00B76549" w:rsidRPr="008C2C6F">
        <w:rPr>
          <w:szCs w:val="22"/>
        </w:rPr>
        <w:t>securite et protection du secret</w:t>
      </w:r>
      <w:bookmarkEnd w:id="175"/>
    </w:p>
    <w:p w14:paraId="44A640F3" w14:textId="77777777" w:rsidR="00BA497E" w:rsidRPr="00BA497E" w:rsidRDefault="00BA497E" w:rsidP="00BA497E">
      <w:bookmarkStart w:id="176" w:name="_Toc257981041"/>
      <w:bookmarkStart w:id="177" w:name="_Toc42075923"/>
      <w:bookmarkStart w:id="178" w:name="_Toc42084021"/>
      <w:bookmarkStart w:id="179" w:name="_Toc42084144"/>
      <w:bookmarkStart w:id="180" w:name="_Toc42084470"/>
      <w:bookmarkStart w:id="181" w:name="_Toc42085366"/>
      <w:bookmarkStart w:id="182" w:name="_Toc42085592"/>
      <w:bookmarkStart w:id="183" w:name="_Toc42085816"/>
      <w:bookmarkStart w:id="184" w:name="_Toc42086190"/>
      <w:bookmarkStart w:id="185" w:name="_Toc42086387"/>
      <w:bookmarkStart w:id="186" w:name="_Toc42086536"/>
      <w:bookmarkStart w:id="187" w:name="_Toc42086780"/>
      <w:bookmarkStart w:id="188" w:name="_Toc42086902"/>
      <w:bookmarkStart w:id="189" w:name="_Toc42087024"/>
      <w:bookmarkStart w:id="190" w:name="_Toc45094667"/>
      <w:bookmarkStart w:id="191" w:name="_Toc45211426"/>
      <w:bookmarkStart w:id="192" w:name="_Toc50449484"/>
      <w:bookmarkStart w:id="193" w:name="_Toc50449717"/>
      <w:bookmarkStart w:id="194" w:name="_Toc50449950"/>
      <w:bookmarkStart w:id="195" w:name="_Toc50450108"/>
      <w:bookmarkStart w:id="196" w:name="_Toc50450314"/>
      <w:bookmarkStart w:id="197" w:name="_Toc50450472"/>
      <w:bookmarkStart w:id="198" w:name="_Toc50450603"/>
      <w:bookmarkStart w:id="199" w:name="_Toc50450734"/>
      <w:bookmarkStart w:id="200" w:name="_Toc50450865"/>
      <w:bookmarkStart w:id="201" w:name="_Toc50450996"/>
      <w:bookmarkStart w:id="202" w:name="_Toc50490796"/>
      <w:bookmarkStart w:id="203" w:name="_Toc51145380"/>
      <w:bookmarkStart w:id="204" w:name="_Toc51147841"/>
      <w:bookmarkStart w:id="205" w:name="_Toc51166005"/>
      <w:bookmarkStart w:id="206" w:name="_Toc54561703"/>
      <w:bookmarkStart w:id="207" w:name="_Toc54562515"/>
      <w:r w:rsidRPr="00BA497E">
        <w:t xml:space="preserve">Dans le cadre des dispositions légales et réglementaires en matière de protection du secret de la défense nationale, le titulaire du marché sensible s'engage à prendre toutes les mesures utiles pour assurer lors de l’exécution du marché la protection absolue des informations ou supports classifiés qui peuvent être détenus dans les lieux ou locaux auxquels le titulaire, sans avoir besoin de connaître de ces informations classifiées, aura accès pour l’exécution </w:t>
      </w:r>
      <w:r w:rsidR="006A4910" w:rsidRPr="006A4910">
        <w:t xml:space="preserve">du </w:t>
      </w:r>
      <w:r w:rsidR="00847D61" w:rsidRPr="006A4910">
        <w:t>marché</w:t>
      </w:r>
      <w:r w:rsidRPr="006A4910">
        <w:t>.</w:t>
      </w:r>
    </w:p>
    <w:p w14:paraId="39168C36" w14:textId="77777777" w:rsidR="00653DDB" w:rsidRDefault="00653DDB" w:rsidP="00BA497E"/>
    <w:p w14:paraId="310DB69B" w14:textId="77777777" w:rsidR="00BA497E" w:rsidRPr="00BA497E" w:rsidRDefault="00BA497E" w:rsidP="00BA497E">
      <w:r w:rsidRPr="00BA497E">
        <w:t>Le titulaire reconnaît avoir pris connaissance des textes suivants :</w:t>
      </w:r>
    </w:p>
    <w:p w14:paraId="76231A9E" w14:textId="77777777" w:rsidR="00BA497E" w:rsidRPr="006E5A98" w:rsidRDefault="00BA497E" w:rsidP="003A49DF">
      <w:pPr>
        <w:pStyle w:val="Paragraphedeliste"/>
        <w:numPr>
          <w:ilvl w:val="0"/>
          <w:numId w:val="50"/>
        </w:numPr>
        <w:autoSpaceDE w:val="0"/>
        <w:autoSpaceDN w:val="0"/>
        <w:adjustRightInd w:val="0"/>
        <w:rPr>
          <w:rFonts w:ascii="Marianne" w:hAnsi="Marianne"/>
          <w:sz w:val="20"/>
          <w:szCs w:val="20"/>
        </w:rPr>
      </w:pPr>
      <w:r w:rsidRPr="00BA497E">
        <w:rPr>
          <w:rFonts w:ascii="Times New Roman" w:eastAsia="Times New Roman" w:hAnsi="Times New Roman"/>
          <w:szCs w:val="24"/>
          <w:lang w:eastAsia="fr-FR"/>
        </w:rPr>
        <w:t>Le code pénal, notamment ses articles 413-9 à 413-12 ;</w:t>
      </w:r>
    </w:p>
    <w:p w14:paraId="3BC11616" w14:textId="77777777" w:rsidR="00BA497E" w:rsidRPr="006E5A98" w:rsidRDefault="00BA497E" w:rsidP="003A49DF">
      <w:pPr>
        <w:pStyle w:val="Paragraphedeliste"/>
        <w:numPr>
          <w:ilvl w:val="0"/>
          <w:numId w:val="50"/>
        </w:numPr>
        <w:autoSpaceDE w:val="0"/>
        <w:autoSpaceDN w:val="0"/>
        <w:adjustRightInd w:val="0"/>
        <w:rPr>
          <w:rFonts w:ascii="Marianne" w:hAnsi="Marianne"/>
          <w:sz w:val="20"/>
          <w:szCs w:val="20"/>
        </w:rPr>
      </w:pPr>
      <w:r w:rsidRPr="00BA497E">
        <w:rPr>
          <w:rFonts w:ascii="Times New Roman" w:eastAsia="Times New Roman" w:hAnsi="Times New Roman"/>
          <w:szCs w:val="24"/>
          <w:lang w:eastAsia="fr-FR"/>
        </w:rPr>
        <w:t>L’instruction générale interministérielle n° 1300 sur la protection du secret de la défense nationale, approuvée par l’arrêté du 9 août 2021</w:t>
      </w:r>
      <w:r w:rsidRPr="006E5A98">
        <w:rPr>
          <w:rFonts w:ascii="Marianne" w:hAnsi="Marianne"/>
          <w:sz w:val="20"/>
          <w:szCs w:val="20"/>
        </w:rPr>
        <w:t xml:space="preserve"> ;</w:t>
      </w:r>
    </w:p>
    <w:p w14:paraId="7979190A" w14:textId="77777777" w:rsidR="00BA497E" w:rsidRPr="00BA497E" w:rsidRDefault="00BA497E" w:rsidP="003A49DF">
      <w:pPr>
        <w:pStyle w:val="Paragraphedeliste"/>
        <w:numPr>
          <w:ilvl w:val="0"/>
          <w:numId w:val="50"/>
        </w:numPr>
        <w:autoSpaceDE w:val="0"/>
        <w:autoSpaceDN w:val="0"/>
        <w:adjustRightInd w:val="0"/>
        <w:rPr>
          <w:rFonts w:ascii="Times New Roman" w:eastAsia="Times New Roman" w:hAnsi="Times New Roman"/>
          <w:szCs w:val="24"/>
          <w:lang w:eastAsia="fr-FR"/>
        </w:rPr>
      </w:pPr>
      <w:r w:rsidRPr="00BA497E">
        <w:rPr>
          <w:rFonts w:ascii="Times New Roman" w:eastAsia="Times New Roman" w:hAnsi="Times New Roman"/>
          <w:szCs w:val="24"/>
          <w:lang w:eastAsia="fr-FR"/>
        </w:rPr>
        <w:t>L’instruction ministérielle n° 900/ARM/CAB/NP relative à la protection du secret et des informations diffusion restreinte et sensibles, approuvée par l’arrêté du 15 mars 2021 ;</w:t>
      </w:r>
    </w:p>
    <w:p w14:paraId="35C286AD" w14:textId="77777777" w:rsidR="00BA497E" w:rsidRPr="006A4910" w:rsidRDefault="00BA497E" w:rsidP="003A49DF">
      <w:pPr>
        <w:pStyle w:val="Paragraphedeliste"/>
        <w:numPr>
          <w:ilvl w:val="0"/>
          <w:numId w:val="50"/>
        </w:numPr>
        <w:autoSpaceDE w:val="0"/>
        <w:autoSpaceDN w:val="0"/>
        <w:adjustRightInd w:val="0"/>
        <w:rPr>
          <w:rFonts w:ascii="Times New Roman" w:eastAsia="Times New Roman" w:hAnsi="Times New Roman"/>
          <w:szCs w:val="24"/>
          <w:lang w:eastAsia="fr-FR"/>
        </w:rPr>
      </w:pPr>
      <w:r w:rsidRPr="00BA497E">
        <w:rPr>
          <w:rFonts w:ascii="Times New Roman" w:eastAsia="Times New Roman" w:hAnsi="Times New Roman"/>
          <w:szCs w:val="24"/>
          <w:lang w:eastAsia="fr-FR"/>
        </w:rPr>
        <w:t xml:space="preserve">L’article 6 du CAC Armement, applicable au présent </w:t>
      </w:r>
      <w:r w:rsidR="00847D61" w:rsidRPr="006A4910">
        <w:rPr>
          <w:rFonts w:ascii="Times New Roman" w:eastAsia="Times New Roman" w:hAnsi="Times New Roman"/>
          <w:szCs w:val="24"/>
          <w:lang w:eastAsia="fr-FR"/>
        </w:rPr>
        <w:t>marché</w:t>
      </w:r>
      <w:r w:rsidR="006A4910" w:rsidRPr="006A4910">
        <w:rPr>
          <w:rFonts w:ascii="Times New Roman" w:eastAsia="Times New Roman" w:hAnsi="Times New Roman"/>
          <w:szCs w:val="24"/>
          <w:lang w:eastAsia="fr-FR"/>
        </w:rPr>
        <w:t>.</w:t>
      </w:r>
    </w:p>
    <w:p w14:paraId="02B56003" w14:textId="77777777" w:rsidR="00BA497E" w:rsidRPr="00BA497E" w:rsidRDefault="00BA497E" w:rsidP="00BA497E">
      <w:pPr>
        <w:autoSpaceDE w:val="0"/>
        <w:autoSpaceDN w:val="0"/>
        <w:adjustRightInd w:val="0"/>
      </w:pPr>
      <w:r w:rsidRPr="00BA497E">
        <w:t xml:space="preserve">Par ailleurs, le titulaire reconnaît qu’il n’a pas à connaître ou détenir, pour l’exécution du présent </w:t>
      </w:r>
      <w:r w:rsidR="00847D61" w:rsidRPr="006A4910">
        <w:t>marché</w:t>
      </w:r>
      <w:r w:rsidRPr="006A4910">
        <w:t>, d’infor</w:t>
      </w:r>
      <w:r w:rsidRPr="00BA497E">
        <w:t>mations couvertes par le secret de la défense nationale.</w:t>
      </w:r>
    </w:p>
    <w:p w14:paraId="0330F94F" w14:textId="77777777" w:rsidR="00653DDB" w:rsidRDefault="00653DDB" w:rsidP="00BA497E">
      <w:pPr>
        <w:autoSpaceDE w:val="0"/>
        <w:autoSpaceDN w:val="0"/>
        <w:adjustRightInd w:val="0"/>
      </w:pPr>
    </w:p>
    <w:p w14:paraId="08D8F13F" w14:textId="77777777" w:rsidR="00BA497E" w:rsidRPr="00BA497E" w:rsidRDefault="00BA497E" w:rsidP="00BA497E">
      <w:pPr>
        <w:autoSpaceDE w:val="0"/>
        <w:autoSpaceDN w:val="0"/>
        <w:adjustRightInd w:val="0"/>
      </w:pPr>
      <w:r w:rsidRPr="00BA497E">
        <w:t>Le titulaire déclare se soumettre aux obligations résultant pour lui de l'application de la présente clause de protection du secret.</w:t>
      </w:r>
    </w:p>
    <w:p w14:paraId="05ABA214" w14:textId="77777777" w:rsidR="00BA497E" w:rsidRPr="00BA497E" w:rsidRDefault="00BA497E" w:rsidP="00BA497E">
      <w:pPr>
        <w:autoSpaceDE w:val="0"/>
        <w:autoSpaceDN w:val="0"/>
        <w:adjustRightInd w:val="0"/>
      </w:pPr>
      <w:r w:rsidRPr="00BA497E">
        <w:lastRenderedPageBreak/>
        <w:t xml:space="preserve">Les personnes devant participer aux prestations du </w:t>
      </w:r>
      <w:r w:rsidRPr="006A4910">
        <w:t xml:space="preserve">présent </w:t>
      </w:r>
      <w:r w:rsidR="00847D61" w:rsidRPr="006A4910">
        <w:t>marché</w:t>
      </w:r>
      <w:r w:rsidRPr="006A4910">
        <w:t>, ayant</w:t>
      </w:r>
      <w:r w:rsidRPr="00BA497E">
        <w:t xml:space="preserve"> besoin pour l’exécution de ces prestations d’accéder à des locaux contenant des informations ou supports classifiés, mais n’ayant pas besoin de connaître de ces informations, devront préalablement avoir fait l’objet d’une enquête administrative conformément aux instructions précitées et avoir reçu une autorisation de la part de l’autorité responsable du site. </w:t>
      </w:r>
    </w:p>
    <w:p w14:paraId="24757ADB" w14:textId="77777777" w:rsidR="00653DDB" w:rsidRDefault="00653DDB" w:rsidP="00BA497E">
      <w:pPr>
        <w:autoSpaceDE w:val="0"/>
        <w:autoSpaceDN w:val="0"/>
        <w:adjustRightInd w:val="0"/>
      </w:pPr>
    </w:p>
    <w:p w14:paraId="49F6DD92" w14:textId="77777777" w:rsidR="00BA497E" w:rsidRPr="00BA497E" w:rsidRDefault="00BA497E" w:rsidP="00BA497E">
      <w:pPr>
        <w:autoSpaceDE w:val="0"/>
        <w:autoSpaceDN w:val="0"/>
        <w:adjustRightInd w:val="0"/>
      </w:pPr>
      <w:r w:rsidRPr="00BA497E">
        <w:t>Pour cela, le titulaire s'engage :</w:t>
      </w:r>
    </w:p>
    <w:p w14:paraId="1E9F12A4" w14:textId="77777777" w:rsidR="00BA497E" w:rsidRPr="00BA497E" w:rsidRDefault="00BA497E" w:rsidP="003A49DF">
      <w:pPr>
        <w:pStyle w:val="Paragraphedeliste"/>
        <w:numPr>
          <w:ilvl w:val="0"/>
          <w:numId w:val="50"/>
        </w:numPr>
        <w:autoSpaceDE w:val="0"/>
        <w:autoSpaceDN w:val="0"/>
        <w:adjustRightInd w:val="0"/>
        <w:ind w:left="426"/>
        <w:jc w:val="both"/>
        <w:rPr>
          <w:rFonts w:ascii="Times New Roman" w:eastAsia="Times New Roman" w:hAnsi="Times New Roman"/>
          <w:szCs w:val="24"/>
          <w:lang w:eastAsia="fr-FR"/>
        </w:rPr>
      </w:pPr>
      <w:r w:rsidRPr="00BA497E">
        <w:rPr>
          <w:rFonts w:ascii="Times New Roman" w:eastAsia="Times New Roman" w:hAnsi="Times New Roman"/>
          <w:szCs w:val="24"/>
          <w:lang w:eastAsia="fr-FR"/>
        </w:rPr>
        <w:t>À ne présenter à ce contrôle que des personnes appartenant en propre à son entreprise, à l'exclusion de tout employé occasionnel ou intérimaire, et à remplacer immédiatement toute personne qui n'aura pas été autorisée ;</w:t>
      </w:r>
    </w:p>
    <w:p w14:paraId="579AE6EF" w14:textId="77777777" w:rsidR="00BA497E" w:rsidRPr="006E5A98" w:rsidRDefault="00BA497E" w:rsidP="003A49DF">
      <w:pPr>
        <w:pStyle w:val="Paragraphedeliste"/>
        <w:numPr>
          <w:ilvl w:val="0"/>
          <w:numId w:val="50"/>
        </w:numPr>
        <w:autoSpaceDE w:val="0"/>
        <w:autoSpaceDN w:val="0"/>
        <w:adjustRightInd w:val="0"/>
        <w:ind w:left="426"/>
        <w:jc w:val="both"/>
        <w:rPr>
          <w:rFonts w:ascii="Marianne" w:hAnsi="Marianne"/>
          <w:sz w:val="20"/>
        </w:rPr>
      </w:pPr>
      <w:r w:rsidRPr="00BA497E">
        <w:rPr>
          <w:rFonts w:ascii="Times New Roman" w:eastAsia="Times New Roman" w:hAnsi="Times New Roman"/>
          <w:szCs w:val="24"/>
          <w:lang w:eastAsia="fr-FR"/>
        </w:rPr>
        <w:t xml:space="preserve">À faire signer par ces personnes, appelées sous sa responsabilité à un titre quelconque à intervenir pour son compte pour exécuter les prestations du présent </w:t>
      </w:r>
      <w:r w:rsidR="00847D61" w:rsidRPr="00AA64ED">
        <w:rPr>
          <w:rFonts w:ascii="Times New Roman" w:eastAsia="Times New Roman" w:hAnsi="Times New Roman"/>
          <w:szCs w:val="24"/>
          <w:lang w:eastAsia="fr-FR"/>
        </w:rPr>
        <w:t>marché</w:t>
      </w:r>
      <w:r w:rsidRPr="00AA64ED">
        <w:rPr>
          <w:rFonts w:ascii="Times New Roman" w:eastAsia="Times New Roman" w:hAnsi="Times New Roman"/>
          <w:szCs w:val="24"/>
          <w:lang w:eastAsia="fr-FR"/>
        </w:rPr>
        <w:t>,</w:t>
      </w:r>
      <w:r w:rsidRPr="00BA497E">
        <w:rPr>
          <w:rFonts w:ascii="Times New Roman" w:eastAsia="Times New Roman" w:hAnsi="Times New Roman"/>
          <w:szCs w:val="24"/>
          <w:lang w:eastAsia="fr-FR"/>
        </w:rPr>
        <w:t xml:space="preserve"> une</w:t>
      </w:r>
      <w:r w:rsidRPr="006E5A98">
        <w:rPr>
          <w:rFonts w:ascii="Marianne" w:hAnsi="Marianne"/>
          <w:sz w:val="20"/>
        </w:rPr>
        <w:t xml:space="preserve"> déclaration </w:t>
      </w:r>
      <w:r w:rsidRPr="00BA497E">
        <w:rPr>
          <w:rFonts w:ascii="Times New Roman" w:eastAsia="Times New Roman" w:hAnsi="Times New Roman"/>
          <w:szCs w:val="24"/>
          <w:lang w:eastAsia="fr-FR"/>
        </w:rPr>
        <w:t>individuelle par laquelle lesdites personnes attestent avoir pris connaissance des articles 413-9 à 413-12 du code pénal et qu’elles n’ont pas, sous peine de poursuites pénales, à connaître ou détenir des informations couvertes par le secret de la défense nationale</w:t>
      </w:r>
      <w:r w:rsidRPr="006E5A98">
        <w:rPr>
          <w:rFonts w:ascii="Marianne" w:hAnsi="Marianne"/>
          <w:sz w:val="20"/>
        </w:rPr>
        <w:t xml:space="preserve"> ;</w:t>
      </w:r>
    </w:p>
    <w:p w14:paraId="6C9A31FE" w14:textId="77777777" w:rsidR="00BA497E" w:rsidRPr="006A4910" w:rsidRDefault="00BA497E" w:rsidP="003A49DF">
      <w:pPr>
        <w:pStyle w:val="Paragraphedeliste"/>
        <w:numPr>
          <w:ilvl w:val="0"/>
          <w:numId w:val="50"/>
        </w:numPr>
        <w:autoSpaceDE w:val="0"/>
        <w:autoSpaceDN w:val="0"/>
        <w:adjustRightInd w:val="0"/>
        <w:ind w:left="426"/>
        <w:jc w:val="both"/>
        <w:rPr>
          <w:rFonts w:ascii="Times New Roman" w:eastAsia="Times New Roman" w:hAnsi="Times New Roman"/>
          <w:szCs w:val="24"/>
          <w:lang w:eastAsia="fr-FR"/>
        </w:rPr>
      </w:pPr>
      <w:r w:rsidRPr="00BA497E">
        <w:rPr>
          <w:rFonts w:ascii="Times New Roman" w:eastAsia="Times New Roman" w:hAnsi="Times New Roman"/>
          <w:szCs w:val="24"/>
          <w:lang w:eastAsia="fr-FR"/>
        </w:rPr>
        <w:t xml:space="preserve">À ce que seules les personnes ayant préalablement souscrit la déclaration précitée et autorisées par l’autorité responsable du site (ou son représentant), accèdent aux lieux d’exécution des prestations du </w:t>
      </w:r>
      <w:r w:rsidRPr="006A4910">
        <w:rPr>
          <w:rFonts w:ascii="Times New Roman" w:eastAsia="Times New Roman" w:hAnsi="Times New Roman"/>
          <w:szCs w:val="24"/>
          <w:lang w:eastAsia="fr-FR"/>
        </w:rPr>
        <w:t xml:space="preserve">présent </w:t>
      </w:r>
      <w:r w:rsidR="00847D61" w:rsidRPr="006A4910">
        <w:rPr>
          <w:rFonts w:ascii="Times New Roman" w:eastAsia="Times New Roman" w:hAnsi="Times New Roman"/>
          <w:szCs w:val="24"/>
          <w:lang w:eastAsia="fr-FR"/>
        </w:rPr>
        <w:t>marché</w:t>
      </w:r>
      <w:r w:rsidR="00847D61" w:rsidRPr="006A4910">
        <w:t xml:space="preserve"> </w:t>
      </w:r>
      <w:r w:rsidRPr="006A4910">
        <w:rPr>
          <w:rFonts w:ascii="Times New Roman" w:eastAsia="Times New Roman" w:hAnsi="Times New Roman"/>
          <w:szCs w:val="24"/>
          <w:lang w:eastAsia="fr-FR"/>
        </w:rPr>
        <w:t>;</w:t>
      </w:r>
    </w:p>
    <w:p w14:paraId="727CCEF0" w14:textId="77777777" w:rsidR="00BA497E" w:rsidRPr="00BA497E" w:rsidRDefault="00BA497E" w:rsidP="003A49DF">
      <w:pPr>
        <w:pStyle w:val="Paragraphedeliste"/>
        <w:numPr>
          <w:ilvl w:val="0"/>
          <w:numId w:val="50"/>
        </w:numPr>
        <w:autoSpaceDE w:val="0"/>
        <w:autoSpaceDN w:val="0"/>
        <w:adjustRightInd w:val="0"/>
        <w:ind w:left="426"/>
        <w:jc w:val="both"/>
        <w:rPr>
          <w:rFonts w:ascii="Times New Roman" w:eastAsia="Times New Roman" w:hAnsi="Times New Roman"/>
          <w:szCs w:val="24"/>
          <w:lang w:eastAsia="fr-FR"/>
        </w:rPr>
      </w:pPr>
      <w:r w:rsidRPr="00BA497E">
        <w:rPr>
          <w:rFonts w:ascii="Times New Roman" w:eastAsia="Times New Roman" w:hAnsi="Times New Roman"/>
          <w:szCs w:val="24"/>
          <w:lang w:eastAsia="fr-FR"/>
        </w:rPr>
        <w:t>À remettre à l’autorité responsable du site la ou les déclarations</w:t>
      </w:r>
      <w:r w:rsidRPr="006E5A98">
        <w:rPr>
          <w:rFonts w:ascii="Marianne" w:hAnsi="Marianne"/>
          <w:sz w:val="20"/>
        </w:rPr>
        <w:t xml:space="preserve"> individuelles ci-dessus avant </w:t>
      </w:r>
      <w:r w:rsidRPr="00BA497E">
        <w:rPr>
          <w:rFonts w:ascii="Times New Roman" w:eastAsia="Times New Roman" w:hAnsi="Times New Roman"/>
          <w:szCs w:val="24"/>
          <w:lang w:eastAsia="fr-FR"/>
        </w:rPr>
        <w:t>tout accès de ces personnes à ces lieux d’exécution ;</w:t>
      </w:r>
    </w:p>
    <w:p w14:paraId="391BBC28" w14:textId="77777777" w:rsidR="00BA497E" w:rsidRPr="006A4910" w:rsidRDefault="00BA497E" w:rsidP="003A49DF">
      <w:pPr>
        <w:pStyle w:val="Paragraphedeliste"/>
        <w:numPr>
          <w:ilvl w:val="0"/>
          <w:numId w:val="50"/>
        </w:numPr>
        <w:autoSpaceDE w:val="0"/>
        <w:autoSpaceDN w:val="0"/>
        <w:adjustRightInd w:val="0"/>
        <w:ind w:left="426"/>
        <w:jc w:val="both"/>
        <w:rPr>
          <w:rFonts w:ascii="Times New Roman" w:eastAsia="Times New Roman" w:hAnsi="Times New Roman"/>
          <w:szCs w:val="24"/>
          <w:lang w:eastAsia="fr-FR"/>
        </w:rPr>
      </w:pPr>
      <w:r w:rsidRPr="00BA497E">
        <w:rPr>
          <w:rFonts w:ascii="Times New Roman" w:eastAsia="Times New Roman" w:hAnsi="Times New Roman"/>
          <w:szCs w:val="24"/>
          <w:lang w:eastAsia="fr-FR"/>
        </w:rPr>
        <w:t xml:space="preserve">À informer ces personnes qu’elles devront se conformer strictement aux règles de protection des informations sensibles qu’elles pourraient avoir à connaître au titre de l’exécution </w:t>
      </w:r>
      <w:r w:rsidR="006A4910">
        <w:rPr>
          <w:rFonts w:ascii="Times New Roman" w:eastAsia="Times New Roman" w:hAnsi="Times New Roman"/>
          <w:szCs w:val="24"/>
          <w:lang w:eastAsia="fr-FR"/>
        </w:rPr>
        <w:t>du marché</w:t>
      </w:r>
      <w:r w:rsidRPr="00BA497E">
        <w:rPr>
          <w:rFonts w:ascii="Times New Roman" w:eastAsia="Times New Roman" w:hAnsi="Times New Roman"/>
          <w:szCs w:val="24"/>
          <w:lang w:eastAsia="fr-FR"/>
        </w:rPr>
        <w:t xml:space="preserve">, ainsi qu’au règlement intérieur, aux règles de sécurité et de contrôle en vigueur dans l’établissement dans lequel sont exécutées les prestations et n’accéder qu’aux seuls locaux et installations </w:t>
      </w:r>
      <w:r w:rsidRPr="006A4910">
        <w:rPr>
          <w:rFonts w:ascii="Times New Roman" w:eastAsia="Times New Roman" w:hAnsi="Times New Roman"/>
          <w:szCs w:val="24"/>
          <w:lang w:eastAsia="fr-FR"/>
        </w:rPr>
        <w:t xml:space="preserve">concernés par </w:t>
      </w:r>
      <w:r w:rsidR="00847D61" w:rsidRPr="006A4910">
        <w:rPr>
          <w:rFonts w:ascii="Times New Roman" w:eastAsia="Times New Roman" w:hAnsi="Times New Roman"/>
          <w:szCs w:val="24"/>
          <w:lang w:eastAsia="fr-FR"/>
        </w:rPr>
        <w:t>marché</w:t>
      </w:r>
      <w:r w:rsidRPr="006A4910">
        <w:rPr>
          <w:rFonts w:ascii="Times New Roman" w:eastAsia="Times New Roman" w:hAnsi="Times New Roman"/>
          <w:szCs w:val="24"/>
          <w:lang w:eastAsia="fr-FR"/>
        </w:rPr>
        <w:t>.</w:t>
      </w:r>
    </w:p>
    <w:p w14:paraId="780E24D1" w14:textId="77777777" w:rsidR="00BA497E" w:rsidRPr="00BA497E" w:rsidRDefault="00BA497E" w:rsidP="00BA497E">
      <w:pPr>
        <w:autoSpaceDE w:val="0"/>
        <w:autoSpaceDN w:val="0"/>
        <w:adjustRightInd w:val="0"/>
      </w:pPr>
      <w:r w:rsidRPr="00BA497E">
        <w:t>Aucune dérogation aux prescriptions ci-dessus ne pourra être acceptée de l’autorité signataire du marché ou exigée d’elle, y compris en vue de pourvoir au remplacement inopiné, fortuit ou même urgent d’un personnel du titulaire.</w:t>
      </w:r>
    </w:p>
    <w:p w14:paraId="51A76168" w14:textId="77777777" w:rsidR="00653DDB" w:rsidRDefault="00653DDB" w:rsidP="00BA497E">
      <w:pPr>
        <w:autoSpaceDE w:val="0"/>
        <w:autoSpaceDN w:val="0"/>
        <w:adjustRightInd w:val="0"/>
      </w:pPr>
    </w:p>
    <w:p w14:paraId="1D50B9CF" w14:textId="77777777" w:rsidR="00BA497E" w:rsidRPr="00BA497E" w:rsidRDefault="00BA497E" w:rsidP="00BA497E">
      <w:pPr>
        <w:autoSpaceDE w:val="0"/>
        <w:autoSpaceDN w:val="0"/>
        <w:adjustRightInd w:val="0"/>
      </w:pPr>
      <w:r w:rsidRPr="00BA497E">
        <w:t xml:space="preserve">Le titulaire s'engage à ne pas sous-traiter de travaux du </w:t>
      </w:r>
      <w:r w:rsidRPr="006A4910">
        <w:t xml:space="preserve">présent </w:t>
      </w:r>
      <w:r w:rsidR="00847D61" w:rsidRPr="006A4910">
        <w:t xml:space="preserve">marché </w:t>
      </w:r>
      <w:r w:rsidRPr="006A4910">
        <w:t>sans</w:t>
      </w:r>
      <w:r w:rsidRPr="00BA497E">
        <w:t xml:space="preserve"> autorisation préalable de l’autorité contractante. </w:t>
      </w:r>
    </w:p>
    <w:p w14:paraId="3CF50AAC" w14:textId="77777777" w:rsidR="00653DDB" w:rsidRDefault="00653DDB" w:rsidP="00BA497E">
      <w:pPr>
        <w:autoSpaceDE w:val="0"/>
        <w:autoSpaceDN w:val="0"/>
        <w:adjustRightInd w:val="0"/>
      </w:pPr>
    </w:p>
    <w:p w14:paraId="1FA74579" w14:textId="77777777" w:rsidR="00BA497E" w:rsidRPr="00BA497E" w:rsidRDefault="00BA497E" w:rsidP="00BA497E">
      <w:pPr>
        <w:autoSpaceDE w:val="0"/>
        <w:autoSpaceDN w:val="0"/>
        <w:adjustRightInd w:val="0"/>
      </w:pPr>
      <w:r w:rsidRPr="00BA497E">
        <w:t>Le titulaire s’engage à transcrire les obligations issues du présent article dans les contrats passés avec ses sous-traitants autorisés.</w:t>
      </w:r>
    </w:p>
    <w:p w14:paraId="6F20F664" w14:textId="77777777" w:rsidR="00653DDB" w:rsidRDefault="00653DDB" w:rsidP="00BA497E">
      <w:pPr>
        <w:autoSpaceDE w:val="0"/>
        <w:autoSpaceDN w:val="0"/>
        <w:adjustRightInd w:val="0"/>
      </w:pPr>
    </w:p>
    <w:p w14:paraId="5E994673" w14:textId="77777777" w:rsidR="00BA497E" w:rsidRPr="006A4910" w:rsidRDefault="00BA497E" w:rsidP="00BA497E">
      <w:pPr>
        <w:autoSpaceDE w:val="0"/>
        <w:autoSpaceDN w:val="0"/>
        <w:adjustRightInd w:val="0"/>
      </w:pPr>
      <w:r w:rsidRPr="00BA497E">
        <w:t xml:space="preserve">L'exécution de </w:t>
      </w:r>
      <w:r w:rsidR="00847D61" w:rsidRPr="006A4910">
        <w:t xml:space="preserve">marché </w:t>
      </w:r>
      <w:r w:rsidRPr="006A4910">
        <w:t xml:space="preserve">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w:t>
      </w:r>
      <w:r w:rsidR="00847D61" w:rsidRPr="006A4910">
        <w:t xml:space="preserve">marché </w:t>
      </w:r>
      <w:r w:rsidRPr="006A4910">
        <w:t>et devant être protégé, en dehors des communications strictement indispensables à l'exécution d</w:t>
      </w:r>
      <w:r w:rsidR="006A4910" w:rsidRPr="006A4910">
        <w:t>u</w:t>
      </w:r>
      <w:r w:rsidR="00847D61" w:rsidRPr="006A4910">
        <w:t xml:space="preserve"> marché</w:t>
      </w:r>
      <w:r w:rsidRPr="006A4910">
        <w:t>.</w:t>
      </w:r>
    </w:p>
    <w:p w14:paraId="393087D0" w14:textId="77777777" w:rsidR="00BA497E" w:rsidRPr="00BA497E" w:rsidRDefault="00BA497E" w:rsidP="00BA497E">
      <w:pPr>
        <w:autoSpaceDE w:val="0"/>
        <w:autoSpaceDN w:val="0"/>
        <w:adjustRightInd w:val="0"/>
      </w:pPr>
      <w:r w:rsidRPr="006A4910">
        <w:t>Le non-respect ou l’inobservation par le titulaire de ces mesures de sécurité, même dans les cas où</w:t>
      </w:r>
      <w:r w:rsidRPr="00BA497E">
        <w:t xml:space="preserve"> elles résultent d’une imprudence ou d’une négligence, peut entraîner la </w:t>
      </w:r>
      <w:r w:rsidRPr="006A4910">
        <w:t xml:space="preserve">résiliation </w:t>
      </w:r>
      <w:r w:rsidR="006A4910" w:rsidRPr="006A4910">
        <w:t xml:space="preserve">du </w:t>
      </w:r>
      <w:r w:rsidR="00847D61" w:rsidRPr="006A4910">
        <w:t xml:space="preserve">marché </w:t>
      </w:r>
      <w:r w:rsidRPr="006A4910">
        <w:t>à ses torts, sans</w:t>
      </w:r>
      <w:r w:rsidRPr="00BA497E">
        <w:t xml:space="preserve"> préjudice des sanctions pénales. </w:t>
      </w:r>
      <w:r w:rsidRPr="00BA497E">
        <w:tab/>
      </w:r>
    </w:p>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14:paraId="15D70ED5" w14:textId="77777777" w:rsidR="009B058E" w:rsidRPr="00E27D2E" w:rsidRDefault="009B058E" w:rsidP="009B058E">
      <w:pPr>
        <w:rPr>
          <w:szCs w:val="22"/>
        </w:rPr>
      </w:pPr>
    </w:p>
    <w:p w14:paraId="7660B3CD" w14:textId="77777777" w:rsidR="004620A6" w:rsidRPr="004620A6" w:rsidRDefault="004620A6" w:rsidP="004620A6">
      <w:pPr>
        <w:pStyle w:val="Titre2"/>
        <w:tabs>
          <w:tab w:val="left" w:pos="851"/>
        </w:tabs>
        <w:spacing w:after="240"/>
        <w:ind w:left="426"/>
        <w:rPr>
          <w:szCs w:val="22"/>
        </w:rPr>
      </w:pPr>
      <w:bookmarkStart w:id="208" w:name="_Toc200107848"/>
      <w:r>
        <w:rPr>
          <w:szCs w:val="22"/>
        </w:rPr>
        <w:t>9.1</w:t>
      </w:r>
      <w:r>
        <w:rPr>
          <w:szCs w:val="22"/>
        </w:rPr>
        <w:tab/>
      </w:r>
      <w:r w:rsidRPr="004620A6">
        <w:rPr>
          <w:szCs w:val="22"/>
        </w:rPr>
        <w:t>Lutte informatique défensive</w:t>
      </w:r>
      <w:bookmarkEnd w:id="208"/>
    </w:p>
    <w:p w14:paraId="76DEC90A" w14:textId="77777777" w:rsidR="004620A6" w:rsidRDefault="004620A6" w:rsidP="004620A6">
      <w:pPr>
        <w:spacing w:after="120"/>
      </w:pPr>
      <w:r w:rsidRPr="00AA75D4">
        <w:t>Dans le cadre de la politique nationale de sécurité des systèmes d’information, le titulaire du marché s’engage :</w:t>
      </w:r>
    </w:p>
    <w:p w14:paraId="5BD3715A" w14:textId="77777777" w:rsidR="004620A6" w:rsidRDefault="004620A6" w:rsidP="004620A6">
      <w:pPr>
        <w:spacing w:after="120"/>
      </w:pPr>
    </w:p>
    <w:p w14:paraId="59B0791D" w14:textId="77777777" w:rsidR="004620A6" w:rsidRPr="004620A6" w:rsidRDefault="004620A6" w:rsidP="004620A6">
      <w:pPr>
        <w:spacing w:after="120"/>
        <w:rPr>
          <w:b/>
        </w:rPr>
      </w:pPr>
      <w:r w:rsidRPr="004620A6">
        <w:rPr>
          <w:b/>
        </w:rPr>
        <w:t>9.1.1 : titulaire</w:t>
      </w:r>
    </w:p>
    <w:p w14:paraId="62232B32" w14:textId="77777777" w:rsidR="004620A6" w:rsidRPr="00AA75D4" w:rsidRDefault="004620A6" w:rsidP="004620A6">
      <w:pPr>
        <w:spacing w:after="120"/>
      </w:pPr>
      <w:r w:rsidRPr="00AA75D4">
        <w:lastRenderedPageBreak/>
        <w:t xml:space="preserve">1) Pour ses réseaux, quelle que soit leur localisation hébergeant des données sensibles, nationales ou internationales, relevant de l’État (secret de défense, potentiel scientifique et technique de la </w:t>
      </w:r>
      <w:r w:rsidR="009E2A89" w:rsidRPr="00AA75D4">
        <w:t>nation...</w:t>
      </w:r>
      <w:r w:rsidRPr="00AA75D4">
        <w:t>), en cas d’intrusion constatée :</w:t>
      </w:r>
    </w:p>
    <w:p w14:paraId="7A3CF8F3" w14:textId="77777777" w:rsidR="004620A6" w:rsidRPr="00AA75D4" w:rsidRDefault="004620A6" w:rsidP="004620A6">
      <w:pPr>
        <w:numPr>
          <w:ilvl w:val="0"/>
          <w:numId w:val="29"/>
        </w:numPr>
        <w:tabs>
          <w:tab w:val="clear" w:pos="1065"/>
          <w:tab w:val="num" w:pos="426"/>
        </w:tabs>
        <w:spacing w:after="60"/>
        <w:ind w:left="425" w:hanging="425"/>
      </w:pPr>
      <w:r w:rsidRPr="00AA75D4">
        <w:t>à informer, en moins de soixante-douze heures (72h) à compter du moment de la constatation, l’autorité contractante (DGA/SSDI)</w:t>
      </w:r>
      <w:r w:rsidRPr="00AA75D4">
        <w:endnoteReference w:id="1"/>
      </w:r>
      <w:r w:rsidRPr="00AA75D4">
        <w:t>et le correspondant DRSD du type d’intrusion constaté, des mesures déjà prises par le titulaire, et de toute autre information nécessaire et connue</w:t>
      </w:r>
      <w:r>
        <w:t> ;</w:t>
      </w:r>
    </w:p>
    <w:p w14:paraId="10276FAD" w14:textId="77777777" w:rsidR="004620A6" w:rsidRPr="00AA75D4" w:rsidRDefault="004620A6" w:rsidP="004620A6">
      <w:pPr>
        <w:numPr>
          <w:ilvl w:val="0"/>
          <w:numId w:val="29"/>
        </w:numPr>
        <w:tabs>
          <w:tab w:val="clear" w:pos="1065"/>
          <w:tab w:val="num" w:pos="426"/>
        </w:tabs>
        <w:spacing w:after="60"/>
        <w:ind w:left="425" w:hanging="425"/>
      </w:pPr>
      <w:proofErr w:type="gramStart"/>
      <w:r w:rsidRPr="00AA75D4">
        <w:t>à</w:t>
      </w:r>
      <w:proofErr w:type="gramEnd"/>
      <w:r w:rsidRPr="00AA75D4">
        <w:t xml:space="preserve"> prendre en compte les mesures préconisées par la DRSD en réponse à toute intrusion. </w:t>
      </w:r>
    </w:p>
    <w:p w14:paraId="53F3FAD1" w14:textId="77777777" w:rsidR="004620A6" w:rsidRPr="00AA75D4" w:rsidRDefault="004620A6" w:rsidP="004620A6">
      <w:pPr>
        <w:spacing w:after="120"/>
      </w:pPr>
      <w:r w:rsidRPr="00AA75D4">
        <w:t>Par ailleurs, l'État ou le titulaire peut être informé d'attaques informatiques en cours ou imm</w:t>
      </w:r>
      <w:r>
        <w:t xml:space="preserve">inentes sur ce type de réseau. </w:t>
      </w:r>
      <w:r w:rsidRPr="00AA75D4">
        <w:t>Chacune des parties en informera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51E9FBE4" w14:textId="77777777" w:rsidR="004620A6" w:rsidRPr="00AA75D4" w:rsidRDefault="004620A6" w:rsidP="004620A6">
      <w:pPr>
        <w:spacing w:after="120"/>
      </w:pPr>
      <w:r w:rsidRPr="00AA75D4">
        <w:t>2) Pour ses réseaux d’entreprise, à savoir tout réseau hébergeant des données autres que celles visées au 1), en cas d’intrusion constatée et concernant ses informations vitales, ou toute autre information à l’appréciation du titulaire</w:t>
      </w:r>
      <w:r>
        <w:t> </w:t>
      </w:r>
      <w:r w:rsidRPr="00AA75D4">
        <w:t>:</w:t>
      </w:r>
    </w:p>
    <w:p w14:paraId="18713D1C" w14:textId="77777777" w:rsidR="004620A6" w:rsidRPr="00AA75D4" w:rsidRDefault="004620A6" w:rsidP="004620A6">
      <w:pPr>
        <w:numPr>
          <w:ilvl w:val="0"/>
          <w:numId w:val="29"/>
        </w:numPr>
        <w:tabs>
          <w:tab w:val="clear" w:pos="1065"/>
          <w:tab w:val="num" w:pos="426"/>
        </w:tabs>
        <w:spacing w:after="60"/>
        <w:ind w:left="425" w:hanging="425"/>
      </w:pPr>
      <w:proofErr w:type="gramStart"/>
      <w:r w:rsidRPr="00AA75D4">
        <w:t>à</w:t>
      </w:r>
      <w:proofErr w:type="gramEnd"/>
      <w:r w:rsidRPr="00AA75D4">
        <w:t xml:space="preserve"> informer, en moins de soixante-douze heures (72h) à compter du moment de la constatation, l’autorité contractante (DGA/SSDI) et le correspondant DRSD du type d’intrusion constaté, des mesures déjà prises par le titulaire et de toute autre information nécessaire et connue</w:t>
      </w:r>
      <w:r>
        <w:t> ;</w:t>
      </w:r>
    </w:p>
    <w:p w14:paraId="4B42287F" w14:textId="77777777" w:rsidR="004620A6" w:rsidRPr="00AA75D4" w:rsidRDefault="004620A6" w:rsidP="004620A6">
      <w:pPr>
        <w:numPr>
          <w:ilvl w:val="0"/>
          <w:numId w:val="29"/>
        </w:numPr>
        <w:tabs>
          <w:tab w:val="clear" w:pos="1065"/>
          <w:tab w:val="num" w:pos="426"/>
        </w:tabs>
        <w:spacing w:after="60"/>
        <w:ind w:left="425" w:hanging="425"/>
      </w:pPr>
      <w:proofErr w:type="gramStart"/>
      <w:r w:rsidRPr="00AA75D4">
        <w:t>à</w:t>
      </w:r>
      <w:proofErr w:type="gramEnd"/>
      <w:r w:rsidRPr="00AA75D4">
        <w:t xml:space="preserve"> mettre en œuvre, en concertation avec la personne publique, les mesures de sauvegarde et de protection de l’information hébergée sur lesdits réseaux. </w:t>
      </w:r>
    </w:p>
    <w:p w14:paraId="44187B5C" w14:textId="77777777" w:rsidR="004620A6" w:rsidRPr="00AA75D4" w:rsidRDefault="004620A6" w:rsidP="004620A6">
      <w:pPr>
        <w:spacing w:after="120"/>
      </w:pPr>
      <w:r w:rsidRPr="00AA75D4">
        <w:t>Par ailleurs, l'État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w:t>
      </w:r>
    </w:p>
    <w:p w14:paraId="7A414F7C" w14:textId="77777777" w:rsidR="004620A6" w:rsidRPr="00AA75D4" w:rsidRDefault="004620A6" w:rsidP="004620A6">
      <w:pPr>
        <w:spacing w:after="120"/>
      </w:pPr>
      <w:r w:rsidRPr="00AA75D4">
        <w:t>L'État s'engage à garder strictement confidentielles les informations auxquelles il aura eu accès dans ce cadre.</w:t>
      </w:r>
    </w:p>
    <w:p w14:paraId="36934ACC" w14:textId="77777777" w:rsidR="004620A6" w:rsidRDefault="004620A6" w:rsidP="004620A6">
      <w:pPr>
        <w:spacing w:after="120"/>
      </w:pPr>
      <w:r w:rsidRPr="00AA75D4">
        <w:t>Lorsque le titulaire est un Organisme d’Importance Vitale (OIV), il est soumis aux obligations particulières législatives et règlementaires associées à sa qualité d’OIV. Pour chaque éventuelle contradiction ou obligation similaire à celles prévues dans le présent article, les obligations concernées, découlant de la législation et la règlementation relatives aux OIV, respectivement primeront ou se substitueront aux obligations issues de la présente clause. Le titulaire en informera DGA/SSDI, le cas échéant.</w:t>
      </w:r>
    </w:p>
    <w:p w14:paraId="4BA94C99" w14:textId="77777777" w:rsidR="004620A6" w:rsidRDefault="004620A6" w:rsidP="004620A6">
      <w:pPr>
        <w:spacing w:after="120"/>
      </w:pPr>
      <w:r>
        <w:t>Le titulaire retranscrira ces obligations à ses éventuels sous-traitants.</w:t>
      </w:r>
    </w:p>
    <w:p w14:paraId="38EC7747" w14:textId="77777777" w:rsidR="004620A6" w:rsidRDefault="004620A6" w:rsidP="004620A6">
      <w:pPr>
        <w:spacing w:after="120"/>
      </w:pPr>
    </w:p>
    <w:p w14:paraId="62A8B5A2" w14:textId="77777777" w:rsidR="004620A6" w:rsidRDefault="004620A6" w:rsidP="004620A6">
      <w:pPr>
        <w:spacing w:after="120"/>
        <w:rPr>
          <w:b/>
        </w:rPr>
      </w:pPr>
      <w:r w:rsidRPr="004620A6">
        <w:rPr>
          <w:b/>
        </w:rPr>
        <w:t>9.1.2 En cas de sous-traitance</w:t>
      </w:r>
    </w:p>
    <w:p w14:paraId="7D4CF5B1" w14:textId="77777777" w:rsidR="004620A6" w:rsidRDefault="004620A6" w:rsidP="004620A6">
      <w:pPr>
        <w:spacing w:after="120"/>
        <w:rPr>
          <w:b/>
        </w:rPr>
      </w:pPr>
    </w:p>
    <w:p w14:paraId="0C7A9272" w14:textId="77777777" w:rsidR="004620A6" w:rsidRDefault="004620A6" w:rsidP="004620A6">
      <w:pPr>
        <w:autoSpaceDE w:val="0"/>
        <w:autoSpaceDN w:val="0"/>
        <w:adjustRightInd w:val="0"/>
        <w:jc w:val="left"/>
        <w:rPr>
          <w:szCs w:val="22"/>
        </w:rPr>
      </w:pPr>
      <w:r>
        <w:rPr>
          <w:szCs w:val="22"/>
        </w:rPr>
        <w:t>Le titulaire s’engage à transcrire les obligations ci-après dans les contrats passés avec ses sous-traitants</w:t>
      </w:r>
    </w:p>
    <w:p w14:paraId="5550DEBA" w14:textId="77777777" w:rsidR="004620A6" w:rsidRDefault="004620A6" w:rsidP="004620A6">
      <w:pPr>
        <w:autoSpaceDE w:val="0"/>
        <w:autoSpaceDN w:val="0"/>
        <w:adjustRightInd w:val="0"/>
        <w:jc w:val="left"/>
        <w:rPr>
          <w:szCs w:val="22"/>
        </w:rPr>
      </w:pPr>
      <w:proofErr w:type="gramStart"/>
      <w:r>
        <w:rPr>
          <w:szCs w:val="22"/>
        </w:rPr>
        <w:t>français</w:t>
      </w:r>
      <w:proofErr w:type="gramEnd"/>
      <w:r>
        <w:rPr>
          <w:szCs w:val="22"/>
        </w:rPr>
        <w:t xml:space="preserve"> :</w:t>
      </w:r>
    </w:p>
    <w:p w14:paraId="1A7D7212" w14:textId="77777777" w:rsidR="000B210C" w:rsidRDefault="000B210C" w:rsidP="004620A6">
      <w:pPr>
        <w:autoSpaceDE w:val="0"/>
        <w:autoSpaceDN w:val="0"/>
        <w:adjustRightInd w:val="0"/>
        <w:jc w:val="left"/>
        <w:rPr>
          <w:szCs w:val="22"/>
        </w:rPr>
      </w:pPr>
    </w:p>
    <w:p w14:paraId="598DD09D" w14:textId="77777777" w:rsidR="004620A6" w:rsidRPr="000B210C" w:rsidRDefault="004620A6" w:rsidP="00D16D24">
      <w:r w:rsidRPr="000B210C">
        <w:t xml:space="preserve">Pour ses réseaux, quelle que soit leur localisation hébergeant des données sensibles, nationales </w:t>
      </w:r>
      <w:proofErr w:type="gramStart"/>
      <w:r w:rsidRPr="000B210C">
        <w:t>ou</w:t>
      </w:r>
      <w:proofErr w:type="gramEnd"/>
    </w:p>
    <w:p w14:paraId="3088FA17" w14:textId="77777777" w:rsidR="004620A6" w:rsidRDefault="00D16D24" w:rsidP="00D16D24">
      <w:pPr>
        <w:autoSpaceDE w:val="0"/>
        <w:autoSpaceDN w:val="0"/>
        <w:adjustRightInd w:val="0"/>
        <w:rPr>
          <w:szCs w:val="22"/>
        </w:rPr>
      </w:pPr>
      <w:proofErr w:type="gramStart"/>
      <w:r>
        <w:rPr>
          <w:szCs w:val="22"/>
        </w:rPr>
        <w:t>internationales</w:t>
      </w:r>
      <w:proofErr w:type="gramEnd"/>
      <w:r w:rsidR="004620A6">
        <w:rPr>
          <w:szCs w:val="22"/>
        </w:rPr>
        <w:t>, relevant de l’État (secret de défense, potentiel scientifique et technique de la nation...), en</w:t>
      </w:r>
      <w:r w:rsidR="000B210C">
        <w:rPr>
          <w:szCs w:val="22"/>
        </w:rPr>
        <w:t xml:space="preserve"> </w:t>
      </w:r>
      <w:r w:rsidR="004620A6">
        <w:rPr>
          <w:szCs w:val="22"/>
        </w:rPr>
        <w:t>cas d’intrusion constatée :</w:t>
      </w:r>
    </w:p>
    <w:p w14:paraId="11EF2325" w14:textId="77777777" w:rsidR="00D16D24" w:rsidRDefault="00D16D24" w:rsidP="00D16D24">
      <w:pPr>
        <w:autoSpaceDE w:val="0"/>
        <w:autoSpaceDN w:val="0"/>
        <w:adjustRightInd w:val="0"/>
        <w:rPr>
          <w:szCs w:val="22"/>
        </w:rPr>
      </w:pPr>
    </w:p>
    <w:p w14:paraId="1E23ED4E" w14:textId="77777777" w:rsidR="004620A6" w:rsidRDefault="00D16D24" w:rsidP="007A3A8F">
      <w:pPr>
        <w:autoSpaceDE w:val="0"/>
        <w:autoSpaceDN w:val="0"/>
        <w:adjustRightInd w:val="0"/>
        <w:rPr>
          <w:szCs w:val="22"/>
        </w:rPr>
      </w:pPr>
      <w:r>
        <w:rPr>
          <w:szCs w:val="22"/>
        </w:rPr>
        <w:t xml:space="preserve">- </w:t>
      </w:r>
      <w:r w:rsidR="004620A6">
        <w:rPr>
          <w:szCs w:val="22"/>
        </w:rPr>
        <w:t>informer, en moins de soixante-douze heures (72h) à compter du moment de la constatation, l’autorité</w:t>
      </w:r>
      <w:r>
        <w:rPr>
          <w:szCs w:val="22"/>
        </w:rPr>
        <w:t xml:space="preserve"> </w:t>
      </w:r>
      <w:r w:rsidR="004620A6">
        <w:rPr>
          <w:szCs w:val="22"/>
        </w:rPr>
        <w:t>contractante (DGA/SSDI) et le correspondant DRSD du type d’intrusion constaté, des mesures déjà prises,</w:t>
      </w:r>
      <w:r>
        <w:rPr>
          <w:szCs w:val="22"/>
        </w:rPr>
        <w:t xml:space="preserve"> </w:t>
      </w:r>
      <w:r w:rsidR="004620A6">
        <w:rPr>
          <w:szCs w:val="22"/>
        </w:rPr>
        <w:t>et de toute autre information nécessaire et connue</w:t>
      </w:r>
      <w:r>
        <w:rPr>
          <w:szCs w:val="22"/>
        </w:rPr>
        <w:t>.</w:t>
      </w:r>
    </w:p>
    <w:p w14:paraId="635378EA" w14:textId="77777777" w:rsidR="00D16D24" w:rsidRDefault="00D16D24" w:rsidP="007A3A8F">
      <w:pPr>
        <w:autoSpaceDE w:val="0"/>
        <w:autoSpaceDN w:val="0"/>
        <w:adjustRightInd w:val="0"/>
        <w:rPr>
          <w:szCs w:val="22"/>
        </w:rPr>
      </w:pPr>
    </w:p>
    <w:p w14:paraId="14528FF6" w14:textId="77777777" w:rsidR="004620A6" w:rsidRDefault="004620A6" w:rsidP="007A3A8F">
      <w:pPr>
        <w:autoSpaceDE w:val="0"/>
        <w:autoSpaceDN w:val="0"/>
        <w:adjustRightInd w:val="0"/>
        <w:rPr>
          <w:szCs w:val="22"/>
        </w:rPr>
      </w:pPr>
      <w:r>
        <w:rPr>
          <w:szCs w:val="22"/>
        </w:rPr>
        <w:t>De plus, dans le cas où les données liées à l’exécution du présent marché sont concernées, le sous-traitant</w:t>
      </w:r>
      <w:r w:rsidR="00D16D24">
        <w:rPr>
          <w:szCs w:val="22"/>
        </w:rPr>
        <w:t xml:space="preserve"> </w:t>
      </w:r>
      <w:r>
        <w:rPr>
          <w:szCs w:val="22"/>
        </w:rPr>
        <w:t>devra informer, le titulaire, de cette intrusion,</w:t>
      </w:r>
    </w:p>
    <w:p w14:paraId="3E6999DF" w14:textId="77777777" w:rsidR="00D16D24" w:rsidRDefault="00D16D24" w:rsidP="007A3A8F">
      <w:pPr>
        <w:autoSpaceDE w:val="0"/>
        <w:autoSpaceDN w:val="0"/>
        <w:adjustRightInd w:val="0"/>
        <w:rPr>
          <w:szCs w:val="22"/>
        </w:rPr>
      </w:pPr>
    </w:p>
    <w:p w14:paraId="7440E11E" w14:textId="77777777" w:rsidR="004620A6" w:rsidRDefault="004620A6" w:rsidP="007A3A8F">
      <w:pPr>
        <w:autoSpaceDE w:val="0"/>
        <w:autoSpaceDN w:val="0"/>
        <w:adjustRightInd w:val="0"/>
        <w:rPr>
          <w:szCs w:val="22"/>
        </w:rPr>
      </w:pPr>
      <w:r>
        <w:rPr>
          <w:szCs w:val="22"/>
        </w:rPr>
        <w:t>- prendre en compte les mesures préconisées par la DRSD en réponse à toute intrusion.</w:t>
      </w:r>
    </w:p>
    <w:p w14:paraId="78092552" w14:textId="77777777" w:rsidR="00D16D24" w:rsidRDefault="00D16D24" w:rsidP="007A3A8F">
      <w:pPr>
        <w:autoSpaceDE w:val="0"/>
        <w:autoSpaceDN w:val="0"/>
        <w:adjustRightInd w:val="0"/>
        <w:rPr>
          <w:szCs w:val="22"/>
        </w:rPr>
      </w:pPr>
    </w:p>
    <w:p w14:paraId="11E9AA83" w14:textId="0078BFE0" w:rsidR="004620A6" w:rsidRDefault="004620A6" w:rsidP="007A3A8F">
      <w:pPr>
        <w:autoSpaceDE w:val="0"/>
        <w:autoSpaceDN w:val="0"/>
        <w:adjustRightInd w:val="0"/>
        <w:rPr>
          <w:szCs w:val="22"/>
        </w:rPr>
      </w:pPr>
      <w:r>
        <w:rPr>
          <w:szCs w:val="22"/>
        </w:rPr>
        <w:t xml:space="preserve">Par ailleurs, l'État ou le sous-traitant </w:t>
      </w:r>
      <w:proofErr w:type="gramStart"/>
      <w:r>
        <w:rPr>
          <w:szCs w:val="22"/>
        </w:rPr>
        <w:t>peut</w:t>
      </w:r>
      <w:r w:rsidR="00B70040">
        <w:rPr>
          <w:szCs w:val="22"/>
        </w:rPr>
        <w:t xml:space="preserve"> </w:t>
      </w:r>
      <w:r>
        <w:rPr>
          <w:szCs w:val="22"/>
        </w:rPr>
        <w:t>être</w:t>
      </w:r>
      <w:proofErr w:type="gramEnd"/>
      <w:r>
        <w:rPr>
          <w:szCs w:val="22"/>
        </w:rPr>
        <w:t xml:space="preserve"> informé d'attaques informatiques en cours ou imminentes sur</w:t>
      </w:r>
      <w:r w:rsidR="00D16D24">
        <w:rPr>
          <w:szCs w:val="22"/>
        </w:rPr>
        <w:t xml:space="preserve"> </w:t>
      </w:r>
      <w:r>
        <w:rPr>
          <w:szCs w:val="22"/>
        </w:rPr>
        <w:t>ce type de réseau. Chacune des parties en informera l’autre et le titulaire dans les meilleurs délais</w:t>
      </w:r>
      <w:r w:rsidR="00D16D24">
        <w:rPr>
          <w:szCs w:val="22"/>
        </w:rPr>
        <w:t xml:space="preserve"> </w:t>
      </w:r>
      <w:r>
        <w:rPr>
          <w:szCs w:val="22"/>
        </w:rPr>
        <w:t>possibles. Dans ce cadre, l’État peut être amené à demander des investigations techniques, voire à faire</w:t>
      </w:r>
      <w:r w:rsidR="00D16D24">
        <w:rPr>
          <w:szCs w:val="22"/>
        </w:rPr>
        <w:t xml:space="preserve"> </w:t>
      </w:r>
      <w:r>
        <w:rPr>
          <w:szCs w:val="22"/>
        </w:rPr>
        <w:t>intervenir dans les locaux du sous-traitant des équipes spécialisées et dûment mandatées, pour contrôler les</w:t>
      </w:r>
      <w:r w:rsidR="00D16D24">
        <w:rPr>
          <w:szCs w:val="22"/>
        </w:rPr>
        <w:t xml:space="preserve"> </w:t>
      </w:r>
      <w:r>
        <w:rPr>
          <w:szCs w:val="22"/>
        </w:rPr>
        <w:t>mesures de sécurité prises pour protéger les informations confiées au sous-traitant et rechercher les traces</w:t>
      </w:r>
      <w:r w:rsidR="00D16D24">
        <w:rPr>
          <w:szCs w:val="22"/>
        </w:rPr>
        <w:t xml:space="preserve"> </w:t>
      </w:r>
      <w:r>
        <w:rPr>
          <w:szCs w:val="22"/>
        </w:rPr>
        <w:t>d'une éventuelle intrusion. Le sous-traitant s'engage à faciliter l'accès de ces équipes à ses installations et à</w:t>
      </w:r>
      <w:r w:rsidR="00D16D24">
        <w:rPr>
          <w:szCs w:val="22"/>
        </w:rPr>
        <w:t xml:space="preserve"> </w:t>
      </w:r>
      <w:r>
        <w:rPr>
          <w:szCs w:val="22"/>
        </w:rPr>
        <w:t>leur fournir les informations nécessaires et connues.</w:t>
      </w:r>
    </w:p>
    <w:p w14:paraId="4C3F1079" w14:textId="77777777" w:rsidR="00D16D24" w:rsidRDefault="00D16D24" w:rsidP="007A3A8F">
      <w:pPr>
        <w:autoSpaceDE w:val="0"/>
        <w:autoSpaceDN w:val="0"/>
        <w:adjustRightInd w:val="0"/>
        <w:rPr>
          <w:szCs w:val="22"/>
        </w:rPr>
      </w:pPr>
    </w:p>
    <w:p w14:paraId="2A67C43B" w14:textId="77777777" w:rsidR="004620A6" w:rsidRDefault="004620A6" w:rsidP="007A3A8F">
      <w:pPr>
        <w:autoSpaceDE w:val="0"/>
        <w:autoSpaceDN w:val="0"/>
        <w:adjustRightInd w:val="0"/>
        <w:rPr>
          <w:szCs w:val="22"/>
        </w:rPr>
      </w:pPr>
      <w:r>
        <w:rPr>
          <w:szCs w:val="22"/>
        </w:rPr>
        <w:t>L'État s'engage à garder strictement confidentielles les informations auxquelles il aura eu accès dans ce</w:t>
      </w:r>
      <w:r w:rsidR="00D16D24">
        <w:rPr>
          <w:szCs w:val="22"/>
        </w:rPr>
        <w:t xml:space="preserve"> </w:t>
      </w:r>
      <w:r>
        <w:rPr>
          <w:szCs w:val="22"/>
        </w:rPr>
        <w:t>cadre.</w:t>
      </w:r>
    </w:p>
    <w:p w14:paraId="69DFCFD7" w14:textId="77777777" w:rsidR="000B210C" w:rsidRDefault="000B210C" w:rsidP="007A3A8F">
      <w:pPr>
        <w:spacing w:after="120"/>
        <w:rPr>
          <w:szCs w:val="22"/>
        </w:rPr>
      </w:pPr>
    </w:p>
    <w:p w14:paraId="4A356517" w14:textId="77777777" w:rsidR="000B210C" w:rsidRDefault="000B210C" w:rsidP="00BB3CFC">
      <w:pPr>
        <w:autoSpaceDE w:val="0"/>
        <w:autoSpaceDN w:val="0"/>
        <w:adjustRightInd w:val="0"/>
        <w:rPr>
          <w:szCs w:val="22"/>
        </w:rPr>
      </w:pPr>
      <w:r>
        <w:rPr>
          <w:szCs w:val="22"/>
        </w:rPr>
        <w:t xml:space="preserve">Lorsque le </w:t>
      </w:r>
      <w:r w:rsidR="00BB3CFC">
        <w:rPr>
          <w:szCs w:val="22"/>
        </w:rPr>
        <w:t>sous-traitant</w:t>
      </w:r>
      <w:r w:rsidR="00FF2563">
        <w:rPr>
          <w:szCs w:val="22"/>
        </w:rPr>
        <w:t xml:space="preserve"> </w:t>
      </w:r>
      <w:r>
        <w:rPr>
          <w:szCs w:val="22"/>
        </w:rPr>
        <w:t>est</w:t>
      </w:r>
      <w:r w:rsidR="00FF2563">
        <w:rPr>
          <w:szCs w:val="22"/>
        </w:rPr>
        <w:t xml:space="preserve"> </w:t>
      </w:r>
      <w:r>
        <w:rPr>
          <w:szCs w:val="22"/>
        </w:rPr>
        <w:t xml:space="preserve">un Opérateur d’Importance Vitale (OIV), il est </w:t>
      </w:r>
      <w:r w:rsidR="00BB3CFC">
        <w:rPr>
          <w:szCs w:val="22"/>
        </w:rPr>
        <w:t>soumis aux</w:t>
      </w:r>
      <w:r w:rsidR="00FF2563">
        <w:rPr>
          <w:szCs w:val="22"/>
        </w:rPr>
        <w:t xml:space="preserve"> </w:t>
      </w:r>
      <w:r>
        <w:rPr>
          <w:szCs w:val="22"/>
        </w:rPr>
        <w:t>obligations</w:t>
      </w:r>
      <w:r w:rsidR="00BB3CFC">
        <w:rPr>
          <w:szCs w:val="22"/>
        </w:rPr>
        <w:t xml:space="preserve"> </w:t>
      </w:r>
      <w:r>
        <w:rPr>
          <w:szCs w:val="22"/>
        </w:rPr>
        <w:t>particulières législatives et règlementaires associées à sa qualité d’OIV. Pour chaque</w:t>
      </w:r>
      <w:r w:rsidR="00FF2563">
        <w:rPr>
          <w:szCs w:val="22"/>
        </w:rPr>
        <w:t xml:space="preserve"> </w:t>
      </w:r>
      <w:r>
        <w:rPr>
          <w:szCs w:val="22"/>
        </w:rPr>
        <w:t>contradiction ou</w:t>
      </w:r>
      <w:r w:rsidR="00BB3CFC">
        <w:rPr>
          <w:szCs w:val="22"/>
        </w:rPr>
        <w:t xml:space="preserve"> </w:t>
      </w:r>
      <w:r>
        <w:rPr>
          <w:szCs w:val="22"/>
        </w:rPr>
        <w:t>obligation similaire à celles prévues dans le présent article, les obligations concernées, découlant de la</w:t>
      </w:r>
      <w:r w:rsidR="00BB3CFC">
        <w:rPr>
          <w:szCs w:val="22"/>
        </w:rPr>
        <w:t xml:space="preserve"> </w:t>
      </w:r>
      <w:r>
        <w:rPr>
          <w:szCs w:val="22"/>
        </w:rPr>
        <w:t>législation et la règlementation relatives</w:t>
      </w:r>
      <w:r w:rsidR="00FF2563">
        <w:rPr>
          <w:szCs w:val="22"/>
        </w:rPr>
        <w:t xml:space="preserve"> </w:t>
      </w:r>
      <w:r>
        <w:rPr>
          <w:szCs w:val="22"/>
        </w:rPr>
        <w:t>aux OIV,</w:t>
      </w:r>
      <w:r w:rsidR="00FF2563">
        <w:rPr>
          <w:szCs w:val="22"/>
        </w:rPr>
        <w:t xml:space="preserve"> </w:t>
      </w:r>
      <w:r>
        <w:rPr>
          <w:szCs w:val="22"/>
        </w:rPr>
        <w:t>respectivement</w:t>
      </w:r>
      <w:r w:rsidR="00FF2563">
        <w:rPr>
          <w:szCs w:val="22"/>
        </w:rPr>
        <w:t xml:space="preserve"> </w:t>
      </w:r>
      <w:r>
        <w:rPr>
          <w:szCs w:val="22"/>
        </w:rPr>
        <w:t>primeront ou</w:t>
      </w:r>
      <w:r w:rsidR="00FF2563">
        <w:rPr>
          <w:szCs w:val="22"/>
        </w:rPr>
        <w:t xml:space="preserve"> </w:t>
      </w:r>
      <w:r>
        <w:rPr>
          <w:szCs w:val="22"/>
        </w:rPr>
        <w:t>se substitueront aux</w:t>
      </w:r>
      <w:r w:rsidR="00393D65">
        <w:rPr>
          <w:szCs w:val="22"/>
        </w:rPr>
        <w:t xml:space="preserve"> </w:t>
      </w:r>
      <w:r>
        <w:rPr>
          <w:szCs w:val="22"/>
        </w:rPr>
        <w:t>obligations issues de la présente clause. Le sous-traitant en informera DGA/SSDI le cas échéant.</w:t>
      </w:r>
    </w:p>
    <w:p w14:paraId="7D73F21A" w14:textId="41EA1FD9" w:rsidR="008768E8" w:rsidRPr="00C3324A" w:rsidRDefault="008768E8" w:rsidP="00594482">
      <w:pPr>
        <w:pStyle w:val="Titre1"/>
        <w:numPr>
          <w:ilvl w:val="0"/>
          <w:numId w:val="37"/>
        </w:numPr>
        <w:spacing w:before="480" w:after="240"/>
        <w:rPr>
          <w:szCs w:val="22"/>
        </w:rPr>
      </w:pPr>
      <w:bookmarkStart w:id="209" w:name="_Toc200107849"/>
      <w:r w:rsidRPr="00C3324A">
        <w:rPr>
          <w:szCs w:val="22"/>
        </w:rPr>
        <w:t xml:space="preserve">ARTICLE </w:t>
      </w:r>
      <w:r w:rsidR="00B11691" w:rsidRPr="00C3324A">
        <w:rPr>
          <w:szCs w:val="22"/>
        </w:rPr>
        <w:t>10</w:t>
      </w:r>
      <w:r w:rsidRPr="00C3324A">
        <w:rPr>
          <w:szCs w:val="22"/>
        </w:rPr>
        <w:t xml:space="preserve"> </w:t>
      </w:r>
      <w:r w:rsidR="00D05E6F" w:rsidRPr="00650291">
        <w:rPr>
          <w:szCs w:val="22"/>
        </w:rPr>
        <w:t>Propriete intellectuelle HORS LOGICIELS</w:t>
      </w:r>
      <w:bookmarkEnd w:id="209"/>
    </w:p>
    <w:p w14:paraId="641BCBF9" w14:textId="6A61CFA4" w:rsidR="00C3324A" w:rsidRDefault="00C3324A" w:rsidP="00C3324A">
      <w:r w:rsidRPr="006A4910">
        <w:t xml:space="preserve">Le </w:t>
      </w:r>
      <w:r w:rsidR="00847D61" w:rsidRPr="006A4910">
        <w:t xml:space="preserve">sous-poste 1.1 du </w:t>
      </w:r>
      <w:r w:rsidRPr="006A4910">
        <w:t>présent marché</w:t>
      </w:r>
      <w:r w:rsidRPr="00C3324A">
        <w:t xml:space="preserve"> est soumis aux </w:t>
      </w:r>
      <w:r w:rsidR="001E2D18">
        <w:t>stipulations du chapitre VII, sous-chapitre 1, section 1.1 du CAC Armement visé à l’article 1 supra et relatif à la propriété intellectuelle applicable aux prestations de marchés d’études et de missions de conseil.</w:t>
      </w:r>
    </w:p>
    <w:p w14:paraId="4567BDF0" w14:textId="54D766C3" w:rsidR="00D05E6F" w:rsidRDefault="00D05E6F" w:rsidP="00C3324A"/>
    <w:p w14:paraId="21F6B85C" w14:textId="6A368D38" w:rsidR="00D05E6F" w:rsidRPr="00650291" w:rsidRDefault="00D05E6F" w:rsidP="009E0F28">
      <w:pPr>
        <w:autoSpaceDE w:val="0"/>
        <w:autoSpaceDN w:val="0"/>
        <w:adjustRightInd w:val="0"/>
      </w:pPr>
      <w:r w:rsidRPr="00650291">
        <w:t>En complément des stipulations de l’article 51 de la section 1.1 du sous-chapitre 1 d</w:t>
      </w:r>
      <w:r w:rsidR="009E0F28" w:rsidRPr="00650291">
        <w:t>u chapitre VII du CAC Armement, le T</w:t>
      </w:r>
      <w:r w:rsidRPr="00650291">
        <w:t>itulaire garantit qu</w:t>
      </w:r>
      <w:r w:rsidR="009E0F28" w:rsidRPr="00650291">
        <w:t>e les contrats passés avec ses s</w:t>
      </w:r>
      <w:r w:rsidRPr="00650291">
        <w:t xml:space="preserve">ous-traitants tiennent compte des obligations nées du présent marché. </w:t>
      </w:r>
    </w:p>
    <w:p w14:paraId="196D0B77" w14:textId="02C947AF" w:rsidR="00104F05" w:rsidRDefault="008A13DF" w:rsidP="00594482">
      <w:pPr>
        <w:pStyle w:val="Titre1"/>
        <w:numPr>
          <w:ilvl w:val="0"/>
          <w:numId w:val="37"/>
        </w:numPr>
        <w:spacing w:before="480" w:after="240"/>
        <w:rPr>
          <w:szCs w:val="22"/>
        </w:rPr>
      </w:pPr>
      <w:bookmarkStart w:id="210" w:name="_Toc513133102"/>
      <w:bookmarkStart w:id="211" w:name="_Toc513133204"/>
      <w:bookmarkStart w:id="212" w:name="_Toc200107850"/>
      <w:bookmarkEnd w:id="210"/>
      <w:bookmarkEnd w:id="211"/>
      <w:r w:rsidRPr="00E068C4">
        <w:rPr>
          <w:szCs w:val="22"/>
        </w:rPr>
        <w:t xml:space="preserve">ARTICLE </w:t>
      </w:r>
      <w:r w:rsidR="007A3BA8">
        <w:rPr>
          <w:szCs w:val="22"/>
        </w:rPr>
        <w:t>11</w:t>
      </w:r>
      <w:r w:rsidR="00DC1090">
        <w:rPr>
          <w:szCs w:val="22"/>
        </w:rPr>
        <w:t xml:space="preserve"> </w:t>
      </w:r>
      <w:r w:rsidR="007A668D" w:rsidRPr="000B5936">
        <w:rPr>
          <w:szCs w:val="22"/>
        </w:rPr>
        <w:t>Obligations particulières</w:t>
      </w:r>
      <w:bookmarkEnd w:id="212"/>
    </w:p>
    <w:p w14:paraId="5D924325" w14:textId="77777777" w:rsidR="006656DE" w:rsidRPr="006656DE" w:rsidRDefault="006656DE" w:rsidP="006656DE">
      <w:pPr>
        <w:pStyle w:val="Titre2"/>
        <w:numPr>
          <w:ilvl w:val="1"/>
          <w:numId w:val="44"/>
        </w:numPr>
        <w:tabs>
          <w:tab w:val="left" w:pos="851"/>
        </w:tabs>
        <w:spacing w:after="240"/>
        <w:rPr>
          <w:szCs w:val="22"/>
        </w:rPr>
      </w:pPr>
      <w:bookmarkStart w:id="213" w:name="_Toc200107851"/>
      <w:r w:rsidRPr="006656DE">
        <w:rPr>
          <w:szCs w:val="22"/>
        </w:rPr>
        <w:t>Obligations comptables</w:t>
      </w:r>
      <w:bookmarkEnd w:id="213"/>
    </w:p>
    <w:p w14:paraId="4F26CDBD" w14:textId="77777777" w:rsidR="006656DE" w:rsidRPr="006656DE" w:rsidRDefault="006656DE" w:rsidP="006656DE">
      <w:pPr>
        <w:autoSpaceDE w:val="0"/>
        <w:autoSpaceDN w:val="0"/>
        <w:adjustRightInd w:val="0"/>
      </w:pPr>
      <w:r w:rsidRPr="006656DE">
        <w:t xml:space="preserve">Pour l'exécution du présent marché, le titulaire est soumis aux obligations prévues par l’article 54 de la loi n°63-156 du 23 février 1963 de finances pour 1963, par le décret n°64-4 du 6 janvier 1964, par l’arrêté du 20 décembre 2000 définissant le cadre général dans lequel sont déterminés les coûts et les coûts de revient des prestations des sociétés intervenant dans le domaine aéronautique et spatial et les domaines des télécommunications et de la construction électronique (JO du 29 décembre 2000) ou de tout autre secteur s’il est décidé de faire référence à ce texte et par l'article 7 du CAC Armement. </w:t>
      </w:r>
    </w:p>
    <w:p w14:paraId="1EAFA9B3" w14:textId="77777777" w:rsidR="006656DE" w:rsidRPr="006656DE" w:rsidRDefault="006656DE" w:rsidP="006656DE">
      <w:pPr>
        <w:autoSpaceDE w:val="0"/>
        <w:autoSpaceDN w:val="0"/>
        <w:adjustRightInd w:val="0"/>
      </w:pPr>
      <w:r w:rsidRPr="006656DE">
        <w:t xml:space="preserve">Il est notamment tenu de se soumettre à un éventuel contrôle de coût de revient. </w:t>
      </w:r>
    </w:p>
    <w:p w14:paraId="540DE9EE" w14:textId="77777777" w:rsidR="006656DE" w:rsidRPr="006656DE" w:rsidRDefault="006656DE" w:rsidP="006656DE">
      <w:pPr>
        <w:autoSpaceDE w:val="0"/>
        <w:autoSpaceDN w:val="0"/>
        <w:adjustRightInd w:val="0"/>
      </w:pPr>
      <w:r w:rsidRPr="006656DE">
        <w:t xml:space="preserve">Les opérations de contrôle des coûts sont, le cas échéant, exécutées par un agent dûment habilité. </w:t>
      </w:r>
    </w:p>
    <w:p w14:paraId="34D42841" w14:textId="77777777" w:rsidR="006656DE" w:rsidRPr="006656DE" w:rsidRDefault="006656DE" w:rsidP="006656DE">
      <w:pPr>
        <w:spacing w:before="120" w:after="120"/>
      </w:pPr>
      <w:r w:rsidRPr="006656DE">
        <w:t xml:space="preserve">Le titulaire est responsable de tout refus de sa part de satisfaire aux obligations visées au présent article ou de la fourniture de tout renseignement erroné. </w:t>
      </w:r>
    </w:p>
    <w:p w14:paraId="4A190274" w14:textId="77777777" w:rsidR="006656DE" w:rsidRPr="006656DE" w:rsidRDefault="006656DE" w:rsidP="006656DE">
      <w:pPr>
        <w:spacing w:before="120" w:after="120"/>
      </w:pPr>
      <w:r w:rsidRPr="006656DE">
        <w:t>Le titulaire s'engage à effectuer l’enregistrement de ses coûts et le suivi de l’affaire conformément au dispositif présenté dans son descriptif comptable, de la manière suivante :</w:t>
      </w:r>
    </w:p>
    <w:p w14:paraId="3C8008DD" w14:textId="2C8B8EF6" w:rsidR="006656DE" w:rsidRPr="006656DE" w:rsidRDefault="006656DE" w:rsidP="006656DE">
      <w:pPr>
        <w:spacing w:before="120" w:after="120"/>
      </w:pPr>
      <w:r w:rsidRPr="006656DE">
        <w:t>-</w:t>
      </w:r>
      <w:r w:rsidRPr="006656DE">
        <w:tab/>
        <w:t xml:space="preserve">Décomposition du coût par </w:t>
      </w:r>
      <w:r>
        <w:t xml:space="preserve">poste et par </w:t>
      </w:r>
      <w:r w:rsidRPr="006656DE">
        <w:t>item</w:t>
      </w:r>
      <w:r>
        <w:t>.</w:t>
      </w:r>
    </w:p>
    <w:p w14:paraId="497C3A65" w14:textId="07CBCB15" w:rsidR="006656DE" w:rsidRPr="006656DE" w:rsidRDefault="00D05E6F" w:rsidP="006656DE">
      <w:pPr>
        <w:spacing w:before="120" w:after="120"/>
      </w:pPr>
      <w:r>
        <w:t>Toutefois cette décomposition peut</w:t>
      </w:r>
      <w:r w:rsidR="006656DE" w:rsidRPr="006656DE">
        <w:t xml:space="preserve"> être modifiée par </w:t>
      </w:r>
      <w:r>
        <w:t>le titulaire, avec l’accord du r</w:t>
      </w:r>
      <w:r w:rsidR="006656DE" w:rsidRPr="006656DE">
        <w:t>eprésentant, en cours d’exécution du marché, principalement dans le cas d’une évolution de l’organisation industrielle des prestations du présent marché. Dans ce cas, le titulaire d</w:t>
      </w:r>
      <w:r>
        <w:t>oit</w:t>
      </w:r>
      <w:r w:rsidR="006656DE" w:rsidRPr="006656DE">
        <w:t xml:space="preserve"> donc adresser préalablement sa demande à l’administration, en indiquant les motifs du changement, conformément à l’article 2.2 du CAC Armement.</w:t>
      </w:r>
    </w:p>
    <w:p w14:paraId="3DD9149A" w14:textId="77777777" w:rsidR="006656DE" w:rsidRPr="006656DE" w:rsidRDefault="006656DE" w:rsidP="006656DE">
      <w:pPr>
        <w:spacing w:before="120" w:after="120"/>
      </w:pPr>
      <w:r w:rsidRPr="006656DE">
        <w:t>Pour les bons de commande, sauf dispositions spécifiques prévues dans le bon de commande, les coûts pourront être, à l’initiative du titulaire :</w:t>
      </w:r>
    </w:p>
    <w:p w14:paraId="4BF81E9A" w14:textId="77777777" w:rsidR="006656DE" w:rsidRPr="006656DE" w:rsidRDefault="006656DE" w:rsidP="006656DE">
      <w:pPr>
        <w:spacing w:before="120" w:after="120"/>
      </w:pPr>
      <w:r w:rsidRPr="006656DE">
        <w:t>-</w:t>
      </w:r>
      <w:r w:rsidRPr="006656DE">
        <w:tab/>
        <w:t>Regroupés dans un poste commun ;</w:t>
      </w:r>
    </w:p>
    <w:p w14:paraId="08BADECD" w14:textId="77777777" w:rsidR="006656DE" w:rsidRPr="006656DE" w:rsidRDefault="006656DE" w:rsidP="006656DE">
      <w:pPr>
        <w:spacing w:before="120" w:after="120"/>
      </w:pPr>
      <w:r w:rsidRPr="006656DE">
        <w:t>-</w:t>
      </w:r>
      <w:r w:rsidRPr="006656DE">
        <w:tab/>
        <w:t>Rattachés à d’autres postes en rapport avec les prestations réalisées ;</w:t>
      </w:r>
    </w:p>
    <w:p w14:paraId="040224AF" w14:textId="77777777" w:rsidR="006656DE" w:rsidRPr="006656DE" w:rsidRDefault="006656DE" w:rsidP="006656DE">
      <w:pPr>
        <w:spacing w:before="120" w:after="120"/>
      </w:pPr>
      <w:r w:rsidRPr="006656DE">
        <w:lastRenderedPageBreak/>
        <w:t>-</w:t>
      </w:r>
      <w:r w:rsidRPr="006656DE">
        <w:tab/>
        <w:t>Individualisés par bon de commande.</w:t>
      </w:r>
    </w:p>
    <w:p w14:paraId="075D9F50" w14:textId="77777777" w:rsidR="008C2C6F" w:rsidRDefault="008C2C6F" w:rsidP="008C2C6F">
      <w:pPr>
        <w:pStyle w:val="Titre2"/>
        <w:numPr>
          <w:ilvl w:val="1"/>
          <w:numId w:val="44"/>
        </w:numPr>
        <w:tabs>
          <w:tab w:val="left" w:pos="851"/>
        </w:tabs>
        <w:spacing w:after="240"/>
      </w:pPr>
      <w:bookmarkStart w:id="214" w:name="_Toc200107852"/>
      <w:r w:rsidRPr="008C2C6F">
        <w:rPr>
          <w:szCs w:val="22"/>
        </w:rPr>
        <w:t>Dispositions applicables en cas de travaux effectués dans un organisme de la Défense</w:t>
      </w:r>
      <w:bookmarkEnd w:id="214"/>
    </w:p>
    <w:p w14:paraId="2DB573B1" w14:textId="2B15533A" w:rsidR="008C2C6F" w:rsidRDefault="008C2C6F" w:rsidP="008C2C6F">
      <w:r>
        <w:t xml:space="preserve">Les </w:t>
      </w:r>
      <w:r w:rsidR="007B41D1">
        <w:t>stipulations</w:t>
      </w:r>
      <w:r>
        <w:t xml:space="preserve"> applicables en cas de travaux effectués dans un organisme de Défense sont définies dans l’article 4.2 du CAC Armement.</w:t>
      </w:r>
    </w:p>
    <w:p w14:paraId="2524068C" w14:textId="77777777" w:rsidR="008C2C6F" w:rsidRDefault="008C2C6F" w:rsidP="008C2C6F"/>
    <w:p w14:paraId="721BFA01" w14:textId="77777777" w:rsidR="00104F05" w:rsidRDefault="00DC1090" w:rsidP="00594482">
      <w:pPr>
        <w:pStyle w:val="Titre2"/>
        <w:numPr>
          <w:ilvl w:val="1"/>
          <w:numId w:val="44"/>
        </w:numPr>
        <w:tabs>
          <w:tab w:val="left" w:pos="851"/>
        </w:tabs>
        <w:spacing w:after="240"/>
        <w:rPr>
          <w:szCs w:val="22"/>
        </w:rPr>
      </w:pPr>
      <w:bookmarkStart w:id="215" w:name="_Toc200107853"/>
      <w:r>
        <w:rPr>
          <w:szCs w:val="22"/>
        </w:rPr>
        <w:t>Informations sur les substances</w:t>
      </w:r>
      <w:bookmarkEnd w:id="215"/>
    </w:p>
    <w:p w14:paraId="3652EDB4" w14:textId="77777777" w:rsidR="00DC1090" w:rsidRPr="00D548C7" w:rsidRDefault="00DC1090" w:rsidP="00DC1090">
      <w:pPr>
        <w:spacing w:before="120" w:after="120"/>
      </w:pPr>
      <w:r w:rsidRPr="00D548C7">
        <w:t xml:space="preserve">Pour le cas des articles : </w:t>
      </w:r>
    </w:p>
    <w:p w14:paraId="2675D740" w14:textId="77777777" w:rsidR="00DC1090" w:rsidRPr="00D548C7" w:rsidRDefault="00DC1090" w:rsidP="00DC1090">
      <w:pPr>
        <w:rPr>
          <w:b/>
          <w:bCs/>
          <w:u w:val="single"/>
        </w:rPr>
      </w:pPr>
      <w:r w:rsidRPr="00D548C7">
        <w:rPr>
          <w:b/>
          <w:bCs/>
          <w:u w:val="single"/>
        </w:rPr>
        <w:t>- Obligations de communiquer des informations sur les substan</w:t>
      </w:r>
      <w:r>
        <w:rPr>
          <w:b/>
          <w:bCs/>
          <w:u w:val="single"/>
        </w:rPr>
        <w:t xml:space="preserve">ces contenues dans les </w:t>
      </w:r>
      <w:proofErr w:type="gramStart"/>
      <w:r>
        <w:rPr>
          <w:b/>
          <w:bCs/>
          <w:u w:val="single"/>
        </w:rPr>
        <w:t>articles</w:t>
      </w:r>
      <w:r w:rsidRPr="00D548C7">
        <w:rPr>
          <w:b/>
          <w:bCs/>
          <w:u w:val="single"/>
        </w:rPr>
        <w:t>:</w:t>
      </w:r>
      <w:proofErr w:type="gramEnd"/>
    </w:p>
    <w:p w14:paraId="11CF8952" w14:textId="77777777" w:rsidR="00DC1090" w:rsidRPr="00D548C7" w:rsidRDefault="00DC1090" w:rsidP="00DC1090">
      <w:pPr>
        <w:spacing w:before="120" w:after="120"/>
      </w:pPr>
      <w:r w:rsidRPr="00D548C7">
        <w:t xml:space="preserve">En application de l’article 33 du règlement </w:t>
      </w:r>
      <w:proofErr w:type="spellStart"/>
      <w:r w:rsidRPr="00D548C7">
        <w:t>REACh</w:t>
      </w:r>
      <w:proofErr w:type="spellEnd"/>
      <w:r w:rsidRPr="00D548C7">
        <w:t>, et dans le cas où un</w:t>
      </w:r>
      <w:proofErr w:type="gramStart"/>
      <w:r w:rsidRPr="00D548C7">
        <w:t xml:space="preserve"> «article</w:t>
      </w:r>
      <w:proofErr w:type="gramEnd"/>
      <w:r w:rsidRPr="00D548C7">
        <w:t>» (au sens de ce règlement), fourni au titre du présent marché, contient une substance soumise à autorisation et/ou candidate à l’autorisation avec une concentration supérieure à 0,1 % masse/masse, le titulaire fournira avec cet article les informations suffisantes dont il dispose pour permettre l’utilisation dudit article en toute sécurité et comprenant, au moins, le nom de la substance concernée.</w:t>
      </w:r>
    </w:p>
    <w:p w14:paraId="61D3C4D0" w14:textId="77777777" w:rsidR="00DC1090" w:rsidRPr="00D548C7" w:rsidRDefault="00DC1090" w:rsidP="00DC1090">
      <w:pPr>
        <w:spacing w:before="120" w:after="120"/>
      </w:pPr>
      <w:bookmarkStart w:id="216" w:name="OLE_LINK1"/>
      <w:bookmarkStart w:id="217" w:name="OLE_LINK6"/>
      <w:r w:rsidRPr="00D548C7">
        <w:t xml:space="preserve">Pour le cas des substances telles quelles ou contenues dans les </w:t>
      </w:r>
      <w:proofErr w:type="gramStart"/>
      <w:r w:rsidRPr="00D548C7">
        <w:t>mélanges</w:t>
      </w:r>
      <w:r>
        <w:t>:</w:t>
      </w:r>
      <w:proofErr w:type="gramEnd"/>
    </w:p>
    <w:p w14:paraId="143237FB" w14:textId="77777777" w:rsidR="00DC1090" w:rsidRPr="00D548C7" w:rsidRDefault="00DC1090" w:rsidP="00DC1090">
      <w:pPr>
        <w:rPr>
          <w:b/>
          <w:bCs/>
          <w:u w:val="single"/>
        </w:rPr>
      </w:pPr>
      <w:r w:rsidRPr="00D548C7">
        <w:rPr>
          <w:b/>
          <w:bCs/>
          <w:u w:val="single"/>
        </w:rPr>
        <w:t>- Obligation de communiquer les informations</w:t>
      </w:r>
      <w:r>
        <w:rPr>
          <w:b/>
          <w:bCs/>
          <w:u w:val="single"/>
        </w:rPr>
        <w:t xml:space="preserve"> sur les substances et mélanges :</w:t>
      </w:r>
    </w:p>
    <w:p w14:paraId="659A588C" w14:textId="77777777" w:rsidR="00DC1090" w:rsidRDefault="00DC1090" w:rsidP="00DC1090">
      <w:pPr>
        <w:spacing w:before="120" w:after="120"/>
      </w:pPr>
      <w:r w:rsidRPr="00D548C7">
        <w:t xml:space="preserve">En application de l’article 31 du règlement </w:t>
      </w:r>
      <w:proofErr w:type="spellStart"/>
      <w:r w:rsidRPr="00D548C7">
        <w:t>REACh</w:t>
      </w:r>
      <w:proofErr w:type="spellEnd"/>
      <w:r w:rsidRPr="00D548C7">
        <w:t xml:space="preserve"> et de l’article R4411-73 du code du travail, les substances ou mélanges dangereux doivent être livrées</w:t>
      </w:r>
      <w:r w:rsidR="00DC0FE8">
        <w:t xml:space="preserve"> avec leur Fiche de données de </w:t>
      </w:r>
      <w:r w:rsidRPr="00D548C7">
        <w:t>sécurité (FDS) en français à jour au moment de la livraison.</w:t>
      </w:r>
    </w:p>
    <w:p w14:paraId="6D43CDD2" w14:textId="77777777" w:rsidR="00950B99" w:rsidRPr="00950B99" w:rsidRDefault="00950B99" w:rsidP="00950B99">
      <w:pPr>
        <w:pStyle w:val="Titre2"/>
        <w:numPr>
          <w:ilvl w:val="1"/>
          <w:numId w:val="44"/>
        </w:numPr>
        <w:tabs>
          <w:tab w:val="left" w:pos="851"/>
        </w:tabs>
        <w:spacing w:after="240"/>
        <w:rPr>
          <w:szCs w:val="22"/>
        </w:rPr>
      </w:pPr>
      <w:bookmarkStart w:id="218" w:name="_Toc200107854"/>
      <w:r w:rsidRPr="00950B99">
        <w:rPr>
          <w:szCs w:val="22"/>
        </w:rPr>
        <w:t>Environnement</w:t>
      </w:r>
      <w:bookmarkEnd w:id="218"/>
      <w:r w:rsidRPr="00950B99">
        <w:rPr>
          <w:szCs w:val="22"/>
        </w:rPr>
        <w:t xml:space="preserve"> </w:t>
      </w:r>
    </w:p>
    <w:p w14:paraId="5D3BDEC2" w14:textId="77777777" w:rsidR="00950B99" w:rsidRPr="001E2D18" w:rsidRDefault="00950B99" w:rsidP="00950B99">
      <w:pPr>
        <w:autoSpaceDE w:val="0"/>
        <w:autoSpaceDN w:val="0"/>
        <w:adjustRightInd w:val="0"/>
        <w:jc w:val="left"/>
      </w:pPr>
      <w:r w:rsidRPr="001E2D18">
        <w:t xml:space="preserve">Pour l’application de la présente clause, le titulaire est tenu de se conformer aux exigences de l’article 5 du CAC Armement. </w:t>
      </w:r>
    </w:p>
    <w:p w14:paraId="0649AD6B" w14:textId="6F998D50" w:rsidR="009E0F28" w:rsidRPr="00650291" w:rsidRDefault="009E0F28" w:rsidP="009E0F28">
      <w:pPr>
        <w:pStyle w:val="Titre2"/>
        <w:numPr>
          <w:ilvl w:val="1"/>
          <w:numId w:val="44"/>
        </w:numPr>
        <w:tabs>
          <w:tab w:val="left" w:pos="851"/>
        </w:tabs>
        <w:spacing w:after="240"/>
        <w:rPr>
          <w:szCs w:val="22"/>
        </w:rPr>
      </w:pPr>
      <w:bookmarkStart w:id="219" w:name="_Toc200107855"/>
      <w:r w:rsidRPr="00650291">
        <w:rPr>
          <w:szCs w:val="22"/>
        </w:rPr>
        <w:t>CLAUSE RELATIVE AUX SOURCES DE RAYONNEMENTS IONISANTS</w:t>
      </w:r>
      <w:bookmarkEnd w:id="219"/>
      <w:r w:rsidRPr="00650291">
        <w:rPr>
          <w:szCs w:val="22"/>
        </w:rPr>
        <w:t xml:space="preserve"> </w:t>
      </w:r>
    </w:p>
    <w:p w14:paraId="538EA6BB" w14:textId="77777777" w:rsidR="009E0F28" w:rsidRPr="00650291" w:rsidRDefault="009E0F28" w:rsidP="009E0F28">
      <w:r w:rsidRPr="00650291">
        <w:t xml:space="preserve">Le Titulaire s’engage à respecter la règlementation concernant le régime d’autorisation de distribution, d’exportation et d’importation des sources de rayonnements ionisants (SRI), notamment au titre de l’article 5 du CAC Armement. </w:t>
      </w:r>
    </w:p>
    <w:p w14:paraId="229F2B01" w14:textId="77777777" w:rsidR="009E0F28" w:rsidRPr="00650291" w:rsidRDefault="009E0F28" w:rsidP="009E0F28">
      <w:pPr>
        <w:spacing w:before="120"/>
      </w:pPr>
      <w:r w:rsidRPr="00650291">
        <w:t xml:space="preserve">Pour les stipulations suivantes, une SRI est, au sens du code de la santé publique (CSP), une entité susceptible de provoquer une exposition, notamment en émettant des rayonnements ionisants ou en rejetant des substances radioactives. Les SRI concernées sont les suivantes : scellées ou non-scellées, générateurs de Rayons X (y compris non désirés) et sources de rayonnements d’origine naturelle (SRON) utilisées pour leurs propriétés radioactives, fissiles ou fertiles et ce, quelle que soit leur activité. </w:t>
      </w:r>
    </w:p>
    <w:p w14:paraId="41012457" w14:textId="673638F7" w:rsidR="00320E4A" w:rsidRPr="00650291" w:rsidRDefault="009E0F28" w:rsidP="009E0F28">
      <w:pPr>
        <w:spacing w:before="120"/>
      </w:pPr>
      <w:r w:rsidRPr="00650291">
        <w:t>Pour l’exécution du présent marché, le Titulaire ne peut recourir à l’emploi de SRI telles que définies supra</w:t>
      </w:r>
    </w:p>
    <w:p w14:paraId="51969A89" w14:textId="28D12751" w:rsidR="00320E4A" w:rsidRPr="00650291" w:rsidRDefault="00320E4A" w:rsidP="00320E4A">
      <w:pPr>
        <w:pStyle w:val="Titre2"/>
        <w:numPr>
          <w:ilvl w:val="1"/>
          <w:numId w:val="44"/>
        </w:numPr>
        <w:tabs>
          <w:tab w:val="left" w:pos="851"/>
        </w:tabs>
        <w:spacing w:after="240"/>
        <w:rPr>
          <w:szCs w:val="22"/>
        </w:rPr>
      </w:pPr>
      <w:r w:rsidRPr="00650291">
        <w:rPr>
          <w:szCs w:val="22"/>
        </w:rPr>
        <w:t xml:space="preserve"> </w:t>
      </w:r>
      <w:bookmarkStart w:id="220" w:name="_Toc200107856"/>
      <w:r w:rsidRPr="00650291">
        <w:rPr>
          <w:szCs w:val="22"/>
        </w:rPr>
        <w:t>E-ATTESTATION</w:t>
      </w:r>
      <w:bookmarkEnd w:id="220"/>
    </w:p>
    <w:p w14:paraId="19B3594E" w14:textId="77777777" w:rsidR="00320E4A" w:rsidRPr="00320E4A" w:rsidRDefault="00320E4A" w:rsidP="00320E4A">
      <w:r w:rsidRPr="00320E4A">
        <w:t>Le titulaire met à disposition de la personne publique suivant la périodicité prévue par la règlementation, les documents visés aux articles 4.3.2 et 4.4 al. 4 du CAC Armement sur la plateforme d’accès gratuit E-attestations, disponible à l'adresse suivante :</w:t>
      </w:r>
    </w:p>
    <w:p w14:paraId="1075CF85" w14:textId="77777777" w:rsidR="00320E4A" w:rsidRPr="00320E4A" w:rsidRDefault="00320E4A" w:rsidP="00320E4A">
      <w:r w:rsidRPr="00320E4A">
        <w:t>https://365.e-attestations.com/.</w:t>
      </w:r>
    </w:p>
    <w:p w14:paraId="12A6CE0D" w14:textId="77777777" w:rsidR="00320E4A" w:rsidRPr="00320E4A" w:rsidRDefault="00320E4A" w:rsidP="00320E4A">
      <w:r w:rsidRPr="00320E4A">
        <w:t>Le titulaire est responsable de la conformité des seuls documents visés au paragraphe ci-dessus qu’il dépose lui-même sur la plateforme E-attestations précitée.</w:t>
      </w:r>
    </w:p>
    <w:p w14:paraId="243B8D0F" w14:textId="77777777" w:rsidR="00320E4A" w:rsidRPr="00320E4A" w:rsidRDefault="00320E4A" w:rsidP="00320E4A">
      <w:r w:rsidRPr="00320E4A">
        <w:t>Le dépôt des documents sur cette plate-forme leur donne une date certaine et opposable à la personne publique.</w:t>
      </w:r>
    </w:p>
    <w:p w14:paraId="1B9F451A" w14:textId="77777777" w:rsidR="00320E4A" w:rsidRPr="00320E4A" w:rsidRDefault="00320E4A" w:rsidP="00320E4A">
      <w:r w:rsidRPr="00320E4A">
        <w:t>Si le titulaire ne respecte pas les obligations mentionnées à l’alinéa 1er du présent article, il s'expose à l'application des mesures prévues à l'article 37 du CAC Armement.</w:t>
      </w:r>
    </w:p>
    <w:p w14:paraId="1A26C01F" w14:textId="77777777" w:rsidR="002E156A" w:rsidRPr="00AD4102" w:rsidRDefault="008A13DF" w:rsidP="00594482">
      <w:pPr>
        <w:pStyle w:val="Titre1"/>
        <w:numPr>
          <w:ilvl w:val="0"/>
          <w:numId w:val="37"/>
        </w:numPr>
        <w:spacing w:before="480" w:after="240"/>
        <w:rPr>
          <w:szCs w:val="22"/>
        </w:rPr>
      </w:pPr>
      <w:bookmarkStart w:id="221" w:name="_Toc445964275"/>
      <w:bookmarkStart w:id="222" w:name="_Toc448489513"/>
      <w:bookmarkStart w:id="223" w:name="_Toc468978019"/>
      <w:bookmarkStart w:id="224" w:name="_Toc200107857"/>
      <w:bookmarkEnd w:id="216"/>
      <w:bookmarkEnd w:id="217"/>
      <w:r w:rsidRPr="00E068C4">
        <w:rPr>
          <w:szCs w:val="22"/>
        </w:rPr>
        <w:lastRenderedPageBreak/>
        <w:t>ARTICLE 1</w:t>
      </w:r>
      <w:r w:rsidR="007A3BA8">
        <w:rPr>
          <w:szCs w:val="22"/>
        </w:rPr>
        <w:t>2</w:t>
      </w:r>
      <w:r>
        <w:rPr>
          <w:szCs w:val="22"/>
        </w:rPr>
        <w:t xml:space="preserve"> </w:t>
      </w:r>
      <w:r w:rsidR="002E156A" w:rsidRPr="00AD4102">
        <w:rPr>
          <w:szCs w:val="22"/>
        </w:rPr>
        <w:t>Clauses administratives diverses</w:t>
      </w:r>
      <w:bookmarkEnd w:id="221"/>
      <w:bookmarkEnd w:id="222"/>
      <w:bookmarkEnd w:id="223"/>
      <w:bookmarkEnd w:id="224"/>
    </w:p>
    <w:p w14:paraId="5BA53835" w14:textId="77777777" w:rsidR="002E156A" w:rsidRDefault="00450209" w:rsidP="00594482">
      <w:pPr>
        <w:pStyle w:val="Titre2"/>
        <w:numPr>
          <w:ilvl w:val="1"/>
          <w:numId w:val="45"/>
        </w:numPr>
        <w:tabs>
          <w:tab w:val="left" w:pos="851"/>
        </w:tabs>
        <w:spacing w:after="240"/>
        <w:rPr>
          <w:szCs w:val="22"/>
        </w:rPr>
      </w:pPr>
      <w:bookmarkStart w:id="225" w:name="_Toc200107858"/>
      <w:r>
        <w:rPr>
          <w:szCs w:val="22"/>
        </w:rPr>
        <w:t>Personnes habilitées</w:t>
      </w:r>
      <w:bookmarkEnd w:id="225"/>
    </w:p>
    <w:p w14:paraId="6C6A2603" w14:textId="77777777" w:rsidR="00950B99" w:rsidRDefault="00950B99" w:rsidP="00950B99">
      <w:r>
        <w:t>Prolongation de délai, sursis, pénalités :</w:t>
      </w:r>
    </w:p>
    <w:p w14:paraId="3F413C59" w14:textId="77777777" w:rsidR="00950B99" w:rsidRDefault="00950B99" w:rsidP="00950B99">
      <w:r>
        <w:t>L’autorité signataire de marchés (ou son représentant) est habilitée à émettre toute décision au titre du présent marché en matière :</w:t>
      </w:r>
    </w:p>
    <w:p w14:paraId="44B4F487" w14:textId="77777777" w:rsidR="00950B99" w:rsidRDefault="00950B99" w:rsidP="00950B99"/>
    <w:p w14:paraId="6D15C2D8" w14:textId="77777777" w:rsidR="00950B99" w:rsidRDefault="00950B99" w:rsidP="00950B99">
      <w:r>
        <w:t>-  De demandes de sursis de livraison émises en application de l’article 26 du CAC Armement,</w:t>
      </w:r>
    </w:p>
    <w:p w14:paraId="76E0D692" w14:textId="77777777" w:rsidR="00950B99" w:rsidRDefault="00950B99" w:rsidP="00950B99">
      <w:r>
        <w:t>-  De demandes de prolongation de délai émises en application de l’article 26 du CAC Armement,</w:t>
      </w:r>
    </w:p>
    <w:p w14:paraId="2A9493DB" w14:textId="77777777" w:rsidR="00950B99" w:rsidRDefault="00950B99" w:rsidP="00950B99">
      <w:r>
        <w:t>-  De demandes d'exonération de pénalités.</w:t>
      </w:r>
    </w:p>
    <w:p w14:paraId="20F8F2EE" w14:textId="77777777" w:rsidR="002E156A" w:rsidRPr="00450209" w:rsidRDefault="00450209" w:rsidP="00594482">
      <w:pPr>
        <w:pStyle w:val="Titre2"/>
        <w:numPr>
          <w:ilvl w:val="1"/>
          <w:numId w:val="45"/>
        </w:numPr>
        <w:tabs>
          <w:tab w:val="left" w:pos="851"/>
        </w:tabs>
        <w:spacing w:after="240"/>
        <w:rPr>
          <w:szCs w:val="22"/>
        </w:rPr>
      </w:pPr>
      <w:bookmarkStart w:id="226" w:name="_Toc200107859"/>
      <w:r>
        <w:rPr>
          <w:szCs w:val="22"/>
        </w:rPr>
        <w:t>Résiliation</w:t>
      </w:r>
      <w:bookmarkEnd w:id="226"/>
    </w:p>
    <w:p w14:paraId="098C5B0C" w14:textId="048C0E67" w:rsidR="00950B99" w:rsidRDefault="001776DA" w:rsidP="00950B99">
      <w:pPr>
        <w:spacing w:before="120" w:after="120"/>
      </w:pPr>
      <w:r w:rsidRPr="001776DA">
        <w:t>Le</w:t>
      </w:r>
      <w:r w:rsidR="00950B99" w:rsidRPr="001776DA">
        <w:t xml:space="preserve"> </w:t>
      </w:r>
      <w:r w:rsidR="003024DC" w:rsidRPr="001776DA">
        <w:t xml:space="preserve">marché </w:t>
      </w:r>
      <w:r w:rsidR="00950B99" w:rsidRPr="001776DA">
        <w:t>p</w:t>
      </w:r>
      <w:r w:rsidR="009E0F28">
        <w:t>eut</w:t>
      </w:r>
      <w:r w:rsidR="00950B99">
        <w:t xml:space="preserve"> faire l’objet d’une (ou plusieurs) résiliation(s) partielle(s), en application de l’article 36 du CAC Armement.</w:t>
      </w:r>
    </w:p>
    <w:p w14:paraId="688D92E1" w14:textId="5C471A8A" w:rsidR="00DF2A4E" w:rsidRDefault="00950B99" w:rsidP="00950B99">
      <w:pPr>
        <w:spacing w:before="120" w:after="120"/>
      </w:pPr>
      <w:r>
        <w:t xml:space="preserve">Lors de l’exécution </w:t>
      </w:r>
      <w:r w:rsidR="001776DA">
        <w:t xml:space="preserve">du </w:t>
      </w:r>
      <w:r w:rsidR="003024DC" w:rsidRPr="001776DA">
        <w:t>marché</w:t>
      </w:r>
      <w:r w:rsidRPr="001776DA">
        <w:t>,</w:t>
      </w:r>
      <w:r>
        <w:t xml:space="preserve"> une exigence technique éliminatoire non tenue p</w:t>
      </w:r>
      <w:r w:rsidR="009E0F28">
        <w:t>eut</w:t>
      </w:r>
      <w:r>
        <w:t xml:space="preserve"> donner lieu à la résiliation du marché aux torts du titulaire.</w:t>
      </w:r>
    </w:p>
    <w:p w14:paraId="1A48B26F" w14:textId="77777777" w:rsidR="002E156A" w:rsidRDefault="00450209" w:rsidP="00594482">
      <w:pPr>
        <w:pStyle w:val="Titre2"/>
        <w:numPr>
          <w:ilvl w:val="1"/>
          <w:numId w:val="45"/>
        </w:numPr>
        <w:tabs>
          <w:tab w:val="left" w:pos="851"/>
        </w:tabs>
        <w:spacing w:after="240"/>
        <w:rPr>
          <w:szCs w:val="22"/>
        </w:rPr>
      </w:pPr>
      <w:bookmarkStart w:id="227" w:name="_Toc200107860"/>
      <w:r>
        <w:rPr>
          <w:szCs w:val="22"/>
        </w:rPr>
        <w:t>Nantissement</w:t>
      </w:r>
      <w:bookmarkEnd w:id="227"/>
    </w:p>
    <w:p w14:paraId="71F206FE" w14:textId="77777777" w:rsidR="00C3048E" w:rsidRPr="00C3048E" w:rsidRDefault="00C3048E" w:rsidP="00C3048E">
      <w:r w:rsidRPr="00C3048E">
        <w:t>Il</w:t>
      </w:r>
      <w:r>
        <w:t xml:space="preserve"> </w:t>
      </w:r>
      <w:r w:rsidRPr="00C3048E">
        <w:t>est délivré au titulaire, à sa demande, une copie de l’original du marché revêtue de la mention signée</w:t>
      </w:r>
      <w:r w:rsidR="00847D61">
        <w:t xml:space="preserve"> </w:t>
      </w:r>
      <w:r>
        <w:t>p</w:t>
      </w:r>
      <w:r w:rsidRPr="00C3048E">
        <w:t>ar</w:t>
      </w:r>
      <w:r w:rsidR="00847D61">
        <w:t xml:space="preserve"> l’</w:t>
      </w:r>
      <w:r w:rsidRPr="00C3048E">
        <w:t>autorité signataire de marché au nom de l’État indiquant que cette pièce est délivrée en unique</w:t>
      </w:r>
      <w:r w:rsidR="00847D61">
        <w:t xml:space="preserve"> </w:t>
      </w:r>
      <w:r w:rsidRPr="00C3048E">
        <w:t>exemplaire</w:t>
      </w:r>
      <w:r>
        <w:t xml:space="preserve"> </w:t>
      </w:r>
      <w:r w:rsidRPr="00C3048E">
        <w:t>ou</w:t>
      </w:r>
      <w:r>
        <w:t xml:space="preserve"> </w:t>
      </w:r>
      <w:r w:rsidRPr="00C3048E">
        <w:t>un</w:t>
      </w:r>
      <w:r>
        <w:t xml:space="preserve"> </w:t>
      </w:r>
      <w:r w:rsidRPr="00C3048E">
        <w:t>certificat de cessibilité</w:t>
      </w:r>
      <w:r>
        <w:t xml:space="preserve"> </w:t>
      </w:r>
      <w:r w:rsidRPr="00C3048E">
        <w:t>en vue de la notification éventuelle d'une cession ou d'un</w:t>
      </w:r>
      <w:r w:rsidR="00847D61">
        <w:t xml:space="preserve"> </w:t>
      </w:r>
      <w:r w:rsidRPr="00C3048E">
        <w:t>nantissement de créance.</w:t>
      </w:r>
    </w:p>
    <w:p w14:paraId="6D0320BA" w14:textId="47C3FEE8" w:rsidR="00FF60D5" w:rsidRDefault="00C3048E" w:rsidP="00C3048E">
      <w:r w:rsidRPr="00C3048E">
        <w:t>Dans</w:t>
      </w:r>
      <w:r>
        <w:t xml:space="preserve"> </w:t>
      </w:r>
      <w:r w:rsidRPr="00C3048E">
        <w:t>le</w:t>
      </w:r>
      <w:r>
        <w:t xml:space="preserve"> </w:t>
      </w:r>
      <w:r w:rsidRPr="00C3048E">
        <w:t>cas du poste à commandes, il est délivré, sur demande du titulaire, soit un exemplaire unique</w:t>
      </w:r>
      <w:r w:rsidR="00847D61">
        <w:t xml:space="preserve"> </w:t>
      </w:r>
      <w:r w:rsidRPr="00C3048E">
        <w:t>ou un certificat de cessibilité du</w:t>
      </w:r>
      <w:r>
        <w:t xml:space="preserve"> </w:t>
      </w:r>
      <w:r w:rsidRPr="00C3048E">
        <w:t>marché, soit un exemplaire unique ou un certificat de cessibilité de</w:t>
      </w:r>
      <w:r w:rsidR="00847D61">
        <w:t xml:space="preserve"> </w:t>
      </w:r>
      <w:r w:rsidRPr="00C3048E">
        <w:t>chaque bon de commande</w:t>
      </w:r>
    </w:p>
    <w:p w14:paraId="4516F641" w14:textId="01DA4805" w:rsidR="003A49DF" w:rsidRDefault="003A49DF" w:rsidP="00C3048E"/>
    <w:p w14:paraId="53B07849" w14:textId="79F0BC05" w:rsidR="003A49DF" w:rsidRPr="00A023CD" w:rsidRDefault="003A49DF" w:rsidP="00A023CD">
      <w:pPr>
        <w:pStyle w:val="Titre2"/>
        <w:numPr>
          <w:ilvl w:val="1"/>
          <w:numId w:val="45"/>
        </w:numPr>
        <w:tabs>
          <w:tab w:val="left" w:pos="851"/>
        </w:tabs>
        <w:spacing w:after="240"/>
        <w:rPr>
          <w:szCs w:val="22"/>
        </w:rPr>
      </w:pPr>
      <w:bookmarkStart w:id="228" w:name="_Toc181708412"/>
      <w:bookmarkStart w:id="229" w:name="_Toc200107861"/>
      <w:r w:rsidRPr="00A023CD">
        <w:rPr>
          <w:szCs w:val="22"/>
        </w:rPr>
        <w:t>P</w:t>
      </w:r>
      <w:r w:rsidR="009739C9">
        <w:rPr>
          <w:szCs w:val="22"/>
        </w:rPr>
        <w:t>rotection des</w:t>
      </w:r>
      <w:r w:rsidRPr="00A023CD">
        <w:rPr>
          <w:szCs w:val="22"/>
        </w:rPr>
        <w:t xml:space="preserve"> </w:t>
      </w:r>
      <w:r w:rsidR="009739C9">
        <w:rPr>
          <w:szCs w:val="22"/>
        </w:rPr>
        <w:t>données</w:t>
      </w:r>
      <w:r w:rsidRPr="00A023CD">
        <w:rPr>
          <w:szCs w:val="22"/>
        </w:rPr>
        <w:t xml:space="preserve"> </w:t>
      </w:r>
      <w:r w:rsidR="009739C9">
        <w:rPr>
          <w:szCs w:val="22"/>
        </w:rPr>
        <w:t>à</w:t>
      </w:r>
      <w:r w:rsidRPr="00A023CD">
        <w:rPr>
          <w:szCs w:val="22"/>
        </w:rPr>
        <w:t xml:space="preserve"> </w:t>
      </w:r>
      <w:r w:rsidR="009739C9">
        <w:rPr>
          <w:szCs w:val="22"/>
        </w:rPr>
        <w:t>caractère</w:t>
      </w:r>
      <w:r w:rsidRPr="00A023CD">
        <w:rPr>
          <w:szCs w:val="22"/>
        </w:rPr>
        <w:t xml:space="preserve"> </w:t>
      </w:r>
      <w:bookmarkEnd w:id="228"/>
      <w:r w:rsidR="009739C9">
        <w:rPr>
          <w:szCs w:val="22"/>
        </w:rPr>
        <w:t>personnel</w:t>
      </w:r>
      <w:bookmarkEnd w:id="229"/>
    </w:p>
    <w:p w14:paraId="3403613C" w14:textId="77777777" w:rsidR="003A49DF" w:rsidRPr="00A023CD" w:rsidRDefault="003A49DF" w:rsidP="003A49DF">
      <w:pPr>
        <w:pStyle w:val="Corps"/>
        <w:spacing w:before="0"/>
        <w:ind w:left="0"/>
        <w:rPr>
          <w:sz w:val="22"/>
          <w:szCs w:val="24"/>
        </w:rPr>
      </w:pPr>
      <w:r w:rsidRPr="00A023CD">
        <w:rPr>
          <w:sz w:val="22"/>
          <w:szCs w:val="24"/>
        </w:rPr>
        <w:t>La réglementation applicable au traitement de données à caractère personnel désigne le Règlement européen n°2016/679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du marché, notamment la loi n°78-17 du 6 janvier 1978 modifiée, désignés ci-après « réglementation applicable ».</w:t>
      </w:r>
    </w:p>
    <w:p w14:paraId="00B6170A" w14:textId="77777777" w:rsidR="003A49DF" w:rsidRPr="007156AC" w:rsidRDefault="003A49DF" w:rsidP="003A49DF">
      <w:pPr>
        <w:pStyle w:val="Corps"/>
        <w:shd w:val="clear" w:color="auto" w:fill="FFFFFF"/>
        <w:ind w:left="0"/>
        <w:rPr>
          <w:rFonts w:ascii="Arial" w:hAnsi="Arial" w:cs="Arial"/>
          <w:sz w:val="18"/>
          <w:szCs w:val="18"/>
          <w:u w:color="31849B"/>
          <w:shd w:val="clear" w:color="auto" w:fill="C0C0C0"/>
        </w:rPr>
      </w:pPr>
      <w:r w:rsidRPr="00A023CD">
        <w:rPr>
          <w:sz w:val="22"/>
          <w:szCs w:val="24"/>
        </w:rPr>
        <w:t xml:space="preserve">L’ensemble des termes suivants sont définis à l’article 4 du </w:t>
      </w:r>
      <w:proofErr w:type="gramStart"/>
      <w:r w:rsidRPr="00A023CD">
        <w:rPr>
          <w:sz w:val="22"/>
          <w:szCs w:val="24"/>
        </w:rPr>
        <w:t>RGPD</w:t>
      </w:r>
      <w:r w:rsidRPr="007156AC">
        <w:rPr>
          <w:rFonts w:ascii="Arial" w:hAnsi="Arial" w:cs="Arial"/>
          <w:sz w:val="18"/>
          <w:szCs w:val="18"/>
          <w:u w:color="31849B"/>
          <w:shd w:val="clear" w:color="auto" w:fill="FFFFFF"/>
        </w:rPr>
        <w:t>:</w:t>
      </w:r>
      <w:proofErr w:type="gramEnd"/>
    </w:p>
    <w:p w14:paraId="649E7EBF" w14:textId="77777777" w:rsidR="003A49DF" w:rsidRPr="00A023CD" w:rsidRDefault="003A49DF" w:rsidP="003A49DF">
      <w:pPr>
        <w:pStyle w:val="Corps"/>
        <w:numPr>
          <w:ilvl w:val="0"/>
          <w:numId w:val="55"/>
        </w:numPr>
        <w:pBdr>
          <w:top w:val="nil"/>
          <w:left w:val="nil"/>
          <w:bottom w:val="nil"/>
          <w:right w:val="nil"/>
          <w:between w:val="nil"/>
          <w:bar w:val="nil"/>
        </w:pBdr>
        <w:shd w:val="clear" w:color="auto" w:fill="FFFFFF"/>
        <w:spacing w:before="0"/>
        <w:rPr>
          <w:sz w:val="22"/>
          <w:szCs w:val="24"/>
        </w:rPr>
      </w:pPr>
      <w:r w:rsidRPr="00A023CD">
        <w:rPr>
          <w:sz w:val="22"/>
          <w:szCs w:val="24"/>
        </w:rPr>
        <w:t>Constitue un « responsable du traitement » : « la personne physique ou morale, l’autorité publique, le service ou un autre organisme qui, seul ou conjointement avec d’autres, détermine les finalités et les moyens du traitement. » ;</w:t>
      </w:r>
    </w:p>
    <w:p w14:paraId="2F71545C" w14:textId="77777777" w:rsidR="003A49DF" w:rsidRPr="00A023CD" w:rsidRDefault="003A49DF" w:rsidP="003A49DF">
      <w:pPr>
        <w:pStyle w:val="Corps"/>
        <w:numPr>
          <w:ilvl w:val="0"/>
          <w:numId w:val="55"/>
        </w:numPr>
        <w:pBdr>
          <w:top w:val="nil"/>
          <w:left w:val="nil"/>
          <w:bottom w:val="nil"/>
          <w:right w:val="nil"/>
          <w:between w:val="nil"/>
          <w:bar w:val="nil"/>
        </w:pBdr>
        <w:shd w:val="clear" w:color="auto" w:fill="FFFFFF"/>
        <w:spacing w:before="0"/>
        <w:rPr>
          <w:sz w:val="22"/>
          <w:szCs w:val="24"/>
        </w:rPr>
      </w:pPr>
      <w:r w:rsidRPr="00A023CD">
        <w:rPr>
          <w:sz w:val="22"/>
          <w:szCs w:val="24"/>
        </w:rPr>
        <w:t>Constitue un « sous-traitant » : « la personne physique ou morale, l’autorité publique, le service ou un autre organisme qui traite des données à caractère personnel pour le compte du responsable du traitement. ».</w:t>
      </w:r>
    </w:p>
    <w:p w14:paraId="29BE0CBD" w14:textId="77777777" w:rsidR="003A49DF" w:rsidRPr="00A023CD" w:rsidRDefault="003A49DF" w:rsidP="003A49DF">
      <w:pPr>
        <w:pStyle w:val="Corps"/>
        <w:shd w:val="clear" w:color="auto" w:fill="FFFFFF"/>
        <w:ind w:left="0"/>
        <w:rPr>
          <w:sz w:val="22"/>
          <w:szCs w:val="24"/>
        </w:rPr>
      </w:pPr>
      <w:r w:rsidRPr="00A023CD">
        <w:rPr>
          <w:sz w:val="22"/>
          <w:szCs w:val="24"/>
        </w:rPr>
        <w:t>Au sens du RGPD (article 28), lorsque le « sous-traitant » recrute un autre sous-traitant, ce dernier est un prestataire de second rang comme le sous-traitant au sens de la loi n°75-1334 du 31 décembre 1975 relative à la sous-traitance.</w:t>
      </w:r>
    </w:p>
    <w:p w14:paraId="7AFB74CA" w14:textId="77777777" w:rsidR="003A49DF" w:rsidRPr="00A023CD" w:rsidRDefault="003A49DF" w:rsidP="003A49DF">
      <w:pPr>
        <w:pStyle w:val="Corps"/>
        <w:shd w:val="clear" w:color="auto" w:fill="FFFFFF"/>
        <w:ind w:left="0"/>
        <w:rPr>
          <w:sz w:val="22"/>
          <w:szCs w:val="24"/>
        </w:rPr>
      </w:pPr>
      <w:r w:rsidRPr="00A023CD">
        <w:rPr>
          <w:sz w:val="22"/>
          <w:szCs w:val="24"/>
        </w:rPr>
        <w:t xml:space="preserve">Est « sous-traitant du sous-traitant » celui qui est recruté par le « sous-traitant » pour mener des activités de traitement de données à caractère personnel spécifiques pour le compte du « responsable du traitement ». </w:t>
      </w:r>
    </w:p>
    <w:p w14:paraId="1BBC6A30" w14:textId="77777777" w:rsidR="003A49DF" w:rsidRPr="007156AC" w:rsidRDefault="003A49DF" w:rsidP="003A49DF">
      <w:pPr>
        <w:pStyle w:val="Corps"/>
        <w:shd w:val="clear" w:color="auto" w:fill="FFFFFF"/>
        <w:spacing w:before="0"/>
        <w:ind w:left="0"/>
        <w:rPr>
          <w:rFonts w:ascii="Arial" w:hAnsi="Arial" w:cs="Arial"/>
          <w:sz w:val="18"/>
          <w:szCs w:val="18"/>
          <w:u w:color="31849B"/>
          <w:shd w:val="clear" w:color="auto" w:fill="C0C0C0"/>
        </w:rPr>
      </w:pPr>
    </w:p>
    <w:p w14:paraId="26427035" w14:textId="77777777" w:rsidR="003A49DF" w:rsidRPr="00A023CD" w:rsidRDefault="003A49DF" w:rsidP="003A49DF">
      <w:pPr>
        <w:pStyle w:val="Corps"/>
        <w:pBdr>
          <w:top w:val="nil"/>
          <w:left w:val="nil"/>
          <w:bottom w:val="nil"/>
          <w:right w:val="nil"/>
          <w:between w:val="nil"/>
          <w:bar w:val="nil"/>
        </w:pBdr>
        <w:spacing w:before="0"/>
        <w:ind w:left="0"/>
        <w:rPr>
          <w:b/>
          <w:bCs/>
          <w:sz w:val="22"/>
          <w:szCs w:val="22"/>
          <w:u w:val="single"/>
        </w:rPr>
      </w:pPr>
      <w:r w:rsidRPr="00A023CD">
        <w:rPr>
          <w:b/>
          <w:bCs/>
          <w:sz w:val="22"/>
          <w:szCs w:val="22"/>
          <w:u w:val="single"/>
        </w:rPr>
        <w:t>Traitement des données à caractère personnel lorsque chaque partie est qualifiée de « responsable de traitement »</w:t>
      </w:r>
    </w:p>
    <w:p w14:paraId="5DD760A4" w14:textId="77777777" w:rsidR="003A49DF" w:rsidRPr="00A023CD" w:rsidRDefault="003A49DF" w:rsidP="003A49DF">
      <w:pPr>
        <w:pStyle w:val="Corps"/>
        <w:pBdr>
          <w:top w:val="nil"/>
          <w:left w:val="nil"/>
          <w:bottom w:val="nil"/>
          <w:right w:val="nil"/>
          <w:between w:val="nil"/>
          <w:bar w:val="nil"/>
        </w:pBdr>
        <w:spacing w:before="0"/>
        <w:ind w:left="0"/>
        <w:rPr>
          <w:sz w:val="22"/>
          <w:szCs w:val="22"/>
        </w:rPr>
      </w:pPr>
    </w:p>
    <w:p w14:paraId="2AA3670B" w14:textId="77777777" w:rsidR="003A49DF" w:rsidRPr="00A023CD" w:rsidRDefault="003A49DF" w:rsidP="003A49DF">
      <w:pPr>
        <w:pStyle w:val="Corps"/>
        <w:shd w:val="clear" w:color="auto" w:fill="FFFFFF"/>
        <w:spacing w:before="0"/>
        <w:ind w:left="0"/>
        <w:rPr>
          <w:sz w:val="22"/>
          <w:szCs w:val="24"/>
        </w:rPr>
      </w:pPr>
      <w:r w:rsidRPr="00A023CD">
        <w:rPr>
          <w:sz w:val="22"/>
          <w:szCs w:val="24"/>
        </w:rPr>
        <w:lastRenderedPageBreak/>
        <w:t xml:space="preserve">Au sens de la disposition ci-dessous, le traitement des données à caractère personnel ne fait pas partie de l’objet même du marché. </w:t>
      </w:r>
    </w:p>
    <w:p w14:paraId="59B4E750" w14:textId="77777777" w:rsidR="003A49DF" w:rsidRPr="007156AC" w:rsidRDefault="003A49DF" w:rsidP="003A49DF">
      <w:pPr>
        <w:pStyle w:val="Corps"/>
        <w:shd w:val="clear" w:color="auto" w:fill="FFFFFF"/>
        <w:spacing w:before="0"/>
        <w:ind w:left="0"/>
        <w:rPr>
          <w:rFonts w:ascii="Arial" w:hAnsi="Arial" w:cs="Arial"/>
          <w:sz w:val="18"/>
          <w:szCs w:val="18"/>
          <w:u w:color="31849B"/>
          <w:shd w:val="clear" w:color="auto" w:fill="FFFFFF"/>
        </w:rPr>
      </w:pPr>
      <w:r w:rsidRPr="00A023CD">
        <w:rPr>
          <w:sz w:val="22"/>
          <w:szCs w:val="24"/>
        </w:rPr>
        <w:t>À des fins de gestion administrative du marché, chaque partie est amenée à traiter les données à caractère personnel de l’autre partie. Pour le traitement desdites données qu’elle effectue, chaque partie est qualifiée de « responsable de traitement » au sens de la réglementation applicable et s’engage à respecter cette dernière</w:t>
      </w:r>
      <w:r w:rsidRPr="007156AC">
        <w:rPr>
          <w:rFonts w:ascii="Arial" w:hAnsi="Arial" w:cs="Arial"/>
          <w:sz w:val="18"/>
          <w:szCs w:val="18"/>
          <w:u w:color="31849B"/>
          <w:shd w:val="clear" w:color="auto" w:fill="FFFFFF"/>
        </w:rPr>
        <w:t xml:space="preserve">. </w:t>
      </w:r>
    </w:p>
    <w:p w14:paraId="0C1ACB7F" w14:textId="77777777" w:rsidR="003A49DF" w:rsidRPr="00A023CD" w:rsidRDefault="003A49DF" w:rsidP="003A49DF">
      <w:pPr>
        <w:pStyle w:val="Corps"/>
        <w:shd w:val="clear" w:color="auto" w:fill="FFFFFF"/>
        <w:spacing w:before="0"/>
        <w:ind w:left="0"/>
        <w:rPr>
          <w:sz w:val="22"/>
          <w:szCs w:val="24"/>
        </w:rPr>
      </w:pPr>
      <w:r w:rsidRPr="00A023CD">
        <w:rPr>
          <w:sz w:val="22"/>
          <w:szCs w:val="24"/>
        </w:rPr>
        <w:t>À cet égard, pour se conformer à l'article 14 du RGPD, chaque partie s’engage à fournir à l’autre partie la mention d’information pour que cette dernière la communique aux personnes concernées.</w:t>
      </w:r>
    </w:p>
    <w:p w14:paraId="7AFD7C08" w14:textId="77777777" w:rsidR="003A49DF" w:rsidRPr="00A023CD" w:rsidRDefault="003A49DF" w:rsidP="003A49DF">
      <w:pPr>
        <w:pStyle w:val="Corps"/>
        <w:shd w:val="clear" w:color="auto" w:fill="FFFFFF"/>
        <w:spacing w:before="0"/>
        <w:ind w:left="0"/>
        <w:rPr>
          <w:sz w:val="22"/>
          <w:szCs w:val="24"/>
        </w:rPr>
      </w:pPr>
    </w:p>
    <w:p w14:paraId="2C0B737C" w14:textId="77777777" w:rsidR="002E156A" w:rsidRPr="00450209" w:rsidRDefault="00450209" w:rsidP="00594482">
      <w:pPr>
        <w:pStyle w:val="Titre2"/>
        <w:numPr>
          <w:ilvl w:val="1"/>
          <w:numId w:val="45"/>
        </w:numPr>
        <w:tabs>
          <w:tab w:val="left" w:pos="851"/>
        </w:tabs>
        <w:spacing w:after="240"/>
        <w:rPr>
          <w:szCs w:val="22"/>
        </w:rPr>
      </w:pPr>
      <w:bookmarkStart w:id="230" w:name="_Toc200107862"/>
      <w:r>
        <w:rPr>
          <w:szCs w:val="22"/>
        </w:rPr>
        <w:t>Tribunaux compétents</w:t>
      </w:r>
      <w:bookmarkEnd w:id="230"/>
    </w:p>
    <w:p w14:paraId="4E5A35E3" w14:textId="77777777" w:rsidR="00163626" w:rsidRDefault="00163626" w:rsidP="00163626">
      <w:pPr>
        <w:spacing w:before="120" w:after="120"/>
      </w:pPr>
      <w:r w:rsidRPr="00D548C7">
        <w:t xml:space="preserve">Le présent </w:t>
      </w:r>
      <w:r>
        <w:t>marché</w:t>
      </w:r>
      <w:r w:rsidRPr="00D548C7">
        <w:t xml:space="preserve"> est soumis au droit français et les juridictions françaises sont seules compétentes pour connaître des litiges.</w:t>
      </w:r>
    </w:p>
    <w:p w14:paraId="75D21722" w14:textId="77777777" w:rsidR="003024DC" w:rsidRPr="006A4910" w:rsidRDefault="003024DC" w:rsidP="003024DC">
      <w:pPr>
        <w:spacing w:before="120" w:after="120"/>
      </w:pPr>
      <w:r w:rsidRPr="006A4910">
        <w:t>Pour le présent marché, les parties conviennent que les différends relevant du tribunal administratif sont soumis au tribunal du ressort du siège de l’autorité publique contractante.</w:t>
      </w:r>
    </w:p>
    <w:p w14:paraId="17CE731B" w14:textId="77777777" w:rsidR="003024DC" w:rsidRPr="0052198F" w:rsidRDefault="003024DC" w:rsidP="00163626">
      <w:pPr>
        <w:spacing w:before="120" w:after="120"/>
        <w:rPr>
          <w:strike/>
        </w:rPr>
      </w:pPr>
    </w:p>
    <w:p w14:paraId="6622A11B" w14:textId="77777777" w:rsidR="002E156A" w:rsidRPr="00450209" w:rsidRDefault="00450209" w:rsidP="00594482">
      <w:pPr>
        <w:pStyle w:val="Titre2"/>
        <w:numPr>
          <w:ilvl w:val="1"/>
          <w:numId w:val="45"/>
        </w:numPr>
        <w:tabs>
          <w:tab w:val="left" w:pos="851"/>
        </w:tabs>
        <w:spacing w:after="240"/>
        <w:rPr>
          <w:szCs w:val="22"/>
        </w:rPr>
      </w:pPr>
      <w:bookmarkStart w:id="231" w:name="_Toc200107863"/>
      <w:r>
        <w:rPr>
          <w:szCs w:val="22"/>
        </w:rPr>
        <w:t>Entité liquidatrice, ordonnateur, comptable assignataire et conditions d’envoi des factures</w:t>
      </w:r>
      <w:bookmarkEnd w:id="231"/>
    </w:p>
    <w:p w14:paraId="54205D55" w14:textId="77777777" w:rsidR="008A37FE" w:rsidRDefault="008A37FE" w:rsidP="008A37FE">
      <w:pPr>
        <w:jc w:val="center"/>
      </w:pPr>
      <w:r>
        <w:t>L’entité liquidatrice chargée de vérifier la réalité des créances et d'arrêter le montant du paiement est :</w:t>
      </w:r>
    </w:p>
    <w:p w14:paraId="78A9754B" w14:textId="77777777" w:rsidR="008A37FE" w:rsidRDefault="008A37FE" w:rsidP="008A37FE">
      <w:pPr>
        <w:jc w:val="center"/>
      </w:pPr>
      <w:r>
        <w:t>La sous-direction de l’exécution financière</w:t>
      </w:r>
    </w:p>
    <w:p w14:paraId="1805C246" w14:textId="77777777" w:rsidR="008A37FE" w:rsidRDefault="008A37FE" w:rsidP="008A37FE">
      <w:pPr>
        <w:jc w:val="center"/>
      </w:pPr>
      <w:proofErr w:type="gramStart"/>
      <w:r>
        <w:t>du</w:t>
      </w:r>
      <w:proofErr w:type="gramEnd"/>
      <w:r>
        <w:t xml:space="preserve"> service de l’exécution financière, de la gestion logistique des biens et des comptabilités</w:t>
      </w:r>
    </w:p>
    <w:p w14:paraId="2FFAAD01" w14:textId="77777777" w:rsidR="008A37FE" w:rsidRDefault="008A37FE" w:rsidP="008A37FE">
      <w:pPr>
        <w:jc w:val="center"/>
      </w:pPr>
      <w:r>
        <w:t xml:space="preserve"> (DGA/DP/SEREBC/SDE)</w:t>
      </w:r>
    </w:p>
    <w:p w14:paraId="3ECBD455" w14:textId="77777777" w:rsidR="008A37FE" w:rsidRDefault="008A37FE" w:rsidP="008A37FE">
      <w:pPr>
        <w:jc w:val="center"/>
      </w:pPr>
      <w:r>
        <w:t>16 bis avenue Prieur de la Côte d’Or</w:t>
      </w:r>
    </w:p>
    <w:p w14:paraId="2C9D99F8" w14:textId="77777777" w:rsidR="008A37FE" w:rsidRDefault="008A37FE" w:rsidP="008A37FE">
      <w:pPr>
        <w:jc w:val="center"/>
      </w:pPr>
      <w:r>
        <w:t>CS 40300</w:t>
      </w:r>
    </w:p>
    <w:p w14:paraId="352897CF" w14:textId="77777777" w:rsidR="008A37FE" w:rsidRDefault="008A37FE" w:rsidP="008A37FE">
      <w:pPr>
        <w:jc w:val="center"/>
      </w:pPr>
      <w:r>
        <w:t>94114 Arcueil Cedex</w:t>
      </w:r>
    </w:p>
    <w:p w14:paraId="7154BC6F" w14:textId="77777777" w:rsidR="008A37FE" w:rsidRDefault="008A37FE" w:rsidP="008A37FE">
      <w:pPr>
        <w:jc w:val="center"/>
      </w:pPr>
    </w:p>
    <w:p w14:paraId="5ACDDF2A" w14:textId="77777777" w:rsidR="008A37FE" w:rsidRDefault="008A37FE" w:rsidP="008A37FE">
      <w:pPr>
        <w:jc w:val="center"/>
      </w:pPr>
      <w:r>
        <w:t>Le directeur du service de l’exécution financière, de la gestion logistique des biens et des comptabilités (SEREBC) est également chargé de fournir au titulaire ainsi qu’aux bénéficiaires de cession ou de nantissement de créance résultant du présent marché, ou d'une transmission au titre de l’article R.2391-28 du CCP.</w:t>
      </w:r>
    </w:p>
    <w:p w14:paraId="26F73D61" w14:textId="77777777" w:rsidR="008A37FE" w:rsidRDefault="008A37FE" w:rsidP="008A37FE">
      <w:pPr>
        <w:jc w:val="center"/>
      </w:pPr>
    </w:p>
    <w:p w14:paraId="75FA7406" w14:textId="77777777" w:rsidR="008A37FE" w:rsidRDefault="008A37FE" w:rsidP="008A37FE">
      <w:pPr>
        <w:jc w:val="center"/>
      </w:pPr>
      <w:r>
        <w:t>L’ordonnateur secondaire chargé de l’exécution financière est le directeur du service de l’exécution financière, de la gestion logistique des biens et des comptabilités (SEREBC).</w:t>
      </w:r>
      <w:r>
        <w:tab/>
      </w:r>
    </w:p>
    <w:p w14:paraId="2441F674" w14:textId="77777777" w:rsidR="008A37FE" w:rsidRDefault="008A37FE" w:rsidP="008A37FE">
      <w:pPr>
        <w:jc w:val="center"/>
      </w:pPr>
      <w:r>
        <w:t>Le comptable assignataire chargé des paiements est :</w:t>
      </w:r>
    </w:p>
    <w:p w14:paraId="119885C1" w14:textId="77777777" w:rsidR="008A37FE" w:rsidRDefault="008A37FE" w:rsidP="008A37FE">
      <w:pPr>
        <w:jc w:val="center"/>
      </w:pPr>
    </w:p>
    <w:p w14:paraId="234FE6C7" w14:textId="77777777" w:rsidR="008A37FE" w:rsidRDefault="008A37FE" w:rsidP="008A37FE">
      <w:pPr>
        <w:jc w:val="center"/>
      </w:pPr>
      <w:r>
        <w:t>L'agent comptable des services industriels de l'armement</w:t>
      </w:r>
    </w:p>
    <w:p w14:paraId="4B551378" w14:textId="77777777" w:rsidR="008A37FE" w:rsidRDefault="008A37FE" w:rsidP="008A37FE">
      <w:pPr>
        <w:jc w:val="center"/>
      </w:pPr>
      <w:r>
        <w:t>11, rue du Rempart</w:t>
      </w:r>
    </w:p>
    <w:p w14:paraId="19D8BEC2" w14:textId="77777777" w:rsidR="008A37FE" w:rsidRDefault="008A37FE" w:rsidP="008A37FE">
      <w:pPr>
        <w:jc w:val="center"/>
      </w:pPr>
      <w:r>
        <w:t>Le Vendôme III</w:t>
      </w:r>
    </w:p>
    <w:p w14:paraId="47FD4A13" w14:textId="2B1ADBFD" w:rsidR="00C66410" w:rsidRPr="00D548C7" w:rsidRDefault="008A37FE" w:rsidP="008A37FE">
      <w:pPr>
        <w:jc w:val="center"/>
      </w:pPr>
      <w:r>
        <w:t>93196-NOISY-LE-GRAND Cedex</w:t>
      </w:r>
    </w:p>
    <w:p w14:paraId="5B0FA0E1" w14:textId="6AEF3AA7" w:rsidR="002E156A" w:rsidRPr="00450209" w:rsidRDefault="0063077A" w:rsidP="00450209">
      <w:pPr>
        <w:pStyle w:val="Titre3"/>
        <w:tabs>
          <w:tab w:val="left" w:pos="851"/>
        </w:tabs>
        <w:spacing w:before="240" w:after="240"/>
        <w:ind w:left="851" w:hanging="851"/>
        <w:rPr>
          <w:rFonts w:ascii="Times New Roman" w:hAnsi="Times New Roman"/>
          <w:b/>
          <w:szCs w:val="22"/>
        </w:rPr>
      </w:pPr>
      <w:bookmarkStart w:id="232" w:name="_Toc200107864"/>
      <w:r w:rsidRPr="00450209">
        <w:rPr>
          <w:rFonts w:ascii="Times New Roman" w:hAnsi="Times New Roman"/>
          <w:b/>
          <w:szCs w:val="22"/>
        </w:rPr>
        <w:t>1</w:t>
      </w:r>
      <w:r w:rsidR="007A3BA8">
        <w:rPr>
          <w:rFonts w:ascii="Times New Roman" w:hAnsi="Times New Roman"/>
          <w:b/>
          <w:szCs w:val="22"/>
        </w:rPr>
        <w:t>2</w:t>
      </w:r>
      <w:r w:rsidR="002E156A" w:rsidRPr="00450209">
        <w:rPr>
          <w:rFonts w:ascii="Times New Roman" w:hAnsi="Times New Roman"/>
          <w:b/>
          <w:szCs w:val="22"/>
        </w:rPr>
        <w:t>.</w:t>
      </w:r>
      <w:r w:rsidR="009739C9">
        <w:rPr>
          <w:rFonts w:ascii="Times New Roman" w:hAnsi="Times New Roman"/>
          <w:b/>
          <w:szCs w:val="22"/>
        </w:rPr>
        <w:t>6</w:t>
      </w:r>
      <w:r w:rsidR="002E156A" w:rsidRPr="00450209">
        <w:rPr>
          <w:rFonts w:ascii="Times New Roman" w:hAnsi="Times New Roman"/>
          <w:b/>
          <w:szCs w:val="22"/>
        </w:rPr>
        <w:t>.1 Conditions de transmission des factures</w:t>
      </w:r>
      <w:bookmarkEnd w:id="232"/>
    </w:p>
    <w:p w14:paraId="019BB9C0" w14:textId="77777777" w:rsidR="00C80DB7" w:rsidRDefault="00163626" w:rsidP="00163626">
      <w:pPr>
        <w:spacing w:before="120" w:after="120"/>
      </w:pPr>
      <w:r w:rsidRPr="002D02AC">
        <w:t>Le titulaire doit envoyer exclusivement ses factures selon le mode de transmission par voie dématérialisée</w:t>
      </w:r>
      <w:r w:rsidR="00C80DB7">
        <w:t>.</w:t>
      </w:r>
    </w:p>
    <w:p w14:paraId="4E319E57" w14:textId="77777777" w:rsidR="00163626" w:rsidRDefault="00163626" w:rsidP="00163626">
      <w:pPr>
        <w:spacing w:before="120" w:after="120"/>
      </w:pPr>
      <w:r w:rsidRPr="002D02AC">
        <w:t>Les factures sous forme dématérialisée doivent être émises conformément au décret n°201</w:t>
      </w:r>
      <w:r w:rsidR="00732FFD">
        <w:t>9</w:t>
      </w:r>
      <w:r w:rsidRPr="002D02AC">
        <w:t>-7</w:t>
      </w:r>
      <w:r w:rsidR="00732FFD">
        <w:t>4</w:t>
      </w:r>
      <w:r w:rsidRPr="002D02AC">
        <w:t xml:space="preserve">8 du </w:t>
      </w:r>
      <w:r w:rsidR="00732FFD">
        <w:t>18 juillet 2019</w:t>
      </w:r>
      <w:r w:rsidRPr="002D02AC">
        <w:t xml:space="preserve"> et à l’arrêté du 9</w:t>
      </w:r>
      <w:r w:rsidR="00732FFD">
        <w:t xml:space="preserve"> décembre </w:t>
      </w:r>
      <w:r w:rsidRPr="002D02AC">
        <w:t>2016 relatifs au développement de la facturation électronique.</w:t>
      </w:r>
    </w:p>
    <w:p w14:paraId="60945429" w14:textId="77777777" w:rsidR="00C80DB7" w:rsidRPr="00D7240D" w:rsidRDefault="00C80DB7" w:rsidP="00C80DB7">
      <w:pPr>
        <w:pStyle w:val="NormalCI"/>
        <w:tabs>
          <w:tab w:val="left" w:pos="0"/>
        </w:tabs>
        <w:spacing w:after="120"/>
        <w:rPr>
          <w:color w:val="auto"/>
          <w:szCs w:val="22"/>
        </w:rPr>
      </w:pPr>
      <w:r>
        <w:rPr>
          <w:color w:val="auto"/>
          <w:szCs w:val="22"/>
        </w:rPr>
        <w:t>L</w:t>
      </w:r>
      <w:r w:rsidRPr="00D7240D">
        <w:rPr>
          <w:color w:val="auto"/>
          <w:szCs w:val="22"/>
        </w:rPr>
        <w:t xml:space="preserve">e titulaire ou le sous-traitant à paiement direct, dispose de </w:t>
      </w:r>
      <w:r>
        <w:rPr>
          <w:color w:val="auto"/>
          <w:szCs w:val="22"/>
        </w:rPr>
        <w:t>trois</w:t>
      </w:r>
      <w:r w:rsidRPr="00D7240D">
        <w:rPr>
          <w:color w:val="auto"/>
          <w:szCs w:val="22"/>
        </w:rPr>
        <w:t xml:space="preserve"> procédures :</w:t>
      </w:r>
    </w:p>
    <w:p w14:paraId="356D850F" w14:textId="77777777" w:rsidR="00C80DB7" w:rsidRPr="002D02AC" w:rsidRDefault="00C80DB7" w:rsidP="00163626">
      <w:pPr>
        <w:spacing w:before="120" w:after="120"/>
      </w:pPr>
    </w:p>
    <w:p w14:paraId="459653F6" w14:textId="77777777" w:rsidR="00163626" w:rsidRDefault="00163626" w:rsidP="00FE700F">
      <w:pPr>
        <w:numPr>
          <w:ilvl w:val="0"/>
          <w:numId w:val="35"/>
        </w:numPr>
        <w:autoSpaceDE w:val="0"/>
        <w:autoSpaceDN w:val="0"/>
        <w:spacing w:after="60" w:line="260" w:lineRule="atLeast"/>
        <w:rPr>
          <w:szCs w:val="22"/>
        </w:rPr>
      </w:pPr>
      <w:r>
        <w:rPr>
          <w:szCs w:val="22"/>
        </w:rPr>
        <w:t>Un mode « flux » correspondant à une transmission automatisée de manière univoque entre le système d’information de l’émetteur ou de son tiers de télétransmission et Chorus Pro.</w:t>
      </w:r>
    </w:p>
    <w:p w14:paraId="331FD118" w14:textId="77777777" w:rsidR="00163626" w:rsidRPr="00A739A2" w:rsidRDefault="00163626" w:rsidP="00FE700F">
      <w:pPr>
        <w:numPr>
          <w:ilvl w:val="0"/>
          <w:numId w:val="35"/>
        </w:numPr>
        <w:autoSpaceDE w:val="0"/>
        <w:autoSpaceDN w:val="0"/>
        <w:spacing w:after="60" w:line="260" w:lineRule="atLeast"/>
        <w:rPr>
          <w:szCs w:val="22"/>
        </w:rPr>
      </w:pPr>
      <w:r>
        <w:rPr>
          <w:szCs w:val="22"/>
        </w:rPr>
        <w:t xml:space="preserve">Un mode « portail » nécessitant de l’émetteur, soit la saisie manuelle des éléments de </w:t>
      </w:r>
      <w:r w:rsidRPr="00A739A2">
        <w:rPr>
          <w:szCs w:val="22"/>
        </w:rPr>
        <w:t xml:space="preserve">facturation sur le portail internet mis à disposition des opérateurs économiques à l’adresse suivante: </w:t>
      </w:r>
      <w:hyperlink r:id="rId10" w:history="1">
        <w:r w:rsidRPr="00C80DB7">
          <w:rPr>
            <w:rStyle w:val="Lienhypertexte"/>
            <w:szCs w:val="22"/>
          </w:rPr>
          <w:t>https://chorus-pro.gouv.fr</w:t>
        </w:r>
      </w:hyperlink>
      <w:r w:rsidRPr="00C80DB7">
        <w:rPr>
          <w:rStyle w:val="Lienhypertexte"/>
        </w:rPr>
        <w:t>,</w:t>
      </w:r>
      <w:r w:rsidRPr="00A739A2">
        <w:rPr>
          <w:szCs w:val="22"/>
        </w:rPr>
        <w:t xml:space="preserve"> soit directement l’envoi de sa facture sur ce même  portail internet.</w:t>
      </w:r>
    </w:p>
    <w:p w14:paraId="66A55F8E" w14:textId="77777777" w:rsidR="00163626" w:rsidRPr="00A739A2" w:rsidRDefault="00163626" w:rsidP="00FE700F">
      <w:pPr>
        <w:numPr>
          <w:ilvl w:val="0"/>
          <w:numId w:val="35"/>
        </w:numPr>
        <w:autoSpaceDE w:val="0"/>
        <w:autoSpaceDN w:val="0"/>
        <w:spacing w:line="260" w:lineRule="atLeast"/>
        <w:rPr>
          <w:szCs w:val="22"/>
        </w:rPr>
      </w:pPr>
      <w:r w:rsidRPr="00A739A2">
        <w:rPr>
          <w:szCs w:val="22"/>
        </w:rPr>
        <w:lastRenderedPageBreak/>
        <w:t xml:space="preserve">Un mode « service » nécessitant de la part de l’émetteur </w:t>
      </w:r>
      <w:r w:rsidRPr="00A739A2">
        <w:t>l’implémentation dans son système d’information de l’appel aux services mis à disposition par Chorus Pro.</w:t>
      </w:r>
    </w:p>
    <w:p w14:paraId="714FC29E" w14:textId="77777777" w:rsidR="00163626" w:rsidRPr="00477473" w:rsidRDefault="00163626" w:rsidP="00163626">
      <w:pPr>
        <w:spacing w:before="120" w:after="120"/>
        <w:rPr>
          <w:szCs w:val="22"/>
        </w:rPr>
      </w:pPr>
      <w:r w:rsidRPr="00504FDA">
        <w:t>Les modalités détaillées de mise en œuvre technique de la transmission des factures selon les modes «flux »,</w:t>
      </w:r>
      <w:r>
        <w:t xml:space="preserve"> «</w:t>
      </w:r>
      <w:r w:rsidRPr="00504FDA">
        <w:t xml:space="preserve">portail » et </w:t>
      </w:r>
      <w:r>
        <w:t>«</w:t>
      </w:r>
      <w:r w:rsidRPr="00504FDA">
        <w:t>service</w:t>
      </w:r>
      <w:r>
        <w:t>»</w:t>
      </w:r>
      <w:r w:rsidRPr="00504FDA">
        <w:t xml:space="preserve"> sont disponibles à l’adresse internet suivante: </w:t>
      </w:r>
      <w:hyperlink r:id="rId11" w:history="1">
        <w:r w:rsidRPr="00477473">
          <w:rPr>
            <w:rStyle w:val="Lienhypertexte"/>
            <w:szCs w:val="22"/>
          </w:rPr>
          <w:t>https://chorus-pro.gouv.fr</w:t>
        </w:r>
      </w:hyperlink>
    </w:p>
    <w:p w14:paraId="1BEA2727" w14:textId="77777777" w:rsidR="00163626" w:rsidRPr="00504FDA" w:rsidRDefault="00163626" w:rsidP="00163626">
      <w:pPr>
        <w:spacing w:before="120" w:after="120"/>
      </w:pPr>
      <w:r w:rsidRPr="00504FDA">
        <w:t>Chaque opérateur économique peut consulter à cette même adresse l’état d’avancement de ses factures transmises sous forme dématérialisée (natif et duplicatif).</w:t>
      </w:r>
    </w:p>
    <w:p w14:paraId="00ECD179" w14:textId="77777777" w:rsidR="002E156A" w:rsidRPr="00504FDA" w:rsidRDefault="00504FDA" w:rsidP="00594482">
      <w:pPr>
        <w:pStyle w:val="Titre2"/>
        <w:numPr>
          <w:ilvl w:val="1"/>
          <w:numId w:val="45"/>
        </w:numPr>
        <w:tabs>
          <w:tab w:val="left" w:pos="851"/>
        </w:tabs>
        <w:spacing w:after="240"/>
        <w:rPr>
          <w:szCs w:val="22"/>
        </w:rPr>
      </w:pPr>
      <w:bookmarkStart w:id="233" w:name="_Toc200107865"/>
      <w:r>
        <w:rPr>
          <w:szCs w:val="22"/>
        </w:rPr>
        <w:t>Pilotage du suivi de l’exécution du marché</w:t>
      </w:r>
      <w:bookmarkEnd w:id="233"/>
    </w:p>
    <w:p w14:paraId="182CBB51" w14:textId="033588D3" w:rsidR="00ED255B" w:rsidRDefault="002E156A" w:rsidP="00504FDA">
      <w:pPr>
        <w:spacing w:before="120" w:after="120"/>
      </w:pPr>
      <w:r w:rsidRPr="00D548C7">
        <w:t xml:space="preserve">Le pilotage du suivi de l’exécution </w:t>
      </w:r>
      <w:r>
        <w:t>du marché</w:t>
      </w:r>
      <w:r w:rsidRPr="00D548C7">
        <w:t xml:space="preserve"> est </w:t>
      </w:r>
      <w:r w:rsidRPr="00E3773A">
        <w:t xml:space="preserve">assuré par </w:t>
      </w:r>
      <w:r w:rsidR="00ED255B" w:rsidRPr="00E3773A">
        <w:t xml:space="preserve">le </w:t>
      </w:r>
      <w:r w:rsidR="00E3773A" w:rsidRPr="00E3773A">
        <w:t>responsable</w:t>
      </w:r>
      <w:r w:rsidR="00E3773A" w:rsidRPr="00927565">
        <w:t xml:space="preserve"> du simulateur NH90</w:t>
      </w:r>
      <w:r w:rsidR="00E3773A">
        <w:t xml:space="preserve"> </w:t>
      </w:r>
      <w:r w:rsidRPr="00423560">
        <w:t>du site d’Istres de DGA</w:t>
      </w:r>
      <w:r w:rsidR="00E22EAC">
        <w:t>-</w:t>
      </w:r>
      <w:r w:rsidRPr="00423560">
        <w:t>EV</w:t>
      </w:r>
      <w:r>
        <w:t>.</w:t>
      </w:r>
      <w:r w:rsidRPr="00D548C7">
        <w:t xml:space="preserve"> </w:t>
      </w:r>
    </w:p>
    <w:p w14:paraId="071ADA49" w14:textId="77777777" w:rsidR="002E156A" w:rsidRDefault="002E156A" w:rsidP="00504FDA">
      <w:pPr>
        <w:spacing w:before="120" w:after="120"/>
      </w:pPr>
      <w:r w:rsidRPr="00D548C7">
        <w:t xml:space="preserve">Tout courrier relatif à l’exécution du présent </w:t>
      </w:r>
      <w:r w:rsidR="00710670">
        <w:t>marché</w:t>
      </w:r>
      <w:r w:rsidRPr="00D548C7">
        <w:t xml:space="preserve"> devra lui être adressé en destinataire ou en copie sauf stipulation contraire du présent </w:t>
      </w:r>
      <w:r>
        <w:t>marché</w:t>
      </w:r>
      <w:r w:rsidRPr="00D548C7">
        <w:t>. Si le courrier concerne un report de délai incluant une demande de prolongation de délai</w:t>
      </w:r>
      <w:r>
        <w:t xml:space="preserve"> ou </w:t>
      </w:r>
      <w:r w:rsidRPr="00D548C7">
        <w:t>une demande de sursis de livraison</w:t>
      </w:r>
      <w:r>
        <w:t>,</w:t>
      </w:r>
      <w:r w:rsidRPr="00D548C7">
        <w:t xml:space="preserve"> une copie devra être également </w:t>
      </w:r>
      <w:r>
        <w:t>envoyée à la division achats Sud-</w:t>
      </w:r>
      <w:r w:rsidR="00EA1B8D">
        <w:t>E</w:t>
      </w:r>
      <w:r>
        <w:t xml:space="preserve">st site d’Istres du service des achats d’armement : </w:t>
      </w:r>
    </w:p>
    <w:p w14:paraId="2C34E8EB" w14:textId="77777777" w:rsidR="002E156A" w:rsidRDefault="002E156A" w:rsidP="002E156A"/>
    <w:p w14:paraId="04D838A8" w14:textId="77777777" w:rsidR="00ED255B" w:rsidRDefault="00ED255B" w:rsidP="002E156A">
      <w:pPr>
        <w:pStyle w:val="Corpsdetexte"/>
        <w:jc w:val="center"/>
        <w:rPr>
          <w:sz w:val="22"/>
        </w:rPr>
      </w:pPr>
    </w:p>
    <w:p w14:paraId="7602467A" w14:textId="77777777" w:rsidR="002E156A" w:rsidRDefault="002E156A" w:rsidP="002E156A">
      <w:pPr>
        <w:pStyle w:val="Corpsdetexte"/>
        <w:jc w:val="center"/>
        <w:rPr>
          <w:sz w:val="22"/>
        </w:rPr>
      </w:pPr>
      <w:r w:rsidRPr="00DF7BFB">
        <w:rPr>
          <w:sz w:val="22"/>
        </w:rPr>
        <w:t>Direction Générale d</w:t>
      </w:r>
      <w:r>
        <w:rPr>
          <w:sz w:val="22"/>
        </w:rPr>
        <w:t xml:space="preserve">e l’Armement </w:t>
      </w:r>
    </w:p>
    <w:p w14:paraId="5056BCC7" w14:textId="77777777" w:rsidR="002E156A" w:rsidRDefault="002E156A" w:rsidP="002E156A">
      <w:pPr>
        <w:pStyle w:val="Corpsdetexte"/>
        <w:jc w:val="center"/>
        <w:rPr>
          <w:sz w:val="22"/>
        </w:rPr>
      </w:pPr>
      <w:r>
        <w:rPr>
          <w:sz w:val="22"/>
        </w:rPr>
        <w:t xml:space="preserve">Service des achats d’armement – </w:t>
      </w:r>
    </w:p>
    <w:p w14:paraId="2A9509AB" w14:textId="77777777" w:rsidR="002E156A" w:rsidRDefault="002E156A" w:rsidP="002E156A">
      <w:pPr>
        <w:pStyle w:val="Corpsdetexte"/>
        <w:jc w:val="center"/>
        <w:rPr>
          <w:sz w:val="22"/>
        </w:rPr>
      </w:pPr>
      <w:r>
        <w:rPr>
          <w:sz w:val="22"/>
        </w:rPr>
        <w:t xml:space="preserve">Site d’Istres </w:t>
      </w:r>
    </w:p>
    <w:p w14:paraId="32A0A3C3" w14:textId="77777777" w:rsidR="002E156A" w:rsidRDefault="002E156A" w:rsidP="002E156A">
      <w:pPr>
        <w:pStyle w:val="Corpsdetexte"/>
        <w:jc w:val="center"/>
        <w:rPr>
          <w:sz w:val="22"/>
        </w:rPr>
      </w:pPr>
      <w:r w:rsidRPr="00DF7BFB">
        <w:rPr>
          <w:sz w:val="22"/>
        </w:rPr>
        <w:t>13804 ISTRES CEDEX</w:t>
      </w:r>
    </w:p>
    <w:p w14:paraId="57B743FC" w14:textId="77777777" w:rsidR="002E156A" w:rsidRDefault="002E156A" w:rsidP="002E156A">
      <w:pPr>
        <w:pStyle w:val="Corpsdetexte"/>
        <w:jc w:val="center"/>
        <w:rPr>
          <w:sz w:val="22"/>
        </w:rPr>
      </w:pPr>
    </w:p>
    <w:p w14:paraId="227639BD" w14:textId="10F12158" w:rsidR="000A0775" w:rsidRDefault="000A0775" w:rsidP="002E156A">
      <w:pPr>
        <w:autoSpaceDE w:val="0"/>
        <w:autoSpaceDN w:val="0"/>
        <w:adjustRightInd w:val="0"/>
        <w:spacing w:line="240" w:lineRule="atLeast"/>
        <w:jc w:val="center"/>
        <w:rPr>
          <w:i/>
        </w:rPr>
      </w:pPr>
    </w:p>
    <w:p w14:paraId="0D98E192" w14:textId="77777777" w:rsidR="000A0775" w:rsidRPr="00541EDE" w:rsidRDefault="000A0775" w:rsidP="002E156A">
      <w:pPr>
        <w:autoSpaceDE w:val="0"/>
        <w:autoSpaceDN w:val="0"/>
        <w:adjustRightInd w:val="0"/>
        <w:spacing w:line="240" w:lineRule="atLeast"/>
        <w:jc w:val="center"/>
        <w:rPr>
          <w:i/>
        </w:rPr>
      </w:pPr>
    </w:p>
    <w:p w14:paraId="6FCDD389" w14:textId="43A90C3E" w:rsidR="00FA63A3" w:rsidRPr="00650291" w:rsidRDefault="00FA63A3" w:rsidP="00FA63A3">
      <w:pPr>
        <w:pStyle w:val="Titre2"/>
        <w:numPr>
          <w:ilvl w:val="1"/>
          <w:numId w:val="45"/>
        </w:numPr>
        <w:tabs>
          <w:tab w:val="left" w:pos="851"/>
        </w:tabs>
        <w:spacing w:after="240"/>
        <w:rPr>
          <w:szCs w:val="22"/>
        </w:rPr>
      </w:pPr>
      <w:bookmarkStart w:id="234" w:name="_Toc513133117"/>
      <w:bookmarkStart w:id="235" w:name="_Toc513133219"/>
      <w:bookmarkStart w:id="236" w:name="_Toc513133118"/>
      <w:bookmarkStart w:id="237" w:name="_Toc513133220"/>
      <w:bookmarkStart w:id="238" w:name="_Toc513133119"/>
      <w:bookmarkStart w:id="239" w:name="_Toc513133221"/>
      <w:bookmarkStart w:id="240" w:name="_Toc192580600"/>
      <w:bookmarkStart w:id="241" w:name="_Toc200107866"/>
      <w:bookmarkEnd w:id="234"/>
      <w:bookmarkEnd w:id="235"/>
      <w:bookmarkEnd w:id="236"/>
      <w:bookmarkEnd w:id="237"/>
      <w:bookmarkEnd w:id="238"/>
      <w:bookmarkEnd w:id="239"/>
      <w:r w:rsidRPr="00650291">
        <w:rPr>
          <w:szCs w:val="22"/>
        </w:rPr>
        <w:t>Correspondance</w:t>
      </w:r>
      <w:r w:rsidR="004E18C4" w:rsidRPr="00650291">
        <w:rPr>
          <w:szCs w:val="22"/>
        </w:rPr>
        <w:t>s</w:t>
      </w:r>
      <w:r w:rsidRPr="00650291">
        <w:rPr>
          <w:szCs w:val="22"/>
        </w:rPr>
        <w:t xml:space="preserve"> et notifications</w:t>
      </w:r>
      <w:bookmarkEnd w:id="240"/>
      <w:r w:rsidRPr="00650291">
        <w:rPr>
          <w:szCs w:val="22"/>
        </w:rPr>
        <w:t xml:space="preserve"> dématérialisées</w:t>
      </w:r>
      <w:bookmarkEnd w:id="241"/>
    </w:p>
    <w:p w14:paraId="46392528" w14:textId="3B761A77" w:rsidR="00FA63A3" w:rsidRPr="00650291" w:rsidRDefault="00FA63A3" w:rsidP="00FA63A3">
      <w:pPr>
        <w:pStyle w:val="Titre3"/>
        <w:numPr>
          <w:ilvl w:val="2"/>
          <w:numId w:val="45"/>
        </w:numPr>
        <w:tabs>
          <w:tab w:val="left" w:pos="851"/>
        </w:tabs>
        <w:rPr>
          <w:rFonts w:ascii="Times New Roman" w:hAnsi="Times New Roman"/>
          <w:b/>
          <w:szCs w:val="22"/>
        </w:rPr>
      </w:pPr>
      <w:bookmarkStart w:id="242" w:name="_Toc192580601"/>
      <w:bookmarkStart w:id="243" w:name="_Toc200107867"/>
      <w:r w:rsidRPr="00650291">
        <w:rPr>
          <w:rFonts w:ascii="Times New Roman" w:hAnsi="Times New Roman"/>
          <w:b/>
          <w:szCs w:val="22"/>
        </w:rPr>
        <w:t>Adresse(s) de correspondance du Titulaire</w:t>
      </w:r>
      <w:bookmarkEnd w:id="242"/>
      <w:bookmarkEnd w:id="243"/>
    </w:p>
    <w:p w14:paraId="19534913" w14:textId="6CEE890E" w:rsidR="00FA63A3" w:rsidRPr="00650291" w:rsidRDefault="00FA63A3" w:rsidP="004E18C4">
      <w:pPr>
        <w:spacing w:before="120" w:after="120"/>
      </w:pPr>
      <w:r w:rsidRPr="00650291">
        <w:t xml:space="preserve">Sans préjudice des stipulations de l’article </w:t>
      </w:r>
      <w:r w:rsidR="00E94CA0" w:rsidRPr="00650291">
        <w:t>12.8.</w:t>
      </w:r>
      <w:r w:rsidRPr="00650291">
        <w:t xml:space="preserve">2 infra, toutes correspondances relatives à l’exécution du présent marché adressées au Titulaire le sont aux adresses suivantes : </w:t>
      </w:r>
    </w:p>
    <w:p w14:paraId="2B2713B4" w14:textId="77777777" w:rsidR="00FA63A3" w:rsidRPr="00650291" w:rsidRDefault="00FA63A3" w:rsidP="00FA63A3">
      <w:pPr>
        <w:tabs>
          <w:tab w:val="left" w:pos="340"/>
        </w:tabs>
        <w:rPr>
          <w:rFonts w:ascii="Arial" w:hAnsi="Arial" w:cs="Arial"/>
          <w:sz w:val="18"/>
          <w:szCs w:val="18"/>
        </w:rPr>
      </w:pPr>
    </w:p>
    <w:p w14:paraId="152BA3E7" w14:textId="77777777" w:rsidR="00FA63A3" w:rsidRPr="00650291" w:rsidRDefault="00FA63A3" w:rsidP="00FA63A3">
      <w:pPr>
        <w:autoSpaceDE w:val="0"/>
        <w:autoSpaceDN w:val="0"/>
        <w:adjustRightInd w:val="0"/>
        <w:jc w:val="center"/>
        <w:rPr>
          <w:rFonts w:ascii="Arial" w:hAnsi="Arial" w:cs="Arial"/>
          <w:sz w:val="18"/>
          <w:szCs w:val="18"/>
          <w:highlight w:val="yellow"/>
        </w:rPr>
      </w:pPr>
      <w:r w:rsidRPr="00650291">
        <w:rPr>
          <w:rFonts w:ascii="Arial" w:hAnsi="Arial" w:cs="Arial"/>
          <w:sz w:val="18"/>
          <w:szCs w:val="18"/>
          <w:highlight w:val="yellow"/>
        </w:rPr>
        <w:t>Adresses électroniques nominatives (et le cas échéant fonctionnelles) (à compléter)</w:t>
      </w:r>
    </w:p>
    <w:p w14:paraId="463BA1A5" w14:textId="77777777" w:rsidR="00FA63A3" w:rsidRPr="00650291" w:rsidRDefault="00FA63A3" w:rsidP="00FA63A3">
      <w:pPr>
        <w:autoSpaceDE w:val="0"/>
        <w:autoSpaceDN w:val="0"/>
        <w:adjustRightInd w:val="0"/>
        <w:jc w:val="center"/>
        <w:rPr>
          <w:rFonts w:ascii="Arial" w:hAnsi="Arial" w:cs="Arial"/>
          <w:sz w:val="18"/>
          <w:szCs w:val="18"/>
        </w:rPr>
      </w:pPr>
      <w:r w:rsidRPr="00650291">
        <w:rPr>
          <w:rFonts w:ascii="Arial" w:hAnsi="Arial" w:cs="Arial"/>
          <w:sz w:val="18"/>
          <w:szCs w:val="18"/>
          <w:highlight w:val="yellow"/>
        </w:rPr>
        <w:t>(</w:t>
      </w:r>
      <w:proofErr w:type="gramStart"/>
      <w:r w:rsidRPr="00650291">
        <w:rPr>
          <w:rFonts w:ascii="Arial" w:hAnsi="Arial" w:cs="Arial"/>
          <w:sz w:val="18"/>
          <w:szCs w:val="18"/>
          <w:highlight w:val="yellow"/>
        </w:rPr>
        <w:t>le</w:t>
      </w:r>
      <w:proofErr w:type="gramEnd"/>
      <w:r w:rsidRPr="00650291">
        <w:rPr>
          <w:rFonts w:ascii="Arial" w:hAnsi="Arial" w:cs="Arial"/>
          <w:sz w:val="18"/>
          <w:szCs w:val="18"/>
          <w:highlight w:val="yellow"/>
        </w:rPr>
        <w:t xml:space="preserve"> cas échéant une adresse postale) (à compléter)</w:t>
      </w:r>
      <w:r w:rsidRPr="00650291">
        <w:rPr>
          <w:rFonts w:ascii="Arial" w:hAnsi="Arial" w:cs="Arial"/>
          <w:sz w:val="18"/>
          <w:szCs w:val="18"/>
        </w:rPr>
        <w:t xml:space="preserve"> </w:t>
      </w:r>
    </w:p>
    <w:p w14:paraId="78B510C7" w14:textId="77777777" w:rsidR="00FA63A3" w:rsidRPr="00650291" w:rsidRDefault="00FA63A3" w:rsidP="00FA63A3">
      <w:pPr>
        <w:autoSpaceDE w:val="0"/>
        <w:autoSpaceDN w:val="0"/>
        <w:adjustRightInd w:val="0"/>
        <w:rPr>
          <w:rFonts w:ascii="Arial" w:hAnsi="Arial" w:cs="Arial"/>
          <w:sz w:val="18"/>
          <w:szCs w:val="18"/>
        </w:rPr>
      </w:pPr>
    </w:p>
    <w:p w14:paraId="55519A54" w14:textId="77777777" w:rsidR="00FA63A3" w:rsidRPr="00650291" w:rsidRDefault="00FA63A3" w:rsidP="004E18C4">
      <w:pPr>
        <w:spacing w:before="120" w:after="120"/>
      </w:pPr>
      <w:r w:rsidRPr="00650291">
        <w:t xml:space="preserve">Le Titulaire doit signaler sans délai à la personne publique tout changement dans les adresses électroniques ou l’adresse postale le cas échéant mentionnées supra. Ce changement est pris en compte dès sa notification qui s’effectue dans les conditions de l’article 2.2 du CAC Armement par le Titulaire à la personne publique. </w:t>
      </w:r>
    </w:p>
    <w:p w14:paraId="5BB08F3F" w14:textId="77777777" w:rsidR="00FA63A3" w:rsidRPr="00650291" w:rsidRDefault="00FA63A3" w:rsidP="004E18C4">
      <w:pPr>
        <w:pStyle w:val="Titre3"/>
        <w:numPr>
          <w:ilvl w:val="2"/>
          <w:numId w:val="45"/>
        </w:numPr>
        <w:tabs>
          <w:tab w:val="left" w:pos="851"/>
        </w:tabs>
        <w:rPr>
          <w:rFonts w:ascii="Times New Roman" w:hAnsi="Times New Roman"/>
          <w:b/>
          <w:szCs w:val="22"/>
        </w:rPr>
      </w:pPr>
      <w:bookmarkStart w:id="244" w:name="_Toc192580602"/>
      <w:bookmarkStart w:id="245" w:name="_Toc200107868"/>
      <w:r w:rsidRPr="00650291">
        <w:rPr>
          <w:rFonts w:ascii="Times New Roman" w:hAnsi="Times New Roman"/>
          <w:b/>
          <w:szCs w:val="22"/>
        </w:rPr>
        <w:t>Notification dématérialisée de la personne publique à destination du Titulaire</w:t>
      </w:r>
      <w:bookmarkEnd w:id="244"/>
      <w:bookmarkEnd w:id="245"/>
      <w:r w:rsidRPr="00650291">
        <w:rPr>
          <w:rFonts w:ascii="Times New Roman" w:hAnsi="Times New Roman"/>
          <w:b/>
          <w:szCs w:val="22"/>
        </w:rPr>
        <w:t xml:space="preserve"> </w:t>
      </w:r>
    </w:p>
    <w:p w14:paraId="1F744DC3" w14:textId="77777777" w:rsidR="00FA63A3" w:rsidRPr="00650291" w:rsidRDefault="00FA63A3" w:rsidP="004E18C4">
      <w:pPr>
        <w:spacing w:before="120" w:after="120"/>
      </w:pPr>
      <w:r w:rsidRPr="00650291">
        <w:t xml:space="preserve">Conformément aux stipulations de l’article 2.2 du CAC Armement les écrits et communications prévus pour l’exécution du marché peuvent être remplacés par des supports ou échanges électroniques. Les écrits et communications liés à l’exécution du marché qui doivent être notifiés par la personne publique sont notamment les décisions, les ordres de services et les avenants. Ils sont désignés ci-après "documents". </w:t>
      </w:r>
    </w:p>
    <w:p w14:paraId="384DDA84" w14:textId="77777777" w:rsidR="00FA63A3" w:rsidRPr="00650291" w:rsidRDefault="00FA63A3" w:rsidP="004E18C4">
      <w:pPr>
        <w:spacing w:before="120" w:after="120"/>
      </w:pPr>
      <w:r w:rsidRPr="00650291">
        <w:t xml:space="preserve">Lorsqu’ils sont notifiés par la personne publique de manière dématérialisée, ces documents le sont par le biais du profil acheteur. Dans ce cas, le Titulaire est réputé avoir reçu cette notification à la date </w:t>
      </w:r>
      <w:proofErr w:type="gramStart"/>
      <w:r w:rsidRPr="00650291">
        <w:t>la</w:t>
      </w:r>
      <w:proofErr w:type="gramEnd"/>
      <w:r w:rsidRPr="00650291">
        <w:t xml:space="preserve"> moins tardive entre : </w:t>
      </w:r>
    </w:p>
    <w:p w14:paraId="1DC4CBA1" w14:textId="77777777" w:rsidR="00FA63A3" w:rsidRPr="00650291" w:rsidRDefault="00FA63A3" w:rsidP="00FA63A3">
      <w:pPr>
        <w:pStyle w:val="Paragraphedeliste"/>
        <w:numPr>
          <w:ilvl w:val="0"/>
          <w:numId w:val="36"/>
        </w:numPr>
        <w:autoSpaceDE w:val="0"/>
        <w:autoSpaceDN w:val="0"/>
        <w:adjustRightInd w:val="0"/>
        <w:spacing w:after="0"/>
        <w:jc w:val="both"/>
        <w:rPr>
          <w:rFonts w:ascii="Times New Roman" w:hAnsi="Times New Roman"/>
        </w:rPr>
      </w:pPr>
      <w:r w:rsidRPr="00650291">
        <w:rPr>
          <w:rFonts w:ascii="Times New Roman" w:hAnsi="Times New Roman"/>
        </w:rPr>
        <w:t xml:space="preserve">Da date de la première consultation du document qui lui a ainsi été adressé, certifiée par l’accusé de réception délivré par le profil acheteur ; </w:t>
      </w:r>
    </w:p>
    <w:p w14:paraId="21C49284" w14:textId="77777777" w:rsidR="00FA63A3" w:rsidRPr="00650291" w:rsidRDefault="00FA63A3" w:rsidP="00FA63A3">
      <w:pPr>
        <w:pStyle w:val="Paragraphedeliste"/>
        <w:numPr>
          <w:ilvl w:val="0"/>
          <w:numId w:val="36"/>
        </w:numPr>
        <w:autoSpaceDE w:val="0"/>
        <w:autoSpaceDN w:val="0"/>
        <w:adjustRightInd w:val="0"/>
        <w:spacing w:after="0"/>
        <w:jc w:val="both"/>
        <w:rPr>
          <w:rFonts w:ascii="Times New Roman" w:hAnsi="Times New Roman"/>
        </w:rPr>
      </w:pPr>
      <w:r w:rsidRPr="00650291">
        <w:rPr>
          <w:rFonts w:ascii="Times New Roman" w:hAnsi="Times New Roman"/>
        </w:rPr>
        <w:t xml:space="preserve">A défaut de consultation du document dans un délai de 8 (huit) jours, la date de mise à disposition du document sur le profil acheteur prolongée d’un délai de 8 (huit) jours ; </w:t>
      </w:r>
    </w:p>
    <w:p w14:paraId="0D35A02F" w14:textId="77777777" w:rsidR="00FA63A3" w:rsidRPr="00650291" w:rsidRDefault="00FA63A3" w:rsidP="00FA63A3">
      <w:pPr>
        <w:pStyle w:val="Paragraphedeliste"/>
        <w:numPr>
          <w:ilvl w:val="0"/>
          <w:numId w:val="36"/>
        </w:numPr>
        <w:autoSpaceDE w:val="0"/>
        <w:autoSpaceDN w:val="0"/>
        <w:adjustRightInd w:val="0"/>
        <w:spacing w:after="0"/>
        <w:jc w:val="both"/>
        <w:rPr>
          <w:rFonts w:ascii="Times New Roman" w:hAnsi="Times New Roman"/>
        </w:rPr>
      </w:pPr>
      <w:r w:rsidRPr="00650291">
        <w:rPr>
          <w:rFonts w:ascii="Times New Roman" w:hAnsi="Times New Roman"/>
        </w:rPr>
        <w:t xml:space="preserve">Dans le cas où la transmission du document est soumise à un délai de notification, et que le document a été mis à disposition sur le profil acheteur dans le délai imparti, la date d’expiration du délai imparti. Cela concerne notamment les décisions prises à l’issue des opérations de </w:t>
      </w:r>
      <w:r w:rsidRPr="00650291">
        <w:rPr>
          <w:rFonts w:ascii="Times New Roman" w:hAnsi="Times New Roman"/>
        </w:rPr>
        <w:lastRenderedPageBreak/>
        <w:t xml:space="preserve">vérification ainsi que les décisions confirmées, nouvelles ou modifiées en cas d’observations du Titulaire. </w:t>
      </w:r>
    </w:p>
    <w:p w14:paraId="33A03135" w14:textId="480A9F51" w:rsidR="00FA63A3" w:rsidRPr="00650291" w:rsidRDefault="00FA63A3" w:rsidP="004E18C4">
      <w:pPr>
        <w:pStyle w:val="Titre3"/>
        <w:numPr>
          <w:ilvl w:val="2"/>
          <w:numId w:val="45"/>
        </w:numPr>
        <w:tabs>
          <w:tab w:val="left" w:pos="851"/>
        </w:tabs>
        <w:rPr>
          <w:rFonts w:ascii="Times New Roman" w:hAnsi="Times New Roman"/>
          <w:b/>
          <w:szCs w:val="22"/>
        </w:rPr>
      </w:pPr>
      <w:bookmarkStart w:id="246" w:name="_Toc192580603"/>
      <w:bookmarkStart w:id="247" w:name="_Toc200107869"/>
      <w:r w:rsidRPr="00650291">
        <w:rPr>
          <w:rFonts w:ascii="Times New Roman" w:hAnsi="Times New Roman"/>
          <w:b/>
          <w:szCs w:val="22"/>
        </w:rPr>
        <w:t>Notification du Titulaire à destination de la personne publique</w:t>
      </w:r>
      <w:bookmarkEnd w:id="246"/>
      <w:bookmarkEnd w:id="247"/>
      <w:r w:rsidRPr="00650291">
        <w:rPr>
          <w:rFonts w:ascii="Times New Roman" w:hAnsi="Times New Roman"/>
          <w:b/>
          <w:szCs w:val="22"/>
        </w:rPr>
        <w:t xml:space="preserve"> </w:t>
      </w:r>
    </w:p>
    <w:p w14:paraId="238C9F23" w14:textId="77777777" w:rsidR="00FA63A3" w:rsidRPr="00650291" w:rsidRDefault="00FA63A3" w:rsidP="004E18C4">
      <w:pPr>
        <w:spacing w:before="120" w:after="120"/>
      </w:pPr>
      <w:r w:rsidRPr="00650291">
        <w:t>Les notifications effectuées par le Titulaire à destination de la personne publique s’effectuent dans les conditions de l’article 2.2 du CAC Armement.</w:t>
      </w:r>
    </w:p>
    <w:p w14:paraId="108C6722" w14:textId="79718B49" w:rsidR="00FA63A3" w:rsidRPr="00650291" w:rsidRDefault="00FA63A3" w:rsidP="004E18C4">
      <w:pPr>
        <w:pStyle w:val="Titre3"/>
        <w:numPr>
          <w:ilvl w:val="2"/>
          <w:numId w:val="45"/>
        </w:numPr>
        <w:tabs>
          <w:tab w:val="left" w:pos="851"/>
        </w:tabs>
        <w:rPr>
          <w:rFonts w:ascii="Times New Roman" w:hAnsi="Times New Roman"/>
          <w:b/>
          <w:szCs w:val="22"/>
        </w:rPr>
      </w:pPr>
      <w:bookmarkStart w:id="248" w:name="_Toc200107870"/>
      <w:r w:rsidRPr="00650291">
        <w:rPr>
          <w:rFonts w:ascii="Times New Roman" w:hAnsi="Times New Roman"/>
          <w:b/>
          <w:szCs w:val="22"/>
        </w:rPr>
        <w:t>Conditions de transmission des relevés d’identité bancaire en cours d’exécution</w:t>
      </w:r>
      <w:bookmarkEnd w:id="248"/>
    </w:p>
    <w:p w14:paraId="755D3720" w14:textId="4576D1CE" w:rsidR="00FA63A3" w:rsidRPr="00650291" w:rsidRDefault="00FA63A3" w:rsidP="004E18C4">
      <w:pPr>
        <w:spacing w:before="120" w:after="120"/>
      </w:pPr>
      <w:r w:rsidRPr="00650291">
        <w:t xml:space="preserve">En cas de changement de la domiciliation bancaire, le Titulaire transmet par écrit sa demande de prise en compte de sa nouvelle domiciliation bancaire assortie du relevé d’identité bancaire (RIB) et du numéro de marché concerné à l’ordonnateur secondaire en charge du marché selon les conditions définies au paragraphe </w:t>
      </w:r>
      <w:r w:rsidR="004E18C4" w:rsidRPr="00650291">
        <w:t>12.8</w:t>
      </w:r>
      <w:r w:rsidRPr="00650291">
        <w:t>.3 supra.</w:t>
      </w:r>
    </w:p>
    <w:p w14:paraId="12C4C50B" w14:textId="77777777" w:rsidR="00FA63A3" w:rsidRPr="00650291" w:rsidRDefault="00FA63A3" w:rsidP="00FA63A3">
      <w:pPr>
        <w:rPr>
          <w:rFonts w:ascii="Arial" w:hAnsi="Arial" w:cs="Arial"/>
          <w:strike/>
          <w:sz w:val="20"/>
          <w:szCs w:val="20"/>
        </w:rPr>
      </w:pPr>
    </w:p>
    <w:p w14:paraId="609C87B5" w14:textId="109BD648" w:rsidR="002E156A" w:rsidRDefault="00F015FE" w:rsidP="00FA63A3">
      <w:pPr>
        <w:pStyle w:val="Titre2"/>
        <w:numPr>
          <w:ilvl w:val="1"/>
          <w:numId w:val="45"/>
        </w:numPr>
        <w:tabs>
          <w:tab w:val="left" w:pos="851"/>
        </w:tabs>
        <w:spacing w:after="240"/>
        <w:rPr>
          <w:szCs w:val="22"/>
        </w:rPr>
      </w:pPr>
      <w:bookmarkStart w:id="249" w:name="_Toc200107871"/>
      <w:r w:rsidRPr="00AD7735">
        <w:rPr>
          <w:szCs w:val="22"/>
        </w:rPr>
        <w:t>L</w:t>
      </w:r>
      <w:r w:rsidR="00504FDA" w:rsidRPr="00AD7735">
        <w:rPr>
          <w:szCs w:val="22"/>
        </w:rPr>
        <w:t xml:space="preserve">iste des dérogations </w:t>
      </w:r>
      <w:r w:rsidR="005F3E7C" w:rsidRPr="00AD7735">
        <w:rPr>
          <w:szCs w:val="22"/>
        </w:rPr>
        <w:t>au C</w:t>
      </w:r>
      <w:r w:rsidR="00D46240" w:rsidRPr="00AD7735">
        <w:rPr>
          <w:szCs w:val="22"/>
        </w:rPr>
        <w:t>A</w:t>
      </w:r>
      <w:r w:rsidR="00BA497E">
        <w:rPr>
          <w:szCs w:val="22"/>
        </w:rPr>
        <w:t>C ARMEMENT</w:t>
      </w:r>
      <w:bookmarkEnd w:id="249"/>
      <w:r w:rsidR="00D46240" w:rsidRPr="00AD7735">
        <w:rPr>
          <w:szCs w:val="22"/>
        </w:rPr>
        <w:t xml:space="preserve"> </w:t>
      </w:r>
    </w:p>
    <w:p w14:paraId="7086428D" w14:textId="616E6809" w:rsidR="000805D1" w:rsidRDefault="000805D1" w:rsidP="000805D1">
      <w:r>
        <w:t>Sans objet</w:t>
      </w:r>
    </w:p>
    <w:p w14:paraId="639A164E" w14:textId="21068BE5" w:rsidR="000805D1" w:rsidRDefault="000805D1" w:rsidP="000805D1"/>
    <w:p w14:paraId="63518574" w14:textId="774C0FB5" w:rsidR="000805D1" w:rsidRPr="000805D1" w:rsidRDefault="000805D1" w:rsidP="00FA63A3">
      <w:pPr>
        <w:pStyle w:val="Titre2"/>
        <w:numPr>
          <w:ilvl w:val="1"/>
          <w:numId w:val="45"/>
        </w:numPr>
        <w:tabs>
          <w:tab w:val="left" w:pos="851"/>
        </w:tabs>
        <w:spacing w:after="240"/>
        <w:rPr>
          <w:szCs w:val="22"/>
        </w:rPr>
      </w:pPr>
      <w:bookmarkStart w:id="250" w:name="_Toc194477462"/>
      <w:r w:rsidRPr="000805D1">
        <w:rPr>
          <w:szCs w:val="22"/>
        </w:rPr>
        <w:t xml:space="preserve"> </w:t>
      </w:r>
      <w:bookmarkStart w:id="251" w:name="_Toc200107872"/>
      <w:r w:rsidRPr="000805D1">
        <w:rPr>
          <w:szCs w:val="22"/>
        </w:rPr>
        <w:t>CYBER SECURITE</w:t>
      </w:r>
      <w:bookmarkEnd w:id="250"/>
      <w:bookmarkEnd w:id="251"/>
    </w:p>
    <w:p w14:paraId="5B6699B6" w14:textId="531A6CAB" w:rsidR="000805D1" w:rsidRPr="000805D1" w:rsidRDefault="000805D1" w:rsidP="000805D1">
      <w:r w:rsidRPr="000805D1">
        <w:t>A compter de la notification du marché, le titulaire procède à une analyse de son niveau de maturité cyber par auto-évaluation au regard des 21 exigences du niveau fondamental du référentiel de maturité cyber (Guide-SDI-SecNum-2217-Ed.02_Référentiel maturité Cyber fondamental).</w:t>
      </w:r>
    </w:p>
    <w:p w14:paraId="0A23BB67" w14:textId="77777777" w:rsidR="000805D1" w:rsidRPr="000805D1" w:rsidRDefault="000805D1" w:rsidP="000805D1">
      <w:r w:rsidRPr="000805D1">
        <w:t>L’analyse du niveau de maturité cyber est actualisée au plus tard tous les trois (3) ans ou à chaque événement de nature à modifier le contexte dans lequel la précédente analyse du niveau de maturité cyber a été établie, notamment après un changement majeur de l’architecture du système d’information ou un changement d’organisation.</w:t>
      </w:r>
    </w:p>
    <w:p w14:paraId="17D9218E" w14:textId="54256791" w:rsidR="000805D1" w:rsidRPr="000805D1" w:rsidRDefault="000805D1" w:rsidP="000805D1">
      <w:r w:rsidRPr="000805D1">
        <w:t xml:space="preserve">Le Titulaire conserve durant toute la durée de l’exécution </w:t>
      </w:r>
      <w:r w:rsidR="004E18C4">
        <w:t>du marché</w:t>
      </w:r>
      <w:r w:rsidRPr="000805D1">
        <w:t xml:space="preserve"> l’analyse la plus récente ainsi que les pièces justificatives et les tient à la disposition de la Personne publique si celle-ci en fait la demande.</w:t>
      </w:r>
    </w:p>
    <w:p w14:paraId="7FE914D5" w14:textId="77777777" w:rsidR="000805D1" w:rsidRPr="000805D1" w:rsidRDefault="000805D1" w:rsidP="000805D1">
      <w:r w:rsidRPr="000805D1">
        <w:t>Le Titulaire s’engage en fonction du résultat de son auto-évaluation au regard du référentiel de maturité cyber à entreprendre une démarche d’amélioration afin d’atteindre le niveau fondamental dudit référentiel.</w:t>
      </w:r>
    </w:p>
    <w:p w14:paraId="13319F78" w14:textId="77777777" w:rsidR="000805D1" w:rsidRPr="000805D1" w:rsidRDefault="000805D1" w:rsidP="000805D1"/>
    <w:p w14:paraId="0DD38E81" w14:textId="108B1AA2" w:rsidR="00104F05" w:rsidRDefault="00504FDA" w:rsidP="00BA497E">
      <w:pPr>
        <w:spacing w:after="120"/>
        <w:jc w:val="left"/>
        <w:rPr>
          <w:szCs w:val="22"/>
        </w:rPr>
      </w:pPr>
      <w:r>
        <w:rPr>
          <w:szCs w:val="22"/>
        </w:rPr>
        <w:br w:type="page"/>
      </w:r>
    </w:p>
    <w:p w14:paraId="080E949A" w14:textId="77777777" w:rsidR="00504FDA" w:rsidRPr="00D548C7" w:rsidRDefault="00504FDA" w:rsidP="00504FDA">
      <w:pPr>
        <w:jc w:val="center"/>
        <w:rPr>
          <w:b/>
          <w:sz w:val="24"/>
        </w:rPr>
      </w:pPr>
      <w:r w:rsidRPr="00D548C7">
        <w:rPr>
          <w:b/>
          <w:sz w:val="24"/>
        </w:rPr>
        <w:lastRenderedPageBreak/>
        <w:t>ÉTABLI EN UN SEUL ORIGINAL</w:t>
      </w:r>
    </w:p>
    <w:p w14:paraId="32679217" w14:textId="77777777" w:rsidR="00D13B63" w:rsidRDefault="00D13B63" w:rsidP="00504FDA">
      <w:pPr>
        <w:jc w:val="center"/>
        <w:rPr>
          <w:highlight w:val="yellow"/>
        </w:rPr>
      </w:pPr>
    </w:p>
    <w:p w14:paraId="4A5C5465" w14:textId="7042DCC0" w:rsidR="00D13B63" w:rsidRPr="006F1369" w:rsidRDefault="00504FDA" w:rsidP="00504FDA">
      <w:pPr>
        <w:jc w:val="center"/>
        <w:rPr>
          <w:i/>
        </w:rPr>
      </w:pPr>
      <w:r w:rsidRPr="001C6235">
        <w:t>Marché n°</w:t>
      </w:r>
      <w:r w:rsidR="009739C9">
        <w:t xml:space="preserve"> </w:t>
      </w:r>
      <w:r w:rsidR="009739C9" w:rsidRPr="00927565">
        <w:rPr>
          <w:rStyle w:val="Numrodepage"/>
          <w:sz w:val="18"/>
          <w:szCs w:val="18"/>
        </w:rPr>
        <w:t>2025 SE 0334</w:t>
      </w:r>
    </w:p>
    <w:tbl>
      <w:tblPr>
        <w:tblW w:w="0" w:type="auto"/>
        <w:tblInd w:w="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9072"/>
      </w:tblGrid>
      <w:tr w:rsidR="00504FDA" w:rsidRPr="00D548C7" w14:paraId="016075B7" w14:textId="77777777" w:rsidTr="0007095B">
        <w:trPr>
          <w:trHeight w:val="3402"/>
        </w:trPr>
        <w:tc>
          <w:tcPr>
            <w:tcW w:w="9072" w:type="dxa"/>
          </w:tcPr>
          <w:p w14:paraId="531E90F0" w14:textId="77777777" w:rsidR="00504FDA" w:rsidRDefault="00504FDA" w:rsidP="00504FDA">
            <w:pPr>
              <w:shd w:val="pct25" w:color="auto" w:fill="auto"/>
              <w:jc w:val="center"/>
              <w:rPr>
                <w:b/>
              </w:rPr>
            </w:pPr>
            <w:r w:rsidRPr="00D548C7">
              <w:rPr>
                <w:b/>
              </w:rPr>
              <w:t>LE TITULAIRE</w:t>
            </w:r>
            <w:r w:rsidRPr="00D548C7">
              <w:rPr>
                <w:vertAlign w:val="superscript"/>
              </w:rPr>
              <w:t xml:space="preserve"> </w:t>
            </w:r>
            <w:r w:rsidRPr="00D548C7">
              <w:rPr>
                <w:b/>
              </w:rPr>
              <w:t>(1)</w:t>
            </w:r>
          </w:p>
          <w:p w14:paraId="56AB36C1" w14:textId="77777777" w:rsidR="00BC0987" w:rsidRPr="00D548C7" w:rsidRDefault="00BC0987" w:rsidP="00504FDA">
            <w:pPr>
              <w:shd w:val="pct25" w:color="auto" w:fill="auto"/>
              <w:jc w:val="center"/>
            </w:pPr>
            <w:r w:rsidRPr="005139B6">
              <w:rPr>
                <w:b/>
                <w:i/>
              </w:rPr>
              <w:t>Document signé électroniquement</w:t>
            </w:r>
          </w:p>
        </w:tc>
      </w:tr>
      <w:tr w:rsidR="00504FDA" w:rsidRPr="00D548C7" w14:paraId="6E9D813A" w14:textId="77777777" w:rsidTr="0007095B">
        <w:trPr>
          <w:trHeight w:val="3402"/>
        </w:trPr>
        <w:tc>
          <w:tcPr>
            <w:tcW w:w="9072" w:type="dxa"/>
          </w:tcPr>
          <w:p w14:paraId="6C909AA9" w14:textId="77777777" w:rsidR="0007095B" w:rsidRDefault="00504FDA" w:rsidP="0007095B">
            <w:pPr>
              <w:shd w:val="pct20" w:color="auto" w:fill="auto"/>
              <w:spacing w:line="240" w:lineRule="exact"/>
              <w:jc w:val="center"/>
              <w:rPr>
                <w:b/>
              </w:rPr>
            </w:pPr>
            <w:r w:rsidRPr="00D548C7">
              <w:rPr>
                <w:b/>
              </w:rPr>
              <w:t xml:space="preserve">AUTORITÉ SIGNATAIRE </w:t>
            </w:r>
            <w:r>
              <w:rPr>
                <w:b/>
              </w:rPr>
              <w:t>D</w:t>
            </w:r>
            <w:r w:rsidR="00951264">
              <w:rPr>
                <w:b/>
              </w:rPr>
              <w:t>E</w:t>
            </w:r>
            <w:r>
              <w:rPr>
                <w:b/>
              </w:rPr>
              <w:t xml:space="preserve"> MARCHE</w:t>
            </w:r>
          </w:p>
          <w:p w14:paraId="028A338B" w14:textId="77777777" w:rsidR="00BC0987" w:rsidRDefault="00BC0987" w:rsidP="0007095B">
            <w:pPr>
              <w:shd w:val="pct20" w:color="auto" w:fill="auto"/>
              <w:spacing w:line="240" w:lineRule="exact"/>
              <w:jc w:val="center"/>
              <w:rPr>
                <w:b/>
              </w:rPr>
            </w:pPr>
            <w:r w:rsidRPr="005139B6">
              <w:rPr>
                <w:b/>
                <w:i/>
              </w:rPr>
              <w:t>Document signé électroniquement</w:t>
            </w:r>
          </w:p>
          <w:p w14:paraId="0AE81AF7" w14:textId="77777777" w:rsidR="0007095B" w:rsidRPr="0007095B" w:rsidRDefault="0007095B" w:rsidP="0007095B"/>
          <w:p w14:paraId="055F2371" w14:textId="77777777" w:rsidR="0007095B" w:rsidRPr="0007095B" w:rsidRDefault="0007095B" w:rsidP="0007095B"/>
          <w:p w14:paraId="2DDF68E1" w14:textId="77777777" w:rsidR="0007095B" w:rsidRDefault="0007095B" w:rsidP="0007095B"/>
          <w:p w14:paraId="6EC74B37" w14:textId="77777777" w:rsidR="00703034" w:rsidRPr="0007095B" w:rsidRDefault="0007095B" w:rsidP="00C80DB7">
            <w:pPr>
              <w:spacing w:line="240" w:lineRule="exact"/>
              <w:jc w:val="center"/>
            </w:pPr>
            <w:r>
              <w:tab/>
            </w:r>
          </w:p>
        </w:tc>
      </w:tr>
    </w:tbl>
    <w:p w14:paraId="2B737ED7" w14:textId="77777777" w:rsidR="00504FDA" w:rsidRPr="00D548C7" w:rsidRDefault="00504FDA" w:rsidP="00504FDA"/>
    <w:p w14:paraId="08D5BFD2" w14:textId="77777777" w:rsidR="00104F05" w:rsidRDefault="00104F05" w:rsidP="00EF747E">
      <w:pPr>
        <w:spacing w:after="120"/>
        <w:rPr>
          <w:szCs w:val="22"/>
        </w:rPr>
      </w:pPr>
    </w:p>
    <w:p w14:paraId="0B2C9A3B" w14:textId="77777777" w:rsidR="00104F05" w:rsidRDefault="00104F05" w:rsidP="00EF747E">
      <w:pPr>
        <w:spacing w:after="120"/>
        <w:rPr>
          <w:szCs w:val="22"/>
        </w:rPr>
      </w:pPr>
    </w:p>
    <w:p w14:paraId="49259316" w14:textId="77777777" w:rsidR="00104F05" w:rsidRDefault="00104F05" w:rsidP="00EF747E">
      <w:pPr>
        <w:spacing w:after="120"/>
        <w:rPr>
          <w:szCs w:val="22"/>
        </w:rPr>
      </w:pPr>
    </w:p>
    <w:p w14:paraId="4188A209" w14:textId="77777777" w:rsidR="00104F05" w:rsidRDefault="00104F05" w:rsidP="00EF747E">
      <w:pPr>
        <w:spacing w:after="120"/>
        <w:rPr>
          <w:szCs w:val="22"/>
        </w:rPr>
      </w:pPr>
    </w:p>
    <w:p w14:paraId="31BD1474" w14:textId="77777777" w:rsidR="00104F05" w:rsidRDefault="00104F05" w:rsidP="00EF747E">
      <w:pPr>
        <w:spacing w:after="120"/>
        <w:rPr>
          <w:szCs w:val="22"/>
        </w:rPr>
      </w:pPr>
    </w:p>
    <w:p w14:paraId="3DC6702C" w14:textId="77777777" w:rsidR="009B30AB" w:rsidRDefault="009B30AB" w:rsidP="00EF747E">
      <w:pPr>
        <w:spacing w:after="120"/>
        <w:rPr>
          <w:szCs w:val="22"/>
        </w:rPr>
      </w:pPr>
    </w:p>
    <w:p w14:paraId="00CA0D26" w14:textId="77777777" w:rsidR="009B30AB" w:rsidRDefault="009B30AB" w:rsidP="00EF747E">
      <w:pPr>
        <w:spacing w:after="120"/>
        <w:rPr>
          <w:szCs w:val="22"/>
        </w:rPr>
      </w:pPr>
    </w:p>
    <w:p w14:paraId="62671104" w14:textId="77777777" w:rsidR="009B30AB" w:rsidRDefault="009B30AB" w:rsidP="00EF747E">
      <w:pPr>
        <w:spacing w:after="120"/>
        <w:rPr>
          <w:szCs w:val="22"/>
        </w:rPr>
      </w:pPr>
    </w:p>
    <w:p w14:paraId="2704B8B9" w14:textId="77777777" w:rsidR="009B30AB" w:rsidRDefault="009B30AB" w:rsidP="00EF747E">
      <w:pPr>
        <w:spacing w:after="120"/>
        <w:rPr>
          <w:szCs w:val="22"/>
        </w:rPr>
      </w:pPr>
    </w:p>
    <w:p w14:paraId="7B2F5038" w14:textId="77777777" w:rsidR="009B30AB" w:rsidRPr="0044480F" w:rsidRDefault="009B30AB" w:rsidP="00EF747E">
      <w:pPr>
        <w:spacing w:after="120"/>
        <w:rPr>
          <w:szCs w:val="22"/>
        </w:rPr>
      </w:pPr>
    </w:p>
    <w:p w14:paraId="61256B54" w14:textId="77777777" w:rsidR="00FB20C4" w:rsidRDefault="00FB20C4" w:rsidP="00EF747E">
      <w:pPr>
        <w:spacing w:after="120"/>
        <w:rPr>
          <w:szCs w:val="22"/>
        </w:rPr>
        <w:sectPr w:rsidR="00FB20C4" w:rsidSect="00A30C2C">
          <w:footerReference w:type="default" r:id="rId12"/>
          <w:pgSz w:w="11906" w:h="16838" w:code="9"/>
          <w:pgMar w:top="568" w:right="1274" w:bottom="1418" w:left="1418" w:header="567" w:footer="737" w:gutter="0"/>
          <w:cols w:space="708"/>
          <w:docGrid w:linePitch="360"/>
        </w:sectPr>
      </w:pPr>
    </w:p>
    <w:p w14:paraId="77E78A3E" w14:textId="015A6488" w:rsidR="00ED50C3" w:rsidRDefault="00607B7A" w:rsidP="00B6014A">
      <w:pPr>
        <w:pStyle w:val="Retraitnormalprime"/>
        <w:spacing w:after="1200"/>
        <w:ind w:left="0" w:firstLine="0"/>
        <w:jc w:val="center"/>
        <w:outlineLvl w:val="0"/>
        <w:rPr>
          <w:b/>
          <w:szCs w:val="22"/>
          <w:u w:val="single"/>
        </w:rPr>
      </w:pPr>
      <w:bookmarkStart w:id="252" w:name="_Toc200107873"/>
      <w:bookmarkStart w:id="253" w:name="_Toc400349209"/>
      <w:bookmarkStart w:id="254" w:name="_Toc400349391"/>
      <w:r w:rsidRPr="00BC586A">
        <w:rPr>
          <w:b/>
          <w:szCs w:val="22"/>
          <w:u w:val="single"/>
        </w:rPr>
        <w:lastRenderedPageBreak/>
        <w:t>ANNEXE 1</w:t>
      </w:r>
      <w:r w:rsidR="006F1369" w:rsidRPr="00BC586A">
        <w:rPr>
          <w:b/>
          <w:szCs w:val="22"/>
          <w:u w:val="single"/>
        </w:rPr>
        <w:t xml:space="preserve"> : Prix et délais relatifs </w:t>
      </w:r>
      <w:r w:rsidR="0002220A" w:rsidRPr="00BC586A">
        <w:rPr>
          <w:b/>
          <w:szCs w:val="22"/>
          <w:u w:val="single"/>
        </w:rPr>
        <w:t xml:space="preserve">au poste </w:t>
      </w:r>
      <w:r w:rsidR="00075897">
        <w:rPr>
          <w:b/>
          <w:szCs w:val="22"/>
          <w:u w:val="single"/>
        </w:rPr>
        <w:t>1</w:t>
      </w:r>
      <w:bookmarkEnd w:id="252"/>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5470"/>
        <w:gridCol w:w="2613"/>
        <w:gridCol w:w="2932"/>
        <w:gridCol w:w="2037"/>
      </w:tblGrid>
      <w:tr w:rsidR="00234C90" w:rsidRPr="006542CE" w14:paraId="12FFDA4B" w14:textId="77777777" w:rsidTr="00B6014A">
        <w:tc>
          <w:tcPr>
            <w:tcW w:w="14593" w:type="dxa"/>
            <w:gridSpan w:val="5"/>
            <w:shd w:val="clear" w:color="auto" w:fill="F2F2F2"/>
          </w:tcPr>
          <w:p w14:paraId="05CFE138" w14:textId="076E861C" w:rsidR="00234C90" w:rsidRPr="006542CE" w:rsidRDefault="00237B36" w:rsidP="0017311F">
            <w:pPr>
              <w:pStyle w:val="Retraitnormalprime"/>
              <w:spacing w:after="240"/>
              <w:ind w:left="0" w:firstLine="0"/>
              <w:jc w:val="center"/>
              <w:outlineLvl w:val="0"/>
              <w:rPr>
                <w:b/>
                <w:sz w:val="28"/>
                <w:szCs w:val="28"/>
              </w:rPr>
            </w:pPr>
            <w:bookmarkStart w:id="255" w:name="_Toc129015432"/>
            <w:bookmarkStart w:id="256" w:name="_Toc196902736"/>
            <w:bookmarkStart w:id="257" w:name="_Toc198217044"/>
            <w:bookmarkStart w:id="258" w:name="_Toc200107874"/>
            <w:bookmarkStart w:id="259" w:name="_Toc11662896"/>
            <w:bookmarkStart w:id="260" w:name="_Toc11663050"/>
            <w:bookmarkStart w:id="261" w:name="_Toc18662566"/>
            <w:bookmarkStart w:id="262" w:name="_Toc36735676"/>
            <w:bookmarkStart w:id="263" w:name="_Toc41490214"/>
            <w:r w:rsidRPr="006542CE">
              <w:rPr>
                <w:b/>
                <w:sz w:val="28"/>
                <w:szCs w:val="28"/>
              </w:rPr>
              <w:t xml:space="preserve">Poste </w:t>
            </w:r>
            <w:bookmarkEnd w:id="255"/>
            <w:r w:rsidR="002E4816">
              <w:rPr>
                <w:b/>
                <w:sz w:val="28"/>
                <w:szCs w:val="28"/>
              </w:rPr>
              <w:t xml:space="preserve">1 </w:t>
            </w:r>
            <w:r w:rsidR="0017311F">
              <w:rPr>
                <w:b/>
                <w:sz w:val="28"/>
                <w:szCs w:val="28"/>
              </w:rPr>
              <w:t>forfaitaire</w:t>
            </w:r>
            <w:bookmarkEnd w:id="256"/>
            <w:bookmarkEnd w:id="257"/>
            <w:bookmarkEnd w:id="258"/>
            <w:r w:rsidRPr="006542CE">
              <w:rPr>
                <w:b/>
                <w:sz w:val="28"/>
                <w:szCs w:val="28"/>
              </w:rPr>
              <w:t xml:space="preserve">  </w:t>
            </w:r>
            <w:bookmarkEnd w:id="259"/>
            <w:bookmarkEnd w:id="260"/>
            <w:bookmarkEnd w:id="261"/>
            <w:bookmarkEnd w:id="262"/>
            <w:bookmarkEnd w:id="263"/>
          </w:p>
        </w:tc>
      </w:tr>
      <w:tr w:rsidR="00234C90" w:rsidRPr="006542CE" w14:paraId="5E9FBEF5" w14:textId="77777777" w:rsidTr="00B6014A">
        <w:tc>
          <w:tcPr>
            <w:tcW w:w="1541" w:type="dxa"/>
            <w:shd w:val="clear" w:color="auto" w:fill="auto"/>
            <w:vAlign w:val="center"/>
          </w:tcPr>
          <w:p w14:paraId="7C662484" w14:textId="77777777" w:rsidR="00234C90" w:rsidRPr="0003513B" w:rsidRDefault="00234C90" w:rsidP="006542CE">
            <w:pPr>
              <w:pStyle w:val="Retraitnormalprime"/>
              <w:spacing w:after="240"/>
              <w:ind w:left="0" w:firstLine="0"/>
              <w:jc w:val="center"/>
              <w:outlineLvl w:val="0"/>
              <w:rPr>
                <w:b/>
                <w:szCs w:val="22"/>
              </w:rPr>
            </w:pPr>
            <w:bookmarkStart w:id="264" w:name="_Toc11662897"/>
            <w:bookmarkStart w:id="265" w:name="_Toc11663051"/>
            <w:bookmarkStart w:id="266" w:name="_Toc18662567"/>
            <w:bookmarkStart w:id="267" w:name="_Toc36735677"/>
            <w:bookmarkStart w:id="268" w:name="_Toc41490215"/>
            <w:bookmarkStart w:id="269" w:name="_Toc129015433"/>
            <w:bookmarkStart w:id="270" w:name="_Toc130392719"/>
            <w:bookmarkStart w:id="271" w:name="_Toc196902737"/>
            <w:bookmarkStart w:id="272" w:name="_Toc198217045"/>
            <w:bookmarkStart w:id="273" w:name="_Toc200107875"/>
            <w:r w:rsidRPr="0003513B">
              <w:rPr>
                <w:b/>
                <w:szCs w:val="22"/>
              </w:rPr>
              <w:t>Sous-poste</w:t>
            </w:r>
            <w:bookmarkEnd w:id="264"/>
            <w:bookmarkEnd w:id="265"/>
            <w:bookmarkEnd w:id="266"/>
            <w:bookmarkEnd w:id="267"/>
            <w:bookmarkEnd w:id="268"/>
            <w:bookmarkEnd w:id="269"/>
            <w:bookmarkEnd w:id="270"/>
            <w:bookmarkEnd w:id="271"/>
            <w:bookmarkEnd w:id="272"/>
            <w:bookmarkEnd w:id="273"/>
          </w:p>
        </w:tc>
        <w:tc>
          <w:tcPr>
            <w:tcW w:w="5470" w:type="dxa"/>
            <w:shd w:val="clear" w:color="auto" w:fill="auto"/>
            <w:vAlign w:val="center"/>
          </w:tcPr>
          <w:p w14:paraId="7593E1C6" w14:textId="77777777" w:rsidR="00234C90" w:rsidRPr="0003513B" w:rsidRDefault="00234C90" w:rsidP="006542CE">
            <w:pPr>
              <w:pStyle w:val="Retraitnormalprime"/>
              <w:spacing w:after="240"/>
              <w:ind w:left="0" w:firstLine="0"/>
              <w:jc w:val="center"/>
              <w:outlineLvl w:val="0"/>
              <w:rPr>
                <w:b/>
                <w:szCs w:val="22"/>
              </w:rPr>
            </w:pPr>
            <w:bookmarkStart w:id="274" w:name="_Toc11662898"/>
            <w:bookmarkStart w:id="275" w:name="_Toc11663052"/>
            <w:bookmarkStart w:id="276" w:name="_Toc18662568"/>
            <w:bookmarkStart w:id="277" w:name="_Toc36735678"/>
            <w:bookmarkStart w:id="278" w:name="_Toc41490216"/>
            <w:bookmarkStart w:id="279" w:name="_Toc129015434"/>
            <w:bookmarkStart w:id="280" w:name="_Toc130392720"/>
            <w:bookmarkStart w:id="281" w:name="_Toc196902738"/>
            <w:bookmarkStart w:id="282" w:name="_Toc198217046"/>
            <w:bookmarkStart w:id="283" w:name="_Toc200107876"/>
            <w:r w:rsidRPr="0003513B">
              <w:rPr>
                <w:b/>
                <w:szCs w:val="22"/>
              </w:rPr>
              <w:t>Désignation de la prestation</w:t>
            </w:r>
            <w:bookmarkEnd w:id="274"/>
            <w:bookmarkEnd w:id="275"/>
            <w:bookmarkEnd w:id="276"/>
            <w:bookmarkEnd w:id="277"/>
            <w:bookmarkEnd w:id="278"/>
            <w:bookmarkEnd w:id="279"/>
            <w:bookmarkEnd w:id="280"/>
            <w:bookmarkEnd w:id="281"/>
            <w:bookmarkEnd w:id="282"/>
            <w:bookmarkEnd w:id="283"/>
          </w:p>
        </w:tc>
        <w:tc>
          <w:tcPr>
            <w:tcW w:w="2613" w:type="dxa"/>
            <w:shd w:val="clear" w:color="auto" w:fill="00B0F0"/>
            <w:vAlign w:val="center"/>
          </w:tcPr>
          <w:p w14:paraId="454952A7" w14:textId="24ECF9BD" w:rsidR="00234C90" w:rsidRPr="006542CE" w:rsidRDefault="00234C90" w:rsidP="006542CE">
            <w:pPr>
              <w:pStyle w:val="Retraitnormalprime"/>
              <w:spacing w:after="240"/>
              <w:ind w:left="0" w:firstLine="0"/>
              <w:jc w:val="center"/>
              <w:outlineLvl w:val="0"/>
              <w:rPr>
                <w:b/>
                <w:sz w:val="24"/>
                <w:szCs w:val="24"/>
              </w:rPr>
            </w:pPr>
            <w:bookmarkStart w:id="284" w:name="_Toc11662899"/>
            <w:bookmarkStart w:id="285" w:name="_Toc11663053"/>
            <w:bookmarkStart w:id="286" w:name="_Toc18662569"/>
            <w:bookmarkStart w:id="287" w:name="_Toc36735679"/>
            <w:bookmarkStart w:id="288" w:name="_Toc41490217"/>
            <w:bookmarkStart w:id="289" w:name="_Toc129015435"/>
            <w:bookmarkStart w:id="290" w:name="_Toc130392721"/>
            <w:bookmarkStart w:id="291" w:name="_Toc196902739"/>
            <w:bookmarkStart w:id="292" w:name="_Toc198217047"/>
            <w:bookmarkStart w:id="293" w:name="_Toc200107877"/>
            <w:r w:rsidRPr="006542CE">
              <w:rPr>
                <w:b/>
                <w:sz w:val="24"/>
                <w:szCs w:val="24"/>
              </w:rPr>
              <w:t>Montant €</w:t>
            </w:r>
            <w:r w:rsidR="00701011">
              <w:rPr>
                <w:b/>
                <w:sz w:val="24"/>
                <w:szCs w:val="24"/>
              </w:rPr>
              <w:t xml:space="preserve"> </w:t>
            </w:r>
            <w:r w:rsidRPr="006542CE">
              <w:rPr>
                <w:b/>
                <w:sz w:val="24"/>
                <w:szCs w:val="24"/>
              </w:rPr>
              <w:t>HT</w:t>
            </w:r>
            <w:bookmarkEnd w:id="284"/>
            <w:bookmarkEnd w:id="285"/>
            <w:bookmarkEnd w:id="286"/>
            <w:bookmarkEnd w:id="287"/>
            <w:bookmarkEnd w:id="288"/>
            <w:bookmarkEnd w:id="289"/>
            <w:bookmarkEnd w:id="290"/>
            <w:bookmarkEnd w:id="291"/>
            <w:bookmarkEnd w:id="292"/>
            <w:bookmarkEnd w:id="293"/>
          </w:p>
        </w:tc>
        <w:tc>
          <w:tcPr>
            <w:tcW w:w="2932" w:type="dxa"/>
            <w:shd w:val="clear" w:color="auto" w:fill="00B0F0"/>
            <w:vAlign w:val="center"/>
          </w:tcPr>
          <w:p w14:paraId="28F4B5E6" w14:textId="5C293F3A" w:rsidR="00234C90" w:rsidRPr="006542CE" w:rsidRDefault="00234C90" w:rsidP="006542CE">
            <w:pPr>
              <w:pStyle w:val="Retraitnormalprime"/>
              <w:spacing w:after="240"/>
              <w:ind w:left="0" w:firstLine="0"/>
              <w:jc w:val="center"/>
              <w:outlineLvl w:val="0"/>
              <w:rPr>
                <w:b/>
                <w:sz w:val="24"/>
                <w:szCs w:val="24"/>
              </w:rPr>
            </w:pPr>
            <w:bookmarkStart w:id="294" w:name="_Toc11662900"/>
            <w:bookmarkStart w:id="295" w:name="_Toc11663054"/>
            <w:bookmarkStart w:id="296" w:name="_Toc18662570"/>
            <w:bookmarkStart w:id="297" w:name="_Toc36735680"/>
            <w:bookmarkStart w:id="298" w:name="_Toc41490218"/>
            <w:bookmarkStart w:id="299" w:name="_Toc129015436"/>
            <w:bookmarkStart w:id="300" w:name="_Toc130392722"/>
            <w:bookmarkStart w:id="301" w:name="_Toc196902740"/>
            <w:bookmarkStart w:id="302" w:name="_Toc198217048"/>
            <w:bookmarkStart w:id="303" w:name="_Toc200107878"/>
            <w:r w:rsidRPr="006542CE">
              <w:rPr>
                <w:b/>
                <w:sz w:val="24"/>
                <w:szCs w:val="24"/>
              </w:rPr>
              <w:t>Montant €</w:t>
            </w:r>
            <w:r w:rsidR="00701011">
              <w:rPr>
                <w:b/>
                <w:sz w:val="24"/>
                <w:szCs w:val="24"/>
              </w:rPr>
              <w:t xml:space="preserve"> </w:t>
            </w:r>
            <w:r w:rsidRPr="006542CE">
              <w:rPr>
                <w:b/>
                <w:sz w:val="24"/>
                <w:szCs w:val="24"/>
              </w:rPr>
              <w:t>TTC</w:t>
            </w:r>
            <w:bookmarkEnd w:id="294"/>
            <w:bookmarkEnd w:id="295"/>
            <w:bookmarkEnd w:id="296"/>
            <w:bookmarkEnd w:id="297"/>
            <w:bookmarkEnd w:id="298"/>
            <w:bookmarkEnd w:id="299"/>
            <w:bookmarkEnd w:id="300"/>
            <w:bookmarkEnd w:id="301"/>
            <w:bookmarkEnd w:id="302"/>
            <w:bookmarkEnd w:id="303"/>
          </w:p>
        </w:tc>
        <w:tc>
          <w:tcPr>
            <w:tcW w:w="2037" w:type="dxa"/>
            <w:shd w:val="clear" w:color="auto" w:fill="auto"/>
            <w:vAlign w:val="center"/>
          </w:tcPr>
          <w:p w14:paraId="4EF2FB3E" w14:textId="77777777" w:rsidR="00234C90" w:rsidRDefault="00234C90" w:rsidP="0017311F">
            <w:pPr>
              <w:pStyle w:val="Retraitnormalprime"/>
              <w:ind w:left="0" w:firstLine="0"/>
              <w:jc w:val="center"/>
              <w:outlineLvl w:val="0"/>
              <w:rPr>
                <w:b/>
                <w:sz w:val="24"/>
                <w:szCs w:val="24"/>
              </w:rPr>
            </w:pPr>
            <w:bookmarkStart w:id="304" w:name="_Toc11662901"/>
            <w:bookmarkStart w:id="305" w:name="_Toc11663055"/>
            <w:bookmarkStart w:id="306" w:name="_Toc18662571"/>
            <w:bookmarkStart w:id="307" w:name="_Toc36735681"/>
            <w:bookmarkStart w:id="308" w:name="_Toc41490219"/>
            <w:bookmarkStart w:id="309" w:name="_Toc129015437"/>
            <w:bookmarkStart w:id="310" w:name="_Toc130392723"/>
            <w:bookmarkStart w:id="311" w:name="_Toc196902741"/>
            <w:bookmarkStart w:id="312" w:name="_Toc198217049"/>
            <w:bookmarkStart w:id="313" w:name="_Toc200107879"/>
            <w:r w:rsidRPr="006542CE">
              <w:rPr>
                <w:b/>
                <w:sz w:val="24"/>
                <w:szCs w:val="24"/>
              </w:rPr>
              <w:t xml:space="preserve">Délais </w:t>
            </w:r>
            <w:bookmarkEnd w:id="304"/>
            <w:bookmarkEnd w:id="305"/>
            <w:bookmarkEnd w:id="306"/>
            <w:bookmarkEnd w:id="307"/>
            <w:bookmarkEnd w:id="308"/>
            <w:r w:rsidR="006D127F">
              <w:rPr>
                <w:b/>
                <w:sz w:val="24"/>
                <w:szCs w:val="24"/>
              </w:rPr>
              <w:t>(*)</w:t>
            </w:r>
            <w:bookmarkEnd w:id="309"/>
            <w:bookmarkEnd w:id="310"/>
            <w:bookmarkEnd w:id="311"/>
            <w:bookmarkEnd w:id="312"/>
            <w:bookmarkEnd w:id="313"/>
          </w:p>
          <w:p w14:paraId="5A9D4653" w14:textId="77777777" w:rsidR="0017311F" w:rsidRPr="0017311F" w:rsidRDefault="0017311F" w:rsidP="0017311F">
            <w:pPr>
              <w:pStyle w:val="Retraitnormalprime"/>
              <w:ind w:left="0" w:firstLine="0"/>
              <w:jc w:val="center"/>
              <w:outlineLvl w:val="0"/>
              <w:rPr>
                <w:b/>
                <w:i/>
                <w:sz w:val="18"/>
                <w:szCs w:val="18"/>
              </w:rPr>
            </w:pPr>
            <w:bookmarkStart w:id="314" w:name="_Toc130392724"/>
            <w:bookmarkStart w:id="315" w:name="_Toc196902742"/>
            <w:bookmarkStart w:id="316" w:name="_Toc198217050"/>
            <w:bookmarkStart w:id="317" w:name="_Toc200107880"/>
            <w:r w:rsidRPr="0017311F">
              <w:rPr>
                <w:b/>
                <w:i/>
                <w:sz w:val="18"/>
                <w:szCs w:val="18"/>
              </w:rPr>
              <w:t>(En jours calendaires )</w:t>
            </w:r>
            <w:bookmarkEnd w:id="314"/>
            <w:bookmarkEnd w:id="315"/>
            <w:bookmarkEnd w:id="316"/>
            <w:bookmarkEnd w:id="317"/>
          </w:p>
        </w:tc>
      </w:tr>
      <w:tr w:rsidR="00080E41" w:rsidRPr="006542CE" w14:paraId="646A2E6A" w14:textId="77777777" w:rsidTr="00B6014A">
        <w:tc>
          <w:tcPr>
            <w:tcW w:w="1541" w:type="dxa"/>
            <w:shd w:val="clear" w:color="auto" w:fill="auto"/>
          </w:tcPr>
          <w:p w14:paraId="316DB0EB" w14:textId="77777777" w:rsidR="00080E41" w:rsidRPr="0003513B" w:rsidRDefault="00080E41" w:rsidP="00080E41">
            <w:pPr>
              <w:pStyle w:val="Retraitnormalprime"/>
              <w:spacing w:after="240"/>
              <w:ind w:left="0" w:firstLine="0"/>
              <w:jc w:val="center"/>
              <w:outlineLvl w:val="0"/>
              <w:rPr>
                <w:b/>
                <w:szCs w:val="22"/>
              </w:rPr>
            </w:pPr>
            <w:bookmarkStart w:id="318" w:name="_Toc11662902"/>
            <w:bookmarkStart w:id="319" w:name="_Toc11663056"/>
            <w:bookmarkStart w:id="320" w:name="_Toc18662572"/>
            <w:bookmarkStart w:id="321" w:name="_Toc36735682"/>
            <w:bookmarkStart w:id="322" w:name="_Toc41490220"/>
            <w:bookmarkStart w:id="323" w:name="_Toc129015438"/>
            <w:bookmarkStart w:id="324" w:name="_Toc130392725"/>
            <w:bookmarkStart w:id="325" w:name="_Toc196902743"/>
            <w:bookmarkStart w:id="326" w:name="_Toc198217051"/>
            <w:bookmarkStart w:id="327" w:name="_Toc200107881"/>
            <w:r w:rsidRPr="0003513B">
              <w:rPr>
                <w:b/>
                <w:szCs w:val="22"/>
              </w:rPr>
              <w:t>1.1</w:t>
            </w:r>
            <w:bookmarkEnd w:id="318"/>
            <w:bookmarkEnd w:id="319"/>
            <w:bookmarkEnd w:id="320"/>
            <w:bookmarkEnd w:id="321"/>
            <w:bookmarkEnd w:id="322"/>
            <w:bookmarkEnd w:id="323"/>
            <w:bookmarkEnd w:id="324"/>
            <w:bookmarkEnd w:id="325"/>
            <w:bookmarkEnd w:id="326"/>
            <w:bookmarkEnd w:id="327"/>
          </w:p>
        </w:tc>
        <w:tc>
          <w:tcPr>
            <w:tcW w:w="5470" w:type="dxa"/>
            <w:shd w:val="clear" w:color="auto" w:fill="auto"/>
          </w:tcPr>
          <w:p w14:paraId="58290122" w14:textId="77777777" w:rsidR="00080E41" w:rsidRPr="0050145B" w:rsidRDefault="00080E41" w:rsidP="00080E41">
            <w:r w:rsidRPr="0050145B">
              <w:t xml:space="preserve">Etude de conception </w:t>
            </w:r>
          </w:p>
        </w:tc>
        <w:tc>
          <w:tcPr>
            <w:tcW w:w="2613" w:type="dxa"/>
            <w:shd w:val="clear" w:color="auto" w:fill="auto"/>
          </w:tcPr>
          <w:p w14:paraId="381D666B" w14:textId="77777777" w:rsidR="00080E41" w:rsidRPr="006542CE" w:rsidRDefault="00080E41" w:rsidP="00080E41">
            <w:pPr>
              <w:pStyle w:val="Retraitnormalprime"/>
              <w:spacing w:after="240"/>
              <w:ind w:left="0" w:firstLine="0"/>
              <w:jc w:val="center"/>
              <w:outlineLvl w:val="0"/>
              <w:rPr>
                <w:b/>
                <w:sz w:val="28"/>
                <w:szCs w:val="28"/>
                <w:u w:val="single"/>
              </w:rPr>
            </w:pPr>
          </w:p>
        </w:tc>
        <w:tc>
          <w:tcPr>
            <w:tcW w:w="2932" w:type="dxa"/>
            <w:shd w:val="clear" w:color="auto" w:fill="auto"/>
          </w:tcPr>
          <w:p w14:paraId="5AEEF461" w14:textId="77777777" w:rsidR="00080E41" w:rsidRPr="006542CE" w:rsidRDefault="00080E41" w:rsidP="00080E41">
            <w:pPr>
              <w:pStyle w:val="Retraitnormalprime"/>
              <w:spacing w:after="240"/>
              <w:ind w:left="0" w:firstLine="0"/>
              <w:jc w:val="center"/>
              <w:outlineLvl w:val="0"/>
              <w:rPr>
                <w:b/>
                <w:sz w:val="28"/>
                <w:szCs w:val="28"/>
                <w:u w:val="single"/>
              </w:rPr>
            </w:pPr>
          </w:p>
        </w:tc>
        <w:tc>
          <w:tcPr>
            <w:tcW w:w="2037" w:type="dxa"/>
            <w:shd w:val="clear" w:color="auto" w:fill="auto"/>
          </w:tcPr>
          <w:p w14:paraId="1C222174" w14:textId="77777777" w:rsidR="00080E41" w:rsidRPr="0003513B" w:rsidRDefault="00080E41" w:rsidP="00080E41">
            <w:pPr>
              <w:pStyle w:val="Retraitnormalprime"/>
              <w:spacing w:after="240"/>
              <w:ind w:left="0" w:firstLine="0"/>
              <w:jc w:val="left"/>
              <w:outlineLvl w:val="0"/>
              <w:rPr>
                <w:b/>
                <w:szCs w:val="22"/>
              </w:rPr>
            </w:pPr>
            <w:bookmarkStart w:id="328" w:name="_Toc11662904"/>
            <w:bookmarkStart w:id="329" w:name="_Toc11663058"/>
            <w:bookmarkStart w:id="330" w:name="_Toc18662574"/>
            <w:bookmarkStart w:id="331" w:name="_Toc36735684"/>
            <w:bookmarkStart w:id="332" w:name="_Toc41490222"/>
            <w:bookmarkStart w:id="333" w:name="_Toc129015439"/>
            <w:bookmarkStart w:id="334" w:name="_Toc130392726"/>
            <w:bookmarkStart w:id="335" w:name="_Toc196902744"/>
            <w:bookmarkStart w:id="336" w:name="_Toc198217052"/>
            <w:bookmarkStart w:id="337" w:name="_Toc200107882"/>
            <w:r w:rsidRPr="0003513B">
              <w:rPr>
                <w:b/>
                <w:szCs w:val="22"/>
              </w:rPr>
              <w:t>T</w:t>
            </w:r>
            <w:r>
              <w:rPr>
                <w:b/>
                <w:szCs w:val="22"/>
              </w:rPr>
              <w:t>0</w:t>
            </w:r>
            <w:r w:rsidRPr="0003513B">
              <w:rPr>
                <w:b/>
                <w:szCs w:val="22"/>
              </w:rPr>
              <w:t xml:space="preserve"> + ……</w:t>
            </w:r>
            <w:bookmarkEnd w:id="328"/>
            <w:bookmarkEnd w:id="329"/>
            <w:bookmarkEnd w:id="330"/>
            <w:bookmarkEnd w:id="331"/>
            <w:bookmarkEnd w:id="332"/>
            <w:bookmarkEnd w:id="333"/>
            <w:bookmarkEnd w:id="334"/>
            <w:bookmarkEnd w:id="335"/>
            <w:bookmarkEnd w:id="336"/>
            <w:bookmarkEnd w:id="337"/>
            <w:r w:rsidRPr="0003513B">
              <w:rPr>
                <w:b/>
                <w:szCs w:val="22"/>
              </w:rPr>
              <w:t xml:space="preserve"> </w:t>
            </w:r>
          </w:p>
        </w:tc>
      </w:tr>
      <w:tr w:rsidR="00080E41" w:rsidRPr="006542CE" w14:paraId="1C77B2FB" w14:textId="77777777" w:rsidTr="00B6014A">
        <w:tc>
          <w:tcPr>
            <w:tcW w:w="1541" w:type="dxa"/>
            <w:shd w:val="clear" w:color="auto" w:fill="auto"/>
          </w:tcPr>
          <w:p w14:paraId="58837917" w14:textId="77777777" w:rsidR="00080E41" w:rsidRPr="0003513B" w:rsidRDefault="00080E41" w:rsidP="00080E41">
            <w:pPr>
              <w:pStyle w:val="Retraitnormalprime"/>
              <w:spacing w:after="240"/>
              <w:ind w:left="0" w:firstLine="0"/>
              <w:jc w:val="center"/>
              <w:outlineLvl w:val="0"/>
              <w:rPr>
                <w:b/>
                <w:szCs w:val="22"/>
              </w:rPr>
            </w:pPr>
            <w:bookmarkStart w:id="338" w:name="_Toc11662905"/>
            <w:bookmarkStart w:id="339" w:name="_Toc11663059"/>
            <w:bookmarkStart w:id="340" w:name="_Toc18662575"/>
            <w:bookmarkStart w:id="341" w:name="_Toc36735685"/>
            <w:bookmarkStart w:id="342" w:name="_Toc41490223"/>
            <w:bookmarkStart w:id="343" w:name="_Toc129015440"/>
            <w:bookmarkStart w:id="344" w:name="_Toc130392727"/>
            <w:bookmarkStart w:id="345" w:name="_Toc196902745"/>
            <w:bookmarkStart w:id="346" w:name="_Toc198217053"/>
            <w:bookmarkStart w:id="347" w:name="_Toc200107883"/>
            <w:r w:rsidRPr="0003513B">
              <w:rPr>
                <w:b/>
                <w:szCs w:val="22"/>
              </w:rPr>
              <w:t>1.2</w:t>
            </w:r>
            <w:bookmarkEnd w:id="338"/>
            <w:bookmarkEnd w:id="339"/>
            <w:bookmarkEnd w:id="340"/>
            <w:bookmarkEnd w:id="341"/>
            <w:bookmarkEnd w:id="342"/>
            <w:bookmarkEnd w:id="343"/>
            <w:bookmarkEnd w:id="344"/>
            <w:bookmarkEnd w:id="345"/>
            <w:bookmarkEnd w:id="346"/>
            <w:bookmarkEnd w:id="347"/>
          </w:p>
        </w:tc>
        <w:tc>
          <w:tcPr>
            <w:tcW w:w="5470" w:type="dxa"/>
            <w:shd w:val="clear" w:color="auto" w:fill="auto"/>
          </w:tcPr>
          <w:p w14:paraId="46C9465D" w14:textId="3E6A1ECC" w:rsidR="00080E41" w:rsidRPr="0050145B" w:rsidRDefault="009F0690" w:rsidP="00ED50C3">
            <w:r w:rsidRPr="00650291">
              <w:t>F</w:t>
            </w:r>
            <w:r w:rsidR="000B6088" w:rsidRPr="00650291">
              <w:t xml:space="preserve">ourniture et </w:t>
            </w:r>
            <w:r w:rsidR="00ED50C3" w:rsidRPr="00650291">
              <w:t>I</w:t>
            </w:r>
            <w:r w:rsidR="00080E41" w:rsidRPr="00650291">
              <w:t xml:space="preserve">nstallation </w:t>
            </w:r>
          </w:p>
        </w:tc>
        <w:tc>
          <w:tcPr>
            <w:tcW w:w="2613" w:type="dxa"/>
            <w:shd w:val="clear" w:color="auto" w:fill="auto"/>
          </w:tcPr>
          <w:p w14:paraId="329D43EA" w14:textId="77777777" w:rsidR="00080E41" w:rsidRPr="006542CE" w:rsidRDefault="00080E41" w:rsidP="00080E41">
            <w:pPr>
              <w:pStyle w:val="Retraitnormalprime"/>
              <w:spacing w:after="240"/>
              <w:ind w:left="0" w:firstLine="0"/>
              <w:jc w:val="center"/>
              <w:outlineLvl w:val="0"/>
              <w:rPr>
                <w:b/>
                <w:sz w:val="28"/>
                <w:szCs w:val="28"/>
                <w:u w:val="single"/>
              </w:rPr>
            </w:pPr>
          </w:p>
        </w:tc>
        <w:tc>
          <w:tcPr>
            <w:tcW w:w="2932" w:type="dxa"/>
            <w:shd w:val="clear" w:color="auto" w:fill="auto"/>
          </w:tcPr>
          <w:p w14:paraId="56433196" w14:textId="77777777" w:rsidR="00080E41" w:rsidRPr="006542CE" w:rsidRDefault="00080E41" w:rsidP="00080E41">
            <w:pPr>
              <w:pStyle w:val="Retraitnormalprime"/>
              <w:spacing w:after="240"/>
              <w:ind w:left="0" w:firstLine="0"/>
              <w:jc w:val="center"/>
              <w:outlineLvl w:val="0"/>
              <w:rPr>
                <w:b/>
                <w:sz w:val="28"/>
                <w:szCs w:val="28"/>
                <w:u w:val="single"/>
              </w:rPr>
            </w:pPr>
          </w:p>
        </w:tc>
        <w:tc>
          <w:tcPr>
            <w:tcW w:w="2037" w:type="dxa"/>
            <w:shd w:val="clear" w:color="auto" w:fill="auto"/>
          </w:tcPr>
          <w:p w14:paraId="6AD22F91" w14:textId="77777777" w:rsidR="00080E41" w:rsidRPr="0003513B" w:rsidRDefault="00080E41" w:rsidP="00080E41">
            <w:pPr>
              <w:rPr>
                <w:szCs w:val="22"/>
              </w:rPr>
            </w:pPr>
            <w:proofErr w:type="spellStart"/>
            <w:r w:rsidRPr="0003513B">
              <w:rPr>
                <w:b/>
                <w:szCs w:val="22"/>
              </w:rPr>
              <w:t>Tn</w:t>
            </w:r>
            <w:proofErr w:type="spellEnd"/>
            <w:r w:rsidRPr="0003513B">
              <w:rPr>
                <w:b/>
                <w:szCs w:val="22"/>
              </w:rPr>
              <w:t xml:space="preserve"> + …… </w:t>
            </w:r>
          </w:p>
        </w:tc>
      </w:tr>
      <w:tr w:rsidR="009A2DEA" w:rsidRPr="006542CE" w14:paraId="60DEE5A8" w14:textId="77777777" w:rsidTr="00B6014A">
        <w:tc>
          <w:tcPr>
            <w:tcW w:w="1541" w:type="dxa"/>
            <w:shd w:val="clear" w:color="auto" w:fill="auto"/>
          </w:tcPr>
          <w:p w14:paraId="371A10D7" w14:textId="77777777" w:rsidR="009A2DEA" w:rsidRPr="006A4910" w:rsidRDefault="0052198F" w:rsidP="009A2DEA">
            <w:pPr>
              <w:pStyle w:val="Retraitnormalprime"/>
              <w:spacing w:after="240"/>
              <w:ind w:left="0" w:firstLine="0"/>
              <w:jc w:val="center"/>
              <w:outlineLvl w:val="0"/>
              <w:rPr>
                <w:b/>
                <w:strike/>
                <w:szCs w:val="22"/>
              </w:rPr>
            </w:pPr>
            <w:bookmarkStart w:id="348" w:name="_Toc130392728"/>
            <w:bookmarkStart w:id="349" w:name="_Toc196902746"/>
            <w:bookmarkStart w:id="350" w:name="_Toc198217054"/>
            <w:bookmarkStart w:id="351" w:name="_Toc200107884"/>
            <w:r w:rsidRPr="006A4910">
              <w:rPr>
                <w:b/>
                <w:szCs w:val="22"/>
              </w:rPr>
              <w:t>1.3</w:t>
            </w:r>
            <w:bookmarkEnd w:id="348"/>
            <w:bookmarkEnd w:id="349"/>
            <w:bookmarkEnd w:id="350"/>
            <w:bookmarkEnd w:id="351"/>
          </w:p>
        </w:tc>
        <w:tc>
          <w:tcPr>
            <w:tcW w:w="5470" w:type="dxa"/>
            <w:shd w:val="clear" w:color="auto" w:fill="auto"/>
          </w:tcPr>
          <w:p w14:paraId="7E04D0C8" w14:textId="77777777" w:rsidR="009A2DEA" w:rsidRDefault="009A2DEA" w:rsidP="00ED50C3">
            <w:r w:rsidRPr="0050145B">
              <w:t xml:space="preserve">Prise en main </w:t>
            </w:r>
          </w:p>
        </w:tc>
        <w:tc>
          <w:tcPr>
            <w:tcW w:w="2613" w:type="dxa"/>
            <w:shd w:val="clear" w:color="auto" w:fill="auto"/>
          </w:tcPr>
          <w:p w14:paraId="19CA9034" w14:textId="77777777" w:rsidR="009A2DEA" w:rsidRPr="006542CE" w:rsidRDefault="009A2DEA" w:rsidP="009A2DEA">
            <w:pPr>
              <w:pStyle w:val="Retraitnormalprime"/>
              <w:spacing w:after="240"/>
              <w:ind w:left="0" w:firstLine="0"/>
              <w:jc w:val="center"/>
              <w:outlineLvl w:val="0"/>
              <w:rPr>
                <w:b/>
                <w:sz w:val="28"/>
                <w:szCs w:val="28"/>
                <w:u w:val="single"/>
              </w:rPr>
            </w:pPr>
          </w:p>
        </w:tc>
        <w:tc>
          <w:tcPr>
            <w:tcW w:w="2932" w:type="dxa"/>
            <w:shd w:val="clear" w:color="auto" w:fill="auto"/>
          </w:tcPr>
          <w:p w14:paraId="0B0AE500" w14:textId="77777777" w:rsidR="009A2DEA" w:rsidRPr="006542CE" w:rsidRDefault="009A2DEA" w:rsidP="009A2DEA">
            <w:pPr>
              <w:pStyle w:val="Retraitnormalprime"/>
              <w:spacing w:after="240"/>
              <w:ind w:left="0" w:firstLine="0"/>
              <w:jc w:val="center"/>
              <w:outlineLvl w:val="0"/>
              <w:rPr>
                <w:b/>
                <w:sz w:val="28"/>
                <w:szCs w:val="28"/>
                <w:u w:val="single"/>
              </w:rPr>
            </w:pPr>
          </w:p>
        </w:tc>
        <w:tc>
          <w:tcPr>
            <w:tcW w:w="2037" w:type="dxa"/>
            <w:shd w:val="clear" w:color="auto" w:fill="auto"/>
          </w:tcPr>
          <w:p w14:paraId="3BFFD6C4" w14:textId="77777777" w:rsidR="009A2DEA" w:rsidRDefault="009A2DEA" w:rsidP="009A2DEA">
            <w:proofErr w:type="spellStart"/>
            <w:r w:rsidRPr="000B7C90">
              <w:rPr>
                <w:b/>
                <w:szCs w:val="22"/>
              </w:rPr>
              <w:t>Tn</w:t>
            </w:r>
            <w:proofErr w:type="spellEnd"/>
            <w:r w:rsidRPr="000B7C90">
              <w:rPr>
                <w:b/>
                <w:szCs w:val="22"/>
              </w:rPr>
              <w:t xml:space="preserve"> + …… </w:t>
            </w:r>
          </w:p>
        </w:tc>
      </w:tr>
      <w:tr w:rsidR="00234C90" w:rsidRPr="006542CE" w14:paraId="61001BE4" w14:textId="77777777" w:rsidTr="00B6014A">
        <w:tc>
          <w:tcPr>
            <w:tcW w:w="7011" w:type="dxa"/>
            <w:gridSpan w:val="2"/>
            <w:shd w:val="clear" w:color="auto" w:fill="F2F2F2"/>
            <w:vAlign w:val="center"/>
          </w:tcPr>
          <w:p w14:paraId="621D50AB" w14:textId="77777777" w:rsidR="00234C90" w:rsidRPr="006542CE" w:rsidRDefault="00234C90" w:rsidP="006542CE">
            <w:pPr>
              <w:pStyle w:val="Retraitnormalprime"/>
              <w:spacing w:after="240"/>
              <w:ind w:left="0" w:firstLine="0"/>
              <w:jc w:val="center"/>
              <w:outlineLvl w:val="0"/>
              <w:rPr>
                <w:b/>
                <w:szCs w:val="22"/>
              </w:rPr>
            </w:pPr>
            <w:bookmarkStart w:id="352" w:name="_Toc11662909"/>
            <w:bookmarkStart w:id="353" w:name="_Toc11663063"/>
            <w:bookmarkStart w:id="354" w:name="_Toc18662579"/>
            <w:bookmarkStart w:id="355" w:name="_Toc36735687"/>
            <w:bookmarkStart w:id="356" w:name="_Toc41490225"/>
            <w:bookmarkStart w:id="357" w:name="_Toc129015442"/>
            <w:bookmarkStart w:id="358" w:name="_Toc130392729"/>
            <w:bookmarkStart w:id="359" w:name="_Toc196902747"/>
            <w:bookmarkStart w:id="360" w:name="_Toc198217055"/>
            <w:bookmarkStart w:id="361" w:name="_Toc200107885"/>
            <w:r w:rsidRPr="006542CE">
              <w:rPr>
                <w:b/>
                <w:szCs w:val="22"/>
              </w:rPr>
              <w:t>TOTAL POSTE 1</w:t>
            </w:r>
            <w:bookmarkEnd w:id="352"/>
            <w:bookmarkEnd w:id="353"/>
            <w:bookmarkEnd w:id="354"/>
            <w:bookmarkEnd w:id="355"/>
            <w:bookmarkEnd w:id="356"/>
            <w:bookmarkEnd w:id="357"/>
            <w:bookmarkEnd w:id="358"/>
            <w:bookmarkEnd w:id="359"/>
            <w:bookmarkEnd w:id="360"/>
            <w:bookmarkEnd w:id="361"/>
          </w:p>
        </w:tc>
        <w:tc>
          <w:tcPr>
            <w:tcW w:w="2613" w:type="dxa"/>
            <w:shd w:val="clear" w:color="auto" w:fill="auto"/>
          </w:tcPr>
          <w:p w14:paraId="19ACACE1" w14:textId="77777777" w:rsidR="00234C90" w:rsidRPr="006542CE" w:rsidRDefault="00234C90" w:rsidP="006542CE">
            <w:pPr>
              <w:pStyle w:val="Retraitnormalprime"/>
              <w:spacing w:after="240"/>
              <w:ind w:left="0" w:firstLine="0"/>
              <w:jc w:val="center"/>
              <w:outlineLvl w:val="0"/>
              <w:rPr>
                <w:b/>
                <w:sz w:val="28"/>
                <w:szCs w:val="28"/>
                <w:u w:val="single"/>
              </w:rPr>
            </w:pPr>
          </w:p>
        </w:tc>
        <w:tc>
          <w:tcPr>
            <w:tcW w:w="2932" w:type="dxa"/>
            <w:shd w:val="clear" w:color="auto" w:fill="auto"/>
          </w:tcPr>
          <w:p w14:paraId="1070F7C7" w14:textId="77777777" w:rsidR="00234C90" w:rsidRPr="006542CE" w:rsidRDefault="00234C90" w:rsidP="006542CE">
            <w:pPr>
              <w:pStyle w:val="Retraitnormalprime"/>
              <w:spacing w:after="240"/>
              <w:ind w:left="0" w:firstLine="0"/>
              <w:jc w:val="center"/>
              <w:outlineLvl w:val="0"/>
              <w:rPr>
                <w:b/>
                <w:sz w:val="28"/>
                <w:szCs w:val="28"/>
                <w:u w:val="single"/>
              </w:rPr>
            </w:pPr>
          </w:p>
        </w:tc>
        <w:tc>
          <w:tcPr>
            <w:tcW w:w="2037" w:type="dxa"/>
            <w:shd w:val="clear" w:color="auto" w:fill="F2F2F2"/>
          </w:tcPr>
          <w:p w14:paraId="58DE3E12" w14:textId="77777777" w:rsidR="00234C90" w:rsidRPr="006542CE" w:rsidRDefault="00234C90" w:rsidP="006542CE">
            <w:pPr>
              <w:pStyle w:val="Retraitnormalprime"/>
              <w:spacing w:after="240"/>
              <w:ind w:left="0" w:firstLine="0"/>
              <w:jc w:val="center"/>
              <w:outlineLvl w:val="0"/>
              <w:rPr>
                <w:b/>
                <w:sz w:val="28"/>
                <w:szCs w:val="28"/>
                <w:u w:val="single"/>
              </w:rPr>
            </w:pPr>
          </w:p>
        </w:tc>
      </w:tr>
    </w:tbl>
    <w:p w14:paraId="5C3AF47C" w14:textId="77777777" w:rsidR="00E40976" w:rsidRDefault="00E40976" w:rsidP="00E40976">
      <w:pPr>
        <w:pStyle w:val="Retraitnormalprime"/>
        <w:spacing w:after="240"/>
        <w:ind w:left="-709" w:firstLine="0"/>
        <w:jc w:val="left"/>
        <w:outlineLvl w:val="0"/>
        <w:rPr>
          <w:b/>
          <w:sz w:val="16"/>
          <w:szCs w:val="16"/>
          <w:u w:val="single"/>
        </w:rPr>
      </w:pPr>
    </w:p>
    <w:p w14:paraId="5CC22026" w14:textId="77777777" w:rsidR="00080E41" w:rsidRDefault="00080E41" w:rsidP="00CA2DE2">
      <w:pPr>
        <w:pStyle w:val="Retraitnormalprime"/>
        <w:spacing w:after="120"/>
        <w:ind w:left="-709" w:firstLine="0"/>
        <w:jc w:val="left"/>
        <w:outlineLvl w:val="0"/>
        <w:rPr>
          <w:b/>
          <w:sz w:val="16"/>
          <w:szCs w:val="16"/>
        </w:rPr>
      </w:pPr>
      <w:bookmarkStart w:id="362" w:name="_Toc129015443"/>
      <w:bookmarkStart w:id="363" w:name="_Toc130392730"/>
      <w:bookmarkStart w:id="364" w:name="_Toc196902748"/>
      <w:bookmarkStart w:id="365" w:name="_Toc198217056"/>
      <w:bookmarkStart w:id="366" w:name="_Toc200107886"/>
      <w:bookmarkStart w:id="367" w:name="_Toc11662910"/>
      <w:bookmarkStart w:id="368" w:name="_Toc11663064"/>
      <w:bookmarkStart w:id="369" w:name="_Toc18662580"/>
      <w:bookmarkStart w:id="370" w:name="_Toc36735688"/>
      <w:bookmarkStart w:id="371" w:name="_Toc41490226"/>
      <w:r>
        <w:rPr>
          <w:b/>
          <w:sz w:val="16"/>
          <w:szCs w:val="16"/>
        </w:rPr>
        <w:t>T0 : date de notification</w:t>
      </w:r>
      <w:bookmarkEnd w:id="362"/>
      <w:bookmarkEnd w:id="363"/>
      <w:bookmarkEnd w:id="364"/>
      <w:bookmarkEnd w:id="365"/>
      <w:bookmarkEnd w:id="366"/>
    </w:p>
    <w:p w14:paraId="1E582940" w14:textId="77777777" w:rsidR="00E40976" w:rsidRPr="0003513B" w:rsidRDefault="00E40976" w:rsidP="00CA2DE2">
      <w:pPr>
        <w:pStyle w:val="Retraitnormalprime"/>
        <w:spacing w:after="120"/>
        <w:ind w:left="-709" w:firstLine="0"/>
        <w:jc w:val="left"/>
        <w:outlineLvl w:val="0"/>
        <w:rPr>
          <w:b/>
          <w:sz w:val="16"/>
          <w:szCs w:val="16"/>
        </w:rPr>
      </w:pPr>
      <w:bookmarkStart w:id="372" w:name="_Toc129015444"/>
      <w:bookmarkStart w:id="373" w:name="_Toc130392731"/>
      <w:bookmarkStart w:id="374" w:name="_Toc196902749"/>
      <w:bookmarkStart w:id="375" w:name="_Toc198217057"/>
      <w:bookmarkStart w:id="376" w:name="_Toc200107887"/>
      <w:proofErr w:type="spellStart"/>
      <w:r w:rsidRPr="00E1699A">
        <w:rPr>
          <w:b/>
          <w:sz w:val="16"/>
          <w:szCs w:val="16"/>
        </w:rPr>
        <w:t>Tn</w:t>
      </w:r>
      <w:proofErr w:type="spellEnd"/>
      <w:r w:rsidRPr="00E1699A">
        <w:rPr>
          <w:b/>
          <w:sz w:val="16"/>
          <w:szCs w:val="16"/>
        </w:rPr>
        <w:t xml:space="preserve"> : </w:t>
      </w:r>
      <w:proofErr w:type="spellStart"/>
      <w:r w:rsidRPr="00E1699A">
        <w:rPr>
          <w:b/>
          <w:sz w:val="16"/>
          <w:szCs w:val="16"/>
        </w:rPr>
        <w:t>cf</w:t>
      </w:r>
      <w:proofErr w:type="spellEnd"/>
      <w:r w:rsidRPr="00E1699A">
        <w:rPr>
          <w:b/>
          <w:sz w:val="16"/>
          <w:szCs w:val="16"/>
        </w:rPr>
        <w:t xml:space="preserve"> article</w:t>
      </w:r>
      <w:bookmarkEnd w:id="367"/>
      <w:bookmarkEnd w:id="368"/>
      <w:r w:rsidRPr="00E1699A">
        <w:rPr>
          <w:b/>
          <w:sz w:val="16"/>
          <w:szCs w:val="16"/>
        </w:rPr>
        <w:t xml:space="preserve"> </w:t>
      </w:r>
      <w:r w:rsidR="0003513B" w:rsidRPr="00E1699A">
        <w:rPr>
          <w:b/>
          <w:sz w:val="16"/>
          <w:szCs w:val="16"/>
        </w:rPr>
        <w:t>5.3 AE/CCAP</w:t>
      </w:r>
      <w:bookmarkEnd w:id="369"/>
      <w:bookmarkEnd w:id="370"/>
      <w:bookmarkEnd w:id="371"/>
      <w:bookmarkEnd w:id="372"/>
      <w:bookmarkEnd w:id="373"/>
      <w:bookmarkEnd w:id="374"/>
      <w:bookmarkEnd w:id="375"/>
      <w:bookmarkEnd w:id="376"/>
    </w:p>
    <w:p w14:paraId="37332EC1" w14:textId="4E60AD11" w:rsidR="000554D5" w:rsidRPr="0017311F" w:rsidRDefault="00ED50C3" w:rsidP="00ED50C3">
      <w:pPr>
        <w:pStyle w:val="Retraitnormalprime"/>
        <w:spacing w:after="120"/>
        <w:ind w:left="-709" w:firstLine="0"/>
        <w:jc w:val="left"/>
        <w:outlineLvl w:val="0"/>
        <w:rPr>
          <w:b/>
          <w:szCs w:val="22"/>
        </w:rPr>
      </w:pPr>
      <w:bookmarkStart w:id="377" w:name="_Toc129015446"/>
      <w:bookmarkStart w:id="378" w:name="_Toc196902750"/>
      <w:bookmarkStart w:id="379" w:name="_Toc198217058"/>
      <w:bookmarkStart w:id="380" w:name="_Toc200107888"/>
      <w:r w:rsidRPr="00E3773A">
        <w:rPr>
          <w:b/>
          <w:szCs w:val="22"/>
        </w:rPr>
        <w:t xml:space="preserve">(*) Le cumul des délais des sous-postes du poste 1 ne doit pas excéder </w:t>
      </w:r>
      <w:r w:rsidR="00B6014A">
        <w:rPr>
          <w:b/>
          <w:szCs w:val="22"/>
        </w:rPr>
        <w:t>9</w:t>
      </w:r>
      <w:r w:rsidRPr="00E3773A">
        <w:rPr>
          <w:b/>
          <w:szCs w:val="22"/>
        </w:rPr>
        <w:t xml:space="preserve"> mois.</w:t>
      </w:r>
      <w:bookmarkEnd w:id="377"/>
      <w:bookmarkEnd w:id="378"/>
      <w:bookmarkEnd w:id="379"/>
      <w:bookmarkEnd w:id="380"/>
    </w:p>
    <w:p w14:paraId="1B73F756" w14:textId="77777777" w:rsidR="00237B36" w:rsidRDefault="00237B36" w:rsidP="00B13A13">
      <w:pPr>
        <w:rPr>
          <w:szCs w:val="22"/>
        </w:rPr>
      </w:pPr>
    </w:p>
    <w:p w14:paraId="4AE46799" w14:textId="77777777" w:rsidR="00237B36" w:rsidRDefault="00237B36" w:rsidP="00B13A13">
      <w:pPr>
        <w:rPr>
          <w:szCs w:val="22"/>
        </w:rPr>
      </w:pPr>
    </w:p>
    <w:p w14:paraId="37672BC1" w14:textId="77777777" w:rsidR="00237B36" w:rsidRDefault="00237B36" w:rsidP="00B13A13">
      <w:pPr>
        <w:rPr>
          <w:szCs w:val="22"/>
        </w:rPr>
      </w:pPr>
    </w:p>
    <w:p w14:paraId="0C06566B" w14:textId="77777777" w:rsidR="00237B36" w:rsidRDefault="00237B36" w:rsidP="00B13A13">
      <w:pPr>
        <w:rPr>
          <w:szCs w:val="22"/>
        </w:rPr>
      </w:pPr>
    </w:p>
    <w:p w14:paraId="6A2E0F66" w14:textId="77777777" w:rsidR="00237B36" w:rsidRDefault="00237B36" w:rsidP="00B13A13">
      <w:pPr>
        <w:rPr>
          <w:szCs w:val="22"/>
        </w:rPr>
      </w:pPr>
    </w:p>
    <w:p w14:paraId="0411B5AB" w14:textId="3FBB3C36" w:rsidR="00237B36" w:rsidRDefault="00237B36" w:rsidP="00B13A13">
      <w:pPr>
        <w:rPr>
          <w:szCs w:val="22"/>
        </w:rPr>
      </w:pPr>
    </w:p>
    <w:p w14:paraId="0D01BB10" w14:textId="77777777" w:rsidR="00B6014A" w:rsidRDefault="00B6014A" w:rsidP="00B13A13">
      <w:pPr>
        <w:rPr>
          <w:szCs w:val="22"/>
        </w:rPr>
      </w:pPr>
    </w:p>
    <w:p w14:paraId="36730D08" w14:textId="3E566652" w:rsidR="0047230A" w:rsidRDefault="0047230A" w:rsidP="00B13A13">
      <w:pPr>
        <w:rPr>
          <w:szCs w:val="22"/>
        </w:rPr>
      </w:pPr>
    </w:p>
    <w:p w14:paraId="13A034A1" w14:textId="77777777" w:rsidR="00B6014A" w:rsidRDefault="00B6014A" w:rsidP="00B13A13">
      <w:pPr>
        <w:rPr>
          <w:szCs w:val="22"/>
        </w:rPr>
      </w:pPr>
    </w:p>
    <w:p w14:paraId="76C7B050" w14:textId="77777777" w:rsidR="0047230A" w:rsidRDefault="0047230A" w:rsidP="00B13A13">
      <w:pPr>
        <w:rPr>
          <w:szCs w:val="22"/>
        </w:rPr>
      </w:pPr>
    </w:p>
    <w:p w14:paraId="65C3E70B" w14:textId="77777777" w:rsidR="00237B36" w:rsidRDefault="00237B36" w:rsidP="00B13A13">
      <w:pPr>
        <w:rPr>
          <w:szCs w:val="22"/>
        </w:rPr>
      </w:pPr>
    </w:p>
    <w:p w14:paraId="2783861C" w14:textId="77777777" w:rsidR="00237B36" w:rsidRDefault="00237B36" w:rsidP="00B13A13">
      <w:pPr>
        <w:rPr>
          <w:szCs w:val="22"/>
        </w:rPr>
      </w:pPr>
    </w:p>
    <w:p w14:paraId="7BBCB656" w14:textId="77777777" w:rsidR="00237B36" w:rsidRDefault="00237B36" w:rsidP="00BC586A">
      <w:pPr>
        <w:pStyle w:val="Retraitnormalprime"/>
        <w:spacing w:after="240"/>
        <w:ind w:left="0" w:firstLine="0"/>
        <w:jc w:val="center"/>
        <w:outlineLvl w:val="0"/>
        <w:rPr>
          <w:b/>
          <w:szCs w:val="22"/>
          <w:u w:val="single"/>
        </w:rPr>
      </w:pPr>
      <w:bookmarkStart w:id="381" w:name="_Toc200107889"/>
      <w:r w:rsidRPr="00BC586A">
        <w:rPr>
          <w:b/>
          <w:szCs w:val="22"/>
          <w:u w:val="single"/>
        </w:rPr>
        <w:lastRenderedPageBreak/>
        <w:t>ANNEXE 2 : Bordereau de prix unitair</w:t>
      </w:r>
      <w:r w:rsidR="00C33EE5">
        <w:rPr>
          <w:b/>
          <w:szCs w:val="22"/>
          <w:u w:val="single"/>
        </w:rPr>
        <w:t>es</w:t>
      </w:r>
      <w:r w:rsidRPr="00BC586A">
        <w:rPr>
          <w:b/>
          <w:szCs w:val="22"/>
          <w:u w:val="single"/>
        </w:rPr>
        <w:t xml:space="preserve"> a</w:t>
      </w:r>
      <w:r w:rsidR="009C131A" w:rsidRPr="00BC586A">
        <w:rPr>
          <w:b/>
          <w:szCs w:val="22"/>
          <w:u w:val="single"/>
        </w:rPr>
        <w:t>p</w:t>
      </w:r>
      <w:r w:rsidRPr="00BC586A">
        <w:rPr>
          <w:b/>
          <w:szCs w:val="22"/>
          <w:u w:val="single"/>
        </w:rPr>
        <w:t>plicables au poste 2 à bons de commande</w:t>
      </w:r>
      <w:bookmarkEnd w:id="381"/>
      <w:r w:rsidRPr="00BC586A">
        <w:rPr>
          <w:b/>
          <w:szCs w:val="22"/>
          <w:u w:val="single"/>
        </w:rPr>
        <w:t xml:space="preserve"> </w:t>
      </w:r>
    </w:p>
    <w:p w14:paraId="11ABFD1A" w14:textId="77777777" w:rsidR="00D143EF" w:rsidRPr="00BC586A" w:rsidRDefault="00D143EF" w:rsidP="00B6014A">
      <w:pPr>
        <w:pStyle w:val="Retraitnormalprime"/>
        <w:spacing w:after="240"/>
        <w:ind w:left="0" w:firstLine="0"/>
        <w:jc w:val="center"/>
        <w:rPr>
          <w:b/>
          <w:szCs w:val="22"/>
          <w:u w:val="single"/>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6025"/>
        <w:gridCol w:w="1975"/>
        <w:gridCol w:w="2797"/>
        <w:gridCol w:w="2805"/>
      </w:tblGrid>
      <w:tr w:rsidR="009C131A" w:rsidRPr="006542CE" w14:paraId="411579C5" w14:textId="77777777" w:rsidTr="0072512A">
        <w:tc>
          <w:tcPr>
            <w:tcW w:w="851" w:type="dxa"/>
            <w:vMerge w:val="restart"/>
            <w:shd w:val="clear" w:color="auto" w:fill="F2F2F2"/>
          </w:tcPr>
          <w:p w14:paraId="0E198BAA" w14:textId="77777777" w:rsidR="009C131A" w:rsidRPr="006542CE" w:rsidRDefault="009C131A" w:rsidP="006542CE">
            <w:pPr>
              <w:spacing w:after="120"/>
              <w:jc w:val="center"/>
              <w:rPr>
                <w:b/>
                <w:sz w:val="24"/>
              </w:rPr>
            </w:pPr>
          </w:p>
          <w:p w14:paraId="050FBB99" w14:textId="77777777" w:rsidR="009C131A" w:rsidRPr="006542CE" w:rsidRDefault="009C131A" w:rsidP="006542CE">
            <w:pPr>
              <w:spacing w:after="120"/>
              <w:jc w:val="center"/>
              <w:rPr>
                <w:b/>
                <w:sz w:val="24"/>
              </w:rPr>
            </w:pPr>
            <w:r w:rsidRPr="006542CE">
              <w:rPr>
                <w:b/>
                <w:sz w:val="24"/>
              </w:rPr>
              <w:t>Item</w:t>
            </w:r>
          </w:p>
        </w:tc>
        <w:tc>
          <w:tcPr>
            <w:tcW w:w="6095" w:type="dxa"/>
            <w:vMerge w:val="restart"/>
            <w:shd w:val="clear" w:color="auto" w:fill="F2F2F2"/>
          </w:tcPr>
          <w:p w14:paraId="479C90F5" w14:textId="77777777" w:rsidR="009C131A" w:rsidRPr="006542CE" w:rsidRDefault="009C131A" w:rsidP="006542CE">
            <w:pPr>
              <w:spacing w:after="120"/>
              <w:jc w:val="center"/>
              <w:rPr>
                <w:b/>
                <w:sz w:val="24"/>
              </w:rPr>
            </w:pPr>
          </w:p>
          <w:p w14:paraId="5C71DF91" w14:textId="77777777" w:rsidR="009C131A" w:rsidRPr="006542CE" w:rsidRDefault="009C131A" w:rsidP="006542CE">
            <w:pPr>
              <w:spacing w:after="120"/>
              <w:jc w:val="center"/>
              <w:rPr>
                <w:b/>
                <w:sz w:val="24"/>
              </w:rPr>
            </w:pPr>
            <w:r w:rsidRPr="006542CE">
              <w:rPr>
                <w:b/>
                <w:sz w:val="24"/>
              </w:rPr>
              <w:t>Désignation</w:t>
            </w:r>
          </w:p>
        </w:tc>
        <w:tc>
          <w:tcPr>
            <w:tcW w:w="4826" w:type="dxa"/>
            <w:gridSpan w:val="2"/>
            <w:shd w:val="clear" w:color="auto" w:fill="F2F2F2"/>
          </w:tcPr>
          <w:p w14:paraId="179AB258" w14:textId="77777777" w:rsidR="009C131A" w:rsidRPr="006542CE" w:rsidRDefault="009C131A" w:rsidP="006542CE">
            <w:pPr>
              <w:spacing w:after="120"/>
              <w:jc w:val="center"/>
              <w:rPr>
                <w:b/>
                <w:sz w:val="28"/>
                <w:szCs w:val="28"/>
              </w:rPr>
            </w:pPr>
            <w:r w:rsidRPr="006542CE">
              <w:rPr>
                <w:b/>
                <w:sz w:val="24"/>
              </w:rPr>
              <w:t>Montant en euros</w:t>
            </w:r>
          </w:p>
        </w:tc>
        <w:tc>
          <w:tcPr>
            <w:tcW w:w="2829" w:type="dxa"/>
            <w:vMerge w:val="restart"/>
            <w:shd w:val="clear" w:color="auto" w:fill="F2F2F2"/>
          </w:tcPr>
          <w:p w14:paraId="24B88654" w14:textId="77777777" w:rsidR="009C131A" w:rsidRPr="006542CE" w:rsidRDefault="009C131A" w:rsidP="006542CE">
            <w:pPr>
              <w:spacing w:after="120"/>
              <w:jc w:val="center"/>
              <w:rPr>
                <w:b/>
                <w:sz w:val="28"/>
                <w:szCs w:val="28"/>
              </w:rPr>
            </w:pPr>
          </w:p>
          <w:p w14:paraId="56060C5F" w14:textId="77777777" w:rsidR="009C131A" w:rsidRPr="006542CE" w:rsidRDefault="009C131A" w:rsidP="00C33EE5">
            <w:pPr>
              <w:spacing w:after="120"/>
              <w:jc w:val="center"/>
              <w:rPr>
                <w:b/>
                <w:sz w:val="28"/>
                <w:szCs w:val="28"/>
              </w:rPr>
            </w:pPr>
            <w:r w:rsidRPr="006542CE">
              <w:rPr>
                <w:b/>
                <w:sz w:val="28"/>
                <w:szCs w:val="28"/>
              </w:rPr>
              <w:t>Délais</w:t>
            </w:r>
            <w:r w:rsidR="0003513B">
              <w:rPr>
                <w:b/>
                <w:sz w:val="28"/>
                <w:szCs w:val="28"/>
              </w:rPr>
              <w:t xml:space="preserve"> </w:t>
            </w:r>
          </w:p>
        </w:tc>
      </w:tr>
      <w:tr w:rsidR="009C131A" w:rsidRPr="006542CE" w14:paraId="1BE30C38" w14:textId="77777777" w:rsidTr="00D143EF">
        <w:tc>
          <w:tcPr>
            <w:tcW w:w="851" w:type="dxa"/>
            <w:vMerge/>
            <w:shd w:val="clear" w:color="auto" w:fill="auto"/>
          </w:tcPr>
          <w:p w14:paraId="6FED4B90" w14:textId="77777777" w:rsidR="009C131A" w:rsidRPr="006542CE" w:rsidRDefault="009C131A" w:rsidP="006542CE">
            <w:pPr>
              <w:spacing w:after="120"/>
              <w:jc w:val="center"/>
              <w:rPr>
                <w:b/>
                <w:sz w:val="28"/>
                <w:szCs w:val="28"/>
                <w:u w:val="single"/>
              </w:rPr>
            </w:pPr>
          </w:p>
        </w:tc>
        <w:tc>
          <w:tcPr>
            <w:tcW w:w="6095" w:type="dxa"/>
            <w:vMerge/>
            <w:shd w:val="clear" w:color="auto" w:fill="auto"/>
          </w:tcPr>
          <w:p w14:paraId="7D78BAB6" w14:textId="77777777" w:rsidR="009C131A" w:rsidRPr="006542CE" w:rsidRDefault="009C131A" w:rsidP="006542CE">
            <w:pPr>
              <w:spacing w:after="120"/>
              <w:jc w:val="center"/>
              <w:rPr>
                <w:b/>
                <w:sz w:val="28"/>
                <w:szCs w:val="28"/>
                <w:u w:val="single"/>
              </w:rPr>
            </w:pPr>
          </w:p>
        </w:tc>
        <w:tc>
          <w:tcPr>
            <w:tcW w:w="1997" w:type="dxa"/>
            <w:shd w:val="clear" w:color="auto" w:fill="00B0F0"/>
          </w:tcPr>
          <w:p w14:paraId="1B9FCB6F" w14:textId="624A64D1" w:rsidR="009C131A" w:rsidRPr="00D143EF" w:rsidRDefault="009C131A" w:rsidP="006542CE">
            <w:pPr>
              <w:spacing w:after="120"/>
              <w:jc w:val="center"/>
              <w:rPr>
                <w:b/>
                <w:sz w:val="24"/>
              </w:rPr>
            </w:pPr>
            <w:r w:rsidRPr="00D143EF">
              <w:rPr>
                <w:b/>
                <w:sz w:val="24"/>
              </w:rPr>
              <w:t>€</w:t>
            </w:r>
            <w:r w:rsidR="00701011">
              <w:rPr>
                <w:b/>
                <w:sz w:val="24"/>
              </w:rPr>
              <w:t xml:space="preserve"> </w:t>
            </w:r>
            <w:r w:rsidRPr="00D143EF">
              <w:rPr>
                <w:b/>
                <w:sz w:val="24"/>
              </w:rPr>
              <w:t>HT</w:t>
            </w:r>
          </w:p>
        </w:tc>
        <w:tc>
          <w:tcPr>
            <w:tcW w:w="2829" w:type="dxa"/>
            <w:shd w:val="clear" w:color="auto" w:fill="00B0F0"/>
          </w:tcPr>
          <w:p w14:paraId="5C4C29C7" w14:textId="0BAD3D82" w:rsidR="009C131A" w:rsidRPr="00D143EF" w:rsidRDefault="009C131A" w:rsidP="006542CE">
            <w:pPr>
              <w:spacing w:after="120"/>
              <w:jc w:val="center"/>
              <w:rPr>
                <w:b/>
                <w:sz w:val="24"/>
              </w:rPr>
            </w:pPr>
            <w:r w:rsidRPr="00D143EF">
              <w:rPr>
                <w:b/>
                <w:sz w:val="24"/>
              </w:rPr>
              <w:t>€</w:t>
            </w:r>
            <w:r w:rsidR="00701011">
              <w:rPr>
                <w:b/>
                <w:sz w:val="24"/>
              </w:rPr>
              <w:t xml:space="preserve"> </w:t>
            </w:r>
            <w:r w:rsidR="001C1B29" w:rsidRPr="00D143EF">
              <w:rPr>
                <w:b/>
                <w:sz w:val="24"/>
              </w:rPr>
              <w:t>TTC</w:t>
            </w:r>
          </w:p>
        </w:tc>
        <w:tc>
          <w:tcPr>
            <w:tcW w:w="2829" w:type="dxa"/>
            <w:vMerge/>
            <w:shd w:val="clear" w:color="auto" w:fill="auto"/>
          </w:tcPr>
          <w:p w14:paraId="70EBA9EE" w14:textId="77777777" w:rsidR="009C131A" w:rsidRPr="006542CE" w:rsidRDefault="009C131A" w:rsidP="006542CE">
            <w:pPr>
              <w:spacing w:after="120"/>
              <w:jc w:val="center"/>
              <w:rPr>
                <w:b/>
                <w:sz w:val="28"/>
                <w:szCs w:val="28"/>
                <w:u w:val="single"/>
              </w:rPr>
            </w:pPr>
          </w:p>
        </w:tc>
      </w:tr>
      <w:tr w:rsidR="0003513B" w:rsidRPr="006542CE" w14:paraId="27BD2B64" w14:textId="77777777" w:rsidTr="0017311F">
        <w:trPr>
          <w:trHeight w:val="466"/>
        </w:trPr>
        <w:tc>
          <w:tcPr>
            <w:tcW w:w="851" w:type="dxa"/>
            <w:shd w:val="clear" w:color="auto" w:fill="auto"/>
          </w:tcPr>
          <w:p w14:paraId="70588473" w14:textId="77777777" w:rsidR="0003513B" w:rsidRPr="0003513B" w:rsidRDefault="0017311F" w:rsidP="0017311F">
            <w:pPr>
              <w:spacing w:after="120"/>
              <w:jc w:val="left"/>
              <w:rPr>
                <w:b/>
                <w:szCs w:val="22"/>
              </w:rPr>
            </w:pPr>
            <w:r>
              <w:rPr>
                <w:szCs w:val="22"/>
              </w:rPr>
              <w:t xml:space="preserve">     </w:t>
            </w:r>
            <w:r w:rsidR="00D93DC0" w:rsidRPr="0017311F">
              <w:rPr>
                <w:szCs w:val="22"/>
              </w:rPr>
              <w:t>1</w:t>
            </w:r>
          </w:p>
        </w:tc>
        <w:tc>
          <w:tcPr>
            <w:tcW w:w="6095" w:type="dxa"/>
            <w:shd w:val="clear" w:color="auto" w:fill="auto"/>
          </w:tcPr>
          <w:p w14:paraId="0EDE3441" w14:textId="77777777" w:rsidR="0003513B" w:rsidRPr="0003513B" w:rsidRDefault="00080E41" w:rsidP="00080E41">
            <w:pPr>
              <w:spacing w:after="120"/>
              <w:jc w:val="left"/>
              <w:rPr>
                <w:szCs w:val="22"/>
              </w:rPr>
            </w:pPr>
            <w:r>
              <w:rPr>
                <w:szCs w:val="22"/>
              </w:rPr>
              <w:t>Maintenance préventive annuelle</w:t>
            </w:r>
          </w:p>
        </w:tc>
        <w:tc>
          <w:tcPr>
            <w:tcW w:w="1997" w:type="dxa"/>
            <w:shd w:val="clear" w:color="auto" w:fill="auto"/>
          </w:tcPr>
          <w:p w14:paraId="7D875A7B" w14:textId="77777777" w:rsidR="0003513B" w:rsidRPr="0003513B" w:rsidRDefault="0003513B" w:rsidP="0003513B">
            <w:pPr>
              <w:spacing w:after="120"/>
              <w:jc w:val="center"/>
              <w:rPr>
                <w:b/>
                <w:szCs w:val="22"/>
                <w:u w:val="single"/>
              </w:rPr>
            </w:pPr>
          </w:p>
        </w:tc>
        <w:tc>
          <w:tcPr>
            <w:tcW w:w="2829" w:type="dxa"/>
            <w:shd w:val="clear" w:color="auto" w:fill="auto"/>
          </w:tcPr>
          <w:p w14:paraId="4CA71BB7" w14:textId="77777777" w:rsidR="0003513B" w:rsidRPr="0003513B" w:rsidRDefault="0003513B" w:rsidP="0003513B">
            <w:pPr>
              <w:spacing w:after="120"/>
              <w:jc w:val="center"/>
              <w:rPr>
                <w:b/>
                <w:szCs w:val="22"/>
                <w:u w:val="single"/>
              </w:rPr>
            </w:pPr>
          </w:p>
        </w:tc>
        <w:tc>
          <w:tcPr>
            <w:tcW w:w="2829" w:type="dxa"/>
            <w:shd w:val="clear" w:color="auto" w:fill="auto"/>
          </w:tcPr>
          <w:p w14:paraId="41DF1F36" w14:textId="77777777" w:rsidR="0003513B" w:rsidRPr="0003513B" w:rsidRDefault="0003513B" w:rsidP="009A2DEA">
            <w:pPr>
              <w:rPr>
                <w:szCs w:val="22"/>
              </w:rPr>
            </w:pPr>
            <w:proofErr w:type="spellStart"/>
            <w:r w:rsidRPr="0003513B">
              <w:rPr>
                <w:b/>
                <w:szCs w:val="22"/>
              </w:rPr>
              <w:t>Tn</w:t>
            </w:r>
            <w:proofErr w:type="spellEnd"/>
            <w:r w:rsidRPr="0003513B">
              <w:rPr>
                <w:b/>
                <w:szCs w:val="22"/>
              </w:rPr>
              <w:t xml:space="preserve"> +</w:t>
            </w:r>
            <w:r w:rsidR="009A2DEA">
              <w:rPr>
                <w:b/>
                <w:szCs w:val="22"/>
              </w:rPr>
              <w:t xml:space="preserve"> 12 mois</w:t>
            </w:r>
          </w:p>
        </w:tc>
      </w:tr>
      <w:tr w:rsidR="00CF20EB" w:rsidRPr="006542CE" w14:paraId="17E664FC" w14:textId="77777777" w:rsidTr="0017311F">
        <w:trPr>
          <w:trHeight w:val="544"/>
        </w:trPr>
        <w:tc>
          <w:tcPr>
            <w:tcW w:w="851" w:type="dxa"/>
            <w:shd w:val="clear" w:color="auto" w:fill="auto"/>
          </w:tcPr>
          <w:p w14:paraId="1F366DD4" w14:textId="77777777" w:rsidR="00CF20EB" w:rsidRPr="005E5D44" w:rsidRDefault="003E0E3E" w:rsidP="00CF20EB">
            <w:r>
              <w:t xml:space="preserve">     </w:t>
            </w:r>
            <w:r w:rsidR="00CF20EB" w:rsidRPr="005E5D44">
              <w:t>2</w:t>
            </w:r>
          </w:p>
        </w:tc>
        <w:tc>
          <w:tcPr>
            <w:tcW w:w="6095" w:type="dxa"/>
            <w:shd w:val="clear" w:color="auto" w:fill="auto"/>
          </w:tcPr>
          <w:p w14:paraId="062010F9" w14:textId="77777777" w:rsidR="00CF20EB" w:rsidRPr="005E5D44" w:rsidRDefault="00CF20EB" w:rsidP="00CF20EB">
            <w:r w:rsidRPr="005E5D44">
              <w:t>Prestations de diagnostic incluant des réglages et / ou de menues réparations ou remplacement de consommables</w:t>
            </w:r>
          </w:p>
        </w:tc>
        <w:tc>
          <w:tcPr>
            <w:tcW w:w="1997" w:type="dxa"/>
            <w:shd w:val="clear" w:color="auto" w:fill="auto"/>
          </w:tcPr>
          <w:p w14:paraId="1737C15A" w14:textId="77777777" w:rsidR="00CF20EB" w:rsidRPr="005E5D44" w:rsidRDefault="00CF20EB" w:rsidP="00CF20EB"/>
        </w:tc>
        <w:tc>
          <w:tcPr>
            <w:tcW w:w="2829" w:type="dxa"/>
            <w:shd w:val="clear" w:color="auto" w:fill="auto"/>
          </w:tcPr>
          <w:p w14:paraId="51016991" w14:textId="77777777" w:rsidR="00CF20EB" w:rsidRPr="005E5D44" w:rsidRDefault="00CF20EB" w:rsidP="00CF20EB"/>
        </w:tc>
        <w:tc>
          <w:tcPr>
            <w:tcW w:w="2829" w:type="dxa"/>
            <w:shd w:val="clear" w:color="auto" w:fill="auto"/>
          </w:tcPr>
          <w:p w14:paraId="3E3BD1A4" w14:textId="77777777" w:rsidR="00CF20EB" w:rsidRPr="003E0E3E" w:rsidRDefault="00CF20EB" w:rsidP="00CF20EB">
            <w:pPr>
              <w:rPr>
                <w:b/>
              </w:rPr>
            </w:pPr>
            <w:proofErr w:type="spellStart"/>
            <w:r w:rsidRPr="003E0E3E">
              <w:rPr>
                <w:b/>
              </w:rPr>
              <w:t>Tn</w:t>
            </w:r>
            <w:proofErr w:type="spellEnd"/>
            <w:r w:rsidR="003E0E3E">
              <w:rPr>
                <w:b/>
              </w:rPr>
              <w:t xml:space="preserve"> </w:t>
            </w:r>
            <w:r w:rsidRPr="003E0E3E">
              <w:rPr>
                <w:b/>
              </w:rPr>
              <w:t>+</w:t>
            </w:r>
            <w:r w:rsidR="003E0E3E">
              <w:rPr>
                <w:b/>
              </w:rPr>
              <w:t xml:space="preserve"> </w:t>
            </w:r>
            <w:r w:rsidRPr="003E0E3E">
              <w:rPr>
                <w:b/>
              </w:rPr>
              <w:t>30 jours calendaires</w:t>
            </w:r>
          </w:p>
        </w:tc>
      </w:tr>
    </w:tbl>
    <w:p w14:paraId="7CBCDA4E" w14:textId="77777777" w:rsidR="00D12CE5" w:rsidRDefault="00D12CE5" w:rsidP="00D12CE5">
      <w:pPr>
        <w:pStyle w:val="Retraitnormalprime"/>
        <w:ind w:left="-709" w:firstLine="0"/>
        <w:jc w:val="left"/>
        <w:outlineLvl w:val="0"/>
        <w:rPr>
          <w:b/>
          <w:sz w:val="16"/>
          <w:szCs w:val="16"/>
        </w:rPr>
      </w:pPr>
      <w:bookmarkStart w:id="382" w:name="_Toc18662583"/>
    </w:p>
    <w:p w14:paraId="740FDC77" w14:textId="77777777" w:rsidR="0003513B" w:rsidRDefault="0003513B" w:rsidP="00D12CE5">
      <w:pPr>
        <w:pStyle w:val="Retraitnormalprime"/>
        <w:ind w:left="-709" w:firstLine="0"/>
        <w:jc w:val="left"/>
        <w:outlineLvl w:val="0"/>
        <w:rPr>
          <w:b/>
          <w:sz w:val="16"/>
          <w:szCs w:val="16"/>
        </w:rPr>
      </w:pPr>
      <w:bookmarkStart w:id="383" w:name="_Toc36735691"/>
      <w:bookmarkStart w:id="384" w:name="_Toc41490229"/>
      <w:bookmarkStart w:id="385" w:name="_Toc129015448"/>
      <w:bookmarkStart w:id="386" w:name="_Toc130392734"/>
      <w:bookmarkStart w:id="387" w:name="_Toc196902752"/>
      <w:bookmarkStart w:id="388" w:name="_Toc198217060"/>
      <w:bookmarkStart w:id="389" w:name="_Toc200107890"/>
      <w:proofErr w:type="spellStart"/>
      <w:r w:rsidRPr="0017311F">
        <w:rPr>
          <w:b/>
          <w:sz w:val="16"/>
          <w:szCs w:val="16"/>
        </w:rPr>
        <w:t>Tn</w:t>
      </w:r>
      <w:proofErr w:type="spellEnd"/>
      <w:r w:rsidRPr="0017311F">
        <w:rPr>
          <w:b/>
          <w:sz w:val="16"/>
          <w:szCs w:val="16"/>
        </w:rPr>
        <w:t xml:space="preserve"> : </w:t>
      </w:r>
      <w:proofErr w:type="spellStart"/>
      <w:r w:rsidRPr="0017311F">
        <w:rPr>
          <w:b/>
          <w:sz w:val="16"/>
          <w:szCs w:val="16"/>
        </w:rPr>
        <w:t>cf</w:t>
      </w:r>
      <w:proofErr w:type="spellEnd"/>
      <w:r w:rsidRPr="0017311F">
        <w:rPr>
          <w:b/>
          <w:sz w:val="16"/>
          <w:szCs w:val="16"/>
        </w:rPr>
        <w:t xml:space="preserve"> article 5.3 AE/CCAP</w:t>
      </w:r>
      <w:bookmarkEnd w:id="382"/>
      <w:bookmarkEnd w:id="383"/>
      <w:bookmarkEnd w:id="384"/>
      <w:bookmarkEnd w:id="385"/>
      <w:bookmarkEnd w:id="386"/>
      <w:bookmarkEnd w:id="387"/>
      <w:bookmarkEnd w:id="388"/>
      <w:bookmarkEnd w:id="389"/>
    </w:p>
    <w:p w14:paraId="797CB46D" w14:textId="77777777" w:rsidR="00B6014A" w:rsidRDefault="00B6014A" w:rsidP="00B13A13">
      <w:pPr>
        <w:rPr>
          <w:szCs w:val="22"/>
        </w:rPr>
        <w:sectPr w:rsidR="00B6014A" w:rsidSect="007B4855">
          <w:pgSz w:w="16838" w:h="11906" w:orient="landscape" w:code="9"/>
          <w:pgMar w:top="993" w:right="1418" w:bottom="1418" w:left="1418" w:header="567" w:footer="737" w:gutter="0"/>
          <w:cols w:space="708"/>
          <w:docGrid w:linePitch="360"/>
        </w:sectPr>
      </w:pPr>
    </w:p>
    <w:p w14:paraId="5E7C48AE" w14:textId="1576613A" w:rsidR="00E40976" w:rsidRDefault="00E40976" w:rsidP="00B13A13">
      <w:pPr>
        <w:rPr>
          <w:szCs w:val="22"/>
        </w:rPr>
      </w:pPr>
    </w:p>
    <w:tbl>
      <w:tblPr>
        <w:tblpPr w:leftFromText="141" w:rightFromText="141" w:vertAnchor="text" w:horzAnchor="margin" w:tblpXSpec="center" w:tblpY="164"/>
        <w:tblW w:w="15330" w:type="dxa"/>
        <w:tblCellMar>
          <w:left w:w="70" w:type="dxa"/>
          <w:right w:w="70" w:type="dxa"/>
        </w:tblCellMar>
        <w:tblLook w:val="04A0" w:firstRow="1" w:lastRow="0" w:firstColumn="1" w:lastColumn="0" w:noHBand="0" w:noVBand="1"/>
      </w:tblPr>
      <w:tblGrid>
        <w:gridCol w:w="1678"/>
        <w:gridCol w:w="6472"/>
        <w:gridCol w:w="611"/>
        <w:gridCol w:w="2801"/>
        <w:gridCol w:w="611"/>
        <w:gridCol w:w="3151"/>
        <w:gridCol w:w="6"/>
      </w:tblGrid>
      <w:tr w:rsidR="00080E41" w:rsidRPr="007710FE" w14:paraId="68EC5C15" w14:textId="77777777" w:rsidTr="00CC0412">
        <w:trPr>
          <w:gridAfter w:val="1"/>
          <w:wAfter w:w="6" w:type="dxa"/>
          <w:trHeight w:val="660"/>
        </w:trPr>
        <w:tc>
          <w:tcPr>
            <w:tcW w:w="15324"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0FD1A71" w14:textId="23692F44" w:rsidR="00080E41" w:rsidRPr="007710FE" w:rsidRDefault="00080E41" w:rsidP="004417FB">
            <w:pPr>
              <w:pStyle w:val="Retraitnormalprime"/>
              <w:spacing w:after="240"/>
              <w:ind w:left="0" w:firstLine="0"/>
              <w:jc w:val="center"/>
              <w:rPr>
                <w:rFonts w:ascii="Calibri" w:hAnsi="Calibri" w:cs="Calibri"/>
                <w:b/>
                <w:bCs/>
                <w:color w:val="000000"/>
                <w:szCs w:val="22"/>
              </w:rPr>
            </w:pPr>
            <w:r w:rsidRPr="00F768E6">
              <w:rPr>
                <w:b/>
                <w:szCs w:val="22"/>
              </w:rPr>
              <w:t xml:space="preserve">Item </w:t>
            </w:r>
            <w:r w:rsidR="003E0E3E">
              <w:rPr>
                <w:b/>
                <w:szCs w:val="22"/>
              </w:rPr>
              <w:t>3</w:t>
            </w:r>
            <w:r w:rsidRPr="00F768E6">
              <w:rPr>
                <w:b/>
                <w:szCs w:val="22"/>
              </w:rPr>
              <w:t xml:space="preserve"> : </w:t>
            </w:r>
            <w:r w:rsidR="003E0E3E">
              <w:rPr>
                <w:b/>
                <w:szCs w:val="22"/>
              </w:rPr>
              <w:t xml:space="preserve">Prestations de réparation </w:t>
            </w:r>
            <w:r>
              <w:rPr>
                <w:b/>
                <w:szCs w:val="22"/>
              </w:rPr>
              <w:t xml:space="preserve">(Délai d’intervention ≤ </w:t>
            </w:r>
            <w:r w:rsidR="00E60E1E">
              <w:rPr>
                <w:b/>
                <w:szCs w:val="22"/>
              </w:rPr>
              <w:t>30 jours calendaires</w:t>
            </w:r>
            <w:r w:rsidR="00C93083">
              <w:rPr>
                <w:b/>
                <w:szCs w:val="22"/>
              </w:rPr>
              <w:t xml:space="preserve"> à compter de la date </w:t>
            </w:r>
            <w:r w:rsidR="004417FB" w:rsidRPr="004417FB">
              <w:rPr>
                <w:b/>
                <w:szCs w:val="22"/>
              </w:rPr>
              <w:t>de début d’exécution des prestations dont les modalités sont précisées dans le bon de commande </w:t>
            </w:r>
            <w:r w:rsidR="004417FB">
              <w:rPr>
                <w:b/>
                <w:szCs w:val="22"/>
              </w:rPr>
              <w:t xml:space="preserve"> - article 5.3 AE/CCAP</w:t>
            </w:r>
            <w:r>
              <w:rPr>
                <w:b/>
                <w:szCs w:val="22"/>
              </w:rPr>
              <w:t>)</w:t>
            </w:r>
          </w:p>
        </w:tc>
      </w:tr>
      <w:tr w:rsidR="00080E41" w:rsidRPr="007710FE" w14:paraId="201A8D03" w14:textId="77777777" w:rsidTr="00CC0412">
        <w:trPr>
          <w:trHeight w:val="740"/>
        </w:trPr>
        <w:tc>
          <w:tcPr>
            <w:tcW w:w="1678" w:type="dxa"/>
            <w:tcBorders>
              <w:top w:val="single" w:sz="4" w:space="0" w:color="auto"/>
              <w:left w:val="single" w:sz="4" w:space="0" w:color="auto"/>
              <w:bottom w:val="single" w:sz="4" w:space="0" w:color="auto"/>
              <w:right w:val="single" w:sz="4" w:space="0" w:color="000000"/>
            </w:tcBorders>
            <w:shd w:val="clear" w:color="000000" w:fill="D9D9D9"/>
            <w:noWrap/>
            <w:vAlign w:val="center"/>
          </w:tcPr>
          <w:p w14:paraId="4E957535" w14:textId="77777777" w:rsidR="00080E41" w:rsidRPr="00F768E6" w:rsidRDefault="00080E41" w:rsidP="008A6762">
            <w:pPr>
              <w:pStyle w:val="Retraitnormalprime"/>
              <w:spacing w:after="240"/>
              <w:ind w:left="0" w:firstLine="0"/>
              <w:jc w:val="center"/>
              <w:rPr>
                <w:b/>
                <w:szCs w:val="22"/>
              </w:rPr>
            </w:pPr>
            <w:r>
              <w:rPr>
                <w:b/>
                <w:szCs w:val="22"/>
              </w:rPr>
              <w:t>Sous-item</w:t>
            </w:r>
          </w:p>
        </w:tc>
        <w:tc>
          <w:tcPr>
            <w:tcW w:w="6472" w:type="dxa"/>
            <w:tcBorders>
              <w:top w:val="single" w:sz="4" w:space="0" w:color="auto"/>
              <w:left w:val="single" w:sz="4" w:space="0" w:color="auto"/>
              <w:bottom w:val="single" w:sz="4" w:space="0" w:color="auto"/>
              <w:right w:val="single" w:sz="4" w:space="0" w:color="000000"/>
            </w:tcBorders>
            <w:shd w:val="clear" w:color="000000" w:fill="D9D9D9"/>
            <w:vAlign w:val="center"/>
          </w:tcPr>
          <w:p w14:paraId="56BE5B74" w14:textId="77777777" w:rsidR="00080E41" w:rsidRDefault="00080E41" w:rsidP="008A6762">
            <w:pPr>
              <w:pStyle w:val="Retraitnormalprime"/>
              <w:ind w:left="0" w:firstLine="0"/>
              <w:jc w:val="center"/>
              <w:rPr>
                <w:b/>
                <w:szCs w:val="22"/>
              </w:rPr>
            </w:pPr>
            <w:r>
              <w:rPr>
                <w:b/>
                <w:szCs w:val="22"/>
              </w:rPr>
              <w:t xml:space="preserve">Valeur des pièces à fournir </w:t>
            </w:r>
          </w:p>
          <w:p w14:paraId="5FC74BE1" w14:textId="4663A158" w:rsidR="00080E41" w:rsidRPr="00F768E6" w:rsidRDefault="00080E41" w:rsidP="008A6762">
            <w:pPr>
              <w:pStyle w:val="Retraitnormalprime"/>
              <w:ind w:left="0" w:firstLine="0"/>
              <w:jc w:val="center"/>
              <w:rPr>
                <w:b/>
                <w:szCs w:val="22"/>
              </w:rPr>
            </w:pPr>
            <w:r>
              <w:rPr>
                <w:b/>
                <w:szCs w:val="22"/>
              </w:rPr>
              <w:t xml:space="preserve"> €HT</w:t>
            </w:r>
            <w:r w:rsidR="001C1B29">
              <w:rPr>
                <w:b/>
                <w:szCs w:val="22"/>
              </w:rPr>
              <w:t xml:space="preserve"> </w:t>
            </w:r>
            <w:r w:rsidR="001C1B29" w:rsidRPr="001C1B29">
              <w:rPr>
                <w:rFonts w:ascii="Marianne" w:hAnsi="Marianne" w:cs="Calibri"/>
                <w:b/>
                <w:bCs/>
                <w:color w:val="000000"/>
                <w:sz w:val="18"/>
                <w:szCs w:val="18"/>
              </w:rPr>
              <w:t>*</w:t>
            </w:r>
          </w:p>
        </w:tc>
        <w:tc>
          <w:tcPr>
            <w:tcW w:w="3412" w:type="dxa"/>
            <w:gridSpan w:val="2"/>
            <w:tcBorders>
              <w:top w:val="single" w:sz="4" w:space="0" w:color="auto"/>
              <w:left w:val="single" w:sz="4" w:space="0" w:color="auto"/>
              <w:bottom w:val="single" w:sz="4" w:space="0" w:color="auto"/>
              <w:right w:val="single" w:sz="4" w:space="0" w:color="000000"/>
            </w:tcBorders>
            <w:shd w:val="clear" w:color="auto" w:fill="00B0F0"/>
            <w:vAlign w:val="center"/>
          </w:tcPr>
          <w:p w14:paraId="7BB6CF4D" w14:textId="77777777" w:rsidR="00080E41" w:rsidRPr="00F768E6" w:rsidRDefault="00080E41" w:rsidP="003E0E3E">
            <w:pPr>
              <w:pStyle w:val="Retraitnormalprime"/>
              <w:spacing w:after="240"/>
              <w:ind w:left="0" w:firstLine="0"/>
              <w:jc w:val="center"/>
              <w:rPr>
                <w:b/>
                <w:szCs w:val="22"/>
              </w:rPr>
            </w:pPr>
            <w:r>
              <w:rPr>
                <w:b/>
                <w:bCs/>
                <w:color w:val="000000"/>
                <w:sz w:val="20"/>
              </w:rPr>
              <w:t>Montant en € (HT)</w:t>
            </w:r>
            <w:r>
              <w:rPr>
                <w:b/>
                <w:bCs/>
                <w:color w:val="000000"/>
                <w:sz w:val="20"/>
              </w:rPr>
              <w:br/>
              <w:t xml:space="preserve">Complexité </w:t>
            </w:r>
            <w:r w:rsidR="003E0E3E">
              <w:rPr>
                <w:b/>
                <w:bCs/>
                <w:color w:val="000000"/>
                <w:sz w:val="20"/>
              </w:rPr>
              <w:t>de type 1</w:t>
            </w:r>
          </w:p>
        </w:tc>
        <w:tc>
          <w:tcPr>
            <w:tcW w:w="3768" w:type="dxa"/>
            <w:gridSpan w:val="3"/>
            <w:tcBorders>
              <w:top w:val="single" w:sz="4" w:space="0" w:color="auto"/>
              <w:left w:val="single" w:sz="4" w:space="0" w:color="auto"/>
              <w:bottom w:val="single" w:sz="4" w:space="0" w:color="auto"/>
              <w:right w:val="single" w:sz="4" w:space="0" w:color="000000"/>
            </w:tcBorders>
            <w:shd w:val="clear" w:color="auto" w:fill="00B0F0"/>
            <w:vAlign w:val="center"/>
          </w:tcPr>
          <w:p w14:paraId="2F3BB1A3" w14:textId="77777777" w:rsidR="00080E41" w:rsidRPr="00F768E6" w:rsidRDefault="00080E41" w:rsidP="003E0E3E">
            <w:pPr>
              <w:pStyle w:val="Retraitnormalprime"/>
              <w:spacing w:after="240"/>
              <w:ind w:left="0" w:firstLine="0"/>
              <w:jc w:val="center"/>
              <w:rPr>
                <w:b/>
                <w:szCs w:val="22"/>
              </w:rPr>
            </w:pPr>
            <w:r>
              <w:rPr>
                <w:b/>
                <w:bCs/>
                <w:color w:val="000000"/>
                <w:sz w:val="20"/>
              </w:rPr>
              <w:t>Montant en € (HT)</w:t>
            </w:r>
            <w:r>
              <w:rPr>
                <w:b/>
                <w:bCs/>
                <w:color w:val="000000"/>
                <w:sz w:val="20"/>
              </w:rPr>
              <w:br/>
              <w:t xml:space="preserve">Complexité </w:t>
            </w:r>
            <w:r w:rsidR="003E0E3E">
              <w:rPr>
                <w:b/>
                <w:bCs/>
                <w:color w:val="000000"/>
                <w:sz w:val="20"/>
              </w:rPr>
              <w:t>de type 2</w:t>
            </w:r>
          </w:p>
        </w:tc>
      </w:tr>
      <w:tr w:rsidR="00E3773A" w:rsidRPr="007710FE" w14:paraId="446F503C" w14:textId="77777777" w:rsidTr="00CC0412">
        <w:trPr>
          <w:trHeight w:val="300"/>
        </w:trPr>
        <w:tc>
          <w:tcPr>
            <w:tcW w:w="1678" w:type="dxa"/>
            <w:vMerge w:val="restart"/>
            <w:tcBorders>
              <w:top w:val="nil"/>
              <w:left w:val="single" w:sz="4" w:space="0" w:color="auto"/>
              <w:right w:val="single" w:sz="4" w:space="0" w:color="auto"/>
            </w:tcBorders>
            <w:shd w:val="clear" w:color="auto" w:fill="auto"/>
            <w:noWrap/>
            <w:vAlign w:val="center"/>
          </w:tcPr>
          <w:p w14:paraId="35A07AEA" w14:textId="77777777" w:rsidR="00E3773A" w:rsidRDefault="00E3773A" w:rsidP="008A6762">
            <w:pPr>
              <w:jc w:val="center"/>
              <w:rPr>
                <w:color w:val="000000"/>
                <w:szCs w:val="22"/>
              </w:rPr>
            </w:pPr>
          </w:p>
          <w:p w14:paraId="68984024" w14:textId="77777777" w:rsidR="00E3773A" w:rsidRPr="00A77107" w:rsidRDefault="00E3773A" w:rsidP="00992F8D">
            <w:pPr>
              <w:jc w:val="center"/>
              <w:rPr>
                <w:color w:val="000000"/>
                <w:szCs w:val="22"/>
              </w:rPr>
            </w:pPr>
            <w:r>
              <w:rPr>
                <w:color w:val="000000"/>
                <w:szCs w:val="22"/>
              </w:rPr>
              <w:t>Forfaits 3.x</w:t>
            </w:r>
          </w:p>
        </w:tc>
        <w:tc>
          <w:tcPr>
            <w:tcW w:w="6472" w:type="dxa"/>
            <w:tcBorders>
              <w:top w:val="nil"/>
              <w:left w:val="nil"/>
              <w:bottom w:val="single" w:sz="4" w:space="0" w:color="auto"/>
              <w:right w:val="single" w:sz="4" w:space="0" w:color="auto"/>
            </w:tcBorders>
            <w:shd w:val="clear" w:color="auto" w:fill="auto"/>
            <w:noWrap/>
            <w:vAlign w:val="bottom"/>
            <w:hideMark/>
          </w:tcPr>
          <w:p w14:paraId="33E19CD1" w14:textId="77777777" w:rsidR="00E3773A" w:rsidRPr="00A77107" w:rsidRDefault="00E3773A" w:rsidP="008A6762">
            <w:pPr>
              <w:jc w:val="center"/>
              <w:rPr>
                <w:color w:val="000000"/>
                <w:szCs w:val="22"/>
              </w:rPr>
            </w:pPr>
            <w:r w:rsidRPr="00A77107">
              <w:rPr>
                <w:color w:val="000000"/>
                <w:szCs w:val="22"/>
              </w:rPr>
              <w:t>De 1 à 500 €</w:t>
            </w:r>
          </w:p>
        </w:tc>
        <w:tc>
          <w:tcPr>
            <w:tcW w:w="611" w:type="dxa"/>
            <w:tcBorders>
              <w:top w:val="nil"/>
              <w:left w:val="nil"/>
              <w:bottom w:val="single" w:sz="4" w:space="0" w:color="auto"/>
              <w:right w:val="single" w:sz="4" w:space="0" w:color="auto"/>
            </w:tcBorders>
            <w:shd w:val="clear" w:color="auto" w:fill="auto"/>
            <w:noWrap/>
            <w:vAlign w:val="bottom"/>
          </w:tcPr>
          <w:p w14:paraId="7149BB70" w14:textId="77777777" w:rsidR="00E3773A" w:rsidRPr="00A77107" w:rsidRDefault="00E3773A" w:rsidP="008A6762">
            <w:pPr>
              <w:jc w:val="center"/>
              <w:rPr>
                <w:color w:val="000000"/>
                <w:szCs w:val="22"/>
              </w:rPr>
            </w:pPr>
            <w:r>
              <w:rPr>
                <w:color w:val="000000"/>
                <w:szCs w:val="22"/>
              </w:rPr>
              <w:t>3.1A</w:t>
            </w:r>
          </w:p>
        </w:tc>
        <w:tc>
          <w:tcPr>
            <w:tcW w:w="2801" w:type="dxa"/>
            <w:tcBorders>
              <w:top w:val="nil"/>
              <w:left w:val="nil"/>
              <w:bottom w:val="single" w:sz="4" w:space="0" w:color="auto"/>
              <w:right w:val="single" w:sz="4" w:space="0" w:color="auto"/>
            </w:tcBorders>
            <w:shd w:val="clear" w:color="auto" w:fill="auto"/>
            <w:vAlign w:val="bottom"/>
          </w:tcPr>
          <w:p w14:paraId="34A8BCC3"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485E4F18" w14:textId="77777777" w:rsidR="00E3773A" w:rsidRDefault="00E3773A" w:rsidP="008A6762">
            <w:r>
              <w:t>3</w:t>
            </w:r>
            <w:r w:rsidRPr="00F337E1">
              <w:t>.2A</w:t>
            </w:r>
          </w:p>
        </w:tc>
        <w:tc>
          <w:tcPr>
            <w:tcW w:w="3157" w:type="dxa"/>
            <w:gridSpan w:val="2"/>
            <w:tcBorders>
              <w:top w:val="nil"/>
              <w:left w:val="nil"/>
              <w:bottom w:val="single" w:sz="4" w:space="0" w:color="auto"/>
              <w:right w:val="single" w:sz="4" w:space="0" w:color="auto"/>
            </w:tcBorders>
            <w:shd w:val="clear" w:color="auto" w:fill="auto"/>
            <w:vAlign w:val="bottom"/>
          </w:tcPr>
          <w:p w14:paraId="650D25C8" w14:textId="77777777" w:rsidR="00E3773A" w:rsidRPr="007710FE" w:rsidRDefault="00E3773A" w:rsidP="008A6762">
            <w:pPr>
              <w:jc w:val="left"/>
              <w:rPr>
                <w:rFonts w:ascii="Calibri" w:hAnsi="Calibri" w:cs="Calibri"/>
                <w:color w:val="000000"/>
                <w:szCs w:val="22"/>
              </w:rPr>
            </w:pPr>
          </w:p>
        </w:tc>
      </w:tr>
      <w:tr w:rsidR="00E3773A" w:rsidRPr="007710FE" w14:paraId="426E941F" w14:textId="77777777" w:rsidTr="00CC0412">
        <w:trPr>
          <w:trHeight w:val="300"/>
        </w:trPr>
        <w:tc>
          <w:tcPr>
            <w:tcW w:w="1678" w:type="dxa"/>
            <w:vMerge/>
            <w:tcBorders>
              <w:left w:val="single" w:sz="4" w:space="0" w:color="auto"/>
              <w:right w:val="single" w:sz="4" w:space="0" w:color="auto"/>
            </w:tcBorders>
            <w:shd w:val="clear" w:color="auto" w:fill="auto"/>
            <w:noWrap/>
            <w:vAlign w:val="bottom"/>
          </w:tcPr>
          <w:p w14:paraId="7D65DAD2"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4788A000" w14:textId="77777777" w:rsidR="00E3773A" w:rsidRPr="00A77107" w:rsidRDefault="00E3773A" w:rsidP="008A6762">
            <w:pPr>
              <w:jc w:val="center"/>
              <w:rPr>
                <w:color w:val="000000"/>
                <w:szCs w:val="22"/>
              </w:rPr>
            </w:pPr>
            <w:r w:rsidRPr="00A77107">
              <w:rPr>
                <w:color w:val="000000"/>
                <w:szCs w:val="22"/>
              </w:rPr>
              <w:t>De 501 à 1000 €</w:t>
            </w:r>
          </w:p>
        </w:tc>
        <w:tc>
          <w:tcPr>
            <w:tcW w:w="611" w:type="dxa"/>
            <w:tcBorders>
              <w:top w:val="nil"/>
              <w:left w:val="nil"/>
              <w:bottom w:val="single" w:sz="4" w:space="0" w:color="auto"/>
              <w:right w:val="single" w:sz="4" w:space="0" w:color="auto"/>
            </w:tcBorders>
            <w:shd w:val="clear" w:color="auto" w:fill="auto"/>
            <w:noWrap/>
          </w:tcPr>
          <w:p w14:paraId="5F6F07A0" w14:textId="77777777" w:rsidR="00E3773A" w:rsidRDefault="00E3773A" w:rsidP="008A6762">
            <w:r>
              <w:t>3</w:t>
            </w:r>
            <w:r w:rsidRPr="000572F7">
              <w:t>.1</w:t>
            </w:r>
            <w:r>
              <w:t>B</w:t>
            </w:r>
          </w:p>
        </w:tc>
        <w:tc>
          <w:tcPr>
            <w:tcW w:w="2801" w:type="dxa"/>
            <w:tcBorders>
              <w:top w:val="nil"/>
              <w:left w:val="nil"/>
              <w:bottom w:val="single" w:sz="4" w:space="0" w:color="auto"/>
              <w:right w:val="single" w:sz="4" w:space="0" w:color="auto"/>
            </w:tcBorders>
            <w:shd w:val="clear" w:color="auto" w:fill="auto"/>
            <w:vAlign w:val="bottom"/>
          </w:tcPr>
          <w:p w14:paraId="418466FB"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0F6F8D91" w14:textId="77777777" w:rsidR="00E3773A" w:rsidRDefault="00E3773A" w:rsidP="008A6762">
            <w:r>
              <w:t>3</w:t>
            </w:r>
            <w:r w:rsidRPr="00F337E1">
              <w:t>.2</w:t>
            </w:r>
            <w:r>
              <w:t>B</w:t>
            </w:r>
          </w:p>
        </w:tc>
        <w:tc>
          <w:tcPr>
            <w:tcW w:w="3157" w:type="dxa"/>
            <w:gridSpan w:val="2"/>
            <w:tcBorders>
              <w:top w:val="nil"/>
              <w:left w:val="nil"/>
              <w:bottom w:val="single" w:sz="4" w:space="0" w:color="auto"/>
              <w:right w:val="single" w:sz="4" w:space="0" w:color="auto"/>
            </w:tcBorders>
            <w:shd w:val="clear" w:color="auto" w:fill="auto"/>
            <w:vAlign w:val="bottom"/>
          </w:tcPr>
          <w:p w14:paraId="4596BA1C" w14:textId="77777777" w:rsidR="00E3773A" w:rsidRPr="007710FE" w:rsidRDefault="00E3773A" w:rsidP="008A6762">
            <w:pPr>
              <w:jc w:val="left"/>
              <w:rPr>
                <w:rFonts w:ascii="Calibri" w:hAnsi="Calibri" w:cs="Calibri"/>
                <w:color w:val="000000"/>
                <w:szCs w:val="22"/>
              </w:rPr>
            </w:pPr>
          </w:p>
        </w:tc>
      </w:tr>
      <w:tr w:rsidR="00E3773A" w:rsidRPr="007710FE" w14:paraId="3836A69F" w14:textId="77777777" w:rsidTr="00CC0412">
        <w:trPr>
          <w:trHeight w:val="300"/>
        </w:trPr>
        <w:tc>
          <w:tcPr>
            <w:tcW w:w="1678" w:type="dxa"/>
            <w:vMerge/>
            <w:tcBorders>
              <w:left w:val="single" w:sz="4" w:space="0" w:color="auto"/>
              <w:right w:val="single" w:sz="4" w:space="0" w:color="auto"/>
            </w:tcBorders>
            <w:shd w:val="clear" w:color="auto" w:fill="auto"/>
            <w:noWrap/>
            <w:vAlign w:val="bottom"/>
          </w:tcPr>
          <w:p w14:paraId="27353BD6"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40453AA9" w14:textId="77777777" w:rsidR="00E3773A" w:rsidRPr="00A77107" w:rsidRDefault="00E3773A" w:rsidP="008A6762">
            <w:pPr>
              <w:jc w:val="center"/>
              <w:rPr>
                <w:color w:val="000000"/>
                <w:szCs w:val="22"/>
              </w:rPr>
            </w:pPr>
            <w:r w:rsidRPr="00A77107">
              <w:rPr>
                <w:color w:val="000000"/>
                <w:szCs w:val="22"/>
              </w:rPr>
              <w:t>De 1001 à 1500 €</w:t>
            </w:r>
          </w:p>
        </w:tc>
        <w:tc>
          <w:tcPr>
            <w:tcW w:w="611" w:type="dxa"/>
            <w:tcBorders>
              <w:top w:val="nil"/>
              <w:left w:val="nil"/>
              <w:bottom w:val="single" w:sz="4" w:space="0" w:color="auto"/>
              <w:right w:val="single" w:sz="4" w:space="0" w:color="auto"/>
            </w:tcBorders>
            <w:shd w:val="clear" w:color="auto" w:fill="auto"/>
            <w:noWrap/>
          </w:tcPr>
          <w:p w14:paraId="3AE84EE5" w14:textId="77777777" w:rsidR="00E3773A" w:rsidRDefault="00E3773A" w:rsidP="008A6762">
            <w:r>
              <w:t>3</w:t>
            </w:r>
            <w:r w:rsidRPr="000572F7">
              <w:t>.1</w:t>
            </w:r>
            <w:r>
              <w:t>C</w:t>
            </w:r>
          </w:p>
        </w:tc>
        <w:tc>
          <w:tcPr>
            <w:tcW w:w="2801" w:type="dxa"/>
            <w:tcBorders>
              <w:top w:val="nil"/>
              <w:left w:val="nil"/>
              <w:bottom w:val="single" w:sz="4" w:space="0" w:color="auto"/>
              <w:right w:val="single" w:sz="4" w:space="0" w:color="auto"/>
            </w:tcBorders>
            <w:shd w:val="clear" w:color="auto" w:fill="auto"/>
            <w:vAlign w:val="bottom"/>
          </w:tcPr>
          <w:p w14:paraId="7D277770"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6E1DF221" w14:textId="77777777" w:rsidR="00E3773A" w:rsidRDefault="00E3773A" w:rsidP="008A6762">
            <w:r>
              <w:t>3</w:t>
            </w:r>
            <w:r w:rsidRPr="00F337E1">
              <w:t>.2</w:t>
            </w:r>
            <w:r>
              <w:t>C</w:t>
            </w:r>
          </w:p>
        </w:tc>
        <w:tc>
          <w:tcPr>
            <w:tcW w:w="3157" w:type="dxa"/>
            <w:gridSpan w:val="2"/>
            <w:tcBorders>
              <w:top w:val="nil"/>
              <w:left w:val="nil"/>
              <w:bottom w:val="single" w:sz="4" w:space="0" w:color="auto"/>
              <w:right w:val="single" w:sz="4" w:space="0" w:color="auto"/>
            </w:tcBorders>
            <w:shd w:val="clear" w:color="auto" w:fill="auto"/>
            <w:vAlign w:val="bottom"/>
          </w:tcPr>
          <w:p w14:paraId="0DDED24E" w14:textId="77777777" w:rsidR="00E3773A" w:rsidRPr="007710FE" w:rsidRDefault="00E3773A" w:rsidP="008A6762">
            <w:pPr>
              <w:jc w:val="left"/>
              <w:rPr>
                <w:rFonts w:ascii="Calibri" w:hAnsi="Calibri" w:cs="Calibri"/>
                <w:color w:val="000000"/>
                <w:szCs w:val="22"/>
              </w:rPr>
            </w:pPr>
          </w:p>
        </w:tc>
      </w:tr>
      <w:tr w:rsidR="00E3773A" w:rsidRPr="007710FE" w14:paraId="567530BD" w14:textId="77777777" w:rsidTr="00CC0412">
        <w:trPr>
          <w:trHeight w:val="300"/>
        </w:trPr>
        <w:tc>
          <w:tcPr>
            <w:tcW w:w="1678" w:type="dxa"/>
            <w:vMerge/>
            <w:tcBorders>
              <w:left w:val="single" w:sz="4" w:space="0" w:color="auto"/>
              <w:right w:val="single" w:sz="4" w:space="0" w:color="auto"/>
            </w:tcBorders>
            <w:shd w:val="clear" w:color="auto" w:fill="auto"/>
            <w:noWrap/>
            <w:vAlign w:val="bottom"/>
          </w:tcPr>
          <w:p w14:paraId="23A2E2A7"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3ADDDFAF" w14:textId="77777777" w:rsidR="00E3773A" w:rsidRPr="00A77107" w:rsidRDefault="00E3773A" w:rsidP="008A6762">
            <w:pPr>
              <w:jc w:val="center"/>
              <w:rPr>
                <w:color w:val="000000"/>
                <w:szCs w:val="22"/>
              </w:rPr>
            </w:pPr>
            <w:r w:rsidRPr="00A77107">
              <w:rPr>
                <w:color w:val="000000"/>
                <w:szCs w:val="22"/>
              </w:rPr>
              <w:t>De 1501 à 2000 €</w:t>
            </w:r>
          </w:p>
        </w:tc>
        <w:tc>
          <w:tcPr>
            <w:tcW w:w="611" w:type="dxa"/>
            <w:tcBorders>
              <w:top w:val="nil"/>
              <w:left w:val="nil"/>
              <w:bottom w:val="single" w:sz="4" w:space="0" w:color="auto"/>
              <w:right w:val="single" w:sz="4" w:space="0" w:color="auto"/>
            </w:tcBorders>
            <w:shd w:val="clear" w:color="auto" w:fill="auto"/>
            <w:noWrap/>
          </w:tcPr>
          <w:p w14:paraId="6CDB0D32" w14:textId="77777777" w:rsidR="00E3773A" w:rsidRDefault="00E3773A" w:rsidP="008A6762">
            <w:r>
              <w:t>3</w:t>
            </w:r>
            <w:r w:rsidRPr="000572F7">
              <w:t>.1</w:t>
            </w:r>
            <w:r>
              <w:t>D</w:t>
            </w:r>
          </w:p>
        </w:tc>
        <w:tc>
          <w:tcPr>
            <w:tcW w:w="2801" w:type="dxa"/>
            <w:tcBorders>
              <w:top w:val="nil"/>
              <w:left w:val="nil"/>
              <w:bottom w:val="single" w:sz="4" w:space="0" w:color="auto"/>
              <w:right w:val="single" w:sz="4" w:space="0" w:color="auto"/>
            </w:tcBorders>
            <w:shd w:val="clear" w:color="auto" w:fill="auto"/>
            <w:vAlign w:val="bottom"/>
          </w:tcPr>
          <w:p w14:paraId="2A962217"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5CA6879F" w14:textId="77777777" w:rsidR="00E3773A" w:rsidRDefault="00E3773A" w:rsidP="008A6762">
            <w:r>
              <w:t>3</w:t>
            </w:r>
            <w:r w:rsidRPr="00F337E1">
              <w:t>.2</w:t>
            </w:r>
            <w:r>
              <w:t>D</w:t>
            </w:r>
          </w:p>
        </w:tc>
        <w:tc>
          <w:tcPr>
            <w:tcW w:w="3157" w:type="dxa"/>
            <w:gridSpan w:val="2"/>
            <w:tcBorders>
              <w:top w:val="nil"/>
              <w:left w:val="nil"/>
              <w:bottom w:val="single" w:sz="4" w:space="0" w:color="auto"/>
              <w:right w:val="single" w:sz="4" w:space="0" w:color="auto"/>
            </w:tcBorders>
            <w:shd w:val="clear" w:color="auto" w:fill="auto"/>
            <w:vAlign w:val="bottom"/>
          </w:tcPr>
          <w:p w14:paraId="7BADD299" w14:textId="77777777" w:rsidR="00E3773A" w:rsidRPr="007710FE" w:rsidRDefault="00E3773A" w:rsidP="008A6762">
            <w:pPr>
              <w:jc w:val="left"/>
              <w:rPr>
                <w:rFonts w:ascii="Calibri" w:hAnsi="Calibri" w:cs="Calibri"/>
                <w:color w:val="000000"/>
                <w:szCs w:val="22"/>
              </w:rPr>
            </w:pPr>
          </w:p>
        </w:tc>
      </w:tr>
      <w:tr w:rsidR="00E3773A" w:rsidRPr="007710FE" w14:paraId="1E980947" w14:textId="77777777" w:rsidTr="00CC0412">
        <w:trPr>
          <w:trHeight w:val="300"/>
        </w:trPr>
        <w:tc>
          <w:tcPr>
            <w:tcW w:w="1678" w:type="dxa"/>
            <w:vMerge/>
            <w:tcBorders>
              <w:left w:val="single" w:sz="4" w:space="0" w:color="auto"/>
              <w:right w:val="single" w:sz="4" w:space="0" w:color="auto"/>
            </w:tcBorders>
            <w:shd w:val="clear" w:color="auto" w:fill="auto"/>
            <w:noWrap/>
            <w:vAlign w:val="bottom"/>
          </w:tcPr>
          <w:p w14:paraId="68DBB7EC"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502BBCD7" w14:textId="77777777" w:rsidR="00E3773A" w:rsidRPr="00A77107" w:rsidRDefault="00E3773A" w:rsidP="008A6762">
            <w:pPr>
              <w:jc w:val="center"/>
              <w:rPr>
                <w:color w:val="000000"/>
                <w:szCs w:val="22"/>
              </w:rPr>
            </w:pPr>
            <w:r w:rsidRPr="00A77107">
              <w:rPr>
                <w:color w:val="000000"/>
                <w:szCs w:val="22"/>
              </w:rPr>
              <w:t>De 2001 à 2500 €</w:t>
            </w:r>
          </w:p>
        </w:tc>
        <w:tc>
          <w:tcPr>
            <w:tcW w:w="611" w:type="dxa"/>
            <w:tcBorders>
              <w:top w:val="nil"/>
              <w:left w:val="nil"/>
              <w:bottom w:val="single" w:sz="4" w:space="0" w:color="auto"/>
              <w:right w:val="single" w:sz="4" w:space="0" w:color="auto"/>
            </w:tcBorders>
            <w:shd w:val="clear" w:color="auto" w:fill="auto"/>
            <w:noWrap/>
          </w:tcPr>
          <w:p w14:paraId="38F8515B" w14:textId="77777777" w:rsidR="00E3773A" w:rsidRDefault="00E3773A" w:rsidP="008A6762">
            <w:r>
              <w:t>3</w:t>
            </w:r>
            <w:r w:rsidRPr="000572F7">
              <w:t>.1</w:t>
            </w:r>
            <w:r>
              <w:t>E</w:t>
            </w:r>
          </w:p>
        </w:tc>
        <w:tc>
          <w:tcPr>
            <w:tcW w:w="2801" w:type="dxa"/>
            <w:tcBorders>
              <w:top w:val="nil"/>
              <w:left w:val="nil"/>
              <w:bottom w:val="single" w:sz="4" w:space="0" w:color="auto"/>
              <w:right w:val="single" w:sz="4" w:space="0" w:color="auto"/>
            </w:tcBorders>
            <w:shd w:val="clear" w:color="auto" w:fill="auto"/>
            <w:vAlign w:val="bottom"/>
          </w:tcPr>
          <w:p w14:paraId="2955F450"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618A7C40" w14:textId="77777777" w:rsidR="00E3773A" w:rsidRDefault="00E3773A" w:rsidP="008A6762">
            <w:r>
              <w:t>3</w:t>
            </w:r>
            <w:r w:rsidRPr="00F337E1">
              <w:t>.2</w:t>
            </w:r>
            <w:r>
              <w:t>E</w:t>
            </w:r>
          </w:p>
        </w:tc>
        <w:tc>
          <w:tcPr>
            <w:tcW w:w="3157" w:type="dxa"/>
            <w:gridSpan w:val="2"/>
            <w:tcBorders>
              <w:top w:val="nil"/>
              <w:left w:val="nil"/>
              <w:bottom w:val="single" w:sz="4" w:space="0" w:color="auto"/>
              <w:right w:val="single" w:sz="4" w:space="0" w:color="auto"/>
            </w:tcBorders>
            <w:shd w:val="clear" w:color="auto" w:fill="auto"/>
            <w:vAlign w:val="bottom"/>
          </w:tcPr>
          <w:p w14:paraId="18CD7F44" w14:textId="77777777" w:rsidR="00E3773A" w:rsidRPr="007710FE" w:rsidRDefault="00E3773A" w:rsidP="008A6762">
            <w:pPr>
              <w:jc w:val="left"/>
              <w:rPr>
                <w:rFonts w:ascii="Calibri" w:hAnsi="Calibri" w:cs="Calibri"/>
                <w:color w:val="000000"/>
                <w:szCs w:val="22"/>
              </w:rPr>
            </w:pPr>
          </w:p>
        </w:tc>
      </w:tr>
      <w:tr w:rsidR="00E3773A" w:rsidRPr="007710FE" w14:paraId="7156E006" w14:textId="77777777" w:rsidTr="00CC0412">
        <w:trPr>
          <w:trHeight w:val="300"/>
        </w:trPr>
        <w:tc>
          <w:tcPr>
            <w:tcW w:w="1678" w:type="dxa"/>
            <w:vMerge/>
            <w:tcBorders>
              <w:left w:val="single" w:sz="4" w:space="0" w:color="auto"/>
              <w:right w:val="single" w:sz="4" w:space="0" w:color="auto"/>
            </w:tcBorders>
            <w:shd w:val="clear" w:color="auto" w:fill="auto"/>
            <w:noWrap/>
            <w:vAlign w:val="bottom"/>
          </w:tcPr>
          <w:p w14:paraId="49A8BDC3"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6984BAED" w14:textId="77777777" w:rsidR="00E3773A" w:rsidRPr="00A77107" w:rsidRDefault="00E3773A" w:rsidP="008A6762">
            <w:pPr>
              <w:jc w:val="center"/>
              <w:rPr>
                <w:color w:val="000000"/>
                <w:szCs w:val="22"/>
              </w:rPr>
            </w:pPr>
            <w:r w:rsidRPr="00A77107">
              <w:rPr>
                <w:color w:val="000000"/>
                <w:szCs w:val="22"/>
              </w:rPr>
              <w:t>De 2501 à 3000 €</w:t>
            </w:r>
          </w:p>
        </w:tc>
        <w:tc>
          <w:tcPr>
            <w:tcW w:w="611" w:type="dxa"/>
            <w:tcBorders>
              <w:top w:val="nil"/>
              <w:left w:val="nil"/>
              <w:bottom w:val="single" w:sz="4" w:space="0" w:color="auto"/>
              <w:right w:val="single" w:sz="4" w:space="0" w:color="auto"/>
            </w:tcBorders>
            <w:shd w:val="clear" w:color="auto" w:fill="auto"/>
            <w:noWrap/>
          </w:tcPr>
          <w:p w14:paraId="2404152E" w14:textId="77777777" w:rsidR="00E3773A" w:rsidRDefault="00E3773A" w:rsidP="008A6762">
            <w:r>
              <w:t>3</w:t>
            </w:r>
            <w:r w:rsidRPr="000572F7">
              <w:t>.1</w:t>
            </w:r>
            <w:r>
              <w:t>F</w:t>
            </w:r>
          </w:p>
        </w:tc>
        <w:tc>
          <w:tcPr>
            <w:tcW w:w="2801" w:type="dxa"/>
            <w:tcBorders>
              <w:top w:val="nil"/>
              <w:left w:val="nil"/>
              <w:bottom w:val="single" w:sz="4" w:space="0" w:color="auto"/>
              <w:right w:val="single" w:sz="4" w:space="0" w:color="auto"/>
            </w:tcBorders>
            <w:shd w:val="clear" w:color="auto" w:fill="auto"/>
            <w:vAlign w:val="bottom"/>
          </w:tcPr>
          <w:p w14:paraId="4BAD3B96"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4FD3B3F8" w14:textId="77777777" w:rsidR="00E3773A" w:rsidRDefault="00E3773A" w:rsidP="008A6762">
            <w:r>
              <w:t>3</w:t>
            </w:r>
            <w:r w:rsidRPr="00F337E1">
              <w:t>.2</w:t>
            </w:r>
            <w:r>
              <w:t>F</w:t>
            </w:r>
          </w:p>
        </w:tc>
        <w:tc>
          <w:tcPr>
            <w:tcW w:w="3157" w:type="dxa"/>
            <w:gridSpan w:val="2"/>
            <w:tcBorders>
              <w:top w:val="nil"/>
              <w:left w:val="nil"/>
              <w:bottom w:val="single" w:sz="4" w:space="0" w:color="auto"/>
              <w:right w:val="single" w:sz="4" w:space="0" w:color="auto"/>
            </w:tcBorders>
            <w:shd w:val="clear" w:color="auto" w:fill="auto"/>
            <w:vAlign w:val="bottom"/>
          </w:tcPr>
          <w:p w14:paraId="07AC2011" w14:textId="77777777" w:rsidR="00E3773A" w:rsidRPr="007710FE" w:rsidRDefault="00E3773A" w:rsidP="008A6762">
            <w:pPr>
              <w:jc w:val="left"/>
              <w:rPr>
                <w:rFonts w:ascii="Calibri" w:hAnsi="Calibri" w:cs="Calibri"/>
                <w:color w:val="000000"/>
                <w:szCs w:val="22"/>
              </w:rPr>
            </w:pPr>
          </w:p>
        </w:tc>
      </w:tr>
      <w:tr w:rsidR="00E3773A" w:rsidRPr="007710FE" w14:paraId="4749B2B4" w14:textId="77777777" w:rsidTr="00E3773A">
        <w:trPr>
          <w:trHeight w:val="300"/>
        </w:trPr>
        <w:tc>
          <w:tcPr>
            <w:tcW w:w="1678" w:type="dxa"/>
            <w:vMerge/>
            <w:tcBorders>
              <w:left w:val="single" w:sz="4" w:space="0" w:color="auto"/>
              <w:right w:val="single" w:sz="4" w:space="0" w:color="auto"/>
            </w:tcBorders>
            <w:shd w:val="clear" w:color="auto" w:fill="auto"/>
            <w:noWrap/>
            <w:vAlign w:val="bottom"/>
          </w:tcPr>
          <w:p w14:paraId="2CDD3AB2"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3E218386" w14:textId="77777777" w:rsidR="00E3773A" w:rsidRPr="00A77107" w:rsidRDefault="00E3773A" w:rsidP="008A6762">
            <w:pPr>
              <w:jc w:val="center"/>
              <w:rPr>
                <w:color w:val="000000"/>
                <w:szCs w:val="22"/>
              </w:rPr>
            </w:pPr>
            <w:r w:rsidRPr="00A77107">
              <w:rPr>
                <w:color w:val="000000"/>
                <w:szCs w:val="22"/>
              </w:rPr>
              <w:t>De 3001 à 3500 €</w:t>
            </w:r>
          </w:p>
        </w:tc>
        <w:tc>
          <w:tcPr>
            <w:tcW w:w="611" w:type="dxa"/>
            <w:tcBorders>
              <w:top w:val="nil"/>
              <w:left w:val="nil"/>
              <w:bottom w:val="single" w:sz="4" w:space="0" w:color="auto"/>
              <w:right w:val="single" w:sz="4" w:space="0" w:color="auto"/>
            </w:tcBorders>
            <w:shd w:val="clear" w:color="auto" w:fill="auto"/>
            <w:noWrap/>
          </w:tcPr>
          <w:p w14:paraId="26BF82C0" w14:textId="77777777" w:rsidR="00E3773A" w:rsidRDefault="00E3773A" w:rsidP="008A6762">
            <w:r>
              <w:t>3</w:t>
            </w:r>
            <w:r w:rsidRPr="000572F7">
              <w:t>.1</w:t>
            </w:r>
            <w:r>
              <w:t>G</w:t>
            </w:r>
          </w:p>
        </w:tc>
        <w:tc>
          <w:tcPr>
            <w:tcW w:w="2801" w:type="dxa"/>
            <w:tcBorders>
              <w:top w:val="nil"/>
              <w:left w:val="nil"/>
              <w:bottom w:val="single" w:sz="4" w:space="0" w:color="auto"/>
              <w:right w:val="single" w:sz="4" w:space="0" w:color="auto"/>
            </w:tcBorders>
            <w:shd w:val="clear" w:color="auto" w:fill="auto"/>
            <w:vAlign w:val="bottom"/>
          </w:tcPr>
          <w:p w14:paraId="1C07B5C7"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6ED54558" w14:textId="77777777" w:rsidR="00E3773A" w:rsidRDefault="00E3773A" w:rsidP="008A6762">
            <w:r>
              <w:t>3</w:t>
            </w:r>
            <w:r w:rsidRPr="00F337E1">
              <w:t>.2</w:t>
            </w:r>
            <w:r>
              <w:t>G</w:t>
            </w:r>
          </w:p>
        </w:tc>
        <w:tc>
          <w:tcPr>
            <w:tcW w:w="3157" w:type="dxa"/>
            <w:gridSpan w:val="2"/>
            <w:tcBorders>
              <w:top w:val="nil"/>
              <w:left w:val="nil"/>
              <w:bottom w:val="single" w:sz="4" w:space="0" w:color="auto"/>
              <w:right w:val="single" w:sz="4" w:space="0" w:color="auto"/>
            </w:tcBorders>
            <w:shd w:val="clear" w:color="auto" w:fill="auto"/>
            <w:vAlign w:val="bottom"/>
          </w:tcPr>
          <w:p w14:paraId="06D227B3" w14:textId="77777777" w:rsidR="00E3773A" w:rsidRPr="007710FE" w:rsidRDefault="00E3773A" w:rsidP="008A6762">
            <w:pPr>
              <w:jc w:val="left"/>
              <w:rPr>
                <w:rFonts w:ascii="Calibri" w:hAnsi="Calibri" w:cs="Calibri"/>
                <w:color w:val="000000"/>
                <w:szCs w:val="22"/>
              </w:rPr>
            </w:pPr>
          </w:p>
        </w:tc>
      </w:tr>
      <w:tr w:rsidR="00E3773A" w:rsidRPr="007710FE" w14:paraId="11E11200" w14:textId="77777777" w:rsidTr="00CC7976">
        <w:trPr>
          <w:trHeight w:val="300"/>
        </w:trPr>
        <w:tc>
          <w:tcPr>
            <w:tcW w:w="1678" w:type="dxa"/>
            <w:vMerge/>
            <w:tcBorders>
              <w:left w:val="single" w:sz="4" w:space="0" w:color="auto"/>
              <w:right w:val="single" w:sz="4" w:space="0" w:color="auto"/>
            </w:tcBorders>
            <w:shd w:val="clear" w:color="auto" w:fill="auto"/>
            <w:noWrap/>
            <w:vAlign w:val="bottom"/>
          </w:tcPr>
          <w:p w14:paraId="71597177"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0F62C66A" w14:textId="77777777" w:rsidR="00E3773A" w:rsidRPr="00A77107" w:rsidRDefault="00E3773A" w:rsidP="008A6762">
            <w:pPr>
              <w:jc w:val="center"/>
              <w:rPr>
                <w:color w:val="000000"/>
                <w:szCs w:val="22"/>
              </w:rPr>
            </w:pPr>
            <w:r w:rsidRPr="00A77107">
              <w:rPr>
                <w:color w:val="000000"/>
                <w:szCs w:val="22"/>
              </w:rPr>
              <w:t>De 3501 à 4000 €</w:t>
            </w:r>
          </w:p>
        </w:tc>
        <w:tc>
          <w:tcPr>
            <w:tcW w:w="611" w:type="dxa"/>
            <w:tcBorders>
              <w:top w:val="nil"/>
              <w:left w:val="nil"/>
              <w:bottom w:val="single" w:sz="4" w:space="0" w:color="auto"/>
              <w:right w:val="single" w:sz="4" w:space="0" w:color="auto"/>
            </w:tcBorders>
            <w:shd w:val="clear" w:color="auto" w:fill="auto"/>
            <w:noWrap/>
          </w:tcPr>
          <w:p w14:paraId="5B627E70" w14:textId="77777777" w:rsidR="00E3773A" w:rsidRDefault="00E3773A" w:rsidP="008A6762">
            <w:r>
              <w:t>3</w:t>
            </w:r>
            <w:r w:rsidRPr="000572F7">
              <w:t>.1</w:t>
            </w:r>
            <w:r>
              <w:t>H</w:t>
            </w:r>
          </w:p>
        </w:tc>
        <w:tc>
          <w:tcPr>
            <w:tcW w:w="2801" w:type="dxa"/>
            <w:tcBorders>
              <w:top w:val="nil"/>
              <w:left w:val="nil"/>
              <w:bottom w:val="single" w:sz="4" w:space="0" w:color="auto"/>
              <w:right w:val="single" w:sz="4" w:space="0" w:color="auto"/>
            </w:tcBorders>
            <w:shd w:val="clear" w:color="auto" w:fill="auto"/>
            <w:vAlign w:val="bottom"/>
          </w:tcPr>
          <w:p w14:paraId="6C9975C9"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56489DD3" w14:textId="77777777" w:rsidR="00E3773A" w:rsidRDefault="00E3773A" w:rsidP="008A6762">
            <w:r>
              <w:t>3</w:t>
            </w:r>
            <w:r w:rsidRPr="00F337E1">
              <w:t>.2</w:t>
            </w:r>
            <w:r>
              <w:t>H</w:t>
            </w:r>
          </w:p>
        </w:tc>
        <w:tc>
          <w:tcPr>
            <w:tcW w:w="3157" w:type="dxa"/>
            <w:gridSpan w:val="2"/>
            <w:tcBorders>
              <w:top w:val="nil"/>
              <w:left w:val="nil"/>
              <w:bottom w:val="single" w:sz="4" w:space="0" w:color="auto"/>
              <w:right w:val="single" w:sz="4" w:space="0" w:color="auto"/>
            </w:tcBorders>
            <w:shd w:val="clear" w:color="auto" w:fill="auto"/>
            <w:vAlign w:val="bottom"/>
          </w:tcPr>
          <w:p w14:paraId="3ADB8098" w14:textId="77777777" w:rsidR="00E3773A" w:rsidRPr="007710FE" w:rsidRDefault="00E3773A" w:rsidP="008A6762">
            <w:pPr>
              <w:jc w:val="left"/>
              <w:rPr>
                <w:rFonts w:ascii="Calibri" w:hAnsi="Calibri" w:cs="Calibri"/>
                <w:color w:val="000000"/>
                <w:szCs w:val="22"/>
              </w:rPr>
            </w:pPr>
          </w:p>
        </w:tc>
      </w:tr>
      <w:tr w:rsidR="00E3773A" w:rsidRPr="007710FE" w14:paraId="2C97573C" w14:textId="77777777" w:rsidTr="00CC7976">
        <w:trPr>
          <w:trHeight w:val="300"/>
        </w:trPr>
        <w:tc>
          <w:tcPr>
            <w:tcW w:w="1678" w:type="dxa"/>
            <w:vMerge/>
            <w:tcBorders>
              <w:left w:val="single" w:sz="4" w:space="0" w:color="auto"/>
              <w:right w:val="single" w:sz="4" w:space="0" w:color="auto"/>
            </w:tcBorders>
            <w:shd w:val="clear" w:color="auto" w:fill="auto"/>
            <w:noWrap/>
            <w:vAlign w:val="bottom"/>
          </w:tcPr>
          <w:p w14:paraId="027C481F"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74E770A0" w14:textId="77777777" w:rsidR="00E3773A" w:rsidRPr="00A77107" w:rsidRDefault="00E3773A" w:rsidP="008A6762">
            <w:pPr>
              <w:jc w:val="center"/>
              <w:rPr>
                <w:color w:val="000000"/>
                <w:szCs w:val="22"/>
              </w:rPr>
            </w:pPr>
            <w:r w:rsidRPr="00A77107">
              <w:rPr>
                <w:color w:val="000000"/>
                <w:szCs w:val="22"/>
              </w:rPr>
              <w:t>De 4001 à 4500 €</w:t>
            </w:r>
          </w:p>
        </w:tc>
        <w:tc>
          <w:tcPr>
            <w:tcW w:w="611" w:type="dxa"/>
            <w:tcBorders>
              <w:top w:val="nil"/>
              <w:left w:val="nil"/>
              <w:bottom w:val="single" w:sz="4" w:space="0" w:color="auto"/>
              <w:right w:val="single" w:sz="4" w:space="0" w:color="auto"/>
            </w:tcBorders>
            <w:shd w:val="clear" w:color="auto" w:fill="auto"/>
            <w:noWrap/>
          </w:tcPr>
          <w:p w14:paraId="6DD8A023" w14:textId="77777777" w:rsidR="00E3773A" w:rsidRDefault="00E3773A" w:rsidP="008A6762">
            <w:r>
              <w:t>3</w:t>
            </w:r>
            <w:r w:rsidRPr="000572F7">
              <w:t>.1</w:t>
            </w:r>
            <w:r>
              <w:t>I</w:t>
            </w:r>
          </w:p>
        </w:tc>
        <w:tc>
          <w:tcPr>
            <w:tcW w:w="2801" w:type="dxa"/>
            <w:tcBorders>
              <w:top w:val="nil"/>
              <w:left w:val="nil"/>
              <w:bottom w:val="single" w:sz="4" w:space="0" w:color="auto"/>
              <w:right w:val="single" w:sz="4" w:space="0" w:color="auto"/>
            </w:tcBorders>
            <w:shd w:val="clear" w:color="auto" w:fill="auto"/>
            <w:vAlign w:val="bottom"/>
          </w:tcPr>
          <w:p w14:paraId="2A8452C8"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31688412" w14:textId="77777777" w:rsidR="00E3773A" w:rsidRDefault="00E3773A" w:rsidP="008A6762">
            <w:r>
              <w:t>3</w:t>
            </w:r>
            <w:r w:rsidRPr="00F337E1">
              <w:t>.2</w:t>
            </w:r>
            <w:r>
              <w:t>I</w:t>
            </w:r>
          </w:p>
        </w:tc>
        <w:tc>
          <w:tcPr>
            <w:tcW w:w="3157" w:type="dxa"/>
            <w:gridSpan w:val="2"/>
            <w:tcBorders>
              <w:top w:val="nil"/>
              <w:left w:val="nil"/>
              <w:bottom w:val="single" w:sz="4" w:space="0" w:color="auto"/>
              <w:right w:val="single" w:sz="4" w:space="0" w:color="auto"/>
            </w:tcBorders>
            <w:shd w:val="clear" w:color="auto" w:fill="auto"/>
            <w:vAlign w:val="bottom"/>
          </w:tcPr>
          <w:p w14:paraId="119F6FF9" w14:textId="77777777" w:rsidR="00E3773A" w:rsidRPr="007710FE" w:rsidRDefault="00E3773A" w:rsidP="008A6762">
            <w:pPr>
              <w:jc w:val="left"/>
              <w:rPr>
                <w:rFonts w:ascii="Calibri" w:hAnsi="Calibri" w:cs="Calibri"/>
                <w:color w:val="000000"/>
                <w:szCs w:val="22"/>
              </w:rPr>
            </w:pPr>
          </w:p>
        </w:tc>
      </w:tr>
      <w:tr w:rsidR="00E3773A" w:rsidRPr="007710FE" w14:paraId="20ECC3B5" w14:textId="77777777" w:rsidTr="00CC7976">
        <w:trPr>
          <w:trHeight w:val="300"/>
        </w:trPr>
        <w:tc>
          <w:tcPr>
            <w:tcW w:w="1678" w:type="dxa"/>
            <w:vMerge/>
            <w:tcBorders>
              <w:left w:val="single" w:sz="4" w:space="0" w:color="auto"/>
              <w:right w:val="single" w:sz="4" w:space="0" w:color="auto"/>
            </w:tcBorders>
            <w:shd w:val="clear" w:color="auto" w:fill="auto"/>
            <w:noWrap/>
            <w:vAlign w:val="bottom"/>
          </w:tcPr>
          <w:p w14:paraId="44FA5FFB" w14:textId="77777777" w:rsidR="00E3773A" w:rsidRPr="00A77107" w:rsidRDefault="00E3773A" w:rsidP="008A6762">
            <w:pPr>
              <w:jc w:val="center"/>
              <w:rPr>
                <w:color w:val="000000"/>
                <w:szCs w:val="22"/>
              </w:rPr>
            </w:pPr>
          </w:p>
        </w:tc>
        <w:tc>
          <w:tcPr>
            <w:tcW w:w="6472" w:type="dxa"/>
            <w:tcBorders>
              <w:top w:val="nil"/>
              <w:left w:val="nil"/>
              <w:bottom w:val="single" w:sz="4" w:space="0" w:color="auto"/>
              <w:right w:val="single" w:sz="4" w:space="0" w:color="auto"/>
            </w:tcBorders>
            <w:shd w:val="clear" w:color="auto" w:fill="auto"/>
            <w:noWrap/>
            <w:vAlign w:val="bottom"/>
            <w:hideMark/>
          </w:tcPr>
          <w:p w14:paraId="5440E917" w14:textId="77777777" w:rsidR="00E3773A" w:rsidRPr="00A77107" w:rsidRDefault="00E3773A" w:rsidP="008A6762">
            <w:pPr>
              <w:jc w:val="center"/>
              <w:rPr>
                <w:color w:val="000000"/>
                <w:szCs w:val="22"/>
              </w:rPr>
            </w:pPr>
            <w:r w:rsidRPr="00A77107">
              <w:rPr>
                <w:color w:val="000000"/>
                <w:szCs w:val="22"/>
              </w:rPr>
              <w:t>De 4501 à 5000 €</w:t>
            </w:r>
          </w:p>
        </w:tc>
        <w:tc>
          <w:tcPr>
            <w:tcW w:w="611" w:type="dxa"/>
            <w:tcBorders>
              <w:top w:val="nil"/>
              <w:left w:val="nil"/>
              <w:bottom w:val="single" w:sz="4" w:space="0" w:color="auto"/>
              <w:right w:val="single" w:sz="4" w:space="0" w:color="auto"/>
            </w:tcBorders>
            <w:shd w:val="clear" w:color="auto" w:fill="auto"/>
            <w:noWrap/>
          </w:tcPr>
          <w:p w14:paraId="593AE714" w14:textId="77777777" w:rsidR="00E3773A" w:rsidRDefault="00E3773A" w:rsidP="008A6762">
            <w:r>
              <w:t>3</w:t>
            </w:r>
            <w:r w:rsidRPr="000572F7">
              <w:t>.1</w:t>
            </w:r>
            <w:r>
              <w:t>J</w:t>
            </w:r>
          </w:p>
        </w:tc>
        <w:tc>
          <w:tcPr>
            <w:tcW w:w="2801" w:type="dxa"/>
            <w:tcBorders>
              <w:top w:val="nil"/>
              <w:left w:val="nil"/>
              <w:bottom w:val="single" w:sz="4" w:space="0" w:color="auto"/>
              <w:right w:val="single" w:sz="4" w:space="0" w:color="auto"/>
            </w:tcBorders>
            <w:shd w:val="clear" w:color="auto" w:fill="auto"/>
            <w:vAlign w:val="bottom"/>
          </w:tcPr>
          <w:p w14:paraId="43BFCE4C" w14:textId="77777777" w:rsidR="00E3773A" w:rsidRPr="00A77107" w:rsidRDefault="00E3773A" w:rsidP="008A6762">
            <w:pPr>
              <w:jc w:val="center"/>
              <w:rPr>
                <w:color w:val="000000"/>
                <w:szCs w:val="22"/>
              </w:rPr>
            </w:pPr>
          </w:p>
        </w:tc>
        <w:tc>
          <w:tcPr>
            <w:tcW w:w="611" w:type="dxa"/>
            <w:tcBorders>
              <w:top w:val="nil"/>
              <w:left w:val="nil"/>
              <w:bottom w:val="single" w:sz="4" w:space="0" w:color="auto"/>
              <w:right w:val="single" w:sz="4" w:space="0" w:color="auto"/>
            </w:tcBorders>
            <w:shd w:val="clear" w:color="auto" w:fill="auto"/>
          </w:tcPr>
          <w:p w14:paraId="3059FFE5" w14:textId="77777777" w:rsidR="00E3773A" w:rsidRDefault="00E3773A" w:rsidP="008A6762">
            <w:r>
              <w:t>3</w:t>
            </w:r>
            <w:r w:rsidRPr="00F337E1">
              <w:t>.2</w:t>
            </w:r>
            <w:r>
              <w:t>J</w:t>
            </w:r>
          </w:p>
        </w:tc>
        <w:tc>
          <w:tcPr>
            <w:tcW w:w="3157" w:type="dxa"/>
            <w:gridSpan w:val="2"/>
            <w:tcBorders>
              <w:top w:val="nil"/>
              <w:left w:val="nil"/>
              <w:bottom w:val="single" w:sz="4" w:space="0" w:color="auto"/>
              <w:right w:val="single" w:sz="4" w:space="0" w:color="auto"/>
            </w:tcBorders>
            <w:shd w:val="clear" w:color="auto" w:fill="auto"/>
            <w:vAlign w:val="bottom"/>
          </w:tcPr>
          <w:p w14:paraId="07BAB635" w14:textId="77777777" w:rsidR="00E3773A" w:rsidRPr="007710FE" w:rsidRDefault="00E3773A" w:rsidP="008A6762">
            <w:pPr>
              <w:jc w:val="left"/>
              <w:rPr>
                <w:rFonts w:ascii="Calibri" w:hAnsi="Calibri" w:cs="Calibri"/>
                <w:color w:val="000000"/>
                <w:szCs w:val="22"/>
              </w:rPr>
            </w:pPr>
          </w:p>
        </w:tc>
      </w:tr>
      <w:tr w:rsidR="00E3773A" w:rsidRPr="007710FE" w14:paraId="3DBFA3BF" w14:textId="77777777" w:rsidTr="00CC7976">
        <w:trPr>
          <w:trHeight w:val="300"/>
        </w:trPr>
        <w:tc>
          <w:tcPr>
            <w:tcW w:w="1678" w:type="dxa"/>
            <w:vMerge/>
            <w:tcBorders>
              <w:left w:val="single" w:sz="4" w:space="0" w:color="auto"/>
              <w:right w:val="single" w:sz="4" w:space="0" w:color="auto"/>
            </w:tcBorders>
            <w:shd w:val="clear" w:color="auto" w:fill="auto"/>
            <w:noWrap/>
            <w:vAlign w:val="bottom"/>
          </w:tcPr>
          <w:p w14:paraId="361CAFED" w14:textId="77777777" w:rsidR="00E3773A" w:rsidRPr="00A77107" w:rsidRDefault="00E3773A" w:rsidP="008A6762">
            <w:pPr>
              <w:jc w:val="center"/>
              <w:rPr>
                <w:color w:val="000000"/>
                <w:szCs w:val="22"/>
              </w:rPr>
            </w:pPr>
          </w:p>
        </w:tc>
        <w:tc>
          <w:tcPr>
            <w:tcW w:w="6472" w:type="dxa"/>
            <w:tcBorders>
              <w:top w:val="single" w:sz="4" w:space="0" w:color="auto"/>
              <w:left w:val="nil"/>
              <w:bottom w:val="single" w:sz="4" w:space="0" w:color="auto"/>
              <w:right w:val="single" w:sz="4" w:space="0" w:color="auto"/>
            </w:tcBorders>
            <w:shd w:val="clear" w:color="auto" w:fill="auto"/>
            <w:noWrap/>
            <w:vAlign w:val="bottom"/>
            <w:hideMark/>
          </w:tcPr>
          <w:p w14:paraId="0595E148" w14:textId="77777777" w:rsidR="00E3773A" w:rsidRPr="00A77107" w:rsidRDefault="00E3773A" w:rsidP="008A6762">
            <w:pPr>
              <w:jc w:val="center"/>
              <w:rPr>
                <w:color w:val="000000"/>
                <w:szCs w:val="22"/>
              </w:rPr>
            </w:pPr>
            <w:r w:rsidRPr="00A77107">
              <w:rPr>
                <w:color w:val="000000"/>
                <w:szCs w:val="22"/>
              </w:rPr>
              <w:t>De 5001 à 5500 €</w:t>
            </w:r>
          </w:p>
        </w:tc>
        <w:tc>
          <w:tcPr>
            <w:tcW w:w="611" w:type="dxa"/>
            <w:tcBorders>
              <w:top w:val="single" w:sz="4" w:space="0" w:color="auto"/>
              <w:left w:val="nil"/>
              <w:bottom w:val="single" w:sz="4" w:space="0" w:color="auto"/>
              <w:right w:val="single" w:sz="4" w:space="0" w:color="auto"/>
            </w:tcBorders>
            <w:shd w:val="clear" w:color="auto" w:fill="auto"/>
            <w:noWrap/>
          </w:tcPr>
          <w:p w14:paraId="61F033E3" w14:textId="77777777" w:rsidR="00E3773A" w:rsidRDefault="00E3773A" w:rsidP="008A6762">
            <w:r>
              <w:t>3</w:t>
            </w:r>
            <w:r w:rsidRPr="000572F7">
              <w:t>.1</w:t>
            </w:r>
            <w:r>
              <w:t>K</w:t>
            </w:r>
          </w:p>
        </w:tc>
        <w:tc>
          <w:tcPr>
            <w:tcW w:w="2801" w:type="dxa"/>
            <w:tcBorders>
              <w:top w:val="single" w:sz="4" w:space="0" w:color="auto"/>
              <w:left w:val="nil"/>
              <w:bottom w:val="single" w:sz="4" w:space="0" w:color="auto"/>
              <w:right w:val="single" w:sz="4" w:space="0" w:color="auto"/>
            </w:tcBorders>
            <w:shd w:val="clear" w:color="auto" w:fill="auto"/>
            <w:vAlign w:val="bottom"/>
          </w:tcPr>
          <w:p w14:paraId="57037629" w14:textId="77777777" w:rsidR="00E3773A" w:rsidRPr="00A77107" w:rsidRDefault="00E3773A" w:rsidP="008A6762">
            <w:pPr>
              <w:jc w:val="center"/>
              <w:rPr>
                <w:color w:val="000000"/>
                <w:szCs w:val="22"/>
              </w:rPr>
            </w:pPr>
          </w:p>
        </w:tc>
        <w:tc>
          <w:tcPr>
            <w:tcW w:w="611" w:type="dxa"/>
            <w:tcBorders>
              <w:top w:val="single" w:sz="4" w:space="0" w:color="auto"/>
              <w:left w:val="nil"/>
              <w:bottom w:val="single" w:sz="4" w:space="0" w:color="auto"/>
              <w:right w:val="single" w:sz="4" w:space="0" w:color="auto"/>
            </w:tcBorders>
            <w:shd w:val="clear" w:color="auto" w:fill="auto"/>
          </w:tcPr>
          <w:p w14:paraId="3AD8F5E9" w14:textId="77777777" w:rsidR="00E3773A" w:rsidRDefault="00E3773A" w:rsidP="008A6762">
            <w:r>
              <w:t>3</w:t>
            </w:r>
            <w:r w:rsidRPr="00F337E1">
              <w:t>.2</w:t>
            </w:r>
            <w:r>
              <w:t>K</w:t>
            </w:r>
          </w:p>
        </w:tc>
        <w:tc>
          <w:tcPr>
            <w:tcW w:w="3157" w:type="dxa"/>
            <w:gridSpan w:val="2"/>
            <w:tcBorders>
              <w:top w:val="single" w:sz="4" w:space="0" w:color="auto"/>
              <w:left w:val="nil"/>
              <w:bottom w:val="single" w:sz="4" w:space="0" w:color="auto"/>
              <w:right w:val="single" w:sz="4" w:space="0" w:color="auto"/>
            </w:tcBorders>
            <w:shd w:val="clear" w:color="auto" w:fill="auto"/>
            <w:vAlign w:val="bottom"/>
          </w:tcPr>
          <w:p w14:paraId="305EBE84" w14:textId="77777777" w:rsidR="00E3773A" w:rsidRPr="007710FE" w:rsidRDefault="00E3773A" w:rsidP="008A6762">
            <w:pPr>
              <w:jc w:val="left"/>
              <w:rPr>
                <w:rFonts w:ascii="Calibri" w:hAnsi="Calibri" w:cs="Calibri"/>
                <w:color w:val="000000"/>
                <w:szCs w:val="22"/>
              </w:rPr>
            </w:pPr>
          </w:p>
        </w:tc>
      </w:tr>
      <w:tr w:rsidR="00E3773A" w:rsidRPr="007710FE" w14:paraId="2942F395" w14:textId="77777777" w:rsidTr="00CC7976">
        <w:trPr>
          <w:trHeight w:val="300"/>
        </w:trPr>
        <w:tc>
          <w:tcPr>
            <w:tcW w:w="1678" w:type="dxa"/>
            <w:vMerge/>
            <w:tcBorders>
              <w:left w:val="single" w:sz="4" w:space="0" w:color="auto"/>
              <w:right w:val="single" w:sz="4" w:space="0" w:color="auto"/>
            </w:tcBorders>
            <w:shd w:val="clear" w:color="auto" w:fill="auto"/>
            <w:noWrap/>
            <w:vAlign w:val="bottom"/>
          </w:tcPr>
          <w:p w14:paraId="7BF9AF66" w14:textId="77777777" w:rsidR="00E3773A" w:rsidRPr="00A77107" w:rsidRDefault="00E3773A" w:rsidP="008A6762">
            <w:pPr>
              <w:jc w:val="center"/>
              <w:rPr>
                <w:color w:val="000000"/>
                <w:szCs w:val="22"/>
              </w:rPr>
            </w:pPr>
          </w:p>
        </w:tc>
        <w:tc>
          <w:tcPr>
            <w:tcW w:w="6472" w:type="dxa"/>
            <w:tcBorders>
              <w:top w:val="single" w:sz="4" w:space="0" w:color="auto"/>
              <w:left w:val="nil"/>
              <w:bottom w:val="single" w:sz="4" w:space="0" w:color="auto"/>
              <w:right w:val="single" w:sz="4" w:space="0" w:color="auto"/>
            </w:tcBorders>
            <w:shd w:val="clear" w:color="auto" w:fill="auto"/>
            <w:noWrap/>
            <w:vAlign w:val="bottom"/>
          </w:tcPr>
          <w:p w14:paraId="34CAD42A" w14:textId="77777777" w:rsidR="00E3773A" w:rsidRPr="00A77107" w:rsidRDefault="00E3773A" w:rsidP="008A6762">
            <w:pPr>
              <w:jc w:val="center"/>
              <w:rPr>
                <w:color w:val="000000"/>
                <w:szCs w:val="22"/>
              </w:rPr>
            </w:pPr>
            <w:r w:rsidRPr="00A77107">
              <w:rPr>
                <w:color w:val="000000"/>
                <w:szCs w:val="22"/>
              </w:rPr>
              <w:t>De 5501 à 6000 €</w:t>
            </w:r>
          </w:p>
        </w:tc>
        <w:tc>
          <w:tcPr>
            <w:tcW w:w="611" w:type="dxa"/>
            <w:tcBorders>
              <w:top w:val="single" w:sz="4" w:space="0" w:color="auto"/>
              <w:left w:val="nil"/>
              <w:bottom w:val="single" w:sz="4" w:space="0" w:color="auto"/>
              <w:right w:val="single" w:sz="4" w:space="0" w:color="auto"/>
            </w:tcBorders>
            <w:shd w:val="clear" w:color="auto" w:fill="auto"/>
            <w:noWrap/>
          </w:tcPr>
          <w:p w14:paraId="643A2FB0" w14:textId="77777777" w:rsidR="00E3773A" w:rsidRDefault="00E3773A" w:rsidP="008A6762">
            <w:r>
              <w:t>3</w:t>
            </w:r>
            <w:r w:rsidRPr="000572F7">
              <w:t>.1</w:t>
            </w:r>
            <w:r>
              <w:t>L</w:t>
            </w:r>
          </w:p>
        </w:tc>
        <w:tc>
          <w:tcPr>
            <w:tcW w:w="2801" w:type="dxa"/>
            <w:tcBorders>
              <w:top w:val="single" w:sz="4" w:space="0" w:color="auto"/>
              <w:left w:val="nil"/>
              <w:bottom w:val="single" w:sz="4" w:space="0" w:color="auto"/>
              <w:right w:val="single" w:sz="4" w:space="0" w:color="auto"/>
            </w:tcBorders>
            <w:shd w:val="clear" w:color="auto" w:fill="auto"/>
            <w:vAlign w:val="bottom"/>
          </w:tcPr>
          <w:p w14:paraId="27446A60" w14:textId="77777777" w:rsidR="00E3773A" w:rsidRPr="00A77107" w:rsidRDefault="00E3773A" w:rsidP="008A6762">
            <w:pPr>
              <w:jc w:val="center"/>
              <w:rPr>
                <w:color w:val="000000"/>
                <w:szCs w:val="22"/>
              </w:rPr>
            </w:pPr>
          </w:p>
        </w:tc>
        <w:tc>
          <w:tcPr>
            <w:tcW w:w="611" w:type="dxa"/>
            <w:tcBorders>
              <w:top w:val="single" w:sz="4" w:space="0" w:color="auto"/>
              <w:left w:val="nil"/>
              <w:bottom w:val="single" w:sz="4" w:space="0" w:color="auto"/>
              <w:right w:val="single" w:sz="4" w:space="0" w:color="auto"/>
            </w:tcBorders>
            <w:shd w:val="clear" w:color="auto" w:fill="auto"/>
          </w:tcPr>
          <w:p w14:paraId="06B1ACE3" w14:textId="77777777" w:rsidR="00E3773A" w:rsidRDefault="00E3773A" w:rsidP="008A6762">
            <w:r>
              <w:t>3</w:t>
            </w:r>
            <w:r w:rsidRPr="00F337E1">
              <w:t>.2</w:t>
            </w:r>
            <w:r>
              <w:t>L</w:t>
            </w:r>
          </w:p>
        </w:tc>
        <w:tc>
          <w:tcPr>
            <w:tcW w:w="3157" w:type="dxa"/>
            <w:gridSpan w:val="2"/>
            <w:tcBorders>
              <w:top w:val="single" w:sz="4" w:space="0" w:color="auto"/>
              <w:left w:val="nil"/>
              <w:bottom w:val="single" w:sz="4" w:space="0" w:color="auto"/>
              <w:right w:val="single" w:sz="4" w:space="0" w:color="auto"/>
            </w:tcBorders>
            <w:shd w:val="clear" w:color="auto" w:fill="auto"/>
            <w:vAlign w:val="bottom"/>
          </w:tcPr>
          <w:p w14:paraId="694222EE" w14:textId="77777777" w:rsidR="00E3773A" w:rsidRPr="007710FE" w:rsidRDefault="00E3773A" w:rsidP="008A6762">
            <w:pPr>
              <w:jc w:val="left"/>
              <w:rPr>
                <w:rFonts w:ascii="Calibri" w:hAnsi="Calibri" w:cs="Calibri"/>
                <w:color w:val="000000"/>
                <w:szCs w:val="22"/>
              </w:rPr>
            </w:pPr>
          </w:p>
        </w:tc>
      </w:tr>
      <w:tr w:rsidR="00E3773A" w:rsidRPr="007710FE" w14:paraId="1FEA02E3" w14:textId="77777777" w:rsidTr="00CC7976">
        <w:trPr>
          <w:trHeight w:val="300"/>
        </w:trPr>
        <w:tc>
          <w:tcPr>
            <w:tcW w:w="1678" w:type="dxa"/>
            <w:vMerge/>
            <w:tcBorders>
              <w:left w:val="single" w:sz="4" w:space="0" w:color="auto"/>
              <w:right w:val="single" w:sz="4" w:space="0" w:color="auto"/>
            </w:tcBorders>
            <w:shd w:val="clear" w:color="auto" w:fill="auto"/>
            <w:noWrap/>
            <w:vAlign w:val="bottom"/>
          </w:tcPr>
          <w:p w14:paraId="08875CEB" w14:textId="77777777" w:rsidR="00E3773A" w:rsidRPr="00A77107" w:rsidRDefault="00E3773A" w:rsidP="008A6762">
            <w:pPr>
              <w:jc w:val="center"/>
              <w:rPr>
                <w:color w:val="000000"/>
                <w:szCs w:val="22"/>
              </w:rPr>
            </w:pPr>
          </w:p>
        </w:tc>
        <w:tc>
          <w:tcPr>
            <w:tcW w:w="6472" w:type="dxa"/>
            <w:tcBorders>
              <w:top w:val="single" w:sz="4" w:space="0" w:color="auto"/>
              <w:left w:val="nil"/>
              <w:bottom w:val="single" w:sz="4" w:space="0" w:color="auto"/>
              <w:right w:val="single" w:sz="4" w:space="0" w:color="auto"/>
            </w:tcBorders>
            <w:shd w:val="clear" w:color="auto" w:fill="auto"/>
            <w:noWrap/>
            <w:vAlign w:val="bottom"/>
          </w:tcPr>
          <w:p w14:paraId="4C046947" w14:textId="77777777" w:rsidR="00E3773A" w:rsidRPr="00A77107" w:rsidRDefault="00E3773A" w:rsidP="008A6762">
            <w:pPr>
              <w:jc w:val="center"/>
              <w:rPr>
                <w:color w:val="000000"/>
                <w:szCs w:val="22"/>
              </w:rPr>
            </w:pPr>
            <w:r w:rsidRPr="00A77107">
              <w:rPr>
                <w:color w:val="000000"/>
                <w:szCs w:val="22"/>
              </w:rPr>
              <w:t>De 6001 à 6500 €</w:t>
            </w:r>
          </w:p>
        </w:tc>
        <w:tc>
          <w:tcPr>
            <w:tcW w:w="611" w:type="dxa"/>
            <w:tcBorders>
              <w:top w:val="single" w:sz="4" w:space="0" w:color="auto"/>
              <w:left w:val="nil"/>
              <w:bottom w:val="single" w:sz="4" w:space="0" w:color="auto"/>
              <w:right w:val="single" w:sz="4" w:space="0" w:color="auto"/>
            </w:tcBorders>
            <w:shd w:val="clear" w:color="auto" w:fill="auto"/>
            <w:noWrap/>
          </w:tcPr>
          <w:p w14:paraId="6047B4B0" w14:textId="77777777" w:rsidR="00E3773A" w:rsidRDefault="00E3773A" w:rsidP="008A6762">
            <w:r>
              <w:t>3</w:t>
            </w:r>
            <w:r w:rsidRPr="000572F7">
              <w:t>.1</w:t>
            </w:r>
            <w:r>
              <w:t>M</w:t>
            </w:r>
          </w:p>
        </w:tc>
        <w:tc>
          <w:tcPr>
            <w:tcW w:w="2801" w:type="dxa"/>
            <w:tcBorders>
              <w:top w:val="single" w:sz="4" w:space="0" w:color="auto"/>
              <w:left w:val="nil"/>
              <w:bottom w:val="single" w:sz="4" w:space="0" w:color="auto"/>
              <w:right w:val="single" w:sz="4" w:space="0" w:color="auto"/>
            </w:tcBorders>
            <w:shd w:val="clear" w:color="auto" w:fill="auto"/>
            <w:vAlign w:val="bottom"/>
          </w:tcPr>
          <w:p w14:paraId="39EBB35B" w14:textId="77777777" w:rsidR="00E3773A" w:rsidRPr="00A77107" w:rsidRDefault="00E3773A" w:rsidP="008A6762">
            <w:pPr>
              <w:jc w:val="center"/>
              <w:rPr>
                <w:color w:val="000000"/>
                <w:szCs w:val="22"/>
              </w:rPr>
            </w:pPr>
          </w:p>
        </w:tc>
        <w:tc>
          <w:tcPr>
            <w:tcW w:w="611" w:type="dxa"/>
            <w:tcBorders>
              <w:top w:val="single" w:sz="4" w:space="0" w:color="auto"/>
              <w:left w:val="nil"/>
              <w:bottom w:val="single" w:sz="4" w:space="0" w:color="auto"/>
              <w:right w:val="single" w:sz="4" w:space="0" w:color="auto"/>
            </w:tcBorders>
            <w:shd w:val="clear" w:color="auto" w:fill="auto"/>
          </w:tcPr>
          <w:p w14:paraId="224C87B9" w14:textId="77777777" w:rsidR="00E3773A" w:rsidRDefault="00E3773A" w:rsidP="008A6762">
            <w:r>
              <w:t>3</w:t>
            </w:r>
            <w:r w:rsidRPr="00F337E1">
              <w:t>.2</w:t>
            </w:r>
            <w:r>
              <w:t>M</w:t>
            </w:r>
          </w:p>
        </w:tc>
        <w:tc>
          <w:tcPr>
            <w:tcW w:w="3157" w:type="dxa"/>
            <w:gridSpan w:val="2"/>
            <w:tcBorders>
              <w:top w:val="single" w:sz="4" w:space="0" w:color="auto"/>
              <w:left w:val="nil"/>
              <w:bottom w:val="single" w:sz="4" w:space="0" w:color="auto"/>
              <w:right w:val="single" w:sz="4" w:space="0" w:color="auto"/>
            </w:tcBorders>
            <w:shd w:val="clear" w:color="auto" w:fill="auto"/>
            <w:vAlign w:val="bottom"/>
          </w:tcPr>
          <w:p w14:paraId="6CFF79A1" w14:textId="77777777" w:rsidR="00E3773A" w:rsidRPr="007710FE" w:rsidRDefault="00E3773A" w:rsidP="008A6762">
            <w:pPr>
              <w:jc w:val="left"/>
              <w:rPr>
                <w:rFonts w:ascii="Calibri" w:hAnsi="Calibri" w:cs="Calibri"/>
                <w:color w:val="000000"/>
                <w:szCs w:val="22"/>
              </w:rPr>
            </w:pPr>
          </w:p>
        </w:tc>
      </w:tr>
      <w:tr w:rsidR="00E3773A" w:rsidRPr="007710FE" w14:paraId="5B38B6F7" w14:textId="77777777" w:rsidTr="00E3773A">
        <w:trPr>
          <w:trHeight w:val="300"/>
        </w:trPr>
        <w:tc>
          <w:tcPr>
            <w:tcW w:w="1678" w:type="dxa"/>
            <w:vMerge/>
            <w:tcBorders>
              <w:left w:val="single" w:sz="4" w:space="0" w:color="auto"/>
              <w:bottom w:val="single" w:sz="4" w:space="0" w:color="auto"/>
              <w:right w:val="single" w:sz="4" w:space="0" w:color="auto"/>
            </w:tcBorders>
            <w:shd w:val="clear" w:color="auto" w:fill="auto"/>
            <w:noWrap/>
            <w:vAlign w:val="bottom"/>
          </w:tcPr>
          <w:p w14:paraId="6F7D796E" w14:textId="77777777" w:rsidR="00E3773A" w:rsidRPr="00A77107" w:rsidRDefault="00E3773A" w:rsidP="008A6762">
            <w:pPr>
              <w:jc w:val="center"/>
              <w:rPr>
                <w:color w:val="000000"/>
                <w:szCs w:val="22"/>
              </w:rPr>
            </w:pPr>
          </w:p>
        </w:tc>
        <w:tc>
          <w:tcPr>
            <w:tcW w:w="6472" w:type="dxa"/>
            <w:tcBorders>
              <w:top w:val="single" w:sz="4" w:space="0" w:color="auto"/>
              <w:left w:val="nil"/>
              <w:bottom w:val="single" w:sz="4" w:space="0" w:color="auto"/>
              <w:right w:val="single" w:sz="4" w:space="0" w:color="auto"/>
            </w:tcBorders>
            <w:shd w:val="clear" w:color="auto" w:fill="auto"/>
            <w:noWrap/>
            <w:vAlign w:val="bottom"/>
          </w:tcPr>
          <w:p w14:paraId="3BA86F4A" w14:textId="77777777" w:rsidR="00E3773A" w:rsidRPr="00A77107" w:rsidRDefault="00E3773A" w:rsidP="008A6762">
            <w:pPr>
              <w:jc w:val="center"/>
              <w:rPr>
                <w:color w:val="000000"/>
                <w:szCs w:val="22"/>
              </w:rPr>
            </w:pPr>
            <w:r w:rsidRPr="00A77107">
              <w:rPr>
                <w:color w:val="000000"/>
                <w:szCs w:val="22"/>
              </w:rPr>
              <w:t>De 6501 à 7000 €</w:t>
            </w:r>
          </w:p>
        </w:tc>
        <w:tc>
          <w:tcPr>
            <w:tcW w:w="611" w:type="dxa"/>
            <w:tcBorders>
              <w:top w:val="single" w:sz="4" w:space="0" w:color="auto"/>
              <w:left w:val="nil"/>
              <w:bottom w:val="single" w:sz="4" w:space="0" w:color="auto"/>
              <w:right w:val="single" w:sz="4" w:space="0" w:color="auto"/>
            </w:tcBorders>
            <w:shd w:val="clear" w:color="auto" w:fill="auto"/>
            <w:noWrap/>
          </w:tcPr>
          <w:p w14:paraId="47C24D50" w14:textId="77777777" w:rsidR="00E3773A" w:rsidRDefault="00E3773A" w:rsidP="008A6762">
            <w:r>
              <w:t>3</w:t>
            </w:r>
            <w:r w:rsidRPr="000572F7">
              <w:t>.1</w:t>
            </w:r>
            <w:r>
              <w:t>N</w:t>
            </w:r>
          </w:p>
        </w:tc>
        <w:tc>
          <w:tcPr>
            <w:tcW w:w="2801" w:type="dxa"/>
            <w:tcBorders>
              <w:top w:val="single" w:sz="4" w:space="0" w:color="auto"/>
              <w:left w:val="nil"/>
              <w:bottom w:val="single" w:sz="4" w:space="0" w:color="auto"/>
              <w:right w:val="single" w:sz="4" w:space="0" w:color="auto"/>
            </w:tcBorders>
            <w:shd w:val="clear" w:color="auto" w:fill="auto"/>
            <w:vAlign w:val="bottom"/>
          </w:tcPr>
          <w:p w14:paraId="041CD154" w14:textId="77777777" w:rsidR="00E3773A" w:rsidRPr="00A77107" w:rsidRDefault="00E3773A" w:rsidP="008A6762">
            <w:pPr>
              <w:jc w:val="center"/>
              <w:rPr>
                <w:color w:val="000000"/>
                <w:szCs w:val="22"/>
              </w:rPr>
            </w:pPr>
          </w:p>
        </w:tc>
        <w:tc>
          <w:tcPr>
            <w:tcW w:w="611" w:type="dxa"/>
            <w:tcBorders>
              <w:top w:val="single" w:sz="4" w:space="0" w:color="auto"/>
              <w:left w:val="nil"/>
              <w:bottom w:val="single" w:sz="4" w:space="0" w:color="auto"/>
              <w:right w:val="single" w:sz="4" w:space="0" w:color="auto"/>
            </w:tcBorders>
            <w:shd w:val="clear" w:color="auto" w:fill="auto"/>
          </w:tcPr>
          <w:p w14:paraId="60974022" w14:textId="77777777" w:rsidR="00E3773A" w:rsidRDefault="00E3773A" w:rsidP="008A6762">
            <w:r>
              <w:t>3</w:t>
            </w:r>
            <w:r w:rsidRPr="00F337E1">
              <w:t>.2</w:t>
            </w:r>
            <w:r>
              <w:t>N</w:t>
            </w:r>
          </w:p>
        </w:tc>
        <w:tc>
          <w:tcPr>
            <w:tcW w:w="3157" w:type="dxa"/>
            <w:gridSpan w:val="2"/>
            <w:tcBorders>
              <w:top w:val="single" w:sz="4" w:space="0" w:color="auto"/>
              <w:left w:val="nil"/>
              <w:bottom w:val="single" w:sz="4" w:space="0" w:color="auto"/>
              <w:right w:val="single" w:sz="4" w:space="0" w:color="auto"/>
            </w:tcBorders>
            <w:shd w:val="clear" w:color="auto" w:fill="auto"/>
            <w:vAlign w:val="bottom"/>
          </w:tcPr>
          <w:p w14:paraId="2584302B" w14:textId="77777777" w:rsidR="00E3773A" w:rsidRPr="007710FE" w:rsidRDefault="00E3773A" w:rsidP="008A6762">
            <w:pPr>
              <w:jc w:val="left"/>
              <w:rPr>
                <w:rFonts w:ascii="Calibri" w:hAnsi="Calibri" w:cs="Calibri"/>
                <w:color w:val="000000"/>
                <w:szCs w:val="22"/>
              </w:rPr>
            </w:pPr>
          </w:p>
        </w:tc>
      </w:tr>
      <w:tr w:rsidR="00E3773A" w:rsidRPr="007710FE" w14:paraId="1B03ED06" w14:textId="77777777" w:rsidTr="00E3773A">
        <w:trPr>
          <w:trHeight w:val="300"/>
        </w:trPr>
        <w:tc>
          <w:tcPr>
            <w:tcW w:w="1533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67E6C441" w14:textId="77777777" w:rsidR="00E3773A" w:rsidRPr="007710FE" w:rsidRDefault="00E3773A" w:rsidP="008A6762">
            <w:pPr>
              <w:jc w:val="left"/>
              <w:rPr>
                <w:rFonts w:ascii="Calibri" w:hAnsi="Calibri" w:cs="Calibri"/>
                <w:color w:val="000000"/>
                <w:szCs w:val="22"/>
              </w:rPr>
            </w:pPr>
          </w:p>
        </w:tc>
      </w:tr>
    </w:tbl>
    <w:p w14:paraId="2A4F0916" w14:textId="77777777" w:rsidR="00080E41" w:rsidRDefault="00080E41" w:rsidP="00B13A13">
      <w:pPr>
        <w:rPr>
          <w:szCs w:val="22"/>
        </w:rPr>
      </w:pPr>
    </w:p>
    <w:p w14:paraId="18E05405" w14:textId="2BBF0CC0" w:rsidR="00CC0412" w:rsidRDefault="001C1B29" w:rsidP="00E3773A">
      <w:pPr>
        <w:jc w:val="left"/>
        <w:rPr>
          <w:szCs w:val="22"/>
        </w:rPr>
      </w:pPr>
      <w:r w:rsidRPr="001C1B29">
        <w:rPr>
          <w:rFonts w:ascii="Arial" w:hAnsi="Arial" w:cs="Arial"/>
          <w:i/>
          <w:color w:val="FF0000"/>
          <w:sz w:val="14"/>
          <w:szCs w:val="18"/>
        </w:rPr>
        <w:t>*</w:t>
      </w:r>
      <w:r>
        <w:rPr>
          <w:rFonts w:ascii="Arial" w:hAnsi="Arial" w:cs="Arial"/>
          <w:i/>
          <w:sz w:val="14"/>
          <w:szCs w:val="18"/>
        </w:rPr>
        <w:t xml:space="preserve"> La valeur marchande définissant le palier, ne doit pas prendre en compte le coefficient d’approvisionnement ou autres charges du titulaire.</w:t>
      </w:r>
    </w:p>
    <w:p w14:paraId="7103FE2F" w14:textId="77777777" w:rsidR="00CC0412" w:rsidRDefault="00CC0412" w:rsidP="00B13A13">
      <w:pPr>
        <w:rPr>
          <w:szCs w:val="22"/>
        </w:rPr>
      </w:pPr>
    </w:p>
    <w:p w14:paraId="467E6C74" w14:textId="0E1ACE74" w:rsidR="00080E41" w:rsidRDefault="00C504D4" w:rsidP="00E3773A">
      <w:pPr>
        <w:jc w:val="left"/>
        <w:rPr>
          <w:szCs w:val="22"/>
        </w:rPr>
      </w:pPr>
      <w:r>
        <w:rPr>
          <w:szCs w:val="22"/>
        </w:rPr>
        <w:tab/>
      </w:r>
    </w:p>
    <w:p w14:paraId="7B136C83" w14:textId="59B43DE9" w:rsidR="00080E41" w:rsidRDefault="00080E41" w:rsidP="00B13A13">
      <w:pPr>
        <w:rPr>
          <w:szCs w:val="22"/>
        </w:rPr>
        <w:sectPr w:rsidR="00080E41" w:rsidSect="007B4855">
          <w:pgSz w:w="16838" w:h="11906" w:orient="landscape" w:code="9"/>
          <w:pgMar w:top="993" w:right="1418" w:bottom="1418" w:left="1418" w:header="567" w:footer="737" w:gutter="0"/>
          <w:cols w:space="708"/>
          <w:docGrid w:linePitch="360"/>
        </w:sectPr>
      </w:pPr>
    </w:p>
    <w:p w14:paraId="3336DDA5" w14:textId="69445EB9" w:rsidR="00B13A13" w:rsidRDefault="00B13A13" w:rsidP="00666786">
      <w:pPr>
        <w:rPr>
          <w:b/>
          <w:szCs w:val="22"/>
          <w:u w:val="single"/>
        </w:rPr>
      </w:pPr>
    </w:p>
    <w:p w14:paraId="5AE1C6C0" w14:textId="3E9E139B" w:rsidR="00FC1E24" w:rsidRDefault="00B13A13" w:rsidP="00B13A13">
      <w:pPr>
        <w:pStyle w:val="Retraitnormalprime"/>
        <w:spacing w:after="240"/>
        <w:ind w:left="0" w:firstLine="0"/>
        <w:jc w:val="center"/>
        <w:outlineLvl w:val="0"/>
        <w:rPr>
          <w:b/>
          <w:szCs w:val="22"/>
          <w:u w:val="single"/>
        </w:rPr>
      </w:pPr>
      <w:bookmarkStart w:id="390" w:name="_Toc200107891"/>
      <w:r w:rsidRPr="005113DE">
        <w:rPr>
          <w:b/>
          <w:szCs w:val="22"/>
          <w:u w:val="single"/>
        </w:rPr>
        <w:t xml:space="preserve">ANNEXE </w:t>
      </w:r>
      <w:r w:rsidR="001A07A8">
        <w:rPr>
          <w:b/>
          <w:szCs w:val="22"/>
          <w:u w:val="single"/>
        </w:rPr>
        <w:t>3</w:t>
      </w:r>
      <w:r>
        <w:rPr>
          <w:b/>
          <w:szCs w:val="22"/>
          <w:u w:val="single"/>
        </w:rPr>
        <w:t xml:space="preserve">- </w:t>
      </w:r>
      <w:r w:rsidRPr="00B13A13">
        <w:rPr>
          <w:b/>
          <w:szCs w:val="22"/>
          <w:u w:val="single"/>
        </w:rPr>
        <w:t>Ensemble des éléments de rédaction des factures nécessaires à la liquidation</w:t>
      </w:r>
      <w:bookmarkEnd w:id="390"/>
    </w:p>
    <w:p w14:paraId="22929C5A" w14:textId="77777777" w:rsidR="00BC5E7A" w:rsidRDefault="00BC5E7A" w:rsidP="00B13A13">
      <w:pPr>
        <w:pStyle w:val="Retraitnormalprime"/>
        <w:spacing w:after="240"/>
        <w:ind w:left="0" w:firstLine="0"/>
        <w:jc w:val="center"/>
        <w:outlineLvl w:val="0"/>
        <w:rPr>
          <w:b/>
          <w:szCs w:val="22"/>
          <w:u w:val="single"/>
        </w:rPr>
      </w:pPr>
    </w:p>
    <w:p w14:paraId="6D84F20C" w14:textId="6197AA9E" w:rsidR="00BC5E7A" w:rsidRPr="00C4645E" w:rsidRDefault="00BC5E7A" w:rsidP="00BC5E7A">
      <w:pPr>
        <w:spacing w:before="120" w:after="120"/>
        <w:ind w:left="284"/>
        <w:rPr>
          <w:szCs w:val="22"/>
        </w:rPr>
      </w:pPr>
      <w:r w:rsidRPr="00C4645E">
        <w:rPr>
          <w:szCs w:val="22"/>
        </w:rPr>
        <w:t xml:space="preserve">Les mentions nécessaires au traitement des factures sont conformément à la </w:t>
      </w:r>
      <w:proofErr w:type="gramStart"/>
      <w:r w:rsidRPr="00C4645E">
        <w:rPr>
          <w:szCs w:val="22"/>
        </w:rPr>
        <w:t>r</w:t>
      </w:r>
      <w:r w:rsidR="00E94CA0">
        <w:rPr>
          <w:szCs w:val="22"/>
        </w:rPr>
        <w:t>è</w:t>
      </w:r>
      <w:r w:rsidRPr="00C4645E">
        <w:rPr>
          <w:szCs w:val="22"/>
        </w:rPr>
        <w:t>glementation:</w:t>
      </w:r>
      <w:proofErr w:type="gramEnd"/>
      <w:r w:rsidRPr="00C4645E">
        <w:rPr>
          <w:szCs w:val="22"/>
        </w:rPr>
        <w:t xml:space="preserve"> </w:t>
      </w:r>
    </w:p>
    <w:p w14:paraId="2046AFE5"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du nom de l’opérateur économique (identique à celui figurant au marché notifié), du numéro SIREN, de l’adresse et des autres informations légales le concernant,</w:t>
      </w:r>
    </w:p>
    <w:p w14:paraId="52D6AFA5"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du numéro de la facture,</w:t>
      </w:r>
    </w:p>
    <w:p w14:paraId="111D2369"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de la date d’émission de la facture,</w:t>
      </w:r>
    </w:p>
    <w:p w14:paraId="25E43E26" w14:textId="1837FA74"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 xml:space="preserve">L’adresse de facturation est celle indiquée au marché en article </w:t>
      </w:r>
      <w:r w:rsidR="00E94CA0" w:rsidRPr="00C93083">
        <w:rPr>
          <w:rFonts w:eastAsia="Calibri"/>
          <w:szCs w:val="22"/>
          <w:lang w:eastAsia="en-US"/>
        </w:rPr>
        <w:t xml:space="preserve">12.6 </w:t>
      </w:r>
      <w:r w:rsidRPr="00C93083">
        <w:rPr>
          <w:rFonts w:eastAsia="Calibri"/>
          <w:szCs w:val="22"/>
          <w:lang w:eastAsia="en-US"/>
        </w:rPr>
        <w:t>« </w:t>
      </w:r>
      <w:r w:rsidRPr="00C4645E">
        <w:rPr>
          <w:rFonts w:eastAsia="Calibri"/>
          <w:szCs w:val="22"/>
          <w:lang w:eastAsia="en-US"/>
        </w:rPr>
        <w:t>Entité liquidatrice, ordonnateur, comptable assignataire et conditions d’envoi des factures »,</w:t>
      </w:r>
    </w:p>
    <w:p w14:paraId="40310AD3"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du numéro du service exécutant (ce numéro figure au marché ou a été précisé lors de la notification de celui-ci),</w:t>
      </w:r>
    </w:p>
    <w:p w14:paraId="34792462"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du numéro du marché</w:t>
      </w:r>
      <w:r w:rsidR="00C80DB7">
        <w:rPr>
          <w:rFonts w:eastAsia="Calibri"/>
          <w:szCs w:val="22"/>
          <w:lang w:eastAsia="en-US"/>
        </w:rPr>
        <w:t xml:space="preserve">, de son numéro d’engagement juridique </w:t>
      </w:r>
      <w:r w:rsidRPr="00C4645E">
        <w:rPr>
          <w:rFonts w:eastAsia="Calibri"/>
          <w:szCs w:val="22"/>
          <w:lang w:eastAsia="en-US"/>
        </w:rPr>
        <w:t>ainsi que de son objet,</w:t>
      </w:r>
    </w:p>
    <w:p w14:paraId="26759460" w14:textId="77777777" w:rsidR="00BC5E7A" w:rsidRPr="00C4645E" w:rsidRDefault="00BC5E7A" w:rsidP="00BC5E7A">
      <w:pPr>
        <w:numPr>
          <w:ilvl w:val="0"/>
          <w:numId w:val="36"/>
        </w:numPr>
        <w:spacing w:before="120" w:after="200" w:line="276" w:lineRule="auto"/>
        <w:contextualSpacing/>
        <w:rPr>
          <w:rFonts w:eastAsia="Calibri"/>
          <w:szCs w:val="22"/>
          <w:lang w:eastAsia="en-US"/>
        </w:rPr>
      </w:pPr>
      <w:proofErr w:type="gramStart"/>
      <w:r w:rsidRPr="00C4645E">
        <w:rPr>
          <w:rFonts w:eastAsia="Calibri"/>
          <w:szCs w:val="22"/>
          <w:lang w:eastAsia="en-US"/>
        </w:rPr>
        <w:t>en</w:t>
      </w:r>
      <w:proofErr w:type="gramEnd"/>
      <w:r w:rsidRPr="00C4645E">
        <w:rPr>
          <w:rFonts w:eastAsia="Calibri"/>
          <w:szCs w:val="22"/>
          <w:lang w:eastAsia="en-US"/>
        </w:rPr>
        <w:t xml:space="preserve"> cas de contrat exécuté au moyen de bons de commande, indication du numéro d’engagement juridique du bon de commande ou, dans les autres cas, le numéro d’engagement juridique CHORUS du contrat (ce numéro figure au marché ou a été précisé lors de la notification de celui-ci),</w:t>
      </w:r>
    </w:p>
    <w:p w14:paraId="07C9F960"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le cas échéant : de la tranche, du bon de commande ou du poste concerné par la facture,</w:t>
      </w:r>
    </w:p>
    <w:p w14:paraId="6A708AD3"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 xml:space="preserve">Indication :  </w:t>
      </w:r>
    </w:p>
    <w:p w14:paraId="7A8AAE45" w14:textId="77777777" w:rsidR="00BC5E7A" w:rsidRPr="00C4645E" w:rsidRDefault="00BC5E7A" w:rsidP="00BC5E7A">
      <w:pPr>
        <w:numPr>
          <w:ilvl w:val="1"/>
          <w:numId w:val="36"/>
        </w:numPr>
        <w:spacing w:before="120" w:after="200" w:line="276" w:lineRule="auto"/>
        <w:contextualSpacing/>
        <w:rPr>
          <w:rFonts w:eastAsia="Calibri"/>
          <w:szCs w:val="22"/>
          <w:lang w:eastAsia="en-US"/>
        </w:rPr>
      </w:pPr>
      <w:r w:rsidRPr="00C4645E">
        <w:rPr>
          <w:rFonts w:eastAsia="Calibri"/>
          <w:szCs w:val="22"/>
          <w:lang w:eastAsia="en-US"/>
        </w:rPr>
        <w:t>En cas d’acompte : de la clé technique ou du rang d’acompte des mentions spécifiques indiquées au certificat de cessibilité (</w:t>
      </w:r>
      <w:r w:rsidRPr="00C4645E">
        <w:rPr>
          <w:rFonts w:eastAsia="Calibri"/>
          <w:i/>
          <w:szCs w:val="22"/>
          <w:lang w:eastAsia="en-US"/>
        </w:rPr>
        <w:t>en cas de sous-traitant à paiement direct</w:t>
      </w:r>
      <w:r w:rsidRPr="00C4645E">
        <w:rPr>
          <w:rFonts w:eastAsia="Calibri"/>
          <w:szCs w:val="22"/>
          <w:lang w:eastAsia="en-US"/>
        </w:rPr>
        <w:t xml:space="preserve">). </w:t>
      </w:r>
    </w:p>
    <w:p w14:paraId="354C834E" w14:textId="77777777" w:rsidR="00BC5E7A" w:rsidRPr="00C4645E" w:rsidRDefault="00BC5E7A" w:rsidP="00BC5E7A">
      <w:pPr>
        <w:numPr>
          <w:ilvl w:val="1"/>
          <w:numId w:val="36"/>
        </w:numPr>
        <w:spacing w:before="120" w:after="200" w:line="276" w:lineRule="auto"/>
        <w:contextualSpacing/>
        <w:rPr>
          <w:rFonts w:eastAsia="Calibri"/>
          <w:szCs w:val="22"/>
          <w:lang w:eastAsia="en-US"/>
        </w:rPr>
      </w:pPr>
      <w:r w:rsidRPr="00C4645E">
        <w:rPr>
          <w:rFonts w:eastAsia="Calibri"/>
          <w:szCs w:val="22"/>
          <w:lang w:eastAsia="en-US"/>
        </w:rPr>
        <w:t>En cas de solde/reste à payer (</w:t>
      </w:r>
      <w:r w:rsidRPr="00C4645E">
        <w:rPr>
          <w:rFonts w:eastAsia="Calibri"/>
          <w:i/>
          <w:szCs w:val="22"/>
          <w:lang w:eastAsia="en-US"/>
        </w:rPr>
        <w:t>en cas de sous-traitant à paiement direct</w:t>
      </w:r>
      <w:r w:rsidRPr="00C4645E">
        <w:rPr>
          <w:rFonts w:eastAsia="Calibri"/>
          <w:szCs w:val="22"/>
          <w:lang w:eastAsia="en-US"/>
        </w:rPr>
        <w:t>) : de la précision qu’il s’agit d’une facture pour solde/reste à payer.</w:t>
      </w:r>
    </w:p>
    <w:p w14:paraId="53561316"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En cas de révision de prix : indication du calcul complet de la formule prévue au marché/sous-traité et mentionné dans le certificat de cessibilité,</w:t>
      </w:r>
    </w:p>
    <w:p w14:paraId="28272556"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des quantités et dénomination précise des produits livrés, des prestations et travaux réalisés,</w:t>
      </w:r>
    </w:p>
    <w:p w14:paraId="00D00EC4"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du type de prix : unitaire et/ou forfaitaire,</w:t>
      </w:r>
    </w:p>
    <w:p w14:paraId="48D3235C"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du montant hors taxes (HT), du montant et du taux de TVA (ainsi que la répartition, le cas échéant, du montant par taux de T.V.A) et du montant toutes taxes comprises (TTC),</w:t>
      </w:r>
    </w:p>
    <w:p w14:paraId="67005610"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 xml:space="preserve">Indication du montant net à payer, </w:t>
      </w:r>
    </w:p>
    <w:p w14:paraId="12F2A0B9" w14:textId="77777777" w:rsidR="00BC5E7A" w:rsidRPr="00C4645E" w:rsidRDefault="00F646D2"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w:t>
      </w:r>
      <w:r w:rsidR="00BC5E7A" w:rsidRPr="00C4645E">
        <w:rPr>
          <w:rFonts w:eastAsia="Calibri"/>
          <w:szCs w:val="22"/>
          <w:lang w:eastAsia="en-US"/>
        </w:rPr>
        <w:t xml:space="preserve"> de la date de livraison des fournitures ou d’exécution des services ou des travaux</w:t>
      </w:r>
    </w:p>
    <w:p w14:paraId="010C84D2" w14:textId="77777777" w:rsidR="00BC5E7A" w:rsidRPr="00C4645E" w:rsidRDefault="00BC5E7A" w:rsidP="00BC5E7A">
      <w:pPr>
        <w:numPr>
          <w:ilvl w:val="0"/>
          <w:numId w:val="36"/>
        </w:numPr>
        <w:spacing w:before="120" w:after="200" w:line="276" w:lineRule="auto"/>
        <w:contextualSpacing/>
        <w:rPr>
          <w:rFonts w:eastAsia="Calibri"/>
          <w:szCs w:val="22"/>
          <w:lang w:eastAsia="en-US"/>
        </w:rPr>
      </w:pPr>
      <w:r w:rsidRPr="00C4645E">
        <w:rPr>
          <w:rFonts w:eastAsia="Calibri"/>
          <w:szCs w:val="22"/>
          <w:lang w:eastAsia="en-US"/>
        </w:rPr>
        <w:t>Indication du numéro de compte bancaire qui doit être cohérent avec les mentions figurant, le cas échéant, au marché ou indication de tout changement de compte bancaire,</w:t>
      </w:r>
    </w:p>
    <w:p w14:paraId="585014D3" w14:textId="77777777" w:rsidR="00BC5E7A" w:rsidRPr="00C4645E" w:rsidRDefault="00BC5E7A" w:rsidP="00BC5E7A">
      <w:pPr>
        <w:spacing w:before="120" w:after="120"/>
        <w:rPr>
          <w:szCs w:val="22"/>
        </w:rPr>
      </w:pPr>
      <w:r w:rsidRPr="00C4645E">
        <w:rPr>
          <w:szCs w:val="22"/>
        </w:rPr>
        <w:t>NB : Le sous-traitant ne fait pas l’objet d’un solde mais d’un reste à payer</w:t>
      </w:r>
      <w:bookmarkEnd w:id="253"/>
      <w:bookmarkEnd w:id="254"/>
    </w:p>
    <w:sectPr w:rsidR="00BC5E7A" w:rsidRPr="00C4645E" w:rsidSect="008445FA">
      <w:headerReference w:type="default" r:id="rId13"/>
      <w:footerReference w:type="default" r:id="rId14"/>
      <w:pgSz w:w="11906" w:h="16838" w:code="9"/>
      <w:pgMar w:top="1418" w:right="1418" w:bottom="1418" w:left="993" w:header="567" w:footer="73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EDF5C" w16cex:dateUtc="2023-03-29T14:01:00Z"/>
  <w16cex:commentExtensible w16cex:durableId="27CEE02A" w16cex:dateUtc="2023-03-29T14:04:00Z"/>
  <w16cex:commentExtensible w16cex:durableId="27CEE00F" w16cex:dateUtc="2023-03-29T14:04:00Z"/>
  <w16cex:commentExtensible w16cex:durableId="27CEE0B8" w16cex:dateUtc="2023-03-29T14:07:00Z"/>
  <w16cex:commentExtensible w16cex:durableId="27CEE109" w16cex:dateUtc="2023-03-29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F641CD" w16cid:durableId="27CEDF5C"/>
  <w16cid:commentId w16cid:paraId="05F7A022" w16cid:durableId="27CEE02A"/>
  <w16cid:commentId w16cid:paraId="0061F404" w16cid:durableId="27CEDD62"/>
  <w16cid:commentId w16cid:paraId="48DAED2F" w16cid:durableId="27CEDD63"/>
  <w16cid:commentId w16cid:paraId="07D7C19A" w16cid:durableId="27CEE00F"/>
  <w16cid:commentId w16cid:paraId="11C9F29B" w16cid:durableId="27CEDD64"/>
  <w16cid:commentId w16cid:paraId="57602CC3" w16cid:durableId="27CEE0B8"/>
  <w16cid:commentId w16cid:paraId="00DEC183" w16cid:durableId="27CEE109"/>
  <w16cid:commentId w16cid:paraId="68181D47" w16cid:durableId="27CEDD65"/>
  <w16cid:commentId w16cid:paraId="00281D90" w16cid:durableId="27CEDD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3A646" w14:textId="77777777" w:rsidR="0097675D" w:rsidRDefault="0097675D">
      <w:r>
        <w:separator/>
      </w:r>
    </w:p>
  </w:endnote>
  <w:endnote w:type="continuationSeparator" w:id="0">
    <w:p w14:paraId="26013F0B" w14:textId="77777777" w:rsidR="0097675D" w:rsidRDefault="0097675D">
      <w:r>
        <w:continuationSeparator/>
      </w:r>
    </w:p>
  </w:endnote>
  <w:endnote w:id="1">
    <w:p w14:paraId="1D3253A1" w14:textId="77777777" w:rsidR="00341A08" w:rsidRDefault="00341A08" w:rsidP="004620A6">
      <w:pPr>
        <w:pStyle w:val="Notedefin"/>
        <w:jc w:val="center"/>
      </w:pPr>
    </w:p>
    <w:p w14:paraId="2EBEF905" w14:textId="77777777" w:rsidR="00341A08" w:rsidRDefault="00341A08" w:rsidP="004620A6">
      <w:pPr>
        <w:pStyle w:val="Notedefin"/>
        <w:jc w:val="center"/>
      </w:pPr>
    </w:p>
    <w:p w14:paraId="6F6401C4" w14:textId="77777777" w:rsidR="00341A08" w:rsidRPr="00AD5EBC" w:rsidRDefault="00341A08" w:rsidP="004620A6">
      <w:pPr>
        <w:pStyle w:val="Notedefin"/>
        <w:jc w:val="cen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Gras">
    <w:panose1 w:val="02020803070505020304"/>
    <w:charset w:val="00"/>
    <w:family w:val="roman"/>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N)">
    <w:altName w:val="Times New Roman"/>
    <w:charset w:val="00"/>
    <w:family w:val="roman"/>
    <w:pitch w:val="variable"/>
  </w:font>
  <w:font w:name="Courier">
    <w:panose1 w:val="02070409020205020404"/>
    <w:charset w:val="00"/>
    <w:family w:val="modern"/>
    <w:pitch w:val="fixed"/>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Times New (W1)">
    <w:altName w:val="Times New Roman"/>
    <w:charset w:val="00"/>
    <w:family w:val="roman"/>
    <w:pitch w:val="variable"/>
    <w:sig w:usb0="20007A87" w:usb1="80000000" w:usb2="00000008"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TTE12D3008t00">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55EB5" w14:textId="77777777" w:rsidR="00341A08" w:rsidRPr="00E8033E" w:rsidRDefault="00341A08" w:rsidP="00313BEA">
    <w:pPr>
      <w:pStyle w:val="Pieddepage"/>
      <w:tabs>
        <w:tab w:val="clear" w:pos="4819"/>
        <w:tab w:val="clear" w:pos="9071"/>
        <w:tab w:val="center" w:pos="4536"/>
        <w:tab w:val="right" w:pos="9072"/>
      </w:tabs>
      <w:rPr>
        <w:sz w:val="18"/>
        <w:szCs w:val="18"/>
      </w:rPr>
    </w:pPr>
    <w:r>
      <w:rPr>
        <w:sz w:val="18"/>
        <w:szCs w:val="18"/>
      </w:rPr>
      <w:t>2015-10-14</w:t>
    </w:r>
    <w:r>
      <w:rPr>
        <w:sz w:val="18"/>
        <w:szCs w:val="18"/>
      </w:rPr>
      <w:tab/>
      <w:t>CCAP CI 15 92 903</w:t>
    </w:r>
    <w:r w:rsidRPr="00E8033E">
      <w:rPr>
        <w:sz w:val="18"/>
        <w:szCs w:val="18"/>
      </w:rPr>
      <w:t xml:space="preserve"> </w:t>
    </w:r>
    <w:r>
      <w:rPr>
        <w:sz w:val="18"/>
        <w:szCs w:val="18"/>
      </w:rPr>
      <w:t xml:space="preserve">MCO Rafale </w:t>
    </w:r>
    <w:r w:rsidRPr="00637768">
      <w:rPr>
        <w:sz w:val="18"/>
        <w:szCs w:val="18"/>
      </w:rPr>
      <w:t>Marine et</w:t>
    </w:r>
    <w:r>
      <w:rPr>
        <w:sz w:val="18"/>
        <w:szCs w:val="18"/>
      </w:rPr>
      <w:t xml:space="preserve"> prestations de soutien</w:t>
    </w:r>
    <w:r w:rsidRPr="00637768">
      <w:rPr>
        <w:sz w:val="18"/>
        <w:szCs w:val="18"/>
      </w:rPr>
      <w:t xml:space="preserve"> </w:t>
    </w:r>
    <w:r>
      <w:rPr>
        <w:sz w:val="18"/>
        <w:szCs w:val="18"/>
      </w:rPr>
      <w:t>Rafale Air</w:t>
    </w:r>
    <w:r w:rsidRPr="00E8033E">
      <w:rPr>
        <w:sz w:val="18"/>
        <w:szCs w:val="18"/>
      </w:rPr>
      <w:tab/>
    </w:r>
    <w:r w:rsidRPr="00E8033E">
      <w:rPr>
        <w:rStyle w:val="Numrodepage"/>
        <w:sz w:val="18"/>
        <w:szCs w:val="18"/>
      </w:rPr>
      <w:fldChar w:fldCharType="begin"/>
    </w:r>
    <w:r w:rsidRPr="00E8033E">
      <w:rPr>
        <w:rStyle w:val="Numrodepage"/>
        <w:sz w:val="18"/>
        <w:szCs w:val="18"/>
      </w:rPr>
      <w:instrText xml:space="preserve"> PAGE </w:instrText>
    </w:r>
    <w:r w:rsidRPr="00E8033E">
      <w:rPr>
        <w:rStyle w:val="Numrodepage"/>
        <w:sz w:val="18"/>
        <w:szCs w:val="18"/>
      </w:rPr>
      <w:fldChar w:fldCharType="separate"/>
    </w:r>
    <w:r>
      <w:rPr>
        <w:rStyle w:val="Numrodepage"/>
        <w:noProof/>
        <w:sz w:val="18"/>
        <w:szCs w:val="18"/>
      </w:rPr>
      <w:t>4</w:t>
    </w:r>
    <w:r w:rsidRPr="00E8033E">
      <w:rPr>
        <w:rStyle w:val="Numrodepage"/>
        <w:sz w:val="18"/>
        <w:szCs w:val="18"/>
      </w:rPr>
      <w:fldChar w:fldCharType="end"/>
    </w:r>
    <w:r w:rsidRPr="00E8033E">
      <w:rPr>
        <w:sz w:val="18"/>
        <w:szCs w:val="18"/>
      </w:rPr>
      <w:t>/</w:t>
    </w:r>
    <w:r>
      <w:rPr>
        <w:sz w:val="18"/>
        <w:szCs w:val="18"/>
      </w:rPr>
      <w:t>56</w:t>
    </w:r>
  </w:p>
  <w:p w14:paraId="029F14E2" w14:textId="77777777" w:rsidR="00341A08" w:rsidRDefault="00341A08" w:rsidP="006F12E2">
    <w:pPr>
      <w:pStyle w:val="Pieddepage"/>
    </w:pPr>
    <w:r w:rsidRPr="00E8033E">
      <w:rPr>
        <w:sz w:val="18"/>
        <w:szCs w:val="18"/>
      </w:rPr>
      <w:t>V</w:t>
    </w:r>
    <w:r>
      <w:rPr>
        <w:sz w:val="18"/>
        <w:szCs w:val="18"/>
      </w:rPr>
      <w:t>1.1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A6CDB" w14:textId="296E20C1" w:rsidR="00341A08" w:rsidRPr="00DC02C8" w:rsidRDefault="00341A08" w:rsidP="008A13DF">
    <w:pPr>
      <w:pStyle w:val="Pieddepage"/>
      <w:tabs>
        <w:tab w:val="center" w:pos="4536"/>
      </w:tabs>
      <w:rPr>
        <w:sz w:val="18"/>
        <w:szCs w:val="18"/>
      </w:rPr>
    </w:pPr>
    <w:r>
      <w:rPr>
        <w:rStyle w:val="Numrodepage"/>
        <w:sz w:val="18"/>
        <w:szCs w:val="18"/>
      </w:rPr>
      <w:t xml:space="preserve">Cahier des clauses administratives particulières valant acte d’engagement – marché </w:t>
    </w:r>
    <w:r w:rsidRPr="00927565">
      <w:rPr>
        <w:rStyle w:val="Numrodepage"/>
        <w:sz w:val="18"/>
        <w:szCs w:val="18"/>
      </w:rPr>
      <w:t>2025 SE 0334</w:t>
    </w:r>
    <w:r>
      <w:rPr>
        <w:rStyle w:val="Numrodepage"/>
        <w:sz w:val="18"/>
        <w:szCs w:val="18"/>
      </w:rPr>
      <w:tab/>
    </w:r>
    <w:r w:rsidRPr="00FE2C99">
      <w:rPr>
        <w:rStyle w:val="Numrodepage"/>
        <w:sz w:val="18"/>
        <w:szCs w:val="18"/>
      </w:rPr>
      <w:fldChar w:fldCharType="begin"/>
    </w:r>
    <w:r w:rsidRPr="00FE2C99">
      <w:rPr>
        <w:rStyle w:val="Numrodepage"/>
        <w:sz w:val="18"/>
        <w:szCs w:val="18"/>
      </w:rPr>
      <w:instrText xml:space="preserve"> PAGE </w:instrText>
    </w:r>
    <w:r w:rsidRPr="00FE2C99">
      <w:rPr>
        <w:rStyle w:val="Numrodepage"/>
        <w:sz w:val="18"/>
        <w:szCs w:val="18"/>
      </w:rPr>
      <w:fldChar w:fldCharType="separate"/>
    </w:r>
    <w:r w:rsidR="001C66C5">
      <w:rPr>
        <w:rStyle w:val="Numrodepage"/>
        <w:noProof/>
        <w:sz w:val="18"/>
        <w:szCs w:val="18"/>
      </w:rPr>
      <w:t>30</w:t>
    </w:r>
    <w:r w:rsidRPr="00FE2C99">
      <w:rPr>
        <w:rStyle w:val="Numrodepage"/>
        <w:sz w:val="18"/>
        <w:szCs w:val="18"/>
      </w:rPr>
      <w:fldChar w:fldCharType="end"/>
    </w:r>
    <w:r w:rsidRPr="00FE2C99">
      <w:rPr>
        <w:rStyle w:val="Numrodepage"/>
        <w:sz w:val="18"/>
        <w:szCs w:val="18"/>
      </w:rPr>
      <w:t>/</w:t>
    </w:r>
    <w:r w:rsidRPr="00FE2C99">
      <w:rPr>
        <w:rStyle w:val="Numrodepage"/>
        <w:sz w:val="18"/>
        <w:szCs w:val="18"/>
      </w:rPr>
      <w:fldChar w:fldCharType="begin"/>
    </w:r>
    <w:r w:rsidRPr="00FE2C99">
      <w:rPr>
        <w:rStyle w:val="Numrodepage"/>
        <w:sz w:val="18"/>
        <w:szCs w:val="18"/>
      </w:rPr>
      <w:instrText xml:space="preserve"> NUMPAGES </w:instrText>
    </w:r>
    <w:r w:rsidRPr="00FE2C99">
      <w:rPr>
        <w:rStyle w:val="Numrodepage"/>
        <w:sz w:val="18"/>
        <w:szCs w:val="18"/>
      </w:rPr>
      <w:fldChar w:fldCharType="separate"/>
    </w:r>
    <w:r w:rsidR="001C66C5">
      <w:rPr>
        <w:rStyle w:val="Numrodepage"/>
        <w:noProof/>
        <w:sz w:val="18"/>
        <w:szCs w:val="18"/>
      </w:rPr>
      <w:t>31</w:t>
    </w:r>
    <w:r w:rsidRPr="00FE2C99">
      <w:rPr>
        <w:rStyle w:val="Numrodepage"/>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D7640" w14:textId="77777777" w:rsidR="00341A08" w:rsidRPr="00250089" w:rsidRDefault="00341A08" w:rsidP="00361E74">
    <w:pPr>
      <w:autoSpaceDE w:val="0"/>
      <w:autoSpaceDN w:val="0"/>
      <w:adjustRightInd w:val="0"/>
      <w:jc w:val="left"/>
      <w:rPr>
        <w:sz w:val="20"/>
      </w:rPr>
    </w:pPr>
    <w:r w:rsidRPr="00250089">
      <w:rPr>
        <w:sz w:val="20"/>
      </w:rPr>
      <w:t xml:space="preserve">Modèle S-ACH n° 2013 Ed15 </w:t>
    </w:r>
  </w:p>
  <w:p w14:paraId="54DE5B27" w14:textId="302CF8DF" w:rsidR="00341A08" w:rsidRPr="00C23244" w:rsidRDefault="00341A08" w:rsidP="00361E74">
    <w:pPr>
      <w:pStyle w:val="Pieddepage"/>
      <w:ind w:right="360"/>
    </w:pPr>
    <w:r w:rsidRPr="00C23244">
      <w:t>© DGA 20</w:t>
    </w:r>
    <w:r>
      <w:t>18</w:t>
    </w:r>
    <w:r w:rsidRPr="00C23244">
      <w:t xml:space="preserve"> - Tous droits réservés</w:t>
    </w:r>
    <w:r>
      <w:tab/>
    </w:r>
    <w:r>
      <w:tab/>
    </w:r>
  </w:p>
  <w:p w14:paraId="715BC234" w14:textId="77777777" w:rsidR="00341A08" w:rsidRPr="00BF0055" w:rsidRDefault="00341A08" w:rsidP="00361E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734F9" w14:textId="77777777" w:rsidR="0097675D" w:rsidRDefault="0097675D">
      <w:r>
        <w:separator/>
      </w:r>
    </w:p>
  </w:footnote>
  <w:footnote w:type="continuationSeparator" w:id="0">
    <w:p w14:paraId="0FEE07DE" w14:textId="77777777" w:rsidR="0097675D" w:rsidRDefault="00976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6C53" w14:textId="611CC745" w:rsidR="00341A08" w:rsidRDefault="00341A08" w:rsidP="00361E74">
    <w:pPr>
      <w:pStyle w:val="En-tte"/>
      <w:jc w:val="center"/>
    </w:pPr>
    <w:r>
      <w:fldChar w:fldCharType="begin"/>
    </w:r>
    <w:r>
      <w:instrText>PAGE   \* MERGEFORMAT</w:instrText>
    </w:r>
    <w:r>
      <w:fldChar w:fldCharType="separate"/>
    </w:r>
    <w:r w:rsidR="001C66C5">
      <w:rPr>
        <w:noProof/>
      </w:rPr>
      <w:t>31</w:t>
    </w:r>
    <w:r>
      <w:fldChar w:fldCharType="end"/>
    </w:r>
    <w:r>
      <w:t>/30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28E8126"/>
    <w:lvl w:ilvl="0">
      <w:start w:val="1"/>
      <w:numFmt w:val="decimal"/>
      <w:pStyle w:val="Puces1"/>
      <w:lvlText w:val="%1."/>
      <w:lvlJc w:val="left"/>
      <w:pPr>
        <w:tabs>
          <w:tab w:val="num" w:pos="643"/>
        </w:tabs>
        <w:ind w:left="643" w:hanging="360"/>
      </w:pPr>
    </w:lvl>
  </w:abstractNum>
  <w:abstractNum w:abstractNumId="1" w15:restartNumberingAfterBreak="0">
    <w:nsid w:val="FFFFFF80"/>
    <w:multiLevelType w:val="singleLevel"/>
    <w:tmpl w:val="5E127374"/>
    <w:lvl w:ilvl="0">
      <w:start w:val="1"/>
      <w:numFmt w:val="bullet"/>
      <w:pStyle w:val="Annexe10Titre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1F65888"/>
    <w:lvl w:ilvl="0">
      <w:start w:val="1"/>
      <w:numFmt w:val="bullet"/>
      <w:pStyle w:val="Index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ABE650A"/>
    <w:lvl w:ilvl="0">
      <w:start w:val="1"/>
      <w:numFmt w:val="bullet"/>
      <w:pStyle w:val="Listepuce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BF664C30"/>
    <w:lvl w:ilvl="0">
      <w:start w:val="1"/>
      <w:numFmt w:val="bullet"/>
      <w:pStyle w:val="Listepuces"/>
      <w:lvlText w:val=""/>
      <w:lvlJc w:val="left"/>
      <w:pPr>
        <w:tabs>
          <w:tab w:val="num" w:pos="360"/>
        </w:tabs>
        <w:ind w:left="360" w:hanging="360"/>
      </w:pPr>
      <w:rPr>
        <w:rFonts w:ascii="Symbol" w:hAnsi="Symbol" w:hint="default"/>
      </w:rPr>
    </w:lvl>
  </w:abstractNum>
  <w:abstractNum w:abstractNumId="5" w15:restartNumberingAfterBreak="0">
    <w:nsid w:val="04130756"/>
    <w:multiLevelType w:val="hybridMultilevel"/>
    <w:tmpl w:val="C9EC033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67D2BF8"/>
    <w:multiLevelType w:val="multilevel"/>
    <w:tmpl w:val="346460EE"/>
    <w:lvl w:ilvl="0">
      <w:start w:val="1"/>
      <w:numFmt w:val="bullet"/>
      <w:lvlText w:val=""/>
      <w:lvlJc w:val="left"/>
      <w:pPr>
        <w:ind w:left="360" w:hanging="360"/>
      </w:pPr>
      <w:rPr>
        <w:rFonts w:ascii="Symbol" w:hAnsi="Symbol"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0B59192B"/>
    <w:multiLevelType w:val="hybridMultilevel"/>
    <w:tmpl w:val="3C0A9586"/>
    <w:lvl w:ilvl="0" w:tplc="A3406154">
      <w:start w:val="1"/>
      <w:numFmt w:val="bullet"/>
      <w:pStyle w:val="Listepuces3"/>
      <w:lvlText w:val=""/>
      <w:lvlJc w:val="left"/>
      <w:pPr>
        <w:tabs>
          <w:tab w:val="num" w:pos="2498"/>
        </w:tabs>
        <w:ind w:left="2498" w:hanging="360"/>
      </w:pPr>
      <w:rPr>
        <w:rFonts w:ascii="Symbol" w:hAnsi="Symbol" w:hint="default"/>
      </w:rPr>
    </w:lvl>
    <w:lvl w:ilvl="1" w:tplc="040C0003" w:tentative="1">
      <w:start w:val="1"/>
      <w:numFmt w:val="bullet"/>
      <w:lvlText w:val="o"/>
      <w:lvlJc w:val="left"/>
      <w:pPr>
        <w:tabs>
          <w:tab w:val="num" w:pos="2858"/>
        </w:tabs>
        <w:ind w:left="2858" w:hanging="360"/>
      </w:pPr>
      <w:rPr>
        <w:rFonts w:ascii="Courier New" w:hAnsi="Courier New" w:cs="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8" w15:restartNumberingAfterBreak="0">
    <w:nsid w:val="0BAF5D41"/>
    <w:multiLevelType w:val="singleLevel"/>
    <w:tmpl w:val="4184F69E"/>
    <w:lvl w:ilvl="0">
      <w:start w:val="1"/>
      <w:numFmt w:val="bullet"/>
      <w:pStyle w:val="Teamlog-Retrait2"/>
      <w:lvlText w:val=""/>
      <w:lvlJc w:val="left"/>
      <w:pPr>
        <w:tabs>
          <w:tab w:val="num" w:pos="360"/>
        </w:tabs>
        <w:ind w:left="284" w:hanging="284"/>
      </w:pPr>
      <w:rPr>
        <w:rFonts w:ascii="Symbol" w:hAnsi="Symbol" w:hint="default"/>
      </w:rPr>
    </w:lvl>
  </w:abstractNum>
  <w:abstractNum w:abstractNumId="9" w15:restartNumberingAfterBreak="0">
    <w:nsid w:val="0F863F90"/>
    <w:multiLevelType w:val="hybridMultilevel"/>
    <w:tmpl w:val="84821644"/>
    <w:lvl w:ilvl="0" w:tplc="040C0005">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251C3E"/>
    <w:multiLevelType w:val="multilevel"/>
    <w:tmpl w:val="7BFA95F0"/>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1" w15:restartNumberingAfterBreak="0">
    <w:nsid w:val="157F6581"/>
    <w:multiLevelType w:val="multilevel"/>
    <w:tmpl w:val="607E44E4"/>
    <w:lvl w:ilvl="0">
      <w:start w:val="1"/>
      <w:numFmt w:val="decimal"/>
      <w:pStyle w:val="titre1Bbnormal11pt"/>
      <w:lvlText w:val="Bb %1"/>
      <w:lvlJc w:val="left"/>
      <w:pPr>
        <w:tabs>
          <w:tab w:val="num" w:pos="432"/>
        </w:tabs>
        <w:ind w:left="432" w:hanging="148"/>
      </w:pPr>
      <w:rPr>
        <w:rFonts w:ascii="Times New Roman Gras" w:hAnsi="Times New Roman Gras" w:hint="default"/>
        <w:b/>
        <w:strike w:val="0"/>
        <w:color w:val="auto"/>
        <w:sz w:val="22"/>
        <w:szCs w:val="22"/>
      </w:rPr>
    </w:lvl>
    <w:lvl w:ilvl="1">
      <w:start w:val="1"/>
      <w:numFmt w:val="decimal"/>
      <w:lvlText w:val="Ba %1.%2"/>
      <w:lvlJc w:val="left"/>
      <w:pPr>
        <w:tabs>
          <w:tab w:val="num" w:pos="1419"/>
        </w:tabs>
        <w:ind w:left="1135" w:hanging="567"/>
      </w:pPr>
      <w:rPr>
        <w:rFonts w:ascii="Times New Roman" w:hAnsi="Times New Roman" w:cs="Times New Roman" w:hint="default"/>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3B507A"/>
    <w:multiLevelType w:val="multilevel"/>
    <w:tmpl w:val="8204349E"/>
    <w:lvl w:ilvl="0">
      <w:start w:val="1"/>
      <w:numFmt w:val="decimal"/>
      <w:lvlText w:val="%1."/>
      <w:lvlJc w:val="left"/>
      <w:pPr>
        <w:ind w:left="-207"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4275"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769" w:hanging="1800"/>
      </w:pPr>
      <w:rPr>
        <w:rFonts w:hint="default"/>
      </w:rPr>
    </w:lvl>
  </w:abstractNum>
  <w:abstractNum w:abstractNumId="13" w15:restartNumberingAfterBreak="0">
    <w:nsid w:val="18703DBE"/>
    <w:multiLevelType w:val="multilevel"/>
    <w:tmpl w:val="17686AAA"/>
    <w:lvl w:ilvl="0">
      <w:start w:val="1"/>
      <w:numFmt w:val="bullet"/>
      <w:lvlText w:val=""/>
      <w:lvlJc w:val="left"/>
      <w:pPr>
        <w:ind w:left="3" w:hanging="570"/>
      </w:pPr>
      <w:rPr>
        <w:rFonts w:ascii="Symbol" w:hAnsi="Symbol"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2139"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4485" w:hanging="1080"/>
      </w:pPr>
      <w:rPr>
        <w:rFonts w:hint="default"/>
      </w:rPr>
    </w:lvl>
    <w:lvl w:ilvl="5">
      <w:start w:val="1"/>
      <w:numFmt w:val="decimal"/>
      <w:isLgl/>
      <w:lvlText w:val="%1.%2.%3.%4.%5.%6"/>
      <w:lvlJc w:val="left"/>
      <w:pPr>
        <w:ind w:left="5478" w:hanging="1080"/>
      </w:pPr>
      <w:rPr>
        <w:rFonts w:hint="default"/>
      </w:rPr>
    </w:lvl>
    <w:lvl w:ilvl="6">
      <w:start w:val="1"/>
      <w:numFmt w:val="decimal"/>
      <w:isLgl/>
      <w:lvlText w:val="%1.%2.%3.%4.%5.%6.%7"/>
      <w:lvlJc w:val="left"/>
      <w:pPr>
        <w:ind w:left="6831" w:hanging="1440"/>
      </w:pPr>
      <w:rPr>
        <w:rFonts w:hint="default"/>
      </w:rPr>
    </w:lvl>
    <w:lvl w:ilvl="7">
      <w:start w:val="1"/>
      <w:numFmt w:val="decimal"/>
      <w:isLgl/>
      <w:lvlText w:val="%1.%2.%3.%4.%5.%6.%7.%8"/>
      <w:lvlJc w:val="left"/>
      <w:pPr>
        <w:ind w:left="7824" w:hanging="1440"/>
      </w:pPr>
      <w:rPr>
        <w:rFonts w:hint="default"/>
      </w:rPr>
    </w:lvl>
    <w:lvl w:ilvl="8">
      <w:start w:val="1"/>
      <w:numFmt w:val="decimal"/>
      <w:isLgl/>
      <w:lvlText w:val="%1.%2.%3.%4.%5.%6.%7.%8.%9"/>
      <w:lvlJc w:val="left"/>
      <w:pPr>
        <w:ind w:left="8817" w:hanging="1440"/>
      </w:pPr>
      <w:rPr>
        <w:rFonts w:hint="default"/>
      </w:rPr>
    </w:lvl>
  </w:abstractNum>
  <w:abstractNum w:abstractNumId="14" w15:restartNumberingAfterBreak="0">
    <w:nsid w:val="188F5398"/>
    <w:multiLevelType w:val="hybridMultilevel"/>
    <w:tmpl w:val="A9604E3E"/>
    <w:lvl w:ilvl="0" w:tplc="EFCE4B52">
      <w:start w:val="1"/>
      <w:numFmt w:val="bullet"/>
      <w:lvlText w:val=""/>
      <w:lvlJc w:val="left"/>
      <w:pPr>
        <w:ind w:left="53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91F72B8"/>
    <w:multiLevelType w:val="multilevel"/>
    <w:tmpl w:val="24DEBCE0"/>
    <w:lvl w:ilvl="0">
      <w:start w:val="1"/>
      <w:numFmt w:val="decimal"/>
      <w:lvlText w:val="Bb %1"/>
      <w:lvlJc w:val="left"/>
      <w:pPr>
        <w:tabs>
          <w:tab w:val="num" w:pos="432"/>
        </w:tabs>
        <w:ind w:left="432" w:hanging="1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Bb %1.%2"/>
      <w:lvlJc w:val="left"/>
      <w:pPr>
        <w:tabs>
          <w:tab w:val="num" w:pos="1419"/>
        </w:tabs>
        <w:ind w:left="1135" w:hanging="567"/>
      </w:pPr>
      <w:rPr>
        <w:rFonts w:ascii="Times New Roman" w:hAnsi="Times New Roman" w:cs="Times New Roman" w:hint="default"/>
        <w:sz w:val="22"/>
        <w:szCs w:val="22"/>
        <w:u w:val="none"/>
      </w:rPr>
    </w:lvl>
    <w:lvl w:ilvl="2">
      <w:start w:val="4"/>
      <w:numFmt w:val="decimal"/>
      <w:lvlText w:val="%1.%2.%3"/>
      <w:lvlJc w:val="left"/>
      <w:pPr>
        <w:tabs>
          <w:tab w:val="num" w:pos="1288"/>
        </w:tabs>
        <w:ind w:left="1288" w:hanging="720"/>
      </w:pPr>
      <w:rPr>
        <w:rFonts w:hint="default"/>
        <w:u w:val="none"/>
      </w:rPr>
    </w:lvl>
    <w:lvl w:ilvl="3">
      <w:start w:val="1"/>
      <w:numFmt w:val="decimal"/>
      <w:pStyle w:val="StyleTitre4Avant0ptAprs0pt"/>
      <w:lvlText w:val="%1.%2.%3.%4"/>
      <w:lvlJc w:val="left"/>
      <w:pPr>
        <w:tabs>
          <w:tab w:val="num" w:pos="864"/>
        </w:tabs>
        <w:ind w:left="864" w:hanging="864"/>
      </w:pPr>
      <w:rPr>
        <w:rFonts w:hint="default"/>
        <w:u w:val="none"/>
      </w:rPr>
    </w:lvl>
    <w:lvl w:ilvl="4">
      <w:start w:val="1"/>
      <w:numFmt w:val="decimal"/>
      <w:lvlText w:val="%1.%2.%3.%4.%5"/>
      <w:lvlJc w:val="left"/>
      <w:pPr>
        <w:tabs>
          <w:tab w:val="num" w:pos="1008"/>
        </w:tabs>
        <w:ind w:left="1008" w:hanging="1008"/>
      </w:pPr>
      <w:rPr>
        <w:rFonts w:hint="default"/>
        <w:u w:val="none"/>
      </w:rPr>
    </w:lvl>
    <w:lvl w:ilvl="5">
      <w:start w:val="1"/>
      <w:numFmt w:val="decimal"/>
      <w:lvlText w:val="%1.%2.%3.%4.%5.%6"/>
      <w:lvlJc w:val="left"/>
      <w:pPr>
        <w:tabs>
          <w:tab w:val="num" w:pos="1152"/>
        </w:tabs>
        <w:ind w:left="1152" w:hanging="1152"/>
      </w:pPr>
      <w:rPr>
        <w:rFonts w:hint="default"/>
        <w:u w:val="none"/>
      </w:rPr>
    </w:lvl>
    <w:lvl w:ilvl="6">
      <w:start w:val="1"/>
      <w:numFmt w:val="decimal"/>
      <w:lvlText w:val="%1.%2.%3.%4.%5.%6.%7"/>
      <w:lvlJc w:val="left"/>
      <w:pPr>
        <w:tabs>
          <w:tab w:val="num" w:pos="1296"/>
        </w:tabs>
        <w:ind w:left="1296" w:hanging="1296"/>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584"/>
        </w:tabs>
        <w:ind w:left="1584" w:hanging="1584"/>
      </w:pPr>
      <w:rPr>
        <w:rFonts w:hint="default"/>
        <w:u w:val="none"/>
      </w:rPr>
    </w:lvl>
  </w:abstractNum>
  <w:abstractNum w:abstractNumId="16" w15:restartNumberingAfterBreak="0">
    <w:nsid w:val="1B7C2043"/>
    <w:multiLevelType w:val="singleLevel"/>
    <w:tmpl w:val="6628855C"/>
    <w:lvl w:ilvl="0">
      <w:start w:val="1"/>
      <w:numFmt w:val="bullet"/>
      <w:pStyle w:val="listepuce1"/>
      <w:lvlText w:val=""/>
      <w:lvlJc w:val="left"/>
      <w:pPr>
        <w:tabs>
          <w:tab w:val="num" w:pos="417"/>
        </w:tabs>
        <w:ind w:left="397" w:hanging="340"/>
      </w:pPr>
      <w:rPr>
        <w:rFonts w:ascii="Wingdings" w:hAnsi="Wingdings" w:hint="default"/>
      </w:rPr>
    </w:lvl>
  </w:abstractNum>
  <w:abstractNum w:abstractNumId="17"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1F4A2192"/>
    <w:multiLevelType w:val="hybridMultilevel"/>
    <w:tmpl w:val="25A23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0F63207"/>
    <w:multiLevelType w:val="multilevel"/>
    <w:tmpl w:val="CC8A5AEE"/>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0" w15:restartNumberingAfterBreak="0">
    <w:nsid w:val="220B41AF"/>
    <w:multiLevelType w:val="multilevel"/>
    <w:tmpl w:val="D72438D6"/>
    <w:lvl w:ilvl="0">
      <w:start w:val="11"/>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1" w15:restartNumberingAfterBreak="0">
    <w:nsid w:val="23C56632"/>
    <w:multiLevelType w:val="multilevel"/>
    <w:tmpl w:val="B234EA92"/>
    <w:lvl w:ilvl="0">
      <w:start w:val="12"/>
      <w:numFmt w:val="decimal"/>
      <w:lvlText w:val="%1"/>
      <w:lvlJc w:val="left"/>
      <w:pPr>
        <w:ind w:left="600" w:hanging="600"/>
      </w:pPr>
      <w:rPr>
        <w:rFonts w:hint="default"/>
      </w:rPr>
    </w:lvl>
    <w:lvl w:ilvl="1">
      <w:start w:val="3"/>
      <w:numFmt w:val="decimal"/>
      <w:lvlText w:val="%1.%2"/>
      <w:lvlJc w:val="left"/>
      <w:pPr>
        <w:ind w:left="984" w:hanging="600"/>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22" w15:restartNumberingAfterBreak="0">
    <w:nsid w:val="26507DF9"/>
    <w:multiLevelType w:val="singleLevel"/>
    <w:tmpl w:val="5A165D8C"/>
    <w:lvl w:ilvl="0">
      <w:start w:val="1"/>
      <w:numFmt w:val="lowerLetter"/>
      <w:pStyle w:val="ListeNum"/>
      <w:lvlText w:val="%1) "/>
      <w:lvlJc w:val="left"/>
      <w:pPr>
        <w:tabs>
          <w:tab w:val="num" w:pos="360"/>
        </w:tabs>
        <w:ind w:left="360" w:hanging="360"/>
      </w:pPr>
    </w:lvl>
  </w:abstractNum>
  <w:abstractNum w:abstractNumId="23" w15:restartNumberingAfterBreak="0">
    <w:nsid w:val="27506146"/>
    <w:multiLevelType w:val="hybridMultilevel"/>
    <w:tmpl w:val="C3228B54"/>
    <w:lvl w:ilvl="0" w:tplc="040C000F">
      <w:start w:val="1"/>
      <w:numFmt w:val="decimal"/>
      <w:lvlText w:val="%1."/>
      <w:lvlJc w:val="left"/>
      <w:pPr>
        <w:tabs>
          <w:tab w:val="num" w:pos="644"/>
        </w:tabs>
        <w:ind w:left="64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28C24FEB"/>
    <w:multiLevelType w:val="hybridMultilevel"/>
    <w:tmpl w:val="9A2CFDC6"/>
    <w:lvl w:ilvl="0" w:tplc="2D380268">
      <w:start w:val="1"/>
      <w:numFmt w:val="bullet"/>
      <w:pStyle w:val="Retrait1religne"/>
      <w:lvlText w:val=""/>
      <w:lvlJc w:val="left"/>
      <w:pPr>
        <w:tabs>
          <w:tab w:val="num" w:pos="720"/>
        </w:tabs>
        <w:ind w:left="720" w:hanging="360"/>
      </w:pPr>
      <w:rPr>
        <w:rFonts w:ascii="Wingdings" w:hAnsi="Wingdings" w:hint="default"/>
      </w:rPr>
    </w:lvl>
    <w:lvl w:ilvl="1" w:tplc="0ECC1330">
      <w:start w:val="3"/>
      <w:numFmt w:val="bullet"/>
      <w:lvlText w:val=""/>
      <w:lvlJc w:val="left"/>
      <w:pPr>
        <w:tabs>
          <w:tab w:val="num" w:pos="1440"/>
        </w:tabs>
        <w:ind w:left="1440" w:hanging="360"/>
      </w:pPr>
      <w:rPr>
        <w:rFonts w:ascii="Symbol" w:eastAsia="Times New Roman" w:hAnsi="Symbol"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8A254C"/>
    <w:multiLevelType w:val="hybridMultilevel"/>
    <w:tmpl w:val="F7EA9326"/>
    <w:lvl w:ilvl="0" w:tplc="DDB64444">
      <w:start w:val="1"/>
      <w:numFmt w:val="decimal"/>
      <w:pStyle w:val="Docderfrence"/>
      <w:lvlText w:val="[R-%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6" w15:restartNumberingAfterBreak="0">
    <w:nsid w:val="34084AC9"/>
    <w:multiLevelType w:val="singleLevel"/>
    <w:tmpl w:val="75B40216"/>
    <w:lvl w:ilvl="0">
      <w:start w:val="3"/>
      <w:numFmt w:val="bullet"/>
      <w:pStyle w:val="NormalInterligneAumoins12pt"/>
      <w:lvlText w:val="-"/>
      <w:lvlJc w:val="left"/>
      <w:pPr>
        <w:tabs>
          <w:tab w:val="num" w:pos="1778"/>
        </w:tabs>
        <w:ind w:left="1778" w:hanging="360"/>
      </w:pPr>
      <w:rPr>
        <w:rFonts w:hint="default"/>
      </w:rPr>
    </w:lvl>
  </w:abstractNum>
  <w:abstractNum w:abstractNumId="27" w15:restartNumberingAfterBreak="0">
    <w:nsid w:val="34376E43"/>
    <w:multiLevelType w:val="hybridMultilevel"/>
    <w:tmpl w:val="4F76BECE"/>
    <w:lvl w:ilvl="0" w:tplc="9828C2CC">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382B04BC"/>
    <w:multiLevelType w:val="hybridMultilevel"/>
    <w:tmpl w:val="A1721992"/>
    <w:lvl w:ilvl="0" w:tplc="A4026732">
      <w:numFmt w:val="bullet"/>
      <w:lvlText w:val="-"/>
      <w:lvlJc w:val="left"/>
      <w:pPr>
        <w:tabs>
          <w:tab w:val="num" w:pos="360"/>
        </w:tabs>
        <w:ind w:left="360" w:hanging="360"/>
      </w:pPr>
      <w:rPr>
        <w:rFonts w:ascii="Times New Roman" w:eastAsia="Times New Roman" w:hAnsi="Times New Roman" w:hint="default"/>
      </w:rPr>
    </w:lvl>
    <w:lvl w:ilvl="1" w:tplc="3E743C54">
      <w:start w:val="1"/>
      <w:numFmt w:val="bullet"/>
      <w:pStyle w:val="Listepuces20"/>
      <w:lvlText w:val=""/>
      <w:lvlJc w:val="left"/>
      <w:pPr>
        <w:tabs>
          <w:tab w:val="num" w:pos="1364"/>
        </w:tabs>
        <w:ind w:left="1364" w:hanging="284"/>
      </w:pPr>
      <w:rPr>
        <w:rFonts w:ascii="Symbol" w:hAnsi="Symbol" w:cs="Symbol" w:hint="default"/>
        <w:b w:val="0"/>
        <w:bCs w:val="0"/>
        <w:i w:val="0"/>
        <w:iCs w:val="0"/>
        <w:sz w:val="20"/>
        <w:szCs w:val="20"/>
      </w:rPr>
    </w:lvl>
    <w:lvl w:ilvl="2" w:tplc="E64EBBF2">
      <w:start w:val="1"/>
      <w:numFmt w:val="bullet"/>
      <w:lvlText w:val=""/>
      <w:lvlJc w:val="left"/>
      <w:pPr>
        <w:tabs>
          <w:tab w:val="num" w:pos="2160"/>
        </w:tabs>
        <w:ind w:left="2160" w:hanging="360"/>
      </w:pPr>
      <w:rPr>
        <w:rFonts w:ascii="Wingdings" w:hAnsi="Wingdings" w:cs="Wingdings" w:hint="default"/>
      </w:rPr>
    </w:lvl>
    <w:lvl w:ilvl="3" w:tplc="EBF23984">
      <w:start w:val="1"/>
      <w:numFmt w:val="bullet"/>
      <w:lvlText w:val=""/>
      <w:lvlJc w:val="left"/>
      <w:pPr>
        <w:tabs>
          <w:tab w:val="num" w:pos="2880"/>
        </w:tabs>
        <w:ind w:left="2880" w:hanging="360"/>
      </w:pPr>
      <w:rPr>
        <w:rFonts w:ascii="Symbol" w:hAnsi="Symbol" w:cs="Symbol" w:hint="default"/>
      </w:rPr>
    </w:lvl>
    <w:lvl w:ilvl="4" w:tplc="FEBAD1F6">
      <w:start w:val="1"/>
      <w:numFmt w:val="bullet"/>
      <w:lvlText w:val="o"/>
      <w:lvlJc w:val="left"/>
      <w:pPr>
        <w:tabs>
          <w:tab w:val="num" w:pos="3600"/>
        </w:tabs>
        <w:ind w:left="3600" w:hanging="360"/>
      </w:pPr>
      <w:rPr>
        <w:rFonts w:ascii="Courier New" w:hAnsi="Courier New" w:cs="Courier New" w:hint="default"/>
      </w:rPr>
    </w:lvl>
    <w:lvl w:ilvl="5" w:tplc="4A34458A">
      <w:start w:val="1"/>
      <w:numFmt w:val="bullet"/>
      <w:lvlText w:val=""/>
      <w:lvlJc w:val="left"/>
      <w:pPr>
        <w:tabs>
          <w:tab w:val="num" w:pos="4320"/>
        </w:tabs>
        <w:ind w:left="4320" w:hanging="360"/>
      </w:pPr>
      <w:rPr>
        <w:rFonts w:ascii="Wingdings" w:hAnsi="Wingdings" w:cs="Wingdings" w:hint="default"/>
      </w:rPr>
    </w:lvl>
    <w:lvl w:ilvl="6" w:tplc="3E48A426">
      <w:start w:val="1"/>
      <w:numFmt w:val="bullet"/>
      <w:lvlText w:val=""/>
      <w:lvlJc w:val="left"/>
      <w:pPr>
        <w:tabs>
          <w:tab w:val="num" w:pos="5040"/>
        </w:tabs>
        <w:ind w:left="5040" w:hanging="360"/>
      </w:pPr>
      <w:rPr>
        <w:rFonts w:ascii="Symbol" w:hAnsi="Symbol" w:cs="Symbol" w:hint="default"/>
      </w:rPr>
    </w:lvl>
    <w:lvl w:ilvl="7" w:tplc="D2EAD408">
      <w:start w:val="1"/>
      <w:numFmt w:val="bullet"/>
      <w:lvlText w:val="o"/>
      <w:lvlJc w:val="left"/>
      <w:pPr>
        <w:tabs>
          <w:tab w:val="num" w:pos="5760"/>
        </w:tabs>
        <w:ind w:left="5760" w:hanging="360"/>
      </w:pPr>
      <w:rPr>
        <w:rFonts w:ascii="Courier New" w:hAnsi="Courier New" w:cs="Courier New" w:hint="default"/>
      </w:rPr>
    </w:lvl>
    <w:lvl w:ilvl="8" w:tplc="EF3A2812">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C670624"/>
    <w:multiLevelType w:val="hybridMultilevel"/>
    <w:tmpl w:val="928EB54C"/>
    <w:lvl w:ilvl="0" w:tplc="BE5A0C2A">
      <w:start w:val="1"/>
      <w:numFmt w:val="bullet"/>
      <w:lvlText w:val="-"/>
      <w:lvlJc w:val="left"/>
      <w:pPr>
        <w:tabs>
          <w:tab w:val="num" w:pos="786"/>
        </w:tabs>
        <w:ind w:left="786" w:hanging="360"/>
      </w:pPr>
      <w:rPr>
        <w:rFonts w:ascii="Lucida Console" w:hAnsi="Lucida Console" w:cs="Lucida Console"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273003"/>
    <w:multiLevelType w:val="multilevel"/>
    <w:tmpl w:val="216E04A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3ECF4534"/>
    <w:multiLevelType w:val="hybridMultilevel"/>
    <w:tmpl w:val="9822FED6"/>
    <w:numStyleLink w:val="Style3import"/>
  </w:abstractNum>
  <w:abstractNum w:abstractNumId="33" w15:restartNumberingAfterBreak="0">
    <w:nsid w:val="40262533"/>
    <w:multiLevelType w:val="singleLevel"/>
    <w:tmpl w:val="0C406E74"/>
    <w:lvl w:ilvl="0">
      <w:start w:val="1"/>
      <w:numFmt w:val="bullet"/>
      <w:pStyle w:val="retrait1"/>
      <w:lvlText w:val=""/>
      <w:lvlJc w:val="left"/>
      <w:pPr>
        <w:tabs>
          <w:tab w:val="num" w:pos="2061"/>
        </w:tabs>
        <w:ind w:left="360" w:firstLine="1341"/>
      </w:pPr>
      <w:rPr>
        <w:rFonts w:ascii="Symbol" w:hAnsi="Symbol" w:hint="default"/>
        <w:sz w:val="18"/>
      </w:rPr>
    </w:lvl>
  </w:abstractNum>
  <w:abstractNum w:abstractNumId="34" w15:restartNumberingAfterBreak="0">
    <w:nsid w:val="43CC2E15"/>
    <w:multiLevelType w:val="hybridMultilevel"/>
    <w:tmpl w:val="EA52FC60"/>
    <w:lvl w:ilvl="0" w:tplc="BC8CDBD8">
      <w:start w:val="1"/>
      <w:numFmt w:val="bullet"/>
      <w:lvlText w:val="-"/>
      <w:lvlJc w:val="left"/>
      <w:pPr>
        <w:tabs>
          <w:tab w:val="num" w:pos="1065"/>
        </w:tabs>
        <w:ind w:left="1065" w:hanging="705"/>
      </w:pPr>
      <w:rPr>
        <w:rFonts w:ascii="Times New Roman" w:eastAsia="Times New Roman" w:hAnsi="Times New Roman" w:cs="Times New Roman" w:hint="default"/>
      </w:rPr>
    </w:lvl>
    <w:lvl w:ilvl="1" w:tplc="7554A5EA">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DD3DE1"/>
    <w:multiLevelType w:val="hybridMultilevel"/>
    <w:tmpl w:val="8B9EC840"/>
    <w:lvl w:ilvl="0" w:tplc="AA2600EE">
      <w:start w:val="1"/>
      <w:numFmt w:val="decimal"/>
      <w:pStyle w:val="ANGEL3"/>
      <w:lvlText w:val="3.%1."/>
      <w:lvlJc w:val="left"/>
      <w:pPr>
        <w:tabs>
          <w:tab w:val="num" w:pos="567"/>
        </w:tabs>
        <w:ind w:left="0" w:firstLine="0"/>
      </w:pPr>
      <w:rPr>
        <w:rFonts w:hint="default"/>
      </w:rPr>
    </w:lvl>
    <w:lvl w:ilvl="1" w:tplc="35345970">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456E6128"/>
    <w:multiLevelType w:val="multilevel"/>
    <w:tmpl w:val="3048A9B0"/>
    <w:lvl w:ilvl="0">
      <w:start w:val="1"/>
      <w:numFmt w:val="decimal"/>
      <w:pStyle w:val="Docref"/>
      <w:suff w:val="space"/>
      <w:lvlText w:val="[%1]"/>
      <w:lvlJc w:val="left"/>
      <w:pPr>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473D356D"/>
    <w:multiLevelType w:val="hybridMultilevel"/>
    <w:tmpl w:val="B2367636"/>
    <w:lvl w:ilvl="0" w:tplc="FFFFFFFF">
      <w:start w:val="3"/>
      <w:numFmt w:val="bullet"/>
      <w:pStyle w:val="Liste2"/>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8F469B4"/>
    <w:multiLevelType w:val="multilevel"/>
    <w:tmpl w:val="4716902E"/>
    <w:lvl w:ilvl="0">
      <w:start w:val="1"/>
      <w:numFmt w:val="decimal"/>
      <w:pStyle w:val="Titre1annexe"/>
      <w:lvlText w:val="%1."/>
      <w:lvlJc w:val="left"/>
      <w:pPr>
        <w:tabs>
          <w:tab w:val="num" w:pos="502"/>
        </w:tabs>
        <w:ind w:left="502" w:hanging="360"/>
      </w:pPr>
      <w:rPr>
        <w:rFonts w:hint="default"/>
        <w:b/>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4E9E3F6B"/>
    <w:multiLevelType w:val="hybridMultilevel"/>
    <w:tmpl w:val="C15C770C"/>
    <w:lvl w:ilvl="0" w:tplc="040C000F">
      <w:start w:val="1"/>
      <w:numFmt w:val="bullet"/>
      <w:pStyle w:val="numA3numrot"/>
      <w:lvlText w:val="-"/>
      <w:lvlJc w:val="left"/>
      <w:pPr>
        <w:tabs>
          <w:tab w:val="num" w:pos="1778"/>
        </w:tabs>
        <w:ind w:left="1758" w:hanging="340"/>
      </w:pPr>
      <w:rPr>
        <w:rFonts w:ascii="Times New Roman" w:hAnsi="Times New Roman" w:cs="Times New Roman"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bullet"/>
      <w:lvlText w:val="o"/>
      <w:lvlJc w:val="left"/>
      <w:pPr>
        <w:tabs>
          <w:tab w:val="num" w:pos="3028"/>
        </w:tabs>
        <w:ind w:left="3028" w:hanging="360"/>
      </w:pPr>
      <w:rPr>
        <w:rFonts w:ascii="Courier New" w:hAnsi="Courier New" w:hint="default"/>
      </w:rPr>
    </w:lvl>
    <w:lvl w:ilvl="2" w:tplc="040C001B" w:tentative="1">
      <w:start w:val="1"/>
      <w:numFmt w:val="bullet"/>
      <w:lvlText w:val=""/>
      <w:lvlJc w:val="left"/>
      <w:pPr>
        <w:tabs>
          <w:tab w:val="num" w:pos="3748"/>
        </w:tabs>
        <w:ind w:left="3748" w:hanging="360"/>
      </w:pPr>
      <w:rPr>
        <w:rFonts w:ascii="Wingdings" w:hAnsi="Wingdings" w:hint="default"/>
      </w:rPr>
    </w:lvl>
    <w:lvl w:ilvl="3" w:tplc="040C000F" w:tentative="1">
      <w:start w:val="1"/>
      <w:numFmt w:val="bullet"/>
      <w:lvlText w:val=""/>
      <w:lvlJc w:val="left"/>
      <w:pPr>
        <w:tabs>
          <w:tab w:val="num" w:pos="4468"/>
        </w:tabs>
        <w:ind w:left="4468" w:hanging="360"/>
      </w:pPr>
      <w:rPr>
        <w:rFonts w:ascii="Symbol" w:hAnsi="Symbol" w:hint="default"/>
      </w:rPr>
    </w:lvl>
    <w:lvl w:ilvl="4" w:tplc="040C0019" w:tentative="1">
      <w:start w:val="1"/>
      <w:numFmt w:val="bullet"/>
      <w:lvlText w:val="o"/>
      <w:lvlJc w:val="left"/>
      <w:pPr>
        <w:tabs>
          <w:tab w:val="num" w:pos="5188"/>
        </w:tabs>
        <w:ind w:left="5188" w:hanging="360"/>
      </w:pPr>
      <w:rPr>
        <w:rFonts w:ascii="Courier New" w:hAnsi="Courier New" w:hint="default"/>
      </w:rPr>
    </w:lvl>
    <w:lvl w:ilvl="5" w:tplc="040C001B" w:tentative="1">
      <w:start w:val="1"/>
      <w:numFmt w:val="bullet"/>
      <w:lvlText w:val=""/>
      <w:lvlJc w:val="left"/>
      <w:pPr>
        <w:tabs>
          <w:tab w:val="num" w:pos="5908"/>
        </w:tabs>
        <w:ind w:left="5908" w:hanging="360"/>
      </w:pPr>
      <w:rPr>
        <w:rFonts w:ascii="Wingdings" w:hAnsi="Wingdings" w:hint="default"/>
      </w:rPr>
    </w:lvl>
    <w:lvl w:ilvl="6" w:tplc="040C000F" w:tentative="1">
      <w:start w:val="1"/>
      <w:numFmt w:val="bullet"/>
      <w:lvlText w:val=""/>
      <w:lvlJc w:val="left"/>
      <w:pPr>
        <w:tabs>
          <w:tab w:val="num" w:pos="6628"/>
        </w:tabs>
        <w:ind w:left="6628" w:hanging="360"/>
      </w:pPr>
      <w:rPr>
        <w:rFonts w:ascii="Symbol" w:hAnsi="Symbol" w:hint="default"/>
      </w:rPr>
    </w:lvl>
    <w:lvl w:ilvl="7" w:tplc="040C0019" w:tentative="1">
      <w:start w:val="1"/>
      <w:numFmt w:val="bullet"/>
      <w:lvlText w:val="o"/>
      <w:lvlJc w:val="left"/>
      <w:pPr>
        <w:tabs>
          <w:tab w:val="num" w:pos="7348"/>
        </w:tabs>
        <w:ind w:left="7348" w:hanging="360"/>
      </w:pPr>
      <w:rPr>
        <w:rFonts w:ascii="Courier New" w:hAnsi="Courier New" w:hint="default"/>
      </w:rPr>
    </w:lvl>
    <w:lvl w:ilvl="8" w:tplc="040C001B" w:tentative="1">
      <w:start w:val="1"/>
      <w:numFmt w:val="bullet"/>
      <w:lvlText w:val=""/>
      <w:lvlJc w:val="left"/>
      <w:pPr>
        <w:tabs>
          <w:tab w:val="num" w:pos="8068"/>
        </w:tabs>
        <w:ind w:left="8068" w:hanging="360"/>
      </w:pPr>
      <w:rPr>
        <w:rFonts w:ascii="Wingdings" w:hAnsi="Wingdings" w:hint="default"/>
      </w:rPr>
    </w:lvl>
  </w:abstractNum>
  <w:abstractNum w:abstractNumId="40" w15:restartNumberingAfterBreak="0">
    <w:nsid w:val="4EDA4F60"/>
    <w:multiLevelType w:val="singleLevel"/>
    <w:tmpl w:val="A9383E20"/>
    <w:lvl w:ilvl="0">
      <w:start w:val="1"/>
      <w:numFmt w:val="bullet"/>
      <w:pStyle w:val="Alinea"/>
      <w:lvlText w:val=""/>
      <w:lvlJc w:val="left"/>
      <w:pPr>
        <w:tabs>
          <w:tab w:val="num" w:pos="360"/>
        </w:tabs>
        <w:ind w:left="113" w:hanging="113"/>
      </w:pPr>
      <w:rPr>
        <w:rFonts w:ascii="Symbol" w:hAnsi="Symbol" w:hint="default"/>
      </w:rPr>
    </w:lvl>
  </w:abstractNum>
  <w:abstractNum w:abstractNumId="41" w15:restartNumberingAfterBreak="0">
    <w:nsid w:val="4FD55E74"/>
    <w:multiLevelType w:val="hybridMultilevel"/>
    <w:tmpl w:val="D160FAEE"/>
    <w:lvl w:ilvl="0" w:tplc="FFFFFFFF">
      <w:start w:val="1"/>
      <w:numFmt w:val="bullet"/>
      <w:pStyle w:val="Listecontinue"/>
      <w:lvlText w:val="*"/>
      <w:lvlJc w:val="left"/>
      <w:pPr>
        <w:tabs>
          <w:tab w:val="num" w:pos="2061"/>
        </w:tabs>
        <w:ind w:left="2041" w:hanging="340"/>
      </w:pPr>
      <w:rPr>
        <w:rFonts w:ascii="Times New Roman" w:hAnsi="Times New Roman" w:cs="Times New Roman"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3F63EF4"/>
    <w:multiLevelType w:val="singleLevel"/>
    <w:tmpl w:val="25A6CA42"/>
    <w:lvl w:ilvl="0">
      <w:start w:val="1"/>
      <w:numFmt w:val="bullet"/>
      <w:pStyle w:val="Listepuces4"/>
      <w:lvlText w:val=""/>
      <w:lvlJc w:val="left"/>
      <w:pPr>
        <w:tabs>
          <w:tab w:val="num" w:pos="360"/>
        </w:tabs>
        <w:ind w:left="360" w:hanging="360"/>
      </w:pPr>
      <w:rPr>
        <w:rFonts w:ascii="Symbol" w:hAnsi="Symbol" w:hint="default"/>
      </w:rPr>
    </w:lvl>
  </w:abstractNum>
  <w:abstractNum w:abstractNumId="43" w15:restartNumberingAfterBreak="0">
    <w:nsid w:val="56874D2D"/>
    <w:multiLevelType w:val="multilevel"/>
    <w:tmpl w:val="606ED788"/>
    <w:styleLink w:val="souspost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b/>
        <w:i w:val="0"/>
        <w:strike w:val="0"/>
        <w:dstrike w:val="0"/>
        <w:color w:val="auto"/>
        <w:sz w:val="22"/>
        <w:u w:val="none"/>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E24FC0"/>
    <w:multiLevelType w:val="multilevel"/>
    <w:tmpl w:val="7B8400AA"/>
    <w:lvl w:ilvl="0">
      <w:start w:val="8"/>
      <w:numFmt w:val="decimal"/>
      <w:lvlText w:val="%1"/>
      <w:lvlJc w:val="left"/>
      <w:pPr>
        <w:ind w:left="360" w:hanging="360"/>
      </w:pPr>
      <w:rPr>
        <w:rFonts w:hint="default"/>
      </w:rPr>
    </w:lvl>
    <w:lvl w:ilvl="1">
      <w:start w:val="3"/>
      <w:numFmt w:val="decimal"/>
      <w:lvlText w:val="%1.%2"/>
      <w:lvlJc w:val="left"/>
      <w:pPr>
        <w:ind w:left="3620" w:hanging="360"/>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45" w15:restartNumberingAfterBreak="0">
    <w:nsid w:val="5CFB42B1"/>
    <w:multiLevelType w:val="multilevel"/>
    <w:tmpl w:val="60D2CE0C"/>
    <w:lvl w:ilvl="0">
      <w:start w:val="7"/>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6" w15:restartNumberingAfterBreak="0">
    <w:nsid w:val="5D485CD5"/>
    <w:multiLevelType w:val="multilevel"/>
    <w:tmpl w:val="3892B23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7" w15:restartNumberingAfterBreak="0">
    <w:nsid w:val="5ECE6259"/>
    <w:multiLevelType w:val="multilevel"/>
    <w:tmpl w:val="3892B23C"/>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603D4A94"/>
    <w:multiLevelType w:val="hybridMultilevel"/>
    <w:tmpl w:val="93F6AACC"/>
    <w:lvl w:ilvl="0" w:tplc="7704504A">
      <w:start w:val="3"/>
      <w:numFmt w:val="bullet"/>
      <w:pStyle w:val="Annexe11Titre1"/>
      <w:lvlText w:val="-"/>
      <w:lvlJc w:val="left"/>
      <w:pPr>
        <w:tabs>
          <w:tab w:val="num" w:pos="720"/>
        </w:tabs>
        <w:ind w:left="720" w:hanging="360"/>
      </w:pPr>
      <w:rPr>
        <w:rFonts w:ascii="Times New Roman" w:eastAsia="Times New Roman" w:hAnsi="Times New Roman" w:cs="Times New Roman" w:hint="default"/>
      </w:rPr>
    </w:lvl>
    <w:lvl w:ilvl="1" w:tplc="B5F89468">
      <w:start w:val="1"/>
      <w:numFmt w:val="bullet"/>
      <w:pStyle w:val="Annexe11Titre2"/>
      <w:lvlText w:val="o"/>
      <w:lvlJc w:val="left"/>
      <w:pPr>
        <w:tabs>
          <w:tab w:val="num" w:pos="1440"/>
        </w:tabs>
        <w:ind w:left="1440" w:hanging="360"/>
      </w:pPr>
      <w:rPr>
        <w:rFonts w:ascii="Courier New" w:hAnsi="Courier New" w:cs="Courier New" w:hint="default"/>
      </w:rPr>
    </w:lvl>
    <w:lvl w:ilvl="2" w:tplc="EABE0C7E">
      <w:start w:val="3"/>
      <w:numFmt w:val="bullet"/>
      <w:pStyle w:val="Annexe11titre3"/>
      <w:lvlText w:val="-"/>
      <w:lvlJc w:val="left"/>
      <w:pPr>
        <w:tabs>
          <w:tab w:val="num" w:pos="2160"/>
        </w:tabs>
        <w:ind w:left="2160" w:hanging="360"/>
      </w:pPr>
      <w:rPr>
        <w:rFonts w:ascii="Times New Roman" w:eastAsia="Times New Roman" w:hAnsi="Times New Roman" w:cs="Times New Roman" w:hint="default"/>
      </w:rPr>
    </w:lvl>
    <w:lvl w:ilvl="3" w:tplc="85AA665A" w:tentative="1">
      <w:start w:val="1"/>
      <w:numFmt w:val="bullet"/>
      <w:lvlText w:val=""/>
      <w:lvlJc w:val="left"/>
      <w:pPr>
        <w:tabs>
          <w:tab w:val="num" w:pos="2880"/>
        </w:tabs>
        <w:ind w:left="2880" w:hanging="360"/>
      </w:pPr>
      <w:rPr>
        <w:rFonts w:ascii="Symbol" w:hAnsi="Symbol" w:hint="default"/>
      </w:rPr>
    </w:lvl>
    <w:lvl w:ilvl="4" w:tplc="F970C4FC" w:tentative="1">
      <w:start w:val="1"/>
      <w:numFmt w:val="bullet"/>
      <w:lvlText w:val="o"/>
      <w:lvlJc w:val="left"/>
      <w:pPr>
        <w:tabs>
          <w:tab w:val="num" w:pos="3600"/>
        </w:tabs>
        <w:ind w:left="3600" w:hanging="360"/>
      </w:pPr>
      <w:rPr>
        <w:rFonts w:ascii="Courier New" w:hAnsi="Courier New" w:cs="Courier New" w:hint="default"/>
      </w:rPr>
    </w:lvl>
    <w:lvl w:ilvl="5" w:tplc="A61ADD4A" w:tentative="1">
      <w:start w:val="1"/>
      <w:numFmt w:val="bullet"/>
      <w:lvlText w:val=""/>
      <w:lvlJc w:val="left"/>
      <w:pPr>
        <w:tabs>
          <w:tab w:val="num" w:pos="4320"/>
        </w:tabs>
        <w:ind w:left="4320" w:hanging="360"/>
      </w:pPr>
      <w:rPr>
        <w:rFonts w:ascii="Wingdings" w:hAnsi="Wingdings" w:hint="default"/>
      </w:rPr>
    </w:lvl>
    <w:lvl w:ilvl="6" w:tplc="11C068C2" w:tentative="1">
      <w:start w:val="1"/>
      <w:numFmt w:val="bullet"/>
      <w:lvlText w:val=""/>
      <w:lvlJc w:val="left"/>
      <w:pPr>
        <w:tabs>
          <w:tab w:val="num" w:pos="5040"/>
        </w:tabs>
        <w:ind w:left="5040" w:hanging="360"/>
      </w:pPr>
      <w:rPr>
        <w:rFonts w:ascii="Symbol" w:hAnsi="Symbol" w:hint="default"/>
      </w:rPr>
    </w:lvl>
    <w:lvl w:ilvl="7" w:tplc="46DE3574" w:tentative="1">
      <w:start w:val="1"/>
      <w:numFmt w:val="bullet"/>
      <w:lvlText w:val="o"/>
      <w:lvlJc w:val="left"/>
      <w:pPr>
        <w:tabs>
          <w:tab w:val="num" w:pos="5760"/>
        </w:tabs>
        <w:ind w:left="5760" w:hanging="360"/>
      </w:pPr>
      <w:rPr>
        <w:rFonts w:ascii="Courier New" w:hAnsi="Courier New" w:cs="Courier New" w:hint="default"/>
      </w:rPr>
    </w:lvl>
    <w:lvl w:ilvl="8" w:tplc="18386F24"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B910C7"/>
    <w:multiLevelType w:val="hybridMultilevel"/>
    <w:tmpl w:val="9FF85EEC"/>
    <w:lvl w:ilvl="0" w:tplc="F8E28CD2">
      <w:start w:val="1"/>
      <w:numFmt w:val="bullet"/>
      <w:pStyle w:val="listepuce2"/>
      <w:lvlText w:val=""/>
      <w:lvlJc w:val="left"/>
      <w:pPr>
        <w:tabs>
          <w:tab w:val="num" w:pos="2085"/>
        </w:tabs>
        <w:ind w:left="2085" w:hanging="360"/>
      </w:pPr>
      <w:rPr>
        <w:rFonts w:ascii="Symbol" w:hAnsi="Symbol" w:hint="default"/>
      </w:rPr>
    </w:lvl>
    <w:lvl w:ilvl="1" w:tplc="DDF810AE">
      <w:start w:val="1"/>
      <w:numFmt w:val="bullet"/>
      <w:lvlText w:val="o"/>
      <w:lvlJc w:val="left"/>
      <w:pPr>
        <w:tabs>
          <w:tab w:val="num" w:pos="2805"/>
        </w:tabs>
        <w:ind w:left="2805" w:hanging="360"/>
      </w:pPr>
      <w:rPr>
        <w:rFonts w:ascii="Courier New" w:hAnsi="Courier New" w:cs="Courier New" w:hint="default"/>
      </w:rPr>
    </w:lvl>
    <w:lvl w:ilvl="2" w:tplc="1FFC8D88" w:tentative="1">
      <w:start w:val="1"/>
      <w:numFmt w:val="bullet"/>
      <w:lvlText w:val=""/>
      <w:lvlJc w:val="left"/>
      <w:pPr>
        <w:tabs>
          <w:tab w:val="num" w:pos="3525"/>
        </w:tabs>
        <w:ind w:left="3525" w:hanging="360"/>
      </w:pPr>
      <w:rPr>
        <w:rFonts w:ascii="Wingdings" w:hAnsi="Wingdings" w:hint="default"/>
      </w:rPr>
    </w:lvl>
    <w:lvl w:ilvl="3" w:tplc="0D5E364A" w:tentative="1">
      <w:start w:val="1"/>
      <w:numFmt w:val="bullet"/>
      <w:lvlText w:val=""/>
      <w:lvlJc w:val="left"/>
      <w:pPr>
        <w:tabs>
          <w:tab w:val="num" w:pos="4245"/>
        </w:tabs>
        <w:ind w:left="4245" w:hanging="360"/>
      </w:pPr>
      <w:rPr>
        <w:rFonts w:ascii="Symbol" w:hAnsi="Symbol" w:hint="default"/>
      </w:rPr>
    </w:lvl>
    <w:lvl w:ilvl="4" w:tplc="24FE8932" w:tentative="1">
      <w:start w:val="1"/>
      <w:numFmt w:val="bullet"/>
      <w:lvlText w:val="o"/>
      <w:lvlJc w:val="left"/>
      <w:pPr>
        <w:tabs>
          <w:tab w:val="num" w:pos="4965"/>
        </w:tabs>
        <w:ind w:left="4965" w:hanging="360"/>
      </w:pPr>
      <w:rPr>
        <w:rFonts w:ascii="Courier New" w:hAnsi="Courier New" w:cs="Courier New" w:hint="default"/>
      </w:rPr>
    </w:lvl>
    <w:lvl w:ilvl="5" w:tplc="A30698FA" w:tentative="1">
      <w:start w:val="1"/>
      <w:numFmt w:val="bullet"/>
      <w:lvlText w:val=""/>
      <w:lvlJc w:val="left"/>
      <w:pPr>
        <w:tabs>
          <w:tab w:val="num" w:pos="5685"/>
        </w:tabs>
        <w:ind w:left="5685" w:hanging="360"/>
      </w:pPr>
      <w:rPr>
        <w:rFonts w:ascii="Wingdings" w:hAnsi="Wingdings" w:hint="default"/>
      </w:rPr>
    </w:lvl>
    <w:lvl w:ilvl="6" w:tplc="26223C6A" w:tentative="1">
      <w:start w:val="1"/>
      <w:numFmt w:val="bullet"/>
      <w:lvlText w:val=""/>
      <w:lvlJc w:val="left"/>
      <w:pPr>
        <w:tabs>
          <w:tab w:val="num" w:pos="6405"/>
        </w:tabs>
        <w:ind w:left="6405" w:hanging="360"/>
      </w:pPr>
      <w:rPr>
        <w:rFonts w:ascii="Symbol" w:hAnsi="Symbol" w:hint="default"/>
      </w:rPr>
    </w:lvl>
    <w:lvl w:ilvl="7" w:tplc="322ACD98" w:tentative="1">
      <w:start w:val="1"/>
      <w:numFmt w:val="bullet"/>
      <w:lvlText w:val="o"/>
      <w:lvlJc w:val="left"/>
      <w:pPr>
        <w:tabs>
          <w:tab w:val="num" w:pos="7125"/>
        </w:tabs>
        <w:ind w:left="7125" w:hanging="360"/>
      </w:pPr>
      <w:rPr>
        <w:rFonts w:ascii="Courier New" w:hAnsi="Courier New" w:cs="Courier New" w:hint="default"/>
      </w:rPr>
    </w:lvl>
    <w:lvl w:ilvl="8" w:tplc="F3E8CF64" w:tentative="1">
      <w:start w:val="1"/>
      <w:numFmt w:val="bullet"/>
      <w:lvlText w:val=""/>
      <w:lvlJc w:val="left"/>
      <w:pPr>
        <w:tabs>
          <w:tab w:val="num" w:pos="7845"/>
        </w:tabs>
        <w:ind w:left="7845" w:hanging="360"/>
      </w:pPr>
      <w:rPr>
        <w:rFonts w:ascii="Wingdings" w:hAnsi="Wingdings" w:hint="default"/>
      </w:rPr>
    </w:lvl>
  </w:abstractNum>
  <w:abstractNum w:abstractNumId="50" w15:restartNumberingAfterBreak="0">
    <w:nsid w:val="64AC74C0"/>
    <w:multiLevelType w:val="multilevel"/>
    <w:tmpl w:val="2F148102"/>
    <w:lvl w:ilvl="0">
      <w:start w:val="1"/>
      <w:numFmt w:val="decimal"/>
      <w:pStyle w:val="DGATitre1"/>
      <w:suff w:val="space"/>
      <w:lvlText w:val="%1."/>
      <w:lvlJc w:val="left"/>
      <w:pPr>
        <w:ind w:left="357" w:hanging="357"/>
      </w:pPr>
      <w:rPr>
        <w:rFonts w:hint="default"/>
      </w:rPr>
    </w:lvl>
    <w:lvl w:ilvl="1">
      <w:start w:val="1"/>
      <w:numFmt w:val="decimal"/>
      <w:pStyle w:val="DGATitre2"/>
      <w:suff w:val="space"/>
      <w:lvlText w:val="%1.%2."/>
      <w:lvlJc w:val="left"/>
      <w:pPr>
        <w:ind w:left="794" w:hanging="369"/>
      </w:pPr>
      <w:rPr>
        <w:rFonts w:hint="default"/>
      </w:rPr>
    </w:lvl>
    <w:lvl w:ilvl="2">
      <w:start w:val="1"/>
      <w:numFmt w:val="decimal"/>
      <w:pStyle w:val="DGATitre3"/>
      <w:suff w:val="space"/>
      <w:lvlText w:val="%1.%2.%3."/>
      <w:lvlJc w:val="left"/>
      <w:pPr>
        <w:ind w:left="1021" w:hanging="454"/>
      </w:pPr>
      <w:rPr>
        <w:rFonts w:hint="default"/>
      </w:rPr>
    </w:lvl>
    <w:lvl w:ilvl="3">
      <w:start w:val="1"/>
      <w:numFmt w:val="decimal"/>
      <w:lvlText w:val="%1.%2.%3.%4."/>
      <w:lvlJc w:val="left"/>
      <w:pPr>
        <w:tabs>
          <w:tab w:val="num" w:pos="3513"/>
        </w:tabs>
        <w:ind w:left="2721" w:hanging="648"/>
      </w:pPr>
      <w:rPr>
        <w:rFonts w:hint="default"/>
      </w:rPr>
    </w:lvl>
    <w:lvl w:ilvl="4">
      <w:start w:val="1"/>
      <w:numFmt w:val="decimal"/>
      <w:lvlText w:val="%1.%2.%3.%4.%5."/>
      <w:lvlJc w:val="left"/>
      <w:pPr>
        <w:tabs>
          <w:tab w:val="num" w:pos="4233"/>
        </w:tabs>
        <w:ind w:left="3225" w:hanging="792"/>
      </w:pPr>
      <w:rPr>
        <w:rFonts w:hint="default"/>
      </w:rPr>
    </w:lvl>
    <w:lvl w:ilvl="5">
      <w:start w:val="1"/>
      <w:numFmt w:val="decimal"/>
      <w:lvlText w:val="%1.%2.%3.%4.%5.%6."/>
      <w:lvlJc w:val="left"/>
      <w:pPr>
        <w:tabs>
          <w:tab w:val="num" w:pos="4953"/>
        </w:tabs>
        <w:ind w:left="3729" w:hanging="936"/>
      </w:pPr>
      <w:rPr>
        <w:rFonts w:hint="default"/>
      </w:rPr>
    </w:lvl>
    <w:lvl w:ilvl="6">
      <w:start w:val="1"/>
      <w:numFmt w:val="decimal"/>
      <w:lvlText w:val="%1.%2.%3.%4.%5.%6.%7."/>
      <w:lvlJc w:val="left"/>
      <w:pPr>
        <w:tabs>
          <w:tab w:val="num" w:pos="5673"/>
        </w:tabs>
        <w:ind w:left="4233" w:hanging="1080"/>
      </w:pPr>
      <w:rPr>
        <w:rFonts w:hint="default"/>
      </w:rPr>
    </w:lvl>
    <w:lvl w:ilvl="7">
      <w:start w:val="1"/>
      <w:numFmt w:val="decimal"/>
      <w:lvlText w:val="%1.%2.%3.%4.%5.%6.%7.%8."/>
      <w:lvlJc w:val="left"/>
      <w:pPr>
        <w:tabs>
          <w:tab w:val="num" w:pos="6393"/>
        </w:tabs>
        <w:ind w:left="4737" w:hanging="1224"/>
      </w:pPr>
      <w:rPr>
        <w:rFonts w:hint="default"/>
      </w:rPr>
    </w:lvl>
    <w:lvl w:ilvl="8">
      <w:start w:val="1"/>
      <w:numFmt w:val="decimal"/>
      <w:lvlText w:val="%1.%2.%3.%4.%5.%6.%7.%8.%9."/>
      <w:lvlJc w:val="left"/>
      <w:pPr>
        <w:tabs>
          <w:tab w:val="num" w:pos="7113"/>
        </w:tabs>
        <w:ind w:left="5313" w:hanging="1440"/>
      </w:pPr>
      <w:rPr>
        <w:rFonts w:hint="default"/>
      </w:rPr>
    </w:lvl>
  </w:abstractNum>
  <w:abstractNum w:abstractNumId="51" w15:restartNumberingAfterBreak="0">
    <w:nsid w:val="65890B0D"/>
    <w:multiLevelType w:val="singleLevel"/>
    <w:tmpl w:val="8780A9F6"/>
    <w:lvl w:ilvl="0">
      <w:start w:val="12"/>
      <w:numFmt w:val="bullet"/>
      <w:pStyle w:val="ParagrapheCar"/>
      <w:lvlText w:val="-"/>
      <w:lvlJc w:val="left"/>
      <w:pPr>
        <w:tabs>
          <w:tab w:val="num" w:pos="920"/>
        </w:tabs>
        <w:ind w:left="920" w:hanging="360"/>
      </w:pPr>
      <w:rPr>
        <w:rFonts w:ascii="Times New Roman" w:hAnsi="Times New Roman" w:hint="default"/>
      </w:rPr>
    </w:lvl>
  </w:abstractNum>
  <w:abstractNum w:abstractNumId="52" w15:restartNumberingAfterBreak="0">
    <w:nsid w:val="681E07C3"/>
    <w:multiLevelType w:val="hybridMultilevel"/>
    <w:tmpl w:val="A0C41872"/>
    <w:lvl w:ilvl="0" w:tplc="D43A74D0">
      <w:start w:val="1"/>
      <w:numFmt w:val="decimal"/>
      <w:pStyle w:val="Rfrences"/>
      <w:lvlText w:val="[R%1]"/>
      <w:lvlJc w:val="left"/>
      <w:pPr>
        <w:tabs>
          <w:tab w:val="num" w:pos="360"/>
        </w:tabs>
        <w:ind w:left="360" w:hanging="360"/>
      </w:pPr>
    </w:lvl>
    <w:lvl w:ilvl="1" w:tplc="3B20880E">
      <w:start w:val="6"/>
      <w:numFmt w:val="bullet"/>
      <w:lvlText w:val="-"/>
      <w:lvlJc w:val="left"/>
      <w:pPr>
        <w:tabs>
          <w:tab w:val="num" w:pos="1440"/>
        </w:tabs>
        <w:ind w:left="1440" w:hanging="360"/>
      </w:pPr>
      <w:rPr>
        <w:rFonts w:ascii="Times New Roman" w:eastAsia="Times New Roman" w:hAnsi="Times New Roman" w:cs="Times New Roman" w:hint="default"/>
      </w:rPr>
    </w:lvl>
    <w:lvl w:ilvl="2" w:tplc="4FD89F0A">
      <w:start w:val="8"/>
      <w:numFmt w:val="decimal"/>
      <w:lvlText w:val="%3"/>
      <w:lvlJc w:val="left"/>
      <w:pPr>
        <w:tabs>
          <w:tab w:val="num" w:pos="2340"/>
        </w:tabs>
        <w:ind w:left="2340" w:hanging="36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3" w15:restartNumberingAfterBreak="0">
    <w:nsid w:val="726B35F7"/>
    <w:multiLevelType w:val="multilevel"/>
    <w:tmpl w:val="CCB82F52"/>
    <w:lvl w:ilvl="0">
      <w:start w:val="1"/>
      <w:numFmt w:val="decimal"/>
      <w:pStyle w:val="Style2"/>
      <w:lvlText w:val="%1."/>
      <w:lvlJc w:val="left"/>
      <w:pPr>
        <w:tabs>
          <w:tab w:val="num" w:pos="360"/>
        </w:tabs>
        <w:ind w:left="360" w:hanging="360"/>
      </w:pPr>
      <w:rPr>
        <w:rFonts w:hint="default"/>
      </w:rPr>
    </w:lvl>
    <w:lvl w:ilvl="1">
      <w:start w:val="1"/>
      <w:numFmt w:val="decimal"/>
      <w:lvlText w:val="%1.%2.1"/>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72E62832"/>
    <w:multiLevelType w:val="hybridMultilevel"/>
    <w:tmpl w:val="97BEEECA"/>
    <w:lvl w:ilvl="0" w:tplc="FFFFFFFF">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7AC658B"/>
    <w:multiLevelType w:val="singleLevel"/>
    <w:tmpl w:val="25A6CA42"/>
    <w:lvl w:ilvl="0">
      <w:start w:val="1"/>
      <w:numFmt w:val="bullet"/>
      <w:pStyle w:val="StyleTitre411ptCar"/>
      <w:lvlText w:val=""/>
      <w:lvlJc w:val="left"/>
      <w:pPr>
        <w:tabs>
          <w:tab w:val="num" w:pos="360"/>
        </w:tabs>
        <w:ind w:left="360" w:hanging="360"/>
      </w:pPr>
      <w:rPr>
        <w:rFonts w:ascii="Symbol" w:hAnsi="Symbol" w:hint="default"/>
      </w:rPr>
    </w:lvl>
  </w:abstractNum>
  <w:abstractNum w:abstractNumId="56" w15:restartNumberingAfterBreak="0">
    <w:nsid w:val="78727E6C"/>
    <w:multiLevelType w:val="multilevel"/>
    <w:tmpl w:val="94D8BE26"/>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7" w15:restartNumberingAfterBreak="0">
    <w:nsid w:val="7B37399B"/>
    <w:multiLevelType w:val="multilevel"/>
    <w:tmpl w:val="D72438D6"/>
    <w:lvl w:ilvl="0">
      <w:start w:val="12"/>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8" w15:restartNumberingAfterBreak="0">
    <w:nsid w:val="7DC26136"/>
    <w:multiLevelType w:val="singleLevel"/>
    <w:tmpl w:val="7E4233C8"/>
    <w:lvl w:ilvl="0">
      <w:start w:val="1"/>
      <w:numFmt w:val="bullet"/>
      <w:pStyle w:val="Annexe10Titre3"/>
      <w:lvlText w:val="●"/>
      <w:lvlJc w:val="left"/>
      <w:pPr>
        <w:tabs>
          <w:tab w:val="num" w:pos="1494"/>
        </w:tabs>
        <w:ind w:left="1474" w:hanging="340"/>
      </w:pPr>
      <w:rPr>
        <w:rFonts w:ascii="Times New Roman" w:hAnsi="Times New Roman" w:hint="default"/>
        <w:b w:val="0"/>
        <w:i w:val="0"/>
        <w:sz w:val="24"/>
      </w:rPr>
    </w:lvl>
  </w:abstractNum>
  <w:num w:numId="1">
    <w:abstractNumId w:val="26"/>
  </w:num>
  <w:num w:numId="2">
    <w:abstractNumId w:val="55"/>
  </w:num>
  <w:num w:numId="3">
    <w:abstractNumId w:val="42"/>
  </w:num>
  <w:num w:numId="4">
    <w:abstractNumId w:val="40"/>
  </w:num>
  <w:num w:numId="5">
    <w:abstractNumId w:val="37"/>
  </w:num>
  <w:num w:numId="6">
    <w:abstractNumId w:val="22"/>
  </w:num>
  <w:num w:numId="7">
    <w:abstractNumId w:val="49"/>
  </w:num>
  <w:num w:numId="8">
    <w:abstractNumId w:val="7"/>
  </w:num>
  <w:num w:numId="9">
    <w:abstractNumId w:val="4"/>
  </w:num>
  <w:num w:numId="10">
    <w:abstractNumId w:val="3"/>
  </w:num>
  <w:num w:numId="11">
    <w:abstractNumId w:val="0"/>
  </w:num>
  <w:num w:numId="12">
    <w:abstractNumId w:val="2"/>
  </w:num>
  <w:num w:numId="13">
    <w:abstractNumId w:val="1"/>
  </w:num>
  <w:num w:numId="14">
    <w:abstractNumId w:val="48"/>
  </w:num>
  <w:num w:numId="15">
    <w:abstractNumId w:val="15"/>
  </w:num>
  <w:num w:numId="16">
    <w:abstractNumId w:val="51"/>
  </w:num>
  <w:num w:numId="17">
    <w:abstractNumId w:val="24"/>
  </w:num>
  <w:num w:numId="18">
    <w:abstractNumId w:val="41"/>
  </w:num>
  <w:num w:numId="19">
    <w:abstractNumId w:val="39"/>
  </w:num>
  <w:num w:numId="20">
    <w:abstractNumId w:val="36"/>
  </w:num>
  <w:num w:numId="21">
    <w:abstractNumId w:val="58"/>
  </w:num>
  <w:num w:numId="22">
    <w:abstractNumId w:val="33"/>
  </w:num>
  <w:num w:numId="23">
    <w:abstractNumId w:val="53"/>
  </w:num>
  <w:num w:numId="24">
    <w:abstractNumId w:val="43"/>
  </w:num>
  <w:num w:numId="25">
    <w:abstractNumId w:val="38"/>
  </w:num>
  <w:num w:numId="26">
    <w:abstractNumId w:val="16"/>
  </w:num>
  <w:num w:numId="27">
    <w:abstractNumId w:val="11"/>
  </w:num>
  <w:num w:numId="28">
    <w:abstractNumId w:val="50"/>
  </w:num>
  <w:num w:numId="29">
    <w:abstractNumId w:val="34"/>
  </w:num>
  <w:num w:numId="30">
    <w:abstractNumId w:val="30"/>
  </w:num>
  <w:num w:numId="31">
    <w:abstractNumId w:val="52"/>
    <w:lvlOverride w:ilvl="0">
      <w:startOverride w:val="1"/>
    </w:lvlOverride>
    <w:lvlOverride w:ilvl="1"/>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13"/>
  </w:num>
  <w:num w:numId="34">
    <w:abstractNumId w:val="12"/>
  </w:num>
  <w:num w:numId="35">
    <w:abstractNumId w:val="23"/>
  </w:num>
  <w:num w:numId="36">
    <w:abstractNumId w:val="29"/>
  </w:num>
  <w:num w:numId="37">
    <w:abstractNumId w:val="6"/>
  </w:num>
  <w:num w:numId="38">
    <w:abstractNumId w:val="56"/>
  </w:num>
  <w:num w:numId="39">
    <w:abstractNumId w:val="31"/>
  </w:num>
  <w:num w:numId="40">
    <w:abstractNumId w:val="10"/>
  </w:num>
  <w:num w:numId="41">
    <w:abstractNumId w:val="19"/>
  </w:num>
  <w:num w:numId="42">
    <w:abstractNumId w:val="46"/>
  </w:num>
  <w:num w:numId="43">
    <w:abstractNumId w:val="45"/>
  </w:num>
  <w:num w:numId="44">
    <w:abstractNumId w:val="20"/>
  </w:num>
  <w:num w:numId="45">
    <w:abstractNumId w:val="57"/>
  </w:num>
  <w:num w:numId="46">
    <w:abstractNumId w:val="28"/>
  </w:num>
  <w:num w:numId="47">
    <w:abstractNumId w:val="5"/>
  </w:num>
  <w:num w:numId="48">
    <w:abstractNumId w:val="25"/>
  </w:num>
  <w:num w:numId="49">
    <w:abstractNumId w:val="9"/>
  </w:num>
  <w:num w:numId="50">
    <w:abstractNumId w:val="54"/>
  </w:num>
  <w:num w:numId="51">
    <w:abstractNumId w:val="27"/>
  </w:num>
  <w:num w:numId="52">
    <w:abstractNumId w:val="8"/>
  </w:num>
  <w:num w:numId="53">
    <w:abstractNumId w:val="47"/>
  </w:num>
  <w:num w:numId="54">
    <w:abstractNumId w:val="17"/>
  </w:num>
  <w:num w:numId="55">
    <w:abstractNumId w:val="32"/>
    <w:lvlOverride w:ilvl="0">
      <w:lvl w:ilvl="0" w:tplc="08AC2918">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44"/>
  </w:num>
  <w:num w:numId="57">
    <w:abstractNumId w:val="18"/>
  </w:num>
  <w:num w:numId="58">
    <w:abstractNumId w:val="14"/>
  </w:num>
  <w:num w:numId="59">
    <w:abstractNumId w:val="2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CFE"/>
    <w:rsid w:val="00000058"/>
    <w:rsid w:val="00001620"/>
    <w:rsid w:val="00002236"/>
    <w:rsid w:val="00002F27"/>
    <w:rsid w:val="0000302C"/>
    <w:rsid w:val="00003BD9"/>
    <w:rsid w:val="00003EBD"/>
    <w:rsid w:val="0000405C"/>
    <w:rsid w:val="0000512B"/>
    <w:rsid w:val="00006E85"/>
    <w:rsid w:val="00007361"/>
    <w:rsid w:val="00007693"/>
    <w:rsid w:val="00007C14"/>
    <w:rsid w:val="00012516"/>
    <w:rsid w:val="000128A3"/>
    <w:rsid w:val="000128EC"/>
    <w:rsid w:val="00013315"/>
    <w:rsid w:val="000142ED"/>
    <w:rsid w:val="00014502"/>
    <w:rsid w:val="00015941"/>
    <w:rsid w:val="000169DD"/>
    <w:rsid w:val="00020B34"/>
    <w:rsid w:val="00022000"/>
    <w:rsid w:val="0002220A"/>
    <w:rsid w:val="000228F2"/>
    <w:rsid w:val="00023034"/>
    <w:rsid w:val="00023B76"/>
    <w:rsid w:val="00023BE3"/>
    <w:rsid w:val="00023D31"/>
    <w:rsid w:val="00025623"/>
    <w:rsid w:val="00025FC3"/>
    <w:rsid w:val="0002798D"/>
    <w:rsid w:val="00027BFE"/>
    <w:rsid w:val="000309AE"/>
    <w:rsid w:val="00030A71"/>
    <w:rsid w:val="00033CB7"/>
    <w:rsid w:val="000341EB"/>
    <w:rsid w:val="0003513B"/>
    <w:rsid w:val="000351F2"/>
    <w:rsid w:val="000356E3"/>
    <w:rsid w:val="000357A0"/>
    <w:rsid w:val="000361F1"/>
    <w:rsid w:val="0003693E"/>
    <w:rsid w:val="00040675"/>
    <w:rsid w:val="0004128B"/>
    <w:rsid w:val="000437B4"/>
    <w:rsid w:val="00043AEA"/>
    <w:rsid w:val="000471B8"/>
    <w:rsid w:val="00051900"/>
    <w:rsid w:val="00051F83"/>
    <w:rsid w:val="000524AB"/>
    <w:rsid w:val="0005436C"/>
    <w:rsid w:val="000554D5"/>
    <w:rsid w:val="00055508"/>
    <w:rsid w:val="00056D1B"/>
    <w:rsid w:val="00057CC2"/>
    <w:rsid w:val="00060174"/>
    <w:rsid w:val="00060896"/>
    <w:rsid w:val="0006097F"/>
    <w:rsid w:val="0006112F"/>
    <w:rsid w:val="000615D1"/>
    <w:rsid w:val="00061C03"/>
    <w:rsid w:val="00061D4C"/>
    <w:rsid w:val="000622EF"/>
    <w:rsid w:val="000632FE"/>
    <w:rsid w:val="000635FE"/>
    <w:rsid w:val="00063BC4"/>
    <w:rsid w:val="00064F4E"/>
    <w:rsid w:val="00065264"/>
    <w:rsid w:val="00067F0D"/>
    <w:rsid w:val="00070598"/>
    <w:rsid w:val="0007095B"/>
    <w:rsid w:val="000715A2"/>
    <w:rsid w:val="00075897"/>
    <w:rsid w:val="00075F13"/>
    <w:rsid w:val="0007614F"/>
    <w:rsid w:val="000762EF"/>
    <w:rsid w:val="00076BB4"/>
    <w:rsid w:val="00076BB6"/>
    <w:rsid w:val="00077C4E"/>
    <w:rsid w:val="00077EC1"/>
    <w:rsid w:val="00080154"/>
    <w:rsid w:val="000805D1"/>
    <w:rsid w:val="00080E41"/>
    <w:rsid w:val="00080E66"/>
    <w:rsid w:val="00081236"/>
    <w:rsid w:val="00082EEC"/>
    <w:rsid w:val="00083326"/>
    <w:rsid w:val="000847B4"/>
    <w:rsid w:val="00084AD7"/>
    <w:rsid w:val="00084FFB"/>
    <w:rsid w:val="000851A6"/>
    <w:rsid w:val="00086623"/>
    <w:rsid w:val="00086F4A"/>
    <w:rsid w:val="000876FE"/>
    <w:rsid w:val="00090E0B"/>
    <w:rsid w:val="0009357B"/>
    <w:rsid w:val="00093A38"/>
    <w:rsid w:val="000959AD"/>
    <w:rsid w:val="00096D8F"/>
    <w:rsid w:val="00097D50"/>
    <w:rsid w:val="000A0775"/>
    <w:rsid w:val="000A0BD3"/>
    <w:rsid w:val="000A2633"/>
    <w:rsid w:val="000A337F"/>
    <w:rsid w:val="000A34F9"/>
    <w:rsid w:val="000A3CED"/>
    <w:rsid w:val="000A43BC"/>
    <w:rsid w:val="000A4F4C"/>
    <w:rsid w:val="000A57E1"/>
    <w:rsid w:val="000A5D48"/>
    <w:rsid w:val="000A6072"/>
    <w:rsid w:val="000B0153"/>
    <w:rsid w:val="000B210C"/>
    <w:rsid w:val="000B2274"/>
    <w:rsid w:val="000B3794"/>
    <w:rsid w:val="000B3D5F"/>
    <w:rsid w:val="000B4284"/>
    <w:rsid w:val="000B4447"/>
    <w:rsid w:val="000B5625"/>
    <w:rsid w:val="000B5936"/>
    <w:rsid w:val="000B6088"/>
    <w:rsid w:val="000B6729"/>
    <w:rsid w:val="000C003D"/>
    <w:rsid w:val="000C1366"/>
    <w:rsid w:val="000C18AB"/>
    <w:rsid w:val="000C18CB"/>
    <w:rsid w:val="000C2CDF"/>
    <w:rsid w:val="000C3CEC"/>
    <w:rsid w:val="000C51B3"/>
    <w:rsid w:val="000C5BB9"/>
    <w:rsid w:val="000C5C2F"/>
    <w:rsid w:val="000C6CFF"/>
    <w:rsid w:val="000C71B4"/>
    <w:rsid w:val="000C7F80"/>
    <w:rsid w:val="000D078D"/>
    <w:rsid w:val="000D2327"/>
    <w:rsid w:val="000D2BB4"/>
    <w:rsid w:val="000D32CA"/>
    <w:rsid w:val="000D418E"/>
    <w:rsid w:val="000D4313"/>
    <w:rsid w:val="000D7741"/>
    <w:rsid w:val="000D7843"/>
    <w:rsid w:val="000E30A4"/>
    <w:rsid w:val="000E373B"/>
    <w:rsid w:val="000E3795"/>
    <w:rsid w:val="000E450B"/>
    <w:rsid w:val="000E4A73"/>
    <w:rsid w:val="000E4FA4"/>
    <w:rsid w:val="000E5D34"/>
    <w:rsid w:val="000E5F91"/>
    <w:rsid w:val="000E63EA"/>
    <w:rsid w:val="000E6DDB"/>
    <w:rsid w:val="000F0976"/>
    <w:rsid w:val="000F0D0A"/>
    <w:rsid w:val="000F0EFA"/>
    <w:rsid w:val="000F12B0"/>
    <w:rsid w:val="000F17C1"/>
    <w:rsid w:val="000F2F51"/>
    <w:rsid w:val="000F3F1B"/>
    <w:rsid w:val="000F487A"/>
    <w:rsid w:val="000F56C2"/>
    <w:rsid w:val="000F6957"/>
    <w:rsid w:val="000F76BC"/>
    <w:rsid w:val="000F7CEB"/>
    <w:rsid w:val="001000F0"/>
    <w:rsid w:val="001003AE"/>
    <w:rsid w:val="00100850"/>
    <w:rsid w:val="00100E5A"/>
    <w:rsid w:val="00101367"/>
    <w:rsid w:val="001019C8"/>
    <w:rsid w:val="001038F3"/>
    <w:rsid w:val="00103D8B"/>
    <w:rsid w:val="001046E0"/>
    <w:rsid w:val="001047BC"/>
    <w:rsid w:val="00104F05"/>
    <w:rsid w:val="00105F5E"/>
    <w:rsid w:val="00106156"/>
    <w:rsid w:val="00110268"/>
    <w:rsid w:val="00111AE2"/>
    <w:rsid w:val="00111BAA"/>
    <w:rsid w:val="00111D70"/>
    <w:rsid w:val="00112E90"/>
    <w:rsid w:val="00113D7A"/>
    <w:rsid w:val="00114F03"/>
    <w:rsid w:val="00117215"/>
    <w:rsid w:val="00117A43"/>
    <w:rsid w:val="0012009B"/>
    <w:rsid w:val="001200A5"/>
    <w:rsid w:val="00120FB7"/>
    <w:rsid w:val="00121445"/>
    <w:rsid w:val="0012187C"/>
    <w:rsid w:val="00121D3E"/>
    <w:rsid w:val="00121E3C"/>
    <w:rsid w:val="00122157"/>
    <w:rsid w:val="00122A3F"/>
    <w:rsid w:val="0012619D"/>
    <w:rsid w:val="0012628D"/>
    <w:rsid w:val="00126FF4"/>
    <w:rsid w:val="0012754C"/>
    <w:rsid w:val="00130247"/>
    <w:rsid w:val="00130C38"/>
    <w:rsid w:val="00130E9E"/>
    <w:rsid w:val="00131E51"/>
    <w:rsid w:val="00132E72"/>
    <w:rsid w:val="00134373"/>
    <w:rsid w:val="001347C1"/>
    <w:rsid w:val="00136079"/>
    <w:rsid w:val="00136616"/>
    <w:rsid w:val="00136B9C"/>
    <w:rsid w:val="00136E9C"/>
    <w:rsid w:val="00140367"/>
    <w:rsid w:val="00141C62"/>
    <w:rsid w:val="0014469B"/>
    <w:rsid w:val="00144E23"/>
    <w:rsid w:val="00144EE4"/>
    <w:rsid w:val="0014635B"/>
    <w:rsid w:val="00146634"/>
    <w:rsid w:val="001477EA"/>
    <w:rsid w:val="001501EB"/>
    <w:rsid w:val="00150BB6"/>
    <w:rsid w:val="001521FF"/>
    <w:rsid w:val="00152257"/>
    <w:rsid w:val="00152463"/>
    <w:rsid w:val="001532DF"/>
    <w:rsid w:val="00153523"/>
    <w:rsid w:val="00153B2E"/>
    <w:rsid w:val="00154060"/>
    <w:rsid w:val="00154170"/>
    <w:rsid w:val="001567D5"/>
    <w:rsid w:val="0016047A"/>
    <w:rsid w:val="0016065F"/>
    <w:rsid w:val="00160D3E"/>
    <w:rsid w:val="00163626"/>
    <w:rsid w:val="001649E7"/>
    <w:rsid w:val="00165A13"/>
    <w:rsid w:val="00165EBA"/>
    <w:rsid w:val="0016631E"/>
    <w:rsid w:val="00166F81"/>
    <w:rsid w:val="0016719F"/>
    <w:rsid w:val="00167BD6"/>
    <w:rsid w:val="0017014F"/>
    <w:rsid w:val="001703C9"/>
    <w:rsid w:val="0017093D"/>
    <w:rsid w:val="00170E9E"/>
    <w:rsid w:val="001717C6"/>
    <w:rsid w:val="00172500"/>
    <w:rsid w:val="0017311F"/>
    <w:rsid w:val="00173CB6"/>
    <w:rsid w:val="00173E21"/>
    <w:rsid w:val="00175741"/>
    <w:rsid w:val="00176D4B"/>
    <w:rsid w:val="001776DA"/>
    <w:rsid w:val="00177C16"/>
    <w:rsid w:val="00177D66"/>
    <w:rsid w:val="001824DF"/>
    <w:rsid w:val="001824F7"/>
    <w:rsid w:val="00182B74"/>
    <w:rsid w:val="00183D89"/>
    <w:rsid w:val="00184443"/>
    <w:rsid w:val="00185A22"/>
    <w:rsid w:val="001876B0"/>
    <w:rsid w:val="00187B51"/>
    <w:rsid w:val="001901D0"/>
    <w:rsid w:val="00191FE3"/>
    <w:rsid w:val="001922F1"/>
    <w:rsid w:val="001932BD"/>
    <w:rsid w:val="001954CC"/>
    <w:rsid w:val="001955B1"/>
    <w:rsid w:val="00196034"/>
    <w:rsid w:val="00197E46"/>
    <w:rsid w:val="001A07A1"/>
    <w:rsid w:val="001A07A8"/>
    <w:rsid w:val="001A1E60"/>
    <w:rsid w:val="001A2836"/>
    <w:rsid w:val="001A2EEF"/>
    <w:rsid w:val="001A3C57"/>
    <w:rsid w:val="001A4194"/>
    <w:rsid w:val="001A71BC"/>
    <w:rsid w:val="001A7D05"/>
    <w:rsid w:val="001B077E"/>
    <w:rsid w:val="001B0C05"/>
    <w:rsid w:val="001B1938"/>
    <w:rsid w:val="001B31B4"/>
    <w:rsid w:val="001B3760"/>
    <w:rsid w:val="001B39F6"/>
    <w:rsid w:val="001B6F89"/>
    <w:rsid w:val="001C01C0"/>
    <w:rsid w:val="001C1B29"/>
    <w:rsid w:val="001C2753"/>
    <w:rsid w:val="001C2992"/>
    <w:rsid w:val="001C2DC6"/>
    <w:rsid w:val="001C302E"/>
    <w:rsid w:val="001C3453"/>
    <w:rsid w:val="001C56C9"/>
    <w:rsid w:val="001C5D9D"/>
    <w:rsid w:val="001C6235"/>
    <w:rsid w:val="001C66C5"/>
    <w:rsid w:val="001C68A1"/>
    <w:rsid w:val="001C777A"/>
    <w:rsid w:val="001C7BB8"/>
    <w:rsid w:val="001D04E7"/>
    <w:rsid w:val="001D122B"/>
    <w:rsid w:val="001D238D"/>
    <w:rsid w:val="001D319D"/>
    <w:rsid w:val="001D37B3"/>
    <w:rsid w:val="001D4450"/>
    <w:rsid w:val="001D5FA0"/>
    <w:rsid w:val="001D63BF"/>
    <w:rsid w:val="001D6735"/>
    <w:rsid w:val="001E083C"/>
    <w:rsid w:val="001E0FC7"/>
    <w:rsid w:val="001E1F8D"/>
    <w:rsid w:val="001E2D18"/>
    <w:rsid w:val="001E2E22"/>
    <w:rsid w:val="001E3805"/>
    <w:rsid w:val="001E40A9"/>
    <w:rsid w:val="001E4FF7"/>
    <w:rsid w:val="001E5B00"/>
    <w:rsid w:val="001E61FE"/>
    <w:rsid w:val="001F0DFF"/>
    <w:rsid w:val="001F21CA"/>
    <w:rsid w:val="001F326E"/>
    <w:rsid w:val="001F3DA1"/>
    <w:rsid w:val="001F4ECD"/>
    <w:rsid w:val="001F5089"/>
    <w:rsid w:val="001F55B5"/>
    <w:rsid w:val="001F5713"/>
    <w:rsid w:val="001F75C7"/>
    <w:rsid w:val="001F77A0"/>
    <w:rsid w:val="00200ADC"/>
    <w:rsid w:val="00201208"/>
    <w:rsid w:val="002015F9"/>
    <w:rsid w:val="00201A40"/>
    <w:rsid w:val="00201A41"/>
    <w:rsid w:val="00201F5F"/>
    <w:rsid w:val="0020212A"/>
    <w:rsid w:val="002022FF"/>
    <w:rsid w:val="00204660"/>
    <w:rsid w:val="0021063E"/>
    <w:rsid w:val="00211508"/>
    <w:rsid w:val="002121C7"/>
    <w:rsid w:val="00212A41"/>
    <w:rsid w:val="00212DA6"/>
    <w:rsid w:val="00215D8E"/>
    <w:rsid w:val="0021624E"/>
    <w:rsid w:val="00216C2E"/>
    <w:rsid w:val="0021702D"/>
    <w:rsid w:val="00221EC9"/>
    <w:rsid w:val="00222AC0"/>
    <w:rsid w:val="00222D9D"/>
    <w:rsid w:val="002235FD"/>
    <w:rsid w:val="002254EF"/>
    <w:rsid w:val="0022617C"/>
    <w:rsid w:val="002262F9"/>
    <w:rsid w:val="002263A4"/>
    <w:rsid w:val="002264CA"/>
    <w:rsid w:val="00230D37"/>
    <w:rsid w:val="002311B5"/>
    <w:rsid w:val="00231520"/>
    <w:rsid w:val="00233363"/>
    <w:rsid w:val="002340DD"/>
    <w:rsid w:val="00234798"/>
    <w:rsid w:val="00234C71"/>
    <w:rsid w:val="00234C90"/>
    <w:rsid w:val="0023634D"/>
    <w:rsid w:val="00237B36"/>
    <w:rsid w:val="002413C7"/>
    <w:rsid w:val="002417BD"/>
    <w:rsid w:val="0024235E"/>
    <w:rsid w:val="00244239"/>
    <w:rsid w:val="002446E8"/>
    <w:rsid w:val="002447F9"/>
    <w:rsid w:val="00244A4F"/>
    <w:rsid w:val="00247618"/>
    <w:rsid w:val="00247801"/>
    <w:rsid w:val="0024793A"/>
    <w:rsid w:val="002505B8"/>
    <w:rsid w:val="00250FAC"/>
    <w:rsid w:val="002521EE"/>
    <w:rsid w:val="002526DC"/>
    <w:rsid w:val="00253AAA"/>
    <w:rsid w:val="0025438E"/>
    <w:rsid w:val="00255CDD"/>
    <w:rsid w:val="002570A0"/>
    <w:rsid w:val="00257BE9"/>
    <w:rsid w:val="00260301"/>
    <w:rsid w:val="002615F6"/>
    <w:rsid w:val="00262B99"/>
    <w:rsid w:val="00264118"/>
    <w:rsid w:val="00264333"/>
    <w:rsid w:val="00264CE5"/>
    <w:rsid w:val="00265CC8"/>
    <w:rsid w:val="00266CBC"/>
    <w:rsid w:val="00267826"/>
    <w:rsid w:val="00271263"/>
    <w:rsid w:val="00272A88"/>
    <w:rsid w:val="00272E08"/>
    <w:rsid w:val="00273DB1"/>
    <w:rsid w:val="0027473B"/>
    <w:rsid w:val="00276076"/>
    <w:rsid w:val="0027661D"/>
    <w:rsid w:val="00276862"/>
    <w:rsid w:val="00276E72"/>
    <w:rsid w:val="002770A2"/>
    <w:rsid w:val="00277388"/>
    <w:rsid w:val="00277CFA"/>
    <w:rsid w:val="00277CFE"/>
    <w:rsid w:val="00277D92"/>
    <w:rsid w:val="002803B8"/>
    <w:rsid w:val="0028224D"/>
    <w:rsid w:val="002900D5"/>
    <w:rsid w:val="00291810"/>
    <w:rsid w:val="002923D5"/>
    <w:rsid w:val="00292B4F"/>
    <w:rsid w:val="00295716"/>
    <w:rsid w:val="00295781"/>
    <w:rsid w:val="00295D80"/>
    <w:rsid w:val="002969BC"/>
    <w:rsid w:val="002A0AF0"/>
    <w:rsid w:val="002A1711"/>
    <w:rsid w:val="002A20BE"/>
    <w:rsid w:val="002A4386"/>
    <w:rsid w:val="002A4D34"/>
    <w:rsid w:val="002A4D50"/>
    <w:rsid w:val="002A536A"/>
    <w:rsid w:val="002A5B77"/>
    <w:rsid w:val="002A7E70"/>
    <w:rsid w:val="002B00E4"/>
    <w:rsid w:val="002B07B4"/>
    <w:rsid w:val="002B152C"/>
    <w:rsid w:val="002B1C5D"/>
    <w:rsid w:val="002B2AC6"/>
    <w:rsid w:val="002B3189"/>
    <w:rsid w:val="002B4405"/>
    <w:rsid w:val="002B473D"/>
    <w:rsid w:val="002B60E1"/>
    <w:rsid w:val="002B7AE2"/>
    <w:rsid w:val="002C28CF"/>
    <w:rsid w:val="002C28DC"/>
    <w:rsid w:val="002C353A"/>
    <w:rsid w:val="002C4293"/>
    <w:rsid w:val="002C623A"/>
    <w:rsid w:val="002C7A8A"/>
    <w:rsid w:val="002D0C0F"/>
    <w:rsid w:val="002D146B"/>
    <w:rsid w:val="002D220F"/>
    <w:rsid w:val="002D2532"/>
    <w:rsid w:val="002D4791"/>
    <w:rsid w:val="002D4A1E"/>
    <w:rsid w:val="002D5459"/>
    <w:rsid w:val="002D6A70"/>
    <w:rsid w:val="002D79DB"/>
    <w:rsid w:val="002D7C74"/>
    <w:rsid w:val="002E0A9A"/>
    <w:rsid w:val="002E156A"/>
    <w:rsid w:val="002E1EF9"/>
    <w:rsid w:val="002E21D4"/>
    <w:rsid w:val="002E259B"/>
    <w:rsid w:val="002E2DFD"/>
    <w:rsid w:val="002E33C9"/>
    <w:rsid w:val="002E4816"/>
    <w:rsid w:val="002E4893"/>
    <w:rsid w:val="002E5497"/>
    <w:rsid w:val="002E6465"/>
    <w:rsid w:val="002E73E7"/>
    <w:rsid w:val="002E798C"/>
    <w:rsid w:val="002F036F"/>
    <w:rsid w:val="002F33B1"/>
    <w:rsid w:val="002F3C8B"/>
    <w:rsid w:val="002F3F36"/>
    <w:rsid w:val="002F5379"/>
    <w:rsid w:val="002F5610"/>
    <w:rsid w:val="002F57C0"/>
    <w:rsid w:val="002F7E36"/>
    <w:rsid w:val="003024DC"/>
    <w:rsid w:val="00304922"/>
    <w:rsid w:val="003054EC"/>
    <w:rsid w:val="00305EBF"/>
    <w:rsid w:val="003071AA"/>
    <w:rsid w:val="003078EA"/>
    <w:rsid w:val="00311EC2"/>
    <w:rsid w:val="00312947"/>
    <w:rsid w:val="00313BEA"/>
    <w:rsid w:val="00313C35"/>
    <w:rsid w:val="00314AB6"/>
    <w:rsid w:val="00316F17"/>
    <w:rsid w:val="00320109"/>
    <w:rsid w:val="00320E0B"/>
    <w:rsid w:val="00320E4A"/>
    <w:rsid w:val="00321696"/>
    <w:rsid w:val="00321AEF"/>
    <w:rsid w:val="00322ED2"/>
    <w:rsid w:val="003245B4"/>
    <w:rsid w:val="0032478A"/>
    <w:rsid w:val="00325F3D"/>
    <w:rsid w:val="00327C16"/>
    <w:rsid w:val="00327FC3"/>
    <w:rsid w:val="00330983"/>
    <w:rsid w:val="00330CEC"/>
    <w:rsid w:val="003313F9"/>
    <w:rsid w:val="003316A5"/>
    <w:rsid w:val="0033255E"/>
    <w:rsid w:val="00332859"/>
    <w:rsid w:val="00333606"/>
    <w:rsid w:val="00333AF0"/>
    <w:rsid w:val="00334A10"/>
    <w:rsid w:val="0033773F"/>
    <w:rsid w:val="00341A08"/>
    <w:rsid w:val="00342F1B"/>
    <w:rsid w:val="00343377"/>
    <w:rsid w:val="003437A3"/>
    <w:rsid w:val="003437F2"/>
    <w:rsid w:val="00343F33"/>
    <w:rsid w:val="003443FF"/>
    <w:rsid w:val="003446E4"/>
    <w:rsid w:val="003468AF"/>
    <w:rsid w:val="00347A93"/>
    <w:rsid w:val="003509DC"/>
    <w:rsid w:val="00351960"/>
    <w:rsid w:val="00351A68"/>
    <w:rsid w:val="00352953"/>
    <w:rsid w:val="00355E63"/>
    <w:rsid w:val="003569EC"/>
    <w:rsid w:val="00356F08"/>
    <w:rsid w:val="003601E9"/>
    <w:rsid w:val="0036092B"/>
    <w:rsid w:val="00360D6D"/>
    <w:rsid w:val="00361E74"/>
    <w:rsid w:val="00363E74"/>
    <w:rsid w:val="003647BB"/>
    <w:rsid w:val="00364B6C"/>
    <w:rsid w:val="003662F7"/>
    <w:rsid w:val="00367564"/>
    <w:rsid w:val="00371C50"/>
    <w:rsid w:val="00374D77"/>
    <w:rsid w:val="00376B69"/>
    <w:rsid w:val="00376D1E"/>
    <w:rsid w:val="00381DEE"/>
    <w:rsid w:val="003824C8"/>
    <w:rsid w:val="0038434E"/>
    <w:rsid w:val="00384628"/>
    <w:rsid w:val="00384B50"/>
    <w:rsid w:val="0038505A"/>
    <w:rsid w:val="0038678A"/>
    <w:rsid w:val="00386963"/>
    <w:rsid w:val="00386EB6"/>
    <w:rsid w:val="00387283"/>
    <w:rsid w:val="00387E99"/>
    <w:rsid w:val="00391D4B"/>
    <w:rsid w:val="00392457"/>
    <w:rsid w:val="00392C01"/>
    <w:rsid w:val="00392D9A"/>
    <w:rsid w:val="00392FC4"/>
    <w:rsid w:val="003938DB"/>
    <w:rsid w:val="00393D65"/>
    <w:rsid w:val="00394BC5"/>
    <w:rsid w:val="00395692"/>
    <w:rsid w:val="00395E33"/>
    <w:rsid w:val="00396271"/>
    <w:rsid w:val="003A0EF5"/>
    <w:rsid w:val="003A2486"/>
    <w:rsid w:val="003A2B6C"/>
    <w:rsid w:val="003A3BF3"/>
    <w:rsid w:val="003A49DF"/>
    <w:rsid w:val="003A57C1"/>
    <w:rsid w:val="003A690A"/>
    <w:rsid w:val="003A6ACA"/>
    <w:rsid w:val="003B010D"/>
    <w:rsid w:val="003B0FB7"/>
    <w:rsid w:val="003B1ECD"/>
    <w:rsid w:val="003B2DDF"/>
    <w:rsid w:val="003B3206"/>
    <w:rsid w:val="003B35AC"/>
    <w:rsid w:val="003B7E9A"/>
    <w:rsid w:val="003C0228"/>
    <w:rsid w:val="003C1A00"/>
    <w:rsid w:val="003C1D2F"/>
    <w:rsid w:val="003C1EC9"/>
    <w:rsid w:val="003C2149"/>
    <w:rsid w:val="003C2DBD"/>
    <w:rsid w:val="003C2F91"/>
    <w:rsid w:val="003C4D3B"/>
    <w:rsid w:val="003C6B68"/>
    <w:rsid w:val="003C759C"/>
    <w:rsid w:val="003D0692"/>
    <w:rsid w:val="003D41BC"/>
    <w:rsid w:val="003D5B0A"/>
    <w:rsid w:val="003D60B6"/>
    <w:rsid w:val="003D6D1B"/>
    <w:rsid w:val="003D6D3A"/>
    <w:rsid w:val="003D74B2"/>
    <w:rsid w:val="003E0E3E"/>
    <w:rsid w:val="003E1694"/>
    <w:rsid w:val="003E2383"/>
    <w:rsid w:val="003E2AE3"/>
    <w:rsid w:val="003E3CF9"/>
    <w:rsid w:val="003E3D14"/>
    <w:rsid w:val="003E4541"/>
    <w:rsid w:val="003E5C72"/>
    <w:rsid w:val="003E5EA0"/>
    <w:rsid w:val="003E68BF"/>
    <w:rsid w:val="003E6991"/>
    <w:rsid w:val="003F141A"/>
    <w:rsid w:val="003F206C"/>
    <w:rsid w:val="003F2172"/>
    <w:rsid w:val="003F306D"/>
    <w:rsid w:val="003F32B4"/>
    <w:rsid w:val="003F49BE"/>
    <w:rsid w:val="003F6E2A"/>
    <w:rsid w:val="00401522"/>
    <w:rsid w:val="004015E3"/>
    <w:rsid w:val="00401BB4"/>
    <w:rsid w:val="0040213A"/>
    <w:rsid w:val="0040267F"/>
    <w:rsid w:val="00402BDD"/>
    <w:rsid w:val="00403534"/>
    <w:rsid w:val="00403A5D"/>
    <w:rsid w:val="00404CF7"/>
    <w:rsid w:val="00404F7E"/>
    <w:rsid w:val="00405FF3"/>
    <w:rsid w:val="004066DC"/>
    <w:rsid w:val="0040701D"/>
    <w:rsid w:val="00407DC3"/>
    <w:rsid w:val="0041008A"/>
    <w:rsid w:val="004119C0"/>
    <w:rsid w:val="00411A96"/>
    <w:rsid w:val="00412097"/>
    <w:rsid w:val="004133D5"/>
    <w:rsid w:val="00413465"/>
    <w:rsid w:val="00413884"/>
    <w:rsid w:val="004143C4"/>
    <w:rsid w:val="00417050"/>
    <w:rsid w:val="00420CCF"/>
    <w:rsid w:val="00421050"/>
    <w:rsid w:val="0042336D"/>
    <w:rsid w:val="004257E9"/>
    <w:rsid w:val="00425D1A"/>
    <w:rsid w:val="004262CB"/>
    <w:rsid w:val="0042633D"/>
    <w:rsid w:val="00427231"/>
    <w:rsid w:val="004301C4"/>
    <w:rsid w:val="00430BAC"/>
    <w:rsid w:val="00431CA9"/>
    <w:rsid w:val="00432585"/>
    <w:rsid w:val="00432F58"/>
    <w:rsid w:val="00436014"/>
    <w:rsid w:val="00437A2E"/>
    <w:rsid w:val="0044052F"/>
    <w:rsid w:val="00441100"/>
    <w:rsid w:val="004417FB"/>
    <w:rsid w:val="00441C1A"/>
    <w:rsid w:val="004443AD"/>
    <w:rsid w:val="0044480F"/>
    <w:rsid w:val="00444B49"/>
    <w:rsid w:val="00445E18"/>
    <w:rsid w:val="00445E53"/>
    <w:rsid w:val="004465DE"/>
    <w:rsid w:val="00447BB0"/>
    <w:rsid w:val="00447C5C"/>
    <w:rsid w:val="00450209"/>
    <w:rsid w:val="004505C2"/>
    <w:rsid w:val="004508E2"/>
    <w:rsid w:val="00452328"/>
    <w:rsid w:val="004525F9"/>
    <w:rsid w:val="00452A3C"/>
    <w:rsid w:val="0045537A"/>
    <w:rsid w:val="00456679"/>
    <w:rsid w:val="004576AF"/>
    <w:rsid w:val="00460670"/>
    <w:rsid w:val="00460B26"/>
    <w:rsid w:val="0046136B"/>
    <w:rsid w:val="00461610"/>
    <w:rsid w:val="00461931"/>
    <w:rsid w:val="004620A6"/>
    <w:rsid w:val="004621EA"/>
    <w:rsid w:val="004643C1"/>
    <w:rsid w:val="00464493"/>
    <w:rsid w:val="00467591"/>
    <w:rsid w:val="004702ED"/>
    <w:rsid w:val="00471022"/>
    <w:rsid w:val="0047230A"/>
    <w:rsid w:val="004725F5"/>
    <w:rsid w:val="00476832"/>
    <w:rsid w:val="004768E7"/>
    <w:rsid w:val="004775C6"/>
    <w:rsid w:val="0048026F"/>
    <w:rsid w:val="0048287F"/>
    <w:rsid w:val="0048354A"/>
    <w:rsid w:val="004851A3"/>
    <w:rsid w:val="004851AA"/>
    <w:rsid w:val="00486695"/>
    <w:rsid w:val="00486777"/>
    <w:rsid w:val="00487418"/>
    <w:rsid w:val="00487454"/>
    <w:rsid w:val="004919AF"/>
    <w:rsid w:val="00493C93"/>
    <w:rsid w:val="00493D9A"/>
    <w:rsid w:val="0049421D"/>
    <w:rsid w:val="004943CB"/>
    <w:rsid w:val="00495579"/>
    <w:rsid w:val="00495ACE"/>
    <w:rsid w:val="00495E3A"/>
    <w:rsid w:val="004960E6"/>
    <w:rsid w:val="00497468"/>
    <w:rsid w:val="004A0D1C"/>
    <w:rsid w:val="004A16FD"/>
    <w:rsid w:val="004A1A58"/>
    <w:rsid w:val="004A1EB8"/>
    <w:rsid w:val="004A2131"/>
    <w:rsid w:val="004A2143"/>
    <w:rsid w:val="004A2297"/>
    <w:rsid w:val="004A2DE6"/>
    <w:rsid w:val="004A47D6"/>
    <w:rsid w:val="004A498B"/>
    <w:rsid w:val="004A4A2E"/>
    <w:rsid w:val="004A527A"/>
    <w:rsid w:val="004A5454"/>
    <w:rsid w:val="004A7A53"/>
    <w:rsid w:val="004B0610"/>
    <w:rsid w:val="004B2E82"/>
    <w:rsid w:val="004B3A1E"/>
    <w:rsid w:val="004B441A"/>
    <w:rsid w:val="004B53C0"/>
    <w:rsid w:val="004B5A2F"/>
    <w:rsid w:val="004B7C12"/>
    <w:rsid w:val="004B7D22"/>
    <w:rsid w:val="004C16B0"/>
    <w:rsid w:val="004C67C0"/>
    <w:rsid w:val="004C6809"/>
    <w:rsid w:val="004D046D"/>
    <w:rsid w:val="004D3C2C"/>
    <w:rsid w:val="004D4392"/>
    <w:rsid w:val="004D4452"/>
    <w:rsid w:val="004D4DA4"/>
    <w:rsid w:val="004D5566"/>
    <w:rsid w:val="004D59B3"/>
    <w:rsid w:val="004D5FC4"/>
    <w:rsid w:val="004D6153"/>
    <w:rsid w:val="004D66EB"/>
    <w:rsid w:val="004D6C95"/>
    <w:rsid w:val="004D76E0"/>
    <w:rsid w:val="004E0FBA"/>
    <w:rsid w:val="004E18C4"/>
    <w:rsid w:val="004E2A20"/>
    <w:rsid w:val="004E3EB8"/>
    <w:rsid w:val="004E48F2"/>
    <w:rsid w:val="004E4AB8"/>
    <w:rsid w:val="004E55A0"/>
    <w:rsid w:val="004E5922"/>
    <w:rsid w:val="004E5B3F"/>
    <w:rsid w:val="004E68E6"/>
    <w:rsid w:val="004F1ACE"/>
    <w:rsid w:val="004F1EE3"/>
    <w:rsid w:val="004F3147"/>
    <w:rsid w:val="004F35D1"/>
    <w:rsid w:val="004F38F7"/>
    <w:rsid w:val="004F4080"/>
    <w:rsid w:val="004F5F62"/>
    <w:rsid w:val="004F6F56"/>
    <w:rsid w:val="004F7A53"/>
    <w:rsid w:val="005031E7"/>
    <w:rsid w:val="0050328D"/>
    <w:rsid w:val="00503C79"/>
    <w:rsid w:val="00504FCD"/>
    <w:rsid w:val="00504FDA"/>
    <w:rsid w:val="005060EF"/>
    <w:rsid w:val="00507A72"/>
    <w:rsid w:val="00507F6F"/>
    <w:rsid w:val="00510989"/>
    <w:rsid w:val="00510A15"/>
    <w:rsid w:val="005113DE"/>
    <w:rsid w:val="005117C4"/>
    <w:rsid w:val="00514313"/>
    <w:rsid w:val="00514B98"/>
    <w:rsid w:val="00515430"/>
    <w:rsid w:val="00516049"/>
    <w:rsid w:val="0051620A"/>
    <w:rsid w:val="00517E4D"/>
    <w:rsid w:val="00520B28"/>
    <w:rsid w:val="0052198F"/>
    <w:rsid w:val="00521C7F"/>
    <w:rsid w:val="005252FE"/>
    <w:rsid w:val="00525343"/>
    <w:rsid w:val="00526E6D"/>
    <w:rsid w:val="00531004"/>
    <w:rsid w:val="0053200E"/>
    <w:rsid w:val="0053306D"/>
    <w:rsid w:val="005330BA"/>
    <w:rsid w:val="0053374E"/>
    <w:rsid w:val="0053431D"/>
    <w:rsid w:val="0053432B"/>
    <w:rsid w:val="00535301"/>
    <w:rsid w:val="00535C5B"/>
    <w:rsid w:val="00536323"/>
    <w:rsid w:val="00536338"/>
    <w:rsid w:val="00536948"/>
    <w:rsid w:val="005376ED"/>
    <w:rsid w:val="00537C5D"/>
    <w:rsid w:val="00537D6A"/>
    <w:rsid w:val="00540885"/>
    <w:rsid w:val="005417D3"/>
    <w:rsid w:val="00541EDE"/>
    <w:rsid w:val="00542AEB"/>
    <w:rsid w:val="00542B7A"/>
    <w:rsid w:val="005433A1"/>
    <w:rsid w:val="005433B7"/>
    <w:rsid w:val="005435C2"/>
    <w:rsid w:val="00545FC0"/>
    <w:rsid w:val="0054637E"/>
    <w:rsid w:val="00546413"/>
    <w:rsid w:val="00547A95"/>
    <w:rsid w:val="005503D3"/>
    <w:rsid w:val="0055125F"/>
    <w:rsid w:val="005543AD"/>
    <w:rsid w:val="00555946"/>
    <w:rsid w:val="00555DC9"/>
    <w:rsid w:val="00555EAF"/>
    <w:rsid w:val="005560E7"/>
    <w:rsid w:val="005562B9"/>
    <w:rsid w:val="00556C3C"/>
    <w:rsid w:val="005574DB"/>
    <w:rsid w:val="005578A1"/>
    <w:rsid w:val="00560CF3"/>
    <w:rsid w:val="00561F9E"/>
    <w:rsid w:val="00566833"/>
    <w:rsid w:val="005677E8"/>
    <w:rsid w:val="005678C6"/>
    <w:rsid w:val="0057032A"/>
    <w:rsid w:val="00571B42"/>
    <w:rsid w:val="00572668"/>
    <w:rsid w:val="00572D51"/>
    <w:rsid w:val="00574DF6"/>
    <w:rsid w:val="00580D31"/>
    <w:rsid w:val="00581265"/>
    <w:rsid w:val="00582922"/>
    <w:rsid w:val="00582950"/>
    <w:rsid w:val="00583778"/>
    <w:rsid w:val="00584F81"/>
    <w:rsid w:val="00585CBB"/>
    <w:rsid w:val="005869B8"/>
    <w:rsid w:val="00592AC4"/>
    <w:rsid w:val="00592B1D"/>
    <w:rsid w:val="00592B30"/>
    <w:rsid w:val="00594482"/>
    <w:rsid w:val="00595D40"/>
    <w:rsid w:val="00596399"/>
    <w:rsid w:val="0059695E"/>
    <w:rsid w:val="005978B4"/>
    <w:rsid w:val="00597BE8"/>
    <w:rsid w:val="00597CDE"/>
    <w:rsid w:val="005A08AD"/>
    <w:rsid w:val="005A0C4A"/>
    <w:rsid w:val="005A0FA3"/>
    <w:rsid w:val="005A230A"/>
    <w:rsid w:val="005A34B4"/>
    <w:rsid w:val="005A3961"/>
    <w:rsid w:val="005A6351"/>
    <w:rsid w:val="005A6F10"/>
    <w:rsid w:val="005B2007"/>
    <w:rsid w:val="005B22AA"/>
    <w:rsid w:val="005B6BAD"/>
    <w:rsid w:val="005B7090"/>
    <w:rsid w:val="005B7185"/>
    <w:rsid w:val="005B72B7"/>
    <w:rsid w:val="005C113B"/>
    <w:rsid w:val="005C124E"/>
    <w:rsid w:val="005C1B61"/>
    <w:rsid w:val="005C2652"/>
    <w:rsid w:val="005C29BB"/>
    <w:rsid w:val="005C2B39"/>
    <w:rsid w:val="005C6B70"/>
    <w:rsid w:val="005C7AA2"/>
    <w:rsid w:val="005D2224"/>
    <w:rsid w:val="005D2F4C"/>
    <w:rsid w:val="005D32EA"/>
    <w:rsid w:val="005D4A46"/>
    <w:rsid w:val="005D4B4C"/>
    <w:rsid w:val="005D5454"/>
    <w:rsid w:val="005D616F"/>
    <w:rsid w:val="005D65E6"/>
    <w:rsid w:val="005D757E"/>
    <w:rsid w:val="005D788A"/>
    <w:rsid w:val="005E11AE"/>
    <w:rsid w:val="005E1D15"/>
    <w:rsid w:val="005E3052"/>
    <w:rsid w:val="005E3AE5"/>
    <w:rsid w:val="005E55F7"/>
    <w:rsid w:val="005E6456"/>
    <w:rsid w:val="005F1574"/>
    <w:rsid w:val="005F27DA"/>
    <w:rsid w:val="005F3BFC"/>
    <w:rsid w:val="005F3E7C"/>
    <w:rsid w:val="005F5571"/>
    <w:rsid w:val="005F6902"/>
    <w:rsid w:val="005F752F"/>
    <w:rsid w:val="00600033"/>
    <w:rsid w:val="00600D76"/>
    <w:rsid w:val="006014A9"/>
    <w:rsid w:val="00601AE8"/>
    <w:rsid w:val="0060287B"/>
    <w:rsid w:val="00603015"/>
    <w:rsid w:val="006060A7"/>
    <w:rsid w:val="006068D8"/>
    <w:rsid w:val="00606BB0"/>
    <w:rsid w:val="00606CBC"/>
    <w:rsid w:val="00607B7A"/>
    <w:rsid w:val="00610570"/>
    <w:rsid w:val="00610C69"/>
    <w:rsid w:val="0061106F"/>
    <w:rsid w:val="00611328"/>
    <w:rsid w:val="00611B7F"/>
    <w:rsid w:val="00611DD6"/>
    <w:rsid w:val="006143AD"/>
    <w:rsid w:val="006146EB"/>
    <w:rsid w:val="006148F7"/>
    <w:rsid w:val="006149BC"/>
    <w:rsid w:val="00614B88"/>
    <w:rsid w:val="00614C66"/>
    <w:rsid w:val="006151DE"/>
    <w:rsid w:val="0062101C"/>
    <w:rsid w:val="0062127F"/>
    <w:rsid w:val="00621661"/>
    <w:rsid w:val="00621763"/>
    <w:rsid w:val="006229ED"/>
    <w:rsid w:val="0062303B"/>
    <w:rsid w:val="006231F6"/>
    <w:rsid w:val="0062369D"/>
    <w:rsid w:val="0062426E"/>
    <w:rsid w:val="00624D44"/>
    <w:rsid w:val="00625ECE"/>
    <w:rsid w:val="00626587"/>
    <w:rsid w:val="0063077A"/>
    <w:rsid w:val="0063186E"/>
    <w:rsid w:val="006318FF"/>
    <w:rsid w:val="00632112"/>
    <w:rsid w:val="006325B3"/>
    <w:rsid w:val="0063341A"/>
    <w:rsid w:val="00634A74"/>
    <w:rsid w:val="0063545A"/>
    <w:rsid w:val="00640277"/>
    <w:rsid w:val="00640A1B"/>
    <w:rsid w:val="00640B19"/>
    <w:rsid w:val="00641761"/>
    <w:rsid w:val="0064328B"/>
    <w:rsid w:val="00643688"/>
    <w:rsid w:val="00644B99"/>
    <w:rsid w:val="00645B19"/>
    <w:rsid w:val="00645CA2"/>
    <w:rsid w:val="006463A3"/>
    <w:rsid w:val="00646604"/>
    <w:rsid w:val="00646A56"/>
    <w:rsid w:val="00646ED1"/>
    <w:rsid w:val="006470CA"/>
    <w:rsid w:val="00647B66"/>
    <w:rsid w:val="00650291"/>
    <w:rsid w:val="006506A4"/>
    <w:rsid w:val="00650968"/>
    <w:rsid w:val="00650B57"/>
    <w:rsid w:val="00650FB1"/>
    <w:rsid w:val="00651878"/>
    <w:rsid w:val="00652907"/>
    <w:rsid w:val="00652A10"/>
    <w:rsid w:val="00653B4B"/>
    <w:rsid w:val="00653DDB"/>
    <w:rsid w:val="006542CE"/>
    <w:rsid w:val="00654C60"/>
    <w:rsid w:val="00660366"/>
    <w:rsid w:val="00660F41"/>
    <w:rsid w:val="006613E4"/>
    <w:rsid w:val="00661D98"/>
    <w:rsid w:val="00662BAD"/>
    <w:rsid w:val="0066444D"/>
    <w:rsid w:val="006656DE"/>
    <w:rsid w:val="0066662A"/>
    <w:rsid w:val="00666786"/>
    <w:rsid w:val="00667129"/>
    <w:rsid w:val="00670124"/>
    <w:rsid w:val="00671DDB"/>
    <w:rsid w:val="0067366C"/>
    <w:rsid w:val="00673B43"/>
    <w:rsid w:val="00675B9B"/>
    <w:rsid w:val="00675C1C"/>
    <w:rsid w:val="006777B5"/>
    <w:rsid w:val="006818EC"/>
    <w:rsid w:val="00681974"/>
    <w:rsid w:val="00682D57"/>
    <w:rsid w:val="0068404B"/>
    <w:rsid w:val="00684364"/>
    <w:rsid w:val="00684955"/>
    <w:rsid w:val="006851F8"/>
    <w:rsid w:val="0069044A"/>
    <w:rsid w:val="00690B4E"/>
    <w:rsid w:val="00691FB9"/>
    <w:rsid w:val="0069240D"/>
    <w:rsid w:val="00693323"/>
    <w:rsid w:val="006940FE"/>
    <w:rsid w:val="006953B9"/>
    <w:rsid w:val="006953E9"/>
    <w:rsid w:val="006964D4"/>
    <w:rsid w:val="006966C3"/>
    <w:rsid w:val="00697CFA"/>
    <w:rsid w:val="006A03B3"/>
    <w:rsid w:val="006A061A"/>
    <w:rsid w:val="006A067F"/>
    <w:rsid w:val="006A0D62"/>
    <w:rsid w:val="006A1C07"/>
    <w:rsid w:val="006A2139"/>
    <w:rsid w:val="006A372C"/>
    <w:rsid w:val="006A4910"/>
    <w:rsid w:val="006A4E05"/>
    <w:rsid w:val="006A5C27"/>
    <w:rsid w:val="006A7B7A"/>
    <w:rsid w:val="006B00C0"/>
    <w:rsid w:val="006B14C3"/>
    <w:rsid w:val="006B1D63"/>
    <w:rsid w:val="006B2DCE"/>
    <w:rsid w:val="006B400B"/>
    <w:rsid w:val="006B4348"/>
    <w:rsid w:val="006B6572"/>
    <w:rsid w:val="006B65A1"/>
    <w:rsid w:val="006B6E02"/>
    <w:rsid w:val="006B757D"/>
    <w:rsid w:val="006B77CF"/>
    <w:rsid w:val="006C0424"/>
    <w:rsid w:val="006C0C30"/>
    <w:rsid w:val="006C1093"/>
    <w:rsid w:val="006C1992"/>
    <w:rsid w:val="006C230C"/>
    <w:rsid w:val="006C4A3C"/>
    <w:rsid w:val="006C4E0A"/>
    <w:rsid w:val="006C6DB8"/>
    <w:rsid w:val="006C740E"/>
    <w:rsid w:val="006C7924"/>
    <w:rsid w:val="006D127F"/>
    <w:rsid w:val="006D15C5"/>
    <w:rsid w:val="006D1609"/>
    <w:rsid w:val="006D1B16"/>
    <w:rsid w:val="006D1E37"/>
    <w:rsid w:val="006D2BB6"/>
    <w:rsid w:val="006D2F1E"/>
    <w:rsid w:val="006D34CA"/>
    <w:rsid w:val="006D5019"/>
    <w:rsid w:val="006D524E"/>
    <w:rsid w:val="006D6157"/>
    <w:rsid w:val="006E0831"/>
    <w:rsid w:val="006E0886"/>
    <w:rsid w:val="006E12A0"/>
    <w:rsid w:val="006E12DB"/>
    <w:rsid w:val="006E17A8"/>
    <w:rsid w:val="006E2895"/>
    <w:rsid w:val="006E2E29"/>
    <w:rsid w:val="006E4F32"/>
    <w:rsid w:val="006E5087"/>
    <w:rsid w:val="006E516B"/>
    <w:rsid w:val="006E65C5"/>
    <w:rsid w:val="006E7814"/>
    <w:rsid w:val="006E7E01"/>
    <w:rsid w:val="006F05A1"/>
    <w:rsid w:val="006F0930"/>
    <w:rsid w:val="006F12E2"/>
    <w:rsid w:val="006F1369"/>
    <w:rsid w:val="006F1850"/>
    <w:rsid w:val="006F3703"/>
    <w:rsid w:val="006F3EA6"/>
    <w:rsid w:val="006F4C36"/>
    <w:rsid w:val="006F51E7"/>
    <w:rsid w:val="00700570"/>
    <w:rsid w:val="00701011"/>
    <w:rsid w:val="0070196A"/>
    <w:rsid w:val="00703034"/>
    <w:rsid w:val="007033CB"/>
    <w:rsid w:val="007043B9"/>
    <w:rsid w:val="00704605"/>
    <w:rsid w:val="00705A86"/>
    <w:rsid w:val="0070796A"/>
    <w:rsid w:val="00707A37"/>
    <w:rsid w:val="00710670"/>
    <w:rsid w:val="00710D1D"/>
    <w:rsid w:val="00710E36"/>
    <w:rsid w:val="00711E1B"/>
    <w:rsid w:val="00714CC5"/>
    <w:rsid w:val="00715140"/>
    <w:rsid w:val="00715967"/>
    <w:rsid w:val="0072171E"/>
    <w:rsid w:val="00721B49"/>
    <w:rsid w:val="00721B96"/>
    <w:rsid w:val="00721C04"/>
    <w:rsid w:val="0072222D"/>
    <w:rsid w:val="00722437"/>
    <w:rsid w:val="0072438D"/>
    <w:rsid w:val="007246E3"/>
    <w:rsid w:val="00724792"/>
    <w:rsid w:val="0072512A"/>
    <w:rsid w:val="00726CCC"/>
    <w:rsid w:val="00726F14"/>
    <w:rsid w:val="00730672"/>
    <w:rsid w:val="00730C3F"/>
    <w:rsid w:val="007313BA"/>
    <w:rsid w:val="007315D0"/>
    <w:rsid w:val="00731E1B"/>
    <w:rsid w:val="00732FFD"/>
    <w:rsid w:val="007331B1"/>
    <w:rsid w:val="00733D3E"/>
    <w:rsid w:val="00734013"/>
    <w:rsid w:val="0073454F"/>
    <w:rsid w:val="007356E2"/>
    <w:rsid w:val="007360FC"/>
    <w:rsid w:val="0074174F"/>
    <w:rsid w:val="00744858"/>
    <w:rsid w:val="00744B58"/>
    <w:rsid w:val="00744DB0"/>
    <w:rsid w:val="00744FF5"/>
    <w:rsid w:val="0074602A"/>
    <w:rsid w:val="007460E2"/>
    <w:rsid w:val="0075101C"/>
    <w:rsid w:val="007518B6"/>
    <w:rsid w:val="0075451A"/>
    <w:rsid w:val="00754536"/>
    <w:rsid w:val="00755812"/>
    <w:rsid w:val="007575A0"/>
    <w:rsid w:val="00757714"/>
    <w:rsid w:val="00760BBB"/>
    <w:rsid w:val="00761696"/>
    <w:rsid w:val="00761CF6"/>
    <w:rsid w:val="00762218"/>
    <w:rsid w:val="00762408"/>
    <w:rsid w:val="0076299B"/>
    <w:rsid w:val="0076365C"/>
    <w:rsid w:val="00763C1E"/>
    <w:rsid w:val="00764355"/>
    <w:rsid w:val="00771324"/>
    <w:rsid w:val="00772220"/>
    <w:rsid w:val="007742D9"/>
    <w:rsid w:val="00774B47"/>
    <w:rsid w:val="0077502C"/>
    <w:rsid w:val="00775602"/>
    <w:rsid w:val="00775BA9"/>
    <w:rsid w:val="00777ACE"/>
    <w:rsid w:val="007802E3"/>
    <w:rsid w:val="007806B1"/>
    <w:rsid w:val="00780F07"/>
    <w:rsid w:val="00781098"/>
    <w:rsid w:val="00781A3E"/>
    <w:rsid w:val="00783F95"/>
    <w:rsid w:val="00783FB0"/>
    <w:rsid w:val="00785281"/>
    <w:rsid w:val="00785694"/>
    <w:rsid w:val="00786025"/>
    <w:rsid w:val="00786112"/>
    <w:rsid w:val="00786530"/>
    <w:rsid w:val="007866DF"/>
    <w:rsid w:val="00786860"/>
    <w:rsid w:val="00787D9A"/>
    <w:rsid w:val="00791471"/>
    <w:rsid w:val="00791AAA"/>
    <w:rsid w:val="00791DB8"/>
    <w:rsid w:val="007923E3"/>
    <w:rsid w:val="0079429C"/>
    <w:rsid w:val="00794A31"/>
    <w:rsid w:val="0079541B"/>
    <w:rsid w:val="00796556"/>
    <w:rsid w:val="00796CD6"/>
    <w:rsid w:val="00796D9F"/>
    <w:rsid w:val="00797BFD"/>
    <w:rsid w:val="007A062E"/>
    <w:rsid w:val="007A0654"/>
    <w:rsid w:val="007A083C"/>
    <w:rsid w:val="007A08C3"/>
    <w:rsid w:val="007A0F7B"/>
    <w:rsid w:val="007A1A50"/>
    <w:rsid w:val="007A332D"/>
    <w:rsid w:val="007A3A8F"/>
    <w:rsid w:val="007A3BA8"/>
    <w:rsid w:val="007A3E5E"/>
    <w:rsid w:val="007A668D"/>
    <w:rsid w:val="007A700E"/>
    <w:rsid w:val="007A744F"/>
    <w:rsid w:val="007A79C0"/>
    <w:rsid w:val="007A7A24"/>
    <w:rsid w:val="007B121F"/>
    <w:rsid w:val="007B1366"/>
    <w:rsid w:val="007B2E7D"/>
    <w:rsid w:val="007B41D1"/>
    <w:rsid w:val="007B4700"/>
    <w:rsid w:val="007B4855"/>
    <w:rsid w:val="007B4A74"/>
    <w:rsid w:val="007B4C46"/>
    <w:rsid w:val="007B4FD5"/>
    <w:rsid w:val="007B5140"/>
    <w:rsid w:val="007B6C12"/>
    <w:rsid w:val="007B6EF1"/>
    <w:rsid w:val="007B7D50"/>
    <w:rsid w:val="007C0418"/>
    <w:rsid w:val="007C1C4D"/>
    <w:rsid w:val="007C3629"/>
    <w:rsid w:val="007C40B8"/>
    <w:rsid w:val="007C419D"/>
    <w:rsid w:val="007C4CB6"/>
    <w:rsid w:val="007C5850"/>
    <w:rsid w:val="007C5944"/>
    <w:rsid w:val="007C5AE9"/>
    <w:rsid w:val="007C6C56"/>
    <w:rsid w:val="007C7D79"/>
    <w:rsid w:val="007D0AAB"/>
    <w:rsid w:val="007D1F73"/>
    <w:rsid w:val="007D2276"/>
    <w:rsid w:val="007D2857"/>
    <w:rsid w:val="007D353D"/>
    <w:rsid w:val="007D49C9"/>
    <w:rsid w:val="007D73F1"/>
    <w:rsid w:val="007D75F4"/>
    <w:rsid w:val="007E0D36"/>
    <w:rsid w:val="007E1158"/>
    <w:rsid w:val="007E1B1F"/>
    <w:rsid w:val="007E3CF2"/>
    <w:rsid w:val="007E3CF6"/>
    <w:rsid w:val="007E509A"/>
    <w:rsid w:val="007E518F"/>
    <w:rsid w:val="007E563B"/>
    <w:rsid w:val="007E5BB4"/>
    <w:rsid w:val="007E5C23"/>
    <w:rsid w:val="007E70A9"/>
    <w:rsid w:val="007E71B3"/>
    <w:rsid w:val="007E71C7"/>
    <w:rsid w:val="007E747C"/>
    <w:rsid w:val="007E76D1"/>
    <w:rsid w:val="007F47F8"/>
    <w:rsid w:val="007F49C7"/>
    <w:rsid w:val="007F50BC"/>
    <w:rsid w:val="007F70BB"/>
    <w:rsid w:val="008013E8"/>
    <w:rsid w:val="008014A1"/>
    <w:rsid w:val="00802BB3"/>
    <w:rsid w:val="008035D2"/>
    <w:rsid w:val="00804467"/>
    <w:rsid w:val="00804D41"/>
    <w:rsid w:val="00805356"/>
    <w:rsid w:val="0080539C"/>
    <w:rsid w:val="00805F28"/>
    <w:rsid w:val="0080621A"/>
    <w:rsid w:val="00806452"/>
    <w:rsid w:val="008067CD"/>
    <w:rsid w:val="00807E02"/>
    <w:rsid w:val="008112A2"/>
    <w:rsid w:val="008113E3"/>
    <w:rsid w:val="0081304B"/>
    <w:rsid w:val="00815534"/>
    <w:rsid w:val="00815616"/>
    <w:rsid w:val="0082173A"/>
    <w:rsid w:val="00821785"/>
    <w:rsid w:val="008224AF"/>
    <w:rsid w:val="00823219"/>
    <w:rsid w:val="008233E6"/>
    <w:rsid w:val="0082357F"/>
    <w:rsid w:val="0082426A"/>
    <w:rsid w:val="00824B5F"/>
    <w:rsid w:val="00825FC2"/>
    <w:rsid w:val="00826522"/>
    <w:rsid w:val="00826CA7"/>
    <w:rsid w:val="00826CAF"/>
    <w:rsid w:val="00830E8A"/>
    <w:rsid w:val="00831BAC"/>
    <w:rsid w:val="008320E7"/>
    <w:rsid w:val="008334C5"/>
    <w:rsid w:val="00833574"/>
    <w:rsid w:val="0083434C"/>
    <w:rsid w:val="008346EB"/>
    <w:rsid w:val="00836B40"/>
    <w:rsid w:val="00836CD5"/>
    <w:rsid w:val="00837539"/>
    <w:rsid w:val="00840953"/>
    <w:rsid w:val="00840E26"/>
    <w:rsid w:val="00842AED"/>
    <w:rsid w:val="008438D4"/>
    <w:rsid w:val="0084409D"/>
    <w:rsid w:val="008445FA"/>
    <w:rsid w:val="00847781"/>
    <w:rsid w:val="00847D61"/>
    <w:rsid w:val="00852AED"/>
    <w:rsid w:val="00853E4A"/>
    <w:rsid w:val="00854192"/>
    <w:rsid w:val="0085700B"/>
    <w:rsid w:val="008570CD"/>
    <w:rsid w:val="00857E06"/>
    <w:rsid w:val="00862CF7"/>
    <w:rsid w:val="00863458"/>
    <w:rsid w:val="00866594"/>
    <w:rsid w:val="0086699A"/>
    <w:rsid w:val="0086755E"/>
    <w:rsid w:val="00867E88"/>
    <w:rsid w:val="00870FCF"/>
    <w:rsid w:val="00873C45"/>
    <w:rsid w:val="00873E19"/>
    <w:rsid w:val="0087428C"/>
    <w:rsid w:val="008768E8"/>
    <w:rsid w:val="00876AFA"/>
    <w:rsid w:val="008775E7"/>
    <w:rsid w:val="0087798A"/>
    <w:rsid w:val="00877C94"/>
    <w:rsid w:val="00880FD0"/>
    <w:rsid w:val="008817D8"/>
    <w:rsid w:val="00882697"/>
    <w:rsid w:val="00882F90"/>
    <w:rsid w:val="00884215"/>
    <w:rsid w:val="00884A09"/>
    <w:rsid w:val="00884D31"/>
    <w:rsid w:val="0088528C"/>
    <w:rsid w:val="00885B44"/>
    <w:rsid w:val="008906A1"/>
    <w:rsid w:val="00893B7A"/>
    <w:rsid w:val="00893F07"/>
    <w:rsid w:val="008952B4"/>
    <w:rsid w:val="00897A24"/>
    <w:rsid w:val="008A0432"/>
    <w:rsid w:val="008A0F70"/>
    <w:rsid w:val="008A13DF"/>
    <w:rsid w:val="008A2D8B"/>
    <w:rsid w:val="008A37FE"/>
    <w:rsid w:val="008A3FC6"/>
    <w:rsid w:val="008A4B50"/>
    <w:rsid w:val="008A5124"/>
    <w:rsid w:val="008A53D0"/>
    <w:rsid w:val="008A6762"/>
    <w:rsid w:val="008A72EF"/>
    <w:rsid w:val="008A7D4A"/>
    <w:rsid w:val="008B066D"/>
    <w:rsid w:val="008B07E4"/>
    <w:rsid w:val="008B0ED3"/>
    <w:rsid w:val="008B2034"/>
    <w:rsid w:val="008B2C0D"/>
    <w:rsid w:val="008B3135"/>
    <w:rsid w:val="008B3716"/>
    <w:rsid w:val="008B37DD"/>
    <w:rsid w:val="008B43E1"/>
    <w:rsid w:val="008B5539"/>
    <w:rsid w:val="008B6A40"/>
    <w:rsid w:val="008C0450"/>
    <w:rsid w:val="008C141C"/>
    <w:rsid w:val="008C169D"/>
    <w:rsid w:val="008C29F2"/>
    <w:rsid w:val="008C2C6F"/>
    <w:rsid w:val="008C69E5"/>
    <w:rsid w:val="008D3E8B"/>
    <w:rsid w:val="008D6E72"/>
    <w:rsid w:val="008D7B1E"/>
    <w:rsid w:val="008E0068"/>
    <w:rsid w:val="008E154A"/>
    <w:rsid w:val="008E2100"/>
    <w:rsid w:val="008E2A02"/>
    <w:rsid w:val="008E3008"/>
    <w:rsid w:val="008E388D"/>
    <w:rsid w:val="008E5F4F"/>
    <w:rsid w:val="008E7655"/>
    <w:rsid w:val="008F08DF"/>
    <w:rsid w:val="008F0907"/>
    <w:rsid w:val="008F18A3"/>
    <w:rsid w:val="008F2FE2"/>
    <w:rsid w:val="008F32C7"/>
    <w:rsid w:val="008F36A3"/>
    <w:rsid w:val="008F4707"/>
    <w:rsid w:val="00901846"/>
    <w:rsid w:val="0090213C"/>
    <w:rsid w:val="009021F4"/>
    <w:rsid w:val="009029BE"/>
    <w:rsid w:val="00905B63"/>
    <w:rsid w:val="00906F10"/>
    <w:rsid w:val="00907EF6"/>
    <w:rsid w:val="00910227"/>
    <w:rsid w:val="00910408"/>
    <w:rsid w:val="0091151A"/>
    <w:rsid w:val="009116A8"/>
    <w:rsid w:val="009118E3"/>
    <w:rsid w:val="00913DFB"/>
    <w:rsid w:val="00913F87"/>
    <w:rsid w:val="00914801"/>
    <w:rsid w:val="009150F6"/>
    <w:rsid w:val="00916906"/>
    <w:rsid w:val="0091732D"/>
    <w:rsid w:val="00920229"/>
    <w:rsid w:val="0092170E"/>
    <w:rsid w:val="0092191D"/>
    <w:rsid w:val="00924DED"/>
    <w:rsid w:val="009259BB"/>
    <w:rsid w:val="00926411"/>
    <w:rsid w:val="00926D0D"/>
    <w:rsid w:val="00927565"/>
    <w:rsid w:val="00927DFA"/>
    <w:rsid w:val="00927E6F"/>
    <w:rsid w:val="009301FC"/>
    <w:rsid w:val="009311EB"/>
    <w:rsid w:val="009318FD"/>
    <w:rsid w:val="00932DC0"/>
    <w:rsid w:val="009335A6"/>
    <w:rsid w:val="009342D4"/>
    <w:rsid w:val="009348AC"/>
    <w:rsid w:val="00934D21"/>
    <w:rsid w:val="00934F28"/>
    <w:rsid w:val="00935658"/>
    <w:rsid w:val="009367DC"/>
    <w:rsid w:val="00936ACF"/>
    <w:rsid w:val="00936B1D"/>
    <w:rsid w:val="00936F33"/>
    <w:rsid w:val="0094289F"/>
    <w:rsid w:val="00944CFE"/>
    <w:rsid w:val="009500C7"/>
    <w:rsid w:val="00950B99"/>
    <w:rsid w:val="00951264"/>
    <w:rsid w:val="00951505"/>
    <w:rsid w:val="00960A2A"/>
    <w:rsid w:val="00963E26"/>
    <w:rsid w:val="00963EB0"/>
    <w:rsid w:val="00963FCA"/>
    <w:rsid w:val="00966FED"/>
    <w:rsid w:val="0096729D"/>
    <w:rsid w:val="0097197C"/>
    <w:rsid w:val="00972492"/>
    <w:rsid w:val="00972600"/>
    <w:rsid w:val="00973678"/>
    <w:rsid w:val="009739C9"/>
    <w:rsid w:val="009744F6"/>
    <w:rsid w:val="00975DCF"/>
    <w:rsid w:val="00975E46"/>
    <w:rsid w:val="009761E0"/>
    <w:rsid w:val="0097675D"/>
    <w:rsid w:val="00976804"/>
    <w:rsid w:val="009772A2"/>
    <w:rsid w:val="00980B32"/>
    <w:rsid w:val="009825B5"/>
    <w:rsid w:val="00985B56"/>
    <w:rsid w:val="00986738"/>
    <w:rsid w:val="0099089F"/>
    <w:rsid w:val="00991174"/>
    <w:rsid w:val="00992F8D"/>
    <w:rsid w:val="00994D82"/>
    <w:rsid w:val="00994E0A"/>
    <w:rsid w:val="0099517D"/>
    <w:rsid w:val="00995659"/>
    <w:rsid w:val="009964BC"/>
    <w:rsid w:val="00997A5C"/>
    <w:rsid w:val="009A039A"/>
    <w:rsid w:val="009A17CF"/>
    <w:rsid w:val="009A2DE1"/>
    <w:rsid w:val="009A2DEA"/>
    <w:rsid w:val="009A46A8"/>
    <w:rsid w:val="009A4F3D"/>
    <w:rsid w:val="009A549E"/>
    <w:rsid w:val="009A67D2"/>
    <w:rsid w:val="009A7F99"/>
    <w:rsid w:val="009B058E"/>
    <w:rsid w:val="009B0881"/>
    <w:rsid w:val="009B0FD6"/>
    <w:rsid w:val="009B20EA"/>
    <w:rsid w:val="009B2493"/>
    <w:rsid w:val="009B30AB"/>
    <w:rsid w:val="009B4011"/>
    <w:rsid w:val="009B44C2"/>
    <w:rsid w:val="009B4505"/>
    <w:rsid w:val="009B54A9"/>
    <w:rsid w:val="009B6504"/>
    <w:rsid w:val="009B70FA"/>
    <w:rsid w:val="009B727D"/>
    <w:rsid w:val="009B7815"/>
    <w:rsid w:val="009C017E"/>
    <w:rsid w:val="009C08EC"/>
    <w:rsid w:val="009C11B5"/>
    <w:rsid w:val="009C131A"/>
    <w:rsid w:val="009C143E"/>
    <w:rsid w:val="009C2F6C"/>
    <w:rsid w:val="009C4B5C"/>
    <w:rsid w:val="009C638A"/>
    <w:rsid w:val="009C65AB"/>
    <w:rsid w:val="009C6631"/>
    <w:rsid w:val="009C6FD8"/>
    <w:rsid w:val="009C6FF8"/>
    <w:rsid w:val="009D13CF"/>
    <w:rsid w:val="009D2521"/>
    <w:rsid w:val="009D3710"/>
    <w:rsid w:val="009D45F0"/>
    <w:rsid w:val="009D516C"/>
    <w:rsid w:val="009D5172"/>
    <w:rsid w:val="009D654C"/>
    <w:rsid w:val="009D65C5"/>
    <w:rsid w:val="009D6BFD"/>
    <w:rsid w:val="009D6DE2"/>
    <w:rsid w:val="009D6E68"/>
    <w:rsid w:val="009E0F28"/>
    <w:rsid w:val="009E0F7A"/>
    <w:rsid w:val="009E21F9"/>
    <w:rsid w:val="009E2A89"/>
    <w:rsid w:val="009E3377"/>
    <w:rsid w:val="009E3412"/>
    <w:rsid w:val="009E52A2"/>
    <w:rsid w:val="009E53A5"/>
    <w:rsid w:val="009E5C0C"/>
    <w:rsid w:val="009E78CC"/>
    <w:rsid w:val="009E7BEB"/>
    <w:rsid w:val="009F02B9"/>
    <w:rsid w:val="009F0690"/>
    <w:rsid w:val="009F0AF0"/>
    <w:rsid w:val="009F1E2A"/>
    <w:rsid w:val="009F3015"/>
    <w:rsid w:val="009F309C"/>
    <w:rsid w:val="009F4750"/>
    <w:rsid w:val="009F5D6D"/>
    <w:rsid w:val="009F674E"/>
    <w:rsid w:val="009F6A63"/>
    <w:rsid w:val="009F7BE9"/>
    <w:rsid w:val="009F7E3F"/>
    <w:rsid w:val="00A00F8A"/>
    <w:rsid w:val="00A023CD"/>
    <w:rsid w:val="00A03A37"/>
    <w:rsid w:val="00A067CC"/>
    <w:rsid w:val="00A06922"/>
    <w:rsid w:val="00A06C41"/>
    <w:rsid w:val="00A06FA5"/>
    <w:rsid w:val="00A07560"/>
    <w:rsid w:val="00A07FD7"/>
    <w:rsid w:val="00A14522"/>
    <w:rsid w:val="00A14865"/>
    <w:rsid w:val="00A149BD"/>
    <w:rsid w:val="00A14E39"/>
    <w:rsid w:val="00A159D4"/>
    <w:rsid w:val="00A17611"/>
    <w:rsid w:val="00A17F8E"/>
    <w:rsid w:val="00A20B6B"/>
    <w:rsid w:val="00A211B2"/>
    <w:rsid w:val="00A21B37"/>
    <w:rsid w:val="00A2323C"/>
    <w:rsid w:val="00A25AF8"/>
    <w:rsid w:val="00A26530"/>
    <w:rsid w:val="00A273EC"/>
    <w:rsid w:val="00A27A1A"/>
    <w:rsid w:val="00A27C7C"/>
    <w:rsid w:val="00A3030B"/>
    <w:rsid w:val="00A303D8"/>
    <w:rsid w:val="00A30C2C"/>
    <w:rsid w:val="00A31FFC"/>
    <w:rsid w:val="00A32FAC"/>
    <w:rsid w:val="00A34527"/>
    <w:rsid w:val="00A348DB"/>
    <w:rsid w:val="00A36FB3"/>
    <w:rsid w:val="00A37AA6"/>
    <w:rsid w:val="00A37B77"/>
    <w:rsid w:val="00A404F7"/>
    <w:rsid w:val="00A4138D"/>
    <w:rsid w:val="00A41946"/>
    <w:rsid w:val="00A43EC4"/>
    <w:rsid w:val="00A443B2"/>
    <w:rsid w:val="00A45CED"/>
    <w:rsid w:val="00A468A3"/>
    <w:rsid w:val="00A470DA"/>
    <w:rsid w:val="00A50023"/>
    <w:rsid w:val="00A500BE"/>
    <w:rsid w:val="00A5028D"/>
    <w:rsid w:val="00A51311"/>
    <w:rsid w:val="00A52F4A"/>
    <w:rsid w:val="00A53895"/>
    <w:rsid w:val="00A56E9E"/>
    <w:rsid w:val="00A574BD"/>
    <w:rsid w:val="00A643D2"/>
    <w:rsid w:val="00A64732"/>
    <w:rsid w:val="00A64CA6"/>
    <w:rsid w:val="00A6624B"/>
    <w:rsid w:val="00A66997"/>
    <w:rsid w:val="00A66AC5"/>
    <w:rsid w:val="00A670FC"/>
    <w:rsid w:val="00A7019A"/>
    <w:rsid w:val="00A73B58"/>
    <w:rsid w:val="00A73E5F"/>
    <w:rsid w:val="00A76D4D"/>
    <w:rsid w:val="00A770E6"/>
    <w:rsid w:val="00A77A5B"/>
    <w:rsid w:val="00A814C1"/>
    <w:rsid w:val="00A817AF"/>
    <w:rsid w:val="00A81B40"/>
    <w:rsid w:val="00A81BB8"/>
    <w:rsid w:val="00A82296"/>
    <w:rsid w:val="00A84FAA"/>
    <w:rsid w:val="00A8687A"/>
    <w:rsid w:val="00A87272"/>
    <w:rsid w:val="00A876BD"/>
    <w:rsid w:val="00A900BE"/>
    <w:rsid w:val="00A9032F"/>
    <w:rsid w:val="00A90AC3"/>
    <w:rsid w:val="00A911CF"/>
    <w:rsid w:val="00A924E2"/>
    <w:rsid w:val="00A9260C"/>
    <w:rsid w:val="00A95045"/>
    <w:rsid w:val="00A979EF"/>
    <w:rsid w:val="00AA034C"/>
    <w:rsid w:val="00AA0C42"/>
    <w:rsid w:val="00AA11E4"/>
    <w:rsid w:val="00AA1E88"/>
    <w:rsid w:val="00AA1EAB"/>
    <w:rsid w:val="00AA2955"/>
    <w:rsid w:val="00AA5754"/>
    <w:rsid w:val="00AA64ED"/>
    <w:rsid w:val="00AA6D40"/>
    <w:rsid w:val="00AB04D4"/>
    <w:rsid w:val="00AB092B"/>
    <w:rsid w:val="00AB155C"/>
    <w:rsid w:val="00AB1762"/>
    <w:rsid w:val="00AB37F1"/>
    <w:rsid w:val="00AB3C74"/>
    <w:rsid w:val="00AB3D94"/>
    <w:rsid w:val="00AB5947"/>
    <w:rsid w:val="00AB5C76"/>
    <w:rsid w:val="00AB6C97"/>
    <w:rsid w:val="00AB70DD"/>
    <w:rsid w:val="00AB7631"/>
    <w:rsid w:val="00AB7ED6"/>
    <w:rsid w:val="00AB7FDA"/>
    <w:rsid w:val="00AC1E19"/>
    <w:rsid w:val="00AC2159"/>
    <w:rsid w:val="00AC27C7"/>
    <w:rsid w:val="00AC46A2"/>
    <w:rsid w:val="00AC4DD0"/>
    <w:rsid w:val="00AC53A0"/>
    <w:rsid w:val="00AC53BC"/>
    <w:rsid w:val="00AC6CF6"/>
    <w:rsid w:val="00AC7349"/>
    <w:rsid w:val="00AC7622"/>
    <w:rsid w:val="00AD0354"/>
    <w:rsid w:val="00AD17B2"/>
    <w:rsid w:val="00AD2635"/>
    <w:rsid w:val="00AD325D"/>
    <w:rsid w:val="00AD34D0"/>
    <w:rsid w:val="00AD3BA4"/>
    <w:rsid w:val="00AD4102"/>
    <w:rsid w:val="00AD4B3E"/>
    <w:rsid w:val="00AD592A"/>
    <w:rsid w:val="00AD64D1"/>
    <w:rsid w:val="00AD7735"/>
    <w:rsid w:val="00AE0F27"/>
    <w:rsid w:val="00AE2637"/>
    <w:rsid w:val="00AE315D"/>
    <w:rsid w:val="00AE365B"/>
    <w:rsid w:val="00AE38C1"/>
    <w:rsid w:val="00AE39CC"/>
    <w:rsid w:val="00AE5773"/>
    <w:rsid w:val="00AE5CE8"/>
    <w:rsid w:val="00AE6996"/>
    <w:rsid w:val="00AF0762"/>
    <w:rsid w:val="00AF18E0"/>
    <w:rsid w:val="00AF1ECA"/>
    <w:rsid w:val="00AF2295"/>
    <w:rsid w:val="00AF354A"/>
    <w:rsid w:val="00AF5093"/>
    <w:rsid w:val="00AF6695"/>
    <w:rsid w:val="00AF6F8F"/>
    <w:rsid w:val="00AF6F92"/>
    <w:rsid w:val="00AF7CDE"/>
    <w:rsid w:val="00AF7FCF"/>
    <w:rsid w:val="00B00181"/>
    <w:rsid w:val="00B017FB"/>
    <w:rsid w:val="00B01A11"/>
    <w:rsid w:val="00B01F9E"/>
    <w:rsid w:val="00B030BD"/>
    <w:rsid w:val="00B0350A"/>
    <w:rsid w:val="00B03A0A"/>
    <w:rsid w:val="00B03AA3"/>
    <w:rsid w:val="00B04006"/>
    <w:rsid w:val="00B04B2B"/>
    <w:rsid w:val="00B04ECE"/>
    <w:rsid w:val="00B11691"/>
    <w:rsid w:val="00B124C5"/>
    <w:rsid w:val="00B13A13"/>
    <w:rsid w:val="00B14FBA"/>
    <w:rsid w:val="00B171A5"/>
    <w:rsid w:val="00B17750"/>
    <w:rsid w:val="00B208DE"/>
    <w:rsid w:val="00B20B45"/>
    <w:rsid w:val="00B21B5C"/>
    <w:rsid w:val="00B222E8"/>
    <w:rsid w:val="00B2255F"/>
    <w:rsid w:val="00B23526"/>
    <w:rsid w:val="00B26051"/>
    <w:rsid w:val="00B263C4"/>
    <w:rsid w:val="00B300D3"/>
    <w:rsid w:val="00B31003"/>
    <w:rsid w:val="00B330AD"/>
    <w:rsid w:val="00B3397C"/>
    <w:rsid w:val="00B34757"/>
    <w:rsid w:val="00B35821"/>
    <w:rsid w:val="00B35ABD"/>
    <w:rsid w:val="00B40BE2"/>
    <w:rsid w:val="00B41A01"/>
    <w:rsid w:val="00B41FA0"/>
    <w:rsid w:val="00B427F8"/>
    <w:rsid w:val="00B428A6"/>
    <w:rsid w:val="00B432B9"/>
    <w:rsid w:val="00B442CF"/>
    <w:rsid w:val="00B447D3"/>
    <w:rsid w:val="00B4556F"/>
    <w:rsid w:val="00B465FC"/>
    <w:rsid w:val="00B4798E"/>
    <w:rsid w:val="00B47D16"/>
    <w:rsid w:val="00B50782"/>
    <w:rsid w:val="00B52E06"/>
    <w:rsid w:val="00B53455"/>
    <w:rsid w:val="00B54F28"/>
    <w:rsid w:val="00B55973"/>
    <w:rsid w:val="00B5668B"/>
    <w:rsid w:val="00B56BEC"/>
    <w:rsid w:val="00B578F3"/>
    <w:rsid w:val="00B6014A"/>
    <w:rsid w:val="00B607A8"/>
    <w:rsid w:val="00B60C3F"/>
    <w:rsid w:val="00B617E6"/>
    <w:rsid w:val="00B61809"/>
    <w:rsid w:val="00B6234D"/>
    <w:rsid w:val="00B629CB"/>
    <w:rsid w:val="00B62EB3"/>
    <w:rsid w:val="00B63CC9"/>
    <w:rsid w:val="00B645DC"/>
    <w:rsid w:val="00B64D83"/>
    <w:rsid w:val="00B6525E"/>
    <w:rsid w:val="00B65F3C"/>
    <w:rsid w:val="00B70040"/>
    <w:rsid w:val="00B705FC"/>
    <w:rsid w:val="00B70FF1"/>
    <w:rsid w:val="00B72D68"/>
    <w:rsid w:val="00B73B9C"/>
    <w:rsid w:val="00B744F0"/>
    <w:rsid w:val="00B74D94"/>
    <w:rsid w:val="00B7553D"/>
    <w:rsid w:val="00B76549"/>
    <w:rsid w:val="00B76CDF"/>
    <w:rsid w:val="00B7723A"/>
    <w:rsid w:val="00B81541"/>
    <w:rsid w:val="00B81BDC"/>
    <w:rsid w:val="00B82062"/>
    <w:rsid w:val="00B856C1"/>
    <w:rsid w:val="00B85710"/>
    <w:rsid w:val="00B8573D"/>
    <w:rsid w:val="00B85EAA"/>
    <w:rsid w:val="00B866A1"/>
    <w:rsid w:val="00B873F5"/>
    <w:rsid w:val="00B8751B"/>
    <w:rsid w:val="00B92938"/>
    <w:rsid w:val="00B92A7A"/>
    <w:rsid w:val="00B9455A"/>
    <w:rsid w:val="00B94BAF"/>
    <w:rsid w:val="00B9634F"/>
    <w:rsid w:val="00B97F89"/>
    <w:rsid w:val="00BA0049"/>
    <w:rsid w:val="00BA1493"/>
    <w:rsid w:val="00BA1DDC"/>
    <w:rsid w:val="00BA2ECB"/>
    <w:rsid w:val="00BA4014"/>
    <w:rsid w:val="00BA497E"/>
    <w:rsid w:val="00BA4A90"/>
    <w:rsid w:val="00BA5BF1"/>
    <w:rsid w:val="00BA61CE"/>
    <w:rsid w:val="00BA6385"/>
    <w:rsid w:val="00BA728E"/>
    <w:rsid w:val="00BB1516"/>
    <w:rsid w:val="00BB16F9"/>
    <w:rsid w:val="00BB17E8"/>
    <w:rsid w:val="00BB187B"/>
    <w:rsid w:val="00BB20B4"/>
    <w:rsid w:val="00BB3CFC"/>
    <w:rsid w:val="00BB46E8"/>
    <w:rsid w:val="00BB752F"/>
    <w:rsid w:val="00BB7DDD"/>
    <w:rsid w:val="00BC0589"/>
    <w:rsid w:val="00BC0987"/>
    <w:rsid w:val="00BC15DB"/>
    <w:rsid w:val="00BC1D7E"/>
    <w:rsid w:val="00BC1E65"/>
    <w:rsid w:val="00BC1EB3"/>
    <w:rsid w:val="00BC21BF"/>
    <w:rsid w:val="00BC2604"/>
    <w:rsid w:val="00BC318C"/>
    <w:rsid w:val="00BC3A0A"/>
    <w:rsid w:val="00BC4454"/>
    <w:rsid w:val="00BC5013"/>
    <w:rsid w:val="00BC586A"/>
    <w:rsid w:val="00BC59F0"/>
    <w:rsid w:val="00BC5B92"/>
    <w:rsid w:val="00BC5E7A"/>
    <w:rsid w:val="00BC6C43"/>
    <w:rsid w:val="00BD00E2"/>
    <w:rsid w:val="00BD038E"/>
    <w:rsid w:val="00BD1809"/>
    <w:rsid w:val="00BD2946"/>
    <w:rsid w:val="00BD2C7C"/>
    <w:rsid w:val="00BD3506"/>
    <w:rsid w:val="00BD4058"/>
    <w:rsid w:val="00BD5004"/>
    <w:rsid w:val="00BD7A3B"/>
    <w:rsid w:val="00BD7F41"/>
    <w:rsid w:val="00BE0180"/>
    <w:rsid w:val="00BE1A5A"/>
    <w:rsid w:val="00BE1BCB"/>
    <w:rsid w:val="00BE2108"/>
    <w:rsid w:val="00BE305D"/>
    <w:rsid w:val="00BE3DB3"/>
    <w:rsid w:val="00BE4330"/>
    <w:rsid w:val="00BE4633"/>
    <w:rsid w:val="00BE6A62"/>
    <w:rsid w:val="00BE6D88"/>
    <w:rsid w:val="00BE6E11"/>
    <w:rsid w:val="00BF111C"/>
    <w:rsid w:val="00BF231B"/>
    <w:rsid w:val="00BF525D"/>
    <w:rsid w:val="00BF5B10"/>
    <w:rsid w:val="00BF5CC0"/>
    <w:rsid w:val="00BF66C6"/>
    <w:rsid w:val="00BF6CFD"/>
    <w:rsid w:val="00BF6F94"/>
    <w:rsid w:val="00BF7EFC"/>
    <w:rsid w:val="00C00D51"/>
    <w:rsid w:val="00C03EBE"/>
    <w:rsid w:val="00C05498"/>
    <w:rsid w:val="00C05508"/>
    <w:rsid w:val="00C05FAF"/>
    <w:rsid w:val="00C06F81"/>
    <w:rsid w:val="00C07E7D"/>
    <w:rsid w:val="00C10D85"/>
    <w:rsid w:val="00C110FF"/>
    <w:rsid w:val="00C12AE3"/>
    <w:rsid w:val="00C12FAA"/>
    <w:rsid w:val="00C1318B"/>
    <w:rsid w:val="00C141DA"/>
    <w:rsid w:val="00C14224"/>
    <w:rsid w:val="00C142BE"/>
    <w:rsid w:val="00C1646E"/>
    <w:rsid w:val="00C1681C"/>
    <w:rsid w:val="00C17911"/>
    <w:rsid w:val="00C17E70"/>
    <w:rsid w:val="00C20349"/>
    <w:rsid w:val="00C20977"/>
    <w:rsid w:val="00C21C26"/>
    <w:rsid w:val="00C221D3"/>
    <w:rsid w:val="00C237B7"/>
    <w:rsid w:val="00C24B8E"/>
    <w:rsid w:val="00C250AA"/>
    <w:rsid w:val="00C25F83"/>
    <w:rsid w:val="00C26F94"/>
    <w:rsid w:val="00C3048E"/>
    <w:rsid w:val="00C30562"/>
    <w:rsid w:val="00C31585"/>
    <w:rsid w:val="00C3159C"/>
    <w:rsid w:val="00C3249F"/>
    <w:rsid w:val="00C32A01"/>
    <w:rsid w:val="00C3324A"/>
    <w:rsid w:val="00C33EE5"/>
    <w:rsid w:val="00C34219"/>
    <w:rsid w:val="00C3428C"/>
    <w:rsid w:val="00C355F8"/>
    <w:rsid w:val="00C37E27"/>
    <w:rsid w:val="00C40629"/>
    <w:rsid w:val="00C411EB"/>
    <w:rsid w:val="00C419A1"/>
    <w:rsid w:val="00C45A39"/>
    <w:rsid w:val="00C45A3E"/>
    <w:rsid w:val="00C45ED9"/>
    <w:rsid w:val="00C46232"/>
    <w:rsid w:val="00C4645E"/>
    <w:rsid w:val="00C46823"/>
    <w:rsid w:val="00C46DCE"/>
    <w:rsid w:val="00C47D33"/>
    <w:rsid w:val="00C504D4"/>
    <w:rsid w:val="00C520C0"/>
    <w:rsid w:val="00C52750"/>
    <w:rsid w:val="00C5318F"/>
    <w:rsid w:val="00C536ED"/>
    <w:rsid w:val="00C54FB4"/>
    <w:rsid w:val="00C550F5"/>
    <w:rsid w:val="00C55394"/>
    <w:rsid w:val="00C5562C"/>
    <w:rsid w:val="00C5753F"/>
    <w:rsid w:val="00C6036A"/>
    <w:rsid w:val="00C610C0"/>
    <w:rsid w:val="00C628A1"/>
    <w:rsid w:val="00C6407B"/>
    <w:rsid w:val="00C64129"/>
    <w:rsid w:val="00C64862"/>
    <w:rsid w:val="00C64A3D"/>
    <w:rsid w:val="00C6548F"/>
    <w:rsid w:val="00C65F26"/>
    <w:rsid w:val="00C66410"/>
    <w:rsid w:val="00C66790"/>
    <w:rsid w:val="00C70D7C"/>
    <w:rsid w:val="00C7172F"/>
    <w:rsid w:val="00C7453B"/>
    <w:rsid w:val="00C75B07"/>
    <w:rsid w:val="00C76C1B"/>
    <w:rsid w:val="00C8006F"/>
    <w:rsid w:val="00C80931"/>
    <w:rsid w:val="00C80DB7"/>
    <w:rsid w:val="00C82FD2"/>
    <w:rsid w:val="00C83A39"/>
    <w:rsid w:val="00C84D56"/>
    <w:rsid w:val="00C8658B"/>
    <w:rsid w:val="00C868AC"/>
    <w:rsid w:val="00C91CE1"/>
    <w:rsid w:val="00C91CE2"/>
    <w:rsid w:val="00C9218B"/>
    <w:rsid w:val="00C92465"/>
    <w:rsid w:val="00C92A1D"/>
    <w:rsid w:val="00C93083"/>
    <w:rsid w:val="00C93696"/>
    <w:rsid w:val="00C95C9A"/>
    <w:rsid w:val="00C96715"/>
    <w:rsid w:val="00C972F5"/>
    <w:rsid w:val="00CA0100"/>
    <w:rsid w:val="00CA19F2"/>
    <w:rsid w:val="00CA2B19"/>
    <w:rsid w:val="00CA2DE2"/>
    <w:rsid w:val="00CA5B0D"/>
    <w:rsid w:val="00CB1E6F"/>
    <w:rsid w:val="00CB2122"/>
    <w:rsid w:val="00CB2D76"/>
    <w:rsid w:val="00CB40B5"/>
    <w:rsid w:val="00CC032B"/>
    <w:rsid w:val="00CC0412"/>
    <w:rsid w:val="00CC0ABF"/>
    <w:rsid w:val="00CC2991"/>
    <w:rsid w:val="00CC29C8"/>
    <w:rsid w:val="00CC2FCC"/>
    <w:rsid w:val="00CC4722"/>
    <w:rsid w:val="00CC4789"/>
    <w:rsid w:val="00CC659C"/>
    <w:rsid w:val="00CC669C"/>
    <w:rsid w:val="00CC66C5"/>
    <w:rsid w:val="00CC7976"/>
    <w:rsid w:val="00CD00AD"/>
    <w:rsid w:val="00CD10F2"/>
    <w:rsid w:val="00CD32CE"/>
    <w:rsid w:val="00CD3CDA"/>
    <w:rsid w:val="00CD3E39"/>
    <w:rsid w:val="00CD3E97"/>
    <w:rsid w:val="00CD5292"/>
    <w:rsid w:val="00CD6638"/>
    <w:rsid w:val="00CE2EAF"/>
    <w:rsid w:val="00CE3BBC"/>
    <w:rsid w:val="00CE5177"/>
    <w:rsid w:val="00CF10A3"/>
    <w:rsid w:val="00CF10A4"/>
    <w:rsid w:val="00CF1991"/>
    <w:rsid w:val="00CF1C3A"/>
    <w:rsid w:val="00CF20EB"/>
    <w:rsid w:val="00CF25A3"/>
    <w:rsid w:val="00CF27CB"/>
    <w:rsid w:val="00CF3307"/>
    <w:rsid w:val="00CF3486"/>
    <w:rsid w:val="00CF38AE"/>
    <w:rsid w:val="00CF3A0E"/>
    <w:rsid w:val="00CF4AE3"/>
    <w:rsid w:val="00CF4F16"/>
    <w:rsid w:val="00CF5654"/>
    <w:rsid w:val="00CF5689"/>
    <w:rsid w:val="00CF6F01"/>
    <w:rsid w:val="00D019A0"/>
    <w:rsid w:val="00D02A1A"/>
    <w:rsid w:val="00D02D7A"/>
    <w:rsid w:val="00D031AC"/>
    <w:rsid w:val="00D03E8C"/>
    <w:rsid w:val="00D05416"/>
    <w:rsid w:val="00D05534"/>
    <w:rsid w:val="00D05E6F"/>
    <w:rsid w:val="00D100EA"/>
    <w:rsid w:val="00D104DF"/>
    <w:rsid w:val="00D10649"/>
    <w:rsid w:val="00D1197E"/>
    <w:rsid w:val="00D11C88"/>
    <w:rsid w:val="00D12CE5"/>
    <w:rsid w:val="00D13B63"/>
    <w:rsid w:val="00D143EF"/>
    <w:rsid w:val="00D14532"/>
    <w:rsid w:val="00D1484C"/>
    <w:rsid w:val="00D1623A"/>
    <w:rsid w:val="00D16B09"/>
    <w:rsid w:val="00D16D24"/>
    <w:rsid w:val="00D224E1"/>
    <w:rsid w:val="00D2284A"/>
    <w:rsid w:val="00D2560F"/>
    <w:rsid w:val="00D25838"/>
    <w:rsid w:val="00D25DA7"/>
    <w:rsid w:val="00D26F3D"/>
    <w:rsid w:val="00D27242"/>
    <w:rsid w:val="00D3172D"/>
    <w:rsid w:val="00D31760"/>
    <w:rsid w:val="00D3227D"/>
    <w:rsid w:val="00D335A2"/>
    <w:rsid w:val="00D33D6C"/>
    <w:rsid w:val="00D344AB"/>
    <w:rsid w:val="00D34533"/>
    <w:rsid w:val="00D3505B"/>
    <w:rsid w:val="00D35347"/>
    <w:rsid w:val="00D36840"/>
    <w:rsid w:val="00D36A5B"/>
    <w:rsid w:val="00D36D42"/>
    <w:rsid w:val="00D40E58"/>
    <w:rsid w:val="00D4180D"/>
    <w:rsid w:val="00D4221E"/>
    <w:rsid w:val="00D42852"/>
    <w:rsid w:val="00D43F5D"/>
    <w:rsid w:val="00D441E4"/>
    <w:rsid w:val="00D44471"/>
    <w:rsid w:val="00D44563"/>
    <w:rsid w:val="00D447C5"/>
    <w:rsid w:val="00D44D86"/>
    <w:rsid w:val="00D46240"/>
    <w:rsid w:val="00D47A51"/>
    <w:rsid w:val="00D515A2"/>
    <w:rsid w:val="00D51616"/>
    <w:rsid w:val="00D525FF"/>
    <w:rsid w:val="00D53853"/>
    <w:rsid w:val="00D53BED"/>
    <w:rsid w:val="00D56B56"/>
    <w:rsid w:val="00D56E8C"/>
    <w:rsid w:val="00D57533"/>
    <w:rsid w:val="00D604F0"/>
    <w:rsid w:val="00D6098D"/>
    <w:rsid w:val="00D611B7"/>
    <w:rsid w:val="00D6194D"/>
    <w:rsid w:val="00D62632"/>
    <w:rsid w:val="00D631F2"/>
    <w:rsid w:val="00D6353D"/>
    <w:rsid w:val="00D6598C"/>
    <w:rsid w:val="00D672F1"/>
    <w:rsid w:val="00D67B0E"/>
    <w:rsid w:val="00D70445"/>
    <w:rsid w:val="00D72353"/>
    <w:rsid w:val="00D7241E"/>
    <w:rsid w:val="00D72EEB"/>
    <w:rsid w:val="00D73307"/>
    <w:rsid w:val="00D744CD"/>
    <w:rsid w:val="00D746FD"/>
    <w:rsid w:val="00D7592D"/>
    <w:rsid w:val="00D76ADF"/>
    <w:rsid w:val="00D8013A"/>
    <w:rsid w:val="00D81A9B"/>
    <w:rsid w:val="00D82AB0"/>
    <w:rsid w:val="00D846CD"/>
    <w:rsid w:val="00D85EEF"/>
    <w:rsid w:val="00D87480"/>
    <w:rsid w:val="00D9005A"/>
    <w:rsid w:val="00D902BB"/>
    <w:rsid w:val="00D907D8"/>
    <w:rsid w:val="00D90B6F"/>
    <w:rsid w:val="00D90C09"/>
    <w:rsid w:val="00D90CD1"/>
    <w:rsid w:val="00D91F8C"/>
    <w:rsid w:val="00D9287E"/>
    <w:rsid w:val="00D9309E"/>
    <w:rsid w:val="00D9341D"/>
    <w:rsid w:val="00D935E3"/>
    <w:rsid w:val="00D93854"/>
    <w:rsid w:val="00D93AC3"/>
    <w:rsid w:val="00D93DC0"/>
    <w:rsid w:val="00D941B3"/>
    <w:rsid w:val="00D94756"/>
    <w:rsid w:val="00D94B2B"/>
    <w:rsid w:val="00D97561"/>
    <w:rsid w:val="00DA1738"/>
    <w:rsid w:val="00DA22B8"/>
    <w:rsid w:val="00DA33F9"/>
    <w:rsid w:val="00DA350D"/>
    <w:rsid w:val="00DA5181"/>
    <w:rsid w:val="00DA643B"/>
    <w:rsid w:val="00DA6504"/>
    <w:rsid w:val="00DB0060"/>
    <w:rsid w:val="00DB10EA"/>
    <w:rsid w:val="00DB2214"/>
    <w:rsid w:val="00DB29F2"/>
    <w:rsid w:val="00DB344E"/>
    <w:rsid w:val="00DB377F"/>
    <w:rsid w:val="00DB469F"/>
    <w:rsid w:val="00DB4855"/>
    <w:rsid w:val="00DB5D41"/>
    <w:rsid w:val="00DB7D4A"/>
    <w:rsid w:val="00DC02C8"/>
    <w:rsid w:val="00DC02D2"/>
    <w:rsid w:val="00DC0FE8"/>
    <w:rsid w:val="00DC1090"/>
    <w:rsid w:val="00DC1C08"/>
    <w:rsid w:val="00DC60FF"/>
    <w:rsid w:val="00DC6E80"/>
    <w:rsid w:val="00DC78E2"/>
    <w:rsid w:val="00DD0065"/>
    <w:rsid w:val="00DD20DB"/>
    <w:rsid w:val="00DD2DB1"/>
    <w:rsid w:val="00DD2FDF"/>
    <w:rsid w:val="00DD31E9"/>
    <w:rsid w:val="00DD3D1C"/>
    <w:rsid w:val="00DD641E"/>
    <w:rsid w:val="00DD69C5"/>
    <w:rsid w:val="00DD7267"/>
    <w:rsid w:val="00DE0F75"/>
    <w:rsid w:val="00DE1D1D"/>
    <w:rsid w:val="00DE2257"/>
    <w:rsid w:val="00DE254F"/>
    <w:rsid w:val="00DE2DE2"/>
    <w:rsid w:val="00DE44F6"/>
    <w:rsid w:val="00DE4F0D"/>
    <w:rsid w:val="00DE5F8F"/>
    <w:rsid w:val="00DF114D"/>
    <w:rsid w:val="00DF1591"/>
    <w:rsid w:val="00DF1BE8"/>
    <w:rsid w:val="00DF2A4E"/>
    <w:rsid w:val="00DF369B"/>
    <w:rsid w:val="00DF7807"/>
    <w:rsid w:val="00DF7AF3"/>
    <w:rsid w:val="00E007A6"/>
    <w:rsid w:val="00E03F2C"/>
    <w:rsid w:val="00E044A8"/>
    <w:rsid w:val="00E05C21"/>
    <w:rsid w:val="00E068C4"/>
    <w:rsid w:val="00E069B3"/>
    <w:rsid w:val="00E076ED"/>
    <w:rsid w:val="00E10BA9"/>
    <w:rsid w:val="00E10F50"/>
    <w:rsid w:val="00E115DE"/>
    <w:rsid w:val="00E11677"/>
    <w:rsid w:val="00E12411"/>
    <w:rsid w:val="00E13038"/>
    <w:rsid w:val="00E1312B"/>
    <w:rsid w:val="00E13195"/>
    <w:rsid w:val="00E131B7"/>
    <w:rsid w:val="00E14369"/>
    <w:rsid w:val="00E15339"/>
    <w:rsid w:val="00E1699A"/>
    <w:rsid w:val="00E16ACB"/>
    <w:rsid w:val="00E207F3"/>
    <w:rsid w:val="00E22CBA"/>
    <w:rsid w:val="00E22EAC"/>
    <w:rsid w:val="00E2316A"/>
    <w:rsid w:val="00E23D9E"/>
    <w:rsid w:val="00E24074"/>
    <w:rsid w:val="00E24D6F"/>
    <w:rsid w:val="00E26448"/>
    <w:rsid w:val="00E27BD3"/>
    <w:rsid w:val="00E300EC"/>
    <w:rsid w:val="00E31164"/>
    <w:rsid w:val="00E32B49"/>
    <w:rsid w:val="00E3773A"/>
    <w:rsid w:val="00E37A8C"/>
    <w:rsid w:val="00E40976"/>
    <w:rsid w:val="00E413A3"/>
    <w:rsid w:val="00E41476"/>
    <w:rsid w:val="00E41C7F"/>
    <w:rsid w:val="00E41C91"/>
    <w:rsid w:val="00E42989"/>
    <w:rsid w:val="00E43EF2"/>
    <w:rsid w:val="00E446CA"/>
    <w:rsid w:val="00E46B68"/>
    <w:rsid w:val="00E50783"/>
    <w:rsid w:val="00E5216B"/>
    <w:rsid w:val="00E53F4E"/>
    <w:rsid w:val="00E54498"/>
    <w:rsid w:val="00E56775"/>
    <w:rsid w:val="00E609A1"/>
    <w:rsid w:val="00E60E1E"/>
    <w:rsid w:val="00E60EA0"/>
    <w:rsid w:val="00E6137D"/>
    <w:rsid w:val="00E63529"/>
    <w:rsid w:val="00E63A62"/>
    <w:rsid w:val="00E64214"/>
    <w:rsid w:val="00E64606"/>
    <w:rsid w:val="00E6465E"/>
    <w:rsid w:val="00E650D1"/>
    <w:rsid w:val="00E65686"/>
    <w:rsid w:val="00E65F02"/>
    <w:rsid w:val="00E664F2"/>
    <w:rsid w:val="00E66E1C"/>
    <w:rsid w:val="00E674D8"/>
    <w:rsid w:val="00E70790"/>
    <w:rsid w:val="00E7181E"/>
    <w:rsid w:val="00E71A0C"/>
    <w:rsid w:val="00E71B67"/>
    <w:rsid w:val="00E72405"/>
    <w:rsid w:val="00E73000"/>
    <w:rsid w:val="00E73A98"/>
    <w:rsid w:val="00E75054"/>
    <w:rsid w:val="00E75455"/>
    <w:rsid w:val="00E77090"/>
    <w:rsid w:val="00E778C0"/>
    <w:rsid w:val="00E77927"/>
    <w:rsid w:val="00E77B86"/>
    <w:rsid w:val="00E8033E"/>
    <w:rsid w:val="00E81A6D"/>
    <w:rsid w:val="00E82553"/>
    <w:rsid w:val="00E82708"/>
    <w:rsid w:val="00E8317B"/>
    <w:rsid w:val="00E83FAE"/>
    <w:rsid w:val="00E855A8"/>
    <w:rsid w:val="00E86753"/>
    <w:rsid w:val="00E873CF"/>
    <w:rsid w:val="00E873E1"/>
    <w:rsid w:val="00E918AC"/>
    <w:rsid w:val="00E919E9"/>
    <w:rsid w:val="00E93A8D"/>
    <w:rsid w:val="00E93AAD"/>
    <w:rsid w:val="00E94CA0"/>
    <w:rsid w:val="00E96775"/>
    <w:rsid w:val="00E96DE1"/>
    <w:rsid w:val="00E96FE5"/>
    <w:rsid w:val="00EA0023"/>
    <w:rsid w:val="00EA1B8D"/>
    <w:rsid w:val="00EA35EB"/>
    <w:rsid w:val="00EA3AFC"/>
    <w:rsid w:val="00EA79D1"/>
    <w:rsid w:val="00EB1FB2"/>
    <w:rsid w:val="00EB2024"/>
    <w:rsid w:val="00EB2194"/>
    <w:rsid w:val="00EB286A"/>
    <w:rsid w:val="00EB2BF2"/>
    <w:rsid w:val="00EB40F0"/>
    <w:rsid w:val="00EB6189"/>
    <w:rsid w:val="00EB65BE"/>
    <w:rsid w:val="00EB6639"/>
    <w:rsid w:val="00EB744D"/>
    <w:rsid w:val="00EC0029"/>
    <w:rsid w:val="00EC05FD"/>
    <w:rsid w:val="00EC0C90"/>
    <w:rsid w:val="00EC3654"/>
    <w:rsid w:val="00EC36CD"/>
    <w:rsid w:val="00EC40F0"/>
    <w:rsid w:val="00EC4928"/>
    <w:rsid w:val="00EC59AB"/>
    <w:rsid w:val="00EC5CBA"/>
    <w:rsid w:val="00EC5F97"/>
    <w:rsid w:val="00EC6CE4"/>
    <w:rsid w:val="00EC6E92"/>
    <w:rsid w:val="00EC7E58"/>
    <w:rsid w:val="00ED06C3"/>
    <w:rsid w:val="00ED0896"/>
    <w:rsid w:val="00ED0D95"/>
    <w:rsid w:val="00ED255B"/>
    <w:rsid w:val="00ED2D9C"/>
    <w:rsid w:val="00ED3CCC"/>
    <w:rsid w:val="00ED41D1"/>
    <w:rsid w:val="00ED50C3"/>
    <w:rsid w:val="00ED5985"/>
    <w:rsid w:val="00ED5E71"/>
    <w:rsid w:val="00ED6216"/>
    <w:rsid w:val="00ED6435"/>
    <w:rsid w:val="00EE14CC"/>
    <w:rsid w:val="00EE3091"/>
    <w:rsid w:val="00EE36E3"/>
    <w:rsid w:val="00EE4E3B"/>
    <w:rsid w:val="00EE698F"/>
    <w:rsid w:val="00EE6A91"/>
    <w:rsid w:val="00EE7AC1"/>
    <w:rsid w:val="00EF0813"/>
    <w:rsid w:val="00EF130D"/>
    <w:rsid w:val="00EF1330"/>
    <w:rsid w:val="00EF2A5B"/>
    <w:rsid w:val="00EF3921"/>
    <w:rsid w:val="00EF521F"/>
    <w:rsid w:val="00EF5A9A"/>
    <w:rsid w:val="00EF5E4A"/>
    <w:rsid w:val="00EF6DF6"/>
    <w:rsid w:val="00EF747E"/>
    <w:rsid w:val="00EF75CC"/>
    <w:rsid w:val="00EF7ADA"/>
    <w:rsid w:val="00F001C5"/>
    <w:rsid w:val="00F00E3E"/>
    <w:rsid w:val="00F015FE"/>
    <w:rsid w:val="00F02820"/>
    <w:rsid w:val="00F0515B"/>
    <w:rsid w:val="00F105AC"/>
    <w:rsid w:val="00F10B3C"/>
    <w:rsid w:val="00F130D0"/>
    <w:rsid w:val="00F13397"/>
    <w:rsid w:val="00F142B4"/>
    <w:rsid w:val="00F1456D"/>
    <w:rsid w:val="00F1463F"/>
    <w:rsid w:val="00F148EE"/>
    <w:rsid w:val="00F15725"/>
    <w:rsid w:val="00F15C45"/>
    <w:rsid w:val="00F15C47"/>
    <w:rsid w:val="00F1719E"/>
    <w:rsid w:val="00F201DC"/>
    <w:rsid w:val="00F207FD"/>
    <w:rsid w:val="00F20E4B"/>
    <w:rsid w:val="00F21077"/>
    <w:rsid w:val="00F210EC"/>
    <w:rsid w:val="00F223D9"/>
    <w:rsid w:val="00F2537E"/>
    <w:rsid w:val="00F2578A"/>
    <w:rsid w:val="00F25881"/>
    <w:rsid w:val="00F2597C"/>
    <w:rsid w:val="00F26BE9"/>
    <w:rsid w:val="00F273C9"/>
    <w:rsid w:val="00F303B0"/>
    <w:rsid w:val="00F33555"/>
    <w:rsid w:val="00F34D31"/>
    <w:rsid w:val="00F36B6C"/>
    <w:rsid w:val="00F401D7"/>
    <w:rsid w:val="00F4060D"/>
    <w:rsid w:val="00F43238"/>
    <w:rsid w:val="00F43498"/>
    <w:rsid w:val="00F450DA"/>
    <w:rsid w:val="00F47311"/>
    <w:rsid w:val="00F477C1"/>
    <w:rsid w:val="00F50C42"/>
    <w:rsid w:val="00F52A9D"/>
    <w:rsid w:val="00F531B4"/>
    <w:rsid w:val="00F533E2"/>
    <w:rsid w:val="00F542AA"/>
    <w:rsid w:val="00F54974"/>
    <w:rsid w:val="00F55C6B"/>
    <w:rsid w:val="00F572DC"/>
    <w:rsid w:val="00F57732"/>
    <w:rsid w:val="00F6046D"/>
    <w:rsid w:val="00F60746"/>
    <w:rsid w:val="00F60D01"/>
    <w:rsid w:val="00F626C4"/>
    <w:rsid w:val="00F62AC2"/>
    <w:rsid w:val="00F62F14"/>
    <w:rsid w:val="00F636B4"/>
    <w:rsid w:val="00F6418A"/>
    <w:rsid w:val="00F646D2"/>
    <w:rsid w:val="00F66755"/>
    <w:rsid w:val="00F6738F"/>
    <w:rsid w:val="00F6762E"/>
    <w:rsid w:val="00F676A6"/>
    <w:rsid w:val="00F707B7"/>
    <w:rsid w:val="00F7151F"/>
    <w:rsid w:val="00F71663"/>
    <w:rsid w:val="00F71A80"/>
    <w:rsid w:val="00F72B73"/>
    <w:rsid w:val="00F73458"/>
    <w:rsid w:val="00F736B7"/>
    <w:rsid w:val="00F73B11"/>
    <w:rsid w:val="00F73D12"/>
    <w:rsid w:val="00F7465F"/>
    <w:rsid w:val="00F74E26"/>
    <w:rsid w:val="00F754CC"/>
    <w:rsid w:val="00F75795"/>
    <w:rsid w:val="00F7679E"/>
    <w:rsid w:val="00F7712E"/>
    <w:rsid w:val="00F77AD5"/>
    <w:rsid w:val="00F8030E"/>
    <w:rsid w:val="00F805C7"/>
    <w:rsid w:val="00F81336"/>
    <w:rsid w:val="00F8200D"/>
    <w:rsid w:val="00F822C4"/>
    <w:rsid w:val="00F82DC8"/>
    <w:rsid w:val="00F85CB6"/>
    <w:rsid w:val="00F869D3"/>
    <w:rsid w:val="00F87173"/>
    <w:rsid w:val="00F90264"/>
    <w:rsid w:val="00F90CC8"/>
    <w:rsid w:val="00F925F4"/>
    <w:rsid w:val="00F94833"/>
    <w:rsid w:val="00F94FAF"/>
    <w:rsid w:val="00F95399"/>
    <w:rsid w:val="00F95926"/>
    <w:rsid w:val="00F964F7"/>
    <w:rsid w:val="00F96865"/>
    <w:rsid w:val="00F97BB9"/>
    <w:rsid w:val="00FA2387"/>
    <w:rsid w:val="00FA3038"/>
    <w:rsid w:val="00FA4878"/>
    <w:rsid w:val="00FA54BE"/>
    <w:rsid w:val="00FA56AB"/>
    <w:rsid w:val="00FA5FEC"/>
    <w:rsid w:val="00FA63A3"/>
    <w:rsid w:val="00FA7E72"/>
    <w:rsid w:val="00FB08CA"/>
    <w:rsid w:val="00FB158C"/>
    <w:rsid w:val="00FB20C4"/>
    <w:rsid w:val="00FB46C0"/>
    <w:rsid w:val="00FB47AD"/>
    <w:rsid w:val="00FB4E09"/>
    <w:rsid w:val="00FB660A"/>
    <w:rsid w:val="00FB6943"/>
    <w:rsid w:val="00FC0BA3"/>
    <w:rsid w:val="00FC1E24"/>
    <w:rsid w:val="00FC1F42"/>
    <w:rsid w:val="00FC331C"/>
    <w:rsid w:val="00FC39E4"/>
    <w:rsid w:val="00FC42FA"/>
    <w:rsid w:val="00FC4C14"/>
    <w:rsid w:val="00FC6DBE"/>
    <w:rsid w:val="00FC7036"/>
    <w:rsid w:val="00FC7147"/>
    <w:rsid w:val="00FD09DB"/>
    <w:rsid w:val="00FD0FBD"/>
    <w:rsid w:val="00FD1BD6"/>
    <w:rsid w:val="00FD1C2A"/>
    <w:rsid w:val="00FD294E"/>
    <w:rsid w:val="00FD36CB"/>
    <w:rsid w:val="00FD43A0"/>
    <w:rsid w:val="00FD4DB8"/>
    <w:rsid w:val="00FD5395"/>
    <w:rsid w:val="00FD66EB"/>
    <w:rsid w:val="00FD681D"/>
    <w:rsid w:val="00FE068C"/>
    <w:rsid w:val="00FE10E8"/>
    <w:rsid w:val="00FE14D9"/>
    <w:rsid w:val="00FE1AF7"/>
    <w:rsid w:val="00FE257D"/>
    <w:rsid w:val="00FE508C"/>
    <w:rsid w:val="00FE54DC"/>
    <w:rsid w:val="00FE575A"/>
    <w:rsid w:val="00FE6339"/>
    <w:rsid w:val="00FE64BA"/>
    <w:rsid w:val="00FE700F"/>
    <w:rsid w:val="00FE759A"/>
    <w:rsid w:val="00FE7D1D"/>
    <w:rsid w:val="00FF0F4D"/>
    <w:rsid w:val="00FF15A5"/>
    <w:rsid w:val="00FF2563"/>
    <w:rsid w:val="00FF5F78"/>
    <w:rsid w:val="00FF60D5"/>
    <w:rsid w:val="00FF697B"/>
    <w:rsid w:val="00FF71AF"/>
    <w:rsid w:val="00FF7C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5FA1E"/>
  <w15:chartTrackingRefBased/>
  <w15:docId w15:val="{171999F5-916C-40FE-B217-BA447E39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uiPriority="99"/>
    <w:lsdException w:name="caption"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06"/>
    <w:pPr>
      <w:jc w:val="both"/>
    </w:pPr>
    <w:rPr>
      <w:sz w:val="22"/>
      <w:szCs w:val="24"/>
    </w:rPr>
  </w:style>
  <w:style w:type="paragraph" w:styleId="Titre1">
    <w:name w:val="heading 1"/>
    <w:aliases w:val="T1,Chapter,H Car,Propal_titre1,MINISTERE DEF"/>
    <w:basedOn w:val="Normal"/>
    <w:next w:val="Normal"/>
    <w:link w:val="Titre1Car"/>
    <w:qFormat/>
    <w:pPr>
      <w:spacing w:before="360" w:after="120"/>
      <w:outlineLvl w:val="0"/>
    </w:pPr>
    <w:rPr>
      <w:b/>
      <w:caps/>
      <w:szCs w:val="20"/>
    </w:rPr>
  </w:style>
  <w:style w:type="paragraph" w:styleId="Titre2">
    <w:name w:val="heading 2"/>
    <w:aliases w:val="Titre1_SO,Titre2,Heading1,Titre 21,t2.T2,Titre niveau 2,H2,Titre 1b,Para2,h2,(Alt+2),Heading11,Titre 211,t2.T21,Para21,h21,(Alt+2)1,Heading12,Titre 212,t2.T22,Para22,h22,(Alt+2)2,Heading13,Titre 213,t2.T23,Para23,h23,(Alt+2)3,Heading14,Titre 214"/>
    <w:basedOn w:val="Normal"/>
    <w:next w:val="Normal"/>
    <w:link w:val="Titre2Car"/>
    <w:qFormat/>
    <w:pPr>
      <w:spacing w:before="240" w:after="120"/>
      <w:outlineLvl w:val="1"/>
    </w:pPr>
    <w:rPr>
      <w:b/>
      <w:szCs w:val="20"/>
    </w:rPr>
  </w:style>
  <w:style w:type="paragraph" w:styleId="Titre3">
    <w:name w:val="heading 3"/>
    <w:aliases w:val="Heading2,H3,TITRE 3,Titre 31,t3.T3,t3,h3,t3.T3.Titre 3,Heading21,Heading22,Heading23,Heading24,Heading25,Heading26,Heading27,H31,Heading211,Heading221,Heading231,Heading241,Heading251,Heading261 Car,Heading261,Heading261 Car Car"/>
    <w:basedOn w:val="Normal"/>
    <w:next w:val="Retraitnormal"/>
    <w:link w:val="Titre3Car"/>
    <w:qFormat/>
    <w:pPr>
      <w:spacing w:before="120" w:after="120"/>
      <w:ind w:left="567"/>
      <w:outlineLvl w:val="2"/>
    </w:pPr>
    <w:rPr>
      <w:rFonts w:ascii="Times" w:hAnsi="Times"/>
      <w:i/>
      <w:szCs w:val="20"/>
    </w:rPr>
  </w:style>
  <w:style w:type="paragraph" w:styleId="Titre4">
    <w:name w:val="heading 4"/>
    <w:aliases w:val="Heading3,H4,Titre DGA 4° niveau"/>
    <w:basedOn w:val="Normal"/>
    <w:next w:val="Normal"/>
    <w:qFormat/>
    <w:pPr>
      <w:keepNext/>
      <w:outlineLvl w:val="3"/>
    </w:pPr>
    <w:rPr>
      <w:szCs w:val="20"/>
    </w:rPr>
  </w:style>
  <w:style w:type="paragraph" w:styleId="Titre5">
    <w:name w:val="heading 5"/>
    <w:basedOn w:val="Normal"/>
    <w:next w:val="Normal"/>
    <w:qFormat/>
    <w:pPr>
      <w:keepNext/>
      <w:spacing w:after="160"/>
      <w:ind w:right="-68"/>
      <w:outlineLvl w:val="4"/>
    </w:pPr>
    <w:rPr>
      <w:rFonts w:ascii="Book Antiqua" w:hAnsi="Book Antiqua"/>
      <w:i/>
      <w:sz w:val="18"/>
      <w:szCs w:val="20"/>
    </w:rPr>
  </w:style>
  <w:style w:type="paragraph" w:styleId="Titre6">
    <w:name w:val="heading 6"/>
    <w:basedOn w:val="Normal"/>
    <w:next w:val="Normal"/>
    <w:qFormat/>
    <w:pPr>
      <w:keepNext/>
      <w:jc w:val="center"/>
      <w:outlineLvl w:val="5"/>
    </w:pPr>
    <w:rPr>
      <w:sz w:val="32"/>
      <w:szCs w:val="20"/>
    </w:rPr>
  </w:style>
  <w:style w:type="paragraph" w:styleId="Titre7">
    <w:name w:val="heading 7"/>
    <w:basedOn w:val="Normal"/>
    <w:next w:val="Normal"/>
    <w:qFormat/>
    <w:pPr>
      <w:keepNext/>
      <w:outlineLvl w:val="6"/>
    </w:pPr>
    <w:rPr>
      <w:b/>
      <w:szCs w:val="20"/>
    </w:rPr>
  </w:style>
  <w:style w:type="paragraph" w:styleId="Titre8">
    <w:name w:val="heading 8"/>
    <w:basedOn w:val="Normal"/>
    <w:next w:val="Normal"/>
    <w:qFormat/>
    <w:pPr>
      <w:keepNext/>
      <w:ind w:left="284"/>
      <w:outlineLvl w:val="7"/>
    </w:pPr>
    <w:rPr>
      <w:b/>
      <w:szCs w:val="20"/>
    </w:rPr>
  </w:style>
  <w:style w:type="paragraph" w:styleId="Titre9">
    <w:name w:val="heading 9"/>
    <w:aliases w:val="Annexes"/>
    <w:basedOn w:val="Normal"/>
    <w:next w:val="Normal"/>
    <w:qFormat/>
    <w:rsid w:val="002F3C8B"/>
    <w:pPr>
      <w:spacing w:before="240" w:after="60"/>
      <w:jc w:val="left"/>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aliases w:val="Retrait normal Car1,Retrait normal Car Car,Retrait normal Car,Retrait normal Car1 Car,Retrait normal Car Car Car,Retrait normal Car1 Car Car Car,Retrait normal Car Car Car Car Car,Retrait normal Car2 Car Car Car Car Car,Retrait normal Ca"/>
    <w:basedOn w:val="Normal"/>
    <w:link w:val="RetraitnormalCar2"/>
    <w:pPr>
      <w:spacing w:before="120" w:after="120"/>
      <w:ind w:left="709" w:firstLine="709"/>
    </w:pPr>
    <w:rPr>
      <w:szCs w:val="20"/>
    </w:rPr>
  </w:style>
  <w:style w:type="paragraph" w:styleId="Corpsdetexte2">
    <w:name w:val="Body Text 2"/>
    <w:aliases w:val="Corps de texte 2 Car"/>
    <w:basedOn w:val="Normal"/>
    <w:uiPriority w:val="99"/>
    <w:rPr>
      <w:b/>
      <w:sz w:val="28"/>
      <w:szCs w:val="20"/>
    </w:rPr>
  </w:style>
  <w:style w:type="paragraph" w:styleId="Corpsdetexte">
    <w:name w:val="Body Text"/>
    <w:aliases w:val="Corps de texte Car1,Corps de texte Car Car1,Corps de texte Car,Corps de texte Car Car Car,Corps de texte Car1 Car Car Car,Corps de texte Car Car Car Car Car,Corps de texte Car1 Car Car Car Car Car"/>
    <w:basedOn w:val="Normal"/>
    <w:rPr>
      <w:sz w:val="28"/>
      <w:szCs w:val="20"/>
    </w:rPr>
  </w:style>
  <w:style w:type="paragraph" w:customStyle="1" w:styleId="Retraitnormalprime">
    <w:name w:val="Retrait normal prime"/>
    <w:basedOn w:val="Retraitnormal"/>
    <w:link w:val="RetraitnormalprimeCar"/>
    <w:pPr>
      <w:spacing w:before="0" w:after="0"/>
    </w:pPr>
  </w:style>
  <w:style w:type="paragraph" w:customStyle="1" w:styleId="retraitNormal2">
    <w:name w:val="retrait Normal 2"/>
    <w:basedOn w:val="Normal"/>
    <w:pPr>
      <w:spacing w:before="120" w:after="120"/>
      <w:ind w:left="1134"/>
    </w:pPr>
    <w:rPr>
      <w:szCs w:val="20"/>
    </w:rPr>
  </w:style>
  <w:style w:type="paragraph" w:customStyle="1" w:styleId="retraitNormal21">
    <w:name w:val="retrait Normal 21"/>
    <w:basedOn w:val="retraitNormal2"/>
    <w:pPr>
      <w:spacing w:before="0"/>
      <w:ind w:left="1701"/>
    </w:pPr>
  </w:style>
  <w:style w:type="paragraph" w:styleId="Retraitcorpsdetexte">
    <w:name w:val="Body Text Indent"/>
    <w:basedOn w:val="Normal"/>
    <w:pPr>
      <w:spacing w:before="120" w:after="120"/>
      <w:ind w:left="709"/>
    </w:pPr>
    <w:rPr>
      <w:szCs w:val="20"/>
    </w:rPr>
  </w:style>
  <w:style w:type="paragraph" w:styleId="Liste">
    <w:name w:val="List"/>
    <w:basedOn w:val="Normal"/>
    <w:pPr>
      <w:ind w:left="283" w:hanging="283"/>
    </w:pPr>
    <w:rPr>
      <w:szCs w:val="20"/>
    </w:rPr>
  </w:style>
  <w:style w:type="paragraph" w:styleId="Corpsdetexte3">
    <w:name w:val="Body Text 3"/>
    <w:basedOn w:val="Normal"/>
    <w:rPr>
      <w:szCs w:val="20"/>
    </w:rPr>
  </w:style>
  <w:style w:type="character" w:styleId="Numrodepage">
    <w:name w:val="page number"/>
    <w:basedOn w:val="Policepardfaut"/>
  </w:style>
  <w:style w:type="paragraph" w:styleId="Pieddepage">
    <w:name w:val="footer"/>
    <w:aliases w:val="Adresse pied de page,p,Pied de pagebdc"/>
    <w:basedOn w:val="Normal"/>
    <w:link w:val="PieddepageCar"/>
    <w:uiPriority w:val="99"/>
    <w:pPr>
      <w:tabs>
        <w:tab w:val="center" w:pos="4819"/>
        <w:tab w:val="right" w:pos="9071"/>
      </w:tabs>
    </w:pPr>
    <w:rPr>
      <w:sz w:val="20"/>
      <w:szCs w:val="20"/>
    </w:rPr>
  </w:style>
  <w:style w:type="paragraph" w:styleId="En-tte">
    <w:name w:val="header"/>
    <w:basedOn w:val="Normal"/>
    <w:link w:val="En-tteCar"/>
    <w:pPr>
      <w:tabs>
        <w:tab w:val="center" w:pos="4536"/>
        <w:tab w:val="right" w:pos="9072"/>
      </w:tabs>
    </w:pPr>
    <w:rPr>
      <w:sz w:val="20"/>
      <w:szCs w:val="20"/>
    </w:rPr>
  </w:style>
  <w:style w:type="paragraph" w:customStyle="1" w:styleId="Alinea">
    <w:name w:val="Alinea"/>
    <w:basedOn w:val="Titre3"/>
    <w:pPr>
      <w:numPr>
        <w:numId w:val="4"/>
      </w:numPr>
      <w:tabs>
        <w:tab w:val="left" w:pos="1701"/>
      </w:tabs>
      <w:spacing w:before="60" w:after="0"/>
      <w:jc w:val="left"/>
      <w:outlineLvl w:val="3"/>
    </w:pPr>
    <w:rPr>
      <w:rFonts w:ascii="CG Times" w:hAnsi="CG Times"/>
      <w:b/>
    </w:rPr>
  </w:style>
  <w:style w:type="paragraph" w:styleId="Titre">
    <w:name w:val="Title"/>
    <w:aliases w:val="annexe 1"/>
    <w:basedOn w:val="Normal"/>
    <w:qFormat/>
    <w:pPr>
      <w:jc w:val="center"/>
    </w:pPr>
    <w:rPr>
      <w:b/>
      <w:sz w:val="40"/>
      <w:szCs w:val="20"/>
    </w:rPr>
  </w:style>
  <w:style w:type="paragraph" w:customStyle="1" w:styleId="ParPAT">
    <w:name w:val="Par. PA (T)"/>
    <w:basedOn w:val="Normal"/>
    <w:pPr>
      <w:spacing w:after="240"/>
      <w:ind w:left="1701" w:right="567"/>
    </w:pPr>
    <w:rPr>
      <w:sz w:val="26"/>
      <w:szCs w:val="20"/>
    </w:rPr>
  </w:style>
  <w:style w:type="paragraph" w:customStyle="1" w:styleId="E2numB">
    <w:name w:val="E2 énum. (B)"/>
    <w:basedOn w:val="Normal"/>
    <w:pPr>
      <w:spacing w:after="240"/>
      <w:ind w:left="2552" w:right="567" w:hanging="142"/>
    </w:pPr>
    <w:rPr>
      <w:sz w:val="26"/>
      <w:szCs w:val="20"/>
    </w:rPr>
  </w:style>
  <w:style w:type="paragraph" w:customStyle="1" w:styleId="R1">
    <w:name w:val="R1"/>
    <w:basedOn w:val="Normal"/>
    <w:pPr>
      <w:ind w:left="820" w:hanging="260"/>
    </w:pPr>
    <w:rPr>
      <w:szCs w:val="20"/>
    </w:rPr>
  </w:style>
  <w:style w:type="paragraph" w:styleId="Retraitcorpsdetexte2">
    <w:name w:val="Body Text Indent 2"/>
    <w:basedOn w:val="Normal"/>
    <w:pPr>
      <w:ind w:left="1276"/>
      <w:outlineLvl w:val="0"/>
    </w:pPr>
    <w:rPr>
      <w:szCs w:val="20"/>
    </w:rPr>
  </w:style>
  <w:style w:type="paragraph" w:styleId="Retraitcorpsdetexte3">
    <w:name w:val="Body Text Indent 3"/>
    <w:basedOn w:val="Normal"/>
    <w:pPr>
      <w:ind w:firstLine="1701"/>
    </w:pPr>
    <w:rPr>
      <w:sz w:val="26"/>
      <w:szCs w:val="20"/>
    </w:rPr>
  </w:style>
  <w:style w:type="paragraph" w:styleId="Notedebasdepage">
    <w:name w:val="footnote text"/>
    <w:aliases w:val="Note de bas de page EMAA,Note,de,bas,page"/>
    <w:basedOn w:val="Normal"/>
    <w:link w:val="NotedebasdepageCar"/>
    <w:rPr>
      <w:sz w:val="20"/>
      <w:szCs w:val="20"/>
    </w:rPr>
  </w:style>
  <w:style w:type="paragraph" w:styleId="TM1">
    <w:name w:val="toc 1"/>
    <w:basedOn w:val="Normal"/>
    <w:next w:val="Normal"/>
    <w:uiPriority w:val="39"/>
    <w:pPr>
      <w:spacing w:before="120" w:after="120"/>
      <w:jc w:val="left"/>
    </w:pPr>
    <w:rPr>
      <w:rFonts w:ascii="Calibri" w:hAnsi="Calibri"/>
      <w:b/>
      <w:bCs/>
      <w:caps/>
      <w:sz w:val="20"/>
      <w:szCs w:val="20"/>
    </w:rPr>
  </w:style>
  <w:style w:type="paragraph" w:customStyle="1" w:styleId="Pagedegarde5">
    <w:name w:val="Page de garde5"/>
    <w:basedOn w:val="Normal"/>
    <w:rPr>
      <w:b/>
      <w:sz w:val="20"/>
      <w:szCs w:val="20"/>
    </w:rPr>
  </w:style>
  <w:style w:type="paragraph" w:customStyle="1" w:styleId="ListeNum">
    <w:name w:val="Liste Num"/>
    <w:basedOn w:val="Liste"/>
    <w:pPr>
      <w:numPr>
        <w:numId w:val="6"/>
      </w:numPr>
      <w:spacing w:before="60"/>
    </w:pPr>
  </w:style>
  <w:style w:type="character" w:styleId="Appelnotedebasdep">
    <w:name w:val="footnote reference"/>
    <w:aliases w:val=" titre"/>
    <w:rPr>
      <w:vertAlign w:val="superscript"/>
    </w:rPr>
  </w:style>
  <w:style w:type="paragraph" w:customStyle="1" w:styleId="NormalCI">
    <w:name w:val="Normal CI"/>
    <w:basedOn w:val="Normal"/>
    <w:rPr>
      <w:color w:val="FF0000"/>
      <w:szCs w:val="20"/>
    </w:rPr>
  </w:style>
  <w:style w:type="paragraph" w:styleId="TM2">
    <w:name w:val="toc 2"/>
    <w:basedOn w:val="Normal"/>
    <w:next w:val="Normal"/>
    <w:autoRedefine/>
    <w:uiPriority w:val="39"/>
    <w:pPr>
      <w:ind w:left="220"/>
      <w:jc w:val="left"/>
    </w:pPr>
    <w:rPr>
      <w:rFonts w:ascii="Calibri" w:hAnsi="Calibri"/>
      <w:smallCaps/>
      <w:sz w:val="20"/>
      <w:szCs w:val="20"/>
    </w:rPr>
  </w:style>
  <w:style w:type="paragraph" w:styleId="TM3">
    <w:name w:val="toc 3"/>
    <w:basedOn w:val="Normal"/>
    <w:next w:val="Normal"/>
    <w:autoRedefine/>
    <w:uiPriority w:val="39"/>
    <w:pPr>
      <w:ind w:left="440"/>
      <w:jc w:val="left"/>
    </w:pPr>
    <w:rPr>
      <w:rFonts w:ascii="Calibri" w:hAnsi="Calibri"/>
      <w:i/>
      <w:iCs/>
      <w:sz w:val="20"/>
      <w:szCs w:val="20"/>
    </w:rPr>
  </w:style>
  <w:style w:type="character" w:styleId="Lienhypertexte">
    <w:name w:val="Hyperlink"/>
    <w:uiPriority w:val="99"/>
    <w:rPr>
      <w:color w:val="0000FF"/>
      <w:u w:val="single"/>
    </w:rPr>
  </w:style>
  <w:style w:type="paragraph" w:styleId="Lgende">
    <w:name w:val="caption"/>
    <w:basedOn w:val="Normal"/>
    <w:next w:val="Normal"/>
    <w:qFormat/>
    <w:pPr>
      <w:spacing w:before="360" w:after="120"/>
      <w:jc w:val="center"/>
    </w:pPr>
    <w:rPr>
      <w:b/>
      <w:bCs/>
      <w:szCs w:val="20"/>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paragraph" w:customStyle="1" w:styleId="NormalInterligneAumoins12pt">
    <w:name w:val="Normal + Interligne : Au moins 12 pt"/>
    <w:basedOn w:val="Normal"/>
    <w:pPr>
      <w:numPr>
        <w:numId w:val="1"/>
      </w:numPr>
      <w:autoSpaceDE w:val="0"/>
      <w:autoSpaceDN w:val="0"/>
      <w:adjustRightInd w:val="0"/>
      <w:spacing w:line="240" w:lineRule="atLeast"/>
    </w:pPr>
  </w:style>
  <w:style w:type="character" w:styleId="Marquedecommentaire">
    <w:name w:val="annotation reference"/>
    <w:rPr>
      <w:sz w:val="16"/>
      <w:szCs w:val="16"/>
    </w:rPr>
  </w:style>
  <w:style w:type="paragraph" w:styleId="Commentaire">
    <w:name w:val="annotation text"/>
    <w:aliases w:val=" Car,Car"/>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customStyle="1" w:styleId="NormalCInormal">
    <w:name w:val="Normal CI normal"/>
    <w:basedOn w:val="Normal"/>
    <w:rPr>
      <w:szCs w:val="20"/>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pPr>
      <w:widowControl w:val="0"/>
      <w:spacing w:after="160" w:line="240" w:lineRule="exact"/>
    </w:pPr>
    <w:rPr>
      <w:rFonts w:ascii="Verdana" w:hAnsi="Verdana" w:cs="Verdana"/>
      <w:kern w:val="2"/>
      <w:sz w:val="20"/>
      <w:szCs w:val="20"/>
      <w:lang w:val="en-US" w:eastAsia="en-US"/>
    </w:rPr>
  </w:style>
  <w:style w:type="paragraph" w:styleId="Listepuces3">
    <w:name w:val="List Bullet 3"/>
    <w:basedOn w:val="Normal"/>
    <w:pPr>
      <w:numPr>
        <w:numId w:val="8"/>
      </w:numPr>
    </w:pPr>
  </w:style>
  <w:style w:type="paragraph" w:styleId="Listepuces">
    <w:name w:val="List Bullet"/>
    <w:aliases w:val="Liste à puces 1"/>
    <w:basedOn w:val="Normal"/>
    <w:pPr>
      <w:numPr>
        <w:numId w:val="9"/>
      </w:numPr>
    </w:pPr>
  </w:style>
  <w:style w:type="paragraph" w:styleId="Listepuces2">
    <w:name w:val="List Bullet 2"/>
    <w:basedOn w:val="Normal"/>
    <w:pPr>
      <w:numPr>
        <w:numId w:val="10"/>
      </w:numPr>
    </w:pPr>
  </w:style>
  <w:style w:type="paragraph" w:styleId="Index1">
    <w:name w:val="index 1"/>
    <w:basedOn w:val="Normal"/>
    <w:next w:val="Normal"/>
    <w:autoRedefine/>
    <w:semiHidden/>
    <w:pPr>
      <w:ind w:left="220" w:hanging="220"/>
    </w:pPr>
  </w:style>
  <w:style w:type="paragraph" w:styleId="Date">
    <w:name w:val="Date"/>
    <w:basedOn w:val="Normal"/>
    <w:next w:val="Normal"/>
    <w:rsid w:val="0021702D"/>
  </w:style>
  <w:style w:type="character" w:customStyle="1" w:styleId="RetraitnormalCar1CarCar">
    <w:name w:val="Retrait normal Car1 Car Car"/>
    <w:aliases w:val="Retrait normal Car Car Car Car,Retrait normal Car1 Car Car Car Car,Retrait normal Car Car Car Car Car Car,Retrait normal Car2 Car Car Car Car Car Car,Retrait normal Car Car1 Car Car Car Car Car Car"/>
    <w:rsid w:val="002F3C8B"/>
    <w:rPr>
      <w:rFonts w:ascii="CG Times (WN)" w:hAnsi="CG Times (WN)"/>
      <w:lang w:val="fr-FR" w:eastAsia="fr-FR" w:bidi="ar-SA"/>
    </w:rPr>
  </w:style>
  <w:style w:type="paragraph" w:styleId="Listepuces4">
    <w:name w:val="List Bullet 4"/>
    <w:basedOn w:val="Normal"/>
    <w:autoRedefine/>
    <w:rsid w:val="002F3C8B"/>
    <w:pPr>
      <w:numPr>
        <w:numId w:val="3"/>
      </w:numPr>
      <w:jc w:val="left"/>
    </w:pPr>
    <w:rPr>
      <w:sz w:val="20"/>
      <w:szCs w:val="20"/>
    </w:rPr>
  </w:style>
  <w:style w:type="paragraph" w:customStyle="1" w:styleId="P3">
    <w:name w:val="P3"/>
    <w:basedOn w:val="T3"/>
    <w:rsid w:val="002F3C8B"/>
    <w:pPr>
      <w:ind w:left="2127"/>
    </w:pPr>
  </w:style>
  <w:style w:type="paragraph" w:customStyle="1" w:styleId="T3">
    <w:name w:val="T3"/>
    <w:basedOn w:val="P2"/>
    <w:rsid w:val="002F3C8B"/>
  </w:style>
  <w:style w:type="paragraph" w:customStyle="1" w:styleId="P2">
    <w:name w:val="P2"/>
    <w:basedOn w:val="P1"/>
    <w:rsid w:val="002F3C8B"/>
    <w:pPr>
      <w:tabs>
        <w:tab w:val="left" w:pos="2410"/>
      </w:tabs>
      <w:ind w:left="1134" w:firstLine="284"/>
    </w:pPr>
    <w:rPr>
      <w:b/>
    </w:rPr>
  </w:style>
  <w:style w:type="paragraph" w:customStyle="1" w:styleId="P1">
    <w:name w:val="P1"/>
    <w:basedOn w:val="Normal"/>
    <w:rsid w:val="002F3C8B"/>
    <w:pPr>
      <w:ind w:left="567"/>
      <w:jc w:val="left"/>
    </w:pPr>
    <w:rPr>
      <w:rFonts w:ascii="CG Times (WN)" w:hAnsi="CG Times (WN)"/>
      <w:sz w:val="20"/>
      <w:szCs w:val="20"/>
    </w:rPr>
  </w:style>
  <w:style w:type="paragraph" w:customStyle="1" w:styleId="Retraitcorpsdetexte21">
    <w:name w:val="Retrait corps de texte 21"/>
    <w:basedOn w:val="Normal"/>
    <w:rsid w:val="002F3C8B"/>
    <w:pPr>
      <w:ind w:left="1134"/>
    </w:pPr>
    <w:rPr>
      <w:sz w:val="24"/>
      <w:szCs w:val="20"/>
    </w:rPr>
  </w:style>
  <w:style w:type="paragraph" w:customStyle="1" w:styleId="Corpsdetexte21">
    <w:name w:val="Corps de texte 21"/>
    <w:basedOn w:val="Normal"/>
    <w:rsid w:val="002F3C8B"/>
    <w:pPr>
      <w:ind w:left="1701"/>
      <w:jc w:val="left"/>
    </w:pPr>
    <w:rPr>
      <w:sz w:val="24"/>
      <w:szCs w:val="20"/>
    </w:rPr>
  </w:style>
  <w:style w:type="paragraph" w:customStyle="1" w:styleId="Liste2">
    <w:name w:val="Liste2"/>
    <w:basedOn w:val="Normal"/>
    <w:rsid w:val="002F3C8B"/>
    <w:pPr>
      <w:numPr>
        <w:numId w:val="5"/>
      </w:numPr>
      <w:tabs>
        <w:tab w:val="left" w:pos="1814"/>
      </w:tabs>
      <w:ind w:left="1814"/>
      <w:jc w:val="left"/>
    </w:pPr>
    <w:rPr>
      <w:sz w:val="20"/>
    </w:rPr>
  </w:style>
  <w:style w:type="paragraph" w:customStyle="1" w:styleId="1texte-text">
    <w:name w:val="&gt;1: texte-text"/>
    <w:basedOn w:val="Normal"/>
    <w:rsid w:val="002F3C8B"/>
    <w:pPr>
      <w:spacing w:before="50" w:after="50" w:line="280" w:lineRule="atLeast"/>
    </w:pPr>
    <w:rPr>
      <w:rFonts w:ascii="Arial" w:hAnsi="Arial"/>
      <w:sz w:val="20"/>
      <w:szCs w:val="20"/>
    </w:rPr>
  </w:style>
  <w:style w:type="paragraph" w:customStyle="1" w:styleId="tiret2">
    <w:name w:val="tiret2"/>
    <w:basedOn w:val="Normal"/>
    <w:next w:val="Normal"/>
    <w:rsid w:val="002F3C8B"/>
    <w:pPr>
      <w:tabs>
        <w:tab w:val="num" w:pos="360"/>
        <w:tab w:val="left" w:pos="1418"/>
      </w:tabs>
      <w:spacing w:after="240"/>
      <w:ind w:left="360" w:hanging="360"/>
      <w:jc w:val="left"/>
    </w:pPr>
    <w:rPr>
      <w:rFonts w:ascii="Arial" w:hAnsi="Arial"/>
      <w:sz w:val="20"/>
      <w:szCs w:val="20"/>
      <w:lang w:val="en-US"/>
    </w:rPr>
  </w:style>
  <w:style w:type="paragraph" w:customStyle="1" w:styleId="Texte">
    <w:name w:val="Texte"/>
    <w:basedOn w:val="Normal"/>
    <w:link w:val="TexteCar"/>
    <w:qFormat/>
    <w:rsid w:val="002F3C8B"/>
    <w:pPr>
      <w:tabs>
        <w:tab w:val="left" w:pos="1560"/>
        <w:tab w:val="left" w:pos="1843"/>
        <w:tab w:val="left" w:pos="2127"/>
        <w:tab w:val="left" w:pos="2410"/>
        <w:tab w:val="left" w:pos="2694"/>
      </w:tabs>
      <w:ind w:left="1134" w:right="141"/>
    </w:pPr>
    <w:rPr>
      <w:sz w:val="24"/>
      <w:szCs w:val="20"/>
    </w:rPr>
  </w:style>
  <w:style w:type="paragraph" w:customStyle="1" w:styleId="Texte2">
    <w:name w:val="Texte2"/>
    <w:basedOn w:val="Normal"/>
    <w:rsid w:val="002F3C8B"/>
    <w:pPr>
      <w:ind w:left="567" w:firstLine="567"/>
    </w:pPr>
    <w:rPr>
      <w:sz w:val="24"/>
      <w:szCs w:val="20"/>
    </w:rPr>
  </w:style>
  <w:style w:type="paragraph" w:customStyle="1" w:styleId="TEXT3">
    <w:name w:val="TEXT.3"/>
    <w:basedOn w:val="Normal"/>
    <w:rsid w:val="002F3C8B"/>
    <w:pPr>
      <w:ind w:left="1134" w:right="-143"/>
    </w:pPr>
    <w:rPr>
      <w:sz w:val="24"/>
      <w:szCs w:val="20"/>
    </w:rPr>
  </w:style>
  <w:style w:type="paragraph" w:styleId="TM4">
    <w:name w:val="toc 4"/>
    <w:basedOn w:val="Normal"/>
    <w:next w:val="Normal"/>
    <w:autoRedefine/>
    <w:uiPriority w:val="39"/>
    <w:rsid w:val="002F3C8B"/>
    <w:pPr>
      <w:ind w:left="660"/>
      <w:jc w:val="left"/>
    </w:pPr>
    <w:rPr>
      <w:rFonts w:ascii="Calibri" w:hAnsi="Calibri"/>
      <w:sz w:val="18"/>
      <w:szCs w:val="18"/>
    </w:rPr>
  </w:style>
  <w:style w:type="paragraph" w:styleId="TM5">
    <w:name w:val="toc 5"/>
    <w:basedOn w:val="Normal"/>
    <w:next w:val="Normal"/>
    <w:autoRedefine/>
    <w:uiPriority w:val="39"/>
    <w:rsid w:val="002F3C8B"/>
    <w:pPr>
      <w:ind w:left="880"/>
      <w:jc w:val="left"/>
    </w:pPr>
    <w:rPr>
      <w:rFonts w:ascii="Calibri" w:hAnsi="Calibri"/>
      <w:sz w:val="18"/>
      <w:szCs w:val="18"/>
    </w:rPr>
  </w:style>
  <w:style w:type="paragraph" w:styleId="TM6">
    <w:name w:val="toc 6"/>
    <w:basedOn w:val="Normal"/>
    <w:next w:val="Normal"/>
    <w:autoRedefine/>
    <w:uiPriority w:val="39"/>
    <w:rsid w:val="002F3C8B"/>
    <w:pPr>
      <w:ind w:left="1100"/>
      <w:jc w:val="left"/>
    </w:pPr>
    <w:rPr>
      <w:rFonts w:ascii="Calibri" w:hAnsi="Calibri"/>
      <w:sz w:val="18"/>
      <w:szCs w:val="18"/>
    </w:rPr>
  </w:style>
  <w:style w:type="paragraph" w:styleId="TM7">
    <w:name w:val="toc 7"/>
    <w:basedOn w:val="Normal"/>
    <w:next w:val="Normal"/>
    <w:autoRedefine/>
    <w:uiPriority w:val="39"/>
    <w:rsid w:val="002F3C8B"/>
    <w:pPr>
      <w:ind w:left="1320"/>
      <w:jc w:val="left"/>
    </w:pPr>
    <w:rPr>
      <w:rFonts w:ascii="Calibri" w:hAnsi="Calibri"/>
      <w:sz w:val="18"/>
      <w:szCs w:val="18"/>
    </w:rPr>
  </w:style>
  <w:style w:type="paragraph" w:styleId="TM8">
    <w:name w:val="toc 8"/>
    <w:basedOn w:val="Normal"/>
    <w:next w:val="Normal"/>
    <w:autoRedefine/>
    <w:uiPriority w:val="39"/>
    <w:rsid w:val="002F3C8B"/>
    <w:pPr>
      <w:ind w:left="1540"/>
      <w:jc w:val="left"/>
    </w:pPr>
    <w:rPr>
      <w:rFonts w:ascii="Calibri" w:hAnsi="Calibri"/>
      <w:sz w:val="18"/>
      <w:szCs w:val="18"/>
    </w:rPr>
  </w:style>
  <w:style w:type="paragraph" w:styleId="TM9">
    <w:name w:val="toc 9"/>
    <w:basedOn w:val="Normal"/>
    <w:next w:val="Normal"/>
    <w:autoRedefine/>
    <w:uiPriority w:val="39"/>
    <w:rsid w:val="002F3C8B"/>
    <w:pPr>
      <w:ind w:left="1760"/>
      <w:jc w:val="left"/>
    </w:pPr>
    <w:rPr>
      <w:rFonts w:ascii="Calibri" w:hAnsi="Calibri"/>
      <w:sz w:val="18"/>
      <w:szCs w:val="18"/>
    </w:rPr>
  </w:style>
  <w:style w:type="paragraph" w:customStyle="1" w:styleId="Normal12">
    <w:name w:val="Normal 12"/>
    <w:basedOn w:val="Normal"/>
    <w:rsid w:val="002F3C8B"/>
    <w:pPr>
      <w:widowControl w:val="0"/>
      <w:spacing w:before="240"/>
    </w:pPr>
    <w:rPr>
      <w:sz w:val="20"/>
      <w:szCs w:val="20"/>
    </w:rPr>
  </w:style>
  <w:style w:type="paragraph" w:customStyle="1" w:styleId="OmniPage13">
    <w:name w:val="OmniPage #13"/>
    <w:basedOn w:val="Normal"/>
    <w:rsid w:val="002F3C8B"/>
    <w:pPr>
      <w:jc w:val="left"/>
    </w:pPr>
    <w:rPr>
      <w:sz w:val="20"/>
      <w:szCs w:val="20"/>
      <w:lang w:val="en-US"/>
    </w:rPr>
  </w:style>
  <w:style w:type="paragraph" w:customStyle="1" w:styleId="OmniPage70">
    <w:name w:val="OmniPage #70"/>
    <w:basedOn w:val="Normal"/>
    <w:rsid w:val="002F3C8B"/>
    <w:pPr>
      <w:jc w:val="left"/>
    </w:pPr>
    <w:rPr>
      <w:sz w:val="20"/>
      <w:szCs w:val="20"/>
      <w:lang w:val="en-US"/>
    </w:rPr>
  </w:style>
  <w:style w:type="paragraph" w:styleId="Tabledesillustrations">
    <w:name w:val="table of figures"/>
    <w:basedOn w:val="Normal"/>
    <w:next w:val="Normal"/>
    <w:semiHidden/>
    <w:rsid w:val="002F3C8B"/>
    <w:pPr>
      <w:ind w:left="400" w:hanging="400"/>
      <w:jc w:val="left"/>
    </w:pPr>
    <w:rPr>
      <w:sz w:val="20"/>
      <w:szCs w:val="20"/>
    </w:rPr>
  </w:style>
  <w:style w:type="paragraph" w:customStyle="1" w:styleId="txt">
    <w:name w:val="txt"/>
    <w:basedOn w:val="Normal"/>
    <w:rsid w:val="002F3C8B"/>
    <w:pPr>
      <w:ind w:firstLine="1134"/>
      <w:jc w:val="left"/>
    </w:pPr>
    <w:rPr>
      <w:sz w:val="26"/>
      <w:szCs w:val="20"/>
    </w:rPr>
  </w:style>
  <w:style w:type="paragraph" w:customStyle="1" w:styleId="paragraphelargetableau">
    <w:name w:val="paragraphe large tableau"/>
    <w:rsid w:val="002F3C8B"/>
    <w:pPr>
      <w:keepLines/>
    </w:pPr>
    <w:rPr>
      <w:rFonts w:ascii="Courier" w:hAnsi="Courier"/>
      <w:sz w:val="24"/>
      <w:lang w:val="fr-CA"/>
    </w:rPr>
  </w:style>
  <w:style w:type="paragraph" w:customStyle="1" w:styleId="ParStandardS">
    <w:name w:val="Par. Standard (S)"/>
    <w:basedOn w:val="Normal"/>
    <w:rsid w:val="002F3C8B"/>
    <w:pPr>
      <w:spacing w:after="240" w:line="240" w:lineRule="atLeast"/>
      <w:ind w:left="1702" w:right="567" w:firstLine="1559"/>
    </w:pPr>
    <w:rPr>
      <w:sz w:val="26"/>
      <w:szCs w:val="20"/>
    </w:rPr>
  </w:style>
  <w:style w:type="paragraph" w:customStyle="1" w:styleId="Entame1">
    <w:name w:val="Entame 1"/>
    <w:basedOn w:val="Retraitcorpsdetexte3"/>
    <w:rsid w:val="002F3C8B"/>
    <w:pPr>
      <w:spacing w:before="120"/>
      <w:ind w:firstLine="0"/>
    </w:pPr>
    <w:rPr>
      <w:sz w:val="20"/>
    </w:rPr>
  </w:style>
  <w:style w:type="paragraph" w:customStyle="1" w:styleId="Tiret1">
    <w:name w:val="Tiret 1"/>
    <w:basedOn w:val="En-tte"/>
    <w:rsid w:val="002F3C8B"/>
    <w:pPr>
      <w:tabs>
        <w:tab w:val="clear" w:pos="4536"/>
        <w:tab w:val="clear" w:pos="9072"/>
      </w:tabs>
      <w:ind w:left="284" w:hanging="284"/>
    </w:pPr>
  </w:style>
  <w:style w:type="paragraph" w:customStyle="1" w:styleId="listepuce2">
    <w:name w:val="listepuce2"/>
    <w:basedOn w:val="Listepuces"/>
    <w:next w:val="Normal"/>
    <w:rsid w:val="002F3C8B"/>
    <w:pPr>
      <w:numPr>
        <w:numId w:val="7"/>
      </w:numPr>
      <w:tabs>
        <w:tab w:val="left" w:pos="567"/>
      </w:tabs>
      <w:spacing w:before="120"/>
    </w:pPr>
    <w:rPr>
      <w:snapToGrid w:val="0"/>
      <w:sz w:val="24"/>
      <w:szCs w:val="20"/>
    </w:rPr>
  </w:style>
  <w:style w:type="paragraph" w:styleId="Sous-titre">
    <w:name w:val="Subtitle"/>
    <w:basedOn w:val="Normal"/>
    <w:qFormat/>
    <w:rsid w:val="002F3C8B"/>
    <w:pPr>
      <w:jc w:val="center"/>
    </w:pPr>
    <w:rPr>
      <w:b/>
      <w:bCs/>
      <w:sz w:val="24"/>
      <w:szCs w:val="20"/>
    </w:rPr>
  </w:style>
  <w:style w:type="paragraph" w:customStyle="1" w:styleId="TabPiedPage">
    <w:name w:val="TabPiedPage"/>
    <w:basedOn w:val="Normal"/>
    <w:rsid w:val="002F3C8B"/>
    <w:pPr>
      <w:spacing w:before="60"/>
    </w:pPr>
    <w:rPr>
      <w:szCs w:val="20"/>
    </w:rPr>
  </w:style>
  <w:style w:type="paragraph" w:customStyle="1" w:styleId="commentaire0">
    <w:name w:val="commentaire"/>
    <w:basedOn w:val="Normal"/>
    <w:rsid w:val="002F3C8B"/>
    <w:pPr>
      <w:keepNext/>
      <w:keepLines/>
      <w:spacing w:before="120" w:after="120"/>
    </w:pPr>
    <w:rPr>
      <w:i/>
      <w:sz w:val="24"/>
      <w:szCs w:val="20"/>
    </w:rPr>
  </w:style>
  <w:style w:type="paragraph" w:customStyle="1" w:styleId="ParagrapheCar">
    <w:name w:val="Paragraphe Car"/>
    <w:basedOn w:val="Normal"/>
    <w:link w:val="ParagrapheCarCar"/>
    <w:rsid w:val="002F3C8B"/>
    <w:pPr>
      <w:widowControl w:val="0"/>
      <w:numPr>
        <w:numId w:val="16"/>
      </w:numPr>
      <w:tabs>
        <w:tab w:val="clear" w:pos="920"/>
      </w:tabs>
      <w:spacing w:before="120"/>
      <w:ind w:left="0" w:firstLine="0"/>
    </w:pPr>
    <w:rPr>
      <w:sz w:val="24"/>
      <w:lang w:val="x-none" w:eastAsia="x-none"/>
    </w:rPr>
  </w:style>
  <w:style w:type="paragraph" w:styleId="Retrait1religne">
    <w:name w:val="Body Text First Indent"/>
    <w:basedOn w:val="Normal"/>
    <w:next w:val="Normal"/>
    <w:rsid w:val="002F3C8B"/>
    <w:pPr>
      <w:widowControl w:val="0"/>
      <w:numPr>
        <w:numId w:val="17"/>
      </w:numPr>
      <w:tabs>
        <w:tab w:val="clear" w:pos="720"/>
        <w:tab w:val="num" w:pos="709"/>
      </w:tabs>
      <w:spacing w:before="120"/>
      <w:ind w:left="709" w:hanging="425"/>
    </w:pPr>
    <w:rPr>
      <w:sz w:val="24"/>
      <w:szCs w:val="20"/>
    </w:rPr>
  </w:style>
  <w:style w:type="paragraph" w:customStyle="1" w:styleId="retrait2">
    <w:name w:val="retrait2"/>
    <w:rsid w:val="002F3C8B"/>
    <w:pPr>
      <w:tabs>
        <w:tab w:val="num" w:pos="360"/>
        <w:tab w:val="num" w:pos="1418"/>
      </w:tabs>
      <w:ind w:left="1418" w:hanging="284"/>
      <w:jc w:val="both"/>
    </w:pPr>
  </w:style>
  <w:style w:type="paragraph" w:customStyle="1" w:styleId="t5">
    <w:name w:val="t5"/>
    <w:basedOn w:val="t4"/>
    <w:rsid w:val="002F3C8B"/>
    <w:rPr>
      <w:i/>
      <w:iCs/>
    </w:rPr>
  </w:style>
  <w:style w:type="paragraph" w:customStyle="1" w:styleId="t4">
    <w:name w:val="t4"/>
    <w:basedOn w:val="Titre5"/>
    <w:rsid w:val="002F3C8B"/>
    <w:pPr>
      <w:spacing w:before="120" w:after="120"/>
      <w:ind w:right="0"/>
      <w:jc w:val="left"/>
    </w:pPr>
    <w:rPr>
      <w:rFonts w:ascii="Times New Roman" w:hAnsi="Times New Roman"/>
      <w:i w:val="0"/>
      <w:sz w:val="24"/>
      <w:szCs w:val="24"/>
    </w:rPr>
  </w:style>
  <w:style w:type="paragraph" w:customStyle="1" w:styleId="tiret10">
    <w:name w:val="tiret 1"/>
    <w:basedOn w:val="Normal"/>
    <w:rsid w:val="002F3C8B"/>
    <w:pPr>
      <w:tabs>
        <w:tab w:val="num" w:pos="360"/>
        <w:tab w:val="num" w:pos="1260"/>
      </w:tabs>
      <w:spacing w:before="60"/>
      <w:ind w:left="1259" w:hanging="357"/>
      <w:jc w:val="left"/>
    </w:pPr>
    <w:rPr>
      <w:sz w:val="24"/>
    </w:rPr>
  </w:style>
  <w:style w:type="paragraph" w:customStyle="1" w:styleId="OmniPage24">
    <w:name w:val="OmniPage #24"/>
    <w:basedOn w:val="Normal"/>
    <w:rsid w:val="002F3C8B"/>
    <w:pPr>
      <w:jc w:val="left"/>
    </w:pPr>
    <w:rPr>
      <w:sz w:val="20"/>
      <w:szCs w:val="20"/>
      <w:lang w:val="en-US"/>
    </w:rPr>
  </w:style>
  <w:style w:type="paragraph" w:customStyle="1" w:styleId="annexe">
    <w:name w:val="annexe"/>
    <w:basedOn w:val="Normal"/>
    <w:next w:val="Sous-titre"/>
    <w:rsid w:val="002F3C8B"/>
    <w:pPr>
      <w:spacing w:before="240" w:after="360" w:line="480" w:lineRule="exact"/>
      <w:jc w:val="center"/>
    </w:pPr>
    <w:rPr>
      <w:b/>
      <w:caps/>
      <w:szCs w:val="20"/>
    </w:rPr>
  </w:style>
  <w:style w:type="paragraph" w:customStyle="1" w:styleId="AB">
    <w:name w:val="AB"/>
    <w:basedOn w:val="Normal"/>
    <w:rsid w:val="002F3C8B"/>
    <w:pPr>
      <w:tabs>
        <w:tab w:val="left" w:pos="3970"/>
      </w:tabs>
      <w:ind w:left="426" w:right="-284"/>
    </w:pPr>
    <w:rPr>
      <w:sz w:val="24"/>
      <w:szCs w:val="20"/>
    </w:rPr>
  </w:style>
  <w:style w:type="paragraph" w:styleId="Explorateurdedocuments">
    <w:name w:val="Document Map"/>
    <w:basedOn w:val="Normal"/>
    <w:semiHidden/>
    <w:rsid w:val="002F3C8B"/>
    <w:pPr>
      <w:shd w:val="clear" w:color="auto" w:fill="000080"/>
      <w:jc w:val="left"/>
    </w:pPr>
    <w:rPr>
      <w:rFonts w:ascii="Tahoma" w:hAnsi="Tahoma"/>
      <w:sz w:val="24"/>
      <w:szCs w:val="20"/>
    </w:rPr>
  </w:style>
  <w:style w:type="paragraph" w:styleId="Normalcentr">
    <w:name w:val="Block Text"/>
    <w:basedOn w:val="Normal"/>
    <w:rsid w:val="002F3C8B"/>
    <w:pPr>
      <w:tabs>
        <w:tab w:val="left" w:pos="5387"/>
      </w:tabs>
      <w:ind w:left="567" w:right="-1"/>
      <w:jc w:val="left"/>
    </w:pPr>
    <w:rPr>
      <w:sz w:val="24"/>
      <w:szCs w:val="20"/>
    </w:rPr>
  </w:style>
  <w:style w:type="paragraph" w:styleId="Textebrut">
    <w:name w:val="Plain Text"/>
    <w:basedOn w:val="Normal"/>
    <w:rsid w:val="002F3C8B"/>
    <w:pPr>
      <w:jc w:val="left"/>
    </w:pPr>
    <w:rPr>
      <w:rFonts w:ascii="Courier New" w:hAnsi="Courier New"/>
      <w:sz w:val="20"/>
      <w:szCs w:val="20"/>
    </w:rPr>
  </w:style>
  <w:style w:type="paragraph" w:customStyle="1" w:styleId="numA3numrot">
    <w:name w:val="énum A3 numéroté"/>
    <w:rsid w:val="002F3C8B"/>
    <w:pPr>
      <w:numPr>
        <w:numId w:val="19"/>
      </w:numPr>
      <w:tabs>
        <w:tab w:val="clear" w:pos="1778"/>
      </w:tabs>
      <w:autoSpaceDE w:val="0"/>
      <w:autoSpaceDN w:val="0"/>
      <w:spacing w:before="240"/>
      <w:ind w:left="1701" w:hanging="1134"/>
      <w:jc w:val="both"/>
    </w:pPr>
    <w:rPr>
      <w:noProof/>
      <w:sz w:val="26"/>
      <w:szCs w:val="26"/>
      <w:lang w:val="en-US"/>
    </w:rPr>
  </w:style>
  <w:style w:type="paragraph" w:styleId="Listecontinue">
    <w:name w:val="List Continue"/>
    <w:basedOn w:val="Normal"/>
    <w:rsid w:val="002F3C8B"/>
    <w:pPr>
      <w:numPr>
        <w:numId w:val="18"/>
      </w:numPr>
      <w:tabs>
        <w:tab w:val="clear" w:pos="2061"/>
      </w:tabs>
      <w:ind w:left="1588" w:hanging="170"/>
    </w:pPr>
    <w:rPr>
      <w:szCs w:val="20"/>
    </w:rPr>
  </w:style>
  <w:style w:type="paragraph" w:styleId="Listecontinue2">
    <w:name w:val="List Continue 2"/>
    <w:basedOn w:val="Listecontinue"/>
    <w:rsid w:val="002F3C8B"/>
    <w:pPr>
      <w:numPr>
        <w:numId w:val="0"/>
      </w:numPr>
      <w:tabs>
        <w:tab w:val="num" w:pos="643"/>
      </w:tabs>
      <w:ind w:left="643" w:hanging="360"/>
    </w:pPr>
  </w:style>
  <w:style w:type="paragraph" w:customStyle="1" w:styleId="font5">
    <w:name w:val="font5"/>
    <w:basedOn w:val="Normal"/>
    <w:rsid w:val="002F3C8B"/>
    <w:pPr>
      <w:spacing w:before="100" w:beforeAutospacing="1" w:after="100" w:afterAutospacing="1"/>
      <w:jc w:val="left"/>
    </w:pPr>
    <w:rPr>
      <w:rFonts w:ascii="Arial" w:eastAsia="Arial Unicode MS" w:hAnsi="Arial" w:cs="Arial"/>
      <w:color w:val="FF0000"/>
      <w:sz w:val="20"/>
      <w:szCs w:val="20"/>
    </w:rPr>
  </w:style>
  <w:style w:type="paragraph" w:customStyle="1" w:styleId="xl24">
    <w:name w:val="xl24"/>
    <w:basedOn w:val="Normal"/>
    <w:rsid w:val="002F3C8B"/>
    <w:pPr>
      <w:pBdr>
        <w:top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rPr>
  </w:style>
  <w:style w:type="paragraph" w:customStyle="1" w:styleId="xl25">
    <w:name w:val="xl25"/>
    <w:basedOn w:val="Normal"/>
    <w:rsid w:val="002F3C8B"/>
    <w:pPr>
      <w:pBdr>
        <w:top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rPr>
  </w:style>
  <w:style w:type="paragraph" w:customStyle="1" w:styleId="xl26">
    <w:name w:val="xl26"/>
    <w:basedOn w:val="Normal"/>
    <w:rsid w:val="002F3C8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27">
    <w:name w:val="xl27"/>
    <w:basedOn w:val="Normal"/>
    <w:rsid w:val="002F3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28">
    <w:name w:val="xl28"/>
    <w:basedOn w:val="Normal"/>
    <w:rsid w:val="002F3C8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29">
    <w:name w:val="xl29"/>
    <w:basedOn w:val="Normal"/>
    <w:rsid w:val="002F3C8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FF"/>
      <w:sz w:val="24"/>
      <w:u w:val="single"/>
    </w:rPr>
  </w:style>
  <w:style w:type="paragraph" w:customStyle="1" w:styleId="xl30">
    <w:name w:val="xl30"/>
    <w:basedOn w:val="Normal"/>
    <w:rsid w:val="002F3C8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1">
    <w:name w:val="xl31"/>
    <w:basedOn w:val="Normal"/>
    <w:rsid w:val="002F3C8B"/>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2">
    <w:name w:val="xl32"/>
    <w:basedOn w:val="Normal"/>
    <w:rsid w:val="002F3C8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33">
    <w:name w:val="xl33"/>
    <w:basedOn w:val="Normal"/>
    <w:rsid w:val="002F3C8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34">
    <w:name w:val="xl34"/>
    <w:basedOn w:val="Normal"/>
    <w:rsid w:val="002F3C8B"/>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35">
    <w:name w:val="xl35"/>
    <w:basedOn w:val="Normal"/>
    <w:rsid w:val="002F3C8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6">
    <w:name w:val="xl36"/>
    <w:basedOn w:val="Normal"/>
    <w:rsid w:val="002F3C8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7">
    <w:name w:val="xl37"/>
    <w:basedOn w:val="Normal"/>
    <w:rsid w:val="002F3C8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8">
    <w:name w:val="xl38"/>
    <w:basedOn w:val="Normal"/>
    <w:rsid w:val="002F3C8B"/>
    <w:pPr>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9">
    <w:name w:val="xl39"/>
    <w:basedOn w:val="Normal"/>
    <w:rsid w:val="002F3C8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40">
    <w:name w:val="xl40"/>
    <w:basedOn w:val="Normal"/>
    <w:rsid w:val="002F3C8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1">
    <w:name w:val="xl41"/>
    <w:basedOn w:val="Normal"/>
    <w:rsid w:val="002F3C8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2">
    <w:name w:val="xl42"/>
    <w:basedOn w:val="Normal"/>
    <w:rsid w:val="002F3C8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3">
    <w:name w:val="xl43"/>
    <w:basedOn w:val="Normal"/>
    <w:rsid w:val="002F3C8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4">
    <w:name w:val="xl44"/>
    <w:basedOn w:val="Normal"/>
    <w:rsid w:val="002F3C8B"/>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5">
    <w:name w:val="xl45"/>
    <w:basedOn w:val="Normal"/>
    <w:rsid w:val="002F3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24"/>
    </w:rPr>
  </w:style>
  <w:style w:type="paragraph" w:customStyle="1" w:styleId="xl46">
    <w:name w:val="xl46"/>
    <w:basedOn w:val="Normal"/>
    <w:rsid w:val="002F3C8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47">
    <w:name w:val="xl47"/>
    <w:basedOn w:val="Normal"/>
    <w:rsid w:val="002F3C8B"/>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48">
    <w:name w:val="xl48"/>
    <w:basedOn w:val="Normal"/>
    <w:rsid w:val="002F3C8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49">
    <w:name w:val="xl49"/>
    <w:basedOn w:val="Normal"/>
    <w:rsid w:val="002F3C8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0">
    <w:name w:val="xl50"/>
    <w:basedOn w:val="Normal"/>
    <w:rsid w:val="002F3C8B"/>
    <w:pPr>
      <w:pBdr>
        <w:top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1">
    <w:name w:val="xl51"/>
    <w:basedOn w:val="Normal"/>
    <w:rsid w:val="002F3C8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2">
    <w:name w:val="xl52"/>
    <w:basedOn w:val="Normal"/>
    <w:rsid w:val="002F3C8B"/>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53">
    <w:name w:val="xl53"/>
    <w:basedOn w:val="Normal"/>
    <w:rsid w:val="002F3C8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54">
    <w:name w:val="xl54"/>
    <w:basedOn w:val="Normal"/>
    <w:rsid w:val="002F3C8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5">
    <w:name w:val="xl55"/>
    <w:basedOn w:val="Normal"/>
    <w:rsid w:val="002F3C8B"/>
    <w:pPr>
      <w:pBdr>
        <w:top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6">
    <w:name w:val="xl56"/>
    <w:basedOn w:val="Normal"/>
    <w:rsid w:val="002F3C8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Style3">
    <w:name w:val="Style 3"/>
    <w:basedOn w:val="Normal"/>
    <w:rsid w:val="002F3C8B"/>
    <w:pPr>
      <w:widowControl w:val="0"/>
      <w:spacing w:after="216"/>
      <w:jc w:val="center"/>
    </w:pPr>
    <w:rPr>
      <w:noProof/>
      <w:color w:val="000000"/>
      <w:sz w:val="20"/>
      <w:szCs w:val="20"/>
    </w:rPr>
  </w:style>
  <w:style w:type="paragraph" w:customStyle="1" w:styleId="entame">
    <w:name w:val="entame"/>
    <w:basedOn w:val="Normal"/>
    <w:rsid w:val="002F3C8B"/>
    <w:pPr>
      <w:spacing w:before="120"/>
      <w:ind w:left="567"/>
    </w:pPr>
    <w:rPr>
      <w:sz w:val="20"/>
    </w:rPr>
  </w:style>
  <w:style w:type="paragraph" w:customStyle="1" w:styleId="Titre1Titre11">
    <w:name w:val="Titre 1.Titre 11"/>
    <w:basedOn w:val="Normal"/>
    <w:next w:val="Normal"/>
    <w:rsid w:val="002F3C8B"/>
    <w:pPr>
      <w:keepNext/>
      <w:jc w:val="center"/>
      <w:outlineLvl w:val="0"/>
    </w:pPr>
    <w:rPr>
      <w:b/>
      <w:sz w:val="20"/>
      <w:szCs w:val="20"/>
    </w:rPr>
  </w:style>
  <w:style w:type="paragraph" w:customStyle="1" w:styleId="En-tteEn-tte1">
    <w:name w:val="En-tête.En-tête1"/>
    <w:basedOn w:val="Normal"/>
    <w:rsid w:val="002F3C8B"/>
    <w:pPr>
      <w:tabs>
        <w:tab w:val="center" w:pos="4536"/>
        <w:tab w:val="right" w:pos="9072"/>
      </w:tabs>
      <w:jc w:val="left"/>
    </w:pPr>
    <w:rPr>
      <w:sz w:val="20"/>
      <w:szCs w:val="20"/>
    </w:rPr>
  </w:style>
  <w:style w:type="paragraph" w:customStyle="1" w:styleId="CorpsdutexteDGA">
    <w:name w:val="Corps du texte DGA"/>
    <w:basedOn w:val="Normal"/>
    <w:rsid w:val="002F3C8B"/>
    <w:pPr>
      <w:spacing w:before="120"/>
    </w:pPr>
    <w:rPr>
      <w:noProof/>
      <w:szCs w:val="20"/>
    </w:rPr>
  </w:style>
  <w:style w:type="paragraph" w:customStyle="1" w:styleId="AA0">
    <w:name w:val="AA0"/>
    <w:basedOn w:val="Normal"/>
    <w:rsid w:val="002F3C8B"/>
    <w:pPr>
      <w:ind w:right="-143"/>
      <w:jc w:val="center"/>
    </w:pPr>
    <w:rPr>
      <w:b/>
      <w:sz w:val="26"/>
      <w:szCs w:val="20"/>
    </w:rPr>
  </w:style>
  <w:style w:type="paragraph" w:customStyle="1" w:styleId="AA1a">
    <w:name w:val="AA1a"/>
    <w:basedOn w:val="Normal"/>
    <w:rsid w:val="002F3C8B"/>
    <w:pPr>
      <w:tabs>
        <w:tab w:val="left" w:pos="1418"/>
        <w:tab w:val="left" w:pos="5387"/>
      </w:tabs>
      <w:spacing w:line="240" w:lineRule="atLeast"/>
      <w:ind w:left="2836" w:right="-143"/>
    </w:pPr>
    <w:rPr>
      <w:sz w:val="24"/>
      <w:szCs w:val="20"/>
    </w:rPr>
  </w:style>
  <w:style w:type="paragraph" w:customStyle="1" w:styleId="AA">
    <w:name w:val="AA"/>
    <w:basedOn w:val="Normal"/>
    <w:rsid w:val="002F3C8B"/>
    <w:pPr>
      <w:ind w:left="426" w:right="-143" w:hanging="426"/>
    </w:pPr>
    <w:rPr>
      <w:b/>
      <w:sz w:val="24"/>
      <w:szCs w:val="20"/>
    </w:rPr>
  </w:style>
  <w:style w:type="paragraph" w:customStyle="1" w:styleId="Normal2">
    <w:name w:val="Normal2"/>
    <w:rsid w:val="002F3C8B"/>
    <w:pPr>
      <w:ind w:right="-143"/>
      <w:jc w:val="both"/>
    </w:pPr>
    <w:rPr>
      <w:sz w:val="24"/>
    </w:rPr>
  </w:style>
  <w:style w:type="paragraph" w:customStyle="1" w:styleId="AN2">
    <w:name w:val="AN2"/>
    <w:basedOn w:val="Normal"/>
    <w:rsid w:val="002F3C8B"/>
    <w:pPr>
      <w:tabs>
        <w:tab w:val="left" w:pos="2410"/>
        <w:tab w:val="left" w:pos="2836"/>
        <w:tab w:val="left" w:pos="5812"/>
      </w:tabs>
      <w:spacing w:line="360" w:lineRule="atLeast"/>
      <w:ind w:left="2836" w:right="-143" w:hanging="1843"/>
    </w:pPr>
    <w:rPr>
      <w:sz w:val="24"/>
      <w:szCs w:val="20"/>
    </w:rPr>
  </w:style>
  <w:style w:type="paragraph" w:customStyle="1" w:styleId="font6">
    <w:name w:val="font6"/>
    <w:basedOn w:val="Normal"/>
    <w:rsid w:val="002F3C8B"/>
    <w:pPr>
      <w:spacing w:before="100" w:beforeAutospacing="1" w:after="100" w:afterAutospacing="1"/>
      <w:jc w:val="left"/>
    </w:pPr>
    <w:rPr>
      <w:rFonts w:ascii="Tahoma" w:hAnsi="Tahoma" w:cs="Tahoma"/>
      <w:color w:val="000000"/>
      <w:sz w:val="16"/>
      <w:szCs w:val="16"/>
    </w:rPr>
  </w:style>
  <w:style w:type="paragraph" w:customStyle="1" w:styleId="Titre3Titre31">
    <w:name w:val="Titre 3.Titre 31"/>
    <w:basedOn w:val="Normal"/>
    <w:next w:val="Normal"/>
    <w:rsid w:val="002F3C8B"/>
    <w:pPr>
      <w:keepNext/>
      <w:jc w:val="center"/>
      <w:outlineLvl w:val="2"/>
    </w:pPr>
    <w:rPr>
      <w:b/>
      <w:sz w:val="28"/>
      <w:szCs w:val="20"/>
    </w:rPr>
  </w:style>
  <w:style w:type="paragraph" w:customStyle="1" w:styleId="Retraitsimple">
    <w:name w:val="Retrait simple"/>
    <w:basedOn w:val="Normal"/>
    <w:rsid w:val="002F3C8B"/>
    <w:pPr>
      <w:widowControl w:val="0"/>
      <w:tabs>
        <w:tab w:val="num" w:pos="360"/>
        <w:tab w:val="left" w:pos="709"/>
      </w:tabs>
      <w:spacing w:before="120"/>
      <w:ind w:left="360" w:hanging="360"/>
    </w:pPr>
    <w:rPr>
      <w:sz w:val="24"/>
      <w:szCs w:val="20"/>
    </w:rPr>
  </w:style>
  <w:style w:type="paragraph" w:customStyle="1" w:styleId="Puces1">
    <w:name w:val="Puces 1"/>
    <w:basedOn w:val="Normal"/>
    <w:autoRedefine/>
    <w:rsid w:val="002F3C8B"/>
    <w:pPr>
      <w:numPr>
        <w:numId w:val="11"/>
      </w:numPr>
      <w:ind w:left="2126" w:right="113" w:hanging="425"/>
    </w:pPr>
    <w:rPr>
      <w:color w:val="3366FF"/>
      <w:sz w:val="24"/>
      <w:szCs w:val="20"/>
    </w:rPr>
  </w:style>
  <w:style w:type="paragraph" w:customStyle="1" w:styleId="txt1">
    <w:name w:val="txt1"/>
    <w:basedOn w:val="Normal"/>
    <w:rsid w:val="002F3C8B"/>
    <w:pPr>
      <w:spacing w:before="240"/>
      <w:ind w:left="567"/>
    </w:pPr>
    <w:rPr>
      <w:sz w:val="26"/>
      <w:szCs w:val="20"/>
    </w:rPr>
  </w:style>
  <w:style w:type="paragraph" w:customStyle="1" w:styleId="txt2">
    <w:name w:val="txt2"/>
    <w:basedOn w:val="txt1"/>
    <w:rsid w:val="002F3C8B"/>
    <w:pPr>
      <w:ind w:left="1134"/>
    </w:pPr>
  </w:style>
  <w:style w:type="paragraph" w:customStyle="1" w:styleId="txt3">
    <w:name w:val="txt3"/>
    <w:basedOn w:val="txt1"/>
    <w:rsid w:val="002F3C8B"/>
    <w:pPr>
      <w:ind w:left="1701"/>
    </w:pPr>
  </w:style>
  <w:style w:type="paragraph" w:customStyle="1" w:styleId="titre0">
    <w:name w:val="titre 0"/>
    <w:basedOn w:val="Normal"/>
    <w:next w:val="Titre1"/>
    <w:rsid w:val="002F3C8B"/>
    <w:pPr>
      <w:spacing w:after="240"/>
      <w:jc w:val="center"/>
    </w:pPr>
    <w:rPr>
      <w:b/>
      <w:sz w:val="28"/>
      <w:szCs w:val="20"/>
    </w:rPr>
  </w:style>
  <w:style w:type="paragraph" w:customStyle="1" w:styleId="Style1">
    <w:name w:val="Style1"/>
    <w:basedOn w:val="Titre4"/>
    <w:rsid w:val="002F3C8B"/>
    <w:pPr>
      <w:jc w:val="left"/>
    </w:pPr>
    <w:rPr>
      <w:bCs/>
      <w:iCs/>
      <w:sz w:val="24"/>
      <w:u w:val="single"/>
    </w:rPr>
  </w:style>
  <w:style w:type="paragraph" w:customStyle="1" w:styleId="Docref">
    <w:name w:val="Docref"/>
    <w:basedOn w:val="Normal"/>
    <w:autoRedefine/>
    <w:rsid w:val="002F3C8B"/>
    <w:pPr>
      <w:numPr>
        <w:numId w:val="20"/>
      </w:numPr>
    </w:pPr>
    <w:rPr>
      <w:sz w:val="24"/>
    </w:rPr>
  </w:style>
  <w:style w:type="paragraph" w:customStyle="1" w:styleId="Titre2subpara1sstHeading2Titre2CSPIR22titre-title">
    <w:name w:val="Titre 2.subpara1.sstHeading 2.Titre 2 CS.PIR2.&gt;2: titre-title"/>
    <w:basedOn w:val="Normal"/>
    <w:next w:val="Corpsdetexte"/>
    <w:rsid w:val="002F3C8B"/>
    <w:pPr>
      <w:keepNext/>
      <w:tabs>
        <w:tab w:val="right" w:pos="9070"/>
      </w:tabs>
      <w:spacing w:before="240" w:after="240"/>
      <w:jc w:val="left"/>
    </w:pPr>
    <w:rPr>
      <w:b/>
      <w:caps/>
      <w:snapToGrid w:val="0"/>
      <w:color w:val="000000"/>
      <w:sz w:val="20"/>
      <w:szCs w:val="20"/>
      <w:u w:val="single"/>
    </w:rPr>
  </w:style>
  <w:style w:type="paragraph" w:customStyle="1" w:styleId="Normal8">
    <w:name w:val="Normal 8"/>
    <w:basedOn w:val="Normal"/>
    <w:rsid w:val="002F3C8B"/>
    <w:rPr>
      <w:sz w:val="16"/>
      <w:szCs w:val="20"/>
      <w:lang w:val="en-US"/>
    </w:rPr>
  </w:style>
  <w:style w:type="paragraph" w:customStyle="1" w:styleId="Puce">
    <w:name w:val="Puce"/>
    <w:basedOn w:val="Titre1"/>
    <w:rsid w:val="002F3C8B"/>
    <w:pPr>
      <w:keepNext/>
      <w:tabs>
        <w:tab w:val="num" w:pos="1560"/>
      </w:tabs>
      <w:spacing w:before="60" w:after="60"/>
      <w:outlineLvl w:val="9"/>
    </w:pPr>
    <w:rPr>
      <w:b w:val="0"/>
      <w:caps w:val="0"/>
      <w:snapToGrid w:val="0"/>
      <w:kern w:val="28"/>
    </w:rPr>
  </w:style>
  <w:style w:type="paragraph" w:customStyle="1" w:styleId="Pucepetite">
    <w:name w:val="Puce petite"/>
    <w:basedOn w:val="ParagrapheCar"/>
    <w:autoRedefine/>
    <w:rsid w:val="002F3C8B"/>
    <w:pPr>
      <w:widowControl/>
      <w:tabs>
        <w:tab w:val="left" w:pos="-1843"/>
      </w:tabs>
      <w:spacing w:before="60" w:after="60"/>
      <w:ind w:left="696"/>
    </w:pPr>
    <w:rPr>
      <w:sz w:val="22"/>
    </w:rPr>
  </w:style>
  <w:style w:type="character" w:customStyle="1" w:styleId="RetraitnormalCarCarCar1CarCar">
    <w:name w:val="Retrait normal Car Car Car1 Car Car"/>
    <w:rsid w:val="002F3C8B"/>
    <w:rPr>
      <w:rFonts w:ascii="CG Times (WN)" w:hAnsi="CG Times (WN)"/>
      <w:lang w:val="fr-FR" w:eastAsia="fr-FR" w:bidi="ar-SA"/>
    </w:rPr>
  </w:style>
  <w:style w:type="paragraph" w:styleId="Liste20">
    <w:name w:val="List 2"/>
    <w:basedOn w:val="Normal"/>
    <w:rsid w:val="002F3C8B"/>
    <w:pPr>
      <w:ind w:left="566" w:hanging="283"/>
      <w:jc w:val="left"/>
    </w:pPr>
    <w:rPr>
      <w:sz w:val="20"/>
      <w:szCs w:val="20"/>
    </w:rPr>
  </w:style>
  <w:style w:type="paragraph" w:styleId="Liste3">
    <w:name w:val="List 3"/>
    <w:basedOn w:val="Normal"/>
    <w:rsid w:val="002F3C8B"/>
    <w:pPr>
      <w:ind w:left="849" w:hanging="283"/>
      <w:jc w:val="left"/>
    </w:pPr>
    <w:rPr>
      <w:sz w:val="20"/>
      <w:szCs w:val="20"/>
    </w:rPr>
  </w:style>
  <w:style w:type="paragraph" w:styleId="Salutations">
    <w:name w:val="Salutation"/>
    <w:basedOn w:val="Normal"/>
    <w:next w:val="Normal"/>
    <w:rsid w:val="002F3C8B"/>
    <w:pPr>
      <w:jc w:val="left"/>
    </w:pPr>
    <w:rPr>
      <w:sz w:val="20"/>
      <w:szCs w:val="20"/>
    </w:rPr>
  </w:style>
  <w:style w:type="paragraph" w:styleId="Listecontinue3">
    <w:name w:val="List Continue 3"/>
    <w:basedOn w:val="Normal"/>
    <w:rsid w:val="002F3C8B"/>
    <w:pPr>
      <w:spacing w:after="120"/>
      <w:ind w:left="849"/>
      <w:jc w:val="left"/>
    </w:pPr>
    <w:rPr>
      <w:sz w:val="20"/>
      <w:szCs w:val="20"/>
    </w:rPr>
  </w:style>
  <w:style w:type="paragraph" w:customStyle="1" w:styleId="Puce2">
    <w:name w:val="Puce 2"/>
    <w:basedOn w:val="Puce"/>
    <w:rsid w:val="002F3C8B"/>
    <w:pPr>
      <w:tabs>
        <w:tab w:val="clear" w:pos="1560"/>
        <w:tab w:val="num" w:pos="360"/>
      </w:tabs>
      <w:ind w:left="2410" w:hanging="283"/>
    </w:pPr>
    <w:rPr>
      <w:noProof/>
    </w:rPr>
  </w:style>
  <w:style w:type="paragraph" w:customStyle="1" w:styleId="PARA1">
    <w:name w:val="PARA1"/>
    <w:basedOn w:val="Normal"/>
    <w:rsid w:val="002F3C8B"/>
    <w:pPr>
      <w:spacing w:after="120" w:line="360" w:lineRule="atLeast"/>
    </w:pPr>
    <w:rPr>
      <w:sz w:val="24"/>
      <w:szCs w:val="20"/>
    </w:rPr>
  </w:style>
  <w:style w:type="character" w:customStyle="1" w:styleId="RetraitnormalCar1Car1">
    <w:name w:val="Retrait normal Car1 Car1"/>
    <w:aliases w:val="Retrait normal Car Car Car1,Retrait normal Car1 Car Car Car1,Retrait normal Car Car Car Car Car1,Retrait normal Car1 Car Car Car Car Car,Retrait normal Car Car Car Car Car Car Car,Retrait normal Car2 Car Car Car Car Car Car Car"/>
    <w:rsid w:val="002F3C8B"/>
    <w:rPr>
      <w:rFonts w:ascii="CG Times (WN)" w:hAnsi="CG Times (WN)"/>
      <w:lang w:val="fr-FR" w:eastAsia="fr-FR" w:bidi="ar-SA"/>
    </w:rPr>
  </w:style>
  <w:style w:type="paragraph" w:customStyle="1" w:styleId="ANNEXES">
    <w:name w:val="ANNEXES"/>
    <w:basedOn w:val="Normal"/>
    <w:next w:val="Normal"/>
    <w:autoRedefine/>
    <w:rsid w:val="002F3C8B"/>
    <w:pPr>
      <w:pageBreakBefore/>
      <w:widowControl w:val="0"/>
      <w:autoSpaceDE w:val="0"/>
      <w:autoSpaceDN w:val="0"/>
      <w:adjustRightInd w:val="0"/>
      <w:spacing w:after="240"/>
      <w:ind w:hanging="6"/>
      <w:jc w:val="left"/>
      <w:outlineLvl w:val="0"/>
    </w:pPr>
    <w:rPr>
      <w:b/>
      <w:caps/>
      <w:color w:val="000000"/>
      <w:szCs w:val="22"/>
    </w:rPr>
  </w:style>
  <w:style w:type="paragraph" w:styleId="Index4">
    <w:name w:val="index 4"/>
    <w:basedOn w:val="Normal"/>
    <w:next w:val="Normal"/>
    <w:autoRedefine/>
    <w:semiHidden/>
    <w:rsid w:val="002F3C8B"/>
    <w:pPr>
      <w:widowControl w:val="0"/>
      <w:numPr>
        <w:numId w:val="12"/>
      </w:numPr>
      <w:autoSpaceDE w:val="0"/>
      <w:autoSpaceDN w:val="0"/>
      <w:adjustRightInd w:val="0"/>
      <w:ind w:left="960" w:hanging="240"/>
      <w:jc w:val="left"/>
    </w:pPr>
    <w:rPr>
      <w:color w:val="000000"/>
      <w:sz w:val="24"/>
      <w:szCs w:val="20"/>
    </w:rPr>
  </w:style>
  <w:style w:type="paragraph" w:customStyle="1" w:styleId="Annexe11Titre1">
    <w:name w:val="Annexe 11 Titre 1"/>
    <w:basedOn w:val="Normal"/>
    <w:autoRedefine/>
    <w:rsid w:val="002F3C8B"/>
    <w:pPr>
      <w:widowControl w:val="0"/>
      <w:numPr>
        <w:numId w:val="14"/>
      </w:numPr>
      <w:tabs>
        <w:tab w:val="left" w:pos="284"/>
      </w:tabs>
      <w:autoSpaceDE w:val="0"/>
      <w:autoSpaceDN w:val="0"/>
      <w:adjustRightInd w:val="0"/>
      <w:spacing w:before="480" w:after="240"/>
      <w:ind w:left="431" w:hanging="431"/>
      <w:jc w:val="left"/>
    </w:pPr>
    <w:rPr>
      <w:b/>
      <w:color w:val="000000"/>
      <w:sz w:val="28"/>
      <w:szCs w:val="20"/>
    </w:rPr>
  </w:style>
  <w:style w:type="paragraph" w:customStyle="1" w:styleId="Annexe11Titre2">
    <w:name w:val="Annexe 11 Titre 2"/>
    <w:basedOn w:val="Annexe11Titre1"/>
    <w:autoRedefine/>
    <w:rsid w:val="002F3C8B"/>
    <w:pPr>
      <w:numPr>
        <w:ilvl w:val="1"/>
      </w:numPr>
      <w:spacing w:before="360"/>
    </w:pPr>
    <w:rPr>
      <w:caps/>
      <w:sz w:val="24"/>
    </w:rPr>
  </w:style>
  <w:style w:type="paragraph" w:customStyle="1" w:styleId="Annexe10Titre1">
    <w:name w:val="Annexe 10 Titre 1"/>
    <w:basedOn w:val="Titre1"/>
    <w:autoRedefine/>
    <w:rsid w:val="002F3C8B"/>
    <w:pPr>
      <w:keepNext/>
      <w:widowControl w:val="0"/>
      <w:tabs>
        <w:tab w:val="left" w:pos="284"/>
        <w:tab w:val="num" w:pos="1492"/>
      </w:tabs>
      <w:autoSpaceDE w:val="0"/>
      <w:autoSpaceDN w:val="0"/>
      <w:adjustRightInd w:val="0"/>
      <w:spacing w:before="480" w:after="240"/>
      <w:ind w:left="431" w:hanging="431"/>
      <w:jc w:val="left"/>
    </w:pPr>
    <w:rPr>
      <w:color w:val="000000"/>
      <w:sz w:val="28"/>
    </w:rPr>
  </w:style>
  <w:style w:type="paragraph" w:customStyle="1" w:styleId="Annexe10Titre2">
    <w:name w:val="Annexe 10 Titre 2"/>
    <w:basedOn w:val="Titre2"/>
    <w:autoRedefine/>
    <w:rsid w:val="002F3C8B"/>
    <w:pPr>
      <w:keepNext/>
      <w:widowControl w:val="0"/>
      <w:numPr>
        <w:ilvl w:val="1"/>
        <w:numId w:val="13"/>
      </w:numPr>
      <w:tabs>
        <w:tab w:val="left" w:pos="284"/>
      </w:tabs>
      <w:autoSpaceDE w:val="0"/>
      <w:autoSpaceDN w:val="0"/>
      <w:adjustRightInd w:val="0"/>
      <w:spacing w:before="360" w:after="240"/>
      <w:jc w:val="left"/>
    </w:pPr>
    <w:rPr>
      <w:caps/>
      <w:color w:val="000000"/>
      <w:sz w:val="24"/>
    </w:rPr>
  </w:style>
  <w:style w:type="paragraph" w:customStyle="1" w:styleId="Annexe10Titre3">
    <w:name w:val="Annexe 10 Titre 3"/>
    <w:basedOn w:val="Titre3"/>
    <w:link w:val="Annexe10Titre3Car"/>
    <w:autoRedefine/>
    <w:rsid w:val="002F3C8B"/>
    <w:pPr>
      <w:keepNext/>
      <w:widowControl w:val="0"/>
      <w:numPr>
        <w:numId w:val="21"/>
      </w:numPr>
      <w:tabs>
        <w:tab w:val="clear" w:pos="1494"/>
        <w:tab w:val="left" w:pos="284"/>
      </w:tabs>
      <w:autoSpaceDE w:val="0"/>
      <w:autoSpaceDN w:val="0"/>
      <w:adjustRightInd w:val="0"/>
      <w:spacing w:before="240"/>
      <w:ind w:left="1814" w:hanging="1814"/>
      <w:jc w:val="left"/>
    </w:pPr>
    <w:rPr>
      <w:rFonts w:ascii="Times New Roman" w:hAnsi="Times New Roman"/>
      <w:b/>
      <w:i w:val="0"/>
      <w:smallCaps/>
      <w:color w:val="000000"/>
      <w:sz w:val="24"/>
      <w:szCs w:val="24"/>
      <w:lang w:val="x-none" w:eastAsia="x-none"/>
    </w:rPr>
  </w:style>
  <w:style w:type="paragraph" w:customStyle="1" w:styleId="Annexe10Titre4">
    <w:name w:val="Annexe 10 Titre 4"/>
    <w:basedOn w:val="Titre4"/>
    <w:autoRedefine/>
    <w:rsid w:val="002F3C8B"/>
    <w:pPr>
      <w:widowControl w:val="0"/>
      <w:numPr>
        <w:ilvl w:val="3"/>
        <w:numId w:val="13"/>
      </w:numPr>
      <w:tabs>
        <w:tab w:val="left" w:pos="284"/>
      </w:tabs>
      <w:autoSpaceDE w:val="0"/>
      <w:autoSpaceDN w:val="0"/>
      <w:adjustRightInd w:val="0"/>
      <w:spacing w:before="240" w:after="120"/>
      <w:jc w:val="left"/>
    </w:pPr>
    <w:rPr>
      <w:b/>
      <w:color w:val="000000"/>
      <w:sz w:val="24"/>
    </w:rPr>
  </w:style>
  <w:style w:type="paragraph" w:customStyle="1" w:styleId="Normaltableau">
    <w:name w:val="Normal tableau"/>
    <w:basedOn w:val="Normal"/>
    <w:autoRedefine/>
    <w:rsid w:val="002F3C8B"/>
    <w:pPr>
      <w:widowControl w:val="0"/>
      <w:tabs>
        <w:tab w:val="left" w:pos="284"/>
      </w:tabs>
      <w:autoSpaceDE w:val="0"/>
      <w:autoSpaceDN w:val="0"/>
      <w:adjustRightInd w:val="0"/>
      <w:jc w:val="left"/>
    </w:pPr>
    <w:rPr>
      <w:rFonts w:ascii="Arial" w:hAnsi="Arial"/>
      <w:sz w:val="20"/>
      <w:szCs w:val="20"/>
      <w:lang w:val="de-DE"/>
    </w:rPr>
  </w:style>
  <w:style w:type="paragraph" w:customStyle="1" w:styleId="Annexe11titre3">
    <w:name w:val="Annexe 11 titre 3"/>
    <w:basedOn w:val="Titre3"/>
    <w:autoRedefine/>
    <w:rsid w:val="002F3C8B"/>
    <w:pPr>
      <w:keepNext/>
      <w:widowControl w:val="0"/>
      <w:numPr>
        <w:ilvl w:val="2"/>
        <w:numId w:val="14"/>
      </w:numPr>
      <w:tabs>
        <w:tab w:val="left" w:pos="284"/>
      </w:tabs>
      <w:autoSpaceDE w:val="0"/>
      <w:autoSpaceDN w:val="0"/>
      <w:adjustRightInd w:val="0"/>
      <w:spacing w:before="240"/>
      <w:jc w:val="left"/>
    </w:pPr>
    <w:rPr>
      <w:rFonts w:ascii="Times New Roman" w:hAnsi="Times New Roman"/>
      <w:b/>
      <w:i w:val="0"/>
      <w:smallCaps/>
      <w:color w:val="000000"/>
      <w:sz w:val="24"/>
    </w:rPr>
  </w:style>
  <w:style w:type="paragraph" w:customStyle="1" w:styleId="Sous-chapitre">
    <w:name w:val="Sous-chapitre"/>
    <w:basedOn w:val="Normal"/>
    <w:autoRedefine/>
    <w:rsid w:val="002F3C8B"/>
    <w:pPr>
      <w:widowControl w:val="0"/>
      <w:tabs>
        <w:tab w:val="left" w:pos="284"/>
      </w:tabs>
      <w:autoSpaceDE w:val="0"/>
      <w:autoSpaceDN w:val="0"/>
      <w:adjustRightInd w:val="0"/>
      <w:jc w:val="left"/>
    </w:pPr>
    <w:rPr>
      <w:b/>
      <w:color w:val="FF0000"/>
      <w:sz w:val="24"/>
      <w:szCs w:val="20"/>
      <w:u w:val="single"/>
    </w:rPr>
  </w:style>
  <w:style w:type="character" w:customStyle="1" w:styleId="En-tteCar">
    <w:name w:val="En-tête Car"/>
    <w:link w:val="En-tte"/>
    <w:rsid w:val="002F3C8B"/>
    <w:rPr>
      <w:lang w:val="fr-FR" w:eastAsia="fr-FR" w:bidi="ar-SA"/>
    </w:rPr>
  </w:style>
  <w:style w:type="paragraph" w:customStyle="1" w:styleId="soustitreannexe">
    <w:name w:val="sous titre annexe"/>
    <w:rsid w:val="002F3C8B"/>
    <w:pPr>
      <w:keepNext/>
      <w:autoSpaceDE w:val="0"/>
      <w:autoSpaceDN w:val="0"/>
      <w:spacing w:before="120" w:after="480"/>
      <w:jc w:val="center"/>
    </w:pPr>
    <w:rPr>
      <w:b/>
      <w:bCs/>
      <w:noProof/>
      <w:sz w:val="26"/>
      <w:szCs w:val="26"/>
      <w:lang w:val="en-US"/>
    </w:rPr>
  </w:style>
  <w:style w:type="paragraph" w:customStyle="1" w:styleId="Titre1annexe">
    <w:name w:val="Titre 1 annexe"/>
    <w:basedOn w:val="Titre1"/>
    <w:rsid w:val="002F3C8B"/>
    <w:pPr>
      <w:numPr>
        <w:numId w:val="25"/>
      </w:numPr>
      <w:spacing w:before="240" w:after="0"/>
      <w:jc w:val="left"/>
    </w:pPr>
    <w:rPr>
      <w:caps w:val="0"/>
      <w:szCs w:val="22"/>
      <w:u w:val="single"/>
    </w:rPr>
  </w:style>
  <w:style w:type="paragraph" w:customStyle="1" w:styleId="Titrepage">
    <w:name w:val="Titre_page"/>
    <w:basedOn w:val="Titre1"/>
    <w:rsid w:val="002F3C8B"/>
    <w:pPr>
      <w:keepNext/>
      <w:widowControl w:val="0"/>
      <w:tabs>
        <w:tab w:val="right" w:pos="8647"/>
      </w:tabs>
      <w:spacing w:after="240"/>
    </w:pPr>
    <w:rPr>
      <w:sz w:val="24"/>
    </w:rPr>
  </w:style>
  <w:style w:type="paragraph" w:customStyle="1" w:styleId="retrait1">
    <w:name w:val="retrait1"/>
    <w:basedOn w:val="Retraitcorpsdetexte"/>
    <w:rsid w:val="002F3C8B"/>
    <w:pPr>
      <w:numPr>
        <w:numId w:val="22"/>
      </w:numPr>
      <w:tabs>
        <w:tab w:val="clear" w:pos="2061"/>
        <w:tab w:val="num" w:pos="1080"/>
      </w:tabs>
      <w:spacing w:before="0" w:after="0"/>
      <w:ind w:left="1080" w:hanging="360"/>
    </w:pPr>
    <w:rPr>
      <w:sz w:val="20"/>
    </w:rPr>
  </w:style>
  <w:style w:type="paragraph" w:customStyle="1" w:styleId="Style2">
    <w:name w:val="Style2"/>
    <w:basedOn w:val="Titre1"/>
    <w:autoRedefine/>
    <w:rsid w:val="002F3C8B"/>
    <w:pPr>
      <w:numPr>
        <w:numId w:val="23"/>
      </w:numPr>
      <w:spacing w:before="0" w:after="0"/>
      <w:jc w:val="left"/>
    </w:pPr>
    <w:rPr>
      <w:caps w:val="0"/>
      <w:sz w:val="28"/>
      <w:u w:val="single"/>
      <w:lang w:val="en-GB"/>
    </w:rPr>
  </w:style>
  <w:style w:type="paragraph" w:customStyle="1" w:styleId="Corpsdetexte31">
    <w:name w:val="Corps de texte 31"/>
    <w:basedOn w:val="Normal"/>
    <w:rsid w:val="002F3C8B"/>
    <w:pPr>
      <w:suppressAutoHyphens/>
      <w:jc w:val="left"/>
    </w:pPr>
    <w:rPr>
      <w:sz w:val="24"/>
      <w:lang w:eastAsia="ar-SA"/>
    </w:rPr>
  </w:style>
  <w:style w:type="character" w:customStyle="1" w:styleId="ParagrapheCarCar">
    <w:name w:val="Paragraphe Car Car"/>
    <w:link w:val="ParagrapheCar"/>
    <w:rsid w:val="002F3C8B"/>
    <w:rPr>
      <w:sz w:val="24"/>
      <w:szCs w:val="24"/>
      <w:lang w:val="x-none" w:eastAsia="x-none"/>
    </w:rPr>
  </w:style>
  <w:style w:type="paragraph" w:customStyle="1" w:styleId="Normal12Car">
    <w:name w:val="Normal 12 Car"/>
    <w:basedOn w:val="Normal"/>
    <w:rsid w:val="002F3C8B"/>
    <w:pPr>
      <w:widowControl w:val="0"/>
      <w:spacing w:before="240"/>
    </w:pPr>
    <w:rPr>
      <w:sz w:val="20"/>
      <w:szCs w:val="20"/>
    </w:rPr>
  </w:style>
  <w:style w:type="paragraph" w:customStyle="1" w:styleId="Default">
    <w:name w:val="Default"/>
    <w:rsid w:val="002F3C8B"/>
    <w:pPr>
      <w:widowControl w:val="0"/>
    </w:pPr>
    <w:rPr>
      <w:rFonts w:ascii="Arial" w:hAnsi="Arial"/>
      <w:snapToGrid w:val="0"/>
      <w:color w:val="000000"/>
      <w:sz w:val="24"/>
    </w:rPr>
  </w:style>
  <w:style w:type="paragraph" w:customStyle="1" w:styleId="titrea">
    <w:name w:val="titre"/>
    <w:basedOn w:val="Titre1"/>
    <w:rsid w:val="002F3C8B"/>
    <w:pPr>
      <w:spacing w:before="113" w:after="0" w:line="360" w:lineRule="atLeast"/>
      <w:jc w:val="center"/>
    </w:pPr>
    <w:rPr>
      <w:rFonts w:ascii="Swiss" w:hAnsi="Swiss"/>
      <w:b w:val="0"/>
      <w:caps w:val="0"/>
      <w:sz w:val="28"/>
    </w:rPr>
  </w:style>
  <w:style w:type="paragraph" w:customStyle="1" w:styleId="ministere">
    <w:name w:val="ministere"/>
    <w:basedOn w:val="Normal"/>
    <w:rsid w:val="002F3C8B"/>
    <w:pPr>
      <w:spacing w:line="360" w:lineRule="atLeast"/>
      <w:jc w:val="center"/>
    </w:pPr>
    <w:rPr>
      <w:rFonts w:ascii="Swiss" w:hAnsi="Swiss"/>
      <w:sz w:val="14"/>
      <w:szCs w:val="20"/>
    </w:rPr>
  </w:style>
  <w:style w:type="paragraph" w:customStyle="1" w:styleId="client">
    <w:name w:val="client"/>
    <w:basedOn w:val="Normal"/>
    <w:rsid w:val="002F3C8B"/>
    <w:pPr>
      <w:tabs>
        <w:tab w:val="left" w:pos="1531"/>
        <w:tab w:val="left" w:pos="8080"/>
      </w:tabs>
      <w:spacing w:before="120" w:line="360" w:lineRule="atLeast"/>
      <w:ind w:left="227" w:right="170" w:firstLine="397"/>
      <w:jc w:val="left"/>
    </w:pPr>
    <w:rPr>
      <w:rFonts w:ascii="Swiss" w:hAnsi="Swiss"/>
      <w:color w:val="000000"/>
      <w:sz w:val="16"/>
      <w:szCs w:val="20"/>
    </w:rPr>
  </w:style>
  <w:style w:type="paragraph" w:customStyle="1" w:styleId="cde">
    <w:name w:val="cde"/>
    <w:basedOn w:val="Normal"/>
    <w:rsid w:val="002F3C8B"/>
    <w:pPr>
      <w:tabs>
        <w:tab w:val="left" w:pos="284"/>
        <w:tab w:val="left" w:pos="2155"/>
        <w:tab w:val="left" w:pos="5104"/>
        <w:tab w:val="left" w:pos="5216"/>
        <w:tab w:val="left" w:pos="5670"/>
        <w:tab w:val="left" w:pos="8080"/>
      </w:tabs>
      <w:spacing w:before="120" w:line="360" w:lineRule="atLeast"/>
      <w:ind w:left="227"/>
      <w:jc w:val="left"/>
    </w:pPr>
    <w:rPr>
      <w:rFonts w:ascii="Swiss" w:hAnsi="Swiss"/>
      <w:color w:val="000000"/>
      <w:sz w:val="16"/>
      <w:szCs w:val="20"/>
    </w:rPr>
  </w:style>
  <w:style w:type="paragraph" w:customStyle="1" w:styleId="aia">
    <w:name w:val="aia"/>
    <w:basedOn w:val="Normal"/>
    <w:rsid w:val="002F3C8B"/>
    <w:pPr>
      <w:spacing w:before="48"/>
      <w:ind w:left="170"/>
      <w:jc w:val="left"/>
    </w:pPr>
    <w:rPr>
      <w:rFonts w:ascii="Swiss" w:hAnsi="Swiss"/>
      <w:color w:val="000000"/>
      <w:sz w:val="14"/>
      <w:szCs w:val="20"/>
    </w:rPr>
  </w:style>
  <w:style w:type="paragraph" w:customStyle="1" w:styleId="Dates">
    <w:name w:val="Date s"/>
    <w:basedOn w:val="Normal"/>
    <w:rsid w:val="002F3C8B"/>
    <w:pPr>
      <w:tabs>
        <w:tab w:val="right" w:leader="underscore" w:pos="1474"/>
      </w:tabs>
      <w:spacing w:before="288" w:line="240" w:lineRule="atLeast"/>
      <w:ind w:left="199"/>
      <w:jc w:val="left"/>
    </w:pPr>
    <w:rPr>
      <w:rFonts w:ascii="Helv" w:hAnsi="Helv"/>
      <w:color w:val="000000"/>
      <w:sz w:val="20"/>
      <w:szCs w:val="20"/>
    </w:rPr>
  </w:style>
  <w:style w:type="paragraph" w:customStyle="1" w:styleId="Dsignation">
    <w:name w:val="Désignation"/>
    <w:basedOn w:val="Normal"/>
    <w:rsid w:val="002F3C8B"/>
    <w:pPr>
      <w:spacing w:before="96"/>
      <w:jc w:val="center"/>
    </w:pPr>
    <w:rPr>
      <w:rFonts w:ascii="Swiss" w:hAnsi="Swiss"/>
      <w:color w:val="000000"/>
      <w:sz w:val="16"/>
      <w:szCs w:val="20"/>
    </w:rPr>
  </w:style>
  <w:style w:type="paragraph" w:customStyle="1" w:styleId="dsignation1">
    <w:name w:val="désignation1"/>
    <w:basedOn w:val="Normal"/>
    <w:rsid w:val="002F3C8B"/>
    <w:pPr>
      <w:tabs>
        <w:tab w:val="left" w:pos="4820"/>
      </w:tabs>
      <w:spacing w:line="360" w:lineRule="atLeast"/>
      <w:ind w:left="142"/>
      <w:jc w:val="left"/>
    </w:pPr>
    <w:rPr>
      <w:rFonts w:ascii="Swiss" w:hAnsi="Swiss"/>
      <w:color w:val="000000"/>
      <w:sz w:val="24"/>
      <w:szCs w:val="20"/>
    </w:rPr>
  </w:style>
  <w:style w:type="paragraph" w:customStyle="1" w:styleId="certification">
    <w:name w:val="certification"/>
    <w:basedOn w:val="Normal"/>
    <w:rsid w:val="002F3C8B"/>
    <w:pPr>
      <w:spacing w:before="360" w:line="240" w:lineRule="atLeast"/>
      <w:ind w:left="1843" w:right="1842"/>
    </w:pPr>
    <w:rPr>
      <w:rFonts w:ascii="Swiss" w:hAnsi="Swiss"/>
      <w:color w:val="000000"/>
      <w:sz w:val="16"/>
      <w:szCs w:val="20"/>
    </w:rPr>
  </w:style>
  <w:style w:type="paragraph" w:customStyle="1" w:styleId="Renseignemt1">
    <w:name w:val="Renseignemt1"/>
    <w:basedOn w:val="Normal"/>
    <w:rsid w:val="002F3C8B"/>
    <w:pPr>
      <w:tabs>
        <w:tab w:val="right" w:leader="underscore" w:pos="10773"/>
      </w:tabs>
      <w:spacing w:line="408" w:lineRule="exact"/>
      <w:jc w:val="left"/>
    </w:pPr>
    <w:rPr>
      <w:rFonts w:ascii="Swiss" w:hAnsi="Swiss"/>
      <w:color w:val="000000"/>
      <w:sz w:val="16"/>
      <w:szCs w:val="20"/>
    </w:rPr>
  </w:style>
  <w:style w:type="paragraph" w:customStyle="1" w:styleId="Redacteur">
    <w:name w:val="Redacteur"/>
    <w:basedOn w:val="Normal"/>
    <w:rsid w:val="002F3C8B"/>
    <w:pPr>
      <w:spacing w:before="120" w:line="240" w:lineRule="atLeast"/>
      <w:jc w:val="center"/>
    </w:pPr>
    <w:rPr>
      <w:rFonts w:ascii="Swiss" w:hAnsi="Swiss"/>
      <w:color w:val="000000"/>
      <w:sz w:val="16"/>
      <w:szCs w:val="20"/>
    </w:rPr>
  </w:style>
  <w:style w:type="paragraph" w:customStyle="1" w:styleId="centr">
    <w:name w:val="centré"/>
    <w:basedOn w:val="Normal"/>
    <w:rsid w:val="002F3C8B"/>
    <w:pPr>
      <w:jc w:val="center"/>
    </w:pPr>
    <w:rPr>
      <w:rFonts w:ascii="Arial" w:hAnsi="Arial"/>
      <w:sz w:val="24"/>
      <w:szCs w:val="20"/>
    </w:rPr>
  </w:style>
  <w:style w:type="paragraph" w:customStyle="1" w:styleId="Client2">
    <w:name w:val="Client2"/>
    <w:basedOn w:val="Normal"/>
    <w:rsid w:val="002F3C8B"/>
    <w:pPr>
      <w:tabs>
        <w:tab w:val="right" w:pos="8222"/>
      </w:tabs>
      <w:spacing w:line="360" w:lineRule="atLeast"/>
      <w:ind w:left="284" w:right="113"/>
      <w:jc w:val="left"/>
    </w:pPr>
    <w:rPr>
      <w:rFonts w:ascii="Helv" w:hAnsi="Helv"/>
      <w:b/>
      <w:color w:val="000000"/>
      <w:sz w:val="16"/>
      <w:szCs w:val="20"/>
      <w:u w:val="single"/>
    </w:rPr>
  </w:style>
  <w:style w:type="paragraph" w:customStyle="1" w:styleId="Cde1">
    <w:name w:val="Cde1"/>
    <w:basedOn w:val="cde"/>
    <w:rsid w:val="002F3C8B"/>
    <w:pPr>
      <w:tabs>
        <w:tab w:val="clear" w:pos="284"/>
        <w:tab w:val="clear" w:pos="2155"/>
        <w:tab w:val="clear" w:pos="5104"/>
        <w:tab w:val="clear" w:pos="5216"/>
        <w:tab w:val="clear" w:pos="5670"/>
        <w:tab w:val="clear" w:pos="8080"/>
        <w:tab w:val="left" w:pos="1985"/>
        <w:tab w:val="left" w:pos="5103"/>
        <w:tab w:val="left" w:pos="5245"/>
        <w:tab w:val="left" w:pos="5812"/>
        <w:tab w:val="right" w:pos="8222"/>
      </w:tabs>
      <w:spacing w:before="0" w:line="240" w:lineRule="auto"/>
      <w:ind w:right="113"/>
    </w:pPr>
    <w:rPr>
      <w:rFonts w:ascii="Helv" w:hAnsi="Helv"/>
    </w:rPr>
  </w:style>
  <w:style w:type="paragraph" w:customStyle="1" w:styleId="Rdacteur1">
    <w:name w:val="Rédacteur1"/>
    <w:basedOn w:val="Normal"/>
    <w:rsid w:val="002F3C8B"/>
    <w:pPr>
      <w:jc w:val="center"/>
    </w:pPr>
    <w:rPr>
      <w:rFonts w:ascii="Helv" w:hAnsi="Helv"/>
      <w:sz w:val="12"/>
      <w:szCs w:val="20"/>
    </w:rPr>
  </w:style>
  <w:style w:type="paragraph" w:customStyle="1" w:styleId="doc">
    <w:name w:val="doc"/>
    <w:basedOn w:val="Normal"/>
    <w:rsid w:val="002F3C8B"/>
    <w:pPr>
      <w:tabs>
        <w:tab w:val="left" w:pos="1702"/>
        <w:tab w:val="left" w:pos="2127"/>
        <w:tab w:val="left" w:pos="3402"/>
        <w:tab w:val="left" w:pos="3828"/>
        <w:tab w:val="left" w:pos="5104"/>
        <w:tab w:val="left" w:pos="5529"/>
        <w:tab w:val="left" w:pos="6804"/>
        <w:tab w:val="left" w:pos="7230"/>
        <w:tab w:val="left" w:pos="8505"/>
        <w:tab w:val="left" w:pos="8931"/>
        <w:tab w:val="center" w:pos="10490"/>
      </w:tabs>
      <w:spacing w:before="40"/>
      <w:ind w:left="142"/>
      <w:jc w:val="left"/>
    </w:pPr>
    <w:rPr>
      <w:rFonts w:ascii="Helv" w:hAnsi="Helv"/>
      <w:color w:val="000000"/>
      <w:sz w:val="16"/>
      <w:szCs w:val="20"/>
    </w:rPr>
  </w:style>
  <w:style w:type="paragraph" w:customStyle="1" w:styleId="Travaux">
    <w:name w:val="Travaux"/>
    <w:basedOn w:val="Normal"/>
    <w:rsid w:val="002F3C8B"/>
    <w:pPr>
      <w:tabs>
        <w:tab w:val="left" w:pos="1134"/>
        <w:tab w:val="left" w:pos="2269"/>
        <w:tab w:val="left" w:pos="2835"/>
        <w:tab w:val="left" w:pos="3119"/>
        <w:tab w:val="left" w:pos="7655"/>
        <w:tab w:val="left" w:pos="7939"/>
      </w:tabs>
      <w:spacing w:before="40"/>
      <w:ind w:left="1985" w:hanging="1701"/>
      <w:jc w:val="left"/>
    </w:pPr>
    <w:rPr>
      <w:rFonts w:ascii="Helv" w:hAnsi="Helv"/>
      <w:color w:val="000000"/>
      <w:sz w:val="16"/>
      <w:szCs w:val="20"/>
    </w:rPr>
  </w:style>
  <w:style w:type="paragraph" w:customStyle="1" w:styleId="Travaux1">
    <w:name w:val="Travaux1"/>
    <w:basedOn w:val="Travaux"/>
    <w:rsid w:val="002F3C8B"/>
    <w:pPr>
      <w:spacing w:before="0"/>
    </w:pPr>
  </w:style>
  <w:style w:type="paragraph" w:customStyle="1" w:styleId="certification1">
    <w:name w:val="certification1"/>
    <w:basedOn w:val="certification"/>
    <w:rsid w:val="002F3C8B"/>
    <w:pPr>
      <w:spacing w:before="120" w:line="240" w:lineRule="auto"/>
      <w:ind w:left="1701" w:right="1701"/>
      <w:jc w:val="left"/>
    </w:pPr>
    <w:rPr>
      <w:rFonts w:ascii="Helv" w:hAnsi="Helv"/>
    </w:rPr>
  </w:style>
  <w:style w:type="paragraph" w:customStyle="1" w:styleId="doc1">
    <w:name w:val="doc1"/>
    <w:basedOn w:val="doc"/>
    <w:rsid w:val="002F3C8B"/>
    <w:pPr>
      <w:spacing w:before="0"/>
    </w:pPr>
  </w:style>
  <w:style w:type="paragraph" w:customStyle="1" w:styleId="doc3">
    <w:name w:val="doc3"/>
    <w:basedOn w:val="Normal"/>
    <w:rsid w:val="002F3C8B"/>
    <w:pPr>
      <w:tabs>
        <w:tab w:val="left" w:pos="567"/>
        <w:tab w:val="left" w:pos="1843"/>
        <w:tab w:val="left" w:pos="2269"/>
        <w:tab w:val="left" w:pos="3544"/>
        <w:tab w:val="left" w:pos="3969"/>
        <w:tab w:val="left" w:pos="5245"/>
        <w:tab w:val="left" w:pos="5670"/>
        <w:tab w:val="left" w:pos="6946"/>
        <w:tab w:val="left" w:pos="7372"/>
        <w:tab w:val="left" w:pos="8789"/>
      </w:tabs>
      <w:spacing w:before="80"/>
      <w:ind w:left="142"/>
      <w:jc w:val="left"/>
    </w:pPr>
    <w:rPr>
      <w:rFonts w:ascii="Helv" w:hAnsi="Helv"/>
      <w:sz w:val="28"/>
      <w:szCs w:val="20"/>
    </w:rPr>
  </w:style>
  <w:style w:type="paragraph" w:customStyle="1" w:styleId="doc2">
    <w:name w:val="doc2"/>
    <w:basedOn w:val="doc3"/>
    <w:rsid w:val="002F3C8B"/>
    <w:pPr>
      <w:tabs>
        <w:tab w:val="clear" w:pos="567"/>
        <w:tab w:val="left" w:pos="1418"/>
      </w:tabs>
      <w:spacing w:before="0"/>
    </w:pPr>
    <w:rPr>
      <w:sz w:val="16"/>
    </w:rPr>
  </w:style>
  <w:style w:type="paragraph" w:customStyle="1" w:styleId="renseignemt">
    <w:name w:val="renseignemt"/>
    <w:basedOn w:val="Normal"/>
    <w:rsid w:val="002F3C8B"/>
    <w:pPr>
      <w:tabs>
        <w:tab w:val="left" w:pos="3515"/>
        <w:tab w:val="right" w:leader="underscore" w:pos="10773"/>
      </w:tabs>
      <w:spacing w:before="100"/>
      <w:ind w:firstLine="256"/>
      <w:jc w:val="left"/>
    </w:pPr>
    <w:rPr>
      <w:rFonts w:ascii="Helv" w:hAnsi="Helv"/>
      <w:color w:val="000000"/>
      <w:sz w:val="16"/>
      <w:szCs w:val="20"/>
    </w:rPr>
  </w:style>
  <w:style w:type="paragraph" w:customStyle="1" w:styleId="Ncde">
    <w:name w:val="Ncde"/>
    <w:basedOn w:val="Normal"/>
    <w:rsid w:val="002F3C8B"/>
    <w:pPr>
      <w:tabs>
        <w:tab w:val="right" w:leader="underscore" w:pos="9781"/>
      </w:tabs>
      <w:spacing w:before="60"/>
      <w:ind w:firstLine="256"/>
      <w:jc w:val="left"/>
    </w:pPr>
    <w:rPr>
      <w:rFonts w:ascii="Helv" w:hAnsi="Helv"/>
      <w:color w:val="000000"/>
      <w:sz w:val="16"/>
      <w:szCs w:val="20"/>
    </w:rPr>
  </w:style>
  <w:style w:type="paragraph" w:customStyle="1" w:styleId="Ncde1">
    <w:name w:val="Ncde1"/>
    <w:basedOn w:val="Ncde"/>
    <w:rsid w:val="002F3C8B"/>
    <w:pPr>
      <w:tabs>
        <w:tab w:val="clear" w:pos="9781"/>
        <w:tab w:val="left" w:pos="1843"/>
        <w:tab w:val="right" w:leader="underscore" w:pos="10774"/>
      </w:tabs>
      <w:spacing w:before="0"/>
    </w:pPr>
  </w:style>
  <w:style w:type="paragraph" w:customStyle="1" w:styleId="Ncde3">
    <w:name w:val="Ncde3"/>
    <w:basedOn w:val="Normal"/>
    <w:rsid w:val="002F3C8B"/>
    <w:pPr>
      <w:spacing w:before="60"/>
      <w:ind w:left="7513" w:hanging="284"/>
      <w:jc w:val="left"/>
    </w:pPr>
    <w:rPr>
      <w:rFonts w:ascii="Helv" w:hAnsi="Helv"/>
      <w:color w:val="000000"/>
      <w:sz w:val="12"/>
      <w:szCs w:val="20"/>
    </w:rPr>
  </w:style>
  <w:style w:type="paragraph" w:customStyle="1" w:styleId="redacteur1">
    <w:name w:val="redacteur1"/>
    <w:basedOn w:val="Normal"/>
    <w:rsid w:val="002F3C8B"/>
    <w:pPr>
      <w:jc w:val="center"/>
    </w:pPr>
    <w:rPr>
      <w:rFonts w:ascii="Swiss" w:hAnsi="Swiss"/>
      <w:color w:val="000000"/>
      <w:sz w:val="12"/>
      <w:szCs w:val="20"/>
    </w:rPr>
  </w:style>
  <w:style w:type="paragraph" w:customStyle="1" w:styleId="Renseignemt2">
    <w:name w:val="Renseignemt2"/>
    <w:basedOn w:val="Normal"/>
    <w:rsid w:val="002F3C8B"/>
    <w:pPr>
      <w:tabs>
        <w:tab w:val="right" w:leader="underscore" w:pos="10774"/>
      </w:tabs>
      <w:spacing w:line="408" w:lineRule="exact"/>
      <w:ind w:firstLine="256"/>
      <w:jc w:val="left"/>
    </w:pPr>
    <w:rPr>
      <w:rFonts w:ascii="Helv" w:hAnsi="Helv"/>
      <w:color w:val="000000"/>
      <w:sz w:val="16"/>
      <w:szCs w:val="20"/>
    </w:rPr>
  </w:style>
  <w:style w:type="paragraph" w:customStyle="1" w:styleId="Tableautextecentr">
    <w:name w:val="Tableau texte centré"/>
    <w:basedOn w:val="Normal"/>
    <w:rsid w:val="002F3C8B"/>
    <w:pPr>
      <w:keepLines/>
      <w:spacing w:before="40" w:after="40"/>
      <w:jc w:val="center"/>
    </w:pPr>
    <w:rPr>
      <w:szCs w:val="20"/>
    </w:rPr>
  </w:style>
  <w:style w:type="paragraph" w:customStyle="1" w:styleId="Retraitcorpsdetexte31">
    <w:name w:val="Retrait corps de texte 31"/>
    <w:basedOn w:val="Normal"/>
    <w:rsid w:val="002F3C8B"/>
    <w:pPr>
      <w:tabs>
        <w:tab w:val="left" w:pos="1276"/>
      </w:tabs>
      <w:spacing w:before="240"/>
      <w:ind w:left="1701"/>
    </w:pPr>
    <w:rPr>
      <w:i/>
      <w:color w:val="000000"/>
      <w:sz w:val="24"/>
      <w:szCs w:val="20"/>
    </w:rPr>
  </w:style>
  <w:style w:type="paragraph" w:customStyle="1" w:styleId="texte1">
    <w:name w:val="texte1"/>
    <w:basedOn w:val="Normal"/>
    <w:rsid w:val="002F3C8B"/>
    <w:pPr>
      <w:spacing w:before="120" w:after="120"/>
      <w:ind w:left="567"/>
    </w:pPr>
    <w:rPr>
      <w:color w:val="000000"/>
      <w:sz w:val="24"/>
      <w:szCs w:val="20"/>
      <w:lang w:val="en-US"/>
    </w:rPr>
  </w:style>
  <w:style w:type="paragraph" w:customStyle="1" w:styleId="CarCarCarCarCarCarCarCarCarCarCarCar">
    <w:name w:val="Car Car Car Car Car Car Car Car Car Car Car Car"/>
    <w:basedOn w:val="Normal"/>
    <w:rsid w:val="002F3C8B"/>
    <w:pPr>
      <w:widowControl w:val="0"/>
      <w:spacing w:after="160" w:line="240" w:lineRule="exact"/>
    </w:pPr>
    <w:rPr>
      <w:rFonts w:ascii="Verdana" w:hAnsi="Verdana" w:cs="Verdana"/>
      <w:kern w:val="2"/>
      <w:sz w:val="20"/>
      <w:szCs w:val="20"/>
      <w:lang w:val="en-US" w:eastAsia="en-US"/>
    </w:rPr>
  </w:style>
  <w:style w:type="paragraph" w:customStyle="1" w:styleId="StyleRetraitnormal11ptCarCar">
    <w:name w:val="Style Retrait normal + 11 pt Car Car"/>
    <w:basedOn w:val="Retraitnormal"/>
    <w:link w:val="StyleRetraitnormal11ptCarCarCar"/>
    <w:rsid w:val="002F3C8B"/>
    <w:pPr>
      <w:spacing w:before="0" w:after="0"/>
      <w:ind w:firstLine="0"/>
    </w:pPr>
    <w:rPr>
      <w:szCs w:val="22"/>
    </w:rPr>
  </w:style>
  <w:style w:type="character" w:customStyle="1" w:styleId="StyleRetraitnormal11ptCarCarCar">
    <w:name w:val="Style Retrait normal + 11 pt Car Car Car"/>
    <w:link w:val="StyleRetraitnormal11ptCarCar"/>
    <w:rsid w:val="002F3C8B"/>
    <w:rPr>
      <w:sz w:val="22"/>
      <w:szCs w:val="22"/>
      <w:lang w:val="fr-FR" w:eastAsia="fr-FR" w:bidi="ar-SA"/>
    </w:rPr>
  </w:style>
  <w:style w:type="character" w:customStyle="1" w:styleId="StyleTitre411ptCarCar">
    <w:name w:val="Style Titre 4 + 11 pt Car Car"/>
    <w:link w:val="StyleTitre411ptCar"/>
    <w:rsid w:val="002F3C8B"/>
    <w:rPr>
      <w:rFonts w:ascii="Times New (W1)" w:hAnsi="Times New (W1)"/>
      <w:iCs/>
      <w:snapToGrid w:val="0"/>
      <w:sz w:val="22"/>
      <w:szCs w:val="22"/>
      <w:u w:val="single"/>
      <w:lang w:val="x-none" w:eastAsia="x-none"/>
    </w:rPr>
  </w:style>
  <w:style w:type="paragraph" w:customStyle="1" w:styleId="StyleTitre411ptCar">
    <w:name w:val="Style Titre 4 + 11 pt Car"/>
    <w:basedOn w:val="Titre4"/>
    <w:link w:val="StyleTitre411ptCarCar"/>
    <w:rsid w:val="002F3C8B"/>
    <w:pPr>
      <w:numPr>
        <w:ilvl w:val="3"/>
        <w:numId w:val="2"/>
      </w:numPr>
      <w:ind w:left="2336" w:right="147" w:hanging="862"/>
    </w:pPr>
    <w:rPr>
      <w:rFonts w:ascii="Times New (W1)" w:hAnsi="Times New (W1)"/>
      <w:iCs/>
      <w:snapToGrid w:val="0"/>
      <w:szCs w:val="22"/>
      <w:u w:val="single"/>
      <w:lang w:val="x-none" w:eastAsia="x-none"/>
    </w:rPr>
  </w:style>
  <w:style w:type="paragraph" w:customStyle="1" w:styleId="StyleTitre4Avant0ptAprs0pt">
    <w:name w:val="Style Titre 4 + Avant : 0 pt Après : 0 pt"/>
    <w:basedOn w:val="Titre4"/>
    <w:rsid w:val="002F3C8B"/>
    <w:pPr>
      <w:numPr>
        <w:ilvl w:val="3"/>
        <w:numId w:val="15"/>
      </w:numPr>
      <w:jc w:val="left"/>
    </w:pPr>
    <w:rPr>
      <w:u w:val="single"/>
    </w:rPr>
  </w:style>
  <w:style w:type="paragraph" w:customStyle="1" w:styleId="StyleTitre4JustifiAvant0ptAprs0pt">
    <w:name w:val="Style Titre 4 + Justifié Avant : 0 pt Après : 0 pt"/>
    <w:basedOn w:val="Titre4"/>
    <w:autoRedefine/>
    <w:rsid w:val="002F3C8B"/>
    <w:pPr>
      <w:ind w:left="851"/>
    </w:pPr>
    <w:rPr>
      <w:color w:val="FF0000"/>
    </w:rPr>
  </w:style>
  <w:style w:type="paragraph" w:customStyle="1" w:styleId="StyleRetraitnormal11pt">
    <w:name w:val="Style Retrait normal + 11 pt"/>
    <w:basedOn w:val="Retraitnormal"/>
    <w:rsid w:val="002F3C8B"/>
    <w:pPr>
      <w:spacing w:before="0" w:after="0"/>
      <w:ind w:firstLine="0"/>
    </w:pPr>
  </w:style>
  <w:style w:type="paragraph" w:customStyle="1" w:styleId="StyleRetraitnormal11ptGauche0cmAvant5ptAprs">
    <w:name w:val="Style Retrait normal + 11 pt Gauche :  0 cm Avant : 5 pt Après :..."/>
    <w:basedOn w:val="Retraitnormal"/>
    <w:rsid w:val="002F3C8B"/>
    <w:pPr>
      <w:spacing w:before="0" w:after="0"/>
      <w:ind w:left="0" w:firstLine="0"/>
    </w:pPr>
  </w:style>
  <w:style w:type="paragraph" w:customStyle="1" w:styleId="Tableau">
    <w:name w:val="Tableau"/>
    <w:basedOn w:val="Normal"/>
    <w:link w:val="TableauCar"/>
    <w:rsid w:val="002F3C8B"/>
    <w:rPr>
      <w:szCs w:val="22"/>
    </w:rPr>
  </w:style>
  <w:style w:type="character" w:customStyle="1" w:styleId="TableauCar">
    <w:name w:val="Tableau Car"/>
    <w:link w:val="Tableau"/>
    <w:rsid w:val="002F3C8B"/>
    <w:rPr>
      <w:sz w:val="22"/>
      <w:szCs w:val="22"/>
      <w:lang w:val="fr-FR" w:eastAsia="fr-FR" w:bidi="ar-SA"/>
    </w:rPr>
  </w:style>
  <w:style w:type="paragraph" w:customStyle="1" w:styleId="CarCar3CarCarCar">
    <w:name w:val="Car Car3 Car Car Car"/>
    <w:basedOn w:val="Normal"/>
    <w:rsid w:val="002F3C8B"/>
    <w:pPr>
      <w:widowControl w:val="0"/>
      <w:spacing w:after="160" w:line="240" w:lineRule="exact"/>
    </w:pPr>
    <w:rPr>
      <w:rFonts w:ascii="Verdana" w:hAnsi="Verdana" w:cs="Verdana"/>
      <w:kern w:val="2"/>
      <w:sz w:val="20"/>
      <w:szCs w:val="20"/>
      <w:lang w:val="en-US" w:eastAsia="en-US"/>
    </w:rPr>
  </w:style>
  <w:style w:type="paragraph" w:customStyle="1" w:styleId="StyleTitre4JustifiDroite026cmAvant0ptAprs">
    <w:name w:val="Style Titre 4 + Justifié Droite :  026 cm Avant : 0 pt Après : ..."/>
    <w:basedOn w:val="Titre4"/>
    <w:autoRedefine/>
    <w:rsid w:val="002F3C8B"/>
    <w:pPr>
      <w:tabs>
        <w:tab w:val="num" w:pos="864"/>
      </w:tabs>
      <w:ind w:left="1713" w:hanging="862"/>
    </w:pPr>
    <w:rPr>
      <w:u w:val="single"/>
    </w:rPr>
  </w:style>
  <w:style w:type="numbering" w:customStyle="1" w:styleId="sousposte">
    <w:name w:val="sous poste"/>
    <w:rsid w:val="002F3C8B"/>
    <w:pPr>
      <w:numPr>
        <w:numId w:val="24"/>
      </w:numPr>
    </w:pPr>
  </w:style>
  <w:style w:type="character" w:customStyle="1" w:styleId="Titre3Car">
    <w:name w:val="Titre 3 Car"/>
    <w:aliases w:val="Heading2 Car,H3 Car,TITRE 3 Car,Titre 31 Car,t3.T3 Car,t3 Car,h3 Car,t3.T3.Titre 3 Car,Heading21 Car,Heading22 Car,Heading23 Car,Heading24 Car,Heading25 Car,Heading26 Car,Heading27 Car,H31 Car,Heading211 Car,Heading221 Car,Heading231 Car"/>
    <w:link w:val="Titre3"/>
    <w:rsid w:val="002F3C8B"/>
    <w:rPr>
      <w:rFonts w:ascii="Times" w:hAnsi="Times"/>
      <w:i/>
      <w:sz w:val="22"/>
      <w:lang w:val="fr-FR" w:eastAsia="fr-FR" w:bidi="ar-SA"/>
    </w:rPr>
  </w:style>
  <w:style w:type="character" w:customStyle="1" w:styleId="Annexe10Titre3Car">
    <w:name w:val="Annexe 10 Titre 3 Car"/>
    <w:link w:val="Annexe10Titre3"/>
    <w:rsid w:val="002F3C8B"/>
    <w:rPr>
      <w:b/>
      <w:smallCaps/>
      <w:color w:val="000000"/>
      <w:sz w:val="24"/>
      <w:szCs w:val="24"/>
      <w:lang w:val="x-none" w:eastAsia="x-none"/>
    </w:rPr>
  </w:style>
  <w:style w:type="paragraph" w:customStyle="1" w:styleId="Paragraphe">
    <w:name w:val="Paragraphe"/>
    <w:basedOn w:val="Normal"/>
    <w:rsid w:val="002F3C8B"/>
    <w:pPr>
      <w:widowControl w:val="0"/>
      <w:spacing w:before="120"/>
    </w:pPr>
    <w:rPr>
      <w:sz w:val="24"/>
      <w:szCs w:val="20"/>
    </w:rPr>
  </w:style>
  <w:style w:type="paragraph" w:styleId="NormalWeb">
    <w:name w:val="Normal (Web)"/>
    <w:basedOn w:val="Normal"/>
    <w:rsid w:val="002F3C8B"/>
    <w:pPr>
      <w:ind w:left="2552"/>
      <w:jc w:val="left"/>
    </w:pPr>
    <w:rPr>
      <w:sz w:val="24"/>
      <w:szCs w:val="20"/>
    </w:rPr>
  </w:style>
  <w:style w:type="paragraph" w:customStyle="1" w:styleId="CarCarCarCar">
    <w:name w:val="Car Car Car Car"/>
    <w:basedOn w:val="Normal"/>
    <w:rsid w:val="002F3C8B"/>
    <w:pPr>
      <w:widowControl w:val="0"/>
      <w:spacing w:after="160" w:line="240" w:lineRule="exact"/>
    </w:pPr>
    <w:rPr>
      <w:rFonts w:ascii="Verdana" w:hAnsi="Verdana" w:cs="Verdana"/>
      <w:kern w:val="2"/>
      <w:sz w:val="20"/>
      <w:szCs w:val="20"/>
      <w:lang w:val="en-US" w:eastAsia="en-US"/>
    </w:rPr>
  </w:style>
  <w:style w:type="paragraph" w:customStyle="1" w:styleId="1">
    <w:name w:val="1"/>
    <w:basedOn w:val="Normal"/>
    <w:rsid w:val="002F3C8B"/>
    <w:pPr>
      <w:widowControl w:val="0"/>
      <w:spacing w:after="160" w:line="240" w:lineRule="exact"/>
    </w:pPr>
    <w:rPr>
      <w:kern w:val="2"/>
      <w:sz w:val="24"/>
      <w:lang w:eastAsia="en-US"/>
    </w:rPr>
  </w:style>
  <w:style w:type="character" w:customStyle="1" w:styleId="RetraitnormalCar2">
    <w:name w:val="Retrait normal Car2"/>
    <w:aliases w:val="Retrait normal Car1 Car2,Retrait normal Car Car Car2,Retrait normal Car Car1,Retrait normal Car1 Car Car1,Retrait normal Car Car Car Car1,Retrait normal Car1 Car Car Car Car1,Retrait normal Car Car Car Car Car Car1"/>
    <w:link w:val="Retraitnormal"/>
    <w:rsid w:val="002F3C8B"/>
    <w:rPr>
      <w:sz w:val="22"/>
      <w:lang w:val="fr-FR" w:eastAsia="fr-FR" w:bidi="ar-SA"/>
    </w:rPr>
  </w:style>
  <w:style w:type="paragraph" w:customStyle="1" w:styleId="Normal11pt">
    <w:name w:val="Normal + 11 pt"/>
    <w:aliases w:val="Noir,Justifié"/>
    <w:basedOn w:val="Normal"/>
    <w:link w:val="Normal11ptNoirJustifiCar"/>
    <w:rsid w:val="002F3C8B"/>
    <w:rPr>
      <w:color w:val="000000"/>
      <w:szCs w:val="22"/>
    </w:rPr>
  </w:style>
  <w:style w:type="character" w:customStyle="1" w:styleId="Normal11ptNoirJustifiCar">
    <w:name w:val="Normal + 11 pt;Noir;Justifié Car"/>
    <w:link w:val="Normal11pt"/>
    <w:rsid w:val="002F3C8B"/>
    <w:rPr>
      <w:color w:val="000000"/>
      <w:sz w:val="22"/>
      <w:szCs w:val="22"/>
      <w:lang w:val="fr-FR" w:eastAsia="fr-FR" w:bidi="ar-SA"/>
    </w:rPr>
  </w:style>
  <w:style w:type="paragraph" w:customStyle="1" w:styleId="listepuce1">
    <w:name w:val="liste puce 1"/>
    <w:basedOn w:val="Normal"/>
    <w:rsid w:val="002F3C8B"/>
    <w:pPr>
      <w:numPr>
        <w:numId w:val="26"/>
      </w:numPr>
      <w:spacing w:before="60"/>
    </w:pPr>
    <w:rPr>
      <w:color w:val="000000"/>
      <w:sz w:val="24"/>
      <w:szCs w:val="20"/>
    </w:rPr>
  </w:style>
  <w:style w:type="character" w:customStyle="1" w:styleId="NotedebasdepageCar">
    <w:name w:val="Note de bas de page Car"/>
    <w:aliases w:val="Note de bas de page EMAA Car,Note Car,de Car,bas Car,page Car"/>
    <w:link w:val="Notedebasdepage"/>
    <w:rsid w:val="002F3C8B"/>
    <w:rPr>
      <w:lang w:val="fr-FR" w:eastAsia="fr-FR" w:bidi="ar-SA"/>
    </w:rPr>
  </w:style>
  <w:style w:type="character" w:customStyle="1" w:styleId="Car1">
    <w:name w:val="Car1"/>
    <w:semiHidden/>
    <w:rsid w:val="002F3C8B"/>
    <w:rPr>
      <w:lang w:val="fr-FR" w:eastAsia="fr-FR" w:bidi="ar-SA"/>
    </w:rPr>
  </w:style>
  <w:style w:type="paragraph" w:customStyle="1" w:styleId="titre1Bbnormal11pt">
    <w:name w:val="titre 1  Bb normal + 11 pt"/>
    <w:basedOn w:val="StyleRetraitnormal11pt"/>
    <w:rsid w:val="002F3C8B"/>
    <w:pPr>
      <w:numPr>
        <w:numId w:val="27"/>
      </w:numPr>
    </w:pPr>
  </w:style>
  <w:style w:type="character" w:customStyle="1" w:styleId="Titre1Car">
    <w:name w:val="Titre 1 Car"/>
    <w:aliases w:val="T1 Car,Chapter Car,H Car Car,Propal_titre1 Car,MINISTERE DEF Car"/>
    <w:link w:val="Titre1"/>
    <w:rsid w:val="002F3C8B"/>
    <w:rPr>
      <w:b/>
      <w:caps/>
      <w:sz w:val="22"/>
      <w:lang w:val="fr-FR" w:eastAsia="fr-FR" w:bidi="ar-SA"/>
    </w:rPr>
  </w:style>
  <w:style w:type="paragraph" w:styleId="Sansinterligne">
    <w:name w:val="No Spacing"/>
    <w:qFormat/>
    <w:rsid w:val="002F3C8B"/>
    <w:rPr>
      <w:rFonts w:ascii="Calibri" w:eastAsia="Calibri" w:hAnsi="Calibri"/>
      <w:sz w:val="22"/>
      <w:szCs w:val="22"/>
      <w:lang w:eastAsia="en-US"/>
    </w:rPr>
  </w:style>
  <w:style w:type="character" w:customStyle="1" w:styleId="Car2">
    <w:name w:val="Car2"/>
    <w:semiHidden/>
    <w:rsid w:val="002F3C8B"/>
    <w:rPr>
      <w:lang w:val="fr-FR" w:eastAsia="fr-FR" w:bidi="ar-SA"/>
    </w:rPr>
  </w:style>
  <w:style w:type="character" w:customStyle="1" w:styleId="RetraitnormalCarCar2">
    <w:name w:val="Retrait normal Car Car2"/>
    <w:aliases w:val="Retrait normal Car1 Car Car2,Retrait normal Car Car Car Car2,Retrait normal Car1 Car Car Car Car2,Retrait normal Car Car Car Car Car Car2,Retrait normal Car2 Car Car Car Car Car Car2,Retrait normal Ca Car1"/>
    <w:rsid w:val="002F3C8B"/>
    <w:rPr>
      <w:rFonts w:ascii="CG Times (WN)" w:hAnsi="CG Times (WN)"/>
      <w:lang w:val="fr-FR" w:eastAsia="fr-FR" w:bidi="ar-SA"/>
    </w:rPr>
  </w:style>
  <w:style w:type="character" w:customStyle="1" w:styleId="CarCar3">
    <w:name w:val="Car Car3"/>
    <w:semiHidden/>
    <w:rsid w:val="002F3C8B"/>
    <w:rPr>
      <w:rFonts w:ascii="Times New Roman" w:eastAsia="Times New Roman" w:hAnsi="Times New Roman" w:cs="Times New Roman"/>
      <w:sz w:val="20"/>
      <w:szCs w:val="20"/>
      <w:lang w:eastAsia="fr-FR"/>
    </w:rPr>
  </w:style>
  <w:style w:type="paragraph" w:customStyle="1" w:styleId="CarCarCarCarCarCar1CarCarCarCarCarCar">
    <w:name w:val="Car Car Car Car Car Car1 Car Car Car Car Car Car"/>
    <w:basedOn w:val="Normal"/>
    <w:rsid w:val="002F3C8B"/>
    <w:pPr>
      <w:widowControl w:val="0"/>
      <w:spacing w:after="160" w:line="240" w:lineRule="exact"/>
    </w:pPr>
    <w:rPr>
      <w:rFonts w:ascii="Verdana" w:hAnsi="Verdana" w:cs="Verdana"/>
      <w:kern w:val="2"/>
      <w:sz w:val="20"/>
      <w:szCs w:val="20"/>
      <w:lang w:val="en-US" w:eastAsia="en-US"/>
    </w:rPr>
  </w:style>
  <w:style w:type="paragraph" w:customStyle="1" w:styleId="1texte-textCar">
    <w:name w:val="&gt;1: texte-text Car"/>
    <w:basedOn w:val="Normal"/>
    <w:link w:val="1texte-textCarCar"/>
    <w:rsid w:val="00621661"/>
    <w:pPr>
      <w:spacing w:before="50" w:after="50" w:line="280" w:lineRule="atLeast"/>
    </w:pPr>
    <w:rPr>
      <w:rFonts w:ascii="Arial" w:hAnsi="Arial"/>
    </w:rPr>
  </w:style>
  <w:style w:type="character" w:customStyle="1" w:styleId="1texte-textCarCar">
    <w:name w:val="&gt;1: texte-text Car Car"/>
    <w:link w:val="1texte-textCar"/>
    <w:rsid w:val="00621661"/>
    <w:rPr>
      <w:rFonts w:ascii="Arial" w:hAnsi="Arial"/>
      <w:sz w:val="22"/>
      <w:szCs w:val="24"/>
      <w:lang w:val="fr-FR" w:eastAsia="fr-FR" w:bidi="ar-SA"/>
    </w:rPr>
  </w:style>
  <w:style w:type="paragraph" w:customStyle="1" w:styleId="dganormal">
    <w:name w:val="dganormal"/>
    <w:basedOn w:val="Normal"/>
    <w:rsid w:val="00B2255F"/>
    <w:pPr>
      <w:ind w:left="567"/>
    </w:pPr>
    <w:rPr>
      <w:rFonts w:eastAsia="Calibri"/>
      <w:sz w:val="24"/>
      <w:lang w:eastAsia="zh-CN"/>
    </w:rPr>
  </w:style>
  <w:style w:type="paragraph" w:customStyle="1" w:styleId="dgaretraitnormal">
    <w:name w:val="dgaretraitnormal"/>
    <w:basedOn w:val="Normal"/>
    <w:rsid w:val="00B2255F"/>
    <w:pPr>
      <w:ind w:left="851" w:hanging="142"/>
    </w:pPr>
    <w:rPr>
      <w:rFonts w:eastAsia="Calibri"/>
      <w:sz w:val="24"/>
      <w:lang w:eastAsia="zh-CN"/>
    </w:rPr>
  </w:style>
  <w:style w:type="character" w:customStyle="1" w:styleId="CommentaireCar">
    <w:name w:val="Commentaire Car"/>
    <w:aliases w:val=" Car Car,Car Car"/>
    <w:link w:val="Commentaire"/>
    <w:qFormat/>
    <w:rsid w:val="000D4313"/>
    <w:rPr>
      <w:lang w:val="fr-FR" w:eastAsia="fr-FR" w:bidi="ar-SA"/>
    </w:rPr>
  </w:style>
  <w:style w:type="paragraph" w:customStyle="1" w:styleId="DGATitre2">
    <w:name w:val="DGA Titre 2"/>
    <w:basedOn w:val="Normal"/>
    <w:next w:val="Normal"/>
    <w:rsid w:val="006F05A1"/>
    <w:pPr>
      <w:numPr>
        <w:ilvl w:val="1"/>
        <w:numId w:val="28"/>
      </w:numPr>
      <w:spacing w:after="80"/>
      <w:outlineLvl w:val="1"/>
    </w:pPr>
    <w:rPr>
      <w:sz w:val="28"/>
      <w:szCs w:val="20"/>
    </w:rPr>
  </w:style>
  <w:style w:type="paragraph" w:customStyle="1" w:styleId="DGATitre3">
    <w:name w:val="DGA Titre 3"/>
    <w:basedOn w:val="Normal"/>
    <w:next w:val="Normal"/>
    <w:rsid w:val="006F05A1"/>
    <w:pPr>
      <w:numPr>
        <w:ilvl w:val="2"/>
        <w:numId w:val="28"/>
      </w:numPr>
      <w:overflowPunct w:val="0"/>
      <w:autoSpaceDE w:val="0"/>
      <w:autoSpaceDN w:val="0"/>
      <w:adjustRightInd w:val="0"/>
      <w:spacing w:before="120" w:after="60"/>
      <w:textAlignment w:val="baseline"/>
      <w:outlineLvl w:val="2"/>
    </w:pPr>
    <w:rPr>
      <w:sz w:val="24"/>
      <w:szCs w:val="20"/>
    </w:rPr>
  </w:style>
  <w:style w:type="paragraph" w:customStyle="1" w:styleId="DGATitre1">
    <w:name w:val="DGA Titre 1"/>
    <w:basedOn w:val="Normal"/>
    <w:next w:val="Normal"/>
    <w:rsid w:val="006F05A1"/>
    <w:pPr>
      <w:numPr>
        <w:numId w:val="28"/>
      </w:numPr>
      <w:spacing w:after="120"/>
      <w:outlineLvl w:val="0"/>
    </w:pPr>
    <w:rPr>
      <w:sz w:val="28"/>
      <w:szCs w:val="20"/>
    </w:rPr>
  </w:style>
  <w:style w:type="paragraph" w:customStyle="1" w:styleId="DGANormal0">
    <w:name w:val="DGA Normal"/>
    <w:basedOn w:val="Normal"/>
    <w:rsid w:val="006F05A1"/>
    <w:pPr>
      <w:ind w:left="567"/>
    </w:pPr>
    <w:rPr>
      <w:sz w:val="24"/>
      <w:szCs w:val="20"/>
    </w:rPr>
  </w:style>
  <w:style w:type="paragraph" w:customStyle="1" w:styleId="DGARetraitnormal0">
    <w:name w:val="DGA Retrait normal"/>
    <w:basedOn w:val="Normal"/>
    <w:rsid w:val="006F05A1"/>
    <w:pPr>
      <w:ind w:left="851" w:hanging="142"/>
    </w:pPr>
    <w:rPr>
      <w:sz w:val="24"/>
      <w:szCs w:val="20"/>
    </w:rPr>
  </w:style>
  <w:style w:type="paragraph" w:customStyle="1" w:styleId="StyleTitre1TimesNewRoman12ptAutomatiqueAvant0pt">
    <w:name w:val="Style Titre 1 + Times New Roman 12 pt Automatique Avant : 0 pt ..."/>
    <w:basedOn w:val="Titre1"/>
    <w:rsid w:val="002770A2"/>
    <w:pPr>
      <w:keepNext/>
      <w:keepLines/>
      <w:tabs>
        <w:tab w:val="num" w:pos="0"/>
      </w:tabs>
      <w:spacing w:before="240" w:after="240"/>
      <w:ind w:left="431" w:hanging="431"/>
    </w:pPr>
    <w:rPr>
      <w:rFonts w:ascii="Times New Roman Gras" w:hAnsi="Times New Roman Gras"/>
      <w:bCs/>
      <w:caps w:val="0"/>
      <w:sz w:val="24"/>
    </w:rPr>
  </w:style>
  <w:style w:type="paragraph" w:customStyle="1" w:styleId="a">
    <w:basedOn w:val="Corpsdetexte"/>
    <w:rsid w:val="006953E9"/>
    <w:rPr>
      <w:snapToGrid w:val="0"/>
      <w:sz w:val="22"/>
      <w:szCs w:val="22"/>
    </w:rPr>
  </w:style>
  <w:style w:type="paragraph" w:customStyle="1" w:styleId="CarCarCarCarCar">
    <w:name w:val="Car Car Car Car Car"/>
    <w:basedOn w:val="Normal"/>
    <w:rsid w:val="00CD32CE"/>
    <w:pPr>
      <w:widowControl w:val="0"/>
      <w:spacing w:after="160" w:line="240" w:lineRule="exact"/>
    </w:pPr>
    <w:rPr>
      <w:rFonts w:ascii="Verdana" w:hAnsi="Verdana" w:cs="Verdana"/>
      <w:kern w:val="2"/>
      <w:sz w:val="20"/>
      <w:szCs w:val="20"/>
      <w:lang w:val="en-US" w:eastAsia="en-US"/>
    </w:rPr>
  </w:style>
  <w:style w:type="paragraph" w:customStyle="1" w:styleId="Ligne">
    <w:name w:val="Ligne"/>
    <w:basedOn w:val="Normal"/>
    <w:rsid w:val="00CD32CE"/>
    <w:pPr>
      <w:keepLines/>
      <w:spacing w:before="120"/>
      <w:ind w:left="1701"/>
    </w:pPr>
    <w:rPr>
      <w:sz w:val="24"/>
      <w:lang w:eastAsia="en-US"/>
    </w:rPr>
  </w:style>
  <w:style w:type="paragraph" w:customStyle="1" w:styleId="Car2Car">
    <w:name w:val="Car2 Car"/>
    <w:basedOn w:val="Corpsdetexte"/>
    <w:rsid w:val="0003693E"/>
    <w:rPr>
      <w:snapToGrid w:val="0"/>
      <w:sz w:val="22"/>
      <w:szCs w:val="22"/>
    </w:rPr>
  </w:style>
  <w:style w:type="character" w:customStyle="1" w:styleId="Titre2Car">
    <w:name w:val="Titre 2 Car"/>
    <w:aliases w:val="Titre1_SO Car,Titre2 Car,Heading1 Car,Titre 21 Car,t2.T2 Car,Titre niveau 2 Car,H2 Car,Titre 1b Car,Para2 Car,h2 Car,(Alt+2) Car,Heading11 Car,Titre 211 Car,t2.T21 Car,Para21 Car,h21 Car,(Alt+2)1 Car,Heading12 Car,Titre 212 Car,t2.T22 Car"/>
    <w:link w:val="Titre2"/>
    <w:rsid w:val="00CF4AE3"/>
    <w:rPr>
      <w:b/>
      <w:sz w:val="22"/>
    </w:rPr>
  </w:style>
  <w:style w:type="paragraph" w:styleId="Rvision">
    <w:name w:val="Revision"/>
    <w:hidden/>
    <w:uiPriority w:val="99"/>
    <w:semiHidden/>
    <w:rsid w:val="002262F9"/>
    <w:rPr>
      <w:sz w:val="22"/>
      <w:szCs w:val="24"/>
    </w:rPr>
  </w:style>
  <w:style w:type="paragraph" w:customStyle="1" w:styleId="2">
    <w:name w:val="2"/>
    <w:basedOn w:val="Normal"/>
    <w:rsid w:val="00786860"/>
    <w:pPr>
      <w:widowControl w:val="0"/>
      <w:spacing w:after="160" w:line="240" w:lineRule="exact"/>
    </w:pPr>
    <w:rPr>
      <w:rFonts w:ascii="Verdana" w:hAnsi="Verdana" w:cs="Verdana"/>
      <w:kern w:val="2"/>
      <w:sz w:val="20"/>
      <w:szCs w:val="20"/>
      <w:lang w:val="en-US" w:eastAsia="en-US"/>
    </w:rPr>
  </w:style>
  <w:style w:type="paragraph" w:customStyle="1" w:styleId="CarCar2CarCarCarCarCarCarCarCarCarCarCarCar">
    <w:name w:val="Car Car2 Car Car Car Car Car Car Car Car Car Car Car Car"/>
    <w:basedOn w:val="Normal"/>
    <w:rsid w:val="00D25838"/>
    <w:pPr>
      <w:widowControl w:val="0"/>
      <w:spacing w:after="160" w:line="240" w:lineRule="exact"/>
    </w:pPr>
    <w:rPr>
      <w:rFonts w:ascii="Verdana" w:hAnsi="Verdana" w:cs="Verdana"/>
      <w:kern w:val="2"/>
      <w:sz w:val="20"/>
      <w:szCs w:val="20"/>
      <w:lang w:val="en-US" w:eastAsia="en-US"/>
    </w:rPr>
  </w:style>
  <w:style w:type="paragraph" w:customStyle="1" w:styleId="Rfrences">
    <w:name w:val="Références"/>
    <w:basedOn w:val="Normal"/>
    <w:rsid w:val="00B427F8"/>
    <w:pPr>
      <w:numPr>
        <w:numId w:val="31"/>
      </w:numPr>
      <w:tabs>
        <w:tab w:val="clear" w:pos="360"/>
        <w:tab w:val="num" w:pos="1778"/>
      </w:tabs>
      <w:spacing w:before="120"/>
      <w:ind w:left="1778"/>
    </w:pPr>
    <w:rPr>
      <w:rFonts w:eastAsia="Calibri"/>
      <w:szCs w:val="22"/>
    </w:rPr>
  </w:style>
  <w:style w:type="character" w:customStyle="1" w:styleId="PieddepageCar">
    <w:name w:val="Pied de page Car"/>
    <w:aliases w:val="Adresse pied de page Car,p Car,Pied de pagebdc Car"/>
    <w:link w:val="Pieddepage"/>
    <w:uiPriority w:val="99"/>
    <w:rsid w:val="005A6F10"/>
  </w:style>
  <w:style w:type="paragraph" w:customStyle="1" w:styleId="ANGEL3">
    <w:name w:val="ANGEL 3"/>
    <w:basedOn w:val="Normal"/>
    <w:rsid w:val="00100E5A"/>
    <w:pPr>
      <w:numPr>
        <w:numId w:val="32"/>
      </w:numPr>
    </w:pPr>
    <w:rPr>
      <w:b/>
      <w:sz w:val="24"/>
    </w:rPr>
  </w:style>
  <w:style w:type="paragraph" w:customStyle="1" w:styleId="Titreappendice">
    <w:name w:val="Titre appendice"/>
    <w:basedOn w:val="Retraitnormalprime"/>
    <w:link w:val="TitreappendiceCar"/>
    <w:qFormat/>
    <w:rsid w:val="00C32A01"/>
    <w:pPr>
      <w:spacing w:after="240"/>
      <w:ind w:left="0" w:firstLine="0"/>
      <w:jc w:val="center"/>
      <w:outlineLvl w:val="0"/>
    </w:pPr>
    <w:rPr>
      <w:b/>
      <w:szCs w:val="22"/>
      <w:u w:val="single"/>
    </w:rPr>
  </w:style>
  <w:style w:type="character" w:customStyle="1" w:styleId="RetraitnormalCarCar3">
    <w:name w:val="Retrait normal Car Car3"/>
    <w:aliases w:val="Retrait normal Car1 Car Car3,Retrait normal Car Car Car Car3,Retrait normal Car1 Car Car Car Car3,Retrait normal Car Car Car Car Car Car3,Retrait normal Car2 Car Car Car Car Car Car3"/>
    <w:rsid w:val="00CF4F16"/>
    <w:rPr>
      <w:rFonts w:ascii="CG Times (WN)" w:hAnsi="CG Times (WN)"/>
      <w:lang w:val="fr-FR" w:eastAsia="fr-FR" w:bidi="ar-SA"/>
    </w:rPr>
  </w:style>
  <w:style w:type="character" w:customStyle="1" w:styleId="RetraitnormalprimeCar">
    <w:name w:val="Retrait normal prime Car"/>
    <w:basedOn w:val="RetraitnormalCar2"/>
    <w:link w:val="Retraitnormalprime"/>
    <w:rsid w:val="00C32A01"/>
    <w:rPr>
      <w:sz w:val="22"/>
      <w:lang w:val="fr-FR" w:eastAsia="fr-FR" w:bidi="ar-SA"/>
    </w:rPr>
  </w:style>
  <w:style w:type="character" w:customStyle="1" w:styleId="TitreappendiceCar">
    <w:name w:val="Titre appendice Car"/>
    <w:link w:val="Titreappendice"/>
    <w:rsid w:val="00C32A01"/>
    <w:rPr>
      <w:b/>
      <w:sz w:val="22"/>
      <w:szCs w:val="22"/>
      <w:u w:val="single"/>
      <w:lang w:val="fr-FR" w:eastAsia="fr-FR" w:bidi="ar-SA"/>
    </w:rPr>
  </w:style>
  <w:style w:type="paragraph" w:customStyle="1" w:styleId="Entit">
    <w:name w:val="Entité"/>
    <w:basedOn w:val="Normal"/>
    <w:next w:val="Normal"/>
    <w:rsid w:val="004A2297"/>
    <w:pPr>
      <w:jc w:val="left"/>
    </w:pPr>
    <w:rPr>
      <w:rFonts w:ascii="Arial" w:hAnsi="Arial"/>
      <w:i/>
      <w:sz w:val="16"/>
      <w:szCs w:val="20"/>
    </w:rPr>
  </w:style>
  <w:style w:type="paragraph" w:customStyle="1" w:styleId="DGA">
    <w:name w:val="D..G..A.."/>
    <w:basedOn w:val="Normal"/>
    <w:rsid w:val="004A2297"/>
    <w:pPr>
      <w:spacing w:before="1840" w:after="160"/>
      <w:jc w:val="left"/>
    </w:pPr>
    <w:rPr>
      <w:rFonts w:ascii="Arial" w:hAnsi="Arial"/>
      <w:b/>
      <w:smallCaps/>
      <w:sz w:val="16"/>
      <w:szCs w:val="20"/>
    </w:rPr>
  </w:style>
  <w:style w:type="paragraph" w:customStyle="1" w:styleId="StyleAvant0ptAprs0pt">
    <w:name w:val="Style Avant : 0 pt Après : 0 pt"/>
    <w:basedOn w:val="Normal"/>
    <w:rsid w:val="004A2297"/>
    <w:pPr>
      <w:ind w:left="284"/>
    </w:pPr>
    <w:rPr>
      <w:szCs w:val="20"/>
    </w:rPr>
  </w:style>
  <w:style w:type="paragraph" w:customStyle="1" w:styleId="StyleAvant0pt">
    <w:name w:val="Style Avant : 0 pt"/>
    <w:basedOn w:val="Normal"/>
    <w:rsid w:val="00E86753"/>
    <w:pPr>
      <w:spacing w:after="120"/>
      <w:ind w:left="284"/>
    </w:pPr>
    <w:rPr>
      <w:szCs w:val="20"/>
    </w:rPr>
  </w:style>
  <w:style w:type="paragraph" w:customStyle="1" w:styleId="StyleAvant0ptAprs3pt">
    <w:name w:val="Style Avant : 0 pt Après : 3 pt"/>
    <w:basedOn w:val="Normal"/>
    <w:rsid w:val="00E86753"/>
    <w:pPr>
      <w:spacing w:after="60"/>
      <w:ind w:left="397"/>
    </w:pPr>
    <w:rPr>
      <w:szCs w:val="20"/>
    </w:rPr>
  </w:style>
  <w:style w:type="character" w:customStyle="1" w:styleId="ParagrapheModleCar">
    <w:name w:val="Paragraphe Modèle Car"/>
    <w:rsid w:val="007A668D"/>
    <w:rPr>
      <w:sz w:val="22"/>
      <w:lang w:val="fr-FR" w:eastAsia="fr-FR" w:bidi="ar-SA"/>
    </w:rPr>
  </w:style>
  <w:style w:type="paragraph" w:customStyle="1" w:styleId="Paragraphedeliste1">
    <w:name w:val="Paragraphe de liste1"/>
    <w:basedOn w:val="Normal"/>
    <w:rsid w:val="002E156A"/>
    <w:pPr>
      <w:spacing w:after="200" w:line="276" w:lineRule="auto"/>
      <w:ind w:left="720"/>
      <w:contextualSpacing/>
      <w:jc w:val="left"/>
    </w:pPr>
    <w:rPr>
      <w:rFonts w:ascii="Calibri" w:hAnsi="Calibri"/>
      <w:szCs w:val="22"/>
      <w:lang w:eastAsia="en-US"/>
    </w:rPr>
  </w:style>
  <w:style w:type="paragraph" w:styleId="Paragraphedeliste">
    <w:name w:val="List Paragraph"/>
    <w:aliases w:val="Paragraphe de liste 1,Nota bas de page,MAPA Puce,CCTP-ENV-,Level 1 Puce,Puces,Bullet List,FooterText,List Paragraph1,numbered,Bulletr List Paragraph,列?出?段?落,列?出?段?落1,Liste à puce - Normal,lp1,Liste Ã  puce - Normal,List Paragraph11"/>
    <w:basedOn w:val="Normal"/>
    <w:link w:val="ParagraphedelisteCar"/>
    <w:uiPriority w:val="34"/>
    <w:qFormat/>
    <w:rsid w:val="00BE4633"/>
    <w:pPr>
      <w:spacing w:after="200" w:line="276" w:lineRule="auto"/>
      <w:ind w:left="720"/>
      <w:contextualSpacing/>
      <w:jc w:val="left"/>
    </w:pPr>
    <w:rPr>
      <w:rFonts w:ascii="Calibri" w:eastAsia="Calibri" w:hAnsi="Calibri"/>
      <w:szCs w:val="22"/>
      <w:lang w:eastAsia="en-US"/>
    </w:rPr>
  </w:style>
  <w:style w:type="character" w:styleId="Appeldenotedefin">
    <w:name w:val="endnote reference"/>
    <w:uiPriority w:val="99"/>
    <w:rsid w:val="00F66755"/>
    <w:rPr>
      <w:vertAlign w:val="superscript"/>
    </w:rPr>
  </w:style>
  <w:style w:type="paragraph" w:styleId="Notedefin">
    <w:name w:val="endnote text"/>
    <w:basedOn w:val="Normal"/>
    <w:link w:val="NotedefinCar"/>
    <w:uiPriority w:val="99"/>
    <w:unhideWhenUsed/>
    <w:rsid w:val="00F66755"/>
    <w:pPr>
      <w:spacing w:after="200" w:line="276" w:lineRule="auto"/>
      <w:jc w:val="left"/>
    </w:pPr>
    <w:rPr>
      <w:rFonts w:ascii="Calibri" w:eastAsia="Calibri" w:hAnsi="Calibri"/>
      <w:sz w:val="20"/>
      <w:szCs w:val="20"/>
      <w:lang w:eastAsia="en-US"/>
    </w:rPr>
  </w:style>
  <w:style w:type="character" w:customStyle="1" w:styleId="NotedefinCar">
    <w:name w:val="Note de fin Car"/>
    <w:link w:val="Notedefin"/>
    <w:uiPriority w:val="99"/>
    <w:rsid w:val="00F66755"/>
    <w:rPr>
      <w:rFonts w:ascii="Calibri" w:eastAsia="Calibri" w:hAnsi="Calibri"/>
      <w:lang w:eastAsia="en-US"/>
    </w:rPr>
  </w:style>
  <w:style w:type="paragraph" w:customStyle="1" w:styleId="StyleRetraitAutomatiqueAvant0ptAprs0pt">
    <w:name w:val="Style Retrait + Automatique Avant : 0 pt Après : 0 pt"/>
    <w:basedOn w:val="Normal"/>
    <w:rsid w:val="00B7553D"/>
    <w:pPr>
      <w:ind w:left="283" w:hanging="567"/>
    </w:pPr>
    <w:rPr>
      <w:rFonts w:ascii="Arial" w:hAnsi="Arial"/>
      <w:b/>
      <w:bCs/>
      <w:sz w:val="28"/>
      <w:szCs w:val="20"/>
    </w:rPr>
  </w:style>
  <w:style w:type="paragraph" w:customStyle="1" w:styleId="TITRE20">
    <w:name w:val="TITRE 2"/>
    <w:basedOn w:val="Titre1"/>
    <w:link w:val="TITRE2Car0"/>
    <w:autoRedefine/>
    <w:qFormat/>
    <w:rsid w:val="00A404F7"/>
    <w:pPr>
      <w:tabs>
        <w:tab w:val="left" w:pos="284"/>
      </w:tabs>
      <w:spacing w:before="0"/>
      <w:jc w:val="left"/>
    </w:pPr>
    <w:rPr>
      <w:caps w:val="0"/>
      <w:szCs w:val="22"/>
    </w:rPr>
  </w:style>
  <w:style w:type="character" w:customStyle="1" w:styleId="TITRE2Car0">
    <w:name w:val="TITRE 2 Car"/>
    <w:link w:val="TITRE20"/>
    <w:rsid w:val="00A404F7"/>
    <w:rPr>
      <w:b/>
      <w:sz w:val="22"/>
      <w:szCs w:val="22"/>
    </w:rPr>
  </w:style>
  <w:style w:type="paragraph" w:customStyle="1" w:styleId="Retrait">
    <w:name w:val="Retrait"/>
    <w:basedOn w:val="Normal"/>
    <w:next w:val="Normal"/>
    <w:rsid w:val="00C411EB"/>
    <w:pPr>
      <w:spacing w:before="60" w:after="60"/>
      <w:ind w:left="284" w:hanging="851"/>
    </w:pPr>
    <w:rPr>
      <w:rFonts w:ascii="Arial" w:hAnsi="Arial"/>
      <w:b/>
      <w:color w:val="000000"/>
      <w:sz w:val="28"/>
      <w:szCs w:val="20"/>
    </w:rPr>
  </w:style>
  <w:style w:type="paragraph" w:customStyle="1" w:styleId="Listepuces20">
    <w:name w:val="Liste puces 2"/>
    <w:basedOn w:val="Normal"/>
    <w:rsid w:val="00936F33"/>
    <w:pPr>
      <w:numPr>
        <w:ilvl w:val="1"/>
        <w:numId w:val="46"/>
      </w:numPr>
      <w:jc w:val="left"/>
    </w:pPr>
    <w:rPr>
      <w:sz w:val="24"/>
    </w:rPr>
  </w:style>
  <w:style w:type="paragraph" w:customStyle="1" w:styleId="texteCEV">
    <w:name w:val="texte CEV"/>
    <w:basedOn w:val="Normal"/>
    <w:link w:val="texteCEVCar"/>
    <w:rsid w:val="00646604"/>
    <w:pPr>
      <w:spacing w:before="120"/>
    </w:pPr>
    <w:rPr>
      <w:szCs w:val="20"/>
    </w:rPr>
  </w:style>
  <w:style w:type="character" w:customStyle="1" w:styleId="texteCEVCar">
    <w:name w:val="texte CEV Car"/>
    <w:link w:val="texteCEV"/>
    <w:locked/>
    <w:rsid w:val="00646604"/>
    <w:rPr>
      <w:sz w:val="22"/>
    </w:rPr>
  </w:style>
  <w:style w:type="paragraph" w:customStyle="1" w:styleId="DGA-Normal">
    <w:name w:val="DGA-Normal"/>
    <w:basedOn w:val="Normal"/>
    <w:link w:val="DGA-NormalCar"/>
    <w:qFormat/>
    <w:rsid w:val="004C67C0"/>
    <w:pPr>
      <w:spacing w:before="100" w:after="100"/>
    </w:pPr>
    <w:rPr>
      <w:szCs w:val="22"/>
    </w:rPr>
  </w:style>
  <w:style w:type="character" w:customStyle="1" w:styleId="DGA-NormalCar">
    <w:name w:val="DGA-Normal Car"/>
    <w:link w:val="DGA-Normal"/>
    <w:rsid w:val="004C67C0"/>
    <w:rPr>
      <w:sz w:val="22"/>
      <w:szCs w:val="22"/>
    </w:rPr>
  </w:style>
  <w:style w:type="character" w:customStyle="1" w:styleId="TexteCar">
    <w:name w:val="Texte Car"/>
    <w:link w:val="Texte"/>
    <w:rsid w:val="0082426A"/>
    <w:rPr>
      <w:sz w:val="24"/>
    </w:rPr>
  </w:style>
  <w:style w:type="paragraph" w:customStyle="1" w:styleId="Docderfrence">
    <w:name w:val="Doc de référence"/>
    <w:basedOn w:val="Corpsdetexte"/>
    <w:rsid w:val="001C56C9"/>
    <w:pPr>
      <w:numPr>
        <w:numId w:val="48"/>
      </w:numPr>
      <w:tabs>
        <w:tab w:val="clear" w:pos="720"/>
        <w:tab w:val="left" w:pos="1560"/>
      </w:tabs>
      <w:spacing w:before="120" w:after="120"/>
      <w:ind w:left="1560" w:hanging="1560"/>
    </w:pPr>
    <w:rPr>
      <w:sz w:val="22"/>
      <w:szCs w:val="22"/>
    </w:rPr>
  </w:style>
  <w:style w:type="character" w:customStyle="1" w:styleId="ParagraphedelisteCar">
    <w:name w:val="Paragraphe de liste Car"/>
    <w:aliases w:val="Paragraphe de liste 1 Car,Nota bas de page Car,MAPA Puce Car,CCTP-ENV- Car,Level 1 Puce Car,Puces Car,Bullet List Car,FooterText Car,List Paragraph1 Car,numbered Car,Bulletr List Paragraph Car,列?出?段?落 Car,列?出?段?落1 Car,lp1 Car"/>
    <w:link w:val="Paragraphedeliste"/>
    <w:uiPriority w:val="34"/>
    <w:qFormat/>
    <w:rsid w:val="00596399"/>
    <w:rPr>
      <w:rFonts w:ascii="Calibri" w:eastAsia="Calibri" w:hAnsi="Calibri"/>
      <w:sz w:val="22"/>
      <w:szCs w:val="22"/>
      <w:lang w:eastAsia="en-US"/>
    </w:rPr>
  </w:style>
  <w:style w:type="paragraph" w:customStyle="1" w:styleId="ccapClauseN1">
    <w:name w:val="ccap Clause N1"/>
    <w:autoRedefine/>
    <w:rsid w:val="00E26448"/>
    <w:pPr>
      <w:spacing w:before="60" w:after="60"/>
      <w:jc w:val="both"/>
    </w:pPr>
    <w:rPr>
      <w:rFonts w:ascii="Arial" w:hAnsi="Arial"/>
      <w:noProof/>
      <w:color w:val="000000"/>
      <w:szCs w:val="22"/>
    </w:rPr>
  </w:style>
  <w:style w:type="paragraph" w:customStyle="1" w:styleId="ccapClauseN2">
    <w:name w:val="ccap Clause N2"/>
    <w:autoRedefine/>
    <w:rsid w:val="003024DC"/>
    <w:pPr>
      <w:numPr>
        <w:numId w:val="51"/>
      </w:numPr>
      <w:tabs>
        <w:tab w:val="left" w:pos="426"/>
      </w:tabs>
      <w:spacing w:before="20" w:after="20"/>
      <w:ind w:left="170" w:hanging="170"/>
      <w:jc w:val="both"/>
    </w:pPr>
    <w:rPr>
      <w:rFonts w:ascii="Arial" w:hAnsi="Arial"/>
    </w:rPr>
  </w:style>
  <w:style w:type="paragraph" w:customStyle="1" w:styleId="n">
    <w:name w:val="n"/>
    <w:rsid w:val="007A083C"/>
    <w:pPr>
      <w:tabs>
        <w:tab w:val="left" w:pos="360"/>
        <w:tab w:val="left" w:pos="1120"/>
        <w:tab w:val="left" w:pos="2260"/>
        <w:tab w:val="left" w:pos="3400"/>
      </w:tabs>
      <w:spacing w:before="120"/>
      <w:ind w:right="4"/>
      <w:jc w:val="both"/>
    </w:pPr>
    <w:rPr>
      <w:color w:val="000000"/>
      <w:sz w:val="24"/>
    </w:rPr>
  </w:style>
  <w:style w:type="paragraph" w:customStyle="1" w:styleId="Teamlog-Retrait2">
    <w:name w:val="Teamlog-Retrait2"/>
    <w:basedOn w:val="Normal"/>
    <w:rsid w:val="007A083C"/>
    <w:pPr>
      <w:numPr>
        <w:numId w:val="52"/>
      </w:numPr>
      <w:tabs>
        <w:tab w:val="clear" w:pos="360"/>
      </w:tabs>
      <w:spacing w:before="80" w:after="80"/>
      <w:ind w:left="1418"/>
    </w:pPr>
    <w:rPr>
      <w:sz w:val="24"/>
      <w:szCs w:val="20"/>
    </w:rPr>
  </w:style>
  <w:style w:type="paragraph" w:customStyle="1" w:styleId="Corps">
    <w:name w:val="Corps"/>
    <w:basedOn w:val="Normal"/>
    <w:link w:val="CorpsCar"/>
    <w:rsid w:val="003A49DF"/>
    <w:pPr>
      <w:spacing w:before="240"/>
      <w:ind w:left="709"/>
    </w:pPr>
    <w:rPr>
      <w:sz w:val="24"/>
      <w:szCs w:val="20"/>
    </w:rPr>
  </w:style>
  <w:style w:type="character" w:customStyle="1" w:styleId="CorpsCar">
    <w:name w:val="Corps Car"/>
    <w:link w:val="Corps"/>
    <w:rsid w:val="003A49DF"/>
    <w:rPr>
      <w:sz w:val="24"/>
    </w:rPr>
  </w:style>
  <w:style w:type="numbering" w:customStyle="1" w:styleId="Style3import">
    <w:name w:val="Style 3 importé"/>
    <w:rsid w:val="003A49DF"/>
    <w:pPr>
      <w:numPr>
        <w:numId w:val="54"/>
      </w:numPr>
    </w:pPr>
  </w:style>
  <w:style w:type="paragraph" w:customStyle="1" w:styleId="ccaptitreN3NNnoirCasgnral">
    <w:name w:val="ccap titre N3 N.N noir Cas général"/>
    <w:autoRedefine/>
    <w:rsid w:val="00535C5B"/>
    <w:pPr>
      <w:keepNext/>
      <w:spacing w:before="120" w:after="120"/>
      <w:outlineLvl w:val="2"/>
    </w:pPr>
    <w:rPr>
      <w:rFonts w:ascii="Arial Black" w:hAnsi="Arial Black"/>
      <w:b/>
      <w:bCs/>
      <w:caps/>
      <w:sz w:val="24"/>
      <w:szCs w:val="22"/>
    </w:rPr>
  </w:style>
  <w:style w:type="paragraph" w:customStyle="1" w:styleId="ccapTableauprixtitrecentr">
    <w:name w:val="ccap Tableau prix titre centré"/>
    <w:autoRedefine/>
    <w:rsid w:val="00E77B86"/>
    <w:pPr>
      <w:spacing w:before="60" w:after="60"/>
      <w:jc w:val="center"/>
    </w:pPr>
    <w:rPr>
      <w:rFonts w:ascii="Arial" w:hAnsi="Arial" w:cs="Arial"/>
      <w:b/>
      <w:sz w:val="16"/>
    </w:rPr>
  </w:style>
  <w:style w:type="paragraph" w:customStyle="1" w:styleId="ccapTableauprixnposte">
    <w:name w:val="ccap Tableau prix n° poste"/>
    <w:basedOn w:val="ccapTableauprixtitrecentr"/>
    <w:autoRedefine/>
    <w:qFormat/>
    <w:rsid w:val="00E77B86"/>
    <w:rPr>
      <w:b w:val="0"/>
    </w:rPr>
  </w:style>
  <w:style w:type="paragraph" w:customStyle="1" w:styleId="ccapTableauclassification">
    <w:name w:val="ccap Tableau classification"/>
    <w:basedOn w:val="Normal"/>
    <w:autoRedefine/>
    <w:rsid w:val="007D49C9"/>
    <w:pPr>
      <w:tabs>
        <w:tab w:val="left" w:pos="12474"/>
      </w:tabs>
      <w:spacing w:before="60" w:after="60"/>
      <w:ind w:left="28"/>
      <w:jc w:val="center"/>
    </w:pPr>
    <w:rPr>
      <w:rFonts w:ascii="Arial" w:hAnsi="Arial"/>
      <w:b/>
      <w:bCs/>
      <w:color w:val="00B0F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00693">
      <w:bodyDiv w:val="1"/>
      <w:marLeft w:val="0"/>
      <w:marRight w:val="0"/>
      <w:marTop w:val="0"/>
      <w:marBottom w:val="0"/>
      <w:divBdr>
        <w:top w:val="none" w:sz="0" w:space="0" w:color="auto"/>
        <w:left w:val="none" w:sz="0" w:space="0" w:color="auto"/>
        <w:bottom w:val="none" w:sz="0" w:space="0" w:color="auto"/>
        <w:right w:val="none" w:sz="0" w:space="0" w:color="auto"/>
      </w:divBdr>
    </w:div>
    <w:div w:id="54939692">
      <w:bodyDiv w:val="1"/>
      <w:marLeft w:val="0"/>
      <w:marRight w:val="0"/>
      <w:marTop w:val="0"/>
      <w:marBottom w:val="0"/>
      <w:divBdr>
        <w:top w:val="none" w:sz="0" w:space="0" w:color="auto"/>
        <w:left w:val="none" w:sz="0" w:space="0" w:color="auto"/>
        <w:bottom w:val="none" w:sz="0" w:space="0" w:color="auto"/>
        <w:right w:val="none" w:sz="0" w:space="0" w:color="auto"/>
      </w:divBdr>
    </w:div>
    <w:div w:id="81339371">
      <w:bodyDiv w:val="1"/>
      <w:marLeft w:val="0"/>
      <w:marRight w:val="0"/>
      <w:marTop w:val="0"/>
      <w:marBottom w:val="0"/>
      <w:divBdr>
        <w:top w:val="none" w:sz="0" w:space="0" w:color="auto"/>
        <w:left w:val="none" w:sz="0" w:space="0" w:color="auto"/>
        <w:bottom w:val="none" w:sz="0" w:space="0" w:color="auto"/>
        <w:right w:val="none" w:sz="0" w:space="0" w:color="auto"/>
      </w:divBdr>
    </w:div>
    <w:div w:id="90323468">
      <w:bodyDiv w:val="1"/>
      <w:marLeft w:val="0"/>
      <w:marRight w:val="0"/>
      <w:marTop w:val="0"/>
      <w:marBottom w:val="0"/>
      <w:divBdr>
        <w:top w:val="none" w:sz="0" w:space="0" w:color="auto"/>
        <w:left w:val="none" w:sz="0" w:space="0" w:color="auto"/>
        <w:bottom w:val="none" w:sz="0" w:space="0" w:color="auto"/>
        <w:right w:val="none" w:sz="0" w:space="0" w:color="auto"/>
      </w:divBdr>
    </w:div>
    <w:div w:id="166677853">
      <w:bodyDiv w:val="1"/>
      <w:marLeft w:val="0"/>
      <w:marRight w:val="0"/>
      <w:marTop w:val="0"/>
      <w:marBottom w:val="0"/>
      <w:divBdr>
        <w:top w:val="none" w:sz="0" w:space="0" w:color="auto"/>
        <w:left w:val="none" w:sz="0" w:space="0" w:color="auto"/>
        <w:bottom w:val="none" w:sz="0" w:space="0" w:color="auto"/>
        <w:right w:val="none" w:sz="0" w:space="0" w:color="auto"/>
      </w:divBdr>
    </w:div>
    <w:div w:id="228610635">
      <w:bodyDiv w:val="1"/>
      <w:marLeft w:val="0"/>
      <w:marRight w:val="0"/>
      <w:marTop w:val="0"/>
      <w:marBottom w:val="0"/>
      <w:divBdr>
        <w:top w:val="none" w:sz="0" w:space="0" w:color="auto"/>
        <w:left w:val="none" w:sz="0" w:space="0" w:color="auto"/>
        <w:bottom w:val="none" w:sz="0" w:space="0" w:color="auto"/>
        <w:right w:val="none" w:sz="0" w:space="0" w:color="auto"/>
      </w:divBdr>
    </w:div>
    <w:div w:id="248857635">
      <w:bodyDiv w:val="1"/>
      <w:marLeft w:val="0"/>
      <w:marRight w:val="0"/>
      <w:marTop w:val="0"/>
      <w:marBottom w:val="0"/>
      <w:divBdr>
        <w:top w:val="none" w:sz="0" w:space="0" w:color="auto"/>
        <w:left w:val="none" w:sz="0" w:space="0" w:color="auto"/>
        <w:bottom w:val="none" w:sz="0" w:space="0" w:color="auto"/>
        <w:right w:val="none" w:sz="0" w:space="0" w:color="auto"/>
      </w:divBdr>
    </w:div>
    <w:div w:id="280455426">
      <w:bodyDiv w:val="1"/>
      <w:marLeft w:val="0"/>
      <w:marRight w:val="0"/>
      <w:marTop w:val="0"/>
      <w:marBottom w:val="0"/>
      <w:divBdr>
        <w:top w:val="none" w:sz="0" w:space="0" w:color="auto"/>
        <w:left w:val="none" w:sz="0" w:space="0" w:color="auto"/>
        <w:bottom w:val="none" w:sz="0" w:space="0" w:color="auto"/>
        <w:right w:val="none" w:sz="0" w:space="0" w:color="auto"/>
      </w:divBdr>
    </w:div>
    <w:div w:id="280840956">
      <w:bodyDiv w:val="1"/>
      <w:marLeft w:val="0"/>
      <w:marRight w:val="0"/>
      <w:marTop w:val="0"/>
      <w:marBottom w:val="0"/>
      <w:divBdr>
        <w:top w:val="none" w:sz="0" w:space="0" w:color="auto"/>
        <w:left w:val="none" w:sz="0" w:space="0" w:color="auto"/>
        <w:bottom w:val="none" w:sz="0" w:space="0" w:color="auto"/>
        <w:right w:val="none" w:sz="0" w:space="0" w:color="auto"/>
      </w:divBdr>
    </w:div>
    <w:div w:id="316615833">
      <w:bodyDiv w:val="1"/>
      <w:marLeft w:val="0"/>
      <w:marRight w:val="0"/>
      <w:marTop w:val="0"/>
      <w:marBottom w:val="0"/>
      <w:divBdr>
        <w:top w:val="none" w:sz="0" w:space="0" w:color="auto"/>
        <w:left w:val="none" w:sz="0" w:space="0" w:color="auto"/>
        <w:bottom w:val="none" w:sz="0" w:space="0" w:color="auto"/>
        <w:right w:val="none" w:sz="0" w:space="0" w:color="auto"/>
      </w:divBdr>
    </w:div>
    <w:div w:id="321393193">
      <w:bodyDiv w:val="1"/>
      <w:marLeft w:val="0"/>
      <w:marRight w:val="0"/>
      <w:marTop w:val="0"/>
      <w:marBottom w:val="0"/>
      <w:divBdr>
        <w:top w:val="none" w:sz="0" w:space="0" w:color="auto"/>
        <w:left w:val="none" w:sz="0" w:space="0" w:color="auto"/>
        <w:bottom w:val="none" w:sz="0" w:space="0" w:color="auto"/>
        <w:right w:val="none" w:sz="0" w:space="0" w:color="auto"/>
      </w:divBdr>
    </w:div>
    <w:div w:id="337738522">
      <w:bodyDiv w:val="1"/>
      <w:marLeft w:val="0"/>
      <w:marRight w:val="0"/>
      <w:marTop w:val="0"/>
      <w:marBottom w:val="0"/>
      <w:divBdr>
        <w:top w:val="none" w:sz="0" w:space="0" w:color="auto"/>
        <w:left w:val="none" w:sz="0" w:space="0" w:color="auto"/>
        <w:bottom w:val="none" w:sz="0" w:space="0" w:color="auto"/>
        <w:right w:val="none" w:sz="0" w:space="0" w:color="auto"/>
      </w:divBdr>
    </w:div>
    <w:div w:id="359429490">
      <w:bodyDiv w:val="1"/>
      <w:marLeft w:val="0"/>
      <w:marRight w:val="0"/>
      <w:marTop w:val="0"/>
      <w:marBottom w:val="0"/>
      <w:divBdr>
        <w:top w:val="none" w:sz="0" w:space="0" w:color="auto"/>
        <w:left w:val="none" w:sz="0" w:space="0" w:color="auto"/>
        <w:bottom w:val="none" w:sz="0" w:space="0" w:color="auto"/>
        <w:right w:val="none" w:sz="0" w:space="0" w:color="auto"/>
      </w:divBdr>
    </w:div>
    <w:div w:id="359748693">
      <w:bodyDiv w:val="1"/>
      <w:marLeft w:val="0"/>
      <w:marRight w:val="0"/>
      <w:marTop w:val="0"/>
      <w:marBottom w:val="0"/>
      <w:divBdr>
        <w:top w:val="none" w:sz="0" w:space="0" w:color="auto"/>
        <w:left w:val="none" w:sz="0" w:space="0" w:color="auto"/>
        <w:bottom w:val="none" w:sz="0" w:space="0" w:color="auto"/>
        <w:right w:val="none" w:sz="0" w:space="0" w:color="auto"/>
      </w:divBdr>
      <w:divsChild>
        <w:div w:id="192115974">
          <w:marLeft w:val="0"/>
          <w:marRight w:val="0"/>
          <w:marTop w:val="0"/>
          <w:marBottom w:val="0"/>
          <w:divBdr>
            <w:top w:val="none" w:sz="0" w:space="0" w:color="auto"/>
            <w:left w:val="none" w:sz="0" w:space="0" w:color="auto"/>
            <w:bottom w:val="none" w:sz="0" w:space="0" w:color="auto"/>
            <w:right w:val="none" w:sz="0" w:space="0" w:color="auto"/>
          </w:divBdr>
        </w:div>
      </w:divsChild>
    </w:div>
    <w:div w:id="374816644">
      <w:bodyDiv w:val="1"/>
      <w:marLeft w:val="0"/>
      <w:marRight w:val="0"/>
      <w:marTop w:val="0"/>
      <w:marBottom w:val="0"/>
      <w:divBdr>
        <w:top w:val="none" w:sz="0" w:space="0" w:color="auto"/>
        <w:left w:val="none" w:sz="0" w:space="0" w:color="auto"/>
        <w:bottom w:val="none" w:sz="0" w:space="0" w:color="auto"/>
        <w:right w:val="none" w:sz="0" w:space="0" w:color="auto"/>
      </w:divBdr>
    </w:div>
    <w:div w:id="418405783">
      <w:bodyDiv w:val="1"/>
      <w:marLeft w:val="0"/>
      <w:marRight w:val="0"/>
      <w:marTop w:val="0"/>
      <w:marBottom w:val="0"/>
      <w:divBdr>
        <w:top w:val="none" w:sz="0" w:space="0" w:color="auto"/>
        <w:left w:val="none" w:sz="0" w:space="0" w:color="auto"/>
        <w:bottom w:val="none" w:sz="0" w:space="0" w:color="auto"/>
        <w:right w:val="none" w:sz="0" w:space="0" w:color="auto"/>
      </w:divBdr>
    </w:div>
    <w:div w:id="512765014">
      <w:bodyDiv w:val="1"/>
      <w:marLeft w:val="0"/>
      <w:marRight w:val="0"/>
      <w:marTop w:val="0"/>
      <w:marBottom w:val="0"/>
      <w:divBdr>
        <w:top w:val="none" w:sz="0" w:space="0" w:color="auto"/>
        <w:left w:val="none" w:sz="0" w:space="0" w:color="auto"/>
        <w:bottom w:val="none" w:sz="0" w:space="0" w:color="auto"/>
        <w:right w:val="none" w:sz="0" w:space="0" w:color="auto"/>
      </w:divBdr>
    </w:div>
    <w:div w:id="512766120">
      <w:bodyDiv w:val="1"/>
      <w:marLeft w:val="0"/>
      <w:marRight w:val="0"/>
      <w:marTop w:val="0"/>
      <w:marBottom w:val="0"/>
      <w:divBdr>
        <w:top w:val="none" w:sz="0" w:space="0" w:color="auto"/>
        <w:left w:val="none" w:sz="0" w:space="0" w:color="auto"/>
        <w:bottom w:val="none" w:sz="0" w:space="0" w:color="auto"/>
        <w:right w:val="none" w:sz="0" w:space="0" w:color="auto"/>
      </w:divBdr>
    </w:div>
    <w:div w:id="517279207">
      <w:bodyDiv w:val="1"/>
      <w:marLeft w:val="0"/>
      <w:marRight w:val="0"/>
      <w:marTop w:val="0"/>
      <w:marBottom w:val="0"/>
      <w:divBdr>
        <w:top w:val="none" w:sz="0" w:space="0" w:color="auto"/>
        <w:left w:val="none" w:sz="0" w:space="0" w:color="auto"/>
        <w:bottom w:val="none" w:sz="0" w:space="0" w:color="auto"/>
        <w:right w:val="none" w:sz="0" w:space="0" w:color="auto"/>
      </w:divBdr>
    </w:div>
    <w:div w:id="619456325">
      <w:bodyDiv w:val="1"/>
      <w:marLeft w:val="0"/>
      <w:marRight w:val="0"/>
      <w:marTop w:val="0"/>
      <w:marBottom w:val="0"/>
      <w:divBdr>
        <w:top w:val="none" w:sz="0" w:space="0" w:color="auto"/>
        <w:left w:val="none" w:sz="0" w:space="0" w:color="auto"/>
        <w:bottom w:val="none" w:sz="0" w:space="0" w:color="auto"/>
        <w:right w:val="none" w:sz="0" w:space="0" w:color="auto"/>
      </w:divBdr>
    </w:div>
    <w:div w:id="638262866">
      <w:bodyDiv w:val="1"/>
      <w:marLeft w:val="0"/>
      <w:marRight w:val="0"/>
      <w:marTop w:val="0"/>
      <w:marBottom w:val="0"/>
      <w:divBdr>
        <w:top w:val="none" w:sz="0" w:space="0" w:color="auto"/>
        <w:left w:val="none" w:sz="0" w:space="0" w:color="auto"/>
        <w:bottom w:val="none" w:sz="0" w:space="0" w:color="auto"/>
        <w:right w:val="none" w:sz="0" w:space="0" w:color="auto"/>
      </w:divBdr>
    </w:div>
    <w:div w:id="661854890">
      <w:bodyDiv w:val="1"/>
      <w:marLeft w:val="0"/>
      <w:marRight w:val="0"/>
      <w:marTop w:val="0"/>
      <w:marBottom w:val="0"/>
      <w:divBdr>
        <w:top w:val="none" w:sz="0" w:space="0" w:color="auto"/>
        <w:left w:val="none" w:sz="0" w:space="0" w:color="auto"/>
        <w:bottom w:val="none" w:sz="0" w:space="0" w:color="auto"/>
        <w:right w:val="none" w:sz="0" w:space="0" w:color="auto"/>
      </w:divBdr>
    </w:div>
    <w:div w:id="704016402">
      <w:bodyDiv w:val="1"/>
      <w:marLeft w:val="0"/>
      <w:marRight w:val="0"/>
      <w:marTop w:val="0"/>
      <w:marBottom w:val="0"/>
      <w:divBdr>
        <w:top w:val="none" w:sz="0" w:space="0" w:color="auto"/>
        <w:left w:val="none" w:sz="0" w:space="0" w:color="auto"/>
        <w:bottom w:val="none" w:sz="0" w:space="0" w:color="auto"/>
        <w:right w:val="none" w:sz="0" w:space="0" w:color="auto"/>
      </w:divBdr>
    </w:div>
    <w:div w:id="727654320">
      <w:bodyDiv w:val="1"/>
      <w:marLeft w:val="0"/>
      <w:marRight w:val="0"/>
      <w:marTop w:val="0"/>
      <w:marBottom w:val="0"/>
      <w:divBdr>
        <w:top w:val="none" w:sz="0" w:space="0" w:color="auto"/>
        <w:left w:val="none" w:sz="0" w:space="0" w:color="auto"/>
        <w:bottom w:val="none" w:sz="0" w:space="0" w:color="auto"/>
        <w:right w:val="none" w:sz="0" w:space="0" w:color="auto"/>
      </w:divBdr>
    </w:div>
    <w:div w:id="909734443">
      <w:bodyDiv w:val="1"/>
      <w:marLeft w:val="0"/>
      <w:marRight w:val="0"/>
      <w:marTop w:val="0"/>
      <w:marBottom w:val="0"/>
      <w:divBdr>
        <w:top w:val="none" w:sz="0" w:space="0" w:color="auto"/>
        <w:left w:val="none" w:sz="0" w:space="0" w:color="auto"/>
        <w:bottom w:val="none" w:sz="0" w:space="0" w:color="auto"/>
        <w:right w:val="none" w:sz="0" w:space="0" w:color="auto"/>
      </w:divBdr>
    </w:div>
    <w:div w:id="953443062">
      <w:bodyDiv w:val="1"/>
      <w:marLeft w:val="0"/>
      <w:marRight w:val="0"/>
      <w:marTop w:val="0"/>
      <w:marBottom w:val="0"/>
      <w:divBdr>
        <w:top w:val="none" w:sz="0" w:space="0" w:color="auto"/>
        <w:left w:val="none" w:sz="0" w:space="0" w:color="auto"/>
        <w:bottom w:val="none" w:sz="0" w:space="0" w:color="auto"/>
        <w:right w:val="none" w:sz="0" w:space="0" w:color="auto"/>
      </w:divBdr>
    </w:div>
    <w:div w:id="965699959">
      <w:bodyDiv w:val="1"/>
      <w:marLeft w:val="0"/>
      <w:marRight w:val="0"/>
      <w:marTop w:val="0"/>
      <w:marBottom w:val="0"/>
      <w:divBdr>
        <w:top w:val="none" w:sz="0" w:space="0" w:color="auto"/>
        <w:left w:val="none" w:sz="0" w:space="0" w:color="auto"/>
        <w:bottom w:val="none" w:sz="0" w:space="0" w:color="auto"/>
        <w:right w:val="none" w:sz="0" w:space="0" w:color="auto"/>
      </w:divBdr>
    </w:div>
    <w:div w:id="1057818450">
      <w:bodyDiv w:val="1"/>
      <w:marLeft w:val="0"/>
      <w:marRight w:val="0"/>
      <w:marTop w:val="0"/>
      <w:marBottom w:val="0"/>
      <w:divBdr>
        <w:top w:val="none" w:sz="0" w:space="0" w:color="auto"/>
        <w:left w:val="none" w:sz="0" w:space="0" w:color="auto"/>
        <w:bottom w:val="none" w:sz="0" w:space="0" w:color="auto"/>
        <w:right w:val="none" w:sz="0" w:space="0" w:color="auto"/>
      </w:divBdr>
    </w:div>
    <w:div w:id="1063140806">
      <w:bodyDiv w:val="1"/>
      <w:marLeft w:val="0"/>
      <w:marRight w:val="0"/>
      <w:marTop w:val="0"/>
      <w:marBottom w:val="0"/>
      <w:divBdr>
        <w:top w:val="none" w:sz="0" w:space="0" w:color="auto"/>
        <w:left w:val="none" w:sz="0" w:space="0" w:color="auto"/>
        <w:bottom w:val="none" w:sz="0" w:space="0" w:color="auto"/>
        <w:right w:val="none" w:sz="0" w:space="0" w:color="auto"/>
      </w:divBdr>
    </w:div>
    <w:div w:id="1073815046">
      <w:bodyDiv w:val="1"/>
      <w:marLeft w:val="0"/>
      <w:marRight w:val="0"/>
      <w:marTop w:val="0"/>
      <w:marBottom w:val="0"/>
      <w:divBdr>
        <w:top w:val="none" w:sz="0" w:space="0" w:color="auto"/>
        <w:left w:val="none" w:sz="0" w:space="0" w:color="auto"/>
        <w:bottom w:val="none" w:sz="0" w:space="0" w:color="auto"/>
        <w:right w:val="none" w:sz="0" w:space="0" w:color="auto"/>
      </w:divBdr>
    </w:div>
    <w:div w:id="1080374857">
      <w:bodyDiv w:val="1"/>
      <w:marLeft w:val="0"/>
      <w:marRight w:val="0"/>
      <w:marTop w:val="0"/>
      <w:marBottom w:val="0"/>
      <w:divBdr>
        <w:top w:val="none" w:sz="0" w:space="0" w:color="auto"/>
        <w:left w:val="none" w:sz="0" w:space="0" w:color="auto"/>
        <w:bottom w:val="none" w:sz="0" w:space="0" w:color="auto"/>
        <w:right w:val="none" w:sz="0" w:space="0" w:color="auto"/>
      </w:divBdr>
    </w:div>
    <w:div w:id="1109541543">
      <w:bodyDiv w:val="1"/>
      <w:marLeft w:val="0"/>
      <w:marRight w:val="0"/>
      <w:marTop w:val="0"/>
      <w:marBottom w:val="0"/>
      <w:divBdr>
        <w:top w:val="none" w:sz="0" w:space="0" w:color="auto"/>
        <w:left w:val="none" w:sz="0" w:space="0" w:color="auto"/>
        <w:bottom w:val="none" w:sz="0" w:space="0" w:color="auto"/>
        <w:right w:val="none" w:sz="0" w:space="0" w:color="auto"/>
      </w:divBdr>
    </w:div>
    <w:div w:id="1112826923">
      <w:bodyDiv w:val="1"/>
      <w:marLeft w:val="0"/>
      <w:marRight w:val="0"/>
      <w:marTop w:val="0"/>
      <w:marBottom w:val="0"/>
      <w:divBdr>
        <w:top w:val="none" w:sz="0" w:space="0" w:color="auto"/>
        <w:left w:val="none" w:sz="0" w:space="0" w:color="auto"/>
        <w:bottom w:val="none" w:sz="0" w:space="0" w:color="auto"/>
        <w:right w:val="none" w:sz="0" w:space="0" w:color="auto"/>
      </w:divBdr>
    </w:div>
    <w:div w:id="1132014884">
      <w:bodyDiv w:val="1"/>
      <w:marLeft w:val="0"/>
      <w:marRight w:val="0"/>
      <w:marTop w:val="0"/>
      <w:marBottom w:val="0"/>
      <w:divBdr>
        <w:top w:val="none" w:sz="0" w:space="0" w:color="auto"/>
        <w:left w:val="none" w:sz="0" w:space="0" w:color="auto"/>
        <w:bottom w:val="none" w:sz="0" w:space="0" w:color="auto"/>
        <w:right w:val="none" w:sz="0" w:space="0" w:color="auto"/>
      </w:divBdr>
    </w:div>
    <w:div w:id="1171289906">
      <w:bodyDiv w:val="1"/>
      <w:marLeft w:val="0"/>
      <w:marRight w:val="0"/>
      <w:marTop w:val="0"/>
      <w:marBottom w:val="0"/>
      <w:divBdr>
        <w:top w:val="none" w:sz="0" w:space="0" w:color="auto"/>
        <w:left w:val="none" w:sz="0" w:space="0" w:color="auto"/>
        <w:bottom w:val="none" w:sz="0" w:space="0" w:color="auto"/>
        <w:right w:val="none" w:sz="0" w:space="0" w:color="auto"/>
      </w:divBdr>
    </w:div>
    <w:div w:id="1243370331">
      <w:bodyDiv w:val="1"/>
      <w:marLeft w:val="0"/>
      <w:marRight w:val="0"/>
      <w:marTop w:val="0"/>
      <w:marBottom w:val="0"/>
      <w:divBdr>
        <w:top w:val="none" w:sz="0" w:space="0" w:color="auto"/>
        <w:left w:val="none" w:sz="0" w:space="0" w:color="auto"/>
        <w:bottom w:val="none" w:sz="0" w:space="0" w:color="auto"/>
        <w:right w:val="none" w:sz="0" w:space="0" w:color="auto"/>
      </w:divBdr>
    </w:div>
    <w:div w:id="1291321597">
      <w:bodyDiv w:val="1"/>
      <w:marLeft w:val="0"/>
      <w:marRight w:val="0"/>
      <w:marTop w:val="0"/>
      <w:marBottom w:val="0"/>
      <w:divBdr>
        <w:top w:val="none" w:sz="0" w:space="0" w:color="auto"/>
        <w:left w:val="none" w:sz="0" w:space="0" w:color="auto"/>
        <w:bottom w:val="none" w:sz="0" w:space="0" w:color="auto"/>
        <w:right w:val="none" w:sz="0" w:space="0" w:color="auto"/>
      </w:divBdr>
    </w:div>
    <w:div w:id="1382053964">
      <w:bodyDiv w:val="1"/>
      <w:marLeft w:val="0"/>
      <w:marRight w:val="0"/>
      <w:marTop w:val="0"/>
      <w:marBottom w:val="0"/>
      <w:divBdr>
        <w:top w:val="none" w:sz="0" w:space="0" w:color="auto"/>
        <w:left w:val="none" w:sz="0" w:space="0" w:color="auto"/>
        <w:bottom w:val="none" w:sz="0" w:space="0" w:color="auto"/>
        <w:right w:val="none" w:sz="0" w:space="0" w:color="auto"/>
      </w:divBdr>
    </w:div>
    <w:div w:id="1398088048">
      <w:bodyDiv w:val="1"/>
      <w:marLeft w:val="0"/>
      <w:marRight w:val="0"/>
      <w:marTop w:val="0"/>
      <w:marBottom w:val="0"/>
      <w:divBdr>
        <w:top w:val="none" w:sz="0" w:space="0" w:color="auto"/>
        <w:left w:val="none" w:sz="0" w:space="0" w:color="auto"/>
        <w:bottom w:val="none" w:sz="0" w:space="0" w:color="auto"/>
        <w:right w:val="none" w:sz="0" w:space="0" w:color="auto"/>
      </w:divBdr>
    </w:div>
    <w:div w:id="1419399634">
      <w:bodyDiv w:val="1"/>
      <w:marLeft w:val="0"/>
      <w:marRight w:val="0"/>
      <w:marTop w:val="0"/>
      <w:marBottom w:val="0"/>
      <w:divBdr>
        <w:top w:val="none" w:sz="0" w:space="0" w:color="auto"/>
        <w:left w:val="none" w:sz="0" w:space="0" w:color="auto"/>
        <w:bottom w:val="none" w:sz="0" w:space="0" w:color="auto"/>
        <w:right w:val="none" w:sz="0" w:space="0" w:color="auto"/>
      </w:divBdr>
    </w:div>
    <w:div w:id="1510290270">
      <w:bodyDiv w:val="1"/>
      <w:marLeft w:val="0"/>
      <w:marRight w:val="0"/>
      <w:marTop w:val="0"/>
      <w:marBottom w:val="0"/>
      <w:divBdr>
        <w:top w:val="none" w:sz="0" w:space="0" w:color="auto"/>
        <w:left w:val="none" w:sz="0" w:space="0" w:color="auto"/>
        <w:bottom w:val="none" w:sz="0" w:space="0" w:color="auto"/>
        <w:right w:val="none" w:sz="0" w:space="0" w:color="auto"/>
      </w:divBdr>
    </w:div>
    <w:div w:id="1605646152">
      <w:bodyDiv w:val="1"/>
      <w:marLeft w:val="0"/>
      <w:marRight w:val="0"/>
      <w:marTop w:val="0"/>
      <w:marBottom w:val="0"/>
      <w:divBdr>
        <w:top w:val="none" w:sz="0" w:space="0" w:color="auto"/>
        <w:left w:val="none" w:sz="0" w:space="0" w:color="auto"/>
        <w:bottom w:val="none" w:sz="0" w:space="0" w:color="auto"/>
        <w:right w:val="none" w:sz="0" w:space="0" w:color="auto"/>
      </w:divBdr>
    </w:div>
    <w:div w:id="1619486227">
      <w:bodyDiv w:val="1"/>
      <w:marLeft w:val="0"/>
      <w:marRight w:val="0"/>
      <w:marTop w:val="0"/>
      <w:marBottom w:val="0"/>
      <w:divBdr>
        <w:top w:val="none" w:sz="0" w:space="0" w:color="auto"/>
        <w:left w:val="none" w:sz="0" w:space="0" w:color="auto"/>
        <w:bottom w:val="none" w:sz="0" w:space="0" w:color="auto"/>
        <w:right w:val="none" w:sz="0" w:space="0" w:color="auto"/>
      </w:divBdr>
    </w:div>
    <w:div w:id="1639996340">
      <w:bodyDiv w:val="1"/>
      <w:marLeft w:val="0"/>
      <w:marRight w:val="0"/>
      <w:marTop w:val="0"/>
      <w:marBottom w:val="0"/>
      <w:divBdr>
        <w:top w:val="none" w:sz="0" w:space="0" w:color="auto"/>
        <w:left w:val="none" w:sz="0" w:space="0" w:color="auto"/>
        <w:bottom w:val="none" w:sz="0" w:space="0" w:color="auto"/>
        <w:right w:val="none" w:sz="0" w:space="0" w:color="auto"/>
      </w:divBdr>
    </w:div>
    <w:div w:id="1657293953">
      <w:bodyDiv w:val="1"/>
      <w:marLeft w:val="0"/>
      <w:marRight w:val="0"/>
      <w:marTop w:val="0"/>
      <w:marBottom w:val="0"/>
      <w:divBdr>
        <w:top w:val="none" w:sz="0" w:space="0" w:color="auto"/>
        <w:left w:val="none" w:sz="0" w:space="0" w:color="auto"/>
        <w:bottom w:val="none" w:sz="0" w:space="0" w:color="auto"/>
        <w:right w:val="none" w:sz="0" w:space="0" w:color="auto"/>
      </w:divBdr>
    </w:div>
    <w:div w:id="1672221941">
      <w:bodyDiv w:val="1"/>
      <w:marLeft w:val="0"/>
      <w:marRight w:val="0"/>
      <w:marTop w:val="0"/>
      <w:marBottom w:val="0"/>
      <w:divBdr>
        <w:top w:val="none" w:sz="0" w:space="0" w:color="auto"/>
        <w:left w:val="none" w:sz="0" w:space="0" w:color="auto"/>
        <w:bottom w:val="none" w:sz="0" w:space="0" w:color="auto"/>
        <w:right w:val="none" w:sz="0" w:space="0" w:color="auto"/>
      </w:divBdr>
    </w:div>
    <w:div w:id="1709529447">
      <w:bodyDiv w:val="1"/>
      <w:marLeft w:val="0"/>
      <w:marRight w:val="0"/>
      <w:marTop w:val="0"/>
      <w:marBottom w:val="0"/>
      <w:divBdr>
        <w:top w:val="none" w:sz="0" w:space="0" w:color="auto"/>
        <w:left w:val="none" w:sz="0" w:space="0" w:color="auto"/>
        <w:bottom w:val="none" w:sz="0" w:space="0" w:color="auto"/>
        <w:right w:val="none" w:sz="0" w:space="0" w:color="auto"/>
      </w:divBdr>
    </w:div>
    <w:div w:id="1771193640">
      <w:bodyDiv w:val="1"/>
      <w:marLeft w:val="0"/>
      <w:marRight w:val="0"/>
      <w:marTop w:val="0"/>
      <w:marBottom w:val="0"/>
      <w:divBdr>
        <w:top w:val="none" w:sz="0" w:space="0" w:color="auto"/>
        <w:left w:val="none" w:sz="0" w:space="0" w:color="auto"/>
        <w:bottom w:val="none" w:sz="0" w:space="0" w:color="auto"/>
        <w:right w:val="none" w:sz="0" w:space="0" w:color="auto"/>
      </w:divBdr>
    </w:div>
    <w:div w:id="1955671487">
      <w:bodyDiv w:val="1"/>
      <w:marLeft w:val="0"/>
      <w:marRight w:val="0"/>
      <w:marTop w:val="0"/>
      <w:marBottom w:val="0"/>
      <w:divBdr>
        <w:top w:val="none" w:sz="0" w:space="0" w:color="auto"/>
        <w:left w:val="none" w:sz="0" w:space="0" w:color="auto"/>
        <w:bottom w:val="none" w:sz="0" w:space="0" w:color="auto"/>
        <w:right w:val="none" w:sz="0" w:space="0" w:color="auto"/>
      </w:divBdr>
    </w:div>
    <w:div w:id="1982030969">
      <w:bodyDiv w:val="1"/>
      <w:marLeft w:val="0"/>
      <w:marRight w:val="0"/>
      <w:marTop w:val="0"/>
      <w:marBottom w:val="0"/>
      <w:divBdr>
        <w:top w:val="none" w:sz="0" w:space="0" w:color="auto"/>
        <w:left w:val="none" w:sz="0" w:space="0" w:color="auto"/>
        <w:bottom w:val="none" w:sz="0" w:space="0" w:color="auto"/>
        <w:right w:val="none" w:sz="0" w:space="0" w:color="auto"/>
      </w:divBdr>
    </w:div>
    <w:div w:id="2064790519">
      <w:bodyDiv w:val="1"/>
      <w:marLeft w:val="0"/>
      <w:marRight w:val="0"/>
      <w:marTop w:val="0"/>
      <w:marBottom w:val="0"/>
      <w:divBdr>
        <w:top w:val="none" w:sz="0" w:space="0" w:color="auto"/>
        <w:left w:val="none" w:sz="0" w:space="0" w:color="auto"/>
        <w:bottom w:val="none" w:sz="0" w:space="0" w:color="auto"/>
        <w:right w:val="none" w:sz="0" w:space="0" w:color="auto"/>
      </w:divBdr>
    </w:div>
    <w:div w:id="2079208633">
      <w:bodyDiv w:val="1"/>
      <w:marLeft w:val="0"/>
      <w:marRight w:val="0"/>
      <w:marTop w:val="0"/>
      <w:marBottom w:val="0"/>
      <w:divBdr>
        <w:top w:val="none" w:sz="0" w:space="0" w:color="auto"/>
        <w:left w:val="none" w:sz="0" w:space="0" w:color="auto"/>
        <w:bottom w:val="none" w:sz="0" w:space="0" w:color="auto"/>
        <w:right w:val="none" w:sz="0" w:space="0" w:color="auto"/>
      </w:divBdr>
      <w:divsChild>
        <w:div w:id="674921591">
          <w:marLeft w:val="0"/>
          <w:marRight w:val="0"/>
          <w:marTop w:val="0"/>
          <w:marBottom w:val="0"/>
          <w:divBdr>
            <w:top w:val="none" w:sz="0" w:space="0" w:color="auto"/>
            <w:left w:val="none" w:sz="0" w:space="0" w:color="auto"/>
            <w:bottom w:val="none" w:sz="0" w:space="0" w:color="auto"/>
            <w:right w:val="none" w:sz="0" w:space="0" w:color="auto"/>
          </w:divBdr>
          <w:divsChild>
            <w:div w:id="187577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BE552-45DA-4345-9E0D-85A12BA7F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31</Pages>
  <Words>12969</Words>
  <Characters>71332</Characters>
  <Application>Microsoft Office Word</Application>
  <DocSecurity>0</DocSecurity>
  <Lines>594</Lines>
  <Paragraphs>168</Paragraphs>
  <ScaleCrop>false</ScaleCrop>
  <HeadingPairs>
    <vt:vector size="2" baseType="variant">
      <vt:variant>
        <vt:lpstr>Titre</vt:lpstr>
      </vt:variant>
      <vt:variant>
        <vt:i4>1</vt:i4>
      </vt:variant>
    </vt:vector>
  </HeadingPairs>
  <TitlesOfParts>
    <vt:vector size="1" baseType="lpstr">
      <vt:lpstr>MCO M53</vt:lpstr>
    </vt:vector>
  </TitlesOfParts>
  <Company>MINISTERE DE LA DEFENSE</Company>
  <LinksUpToDate>false</LinksUpToDate>
  <CharactersWithSpaces>84133</CharactersWithSpaces>
  <SharedDoc>false</SharedDoc>
  <HLinks>
    <vt:vector size="552" baseType="variant">
      <vt:variant>
        <vt:i4>2687031</vt:i4>
      </vt:variant>
      <vt:variant>
        <vt:i4>552</vt:i4>
      </vt:variant>
      <vt:variant>
        <vt:i4>0</vt:i4>
      </vt:variant>
      <vt:variant>
        <vt:i4>5</vt:i4>
      </vt:variant>
      <vt:variant>
        <vt:lpwstr>https://chorus-pro.gouv.fr/</vt:lpwstr>
      </vt:variant>
      <vt:variant>
        <vt:lpwstr/>
      </vt:variant>
      <vt:variant>
        <vt:i4>2687031</vt:i4>
      </vt:variant>
      <vt:variant>
        <vt:i4>549</vt:i4>
      </vt:variant>
      <vt:variant>
        <vt:i4>0</vt:i4>
      </vt:variant>
      <vt:variant>
        <vt:i4>5</vt:i4>
      </vt:variant>
      <vt:variant>
        <vt:lpwstr>https://chorus-pro.gouv.fr/</vt:lpwstr>
      </vt:variant>
      <vt:variant>
        <vt:lpwstr/>
      </vt:variant>
      <vt:variant>
        <vt:i4>1441855</vt:i4>
      </vt:variant>
      <vt:variant>
        <vt:i4>542</vt:i4>
      </vt:variant>
      <vt:variant>
        <vt:i4>0</vt:i4>
      </vt:variant>
      <vt:variant>
        <vt:i4>5</vt:i4>
      </vt:variant>
      <vt:variant>
        <vt:lpwstr/>
      </vt:variant>
      <vt:variant>
        <vt:lpwstr>_Toc130392735</vt:lpwstr>
      </vt:variant>
      <vt:variant>
        <vt:i4>1441855</vt:i4>
      </vt:variant>
      <vt:variant>
        <vt:i4>536</vt:i4>
      </vt:variant>
      <vt:variant>
        <vt:i4>0</vt:i4>
      </vt:variant>
      <vt:variant>
        <vt:i4>5</vt:i4>
      </vt:variant>
      <vt:variant>
        <vt:lpwstr/>
      </vt:variant>
      <vt:variant>
        <vt:lpwstr>_Toc130392733</vt:lpwstr>
      </vt:variant>
      <vt:variant>
        <vt:i4>1441855</vt:i4>
      </vt:variant>
      <vt:variant>
        <vt:i4>530</vt:i4>
      </vt:variant>
      <vt:variant>
        <vt:i4>0</vt:i4>
      </vt:variant>
      <vt:variant>
        <vt:i4>5</vt:i4>
      </vt:variant>
      <vt:variant>
        <vt:lpwstr/>
      </vt:variant>
      <vt:variant>
        <vt:lpwstr>_Toc130392732</vt:lpwstr>
      </vt:variant>
      <vt:variant>
        <vt:i4>1310783</vt:i4>
      </vt:variant>
      <vt:variant>
        <vt:i4>527</vt:i4>
      </vt:variant>
      <vt:variant>
        <vt:i4>0</vt:i4>
      </vt:variant>
      <vt:variant>
        <vt:i4>5</vt:i4>
      </vt:variant>
      <vt:variant>
        <vt:lpwstr/>
      </vt:variant>
      <vt:variant>
        <vt:lpwstr>_Toc130392718</vt:lpwstr>
      </vt:variant>
      <vt:variant>
        <vt:i4>1310783</vt:i4>
      </vt:variant>
      <vt:variant>
        <vt:i4>524</vt:i4>
      </vt:variant>
      <vt:variant>
        <vt:i4>0</vt:i4>
      </vt:variant>
      <vt:variant>
        <vt:i4>5</vt:i4>
      </vt:variant>
      <vt:variant>
        <vt:lpwstr/>
      </vt:variant>
      <vt:variant>
        <vt:lpwstr>_Toc130392717</vt:lpwstr>
      </vt:variant>
      <vt:variant>
        <vt:i4>1310783</vt:i4>
      </vt:variant>
      <vt:variant>
        <vt:i4>518</vt:i4>
      </vt:variant>
      <vt:variant>
        <vt:i4>0</vt:i4>
      </vt:variant>
      <vt:variant>
        <vt:i4>5</vt:i4>
      </vt:variant>
      <vt:variant>
        <vt:lpwstr/>
      </vt:variant>
      <vt:variant>
        <vt:lpwstr>_Toc130392716</vt:lpwstr>
      </vt:variant>
      <vt:variant>
        <vt:i4>1310783</vt:i4>
      </vt:variant>
      <vt:variant>
        <vt:i4>512</vt:i4>
      </vt:variant>
      <vt:variant>
        <vt:i4>0</vt:i4>
      </vt:variant>
      <vt:variant>
        <vt:i4>5</vt:i4>
      </vt:variant>
      <vt:variant>
        <vt:lpwstr/>
      </vt:variant>
      <vt:variant>
        <vt:lpwstr>_Toc130392715</vt:lpwstr>
      </vt:variant>
      <vt:variant>
        <vt:i4>1310783</vt:i4>
      </vt:variant>
      <vt:variant>
        <vt:i4>506</vt:i4>
      </vt:variant>
      <vt:variant>
        <vt:i4>0</vt:i4>
      </vt:variant>
      <vt:variant>
        <vt:i4>5</vt:i4>
      </vt:variant>
      <vt:variant>
        <vt:lpwstr/>
      </vt:variant>
      <vt:variant>
        <vt:lpwstr>_Toc130392714</vt:lpwstr>
      </vt:variant>
      <vt:variant>
        <vt:i4>1310783</vt:i4>
      </vt:variant>
      <vt:variant>
        <vt:i4>500</vt:i4>
      </vt:variant>
      <vt:variant>
        <vt:i4>0</vt:i4>
      </vt:variant>
      <vt:variant>
        <vt:i4>5</vt:i4>
      </vt:variant>
      <vt:variant>
        <vt:lpwstr/>
      </vt:variant>
      <vt:variant>
        <vt:lpwstr>_Toc130392713</vt:lpwstr>
      </vt:variant>
      <vt:variant>
        <vt:i4>1310783</vt:i4>
      </vt:variant>
      <vt:variant>
        <vt:i4>494</vt:i4>
      </vt:variant>
      <vt:variant>
        <vt:i4>0</vt:i4>
      </vt:variant>
      <vt:variant>
        <vt:i4>5</vt:i4>
      </vt:variant>
      <vt:variant>
        <vt:lpwstr/>
      </vt:variant>
      <vt:variant>
        <vt:lpwstr>_Toc130392712</vt:lpwstr>
      </vt:variant>
      <vt:variant>
        <vt:i4>1310783</vt:i4>
      </vt:variant>
      <vt:variant>
        <vt:i4>488</vt:i4>
      </vt:variant>
      <vt:variant>
        <vt:i4>0</vt:i4>
      </vt:variant>
      <vt:variant>
        <vt:i4>5</vt:i4>
      </vt:variant>
      <vt:variant>
        <vt:lpwstr/>
      </vt:variant>
      <vt:variant>
        <vt:lpwstr>_Toc130392711</vt:lpwstr>
      </vt:variant>
      <vt:variant>
        <vt:i4>1310783</vt:i4>
      </vt:variant>
      <vt:variant>
        <vt:i4>482</vt:i4>
      </vt:variant>
      <vt:variant>
        <vt:i4>0</vt:i4>
      </vt:variant>
      <vt:variant>
        <vt:i4>5</vt:i4>
      </vt:variant>
      <vt:variant>
        <vt:lpwstr/>
      </vt:variant>
      <vt:variant>
        <vt:lpwstr>_Toc130392710</vt:lpwstr>
      </vt:variant>
      <vt:variant>
        <vt:i4>1376319</vt:i4>
      </vt:variant>
      <vt:variant>
        <vt:i4>476</vt:i4>
      </vt:variant>
      <vt:variant>
        <vt:i4>0</vt:i4>
      </vt:variant>
      <vt:variant>
        <vt:i4>5</vt:i4>
      </vt:variant>
      <vt:variant>
        <vt:lpwstr/>
      </vt:variant>
      <vt:variant>
        <vt:lpwstr>_Toc130392709</vt:lpwstr>
      </vt:variant>
      <vt:variant>
        <vt:i4>1376319</vt:i4>
      </vt:variant>
      <vt:variant>
        <vt:i4>470</vt:i4>
      </vt:variant>
      <vt:variant>
        <vt:i4>0</vt:i4>
      </vt:variant>
      <vt:variant>
        <vt:i4>5</vt:i4>
      </vt:variant>
      <vt:variant>
        <vt:lpwstr/>
      </vt:variant>
      <vt:variant>
        <vt:lpwstr>_Toc130392708</vt:lpwstr>
      </vt:variant>
      <vt:variant>
        <vt:i4>1376319</vt:i4>
      </vt:variant>
      <vt:variant>
        <vt:i4>464</vt:i4>
      </vt:variant>
      <vt:variant>
        <vt:i4>0</vt:i4>
      </vt:variant>
      <vt:variant>
        <vt:i4>5</vt:i4>
      </vt:variant>
      <vt:variant>
        <vt:lpwstr/>
      </vt:variant>
      <vt:variant>
        <vt:lpwstr>_Toc130392707</vt:lpwstr>
      </vt:variant>
      <vt:variant>
        <vt:i4>1376319</vt:i4>
      </vt:variant>
      <vt:variant>
        <vt:i4>458</vt:i4>
      </vt:variant>
      <vt:variant>
        <vt:i4>0</vt:i4>
      </vt:variant>
      <vt:variant>
        <vt:i4>5</vt:i4>
      </vt:variant>
      <vt:variant>
        <vt:lpwstr/>
      </vt:variant>
      <vt:variant>
        <vt:lpwstr>_Toc130392706</vt:lpwstr>
      </vt:variant>
      <vt:variant>
        <vt:i4>1376319</vt:i4>
      </vt:variant>
      <vt:variant>
        <vt:i4>452</vt:i4>
      </vt:variant>
      <vt:variant>
        <vt:i4>0</vt:i4>
      </vt:variant>
      <vt:variant>
        <vt:i4>5</vt:i4>
      </vt:variant>
      <vt:variant>
        <vt:lpwstr/>
      </vt:variant>
      <vt:variant>
        <vt:lpwstr>_Toc130392705</vt:lpwstr>
      </vt:variant>
      <vt:variant>
        <vt:i4>1376319</vt:i4>
      </vt:variant>
      <vt:variant>
        <vt:i4>446</vt:i4>
      </vt:variant>
      <vt:variant>
        <vt:i4>0</vt:i4>
      </vt:variant>
      <vt:variant>
        <vt:i4>5</vt:i4>
      </vt:variant>
      <vt:variant>
        <vt:lpwstr/>
      </vt:variant>
      <vt:variant>
        <vt:lpwstr>_Toc130392704</vt:lpwstr>
      </vt:variant>
      <vt:variant>
        <vt:i4>1376319</vt:i4>
      </vt:variant>
      <vt:variant>
        <vt:i4>440</vt:i4>
      </vt:variant>
      <vt:variant>
        <vt:i4>0</vt:i4>
      </vt:variant>
      <vt:variant>
        <vt:i4>5</vt:i4>
      </vt:variant>
      <vt:variant>
        <vt:lpwstr/>
      </vt:variant>
      <vt:variant>
        <vt:lpwstr>_Toc130392703</vt:lpwstr>
      </vt:variant>
      <vt:variant>
        <vt:i4>1376319</vt:i4>
      </vt:variant>
      <vt:variant>
        <vt:i4>434</vt:i4>
      </vt:variant>
      <vt:variant>
        <vt:i4>0</vt:i4>
      </vt:variant>
      <vt:variant>
        <vt:i4>5</vt:i4>
      </vt:variant>
      <vt:variant>
        <vt:lpwstr/>
      </vt:variant>
      <vt:variant>
        <vt:lpwstr>_Toc130392702</vt:lpwstr>
      </vt:variant>
      <vt:variant>
        <vt:i4>1376319</vt:i4>
      </vt:variant>
      <vt:variant>
        <vt:i4>428</vt:i4>
      </vt:variant>
      <vt:variant>
        <vt:i4>0</vt:i4>
      </vt:variant>
      <vt:variant>
        <vt:i4>5</vt:i4>
      </vt:variant>
      <vt:variant>
        <vt:lpwstr/>
      </vt:variant>
      <vt:variant>
        <vt:lpwstr>_Toc130392701</vt:lpwstr>
      </vt:variant>
      <vt:variant>
        <vt:i4>1376319</vt:i4>
      </vt:variant>
      <vt:variant>
        <vt:i4>422</vt:i4>
      </vt:variant>
      <vt:variant>
        <vt:i4>0</vt:i4>
      </vt:variant>
      <vt:variant>
        <vt:i4>5</vt:i4>
      </vt:variant>
      <vt:variant>
        <vt:lpwstr/>
      </vt:variant>
      <vt:variant>
        <vt:lpwstr>_Toc130392700</vt:lpwstr>
      </vt:variant>
      <vt:variant>
        <vt:i4>1835070</vt:i4>
      </vt:variant>
      <vt:variant>
        <vt:i4>416</vt:i4>
      </vt:variant>
      <vt:variant>
        <vt:i4>0</vt:i4>
      </vt:variant>
      <vt:variant>
        <vt:i4>5</vt:i4>
      </vt:variant>
      <vt:variant>
        <vt:lpwstr/>
      </vt:variant>
      <vt:variant>
        <vt:lpwstr>_Toc130392699</vt:lpwstr>
      </vt:variant>
      <vt:variant>
        <vt:i4>1835070</vt:i4>
      </vt:variant>
      <vt:variant>
        <vt:i4>410</vt:i4>
      </vt:variant>
      <vt:variant>
        <vt:i4>0</vt:i4>
      </vt:variant>
      <vt:variant>
        <vt:i4>5</vt:i4>
      </vt:variant>
      <vt:variant>
        <vt:lpwstr/>
      </vt:variant>
      <vt:variant>
        <vt:lpwstr>_Toc130392698</vt:lpwstr>
      </vt:variant>
      <vt:variant>
        <vt:i4>1835070</vt:i4>
      </vt:variant>
      <vt:variant>
        <vt:i4>404</vt:i4>
      </vt:variant>
      <vt:variant>
        <vt:i4>0</vt:i4>
      </vt:variant>
      <vt:variant>
        <vt:i4>5</vt:i4>
      </vt:variant>
      <vt:variant>
        <vt:lpwstr/>
      </vt:variant>
      <vt:variant>
        <vt:lpwstr>_Toc130392697</vt:lpwstr>
      </vt:variant>
      <vt:variant>
        <vt:i4>1835070</vt:i4>
      </vt:variant>
      <vt:variant>
        <vt:i4>398</vt:i4>
      </vt:variant>
      <vt:variant>
        <vt:i4>0</vt:i4>
      </vt:variant>
      <vt:variant>
        <vt:i4>5</vt:i4>
      </vt:variant>
      <vt:variant>
        <vt:lpwstr/>
      </vt:variant>
      <vt:variant>
        <vt:lpwstr>_Toc130392696</vt:lpwstr>
      </vt:variant>
      <vt:variant>
        <vt:i4>1835070</vt:i4>
      </vt:variant>
      <vt:variant>
        <vt:i4>392</vt:i4>
      </vt:variant>
      <vt:variant>
        <vt:i4>0</vt:i4>
      </vt:variant>
      <vt:variant>
        <vt:i4>5</vt:i4>
      </vt:variant>
      <vt:variant>
        <vt:lpwstr/>
      </vt:variant>
      <vt:variant>
        <vt:lpwstr>_Toc130392695</vt:lpwstr>
      </vt:variant>
      <vt:variant>
        <vt:i4>1835070</vt:i4>
      </vt:variant>
      <vt:variant>
        <vt:i4>386</vt:i4>
      </vt:variant>
      <vt:variant>
        <vt:i4>0</vt:i4>
      </vt:variant>
      <vt:variant>
        <vt:i4>5</vt:i4>
      </vt:variant>
      <vt:variant>
        <vt:lpwstr/>
      </vt:variant>
      <vt:variant>
        <vt:lpwstr>_Toc130392694</vt:lpwstr>
      </vt:variant>
      <vt:variant>
        <vt:i4>1835070</vt:i4>
      </vt:variant>
      <vt:variant>
        <vt:i4>380</vt:i4>
      </vt:variant>
      <vt:variant>
        <vt:i4>0</vt:i4>
      </vt:variant>
      <vt:variant>
        <vt:i4>5</vt:i4>
      </vt:variant>
      <vt:variant>
        <vt:lpwstr/>
      </vt:variant>
      <vt:variant>
        <vt:lpwstr>_Toc130392693</vt:lpwstr>
      </vt:variant>
      <vt:variant>
        <vt:i4>1835070</vt:i4>
      </vt:variant>
      <vt:variant>
        <vt:i4>374</vt:i4>
      </vt:variant>
      <vt:variant>
        <vt:i4>0</vt:i4>
      </vt:variant>
      <vt:variant>
        <vt:i4>5</vt:i4>
      </vt:variant>
      <vt:variant>
        <vt:lpwstr/>
      </vt:variant>
      <vt:variant>
        <vt:lpwstr>_Toc130392692</vt:lpwstr>
      </vt:variant>
      <vt:variant>
        <vt:i4>1835070</vt:i4>
      </vt:variant>
      <vt:variant>
        <vt:i4>368</vt:i4>
      </vt:variant>
      <vt:variant>
        <vt:i4>0</vt:i4>
      </vt:variant>
      <vt:variant>
        <vt:i4>5</vt:i4>
      </vt:variant>
      <vt:variant>
        <vt:lpwstr/>
      </vt:variant>
      <vt:variant>
        <vt:lpwstr>_Toc130392691</vt:lpwstr>
      </vt:variant>
      <vt:variant>
        <vt:i4>1835070</vt:i4>
      </vt:variant>
      <vt:variant>
        <vt:i4>362</vt:i4>
      </vt:variant>
      <vt:variant>
        <vt:i4>0</vt:i4>
      </vt:variant>
      <vt:variant>
        <vt:i4>5</vt:i4>
      </vt:variant>
      <vt:variant>
        <vt:lpwstr/>
      </vt:variant>
      <vt:variant>
        <vt:lpwstr>_Toc130392690</vt:lpwstr>
      </vt:variant>
      <vt:variant>
        <vt:i4>1900606</vt:i4>
      </vt:variant>
      <vt:variant>
        <vt:i4>356</vt:i4>
      </vt:variant>
      <vt:variant>
        <vt:i4>0</vt:i4>
      </vt:variant>
      <vt:variant>
        <vt:i4>5</vt:i4>
      </vt:variant>
      <vt:variant>
        <vt:lpwstr/>
      </vt:variant>
      <vt:variant>
        <vt:lpwstr>_Toc130392689</vt:lpwstr>
      </vt:variant>
      <vt:variant>
        <vt:i4>1900606</vt:i4>
      </vt:variant>
      <vt:variant>
        <vt:i4>350</vt:i4>
      </vt:variant>
      <vt:variant>
        <vt:i4>0</vt:i4>
      </vt:variant>
      <vt:variant>
        <vt:i4>5</vt:i4>
      </vt:variant>
      <vt:variant>
        <vt:lpwstr/>
      </vt:variant>
      <vt:variant>
        <vt:lpwstr>_Toc130392688</vt:lpwstr>
      </vt:variant>
      <vt:variant>
        <vt:i4>1900606</vt:i4>
      </vt:variant>
      <vt:variant>
        <vt:i4>344</vt:i4>
      </vt:variant>
      <vt:variant>
        <vt:i4>0</vt:i4>
      </vt:variant>
      <vt:variant>
        <vt:i4>5</vt:i4>
      </vt:variant>
      <vt:variant>
        <vt:lpwstr/>
      </vt:variant>
      <vt:variant>
        <vt:lpwstr>_Toc130392687</vt:lpwstr>
      </vt:variant>
      <vt:variant>
        <vt:i4>1900606</vt:i4>
      </vt:variant>
      <vt:variant>
        <vt:i4>338</vt:i4>
      </vt:variant>
      <vt:variant>
        <vt:i4>0</vt:i4>
      </vt:variant>
      <vt:variant>
        <vt:i4>5</vt:i4>
      </vt:variant>
      <vt:variant>
        <vt:lpwstr/>
      </vt:variant>
      <vt:variant>
        <vt:lpwstr>_Toc130392686</vt:lpwstr>
      </vt:variant>
      <vt:variant>
        <vt:i4>1900606</vt:i4>
      </vt:variant>
      <vt:variant>
        <vt:i4>332</vt:i4>
      </vt:variant>
      <vt:variant>
        <vt:i4>0</vt:i4>
      </vt:variant>
      <vt:variant>
        <vt:i4>5</vt:i4>
      </vt:variant>
      <vt:variant>
        <vt:lpwstr/>
      </vt:variant>
      <vt:variant>
        <vt:lpwstr>_Toc130392685</vt:lpwstr>
      </vt:variant>
      <vt:variant>
        <vt:i4>1900606</vt:i4>
      </vt:variant>
      <vt:variant>
        <vt:i4>326</vt:i4>
      </vt:variant>
      <vt:variant>
        <vt:i4>0</vt:i4>
      </vt:variant>
      <vt:variant>
        <vt:i4>5</vt:i4>
      </vt:variant>
      <vt:variant>
        <vt:lpwstr/>
      </vt:variant>
      <vt:variant>
        <vt:lpwstr>_Toc130392684</vt:lpwstr>
      </vt:variant>
      <vt:variant>
        <vt:i4>1900606</vt:i4>
      </vt:variant>
      <vt:variant>
        <vt:i4>320</vt:i4>
      </vt:variant>
      <vt:variant>
        <vt:i4>0</vt:i4>
      </vt:variant>
      <vt:variant>
        <vt:i4>5</vt:i4>
      </vt:variant>
      <vt:variant>
        <vt:lpwstr/>
      </vt:variant>
      <vt:variant>
        <vt:lpwstr>_Toc130392683</vt:lpwstr>
      </vt:variant>
      <vt:variant>
        <vt:i4>1900606</vt:i4>
      </vt:variant>
      <vt:variant>
        <vt:i4>314</vt:i4>
      </vt:variant>
      <vt:variant>
        <vt:i4>0</vt:i4>
      </vt:variant>
      <vt:variant>
        <vt:i4>5</vt:i4>
      </vt:variant>
      <vt:variant>
        <vt:lpwstr/>
      </vt:variant>
      <vt:variant>
        <vt:lpwstr>_Toc130392682</vt:lpwstr>
      </vt:variant>
      <vt:variant>
        <vt:i4>1900606</vt:i4>
      </vt:variant>
      <vt:variant>
        <vt:i4>308</vt:i4>
      </vt:variant>
      <vt:variant>
        <vt:i4>0</vt:i4>
      </vt:variant>
      <vt:variant>
        <vt:i4>5</vt:i4>
      </vt:variant>
      <vt:variant>
        <vt:lpwstr/>
      </vt:variant>
      <vt:variant>
        <vt:lpwstr>_Toc130392681</vt:lpwstr>
      </vt:variant>
      <vt:variant>
        <vt:i4>1900606</vt:i4>
      </vt:variant>
      <vt:variant>
        <vt:i4>302</vt:i4>
      </vt:variant>
      <vt:variant>
        <vt:i4>0</vt:i4>
      </vt:variant>
      <vt:variant>
        <vt:i4>5</vt:i4>
      </vt:variant>
      <vt:variant>
        <vt:lpwstr/>
      </vt:variant>
      <vt:variant>
        <vt:lpwstr>_Toc130392680</vt:lpwstr>
      </vt:variant>
      <vt:variant>
        <vt:i4>1179710</vt:i4>
      </vt:variant>
      <vt:variant>
        <vt:i4>296</vt:i4>
      </vt:variant>
      <vt:variant>
        <vt:i4>0</vt:i4>
      </vt:variant>
      <vt:variant>
        <vt:i4>5</vt:i4>
      </vt:variant>
      <vt:variant>
        <vt:lpwstr/>
      </vt:variant>
      <vt:variant>
        <vt:lpwstr>_Toc130392679</vt:lpwstr>
      </vt:variant>
      <vt:variant>
        <vt:i4>1179710</vt:i4>
      </vt:variant>
      <vt:variant>
        <vt:i4>290</vt:i4>
      </vt:variant>
      <vt:variant>
        <vt:i4>0</vt:i4>
      </vt:variant>
      <vt:variant>
        <vt:i4>5</vt:i4>
      </vt:variant>
      <vt:variant>
        <vt:lpwstr/>
      </vt:variant>
      <vt:variant>
        <vt:lpwstr>_Toc130392678</vt:lpwstr>
      </vt:variant>
      <vt:variant>
        <vt:i4>1179710</vt:i4>
      </vt:variant>
      <vt:variant>
        <vt:i4>284</vt:i4>
      </vt:variant>
      <vt:variant>
        <vt:i4>0</vt:i4>
      </vt:variant>
      <vt:variant>
        <vt:i4>5</vt:i4>
      </vt:variant>
      <vt:variant>
        <vt:lpwstr/>
      </vt:variant>
      <vt:variant>
        <vt:lpwstr>_Toc130392677</vt:lpwstr>
      </vt:variant>
      <vt:variant>
        <vt:i4>1179710</vt:i4>
      </vt:variant>
      <vt:variant>
        <vt:i4>278</vt:i4>
      </vt:variant>
      <vt:variant>
        <vt:i4>0</vt:i4>
      </vt:variant>
      <vt:variant>
        <vt:i4>5</vt:i4>
      </vt:variant>
      <vt:variant>
        <vt:lpwstr/>
      </vt:variant>
      <vt:variant>
        <vt:lpwstr>_Toc130392676</vt:lpwstr>
      </vt:variant>
      <vt:variant>
        <vt:i4>1179710</vt:i4>
      </vt:variant>
      <vt:variant>
        <vt:i4>272</vt:i4>
      </vt:variant>
      <vt:variant>
        <vt:i4>0</vt:i4>
      </vt:variant>
      <vt:variant>
        <vt:i4>5</vt:i4>
      </vt:variant>
      <vt:variant>
        <vt:lpwstr/>
      </vt:variant>
      <vt:variant>
        <vt:lpwstr>_Toc130392675</vt:lpwstr>
      </vt:variant>
      <vt:variant>
        <vt:i4>1179710</vt:i4>
      </vt:variant>
      <vt:variant>
        <vt:i4>266</vt:i4>
      </vt:variant>
      <vt:variant>
        <vt:i4>0</vt:i4>
      </vt:variant>
      <vt:variant>
        <vt:i4>5</vt:i4>
      </vt:variant>
      <vt:variant>
        <vt:lpwstr/>
      </vt:variant>
      <vt:variant>
        <vt:lpwstr>_Toc130392674</vt:lpwstr>
      </vt:variant>
      <vt:variant>
        <vt:i4>1179710</vt:i4>
      </vt:variant>
      <vt:variant>
        <vt:i4>260</vt:i4>
      </vt:variant>
      <vt:variant>
        <vt:i4>0</vt:i4>
      </vt:variant>
      <vt:variant>
        <vt:i4>5</vt:i4>
      </vt:variant>
      <vt:variant>
        <vt:lpwstr/>
      </vt:variant>
      <vt:variant>
        <vt:lpwstr>_Toc130392673</vt:lpwstr>
      </vt:variant>
      <vt:variant>
        <vt:i4>1179710</vt:i4>
      </vt:variant>
      <vt:variant>
        <vt:i4>254</vt:i4>
      </vt:variant>
      <vt:variant>
        <vt:i4>0</vt:i4>
      </vt:variant>
      <vt:variant>
        <vt:i4>5</vt:i4>
      </vt:variant>
      <vt:variant>
        <vt:lpwstr/>
      </vt:variant>
      <vt:variant>
        <vt:lpwstr>_Toc130392672</vt:lpwstr>
      </vt:variant>
      <vt:variant>
        <vt:i4>1179710</vt:i4>
      </vt:variant>
      <vt:variant>
        <vt:i4>248</vt:i4>
      </vt:variant>
      <vt:variant>
        <vt:i4>0</vt:i4>
      </vt:variant>
      <vt:variant>
        <vt:i4>5</vt:i4>
      </vt:variant>
      <vt:variant>
        <vt:lpwstr/>
      </vt:variant>
      <vt:variant>
        <vt:lpwstr>_Toc130392671</vt:lpwstr>
      </vt:variant>
      <vt:variant>
        <vt:i4>1179710</vt:i4>
      </vt:variant>
      <vt:variant>
        <vt:i4>242</vt:i4>
      </vt:variant>
      <vt:variant>
        <vt:i4>0</vt:i4>
      </vt:variant>
      <vt:variant>
        <vt:i4>5</vt:i4>
      </vt:variant>
      <vt:variant>
        <vt:lpwstr/>
      </vt:variant>
      <vt:variant>
        <vt:lpwstr>_Toc130392670</vt:lpwstr>
      </vt:variant>
      <vt:variant>
        <vt:i4>1245246</vt:i4>
      </vt:variant>
      <vt:variant>
        <vt:i4>236</vt:i4>
      </vt:variant>
      <vt:variant>
        <vt:i4>0</vt:i4>
      </vt:variant>
      <vt:variant>
        <vt:i4>5</vt:i4>
      </vt:variant>
      <vt:variant>
        <vt:lpwstr/>
      </vt:variant>
      <vt:variant>
        <vt:lpwstr>_Toc130392669</vt:lpwstr>
      </vt:variant>
      <vt:variant>
        <vt:i4>1245246</vt:i4>
      </vt:variant>
      <vt:variant>
        <vt:i4>230</vt:i4>
      </vt:variant>
      <vt:variant>
        <vt:i4>0</vt:i4>
      </vt:variant>
      <vt:variant>
        <vt:i4>5</vt:i4>
      </vt:variant>
      <vt:variant>
        <vt:lpwstr/>
      </vt:variant>
      <vt:variant>
        <vt:lpwstr>_Toc130392668</vt:lpwstr>
      </vt:variant>
      <vt:variant>
        <vt:i4>1245246</vt:i4>
      </vt:variant>
      <vt:variant>
        <vt:i4>224</vt:i4>
      </vt:variant>
      <vt:variant>
        <vt:i4>0</vt:i4>
      </vt:variant>
      <vt:variant>
        <vt:i4>5</vt:i4>
      </vt:variant>
      <vt:variant>
        <vt:lpwstr/>
      </vt:variant>
      <vt:variant>
        <vt:lpwstr>_Toc130392667</vt:lpwstr>
      </vt:variant>
      <vt:variant>
        <vt:i4>1245246</vt:i4>
      </vt:variant>
      <vt:variant>
        <vt:i4>218</vt:i4>
      </vt:variant>
      <vt:variant>
        <vt:i4>0</vt:i4>
      </vt:variant>
      <vt:variant>
        <vt:i4>5</vt:i4>
      </vt:variant>
      <vt:variant>
        <vt:lpwstr/>
      </vt:variant>
      <vt:variant>
        <vt:lpwstr>_Toc130392666</vt:lpwstr>
      </vt:variant>
      <vt:variant>
        <vt:i4>1245246</vt:i4>
      </vt:variant>
      <vt:variant>
        <vt:i4>212</vt:i4>
      </vt:variant>
      <vt:variant>
        <vt:i4>0</vt:i4>
      </vt:variant>
      <vt:variant>
        <vt:i4>5</vt:i4>
      </vt:variant>
      <vt:variant>
        <vt:lpwstr/>
      </vt:variant>
      <vt:variant>
        <vt:lpwstr>_Toc130392665</vt:lpwstr>
      </vt:variant>
      <vt:variant>
        <vt:i4>1245246</vt:i4>
      </vt:variant>
      <vt:variant>
        <vt:i4>206</vt:i4>
      </vt:variant>
      <vt:variant>
        <vt:i4>0</vt:i4>
      </vt:variant>
      <vt:variant>
        <vt:i4>5</vt:i4>
      </vt:variant>
      <vt:variant>
        <vt:lpwstr/>
      </vt:variant>
      <vt:variant>
        <vt:lpwstr>_Toc130392664</vt:lpwstr>
      </vt:variant>
      <vt:variant>
        <vt:i4>1245246</vt:i4>
      </vt:variant>
      <vt:variant>
        <vt:i4>200</vt:i4>
      </vt:variant>
      <vt:variant>
        <vt:i4>0</vt:i4>
      </vt:variant>
      <vt:variant>
        <vt:i4>5</vt:i4>
      </vt:variant>
      <vt:variant>
        <vt:lpwstr/>
      </vt:variant>
      <vt:variant>
        <vt:lpwstr>_Toc130392663</vt:lpwstr>
      </vt:variant>
      <vt:variant>
        <vt:i4>1245246</vt:i4>
      </vt:variant>
      <vt:variant>
        <vt:i4>194</vt:i4>
      </vt:variant>
      <vt:variant>
        <vt:i4>0</vt:i4>
      </vt:variant>
      <vt:variant>
        <vt:i4>5</vt:i4>
      </vt:variant>
      <vt:variant>
        <vt:lpwstr/>
      </vt:variant>
      <vt:variant>
        <vt:lpwstr>_Toc130392662</vt:lpwstr>
      </vt:variant>
      <vt:variant>
        <vt:i4>1245246</vt:i4>
      </vt:variant>
      <vt:variant>
        <vt:i4>188</vt:i4>
      </vt:variant>
      <vt:variant>
        <vt:i4>0</vt:i4>
      </vt:variant>
      <vt:variant>
        <vt:i4>5</vt:i4>
      </vt:variant>
      <vt:variant>
        <vt:lpwstr/>
      </vt:variant>
      <vt:variant>
        <vt:lpwstr>_Toc130392661</vt:lpwstr>
      </vt:variant>
      <vt:variant>
        <vt:i4>1245246</vt:i4>
      </vt:variant>
      <vt:variant>
        <vt:i4>182</vt:i4>
      </vt:variant>
      <vt:variant>
        <vt:i4>0</vt:i4>
      </vt:variant>
      <vt:variant>
        <vt:i4>5</vt:i4>
      </vt:variant>
      <vt:variant>
        <vt:lpwstr/>
      </vt:variant>
      <vt:variant>
        <vt:lpwstr>_Toc130392660</vt:lpwstr>
      </vt:variant>
      <vt:variant>
        <vt:i4>1048638</vt:i4>
      </vt:variant>
      <vt:variant>
        <vt:i4>176</vt:i4>
      </vt:variant>
      <vt:variant>
        <vt:i4>0</vt:i4>
      </vt:variant>
      <vt:variant>
        <vt:i4>5</vt:i4>
      </vt:variant>
      <vt:variant>
        <vt:lpwstr/>
      </vt:variant>
      <vt:variant>
        <vt:lpwstr>_Toc130392659</vt:lpwstr>
      </vt:variant>
      <vt:variant>
        <vt:i4>1048638</vt:i4>
      </vt:variant>
      <vt:variant>
        <vt:i4>170</vt:i4>
      </vt:variant>
      <vt:variant>
        <vt:i4>0</vt:i4>
      </vt:variant>
      <vt:variant>
        <vt:i4>5</vt:i4>
      </vt:variant>
      <vt:variant>
        <vt:lpwstr/>
      </vt:variant>
      <vt:variant>
        <vt:lpwstr>_Toc130392658</vt:lpwstr>
      </vt:variant>
      <vt:variant>
        <vt:i4>1048638</vt:i4>
      </vt:variant>
      <vt:variant>
        <vt:i4>164</vt:i4>
      </vt:variant>
      <vt:variant>
        <vt:i4>0</vt:i4>
      </vt:variant>
      <vt:variant>
        <vt:i4>5</vt:i4>
      </vt:variant>
      <vt:variant>
        <vt:lpwstr/>
      </vt:variant>
      <vt:variant>
        <vt:lpwstr>_Toc130392657</vt:lpwstr>
      </vt:variant>
      <vt:variant>
        <vt:i4>1048638</vt:i4>
      </vt:variant>
      <vt:variant>
        <vt:i4>158</vt:i4>
      </vt:variant>
      <vt:variant>
        <vt:i4>0</vt:i4>
      </vt:variant>
      <vt:variant>
        <vt:i4>5</vt:i4>
      </vt:variant>
      <vt:variant>
        <vt:lpwstr/>
      </vt:variant>
      <vt:variant>
        <vt:lpwstr>_Toc130392656</vt:lpwstr>
      </vt:variant>
      <vt:variant>
        <vt:i4>1048638</vt:i4>
      </vt:variant>
      <vt:variant>
        <vt:i4>152</vt:i4>
      </vt:variant>
      <vt:variant>
        <vt:i4>0</vt:i4>
      </vt:variant>
      <vt:variant>
        <vt:i4>5</vt:i4>
      </vt:variant>
      <vt:variant>
        <vt:lpwstr/>
      </vt:variant>
      <vt:variant>
        <vt:lpwstr>_Toc130392655</vt:lpwstr>
      </vt:variant>
      <vt:variant>
        <vt:i4>1048638</vt:i4>
      </vt:variant>
      <vt:variant>
        <vt:i4>146</vt:i4>
      </vt:variant>
      <vt:variant>
        <vt:i4>0</vt:i4>
      </vt:variant>
      <vt:variant>
        <vt:i4>5</vt:i4>
      </vt:variant>
      <vt:variant>
        <vt:lpwstr/>
      </vt:variant>
      <vt:variant>
        <vt:lpwstr>_Toc130392654</vt:lpwstr>
      </vt:variant>
      <vt:variant>
        <vt:i4>1048638</vt:i4>
      </vt:variant>
      <vt:variant>
        <vt:i4>140</vt:i4>
      </vt:variant>
      <vt:variant>
        <vt:i4>0</vt:i4>
      </vt:variant>
      <vt:variant>
        <vt:i4>5</vt:i4>
      </vt:variant>
      <vt:variant>
        <vt:lpwstr/>
      </vt:variant>
      <vt:variant>
        <vt:lpwstr>_Toc130392653</vt:lpwstr>
      </vt:variant>
      <vt:variant>
        <vt:i4>1048638</vt:i4>
      </vt:variant>
      <vt:variant>
        <vt:i4>134</vt:i4>
      </vt:variant>
      <vt:variant>
        <vt:i4>0</vt:i4>
      </vt:variant>
      <vt:variant>
        <vt:i4>5</vt:i4>
      </vt:variant>
      <vt:variant>
        <vt:lpwstr/>
      </vt:variant>
      <vt:variant>
        <vt:lpwstr>_Toc130392652</vt:lpwstr>
      </vt:variant>
      <vt:variant>
        <vt:i4>1048638</vt:i4>
      </vt:variant>
      <vt:variant>
        <vt:i4>128</vt:i4>
      </vt:variant>
      <vt:variant>
        <vt:i4>0</vt:i4>
      </vt:variant>
      <vt:variant>
        <vt:i4>5</vt:i4>
      </vt:variant>
      <vt:variant>
        <vt:lpwstr/>
      </vt:variant>
      <vt:variant>
        <vt:lpwstr>_Toc130392651</vt:lpwstr>
      </vt:variant>
      <vt:variant>
        <vt:i4>1048638</vt:i4>
      </vt:variant>
      <vt:variant>
        <vt:i4>122</vt:i4>
      </vt:variant>
      <vt:variant>
        <vt:i4>0</vt:i4>
      </vt:variant>
      <vt:variant>
        <vt:i4>5</vt:i4>
      </vt:variant>
      <vt:variant>
        <vt:lpwstr/>
      </vt:variant>
      <vt:variant>
        <vt:lpwstr>_Toc130392650</vt:lpwstr>
      </vt:variant>
      <vt:variant>
        <vt:i4>1114174</vt:i4>
      </vt:variant>
      <vt:variant>
        <vt:i4>116</vt:i4>
      </vt:variant>
      <vt:variant>
        <vt:i4>0</vt:i4>
      </vt:variant>
      <vt:variant>
        <vt:i4>5</vt:i4>
      </vt:variant>
      <vt:variant>
        <vt:lpwstr/>
      </vt:variant>
      <vt:variant>
        <vt:lpwstr>_Toc130392649</vt:lpwstr>
      </vt:variant>
      <vt:variant>
        <vt:i4>1114174</vt:i4>
      </vt:variant>
      <vt:variant>
        <vt:i4>110</vt:i4>
      </vt:variant>
      <vt:variant>
        <vt:i4>0</vt:i4>
      </vt:variant>
      <vt:variant>
        <vt:i4>5</vt:i4>
      </vt:variant>
      <vt:variant>
        <vt:lpwstr/>
      </vt:variant>
      <vt:variant>
        <vt:lpwstr>_Toc130392648</vt:lpwstr>
      </vt:variant>
      <vt:variant>
        <vt:i4>1114174</vt:i4>
      </vt:variant>
      <vt:variant>
        <vt:i4>104</vt:i4>
      </vt:variant>
      <vt:variant>
        <vt:i4>0</vt:i4>
      </vt:variant>
      <vt:variant>
        <vt:i4>5</vt:i4>
      </vt:variant>
      <vt:variant>
        <vt:lpwstr/>
      </vt:variant>
      <vt:variant>
        <vt:lpwstr>_Toc130392647</vt:lpwstr>
      </vt:variant>
      <vt:variant>
        <vt:i4>1114174</vt:i4>
      </vt:variant>
      <vt:variant>
        <vt:i4>98</vt:i4>
      </vt:variant>
      <vt:variant>
        <vt:i4>0</vt:i4>
      </vt:variant>
      <vt:variant>
        <vt:i4>5</vt:i4>
      </vt:variant>
      <vt:variant>
        <vt:lpwstr/>
      </vt:variant>
      <vt:variant>
        <vt:lpwstr>_Toc130392646</vt:lpwstr>
      </vt:variant>
      <vt:variant>
        <vt:i4>1114174</vt:i4>
      </vt:variant>
      <vt:variant>
        <vt:i4>92</vt:i4>
      </vt:variant>
      <vt:variant>
        <vt:i4>0</vt:i4>
      </vt:variant>
      <vt:variant>
        <vt:i4>5</vt:i4>
      </vt:variant>
      <vt:variant>
        <vt:lpwstr/>
      </vt:variant>
      <vt:variant>
        <vt:lpwstr>_Toc130392645</vt:lpwstr>
      </vt:variant>
      <vt:variant>
        <vt:i4>1114174</vt:i4>
      </vt:variant>
      <vt:variant>
        <vt:i4>86</vt:i4>
      </vt:variant>
      <vt:variant>
        <vt:i4>0</vt:i4>
      </vt:variant>
      <vt:variant>
        <vt:i4>5</vt:i4>
      </vt:variant>
      <vt:variant>
        <vt:lpwstr/>
      </vt:variant>
      <vt:variant>
        <vt:lpwstr>_Toc130392644</vt:lpwstr>
      </vt:variant>
      <vt:variant>
        <vt:i4>1114174</vt:i4>
      </vt:variant>
      <vt:variant>
        <vt:i4>80</vt:i4>
      </vt:variant>
      <vt:variant>
        <vt:i4>0</vt:i4>
      </vt:variant>
      <vt:variant>
        <vt:i4>5</vt:i4>
      </vt:variant>
      <vt:variant>
        <vt:lpwstr/>
      </vt:variant>
      <vt:variant>
        <vt:lpwstr>_Toc130392643</vt:lpwstr>
      </vt:variant>
      <vt:variant>
        <vt:i4>1114174</vt:i4>
      </vt:variant>
      <vt:variant>
        <vt:i4>74</vt:i4>
      </vt:variant>
      <vt:variant>
        <vt:i4>0</vt:i4>
      </vt:variant>
      <vt:variant>
        <vt:i4>5</vt:i4>
      </vt:variant>
      <vt:variant>
        <vt:lpwstr/>
      </vt:variant>
      <vt:variant>
        <vt:lpwstr>_Toc130392642</vt:lpwstr>
      </vt:variant>
      <vt:variant>
        <vt:i4>1114174</vt:i4>
      </vt:variant>
      <vt:variant>
        <vt:i4>68</vt:i4>
      </vt:variant>
      <vt:variant>
        <vt:i4>0</vt:i4>
      </vt:variant>
      <vt:variant>
        <vt:i4>5</vt:i4>
      </vt:variant>
      <vt:variant>
        <vt:lpwstr/>
      </vt:variant>
      <vt:variant>
        <vt:lpwstr>_Toc130392641</vt:lpwstr>
      </vt:variant>
      <vt:variant>
        <vt:i4>1114174</vt:i4>
      </vt:variant>
      <vt:variant>
        <vt:i4>62</vt:i4>
      </vt:variant>
      <vt:variant>
        <vt:i4>0</vt:i4>
      </vt:variant>
      <vt:variant>
        <vt:i4>5</vt:i4>
      </vt:variant>
      <vt:variant>
        <vt:lpwstr/>
      </vt:variant>
      <vt:variant>
        <vt:lpwstr>_Toc130392640</vt:lpwstr>
      </vt:variant>
      <vt:variant>
        <vt:i4>1441854</vt:i4>
      </vt:variant>
      <vt:variant>
        <vt:i4>56</vt:i4>
      </vt:variant>
      <vt:variant>
        <vt:i4>0</vt:i4>
      </vt:variant>
      <vt:variant>
        <vt:i4>5</vt:i4>
      </vt:variant>
      <vt:variant>
        <vt:lpwstr/>
      </vt:variant>
      <vt:variant>
        <vt:lpwstr>_Toc130392639</vt:lpwstr>
      </vt:variant>
      <vt:variant>
        <vt:i4>1441854</vt:i4>
      </vt:variant>
      <vt:variant>
        <vt:i4>50</vt:i4>
      </vt:variant>
      <vt:variant>
        <vt:i4>0</vt:i4>
      </vt:variant>
      <vt:variant>
        <vt:i4>5</vt:i4>
      </vt:variant>
      <vt:variant>
        <vt:lpwstr/>
      </vt:variant>
      <vt:variant>
        <vt:lpwstr>_Toc130392638</vt:lpwstr>
      </vt:variant>
      <vt:variant>
        <vt:i4>1441854</vt:i4>
      </vt:variant>
      <vt:variant>
        <vt:i4>44</vt:i4>
      </vt:variant>
      <vt:variant>
        <vt:i4>0</vt:i4>
      </vt:variant>
      <vt:variant>
        <vt:i4>5</vt:i4>
      </vt:variant>
      <vt:variant>
        <vt:lpwstr/>
      </vt:variant>
      <vt:variant>
        <vt:lpwstr>_Toc130392637</vt:lpwstr>
      </vt:variant>
      <vt:variant>
        <vt:i4>1441854</vt:i4>
      </vt:variant>
      <vt:variant>
        <vt:i4>38</vt:i4>
      </vt:variant>
      <vt:variant>
        <vt:i4>0</vt:i4>
      </vt:variant>
      <vt:variant>
        <vt:i4>5</vt:i4>
      </vt:variant>
      <vt:variant>
        <vt:lpwstr/>
      </vt:variant>
      <vt:variant>
        <vt:lpwstr>_Toc130392636</vt:lpwstr>
      </vt:variant>
      <vt:variant>
        <vt:i4>1441854</vt:i4>
      </vt:variant>
      <vt:variant>
        <vt:i4>32</vt:i4>
      </vt:variant>
      <vt:variant>
        <vt:i4>0</vt:i4>
      </vt:variant>
      <vt:variant>
        <vt:i4>5</vt:i4>
      </vt:variant>
      <vt:variant>
        <vt:lpwstr/>
      </vt:variant>
      <vt:variant>
        <vt:lpwstr>_Toc130392635</vt:lpwstr>
      </vt:variant>
      <vt:variant>
        <vt:i4>1441854</vt:i4>
      </vt:variant>
      <vt:variant>
        <vt:i4>26</vt:i4>
      </vt:variant>
      <vt:variant>
        <vt:i4>0</vt:i4>
      </vt:variant>
      <vt:variant>
        <vt:i4>5</vt:i4>
      </vt:variant>
      <vt:variant>
        <vt:lpwstr/>
      </vt:variant>
      <vt:variant>
        <vt:lpwstr>_Toc130392634</vt:lpwstr>
      </vt:variant>
      <vt:variant>
        <vt:i4>1441854</vt:i4>
      </vt:variant>
      <vt:variant>
        <vt:i4>20</vt:i4>
      </vt:variant>
      <vt:variant>
        <vt:i4>0</vt:i4>
      </vt:variant>
      <vt:variant>
        <vt:i4>5</vt:i4>
      </vt:variant>
      <vt:variant>
        <vt:lpwstr/>
      </vt:variant>
      <vt:variant>
        <vt:lpwstr>_Toc130392633</vt:lpwstr>
      </vt:variant>
      <vt:variant>
        <vt:i4>1441854</vt:i4>
      </vt:variant>
      <vt:variant>
        <vt:i4>14</vt:i4>
      </vt:variant>
      <vt:variant>
        <vt:i4>0</vt:i4>
      </vt:variant>
      <vt:variant>
        <vt:i4>5</vt:i4>
      </vt:variant>
      <vt:variant>
        <vt:lpwstr/>
      </vt:variant>
      <vt:variant>
        <vt:lpwstr>_Toc130392632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MCO M53</dc:title>
  <dc:subject>CCAP MCO ALPHAJET LARZAC</dc:subject>
  <dc:creator>MJR B. HUGUET</dc:creator>
  <cp:keywords/>
  <cp:lastModifiedBy>MATHIEU Fabienne SA CL SUPERIE DEF</cp:lastModifiedBy>
  <cp:revision>15</cp:revision>
  <cp:lastPrinted>2023-04-13T13:45:00Z</cp:lastPrinted>
  <dcterms:created xsi:type="dcterms:W3CDTF">2025-06-03T17:44:00Z</dcterms:created>
  <dcterms:modified xsi:type="dcterms:W3CDTF">2025-06-12T11:48:00Z</dcterms:modified>
</cp:coreProperties>
</file>