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0EAE016" w14:textId="77777777" w:rsidR="001E1B2F" w:rsidRDefault="001E1B2F" w:rsidP="009B31EE">
      <w:pPr>
        <w:pStyle w:val="Titre1"/>
        <w:ind w:left="142"/>
        <w:jc w:val="center"/>
      </w:pPr>
      <w:r>
        <w:t xml:space="preserve">ATTESTATION </w:t>
      </w:r>
      <w:r w:rsidR="00012C6D">
        <w:t xml:space="preserve">D’IDENTIFICATION </w:t>
      </w:r>
      <w:r>
        <w:t>et DECLARATION SUR L’HONNEUR (</w:t>
      </w:r>
      <w:r w:rsidR="00771157">
        <w:t>à compléter et joindre à l’appui de l’offre</w:t>
      </w:r>
      <w:r>
        <w:t>)</w:t>
      </w:r>
      <w:bookmarkStart w:id="0" w:name="_Hlk513643962"/>
      <w:bookmarkEnd w:id="0"/>
    </w:p>
    <w:p w14:paraId="6DA3733F" w14:textId="77777777" w:rsidR="00713706" w:rsidRDefault="00713706" w:rsidP="00713706"/>
    <w:p w14:paraId="32892E20" w14:textId="77777777" w:rsidR="00713706" w:rsidRPr="00713706" w:rsidRDefault="00713706" w:rsidP="009B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tabs>
          <w:tab w:val="left" w:pos="1530"/>
        </w:tabs>
        <w:ind w:right="-999"/>
        <w:jc w:val="both"/>
        <w:rPr>
          <w:color w:val="FF0000"/>
          <w:sz w:val="22"/>
        </w:rPr>
      </w:pPr>
      <w:r w:rsidRPr="00713706">
        <w:rPr>
          <w:color w:val="FF0000"/>
          <w:sz w:val="22"/>
        </w:rPr>
        <w:t>Attention si vous entendez répondre à plusieurs lots d'une même consultation</w:t>
      </w:r>
      <w:r>
        <w:rPr>
          <w:color w:val="FF0000"/>
          <w:sz w:val="22"/>
        </w:rPr>
        <w:t xml:space="preserve"> avec </w:t>
      </w:r>
      <w:r w:rsidRPr="00713706">
        <w:rPr>
          <w:color w:val="FF0000"/>
          <w:sz w:val="22"/>
        </w:rPr>
        <w:t>des formes de candidatures différentes (cotraitants différents), il convient de compléter une fiche par lot.</w:t>
      </w:r>
    </w:p>
    <w:p w14:paraId="53BB4D60" w14:textId="77777777" w:rsidR="00713706" w:rsidRPr="00713706" w:rsidRDefault="00713706" w:rsidP="00713706"/>
    <w:tbl>
      <w:tblPr>
        <w:tblW w:w="1020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114"/>
        <w:gridCol w:w="7087"/>
      </w:tblGrid>
      <w:tr w:rsidR="00C90AEE" w14:paraId="5258B27A" w14:textId="77777777" w:rsidTr="00F8140A">
        <w:tc>
          <w:tcPr>
            <w:tcW w:w="31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3944E37" w14:textId="77777777" w:rsidR="00C90AEE" w:rsidRDefault="00C90A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Référence de la consultation</w:t>
            </w:r>
          </w:p>
        </w:tc>
        <w:tc>
          <w:tcPr>
            <w:tcW w:w="70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35516CD" w14:textId="1F818C27" w:rsidR="00C90AEE" w:rsidRPr="00C110CC" w:rsidRDefault="00C90AEE" w:rsidP="00170219">
            <w:pPr>
              <w:tabs>
                <w:tab w:val="left" w:pos="1560"/>
              </w:tabs>
            </w:pPr>
            <w:r w:rsidRPr="00C110CC">
              <w:rPr>
                <w:b/>
              </w:rPr>
              <w:t>DAF_</w:t>
            </w:r>
            <w:r w:rsidR="0082658C">
              <w:rPr>
                <w:b/>
              </w:rPr>
              <w:t>2024_001649</w:t>
            </w:r>
          </w:p>
        </w:tc>
      </w:tr>
      <w:tr w:rsidR="001E1B2F" w14:paraId="348569A0" w14:textId="77777777" w:rsidTr="00F8140A">
        <w:tc>
          <w:tcPr>
            <w:tcW w:w="31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FC3E3C3" w14:textId="77777777" w:rsidR="001E1B2F" w:rsidRDefault="001E1B2F">
            <w:r>
              <w:rPr>
                <w:b/>
                <w:sz w:val="22"/>
                <w:szCs w:val="22"/>
              </w:rPr>
              <w:t>Objet de la consultation</w:t>
            </w:r>
          </w:p>
        </w:tc>
        <w:tc>
          <w:tcPr>
            <w:tcW w:w="70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90589D5" w14:textId="40A4EB4D" w:rsidR="001E1B2F" w:rsidRPr="00C110CC" w:rsidRDefault="0082658C" w:rsidP="00F8140A">
            <w:pPr>
              <w:tabs>
                <w:tab w:val="left" w:pos="1560"/>
              </w:tabs>
              <w:ind w:right="316"/>
              <w:jc w:val="both"/>
            </w:pPr>
            <w:r w:rsidRPr="0082658C">
              <w:rPr>
                <w:b/>
              </w:rPr>
              <w:t>PRESTATIONS DE TRANSPORT A LA DEMANDE DE PERSONNELS AU PROFIT DES ENTITES SOUTENUES PAR LE GROUPEMENT DE SOUTIEN COMMISSARIAT (GSC) DE GRENOBLE DES DEPARTEMENTS 73 et 74</w:t>
            </w:r>
          </w:p>
        </w:tc>
      </w:tr>
      <w:tr w:rsidR="001E1B2F" w14:paraId="0F5A0E34" w14:textId="77777777" w:rsidTr="00F8140A">
        <w:tc>
          <w:tcPr>
            <w:tcW w:w="31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D31F045" w14:textId="77777777" w:rsidR="001E1B2F" w:rsidRDefault="001E1B2F">
            <w:r>
              <w:rPr>
                <w:rFonts w:cs="Arial"/>
                <w:bCs/>
                <w:sz w:val="22"/>
                <w:szCs w:val="22"/>
              </w:rPr>
              <w:t>La candidature est présentée</w:t>
            </w:r>
          </w:p>
        </w:tc>
        <w:tc>
          <w:tcPr>
            <w:tcW w:w="70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FDB7C67" w14:textId="77777777" w:rsidR="001E1B2F" w:rsidRDefault="001E1B2F">
            <w:r>
              <w:rPr>
                <w:rFonts w:ascii="MS Gothic" w:eastAsia="MS Gothic" w:hAnsi="MS Gothic"/>
                <w:bCs/>
              </w:rPr>
              <w:t>☐</w:t>
            </w:r>
            <w:r>
              <w:rPr>
                <w:bCs/>
              </w:rPr>
              <w:t xml:space="preserve"> pour le marché public </w:t>
            </w:r>
            <w:r>
              <w:rPr>
                <w:i/>
                <w:iCs/>
                <w:sz w:val="18"/>
                <w:szCs w:val="18"/>
              </w:rPr>
              <w:t xml:space="preserve">(en cas de non allotissement) </w:t>
            </w:r>
            <w:r>
              <w:rPr>
                <w:bCs/>
                <w:iCs/>
              </w:rPr>
              <w:t>;</w:t>
            </w:r>
          </w:p>
          <w:p w14:paraId="224066A4" w14:textId="77777777" w:rsidR="001E1B2F" w:rsidRDefault="001E1B2F">
            <w:r>
              <w:rPr>
                <w:rFonts w:ascii="MS Gothic" w:eastAsia="MS Gothic" w:hAnsi="MS Gothic"/>
              </w:rPr>
              <w:t>☐</w:t>
            </w:r>
            <w:r>
              <w:t xml:space="preserve"> pour le lot n° …………. </w:t>
            </w:r>
            <w:r>
              <w:rPr>
                <w:b/>
                <w:color w:val="FF0000"/>
              </w:rPr>
              <w:t>OU</w:t>
            </w:r>
            <w:r>
              <w:t xml:space="preserve"> les lots n° ………………………………………</w:t>
            </w:r>
            <w:r w:rsidR="00736661">
              <w:t>……</w:t>
            </w:r>
            <w:r>
              <w:t xml:space="preserve">. </w:t>
            </w:r>
            <w:proofErr w:type="gramStart"/>
            <w:r>
              <w:t>de</w:t>
            </w:r>
            <w:proofErr w:type="gramEnd"/>
            <w:r>
              <w:t xml:space="preserve"> la procédure de passation du marché public </w:t>
            </w:r>
          </w:p>
          <w:p w14:paraId="1BAE78B9" w14:textId="77777777" w:rsidR="001E1B2F" w:rsidRDefault="001E1B2F">
            <w:r>
              <w:rPr>
                <w:rFonts w:ascii="MS Gothic" w:eastAsia="MS Gothic" w:hAnsi="MS Gothic"/>
              </w:rPr>
              <w:t>☐</w:t>
            </w:r>
            <w:r>
              <w:t xml:space="preserve"> pour tous les lots de la procédure de passation du marché public.</w:t>
            </w:r>
          </w:p>
        </w:tc>
      </w:tr>
    </w:tbl>
    <w:p w14:paraId="0CDF8ED3" w14:textId="77777777" w:rsidR="001E1B2F" w:rsidRDefault="001E1B2F">
      <w:pPr>
        <w:ind w:left="567"/>
      </w:pPr>
    </w:p>
    <w:p w14:paraId="7776F563" w14:textId="77777777" w:rsidR="001E1B2F" w:rsidRDefault="001E1B2F">
      <w:pPr>
        <w:shd w:val="clear" w:color="auto" w:fill="DEEAF6"/>
      </w:pPr>
      <w:r>
        <w:rPr>
          <w:rFonts w:ascii="Wingdings" w:eastAsia="Wingdings" w:hAnsi="Wingdings" w:cs="Wingdings"/>
          <w:sz w:val="24"/>
          <w:szCs w:val="24"/>
        </w:rPr>
        <w:t></w:t>
      </w:r>
      <w:r>
        <w:rPr>
          <w:rFonts w:cs="Arial"/>
          <w:sz w:val="24"/>
          <w:szCs w:val="24"/>
        </w:rPr>
        <w:t xml:space="preserve"> Le candidat se présente seul :</w:t>
      </w:r>
    </w:p>
    <w:tbl>
      <w:tblPr>
        <w:tblW w:w="1020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255"/>
        <w:gridCol w:w="6946"/>
      </w:tblGrid>
      <w:tr w:rsidR="001E1B2F" w14:paraId="7FDF6281" w14:textId="77777777" w:rsidTr="00F8140A"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DD6EE"/>
          </w:tcPr>
          <w:p w14:paraId="29B0D4C5" w14:textId="77777777" w:rsidR="001E1B2F" w:rsidRDefault="001E1B2F">
            <w:r>
              <w:rPr>
                <w:i/>
              </w:rPr>
              <w:t>CANDIDAT SEUL</w:t>
            </w:r>
          </w:p>
        </w:tc>
      </w:tr>
      <w:tr w:rsidR="001E1B2F" w14:paraId="025D69F2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7D2E001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FE86AFE" w14:textId="77777777" w:rsidR="001E1B2F" w:rsidRDefault="001E1B2F"/>
        </w:tc>
      </w:tr>
      <w:tr w:rsidR="001E1B2F" w14:paraId="76B90149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4B609F5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6A8D9D0" w14:textId="77777777" w:rsidR="001E1B2F" w:rsidRDefault="001E1B2F"/>
        </w:tc>
      </w:tr>
      <w:tr w:rsidR="001E1B2F" w14:paraId="190870B9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2734FF9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CCFC014" w14:textId="77777777" w:rsidR="001E1B2F" w:rsidRDefault="001E1B2F"/>
        </w:tc>
      </w:tr>
      <w:tr w:rsidR="001E1B2F" w14:paraId="0E8973FD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3D9182F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A81BF01" w14:textId="77777777" w:rsidR="001E1B2F" w:rsidRDefault="001E1B2F"/>
        </w:tc>
      </w:tr>
      <w:tr w:rsidR="001E1B2F" w14:paraId="0AFEF90A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A337698" w14:textId="77777777" w:rsidR="001E1B2F" w:rsidRDefault="001E1B2F">
            <w:r>
              <w:rPr>
                <w:rFonts w:cs="Arial"/>
                <w:szCs w:val="22"/>
              </w:rPr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3597C36" w14:textId="77777777" w:rsidR="001E1B2F" w:rsidRDefault="001E1B2F"/>
        </w:tc>
      </w:tr>
      <w:tr w:rsidR="001E1B2F" w14:paraId="64041B12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A4AACE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2398730" w14:textId="77777777" w:rsidR="001E1B2F" w:rsidRDefault="001E1B2F"/>
        </w:tc>
      </w:tr>
      <w:tr w:rsidR="001E1B2F" w14:paraId="7F422FF6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C8F6B31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50FEE9F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2E68CEF0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36E748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A5372D3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</w:p>
        </w:tc>
      </w:tr>
    </w:tbl>
    <w:p w14:paraId="05D78F34" w14:textId="77777777" w:rsidR="001E1B2F" w:rsidRDefault="001E1B2F"/>
    <w:p w14:paraId="399D7257" w14:textId="77777777" w:rsidR="001E1B2F" w:rsidRDefault="001E1B2F">
      <w:pPr>
        <w:shd w:val="clear" w:color="auto" w:fill="E7E6E6"/>
      </w:pPr>
      <w:r>
        <w:rPr>
          <w:rFonts w:ascii="Wingdings" w:eastAsia="Wingdings" w:hAnsi="Wingdings" w:cs="Wingdings"/>
          <w:sz w:val="24"/>
          <w:szCs w:val="24"/>
        </w:rPr>
        <w:t></w:t>
      </w:r>
      <w:r>
        <w:rPr>
          <w:rFonts w:cs="Arial"/>
          <w:sz w:val="24"/>
          <w:szCs w:val="24"/>
        </w:rPr>
        <w:t xml:space="preserve"> Le candidat est un grou</w:t>
      </w:r>
      <w:r w:rsidR="00012C6D">
        <w:rPr>
          <w:rFonts w:cs="Arial"/>
          <w:sz w:val="24"/>
          <w:szCs w:val="24"/>
        </w:rPr>
        <w:t xml:space="preserve">pement d’entreprises :     </w:t>
      </w:r>
      <w:r>
        <w:rPr>
          <w:rFonts w:ascii="Wingdings" w:eastAsia="Wingdings" w:hAnsi="Wingdings" w:cs="Wingdings"/>
          <w:sz w:val="24"/>
          <w:szCs w:val="24"/>
        </w:rPr>
        <w:t></w:t>
      </w:r>
      <w:r w:rsidR="00012C6D">
        <w:rPr>
          <w:rFonts w:cs="Arial"/>
          <w:sz w:val="24"/>
          <w:szCs w:val="24"/>
        </w:rPr>
        <w:t xml:space="preserve"> conjoint OU </w:t>
      </w:r>
      <w:r>
        <w:rPr>
          <w:rFonts w:ascii="Wingdings" w:eastAsia="Wingdings" w:hAnsi="Wingdings" w:cs="Wingdings"/>
          <w:sz w:val="24"/>
          <w:szCs w:val="24"/>
        </w:rPr>
        <w:t></w:t>
      </w:r>
      <w:r>
        <w:rPr>
          <w:rFonts w:cs="Arial"/>
          <w:sz w:val="24"/>
          <w:szCs w:val="24"/>
        </w:rPr>
        <w:t xml:space="preserve"> solidaire</w:t>
      </w:r>
    </w:p>
    <w:p w14:paraId="68385323" w14:textId="77777777" w:rsidR="001E1B2F" w:rsidRDefault="001E1B2F">
      <w:pPr>
        <w:ind w:firstLine="567"/>
      </w:pPr>
      <w:r>
        <w:rPr>
          <w:rFonts w:cs="Arial"/>
          <w:bCs/>
        </w:rPr>
        <w:t>En cas de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groupement conjoint, le mandataire est solidaire :    </w:t>
      </w:r>
      <w:r>
        <w:rPr>
          <w:rFonts w:ascii="Wingdings" w:eastAsia="Wingdings" w:hAnsi="Wingdings" w:cs="Wingdings"/>
        </w:rPr>
        <w:t></w:t>
      </w:r>
      <w:r>
        <w:rPr>
          <w:rFonts w:cs="Arial"/>
        </w:rPr>
        <w:t xml:space="preserve"> NON</w:t>
      </w:r>
      <w:r>
        <w:rPr>
          <w:rFonts w:cs="Arial"/>
        </w:rPr>
        <w:tab/>
        <w:t>OU</w:t>
      </w:r>
      <w:r>
        <w:rPr>
          <w:rFonts w:cs="Arial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cs="Arial"/>
        </w:rPr>
        <w:t xml:space="preserve"> </w:t>
      </w:r>
      <w:r>
        <w:rPr>
          <w:rFonts w:cs="Arial"/>
          <w:iCs/>
        </w:rPr>
        <w:t>OUI</w:t>
      </w:r>
    </w:p>
    <w:p w14:paraId="53DA5642" w14:textId="77777777" w:rsidR="001E1B2F" w:rsidRDefault="001E1B2F">
      <w:r>
        <w:rPr>
          <w:rFonts w:cs="Arial"/>
        </w:rPr>
        <w:t>Les membres du groupement désignent le mandataire suivant :</w:t>
      </w:r>
    </w:p>
    <w:p w14:paraId="7A2BF512" w14:textId="77777777" w:rsidR="001E1B2F" w:rsidRDefault="001E1B2F">
      <w:pPr>
        <w:jc w:val="both"/>
      </w:pPr>
      <w:r>
        <w:rPr>
          <w:rFonts w:cs="Arial"/>
        </w:rPr>
        <w:t>Le mandataire devra fournir, si le groupement est désigné attributaire, un document d’habilitation par les autres membres du groupement et précisant les conditions de cette habilitation.</w:t>
      </w:r>
    </w:p>
    <w:tbl>
      <w:tblPr>
        <w:tblW w:w="1020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255"/>
        <w:gridCol w:w="6946"/>
      </w:tblGrid>
      <w:tr w:rsidR="001E1B2F" w14:paraId="6C7456CF" w14:textId="77777777" w:rsidTr="00F8140A"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03659E3E" w14:textId="77777777" w:rsidR="001E1B2F" w:rsidRDefault="001E1B2F">
            <w:r>
              <w:rPr>
                <w:b/>
                <w:i/>
              </w:rPr>
              <w:t>MANDATAIRE</w:t>
            </w:r>
          </w:p>
        </w:tc>
      </w:tr>
      <w:tr w:rsidR="001E1B2F" w14:paraId="0A21CBA9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333C6F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6A24445" w14:textId="77777777" w:rsidR="001E1B2F" w:rsidRDefault="001E1B2F"/>
        </w:tc>
      </w:tr>
      <w:tr w:rsidR="001E1B2F" w14:paraId="376E5FCD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D8EB589" w14:textId="77777777" w:rsidR="001E1B2F" w:rsidRDefault="001E1B2F">
            <w:r>
              <w:rPr>
                <w:szCs w:val="22"/>
              </w:rPr>
              <w:t xml:space="preserve">Prestation exécutée </w:t>
            </w:r>
            <w:r>
              <w:rPr>
                <w:color w:val="FF0000"/>
                <w:szCs w:val="22"/>
              </w:rPr>
              <w:t>(si groupement conjoint)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6D729E0" w14:textId="77777777" w:rsidR="001E1B2F" w:rsidRDefault="001E1B2F"/>
        </w:tc>
      </w:tr>
      <w:tr w:rsidR="001E1B2F" w14:paraId="679C58BD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05E04D4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1EC0C2F" w14:textId="77777777" w:rsidR="001E1B2F" w:rsidRDefault="001E1B2F">
            <w:pPr>
              <w:rPr>
                <w:rFonts w:cs="Arial"/>
              </w:rPr>
            </w:pPr>
          </w:p>
        </w:tc>
      </w:tr>
      <w:tr w:rsidR="001E1B2F" w14:paraId="009AF0BB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405398D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77DCFD6" w14:textId="77777777" w:rsidR="001E1B2F" w:rsidRDefault="001E1B2F"/>
        </w:tc>
      </w:tr>
      <w:tr w:rsidR="001E1B2F" w14:paraId="57788BE1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311DAF3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096BC6" w14:textId="77777777" w:rsidR="001E1B2F" w:rsidRDefault="001E1B2F"/>
        </w:tc>
      </w:tr>
      <w:tr w:rsidR="001E1B2F" w14:paraId="0C820F30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9B27CE" w14:textId="77777777" w:rsidR="001E1B2F" w:rsidRDefault="001E1B2F">
            <w:r>
              <w:rPr>
                <w:rFonts w:cs="Arial"/>
                <w:szCs w:val="22"/>
              </w:rPr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952E759" w14:textId="77777777" w:rsidR="001E1B2F" w:rsidRDefault="001E1B2F"/>
        </w:tc>
      </w:tr>
      <w:tr w:rsidR="001E1B2F" w14:paraId="1F840318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48D4D58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BDD2FEA" w14:textId="77777777" w:rsidR="001E1B2F" w:rsidRDefault="001E1B2F"/>
        </w:tc>
      </w:tr>
      <w:tr w:rsidR="001E1B2F" w14:paraId="4D1210EC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6777687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00AE578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3BC6F028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9200FE4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E0E75B7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  <w:bookmarkStart w:id="1" w:name="_Hlk8287232"/>
            <w:bookmarkEnd w:id="1"/>
          </w:p>
        </w:tc>
      </w:tr>
      <w:tr w:rsidR="001E1B2F" w14:paraId="477986BF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9F7FFFA" w14:textId="77777777" w:rsidR="001E1B2F" w:rsidRDefault="001E1B2F">
            <w:r>
              <w:rPr>
                <w:szCs w:val="22"/>
              </w:rPr>
              <w:t>Documents de preuve disponibles en ligne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A2404AC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Adresse internet : ………………………………………………</w:t>
            </w:r>
          </w:p>
          <w:p w14:paraId="72D3EEB5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Renseignements nécessaires pour y accéder : …………………………………..</w:t>
            </w:r>
          </w:p>
        </w:tc>
      </w:tr>
      <w:tr w:rsidR="001E1B2F" w14:paraId="301FF83A" w14:textId="77777777" w:rsidTr="00F8140A">
        <w:trPr>
          <w:cantSplit/>
        </w:trPr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70F6336E" w14:textId="77777777" w:rsidR="001E1B2F" w:rsidRDefault="001E1B2F">
            <w:pPr>
              <w:pageBreakBefore/>
            </w:pPr>
            <w:r>
              <w:rPr>
                <w:i/>
              </w:rPr>
              <w:lastRenderedPageBreak/>
              <w:t>COTRAITANT 1</w:t>
            </w:r>
          </w:p>
        </w:tc>
      </w:tr>
      <w:tr w:rsidR="001E1B2F" w14:paraId="69A4C7B4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58286E3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B7D86B0" w14:textId="77777777" w:rsidR="001E1B2F" w:rsidRDefault="001E1B2F"/>
        </w:tc>
      </w:tr>
      <w:tr w:rsidR="001E1B2F" w14:paraId="14E823C8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18E4650" w14:textId="77777777" w:rsidR="001E1B2F" w:rsidRDefault="001E1B2F">
            <w:r>
              <w:rPr>
                <w:szCs w:val="22"/>
              </w:rPr>
              <w:t xml:space="preserve">Prestation exécutée </w:t>
            </w:r>
            <w:r>
              <w:rPr>
                <w:color w:val="FF0000"/>
                <w:szCs w:val="22"/>
              </w:rPr>
              <w:t>(si groupement conjoint)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A2C69EA" w14:textId="77777777" w:rsidR="001E1B2F" w:rsidRDefault="001E1B2F"/>
        </w:tc>
      </w:tr>
      <w:tr w:rsidR="001E1B2F" w14:paraId="2283D2AB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8B1672E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8D01A0A" w14:textId="77777777" w:rsidR="001E1B2F" w:rsidRDefault="001E1B2F"/>
        </w:tc>
      </w:tr>
      <w:tr w:rsidR="001E1B2F" w14:paraId="170FD06F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635A637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365962" w14:textId="77777777" w:rsidR="001E1B2F" w:rsidRDefault="001E1B2F"/>
        </w:tc>
      </w:tr>
      <w:tr w:rsidR="001E1B2F" w14:paraId="69A945E3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4BBDEE8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63470B" w14:textId="77777777" w:rsidR="001E1B2F" w:rsidRDefault="001E1B2F"/>
        </w:tc>
      </w:tr>
      <w:tr w:rsidR="001E1B2F" w14:paraId="05A83467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EB0DF4" w14:textId="77777777" w:rsidR="001E1B2F" w:rsidRDefault="001E1B2F">
            <w:r>
              <w:rPr>
                <w:rFonts w:cs="Arial"/>
                <w:szCs w:val="22"/>
              </w:rPr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D83001D" w14:textId="77777777" w:rsidR="001E1B2F" w:rsidRDefault="001E1B2F"/>
        </w:tc>
      </w:tr>
      <w:tr w:rsidR="001E1B2F" w14:paraId="37FDACF3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0EEFB0F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B22254D" w14:textId="77777777" w:rsidR="001E1B2F" w:rsidRDefault="001E1B2F"/>
        </w:tc>
      </w:tr>
      <w:tr w:rsidR="001E1B2F" w14:paraId="093E37CB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9E0C60A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F1A265A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69767E62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2EF2C35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C7FAF58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</w:p>
        </w:tc>
      </w:tr>
      <w:tr w:rsidR="001E1B2F" w14:paraId="598C23E2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1DB7762" w14:textId="77777777" w:rsidR="001E1B2F" w:rsidRDefault="001E1B2F">
            <w:r>
              <w:rPr>
                <w:szCs w:val="22"/>
              </w:rPr>
              <w:t>Documents de preuve disponibles en ligne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B7F8ECA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Adresse internet : ………………………………………………</w:t>
            </w:r>
          </w:p>
          <w:p w14:paraId="4795D152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Renseignements nécessaires pour y accéder : …………………………………..</w:t>
            </w:r>
          </w:p>
        </w:tc>
      </w:tr>
      <w:tr w:rsidR="001E1B2F" w14:paraId="4EE3C62F" w14:textId="77777777" w:rsidTr="00F8140A">
        <w:trPr>
          <w:cantSplit/>
        </w:trPr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704980EC" w14:textId="77777777" w:rsidR="001E1B2F" w:rsidRDefault="001E1B2F">
            <w:r>
              <w:rPr>
                <w:i/>
              </w:rPr>
              <w:t>COTRAITANT 2</w:t>
            </w:r>
          </w:p>
        </w:tc>
      </w:tr>
      <w:tr w:rsidR="001E1B2F" w14:paraId="59E194CA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336DB02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A7C9EB7" w14:textId="77777777" w:rsidR="001E1B2F" w:rsidRDefault="001E1B2F"/>
        </w:tc>
      </w:tr>
      <w:tr w:rsidR="001E1B2F" w14:paraId="3A314989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E160012" w14:textId="77777777" w:rsidR="001E1B2F" w:rsidRDefault="001E1B2F">
            <w:r>
              <w:rPr>
                <w:szCs w:val="22"/>
              </w:rPr>
              <w:t xml:space="preserve">Prestation exécutée </w:t>
            </w:r>
            <w:r>
              <w:rPr>
                <w:color w:val="FF0000"/>
                <w:szCs w:val="22"/>
              </w:rPr>
              <w:t>(si groupement conjoint)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0D8196" w14:textId="77777777" w:rsidR="001E1B2F" w:rsidRDefault="001E1B2F"/>
        </w:tc>
      </w:tr>
      <w:tr w:rsidR="001E1B2F" w14:paraId="12929F8A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FDED1EE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286409" w14:textId="77777777" w:rsidR="001E1B2F" w:rsidRDefault="001E1B2F"/>
        </w:tc>
      </w:tr>
      <w:tr w:rsidR="001E1B2F" w14:paraId="7A204B23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FF24C3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320615" w14:textId="77777777" w:rsidR="001E1B2F" w:rsidRDefault="001E1B2F"/>
        </w:tc>
      </w:tr>
      <w:tr w:rsidR="001E1B2F" w14:paraId="104DAEFC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EF730D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41DA4F2" w14:textId="77777777" w:rsidR="001E1B2F" w:rsidRDefault="001E1B2F"/>
        </w:tc>
      </w:tr>
      <w:tr w:rsidR="001E1B2F" w14:paraId="6E9BE4DD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F3EAF93" w14:textId="77777777" w:rsidR="001E1B2F" w:rsidRDefault="001E1B2F">
            <w:r>
              <w:rPr>
                <w:rFonts w:cs="Arial"/>
                <w:szCs w:val="22"/>
              </w:rPr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E24C74" w14:textId="77777777" w:rsidR="001E1B2F" w:rsidRDefault="001E1B2F"/>
        </w:tc>
      </w:tr>
      <w:tr w:rsidR="001E1B2F" w14:paraId="2D64B837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A7F3AF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F3C7516" w14:textId="77777777" w:rsidR="001E1B2F" w:rsidRDefault="001E1B2F"/>
        </w:tc>
      </w:tr>
      <w:tr w:rsidR="001E1B2F" w14:paraId="563294CD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BFBED0D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C1C1BF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55AB8707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836332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481767D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</w:p>
        </w:tc>
      </w:tr>
      <w:tr w:rsidR="001E1B2F" w14:paraId="6A8A3F5C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0680DC8" w14:textId="77777777" w:rsidR="001E1B2F" w:rsidRDefault="001E1B2F">
            <w:r>
              <w:rPr>
                <w:szCs w:val="22"/>
              </w:rPr>
              <w:t>Documents de preuve disponibles en ligne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2E57D43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Adresse internet : ………………………………………………</w:t>
            </w:r>
          </w:p>
          <w:p w14:paraId="59033161" w14:textId="2D07AC4D" w:rsidR="001E1B2F" w:rsidRDefault="001E1B2F" w:rsidP="00F8140A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Renseignements nécessaires pour y accéder : ………………………………..</w:t>
            </w:r>
          </w:p>
        </w:tc>
      </w:tr>
      <w:tr w:rsidR="001E1B2F" w14:paraId="24DB7246" w14:textId="77777777" w:rsidTr="00F8140A">
        <w:trPr>
          <w:cantSplit/>
        </w:trPr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54ADA68E" w14:textId="77777777" w:rsidR="001E1B2F" w:rsidRDefault="001E1B2F">
            <w:r>
              <w:rPr>
                <w:i/>
              </w:rPr>
              <w:t>COTRAITANT 3</w:t>
            </w:r>
          </w:p>
        </w:tc>
      </w:tr>
      <w:tr w:rsidR="001E1B2F" w14:paraId="6DAE786F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1BBB55C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9293A4D" w14:textId="77777777" w:rsidR="001E1B2F" w:rsidRDefault="001E1B2F"/>
        </w:tc>
      </w:tr>
      <w:tr w:rsidR="001E1B2F" w14:paraId="1481DFA2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94F19B5" w14:textId="77777777" w:rsidR="001E1B2F" w:rsidRDefault="001E1B2F">
            <w:r>
              <w:rPr>
                <w:szCs w:val="22"/>
              </w:rPr>
              <w:t xml:space="preserve">Prestation exécutée </w:t>
            </w:r>
            <w:r>
              <w:rPr>
                <w:color w:val="FF0000"/>
                <w:szCs w:val="22"/>
              </w:rPr>
              <w:t>(si groupement conjoint)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A9A176F" w14:textId="77777777" w:rsidR="001E1B2F" w:rsidRDefault="001E1B2F"/>
        </w:tc>
      </w:tr>
      <w:tr w:rsidR="001E1B2F" w14:paraId="711CA655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56D0951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30B3C7F" w14:textId="77777777" w:rsidR="001E1B2F" w:rsidRDefault="001E1B2F"/>
        </w:tc>
      </w:tr>
      <w:tr w:rsidR="001E1B2F" w14:paraId="404DFCE0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325EEAE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1428752" w14:textId="77777777" w:rsidR="001E1B2F" w:rsidRDefault="001E1B2F"/>
        </w:tc>
      </w:tr>
      <w:tr w:rsidR="001E1B2F" w14:paraId="18E4E61C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AEAFE09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4205EE1" w14:textId="77777777" w:rsidR="001E1B2F" w:rsidRDefault="001E1B2F"/>
        </w:tc>
      </w:tr>
      <w:tr w:rsidR="001E1B2F" w14:paraId="412AFF69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05C8A21" w14:textId="77777777" w:rsidR="001E1B2F" w:rsidRDefault="001E1B2F">
            <w:r>
              <w:rPr>
                <w:rFonts w:cs="Arial"/>
                <w:szCs w:val="22"/>
              </w:rPr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92BD22E" w14:textId="77777777" w:rsidR="001E1B2F" w:rsidRDefault="001E1B2F"/>
        </w:tc>
      </w:tr>
      <w:tr w:rsidR="001E1B2F" w14:paraId="508B559E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952AAD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92E5EB" w14:textId="77777777" w:rsidR="001E1B2F" w:rsidRDefault="001E1B2F"/>
        </w:tc>
      </w:tr>
      <w:tr w:rsidR="001E1B2F" w14:paraId="2556DB2C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C6061CC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89488F4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2344C787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022FB5B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1199C4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</w:p>
        </w:tc>
      </w:tr>
      <w:tr w:rsidR="001E1B2F" w14:paraId="289DC194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0A738EC" w14:textId="77777777" w:rsidR="001E1B2F" w:rsidRDefault="001E1B2F">
            <w:r>
              <w:rPr>
                <w:szCs w:val="22"/>
              </w:rPr>
              <w:t>Documents de preuve disponibles en ligne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A3F7606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Adresse internet : ………………………………………………</w:t>
            </w:r>
          </w:p>
          <w:p w14:paraId="7F9F982C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Renseignements nécessaires pour y accéder : …………………………………..</w:t>
            </w:r>
          </w:p>
        </w:tc>
      </w:tr>
      <w:tr w:rsidR="001E1B2F" w14:paraId="009DC9E3" w14:textId="77777777" w:rsidTr="00F8140A">
        <w:trPr>
          <w:cantSplit/>
        </w:trPr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47180C54" w14:textId="77777777" w:rsidR="001E1B2F" w:rsidRDefault="001E1B2F">
            <w:r>
              <w:rPr>
                <w:i/>
              </w:rPr>
              <w:t>COTRAITANT 4</w:t>
            </w:r>
          </w:p>
        </w:tc>
      </w:tr>
      <w:tr w:rsidR="001E1B2F" w14:paraId="67140626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056B500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96A88EE" w14:textId="77777777" w:rsidR="001E1B2F" w:rsidRDefault="001E1B2F"/>
        </w:tc>
      </w:tr>
      <w:tr w:rsidR="001E1B2F" w14:paraId="3B7C170F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3CCB08" w14:textId="77777777" w:rsidR="001E1B2F" w:rsidRDefault="001E1B2F">
            <w:r>
              <w:rPr>
                <w:szCs w:val="22"/>
              </w:rPr>
              <w:t xml:space="preserve">Prestation exécutée </w:t>
            </w:r>
            <w:r>
              <w:rPr>
                <w:color w:val="FF0000"/>
                <w:szCs w:val="22"/>
              </w:rPr>
              <w:t>(si groupement conjoint)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545A29C" w14:textId="77777777" w:rsidR="001E1B2F" w:rsidRDefault="001E1B2F"/>
        </w:tc>
      </w:tr>
      <w:tr w:rsidR="001E1B2F" w14:paraId="6BBBA10D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28D72DE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77C6F03" w14:textId="77777777" w:rsidR="001E1B2F" w:rsidRDefault="001E1B2F"/>
        </w:tc>
      </w:tr>
      <w:tr w:rsidR="001E1B2F" w14:paraId="306EDE29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81E5D32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FEA092D" w14:textId="77777777" w:rsidR="001E1B2F" w:rsidRDefault="001E1B2F"/>
        </w:tc>
      </w:tr>
      <w:tr w:rsidR="001E1B2F" w14:paraId="1E95202D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84DAA6E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900824" w14:textId="77777777" w:rsidR="001E1B2F" w:rsidRDefault="001E1B2F">
            <w:pPr>
              <w:rPr>
                <w:rFonts w:cs="Arial"/>
              </w:rPr>
            </w:pPr>
          </w:p>
        </w:tc>
      </w:tr>
      <w:tr w:rsidR="001E1B2F" w14:paraId="645B63F0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0022AE" w14:textId="77777777" w:rsidR="001E1B2F" w:rsidRDefault="001E1B2F">
            <w:r>
              <w:rPr>
                <w:rFonts w:cs="Arial"/>
                <w:szCs w:val="22"/>
              </w:rPr>
              <w:lastRenderedPageBreak/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23F603A" w14:textId="77777777" w:rsidR="001E1B2F" w:rsidRDefault="001E1B2F"/>
        </w:tc>
      </w:tr>
      <w:tr w:rsidR="001E1B2F" w14:paraId="0ECE374C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115EA59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CC0AFB" w14:textId="77777777" w:rsidR="001E1B2F" w:rsidRDefault="001E1B2F"/>
        </w:tc>
      </w:tr>
      <w:tr w:rsidR="001E1B2F" w14:paraId="4020FAA3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82C189B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EB8BC69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1725983C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C3C07AC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5FF1DC3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</w:p>
        </w:tc>
      </w:tr>
      <w:tr w:rsidR="001E1B2F" w14:paraId="1384B6C9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84DF9D6" w14:textId="77777777" w:rsidR="001E1B2F" w:rsidRDefault="001E1B2F">
            <w:r>
              <w:rPr>
                <w:szCs w:val="22"/>
              </w:rPr>
              <w:t>Documents de preuve disponibles en ligne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2763786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Adresse internet : ………………………………………………</w:t>
            </w:r>
          </w:p>
          <w:p w14:paraId="0C3CCCAD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Renseignements nécessaires pour y accéder : …………………………………..</w:t>
            </w:r>
          </w:p>
        </w:tc>
      </w:tr>
      <w:tr w:rsidR="001E1B2F" w14:paraId="6C1A3174" w14:textId="77777777" w:rsidTr="00F8140A">
        <w:trPr>
          <w:cantSplit/>
        </w:trPr>
        <w:tc>
          <w:tcPr>
            <w:tcW w:w="1020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6564EE63" w14:textId="77777777" w:rsidR="001E1B2F" w:rsidRDefault="001E1B2F">
            <w:r>
              <w:rPr>
                <w:i/>
              </w:rPr>
              <w:t>COTRAITANT 5</w:t>
            </w:r>
          </w:p>
        </w:tc>
      </w:tr>
      <w:tr w:rsidR="001E1B2F" w14:paraId="2900D51A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E81D6F" w14:textId="77777777" w:rsidR="001E1B2F" w:rsidRDefault="001E1B2F">
            <w:r>
              <w:rPr>
                <w:szCs w:val="22"/>
              </w:rPr>
              <w:t>Dénomination sociale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ABE138D" w14:textId="77777777" w:rsidR="001E1B2F" w:rsidRDefault="001E1B2F"/>
        </w:tc>
      </w:tr>
      <w:tr w:rsidR="001E1B2F" w14:paraId="2C6BF2D6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FFC07DC" w14:textId="77777777" w:rsidR="001E1B2F" w:rsidRDefault="001E1B2F">
            <w:r>
              <w:rPr>
                <w:szCs w:val="22"/>
              </w:rPr>
              <w:t xml:space="preserve">Prestation exécutée </w:t>
            </w:r>
            <w:r>
              <w:rPr>
                <w:color w:val="FF0000"/>
                <w:szCs w:val="22"/>
              </w:rPr>
              <w:t>(si groupement conjoint)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2C64C5B" w14:textId="77777777" w:rsidR="001E1B2F" w:rsidRDefault="001E1B2F"/>
        </w:tc>
      </w:tr>
      <w:tr w:rsidR="001E1B2F" w14:paraId="69E04116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44FC2ED" w14:textId="77777777" w:rsidR="001E1B2F" w:rsidRDefault="001E1B2F">
            <w:r>
              <w:rPr>
                <w:szCs w:val="22"/>
              </w:rPr>
              <w:t>Nom Prénom du représentant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2F5C701" w14:textId="77777777" w:rsidR="001E1B2F" w:rsidRDefault="001E1B2F"/>
        </w:tc>
      </w:tr>
      <w:tr w:rsidR="001E1B2F" w14:paraId="50ED083E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B2DCD05" w14:textId="77777777" w:rsidR="001E1B2F" w:rsidRDefault="001E1B2F">
            <w:r>
              <w:rPr>
                <w:szCs w:val="22"/>
              </w:rPr>
              <w:t>Adresse postale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71F2577" w14:textId="77777777" w:rsidR="001E1B2F" w:rsidRDefault="001E1B2F"/>
        </w:tc>
      </w:tr>
      <w:tr w:rsidR="001E1B2F" w14:paraId="59E74B79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0620D56" w14:textId="77777777" w:rsidR="001E1B2F" w:rsidRDefault="001E1B2F">
            <w:r>
              <w:t>Courriel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CA67BC7" w14:textId="77777777" w:rsidR="001E1B2F" w:rsidRDefault="001E1B2F"/>
        </w:tc>
      </w:tr>
      <w:tr w:rsidR="001E1B2F" w14:paraId="5A9D18E2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947340E" w14:textId="77777777" w:rsidR="001E1B2F" w:rsidRDefault="001E1B2F">
            <w:r>
              <w:rPr>
                <w:rFonts w:cs="Arial"/>
                <w:szCs w:val="22"/>
              </w:rPr>
              <w:t>Téléphone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BA4C16B" w14:textId="77777777" w:rsidR="001E1B2F" w:rsidRDefault="001E1B2F"/>
        </w:tc>
      </w:tr>
      <w:tr w:rsidR="001E1B2F" w14:paraId="622FAE48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7D08F56" w14:textId="77777777" w:rsidR="001E1B2F" w:rsidRDefault="001E1B2F">
            <w:r>
              <w:rPr>
                <w:szCs w:val="22"/>
              </w:rPr>
              <w:t>N° SIRET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717AC08" w14:textId="77777777" w:rsidR="001E1B2F" w:rsidRDefault="001E1B2F"/>
        </w:tc>
      </w:tr>
      <w:tr w:rsidR="001E1B2F" w14:paraId="01B614EC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3DF844" w14:textId="77777777" w:rsidR="001E1B2F" w:rsidRDefault="001E1B2F">
            <w:r>
              <w:rPr>
                <w:szCs w:val="22"/>
              </w:rPr>
              <w:t>L’entreprise est une PME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66A2910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OUI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NON</w:t>
            </w:r>
          </w:p>
        </w:tc>
      </w:tr>
      <w:tr w:rsidR="001E1B2F" w14:paraId="0069B74A" w14:textId="77777777" w:rsidTr="00F8140A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14D4780" w14:textId="77777777" w:rsidR="001E1B2F" w:rsidRDefault="001E1B2F">
            <w:r>
              <w:rPr>
                <w:szCs w:val="22"/>
              </w:rPr>
              <w:t>Nombre de salariés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CBCC1F5" w14:textId="77777777" w:rsidR="001E1B2F" w:rsidRDefault="001E1B2F"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1 à 19             </w:t>
            </w:r>
            <w:r>
              <w:rPr>
                <w:rFonts w:ascii="Wingdings" w:eastAsia="Wingdings" w:hAnsi="Wingdings" w:cs="Wingdings"/>
                <w:szCs w:val="22"/>
              </w:rPr>
              <w:t></w:t>
            </w:r>
            <w:r>
              <w:rPr>
                <w:szCs w:val="22"/>
              </w:rPr>
              <w:t xml:space="preserve"> 20 et plus</w:t>
            </w:r>
          </w:p>
        </w:tc>
      </w:tr>
      <w:tr w:rsidR="001E1B2F" w14:paraId="27E1EB94" w14:textId="77777777" w:rsidTr="00F8140A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2A938D8" w14:textId="77777777" w:rsidR="001E1B2F" w:rsidRDefault="001E1B2F">
            <w:r>
              <w:rPr>
                <w:szCs w:val="22"/>
              </w:rPr>
              <w:t>Documents de preuve disponibles en ligne</w:t>
            </w:r>
          </w:p>
        </w:tc>
        <w:tc>
          <w:tcPr>
            <w:tcW w:w="69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F6A1B1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Adresse internet : ………………………………………………</w:t>
            </w:r>
          </w:p>
          <w:p w14:paraId="70A5E8D3" w14:textId="77777777" w:rsidR="001E1B2F" w:rsidRDefault="001E1B2F">
            <w:pPr>
              <w:pStyle w:val="En-tte"/>
              <w:tabs>
                <w:tab w:val="left" w:pos="864"/>
              </w:tabs>
            </w:pPr>
            <w:r>
              <w:rPr>
                <w:rFonts w:cs="Arial"/>
              </w:rPr>
              <w:t>- Renseignements nécessaires pour y accéder : …………………………………..</w:t>
            </w:r>
          </w:p>
        </w:tc>
      </w:tr>
    </w:tbl>
    <w:p w14:paraId="2117493C" w14:textId="77777777" w:rsidR="001E1B2F" w:rsidRDefault="001E1B2F"/>
    <w:p w14:paraId="50C7666F" w14:textId="77777777" w:rsidR="001E1B2F" w:rsidRDefault="001E1B2F">
      <w:pPr>
        <w:tabs>
          <w:tab w:val="left" w:pos="576"/>
        </w:tabs>
        <w:spacing w:before="80"/>
        <w:jc w:val="both"/>
      </w:pPr>
      <w:r>
        <w:rPr>
          <w:rFonts w:cs="Arial"/>
        </w:rPr>
        <w:t xml:space="preserve">Le candidat individuel, ou chaque membre du groupement, et </w:t>
      </w:r>
      <w:r>
        <w:t xml:space="preserve">le sous-traitant </w:t>
      </w:r>
      <w:r>
        <w:rPr>
          <w:rFonts w:cs="Arial"/>
        </w:rPr>
        <w:t>déclare(nt) sur l’honneur :</w:t>
      </w:r>
    </w:p>
    <w:p w14:paraId="0CB18526" w14:textId="77777777" w:rsidR="001E1B2F" w:rsidRDefault="001E1B2F" w:rsidP="00F8140A">
      <w:pPr>
        <w:numPr>
          <w:ilvl w:val="0"/>
          <w:numId w:val="2"/>
        </w:numPr>
        <w:spacing w:after="0"/>
        <w:ind w:left="568" w:hanging="284"/>
        <w:jc w:val="both"/>
      </w:pPr>
      <w:r>
        <w:rPr>
          <w:rFonts w:cs="Arial"/>
        </w:rPr>
        <w:t xml:space="preserve">n’entrer dans aucun des cas d’interdiction de soumissionner prévu aux articles </w:t>
      </w:r>
      <w:r>
        <w:t xml:space="preserve">L. 2141-1 </w:t>
      </w:r>
      <w:r>
        <w:tab/>
        <w:t>à  -5  et L. 2141-7 à -11 du code de la commande publique</w:t>
      </w:r>
      <w:r>
        <w:rPr>
          <w:rFonts w:cs="Arial"/>
        </w:rPr>
        <w:t xml:space="preserve"> (</w:t>
      </w:r>
      <w:r>
        <w:rPr>
          <w:rStyle w:val="Appelnotedebasdep"/>
          <w:rFonts w:cs="Arial"/>
        </w:rPr>
        <w:footnoteReference w:id="1"/>
      </w:r>
      <w:r>
        <w:rPr>
          <w:rFonts w:cs="Arial"/>
        </w:rPr>
        <w:t>) ;</w:t>
      </w:r>
    </w:p>
    <w:p w14:paraId="114DA799" w14:textId="77777777" w:rsidR="001E1B2F" w:rsidRDefault="001E1B2F" w:rsidP="00F8140A">
      <w:pPr>
        <w:numPr>
          <w:ilvl w:val="0"/>
          <w:numId w:val="2"/>
        </w:numPr>
        <w:spacing w:after="0"/>
        <w:ind w:left="568" w:hanging="284"/>
        <w:jc w:val="both"/>
      </w:pPr>
      <w:proofErr w:type="gramStart"/>
      <w:r>
        <w:rPr>
          <w:rFonts w:cs="Arial"/>
        </w:rPr>
        <w:t>au</w:t>
      </w:r>
      <w:proofErr w:type="gramEnd"/>
      <w:r>
        <w:rPr>
          <w:rFonts w:cs="Arial"/>
        </w:rPr>
        <w:t xml:space="preserve"> surplus, dans l’hypothèse d’un marché public de défense ou de sécurité (MDS), ne pas entrer dans l’un des cas d’interdiction de soumissionner prévus à l’article L.2125-1 et  L.2341-3 du code de la commande publique</w:t>
      </w:r>
    </w:p>
    <w:p w14:paraId="6B23532C" w14:textId="77777777" w:rsidR="001E1B2F" w:rsidRDefault="001E1B2F" w:rsidP="00F8140A">
      <w:pPr>
        <w:numPr>
          <w:ilvl w:val="0"/>
          <w:numId w:val="2"/>
        </w:numPr>
        <w:spacing w:after="0"/>
        <w:ind w:left="568" w:hanging="284"/>
        <w:jc w:val="both"/>
      </w:pPr>
      <w:proofErr w:type="gramStart"/>
      <w:r>
        <w:t>qu’il</w:t>
      </w:r>
      <w:proofErr w:type="gramEnd"/>
      <w:r>
        <w:t xml:space="preserve"> satisfait aux niveaux de capacités techniques, professionnelles et financières requis pour l’exécution du marché.</w:t>
      </w:r>
    </w:p>
    <w:p w14:paraId="453AC0D6" w14:textId="77777777" w:rsidR="001E1B2F" w:rsidRDefault="001E1B2F" w:rsidP="00F8140A">
      <w:pPr>
        <w:numPr>
          <w:ilvl w:val="0"/>
          <w:numId w:val="2"/>
        </w:numPr>
        <w:spacing w:after="0"/>
        <w:ind w:left="568" w:hanging="284"/>
        <w:jc w:val="both"/>
      </w:pPr>
      <w:proofErr w:type="gramStart"/>
      <w:r>
        <w:t>ne</w:t>
      </w:r>
      <w:proofErr w:type="gramEnd"/>
      <w:r>
        <w:t xml:space="preserve"> pas être en situation de conflit d’intérêt.</w:t>
      </w:r>
    </w:p>
    <w:p w14:paraId="7A04A356" w14:textId="77777777" w:rsidR="001E1B2F" w:rsidRDefault="001E1B2F">
      <w:pPr>
        <w:spacing w:before="120" w:after="0"/>
        <w:jc w:val="both"/>
        <w:rPr>
          <w:rFonts w:cs="Arial"/>
        </w:rPr>
      </w:pPr>
    </w:p>
    <w:p w14:paraId="1EFB1307" w14:textId="77777777" w:rsidR="001E1B2F" w:rsidRDefault="001E1B2F">
      <w:pPr>
        <w:shd w:val="clear" w:color="auto" w:fill="E2EFD9"/>
        <w:tabs>
          <w:tab w:val="left" w:pos="576"/>
        </w:tabs>
        <w:spacing w:before="80"/>
        <w:jc w:val="both"/>
      </w:pPr>
      <w:r>
        <w:rPr>
          <w:rFonts w:cs="Arial"/>
          <w:b/>
          <w:sz w:val="24"/>
          <w:szCs w:val="24"/>
        </w:rPr>
        <w:t xml:space="preserve">Afin d’attester que le candidat individuel, ou chaque membre du groupement, n’est pas dans un de ces cas d’interdiction de soumissionner, cocher la case suivante : </w:t>
      </w:r>
      <w:r>
        <w:rPr>
          <w:rFonts w:ascii="Wingdings" w:eastAsia="Wingdings" w:hAnsi="Wingdings" w:cs="Wingdings"/>
          <w:b/>
          <w:sz w:val="24"/>
          <w:szCs w:val="24"/>
        </w:rPr>
        <w:t></w:t>
      </w:r>
    </w:p>
    <w:p w14:paraId="2115C5E4" w14:textId="77777777" w:rsidR="001E1B2F" w:rsidRDefault="001E1B2F"/>
    <w:p w14:paraId="5B558734" w14:textId="77777777" w:rsidR="001E1B2F" w:rsidRPr="0082658C" w:rsidRDefault="001E1B2F">
      <w:pPr>
        <w:jc w:val="both"/>
      </w:pPr>
      <w:r w:rsidRPr="0082658C">
        <w:t>Le candidat est informé que, dans l’éventualité où il est appelé à être attributaire</w:t>
      </w:r>
      <w:r w:rsidR="00771157" w:rsidRPr="0082658C">
        <w:t xml:space="preserve"> pressenti</w:t>
      </w:r>
      <w:r w:rsidRPr="0082658C">
        <w:t xml:space="preserve"> du marché, il devra fournir, ainsi que son (ses) cotraitant(s) et/ou sous-traitant(s) é</w:t>
      </w:r>
      <w:bookmarkStart w:id="2" w:name="_GoBack"/>
      <w:bookmarkEnd w:id="2"/>
      <w:r w:rsidRPr="0082658C">
        <w:t>ventuel(s), le</w:t>
      </w:r>
      <w:r w:rsidR="00771157" w:rsidRPr="0082658C">
        <w:t>s pièces énumérées à l’article 7.1</w:t>
      </w:r>
      <w:r w:rsidRPr="0082658C">
        <w:t xml:space="preserve">.1 du règlement de </w:t>
      </w:r>
      <w:r w:rsidR="005063ED" w:rsidRPr="0082658C">
        <w:t xml:space="preserve">consultation (RC) </w:t>
      </w:r>
      <w:r w:rsidRPr="0082658C">
        <w:t xml:space="preserve">dans un délai fixé par </w:t>
      </w:r>
      <w:r w:rsidR="00771157" w:rsidRPr="0082658C">
        <w:t>le pouvoir adjudicateur</w:t>
      </w:r>
      <w:r w:rsidRPr="0082658C">
        <w:t>.</w:t>
      </w:r>
    </w:p>
    <w:p w14:paraId="7B30CBC0" w14:textId="77777777" w:rsidR="001E1B2F" w:rsidRPr="0082658C" w:rsidRDefault="001E1B2F"/>
    <w:p w14:paraId="1A057A3D" w14:textId="77777777" w:rsidR="001E1B2F" w:rsidRPr="0082658C" w:rsidRDefault="001E1B2F">
      <w:pPr>
        <w:spacing w:after="240"/>
      </w:pPr>
      <w:r w:rsidRPr="0082658C">
        <w:t>Fait à : ……………………………………………………………………………</w:t>
      </w:r>
    </w:p>
    <w:p w14:paraId="5F2F48CE" w14:textId="77777777" w:rsidR="001E1B2F" w:rsidRPr="0082658C" w:rsidRDefault="001E1B2F">
      <w:r w:rsidRPr="0082658C">
        <w:t>Le : ……………………………………………………………………………….</w:t>
      </w:r>
    </w:p>
    <w:p w14:paraId="3408EE17" w14:textId="77777777" w:rsidR="001E1B2F" w:rsidRPr="0082658C" w:rsidRDefault="001E1B2F">
      <w:r w:rsidRPr="0082658C">
        <w:t xml:space="preserve">Cachet de l’entreprise / des entreprises : </w:t>
      </w:r>
    </w:p>
    <w:sectPr w:rsidR="001E1B2F" w:rsidRPr="0082658C" w:rsidSect="009B31EE">
      <w:pgSz w:w="12240" w:h="15840"/>
      <w:pgMar w:top="1259" w:right="1800" w:bottom="284" w:left="1276" w:header="284" w:footer="387" w:gutter="0"/>
      <w:cols w:space="72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FF424" w14:textId="77777777" w:rsidR="00745535" w:rsidRDefault="00745535">
      <w:pPr>
        <w:spacing w:after="0"/>
      </w:pPr>
      <w:r>
        <w:separator/>
      </w:r>
    </w:p>
  </w:endnote>
  <w:endnote w:type="continuationSeparator" w:id="0">
    <w:p w14:paraId="2FD0FFC1" w14:textId="77777777" w:rsidR="00745535" w:rsidRDefault="007455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wsGoth BT">
    <w:altName w:val="Arial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ldine401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3AE44" w14:textId="77777777" w:rsidR="00745535" w:rsidRDefault="00745535">
      <w:pPr>
        <w:spacing w:after="0"/>
      </w:pPr>
      <w:r>
        <w:separator/>
      </w:r>
    </w:p>
  </w:footnote>
  <w:footnote w:type="continuationSeparator" w:id="0">
    <w:p w14:paraId="5AC07932" w14:textId="77777777" w:rsidR="00745535" w:rsidRDefault="00745535">
      <w:pPr>
        <w:spacing w:after="0"/>
      </w:pPr>
      <w:r>
        <w:continuationSeparator/>
      </w:r>
    </w:p>
  </w:footnote>
  <w:footnote w:id="1">
    <w:p w14:paraId="517C4BC4" w14:textId="77777777" w:rsidR="001E1B2F" w:rsidRDefault="001E1B2F">
      <w:r>
        <w:rPr>
          <w:rStyle w:val="FootnoteCharacters"/>
        </w:rPr>
        <w:footnoteRef/>
      </w:r>
      <w:r>
        <w:br w:type="page"/>
      </w:r>
      <w:r>
        <w:rPr>
          <w:rFonts w:cs="Arial"/>
          <w:sz w:val="18"/>
          <w:szCs w:val="18"/>
        </w:rPr>
        <w:tab/>
        <w:t>(*) 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​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​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D5"/>
    <w:rsid w:val="00012C6D"/>
    <w:rsid w:val="000C6DE0"/>
    <w:rsid w:val="00170219"/>
    <w:rsid w:val="001E1B2F"/>
    <w:rsid w:val="00270B79"/>
    <w:rsid w:val="00297E15"/>
    <w:rsid w:val="003C3D74"/>
    <w:rsid w:val="004610C1"/>
    <w:rsid w:val="005063ED"/>
    <w:rsid w:val="00590532"/>
    <w:rsid w:val="005C32E0"/>
    <w:rsid w:val="00687A54"/>
    <w:rsid w:val="00713706"/>
    <w:rsid w:val="007254CE"/>
    <w:rsid w:val="00736661"/>
    <w:rsid w:val="00745535"/>
    <w:rsid w:val="00771157"/>
    <w:rsid w:val="0082658C"/>
    <w:rsid w:val="00886322"/>
    <w:rsid w:val="009B31EE"/>
    <w:rsid w:val="009E27F0"/>
    <w:rsid w:val="00A017A7"/>
    <w:rsid w:val="00A873D5"/>
    <w:rsid w:val="00B864A8"/>
    <w:rsid w:val="00BF2C48"/>
    <w:rsid w:val="00C110CC"/>
    <w:rsid w:val="00C70320"/>
    <w:rsid w:val="00C90AEE"/>
    <w:rsid w:val="00DB2B83"/>
    <w:rsid w:val="00DD0898"/>
    <w:rsid w:val="00DE538F"/>
    <w:rsid w:val="00DF0BBE"/>
    <w:rsid w:val="00DF1A6D"/>
    <w:rsid w:val="00E12189"/>
    <w:rsid w:val="00E2668B"/>
    <w:rsid w:val="00F8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29F52B"/>
  <w15:chartTrackingRefBased/>
  <w15:docId w15:val="{C82736EE-80E9-4FBF-99DA-DF467CBC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60"/>
    </w:pPr>
    <w:rPr>
      <w:rFonts w:ascii="Arial" w:hAnsi="Arial"/>
      <w:kern w:val="1"/>
    </w:rPr>
  </w:style>
  <w:style w:type="paragraph" w:styleId="Titre1">
    <w:name w:val="heading 1"/>
    <w:basedOn w:val="Normal"/>
    <w:next w:val="Normal"/>
    <w:qFormat/>
    <w:pPr>
      <w:keepNext/>
      <w:keepLines/>
      <w:spacing w:line="280" w:lineRule="atLeast"/>
      <w:outlineLvl w:val="0"/>
    </w:pPr>
    <w:rPr>
      <w:rFonts w:ascii="Calibri Light" w:hAnsi="Calibri Light"/>
      <w:color w:val="2E74B5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after="0"/>
      <w:outlineLvl w:val="1"/>
    </w:pPr>
    <w:rPr>
      <w:rFonts w:ascii="Times New Roman" w:hAnsi="Times New Roman"/>
      <w:b/>
      <w:bCs/>
      <w:lang w:eastAsia="zh-CN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spacing w:after="0"/>
      <w:jc w:val="center"/>
      <w:outlineLvl w:val="7"/>
    </w:pPr>
    <w:rPr>
      <w:rFonts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rFonts w:ascii="NewsGoth BT" w:hAnsi="NewsGoth BT"/>
    </w:rPr>
  </w:style>
  <w:style w:type="character" w:customStyle="1" w:styleId="Textedelespacerserv1">
    <w:name w:val="Texte de l'espace réservé1"/>
    <w:rPr>
      <w:color w:val="808080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rPr>
      <w:rFonts w:ascii="Arial Narrow" w:hAnsi="Arial Narrow"/>
      <w:sz w:val="16"/>
      <w:szCs w:val="16"/>
      <w:lang w:eastAsia="en-US"/>
    </w:rPr>
  </w:style>
  <w:style w:type="character" w:customStyle="1" w:styleId="ObjetducommentaireCar">
    <w:name w:val="Objet du commentaire Car"/>
    <w:rPr>
      <w:rFonts w:ascii="Arial" w:hAnsi="Arial"/>
      <w:b/>
      <w:bCs/>
    </w:rPr>
  </w:style>
  <w:style w:type="character" w:styleId="Lienhypertexte">
    <w:name w:val="Hyperlink"/>
    <w:rPr>
      <w:color w:val="0563C1"/>
      <w:u w:val="single"/>
    </w:rPr>
  </w:style>
  <w:style w:type="character" w:customStyle="1" w:styleId="Mentionnonrsolue1">
    <w:name w:val="Mention non résolue1"/>
    <w:rPr>
      <w:color w:val="808080"/>
      <w:highlight w:val="white"/>
    </w:rPr>
  </w:style>
  <w:style w:type="character" w:customStyle="1" w:styleId="Titre1Car">
    <w:name w:val="Titre 1 Car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Corpsdetexte2Car">
    <w:name w:val="Corps de texte 2 Car"/>
    <w:basedOn w:val="Policepardfaut1"/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En-tteCar">
    <w:name w:val="En-tête Car"/>
    <w:rPr>
      <w:rFonts w:ascii="Arial" w:hAnsi="Arial"/>
      <w:sz w:val="22"/>
    </w:rPr>
  </w:style>
  <w:style w:type="character" w:customStyle="1" w:styleId="Rfrenceple1">
    <w:name w:val="Référence pâle1"/>
    <w:rPr>
      <w:rFonts w:ascii="Arial Narrow" w:hAnsi="Arial Narrow"/>
      <w:b/>
      <w:sz w:val="16"/>
      <w:szCs w:val="16"/>
    </w:rPr>
  </w:style>
  <w:style w:type="character" w:customStyle="1" w:styleId="Titre2Car">
    <w:name w:val="Titre 2 Car"/>
    <w:rPr>
      <w:b/>
      <w:bCs/>
      <w:lang w:eastAsia="zh-CN"/>
    </w:rPr>
  </w:style>
  <w:style w:type="character" w:customStyle="1" w:styleId="Titre8Car">
    <w:name w:val="Titre 8 Car"/>
    <w:rPr>
      <w:rFonts w:ascii="Arial" w:hAnsi="Arial" w:cs="Arial"/>
      <w:b/>
      <w:bCs/>
      <w:sz w:val="24"/>
      <w:szCs w:val="24"/>
      <w:lang w:eastAsia="zh-CN"/>
    </w:rPr>
  </w:style>
  <w:style w:type="character" w:customStyle="1" w:styleId="NotedebasdepageCar">
    <w:name w:val="Note de bas de page Car"/>
    <w:rPr>
      <w:rFonts w:ascii="Arial" w:hAnsi="Arial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PieddepageCar">
    <w:name w:val="Pied de page Car"/>
    <w:rPr>
      <w:rFonts w:ascii="Arial" w:hAnsi="Arial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  <w:b/>
      <w:bCs/>
      <w:sz w:val="20"/>
      <w:szCs w:val="20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eastAsia="Calibri" w:cs="Times New Roman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FootnoteCharacters">
    <w:name w:val="Footnote Characters"/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Signature">
    <w:name w:val="Signature"/>
    <w:basedOn w:val="Normal"/>
  </w:style>
  <w:style w:type="paragraph" w:customStyle="1" w:styleId="Socit">
    <w:name w:val="Société"/>
    <w:basedOn w:val="Signature"/>
  </w:style>
  <w:style w:type="paragraph" w:customStyle="1" w:styleId="Textenote">
    <w:name w:val="Texte note"/>
    <w:basedOn w:val="Normal"/>
    <w:pPr>
      <w:spacing w:before="240"/>
      <w:ind w:firstLine="567"/>
      <w:jc w:val="both"/>
    </w:pPr>
    <w:rPr>
      <w:rFonts w:ascii="NewsGoth BT" w:hAnsi="NewsGoth BT"/>
      <w:szCs w:val="22"/>
    </w:rPr>
  </w:style>
  <w:style w:type="paragraph" w:customStyle="1" w:styleId="Intitulservice">
    <w:name w:val="Intitulé service"/>
    <w:basedOn w:val="Normal"/>
    <w:pPr>
      <w:spacing w:before="1134"/>
    </w:pPr>
    <w:rPr>
      <w:rFonts w:ascii="Aldine401 BT" w:hAnsi="Aldine401 BT"/>
      <w:caps/>
    </w:rPr>
  </w:style>
  <w:style w:type="paragraph" w:customStyle="1" w:styleId="Service">
    <w:name w:val="Service"/>
    <w:basedOn w:val="Normal"/>
    <w:pPr>
      <w:spacing w:before="340"/>
    </w:pPr>
    <w:rPr>
      <w:rFonts w:ascii="Aldine401 BT" w:hAnsi="Aldine401 BT"/>
      <w:i/>
      <w:iCs/>
      <w:color w:val="000000"/>
      <w:sz w:val="16"/>
      <w:szCs w:val="16"/>
    </w:rPr>
  </w:style>
  <w:style w:type="paragraph" w:customStyle="1" w:styleId="signataire">
    <w:name w:val="signataire"/>
    <w:basedOn w:val="Normal"/>
    <w:pPr>
      <w:ind w:right="567"/>
      <w:jc w:val="right"/>
    </w:pPr>
    <w:rPr>
      <w:rFonts w:ascii="NewsGoth BT" w:hAnsi="NewsGoth BT"/>
      <w:szCs w:val="22"/>
    </w:rPr>
  </w:style>
  <w:style w:type="paragraph" w:customStyle="1" w:styleId="signatairetitre">
    <w:name w:val="signataire titre"/>
    <w:basedOn w:val="signataire"/>
    <w:pPr>
      <w:spacing w:before="851"/>
    </w:pPr>
  </w:style>
  <w:style w:type="paragraph" w:customStyle="1" w:styleId="Objet2">
    <w:name w:val="Objet2"/>
    <w:basedOn w:val="Normal"/>
    <w:pPr>
      <w:spacing w:before="284"/>
    </w:pPr>
    <w:rPr>
      <w:rFonts w:ascii="NewsGoth BT" w:hAnsi="NewsGoth BT"/>
      <w:b/>
      <w:bCs/>
      <w:sz w:val="16"/>
      <w:szCs w:val="16"/>
    </w:rPr>
  </w:style>
  <w:style w:type="paragraph" w:customStyle="1" w:styleId="CharCharChar">
    <w:name w:val="Char Char Char"/>
    <w:basedOn w:val="Normal"/>
    <w:next w:val="Normal"/>
    <w:pPr>
      <w:spacing w:line="240" w:lineRule="exact"/>
    </w:pPr>
    <w:rPr>
      <w:lang w:val="en-US" w:eastAsia="en-U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mmentaire1">
    <w:name w:val="Commentaire1"/>
    <w:basedOn w:val="Normal"/>
    <w:rPr>
      <w:rFonts w:ascii="NewsGoth BT" w:hAnsi="NewsGoth BT"/>
    </w:rPr>
  </w:style>
  <w:style w:type="paragraph" w:customStyle="1" w:styleId="Textedebulles1">
    <w:name w:val="Texte de bulles1"/>
    <w:basedOn w:val="Normal"/>
    <w:rPr>
      <w:rFonts w:ascii="Segoe UI" w:hAnsi="Segoe UI" w:cs="Segoe UI"/>
      <w:sz w:val="18"/>
      <w:szCs w:val="18"/>
    </w:rPr>
  </w:style>
  <w:style w:type="paragraph" w:customStyle="1" w:styleId="Arial10G">
    <w:name w:val="Arial10G"/>
    <w:basedOn w:val="Normal"/>
    <w:rPr>
      <w:rFonts w:cs="Arial"/>
    </w:rPr>
  </w:style>
  <w:style w:type="paragraph" w:customStyle="1" w:styleId="AdresseRRA">
    <w:name w:val="Adresse_RRA"/>
    <w:basedOn w:val="Normal"/>
    <w:pPr>
      <w:jc w:val="center"/>
    </w:pPr>
    <w:rPr>
      <w:rFonts w:ascii="NewsGoth BT" w:hAnsi="NewsGoth BT"/>
      <w:b/>
      <w:bCs/>
      <w:sz w:val="18"/>
      <w:szCs w:val="18"/>
    </w:rPr>
  </w:style>
  <w:style w:type="paragraph" w:customStyle="1" w:styleId="Titretableau">
    <w:name w:val="Titre tableau"/>
    <w:basedOn w:val="Normal"/>
    <w:pPr>
      <w:spacing w:after="120" w:line="280" w:lineRule="atLeast"/>
      <w:jc w:val="center"/>
    </w:pPr>
    <w:rPr>
      <w:rFonts w:ascii="Arial Narrow" w:eastAsia="Calibri" w:hAnsi="Arial Narrow"/>
      <w:b/>
      <w:bCs/>
      <w:color w:val="2E74B5"/>
      <w:szCs w:val="22"/>
      <w:lang w:eastAsia="en-US"/>
    </w:rPr>
  </w:style>
  <w:style w:type="paragraph" w:customStyle="1" w:styleId="textetableau">
    <w:name w:val="texte tableau"/>
    <w:basedOn w:val="Normal"/>
    <w:pPr>
      <w:spacing w:after="120" w:line="280" w:lineRule="atLeast"/>
      <w:jc w:val="center"/>
    </w:pPr>
    <w:rPr>
      <w:rFonts w:ascii="Arial Narrow" w:eastAsia="Calibri" w:hAnsi="Arial Narrow"/>
      <w:color w:val="2E74B5"/>
      <w:szCs w:val="22"/>
      <w:lang w:eastAsia="en-US"/>
    </w:rPr>
  </w:style>
  <w:style w:type="paragraph" w:customStyle="1" w:styleId="Puce1">
    <w:name w:val="Puce1"/>
    <w:basedOn w:val="Normal"/>
    <w:pPr>
      <w:jc w:val="both"/>
    </w:pPr>
    <w:rPr>
      <w:rFonts w:cs="Arial"/>
      <w:szCs w:val="22"/>
    </w:rPr>
  </w:style>
  <w:style w:type="paragraph" w:customStyle="1" w:styleId="Paragraphedeliste1">
    <w:name w:val="Paragraphe de liste1"/>
    <w:basedOn w:val="Normal"/>
    <w:pPr>
      <w:jc w:val="both"/>
    </w:pPr>
    <w:rPr>
      <w:rFonts w:ascii="Arial Narrow" w:hAnsi="Arial Narrow"/>
      <w:sz w:val="16"/>
      <w:szCs w:val="16"/>
      <w:lang w:eastAsia="en-US"/>
    </w:rPr>
  </w:style>
  <w:style w:type="paragraph" w:customStyle="1" w:styleId="Objetducommentaire1">
    <w:name w:val="Objet du commentaire1"/>
    <w:basedOn w:val="Commentaire1"/>
    <w:rPr>
      <w:rFonts w:ascii="Arial" w:hAnsi="Arial"/>
      <w:b/>
      <w:bCs/>
    </w:rPr>
  </w:style>
  <w:style w:type="paragraph" w:customStyle="1" w:styleId="Complment">
    <w:name w:val="Complément"/>
    <w:basedOn w:val="Normal"/>
    <w:pPr>
      <w:spacing w:before="240" w:after="0"/>
      <w:ind w:left="153" w:right="624" w:hanging="153"/>
      <w:jc w:val="both"/>
    </w:pPr>
    <w:rPr>
      <w:rFonts w:ascii="NewsGoth BT" w:hAnsi="NewsGoth BT"/>
      <w:sz w:val="18"/>
      <w:szCs w:val="18"/>
    </w:rPr>
  </w:style>
  <w:style w:type="paragraph" w:customStyle="1" w:styleId="Tiret1">
    <w:name w:val="Tiret 1"/>
    <w:basedOn w:val="Normal"/>
    <w:pPr>
      <w:tabs>
        <w:tab w:val="left" w:pos="284"/>
      </w:tabs>
      <w:spacing w:after="0"/>
      <w:ind w:left="284" w:hanging="142"/>
      <w:jc w:val="both"/>
    </w:pPr>
    <w:rPr>
      <w:sz w:val="16"/>
      <w:szCs w:val="16"/>
    </w:rPr>
  </w:style>
  <w:style w:type="paragraph" w:customStyle="1" w:styleId="Corpsdetexte21">
    <w:name w:val="Corps de texte 21"/>
    <w:basedOn w:val="Normal"/>
    <w:pPr>
      <w:spacing w:line="480" w:lineRule="auto"/>
    </w:pPr>
    <w:rPr>
      <w:rFonts w:ascii="Times New Roman" w:hAnsi="Times New Roman"/>
    </w:rPr>
  </w:style>
  <w:style w:type="paragraph" w:customStyle="1" w:styleId="Corpsdetexte31">
    <w:name w:val="Corps de texte 31"/>
    <w:basedOn w:val="Normal"/>
    <w:rPr>
      <w:rFonts w:ascii="Times New Roman" w:hAnsi="Times New Roman"/>
      <w:sz w:val="16"/>
      <w:szCs w:val="16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Calibri" w:eastAsia="Calibri" w:hAnsi="Calibri"/>
      <w:szCs w:val="22"/>
    </w:rPr>
  </w:style>
  <w:style w:type="paragraph" w:customStyle="1" w:styleId="Normalcentr1">
    <w:name w:val="Normal centré1"/>
    <w:basedOn w:val="Normal"/>
    <w:pPr>
      <w:spacing w:after="0"/>
      <w:ind w:left="567" w:right="425"/>
      <w:jc w:val="both"/>
    </w:pPr>
    <w:rPr>
      <w:rFonts w:ascii="NewsGoth BT" w:hAnsi="NewsGoth BT"/>
      <w:szCs w:val="22"/>
    </w:rPr>
  </w:style>
  <w:style w:type="paragraph" w:customStyle="1" w:styleId="Art2Car">
    <w:name w:val="Art 2 Car"/>
    <w:pPr>
      <w:suppressAutoHyphens/>
      <w:spacing w:after="60"/>
      <w:ind w:left="567"/>
    </w:pPr>
    <w:rPr>
      <w:b/>
      <w:bCs/>
      <w:kern w:val="1"/>
    </w:rPr>
  </w:style>
  <w:style w:type="paragraph" w:customStyle="1" w:styleId="par2">
    <w:name w:val="par2"/>
    <w:basedOn w:val="Normal"/>
    <w:pPr>
      <w:widowControl w:val="0"/>
      <w:spacing w:after="240"/>
      <w:ind w:left="567"/>
      <w:jc w:val="both"/>
    </w:pPr>
    <w:rPr>
      <w:rFonts w:ascii="Times New Roman" w:hAnsi="Times New Roman"/>
      <w:sz w:val="24"/>
      <w:szCs w:val="24"/>
    </w:rPr>
  </w:style>
  <w:style w:type="paragraph" w:customStyle="1" w:styleId="CHF-titre1">
    <w:name w:val="CHF - titre 1"/>
    <w:basedOn w:val="Normal"/>
    <w:pPr>
      <w:spacing w:after="0"/>
      <w:jc w:val="both"/>
    </w:pPr>
    <w:rPr>
      <w:rFonts w:ascii="NewsGoth BT" w:hAnsi="NewsGoth BT"/>
      <w:b/>
      <w:bCs/>
      <w:smallCaps/>
      <w:sz w:val="28"/>
      <w:szCs w:val="28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/>
      <w:color w:val="000000"/>
      <w:sz w:val="24"/>
      <w:szCs w:val="24"/>
    </w:rPr>
  </w:style>
  <w:style w:type="paragraph" w:customStyle="1" w:styleId="Puce10">
    <w:name w:val="Puce 1"/>
    <w:basedOn w:val="Normal"/>
    <w:pPr>
      <w:spacing w:before="60" w:line="280" w:lineRule="atLeast"/>
      <w:ind w:left="284" w:hanging="284"/>
      <w:contextualSpacing/>
      <w:jc w:val="both"/>
    </w:pPr>
    <w:rPr>
      <w:rFonts w:eastAsia="Calibri"/>
      <w:szCs w:val="22"/>
      <w:lang w:eastAsia="en-US"/>
    </w:rPr>
  </w:style>
  <w:style w:type="paragraph" w:customStyle="1" w:styleId="Puce2">
    <w:name w:val="Puce 2"/>
    <w:basedOn w:val="Puce10"/>
    <w:pPr>
      <w:tabs>
        <w:tab w:val="left" w:pos="360"/>
      </w:tabs>
      <w:ind w:left="851"/>
    </w:pPr>
  </w:style>
  <w:style w:type="paragraph" w:customStyle="1" w:styleId="Puce3">
    <w:name w:val="Puce 3"/>
    <w:basedOn w:val="Puce2"/>
    <w:pPr>
      <w:ind w:left="1418"/>
    </w:pPr>
  </w:style>
  <w:style w:type="paragraph" w:customStyle="1" w:styleId="Puce4">
    <w:name w:val="Puce 4"/>
    <w:basedOn w:val="Puce3"/>
    <w:pPr>
      <w:ind w:left="1985"/>
    </w:pPr>
  </w:style>
  <w:style w:type="paragraph" w:customStyle="1" w:styleId="PuceCGA">
    <w:name w:val="Puce CGA"/>
    <w:basedOn w:val="CHF-titre1"/>
    <w:pPr>
      <w:tabs>
        <w:tab w:val="left" w:pos="426"/>
      </w:tabs>
      <w:ind w:left="426" w:hanging="284"/>
    </w:pPr>
    <w:rPr>
      <w:rFonts w:ascii="Arial Narrow" w:hAnsi="Arial Narrow"/>
      <w:b w:val="0"/>
      <w:bCs w:val="0"/>
      <w:smallCaps w:val="0"/>
      <w:sz w:val="16"/>
      <w:szCs w:val="16"/>
      <w:u w:val="none"/>
    </w:rPr>
  </w:style>
  <w:style w:type="paragraph" w:customStyle="1" w:styleId="Notedebasdepage1">
    <w:name w:val="Note de bas de page1"/>
    <w:basedOn w:val="Normal"/>
    <w:pPr>
      <w:spacing w:after="0"/>
    </w:pPr>
  </w:style>
  <w:style w:type="paragraph" w:styleId="Notedebasdepage">
    <w:name w:val="footnote text"/>
    <w:basedOn w:val="Normal"/>
  </w:style>
  <w:style w:type="paragraph" w:customStyle="1" w:styleId="TableContents">
    <w:name w:val="Table Contents"/>
    <w:basedOn w:val="Normal"/>
  </w:style>
  <w:style w:type="character" w:styleId="Marquedecommentaire">
    <w:name w:val="annotation reference"/>
    <w:uiPriority w:val="99"/>
    <w:semiHidden/>
    <w:unhideWhenUsed/>
    <w:rsid w:val="00C90AE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90AEE"/>
  </w:style>
  <w:style w:type="character" w:customStyle="1" w:styleId="CommentaireCar1">
    <w:name w:val="Commentaire Car1"/>
    <w:link w:val="Commentaire"/>
    <w:uiPriority w:val="99"/>
    <w:semiHidden/>
    <w:rsid w:val="00C90AEE"/>
    <w:rPr>
      <w:rFonts w:ascii="Arial" w:hAnsi="Arial"/>
      <w:kern w:val="1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unhideWhenUsed/>
    <w:rsid w:val="00C90AEE"/>
    <w:rPr>
      <w:b/>
      <w:bCs/>
    </w:rPr>
  </w:style>
  <w:style w:type="character" w:customStyle="1" w:styleId="ObjetducommentaireCar1">
    <w:name w:val="Objet du commentaire Car1"/>
    <w:link w:val="Objetducommentaire"/>
    <w:uiPriority w:val="99"/>
    <w:semiHidden/>
    <w:rsid w:val="00C90AEE"/>
    <w:rPr>
      <w:rFonts w:ascii="Arial" w:hAnsi="Arial"/>
      <w:b/>
      <w:bCs/>
      <w:kern w:val="1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C90A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1">
    <w:name w:val="Texte de bulles Car1"/>
    <w:link w:val="Textedebulles"/>
    <w:uiPriority w:val="99"/>
    <w:semiHidden/>
    <w:rsid w:val="00C90AEE"/>
    <w:rPr>
      <w:rFonts w:ascii="Segoe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7801E40A8CD4CB95DADE8A738301A" ma:contentTypeVersion="1" ma:contentTypeDescription="Crée un document." ma:contentTypeScope="" ma:versionID="168b6203e4792de2315376ccd144ff5d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0D5A3-7F7E-4762-AF48-1996B4A98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6C47B7-C6A6-4006-A593-D0D727B016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C42435-EC85-4FA8-9BFA-CB3535945E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DELOLME</dc:creator>
  <cp:keywords/>
  <cp:lastModifiedBy>N'DIAYE CATHERINE SA CS MINDEF</cp:lastModifiedBy>
  <cp:revision>3</cp:revision>
  <cp:lastPrinted>1899-12-31T23:00:00Z</cp:lastPrinted>
  <dcterms:created xsi:type="dcterms:W3CDTF">2023-05-25T09:16:00Z</dcterms:created>
  <dcterms:modified xsi:type="dcterms:W3CDTF">2025-09-02T09:36:00Z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RRA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