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6DE1490C" w14:textId="77777777" w:rsidR="0051795F" w:rsidRPr="0051795F" w:rsidRDefault="0051795F" w:rsidP="00517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51795F">
        <w:rPr>
          <w:rFonts w:ascii="Aptos Display" w:hAnsi="Aptos Display"/>
          <w:b/>
          <w:sz w:val="28"/>
        </w:rPr>
        <w:t xml:space="preserve">Travaux de réalisation des espaces publics de la place Gèze – 1ère phase </w:t>
      </w:r>
    </w:p>
    <w:p w14:paraId="69775DE5" w14:textId="44D17832" w:rsidR="0051795F" w:rsidRPr="00101B40" w:rsidRDefault="0051795F" w:rsidP="00517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51795F">
        <w:rPr>
          <w:rFonts w:ascii="Aptos Display" w:hAnsi="Aptos Display"/>
          <w:b/>
          <w:sz w:val="28"/>
        </w:rPr>
        <w:t xml:space="preserve">Lot </w:t>
      </w:r>
      <w:r w:rsidR="00F04F75">
        <w:rPr>
          <w:rFonts w:ascii="Aptos Display" w:hAnsi="Aptos Display"/>
          <w:b/>
          <w:sz w:val="28"/>
        </w:rPr>
        <w:t>4 : Serrurerie</w:t>
      </w:r>
    </w:p>
    <w:p w14:paraId="2BDCADEF" w14:textId="77777777" w:rsidR="00056BF8" w:rsidRPr="00101B40" w:rsidRDefault="00056BF8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Pr="00101B40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195EE55" w14:textId="77777777" w:rsidR="0051795F" w:rsidRDefault="00E72DE6" w:rsidP="0051795F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</w:t>
      </w:r>
      <w:r w:rsidR="0051795F">
        <w:rPr>
          <w:rFonts w:ascii="Aptos Display" w:hAnsi="Aptos Display" w:cs="Arial"/>
          <w:bCs/>
        </w:rPr>
        <w:t xml:space="preserve"> : </w:t>
      </w:r>
    </w:p>
    <w:p w14:paraId="46BC42DD" w14:textId="4E1CCA9E" w:rsidR="0051795F" w:rsidRPr="0051795F" w:rsidRDefault="0051795F" w:rsidP="0051795F">
      <w:pPr>
        <w:spacing w:after="0"/>
        <w:jc w:val="both"/>
        <w:rPr>
          <w:rFonts w:ascii="Aptos Display" w:hAnsi="Aptos Display" w:cs="Arial"/>
          <w:bCs/>
        </w:rPr>
      </w:pPr>
      <w:r w:rsidRPr="0051795F">
        <w:rPr>
          <w:rFonts w:ascii="Aptos Display" w:hAnsi="Aptos Display" w:cs="Arial"/>
          <w:bCs/>
        </w:rPr>
        <w:t xml:space="preserve">Travaux de réalisation des espaces publics de la place Gèze – 1ère phase </w:t>
      </w:r>
    </w:p>
    <w:p w14:paraId="40A7C345" w14:textId="0469A088" w:rsidR="00E72DE6" w:rsidRPr="00101B40" w:rsidRDefault="0051795F" w:rsidP="0051795F">
      <w:pPr>
        <w:spacing w:after="0"/>
        <w:jc w:val="both"/>
        <w:rPr>
          <w:rFonts w:ascii="Aptos Display" w:hAnsi="Aptos Display" w:cs="Arial"/>
          <w:bCs/>
        </w:rPr>
      </w:pPr>
      <w:r w:rsidRPr="0051795F">
        <w:rPr>
          <w:rFonts w:ascii="Aptos Display" w:hAnsi="Aptos Display" w:cs="Arial"/>
          <w:bCs/>
        </w:rPr>
        <w:t xml:space="preserve">Lot </w:t>
      </w:r>
      <w:r w:rsidR="00F04F75">
        <w:rPr>
          <w:rFonts w:ascii="Aptos Display" w:hAnsi="Aptos Display" w:cs="Arial"/>
          <w:bCs/>
        </w:rPr>
        <w:t>4 : Serrurerie</w:t>
      </w:r>
    </w:p>
    <w:p w14:paraId="44023F90" w14:textId="77777777" w:rsidR="005C216D" w:rsidRPr="00101B40" w:rsidRDefault="005C216D" w:rsidP="00F247B6">
      <w:pPr>
        <w:jc w:val="both"/>
        <w:rPr>
          <w:rFonts w:ascii="Aptos Display" w:hAnsi="Aptos Display" w:cs="Arial"/>
          <w:bCs/>
        </w:rPr>
      </w:pP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lastRenderedPageBreak/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Pr="00101B40" w:rsidRDefault="00101E31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1D2BCBFC" w14:textId="77777777" w:rsidR="00BA79BC" w:rsidRPr="00101B40" w:rsidRDefault="00BA79BC" w:rsidP="00E72DE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5E065846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77777777" w:rsidR="004E2C48" w:rsidRPr="00101B40" w:rsidRDefault="004E2C48" w:rsidP="00E72DE6">
      <w:pPr>
        <w:jc w:val="both"/>
        <w:rPr>
          <w:rFonts w:ascii="Aptos Display" w:hAnsi="Aptos Display" w:cs="Arial"/>
          <w:sz w:val="18"/>
          <w:szCs w:val="18"/>
        </w:rPr>
      </w:pP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443A37" w14:textId="61130B02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3FA5D480" w14:textId="0B2FE57B" w:rsidR="004E2C48" w:rsidRPr="00101B40" w:rsidRDefault="00BA79BC" w:rsidP="00F04F75">
      <w:pPr>
        <w:pStyle w:val="Corpsdetexte"/>
        <w:widowControl/>
        <w:rPr>
          <w:rFonts w:ascii="Aptos Display" w:hAnsi="Aptos Display" w:cs="Arial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  <w:r w:rsidR="004E2C48" w:rsidRPr="00101B40">
        <w:rPr>
          <w:rFonts w:ascii="Aptos Display" w:hAnsi="Aptos Display" w:cs="Arial"/>
        </w:rPr>
        <w:br w:type="page"/>
      </w:r>
    </w:p>
    <w:p w14:paraId="57D5FBA1" w14:textId="77777777" w:rsidR="00BA79BC" w:rsidRPr="00101B40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4723341E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59CC6253" w14:textId="77777777" w:rsidR="00AD3C47" w:rsidRDefault="00AD3C47" w:rsidP="00AD3C47">
      <w:pPr>
        <w:tabs>
          <w:tab w:val="left" w:pos="864"/>
        </w:tabs>
        <w:jc w:val="both"/>
        <w:rPr>
          <w:rFonts w:ascii="Arial Narrow" w:hAnsi="Arial Narrow" w:cs="Arial"/>
        </w:rPr>
      </w:pPr>
    </w:p>
    <w:p w14:paraId="10E4F7C7" w14:textId="6C4CEFE3" w:rsidR="00AD3C47" w:rsidRPr="00AD3C47" w:rsidRDefault="00AD3C47" w:rsidP="00AD3C47">
      <w:pPr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AD3C47">
        <w:rPr>
          <w:rFonts w:ascii="Aptos Display" w:eastAsia="Times New Roman" w:hAnsi="Aptos Display" w:cs="Arial"/>
          <w:b/>
          <w:bCs/>
          <w:lang w:eastAsia="zh-CN"/>
        </w:rPr>
        <w:t>Liste des principa</w:t>
      </w:r>
      <w:r w:rsidR="0051795F">
        <w:rPr>
          <w:rFonts w:ascii="Aptos Display" w:eastAsia="Times New Roman" w:hAnsi="Aptos Display" w:cs="Arial"/>
          <w:b/>
          <w:bCs/>
          <w:lang w:eastAsia="zh-CN"/>
        </w:rPr>
        <w:t>ux travaux réalisés</w:t>
      </w:r>
      <w:r w:rsidRPr="00AD3C47">
        <w:rPr>
          <w:rFonts w:ascii="Aptos Display" w:eastAsia="Times New Roman" w:hAnsi="Aptos Display" w:cs="Arial"/>
          <w:b/>
          <w:bCs/>
          <w:lang w:eastAsia="zh-CN"/>
        </w:rPr>
        <w:t xml:space="preserve"> au cours des trois dernières années, indiquant le montant, la date et le destinataire public ou privé  </w:t>
      </w:r>
    </w:p>
    <w:p w14:paraId="3B0236CE" w14:textId="77777777" w:rsidR="00AD3C47" w:rsidRPr="00AD3C47" w:rsidRDefault="00AD3C47" w:rsidP="00AD3C47">
      <w:pPr>
        <w:jc w:val="both"/>
        <w:rPr>
          <w:rFonts w:ascii="Aptos Display" w:eastAsia="Times New Roman" w:hAnsi="Aptos Display" w:cs="Arial"/>
          <w:i/>
          <w:iCs/>
          <w:lang w:eastAsia="zh-CN"/>
        </w:rPr>
      </w:pPr>
      <w:r w:rsidRPr="00AD3C47">
        <w:rPr>
          <w:rFonts w:ascii="Aptos Display" w:eastAsia="Times New Roman" w:hAnsi="Aptos Display" w:cs="Arial"/>
          <w:i/>
          <w:iCs/>
          <w:lang w:eastAsia="zh-CN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D3C47" w:rsidRPr="00AD3C47" w14:paraId="13C7D4D4" w14:textId="77777777" w:rsidTr="00EC3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EFD4870" w14:textId="77777777" w:rsidR="00AD3C47" w:rsidRPr="00AD3C47" w:rsidRDefault="00AD3C47" w:rsidP="00EC396F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35D0D518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278BBC7B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36CA8E74" w14:textId="77777777" w:rsidR="00AD3C47" w:rsidRPr="00AD3C47" w:rsidRDefault="00AD3C47" w:rsidP="00EC39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AD3C47" w:rsidRPr="00AD3C47" w14:paraId="0C9C06B7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43C96F0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537771CB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8555549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CB59182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6344462E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58BA4FE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E983E4F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9B646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31674EBC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1141C5" w14:textId="77777777" w:rsidTr="00EC39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D454247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50C8963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FF94DF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F1D3A" w14:textId="77777777" w:rsidR="00AD3C47" w:rsidRPr="00AD3C47" w:rsidRDefault="00AD3C47" w:rsidP="00EC39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AD3C47" w:rsidRPr="00AD3C47" w14:paraId="1D4149D3" w14:textId="77777777" w:rsidTr="00EC396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A14D43F" w14:textId="77777777" w:rsidR="00AD3C47" w:rsidRPr="00AD3C47" w:rsidRDefault="00AD3C47" w:rsidP="00EC396F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F38C5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64D1CD2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FB77CF2" w14:textId="77777777" w:rsidR="00AD3C47" w:rsidRPr="00AD3C47" w:rsidRDefault="00AD3C47" w:rsidP="00EC39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CB9EB6E" w14:textId="77777777" w:rsidR="00AD3C47" w:rsidRPr="00AD3C47" w:rsidRDefault="00AD3C47" w:rsidP="00AD3C47">
      <w:pPr>
        <w:rPr>
          <w:rFonts w:ascii="Aptos Display" w:eastAsia="Times New Roman" w:hAnsi="Aptos Display" w:cs="Times New Roman"/>
          <w:lang w:eastAsia="fr-FR"/>
        </w:rPr>
      </w:pPr>
      <w:r w:rsidRPr="00AD3C47">
        <w:rPr>
          <w:rFonts w:ascii="Aptos Display" w:eastAsia="Times New Roman" w:hAnsi="Aptos Display" w:cs="Times New Roman"/>
          <w:lang w:eastAsia="fr-FR"/>
        </w:rPr>
        <w:t>(*) en cas de groupement, cette partie est à multiplier pour chacun des cotraitants.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3979B0EE" w14:textId="7C93B754" w:rsidR="00861938" w:rsidRPr="00861938" w:rsidRDefault="00861938" w:rsidP="00BA79BC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  <w:r w:rsidRPr="00861938">
        <w:rPr>
          <w:rFonts w:ascii="Aptos Display" w:hAnsi="Aptos Display" w:cs="Arial"/>
          <w:b/>
          <w:bCs/>
        </w:rPr>
        <w:t>Les qualifications professionnelles</w:t>
      </w:r>
    </w:p>
    <w:p w14:paraId="48D5DD27" w14:textId="77777777" w:rsidR="000542AC" w:rsidRPr="000542AC" w:rsidRDefault="000542AC" w:rsidP="000542AC">
      <w:pPr>
        <w:pStyle w:val="Paragraphedeliste"/>
        <w:numPr>
          <w:ilvl w:val="0"/>
          <w:numId w:val="8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0542AC">
        <w:rPr>
          <w:rFonts w:ascii="Aptos Display" w:hAnsi="Aptos Display" w:cs="Arial"/>
        </w:rPr>
        <w:t xml:space="preserve">FNTP 122 : Ouvrages métalliques de technicités courantes </w:t>
      </w:r>
    </w:p>
    <w:p w14:paraId="65855C8F" w14:textId="4F91F9BC" w:rsidR="000542AC" w:rsidRDefault="000542AC" w:rsidP="000542AC">
      <w:pPr>
        <w:pStyle w:val="Paragraphedeliste"/>
        <w:numPr>
          <w:ilvl w:val="0"/>
          <w:numId w:val="8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0542AC">
        <w:rPr>
          <w:rFonts w:ascii="Aptos Display" w:hAnsi="Aptos Display" w:cs="Arial"/>
        </w:rPr>
        <w:t>Qualibat 4412 : Métallerie (technicité confirmée)</w:t>
      </w:r>
    </w:p>
    <w:p w14:paraId="3AD49551" w14:textId="2FC00414" w:rsidR="00861938" w:rsidRPr="00861938" w:rsidRDefault="00861938" w:rsidP="00861938">
      <w:pPr>
        <w:tabs>
          <w:tab w:val="left" w:pos="864"/>
        </w:tabs>
        <w:jc w:val="both"/>
        <w:rPr>
          <w:rFonts w:ascii="Aptos Display" w:hAnsi="Aptos Display" w:cs="Arial"/>
          <w:color w:val="EE0000"/>
        </w:rPr>
      </w:pPr>
      <w:r w:rsidRPr="00861938">
        <w:rPr>
          <w:rFonts w:ascii="Aptos Display" w:hAnsi="Aptos Display" w:cs="Arial"/>
          <w:color w:val="EE0000"/>
        </w:rPr>
        <w:t>Les qualifications doivent être fournies en annexe du présent canevas.</w:t>
      </w:r>
    </w:p>
    <w:p w14:paraId="06D9B552" w14:textId="62110F97" w:rsidR="00861938" w:rsidRPr="00861938" w:rsidRDefault="00861938" w:rsidP="00861938">
      <w:pPr>
        <w:tabs>
          <w:tab w:val="left" w:pos="864"/>
        </w:tabs>
        <w:jc w:val="both"/>
        <w:rPr>
          <w:rFonts w:ascii="Aptos Display" w:hAnsi="Aptos Display" w:cs="Arial"/>
          <w:color w:val="EE0000"/>
        </w:rPr>
      </w:pPr>
      <w:r w:rsidRPr="00861938">
        <w:rPr>
          <w:rFonts w:ascii="Aptos Display" w:hAnsi="Aptos Display" w:cs="Arial"/>
          <w:color w:val="EE0000"/>
        </w:rPr>
        <w:t xml:space="preserve">Les candidats peuvent attester de leur qualification en apportant une preuve équivalente (références par exemple). </w:t>
      </w:r>
    </w:p>
    <w:sectPr w:rsidR="00861938" w:rsidRPr="00861938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CDC792A"/>
    <w:multiLevelType w:val="hybridMultilevel"/>
    <w:tmpl w:val="59F45B5E"/>
    <w:lvl w:ilvl="0" w:tplc="A88A5648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11E1A"/>
    <w:multiLevelType w:val="hybridMultilevel"/>
    <w:tmpl w:val="B43ACB58"/>
    <w:lvl w:ilvl="0" w:tplc="040C000F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92C08"/>
    <w:multiLevelType w:val="hybridMultilevel"/>
    <w:tmpl w:val="82C68ECE"/>
    <w:lvl w:ilvl="0" w:tplc="D382D6E4">
      <w:start w:val="1"/>
      <w:numFmt w:val="bullet"/>
      <w:lvlText w:val="o"/>
      <w:lvlJc w:val="left"/>
      <w:pPr>
        <w:ind w:left="1230" w:hanging="870"/>
      </w:pPr>
      <w:rPr>
        <w:rFonts w:ascii="Wingdings" w:hAnsi="Wingdings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90B23"/>
    <w:multiLevelType w:val="hybridMultilevel"/>
    <w:tmpl w:val="D6A2B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4"/>
  </w:num>
  <w:num w:numId="4" w16cid:durableId="892733629">
    <w:abstractNumId w:val="5"/>
  </w:num>
  <w:num w:numId="5" w16cid:durableId="1041710298">
    <w:abstractNumId w:val="7"/>
  </w:num>
  <w:num w:numId="6" w16cid:durableId="1081878735">
    <w:abstractNumId w:val="2"/>
  </w:num>
  <w:num w:numId="7" w16cid:durableId="2075158260">
    <w:abstractNumId w:val="3"/>
  </w:num>
  <w:num w:numId="8" w16cid:durableId="17459513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42AC"/>
    <w:rsid w:val="00056BF8"/>
    <w:rsid w:val="00084FD6"/>
    <w:rsid w:val="00101B40"/>
    <w:rsid w:val="00101E31"/>
    <w:rsid w:val="001206A0"/>
    <w:rsid w:val="00134C3C"/>
    <w:rsid w:val="0015392B"/>
    <w:rsid w:val="001B0C35"/>
    <w:rsid w:val="00252A6A"/>
    <w:rsid w:val="0030029F"/>
    <w:rsid w:val="004264AE"/>
    <w:rsid w:val="0043667C"/>
    <w:rsid w:val="00492856"/>
    <w:rsid w:val="00496012"/>
    <w:rsid w:val="004B627F"/>
    <w:rsid w:val="004D1F82"/>
    <w:rsid w:val="004D4900"/>
    <w:rsid w:val="004E2C48"/>
    <w:rsid w:val="0051795F"/>
    <w:rsid w:val="00566E37"/>
    <w:rsid w:val="00584BF0"/>
    <w:rsid w:val="005C216D"/>
    <w:rsid w:val="005D7225"/>
    <w:rsid w:val="005E75B1"/>
    <w:rsid w:val="00764C2C"/>
    <w:rsid w:val="00815FA2"/>
    <w:rsid w:val="00861938"/>
    <w:rsid w:val="009D6BEE"/>
    <w:rsid w:val="009E0AE6"/>
    <w:rsid w:val="00A95747"/>
    <w:rsid w:val="00AD3C47"/>
    <w:rsid w:val="00AF541C"/>
    <w:rsid w:val="00B30287"/>
    <w:rsid w:val="00BA79BC"/>
    <w:rsid w:val="00BF2E53"/>
    <w:rsid w:val="00C30193"/>
    <w:rsid w:val="00CD4221"/>
    <w:rsid w:val="00CE0534"/>
    <w:rsid w:val="00D01111"/>
    <w:rsid w:val="00D200FD"/>
    <w:rsid w:val="00D35C19"/>
    <w:rsid w:val="00DD2179"/>
    <w:rsid w:val="00E72DE6"/>
    <w:rsid w:val="00F04F75"/>
    <w:rsid w:val="00F23E44"/>
    <w:rsid w:val="00F247B6"/>
    <w:rsid w:val="00F618EE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3393fc-d1a8-4505-9b28-c195c3220d8c">
      <Terms xmlns="http://schemas.microsoft.com/office/infopath/2007/PartnerControls"/>
    </lcf76f155ced4ddcb4097134ff3c332f>
    <TaxCatchAll xmlns="e0004c30-a001-49c4-b093-3554d9632ce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9B3E6272334448720E06C3740735C" ma:contentTypeVersion="14" ma:contentTypeDescription="Crée un document." ma:contentTypeScope="" ma:versionID="ced7d90279cc9ff3b1d379a2cb06d372">
  <xsd:schema xmlns:xsd="http://www.w3.org/2001/XMLSchema" xmlns:xs="http://www.w3.org/2001/XMLSchema" xmlns:p="http://schemas.microsoft.com/office/2006/metadata/properties" xmlns:ns2="983393fc-d1a8-4505-9b28-c195c3220d8c" xmlns:ns3="e0004c30-a001-49c4-b093-3554d9632ced" targetNamespace="http://schemas.microsoft.com/office/2006/metadata/properties" ma:root="true" ma:fieldsID="bace50f2bb4504441b9076c4a2daec5b" ns2:_="" ns3:_="">
    <xsd:import namespace="983393fc-d1a8-4505-9b28-c195c3220d8c"/>
    <xsd:import namespace="e0004c30-a001-49c4-b093-3554d9632c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3393fc-d1a8-4505-9b28-c195c3220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04c30-a001-49c4-b093-3554d9632ce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8f2d5255-303f-4668-a2a3-9d3e541a2bf8}" ma:internalName="TaxCatchAll" ma:showField="CatchAllData" ma:web="e0004c30-a001-49c4-b093-3554d9632c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983393fc-d1a8-4505-9b28-c195c3220d8c"/>
    <ds:schemaRef ds:uri="e0004c30-a001-49c4-b093-3554d9632ced"/>
  </ds:schemaRefs>
</ds:datastoreItem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24300C-C468-4C3F-B42D-689C88EEB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3393fc-d1a8-4505-9b28-c195c3220d8c"/>
    <ds:schemaRef ds:uri="e0004c30-a001-49c4-b093-3554d9632c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988</Words>
  <Characters>5439</Characters>
  <Application>Microsoft Office Word</Application>
  <DocSecurity>0</DocSecurity>
  <Lines>45</Lines>
  <Paragraphs>12</Paragraphs>
  <ScaleCrop>false</ScaleCrop>
  <Company>HP Inc.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43</cp:revision>
  <dcterms:created xsi:type="dcterms:W3CDTF">2022-05-09T10:22:00Z</dcterms:created>
  <dcterms:modified xsi:type="dcterms:W3CDTF">2025-06-11T09:45:00Z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0x0101001AD9B3E6272334448720E06C3740735C</vt:lpwstr>
  </property>
  <property fmtid="{D5CDD505-2E9C-101B-9397-08002B2CF9AE}" pid="3" name="MediaServiceImageTags">
    <vt:lpwstr/>
  </property>
</Properties>
</file>