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20823" w:rsidP="00D5217A" w:rsidRDefault="00220823" w14:paraId="27F0CD6E" w14:textId="17EB026D">
      <w:pPr>
        <w:jc w:val="both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  <w:bookmarkStart w:name="_Hlk181031115"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84DEB" wp14:editId="5BBDD672">
                <wp:simplePos x="0" y="0"/>
                <wp:positionH relativeFrom="page">
                  <wp:posOffset>1947545</wp:posOffset>
                </wp:positionH>
                <wp:positionV relativeFrom="paragraph">
                  <wp:posOffset>91440</wp:posOffset>
                </wp:positionV>
                <wp:extent cx="3592368" cy="708660"/>
                <wp:effectExtent l="0" t="0" r="1905" b="254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2368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0823" w:rsidP="00220823" w:rsidRDefault="00220823" w14:paraId="4A18CF02" w14:textId="77777777">
                            <w:pPr>
                              <w:pStyle w:val="En-tte"/>
                            </w:pPr>
                            <w:r>
                              <w:t xml:space="preserve">5 avenue de Sceaux, 78000 Versailles </w:t>
                            </w:r>
                          </w:p>
                          <w:p w:rsidR="00220823" w:rsidP="00220823" w:rsidRDefault="00220823" w14:paraId="34CA5705" w14:textId="77777777">
                            <w:pPr>
                              <w:pStyle w:val="En-tte"/>
                            </w:pPr>
                            <w:r>
                              <w:t>T. +33 (0)1 39 07 40 00 – F. +33 (0)1 39 07 40 99</w:t>
                            </w:r>
                          </w:p>
                          <w:p w:rsidR="00220823" w:rsidP="00220823" w:rsidRDefault="00220823" w14:paraId="517925BE" w14:textId="77777777">
                            <w:pPr>
                              <w:pStyle w:val="En-tte"/>
                            </w:pPr>
                            <w:r>
                              <w:t>ensav@versailles.archi.fr</w:t>
                            </w:r>
                          </w:p>
                          <w:p w:rsidR="00220823" w:rsidP="00220823" w:rsidRDefault="00220823" w14:paraId="2FA9DC71" w14:textId="77777777">
                            <w:pPr>
                              <w:pStyle w:val="En-tte"/>
                            </w:pPr>
                            <w:r>
                              <w:t>versailles.archi.fr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9984DEB">
                <v:stroke joinstyle="miter"/>
                <v:path gradientshapeok="t" o:connecttype="rect"/>
              </v:shapetype>
              <v:shape id="Zone de texte 5" style="position:absolute;left:0;text-align:left;margin-left:153.35pt;margin-top:7.2pt;width:282.85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">
                <v:textbox>
                  <w:txbxContent>
                    <w:p w:rsidR="00220823" w:rsidP="00220823" w:rsidRDefault="00220823" w14:paraId="4A18CF02" w14:textId="77777777">
                      <w:pPr>
                        <w:pStyle w:val="En-tte"/>
                      </w:pPr>
                      <w:r>
                        <w:t xml:space="preserve">5 avenue de Sceaux, 78000 Versailles </w:t>
                      </w:r>
                    </w:p>
                    <w:p w:rsidR="00220823" w:rsidP="00220823" w:rsidRDefault="00220823" w14:paraId="34CA5705" w14:textId="77777777">
                      <w:pPr>
                        <w:pStyle w:val="En-tte"/>
                      </w:pPr>
                      <w:r>
                        <w:t>T. +33 (0)1 39 07 40 00 – F. +33 (0)1 39 07 40 99</w:t>
                      </w:r>
                    </w:p>
                    <w:p w:rsidR="00220823" w:rsidP="00220823" w:rsidRDefault="00220823" w14:paraId="517925BE" w14:textId="77777777">
                      <w:pPr>
                        <w:pStyle w:val="En-tte"/>
                      </w:pPr>
                      <w:r>
                        <w:t>ensav@versailles.archi.fr</w:t>
                      </w:r>
                    </w:p>
                    <w:p w:rsidR="00220823" w:rsidP="00220823" w:rsidRDefault="00220823" w14:paraId="2FA9DC71" w14:textId="77777777">
                      <w:pPr>
                        <w:pStyle w:val="En-tte"/>
                      </w:pPr>
                      <w:r>
                        <w:t>versailles.archi.fr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A70796C" wp14:editId="079BA029">
            <wp:simplePos x="0" y="0"/>
            <wp:positionH relativeFrom="page">
              <wp:posOffset>2175510</wp:posOffset>
            </wp:positionH>
            <wp:positionV relativeFrom="page">
              <wp:posOffset>-29845</wp:posOffset>
            </wp:positionV>
            <wp:extent cx="2987675" cy="115189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complet-noir-CMJN.ai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0823" w:rsidP="00220823" w:rsidRDefault="00220823" w14:paraId="3DEEC90A" w14:textId="4BD3D04D">
      <w:pPr>
        <w:jc w:val="center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p w:rsidR="00220823" w:rsidP="00220823" w:rsidRDefault="00220823" w14:paraId="72CAF55C" w14:textId="6A0DCE1F">
      <w:pPr>
        <w:jc w:val="center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p w:rsidR="00220823" w:rsidP="00220823" w:rsidRDefault="00220823" w14:paraId="2DBDF2CE" w14:textId="2565070E">
      <w:pPr>
        <w:jc w:val="center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p w:rsidR="00220823" w:rsidP="00220823" w:rsidRDefault="00220823" w14:paraId="2AF79A97" w14:textId="0911AC33">
      <w:pPr>
        <w:jc w:val="center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p w:rsidR="00220823" w:rsidP="00220823" w:rsidRDefault="00220823" w14:paraId="0B2133DF" w14:textId="77777777">
      <w:pPr>
        <w:jc w:val="center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p w:rsidR="00A96EB6" w:rsidP="00220823" w:rsidRDefault="001F75A8" w14:paraId="2E22EE09" w14:textId="4CC672B7">
      <w:pPr>
        <w:jc w:val="center"/>
        <w:rPr>
          <w:rFonts w:ascii="Times" w:hAnsi="Times" w:cs="Times New Roman"/>
          <w:b w:val="1"/>
          <w:bCs w:val="1"/>
          <w:color w:val="000000"/>
          <w:sz w:val="28"/>
          <w:szCs w:val="28"/>
          <w:lang w:eastAsia="fr-FR"/>
        </w:rPr>
      </w:pPr>
      <w:r w:rsidRPr="4DE06FB2" w:rsidR="2613C9D8">
        <w:rPr>
          <w:rFonts w:ascii="Times" w:hAnsi="Times" w:cs="Times New Roman"/>
          <w:b w:val="1"/>
          <w:bCs w:val="1"/>
          <w:color w:val="000000" w:themeColor="text1" w:themeTint="FF" w:themeShade="FF"/>
          <w:sz w:val="28"/>
          <w:szCs w:val="28"/>
          <w:lang w:eastAsia="fr-FR"/>
        </w:rPr>
        <w:t>Description</w:t>
      </w:r>
      <w:r w:rsidRPr="4DE06FB2" w:rsidR="001F75A8">
        <w:rPr>
          <w:rFonts w:ascii="Times" w:hAnsi="Times" w:cs="Times New Roman"/>
          <w:b w:val="1"/>
          <w:bCs w:val="1"/>
          <w:color w:val="000000" w:themeColor="text1" w:themeTint="FF" w:themeShade="FF"/>
          <w:sz w:val="28"/>
          <w:szCs w:val="28"/>
          <w:lang w:eastAsia="fr-FR"/>
        </w:rPr>
        <w:t xml:space="preserve"> de l’opération attendue</w:t>
      </w:r>
    </w:p>
    <w:p w:rsidR="00A96EB6" w:rsidP="00D5217A" w:rsidRDefault="00A96EB6" w14:paraId="0D129F85" w14:textId="2590E612">
      <w:pPr>
        <w:jc w:val="both"/>
        <w:rPr>
          <w:rFonts w:ascii="Times" w:hAnsi="Times" w:cs="Times New Roman"/>
          <w:b/>
          <w:bCs/>
          <w:color w:val="000000"/>
          <w:sz w:val="28"/>
          <w:szCs w:val="22"/>
          <w:lang w:eastAsia="fr-FR"/>
        </w:rPr>
      </w:pPr>
    </w:p>
    <w:bookmarkEnd w:id="0"/>
    <w:p w:rsidR="00220823" w:rsidP="003E77DD" w:rsidRDefault="00220823" w14:paraId="38CC3A56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p w:rsidR="00220823" w:rsidP="003E77DD" w:rsidRDefault="00220823" w14:paraId="6C1319BF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p w:rsidRPr="003E77DD" w:rsidR="003E77DD" w:rsidP="003E77DD" w:rsidRDefault="003E77DD" w14:paraId="50E8741E" w14:textId="0DE6D8AD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L’École Nationale Supérieure d’Architecture de Versailles souhaite rénover son amphithéâtre.</w:t>
      </w:r>
    </w:p>
    <w:p w:rsidRPr="003E77DD" w:rsidR="003E77DD" w:rsidP="003E77DD" w:rsidRDefault="003E77DD" w14:paraId="00BB7E9D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Datant des années 1970, cet espace a besoin d’être modernisé et adapté aux besoins contemporains.</w:t>
      </w:r>
    </w:p>
    <w:p w:rsidRPr="003E77DD" w:rsidR="003E77DD" w:rsidP="003E77DD" w:rsidRDefault="003E77DD" w14:paraId="33F50D1A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Ainsi, il s’agit de concevoir un projet global pour cet espace qui portera sur la rénovation de ses différentes composantes dont :</w:t>
      </w:r>
    </w:p>
    <w:p w:rsidRPr="003E77DD" w:rsidR="003E77DD" w:rsidP="003E77DD" w:rsidRDefault="003E77DD" w14:paraId="5B045D89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 </w:t>
      </w:r>
    </w:p>
    <w:p w:rsidRPr="003E77DD" w:rsidR="003E77DD" w:rsidP="003E77DD" w:rsidRDefault="003E77DD" w14:paraId="518533DD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Le mobilier (assises, pupitres, chaire)</w:t>
      </w:r>
    </w:p>
    <w:p w:rsidRPr="003E77DD" w:rsidR="003E77DD" w:rsidP="003E77DD" w:rsidRDefault="003E77DD" w14:paraId="7E237468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La scène (modulable, éclairage, prise de son, retour vidéo…)</w:t>
      </w:r>
    </w:p>
    <w:p w:rsidRPr="003E77DD" w:rsidR="003E77DD" w:rsidP="003E77DD" w:rsidRDefault="003E77DD" w14:paraId="3135B2CB" w14:textId="15D0CAFF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L’enveloppe interne (sols, murs et plafond</w:t>
      </w:r>
      <w:r w:rsidR="00993BB8">
        <w:rPr>
          <w:rFonts w:ascii="Times" w:hAnsi="Times" w:cs="Times New Roman"/>
          <w:color w:val="000000"/>
          <w:szCs w:val="22"/>
          <w:lang w:eastAsia="fr-FR"/>
        </w:rPr>
        <w:t>)</w:t>
      </w:r>
    </w:p>
    <w:p w:rsidRPr="003E77DD" w:rsidR="003E77DD" w:rsidP="003E77DD" w:rsidRDefault="003E77DD" w14:paraId="7418D6B5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Le réseau électrique (notamment l'alimentation des ordinateurs étudiants)</w:t>
      </w:r>
    </w:p>
    <w:p w:rsidRPr="003E77DD" w:rsidR="003E77DD" w:rsidP="003E77DD" w:rsidRDefault="003E77DD" w14:paraId="77F1CA19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4DE06FB2" w:rsidR="003E77DD">
        <w:rPr>
          <w:rFonts w:ascii="Times" w:hAnsi="Times" w:cs="Times New Roman"/>
          <w:color w:val="000000" w:themeColor="text1" w:themeTint="FF" w:themeShade="FF"/>
          <w:lang w:eastAsia="fr-FR"/>
        </w:rPr>
        <w:t>La lumière (occultation sous verrière)</w:t>
      </w:r>
    </w:p>
    <w:p w:rsidR="38A1323B" w:rsidP="4DE06FB2" w:rsidRDefault="38A1323B" w14:paraId="2504BA2E" w14:textId="69DC3F83">
      <w:pPr>
        <w:numPr>
          <w:ilvl w:val="0"/>
          <w:numId w:val="18"/>
        </w:numPr>
        <w:jc w:val="both"/>
        <w:rPr>
          <w:rFonts w:ascii="Times" w:hAnsi="Times" w:cs="Times New Roman"/>
          <w:color w:val="000000" w:themeColor="text1" w:themeTint="FF" w:themeShade="FF"/>
          <w:lang w:eastAsia="fr-FR"/>
        </w:rPr>
      </w:pPr>
      <w:r w:rsidRPr="4DE06FB2" w:rsidR="38A1323B">
        <w:rPr>
          <w:rFonts w:ascii="Times" w:hAnsi="Times" w:cs="Times New Roman"/>
          <w:color w:val="000000" w:themeColor="text1" w:themeTint="FF" w:themeShade="FF"/>
          <w:lang w:eastAsia="fr-FR"/>
        </w:rPr>
        <w:t>Pose de</w:t>
      </w:r>
      <w:r w:rsidRPr="4DE06FB2" w:rsidR="0237D0DA">
        <w:rPr>
          <w:rFonts w:ascii="Times" w:hAnsi="Times" w:cs="Times New Roman"/>
          <w:color w:val="000000" w:themeColor="text1" w:themeTint="FF" w:themeShade="FF"/>
          <w:lang w:eastAsia="fr-FR"/>
        </w:rPr>
        <w:t>s verres sur la verrière qui n’ont pas pu l’être lors de la rénovation du clos et couvert, faute d’accès (les verres sont stockés à l’école)</w:t>
      </w:r>
    </w:p>
    <w:p w:rsidRPr="003E77DD" w:rsidR="003E77DD" w:rsidP="003E77DD" w:rsidRDefault="003E77DD" w14:paraId="11E3141A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L’acoustique</w:t>
      </w:r>
    </w:p>
    <w:p w:rsidRPr="003E77DD" w:rsidR="003E77DD" w:rsidP="003E77DD" w:rsidRDefault="003E77DD" w14:paraId="4F86D607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Le câblage réseau (physique et Wi-Fi)</w:t>
      </w:r>
    </w:p>
    <w:p w:rsidRPr="003E77DD" w:rsidR="003E77DD" w:rsidP="003E77DD" w:rsidRDefault="003E77DD" w14:paraId="02CDA74F" w14:textId="77777777">
      <w:pPr>
        <w:numPr>
          <w:ilvl w:val="0"/>
          <w:numId w:val="18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La vidéo projection</w:t>
      </w:r>
    </w:p>
    <w:p w:rsidRPr="003E77DD" w:rsidR="003E77DD" w:rsidP="003E77DD" w:rsidRDefault="003E77DD" w14:paraId="2698303B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> </w:t>
      </w:r>
    </w:p>
    <w:p w:rsidRPr="003E77DD" w:rsidR="003E77DD" w:rsidP="003E77DD" w:rsidRDefault="003E77DD" w14:paraId="377F198F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4DE06FB2" w:rsidR="003E77DD">
        <w:rPr>
          <w:rFonts w:ascii="Times" w:hAnsi="Times" w:cs="Times New Roman"/>
          <w:color w:val="000000" w:themeColor="text1" w:themeTint="FF" w:themeShade="FF"/>
          <w:lang w:eastAsia="fr-FR"/>
        </w:rPr>
        <w:t>Il faudra :</w:t>
      </w:r>
    </w:p>
    <w:p w:rsidRPr="003E77DD" w:rsidR="003E77DD" w:rsidP="003E77DD" w:rsidRDefault="003E77DD" w14:paraId="1A8E3865" w14:textId="77777777">
      <w:pPr>
        <w:numPr>
          <w:ilvl w:val="0"/>
          <w:numId w:val="19"/>
        </w:numPr>
        <w:jc w:val="both"/>
        <w:rPr>
          <w:rFonts w:ascii="Times" w:hAnsi="Times" w:cs="Times New Roman"/>
          <w:color w:val="000000"/>
          <w:szCs w:val="22"/>
          <w:lang w:eastAsia="fr-FR"/>
        </w:rPr>
      </w:pPr>
      <w:r w:rsidRPr="4DE06FB2" w:rsidR="003E77DD">
        <w:rPr>
          <w:rFonts w:ascii="Times" w:hAnsi="Times" w:cs="Times New Roman"/>
          <w:color w:val="000000" w:themeColor="text1" w:themeTint="FF" w:themeShade="FF"/>
          <w:lang w:eastAsia="fr-FR"/>
        </w:rPr>
        <w:t>Dans la mesure du possible :</w:t>
      </w:r>
    </w:p>
    <w:p w:rsidRPr="003E77DD" w:rsidR="003E77DD" w:rsidP="4DE06FB2" w:rsidRDefault="003E77DD" w14:paraId="3B0F2A17" w14:textId="4731C68D">
      <w:pPr>
        <w:numPr>
          <w:ilvl w:val="1"/>
          <w:numId w:val="19"/>
        </w:numPr>
        <w:jc w:val="both"/>
        <w:rPr>
          <w:rFonts w:ascii="Times" w:hAnsi="Times" w:cs="Times New Roman"/>
          <w:color w:val="000000"/>
          <w:lang w:eastAsia="fr-FR"/>
        </w:rPr>
      </w:pPr>
      <w:r w:rsidRPr="4DE06FB2" w:rsidR="7E6D2048">
        <w:rPr>
          <w:rFonts w:ascii="Times" w:hAnsi="Times" w:cs="Times New Roman"/>
          <w:color w:val="000000" w:themeColor="text1" w:themeTint="FF" w:themeShade="FF"/>
          <w:lang w:eastAsia="fr-FR"/>
        </w:rPr>
        <w:t>Intégrer</w:t>
      </w:r>
      <w:r w:rsidRPr="4DE06FB2" w:rsidR="003E77DD">
        <w:rPr>
          <w:rFonts w:ascii="Times" w:hAnsi="Times" w:cs="Times New Roman"/>
          <w:color w:val="000000" w:themeColor="text1" w:themeTint="FF" w:themeShade="FF"/>
          <w:lang w:eastAsia="fr-FR"/>
        </w:rPr>
        <w:t xml:space="preserve"> l'aménagement pour les personnes sourdes ou malentendantes (boucle magnétique…)</w:t>
      </w:r>
    </w:p>
    <w:p w:rsidRPr="00D62987" w:rsidR="003E77DD" w:rsidP="003E77DD" w:rsidRDefault="003E77DD" w14:paraId="4FCE85BA" w14:textId="68EB8ADF">
      <w:pPr>
        <w:numPr>
          <w:ilvl w:val="0"/>
          <w:numId w:val="19"/>
        </w:numPr>
        <w:jc w:val="both"/>
        <w:rPr>
          <w:rFonts w:ascii="Times" w:hAnsi="Times" w:cs="Times New Roman"/>
          <w:szCs w:val="22"/>
          <w:lang w:eastAsia="fr-FR"/>
        </w:rPr>
      </w:pPr>
      <w:r w:rsidRPr="003E77DD">
        <w:rPr>
          <w:rFonts w:ascii="Times" w:hAnsi="Times" w:cs="Times New Roman"/>
          <w:color w:val="000000"/>
          <w:szCs w:val="22"/>
          <w:lang w:eastAsia="fr-FR"/>
        </w:rPr>
        <w:t xml:space="preserve">Au moins maintenir la jauge d’accueil </w:t>
      </w:r>
      <w:proofErr w:type="gramStart"/>
      <w:r w:rsidRPr="00D62987">
        <w:rPr>
          <w:rFonts w:ascii="Times" w:hAnsi="Times" w:cs="Times New Roman"/>
          <w:szCs w:val="22"/>
          <w:lang w:eastAsia="fr-FR"/>
        </w:rPr>
        <w:t xml:space="preserve">-  </w:t>
      </w:r>
      <w:r w:rsidRPr="00D62987" w:rsidR="000C51C9">
        <w:rPr>
          <w:rFonts w:ascii="Times" w:hAnsi="Times" w:cs="Times New Roman"/>
          <w:szCs w:val="22"/>
          <w:lang w:eastAsia="fr-FR"/>
        </w:rPr>
        <w:t>187</w:t>
      </w:r>
      <w:proofErr w:type="gramEnd"/>
      <w:r w:rsidRPr="00D62987">
        <w:rPr>
          <w:rFonts w:ascii="Times" w:hAnsi="Times" w:cs="Times New Roman"/>
          <w:szCs w:val="22"/>
          <w:lang w:eastAsia="fr-FR"/>
        </w:rPr>
        <w:t xml:space="preserve"> places dont </w:t>
      </w:r>
      <w:r w:rsidRPr="00D62987" w:rsidR="000C51C9">
        <w:rPr>
          <w:rFonts w:ascii="Times" w:hAnsi="Times" w:cs="Times New Roman"/>
          <w:szCs w:val="22"/>
          <w:lang w:eastAsia="fr-FR"/>
        </w:rPr>
        <w:t>6</w:t>
      </w:r>
      <w:r w:rsidRPr="00D62987">
        <w:rPr>
          <w:rFonts w:ascii="Times" w:hAnsi="Times" w:cs="Times New Roman"/>
          <w:szCs w:val="22"/>
          <w:lang w:eastAsia="fr-FR"/>
        </w:rPr>
        <w:t xml:space="preserve"> PMR</w:t>
      </w:r>
    </w:p>
    <w:p w:rsidR="00A66A18" w:rsidP="003E77DD" w:rsidRDefault="00A66A18" w14:paraId="260273D5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p w:rsidR="00220823" w:rsidP="003E77DD" w:rsidRDefault="00220823" w14:paraId="1DC21878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p w:rsidR="00220823" w:rsidP="003E77DD" w:rsidRDefault="00220823" w14:paraId="4879F43A" w14:textId="1141576B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>
        <w:rPr>
          <w:rFonts w:ascii="Times" w:hAnsi="Times" w:cs="Times New Roman"/>
          <w:color w:val="000000"/>
          <w:szCs w:val="22"/>
          <w:lang w:eastAsia="fr-FR"/>
        </w:rPr>
        <w:t>Budget global : 680 000€ TTC</w:t>
      </w:r>
    </w:p>
    <w:p w:rsidR="00220823" w:rsidP="003E77DD" w:rsidRDefault="00220823" w14:paraId="246BA667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p w:rsidR="009B5266" w:rsidP="4DE06FB2" w:rsidRDefault="009B5266" w14:paraId="403AB1C8" w14:textId="77777777" w14:noSpellErr="1">
      <w:pPr>
        <w:jc w:val="both"/>
        <w:rPr>
          <w:rFonts w:ascii="Times" w:hAnsi="Times" w:cs="Times New Roman"/>
          <w:color w:val="000000"/>
          <w:lang w:eastAsia="fr-FR"/>
        </w:rPr>
      </w:pPr>
    </w:p>
    <w:p w:rsidR="52BA1818" w:rsidP="4DE06FB2" w:rsidRDefault="52BA1818" w14:paraId="6D5D58B1" w14:textId="3F60BE89">
      <w:pPr>
        <w:jc w:val="both"/>
        <w:rPr>
          <w:rFonts w:ascii="Times" w:hAnsi="Times" w:cs="Times New Roman"/>
          <w:color w:val="000000" w:themeColor="text1" w:themeTint="FF" w:themeShade="FF"/>
          <w:lang w:eastAsia="fr-FR"/>
        </w:rPr>
      </w:pPr>
      <w:r w:rsidRPr="4DE06FB2" w:rsidR="52BA1818">
        <w:rPr>
          <w:rFonts w:ascii="Times" w:hAnsi="Times" w:cs="Times New Roman"/>
          <w:color w:val="000000" w:themeColor="text1" w:themeTint="FF" w:themeShade="FF"/>
          <w:lang w:eastAsia="fr-FR"/>
        </w:rPr>
        <w:t>Le projet est financé par la Région Île de France et de nombreux objectifs environnementaux sont attendus</w:t>
      </w:r>
      <w:r w:rsidRPr="4DE06FB2" w:rsidR="6B2D1223">
        <w:rPr>
          <w:rFonts w:ascii="Times" w:hAnsi="Times" w:cs="Times New Roman"/>
          <w:color w:val="000000" w:themeColor="text1" w:themeTint="FF" w:themeShade="FF"/>
          <w:lang w:eastAsia="fr-FR"/>
        </w:rPr>
        <w:t>, dont notamment :</w:t>
      </w:r>
    </w:p>
    <w:p w:rsidR="4DE06FB2" w:rsidP="4DE06FB2" w:rsidRDefault="4DE06FB2" w14:paraId="6B39D290" w14:textId="5155D3BA">
      <w:pPr>
        <w:jc w:val="both"/>
        <w:rPr>
          <w:rFonts w:ascii="Times" w:hAnsi="Times" w:cs="Times New Roman"/>
          <w:color w:val="000000" w:themeColor="text1" w:themeTint="FF" w:themeShade="FF"/>
          <w:lang w:eastAsia="fr-FR"/>
        </w:rPr>
      </w:pPr>
    </w:p>
    <w:p w:rsidR="6B2D1223" w:rsidP="4DE06FB2" w:rsidRDefault="6B2D1223" w14:paraId="5C61271A" w14:textId="348D5ABE">
      <w:pPr>
        <w:pStyle w:val="Paragraphedeliste"/>
        <w:numPr>
          <w:ilvl w:val="0"/>
          <w:numId w:val="20"/>
        </w:numPr>
        <w:jc w:val="both"/>
        <w:rPr>
          <w:rFonts w:ascii="Times" w:hAnsi="Times" w:cs="Times New Roman"/>
          <w:noProof w:val="0"/>
          <w:color w:val="000000" w:themeColor="text1" w:themeTint="FF" w:themeShade="FF"/>
          <w:sz w:val="24"/>
          <w:szCs w:val="24"/>
          <w:lang w:val="fr-FR" w:eastAsia="fr-FR"/>
        </w:rPr>
      </w:pPr>
      <w:r w:rsidRPr="4DE06FB2" w:rsidR="6B2D1223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Ju</w:t>
      </w:r>
      <w:r w:rsidRPr="4DE06FB2" w:rsidR="6B2D1223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stifi</w:t>
      </w:r>
      <w:r w:rsidRPr="4DE06FB2" w:rsidR="30CF6378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ca</w:t>
      </w:r>
      <w:r w:rsidRPr="4DE06FB2" w:rsidR="30CF6378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tion</w:t>
      </w:r>
      <w:r w:rsidRPr="4DE06FB2" w:rsidR="6B2D1223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 xml:space="preserve"> des </w:t>
      </w:r>
      <w:r w:rsidRPr="4DE06FB2" w:rsidR="6B2D1223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choix du programme sous les aspects durables, environnementaux, d'adaptation et résilience et du phasage des opérations</w:t>
      </w:r>
    </w:p>
    <w:p w:rsidR="6B2D1223" w:rsidP="4DE06FB2" w:rsidRDefault="6B2D1223" w14:paraId="2DD45183" w14:textId="1BEA094E">
      <w:pPr>
        <w:pStyle w:val="Paragraphedeliste"/>
        <w:numPr>
          <w:ilvl w:val="0"/>
          <w:numId w:val="20"/>
        </w:numPr>
        <w:jc w:val="both"/>
        <w:rPr>
          <w:rFonts w:ascii="Times" w:hAnsi="Times" w:cs="Times New Roman"/>
          <w:noProof w:val="0"/>
          <w:color w:val="000000" w:themeColor="text1" w:themeTint="FF" w:themeShade="FF"/>
          <w:sz w:val="24"/>
          <w:szCs w:val="24"/>
          <w:lang w:val="fr-FR" w:eastAsia="fr-FR"/>
        </w:rPr>
      </w:pPr>
      <w:r w:rsidRPr="4DE06FB2" w:rsidR="6B2D1223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Stratégie de limitation des consommations énergétiques</w:t>
      </w:r>
    </w:p>
    <w:p w:rsidR="58AA6E61" w:rsidP="4DE06FB2" w:rsidRDefault="58AA6E61" w14:paraId="52D524E2" w14:textId="4464E3E3">
      <w:pPr>
        <w:pStyle w:val="Paragraphedeliste"/>
        <w:numPr>
          <w:ilvl w:val="0"/>
          <w:numId w:val="20"/>
        </w:numPr>
        <w:jc w:val="both"/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</w:pPr>
      <w:r w:rsidRPr="4DE06FB2" w:rsidR="58AA6E61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Justifi</w:t>
      </w:r>
      <w:r w:rsidRPr="4DE06FB2" w:rsidR="564927E6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cation</w:t>
      </w:r>
      <w:r w:rsidRPr="4DE06FB2" w:rsidR="58AA6E61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 xml:space="preserve"> de la réflexion portée à toutes les stratégies d'économie circulaire possibles dans le cadre des travaux à opérer. Réemploi, recyclage, gestion des déchets...</w:t>
      </w:r>
    </w:p>
    <w:p w:rsidR="58AA6E61" w:rsidP="4DE06FB2" w:rsidRDefault="58AA6E61" w14:paraId="6EDA3A79" w14:textId="16374187">
      <w:pPr>
        <w:pStyle w:val="Paragraphedeliste"/>
        <w:numPr>
          <w:ilvl w:val="0"/>
          <w:numId w:val="20"/>
        </w:numPr>
        <w:suppressLineNumbers w:val="0"/>
        <w:bidi w:val="0"/>
        <w:spacing w:before="0" w:beforeAutospacing="off" w:after="0" w:afterAutospacing="off" w:line="259" w:lineRule="auto"/>
        <w:ind w:left="720" w:right="0" w:hanging="360"/>
        <w:jc w:val="both"/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</w:pPr>
      <w:r w:rsidRPr="4DE06FB2" w:rsidR="58AA6E61">
        <w:rPr>
          <w:rFonts w:ascii="Times" w:hAnsi="Times" w:cs="Times New Roman"/>
          <w:noProof w:val="0"/>
          <w:color w:val="000000" w:themeColor="text1" w:themeTint="FF" w:themeShade="FF"/>
          <w:sz w:val="24"/>
          <w:szCs w:val="24"/>
          <w:lang w:val="fr-FR" w:eastAsia="fr-FR"/>
        </w:rPr>
        <w:t>Limitation des matériaux plastiques</w:t>
      </w:r>
      <w:r w:rsidRPr="4DE06FB2" w:rsidR="4C0D9B82">
        <w:rPr>
          <w:rFonts w:ascii="Times" w:hAnsi="Times" w:cs="Times New Roman"/>
          <w:noProof w:val="0"/>
          <w:color w:val="000000" w:themeColor="text1" w:themeTint="FF" w:themeShade="FF"/>
          <w:sz w:val="24"/>
          <w:szCs w:val="24"/>
          <w:lang w:val="fr-FR" w:eastAsia="fr-FR"/>
        </w:rPr>
        <w:t xml:space="preserve"> et u</w:t>
      </w:r>
      <w:r w:rsidRPr="4DE06FB2" w:rsidR="58AA6E61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 xml:space="preserve">tilisation de matériaux </w:t>
      </w:r>
      <w:r w:rsidRPr="4DE06FB2" w:rsidR="3D3B5DD1">
        <w:rPr>
          <w:rFonts w:ascii="Times" w:hAnsi="Times" w:eastAsia="Cambria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fr-FR" w:eastAsia="fr-FR" w:bidi="ar-SA"/>
        </w:rPr>
        <w:t>classés et certifiés</w:t>
      </w:r>
    </w:p>
    <w:p w:rsidR="4DE06FB2" w:rsidP="4DE06FB2" w:rsidRDefault="4DE06FB2" w14:paraId="50164FB3" w14:textId="56CEE3C4">
      <w:pPr>
        <w:jc w:val="both"/>
        <w:rPr>
          <w:rFonts w:ascii="Times" w:hAnsi="Times" w:cs="Times New Roman"/>
          <w:color w:val="000000" w:themeColor="text1" w:themeTint="FF" w:themeShade="FF"/>
          <w:lang w:eastAsia="fr-FR"/>
        </w:rPr>
      </w:pPr>
    </w:p>
    <w:p w:rsidR="4DE06FB2" w:rsidP="4DE06FB2" w:rsidRDefault="4DE06FB2" w14:paraId="7E5F021C" w14:textId="4C602BAC">
      <w:pPr>
        <w:jc w:val="both"/>
        <w:rPr>
          <w:rFonts w:ascii="Times" w:hAnsi="Times" w:cs="Times New Roman"/>
          <w:color w:val="000000" w:themeColor="text1" w:themeTint="FF" w:themeShade="FF"/>
          <w:lang w:eastAsia="fr-FR"/>
        </w:rPr>
      </w:pPr>
    </w:p>
    <w:p w:rsidR="00220823" w:rsidP="003E77DD" w:rsidRDefault="00220823" w14:paraId="13BC35AE" w14:textId="26C32E42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  <w:r>
        <w:rPr>
          <w:rFonts w:ascii="Times" w:hAnsi="Times" w:cs="Times New Roman"/>
          <w:color w:val="000000"/>
          <w:szCs w:val="22"/>
          <w:lang w:eastAsia="fr-FR"/>
        </w:rPr>
        <w:t xml:space="preserve">PJ : photos </w:t>
      </w:r>
      <w:r w:rsidR="009B5266">
        <w:rPr>
          <w:rFonts w:ascii="Times" w:hAnsi="Times" w:cs="Times New Roman"/>
          <w:color w:val="000000"/>
          <w:szCs w:val="22"/>
          <w:lang w:eastAsia="fr-FR"/>
        </w:rPr>
        <w:t>et plan du local</w:t>
      </w:r>
    </w:p>
    <w:p w:rsidR="009B5266" w:rsidP="003E77DD" w:rsidRDefault="009B5266" w14:paraId="1AE64789" w14:textId="77777777">
      <w:pPr>
        <w:jc w:val="both"/>
        <w:rPr>
          <w:rFonts w:ascii="Times" w:hAnsi="Times" w:cs="Times New Roman"/>
          <w:color w:val="000000"/>
          <w:szCs w:val="22"/>
          <w:lang w:eastAsia="fr-FR"/>
        </w:rPr>
      </w:pPr>
    </w:p>
    <w:sectPr w:rsidR="009B5266" w:rsidSect="00304A27">
      <w:pgSz w:w="11900" w:h="16840" w:orient="portrait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yon Text Regular No. 2">
    <w:panose1 w:val="02000503070000020004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1fb597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362469F"/>
    <w:multiLevelType w:val="multilevel"/>
    <w:tmpl w:val="ED3E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5947CBB"/>
    <w:multiLevelType w:val="multilevel"/>
    <w:tmpl w:val="D40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76A6494"/>
    <w:multiLevelType w:val="multilevel"/>
    <w:tmpl w:val="8ADCA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29D29F9"/>
    <w:multiLevelType w:val="multilevel"/>
    <w:tmpl w:val="C3B6A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3530FE"/>
    <w:multiLevelType w:val="multilevel"/>
    <w:tmpl w:val="9818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B30057E"/>
    <w:multiLevelType w:val="multilevel"/>
    <w:tmpl w:val="C1F6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D264879"/>
    <w:multiLevelType w:val="multilevel"/>
    <w:tmpl w:val="38B0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07358C9"/>
    <w:multiLevelType w:val="multilevel"/>
    <w:tmpl w:val="CBBE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FD927DE"/>
    <w:multiLevelType w:val="multilevel"/>
    <w:tmpl w:val="356E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47A30DE"/>
    <w:multiLevelType w:val="multilevel"/>
    <w:tmpl w:val="E882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BF370FC"/>
    <w:multiLevelType w:val="multilevel"/>
    <w:tmpl w:val="98CE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3896D62"/>
    <w:multiLevelType w:val="multilevel"/>
    <w:tmpl w:val="1A360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4516CE4"/>
    <w:multiLevelType w:val="multilevel"/>
    <w:tmpl w:val="68FE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719174F"/>
    <w:multiLevelType w:val="multilevel"/>
    <w:tmpl w:val="ACE6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A2B7F65"/>
    <w:multiLevelType w:val="multilevel"/>
    <w:tmpl w:val="0DF6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09C00FA"/>
    <w:multiLevelType w:val="multilevel"/>
    <w:tmpl w:val="1D3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196042C"/>
    <w:multiLevelType w:val="multilevel"/>
    <w:tmpl w:val="6E6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6E10615"/>
    <w:multiLevelType w:val="multilevel"/>
    <w:tmpl w:val="2C62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78315371"/>
    <w:multiLevelType w:val="multilevel"/>
    <w:tmpl w:val="D6703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0">
    <w:abstractNumId w:val="19"/>
  </w:num>
  <w:num w:numId="1" w16cid:durableId="1855340533">
    <w:abstractNumId w:val="15"/>
  </w:num>
  <w:num w:numId="2" w16cid:durableId="723480595">
    <w:abstractNumId w:val="5"/>
  </w:num>
  <w:num w:numId="3" w16cid:durableId="528683914">
    <w:abstractNumId w:val="13"/>
  </w:num>
  <w:num w:numId="4" w16cid:durableId="663096298">
    <w:abstractNumId w:val="14"/>
  </w:num>
  <w:num w:numId="5" w16cid:durableId="424762151">
    <w:abstractNumId w:val="8"/>
  </w:num>
  <w:num w:numId="6" w16cid:durableId="1817066474">
    <w:abstractNumId w:val="17"/>
  </w:num>
  <w:num w:numId="7" w16cid:durableId="360520717">
    <w:abstractNumId w:val="9"/>
  </w:num>
  <w:num w:numId="8" w16cid:durableId="2012874616">
    <w:abstractNumId w:val="10"/>
  </w:num>
  <w:num w:numId="9" w16cid:durableId="1396968849">
    <w:abstractNumId w:val="4"/>
  </w:num>
  <w:num w:numId="10" w16cid:durableId="548152204">
    <w:abstractNumId w:val="2"/>
  </w:num>
  <w:num w:numId="11" w16cid:durableId="1571111925">
    <w:abstractNumId w:val="18"/>
  </w:num>
  <w:num w:numId="12" w16cid:durableId="470707135">
    <w:abstractNumId w:val="3"/>
  </w:num>
  <w:num w:numId="13" w16cid:durableId="1794401405">
    <w:abstractNumId w:val="0"/>
  </w:num>
  <w:num w:numId="14" w16cid:durableId="1705599587">
    <w:abstractNumId w:val="11"/>
  </w:num>
  <w:num w:numId="15" w16cid:durableId="1440880658">
    <w:abstractNumId w:val="16"/>
  </w:num>
  <w:num w:numId="16" w16cid:durableId="1053505431">
    <w:abstractNumId w:val="1"/>
  </w:num>
  <w:num w:numId="17" w16cid:durableId="78603986">
    <w:abstractNumId w:val="12"/>
  </w:num>
  <w:num w:numId="18" w16cid:durableId="599069048">
    <w:abstractNumId w:val="7"/>
  </w:num>
  <w:num w:numId="19" w16cid:durableId="71587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trackRevisions w:val="false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7A"/>
    <w:rsid w:val="000C51C9"/>
    <w:rsid w:val="00114164"/>
    <w:rsid w:val="001B3D1D"/>
    <w:rsid w:val="001F75A8"/>
    <w:rsid w:val="00220823"/>
    <w:rsid w:val="002E1F95"/>
    <w:rsid w:val="003E77DD"/>
    <w:rsid w:val="00464E7F"/>
    <w:rsid w:val="00495E8C"/>
    <w:rsid w:val="004B4E3F"/>
    <w:rsid w:val="00643F60"/>
    <w:rsid w:val="00747894"/>
    <w:rsid w:val="00840E28"/>
    <w:rsid w:val="008C759E"/>
    <w:rsid w:val="00952B1B"/>
    <w:rsid w:val="0096224B"/>
    <w:rsid w:val="00993BB8"/>
    <w:rsid w:val="009B5266"/>
    <w:rsid w:val="00A66A18"/>
    <w:rsid w:val="00A72DDC"/>
    <w:rsid w:val="00A931D0"/>
    <w:rsid w:val="00A96EB6"/>
    <w:rsid w:val="00B74B0A"/>
    <w:rsid w:val="00CD2186"/>
    <w:rsid w:val="00CF7C30"/>
    <w:rsid w:val="00D5217A"/>
    <w:rsid w:val="00D62987"/>
    <w:rsid w:val="00D974EA"/>
    <w:rsid w:val="00F65D06"/>
    <w:rsid w:val="00FD1247"/>
    <w:rsid w:val="0237D0DA"/>
    <w:rsid w:val="21C8953D"/>
    <w:rsid w:val="2613C9D8"/>
    <w:rsid w:val="27673CB0"/>
    <w:rsid w:val="28299CAF"/>
    <w:rsid w:val="2DB324D3"/>
    <w:rsid w:val="30CF6378"/>
    <w:rsid w:val="31AC410E"/>
    <w:rsid w:val="32D773EC"/>
    <w:rsid w:val="344EA8AD"/>
    <w:rsid w:val="37C46A22"/>
    <w:rsid w:val="38A1323B"/>
    <w:rsid w:val="3D3B5DD1"/>
    <w:rsid w:val="45FBE1F2"/>
    <w:rsid w:val="4C0D9B82"/>
    <w:rsid w:val="4DE06FB2"/>
    <w:rsid w:val="4FA13373"/>
    <w:rsid w:val="526A3A82"/>
    <w:rsid w:val="52BA1818"/>
    <w:rsid w:val="549B578C"/>
    <w:rsid w:val="5626C457"/>
    <w:rsid w:val="564927E6"/>
    <w:rsid w:val="5683CD76"/>
    <w:rsid w:val="58AA6E61"/>
    <w:rsid w:val="5C98FDD1"/>
    <w:rsid w:val="67AEC4EF"/>
    <w:rsid w:val="6B2D1223"/>
    <w:rsid w:val="6E90543D"/>
    <w:rsid w:val="7BA76265"/>
    <w:rsid w:val="7E6D20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92F3"/>
  <w15:docId w15:val="{FC3A551A-B34A-4F72-BCDB-71416095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107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5217A"/>
    <w:pPr>
      <w:spacing w:beforeLines="1" w:afterLines="1"/>
    </w:pPr>
    <w:rPr>
      <w:rFonts w:ascii="Times" w:hAnsi="Times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66A1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qFormat/>
    <w:rsid w:val="00220823"/>
    <w:pPr>
      <w:tabs>
        <w:tab w:val="center" w:pos="4536"/>
        <w:tab w:val="right" w:pos="9072"/>
      </w:tabs>
      <w:spacing w:line="250" w:lineRule="exact"/>
      <w:jc w:val="center"/>
      <w:textboxTightWrap w:val="firstAndLastLine"/>
    </w:pPr>
    <w:rPr>
      <w:rFonts w:ascii="Lyon Text Regular No. 2" w:hAnsi="Lyon Text Regular No. 2" w:cs="Times New Roman (Corps CS)"/>
      <w:sz w:val="21"/>
      <w:lang w:eastAsia="fr-FR"/>
      <w14:numForm w14:val="lining"/>
    </w:rPr>
  </w:style>
  <w:style w:type="character" w:styleId="En-tteCar" w:customStyle="1">
    <w:name w:val="En-tête Car"/>
    <w:basedOn w:val="Policepardfaut"/>
    <w:link w:val="En-tte"/>
    <w:uiPriority w:val="99"/>
    <w:rsid w:val="00220823"/>
    <w:rPr>
      <w:rFonts w:ascii="Lyon Text Regular No. 2" w:hAnsi="Lyon Text Regular No. 2" w:cs="Times New Roman (Corps CS)"/>
      <w:sz w:val="21"/>
      <w:lang w:eastAsia="fr-FR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emf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D91715295604CAE42D3A3074799D5" ma:contentTypeVersion="4" ma:contentTypeDescription="Crée un document." ma:contentTypeScope="" ma:versionID="e31efbdb8fc875fd5dff360c6781bf98">
  <xsd:schema xmlns:xsd="http://www.w3.org/2001/XMLSchema" xmlns:xs="http://www.w3.org/2001/XMLSchema" xmlns:p="http://schemas.microsoft.com/office/2006/metadata/properties" xmlns:ns2="1f48bb48-b290-475f-9461-74fcb9af058d" targetNamespace="http://schemas.microsoft.com/office/2006/metadata/properties" ma:root="true" ma:fieldsID="0c594d6ee86e9a4906415d33335d913a" ns2:_="">
    <xsd:import namespace="1f48bb48-b290-475f-9461-74fcb9af05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8bb48-b290-475f-9461-74fcb9af05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D9E74-097F-494E-B7B6-CF596EB6C496}"/>
</file>

<file path=customXml/itemProps2.xml><?xml version="1.0" encoding="utf-8"?>
<ds:datastoreItem xmlns:ds="http://schemas.openxmlformats.org/officeDocument/2006/customXml" ds:itemID="{57CF3A49-BAE0-4AFB-BF61-4724E093C969}"/>
</file>

<file path=customXml/itemProps3.xml><?xml version="1.0" encoding="utf-8"?>
<ds:datastoreItem xmlns:ds="http://schemas.openxmlformats.org/officeDocument/2006/customXml" ds:itemID="{B74BCD5E-30EC-471F-9713-F26FB337D86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Delhumeau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gwenaël Delhumeau</dc:creator>
  <keywords/>
  <lastModifiedBy>LANFANT Kévin</lastModifiedBy>
  <revision>3</revision>
  <lastPrinted>2024-10-29T09:47:00.0000000Z</lastPrinted>
  <dcterms:created xsi:type="dcterms:W3CDTF">2025-05-28T14:00:00.0000000Z</dcterms:created>
  <dcterms:modified xsi:type="dcterms:W3CDTF">2025-06-04T15:06:48.3564451Z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0x010100E0FD91715295604CAE42D3A3074799D5</vt:lpwstr>
  </property>
</Properties>
</file>