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body>
    <w:p w:rsidR="008105B1" w:rsidP="00195BE8" w:rsidRDefault="008105B1" w14:paraId="5BBCEB94" w14:textId="77777777">
      <w:pPr>
        <w:jc w:val="both"/>
      </w:pPr>
    </w:p>
    <w:p w:rsidR="0052796B" w:rsidP="00195BE8" w:rsidRDefault="0052796B" w14:paraId="79A66301" w14:textId="5F710398">
      <w:pPr>
        <w:jc w:val="both"/>
      </w:pPr>
    </w:p>
    <w:p w:rsidR="0052796B" w:rsidP="00195BE8" w:rsidRDefault="0052796B" w14:paraId="7F31202F" w14:textId="77777777">
      <w:pPr>
        <w:jc w:val="both"/>
      </w:pPr>
    </w:p>
    <w:p w:rsidR="0052796B" w:rsidP="00195BE8" w:rsidRDefault="0052796B" w14:paraId="29CF4570" w14:textId="77777777">
      <w:pPr>
        <w:jc w:val="both"/>
      </w:pPr>
    </w:p>
    <w:p w:rsidR="0052796B" w:rsidP="00195BE8" w:rsidRDefault="0052796B" w14:paraId="0FA7B4A7" w14:textId="77777777">
      <w:pPr>
        <w:jc w:val="both"/>
      </w:pPr>
    </w:p>
    <w:p w:rsidR="0052796B" w:rsidP="000E4C8C" w:rsidRDefault="000E4C8C" w14:paraId="2FCA31C7" w14:textId="1EFBF3BF">
      <w:pPr>
        <w:jc w:val="center"/>
      </w:pPr>
      <w:r>
        <w:rPr>
          <w:rFonts w:ascii="Arial Narrow" w:hAnsi="Arial Narrow" w:eastAsia="Times New Roman"/>
          <w:b/>
          <w:noProof/>
          <w:color w:val="004780"/>
          <w:sz w:val="44"/>
          <w:szCs w:val="44"/>
          <w:lang w:eastAsia="fr-FR"/>
        </w:rPr>
        <w:drawing>
          <wp:anchor distT="0" distB="0" distL="114300" distR="114300" simplePos="0" relativeHeight="251658240" behindDoc="0" locked="0" layoutInCell="1" allowOverlap="1" wp14:anchorId="4F25A323" wp14:editId="1B6DAD00">
            <wp:simplePos x="0" y="0"/>
            <wp:positionH relativeFrom="margin">
              <wp:posOffset>1715486</wp:posOffset>
            </wp:positionH>
            <wp:positionV relativeFrom="paragraph">
              <wp:posOffset>783135</wp:posOffset>
            </wp:positionV>
            <wp:extent cx="2807335" cy="939800"/>
            <wp:effectExtent l="0" t="0" r="0" b="0"/>
            <wp:wrapTopAndBottom/>
            <wp:docPr id="8" name="Image 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text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2807335" cy="939800"/>
                    </a:xfrm>
                    <a:prstGeom prst="rect">
                      <a:avLst/>
                    </a:prstGeom>
                  </pic:spPr>
                </pic:pic>
              </a:graphicData>
            </a:graphic>
          </wp:anchor>
        </w:drawing>
      </w:r>
    </w:p>
    <w:p w:rsidR="0052796B" w:rsidP="00195BE8" w:rsidRDefault="0052796B" w14:paraId="7AE4613A" w14:textId="2187DA80">
      <w:pPr>
        <w:jc w:val="both"/>
      </w:pPr>
    </w:p>
    <w:p w:rsidR="0052796B" w:rsidP="00195BE8" w:rsidRDefault="0052796B" w14:paraId="2672E848" w14:textId="3FC1123B">
      <w:pPr>
        <w:jc w:val="both"/>
      </w:pPr>
    </w:p>
    <w:p w:rsidR="00062989" w:rsidP="00195BE8" w:rsidRDefault="00062989" w14:paraId="2145CF86" w14:textId="2BF9DD6A">
      <w:pPr>
        <w:jc w:val="both"/>
        <w:rPr>
          <w:rFonts w:ascii="Arial Narrow" w:hAnsi="Arial Narrow" w:eastAsia="Times New Roman"/>
          <w:b/>
          <w:color w:val="004780"/>
          <w:sz w:val="44"/>
          <w:szCs w:val="44"/>
          <w:lang w:eastAsia="fr-FR"/>
        </w:rPr>
      </w:pPr>
    </w:p>
    <w:p w:rsidR="00062989" w:rsidP="00B67BB8" w:rsidRDefault="00062989" w14:paraId="0E371875" w14:textId="31EB19D6">
      <w:pPr>
        <w:ind w:left="1416"/>
        <w:jc w:val="both"/>
        <w:rPr>
          <w:rFonts w:ascii="Arial Narrow" w:hAnsi="Arial Narrow" w:eastAsia="Times New Roman"/>
          <w:b/>
          <w:color w:val="004780"/>
          <w:sz w:val="44"/>
          <w:szCs w:val="44"/>
          <w:lang w:eastAsia="fr-FR"/>
        </w:rPr>
      </w:pPr>
    </w:p>
    <w:p w:rsidR="0052796B" w:rsidP="00032D26" w:rsidRDefault="000456BB" w14:paraId="2ED00288" w14:textId="0E3FDBF4">
      <w:pPr>
        <w:jc w:val="center"/>
        <w:rPr>
          <w:rFonts w:ascii="Arial Narrow" w:hAnsi="Arial Narrow" w:eastAsia="Times New Roman"/>
          <w:b/>
          <w:color w:val="004780"/>
          <w:sz w:val="44"/>
          <w:szCs w:val="44"/>
          <w:lang w:eastAsia="fr-FR"/>
        </w:rPr>
      </w:pPr>
      <w:r>
        <w:rPr>
          <w:rFonts w:ascii="Arial Narrow" w:hAnsi="Arial Narrow" w:eastAsia="Times New Roman"/>
          <w:b/>
          <w:color w:val="004780"/>
          <w:sz w:val="48"/>
          <w:szCs w:val="44"/>
          <w:lang w:eastAsia="fr-FR"/>
        </w:rPr>
        <w:t>R</w:t>
      </w:r>
      <w:r w:rsidR="00C864D3">
        <w:rPr>
          <w:rFonts w:ascii="Arial Narrow" w:hAnsi="Arial Narrow" w:eastAsia="Times New Roman"/>
          <w:b/>
          <w:color w:val="004780"/>
          <w:sz w:val="48"/>
          <w:szCs w:val="44"/>
          <w:lang w:eastAsia="fr-FR"/>
        </w:rPr>
        <w:t xml:space="preserve">ecommandations </w:t>
      </w:r>
      <w:r>
        <w:rPr>
          <w:rFonts w:ascii="Arial Narrow" w:hAnsi="Arial Narrow" w:eastAsia="Times New Roman"/>
          <w:b/>
          <w:color w:val="004780"/>
          <w:sz w:val="48"/>
          <w:szCs w:val="44"/>
          <w:lang w:eastAsia="fr-FR"/>
        </w:rPr>
        <w:t xml:space="preserve">sécurité dans le cadre du </w:t>
      </w:r>
      <w:r w:rsidR="00C864D3">
        <w:rPr>
          <w:rFonts w:ascii="Arial Narrow" w:hAnsi="Arial Narrow" w:eastAsia="Times New Roman"/>
          <w:b/>
          <w:color w:val="004780"/>
          <w:sz w:val="48"/>
          <w:szCs w:val="44"/>
          <w:lang w:eastAsia="fr-FR"/>
        </w:rPr>
        <w:t xml:space="preserve">renouvellement </w:t>
      </w:r>
      <w:r>
        <w:rPr>
          <w:rFonts w:ascii="Arial Narrow" w:hAnsi="Arial Narrow" w:eastAsia="Times New Roman"/>
          <w:b/>
          <w:color w:val="004780"/>
          <w:sz w:val="48"/>
          <w:szCs w:val="44"/>
          <w:lang w:eastAsia="fr-FR"/>
        </w:rPr>
        <w:t>d</w:t>
      </w:r>
      <w:r w:rsidR="005A1EA3">
        <w:rPr>
          <w:rFonts w:ascii="Arial Narrow" w:hAnsi="Arial Narrow" w:eastAsia="Times New Roman"/>
          <w:b/>
          <w:color w:val="004780"/>
          <w:sz w:val="48"/>
          <w:szCs w:val="44"/>
          <w:lang w:eastAsia="fr-FR"/>
        </w:rPr>
        <w:t>es</w:t>
      </w:r>
      <w:r>
        <w:rPr>
          <w:rFonts w:ascii="Arial Narrow" w:hAnsi="Arial Narrow" w:eastAsia="Times New Roman"/>
          <w:b/>
          <w:color w:val="004780"/>
          <w:sz w:val="48"/>
          <w:szCs w:val="44"/>
          <w:lang w:eastAsia="fr-FR"/>
        </w:rPr>
        <w:t xml:space="preserve"> système</w:t>
      </w:r>
      <w:r w:rsidR="005A1EA3">
        <w:rPr>
          <w:rFonts w:ascii="Arial Narrow" w:hAnsi="Arial Narrow" w:eastAsia="Times New Roman"/>
          <w:b/>
          <w:color w:val="004780"/>
          <w:sz w:val="48"/>
          <w:szCs w:val="44"/>
          <w:lang w:eastAsia="fr-FR"/>
        </w:rPr>
        <w:t>s</w:t>
      </w:r>
      <w:r>
        <w:rPr>
          <w:rFonts w:ascii="Arial Narrow" w:hAnsi="Arial Narrow" w:eastAsia="Times New Roman"/>
          <w:b/>
          <w:color w:val="004780"/>
          <w:sz w:val="48"/>
          <w:szCs w:val="44"/>
          <w:lang w:eastAsia="fr-FR"/>
        </w:rPr>
        <w:t xml:space="preserve"> </w:t>
      </w:r>
      <w:r w:rsidR="009F6E6A">
        <w:rPr>
          <w:rFonts w:ascii="Arial Narrow" w:hAnsi="Arial Narrow" w:eastAsia="Times New Roman"/>
          <w:b/>
          <w:color w:val="004780"/>
          <w:sz w:val="48"/>
          <w:szCs w:val="44"/>
          <w:lang w:eastAsia="fr-FR"/>
        </w:rPr>
        <w:t xml:space="preserve">de </w:t>
      </w:r>
      <w:r w:rsidR="00C864D3">
        <w:rPr>
          <w:rFonts w:ascii="Arial Narrow" w:hAnsi="Arial Narrow" w:eastAsia="Times New Roman"/>
          <w:b/>
          <w:color w:val="004780"/>
          <w:sz w:val="48"/>
          <w:szCs w:val="44"/>
          <w:lang w:eastAsia="fr-FR"/>
        </w:rPr>
        <w:t xml:space="preserve">contrôle </w:t>
      </w:r>
      <w:r w:rsidR="009F6E6A">
        <w:rPr>
          <w:rFonts w:ascii="Arial Narrow" w:hAnsi="Arial Narrow" w:eastAsia="Times New Roman"/>
          <w:b/>
          <w:color w:val="004780"/>
          <w:sz w:val="48"/>
          <w:szCs w:val="44"/>
          <w:lang w:eastAsia="fr-FR"/>
        </w:rPr>
        <w:t xml:space="preserve">d’accès </w:t>
      </w:r>
      <w:r w:rsidR="00C864D3">
        <w:rPr>
          <w:rFonts w:ascii="Arial Narrow" w:hAnsi="Arial Narrow" w:eastAsia="Times New Roman"/>
          <w:b/>
          <w:color w:val="004780"/>
          <w:sz w:val="48"/>
          <w:szCs w:val="44"/>
          <w:lang w:eastAsia="fr-FR"/>
        </w:rPr>
        <w:t xml:space="preserve">et </w:t>
      </w:r>
      <w:r w:rsidR="009F6E6A">
        <w:rPr>
          <w:rFonts w:ascii="Arial Narrow" w:hAnsi="Arial Narrow" w:eastAsia="Times New Roman"/>
          <w:b/>
          <w:color w:val="004780"/>
          <w:sz w:val="48"/>
          <w:szCs w:val="44"/>
          <w:lang w:eastAsia="fr-FR"/>
        </w:rPr>
        <w:t xml:space="preserve">de </w:t>
      </w:r>
      <w:r w:rsidR="00864B11">
        <w:rPr>
          <w:rFonts w:ascii="Arial Narrow" w:hAnsi="Arial Narrow" w:eastAsia="Times New Roman"/>
          <w:b/>
          <w:color w:val="004780"/>
          <w:sz w:val="48"/>
          <w:szCs w:val="44"/>
          <w:lang w:eastAsia="fr-FR"/>
        </w:rPr>
        <w:t>v</w:t>
      </w:r>
      <w:r w:rsidR="005E2834">
        <w:rPr>
          <w:rFonts w:ascii="Arial Narrow" w:hAnsi="Arial Narrow" w:eastAsia="Times New Roman"/>
          <w:b/>
          <w:color w:val="004780"/>
          <w:sz w:val="48"/>
          <w:szCs w:val="44"/>
          <w:lang w:eastAsia="fr-FR"/>
        </w:rPr>
        <w:t>idéoprotection</w:t>
      </w:r>
      <w:r w:rsidR="00C864D3">
        <w:rPr>
          <w:rFonts w:ascii="Arial Narrow" w:hAnsi="Arial Narrow" w:eastAsia="Times New Roman"/>
          <w:b/>
          <w:color w:val="004780"/>
          <w:sz w:val="48"/>
          <w:szCs w:val="44"/>
          <w:lang w:eastAsia="fr-FR"/>
        </w:rPr>
        <w:t xml:space="preserve"> </w:t>
      </w:r>
      <w:r w:rsidR="009F6E6A">
        <w:rPr>
          <w:rFonts w:ascii="Arial Narrow" w:hAnsi="Arial Narrow" w:eastAsia="Times New Roman"/>
          <w:b/>
          <w:color w:val="004780"/>
          <w:sz w:val="48"/>
          <w:szCs w:val="44"/>
          <w:lang w:eastAsia="fr-FR"/>
        </w:rPr>
        <w:t xml:space="preserve">des </w:t>
      </w:r>
      <w:r w:rsidR="00A86C1C">
        <w:rPr>
          <w:rFonts w:ascii="Arial Narrow" w:hAnsi="Arial Narrow" w:eastAsia="Times New Roman"/>
          <w:b/>
          <w:color w:val="004780"/>
          <w:sz w:val="48"/>
          <w:szCs w:val="44"/>
          <w:lang w:eastAsia="fr-FR"/>
        </w:rPr>
        <w:t>sites</w:t>
      </w:r>
      <w:r w:rsidR="005A1EA3">
        <w:rPr>
          <w:rFonts w:ascii="Arial Narrow" w:hAnsi="Arial Narrow" w:eastAsia="Times New Roman"/>
          <w:b/>
          <w:color w:val="004780"/>
          <w:sz w:val="48"/>
          <w:szCs w:val="44"/>
          <w:lang w:eastAsia="fr-FR"/>
        </w:rPr>
        <w:t>/d</w:t>
      </w:r>
      <w:r w:rsidR="00C864D3">
        <w:rPr>
          <w:rFonts w:ascii="Arial Narrow" w:hAnsi="Arial Narrow" w:eastAsia="Times New Roman"/>
          <w:b/>
          <w:color w:val="004780"/>
          <w:sz w:val="48"/>
          <w:szCs w:val="44"/>
          <w:lang w:eastAsia="fr-FR"/>
        </w:rPr>
        <w:t>atacenter</w:t>
      </w:r>
      <w:r w:rsidR="0042532D">
        <w:rPr>
          <w:rFonts w:ascii="Arial Narrow" w:hAnsi="Arial Narrow" w:eastAsia="Times New Roman"/>
          <w:b/>
          <w:color w:val="004780"/>
          <w:sz w:val="48"/>
          <w:szCs w:val="44"/>
          <w:lang w:eastAsia="fr-FR"/>
        </w:rPr>
        <w:t>s</w:t>
      </w:r>
    </w:p>
    <w:p w:rsidR="0052796B" w:rsidP="00195BE8" w:rsidRDefault="0052796B" w14:paraId="7CFDE2A9" w14:textId="77777777">
      <w:pPr>
        <w:jc w:val="both"/>
        <w:rPr>
          <w:rFonts w:ascii="Arial Narrow" w:hAnsi="Arial Narrow" w:eastAsia="Times New Roman"/>
          <w:b/>
          <w:color w:val="004780"/>
          <w:sz w:val="48"/>
          <w:szCs w:val="44"/>
          <w:lang w:eastAsia="fr-FR"/>
        </w:rPr>
      </w:pPr>
    </w:p>
    <w:p w:rsidR="00062989" w:rsidP="00195BE8" w:rsidRDefault="00062989" w14:paraId="5814099A" w14:textId="77777777">
      <w:pPr>
        <w:jc w:val="both"/>
        <w:rPr>
          <w:rFonts w:ascii="Arial Narrow" w:hAnsi="Arial Narrow" w:eastAsia="Times New Roman"/>
          <w:b/>
          <w:color w:val="004780"/>
          <w:sz w:val="44"/>
          <w:szCs w:val="44"/>
          <w:u w:val="single"/>
          <w:lang w:eastAsia="fr-FR"/>
        </w:rPr>
      </w:pPr>
    </w:p>
    <w:p w:rsidR="00062989" w:rsidP="00195BE8" w:rsidRDefault="00062989" w14:paraId="13C14B4A" w14:textId="77777777">
      <w:pPr>
        <w:jc w:val="both"/>
        <w:rPr>
          <w:rFonts w:ascii="Arial Narrow" w:hAnsi="Arial Narrow" w:eastAsia="Times New Roman"/>
          <w:b/>
          <w:color w:val="004780"/>
          <w:sz w:val="44"/>
          <w:szCs w:val="44"/>
          <w:u w:val="single"/>
          <w:lang w:eastAsia="fr-FR"/>
        </w:rPr>
      </w:pPr>
    </w:p>
    <w:p w:rsidR="00062989" w:rsidP="00195BE8" w:rsidRDefault="00062989" w14:paraId="79721066" w14:textId="77777777">
      <w:pPr>
        <w:jc w:val="both"/>
        <w:rPr>
          <w:rFonts w:ascii="Arial Narrow" w:hAnsi="Arial Narrow" w:eastAsia="Times New Roman"/>
          <w:b/>
          <w:color w:val="004780"/>
          <w:sz w:val="44"/>
          <w:szCs w:val="44"/>
          <w:u w:val="single"/>
          <w:lang w:eastAsia="fr-FR"/>
        </w:rPr>
      </w:pPr>
    </w:p>
    <w:p w:rsidRPr="0052796B" w:rsidR="0052796B" w:rsidP="00195BE8" w:rsidRDefault="0052796B" w14:paraId="27EC13F0" w14:textId="26A5B624">
      <w:pPr>
        <w:jc w:val="both"/>
        <w:rPr>
          <w:sz w:val="24"/>
        </w:rPr>
      </w:pPr>
    </w:p>
    <w:p w:rsidR="0052796B" w:rsidP="00195BE8" w:rsidRDefault="0052796B" w14:paraId="26C5B3D5" w14:textId="77777777">
      <w:pPr>
        <w:jc w:val="both"/>
      </w:pPr>
    </w:p>
    <w:p w:rsidR="0052796B" w:rsidP="00195BE8" w:rsidRDefault="0052796B" w14:paraId="10C10B7F" w14:textId="77777777">
      <w:pPr>
        <w:jc w:val="both"/>
      </w:pPr>
    </w:p>
    <w:p w:rsidR="0052796B" w:rsidP="00195BE8" w:rsidRDefault="0052796B" w14:paraId="7AEFD4B9" w14:textId="5A9945AF">
      <w:pPr>
        <w:jc w:val="both"/>
        <w:sectPr w:rsidR="0052796B" w:rsidSect="00F37C62">
          <w:headerReference w:type="default" r:id="rId12"/>
          <w:footerReference w:type="default" r:id="rId13"/>
          <w:type w:val="continuous"/>
          <w:pgSz w:w="11900" w:h="16840" w:orient="portrait" w:code="9"/>
          <w:pgMar w:top="1440" w:right="1080" w:bottom="1440" w:left="1080" w:header="556" w:footer="363" w:gutter="0"/>
          <w:cols w:space="708"/>
          <w:docGrid w:linePitch="360"/>
        </w:sectPr>
      </w:pPr>
    </w:p>
    <w:tbl>
      <w:tblPr>
        <w:tblW w:w="8931" w:type="dxa"/>
        <w:tblInd w:w="70" w:type="dxa"/>
        <w:tblBorders>
          <w:bottom w:val="single" w:color="333399" w:sz="12" w:space="0"/>
        </w:tblBorders>
        <w:tblCellMar>
          <w:left w:w="70" w:type="dxa"/>
          <w:right w:w="70" w:type="dxa"/>
        </w:tblCellMar>
        <w:tblLook w:val="0000" w:firstRow="0" w:lastRow="0" w:firstColumn="0" w:lastColumn="0" w:noHBand="0" w:noVBand="0"/>
      </w:tblPr>
      <w:tblGrid>
        <w:gridCol w:w="3261"/>
        <w:gridCol w:w="5670"/>
      </w:tblGrid>
      <w:tr w:rsidR="0052796B" w:rsidTr="00136549" w14:paraId="22C90405" w14:textId="77777777">
        <w:trPr>
          <w:gridAfter w:val="1"/>
          <w:wAfter w:w="5670" w:type="dxa"/>
          <w:cantSplit/>
          <w:trHeight w:val="534"/>
        </w:trPr>
        <w:tc>
          <w:tcPr>
            <w:tcW w:w="3261" w:type="dxa"/>
            <w:vMerge w:val="restart"/>
          </w:tcPr>
          <w:p w:rsidR="0052796B" w:rsidP="00195BE8" w:rsidRDefault="0052796B" w14:paraId="43049B5D" w14:textId="77777777">
            <w:pPr>
              <w:pStyle w:val="BodyText"/>
              <w:spacing w:after="0"/>
              <w:jc w:val="both"/>
              <w:rPr>
                <w:b/>
                <w:u w:val="single"/>
              </w:rPr>
            </w:pPr>
          </w:p>
        </w:tc>
      </w:tr>
      <w:tr w:rsidR="0052796B" w:rsidTr="00136549" w14:paraId="603D8EF6" w14:textId="77777777">
        <w:trPr>
          <w:cantSplit/>
          <w:trHeight w:val="410"/>
        </w:trPr>
        <w:tc>
          <w:tcPr>
            <w:tcW w:w="3261" w:type="dxa"/>
            <w:vMerge/>
          </w:tcPr>
          <w:p w:rsidR="0052796B" w:rsidP="00195BE8" w:rsidRDefault="0052796B" w14:paraId="14AC075D" w14:textId="77777777">
            <w:pPr>
              <w:pStyle w:val="BodyText"/>
              <w:spacing w:after="0"/>
              <w:jc w:val="both"/>
              <w:rPr>
                <w:b/>
                <w:u w:val="single"/>
              </w:rPr>
            </w:pPr>
          </w:p>
        </w:tc>
        <w:tc>
          <w:tcPr>
            <w:tcW w:w="5670" w:type="dxa"/>
            <w:vAlign w:val="center"/>
          </w:tcPr>
          <w:p w:rsidR="0052796B" w:rsidP="00195BE8" w:rsidRDefault="0052796B" w14:paraId="26A34291" w14:textId="2528CBE0">
            <w:pPr>
              <w:pStyle w:val="BodyText"/>
              <w:spacing w:after="0"/>
              <w:jc w:val="both"/>
              <w:rPr>
                <w:b/>
                <w:sz w:val="24"/>
                <w:u w:val="single"/>
              </w:rPr>
            </w:pPr>
          </w:p>
        </w:tc>
      </w:tr>
    </w:tbl>
    <w:p w:rsidR="0052796B" w:rsidP="00195BE8" w:rsidRDefault="0052796B" w14:paraId="5C987E6B" w14:textId="77777777">
      <w:pPr>
        <w:jc w:val="both"/>
        <w:rPr>
          <w:rFonts w:eastAsia="Times New Roman" w:cs="Arial"/>
          <w:bCs/>
          <w:i/>
          <w:color w:val="365F91"/>
          <w:szCs w:val="20"/>
        </w:rPr>
      </w:pPr>
      <w:r>
        <w:rPr>
          <w:rFonts w:cs="Arial"/>
          <w:b/>
          <w:i/>
          <w:szCs w:val="20"/>
        </w:rPr>
        <w:br w:type="page"/>
      </w:r>
    </w:p>
    <w:p w:rsidRPr="0052796B" w:rsidR="0052796B" w:rsidP="00195BE8" w:rsidRDefault="0052796B" w14:paraId="6136AC88" w14:textId="77777777">
      <w:pPr>
        <w:pStyle w:val="TOCHeading"/>
        <w:numPr>
          <w:ilvl w:val="0"/>
          <w:numId w:val="0"/>
        </w:numPr>
        <w:spacing w:before="0"/>
        <w:rPr>
          <w:rFonts w:cs="Arial" w:asciiTheme="minorHAnsi" w:hAnsiTheme="minorHAnsi"/>
          <w:b w:val="0"/>
          <w:i/>
          <w:sz w:val="32"/>
          <w:szCs w:val="20"/>
        </w:rPr>
      </w:pPr>
      <w:r w:rsidRPr="0052796B">
        <w:rPr>
          <w:rFonts w:cs="Arial" w:asciiTheme="minorHAnsi" w:hAnsiTheme="minorHAnsi"/>
          <w:b w:val="0"/>
          <w:i/>
          <w:sz w:val="32"/>
          <w:szCs w:val="20"/>
        </w:rPr>
        <w:t>Sommaire</w:t>
      </w:r>
    </w:p>
    <w:p w:rsidRPr="00F5335B" w:rsidR="0052796B" w:rsidP="00195BE8" w:rsidRDefault="0052796B" w14:paraId="0985B932" w14:textId="77777777">
      <w:pPr>
        <w:jc w:val="both"/>
        <w:rPr>
          <w:szCs w:val="20"/>
        </w:rPr>
      </w:pPr>
    </w:p>
    <w:p w:rsidR="00FF38E1" w:rsidRDefault="00B91933" w14:paraId="02C1CED0" w14:textId="193575A5">
      <w:pPr>
        <w:pStyle w:val="TOC1"/>
        <w:rPr>
          <w:rFonts w:asciiTheme="minorHAnsi" w:hAnsiTheme="minorHAnsi" w:eastAsiaTheme="minorEastAsia" w:cstheme="minorBidi"/>
          <w:b w:val="0"/>
          <w:kern w:val="2"/>
          <w:lang w:eastAsia="fr-FR"/>
          <w14:ligatures w14:val="standardContextual"/>
        </w:rPr>
      </w:pPr>
      <w:r>
        <w:fldChar w:fldCharType="begin"/>
      </w:r>
      <w:r w:rsidR="00C80644">
        <w:instrText>TOC \o "1-3" \z \u \h</w:instrText>
      </w:r>
      <w:r>
        <w:fldChar w:fldCharType="separate"/>
      </w:r>
      <w:hyperlink w:history="1" w:anchor="_Toc173144559">
        <w:r w:rsidRPr="00BA417B" w:rsidR="00FF38E1">
          <w:rPr>
            <w:rStyle w:val="Hyperlink"/>
          </w:rPr>
          <w:t>1</w:t>
        </w:r>
        <w:r w:rsidR="00FF38E1">
          <w:rPr>
            <w:rFonts w:asciiTheme="minorHAnsi" w:hAnsiTheme="minorHAnsi" w:eastAsiaTheme="minorEastAsia" w:cstheme="minorBidi"/>
            <w:b w:val="0"/>
            <w:kern w:val="2"/>
            <w:lang w:eastAsia="fr-FR"/>
            <w14:ligatures w14:val="standardContextual"/>
          </w:rPr>
          <w:tab/>
        </w:r>
        <w:r w:rsidRPr="00BA417B" w:rsidR="00FF38E1">
          <w:rPr>
            <w:rStyle w:val="Hyperlink"/>
          </w:rPr>
          <w:t>Contexte</w:t>
        </w:r>
        <w:r w:rsidR="00FF38E1">
          <w:rPr>
            <w:webHidden/>
          </w:rPr>
          <w:tab/>
        </w:r>
        <w:r w:rsidR="00FF38E1">
          <w:rPr>
            <w:webHidden/>
          </w:rPr>
          <w:fldChar w:fldCharType="begin"/>
        </w:r>
        <w:r w:rsidR="00FF38E1">
          <w:rPr>
            <w:webHidden/>
          </w:rPr>
          <w:instrText xml:space="preserve"> PAGEREF _Toc173144559 \h </w:instrText>
        </w:r>
        <w:r w:rsidR="00FF38E1">
          <w:rPr>
            <w:webHidden/>
          </w:rPr>
        </w:r>
        <w:r w:rsidR="00FF38E1">
          <w:rPr>
            <w:webHidden/>
          </w:rPr>
          <w:fldChar w:fldCharType="separate"/>
        </w:r>
        <w:r w:rsidR="00FF38E1">
          <w:rPr>
            <w:webHidden/>
          </w:rPr>
          <w:t>4</w:t>
        </w:r>
        <w:r w:rsidR="00FF38E1">
          <w:rPr>
            <w:webHidden/>
          </w:rPr>
          <w:fldChar w:fldCharType="end"/>
        </w:r>
      </w:hyperlink>
    </w:p>
    <w:p w:rsidR="00FF38E1" w:rsidRDefault="00881292" w14:paraId="6027C0E0" w14:textId="7A9885F5">
      <w:pPr>
        <w:pStyle w:val="TOC1"/>
        <w:rPr>
          <w:rFonts w:asciiTheme="minorHAnsi" w:hAnsiTheme="minorHAnsi" w:eastAsiaTheme="minorEastAsia" w:cstheme="minorBidi"/>
          <w:b w:val="0"/>
          <w:kern w:val="2"/>
          <w:lang w:eastAsia="fr-FR"/>
          <w14:ligatures w14:val="standardContextual"/>
        </w:rPr>
      </w:pPr>
      <w:hyperlink w:history="1" w:anchor="_Toc173144560">
        <w:r w:rsidRPr="00BA417B" w:rsidR="00FF38E1">
          <w:rPr>
            <w:rStyle w:val="Hyperlink"/>
          </w:rPr>
          <w:t>2</w:t>
        </w:r>
        <w:r w:rsidR="00FF38E1">
          <w:rPr>
            <w:rFonts w:asciiTheme="minorHAnsi" w:hAnsiTheme="minorHAnsi" w:eastAsiaTheme="minorEastAsia" w:cstheme="minorBidi"/>
            <w:b w:val="0"/>
            <w:kern w:val="2"/>
            <w:lang w:eastAsia="fr-FR"/>
            <w14:ligatures w14:val="standardContextual"/>
          </w:rPr>
          <w:tab/>
        </w:r>
        <w:r w:rsidRPr="00BA417B" w:rsidR="00FF38E1">
          <w:rPr>
            <w:rStyle w:val="Hyperlink"/>
          </w:rPr>
          <w:t>Objectifs - Niveau de sécurité cible</w:t>
        </w:r>
        <w:r w:rsidR="00FF38E1">
          <w:rPr>
            <w:webHidden/>
          </w:rPr>
          <w:tab/>
        </w:r>
        <w:r w:rsidR="00FF38E1">
          <w:rPr>
            <w:webHidden/>
          </w:rPr>
          <w:fldChar w:fldCharType="begin"/>
        </w:r>
        <w:r w:rsidR="00FF38E1">
          <w:rPr>
            <w:webHidden/>
          </w:rPr>
          <w:instrText xml:space="preserve"> PAGEREF _Toc173144560 \h </w:instrText>
        </w:r>
        <w:r w:rsidR="00FF38E1">
          <w:rPr>
            <w:webHidden/>
          </w:rPr>
        </w:r>
        <w:r w:rsidR="00FF38E1">
          <w:rPr>
            <w:webHidden/>
          </w:rPr>
          <w:fldChar w:fldCharType="separate"/>
        </w:r>
        <w:r w:rsidR="00FF38E1">
          <w:rPr>
            <w:webHidden/>
          </w:rPr>
          <w:t>5</w:t>
        </w:r>
        <w:r w:rsidR="00FF38E1">
          <w:rPr>
            <w:webHidden/>
          </w:rPr>
          <w:fldChar w:fldCharType="end"/>
        </w:r>
      </w:hyperlink>
    </w:p>
    <w:p w:rsidR="00FF38E1" w:rsidRDefault="00881292" w14:paraId="701F3DDF" w14:textId="480392BE">
      <w:pPr>
        <w:pStyle w:val="TOC1"/>
        <w:rPr>
          <w:rFonts w:asciiTheme="minorHAnsi" w:hAnsiTheme="minorHAnsi" w:eastAsiaTheme="minorEastAsia" w:cstheme="minorBidi"/>
          <w:b w:val="0"/>
          <w:kern w:val="2"/>
          <w:lang w:eastAsia="fr-FR"/>
          <w14:ligatures w14:val="standardContextual"/>
        </w:rPr>
      </w:pPr>
      <w:hyperlink w:history="1" w:anchor="_Toc173144561">
        <w:r w:rsidRPr="00BA417B" w:rsidR="00FF38E1">
          <w:rPr>
            <w:rStyle w:val="Hyperlink"/>
          </w:rPr>
          <w:t>3</w:t>
        </w:r>
        <w:r w:rsidR="00FF38E1">
          <w:rPr>
            <w:rFonts w:asciiTheme="minorHAnsi" w:hAnsiTheme="minorHAnsi" w:eastAsiaTheme="minorEastAsia" w:cstheme="minorBidi"/>
            <w:b w:val="0"/>
            <w:kern w:val="2"/>
            <w:lang w:eastAsia="fr-FR"/>
            <w14:ligatures w14:val="standardContextual"/>
          </w:rPr>
          <w:tab/>
        </w:r>
        <w:r w:rsidRPr="00BA417B" w:rsidR="00FF38E1">
          <w:rPr>
            <w:rStyle w:val="Hyperlink"/>
          </w:rPr>
          <w:t>Hypothèses</w:t>
        </w:r>
        <w:r w:rsidR="00FF38E1">
          <w:rPr>
            <w:webHidden/>
          </w:rPr>
          <w:tab/>
        </w:r>
        <w:r w:rsidR="00FF38E1">
          <w:rPr>
            <w:webHidden/>
          </w:rPr>
          <w:fldChar w:fldCharType="begin"/>
        </w:r>
        <w:r w:rsidR="00FF38E1">
          <w:rPr>
            <w:webHidden/>
          </w:rPr>
          <w:instrText xml:space="preserve"> PAGEREF _Toc173144561 \h </w:instrText>
        </w:r>
        <w:r w:rsidR="00FF38E1">
          <w:rPr>
            <w:webHidden/>
          </w:rPr>
        </w:r>
        <w:r w:rsidR="00FF38E1">
          <w:rPr>
            <w:webHidden/>
          </w:rPr>
          <w:fldChar w:fldCharType="separate"/>
        </w:r>
        <w:r w:rsidR="00FF38E1">
          <w:rPr>
            <w:webHidden/>
          </w:rPr>
          <w:t>6</w:t>
        </w:r>
        <w:r w:rsidR="00FF38E1">
          <w:rPr>
            <w:webHidden/>
          </w:rPr>
          <w:fldChar w:fldCharType="end"/>
        </w:r>
      </w:hyperlink>
    </w:p>
    <w:p w:rsidR="00FF38E1" w:rsidRDefault="00881292" w14:paraId="79958573" w14:textId="0E2EEE78">
      <w:pPr>
        <w:pStyle w:val="TOC1"/>
        <w:rPr>
          <w:rFonts w:asciiTheme="minorHAnsi" w:hAnsiTheme="minorHAnsi" w:eastAsiaTheme="minorEastAsia" w:cstheme="minorBidi"/>
          <w:b w:val="0"/>
          <w:kern w:val="2"/>
          <w:lang w:eastAsia="fr-FR"/>
          <w14:ligatures w14:val="standardContextual"/>
        </w:rPr>
      </w:pPr>
      <w:hyperlink w:history="1" w:anchor="_Toc173144562">
        <w:r w:rsidRPr="00BA417B" w:rsidR="00FF38E1">
          <w:rPr>
            <w:rStyle w:val="Hyperlink"/>
          </w:rPr>
          <w:t>4</w:t>
        </w:r>
        <w:r w:rsidR="00FF38E1">
          <w:rPr>
            <w:rFonts w:asciiTheme="minorHAnsi" w:hAnsiTheme="minorHAnsi" w:eastAsiaTheme="minorEastAsia" w:cstheme="minorBidi"/>
            <w:b w:val="0"/>
            <w:kern w:val="2"/>
            <w:lang w:eastAsia="fr-FR"/>
            <w14:ligatures w14:val="standardContextual"/>
          </w:rPr>
          <w:tab/>
        </w:r>
        <w:r w:rsidRPr="00BA417B" w:rsidR="00FF38E1">
          <w:rPr>
            <w:rStyle w:val="Hyperlink"/>
          </w:rPr>
          <w:t>Recommandations générales - Partitionnements/Isolations réseau</w:t>
        </w:r>
        <w:r w:rsidR="00FF38E1">
          <w:rPr>
            <w:webHidden/>
          </w:rPr>
          <w:tab/>
        </w:r>
        <w:r w:rsidR="00FF38E1">
          <w:rPr>
            <w:webHidden/>
          </w:rPr>
          <w:fldChar w:fldCharType="begin"/>
        </w:r>
        <w:r w:rsidR="00FF38E1">
          <w:rPr>
            <w:webHidden/>
          </w:rPr>
          <w:instrText xml:space="preserve"> PAGEREF _Toc173144562 \h </w:instrText>
        </w:r>
        <w:r w:rsidR="00FF38E1">
          <w:rPr>
            <w:webHidden/>
          </w:rPr>
        </w:r>
        <w:r w:rsidR="00FF38E1">
          <w:rPr>
            <w:webHidden/>
          </w:rPr>
          <w:fldChar w:fldCharType="separate"/>
        </w:r>
        <w:r w:rsidR="00FF38E1">
          <w:rPr>
            <w:webHidden/>
          </w:rPr>
          <w:t>9</w:t>
        </w:r>
        <w:r w:rsidR="00FF38E1">
          <w:rPr>
            <w:webHidden/>
          </w:rPr>
          <w:fldChar w:fldCharType="end"/>
        </w:r>
      </w:hyperlink>
    </w:p>
    <w:p w:rsidR="00FF38E1" w:rsidRDefault="00881292" w14:paraId="782D8D47" w14:textId="0EBAD046">
      <w:pPr>
        <w:pStyle w:val="TOC1"/>
        <w:rPr>
          <w:rFonts w:asciiTheme="minorHAnsi" w:hAnsiTheme="minorHAnsi" w:eastAsiaTheme="minorEastAsia" w:cstheme="minorBidi"/>
          <w:b w:val="0"/>
          <w:kern w:val="2"/>
          <w:lang w:eastAsia="fr-FR"/>
          <w14:ligatures w14:val="standardContextual"/>
        </w:rPr>
      </w:pPr>
      <w:hyperlink w:history="1" w:anchor="_Toc173144563">
        <w:r w:rsidRPr="00BA417B" w:rsidR="00FF38E1">
          <w:rPr>
            <w:rStyle w:val="Hyperlink"/>
          </w:rPr>
          <w:t>5</w:t>
        </w:r>
        <w:r w:rsidR="00FF38E1">
          <w:rPr>
            <w:rFonts w:asciiTheme="minorHAnsi" w:hAnsiTheme="minorHAnsi" w:eastAsiaTheme="minorEastAsia" w:cstheme="minorBidi"/>
            <w:b w:val="0"/>
            <w:kern w:val="2"/>
            <w:lang w:eastAsia="fr-FR"/>
            <w14:ligatures w14:val="standardContextual"/>
          </w:rPr>
          <w:tab/>
        </w:r>
        <w:r w:rsidRPr="00BA417B" w:rsidR="00FF38E1">
          <w:rPr>
            <w:rStyle w:val="Hyperlink"/>
          </w:rPr>
          <w:t>Recommandations particulières réseaux et communications</w:t>
        </w:r>
        <w:r w:rsidR="00FF38E1">
          <w:rPr>
            <w:webHidden/>
          </w:rPr>
          <w:tab/>
        </w:r>
        <w:r w:rsidR="00FF38E1">
          <w:rPr>
            <w:webHidden/>
          </w:rPr>
          <w:fldChar w:fldCharType="begin"/>
        </w:r>
        <w:r w:rsidR="00FF38E1">
          <w:rPr>
            <w:webHidden/>
          </w:rPr>
          <w:instrText xml:space="preserve"> PAGEREF _Toc173144563 \h </w:instrText>
        </w:r>
        <w:r w:rsidR="00FF38E1">
          <w:rPr>
            <w:webHidden/>
          </w:rPr>
        </w:r>
        <w:r w:rsidR="00FF38E1">
          <w:rPr>
            <w:webHidden/>
          </w:rPr>
          <w:fldChar w:fldCharType="separate"/>
        </w:r>
        <w:r w:rsidR="00FF38E1">
          <w:rPr>
            <w:webHidden/>
          </w:rPr>
          <w:t>10</w:t>
        </w:r>
        <w:r w:rsidR="00FF38E1">
          <w:rPr>
            <w:webHidden/>
          </w:rPr>
          <w:fldChar w:fldCharType="end"/>
        </w:r>
      </w:hyperlink>
    </w:p>
    <w:p w:rsidR="00FF38E1" w:rsidRDefault="00881292" w14:paraId="0691CA6B" w14:textId="33F24D52">
      <w:pPr>
        <w:pStyle w:val="TOC2"/>
        <w:rPr>
          <w:rFonts w:asciiTheme="minorHAnsi" w:hAnsiTheme="minorHAnsi" w:eastAsiaTheme="minorEastAsia" w:cstheme="minorBidi"/>
          <w:i w:val="0"/>
          <w:kern w:val="2"/>
          <w:lang w:eastAsia="fr-FR"/>
          <w14:ligatures w14:val="standardContextual"/>
        </w:rPr>
      </w:pPr>
      <w:hyperlink w:history="1" w:anchor="_Toc173144564">
        <w:r w:rsidRPr="00BA417B" w:rsidR="00FF38E1">
          <w:rPr>
            <w:rStyle w:val="Hyperlink"/>
            <w:rFonts w:eastAsiaTheme="majorEastAsia"/>
          </w:rPr>
          <w:t>5.1</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Recommandations sur les infrastructures réseaux et communications :</w:t>
        </w:r>
        <w:r w:rsidR="00FF38E1">
          <w:rPr>
            <w:webHidden/>
          </w:rPr>
          <w:tab/>
        </w:r>
        <w:r w:rsidR="00FF38E1">
          <w:rPr>
            <w:webHidden/>
          </w:rPr>
          <w:fldChar w:fldCharType="begin"/>
        </w:r>
        <w:r w:rsidR="00FF38E1">
          <w:rPr>
            <w:webHidden/>
          </w:rPr>
          <w:instrText xml:space="preserve"> PAGEREF _Toc173144564 \h </w:instrText>
        </w:r>
        <w:r w:rsidR="00FF38E1">
          <w:rPr>
            <w:webHidden/>
          </w:rPr>
        </w:r>
        <w:r w:rsidR="00FF38E1">
          <w:rPr>
            <w:webHidden/>
          </w:rPr>
          <w:fldChar w:fldCharType="separate"/>
        </w:r>
        <w:r w:rsidR="00FF38E1">
          <w:rPr>
            <w:webHidden/>
          </w:rPr>
          <w:t>10</w:t>
        </w:r>
        <w:r w:rsidR="00FF38E1">
          <w:rPr>
            <w:webHidden/>
          </w:rPr>
          <w:fldChar w:fldCharType="end"/>
        </w:r>
      </w:hyperlink>
    </w:p>
    <w:p w:rsidR="00FF38E1" w:rsidRDefault="00881292" w14:paraId="220F1475" w14:textId="396342B4">
      <w:pPr>
        <w:pStyle w:val="TOC1"/>
        <w:rPr>
          <w:rFonts w:asciiTheme="minorHAnsi" w:hAnsiTheme="minorHAnsi" w:eastAsiaTheme="minorEastAsia" w:cstheme="minorBidi"/>
          <w:b w:val="0"/>
          <w:kern w:val="2"/>
          <w:lang w:eastAsia="fr-FR"/>
          <w14:ligatures w14:val="standardContextual"/>
        </w:rPr>
      </w:pPr>
      <w:hyperlink w:history="1" w:anchor="_Toc173144565">
        <w:r w:rsidRPr="00BA417B" w:rsidR="00FF38E1">
          <w:rPr>
            <w:rStyle w:val="Hyperlink"/>
          </w:rPr>
          <w:t>6</w:t>
        </w:r>
        <w:r w:rsidR="00FF38E1">
          <w:rPr>
            <w:rFonts w:asciiTheme="minorHAnsi" w:hAnsiTheme="minorHAnsi" w:eastAsiaTheme="minorEastAsia" w:cstheme="minorBidi"/>
            <w:b w:val="0"/>
            <w:kern w:val="2"/>
            <w:lang w:eastAsia="fr-FR"/>
            <w14:ligatures w14:val="standardContextual"/>
          </w:rPr>
          <w:tab/>
        </w:r>
        <w:r w:rsidRPr="00BA417B" w:rsidR="00FF38E1">
          <w:rPr>
            <w:rStyle w:val="Hyperlink"/>
          </w:rPr>
          <w:t>Recommandations particulières des Badges - UTL - Station - GAC</w:t>
        </w:r>
        <w:r w:rsidR="00FF38E1">
          <w:rPr>
            <w:webHidden/>
          </w:rPr>
          <w:tab/>
        </w:r>
        <w:r w:rsidR="00FF38E1">
          <w:rPr>
            <w:webHidden/>
          </w:rPr>
          <w:fldChar w:fldCharType="begin"/>
        </w:r>
        <w:r w:rsidR="00FF38E1">
          <w:rPr>
            <w:webHidden/>
          </w:rPr>
          <w:instrText xml:space="preserve"> PAGEREF _Toc173144565 \h </w:instrText>
        </w:r>
        <w:r w:rsidR="00FF38E1">
          <w:rPr>
            <w:webHidden/>
          </w:rPr>
        </w:r>
        <w:r w:rsidR="00FF38E1">
          <w:rPr>
            <w:webHidden/>
          </w:rPr>
          <w:fldChar w:fldCharType="separate"/>
        </w:r>
        <w:r w:rsidR="00FF38E1">
          <w:rPr>
            <w:webHidden/>
          </w:rPr>
          <w:t>11</w:t>
        </w:r>
        <w:r w:rsidR="00FF38E1">
          <w:rPr>
            <w:webHidden/>
          </w:rPr>
          <w:fldChar w:fldCharType="end"/>
        </w:r>
      </w:hyperlink>
    </w:p>
    <w:p w:rsidR="00FF38E1" w:rsidRDefault="00881292" w14:paraId="37909F13" w14:textId="1C5991C9">
      <w:pPr>
        <w:pStyle w:val="TOC2"/>
        <w:rPr>
          <w:rFonts w:asciiTheme="minorHAnsi" w:hAnsiTheme="minorHAnsi" w:eastAsiaTheme="minorEastAsia" w:cstheme="minorBidi"/>
          <w:i w:val="0"/>
          <w:kern w:val="2"/>
          <w:lang w:eastAsia="fr-FR"/>
          <w14:ligatures w14:val="standardContextual"/>
        </w:rPr>
      </w:pPr>
      <w:hyperlink w:history="1" w:anchor="_Toc173144566">
        <w:r w:rsidRPr="00BA417B" w:rsidR="00FF38E1">
          <w:rPr>
            <w:rStyle w:val="Hyperlink"/>
            <w:rFonts w:eastAsiaTheme="majorEastAsia"/>
          </w:rPr>
          <w:t>6.1</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Technologie sans contact autorisée</w:t>
        </w:r>
        <w:r w:rsidR="00FF38E1">
          <w:rPr>
            <w:webHidden/>
          </w:rPr>
          <w:tab/>
        </w:r>
        <w:r w:rsidR="00FF38E1">
          <w:rPr>
            <w:webHidden/>
          </w:rPr>
          <w:fldChar w:fldCharType="begin"/>
        </w:r>
        <w:r w:rsidR="00FF38E1">
          <w:rPr>
            <w:webHidden/>
          </w:rPr>
          <w:instrText xml:space="preserve"> PAGEREF _Toc173144566 \h </w:instrText>
        </w:r>
        <w:r w:rsidR="00FF38E1">
          <w:rPr>
            <w:webHidden/>
          </w:rPr>
        </w:r>
        <w:r w:rsidR="00FF38E1">
          <w:rPr>
            <w:webHidden/>
          </w:rPr>
          <w:fldChar w:fldCharType="separate"/>
        </w:r>
        <w:r w:rsidR="00FF38E1">
          <w:rPr>
            <w:webHidden/>
          </w:rPr>
          <w:t>11</w:t>
        </w:r>
        <w:r w:rsidR="00FF38E1">
          <w:rPr>
            <w:webHidden/>
          </w:rPr>
          <w:fldChar w:fldCharType="end"/>
        </w:r>
      </w:hyperlink>
    </w:p>
    <w:p w:rsidR="00FF38E1" w:rsidRDefault="00881292" w14:paraId="42337C2F" w14:textId="14A4F638">
      <w:pPr>
        <w:pStyle w:val="TOC2"/>
        <w:rPr>
          <w:rFonts w:asciiTheme="minorHAnsi" w:hAnsiTheme="minorHAnsi" w:eastAsiaTheme="minorEastAsia" w:cstheme="minorBidi"/>
          <w:i w:val="0"/>
          <w:kern w:val="2"/>
          <w:lang w:eastAsia="fr-FR"/>
          <w14:ligatures w14:val="standardContextual"/>
        </w:rPr>
      </w:pPr>
      <w:hyperlink w:history="1" w:anchor="_Toc173144567">
        <w:r w:rsidRPr="00BA417B" w:rsidR="00FF38E1">
          <w:rPr>
            <w:rStyle w:val="Hyperlink"/>
            <w:rFonts w:eastAsiaTheme="majorEastAsia"/>
          </w:rPr>
          <w:t>6.2</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Authentification mutuelle cryptographique et protection des échanges</w:t>
        </w:r>
        <w:r w:rsidR="00FF38E1">
          <w:rPr>
            <w:webHidden/>
          </w:rPr>
          <w:tab/>
        </w:r>
        <w:r w:rsidR="00FF38E1">
          <w:rPr>
            <w:webHidden/>
          </w:rPr>
          <w:fldChar w:fldCharType="begin"/>
        </w:r>
        <w:r w:rsidR="00FF38E1">
          <w:rPr>
            <w:webHidden/>
          </w:rPr>
          <w:instrText xml:space="preserve"> PAGEREF _Toc173144567 \h </w:instrText>
        </w:r>
        <w:r w:rsidR="00FF38E1">
          <w:rPr>
            <w:webHidden/>
          </w:rPr>
        </w:r>
        <w:r w:rsidR="00FF38E1">
          <w:rPr>
            <w:webHidden/>
          </w:rPr>
          <w:fldChar w:fldCharType="separate"/>
        </w:r>
        <w:r w:rsidR="00FF38E1">
          <w:rPr>
            <w:webHidden/>
          </w:rPr>
          <w:t>11</w:t>
        </w:r>
        <w:r w:rsidR="00FF38E1">
          <w:rPr>
            <w:webHidden/>
          </w:rPr>
          <w:fldChar w:fldCharType="end"/>
        </w:r>
      </w:hyperlink>
    </w:p>
    <w:p w:rsidR="00FF38E1" w:rsidRDefault="00881292" w14:paraId="4C300093" w14:textId="7771B5D5">
      <w:pPr>
        <w:pStyle w:val="TOC2"/>
        <w:rPr>
          <w:rFonts w:asciiTheme="minorHAnsi" w:hAnsiTheme="minorHAnsi" w:eastAsiaTheme="minorEastAsia" w:cstheme="minorBidi"/>
          <w:i w:val="0"/>
          <w:kern w:val="2"/>
          <w:lang w:eastAsia="fr-FR"/>
          <w14:ligatures w14:val="standardContextual"/>
        </w:rPr>
      </w:pPr>
      <w:hyperlink w:history="1" w:anchor="_Toc173144568">
        <w:r w:rsidRPr="00BA417B" w:rsidR="00FF38E1">
          <w:rPr>
            <w:rStyle w:val="Hyperlink"/>
            <w:rFonts w:eastAsiaTheme="majorEastAsia"/>
          </w:rPr>
          <w:t>6.3</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Informations fonctionnelles du badge</w:t>
        </w:r>
        <w:r w:rsidR="00FF38E1">
          <w:rPr>
            <w:webHidden/>
          </w:rPr>
          <w:tab/>
        </w:r>
        <w:r w:rsidR="00FF38E1">
          <w:rPr>
            <w:webHidden/>
          </w:rPr>
          <w:fldChar w:fldCharType="begin"/>
        </w:r>
        <w:r w:rsidR="00FF38E1">
          <w:rPr>
            <w:webHidden/>
          </w:rPr>
          <w:instrText xml:space="preserve"> PAGEREF _Toc173144568 \h </w:instrText>
        </w:r>
        <w:r w:rsidR="00FF38E1">
          <w:rPr>
            <w:webHidden/>
          </w:rPr>
        </w:r>
        <w:r w:rsidR="00FF38E1">
          <w:rPr>
            <w:webHidden/>
          </w:rPr>
          <w:fldChar w:fldCharType="separate"/>
        </w:r>
        <w:r w:rsidR="00FF38E1">
          <w:rPr>
            <w:webHidden/>
          </w:rPr>
          <w:t>11</w:t>
        </w:r>
        <w:r w:rsidR="00FF38E1">
          <w:rPr>
            <w:webHidden/>
          </w:rPr>
          <w:fldChar w:fldCharType="end"/>
        </w:r>
      </w:hyperlink>
    </w:p>
    <w:p w:rsidR="00FF38E1" w:rsidRDefault="00881292" w14:paraId="6892D7A6" w14:textId="0415E315">
      <w:pPr>
        <w:pStyle w:val="TOC2"/>
        <w:rPr>
          <w:rFonts w:asciiTheme="minorHAnsi" w:hAnsiTheme="minorHAnsi" w:eastAsiaTheme="minorEastAsia" w:cstheme="minorBidi"/>
          <w:i w:val="0"/>
          <w:kern w:val="2"/>
          <w:lang w:eastAsia="fr-FR"/>
          <w14:ligatures w14:val="standardContextual"/>
        </w:rPr>
      </w:pPr>
      <w:hyperlink w:history="1" w:anchor="_Toc173144569">
        <w:r w:rsidRPr="00BA417B" w:rsidR="00FF38E1">
          <w:rPr>
            <w:rStyle w:val="Hyperlink"/>
            <w:rFonts w:eastAsiaTheme="majorEastAsia"/>
          </w:rPr>
          <w:t>6.4</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Clés cryptographiques diversifiées et Algorithmes éligibles</w:t>
        </w:r>
        <w:r w:rsidR="00FF38E1">
          <w:rPr>
            <w:webHidden/>
          </w:rPr>
          <w:tab/>
        </w:r>
        <w:r w:rsidR="00FF38E1">
          <w:rPr>
            <w:webHidden/>
          </w:rPr>
          <w:fldChar w:fldCharType="begin"/>
        </w:r>
        <w:r w:rsidR="00FF38E1">
          <w:rPr>
            <w:webHidden/>
          </w:rPr>
          <w:instrText xml:space="preserve"> PAGEREF _Toc173144569 \h </w:instrText>
        </w:r>
        <w:r w:rsidR="00FF38E1">
          <w:rPr>
            <w:webHidden/>
          </w:rPr>
        </w:r>
        <w:r w:rsidR="00FF38E1">
          <w:rPr>
            <w:webHidden/>
          </w:rPr>
          <w:fldChar w:fldCharType="separate"/>
        </w:r>
        <w:r w:rsidR="00FF38E1">
          <w:rPr>
            <w:webHidden/>
          </w:rPr>
          <w:t>12</w:t>
        </w:r>
        <w:r w:rsidR="00FF38E1">
          <w:rPr>
            <w:webHidden/>
          </w:rPr>
          <w:fldChar w:fldCharType="end"/>
        </w:r>
      </w:hyperlink>
    </w:p>
    <w:p w:rsidR="00FF38E1" w:rsidRDefault="00881292" w14:paraId="6467E9BF" w14:textId="5FFB49C4">
      <w:pPr>
        <w:pStyle w:val="TOC2"/>
        <w:rPr>
          <w:rFonts w:asciiTheme="minorHAnsi" w:hAnsiTheme="minorHAnsi" w:eastAsiaTheme="minorEastAsia" w:cstheme="minorBidi"/>
          <w:i w:val="0"/>
          <w:kern w:val="2"/>
          <w:lang w:eastAsia="fr-FR"/>
          <w14:ligatures w14:val="standardContextual"/>
        </w:rPr>
      </w:pPr>
      <w:hyperlink w:history="1" w:anchor="_Toc173144570">
        <w:r w:rsidRPr="00BA417B" w:rsidR="00FF38E1">
          <w:rPr>
            <w:rStyle w:val="Hyperlink"/>
            <w:rFonts w:eastAsiaTheme="majorEastAsia"/>
          </w:rPr>
          <w:t>6.5</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Partitionnement des clés cryptographiques d'authentification</w:t>
        </w:r>
        <w:r w:rsidR="00FF38E1">
          <w:rPr>
            <w:webHidden/>
          </w:rPr>
          <w:tab/>
        </w:r>
        <w:r w:rsidR="00FF38E1">
          <w:rPr>
            <w:webHidden/>
          </w:rPr>
          <w:fldChar w:fldCharType="begin"/>
        </w:r>
        <w:r w:rsidR="00FF38E1">
          <w:rPr>
            <w:webHidden/>
          </w:rPr>
          <w:instrText xml:space="preserve"> PAGEREF _Toc173144570 \h </w:instrText>
        </w:r>
        <w:r w:rsidR="00FF38E1">
          <w:rPr>
            <w:webHidden/>
          </w:rPr>
        </w:r>
        <w:r w:rsidR="00FF38E1">
          <w:rPr>
            <w:webHidden/>
          </w:rPr>
          <w:fldChar w:fldCharType="separate"/>
        </w:r>
        <w:r w:rsidR="00FF38E1">
          <w:rPr>
            <w:webHidden/>
          </w:rPr>
          <w:t>12</w:t>
        </w:r>
        <w:r w:rsidR="00FF38E1">
          <w:rPr>
            <w:webHidden/>
          </w:rPr>
          <w:fldChar w:fldCharType="end"/>
        </w:r>
      </w:hyperlink>
    </w:p>
    <w:p w:rsidR="00FF38E1" w:rsidRDefault="00881292" w14:paraId="017F3A8E" w14:textId="2F5188E7">
      <w:pPr>
        <w:pStyle w:val="TOC2"/>
        <w:rPr>
          <w:rFonts w:asciiTheme="minorHAnsi" w:hAnsiTheme="minorHAnsi" w:eastAsiaTheme="minorEastAsia" w:cstheme="minorBidi"/>
          <w:i w:val="0"/>
          <w:kern w:val="2"/>
          <w:lang w:eastAsia="fr-FR"/>
          <w14:ligatures w14:val="standardContextual"/>
        </w:rPr>
      </w:pPr>
      <w:hyperlink w:history="1" w:anchor="_Toc173144571">
        <w:r w:rsidRPr="00BA417B" w:rsidR="00FF38E1">
          <w:rPr>
            <w:rStyle w:val="Hyperlink"/>
            <w:rFonts w:eastAsiaTheme="majorEastAsia"/>
          </w:rPr>
          <w:t>6.6</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Protection des clé maitresses</w:t>
        </w:r>
        <w:r w:rsidR="00FF38E1">
          <w:rPr>
            <w:webHidden/>
          </w:rPr>
          <w:tab/>
        </w:r>
        <w:r w:rsidR="00FF38E1">
          <w:rPr>
            <w:webHidden/>
          </w:rPr>
          <w:fldChar w:fldCharType="begin"/>
        </w:r>
        <w:r w:rsidR="00FF38E1">
          <w:rPr>
            <w:webHidden/>
          </w:rPr>
          <w:instrText xml:space="preserve"> PAGEREF _Toc173144571 \h </w:instrText>
        </w:r>
        <w:r w:rsidR="00FF38E1">
          <w:rPr>
            <w:webHidden/>
          </w:rPr>
        </w:r>
        <w:r w:rsidR="00FF38E1">
          <w:rPr>
            <w:webHidden/>
          </w:rPr>
          <w:fldChar w:fldCharType="separate"/>
        </w:r>
        <w:r w:rsidR="00FF38E1">
          <w:rPr>
            <w:webHidden/>
          </w:rPr>
          <w:t>13</w:t>
        </w:r>
        <w:r w:rsidR="00FF38E1">
          <w:rPr>
            <w:webHidden/>
          </w:rPr>
          <w:fldChar w:fldCharType="end"/>
        </w:r>
      </w:hyperlink>
    </w:p>
    <w:p w:rsidR="00FF38E1" w:rsidRDefault="00881292" w14:paraId="08F5F7DC" w14:textId="62D99919">
      <w:pPr>
        <w:pStyle w:val="TOC2"/>
        <w:rPr>
          <w:rFonts w:asciiTheme="minorHAnsi" w:hAnsiTheme="minorHAnsi" w:eastAsiaTheme="minorEastAsia" w:cstheme="minorBidi"/>
          <w:i w:val="0"/>
          <w:kern w:val="2"/>
          <w:lang w:eastAsia="fr-FR"/>
          <w14:ligatures w14:val="standardContextual"/>
        </w:rPr>
      </w:pPr>
      <w:hyperlink w:history="1" w:anchor="_Toc173144572">
        <w:r w:rsidRPr="00BA417B" w:rsidR="00FF38E1">
          <w:rPr>
            <w:rStyle w:val="Hyperlink"/>
            <w:rFonts w:eastAsiaTheme="majorEastAsia"/>
          </w:rPr>
          <w:t>6.7</w:t>
        </w:r>
        <w:r w:rsidR="00FF38E1">
          <w:rPr>
            <w:rFonts w:asciiTheme="minorHAnsi" w:hAnsiTheme="minorHAnsi" w:eastAsiaTheme="minorEastAsia" w:cstheme="minorBidi"/>
            <w:i w:val="0"/>
            <w:kern w:val="2"/>
            <w:lang w:eastAsia="fr-FR"/>
            <w14:ligatures w14:val="standardContextual"/>
          </w:rPr>
          <w:tab/>
        </w:r>
        <w:r w:rsidRPr="00BA417B" w:rsidR="00FF38E1">
          <w:rPr>
            <w:rStyle w:val="Hyperlink"/>
            <w:rFonts w:eastAsiaTheme="majorEastAsia"/>
          </w:rPr>
          <w:t>Sécurisations des stations / GAC</w:t>
        </w:r>
        <w:r w:rsidR="00FF38E1">
          <w:rPr>
            <w:webHidden/>
          </w:rPr>
          <w:tab/>
        </w:r>
        <w:r w:rsidR="00FF38E1">
          <w:rPr>
            <w:webHidden/>
          </w:rPr>
          <w:fldChar w:fldCharType="begin"/>
        </w:r>
        <w:r w:rsidR="00FF38E1">
          <w:rPr>
            <w:webHidden/>
          </w:rPr>
          <w:instrText xml:space="preserve"> PAGEREF _Toc173144572 \h </w:instrText>
        </w:r>
        <w:r w:rsidR="00FF38E1">
          <w:rPr>
            <w:webHidden/>
          </w:rPr>
        </w:r>
        <w:r w:rsidR="00FF38E1">
          <w:rPr>
            <w:webHidden/>
          </w:rPr>
          <w:fldChar w:fldCharType="separate"/>
        </w:r>
        <w:r w:rsidR="00FF38E1">
          <w:rPr>
            <w:webHidden/>
          </w:rPr>
          <w:t>13</w:t>
        </w:r>
        <w:r w:rsidR="00FF38E1">
          <w:rPr>
            <w:webHidden/>
          </w:rPr>
          <w:fldChar w:fldCharType="end"/>
        </w:r>
      </w:hyperlink>
    </w:p>
    <w:p w:rsidR="00FF38E1" w:rsidRDefault="00881292" w14:paraId="5F327515" w14:textId="659130AB">
      <w:pPr>
        <w:pStyle w:val="TOC1"/>
        <w:rPr>
          <w:rFonts w:asciiTheme="minorHAnsi" w:hAnsiTheme="minorHAnsi" w:eastAsiaTheme="minorEastAsia" w:cstheme="minorBidi"/>
          <w:b w:val="0"/>
          <w:kern w:val="2"/>
          <w:lang w:eastAsia="fr-FR"/>
          <w14:ligatures w14:val="standardContextual"/>
        </w:rPr>
      </w:pPr>
      <w:hyperlink w:history="1" w:anchor="_Toc173144573">
        <w:r w:rsidRPr="00BA417B" w:rsidR="00FF38E1">
          <w:rPr>
            <w:rStyle w:val="Hyperlink"/>
          </w:rPr>
          <w:t>7</w:t>
        </w:r>
        <w:r w:rsidR="00FF38E1">
          <w:rPr>
            <w:rFonts w:asciiTheme="minorHAnsi" w:hAnsiTheme="minorHAnsi" w:eastAsiaTheme="minorEastAsia" w:cstheme="minorBidi"/>
            <w:b w:val="0"/>
            <w:kern w:val="2"/>
            <w:lang w:eastAsia="fr-FR"/>
            <w14:ligatures w14:val="standardContextual"/>
          </w:rPr>
          <w:tab/>
        </w:r>
        <w:r w:rsidRPr="00BA417B" w:rsidR="00FF38E1">
          <w:rPr>
            <w:rStyle w:val="Hyperlink"/>
          </w:rPr>
          <w:t>Recommandations particulières du Système de vidéo surveillance</w:t>
        </w:r>
        <w:r w:rsidR="00FF38E1">
          <w:rPr>
            <w:webHidden/>
          </w:rPr>
          <w:tab/>
        </w:r>
        <w:r w:rsidR="00FF38E1">
          <w:rPr>
            <w:webHidden/>
          </w:rPr>
          <w:fldChar w:fldCharType="begin"/>
        </w:r>
        <w:r w:rsidR="00FF38E1">
          <w:rPr>
            <w:webHidden/>
          </w:rPr>
          <w:instrText xml:space="preserve"> PAGEREF _Toc173144573 \h </w:instrText>
        </w:r>
        <w:r w:rsidR="00FF38E1">
          <w:rPr>
            <w:webHidden/>
          </w:rPr>
        </w:r>
        <w:r w:rsidR="00FF38E1">
          <w:rPr>
            <w:webHidden/>
          </w:rPr>
          <w:fldChar w:fldCharType="separate"/>
        </w:r>
        <w:r w:rsidR="00FF38E1">
          <w:rPr>
            <w:webHidden/>
          </w:rPr>
          <w:t>14</w:t>
        </w:r>
        <w:r w:rsidR="00FF38E1">
          <w:rPr>
            <w:webHidden/>
          </w:rPr>
          <w:fldChar w:fldCharType="end"/>
        </w:r>
      </w:hyperlink>
    </w:p>
    <w:p w:rsidR="00B91933" w:rsidP="61B69548" w:rsidRDefault="00B91933" w14:paraId="629C73D2" w14:textId="2DC29AE2">
      <w:pPr>
        <w:pStyle w:val="TOC1"/>
        <w:tabs>
          <w:tab w:val="clear" w:pos="440"/>
          <w:tab w:val="clear" w:pos="9062"/>
          <w:tab w:val="left" w:pos="435"/>
          <w:tab w:val="right" w:leader="dot" w:pos="9060"/>
        </w:tabs>
        <w:rPr>
          <w:rFonts w:asciiTheme="minorHAnsi" w:hAnsiTheme="minorHAnsi" w:eastAsiaTheme="minorEastAsia" w:cstheme="minorBidi"/>
          <w:b w:val="0"/>
          <w:kern w:val="2"/>
          <w:sz w:val="24"/>
          <w:szCs w:val="24"/>
          <w:lang w:eastAsia="fr-FR"/>
          <w14:ligatures w14:val="standardContextual"/>
        </w:rPr>
      </w:pPr>
      <w:r>
        <w:fldChar w:fldCharType="end"/>
      </w:r>
    </w:p>
    <w:p w:rsidR="00195BE8" w:rsidP="00E26040" w:rsidRDefault="00195BE8" w14:paraId="1E3C76B3" w14:textId="27143946">
      <w:pPr>
        <w:jc w:val="both"/>
        <w:rPr>
          <w:rFonts w:cs="Arial"/>
        </w:rPr>
      </w:pPr>
      <w:bookmarkStart w:name="_Toc19692730" w:id="0"/>
      <w:bookmarkStart w:name="_Toc19692731" w:id="1"/>
      <w:bookmarkStart w:name="_Toc19692733" w:id="2"/>
      <w:bookmarkStart w:name="_Ref38355296" w:id="3"/>
      <w:bookmarkStart w:name="_Ref38355306" w:id="4"/>
      <w:bookmarkStart w:name="_Toc323722880" w:id="5"/>
      <w:bookmarkStart w:name="_Toc511294923" w:id="6"/>
    </w:p>
    <w:p w:rsidR="00D62C8D" w:rsidRDefault="00D62C8D" w14:paraId="17DE95B4" w14:textId="77777777">
      <w:pPr>
        <w:rPr>
          <w:rFonts w:ascii="Cambria" w:hAnsi="Cambria" w:eastAsia="Times New Roman" w:cs="Times New Roman"/>
          <w:b/>
          <w:bCs/>
          <w:color w:val="365F91"/>
          <w:sz w:val="28"/>
          <w:szCs w:val="28"/>
        </w:rPr>
      </w:pPr>
      <w:bookmarkStart w:name="_Toc512509968" w:id="7"/>
      <w:r>
        <w:br w:type="page"/>
      </w:r>
    </w:p>
    <w:p w:rsidRPr="00415CAD" w:rsidR="00195BE8" w:rsidP="00415CAD" w:rsidRDefault="00E4044B" w14:paraId="40BCFD1F" w14:textId="673C859C">
      <w:pPr>
        <w:pStyle w:val="Heading1"/>
      </w:pPr>
      <w:bookmarkStart w:name="_Toc173144559" w:id="8"/>
      <w:r>
        <w:t>Contexte</w:t>
      </w:r>
      <w:bookmarkEnd w:id="7"/>
      <w:bookmarkEnd w:id="8"/>
    </w:p>
    <w:p w:rsidR="00E4044B" w:rsidP="00E4044B" w:rsidRDefault="00E4044B" w14:paraId="3E632ACF" w14:textId="7D6E254E"/>
    <w:p w:rsidR="00E4044B" w:rsidP="00E4044B" w:rsidRDefault="005E2834" w14:paraId="059A26F0" w14:textId="358197BD">
      <w:r>
        <w:t xml:space="preserve">La SDSSI </w:t>
      </w:r>
      <w:r w:rsidR="006920E2">
        <w:t xml:space="preserve">a </w:t>
      </w:r>
      <w:r>
        <w:t>cadr</w:t>
      </w:r>
      <w:r w:rsidR="006920E2">
        <w:t>é</w:t>
      </w:r>
      <w:r>
        <w:t xml:space="preserve"> les exigences et préconisations techniques en regard des infrastructures de gestion de contrôle d’accès et vidéoprotection </w:t>
      </w:r>
      <w:r w:rsidR="006920E2">
        <w:t>pour les bâtiments hébergeant des</w:t>
      </w:r>
      <w:r>
        <w:t xml:space="preserve"> </w:t>
      </w:r>
      <w:r w:rsidR="006920E2">
        <w:t>d</w:t>
      </w:r>
      <w:r>
        <w:t>atacenter</w:t>
      </w:r>
      <w:r w:rsidR="006920E2">
        <w:t>s</w:t>
      </w:r>
      <w:r>
        <w:t>.</w:t>
      </w:r>
    </w:p>
    <w:p w:rsidR="005E2834" w:rsidP="00E4044B" w:rsidRDefault="005E2834" w14:paraId="31E30C71" w14:textId="13E66616">
      <w:r>
        <w:t>Cette démarche rentre dans le cad</w:t>
      </w:r>
      <w:r w:rsidR="004526FB">
        <w:t>r</w:t>
      </w:r>
      <w:r>
        <w:t>e d’un renouvellement de marché de ce type d’outil au Datacenter de Lyon (69).</w:t>
      </w:r>
    </w:p>
    <w:p w:rsidR="00144B96" w:rsidP="00E4044B" w:rsidRDefault="00E4044B" w14:paraId="2BAAA6F0" w14:textId="79B79BF1">
      <w:r>
        <w:t xml:space="preserve">Ce document </w:t>
      </w:r>
      <w:r w:rsidR="0015756F">
        <w:t>a</w:t>
      </w:r>
      <w:r w:rsidR="005E2834">
        <w:t xml:space="preserve"> donc</w:t>
      </w:r>
      <w:r w:rsidR="0015756F">
        <w:t xml:space="preserve"> pour </w:t>
      </w:r>
      <w:r w:rsidR="005E2834">
        <w:t>but de formaliser les exigences et préconisations techniques en regard des infrastructures de gestion de contrôle d’accès et vidéoprotection d’un bâtiment Datacenter de la DSI ACOSS.</w:t>
      </w:r>
    </w:p>
    <w:p w:rsidR="000D074D" w:rsidP="005E2834" w:rsidRDefault="002714FD" w14:paraId="276C69A7" w14:textId="6FD6C066">
      <w:r>
        <w:t xml:space="preserve">Il doit </w:t>
      </w:r>
      <w:r w:rsidR="006300AA">
        <w:t xml:space="preserve">également </w:t>
      </w:r>
      <w:r>
        <w:t xml:space="preserve">permettre </w:t>
      </w:r>
      <w:r w:rsidR="005E2834">
        <w:t xml:space="preserve">à la chaine de destinataires </w:t>
      </w:r>
      <w:r>
        <w:t xml:space="preserve">de pouvoir </w:t>
      </w:r>
      <w:r w:rsidR="005E2834">
        <w:t>exprime</w:t>
      </w:r>
      <w:r>
        <w:t>r</w:t>
      </w:r>
      <w:r w:rsidR="005E2834">
        <w:t xml:space="preserve"> une partie des critères</w:t>
      </w:r>
      <w:r w:rsidR="00D942D9">
        <w:t xml:space="preserve"> concernant ces périmètres</w:t>
      </w:r>
      <w:r w:rsidR="005E2834">
        <w:t xml:space="preserve"> au sein des documents du futur appel d’offre.</w:t>
      </w:r>
    </w:p>
    <w:p w:rsidR="006631A8" w:rsidP="00507B9E" w:rsidRDefault="006631A8" w14:paraId="4E47DA0E" w14:textId="2024DBCB"/>
    <w:p w:rsidR="00D942D9" w:rsidP="00507B9E" w:rsidRDefault="00D942D9" w14:paraId="347808D8" w14:textId="7BF8119E"/>
    <w:p w:rsidR="00D942D9" w:rsidP="00507B9E" w:rsidRDefault="00D942D9" w14:paraId="76C8E1B7" w14:textId="13882B7C"/>
    <w:p w:rsidR="00D942D9" w:rsidP="00507B9E" w:rsidRDefault="00D942D9" w14:paraId="69F8ED37" w14:textId="77777777"/>
    <w:p w:rsidR="005E2834" w:rsidP="00507B9E" w:rsidRDefault="00D942D9" w14:paraId="2ED8F765" w14:textId="3BB74A7B">
      <w:pPr>
        <w:rPr>
          <w:u w:val="single"/>
        </w:rPr>
      </w:pPr>
      <w:r w:rsidRPr="00D942D9">
        <w:rPr>
          <w:u w:val="single"/>
        </w:rPr>
        <w:t xml:space="preserve">Légende </w:t>
      </w:r>
      <w:r>
        <w:rPr>
          <w:u w:val="single"/>
        </w:rPr>
        <w:t xml:space="preserve">couleur </w:t>
      </w:r>
      <w:r w:rsidRPr="00D942D9">
        <w:rPr>
          <w:u w:val="single"/>
        </w:rPr>
        <w:t>du</w:t>
      </w:r>
      <w:r>
        <w:rPr>
          <w:u w:val="single"/>
        </w:rPr>
        <w:t xml:space="preserve"> texte</w:t>
      </w:r>
      <w:r w:rsidRPr="00D942D9">
        <w:rPr>
          <w:u w:val="single"/>
        </w:rPr>
        <w:t xml:space="preserve"> surligné :</w:t>
      </w:r>
    </w:p>
    <w:p w:rsidRPr="00D942D9" w:rsidR="00D942D9" w:rsidP="00507B9E" w:rsidRDefault="00D942D9" w14:paraId="68938AA8" w14:textId="360D5212">
      <w:r w:rsidRPr="00D942D9">
        <w:rPr>
          <w:highlight w:val="green"/>
        </w:rPr>
        <w:t>A compléter par les destinataires</w:t>
      </w:r>
    </w:p>
    <w:p w:rsidR="00D942D9" w:rsidP="00507B9E" w:rsidRDefault="00D942D9" w14:paraId="1CD51697" w14:textId="2EA29B84">
      <w:r w:rsidRPr="00D942D9">
        <w:rPr>
          <w:highlight w:val="cyan"/>
        </w:rPr>
        <w:t xml:space="preserve">A </w:t>
      </w:r>
      <w:r w:rsidR="00AB1461">
        <w:rPr>
          <w:highlight w:val="cyan"/>
        </w:rPr>
        <w:t>modifier/</w:t>
      </w:r>
      <w:r w:rsidRPr="00D942D9">
        <w:rPr>
          <w:highlight w:val="cyan"/>
        </w:rPr>
        <w:t>compléter par PRSD</w:t>
      </w:r>
    </w:p>
    <w:p w:rsidRPr="00D942D9" w:rsidR="00D942D9" w:rsidP="00507B9E" w:rsidRDefault="00D942D9" w14:paraId="6511B2C6" w14:textId="21FDD4A2">
      <w:r w:rsidRPr="00D942D9">
        <w:rPr>
          <w:highlight w:val="yellow"/>
        </w:rPr>
        <w:t>Eléments structurants/importants</w:t>
      </w:r>
    </w:p>
    <w:p w:rsidR="00773FD9" w:rsidRDefault="00773FD9" w14:paraId="68A84F2E" w14:textId="77777777">
      <w:pPr>
        <w:rPr>
          <w:rFonts w:ascii="Cambria" w:hAnsi="Cambria" w:eastAsia="Times New Roman" w:cs="Times New Roman"/>
          <w:b/>
          <w:bCs/>
          <w:color w:val="365F91"/>
          <w:sz w:val="28"/>
          <w:szCs w:val="28"/>
        </w:rPr>
      </w:pPr>
      <w:r>
        <w:br w:type="page"/>
      </w:r>
    </w:p>
    <w:p w:rsidRPr="00164649" w:rsidR="00773FD9" w:rsidP="00164649" w:rsidRDefault="009A56D1" w14:paraId="1BE38DCC" w14:textId="5A7D9091">
      <w:pPr>
        <w:pStyle w:val="Heading1"/>
      </w:pPr>
      <w:bookmarkStart w:name="_Toc173144560" w:id="9"/>
      <w:r>
        <w:t>Objectif</w:t>
      </w:r>
      <w:r w:rsidR="001569BB">
        <w:t>s</w:t>
      </w:r>
      <w:r>
        <w:t xml:space="preserve"> </w:t>
      </w:r>
      <w:r w:rsidR="00164649">
        <w:t>- Niveau de sécurité</w:t>
      </w:r>
      <w:r w:rsidR="00C20DC4">
        <w:t xml:space="preserve"> cible</w:t>
      </w:r>
      <w:bookmarkEnd w:id="9"/>
    </w:p>
    <w:p w:rsidR="00773FD9" w:rsidP="00773FD9" w:rsidRDefault="00773FD9" w14:paraId="03C38CFA" w14:textId="77777777"/>
    <w:p w:rsidRPr="00B60548" w:rsidR="00B60548" w:rsidP="00773FD9" w:rsidRDefault="00B60548" w14:paraId="2FC8849D" w14:textId="3678F456">
      <w:pPr>
        <w:rPr>
          <w:b/>
          <w:bCs/>
          <w:u w:val="single"/>
        </w:rPr>
      </w:pPr>
      <w:r w:rsidRPr="00B60548">
        <w:rPr>
          <w:b/>
          <w:bCs/>
          <w:u w:val="single"/>
        </w:rPr>
        <w:t>Objectifs :</w:t>
      </w:r>
    </w:p>
    <w:p w:rsidR="006300AA" w:rsidP="00E4044B" w:rsidRDefault="00B873D1" w14:paraId="0B798820" w14:textId="2CCDE315">
      <w:r>
        <w:t>L’analyse de PRSD se base en grande partie sur le document ANSSI « </w:t>
      </w:r>
      <w:r w:rsidRPr="00B873D1">
        <w:t>Recommandations sur la sécurisation des systèmes de contrôle d'accès physique et vidéoprotection - v2.1.pdf</w:t>
      </w:r>
      <w:r>
        <w:t> »</w:t>
      </w:r>
      <w:r w:rsidR="008224AE">
        <w:t>. Ce guide définit l</w:t>
      </w:r>
      <w:r w:rsidRPr="008224AE" w:rsidR="008224AE">
        <w:t>es recommandations à suivre</w:t>
      </w:r>
      <w:r w:rsidR="008224AE">
        <w:t xml:space="preserve"> pour </w:t>
      </w:r>
      <w:r w:rsidR="006122B7">
        <w:t xml:space="preserve">acquérir et </w:t>
      </w:r>
      <w:r w:rsidR="008224AE">
        <w:t>mettre en œuvre de façon sécurisée un système de contrôle d’accès et de vidéoprotection des Bâtiments de nos Datacenter (Lyon et Toulouse).</w:t>
      </w:r>
    </w:p>
    <w:p w:rsidR="001B07DD" w:rsidP="001B07DD" w:rsidRDefault="006300AA" w14:paraId="475DE230" w14:textId="5920E11F">
      <w:pPr>
        <w:jc w:val="both"/>
      </w:pPr>
      <w:r>
        <w:t xml:space="preserve">Le présent document </w:t>
      </w:r>
      <w:r w:rsidR="001B07DD">
        <w:t xml:space="preserve">ne « reprend pas » l’ensemble des </w:t>
      </w:r>
      <w:r w:rsidRPr="008224AE" w:rsidR="001B07DD">
        <w:t>recommandations</w:t>
      </w:r>
      <w:r w:rsidR="001B07DD">
        <w:t xml:space="preserve"> du guide de l’ANSSI mais décrit des recommandations « adaptées » au</w:t>
      </w:r>
      <w:r w:rsidR="00726491">
        <w:t>(</w:t>
      </w:r>
      <w:r w:rsidR="0003467B">
        <w:t>x</w:t>
      </w:r>
      <w:r w:rsidR="00726491">
        <w:t>)</w:t>
      </w:r>
      <w:r w:rsidR="001B07DD">
        <w:t xml:space="preserve"> contexte</w:t>
      </w:r>
      <w:r w:rsidR="00726491">
        <w:t>(s)</w:t>
      </w:r>
      <w:r w:rsidR="001B07DD">
        <w:t xml:space="preserve"> de l’Acoss et jugées essentielles à la construction</w:t>
      </w:r>
      <w:r w:rsidR="007B05D9">
        <w:t xml:space="preserve"> sécurisée</w:t>
      </w:r>
      <w:r w:rsidR="001B07DD">
        <w:t xml:space="preserve"> d’un système de contrôle d’accès et de vidéo surveillance. Il conviendra cependant de suivre </w:t>
      </w:r>
      <w:r w:rsidRPr="007B05D9" w:rsidR="001B07DD">
        <w:rPr>
          <w:u w:val="single"/>
        </w:rPr>
        <w:t>l’ensemble</w:t>
      </w:r>
      <w:r w:rsidR="001B07DD">
        <w:t xml:space="preserve"> des recommandations du guide de l’ANSSI pour construire un système de contrôle d’accès et de vidéo surveillance d’un niveau de sécurité adapté à la protection de nos datacenters.</w:t>
      </w:r>
    </w:p>
    <w:p w:rsidR="00CA736B" w:rsidP="00CA736B" w:rsidRDefault="00CA736B" w14:paraId="7EDF0C10" w14:textId="77777777">
      <w:r>
        <w:t>Le présent document ne traitera pas en détail des différentes zones ou cartographie à traiter, ni des valeurs métiers et inventaire des biens à protéger, ce rôle relève des services gestion bâtiment [R2, R3, R4 et R5] destinataires du présent document.</w:t>
      </w:r>
    </w:p>
    <w:p w:rsidR="00B60548" w:rsidP="00E4044B" w:rsidRDefault="00B60548" w14:paraId="2C9D3C7E" w14:textId="77777777"/>
    <w:p w:rsidR="00C348FB" w:rsidP="00E4044B" w:rsidRDefault="001569BB" w14:paraId="6F55A81E" w14:textId="637A77B7">
      <w:r>
        <w:rPr>
          <w:b/>
          <w:bCs/>
          <w:u w:val="single"/>
        </w:rPr>
        <w:t>Niveau de sécurité cible</w:t>
      </w:r>
      <w:r w:rsidR="00B60548">
        <w:t> :</w:t>
      </w:r>
    </w:p>
    <w:p w:rsidR="00B873D1" w:rsidP="00E4044B" w:rsidRDefault="00B873D1" w14:paraId="1D3D8309" w14:textId="2BB7FD8A">
      <w:r>
        <w:t xml:space="preserve">Premièrement il faut déterminer un niveau </w:t>
      </w:r>
      <w:r w:rsidR="0057603A">
        <w:t xml:space="preserve">de sureté </w:t>
      </w:r>
      <w:r w:rsidR="00E65C33">
        <w:t xml:space="preserve">[R6] </w:t>
      </w:r>
      <w:r w:rsidR="0057603A">
        <w:t>en rapport avec les types de menaces potentielles pour pouvoir préconiser ou exiger ce qui est adéquat.</w:t>
      </w:r>
    </w:p>
    <w:p w:rsidR="001E3770" w:rsidP="006C62EC" w:rsidRDefault="00B873D1" w14:paraId="498D1EBE" w14:textId="154989C9">
      <w:bookmarkStart w:name="_Toc512509975" w:id="10"/>
      <w:bookmarkStart w:name="_Toc323722886" w:id="11"/>
      <w:r w:rsidRPr="0057603A">
        <w:rPr>
          <w:highlight w:val="yellow"/>
        </w:rPr>
        <w:t xml:space="preserve">Le choix sur le </w:t>
      </w:r>
      <w:r w:rsidRPr="0057603A" w:rsidR="00B84531">
        <w:rPr>
          <w:highlight w:val="yellow"/>
        </w:rPr>
        <w:t>niveau</w:t>
      </w:r>
      <w:r w:rsidRPr="0057603A" w:rsidR="0057603A">
        <w:rPr>
          <w:highlight w:val="yellow"/>
        </w:rPr>
        <w:t xml:space="preserve"> de sureté est le niveau 3</w:t>
      </w:r>
      <w:r w:rsidR="0057603A">
        <w:t xml:space="preserve"> (</w:t>
      </w:r>
      <w:r w:rsidR="00032D26">
        <w:t>Le</w:t>
      </w:r>
      <w:r w:rsidR="0057603A">
        <w:t xml:space="preserve"> niveau</w:t>
      </w:r>
      <w:r w:rsidR="00032D26">
        <w:t xml:space="preserve"> 4</w:t>
      </w:r>
      <w:r w:rsidR="0057603A">
        <w:t xml:space="preserve"> </w:t>
      </w:r>
      <w:r w:rsidR="00032D26">
        <w:t xml:space="preserve">est </w:t>
      </w:r>
      <w:r w:rsidR="0057603A">
        <w:t>le plus haut et 1 le plus bas).</w:t>
      </w:r>
    </w:p>
    <w:p w:rsidR="0057603A" w:rsidP="006C62EC" w:rsidRDefault="0057603A" w14:paraId="44996F17" w14:textId="77777777"/>
    <w:p w:rsidR="003918E8" w:rsidP="006C62EC" w:rsidRDefault="0057603A" w14:paraId="4036F9DD" w14:textId="7B6C4E4C">
      <w:r w:rsidRPr="0057603A">
        <w:rPr>
          <w:noProof/>
        </w:rPr>
        <w:drawing>
          <wp:inline distT="0" distB="0" distL="0" distR="0" wp14:anchorId="0504B027" wp14:editId="66CE6A22">
            <wp:extent cx="6184900" cy="404495"/>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84900" cy="404495"/>
                    </a:xfrm>
                    <a:prstGeom prst="rect">
                      <a:avLst/>
                    </a:prstGeom>
                  </pic:spPr>
                </pic:pic>
              </a:graphicData>
            </a:graphic>
          </wp:inline>
        </w:drawing>
      </w:r>
    </w:p>
    <w:p w:rsidR="003918E8" w:rsidP="006C62EC" w:rsidRDefault="0057603A" w14:paraId="159EB5C8" w14:textId="2EBE3FF8">
      <w:pPr>
        <w:rPr>
          <w:rFonts w:cs="Arial"/>
        </w:rPr>
      </w:pPr>
      <w:r w:rsidRPr="0057603A">
        <w:rPr>
          <w:rFonts w:cs="Arial"/>
          <w:noProof/>
        </w:rPr>
        <w:drawing>
          <wp:inline distT="0" distB="0" distL="0" distR="0" wp14:anchorId="23AFD8AB" wp14:editId="6FF896CE">
            <wp:extent cx="6184900" cy="563880"/>
            <wp:effectExtent l="0" t="0" r="6350" b="762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84900" cy="563880"/>
                    </a:xfrm>
                    <a:prstGeom prst="rect">
                      <a:avLst/>
                    </a:prstGeom>
                  </pic:spPr>
                </pic:pic>
              </a:graphicData>
            </a:graphic>
          </wp:inline>
        </w:drawing>
      </w:r>
    </w:p>
    <w:p w:rsidR="0057603A" w:rsidP="006C62EC" w:rsidRDefault="0057603A" w14:paraId="48C1FEB4" w14:textId="55551795">
      <w:pPr>
        <w:rPr>
          <w:rFonts w:cs="Arial"/>
        </w:rPr>
      </w:pPr>
    </w:p>
    <w:p w:rsidR="0057603A" w:rsidP="006C62EC" w:rsidRDefault="0048216A" w14:paraId="439EED4B" w14:textId="2D95EC92">
      <w:pPr>
        <w:rPr>
          <w:rFonts w:cs="Arial"/>
        </w:rPr>
      </w:pPr>
      <w:r w:rsidRPr="0048216A">
        <w:rPr>
          <w:rFonts w:cs="Arial"/>
          <w:highlight w:val="yellow"/>
        </w:rPr>
        <w:t>Ce niveau de sureté de 3 implique alors un niveau de résistance aux attaques logiques de niveau L2</w:t>
      </w:r>
    </w:p>
    <w:p w:rsidR="0048216A" w:rsidP="006C62EC" w:rsidRDefault="0048216A" w14:paraId="26A6FEC1" w14:textId="411FCBB3">
      <w:pPr>
        <w:rPr>
          <w:rFonts w:cs="Arial"/>
        </w:rPr>
      </w:pPr>
      <w:r>
        <w:rPr>
          <w:noProof/>
        </w:rPr>
        <w:drawing>
          <wp:inline distT="0" distB="0" distL="0" distR="0" wp14:anchorId="142C340B" wp14:editId="76E8C0F8">
            <wp:extent cx="5131558" cy="3251216"/>
            <wp:effectExtent l="0" t="0" r="0" b="635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pic:nvPicPr>
                  <pic:blipFill>
                    <a:blip r:embed="rId16">
                      <a:extLst>
                        <a:ext uri="{28A0092B-C50C-407E-A947-70E740481C1C}">
                          <a14:useLocalDpi xmlns:a14="http://schemas.microsoft.com/office/drawing/2010/main" val="0"/>
                        </a:ext>
                      </a:extLst>
                    </a:blip>
                    <a:stretch>
                      <a:fillRect/>
                    </a:stretch>
                  </pic:blipFill>
                  <pic:spPr>
                    <a:xfrm>
                      <a:off x="0" y="0"/>
                      <a:ext cx="5131558" cy="3251216"/>
                    </a:xfrm>
                    <a:prstGeom prst="rect">
                      <a:avLst/>
                    </a:prstGeom>
                  </pic:spPr>
                </pic:pic>
              </a:graphicData>
            </a:graphic>
          </wp:inline>
        </w:drawing>
      </w:r>
    </w:p>
    <w:p w:rsidR="62E94B3E" w:rsidP="39B0D058" w:rsidRDefault="62E94B3E" w14:paraId="03FE7546" w14:textId="1758283C">
      <w:pPr>
        <w:rPr>
          <w:rFonts w:cs="Arial"/>
        </w:rPr>
      </w:pPr>
    </w:p>
    <w:p w:rsidRPr="00415CAD" w:rsidR="00CE1937" w:rsidP="00CE1937" w:rsidRDefault="680E2A8D" w14:paraId="6E294838" w14:textId="04DBB1D3">
      <w:pPr>
        <w:pStyle w:val="Heading1"/>
      </w:pPr>
      <w:bookmarkStart w:name="_Toc173144561" w:id="12"/>
      <w:r>
        <w:t>H</w:t>
      </w:r>
      <w:r w:rsidR="00CE1937">
        <w:t>ypothèses</w:t>
      </w:r>
      <w:bookmarkEnd w:id="12"/>
    </w:p>
    <w:p w:rsidR="00CE1937" w:rsidP="00CE1937" w:rsidRDefault="00CE1937" w14:paraId="40C479D1" w14:textId="77777777">
      <w:pPr>
        <w:rPr>
          <w:rFonts w:cs="Arial"/>
        </w:rPr>
      </w:pPr>
    </w:p>
    <w:p w:rsidR="00CE1937" w:rsidP="00CE1937" w:rsidRDefault="00CE1937" w14:paraId="4C82147A" w14:textId="77777777">
      <w:pPr>
        <w:spacing w:after="0"/>
        <w:rPr>
          <w:rFonts w:cs="Arial"/>
        </w:rPr>
      </w:pPr>
      <w:r w:rsidRPr="005F192B">
        <w:rPr>
          <w:rFonts w:cs="Arial"/>
          <w:b/>
          <w:bCs/>
          <w:u w:val="single"/>
        </w:rPr>
        <w:t>Zones protégées par niveau de sensibilité</w:t>
      </w:r>
      <w:r w:rsidRPr="005F192B">
        <w:rPr>
          <w:rFonts w:cs="Arial"/>
        </w:rPr>
        <w:t xml:space="preserve"> :</w:t>
      </w:r>
    </w:p>
    <w:p w:rsidR="00CE1937" w:rsidP="00CE1937" w:rsidRDefault="00CE1937" w14:paraId="35586616" w14:textId="6D3E8FDA">
      <w:pPr>
        <w:spacing w:after="0"/>
        <w:jc w:val="both"/>
        <w:rPr>
          <w:rFonts w:cs="Arial"/>
        </w:rPr>
      </w:pPr>
      <w:r w:rsidRPr="39B0D058">
        <w:rPr>
          <w:rFonts w:cs="Arial"/>
        </w:rPr>
        <w:t>Ceci est une proposition qu'il conviendra d'adapter. Ces zones permettront de proposer un partitionnement des badges sans contact (DESFire) correspondant à ces niveaux de sensibilités</w:t>
      </w:r>
      <w:r w:rsidRPr="39B0D058" w:rsidR="00467113">
        <w:rPr>
          <w:rFonts w:cs="Arial"/>
        </w:rPr>
        <w:t xml:space="preserve"> afin de mieux </w:t>
      </w:r>
      <w:r w:rsidRPr="39B0D058" w:rsidR="0091101F">
        <w:rPr>
          <w:rFonts w:cs="Arial"/>
        </w:rPr>
        <w:t xml:space="preserve">protéger les clé secrètes </w:t>
      </w:r>
      <w:r w:rsidRPr="39B0D058" w:rsidR="003139A9">
        <w:rPr>
          <w:rFonts w:cs="Arial"/>
        </w:rPr>
        <w:t>d’accès aux zone sensibles</w:t>
      </w:r>
      <w:r w:rsidRPr="39B0D058" w:rsidR="0091101F">
        <w:rPr>
          <w:rFonts w:cs="Arial"/>
        </w:rPr>
        <w:t>.</w:t>
      </w:r>
    </w:p>
    <w:p w:rsidR="00CE1937" w:rsidP="00CE1937" w:rsidRDefault="00CE1937" w14:paraId="1B5124B3" w14:textId="77777777">
      <w:pPr>
        <w:spacing w:after="0"/>
        <w:jc w:val="both"/>
        <w:rPr>
          <w:rFonts w:cs="Arial"/>
        </w:rPr>
      </w:pPr>
    </w:p>
    <w:p w:rsidRPr="005F192B" w:rsidR="00CE1937" w:rsidP="00CE1937" w:rsidRDefault="00CE1937" w14:paraId="12F99E2D" w14:textId="1980146D">
      <w:pPr>
        <w:spacing w:after="0"/>
        <w:jc w:val="both"/>
        <w:rPr>
          <w:rFonts w:cs="Arial"/>
        </w:rPr>
      </w:pPr>
      <w:r>
        <w:rPr>
          <w:rFonts w:cs="Arial"/>
        </w:rPr>
        <w:t>Classement d</w:t>
      </w:r>
      <w:r w:rsidRPr="005F192B">
        <w:rPr>
          <w:rFonts w:cs="Arial"/>
        </w:rPr>
        <w:t xml:space="preserve">e la zone la plus </w:t>
      </w:r>
      <w:r w:rsidR="00FF38E1">
        <w:rPr>
          <w:rFonts w:cs="Arial"/>
        </w:rPr>
        <w:t>critique</w:t>
      </w:r>
      <w:r w:rsidRPr="005F192B">
        <w:rPr>
          <w:rFonts w:cs="Arial"/>
        </w:rPr>
        <w:t xml:space="preserve"> à la moins sensible</w:t>
      </w:r>
      <w:r>
        <w:rPr>
          <w:rFonts w:cs="Arial"/>
        </w:rPr>
        <w:t> </w:t>
      </w:r>
      <w:r w:rsidR="00FF38E1">
        <w:rPr>
          <w:rFonts w:cs="Arial"/>
        </w:rPr>
        <w:t>(</w:t>
      </w:r>
      <w:r w:rsidR="00622993">
        <w:rPr>
          <w:rFonts w:cs="Arial"/>
        </w:rPr>
        <w:t xml:space="preserve">à </w:t>
      </w:r>
      <w:r w:rsidR="009C7CA0">
        <w:rPr>
          <w:rFonts w:cs="Arial"/>
        </w:rPr>
        <w:t>réé</w:t>
      </w:r>
      <w:r w:rsidR="00881292">
        <w:rPr>
          <w:rFonts w:cs="Arial"/>
        </w:rPr>
        <w:t>valuer avec le titulaire du march</w:t>
      </w:r>
      <w:r w:rsidR="00FF38E1">
        <w:rPr>
          <w:rFonts w:cs="Arial"/>
        </w:rPr>
        <w:t>) :</w:t>
      </w:r>
    </w:p>
    <w:p w:rsidRPr="005F192B" w:rsidR="00CE1937" w:rsidP="00CE1937" w:rsidRDefault="00FF38E1" w14:paraId="0D35F234" w14:textId="66D3E697">
      <w:pPr>
        <w:spacing w:after="0"/>
        <w:rPr>
          <w:rFonts w:cs="Arial"/>
        </w:rPr>
      </w:pPr>
      <w:r>
        <w:rPr>
          <w:rFonts w:cs="Arial"/>
        </w:rPr>
        <w:t xml:space="preserve">Sites </w:t>
      </w:r>
      <w:r w:rsidRPr="005F192B" w:rsidR="00CE1937">
        <w:rPr>
          <w:rFonts w:cs="Arial"/>
        </w:rPr>
        <w:t>Datacenter</w:t>
      </w:r>
      <w:r>
        <w:rPr>
          <w:rFonts w:cs="Arial"/>
        </w:rPr>
        <w:t>s</w:t>
      </w:r>
      <w:r w:rsidRPr="005F192B" w:rsidR="00CE1937">
        <w:rPr>
          <w:rFonts w:cs="Arial"/>
        </w:rPr>
        <w:t xml:space="preserve"> :</w:t>
      </w:r>
    </w:p>
    <w:p w:rsidRPr="005F192B" w:rsidR="00CE1937" w:rsidP="00CE1937" w:rsidRDefault="00CE1937" w14:paraId="69995DCD" w14:textId="0350055D">
      <w:pPr>
        <w:pStyle w:val="ListParagraph"/>
        <w:numPr>
          <w:ilvl w:val="0"/>
          <w:numId w:val="12"/>
        </w:numPr>
        <w:spacing w:after="0"/>
        <w:rPr>
          <w:rFonts w:cs="Arial"/>
        </w:rPr>
      </w:pPr>
      <w:r w:rsidRPr="005F192B">
        <w:rPr>
          <w:rFonts w:cs="Arial"/>
        </w:rPr>
        <w:t xml:space="preserve">Sensibilité </w:t>
      </w:r>
      <w:r w:rsidR="002B21D5">
        <w:rPr>
          <w:rFonts w:cs="Arial"/>
        </w:rPr>
        <w:t>3</w:t>
      </w:r>
      <w:r w:rsidRPr="005F192B">
        <w:rPr>
          <w:rFonts w:cs="Arial"/>
        </w:rPr>
        <w:t xml:space="preserve"> : </w:t>
      </w:r>
      <w:r w:rsidR="0040502F">
        <w:rPr>
          <w:rFonts w:cs="Arial"/>
        </w:rPr>
        <w:t>Critique</w:t>
      </w:r>
      <w:r w:rsidR="00C314B0">
        <w:rPr>
          <w:rFonts w:cs="Arial"/>
        </w:rPr>
        <w:t xml:space="preserve"> : </w:t>
      </w:r>
      <w:r w:rsidRPr="005F192B">
        <w:rPr>
          <w:rFonts w:cs="Arial"/>
        </w:rPr>
        <w:t>Salle</w:t>
      </w:r>
      <w:r>
        <w:rPr>
          <w:rFonts w:cs="Arial"/>
        </w:rPr>
        <w:t>(</w:t>
      </w:r>
      <w:r w:rsidRPr="005F192B">
        <w:rPr>
          <w:rFonts w:cs="Arial"/>
        </w:rPr>
        <w:t>s</w:t>
      </w:r>
      <w:r>
        <w:rPr>
          <w:rFonts w:cs="Arial"/>
        </w:rPr>
        <w:t>)</w:t>
      </w:r>
      <w:r w:rsidRPr="005F192B">
        <w:rPr>
          <w:rFonts w:cs="Arial"/>
        </w:rPr>
        <w:t xml:space="preserve"> </w:t>
      </w:r>
      <w:r>
        <w:rPr>
          <w:rFonts w:cs="Arial"/>
        </w:rPr>
        <w:t>serveur</w:t>
      </w:r>
      <w:r w:rsidRPr="005F192B">
        <w:rPr>
          <w:rFonts w:cs="Arial"/>
        </w:rPr>
        <w:t xml:space="preserve">s </w:t>
      </w:r>
      <w:r w:rsidR="00055ACF">
        <w:rPr>
          <w:rFonts w:cs="Arial"/>
        </w:rPr>
        <w:t xml:space="preserve">et Réseaux </w:t>
      </w:r>
      <w:r w:rsidRPr="005F192B">
        <w:rPr>
          <w:rFonts w:cs="Arial"/>
        </w:rPr>
        <w:t>du Datacenter</w:t>
      </w:r>
    </w:p>
    <w:p w:rsidRPr="005F192B" w:rsidR="00CE1937" w:rsidP="00CE1937" w:rsidRDefault="00CE1937" w14:paraId="3BB0620E" w14:textId="1576A5BC">
      <w:pPr>
        <w:pStyle w:val="ListParagraph"/>
        <w:numPr>
          <w:ilvl w:val="0"/>
          <w:numId w:val="12"/>
        </w:numPr>
        <w:spacing w:after="0"/>
        <w:rPr>
          <w:rFonts w:cs="Arial"/>
        </w:rPr>
      </w:pPr>
      <w:r w:rsidRPr="005F192B">
        <w:rPr>
          <w:rFonts w:cs="Arial"/>
        </w:rPr>
        <w:t xml:space="preserve">Sensibilité 2 : </w:t>
      </w:r>
      <w:r w:rsidR="00C314B0">
        <w:rPr>
          <w:rFonts w:cs="Arial"/>
        </w:rPr>
        <w:t xml:space="preserve">Critique technique : </w:t>
      </w:r>
      <w:r w:rsidR="00FF38E1">
        <w:rPr>
          <w:rFonts w:cs="Arial"/>
        </w:rPr>
        <w:t>Salles critiques techniques</w:t>
      </w:r>
      <w:r w:rsidR="00055ACF">
        <w:rPr>
          <w:rFonts w:cs="Arial"/>
        </w:rPr>
        <w:t xml:space="preserve"> </w:t>
      </w:r>
      <w:r w:rsidRPr="005F192B" w:rsidR="00055ACF">
        <w:rPr>
          <w:rFonts w:cs="Arial"/>
        </w:rPr>
        <w:t>du Datacenter</w:t>
      </w:r>
    </w:p>
    <w:p w:rsidRPr="005F192B" w:rsidR="00CE1937" w:rsidP="00CE1937" w:rsidRDefault="00CE1937" w14:paraId="78AE9218" w14:textId="12CCE25B">
      <w:pPr>
        <w:pStyle w:val="ListParagraph"/>
        <w:numPr>
          <w:ilvl w:val="0"/>
          <w:numId w:val="12"/>
        </w:numPr>
        <w:spacing w:after="0"/>
        <w:rPr>
          <w:rFonts w:cs="Arial"/>
        </w:rPr>
      </w:pPr>
      <w:r w:rsidRPr="005F192B">
        <w:rPr>
          <w:rFonts w:cs="Arial"/>
        </w:rPr>
        <w:t xml:space="preserve">Sensibilité </w:t>
      </w:r>
      <w:r w:rsidR="002B21D5">
        <w:rPr>
          <w:rFonts w:cs="Arial"/>
        </w:rPr>
        <w:t>1</w:t>
      </w:r>
      <w:r w:rsidRPr="005F192B">
        <w:rPr>
          <w:rFonts w:cs="Arial"/>
        </w:rPr>
        <w:t xml:space="preserve"> : </w:t>
      </w:r>
      <w:r w:rsidR="00C314B0">
        <w:rPr>
          <w:rFonts w:cs="Arial"/>
        </w:rPr>
        <w:t xml:space="preserve">Sensible : </w:t>
      </w:r>
      <w:r w:rsidR="00055ACF">
        <w:rPr>
          <w:rStyle w:val="ui-provider"/>
        </w:rPr>
        <w:t>Zone à accès protégé de niveau sensible</w:t>
      </w:r>
      <w:r w:rsidR="00665006">
        <w:rPr>
          <w:rStyle w:val="ui-provider"/>
        </w:rPr>
        <w:t xml:space="preserve"> (bureaux, salles de réunion, ...)</w:t>
      </w:r>
    </w:p>
    <w:p w:rsidRPr="005F192B" w:rsidR="00CE1937" w:rsidP="00CE1937" w:rsidRDefault="00CE1937" w14:paraId="5C2788D8" w14:textId="47F520D7">
      <w:pPr>
        <w:pStyle w:val="ListParagraph"/>
        <w:numPr>
          <w:ilvl w:val="0"/>
          <w:numId w:val="12"/>
        </w:numPr>
        <w:spacing w:after="0"/>
        <w:rPr>
          <w:rFonts w:cs="Arial"/>
        </w:rPr>
      </w:pPr>
      <w:r w:rsidRPr="005F192B">
        <w:rPr>
          <w:rFonts w:cs="Arial"/>
        </w:rPr>
        <w:t xml:space="preserve">Sensibilité </w:t>
      </w:r>
      <w:r w:rsidR="009A5D38">
        <w:rPr>
          <w:rFonts w:cs="Arial"/>
        </w:rPr>
        <w:t>0</w:t>
      </w:r>
      <w:r w:rsidRPr="005F192B">
        <w:rPr>
          <w:rFonts w:cs="Arial"/>
        </w:rPr>
        <w:t xml:space="preserve"> : </w:t>
      </w:r>
      <w:r w:rsidR="00A31A2F">
        <w:rPr>
          <w:rFonts w:cs="Arial"/>
        </w:rPr>
        <w:t>Semi-p</w:t>
      </w:r>
      <w:r w:rsidR="003A07E9">
        <w:rPr>
          <w:rFonts w:cs="Arial"/>
        </w:rPr>
        <w:t>ublique</w:t>
      </w:r>
      <w:r w:rsidR="00C314B0">
        <w:rPr>
          <w:rFonts w:cs="Arial"/>
        </w:rPr>
        <w:t xml:space="preserve"> : </w:t>
      </w:r>
      <w:r w:rsidR="00055ACF">
        <w:rPr>
          <w:rStyle w:val="ui-provider"/>
        </w:rPr>
        <w:t xml:space="preserve">Accès Parking et zone publique du </w:t>
      </w:r>
      <w:r w:rsidR="0040502F">
        <w:rPr>
          <w:rStyle w:val="ui-provider"/>
        </w:rPr>
        <w:t>bâtiment</w:t>
      </w:r>
    </w:p>
    <w:p w:rsidR="00CE1937" w:rsidP="00CE1937" w:rsidRDefault="00CE1937" w14:paraId="657EBC6A" w14:textId="77777777">
      <w:pPr>
        <w:spacing w:after="0"/>
        <w:rPr>
          <w:rFonts w:cs="Arial"/>
          <w:u w:val="single"/>
        </w:rPr>
      </w:pPr>
    </w:p>
    <w:p w:rsidR="00055ACF" w:rsidP="00CE1937" w:rsidRDefault="00055ACF" w14:paraId="74D56B03" w14:textId="7113562C">
      <w:pPr>
        <w:spacing w:after="0"/>
        <w:rPr>
          <w:rFonts w:cs="Arial"/>
          <w:u w:val="single"/>
        </w:rPr>
      </w:pPr>
      <w:r>
        <w:rPr>
          <w:rFonts w:cs="Arial"/>
          <w:u w:val="single"/>
        </w:rPr>
        <w:t>Ces zones seront déclinées par site.</w:t>
      </w:r>
    </w:p>
    <w:p w:rsidR="00055ACF" w:rsidP="00CE1937" w:rsidRDefault="00055ACF" w14:paraId="109A3631" w14:textId="77777777">
      <w:pPr>
        <w:spacing w:after="0"/>
        <w:rPr>
          <w:rFonts w:cs="Arial"/>
          <w:u w:val="single"/>
        </w:rPr>
      </w:pPr>
    </w:p>
    <w:p w:rsidR="00CE1937" w:rsidP="00CE1937" w:rsidRDefault="00CE1937" w14:paraId="4A0F2BF0" w14:textId="77777777">
      <w:pPr>
        <w:spacing w:after="0"/>
      </w:pPr>
      <w:r w:rsidRPr="00C43993">
        <w:rPr>
          <w:b/>
          <w:bCs/>
          <w:u w:val="single"/>
        </w:rPr>
        <w:t>Porteurs des badges</w:t>
      </w:r>
      <w:r>
        <w:t xml:space="preserve"> :</w:t>
      </w:r>
      <w:r w:rsidRPr="0003611C">
        <w:t xml:space="preserve"> </w:t>
      </w:r>
      <w:r>
        <w:t xml:space="preserve">Badges d’accès </w:t>
      </w:r>
      <w:r w:rsidRPr="0003611C">
        <w:t xml:space="preserve">destinées </w:t>
      </w:r>
      <w:r>
        <w:t xml:space="preserve">(principalement) </w:t>
      </w:r>
      <w:r w:rsidRPr="0003611C">
        <w:t>à des salariés Acoss et à du personnel "externe"</w:t>
      </w:r>
    </w:p>
    <w:p w:rsidR="00B24B17" w:rsidRDefault="00B24B17" w14:paraId="43157293" w14:textId="16A44E52">
      <w:pPr>
        <w:rPr>
          <w:rFonts w:cs="Arial"/>
          <w:u w:val="single"/>
        </w:rPr>
      </w:pPr>
      <w:r>
        <w:rPr>
          <w:rFonts w:cs="Arial"/>
          <w:u w:val="single"/>
        </w:rPr>
        <w:br w:type="page"/>
      </w:r>
    </w:p>
    <w:p w:rsidRPr="008F5AE9" w:rsidR="00B24B17" w:rsidP="00B24B17" w:rsidRDefault="00B24B17" w14:paraId="4FBB2EF7" w14:textId="77777777">
      <w:pPr>
        <w:spacing w:after="0"/>
        <w:rPr>
          <w:rFonts w:cs="Arial"/>
          <w:u w:val="single"/>
        </w:rPr>
      </w:pPr>
      <w:r w:rsidRPr="00D209C4">
        <w:rPr>
          <w:rFonts w:cs="Arial"/>
          <w:b/>
          <w:bCs/>
          <w:u w:val="single"/>
        </w:rPr>
        <w:t>Vocabulaire du document</w:t>
      </w:r>
      <w:r w:rsidRPr="008F5AE9">
        <w:rPr>
          <w:rFonts w:cs="Arial"/>
          <w:u w:val="single"/>
        </w:rPr>
        <w:t> :</w:t>
      </w:r>
    </w:p>
    <w:p w:rsidRPr="00857E69" w:rsidR="00B24B17" w:rsidP="00B24B17" w:rsidRDefault="00B24B17" w14:paraId="5B05A780" w14:textId="77777777">
      <w:pPr>
        <w:rPr>
          <w:b/>
          <w:bCs/>
        </w:rPr>
      </w:pPr>
      <w:r w:rsidRPr="00857E69">
        <w:rPr>
          <w:b/>
          <w:bCs/>
        </w:rPr>
        <w:t>Badge</w:t>
      </w:r>
    </w:p>
    <w:p w:rsidRPr="00857E69" w:rsidR="00B24B17" w:rsidP="00B24B17" w:rsidRDefault="00B24B17" w14:paraId="02F7B750" w14:textId="77777777">
      <w:r w:rsidRPr="00857E69">
        <w:t>Un badge est un type d’identifiant utilisé dans les systèmes de contrôle d’accès. Dans la suite de ce guide, nous considérons que le badge intègre des technologies sans contact.</w:t>
      </w:r>
    </w:p>
    <w:p w:rsidRPr="00857E69" w:rsidR="00B24B17" w:rsidP="00B24B17" w:rsidRDefault="00B24B17" w14:paraId="74403B6C" w14:textId="77777777">
      <w:pPr>
        <w:rPr>
          <w:b/>
          <w:bCs/>
        </w:rPr>
      </w:pPr>
      <w:r w:rsidRPr="00857E69">
        <w:rPr>
          <w:b/>
          <w:bCs/>
        </w:rPr>
        <w:t>Tête de lecture</w:t>
      </w:r>
    </w:p>
    <w:p w:rsidRPr="00857E69" w:rsidR="00B24B17" w:rsidP="00B24B17" w:rsidRDefault="00B24B17" w14:paraId="5F348363" w14:textId="77777777">
      <w:r w:rsidRPr="00857E69">
        <w:t>Une tête de lecture est un dispositif relais permettant de communiquer d’une part avec le badge au travers des technologies sans contact, et d’autre part avec une unité de traitement local. Une tête de lecture peut être associée à un clavier ou à un lecteur biométrique.</w:t>
      </w:r>
    </w:p>
    <w:p w:rsidRPr="00857E69" w:rsidR="00B24B17" w:rsidP="00B24B17" w:rsidRDefault="00B24B17" w14:paraId="7CA1661F" w14:textId="77777777">
      <w:pPr>
        <w:rPr>
          <w:b/>
          <w:bCs/>
        </w:rPr>
      </w:pPr>
      <w:r w:rsidRPr="00857E69">
        <w:rPr>
          <w:b/>
          <w:bCs/>
        </w:rPr>
        <w:t>Unité de traitement local</w:t>
      </w:r>
    </w:p>
    <w:p w:rsidRPr="00857E69" w:rsidR="00B24B17" w:rsidP="00B24B17" w:rsidRDefault="00B24B17" w14:paraId="56D7A873" w14:textId="77777777">
      <w:r w:rsidRPr="00857E69">
        <w:t>Une unité de traitement local (UTL) est un dispositif qui assure la gestion de plusieurs têtes de lecture, commande et contrôle l’état de plusieurs ouvrants, chacun étant associé à une ou plusieurs têtes de lecture. Les UTL sont paramétrées et gérées depuis le centre de gestion des contrôles d’accès.</w:t>
      </w:r>
    </w:p>
    <w:p w:rsidRPr="00857E69" w:rsidR="00B24B17" w:rsidP="00B24B17" w:rsidRDefault="00B24B17" w14:paraId="2A6620EA" w14:textId="77777777">
      <w:pPr>
        <w:rPr>
          <w:b/>
          <w:bCs/>
        </w:rPr>
      </w:pPr>
      <w:r w:rsidRPr="00857E69">
        <w:rPr>
          <w:b/>
          <w:bCs/>
        </w:rPr>
        <w:t>Centre de gestion des contrôles d'accès</w:t>
      </w:r>
      <w:r>
        <w:rPr>
          <w:b/>
          <w:bCs/>
        </w:rPr>
        <w:t xml:space="preserve"> (GAC)</w:t>
      </w:r>
    </w:p>
    <w:p w:rsidRPr="00857E69" w:rsidR="00B24B17" w:rsidP="00B24B17" w:rsidRDefault="00B24B17" w14:paraId="2B098262" w14:textId="77777777">
      <w:r w:rsidRPr="00857E69">
        <w:t>Le centre de gestion des contrôles d’accès, également appelé GAC, est une infrastructure centralisée assurant notamment :</w:t>
      </w:r>
    </w:p>
    <w:p w:rsidRPr="00857E69" w:rsidR="00B24B17" w:rsidP="00B24B17" w:rsidRDefault="00B24B17" w14:paraId="26DBA71F" w14:textId="77777777">
      <w:pPr>
        <w:pStyle w:val="ListParagraph"/>
        <w:numPr>
          <w:ilvl w:val="0"/>
          <w:numId w:val="8"/>
        </w:numPr>
      </w:pPr>
      <w:r w:rsidRPr="00857E69">
        <w:t>la centralisation des journaux d’événements ;</w:t>
      </w:r>
    </w:p>
    <w:p w:rsidRPr="00857E69" w:rsidR="00B24B17" w:rsidP="00B24B17" w:rsidRDefault="00B24B17" w14:paraId="53A7089B" w14:textId="77777777">
      <w:pPr>
        <w:pStyle w:val="ListParagraph"/>
        <w:numPr>
          <w:ilvl w:val="0"/>
          <w:numId w:val="8"/>
        </w:numPr>
      </w:pPr>
      <w:r w:rsidRPr="00857E69">
        <w:t>l’affichage et la notification des événements à l’opérateur ;</w:t>
      </w:r>
    </w:p>
    <w:p w:rsidRPr="00857E69" w:rsidR="00B24B17" w:rsidP="00B24B17" w:rsidRDefault="00B24B17" w14:paraId="4A0212ED" w14:textId="77777777">
      <w:pPr>
        <w:pStyle w:val="ListParagraph"/>
        <w:numPr>
          <w:ilvl w:val="0"/>
          <w:numId w:val="8"/>
        </w:numPr>
      </w:pPr>
      <w:r w:rsidRPr="00857E69">
        <w:t>l’hébergement et la mise à jour de la base de données centrale (droits, utilisateurs, groupes, identifiants de badge, etc.) ;</w:t>
      </w:r>
    </w:p>
    <w:p w:rsidRPr="00857E69" w:rsidR="00B24B17" w:rsidP="00B24B17" w:rsidRDefault="00B24B17" w14:paraId="4C9CE829" w14:textId="77777777">
      <w:pPr>
        <w:pStyle w:val="ListParagraph"/>
        <w:numPr>
          <w:ilvl w:val="0"/>
          <w:numId w:val="8"/>
        </w:numPr>
      </w:pPr>
      <w:r w:rsidRPr="00857E69">
        <w:t>le pilotage de l’ensemble des UTL ainsi que la transmission périodique de la base de données nécessaire au traitement local des demandes d’accès.</w:t>
      </w:r>
    </w:p>
    <w:p w:rsidRPr="00857E69" w:rsidR="00B24B17" w:rsidP="00B24B17" w:rsidRDefault="00B24B17" w14:paraId="3A835379" w14:textId="77777777">
      <w:r w:rsidRPr="00857E69">
        <w:t>Le GAC est composé principalement d’un ou plusieurs serveurs, d’équipements réseau ainsi que d’équipements de sécurité.</w:t>
      </w:r>
    </w:p>
    <w:p w:rsidRPr="00857E69" w:rsidR="00B24B17" w:rsidP="00B24B17" w:rsidRDefault="00B24B17" w14:paraId="5B2615FB" w14:textId="77777777">
      <w:pPr>
        <w:rPr>
          <w:b/>
          <w:bCs/>
        </w:rPr>
      </w:pPr>
      <w:r w:rsidRPr="00857E69">
        <w:rPr>
          <w:b/>
          <w:bCs/>
        </w:rPr>
        <w:t>Station de gestion</w:t>
      </w:r>
    </w:p>
    <w:p w:rsidRPr="00857E69" w:rsidR="00B24B17" w:rsidP="00B24B17" w:rsidRDefault="00B24B17" w14:paraId="5F2633E5" w14:textId="77777777">
      <w:r w:rsidRPr="00857E69">
        <w:t>La station de gestion désigne le poste de travail à partir duquel l’opérateur du GAC effectue les opérations d’exploitation et d’administration du système de contrôle d’accès.</w:t>
      </w:r>
    </w:p>
    <w:p w:rsidRPr="00857E69" w:rsidR="00B24B17" w:rsidP="00B24B17" w:rsidRDefault="00B24B17" w14:paraId="57A1BFBE" w14:textId="77777777">
      <w:pPr>
        <w:rPr>
          <w:b/>
          <w:bCs/>
        </w:rPr>
      </w:pPr>
      <w:r w:rsidRPr="00857E69">
        <w:rPr>
          <w:b/>
          <w:bCs/>
        </w:rPr>
        <w:t>Station d</w:t>
      </w:r>
      <w:r>
        <w:rPr>
          <w:b/>
          <w:bCs/>
        </w:rPr>
        <w:t>’enrôlement</w:t>
      </w:r>
    </w:p>
    <w:p w:rsidRPr="00B95F00" w:rsidR="00B24B17" w:rsidP="00B24B17" w:rsidRDefault="00B24B17" w14:paraId="7345B6E9" w14:textId="77777777">
      <w:r w:rsidRPr="00B95F00">
        <w:t>La station d’enrôlement désigne le poste de travail à partir duquel un opérateur effectue les opérations d’enrôlement des badges.</w:t>
      </w:r>
    </w:p>
    <w:p w:rsidRPr="00857E69" w:rsidR="00B24B17" w:rsidP="00B24B17" w:rsidRDefault="00B24B17" w14:paraId="5486EF25" w14:textId="77777777">
      <w:pPr>
        <w:rPr>
          <w:b/>
          <w:bCs/>
        </w:rPr>
      </w:pPr>
      <w:r w:rsidRPr="00857E69">
        <w:rPr>
          <w:b/>
          <w:bCs/>
        </w:rPr>
        <w:t>Caméra</w:t>
      </w:r>
    </w:p>
    <w:p w:rsidRPr="00857E69" w:rsidR="00B24B17" w:rsidP="00B24B17" w:rsidRDefault="00B24B17" w14:paraId="57914ADD" w14:textId="77777777">
      <w:r w:rsidRPr="00857E69">
        <w:t>Une caméra est un dispositif opérant dans le visible ou dans l’infrarouge qui permet</w:t>
      </w:r>
      <w:r>
        <w:t xml:space="preserve"> </w:t>
      </w:r>
      <w:r w:rsidRPr="00857E69">
        <w:t>l’acquisition d’images. Les caméras sont de deux types, numériques ou analogiques.</w:t>
      </w:r>
    </w:p>
    <w:p w:rsidRPr="00857E69" w:rsidR="00B24B17" w:rsidP="00B24B17" w:rsidRDefault="00B24B17" w14:paraId="7BF1D3C0" w14:textId="77777777">
      <w:r w:rsidRPr="00857E69">
        <w:t>Elles peuvent aussi être classées en deux catégories :</w:t>
      </w:r>
    </w:p>
    <w:p w:rsidRPr="00857E69" w:rsidR="00B24B17" w:rsidP="00B24B17" w:rsidRDefault="00B24B17" w14:paraId="07557A4B" w14:textId="77777777">
      <w:pPr>
        <w:pStyle w:val="ListParagraph"/>
        <w:numPr>
          <w:ilvl w:val="0"/>
          <w:numId w:val="9"/>
        </w:numPr>
      </w:pPr>
      <w:r w:rsidRPr="00857E69">
        <w:t>les caméras fixes ;</w:t>
      </w:r>
    </w:p>
    <w:p w:rsidRPr="00857E69" w:rsidR="00B24B17" w:rsidP="00B24B17" w:rsidRDefault="00B24B17" w14:paraId="7541475D" w14:textId="77777777">
      <w:pPr>
        <w:pStyle w:val="ListParagraph"/>
        <w:numPr>
          <w:ilvl w:val="0"/>
          <w:numId w:val="9"/>
        </w:numPr>
      </w:pPr>
      <w:r w:rsidRPr="00857E69">
        <w:t>les caméras orientables.</w:t>
      </w:r>
    </w:p>
    <w:p w:rsidRPr="00857E69" w:rsidR="00B24B17" w:rsidP="00B24B17" w:rsidRDefault="00B24B17" w14:paraId="645BBCDC" w14:textId="77777777">
      <w:pPr>
        <w:rPr>
          <w:b/>
          <w:bCs/>
        </w:rPr>
      </w:pPr>
      <w:r w:rsidRPr="00857E69">
        <w:rPr>
          <w:b/>
          <w:bCs/>
        </w:rPr>
        <w:t>Boîtier de conversion analogique-numérique</w:t>
      </w:r>
    </w:p>
    <w:p w:rsidR="00B24B17" w:rsidP="00B24B17" w:rsidRDefault="00B24B17" w14:paraId="2E692A5A" w14:textId="77777777">
      <w:r w:rsidRPr="00857E69">
        <w:t>Un boîtier de conversion analogique-numérique est un dispositif permettant de</w:t>
      </w:r>
      <w:r>
        <w:t xml:space="preserve"> </w:t>
      </w:r>
      <w:r w:rsidRPr="00857E69">
        <w:t>convertir les signaux des caméras analogiques en signaux numériques transmis au</w:t>
      </w:r>
      <w:r>
        <w:t xml:space="preserve"> </w:t>
      </w:r>
      <w:r w:rsidRPr="00857E69">
        <w:t>travers du protocole TCP/IP à destination du centre de gestion vidéo.</w:t>
      </w:r>
    </w:p>
    <w:p w:rsidRPr="00857E69" w:rsidR="000A639E" w:rsidP="00B24B17" w:rsidRDefault="000A639E" w14:paraId="4393F627" w14:textId="77777777"/>
    <w:p w:rsidRPr="00857E69" w:rsidR="00B24B17" w:rsidP="00B24B17" w:rsidRDefault="00B24B17" w14:paraId="138A7DCA" w14:textId="77777777">
      <w:pPr>
        <w:rPr>
          <w:b/>
          <w:bCs/>
        </w:rPr>
      </w:pPr>
      <w:r w:rsidRPr="00857E69">
        <w:rPr>
          <w:b/>
          <w:bCs/>
        </w:rPr>
        <w:t>Centre de gestion vidéo</w:t>
      </w:r>
      <w:r>
        <w:rPr>
          <w:b/>
          <w:bCs/>
        </w:rPr>
        <w:t xml:space="preserve"> (VMS)</w:t>
      </w:r>
    </w:p>
    <w:p w:rsidRPr="00857E69" w:rsidR="00B24B17" w:rsidP="00B24B17" w:rsidRDefault="00B24B17" w14:paraId="43085F9C" w14:textId="77777777">
      <w:r w:rsidRPr="00857E69">
        <w:t xml:space="preserve">Un centre de gestion vidéo, aussi appelé VMS (Video </w:t>
      </w:r>
      <w:r>
        <w:t>M</w:t>
      </w:r>
      <w:r w:rsidRPr="00857E69">
        <w:t xml:space="preserve">anagement </w:t>
      </w:r>
      <w:r>
        <w:t>S</w:t>
      </w:r>
      <w:r w:rsidRPr="00857E69">
        <w:t>ystem), est l’infrastructure</w:t>
      </w:r>
      <w:r>
        <w:t xml:space="preserve"> </w:t>
      </w:r>
      <w:r w:rsidRPr="00857E69">
        <w:t>de gestion assurant la centralisation des images et la gestion des caméras.</w:t>
      </w:r>
      <w:r>
        <w:t xml:space="preserve"> </w:t>
      </w:r>
      <w:r w:rsidRPr="00857E69">
        <w:t>Ce centre inclut principalement un ou plusieurs serveurs, une capacité de stockage,</w:t>
      </w:r>
      <w:r>
        <w:t xml:space="preserve"> </w:t>
      </w:r>
      <w:r w:rsidRPr="00857E69">
        <w:t>des équipements réseau, et des équipements de sécurité. Le VMS est susceptible d’assurer</w:t>
      </w:r>
      <w:r>
        <w:t xml:space="preserve"> </w:t>
      </w:r>
      <w:r w:rsidRPr="00857E69">
        <w:t>tout ou partie des fonctionnalités suivantes :</w:t>
      </w:r>
    </w:p>
    <w:p w:rsidRPr="00857E69" w:rsidR="00B24B17" w:rsidP="00B24B17" w:rsidRDefault="00B24B17" w14:paraId="3348CA79" w14:textId="77777777">
      <w:pPr>
        <w:pStyle w:val="ListParagraph"/>
        <w:numPr>
          <w:ilvl w:val="0"/>
          <w:numId w:val="10"/>
        </w:numPr>
      </w:pPr>
      <w:r w:rsidRPr="00857E69">
        <w:t>commande des caméras orientables ;</w:t>
      </w:r>
    </w:p>
    <w:p w:rsidRPr="00857E69" w:rsidR="00B24B17" w:rsidP="00B24B17" w:rsidRDefault="00B24B17" w14:paraId="0A8C65E4" w14:textId="77777777">
      <w:pPr>
        <w:pStyle w:val="ListParagraph"/>
        <w:numPr>
          <w:ilvl w:val="0"/>
          <w:numId w:val="10"/>
        </w:numPr>
      </w:pPr>
      <w:r w:rsidRPr="00857E69">
        <w:t>commande des fonctions de visualisation des images ;</w:t>
      </w:r>
    </w:p>
    <w:p w:rsidRPr="00857E69" w:rsidR="00B24B17" w:rsidP="00B24B17" w:rsidRDefault="00B24B17" w14:paraId="472D9ED0" w14:textId="77777777">
      <w:pPr>
        <w:pStyle w:val="ListParagraph"/>
        <w:numPr>
          <w:ilvl w:val="0"/>
          <w:numId w:val="10"/>
        </w:numPr>
      </w:pPr>
      <w:r w:rsidRPr="00857E69">
        <w:t>enregistrement des images ;</w:t>
      </w:r>
    </w:p>
    <w:p w:rsidRPr="00857E69" w:rsidR="00B24B17" w:rsidP="00B24B17" w:rsidRDefault="00B24B17" w14:paraId="3C327A3D" w14:textId="77777777">
      <w:pPr>
        <w:pStyle w:val="ListParagraph"/>
        <w:numPr>
          <w:ilvl w:val="0"/>
          <w:numId w:val="10"/>
        </w:numPr>
      </w:pPr>
      <w:r w:rsidRPr="00857E69">
        <w:t>visualisation des images en direct ou en différé ;</w:t>
      </w:r>
    </w:p>
    <w:p w:rsidRPr="00857E69" w:rsidR="00B24B17" w:rsidP="00B24B17" w:rsidRDefault="00B24B17" w14:paraId="7788467B" w14:textId="77777777">
      <w:pPr>
        <w:pStyle w:val="ListParagraph"/>
        <w:numPr>
          <w:ilvl w:val="0"/>
          <w:numId w:val="10"/>
        </w:numPr>
      </w:pPr>
      <w:r w:rsidRPr="00857E69">
        <w:t>analyse vidéo intelligente (traitement d’images) ;</w:t>
      </w:r>
    </w:p>
    <w:p w:rsidRPr="00857E69" w:rsidR="00B24B17" w:rsidP="00B24B17" w:rsidRDefault="00B24B17" w14:paraId="4204D219" w14:textId="77777777">
      <w:pPr>
        <w:pStyle w:val="ListParagraph"/>
        <w:numPr>
          <w:ilvl w:val="0"/>
          <w:numId w:val="10"/>
        </w:numPr>
      </w:pPr>
      <w:r w:rsidRPr="00857E69">
        <w:t>gestion des droits d’utilisation et d’accès ;</w:t>
      </w:r>
    </w:p>
    <w:p w:rsidRPr="00857E69" w:rsidR="00B24B17" w:rsidP="00B24B17" w:rsidRDefault="00B24B17" w14:paraId="4DFCD4D6" w14:textId="77777777">
      <w:pPr>
        <w:pStyle w:val="ListParagraph"/>
        <w:numPr>
          <w:ilvl w:val="0"/>
          <w:numId w:val="10"/>
        </w:numPr>
      </w:pPr>
      <w:r w:rsidRPr="00857E69">
        <w:t>journalisation d’activité et supervision ;</w:t>
      </w:r>
    </w:p>
    <w:p w:rsidRPr="00857E69" w:rsidR="00B24B17" w:rsidP="00B24B17" w:rsidRDefault="00B24B17" w14:paraId="777DE1B7" w14:textId="77777777">
      <w:pPr>
        <w:pStyle w:val="ListParagraph"/>
        <w:numPr>
          <w:ilvl w:val="0"/>
          <w:numId w:val="10"/>
        </w:numPr>
      </w:pPr>
      <w:r w:rsidRPr="00857E69">
        <w:t>gestion d’alarmes vidéos.</w:t>
      </w:r>
    </w:p>
    <w:p w:rsidRPr="00857E69" w:rsidR="00B24B17" w:rsidP="00B24B17" w:rsidRDefault="00B24B17" w14:paraId="334930BA" w14:textId="77777777">
      <w:pPr>
        <w:rPr>
          <w:b/>
          <w:bCs/>
        </w:rPr>
      </w:pPr>
      <w:r w:rsidRPr="00857E69">
        <w:rPr>
          <w:b/>
          <w:bCs/>
        </w:rPr>
        <w:t>Station de gestion</w:t>
      </w:r>
    </w:p>
    <w:p w:rsidR="00B24B17" w:rsidP="00B24B17" w:rsidRDefault="00B24B17" w14:paraId="19DF242B" w14:textId="77777777">
      <w:r w:rsidRPr="00857E69">
        <w:t>Une station de gestion désigne le poste de travail à partir duquel l’opérateur du VMS</w:t>
      </w:r>
      <w:r>
        <w:t xml:space="preserve"> </w:t>
      </w:r>
      <w:r w:rsidRPr="00857E69">
        <w:t>effectue les opérations d’exploitation et d’administration du système de vidéoprotection.</w:t>
      </w:r>
      <w:r>
        <w:t xml:space="preserve"> </w:t>
      </w:r>
      <w:r w:rsidRPr="00857E69">
        <w:t>Des dispositifs d’orientation des caméras de type joystick sont souvent associés</w:t>
      </w:r>
      <w:r>
        <w:t xml:space="preserve"> </w:t>
      </w:r>
      <w:r w:rsidRPr="00857E69">
        <w:t>à la station de gestion.</w:t>
      </w:r>
    </w:p>
    <w:p w:rsidRPr="00857E69" w:rsidR="00B24B17" w:rsidP="00B24B17" w:rsidRDefault="00B24B17" w14:paraId="207B3BDF" w14:textId="77777777">
      <w:pPr>
        <w:autoSpaceDE w:val="0"/>
        <w:autoSpaceDN w:val="0"/>
        <w:adjustRightInd w:val="0"/>
        <w:spacing w:after="0" w:line="240" w:lineRule="auto"/>
        <w:rPr>
          <w:b/>
          <w:bCs/>
        </w:rPr>
      </w:pPr>
      <w:r w:rsidRPr="00857E69">
        <w:rPr>
          <w:b/>
          <w:bCs/>
        </w:rPr>
        <w:t>Liaison filaire</w:t>
      </w:r>
    </w:p>
    <w:p w:rsidRPr="00857E69" w:rsidR="00B24B17" w:rsidP="00B24B17" w:rsidRDefault="00B24B17" w14:paraId="32B4A0F8" w14:textId="77777777">
      <w:pPr>
        <w:autoSpaceDE w:val="0"/>
        <w:autoSpaceDN w:val="0"/>
        <w:adjustRightInd w:val="0"/>
        <w:spacing w:after="0" w:line="240" w:lineRule="auto"/>
      </w:pPr>
      <w:r w:rsidRPr="00857E69">
        <w:t>Une liaison filaire désigne le câblage mis en place pour raccorder les caméras analogiques</w:t>
      </w:r>
      <w:r>
        <w:t xml:space="preserve"> </w:t>
      </w:r>
      <w:r w:rsidRPr="00857E69">
        <w:t>aux boîtiers de conversion analogique-numérique.</w:t>
      </w:r>
    </w:p>
    <w:p w:rsidRPr="004879EB" w:rsidR="00B24B17" w:rsidP="00B24B17" w:rsidRDefault="00B24B17" w14:paraId="56902475" w14:textId="77777777">
      <w:pPr>
        <w:autoSpaceDE w:val="0"/>
        <w:autoSpaceDN w:val="0"/>
        <w:adjustRightInd w:val="0"/>
        <w:spacing w:after="0" w:line="240" w:lineRule="auto"/>
        <w:rPr>
          <w:b/>
          <w:bCs/>
        </w:rPr>
      </w:pPr>
      <w:r w:rsidRPr="004879EB">
        <w:rPr>
          <w:b/>
          <w:bCs/>
        </w:rPr>
        <w:t>Réseau support</w:t>
      </w:r>
    </w:p>
    <w:p w:rsidRPr="00857E69" w:rsidR="00B24B17" w:rsidP="00B24B17" w:rsidRDefault="00B24B17" w14:paraId="72D37897" w14:textId="77777777">
      <w:pPr>
        <w:autoSpaceDE w:val="0"/>
        <w:autoSpaceDN w:val="0"/>
        <w:adjustRightInd w:val="0"/>
        <w:spacing w:after="0" w:line="240" w:lineRule="auto"/>
      </w:pPr>
      <w:r w:rsidRPr="00857E69">
        <w:t>Un réseau support désigne le commutateur réseau sur lequel sont connectées des</w:t>
      </w:r>
      <w:r>
        <w:t xml:space="preserve"> </w:t>
      </w:r>
      <w:r w:rsidRPr="00857E69">
        <w:t>caméras IP ou des boîtiers de conversion analogiques-IP.</w:t>
      </w:r>
    </w:p>
    <w:p w:rsidRPr="004879EB" w:rsidR="00B24B17" w:rsidP="00B24B17" w:rsidRDefault="00B24B17" w14:paraId="35C61BC3" w14:textId="77777777">
      <w:pPr>
        <w:autoSpaceDE w:val="0"/>
        <w:autoSpaceDN w:val="0"/>
        <w:adjustRightInd w:val="0"/>
        <w:spacing w:after="0" w:line="240" w:lineRule="auto"/>
        <w:rPr>
          <w:b/>
          <w:bCs/>
        </w:rPr>
      </w:pPr>
      <w:r w:rsidRPr="004879EB">
        <w:rPr>
          <w:b/>
          <w:bCs/>
        </w:rPr>
        <w:t>Réseau fédérateur</w:t>
      </w:r>
    </w:p>
    <w:p w:rsidRPr="00857E69" w:rsidR="00B24B17" w:rsidP="00B24B17" w:rsidRDefault="00B24B17" w14:paraId="0C23D8B1" w14:textId="77777777">
      <w:pPr>
        <w:autoSpaceDE w:val="0"/>
        <w:autoSpaceDN w:val="0"/>
        <w:adjustRightInd w:val="0"/>
        <w:spacing w:after="0" w:line="240" w:lineRule="auto"/>
      </w:pPr>
      <w:r w:rsidRPr="00857E69">
        <w:t>Un réseau fédérateur désigne l’ensemble des équipements réseaux intervenant dans</w:t>
      </w:r>
    </w:p>
    <w:p w:rsidR="001E4C13" w:rsidP="00B24B17" w:rsidRDefault="00B24B17" w14:paraId="088C9FAA" w14:textId="563CB167">
      <w:pPr>
        <w:rPr>
          <w:rFonts w:cs="Arial"/>
          <w:b/>
          <w:bCs/>
          <w:u w:val="single"/>
        </w:rPr>
      </w:pPr>
      <w:r w:rsidRPr="00857E69">
        <w:t>la mise en relation entre les réseaux support avec le réseau du centre de gestion.</w:t>
      </w:r>
      <w:r w:rsidRPr="008F5AE9" w:rsidR="00CE1937">
        <w:rPr>
          <w:rFonts w:cs="Arial"/>
        </w:rPr>
        <w:br w:type="page"/>
      </w:r>
    </w:p>
    <w:p w:rsidR="006B308F" w:rsidP="002762B1" w:rsidRDefault="002F1391" w14:paraId="65D6D860" w14:textId="78F4DBE6">
      <w:pPr>
        <w:pStyle w:val="Heading1"/>
      </w:pPr>
      <w:bookmarkStart w:name="_Toc173144562" w:id="13"/>
      <w:r>
        <w:t xml:space="preserve">Recommandations </w:t>
      </w:r>
      <w:r w:rsidR="0055571A">
        <w:t>générales - P</w:t>
      </w:r>
      <w:r w:rsidR="006B308F">
        <w:t>artitionnements/Isolations</w:t>
      </w:r>
      <w:r w:rsidR="00B96F4B">
        <w:t xml:space="preserve"> réseau</w:t>
      </w:r>
      <w:bookmarkEnd w:id="13"/>
    </w:p>
    <w:p w:rsidR="00CE1937" w:rsidP="00CE1937" w:rsidRDefault="00CE1937" w14:paraId="7F058AA1" w14:textId="77777777">
      <w:pPr>
        <w:pStyle w:val="ListParagraph"/>
        <w:ind w:left="360"/>
        <w:rPr>
          <w:rFonts w:cs="Arial"/>
        </w:rPr>
      </w:pPr>
    </w:p>
    <w:p w:rsidRPr="0013219A" w:rsidR="0013219A" w:rsidP="0013219A" w:rsidRDefault="006B308F" w14:paraId="055E2DD3" w14:textId="3A59EB17">
      <w:pPr>
        <w:pStyle w:val="ListParagraph"/>
        <w:numPr>
          <w:ilvl w:val="0"/>
          <w:numId w:val="12"/>
        </w:numPr>
        <w:rPr>
          <w:rFonts w:cs="Arial"/>
        </w:rPr>
      </w:pPr>
      <w:r w:rsidRPr="0C696A56">
        <w:rPr>
          <w:rFonts w:cs="Arial"/>
        </w:rPr>
        <w:t xml:space="preserve">Chaque datacenter </w:t>
      </w:r>
      <w:r w:rsidRPr="0C696A56" w:rsidR="1ACB6751">
        <w:rPr>
          <w:rFonts w:cs="Arial"/>
        </w:rPr>
        <w:t xml:space="preserve">Lyon et Toulouse </w:t>
      </w:r>
      <w:r w:rsidRPr="0C696A56">
        <w:rPr>
          <w:rFonts w:cs="Arial"/>
        </w:rPr>
        <w:t>dispose de son propre système de contrôle d'accès physique. Les 2 systèmes sont totalement indépendants et non connectés entre eux.</w:t>
      </w:r>
    </w:p>
    <w:p w:rsidR="006B308F" w:rsidP="006B308F" w:rsidRDefault="006B308F" w14:paraId="3E557187" w14:textId="48119FF3">
      <w:pPr>
        <w:pStyle w:val="ListParagraph"/>
        <w:numPr>
          <w:ilvl w:val="0"/>
          <w:numId w:val="12"/>
        </w:numPr>
        <w:rPr>
          <w:rFonts w:cs="Arial"/>
        </w:rPr>
      </w:pPr>
      <w:r w:rsidRPr="00683E98">
        <w:rPr>
          <w:rFonts w:cs="Arial"/>
        </w:rPr>
        <w:t xml:space="preserve">Le réseau du système de contrôle d'accès doit </w:t>
      </w:r>
      <w:r>
        <w:rPr>
          <w:rFonts w:cs="Arial"/>
        </w:rPr>
        <w:t xml:space="preserve">à minima </w:t>
      </w:r>
      <w:r w:rsidRPr="00683E98">
        <w:rPr>
          <w:rFonts w:cs="Arial"/>
        </w:rPr>
        <w:t>être isolé logiquement du réseau de l'Acoss (</w:t>
      </w:r>
      <w:r>
        <w:rPr>
          <w:rFonts w:cs="Arial"/>
        </w:rPr>
        <w:t>cf Spécifications détaillées « </w:t>
      </w:r>
      <w:r w:rsidRPr="00683E98">
        <w:rPr>
          <w:rFonts w:cs="Arial"/>
        </w:rPr>
        <w:t>D.4 Réseaux et communication</w:t>
      </w:r>
      <w:r>
        <w:rPr>
          <w:rFonts w:cs="Arial"/>
        </w:rPr>
        <w:t> » doc. ANSSI,</w:t>
      </w:r>
      <w:r w:rsidRPr="00683E98">
        <w:rPr>
          <w:rFonts w:cs="Arial"/>
        </w:rPr>
        <w:t xml:space="preserve"> page 99)</w:t>
      </w:r>
      <w:r w:rsidR="005F7CA1">
        <w:rPr>
          <w:rFonts w:cs="Arial"/>
        </w:rPr>
        <w:t>.</w:t>
      </w:r>
    </w:p>
    <w:p w:rsidR="006B308F" w:rsidP="006B308F" w:rsidRDefault="006B308F" w14:paraId="6EF11298" w14:textId="77777777">
      <w:pPr>
        <w:pStyle w:val="ListParagraph"/>
        <w:numPr>
          <w:ilvl w:val="0"/>
          <w:numId w:val="12"/>
        </w:numPr>
        <w:rPr>
          <w:rFonts w:cs="Arial"/>
        </w:rPr>
      </w:pPr>
      <w:r w:rsidRPr="00683E98">
        <w:rPr>
          <w:rFonts w:cs="Arial"/>
        </w:rPr>
        <w:t xml:space="preserve">L'ensemble du système </w:t>
      </w:r>
      <w:r>
        <w:rPr>
          <w:rFonts w:cs="Arial"/>
        </w:rPr>
        <w:t xml:space="preserve">de contrôle d’accès </w:t>
      </w:r>
      <w:r w:rsidRPr="00683E98">
        <w:rPr>
          <w:rFonts w:cs="Arial"/>
        </w:rPr>
        <w:t>considéré comme très sensible devra être hébergé au sein d'une (nouvelle) zone réseau protégée du réseau de l'Acoss par un pare-feu.</w:t>
      </w:r>
    </w:p>
    <w:p w:rsidR="006B308F" w:rsidP="006B308F" w:rsidRDefault="006B308F" w14:paraId="31634728" w14:textId="00824C6E">
      <w:pPr>
        <w:pStyle w:val="ListParagraph"/>
        <w:numPr>
          <w:ilvl w:val="0"/>
          <w:numId w:val="12"/>
        </w:numPr>
        <w:rPr>
          <w:rFonts w:cs="Arial"/>
        </w:rPr>
      </w:pPr>
      <w:r w:rsidRPr="00683E98">
        <w:rPr>
          <w:rFonts w:cs="Arial"/>
        </w:rPr>
        <w:t>Ce système ne sera pas accessible depuis le réseau de l'Acoss</w:t>
      </w:r>
      <w:r w:rsidR="00A36E18">
        <w:rPr>
          <w:rFonts w:cs="Arial"/>
        </w:rPr>
        <w:t xml:space="preserve"> (</w:t>
      </w:r>
      <w:r w:rsidRPr="00683E98">
        <w:rPr>
          <w:rFonts w:cs="Arial"/>
        </w:rPr>
        <w:t>aucun flux entrant autorisé</w:t>
      </w:r>
      <w:r w:rsidR="00A36E18">
        <w:rPr>
          <w:rFonts w:cs="Arial"/>
        </w:rPr>
        <w:t>)</w:t>
      </w:r>
      <w:r w:rsidR="009023BF">
        <w:rPr>
          <w:rFonts w:cs="Arial"/>
        </w:rPr>
        <w:t xml:space="preserve"> à l’exception des flux d’administration à condition que ceux-ci soient </w:t>
      </w:r>
      <w:r w:rsidR="002A744A">
        <w:rPr>
          <w:rFonts w:cs="Arial"/>
        </w:rPr>
        <w:t>initiés</w:t>
      </w:r>
      <w:r w:rsidR="009023BF">
        <w:rPr>
          <w:rFonts w:cs="Arial"/>
        </w:rPr>
        <w:t xml:space="preserve"> </w:t>
      </w:r>
      <w:r w:rsidR="009C4230">
        <w:rPr>
          <w:rFonts w:cs="Arial"/>
        </w:rPr>
        <w:t>du</w:t>
      </w:r>
      <w:r w:rsidR="00D00A5D">
        <w:rPr>
          <w:rFonts w:cs="Arial"/>
        </w:rPr>
        <w:t xml:space="preserve"> réseau d’administration </w:t>
      </w:r>
      <w:r w:rsidR="005F24C0">
        <w:rPr>
          <w:rFonts w:cs="Arial"/>
        </w:rPr>
        <w:t xml:space="preserve">par des </w:t>
      </w:r>
      <w:r w:rsidR="009023BF">
        <w:rPr>
          <w:rFonts w:cs="Arial"/>
        </w:rPr>
        <w:t>stations d’administration dédiées</w:t>
      </w:r>
      <w:r w:rsidR="00C55A49">
        <w:rPr>
          <w:rFonts w:cs="Arial"/>
        </w:rPr>
        <w:t xml:space="preserve"> et </w:t>
      </w:r>
      <w:r w:rsidR="00BD2DF1">
        <w:rPr>
          <w:rFonts w:cs="Arial"/>
        </w:rPr>
        <w:t>durcies</w:t>
      </w:r>
      <w:r w:rsidR="00F709BF">
        <w:rPr>
          <w:rFonts w:cs="Arial"/>
        </w:rPr>
        <w:t>.</w:t>
      </w:r>
    </w:p>
    <w:p w:rsidR="006B308F" w:rsidP="006B308F" w:rsidRDefault="006B308F" w14:paraId="48AD9FC6" w14:textId="64993DBC">
      <w:pPr>
        <w:pStyle w:val="ListParagraph"/>
        <w:numPr>
          <w:ilvl w:val="0"/>
          <w:numId w:val="12"/>
        </w:numPr>
        <w:rPr>
          <w:rFonts w:cs="Arial"/>
        </w:rPr>
      </w:pPr>
      <w:r w:rsidRPr="00683E98">
        <w:rPr>
          <w:rFonts w:cs="Arial"/>
        </w:rPr>
        <w:t>Tous les flux sortant de cette nouvelle zone réseau vers le réseau de l'Acoss et vers internet devront être filtrés en points à points</w:t>
      </w:r>
      <w:r w:rsidR="00A36E18">
        <w:rPr>
          <w:rFonts w:cs="Arial"/>
        </w:rPr>
        <w:t xml:space="preserve"> (</w:t>
      </w:r>
      <w:r w:rsidRPr="00683E98">
        <w:rPr>
          <w:rFonts w:cs="Arial"/>
        </w:rPr>
        <w:t xml:space="preserve">seuls les flux nécessaires et suffisant </w:t>
      </w:r>
      <w:r w:rsidR="00220930">
        <w:rPr>
          <w:rFonts w:cs="Arial"/>
        </w:rPr>
        <w:t xml:space="preserve">doivent être </w:t>
      </w:r>
      <w:r w:rsidRPr="00683E98">
        <w:rPr>
          <w:rFonts w:cs="Arial"/>
        </w:rPr>
        <w:t>autorisés</w:t>
      </w:r>
      <w:r w:rsidR="00A36E18">
        <w:rPr>
          <w:rFonts w:cs="Arial"/>
        </w:rPr>
        <w:t>)</w:t>
      </w:r>
    </w:p>
    <w:p w:rsidR="000D76DF" w:rsidP="000D76DF" w:rsidRDefault="000D76DF" w14:paraId="00B9BD52" w14:textId="590FB314">
      <w:pPr>
        <w:pStyle w:val="ListParagraph"/>
        <w:numPr>
          <w:ilvl w:val="0"/>
          <w:numId w:val="12"/>
        </w:numPr>
        <w:rPr>
          <w:rFonts w:cs="Arial"/>
        </w:rPr>
      </w:pPr>
      <w:r>
        <w:rPr>
          <w:rFonts w:cs="Arial"/>
        </w:rPr>
        <w:t>Les stations (Windows) du système de contrôle d’accès devront être dédiées sans accès à Internet.</w:t>
      </w:r>
    </w:p>
    <w:p w:rsidR="006222C1" w:rsidP="000D76DF" w:rsidRDefault="00CA736B" w14:paraId="7820A371" w14:textId="77777777">
      <w:pPr>
        <w:pStyle w:val="ListParagraph"/>
        <w:numPr>
          <w:ilvl w:val="0"/>
          <w:numId w:val="12"/>
        </w:numPr>
        <w:rPr>
          <w:rFonts w:cs="Arial"/>
        </w:rPr>
      </w:pPr>
      <w:r>
        <w:rPr>
          <w:rFonts w:cs="Arial"/>
        </w:rPr>
        <w:t xml:space="preserve">L’acquisition de composants/produits qualifiés par l’ANSSI </w:t>
      </w:r>
      <w:r w:rsidR="005D421B">
        <w:t>[R1] en dernières versions</w:t>
      </w:r>
      <w:r w:rsidR="005D421B">
        <w:rPr>
          <w:rFonts w:cs="Arial"/>
        </w:rPr>
        <w:t xml:space="preserve"> </w:t>
      </w:r>
      <w:r>
        <w:rPr>
          <w:rFonts w:cs="Arial"/>
        </w:rPr>
        <w:t>est recommandée.</w:t>
      </w:r>
    </w:p>
    <w:p w:rsidRPr="000D76DF" w:rsidR="00CA736B" w:rsidP="000D76DF" w:rsidRDefault="00CA736B" w14:paraId="1A308C5F" w14:textId="52EF695A">
      <w:pPr>
        <w:pStyle w:val="ListParagraph"/>
        <w:numPr>
          <w:ilvl w:val="0"/>
          <w:numId w:val="12"/>
        </w:numPr>
        <w:rPr>
          <w:rFonts w:cs="Arial"/>
        </w:rPr>
      </w:pPr>
      <w:r>
        <w:rPr>
          <w:rFonts w:cs="Arial"/>
        </w:rPr>
        <w:t xml:space="preserve">Pour les badges </w:t>
      </w:r>
      <w:r w:rsidR="00CD65CF">
        <w:rPr>
          <w:rFonts w:cs="Arial"/>
        </w:rPr>
        <w:t xml:space="preserve">sans contact </w:t>
      </w:r>
      <w:r w:rsidRPr="00CD65CF" w:rsidR="00CD65CF">
        <w:rPr>
          <w:rFonts w:cs="Arial"/>
        </w:rPr>
        <w:t>MIFARE DESFire</w:t>
      </w:r>
      <w:r w:rsidR="00507D61">
        <w:rPr>
          <w:rFonts w:cs="Arial"/>
        </w:rPr>
        <w:t xml:space="preserve"> EV2 ou EV3,</w:t>
      </w:r>
      <w:r w:rsidR="00CD65CF">
        <w:rPr>
          <w:rFonts w:cs="Arial"/>
        </w:rPr>
        <w:t xml:space="preserve"> </w:t>
      </w:r>
      <w:r>
        <w:rPr>
          <w:rFonts w:cs="Arial"/>
        </w:rPr>
        <w:t xml:space="preserve">la certification « Critères Communs EAL5+ » est </w:t>
      </w:r>
      <w:r w:rsidR="001643D8">
        <w:rPr>
          <w:rFonts w:cs="Arial"/>
        </w:rPr>
        <w:t>demandée</w:t>
      </w:r>
      <w:r>
        <w:rPr>
          <w:rFonts w:cs="Arial"/>
        </w:rPr>
        <w:t>.</w:t>
      </w:r>
    </w:p>
    <w:p w:rsidR="004308D1" w:rsidRDefault="004308D1" w14:paraId="6D9770FF" w14:textId="6915D36D">
      <w:pPr>
        <w:rPr>
          <w:rFonts w:cs="Arial"/>
        </w:rPr>
      </w:pPr>
      <w:r>
        <w:rPr>
          <w:rFonts w:cs="Arial"/>
        </w:rPr>
        <w:br w:type="page"/>
      </w:r>
    </w:p>
    <w:p w:rsidRPr="007B05D9" w:rsidR="007B05D9" w:rsidP="718F548D" w:rsidRDefault="007B05D9" w14:paraId="2FA6E151" w14:textId="77777777">
      <w:pPr>
        <w:pStyle w:val="Heading1"/>
        <w:numPr>
          <w:ilvl w:val="0"/>
          <w:numId w:val="0"/>
        </w:numPr>
        <w:ind w:left="432"/>
      </w:pPr>
      <w:bookmarkStart w:name="_Toc168560265" w:id="14"/>
      <w:bookmarkStart w:name="_Toc168560335" w:id="15"/>
      <w:bookmarkStart w:name="_Toc168560363" w:id="16"/>
      <w:bookmarkStart w:name="_Toc168573026" w:id="17"/>
      <w:bookmarkStart w:name="_Toc168576939" w:id="18"/>
      <w:bookmarkStart w:name="_Toc168576969" w:id="19"/>
      <w:bookmarkStart w:name="_Toc168576995" w:id="20"/>
      <w:bookmarkStart w:name="_Toc168577030" w:id="21"/>
      <w:bookmarkStart w:name="_Toc168577196" w:id="22"/>
      <w:bookmarkStart w:name="_Toc168577340" w:id="23"/>
      <w:bookmarkStart w:name="_Toc168577419" w:id="24"/>
      <w:bookmarkStart w:name="_Toc169101738" w:id="25"/>
      <w:bookmarkEnd w:id="14"/>
      <w:bookmarkEnd w:id="15"/>
      <w:bookmarkEnd w:id="16"/>
      <w:bookmarkEnd w:id="17"/>
      <w:bookmarkEnd w:id="18"/>
      <w:bookmarkEnd w:id="19"/>
      <w:bookmarkEnd w:id="20"/>
      <w:bookmarkEnd w:id="21"/>
      <w:bookmarkEnd w:id="22"/>
      <w:bookmarkEnd w:id="23"/>
      <w:bookmarkEnd w:id="24"/>
      <w:bookmarkEnd w:id="25"/>
    </w:p>
    <w:p w:rsidRPr="005F003A" w:rsidR="005F003A" w:rsidP="61B69548" w:rsidRDefault="0084605D" w14:paraId="0BFA46EF" w14:textId="64499606">
      <w:pPr>
        <w:pStyle w:val="Heading1"/>
      </w:pPr>
      <w:bookmarkStart w:name="_Toc173144563" w:id="26"/>
      <w:r>
        <w:t>Recommandations</w:t>
      </w:r>
      <w:r w:rsidR="005F003A">
        <w:t xml:space="preserve"> </w:t>
      </w:r>
      <w:r w:rsidR="000A2D7E">
        <w:t xml:space="preserve">particulières </w:t>
      </w:r>
      <w:r w:rsidR="00276BA7">
        <w:t>réseaux et communications</w:t>
      </w:r>
      <w:bookmarkEnd w:id="26"/>
    </w:p>
    <w:p w:rsidR="005F003A" w:rsidP="005F003A" w:rsidRDefault="005F003A" w14:paraId="752A20F4" w14:textId="51F89560">
      <w:pPr>
        <w:rPr>
          <w:noProof/>
        </w:rPr>
      </w:pPr>
      <w:r>
        <w:rPr>
          <w:noProof/>
        </w:rPr>
        <w:t>En regard du niveau L2 de résistance aux attaques logiques</w:t>
      </w:r>
      <w:r w:rsidR="00BD561F">
        <w:rPr>
          <w:noProof/>
        </w:rPr>
        <w:t xml:space="preserve"> </w:t>
      </w:r>
      <w:r>
        <w:rPr>
          <w:noProof/>
        </w:rPr>
        <w:t xml:space="preserve">à atteindre, voici les exigences </w:t>
      </w:r>
      <w:r w:rsidR="00302063">
        <w:rPr>
          <w:noProof/>
        </w:rPr>
        <w:t xml:space="preserve">L1+L2 </w:t>
      </w:r>
      <w:r>
        <w:rPr>
          <w:noProof/>
        </w:rPr>
        <w:t>à respecter afin d’atteindre ce niveau</w:t>
      </w:r>
      <w:r w:rsidR="00BD561F">
        <w:rPr>
          <w:noProof/>
        </w:rPr>
        <w:t>.</w:t>
      </w:r>
    </w:p>
    <w:p w:rsidRPr="005F003A" w:rsidR="00B43710" w:rsidP="005F003A" w:rsidRDefault="00C56868" w14:paraId="198D6F11" w14:textId="16183AE2">
      <w:pPr>
        <w:pStyle w:val="Heading2"/>
      </w:pPr>
      <w:bookmarkStart w:name="_Toc173144564" w:id="27"/>
      <w:r>
        <w:t xml:space="preserve">Recommandations </w:t>
      </w:r>
      <w:r w:rsidR="005F003A">
        <w:t>sur l</w:t>
      </w:r>
      <w:r w:rsidR="00B06CCE">
        <w:t xml:space="preserve">es infrastructures réseaux et </w:t>
      </w:r>
      <w:r w:rsidR="00415CAD">
        <w:t>communications :</w:t>
      </w:r>
      <w:bookmarkEnd w:id="27"/>
    </w:p>
    <w:p w:rsidRPr="00302063" w:rsidR="00302063" w:rsidRDefault="00302063" w14:paraId="442BB99B" w14:textId="628965C3">
      <w:pPr>
        <w:pStyle w:val="ListParagraph"/>
        <w:numPr>
          <w:ilvl w:val="0"/>
          <w:numId w:val="10"/>
        </w:numPr>
        <w:autoSpaceDE w:val="0"/>
        <w:autoSpaceDN w:val="0"/>
        <w:adjustRightInd w:val="0"/>
        <w:spacing w:after="0" w:line="240" w:lineRule="auto"/>
        <w:rPr>
          <w:noProof/>
        </w:rPr>
      </w:pPr>
      <w:r w:rsidRPr="00302063">
        <w:rPr>
          <w:noProof/>
        </w:rPr>
        <w:t>Les cheminements de câbles sont mis en place à l’intérieur des zones contrôlées.</w:t>
      </w:r>
    </w:p>
    <w:p w:rsidRPr="00302063" w:rsidR="00302063" w:rsidRDefault="00302063" w14:paraId="268ACE6D" w14:textId="7F286F21">
      <w:pPr>
        <w:pStyle w:val="ListParagraph"/>
        <w:numPr>
          <w:ilvl w:val="0"/>
          <w:numId w:val="10"/>
        </w:numPr>
        <w:autoSpaceDE w:val="0"/>
        <w:autoSpaceDN w:val="0"/>
        <w:adjustRightInd w:val="0"/>
        <w:spacing w:after="0" w:line="240" w:lineRule="auto"/>
        <w:rPr>
          <w:noProof/>
        </w:rPr>
      </w:pPr>
      <w:r w:rsidRPr="00302063">
        <w:rPr>
          <w:noProof/>
        </w:rPr>
        <w:t>Les liaisons de communication entre les moyens physiques d’ouverture et l’UTL sont des liaisons dédiées au système de sécurité.</w:t>
      </w:r>
    </w:p>
    <w:p w:rsidRPr="00302063" w:rsidR="00302063" w:rsidRDefault="00302063" w14:paraId="361E02BD" w14:textId="5B26F544">
      <w:pPr>
        <w:pStyle w:val="ListParagraph"/>
        <w:numPr>
          <w:ilvl w:val="0"/>
          <w:numId w:val="10"/>
        </w:numPr>
        <w:autoSpaceDE w:val="0"/>
        <w:autoSpaceDN w:val="0"/>
        <w:adjustRightInd w:val="0"/>
        <w:spacing w:after="0" w:line="240" w:lineRule="auto"/>
        <w:rPr>
          <w:noProof/>
        </w:rPr>
      </w:pPr>
      <w:r w:rsidRPr="00302063">
        <w:rPr>
          <w:noProof/>
        </w:rPr>
        <w:t>Les liaisons filaires sont surveillées de manière à garantir qu’aucune tentative de fraude ne puisse être réalisée.</w:t>
      </w:r>
    </w:p>
    <w:p w:rsidRPr="00302063" w:rsidR="00302063" w:rsidRDefault="00302063" w14:paraId="385BF004" w14:textId="1E755B2A">
      <w:pPr>
        <w:pStyle w:val="ListParagraph"/>
        <w:numPr>
          <w:ilvl w:val="0"/>
          <w:numId w:val="6"/>
        </w:numPr>
        <w:autoSpaceDE w:val="0"/>
        <w:autoSpaceDN w:val="0"/>
        <w:adjustRightInd w:val="0"/>
        <w:spacing w:after="0" w:line="240" w:lineRule="auto"/>
        <w:rPr>
          <w:noProof/>
        </w:rPr>
      </w:pPr>
      <w:r w:rsidRPr="00302063">
        <w:rPr>
          <w:noProof/>
        </w:rPr>
        <w:t>La perte d’informations au niveau des liaisons doit être signalée et traitée comme une alarme.</w:t>
      </w:r>
    </w:p>
    <w:p w:rsidR="00302063" w:rsidRDefault="00302063" w14:paraId="6A31CCCF" w14:textId="45B114A9">
      <w:pPr>
        <w:pStyle w:val="ListParagraph"/>
        <w:numPr>
          <w:ilvl w:val="0"/>
          <w:numId w:val="6"/>
        </w:numPr>
        <w:autoSpaceDE w:val="0"/>
        <w:autoSpaceDN w:val="0"/>
        <w:adjustRightInd w:val="0"/>
        <w:rPr>
          <w:noProof/>
        </w:rPr>
      </w:pPr>
      <w:r w:rsidRPr="00302063">
        <w:rPr>
          <w:noProof/>
        </w:rPr>
        <w:t>La fibre optique doit être privilégiée pour les liaisons entre bâtiments.</w:t>
      </w:r>
    </w:p>
    <w:p w:rsidRPr="00B06CCE" w:rsidR="00B06CCE" w:rsidRDefault="00B06CCE" w14:paraId="22551B72" w14:textId="6204B8C8">
      <w:pPr>
        <w:pStyle w:val="ListParagraph"/>
        <w:numPr>
          <w:ilvl w:val="0"/>
          <w:numId w:val="6"/>
        </w:numPr>
        <w:autoSpaceDE w:val="0"/>
        <w:autoSpaceDN w:val="0"/>
        <w:adjustRightInd w:val="0"/>
        <w:rPr>
          <w:noProof/>
        </w:rPr>
      </w:pPr>
      <w:r w:rsidRPr="00B06CCE">
        <w:rPr>
          <w:noProof/>
        </w:rPr>
        <w:t>La transmission des informations du système de contrôle d’accès se fait sur un réseau logique dédié à ce système.</w:t>
      </w:r>
    </w:p>
    <w:p w:rsidRPr="00857E69" w:rsidR="00B06CCE" w:rsidRDefault="00B06CCE" w14:paraId="54378089" w14:textId="48328685">
      <w:pPr>
        <w:pStyle w:val="ListParagraph"/>
        <w:numPr>
          <w:ilvl w:val="0"/>
          <w:numId w:val="6"/>
        </w:numPr>
        <w:autoSpaceDE w:val="0"/>
        <w:autoSpaceDN w:val="0"/>
        <w:adjustRightInd w:val="0"/>
        <w:rPr>
          <w:noProof/>
        </w:rPr>
      </w:pPr>
      <w:r w:rsidRPr="00857E69">
        <w:rPr>
          <w:noProof/>
        </w:rPr>
        <w:t>Les protocoles de communication utilisés (algorithmes de chiffrement inclus) doivent être décrits, et particulièrement</w:t>
      </w:r>
      <w:r w:rsidRPr="00857E69" w:rsidR="00415CAD">
        <w:rPr>
          <w:noProof/>
        </w:rPr>
        <w:t xml:space="preserve"> </w:t>
      </w:r>
      <w:r w:rsidRPr="00857E69">
        <w:rPr>
          <w:noProof/>
        </w:rPr>
        <w:t>les principes de sécurisation et de vérification des échanges.</w:t>
      </w:r>
    </w:p>
    <w:p w:rsidRPr="00857E69" w:rsidR="00B06CCE" w:rsidRDefault="00B06CCE" w14:paraId="05A9793C" w14:textId="449AAE09">
      <w:pPr>
        <w:pStyle w:val="ListParagraph"/>
        <w:numPr>
          <w:ilvl w:val="0"/>
          <w:numId w:val="6"/>
        </w:numPr>
        <w:autoSpaceDE w:val="0"/>
        <w:autoSpaceDN w:val="0"/>
        <w:adjustRightInd w:val="0"/>
        <w:rPr>
          <w:noProof/>
        </w:rPr>
      </w:pPr>
      <w:r w:rsidRPr="00857E69">
        <w:rPr>
          <w:noProof/>
        </w:rPr>
        <w:t>La communication entre le badge, la tête de lecture et l’UTL doit être chiffrée de bout en bout par des mécanismes</w:t>
      </w:r>
      <w:r w:rsidRPr="00857E69" w:rsidR="00415CAD">
        <w:rPr>
          <w:noProof/>
        </w:rPr>
        <w:t xml:space="preserve"> </w:t>
      </w:r>
      <w:r w:rsidRPr="00857E69">
        <w:rPr>
          <w:noProof/>
        </w:rPr>
        <w:t>conformes aux référentiels cryptographiques recommandés par l’ANSSI</w:t>
      </w:r>
      <w:r w:rsidR="00CF4D43">
        <w:rPr>
          <w:noProof/>
        </w:rPr>
        <w:t>.</w:t>
      </w:r>
    </w:p>
    <w:p w:rsidR="00B06CCE" w:rsidRDefault="00B06CCE" w14:paraId="3C9065DA" w14:textId="7D136535">
      <w:pPr>
        <w:pStyle w:val="ListParagraph"/>
        <w:numPr>
          <w:ilvl w:val="0"/>
          <w:numId w:val="6"/>
        </w:numPr>
        <w:autoSpaceDE w:val="0"/>
        <w:autoSpaceDN w:val="0"/>
        <w:adjustRightInd w:val="0"/>
        <w:rPr>
          <w:noProof/>
        </w:rPr>
      </w:pPr>
      <w:r w:rsidRPr="00857E69">
        <w:rPr>
          <w:noProof/>
        </w:rPr>
        <w:t>La communication entre l’UTL et le GAC doit être chiffrée de bout en bout par des mécanismes conformes aux</w:t>
      </w:r>
      <w:r w:rsidRPr="00857E69" w:rsidR="00415CAD">
        <w:rPr>
          <w:noProof/>
        </w:rPr>
        <w:t xml:space="preserve"> </w:t>
      </w:r>
      <w:r w:rsidRPr="00857E69">
        <w:rPr>
          <w:noProof/>
        </w:rPr>
        <w:t>référentiels cryptographiques recommandés par l’ANSSI.</w:t>
      </w:r>
    </w:p>
    <w:p w:rsidR="00B06CCE" w:rsidP="001E3770" w:rsidRDefault="00B06CCE" w14:paraId="3C1E0D48" w14:textId="5488638E">
      <w:pPr>
        <w:rPr>
          <w:noProof/>
        </w:rPr>
      </w:pPr>
    </w:p>
    <w:p w:rsidR="00E95F18" w:rsidP="001E3770" w:rsidRDefault="00E95F18" w14:paraId="0F60155B" w14:textId="0BD4487D">
      <w:pPr>
        <w:rPr>
          <w:noProof/>
        </w:rPr>
      </w:pPr>
      <w:r>
        <w:rPr>
          <w:noProof/>
        </w:rPr>
        <w:t>N.B</w:t>
      </w:r>
      <w:r w:rsidR="00CF4D43">
        <w:rPr>
          <w:noProof/>
        </w:rPr>
        <w:t>1</w:t>
      </w:r>
      <w:r>
        <w:rPr>
          <w:noProof/>
        </w:rPr>
        <w:t> :</w:t>
      </w:r>
      <w:r w:rsidR="00CF4D43">
        <w:rPr>
          <w:noProof/>
        </w:rPr>
        <w:t xml:space="preserve"> </w:t>
      </w:r>
      <w:r>
        <w:rPr>
          <w:noProof/>
        </w:rPr>
        <w:t>Dans le cas des datacenter de l’</w:t>
      </w:r>
      <w:r w:rsidR="003B0C1D">
        <w:rPr>
          <w:noProof/>
        </w:rPr>
        <w:t>URSSAF CAISSE NATIONALE</w:t>
      </w:r>
      <w:r>
        <w:rPr>
          <w:noProof/>
        </w:rPr>
        <w:t xml:space="preserve"> un investissement d’un cluster de pare-feux dédié (1 cluster par Datacenter) sera à prévoir afin de décoréler le filtrage des flux des solutions de contrôle d’accès et de vidéoprotection du reste des Firewall Datacenter (indépendance lors des maintenances et coupures par rapport aux Firewall Datacenter).</w:t>
      </w:r>
    </w:p>
    <w:p w:rsidR="00CF4D43" w:rsidP="0C696A56" w:rsidRDefault="00CF4D43" w14:paraId="38FD6C22" w14:textId="644BB657">
      <w:pPr>
        <w:rPr>
          <w:noProof/>
        </w:rPr>
      </w:pPr>
      <w:r w:rsidRPr="0C696A56">
        <w:rPr>
          <w:noProof/>
        </w:rPr>
        <w:t>N.B2 : La mise en place de 4 vlan dédiés sera necessaire : 1 vlan GAC, 1</w:t>
      </w:r>
      <w:r w:rsidRPr="0C696A56" w:rsidR="18239623">
        <w:rPr>
          <w:noProof/>
        </w:rPr>
        <w:t xml:space="preserve"> (ou N</w:t>
      </w:r>
      <w:r w:rsidRPr="0C696A56">
        <w:rPr>
          <w:noProof/>
        </w:rPr>
        <w:t xml:space="preserve"> </w:t>
      </w:r>
      <w:r w:rsidRPr="0C696A56" w:rsidR="7D217115">
        <w:rPr>
          <w:noProof/>
        </w:rPr>
        <w:t xml:space="preserve">selon niveau de sécurité) </w:t>
      </w:r>
      <w:r w:rsidRPr="0C696A56">
        <w:rPr>
          <w:noProof/>
        </w:rPr>
        <w:t>vlan UTL, 1 vlan VMS</w:t>
      </w:r>
      <w:r w:rsidRPr="0C696A56" w:rsidR="00B91933">
        <w:rPr>
          <w:noProof/>
        </w:rPr>
        <w:t xml:space="preserve"> (Appliance/Hyperviseur dédié ou SIE)</w:t>
      </w:r>
      <w:r w:rsidRPr="0C696A56">
        <w:rPr>
          <w:noProof/>
        </w:rPr>
        <w:t xml:space="preserve"> , 1 </w:t>
      </w:r>
      <w:r w:rsidRPr="0C696A56" w:rsidR="5F010229">
        <w:rPr>
          <w:noProof/>
        </w:rPr>
        <w:t xml:space="preserve">(ou N selon niveau de sécurité) </w:t>
      </w:r>
      <w:r w:rsidRPr="0C696A56">
        <w:rPr>
          <w:noProof/>
        </w:rPr>
        <w:t>vlan cameras-radars.</w:t>
      </w:r>
    </w:p>
    <w:p w:rsidR="00E95F18" w:rsidP="001E3770" w:rsidRDefault="00E95F18" w14:paraId="759D0F35" w14:textId="255D504D"/>
    <w:p w:rsidR="00E95F18" w:rsidRDefault="00E95F18" w14:paraId="7DD76E24" w14:textId="0BE25609">
      <w:pPr>
        <w:pStyle w:val="ListParagraph"/>
        <w:numPr>
          <w:ilvl w:val="0"/>
          <w:numId w:val="6"/>
        </w:numPr>
        <w:autoSpaceDE w:val="0"/>
        <w:autoSpaceDN w:val="0"/>
        <w:adjustRightInd w:val="0"/>
        <w:rPr>
          <w:noProof/>
        </w:rPr>
      </w:pPr>
      <w:r>
        <w:rPr>
          <w:noProof/>
        </w:rPr>
        <w:t>Dédier une station de gestion GAC et une autre VMS, dans le même vlan respectifs que les serveurs GAC et VMS, afin de ne pas utiliser le poste bureautique Acoss. Possibilité d’utiliser un rebond dédié passant via l’outils RAMSES</w:t>
      </w:r>
      <w:r w:rsidR="000A4CED">
        <w:rPr>
          <w:noProof/>
        </w:rPr>
        <w:t xml:space="preserve"> à partir du réseau d’administration.</w:t>
      </w:r>
    </w:p>
    <w:p w:rsidR="00E95F18" w:rsidRDefault="00E95F18" w14:paraId="600CC7E8" w14:textId="243A4E87">
      <w:pPr>
        <w:pStyle w:val="ListParagraph"/>
        <w:numPr>
          <w:ilvl w:val="0"/>
          <w:numId w:val="6"/>
        </w:numPr>
        <w:autoSpaceDE w:val="0"/>
        <w:autoSpaceDN w:val="0"/>
        <w:adjustRightInd w:val="0"/>
        <w:rPr>
          <w:noProof/>
        </w:rPr>
      </w:pPr>
      <w:r>
        <w:rPr>
          <w:noProof/>
        </w:rPr>
        <w:t>Utiliser des comptes</w:t>
      </w:r>
      <w:r w:rsidR="000A4CED">
        <w:rPr>
          <w:noProof/>
        </w:rPr>
        <w:t xml:space="preserve"> locaux</w:t>
      </w:r>
    </w:p>
    <w:p w:rsidR="00E95F18" w:rsidRDefault="001E6043" w14:paraId="404D92BA" w14:textId="78A46244">
      <w:pPr>
        <w:pStyle w:val="ListParagraph"/>
        <w:numPr>
          <w:ilvl w:val="0"/>
          <w:numId w:val="6"/>
        </w:numPr>
        <w:autoSpaceDE w:val="0"/>
        <w:autoSpaceDN w:val="0"/>
        <w:adjustRightInd w:val="0"/>
        <w:rPr>
          <w:noProof/>
        </w:rPr>
      </w:pPr>
      <w:r>
        <w:rPr>
          <w:noProof/>
        </w:rPr>
        <w:t xml:space="preserve">Ne pas </w:t>
      </w:r>
      <w:r w:rsidR="00E95F18">
        <w:rPr>
          <w:noProof/>
        </w:rPr>
        <w:t>mettre en place une solution de télémaintenance vers les serveurs GAC ou VMS [R89]</w:t>
      </w:r>
    </w:p>
    <w:p w:rsidR="00E95F18" w:rsidRDefault="000F3F10" w14:paraId="07DE711E" w14:textId="4ACB9B80">
      <w:pPr>
        <w:pStyle w:val="ListParagraph"/>
        <w:numPr>
          <w:ilvl w:val="0"/>
          <w:numId w:val="6"/>
        </w:numPr>
        <w:autoSpaceDE w:val="0"/>
        <w:autoSpaceDN w:val="0"/>
        <w:adjustRightInd w:val="0"/>
        <w:spacing w:after="0" w:line="240" w:lineRule="auto"/>
        <w:rPr>
          <w:noProof/>
        </w:rPr>
      </w:pPr>
      <w:r>
        <w:rPr>
          <w:noProof/>
        </w:rPr>
        <w:t>A</w:t>
      </w:r>
      <w:r w:rsidRPr="000F3F10">
        <w:rPr>
          <w:noProof/>
        </w:rPr>
        <w:t xml:space="preserve">dministrer </w:t>
      </w:r>
      <w:r>
        <w:rPr>
          <w:noProof/>
        </w:rPr>
        <w:t xml:space="preserve">techniquement </w:t>
      </w:r>
      <w:r w:rsidRPr="000F3F10">
        <w:rPr>
          <w:noProof/>
        </w:rPr>
        <w:t>les équipements des centres de gestion de systèmes</w:t>
      </w:r>
      <w:r>
        <w:rPr>
          <w:noProof/>
        </w:rPr>
        <w:t xml:space="preserve"> </w:t>
      </w:r>
      <w:r w:rsidRPr="000F3F10">
        <w:rPr>
          <w:noProof/>
        </w:rPr>
        <w:t>de contrôle d’accès ou de vidéoprotection depuis un réseau d’administration dédié à</w:t>
      </w:r>
      <w:r>
        <w:rPr>
          <w:noProof/>
        </w:rPr>
        <w:t xml:space="preserve"> </w:t>
      </w:r>
      <w:r w:rsidRPr="000F3F10">
        <w:rPr>
          <w:noProof/>
        </w:rPr>
        <w:t>cet effet</w:t>
      </w:r>
      <w:r>
        <w:rPr>
          <w:noProof/>
        </w:rPr>
        <w:t xml:space="preserve"> sinon utiliser le réseau d’amin du SI [R80] : étudier le moment venu si il sera possible de s’appuyer sur le SI</w:t>
      </w:r>
      <w:r w:rsidR="001E6043">
        <w:rPr>
          <w:noProof/>
        </w:rPr>
        <w:t>E/SIA</w:t>
      </w:r>
      <w:r>
        <w:rPr>
          <w:noProof/>
        </w:rPr>
        <w:t>.</w:t>
      </w:r>
    </w:p>
    <w:p w:rsidR="000F3F10" w:rsidRDefault="00B2659C" w14:paraId="39CCD437" w14:textId="793DDBB5">
      <w:pPr>
        <w:pStyle w:val="ListParagraph"/>
        <w:numPr>
          <w:ilvl w:val="0"/>
          <w:numId w:val="6"/>
        </w:numPr>
        <w:autoSpaceDE w:val="0"/>
        <w:autoSpaceDN w:val="0"/>
        <w:adjustRightInd w:val="0"/>
        <w:spacing w:after="0" w:line="240" w:lineRule="auto"/>
        <w:rPr>
          <w:noProof/>
        </w:rPr>
      </w:pPr>
      <w:r w:rsidRPr="0C696A56">
        <w:rPr>
          <w:noProof/>
        </w:rPr>
        <w:t xml:space="preserve">Distinguer les comptes d’administration métier </w:t>
      </w:r>
      <w:r w:rsidRPr="0C696A56" w:rsidR="2DE547FA">
        <w:rPr>
          <w:noProof/>
        </w:rPr>
        <w:t xml:space="preserve">(configuration) </w:t>
      </w:r>
      <w:r w:rsidRPr="0C696A56">
        <w:rPr>
          <w:noProof/>
        </w:rPr>
        <w:t>des comptes métiers</w:t>
      </w:r>
      <w:r w:rsidRPr="0C696A56" w:rsidR="674EBC54">
        <w:rPr>
          <w:noProof/>
        </w:rPr>
        <w:t xml:space="preserve"> (utilisateurs)</w:t>
      </w:r>
      <w:r w:rsidRPr="0C696A56">
        <w:rPr>
          <w:noProof/>
        </w:rPr>
        <w:t>.</w:t>
      </w:r>
    </w:p>
    <w:p w:rsidR="000F3F10" w:rsidRDefault="000F3F10" w14:paraId="08D72E4F" w14:textId="118E413A">
      <w:pPr>
        <w:pStyle w:val="ListParagraph"/>
        <w:numPr>
          <w:ilvl w:val="0"/>
          <w:numId w:val="6"/>
        </w:numPr>
        <w:autoSpaceDE w:val="0"/>
        <w:autoSpaceDN w:val="0"/>
        <w:adjustRightInd w:val="0"/>
        <w:spacing w:after="0" w:line="240" w:lineRule="auto"/>
      </w:pPr>
      <w:r>
        <w:rPr>
          <w:noProof/>
        </w:rPr>
        <w:t>Assurer la MCO et MCS des composants d’infrastrutures concernés ainsi que la journalisations des logs associés.</w:t>
      </w:r>
    </w:p>
    <w:p w:rsidR="00B873D1" w:rsidRDefault="00773FD9" w14:paraId="7964D149" w14:textId="2CBF3937">
      <w:pPr>
        <w:pStyle w:val="Heading1"/>
        <w:numPr>
          <w:ilvl w:val="0"/>
          <w:numId w:val="5"/>
        </w:numPr>
        <w:rPr>
          <w:noProof/>
        </w:rPr>
      </w:pPr>
      <w:r>
        <w:br w:type="page"/>
      </w:r>
      <w:bookmarkEnd w:id="10"/>
    </w:p>
    <w:p w:rsidR="00682F05" w:rsidP="00682F05" w:rsidRDefault="00336D40" w14:paraId="19EB7525" w14:textId="7918F97D">
      <w:pPr>
        <w:pStyle w:val="Heading1"/>
        <w:rPr>
          <w:noProof/>
        </w:rPr>
      </w:pPr>
      <w:bookmarkStart w:name="_Toc173144565" w:id="28"/>
      <w:r>
        <w:t xml:space="preserve">Recommandations particulières </w:t>
      </w:r>
      <w:r w:rsidR="002E29FB">
        <w:t xml:space="preserve">des </w:t>
      </w:r>
      <w:r>
        <w:t xml:space="preserve">Badges </w:t>
      </w:r>
      <w:r w:rsidR="00811F67">
        <w:t>-</w:t>
      </w:r>
      <w:r w:rsidR="006B032E">
        <w:t xml:space="preserve"> </w:t>
      </w:r>
      <w:r w:rsidR="00230152">
        <w:t>U</w:t>
      </w:r>
      <w:r w:rsidR="00157584">
        <w:t>TL</w:t>
      </w:r>
      <w:r w:rsidR="006B032E">
        <w:t xml:space="preserve"> - </w:t>
      </w:r>
      <w:r w:rsidR="00230152">
        <w:t>S</w:t>
      </w:r>
      <w:r w:rsidR="006B032E">
        <w:t xml:space="preserve">tation - </w:t>
      </w:r>
      <w:r w:rsidR="00230152">
        <w:t>GAC</w:t>
      </w:r>
      <w:bookmarkEnd w:id="28"/>
    </w:p>
    <w:p w:rsidRPr="002D12C0" w:rsidR="002D12C0" w:rsidP="002D12C0" w:rsidRDefault="002D12C0" w14:paraId="1D751CFA" w14:textId="0DAF4ACF">
      <w:pPr>
        <w:pStyle w:val="Heading2"/>
      </w:pPr>
      <w:bookmarkStart w:name="_Toc173144566" w:id="29"/>
      <w:r>
        <w:t>Technologie sans contact autorisée</w:t>
      </w:r>
      <w:bookmarkEnd w:id="29"/>
    </w:p>
    <w:p w:rsidR="00A45F1F" w:rsidP="00666BCE" w:rsidRDefault="002D12C0" w14:paraId="347CB15F" w14:textId="77D2A84C">
      <w:pPr>
        <w:rPr>
          <w:rFonts w:eastAsiaTheme="majorEastAsia"/>
        </w:rPr>
      </w:pPr>
      <w:r w:rsidRPr="002D12C0">
        <w:rPr>
          <w:rFonts w:eastAsiaTheme="majorEastAsia"/>
        </w:rPr>
        <w:t>- Seule la puce sans contact MIFARE DESFire (EV2 ou EV3) est autorisée pour permettre un contrôle d'accès sécurisé au datacenter</w:t>
      </w:r>
      <w:r w:rsidR="0003276D">
        <w:rPr>
          <w:rFonts w:eastAsiaTheme="majorEastAsia"/>
        </w:rPr>
        <w:t xml:space="preserve">. </w:t>
      </w:r>
      <w:r w:rsidRPr="002D12C0">
        <w:rPr>
          <w:rFonts w:eastAsiaTheme="majorEastAsia"/>
        </w:rPr>
        <w:t>La puce sans contact MIFARE CLASSIC est proscrite pour cet usage</w:t>
      </w:r>
    </w:p>
    <w:p w:rsidR="00FF2F6B" w:rsidP="00666BCE" w:rsidRDefault="00FF2F6B" w14:paraId="5032AB4F" w14:textId="77777777">
      <w:pPr>
        <w:rPr>
          <w:rFonts w:eastAsiaTheme="majorEastAsia"/>
        </w:rPr>
      </w:pPr>
    </w:p>
    <w:p w:rsidRPr="00666BCE" w:rsidR="00666BCE" w:rsidP="00666BCE" w:rsidRDefault="00666BCE" w14:paraId="0F05519C" w14:textId="62C41899">
      <w:pPr>
        <w:pStyle w:val="Heading2"/>
      </w:pPr>
      <w:bookmarkStart w:name="_Toc173144567" w:id="30"/>
      <w:r>
        <w:t>Authentification mutuelle cryptographique et protection des échanges</w:t>
      </w:r>
      <w:bookmarkEnd w:id="30"/>
    </w:p>
    <w:p w:rsidR="000655C6" w:rsidP="00666BCE" w:rsidRDefault="00666BCE" w14:paraId="1F873858" w14:textId="77777777">
      <w:pPr>
        <w:pStyle w:val="ListParagraph"/>
        <w:numPr>
          <w:ilvl w:val="0"/>
          <w:numId w:val="15"/>
        </w:numPr>
        <w:rPr>
          <w:rFonts w:eastAsiaTheme="majorEastAsia"/>
        </w:rPr>
      </w:pPr>
      <w:r w:rsidRPr="000655C6">
        <w:rPr>
          <w:rFonts w:eastAsiaTheme="majorEastAsia"/>
        </w:rPr>
        <w:t>L'authentification mutuelle cryptographique du badge et de l'UTL est requise</w:t>
      </w:r>
    </w:p>
    <w:p w:rsidR="000655C6" w:rsidP="00666BCE" w:rsidRDefault="00666BCE" w14:paraId="4373A738" w14:textId="77777777">
      <w:pPr>
        <w:pStyle w:val="ListParagraph"/>
        <w:numPr>
          <w:ilvl w:val="0"/>
          <w:numId w:val="15"/>
        </w:numPr>
        <w:rPr>
          <w:rFonts w:eastAsiaTheme="majorEastAsia"/>
        </w:rPr>
      </w:pPr>
      <w:r w:rsidRPr="000655C6">
        <w:rPr>
          <w:rFonts w:eastAsiaTheme="majorEastAsia"/>
        </w:rPr>
        <w:t>Toute identification "simple" (UID) du badge vis à vis de l'UTL est proscrite</w:t>
      </w:r>
    </w:p>
    <w:p w:rsidR="000655C6" w:rsidP="00666BCE" w:rsidRDefault="00666BCE" w14:paraId="67145967" w14:textId="77777777">
      <w:pPr>
        <w:pStyle w:val="ListParagraph"/>
        <w:numPr>
          <w:ilvl w:val="0"/>
          <w:numId w:val="15"/>
        </w:numPr>
        <w:rPr>
          <w:rFonts w:eastAsiaTheme="majorEastAsia"/>
        </w:rPr>
      </w:pPr>
      <w:r w:rsidRPr="000655C6">
        <w:rPr>
          <w:rFonts w:eastAsiaTheme="majorEastAsia"/>
        </w:rPr>
        <w:t>Tous les échanges entre le badge et l'UTL devront être protégés en confidentialité (chiffrement) et en intégrité</w:t>
      </w:r>
    </w:p>
    <w:p w:rsidRPr="000655C6" w:rsidR="00666BCE" w:rsidP="00666BCE" w:rsidRDefault="00666BCE" w14:paraId="43EBA320" w14:textId="570E9FC6">
      <w:pPr>
        <w:pStyle w:val="ListParagraph"/>
        <w:numPr>
          <w:ilvl w:val="0"/>
          <w:numId w:val="15"/>
        </w:numPr>
        <w:rPr>
          <w:rFonts w:eastAsiaTheme="majorEastAsia"/>
        </w:rPr>
      </w:pPr>
      <w:r w:rsidRPr="000655C6">
        <w:rPr>
          <w:rFonts w:eastAsiaTheme="majorEastAsia"/>
        </w:rPr>
        <w:t>Le lecteur est transparent dans les échanges et agit comme simple relais de données "opaques" (échanges chiffrées). Il n'héberge aucune clé cryptographique</w:t>
      </w:r>
    </w:p>
    <w:p w:rsidR="00264229" w:rsidP="00666BCE" w:rsidRDefault="00C605E0" w14:paraId="580CD649" w14:textId="4762D168">
      <w:pPr>
        <w:rPr>
          <w:rFonts w:eastAsiaTheme="majorEastAsia"/>
          <w:i/>
          <w:iCs/>
        </w:rPr>
      </w:pPr>
      <w:r>
        <w:rPr>
          <w:rFonts w:eastAsiaTheme="majorEastAsia"/>
          <w:noProof/>
        </w:rPr>
        <w:drawing>
          <wp:inline distT="0" distB="0" distL="0" distR="0" wp14:anchorId="404D60F2" wp14:editId="0798AF79">
            <wp:extent cx="276045" cy="276045"/>
            <wp:effectExtent l="0" t="0" r="0" b="0"/>
            <wp:docPr id="1170032581" name="Graphique 1170032581"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032581" name="Graphique 1170032581" descr="Lumières allumées avec un remplissage uni"/>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85500" cy="285500"/>
                    </a:xfrm>
                    <a:prstGeom prst="rect">
                      <a:avLst/>
                    </a:prstGeom>
                  </pic:spPr>
                </pic:pic>
              </a:graphicData>
            </a:graphic>
          </wp:inline>
        </w:drawing>
      </w:r>
      <w:r w:rsidRPr="003F5690" w:rsidR="00666BCE">
        <w:rPr>
          <w:rFonts w:eastAsiaTheme="majorEastAsia"/>
          <w:i/>
          <w:iCs/>
        </w:rPr>
        <w:t>Correspond à la "Configuration type n°1 : tête de lecture transparente, authentification de bout en bout" du guide de l'ANSSI (R41, chapitre 6.5.1, page 51)</w:t>
      </w:r>
    </w:p>
    <w:p w:rsidRPr="003F5690" w:rsidR="00FF2F6B" w:rsidP="00666BCE" w:rsidRDefault="00FF2F6B" w14:paraId="2E417C93" w14:textId="77777777">
      <w:pPr>
        <w:rPr>
          <w:rFonts w:eastAsiaTheme="majorEastAsia"/>
          <w:i/>
          <w:iCs/>
        </w:rPr>
      </w:pPr>
    </w:p>
    <w:p w:rsidR="006E3714" w:rsidP="006E3714" w:rsidRDefault="006E3714" w14:paraId="02F4C6BD" w14:textId="2075E37A">
      <w:pPr>
        <w:pStyle w:val="Heading2"/>
      </w:pPr>
      <w:bookmarkStart w:name="_Toc173144568" w:id="31"/>
      <w:r>
        <w:t>Informations fonctionnelles du badge</w:t>
      </w:r>
      <w:bookmarkEnd w:id="31"/>
    </w:p>
    <w:p w:rsidR="0057520F" w:rsidP="00E83516" w:rsidRDefault="00E83516" w14:paraId="5A07FFCA" w14:textId="77777777">
      <w:pPr>
        <w:pStyle w:val="ListParagraph"/>
        <w:numPr>
          <w:ilvl w:val="0"/>
          <w:numId w:val="16"/>
        </w:numPr>
        <w:rPr>
          <w:rFonts w:eastAsiaTheme="majorEastAsia"/>
        </w:rPr>
      </w:pPr>
      <w:r w:rsidRPr="0057520F">
        <w:rPr>
          <w:rFonts w:eastAsiaTheme="majorEastAsia"/>
        </w:rPr>
        <w:t>Il faudra veiller à minimiser les informations présentes sur les badges (ANSSI R32) :</w:t>
      </w:r>
    </w:p>
    <w:p w:rsidR="0057520F" w:rsidP="00BB3340" w:rsidRDefault="00E83516" w14:paraId="60FFDF43" w14:textId="6A678F3D">
      <w:pPr>
        <w:pStyle w:val="ListParagraph"/>
        <w:numPr>
          <w:ilvl w:val="1"/>
          <w:numId w:val="16"/>
        </w:numPr>
        <w:rPr>
          <w:rFonts w:eastAsiaTheme="majorEastAsia"/>
        </w:rPr>
      </w:pPr>
      <w:r w:rsidRPr="0057520F">
        <w:rPr>
          <w:rFonts w:eastAsiaTheme="majorEastAsia"/>
        </w:rPr>
        <w:t>Informations imprimées sur le badge</w:t>
      </w:r>
    </w:p>
    <w:p w:rsidRPr="0057520F" w:rsidR="00E83516" w:rsidP="00BB3340" w:rsidRDefault="00E83516" w14:paraId="6A90D28A" w14:textId="7B0DF1BD">
      <w:pPr>
        <w:pStyle w:val="ListParagraph"/>
        <w:numPr>
          <w:ilvl w:val="1"/>
          <w:numId w:val="16"/>
        </w:numPr>
        <w:rPr>
          <w:rFonts w:eastAsiaTheme="majorEastAsia"/>
        </w:rPr>
      </w:pPr>
      <w:r w:rsidRPr="0057520F">
        <w:rPr>
          <w:rFonts w:eastAsiaTheme="majorEastAsia"/>
        </w:rPr>
        <w:t>Informations inscrites dans la puce sans contact MIFARE DESFire</w:t>
      </w:r>
    </w:p>
    <w:p w:rsidRPr="0041551C" w:rsidR="00E83516" w:rsidP="00E83516" w:rsidRDefault="00E83516" w14:paraId="50E9E920" w14:textId="77777777">
      <w:pPr>
        <w:rPr>
          <w:rFonts w:eastAsiaTheme="majorEastAsia"/>
          <w:u w:val="single"/>
        </w:rPr>
      </w:pPr>
      <w:r w:rsidRPr="0041551C">
        <w:rPr>
          <w:rFonts w:eastAsiaTheme="majorEastAsia"/>
          <w:u w:val="single"/>
        </w:rPr>
        <w:t>Informations imprimées sur le badge :</w:t>
      </w:r>
    </w:p>
    <w:p w:rsidR="0041551C" w:rsidP="00E83516" w:rsidRDefault="00E83516" w14:paraId="1C04C36B" w14:textId="77777777">
      <w:pPr>
        <w:pStyle w:val="ListParagraph"/>
        <w:numPr>
          <w:ilvl w:val="0"/>
          <w:numId w:val="18"/>
        </w:numPr>
        <w:rPr>
          <w:rFonts w:eastAsiaTheme="majorEastAsia"/>
        </w:rPr>
      </w:pPr>
      <w:r w:rsidRPr="0041551C">
        <w:rPr>
          <w:rFonts w:eastAsiaTheme="majorEastAsia"/>
        </w:rPr>
        <w:t>Un numéro de traçabilité à des fins administratives différent du numéro d’identification inscrit dans la puce</w:t>
      </w:r>
    </w:p>
    <w:p w:rsidR="0041551C" w:rsidP="00E83516" w:rsidRDefault="00E83516" w14:paraId="6CC3A7E4" w14:textId="77777777">
      <w:pPr>
        <w:pStyle w:val="ListParagraph"/>
        <w:numPr>
          <w:ilvl w:val="0"/>
          <w:numId w:val="18"/>
        </w:numPr>
        <w:rPr>
          <w:rFonts w:eastAsiaTheme="majorEastAsia"/>
        </w:rPr>
      </w:pPr>
      <w:r w:rsidRPr="0041551C">
        <w:rPr>
          <w:rFonts w:eastAsiaTheme="majorEastAsia"/>
        </w:rPr>
        <w:t>Aucune information sur le porteur à l'exception de sa photo</w:t>
      </w:r>
    </w:p>
    <w:p w:rsidR="0041551C" w:rsidP="00E83516" w:rsidRDefault="00E83516" w14:paraId="7D3F98F9" w14:textId="77777777">
      <w:pPr>
        <w:pStyle w:val="ListParagraph"/>
        <w:numPr>
          <w:ilvl w:val="0"/>
          <w:numId w:val="18"/>
        </w:numPr>
        <w:rPr>
          <w:rFonts w:eastAsiaTheme="majorEastAsia"/>
        </w:rPr>
      </w:pPr>
      <w:r w:rsidRPr="0041551C">
        <w:rPr>
          <w:rFonts w:eastAsiaTheme="majorEastAsia"/>
        </w:rPr>
        <w:t>Aucune information sur les autorisations du porteur.</w:t>
      </w:r>
    </w:p>
    <w:p w:rsidRPr="00DD3870" w:rsidR="007F4199" w:rsidP="00DD3870" w:rsidRDefault="00E83516" w14:paraId="20AB4B6C" w14:textId="224AB71F">
      <w:pPr>
        <w:pStyle w:val="ListParagraph"/>
        <w:numPr>
          <w:ilvl w:val="0"/>
          <w:numId w:val="18"/>
        </w:numPr>
        <w:rPr>
          <w:rFonts w:eastAsiaTheme="majorEastAsia"/>
        </w:rPr>
      </w:pPr>
      <w:r w:rsidRPr="0041551C">
        <w:rPr>
          <w:rFonts w:eastAsiaTheme="majorEastAsia"/>
        </w:rPr>
        <w:t>Aucune information sur l'entr</w:t>
      </w:r>
      <w:r w:rsidR="0041551C">
        <w:rPr>
          <w:rFonts w:eastAsiaTheme="majorEastAsia"/>
        </w:rPr>
        <w:t>e</w:t>
      </w:r>
      <w:r w:rsidRPr="0041551C">
        <w:rPr>
          <w:rFonts w:eastAsiaTheme="majorEastAsia"/>
        </w:rPr>
        <w:t>prise</w:t>
      </w:r>
    </w:p>
    <w:p w:rsidRPr="007F4199" w:rsidR="007F4199" w:rsidP="007F4199" w:rsidRDefault="007F4199" w14:paraId="1189031E" w14:textId="77777777">
      <w:pPr>
        <w:rPr>
          <w:rFonts w:eastAsiaTheme="majorEastAsia"/>
          <w:u w:val="single"/>
        </w:rPr>
      </w:pPr>
      <w:r w:rsidRPr="007F4199">
        <w:rPr>
          <w:rFonts w:eastAsiaTheme="majorEastAsia"/>
          <w:u w:val="single"/>
        </w:rPr>
        <w:t>Informations inscrites dans la puce sans contact MIFARE DESFire :</w:t>
      </w:r>
    </w:p>
    <w:p w:rsidRPr="007F4199" w:rsidR="007F4199" w:rsidP="007F4199" w:rsidRDefault="007F4199" w14:paraId="504941BC" w14:textId="3008207C">
      <w:pPr>
        <w:pStyle w:val="ListParagraph"/>
        <w:numPr>
          <w:ilvl w:val="0"/>
          <w:numId w:val="19"/>
        </w:numPr>
        <w:rPr>
          <w:rFonts w:eastAsiaTheme="majorEastAsia"/>
        </w:rPr>
      </w:pPr>
      <w:r w:rsidRPr="007F4199">
        <w:rPr>
          <w:rFonts w:eastAsiaTheme="majorEastAsia"/>
        </w:rPr>
        <w:t>La puce sans contact ne devra contenir que les éléments strictement nécessaires aux phases d’identification et d’authentification, à savoir :</w:t>
      </w:r>
    </w:p>
    <w:p w:rsidRPr="008E0F81" w:rsidR="007F4199" w:rsidP="008E0F81" w:rsidRDefault="007F4199" w14:paraId="256B9DBE" w14:textId="60BD8B2E">
      <w:pPr>
        <w:pStyle w:val="ListParagraph"/>
        <w:numPr>
          <w:ilvl w:val="0"/>
          <w:numId w:val="20"/>
        </w:numPr>
        <w:rPr>
          <w:rFonts w:eastAsiaTheme="majorEastAsia"/>
        </w:rPr>
      </w:pPr>
      <w:r w:rsidRPr="008E0F81">
        <w:rPr>
          <w:rFonts w:eastAsiaTheme="majorEastAsia"/>
        </w:rPr>
        <w:t>Un identifiant unique UID du badge (numéro de série du badge</w:t>
      </w:r>
      <w:r w:rsidR="00AD2EF0">
        <w:rPr>
          <w:rFonts w:eastAsiaTheme="majorEastAsia"/>
        </w:rPr>
        <w:t xml:space="preserve"> - non modifiable</w:t>
      </w:r>
      <w:r w:rsidRPr="008E0F81">
        <w:rPr>
          <w:rFonts w:eastAsiaTheme="majorEastAsia"/>
        </w:rPr>
        <w:t>)</w:t>
      </w:r>
    </w:p>
    <w:p w:rsidRPr="008E0F81" w:rsidR="007F4199" w:rsidP="008E0F81" w:rsidRDefault="007F4199" w14:paraId="2C8F50B3" w14:textId="5E46FD5E">
      <w:pPr>
        <w:pStyle w:val="ListParagraph"/>
        <w:numPr>
          <w:ilvl w:val="0"/>
          <w:numId w:val="20"/>
        </w:numPr>
        <w:rPr>
          <w:rFonts w:eastAsiaTheme="majorEastAsia"/>
        </w:rPr>
      </w:pPr>
      <w:r w:rsidRPr="008E0F81">
        <w:rPr>
          <w:rFonts w:eastAsiaTheme="majorEastAsia"/>
        </w:rPr>
        <w:t>Un numéro d’identification unique associé au porteur du badge</w:t>
      </w:r>
    </w:p>
    <w:p w:rsidRPr="00B4370F" w:rsidR="007F4199" w:rsidP="007F4199" w:rsidRDefault="007F4199" w14:paraId="551D34AF" w14:textId="576D1483">
      <w:pPr>
        <w:pStyle w:val="ListParagraph"/>
        <w:numPr>
          <w:ilvl w:val="0"/>
          <w:numId w:val="20"/>
        </w:numPr>
        <w:rPr>
          <w:rFonts w:eastAsiaTheme="majorEastAsia"/>
        </w:rPr>
      </w:pPr>
      <w:r w:rsidRPr="008E0F81">
        <w:rPr>
          <w:rFonts w:eastAsiaTheme="majorEastAsia"/>
        </w:rPr>
        <w:t>Aucune autre information ne doit être inscrite au sein de la puce sans contact.</w:t>
      </w:r>
    </w:p>
    <w:p w:rsidR="003B0294" w:rsidP="003B0294" w:rsidRDefault="003B0294" w14:paraId="011D342B" w14:textId="77777777">
      <w:pPr>
        <w:pStyle w:val="ListParagraph"/>
        <w:ind w:left="360"/>
        <w:rPr>
          <w:rFonts w:eastAsiaTheme="majorEastAsia"/>
        </w:rPr>
      </w:pPr>
    </w:p>
    <w:p w:rsidR="00F355AA" w:rsidP="00B4370F" w:rsidRDefault="007F4199" w14:paraId="110693A6" w14:textId="57CF743D">
      <w:pPr>
        <w:pStyle w:val="ListParagraph"/>
        <w:numPr>
          <w:ilvl w:val="0"/>
          <w:numId w:val="19"/>
        </w:numPr>
        <w:rPr>
          <w:rFonts w:eastAsiaTheme="majorEastAsia"/>
        </w:rPr>
      </w:pPr>
      <w:r w:rsidRPr="00B4370F">
        <w:rPr>
          <w:rFonts w:eastAsiaTheme="majorEastAsia"/>
        </w:rPr>
        <w:t>Le numéro d’identification unique associé au porteur sera généré par l'application de contrôle d'accès lors de l'</w:t>
      </w:r>
      <w:r w:rsidRPr="00B4370F" w:rsidR="004C09C9">
        <w:rPr>
          <w:rFonts w:eastAsiaTheme="majorEastAsia"/>
        </w:rPr>
        <w:t>enrôlement</w:t>
      </w:r>
      <w:r w:rsidRPr="00B4370F">
        <w:rPr>
          <w:rFonts w:eastAsiaTheme="majorEastAsia"/>
        </w:rPr>
        <w:t xml:space="preserve"> du badge. Ce numéro d’identification sera enregistré sur la puce sans contact et protégé par la clé d'authentification diversifiée de l'application.</w:t>
      </w:r>
    </w:p>
    <w:p w:rsidR="00F355AA" w:rsidRDefault="00F355AA" w14:paraId="5F52087E" w14:textId="3F0F4F6F">
      <w:pPr>
        <w:rPr>
          <w:rFonts w:eastAsiaTheme="majorEastAsia"/>
        </w:rPr>
      </w:pPr>
      <w:r>
        <w:rPr>
          <w:rFonts w:eastAsiaTheme="majorEastAsia"/>
        </w:rPr>
        <w:br w:type="page"/>
      </w:r>
    </w:p>
    <w:p w:rsidRPr="00F355AA" w:rsidR="00F355AA" w:rsidP="00F355AA" w:rsidRDefault="00F355AA" w14:paraId="49672FFD" w14:textId="77777777">
      <w:pPr>
        <w:rPr>
          <w:rFonts w:eastAsiaTheme="majorEastAsia"/>
        </w:rPr>
      </w:pPr>
    </w:p>
    <w:p w:rsidR="00F355AA" w:rsidP="00F355AA" w:rsidRDefault="00F355AA" w14:paraId="6FEF050B" w14:textId="3A6825F7">
      <w:pPr>
        <w:pStyle w:val="Heading2"/>
      </w:pPr>
      <w:bookmarkStart w:name="_Toc173144569" w:id="32"/>
      <w:r>
        <w:t>Clés cryptographiques diversifiées et Algorithmes éligibles</w:t>
      </w:r>
      <w:bookmarkEnd w:id="32"/>
    </w:p>
    <w:p w:rsidR="00170852" w:rsidP="00170852" w:rsidRDefault="00170852" w14:paraId="57BCF682" w14:textId="77777777">
      <w:pPr>
        <w:pStyle w:val="ListParagraph"/>
        <w:numPr>
          <w:ilvl w:val="0"/>
          <w:numId w:val="19"/>
        </w:numPr>
      </w:pPr>
      <w:r>
        <w:t>Les clés cryptographiques de chaque datacenter doivent être distinctes (aucune clé "commune" aux 2 systèmes de contrôle d'accès)</w:t>
      </w:r>
    </w:p>
    <w:p w:rsidR="00DC65E7" w:rsidP="00170852" w:rsidRDefault="00170852" w14:paraId="7B395AA6" w14:textId="6C5BE805">
      <w:pPr>
        <w:pStyle w:val="ListParagraph"/>
        <w:numPr>
          <w:ilvl w:val="0"/>
          <w:numId w:val="19"/>
        </w:numPr>
      </w:pPr>
      <w:r>
        <w:t xml:space="preserve">Une nouvelle clé maitre (master key) de configuration propre à chaque datacenter </w:t>
      </w:r>
      <w:r w:rsidR="00F57A7F">
        <w:t xml:space="preserve">(Lyon et Toulouse) </w:t>
      </w:r>
      <w:r>
        <w:t xml:space="preserve">sera générée (par défaut les badges possèdent un secret </w:t>
      </w:r>
      <w:r w:rsidR="0060320C">
        <w:t xml:space="preserve">unique </w:t>
      </w:r>
      <w:r>
        <w:t xml:space="preserve">"Acoss" </w:t>
      </w:r>
      <w:r w:rsidR="00B62CAD">
        <w:t>initialisé</w:t>
      </w:r>
      <w:r>
        <w:t xml:space="preserve"> par le fournisseur de badges)</w:t>
      </w:r>
    </w:p>
    <w:p w:rsidR="00170852" w:rsidP="00170852" w:rsidRDefault="00170852" w14:paraId="2B396F7B" w14:textId="05E9F3C4">
      <w:pPr>
        <w:pStyle w:val="ListParagraph"/>
        <w:numPr>
          <w:ilvl w:val="0"/>
          <w:numId w:val="19"/>
        </w:numPr>
      </w:pPr>
      <w:r>
        <w:t>Seules des clés cryptographiques diversifiées seront injectées/paramétrées au sein des badges</w:t>
      </w:r>
    </w:p>
    <w:p w:rsidRPr="003F5690" w:rsidR="00170852" w:rsidP="00170852" w:rsidRDefault="00DC65E7" w14:paraId="6911606F" w14:textId="72D4C056">
      <w:pPr>
        <w:rPr>
          <w:i/>
          <w:iCs/>
        </w:rPr>
      </w:pPr>
      <w:r>
        <w:rPr>
          <w:rFonts w:eastAsiaTheme="majorEastAsia"/>
          <w:noProof/>
        </w:rPr>
        <w:drawing>
          <wp:inline distT="0" distB="0" distL="0" distR="0" wp14:anchorId="17A823D9" wp14:editId="2873F574">
            <wp:extent cx="276045" cy="276045"/>
            <wp:effectExtent l="0" t="0" r="0" b="0"/>
            <wp:docPr id="334801339" name="Graphique 334801339"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032581" name="Graphique 1170032581" descr="Lumières allumées avec un remplissage uni"/>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85500" cy="285500"/>
                    </a:xfrm>
                    <a:prstGeom prst="rect">
                      <a:avLst/>
                    </a:prstGeom>
                  </pic:spPr>
                </pic:pic>
              </a:graphicData>
            </a:graphic>
          </wp:inline>
        </w:drawing>
      </w:r>
      <w:r w:rsidRPr="003F5690" w:rsidR="00170852">
        <w:rPr>
          <w:i/>
          <w:iCs/>
        </w:rPr>
        <w:t>Permet de limiter, en cas de compromission des clés d'un badge, que l'ensemble des cartes émises soient compromises</w:t>
      </w:r>
    </w:p>
    <w:p w:rsidR="00077A88" w:rsidP="00170852" w:rsidRDefault="00170852" w14:paraId="031BE961" w14:textId="77777777">
      <w:pPr>
        <w:pStyle w:val="ListParagraph"/>
        <w:numPr>
          <w:ilvl w:val="0"/>
          <w:numId w:val="21"/>
        </w:numPr>
      </w:pPr>
      <w:r>
        <w:t>Les clés et algorithmes employés devront être conformes au "Référentiel Général de Sécurité Annexe B1" :</w:t>
      </w:r>
    </w:p>
    <w:p w:rsidR="00077A88" w:rsidP="00077A88" w:rsidRDefault="00170852" w14:paraId="5543BC04" w14:textId="77777777">
      <w:pPr>
        <w:pStyle w:val="ListParagraph"/>
        <w:numPr>
          <w:ilvl w:val="1"/>
          <w:numId w:val="22"/>
        </w:numPr>
      </w:pPr>
      <w:r>
        <w:t>Les clés de chiffrement symétrique DES ou ses variantes (3DES,...) sont proscrites</w:t>
      </w:r>
    </w:p>
    <w:p w:rsidR="00D62465" w:rsidP="00FF2F6B" w:rsidRDefault="00170852" w14:paraId="279B477D" w14:textId="7F08515A">
      <w:pPr>
        <w:pStyle w:val="ListParagraph"/>
        <w:numPr>
          <w:ilvl w:val="1"/>
          <w:numId w:val="22"/>
        </w:numPr>
      </w:pPr>
      <w:r>
        <w:t>L'algorithme AES 128 bits sera privilégié</w:t>
      </w:r>
    </w:p>
    <w:p w:rsidRPr="00FF2F6B" w:rsidR="00FF2F6B" w:rsidP="00652D5C" w:rsidRDefault="00FF2F6B" w14:paraId="337C6370" w14:textId="77777777"/>
    <w:p w:rsidRPr="008424A7" w:rsidR="008424A7" w:rsidP="008424A7" w:rsidRDefault="008424A7" w14:paraId="23D07F80" w14:textId="248A5F9D">
      <w:pPr>
        <w:pStyle w:val="Heading2"/>
      </w:pPr>
      <w:bookmarkStart w:name="_Toc173144570" w:id="33"/>
      <w:r>
        <w:t>Partitionnement des clés cryptographiques d'authentification</w:t>
      </w:r>
      <w:bookmarkEnd w:id="33"/>
    </w:p>
    <w:p w:rsidRPr="008424A7" w:rsidR="008424A7" w:rsidP="008424A7" w:rsidRDefault="008424A7" w14:paraId="10B81EC1" w14:textId="617653DC">
      <w:pPr>
        <w:pStyle w:val="ListParagraph"/>
        <w:numPr>
          <w:ilvl w:val="0"/>
          <w:numId w:val="21"/>
        </w:numPr>
        <w:rPr>
          <w:rFonts w:eastAsiaTheme="majorEastAsia"/>
        </w:rPr>
      </w:pPr>
      <w:r w:rsidRPr="008424A7">
        <w:rPr>
          <w:rFonts w:eastAsiaTheme="majorEastAsia"/>
        </w:rPr>
        <w:t>Il est fortement recommandé qu'à chaque niveau de sensibilité soit associée une clé d'authentification maitresse distincte (ANSSI R58 page 65)</w:t>
      </w:r>
    </w:p>
    <w:p w:rsidRPr="008B12A3" w:rsidR="008424A7" w:rsidP="00C8121D" w:rsidRDefault="008424A7" w14:paraId="2E426A3D" w14:textId="7C87E756">
      <w:pPr>
        <w:jc w:val="both"/>
        <w:rPr>
          <w:rFonts w:eastAsiaTheme="majorEastAsia"/>
          <w:i/>
          <w:iCs/>
        </w:rPr>
      </w:pPr>
      <w:r>
        <w:rPr>
          <w:rFonts w:eastAsiaTheme="majorEastAsia"/>
          <w:noProof/>
        </w:rPr>
        <w:drawing>
          <wp:inline distT="0" distB="0" distL="0" distR="0" wp14:anchorId="2C5A9354" wp14:editId="29D2B81C">
            <wp:extent cx="276045" cy="276045"/>
            <wp:effectExtent l="0" t="0" r="0" b="0"/>
            <wp:docPr id="1179501919" name="Graphique 1179501919"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032581" name="Graphique 1170032581" descr="Lumières allumées avec un remplissage uni"/>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85500" cy="285500"/>
                    </a:xfrm>
                    <a:prstGeom prst="rect">
                      <a:avLst/>
                    </a:prstGeom>
                  </pic:spPr>
                </pic:pic>
              </a:graphicData>
            </a:graphic>
          </wp:inline>
        </w:drawing>
      </w:r>
      <w:r>
        <w:rPr>
          <w:rFonts w:eastAsiaTheme="majorEastAsia"/>
        </w:rPr>
        <w:t xml:space="preserve"> </w:t>
      </w:r>
      <w:r w:rsidRPr="008B12A3">
        <w:rPr>
          <w:rFonts w:eastAsiaTheme="majorEastAsia"/>
          <w:i/>
          <w:iCs/>
        </w:rPr>
        <w:t>Un badge ne dispose que des seules clés d'authentifications (diversifiées) nécessaires à son usage. Par ex. un badge ne permettant l'accès qu'à une zone non sensible, ne pourra pas s'</w:t>
      </w:r>
      <w:r w:rsidRPr="008B12A3" w:rsidR="005333A1">
        <w:rPr>
          <w:rFonts w:eastAsiaTheme="majorEastAsia"/>
          <w:i/>
          <w:iCs/>
        </w:rPr>
        <w:t>authentifier</w:t>
      </w:r>
      <w:r w:rsidRPr="008B12A3">
        <w:rPr>
          <w:rFonts w:eastAsiaTheme="majorEastAsia"/>
          <w:i/>
          <w:iCs/>
        </w:rPr>
        <w:t xml:space="preserve"> auprès d'un UTL d'une zone sensible et ce quelles que soient les autorisations de son porteur. </w:t>
      </w:r>
      <w:r w:rsidRPr="004D1FEC">
        <w:rPr>
          <w:rFonts w:eastAsiaTheme="majorEastAsia"/>
          <w:i/>
          <w:iCs/>
          <w:u w:val="single"/>
        </w:rPr>
        <w:t>D'autre part en cas de vol</w:t>
      </w:r>
      <w:r w:rsidR="004D1FEC">
        <w:rPr>
          <w:rFonts w:eastAsiaTheme="majorEastAsia"/>
          <w:i/>
          <w:iCs/>
          <w:u w:val="single"/>
        </w:rPr>
        <w:t xml:space="preserve"> ou perte</w:t>
      </w:r>
      <w:r w:rsidRPr="004D1FEC">
        <w:rPr>
          <w:rFonts w:eastAsiaTheme="majorEastAsia"/>
          <w:i/>
          <w:iCs/>
          <w:u w:val="single"/>
        </w:rPr>
        <w:t>, le badge ne contiendra aucune clé d'accès aux zones sensibles</w:t>
      </w:r>
      <w:r w:rsidRPr="008B12A3">
        <w:rPr>
          <w:rFonts w:eastAsiaTheme="majorEastAsia"/>
          <w:i/>
          <w:iCs/>
        </w:rPr>
        <w:t>.</w:t>
      </w:r>
    </w:p>
    <w:p w:rsidRPr="008B12A3" w:rsidR="008424A7" w:rsidP="00C8121D" w:rsidRDefault="008424A7" w14:paraId="44F272BD" w14:textId="5150622D">
      <w:pPr>
        <w:jc w:val="both"/>
        <w:rPr>
          <w:rFonts w:eastAsiaTheme="majorEastAsia"/>
          <w:i/>
          <w:iCs/>
        </w:rPr>
      </w:pPr>
      <w:r w:rsidRPr="008B12A3">
        <w:rPr>
          <w:rFonts w:eastAsiaTheme="majorEastAsia"/>
          <w:i/>
          <w:iCs/>
        </w:rPr>
        <w:t xml:space="preserve">En "contrepartie", si le porteur doit être autorisé à accéder à une zone sensible après l'enrôlement initial du badge, celui-ci devra être maj (station d'enrôlement) pour injecter la nouvelle clé d'authentification de la zone sensible (versus maj des autorisations sans </w:t>
      </w:r>
      <w:r w:rsidRPr="008B12A3" w:rsidR="00D03635">
        <w:rPr>
          <w:rFonts w:eastAsiaTheme="majorEastAsia"/>
          <w:i/>
          <w:iCs/>
        </w:rPr>
        <w:t>nécessité</w:t>
      </w:r>
      <w:r w:rsidRPr="008B12A3">
        <w:rPr>
          <w:rFonts w:eastAsiaTheme="majorEastAsia"/>
          <w:i/>
          <w:iCs/>
        </w:rPr>
        <w:t xml:space="preserve"> le retour du badge).</w:t>
      </w:r>
    </w:p>
    <w:p w:rsidRPr="008B12A3" w:rsidR="008424A7" w:rsidP="00C8121D" w:rsidRDefault="008424A7" w14:paraId="24288891" w14:textId="4F19B53A">
      <w:pPr>
        <w:jc w:val="both"/>
        <w:rPr>
          <w:rFonts w:eastAsiaTheme="majorEastAsia"/>
          <w:i/>
          <w:iCs/>
        </w:rPr>
      </w:pPr>
      <w:r w:rsidRPr="008B12A3">
        <w:rPr>
          <w:rFonts w:eastAsiaTheme="majorEastAsia"/>
          <w:i/>
          <w:iCs/>
        </w:rPr>
        <w:t>Chaque niveau de sensibilité correspond(ra) à une "application" distincte du badge sans contact MIFARE DESFire</w:t>
      </w:r>
    </w:p>
    <w:p w:rsidR="005C44D2" w:rsidP="00C8121D" w:rsidRDefault="008424A7" w14:paraId="3FBA5A24" w14:textId="63D4AAE7">
      <w:pPr>
        <w:jc w:val="both"/>
        <w:rPr>
          <w:rFonts w:eastAsiaTheme="majorEastAsia"/>
          <w:i/>
          <w:iCs/>
        </w:rPr>
      </w:pPr>
      <w:r w:rsidRPr="008B12A3">
        <w:rPr>
          <w:rFonts w:eastAsiaTheme="majorEastAsia"/>
          <w:i/>
          <w:iCs/>
        </w:rPr>
        <w:t>Dans le cas - inverse - d'un secret maitre d'authentification unique et commun aux zones</w:t>
      </w:r>
      <w:r w:rsidR="00BB7389">
        <w:rPr>
          <w:rFonts w:eastAsiaTheme="majorEastAsia"/>
          <w:i/>
          <w:iCs/>
        </w:rPr>
        <w:t xml:space="preserve"> de différentes sensibilité</w:t>
      </w:r>
      <w:r w:rsidRPr="008B12A3">
        <w:rPr>
          <w:rFonts w:eastAsiaTheme="majorEastAsia"/>
          <w:i/>
          <w:iCs/>
        </w:rPr>
        <w:t>, chaque UTL pourra authentifier n'importe quel badge et devra ensuite vérifier les autorisations d'accès de son porteur.</w:t>
      </w:r>
    </w:p>
    <w:p w:rsidR="005C44D2" w:rsidRDefault="005C44D2" w14:paraId="70AD491D" w14:textId="77777777">
      <w:pPr>
        <w:rPr>
          <w:rFonts w:eastAsiaTheme="majorEastAsia"/>
          <w:i/>
          <w:iCs/>
        </w:rPr>
      </w:pPr>
      <w:r>
        <w:rPr>
          <w:rFonts w:eastAsiaTheme="majorEastAsia"/>
          <w:i/>
          <w:iCs/>
        </w:rPr>
        <w:br w:type="page"/>
      </w:r>
    </w:p>
    <w:p w:rsidRPr="00FC4E34" w:rsidR="00FC4E34" w:rsidP="00FC4E34" w:rsidRDefault="00FC4E34" w14:paraId="493CC35A" w14:textId="75CF015E">
      <w:pPr>
        <w:pStyle w:val="Heading2"/>
      </w:pPr>
      <w:bookmarkStart w:name="_Toc173144571" w:id="34"/>
      <w:r>
        <w:t>Protection des clé maitresses</w:t>
      </w:r>
      <w:bookmarkEnd w:id="34"/>
    </w:p>
    <w:p w:rsidR="005C44D2" w:rsidP="005C44D2" w:rsidRDefault="00FC4E34" w14:paraId="1033B1C2" w14:textId="65C514E8">
      <w:pPr>
        <w:pStyle w:val="ListParagraph"/>
        <w:numPr>
          <w:ilvl w:val="0"/>
          <w:numId w:val="21"/>
        </w:numPr>
        <w:jc w:val="both"/>
        <w:rPr>
          <w:rFonts w:eastAsiaTheme="majorEastAsia"/>
        </w:rPr>
      </w:pPr>
      <w:r w:rsidRPr="00FC4E34">
        <w:rPr>
          <w:rFonts w:eastAsiaTheme="majorEastAsia"/>
        </w:rPr>
        <w:t xml:space="preserve">Il est essentiel de protéger/sécuriser strictement le stockage et l'accès aux différentes clés maitresses. Sans cela, la sécurité du contrôle d'accès </w:t>
      </w:r>
      <w:r w:rsidRPr="00FC4E34" w:rsidR="002E4506">
        <w:rPr>
          <w:rFonts w:eastAsiaTheme="majorEastAsia"/>
        </w:rPr>
        <w:t>aux datacenters</w:t>
      </w:r>
      <w:r w:rsidRPr="00FC4E34">
        <w:rPr>
          <w:rFonts w:eastAsiaTheme="majorEastAsia"/>
        </w:rPr>
        <w:t xml:space="preserve"> pourrait être compromise.</w:t>
      </w:r>
    </w:p>
    <w:p w:rsidR="005C44D2" w:rsidP="005C44D2" w:rsidRDefault="00FC4E34" w14:paraId="23E3703E" w14:textId="29B2C37F">
      <w:pPr>
        <w:pStyle w:val="ListParagraph"/>
        <w:numPr>
          <w:ilvl w:val="0"/>
          <w:numId w:val="21"/>
        </w:numPr>
        <w:jc w:val="both"/>
        <w:rPr>
          <w:rFonts w:eastAsiaTheme="majorEastAsia"/>
        </w:rPr>
      </w:pPr>
      <w:r w:rsidRPr="005C44D2">
        <w:rPr>
          <w:rFonts w:eastAsiaTheme="majorEastAsia"/>
        </w:rPr>
        <w:t xml:space="preserve">Toute personne autorisée à accéder logiquement à une clé maitresse devra être authentifiée fortement, par ex. à l'aide de </w:t>
      </w:r>
      <w:r w:rsidR="00575523">
        <w:rPr>
          <w:rFonts w:eastAsiaTheme="majorEastAsia"/>
        </w:rPr>
        <w:t>s</w:t>
      </w:r>
      <w:r w:rsidRPr="005C44D2">
        <w:rPr>
          <w:rFonts w:eastAsiaTheme="majorEastAsia"/>
        </w:rPr>
        <w:t>a carte Sesame</w:t>
      </w:r>
    </w:p>
    <w:p w:rsidR="005C44D2" w:rsidP="005C44D2" w:rsidRDefault="00FC4E34" w14:paraId="6E00B829" w14:textId="4262BD22">
      <w:pPr>
        <w:pStyle w:val="ListParagraph"/>
        <w:numPr>
          <w:ilvl w:val="0"/>
          <w:numId w:val="21"/>
        </w:numPr>
        <w:jc w:val="both"/>
        <w:rPr>
          <w:rFonts w:eastAsiaTheme="majorEastAsia"/>
        </w:rPr>
      </w:pPr>
      <w:r w:rsidRPr="005C44D2">
        <w:rPr>
          <w:rFonts w:eastAsiaTheme="majorEastAsia"/>
        </w:rPr>
        <w:t xml:space="preserve">Une </w:t>
      </w:r>
      <w:r w:rsidRPr="005C44D2" w:rsidR="002B7AF2">
        <w:rPr>
          <w:rFonts w:eastAsiaTheme="majorEastAsia"/>
        </w:rPr>
        <w:t>traçabilité</w:t>
      </w:r>
      <w:r w:rsidRPr="005C44D2">
        <w:rPr>
          <w:rFonts w:eastAsiaTheme="majorEastAsia"/>
        </w:rPr>
        <w:t xml:space="preserve"> stricte des accès aux clés maitresses devra être mise en place</w:t>
      </w:r>
    </w:p>
    <w:p w:rsidR="005C44D2" w:rsidP="005C44D2" w:rsidRDefault="00FC4E34" w14:paraId="6C89B51B" w14:textId="77777777">
      <w:pPr>
        <w:pStyle w:val="ListParagraph"/>
        <w:numPr>
          <w:ilvl w:val="0"/>
          <w:numId w:val="21"/>
        </w:numPr>
        <w:jc w:val="both"/>
        <w:rPr>
          <w:rFonts w:eastAsiaTheme="majorEastAsia"/>
        </w:rPr>
      </w:pPr>
      <w:r w:rsidRPr="005C44D2">
        <w:rPr>
          <w:rFonts w:eastAsiaTheme="majorEastAsia"/>
        </w:rPr>
        <w:t>Les clés maitresses devront être séquestrées au sein d'un boitier HSM</w:t>
      </w:r>
    </w:p>
    <w:p w:rsidRPr="00480EE0" w:rsidR="00FC4E34" w:rsidP="00480EE0" w:rsidRDefault="00FC4E34" w14:paraId="790D66C1" w14:textId="4ECF0FBD">
      <w:pPr>
        <w:pStyle w:val="ListParagraph"/>
        <w:numPr>
          <w:ilvl w:val="0"/>
          <w:numId w:val="21"/>
        </w:numPr>
        <w:jc w:val="both"/>
        <w:rPr>
          <w:rFonts w:eastAsiaTheme="majorEastAsia"/>
        </w:rPr>
      </w:pPr>
      <w:r w:rsidRPr="005C44D2">
        <w:rPr>
          <w:rFonts w:eastAsiaTheme="majorEastAsia"/>
        </w:rPr>
        <w:t>Lorsque cela est possible ces clés devront être mises "hors ligne" (déconnectées du réseau) et protégées</w:t>
      </w:r>
    </w:p>
    <w:p w:rsidR="0053318C" w:rsidP="00480EE0" w:rsidRDefault="00B363EB" w14:paraId="00FB74A1" w14:textId="77777777">
      <w:pPr>
        <w:jc w:val="both"/>
        <w:rPr>
          <w:rFonts w:eastAsiaTheme="majorEastAsia"/>
          <w:i/>
          <w:iCs/>
        </w:rPr>
      </w:pPr>
      <w:r>
        <w:rPr>
          <w:rFonts w:eastAsiaTheme="majorEastAsia"/>
          <w:noProof/>
        </w:rPr>
        <w:drawing>
          <wp:inline distT="0" distB="0" distL="0" distR="0" wp14:anchorId="33BFD85F" wp14:editId="61DC8A9A">
            <wp:extent cx="276045" cy="276045"/>
            <wp:effectExtent l="0" t="0" r="0" b="0"/>
            <wp:docPr id="1460112655" name="Graphique 1460112655"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032581" name="Graphique 1170032581" descr="Lumières allumées avec un remplissage uni"/>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85500" cy="285500"/>
                    </a:xfrm>
                    <a:prstGeom prst="rect">
                      <a:avLst/>
                    </a:prstGeom>
                  </pic:spPr>
                </pic:pic>
              </a:graphicData>
            </a:graphic>
          </wp:inline>
        </w:drawing>
      </w:r>
      <w:r w:rsidRPr="00480EE0" w:rsidR="00FC4E34">
        <w:rPr>
          <w:rFonts w:eastAsiaTheme="majorEastAsia"/>
          <w:i/>
          <w:iCs/>
        </w:rPr>
        <w:t>Par ex. la divulgation d'une clé maitresse d'authentification pourrait permettre de cloner une nouvelle carte pirate à partir de n'importe quelle carte existante. Cette carte pirate permettrait de s'authentifier auprès de n'importe quel UTL associé au niveau de sensibilité de la clé compromise</w:t>
      </w:r>
    </w:p>
    <w:p w:rsidR="0053318C" w:rsidP="00480EE0" w:rsidRDefault="0053318C" w14:paraId="65A5E883" w14:textId="77777777">
      <w:pPr>
        <w:jc w:val="both"/>
        <w:rPr>
          <w:rFonts w:eastAsiaTheme="majorEastAsia"/>
          <w:i/>
          <w:iCs/>
        </w:rPr>
      </w:pPr>
    </w:p>
    <w:p w:rsidRPr="00785A62" w:rsidR="0053318C" w:rsidP="0053318C" w:rsidRDefault="0053318C" w14:paraId="3ECE2284" w14:textId="77777777">
      <w:pPr>
        <w:jc w:val="both"/>
        <w:rPr>
          <w:rFonts w:eastAsiaTheme="majorEastAsia"/>
          <w:b/>
          <w:bCs/>
          <w:u w:val="single"/>
        </w:rPr>
      </w:pPr>
      <w:r w:rsidRPr="00785A62">
        <w:rPr>
          <w:rFonts w:eastAsiaTheme="majorEastAsia"/>
          <w:b/>
          <w:bCs/>
          <w:u w:val="single"/>
        </w:rPr>
        <w:t>UTL :</w:t>
      </w:r>
    </w:p>
    <w:p w:rsidR="0053318C" w:rsidP="0053318C" w:rsidRDefault="0053318C" w14:paraId="276D6E15" w14:textId="77777777">
      <w:pPr>
        <w:pStyle w:val="ListParagraph"/>
        <w:numPr>
          <w:ilvl w:val="0"/>
          <w:numId w:val="23"/>
        </w:numPr>
        <w:jc w:val="both"/>
        <w:rPr>
          <w:rFonts w:eastAsiaTheme="majorEastAsia"/>
        </w:rPr>
      </w:pPr>
      <w:r w:rsidRPr="0053318C">
        <w:rPr>
          <w:rFonts w:eastAsiaTheme="majorEastAsia"/>
        </w:rPr>
        <w:t>L'UTL devra être localisé à l’intérieur de la zone contrôlée au sein d'une zone sécurisée fermée (ANSSI R38)</w:t>
      </w:r>
    </w:p>
    <w:p w:rsidRPr="0053318C" w:rsidR="0053318C" w:rsidP="0053318C" w:rsidRDefault="0053318C" w14:paraId="2B966425" w14:textId="713C0A8B">
      <w:pPr>
        <w:pStyle w:val="ListParagraph"/>
        <w:numPr>
          <w:ilvl w:val="0"/>
          <w:numId w:val="23"/>
        </w:numPr>
        <w:jc w:val="both"/>
        <w:rPr>
          <w:rFonts w:eastAsiaTheme="majorEastAsia"/>
        </w:rPr>
      </w:pPr>
      <w:r w:rsidRPr="0053318C">
        <w:rPr>
          <w:rFonts w:eastAsiaTheme="majorEastAsia"/>
        </w:rPr>
        <w:t>L'usage d'un module matériel SAM (Secure Access Module) associé à chaque UTL est requis (ANSSI R57)</w:t>
      </w:r>
    </w:p>
    <w:p w:rsidR="009D4251" w:rsidP="0053318C" w:rsidRDefault="0053318C" w14:paraId="596780A9" w14:textId="77777777">
      <w:pPr>
        <w:jc w:val="both"/>
        <w:rPr>
          <w:rFonts w:eastAsiaTheme="majorEastAsia"/>
          <w:i/>
          <w:iCs/>
        </w:rPr>
      </w:pPr>
      <w:r>
        <w:rPr>
          <w:rFonts w:eastAsiaTheme="majorEastAsia"/>
          <w:noProof/>
        </w:rPr>
        <w:drawing>
          <wp:inline distT="0" distB="0" distL="0" distR="0" wp14:anchorId="3F3A9DDB" wp14:editId="46C6BEBD">
            <wp:extent cx="276045" cy="276045"/>
            <wp:effectExtent l="0" t="0" r="0" b="0"/>
            <wp:docPr id="2081455006" name="Graphique 2081455006" descr="Lumières allumé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032581" name="Graphique 1170032581" descr="Lumières allumées avec un remplissage uni"/>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85500" cy="285500"/>
                    </a:xfrm>
                    <a:prstGeom prst="rect">
                      <a:avLst/>
                    </a:prstGeom>
                  </pic:spPr>
                </pic:pic>
              </a:graphicData>
            </a:graphic>
          </wp:inline>
        </w:drawing>
      </w:r>
      <w:r w:rsidRPr="0053318C">
        <w:rPr>
          <w:rFonts w:eastAsiaTheme="majorEastAsia"/>
          <w:i/>
          <w:iCs/>
        </w:rPr>
        <w:t xml:space="preserve">Le module matériel SAM permet de </w:t>
      </w:r>
      <w:r w:rsidRPr="0053318C" w:rsidR="005231BE">
        <w:rPr>
          <w:rFonts w:eastAsiaTheme="majorEastAsia"/>
          <w:i/>
          <w:iCs/>
        </w:rPr>
        <w:t>séquestrer</w:t>
      </w:r>
      <w:r w:rsidRPr="0053318C">
        <w:rPr>
          <w:rFonts w:eastAsiaTheme="majorEastAsia"/>
          <w:i/>
          <w:iCs/>
        </w:rPr>
        <w:t xml:space="preserve"> une clé maitresse d'authentification (à l'image d'un boitier HSM) et de générer pour le compte de l'UTL une clé diversifiée nécessaire à l'authentification d'un badge</w:t>
      </w:r>
    </w:p>
    <w:p w:rsidR="009D4251" w:rsidP="0053318C" w:rsidRDefault="009D4251" w14:paraId="3D5A547F" w14:textId="77777777">
      <w:pPr>
        <w:jc w:val="both"/>
        <w:rPr>
          <w:rFonts w:eastAsiaTheme="majorEastAsia"/>
          <w:i/>
          <w:iCs/>
        </w:rPr>
      </w:pPr>
    </w:p>
    <w:p w:rsidRPr="00FC4E34" w:rsidR="00F27CAA" w:rsidP="00F27CAA" w:rsidRDefault="002559B4" w14:paraId="7B6ADC70" w14:textId="2DD610A4">
      <w:pPr>
        <w:pStyle w:val="Heading2"/>
      </w:pPr>
      <w:bookmarkStart w:name="_Toc173144572" w:id="35"/>
      <w:r>
        <w:t>S</w:t>
      </w:r>
      <w:r w:rsidR="00F27CAA">
        <w:t>écurisations des stations / GAC</w:t>
      </w:r>
      <w:bookmarkEnd w:id="35"/>
    </w:p>
    <w:p w:rsidR="00F27CAA" w:rsidP="0053318C" w:rsidRDefault="00F27CAA" w14:paraId="4E40CB44" w14:textId="77777777">
      <w:pPr>
        <w:jc w:val="both"/>
        <w:rPr>
          <w:rFonts w:eastAsiaTheme="majorEastAsia"/>
          <w:i/>
          <w:iCs/>
        </w:rPr>
      </w:pPr>
    </w:p>
    <w:p w:rsidRPr="009D4251" w:rsidR="009D4251" w:rsidP="009D4251" w:rsidRDefault="009D4251" w14:paraId="175252BC" w14:textId="77777777">
      <w:pPr>
        <w:jc w:val="both"/>
        <w:rPr>
          <w:rFonts w:eastAsiaTheme="majorEastAsia"/>
          <w:b/>
          <w:bCs/>
          <w:u w:val="single"/>
        </w:rPr>
      </w:pPr>
      <w:r w:rsidRPr="009D4251">
        <w:rPr>
          <w:rFonts w:eastAsiaTheme="majorEastAsia"/>
          <w:b/>
          <w:bCs/>
          <w:u w:val="single"/>
        </w:rPr>
        <w:t>Station d’enrôlement des badges :</w:t>
      </w:r>
    </w:p>
    <w:p w:rsidRPr="009D4251" w:rsidR="009D4251" w:rsidP="009D4251" w:rsidRDefault="009D4251" w14:paraId="4C3CC63F" w14:textId="2506F439">
      <w:pPr>
        <w:pStyle w:val="ListParagraph"/>
        <w:numPr>
          <w:ilvl w:val="0"/>
          <w:numId w:val="24"/>
        </w:numPr>
        <w:jc w:val="both"/>
        <w:rPr>
          <w:rFonts w:eastAsiaTheme="majorEastAsia"/>
        </w:rPr>
      </w:pPr>
      <w:r w:rsidRPr="009D4251">
        <w:rPr>
          <w:rFonts w:eastAsiaTheme="majorEastAsia"/>
        </w:rPr>
        <w:t>Elle devra être traitée d'un point de vu</w:t>
      </w:r>
      <w:r w:rsidR="000623AC">
        <w:rPr>
          <w:rFonts w:eastAsiaTheme="majorEastAsia"/>
        </w:rPr>
        <w:t>e</w:t>
      </w:r>
      <w:r w:rsidRPr="009D4251">
        <w:rPr>
          <w:rFonts w:eastAsiaTheme="majorEastAsia"/>
        </w:rPr>
        <w:t xml:space="preserve"> de la sécurité comme une station d'administration</w:t>
      </w:r>
    </w:p>
    <w:p w:rsidRPr="009D4251" w:rsidR="009D4251" w:rsidP="009D4251" w:rsidRDefault="009D4251" w14:paraId="528E3175" w14:textId="303AB29A">
      <w:pPr>
        <w:pStyle w:val="ListParagraph"/>
        <w:numPr>
          <w:ilvl w:val="0"/>
          <w:numId w:val="24"/>
        </w:numPr>
        <w:jc w:val="both"/>
        <w:rPr>
          <w:rFonts w:eastAsiaTheme="majorEastAsia"/>
        </w:rPr>
      </w:pPr>
      <w:r w:rsidRPr="009D4251">
        <w:rPr>
          <w:rFonts w:eastAsiaTheme="majorEastAsia"/>
        </w:rPr>
        <w:t>Elle devra être dédiée à cet usage à l'identique d'un poste d'administration</w:t>
      </w:r>
    </w:p>
    <w:p w:rsidRPr="009D4251" w:rsidR="009D4251" w:rsidP="009D4251" w:rsidRDefault="009D4251" w14:paraId="340C35CA" w14:textId="4A5C546E">
      <w:pPr>
        <w:pStyle w:val="ListParagraph"/>
        <w:numPr>
          <w:ilvl w:val="0"/>
          <w:numId w:val="24"/>
        </w:numPr>
        <w:jc w:val="both"/>
        <w:rPr>
          <w:rFonts w:eastAsiaTheme="majorEastAsia"/>
        </w:rPr>
      </w:pPr>
      <w:r w:rsidRPr="009D4251">
        <w:rPr>
          <w:rFonts w:eastAsiaTheme="majorEastAsia"/>
        </w:rPr>
        <w:t>Elle devra être connecté au réseau logique dédié du système de contrôle d'accès (prise réseau dédiée)</w:t>
      </w:r>
    </w:p>
    <w:p w:rsidRPr="009D4251" w:rsidR="009D4251" w:rsidP="009D4251" w:rsidRDefault="009D4251" w14:paraId="53784985" w14:textId="06F38AA9">
      <w:pPr>
        <w:pStyle w:val="ListParagraph"/>
        <w:numPr>
          <w:ilvl w:val="0"/>
          <w:numId w:val="24"/>
        </w:numPr>
        <w:jc w:val="both"/>
        <w:rPr>
          <w:rFonts w:eastAsiaTheme="majorEastAsia"/>
        </w:rPr>
      </w:pPr>
      <w:r w:rsidRPr="009D4251">
        <w:rPr>
          <w:rFonts w:eastAsiaTheme="majorEastAsia"/>
        </w:rPr>
        <w:t>Elle devra être durcie, maintenue en condition de sécurité et non connecté à internet</w:t>
      </w:r>
    </w:p>
    <w:p w:rsidR="009D4251" w:rsidP="009D4251" w:rsidRDefault="009D4251" w14:paraId="48A94390" w14:textId="5263C28F">
      <w:pPr>
        <w:pStyle w:val="ListParagraph"/>
        <w:numPr>
          <w:ilvl w:val="0"/>
          <w:numId w:val="24"/>
        </w:numPr>
        <w:jc w:val="both"/>
        <w:rPr>
          <w:rFonts w:eastAsiaTheme="majorEastAsia"/>
        </w:rPr>
      </w:pPr>
      <w:r w:rsidRPr="009D4251">
        <w:rPr>
          <w:rFonts w:eastAsiaTheme="majorEastAsia"/>
        </w:rPr>
        <w:t>Elle devra être localisée au sein d'une zone sécurisée fermée de sensibilité élevée</w:t>
      </w:r>
    </w:p>
    <w:p w:rsidRPr="00751884" w:rsidR="006762BB" w:rsidP="00751884" w:rsidRDefault="006762BB" w14:paraId="45208A25" w14:textId="67EE5545">
      <w:pPr>
        <w:pStyle w:val="ListParagraph"/>
        <w:numPr>
          <w:ilvl w:val="0"/>
          <w:numId w:val="24"/>
        </w:numPr>
        <w:jc w:val="both"/>
        <w:rPr>
          <w:rFonts w:eastAsiaTheme="majorEastAsia"/>
        </w:rPr>
      </w:pPr>
      <w:r>
        <w:rPr>
          <w:rFonts w:eastAsiaTheme="majorEastAsia"/>
        </w:rPr>
        <w:t xml:space="preserve">Tous les flux de la station vers </w:t>
      </w:r>
      <w:r w:rsidR="00254BCB">
        <w:rPr>
          <w:rFonts w:eastAsiaTheme="majorEastAsia"/>
        </w:rPr>
        <w:t xml:space="preserve">un </w:t>
      </w:r>
      <w:r w:rsidR="00B6379C">
        <w:rPr>
          <w:rFonts w:eastAsiaTheme="majorEastAsia"/>
        </w:rPr>
        <w:t xml:space="preserve">service de </w:t>
      </w:r>
      <w:r w:rsidR="00013608">
        <w:rPr>
          <w:rFonts w:eastAsiaTheme="majorEastAsia"/>
        </w:rPr>
        <w:t xml:space="preserve">gestion </w:t>
      </w:r>
      <w:r w:rsidR="000A652B">
        <w:rPr>
          <w:rFonts w:eastAsiaTheme="majorEastAsia"/>
        </w:rPr>
        <w:t xml:space="preserve">du </w:t>
      </w:r>
      <w:r w:rsidRPr="00013608" w:rsidR="00013608">
        <w:rPr>
          <w:rFonts w:eastAsiaTheme="majorEastAsia"/>
        </w:rPr>
        <w:t xml:space="preserve">système </w:t>
      </w:r>
      <w:r w:rsidR="00254BCB">
        <w:rPr>
          <w:rFonts w:eastAsiaTheme="majorEastAsia"/>
        </w:rPr>
        <w:t>d</w:t>
      </w:r>
      <w:r w:rsidRPr="00013608" w:rsidR="00013608">
        <w:rPr>
          <w:rFonts w:eastAsiaTheme="majorEastAsia"/>
        </w:rPr>
        <w:t>e contrôle d'accès</w:t>
      </w:r>
      <w:r w:rsidR="00013608">
        <w:rPr>
          <w:rFonts w:eastAsiaTheme="majorEastAsia"/>
        </w:rPr>
        <w:t xml:space="preserve"> </w:t>
      </w:r>
      <w:r w:rsidRPr="00013608" w:rsidR="00013608">
        <w:rPr>
          <w:rFonts w:eastAsiaTheme="majorEastAsia"/>
        </w:rPr>
        <w:t>(GAC)</w:t>
      </w:r>
      <w:r w:rsidR="000A652B">
        <w:rPr>
          <w:rFonts w:eastAsiaTheme="majorEastAsia"/>
        </w:rPr>
        <w:t xml:space="preserve"> devront être chiffré</w:t>
      </w:r>
      <w:r w:rsidR="00254BCB">
        <w:rPr>
          <w:rFonts w:eastAsiaTheme="majorEastAsia"/>
        </w:rPr>
        <w:t>s</w:t>
      </w:r>
      <w:r w:rsidR="000A652B">
        <w:rPr>
          <w:rFonts w:eastAsiaTheme="majorEastAsia"/>
        </w:rPr>
        <w:t xml:space="preserve"> avec une authentification forte </w:t>
      </w:r>
      <w:r w:rsidR="00FF642E">
        <w:rPr>
          <w:rFonts w:eastAsiaTheme="majorEastAsia"/>
        </w:rPr>
        <w:t xml:space="preserve">du client et du service accédé (serveur). </w:t>
      </w:r>
      <w:r w:rsidR="00174C1B">
        <w:rPr>
          <w:rFonts w:eastAsiaTheme="majorEastAsia"/>
        </w:rPr>
        <w:t>P</w:t>
      </w:r>
      <w:r w:rsidRPr="009D4251" w:rsidR="00174C1B">
        <w:rPr>
          <w:rFonts w:eastAsiaTheme="majorEastAsia"/>
        </w:rPr>
        <w:t>ar ex. auth</w:t>
      </w:r>
      <w:r w:rsidR="00174C1B">
        <w:rPr>
          <w:rFonts w:eastAsiaTheme="majorEastAsia"/>
        </w:rPr>
        <w:t>entification</w:t>
      </w:r>
      <w:r w:rsidRPr="009D4251" w:rsidR="00174C1B">
        <w:rPr>
          <w:rFonts w:eastAsiaTheme="majorEastAsia"/>
        </w:rPr>
        <w:t xml:space="preserve"> </w:t>
      </w:r>
      <w:r w:rsidR="00F63666">
        <w:rPr>
          <w:rFonts w:eastAsiaTheme="majorEastAsia"/>
        </w:rPr>
        <w:t xml:space="preserve">forte </w:t>
      </w:r>
      <w:r w:rsidRPr="009D4251" w:rsidR="00174C1B">
        <w:rPr>
          <w:rFonts w:eastAsiaTheme="majorEastAsia"/>
        </w:rPr>
        <w:t>mutuelle HTTPS d</w:t>
      </w:r>
      <w:r w:rsidR="00174C1B">
        <w:rPr>
          <w:rFonts w:eastAsiaTheme="majorEastAsia"/>
        </w:rPr>
        <w:t xml:space="preserve">e l’utilisateur </w:t>
      </w:r>
      <w:r w:rsidRPr="009D4251" w:rsidR="00174C1B">
        <w:rPr>
          <w:rFonts w:eastAsiaTheme="majorEastAsia"/>
        </w:rPr>
        <w:t xml:space="preserve">et </w:t>
      </w:r>
      <w:r w:rsidR="00F63666">
        <w:rPr>
          <w:rFonts w:eastAsiaTheme="majorEastAsia"/>
        </w:rPr>
        <w:t xml:space="preserve">du </w:t>
      </w:r>
      <w:r w:rsidRPr="009D4251" w:rsidR="00174C1B">
        <w:rPr>
          <w:rFonts w:eastAsiaTheme="majorEastAsia"/>
        </w:rPr>
        <w:t xml:space="preserve">serveur distant accédé </w:t>
      </w:r>
      <w:r w:rsidR="00F63666">
        <w:rPr>
          <w:rFonts w:eastAsiaTheme="majorEastAsia"/>
        </w:rPr>
        <w:t xml:space="preserve">à l’aide de la </w:t>
      </w:r>
      <w:r w:rsidRPr="009D4251" w:rsidR="00174C1B">
        <w:rPr>
          <w:rFonts w:eastAsiaTheme="majorEastAsia"/>
        </w:rPr>
        <w:t xml:space="preserve">carte Sesame </w:t>
      </w:r>
      <w:r w:rsidR="00F63666">
        <w:rPr>
          <w:rFonts w:eastAsiaTheme="majorEastAsia"/>
        </w:rPr>
        <w:t xml:space="preserve">et du </w:t>
      </w:r>
      <w:r w:rsidRPr="009D4251" w:rsidR="00174C1B">
        <w:rPr>
          <w:rFonts w:eastAsiaTheme="majorEastAsia"/>
        </w:rPr>
        <w:t>certificat serveur</w:t>
      </w:r>
      <w:r w:rsidR="00174C1B">
        <w:rPr>
          <w:rFonts w:eastAsiaTheme="majorEastAsia"/>
        </w:rPr>
        <w:t>.</w:t>
      </w:r>
    </w:p>
    <w:p w:rsidRPr="00D63AE9" w:rsidR="00FB1D13" w:rsidP="009D4251" w:rsidRDefault="009D4251" w14:paraId="6B2AA22E" w14:textId="77777777">
      <w:pPr>
        <w:pStyle w:val="ListParagraph"/>
        <w:numPr>
          <w:ilvl w:val="0"/>
          <w:numId w:val="24"/>
        </w:numPr>
        <w:jc w:val="both"/>
      </w:pPr>
      <w:r w:rsidRPr="009D4251">
        <w:rPr>
          <w:rFonts w:eastAsiaTheme="majorEastAsia"/>
        </w:rPr>
        <w:t>Une traçabilité fine des accès à la station d’enrôlement et opérations devra être mise en place.</w:t>
      </w:r>
    </w:p>
    <w:p w:rsidR="00D63AE9" w:rsidP="00D63AE9" w:rsidRDefault="00D63AE9" w14:paraId="65742969" w14:textId="6D14EA08">
      <w:pPr>
        <w:pStyle w:val="ListParagraph"/>
        <w:numPr>
          <w:ilvl w:val="0"/>
          <w:numId w:val="24"/>
        </w:numPr>
        <w:jc w:val="both"/>
        <w:rPr>
          <w:rFonts w:eastAsiaTheme="majorEastAsia"/>
        </w:rPr>
      </w:pPr>
      <w:r w:rsidRPr="00FB1D13">
        <w:rPr>
          <w:rFonts w:eastAsiaTheme="majorEastAsia"/>
        </w:rPr>
        <w:t>L'administration technique d</w:t>
      </w:r>
      <w:r>
        <w:rPr>
          <w:rFonts w:eastAsiaTheme="majorEastAsia"/>
        </w:rPr>
        <w:t>e la station</w:t>
      </w:r>
      <w:r w:rsidRPr="00FB1D13">
        <w:rPr>
          <w:rFonts w:eastAsiaTheme="majorEastAsia"/>
        </w:rPr>
        <w:t xml:space="preserve"> devra être effectuée à partir d'un poste d'administration durci et dédié</w:t>
      </w:r>
      <w:r w:rsidR="002169C1">
        <w:rPr>
          <w:rFonts w:eastAsiaTheme="majorEastAsia"/>
        </w:rPr>
        <w:t xml:space="preserve"> du réseau d’administration</w:t>
      </w:r>
      <w:r w:rsidR="00C17B70">
        <w:rPr>
          <w:rFonts w:eastAsiaTheme="majorEastAsia"/>
        </w:rPr>
        <w:t xml:space="preserve"> de l’Acoss.</w:t>
      </w:r>
    </w:p>
    <w:p w:rsidRPr="00D63AE9" w:rsidR="009B64D5" w:rsidP="00D63AE9" w:rsidRDefault="009B64D5" w14:paraId="1D7C4706" w14:textId="2A30ECE7">
      <w:pPr>
        <w:pStyle w:val="ListParagraph"/>
        <w:numPr>
          <w:ilvl w:val="0"/>
          <w:numId w:val="24"/>
        </w:numPr>
        <w:jc w:val="both"/>
        <w:rPr>
          <w:rFonts w:eastAsiaTheme="majorEastAsia"/>
        </w:rPr>
      </w:pPr>
      <w:r>
        <w:rPr>
          <w:noProof/>
        </w:rPr>
        <w:t xml:space="preserve">La </w:t>
      </w:r>
      <w:r w:rsidRPr="000A727E">
        <w:rPr>
          <w:noProof/>
        </w:rPr>
        <w:t>télémaintenance</w:t>
      </w:r>
      <w:r>
        <w:rPr>
          <w:noProof/>
        </w:rPr>
        <w:t xml:space="preserve"> d</w:t>
      </w:r>
      <w:r w:rsidR="00816FE5">
        <w:rPr>
          <w:noProof/>
        </w:rPr>
        <w:t xml:space="preserve">e la station </w:t>
      </w:r>
      <w:r w:rsidR="00094F2C">
        <w:rPr>
          <w:noProof/>
        </w:rPr>
        <w:t xml:space="preserve">depuis internet </w:t>
      </w:r>
      <w:r>
        <w:rPr>
          <w:noProof/>
        </w:rPr>
        <w:t xml:space="preserve">est </w:t>
      </w:r>
      <w:r w:rsidR="00816FE5">
        <w:rPr>
          <w:noProof/>
        </w:rPr>
        <w:t>prohibée.</w:t>
      </w:r>
    </w:p>
    <w:p w:rsidR="00220B02" w:rsidRDefault="00220B02" w14:paraId="301E49D7" w14:textId="057940D5">
      <w:pPr>
        <w:rPr>
          <w:rFonts w:eastAsiaTheme="majorEastAsia"/>
        </w:rPr>
      </w:pPr>
      <w:r>
        <w:rPr>
          <w:rFonts w:eastAsiaTheme="majorEastAsia"/>
        </w:rPr>
        <w:br w:type="page"/>
      </w:r>
    </w:p>
    <w:p w:rsidRPr="00FB1D13" w:rsidR="00FB1D13" w:rsidP="00FB1D13" w:rsidRDefault="00FB1D13" w14:paraId="2A939E5D" w14:textId="70BD9ABE">
      <w:pPr>
        <w:jc w:val="both"/>
        <w:rPr>
          <w:rFonts w:eastAsiaTheme="majorEastAsia"/>
          <w:b/>
          <w:bCs/>
          <w:u w:val="single"/>
        </w:rPr>
      </w:pPr>
      <w:r w:rsidRPr="00FB1D13">
        <w:rPr>
          <w:rFonts w:eastAsiaTheme="majorEastAsia"/>
          <w:b/>
          <w:bCs/>
          <w:u w:val="single"/>
        </w:rPr>
        <w:t xml:space="preserve">Centre de gestion du système de contrôle d'accès </w:t>
      </w:r>
      <w:r w:rsidR="001F64CA">
        <w:rPr>
          <w:rFonts w:eastAsiaTheme="majorEastAsia"/>
          <w:b/>
          <w:bCs/>
          <w:u w:val="single"/>
        </w:rPr>
        <w:t xml:space="preserve"> (GAC) </w:t>
      </w:r>
      <w:r w:rsidRPr="00FB1D13">
        <w:rPr>
          <w:rFonts w:eastAsiaTheme="majorEastAsia"/>
          <w:b/>
          <w:bCs/>
          <w:u w:val="single"/>
        </w:rPr>
        <w:t>:</w:t>
      </w:r>
    </w:p>
    <w:p w:rsidRPr="00FB1D13" w:rsidR="00FB1D13" w:rsidP="00FB1D13" w:rsidRDefault="00FB1D13" w14:paraId="7C2F0F41" w14:textId="0F3D8FD6">
      <w:pPr>
        <w:pStyle w:val="ListParagraph"/>
        <w:numPr>
          <w:ilvl w:val="0"/>
          <w:numId w:val="25"/>
        </w:numPr>
        <w:jc w:val="both"/>
        <w:rPr>
          <w:rFonts w:eastAsiaTheme="majorEastAsia"/>
        </w:rPr>
      </w:pPr>
      <w:r w:rsidRPr="00FB1D13">
        <w:rPr>
          <w:rFonts w:eastAsiaTheme="majorEastAsia"/>
        </w:rPr>
        <w:t>Le système d'exploitation des serveurs du centre de gestion devra être durci et maintenu en condition de sécurité.</w:t>
      </w:r>
    </w:p>
    <w:p w:rsidRPr="00FB1D13" w:rsidR="00FB1D13" w:rsidP="00FB1D13" w:rsidRDefault="00FB1D13" w14:paraId="3469222B" w14:textId="39E3D500">
      <w:pPr>
        <w:pStyle w:val="ListParagraph"/>
        <w:numPr>
          <w:ilvl w:val="0"/>
          <w:numId w:val="25"/>
        </w:numPr>
        <w:jc w:val="both"/>
        <w:rPr>
          <w:rFonts w:eastAsiaTheme="majorEastAsia"/>
        </w:rPr>
      </w:pPr>
      <w:r w:rsidRPr="00FB1D13">
        <w:rPr>
          <w:rFonts w:eastAsiaTheme="majorEastAsia"/>
        </w:rPr>
        <w:t>Tous les flux vers un serveur ou depuis un serveur vers un service distant devront être chiffrés et authentifiés (par ex. auth. HTTPS du serveur ou du service distant à l'aide d'un certificat du serveur ou du service distant)</w:t>
      </w:r>
    </w:p>
    <w:p w:rsidRPr="00FB1D13" w:rsidR="00FB1D13" w:rsidP="00FB1D13" w:rsidRDefault="00FB1D13" w14:paraId="40509CEB" w14:textId="68FAA9BE">
      <w:pPr>
        <w:pStyle w:val="ListParagraph"/>
        <w:numPr>
          <w:ilvl w:val="0"/>
          <w:numId w:val="25"/>
        </w:numPr>
        <w:jc w:val="both"/>
        <w:rPr>
          <w:rFonts w:eastAsiaTheme="majorEastAsia"/>
        </w:rPr>
      </w:pPr>
      <w:r w:rsidRPr="00FB1D13">
        <w:rPr>
          <w:rFonts w:eastAsiaTheme="majorEastAsia"/>
        </w:rPr>
        <w:t>L'administration métier du Centre de gestion du système devra authentifier fortement ses administrateurs (par ex. à l'aide de la carte Sesame)</w:t>
      </w:r>
    </w:p>
    <w:p w:rsidR="00FB1D13" w:rsidP="00220B02" w:rsidRDefault="00FB1D13" w14:paraId="6FA0C048" w14:textId="5B7D453A">
      <w:pPr>
        <w:pStyle w:val="ListParagraph"/>
        <w:numPr>
          <w:ilvl w:val="0"/>
          <w:numId w:val="24"/>
        </w:numPr>
        <w:jc w:val="both"/>
        <w:rPr>
          <w:rFonts w:eastAsiaTheme="majorEastAsia"/>
        </w:rPr>
      </w:pPr>
      <w:r w:rsidRPr="00FB1D13">
        <w:rPr>
          <w:rFonts w:eastAsiaTheme="majorEastAsia"/>
        </w:rPr>
        <w:t xml:space="preserve">L'administration métier du </w:t>
      </w:r>
      <w:r w:rsidR="006D2E0B">
        <w:rPr>
          <w:rFonts w:eastAsiaTheme="majorEastAsia"/>
        </w:rPr>
        <w:t>GAC</w:t>
      </w:r>
      <w:r w:rsidRPr="00FB1D13">
        <w:rPr>
          <w:rFonts w:eastAsiaTheme="majorEastAsia"/>
        </w:rPr>
        <w:t xml:space="preserve"> devra être effectuée à partir d'un poste d'administration</w:t>
      </w:r>
      <w:r w:rsidR="00976514">
        <w:rPr>
          <w:rFonts w:eastAsiaTheme="majorEastAsia"/>
        </w:rPr>
        <w:t xml:space="preserve"> </w:t>
      </w:r>
      <w:r w:rsidRPr="00FB1D13">
        <w:rPr>
          <w:rFonts w:eastAsiaTheme="majorEastAsia"/>
        </w:rPr>
        <w:t>dédié</w:t>
      </w:r>
      <w:r w:rsidR="00976514">
        <w:rPr>
          <w:rFonts w:eastAsiaTheme="majorEastAsia"/>
        </w:rPr>
        <w:t>, durci</w:t>
      </w:r>
      <w:r w:rsidR="003652A2">
        <w:rPr>
          <w:rFonts w:eastAsiaTheme="majorEastAsia"/>
        </w:rPr>
        <w:t xml:space="preserve">, </w:t>
      </w:r>
      <w:r w:rsidRPr="009D4251" w:rsidR="00DB0D1F">
        <w:rPr>
          <w:rFonts w:eastAsiaTheme="majorEastAsia"/>
        </w:rPr>
        <w:t>connecté au réseau logique du système de contrôle d'accès (prise réseau dédiée)</w:t>
      </w:r>
      <w:r w:rsidR="00A8679F">
        <w:rPr>
          <w:rFonts w:eastAsiaTheme="majorEastAsia"/>
        </w:rPr>
        <w:t xml:space="preserve"> </w:t>
      </w:r>
      <w:r w:rsidR="008E1F00">
        <w:rPr>
          <w:rFonts w:eastAsiaTheme="majorEastAsia"/>
        </w:rPr>
        <w:t xml:space="preserve">et </w:t>
      </w:r>
      <w:r w:rsidRPr="009D4251" w:rsidR="008E1F00">
        <w:rPr>
          <w:rFonts w:eastAsiaTheme="majorEastAsia"/>
        </w:rPr>
        <w:t>localisé au sein d'une zone sécurisée fermée de sensibilité élevée</w:t>
      </w:r>
      <w:r w:rsidR="00DF30FD">
        <w:rPr>
          <w:rFonts w:eastAsiaTheme="majorEastAsia"/>
        </w:rPr>
        <w:t>.</w:t>
      </w:r>
    </w:p>
    <w:p w:rsidRPr="00BC1E0A" w:rsidR="00223D96" w:rsidP="00BC1E0A" w:rsidRDefault="00223D96" w14:paraId="6E39CB20" w14:textId="2E518284">
      <w:pPr>
        <w:pStyle w:val="ListParagraph"/>
        <w:numPr>
          <w:ilvl w:val="0"/>
          <w:numId w:val="24"/>
        </w:numPr>
        <w:jc w:val="both"/>
        <w:rPr>
          <w:rFonts w:eastAsiaTheme="majorEastAsia"/>
        </w:rPr>
      </w:pPr>
      <w:r>
        <w:rPr>
          <w:rFonts w:eastAsiaTheme="majorEastAsia"/>
        </w:rPr>
        <w:t>Tous les flux d’administrations métier devront être chiffrés avec une authentification forte du client et du service accédé (serveur). P</w:t>
      </w:r>
      <w:r w:rsidRPr="009D4251">
        <w:rPr>
          <w:rFonts w:eastAsiaTheme="majorEastAsia"/>
        </w:rPr>
        <w:t>ar ex. auth</w:t>
      </w:r>
      <w:r>
        <w:rPr>
          <w:rFonts w:eastAsiaTheme="majorEastAsia"/>
        </w:rPr>
        <w:t>entification</w:t>
      </w:r>
      <w:r w:rsidRPr="009D4251">
        <w:rPr>
          <w:rFonts w:eastAsiaTheme="majorEastAsia"/>
        </w:rPr>
        <w:t xml:space="preserve"> </w:t>
      </w:r>
      <w:r>
        <w:rPr>
          <w:rFonts w:eastAsiaTheme="majorEastAsia"/>
        </w:rPr>
        <w:t xml:space="preserve">forte </w:t>
      </w:r>
      <w:r w:rsidRPr="009D4251">
        <w:rPr>
          <w:rFonts w:eastAsiaTheme="majorEastAsia"/>
        </w:rPr>
        <w:t>mutuelle HTTPS d</w:t>
      </w:r>
      <w:r>
        <w:rPr>
          <w:rFonts w:eastAsiaTheme="majorEastAsia"/>
        </w:rPr>
        <w:t xml:space="preserve">e l’utilisateur </w:t>
      </w:r>
      <w:r w:rsidRPr="009D4251">
        <w:rPr>
          <w:rFonts w:eastAsiaTheme="majorEastAsia"/>
        </w:rPr>
        <w:t xml:space="preserve">et </w:t>
      </w:r>
      <w:r>
        <w:rPr>
          <w:rFonts w:eastAsiaTheme="majorEastAsia"/>
        </w:rPr>
        <w:t xml:space="preserve">du </w:t>
      </w:r>
      <w:r w:rsidRPr="009D4251">
        <w:rPr>
          <w:rFonts w:eastAsiaTheme="majorEastAsia"/>
        </w:rPr>
        <w:t xml:space="preserve">serveur distant accédé </w:t>
      </w:r>
      <w:r>
        <w:rPr>
          <w:rFonts w:eastAsiaTheme="majorEastAsia"/>
        </w:rPr>
        <w:t xml:space="preserve">à l’aide de la </w:t>
      </w:r>
      <w:r w:rsidRPr="009D4251">
        <w:rPr>
          <w:rFonts w:eastAsiaTheme="majorEastAsia"/>
        </w:rPr>
        <w:t xml:space="preserve">carte Sesame </w:t>
      </w:r>
      <w:r>
        <w:rPr>
          <w:rFonts w:eastAsiaTheme="majorEastAsia"/>
        </w:rPr>
        <w:t xml:space="preserve">et du </w:t>
      </w:r>
      <w:r w:rsidRPr="009D4251">
        <w:rPr>
          <w:rFonts w:eastAsiaTheme="majorEastAsia"/>
        </w:rPr>
        <w:t>certificat serveur</w:t>
      </w:r>
      <w:r>
        <w:rPr>
          <w:rFonts w:eastAsiaTheme="majorEastAsia"/>
        </w:rPr>
        <w:t>.</w:t>
      </w:r>
    </w:p>
    <w:p w:rsidRPr="00FB1D13" w:rsidR="00FB1D13" w:rsidP="00FB1D13" w:rsidRDefault="00FB1D13" w14:paraId="04FD6CFE" w14:textId="3D873FFF">
      <w:pPr>
        <w:pStyle w:val="ListParagraph"/>
        <w:numPr>
          <w:ilvl w:val="0"/>
          <w:numId w:val="25"/>
        </w:numPr>
        <w:jc w:val="both"/>
        <w:rPr>
          <w:rFonts w:eastAsiaTheme="majorEastAsia"/>
        </w:rPr>
      </w:pPr>
      <w:r w:rsidRPr="00FB1D13">
        <w:rPr>
          <w:rFonts w:eastAsiaTheme="majorEastAsia"/>
        </w:rPr>
        <w:t xml:space="preserve">L'administration technique du </w:t>
      </w:r>
      <w:r w:rsidR="006C0A88">
        <w:rPr>
          <w:rFonts w:eastAsiaTheme="majorEastAsia"/>
        </w:rPr>
        <w:t>GAC</w:t>
      </w:r>
      <w:r w:rsidRPr="00FB1D13">
        <w:rPr>
          <w:rFonts w:eastAsiaTheme="majorEastAsia"/>
        </w:rPr>
        <w:t xml:space="preserve"> devra être effectuée à partir d'un poste d'administration durci et dédié</w:t>
      </w:r>
      <w:r w:rsidR="00B00A0A">
        <w:rPr>
          <w:rFonts w:eastAsiaTheme="majorEastAsia"/>
        </w:rPr>
        <w:t xml:space="preserve"> du réseau d’administration</w:t>
      </w:r>
      <w:r w:rsidR="00A83B9B">
        <w:rPr>
          <w:rFonts w:eastAsiaTheme="majorEastAsia"/>
        </w:rPr>
        <w:t xml:space="preserve"> de l’Acoss.</w:t>
      </w:r>
    </w:p>
    <w:p w:rsidRPr="00816FE5" w:rsidR="00B00A0A" w:rsidP="00FB1D13" w:rsidRDefault="00FB1D13" w14:paraId="0226E46B" w14:textId="6D1B52D0">
      <w:pPr>
        <w:pStyle w:val="ListParagraph"/>
        <w:numPr>
          <w:ilvl w:val="0"/>
          <w:numId w:val="25"/>
        </w:numPr>
        <w:jc w:val="both"/>
      </w:pPr>
      <w:r w:rsidRPr="00FB1D13">
        <w:rPr>
          <w:rFonts w:eastAsiaTheme="majorEastAsia"/>
        </w:rPr>
        <w:t xml:space="preserve">Une </w:t>
      </w:r>
      <w:r w:rsidRPr="00FB1D13" w:rsidR="00705BB8">
        <w:rPr>
          <w:rFonts w:eastAsiaTheme="majorEastAsia"/>
        </w:rPr>
        <w:t>traçabilité</w:t>
      </w:r>
      <w:r w:rsidRPr="00FB1D13">
        <w:rPr>
          <w:rFonts w:eastAsiaTheme="majorEastAsia"/>
        </w:rPr>
        <w:t xml:space="preserve"> fine des accès et opérations </w:t>
      </w:r>
      <w:r w:rsidR="00884027">
        <w:rPr>
          <w:rFonts w:eastAsiaTheme="majorEastAsia"/>
        </w:rPr>
        <w:t>d</w:t>
      </w:r>
      <w:r w:rsidRPr="00FB1D13">
        <w:rPr>
          <w:rFonts w:eastAsiaTheme="majorEastAsia"/>
        </w:rPr>
        <w:t>evra être mise en place.</w:t>
      </w:r>
    </w:p>
    <w:p w:rsidRPr="00816FE5" w:rsidR="00816FE5" w:rsidP="00816FE5" w:rsidRDefault="00816FE5" w14:paraId="6D05C188" w14:textId="73AE6E58">
      <w:pPr>
        <w:pStyle w:val="ListParagraph"/>
        <w:numPr>
          <w:ilvl w:val="0"/>
          <w:numId w:val="25"/>
        </w:numPr>
        <w:jc w:val="both"/>
        <w:rPr>
          <w:rFonts w:eastAsiaTheme="majorEastAsia"/>
        </w:rPr>
      </w:pPr>
      <w:r>
        <w:rPr>
          <w:noProof/>
        </w:rPr>
        <w:t xml:space="preserve">La </w:t>
      </w:r>
      <w:r w:rsidRPr="000A727E">
        <w:rPr>
          <w:noProof/>
        </w:rPr>
        <w:t>télémaintenance</w:t>
      </w:r>
      <w:r>
        <w:rPr>
          <w:noProof/>
        </w:rPr>
        <w:t xml:space="preserve"> du GAC </w:t>
      </w:r>
      <w:r w:rsidR="0043774B">
        <w:rPr>
          <w:noProof/>
        </w:rPr>
        <w:t>depuis int</w:t>
      </w:r>
      <w:r w:rsidR="001803A7">
        <w:rPr>
          <w:noProof/>
        </w:rPr>
        <w:t>er</w:t>
      </w:r>
      <w:r w:rsidR="0043774B">
        <w:rPr>
          <w:noProof/>
        </w:rPr>
        <w:t xml:space="preserve">net </w:t>
      </w:r>
      <w:r>
        <w:rPr>
          <w:noProof/>
        </w:rPr>
        <w:t>est prohibée.</w:t>
      </w:r>
    </w:p>
    <w:p w:rsidRPr="00AB66E3" w:rsidR="004F549D" w:rsidP="00AB66E3" w:rsidRDefault="004F549D" w14:paraId="0C20CC5F" w14:textId="47533041">
      <w:pPr>
        <w:rPr>
          <w:rFonts w:cs="Arial"/>
        </w:rPr>
      </w:pPr>
    </w:p>
    <w:p w:rsidR="004F549D" w:rsidP="00666BCE" w:rsidRDefault="004F549D" w14:paraId="61E070F4" w14:textId="77777777">
      <w:pPr>
        <w:rPr>
          <w:rFonts w:eastAsiaTheme="majorEastAsia"/>
        </w:rPr>
      </w:pPr>
    </w:p>
    <w:p w:rsidRPr="00596569" w:rsidR="00382BF3" w:rsidP="00596569" w:rsidRDefault="00382BF3" w14:paraId="78129CD3" w14:textId="00BD74AD">
      <w:pPr>
        <w:pStyle w:val="Heading1"/>
      </w:pPr>
      <w:bookmarkStart w:name="_Toc173144573" w:id="36"/>
      <w:r>
        <w:t xml:space="preserve">Recommandations particulières </w:t>
      </w:r>
      <w:r w:rsidR="00D44921">
        <w:t xml:space="preserve">du </w:t>
      </w:r>
      <w:r>
        <w:t>Système de vidéo surveillanc</w:t>
      </w:r>
      <w:r w:rsidR="00596569">
        <w:t>e</w:t>
      </w:r>
      <w:bookmarkEnd w:id="36"/>
    </w:p>
    <w:bookmarkEnd w:id="0"/>
    <w:bookmarkEnd w:id="1"/>
    <w:bookmarkEnd w:id="2"/>
    <w:bookmarkEnd w:id="3"/>
    <w:bookmarkEnd w:id="4"/>
    <w:bookmarkEnd w:id="5"/>
    <w:bookmarkEnd w:id="6"/>
    <w:bookmarkEnd w:id="11"/>
    <w:p w:rsidR="61B69548" w:rsidP="61B69548" w:rsidRDefault="61B69548" w14:paraId="2EBC7381" w14:textId="6DB7B267"/>
    <w:p w:rsidR="0275667D" w:rsidP="61B69548" w:rsidRDefault="0275667D" w14:paraId="6067259B" w14:textId="506F7F3E">
      <w:r>
        <w:t>Les recommandations pour le VMS et ses stations de gestions sont similaires à celles du GAC et de ses stations de gestions citées ci-dessus.</w:t>
      </w:r>
    </w:p>
    <w:p w:rsidR="00B873D1" w:rsidP="00864FFA" w:rsidRDefault="00B873D1" w14:paraId="0833D1B0" w14:textId="77777777">
      <w:pPr>
        <w:jc w:val="both"/>
        <w:rPr>
          <w:noProof/>
        </w:rPr>
      </w:pPr>
    </w:p>
    <w:sectPr w:rsidR="00B873D1" w:rsidSect="000F4869">
      <w:headerReference w:type="default" r:id="rId19"/>
      <w:type w:val="continuous"/>
      <w:pgSz w:w="11900" w:h="16840" w:orient="portrait"/>
      <w:pgMar w:top="1440" w:right="1080" w:bottom="1440" w:left="10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B4660" w:rsidP="00B26407" w:rsidRDefault="003B4660" w14:paraId="459D9791" w14:textId="77777777">
      <w:r>
        <w:separator/>
      </w:r>
    </w:p>
  </w:endnote>
  <w:endnote w:type="continuationSeparator" w:id="0">
    <w:p w:rsidR="003B4660" w:rsidP="00B26407" w:rsidRDefault="003B4660" w14:paraId="437A25A4" w14:textId="77777777">
      <w:r>
        <w:continuationSeparator/>
      </w:r>
    </w:p>
  </w:endnote>
  <w:endnote w:type="continuationNotice" w:id="1">
    <w:p w:rsidR="003B4660" w:rsidRDefault="003B4660" w14:paraId="4A2F742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w Cen MT">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altName w:val="メイリオ"/>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Tw Cen MT Condense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altName w:val="Arial"/>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80000001" w:csb1="00000000"/>
  </w:font>
  <w:font w:name="Liberation Sans">
    <w:charset w:val="00"/>
    <w:family w:val="swiss"/>
    <w:pitch w:val="variable"/>
    <w:sig w:usb0="E0000AFF" w:usb1="500078FF" w:usb2="00000021" w:usb3="00000000" w:csb0="000001BF" w:csb1="00000000"/>
  </w:font>
  <w:font w:name="DejaVu Sans">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ophos Sans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8278832"/>
      <w:docPartObj>
        <w:docPartGallery w:val="Page Numbers (Bottom of Page)"/>
        <w:docPartUnique/>
      </w:docPartObj>
    </w:sdtPr>
    <w:sdtContent>
      <w:p w:rsidR="00267062" w:rsidRDefault="00267062" w14:paraId="51DF5DB6" w14:textId="03367059">
        <w:pPr>
          <w:pStyle w:val="Footer"/>
          <w:jc w:val="right"/>
        </w:pPr>
        <w:r>
          <w:fldChar w:fldCharType="begin"/>
        </w:r>
        <w:r>
          <w:instrText>PAGE   \* MERGEFORMAT</w:instrText>
        </w:r>
        <w:r>
          <w:fldChar w:fldCharType="separate"/>
        </w:r>
        <w:r>
          <w:t>2</w:t>
        </w:r>
        <w:r>
          <w:fldChar w:fldCharType="end"/>
        </w:r>
      </w:p>
    </w:sdtContent>
  </w:sdt>
  <w:p w:rsidR="00FB376C" w:rsidP="00B26407" w:rsidRDefault="00FB376C" w14:paraId="4D5F78D3" w14:textId="10D0B141">
    <w:pPr>
      <w:pStyle w:val="Footer"/>
      <w:tabs>
        <w:tab w:val="clear" w:pos="9072"/>
      </w:tabs>
      <w:ind w:left="-1417" w:righ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B4660" w:rsidP="00B26407" w:rsidRDefault="003B4660" w14:paraId="11710E50" w14:textId="77777777">
      <w:r>
        <w:separator/>
      </w:r>
    </w:p>
  </w:footnote>
  <w:footnote w:type="continuationSeparator" w:id="0">
    <w:p w:rsidR="003B4660" w:rsidP="00B26407" w:rsidRDefault="003B4660" w14:paraId="398CBFB5" w14:textId="77777777">
      <w:r>
        <w:continuationSeparator/>
      </w:r>
    </w:p>
  </w:footnote>
  <w:footnote w:type="continuationNotice" w:id="1">
    <w:p w:rsidR="003B4660" w:rsidRDefault="003B4660" w14:paraId="02BF126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B376C" w:rsidP="0052796B" w:rsidRDefault="00FB376C" w14:paraId="633E80C3" w14:textId="524E15A9">
    <w:pPr>
      <w:pStyle w:val="Header"/>
      <w:tabs>
        <w:tab w:val="left" w:pos="5245"/>
      </w:tabs>
      <w:ind w:left="-851"/>
    </w:pPr>
    <w:r w:rsidR="62A76D7E">
      <w:drawing>
        <wp:inline wp14:editId="4C0F639B" wp14:anchorId="0FD225BB">
          <wp:extent cx="1676546" cy="524301"/>
          <wp:effectExtent l="0" t="0" r="0" b="0"/>
          <wp:docPr id="2107371921" name="" title=""/>
          <wp:cNvGraphicFramePr>
            <a:graphicFrameLocks noChangeAspect="1"/>
          </wp:cNvGraphicFramePr>
          <a:graphic>
            <a:graphicData uri="http://schemas.openxmlformats.org/drawingml/2006/picture">
              <pic:pic>
                <pic:nvPicPr>
                  <pic:cNvPr id="0" name=""/>
                  <pic:cNvPicPr/>
                </pic:nvPicPr>
                <pic:blipFill>
                  <a:blip r:embed="Rb111551d029c42ad">
                    <a:extLst>
                      <a:ext xmlns:a="http://schemas.openxmlformats.org/drawingml/2006/main" uri="{28A0092B-C50C-407E-A947-70E740481C1C}">
                        <a14:useLocalDpi val="0"/>
                      </a:ext>
                    </a:extLst>
                  </a:blip>
                  <a:stretch>
                    <a:fillRect/>
                  </a:stretch>
                </pic:blipFill>
                <pic:spPr>
                  <a:xfrm>
                    <a:off x="0" y="0"/>
                    <a:ext cx="1676546" cy="52430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B376C" w:rsidP="0052796B" w:rsidRDefault="718F548D" w14:paraId="525C65D4" w14:textId="1CBC0A07">
    <w:pPr>
      <w:pStyle w:val="Header"/>
      <w:tabs>
        <w:tab w:val="left" w:pos="5245"/>
      </w:tabs>
      <w:ind w:left="-851"/>
    </w:pPr>
    <w:r>
      <w:rPr>
        <w:noProof/>
      </w:rPr>
      <w:drawing>
        <wp:inline distT="0" distB="0" distL="0" distR="0" wp14:anchorId="57B2A48D" wp14:editId="5EA05A25">
          <wp:extent cx="1214651" cy="358689"/>
          <wp:effectExtent l="0" t="0" r="5080" b="0"/>
          <wp:docPr id="129869172" name="Image 129869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pic:nvPicPr>
                <pic:blipFill>
                  <a:blip r:embed="rId1">
                    <a:extLst>
                      <a:ext uri="{28A0092B-C50C-407E-A947-70E740481C1C}">
                        <a14:useLocalDpi xmlns:a14="http://schemas.microsoft.com/office/drawing/2010/main" val="0"/>
                      </a:ext>
                    </a:extLst>
                  </a:blip>
                  <a:stretch>
                    <a:fillRect/>
                  </a:stretch>
                </pic:blipFill>
                <pic:spPr>
                  <a:xfrm>
                    <a:off x="0" y="0"/>
                    <a:ext cx="1214651" cy="3586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63876"/>
    <w:multiLevelType w:val="multilevel"/>
    <w:tmpl w:val="3D0C4B66"/>
    <w:lvl w:ilvl="0">
      <w:start w:val="1"/>
      <w:numFmt w:val="none"/>
      <w:lvlText w:val="4"/>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712"/>
        </w:tabs>
        <w:ind w:left="1712" w:hanging="720"/>
      </w:pPr>
      <w:rPr>
        <w:rFonts w:hint="default" w:cs="Times New Roman"/>
        <w:bCs w:val="0"/>
        <w:i w:val="0"/>
        <w:iCs w:val="0"/>
        <w:caps w:val="0"/>
        <w:smallCaps w:val="0"/>
        <w:strike w:val="0"/>
        <w:dstrike w:val="0"/>
        <w:vanish w:val="0"/>
        <w:spacing w:val="0"/>
        <w:kern w:val="0"/>
        <w:position w:val="0"/>
        <w:sz w:val="22"/>
        <w:u w:val="none"/>
        <w:vertAlign w:val="baseline"/>
        <w:em w:val="none"/>
      </w:rPr>
    </w:lvl>
    <w:lvl w:ilvl="3">
      <w:start w:val="1"/>
      <w:numFmt w:val="decimal"/>
      <w:lvlText w:val="%1.%2.%3.%4"/>
      <w:lvlJc w:val="left"/>
      <w:pPr>
        <w:tabs>
          <w:tab w:val="num" w:pos="864"/>
        </w:tabs>
        <w:ind w:left="864" w:hanging="864"/>
      </w:pPr>
      <w:rPr>
        <w:rFonts w:hint="default" w:cs="Times New Roman"/>
        <w:bCs w:val="0"/>
        <w:i w:val="0"/>
        <w:iCs w:val="0"/>
        <w:caps w:val="0"/>
        <w:smallCaps w:val="0"/>
        <w:strike w:val="0"/>
        <w:dstrike w:val="0"/>
        <w:vanish w:val="0"/>
        <w:spacing w:val="0"/>
        <w:kern w:val="0"/>
        <w:position w:val="0"/>
        <w:u w:val="none"/>
        <w:vertAlign w:val="baseline"/>
        <w:em w:val="none"/>
      </w:rPr>
    </w:lvl>
    <w:lvl w:ilvl="4">
      <w:start w:val="1"/>
      <w:numFmt w:val="decimal"/>
      <w:lvlText w:val="%5"/>
      <w:lvlJc w:val="left"/>
      <w:pPr>
        <w:tabs>
          <w:tab w:val="num" w:pos="360"/>
        </w:tabs>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97008B"/>
    <w:multiLevelType w:val="hybridMultilevel"/>
    <w:tmpl w:val="800E23DA"/>
    <w:lvl w:ilvl="0" w:tplc="AB0EBE08">
      <w:start w:val="1"/>
      <w:numFmt w:val="bullet"/>
      <w:lvlText w:val="-"/>
      <w:lvlJc w:val="left"/>
      <w:pPr>
        <w:ind w:left="360" w:hanging="360"/>
      </w:pPr>
      <w:rPr>
        <w:rFonts w:hint="default" w:ascii="Calibri" w:hAnsi="Calibri" w:cs="Calibri" w:eastAsiaTheme="minorHAnsi"/>
      </w:rPr>
    </w:lvl>
    <w:lvl w:ilvl="1" w:tplc="040C0003">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2" w15:restartNumberingAfterBreak="0">
    <w:nsid w:val="0E8C3F65"/>
    <w:multiLevelType w:val="hybridMultilevel"/>
    <w:tmpl w:val="99D89B86"/>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135F5B10"/>
    <w:multiLevelType w:val="hybridMultilevel"/>
    <w:tmpl w:val="5DDEA1F6"/>
    <w:lvl w:ilvl="0" w:tplc="AB0EBE08">
      <w:start w:val="1"/>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4" w15:restartNumberingAfterBreak="0">
    <w:nsid w:val="13671C93"/>
    <w:multiLevelType w:val="multilevel"/>
    <w:tmpl w:val="AFBC2CE6"/>
    <w:lvl w:ilvl="0">
      <w:start w:val="1"/>
      <w:numFmt w:val="bullet"/>
      <w:lvlText w:val="-"/>
      <w:lvlJc w:val="left"/>
      <w:pPr>
        <w:ind w:left="720" w:hanging="360"/>
      </w:pPr>
      <w:rPr>
        <w:rFonts w:hint="default" w:ascii="Calibri" w:hAnsi="Calibri" w:cs="Calibri" w:eastAsiaTheme="minorHAnsi"/>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1482775B"/>
    <w:multiLevelType w:val="multilevel"/>
    <w:tmpl w:val="3CA26B7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C256C6F"/>
    <w:multiLevelType w:val="hybridMultilevel"/>
    <w:tmpl w:val="353CA752"/>
    <w:lvl w:ilvl="0" w:tplc="AB0EBE08">
      <w:start w:val="1"/>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D42180A"/>
    <w:multiLevelType w:val="hybridMultilevel"/>
    <w:tmpl w:val="F3BACF60"/>
    <w:lvl w:ilvl="0" w:tplc="AB0EBE08">
      <w:start w:val="1"/>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8" w15:restartNumberingAfterBreak="0">
    <w:nsid w:val="1F9252B5"/>
    <w:multiLevelType w:val="multilevel"/>
    <w:tmpl w:val="F9A0F8A8"/>
    <w:lvl w:ilvl="0">
      <w:start w:val="1"/>
      <w:numFmt w:val="decimal"/>
      <w:pStyle w:val="Pucehirarchique"/>
      <w:lvlText w:val="%1."/>
      <w:lvlJc w:val="left"/>
      <w:pPr>
        <w:ind w:left="360" w:hanging="360"/>
      </w:pPr>
      <w:rPr>
        <w:rFonts w:hint="default" w:cs="Times New Roman"/>
      </w:rPr>
    </w:lvl>
    <w:lvl w:ilvl="1">
      <w:start w:val="1"/>
      <w:numFmt w:val="decimal"/>
      <w:lvlText w:val="%1.%2."/>
      <w:lvlJc w:val="left"/>
      <w:pPr>
        <w:tabs>
          <w:tab w:val="num" w:pos="0"/>
        </w:tabs>
        <w:ind w:left="681" w:hanging="681"/>
      </w:pPr>
      <w:rPr>
        <w:rFonts w:hint="default" w:cs="Times New Roman"/>
      </w:rPr>
    </w:lvl>
    <w:lvl w:ilvl="2">
      <w:start w:val="1"/>
      <w:numFmt w:val="decimal"/>
      <w:suff w:val="space"/>
      <w:lvlText w:val="%1.%2.%3."/>
      <w:lvlJc w:val="left"/>
      <w:pPr>
        <w:ind w:left="1224" w:hanging="504"/>
      </w:pPr>
      <w:rPr>
        <w:rFonts w:hint="default" w:cs="Times New Roman"/>
      </w:rPr>
    </w:lvl>
    <w:lvl w:ilvl="3">
      <w:start w:val="1"/>
      <w:numFmt w:val="decimal"/>
      <w:suff w:val="space"/>
      <w:lvlText w:val="%1.%2.%3.%4."/>
      <w:lvlJc w:val="left"/>
      <w:pPr>
        <w:ind w:left="1728" w:hanging="648"/>
      </w:pPr>
      <w:rPr>
        <w:rFonts w:hint="default" w:ascii="Calibri" w:hAnsi="Calibri" w:cs="Times New Roman"/>
        <w:b/>
        <w:bCs w:val="0"/>
        <w:i w:val="0"/>
        <w:iCs w:val="0"/>
        <w:caps w:val="0"/>
        <w:smallCaps w:val="0"/>
        <w:strike w:val="0"/>
        <w:dstrike w:val="0"/>
        <w:snapToGrid w:val="0"/>
        <w:vanish w:val="0"/>
        <w:color w:val="B2A1C7"/>
        <w:spacing w:val="0"/>
        <w:w w:val="0"/>
        <w:kern w:val="0"/>
        <w:position w:val="0"/>
        <w:sz w:val="24"/>
        <w:szCs w:val="24"/>
        <w:u w:val="none"/>
        <w:vertAlign w:val="baseline"/>
      </w:rPr>
    </w:lvl>
    <w:lvl w:ilvl="4">
      <w:start w:val="1"/>
      <w:numFmt w:val="decimal"/>
      <w:lvlText w:val="%1.%2.%3.%4.%5."/>
      <w:lvlJc w:val="left"/>
      <w:pPr>
        <w:ind w:left="2232" w:hanging="792"/>
      </w:pPr>
      <w:rPr>
        <w:rFonts w:hint="default" w:cs="Times New Roman"/>
      </w:rPr>
    </w:lvl>
    <w:lvl w:ilvl="5">
      <w:start w:val="1"/>
      <w:numFmt w:val="decimal"/>
      <w:lvlText w:val="%1.%2.%3.%4.%5.%6."/>
      <w:lvlJc w:val="left"/>
      <w:pPr>
        <w:ind w:left="2736" w:hanging="936"/>
      </w:pPr>
      <w:rPr>
        <w:rFonts w:hint="default" w:cs="Times New Roman"/>
      </w:rPr>
    </w:lvl>
    <w:lvl w:ilvl="6">
      <w:start w:val="1"/>
      <w:numFmt w:val="decimal"/>
      <w:lvlText w:val="%1.%2.%3.%4.%5.%6.%7."/>
      <w:lvlJc w:val="left"/>
      <w:pPr>
        <w:ind w:left="3240" w:hanging="1080"/>
      </w:pPr>
      <w:rPr>
        <w:rFonts w:hint="default" w:cs="Times New Roman"/>
      </w:rPr>
    </w:lvl>
    <w:lvl w:ilvl="7">
      <w:start w:val="1"/>
      <w:numFmt w:val="decimal"/>
      <w:lvlText w:val="%1.%2.%3.%4.%5.%6.%7.%8."/>
      <w:lvlJc w:val="left"/>
      <w:pPr>
        <w:ind w:left="3744" w:hanging="1224"/>
      </w:pPr>
      <w:rPr>
        <w:rFonts w:hint="default" w:cs="Times New Roman"/>
      </w:rPr>
    </w:lvl>
    <w:lvl w:ilvl="8">
      <w:start w:val="1"/>
      <w:numFmt w:val="decimal"/>
      <w:lvlText w:val="%1.%2.%3.%4.%5.%6.%7.%8.%9."/>
      <w:lvlJc w:val="left"/>
      <w:pPr>
        <w:ind w:left="4320" w:hanging="1440"/>
      </w:pPr>
      <w:rPr>
        <w:rFonts w:hint="default" w:cs="Times New Roman"/>
      </w:rPr>
    </w:lvl>
  </w:abstractNum>
  <w:abstractNum w:abstractNumId="9" w15:restartNumberingAfterBreak="0">
    <w:nsid w:val="1FB81D5F"/>
    <w:multiLevelType w:val="singleLevel"/>
    <w:tmpl w:val="94B442E2"/>
    <w:lvl w:ilvl="0">
      <w:start w:val="1"/>
      <w:numFmt w:val="bullet"/>
      <w:pStyle w:val="Puceplusniveau4"/>
      <w:lvlText w:val=""/>
      <w:lvlJc w:val="left"/>
      <w:pPr>
        <w:tabs>
          <w:tab w:val="num" w:pos="360"/>
        </w:tabs>
        <w:ind w:left="360" w:hanging="360"/>
      </w:pPr>
      <w:rPr>
        <w:rFonts w:hint="default" w:ascii="Symbol" w:hAnsi="Symbol"/>
      </w:rPr>
    </w:lvl>
  </w:abstractNum>
  <w:abstractNum w:abstractNumId="10" w15:restartNumberingAfterBreak="0">
    <w:nsid w:val="1FF70F13"/>
    <w:multiLevelType w:val="hybridMultilevel"/>
    <w:tmpl w:val="1C6CE254"/>
    <w:lvl w:ilvl="0" w:tplc="AB0EBE08">
      <w:start w:val="1"/>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1" w15:restartNumberingAfterBreak="0">
    <w:nsid w:val="2C9A3964"/>
    <w:multiLevelType w:val="hybridMultilevel"/>
    <w:tmpl w:val="AFBC2CE6"/>
    <w:lvl w:ilvl="0" w:tplc="AB0EBE08">
      <w:start w:val="1"/>
      <w:numFmt w:val="bullet"/>
      <w:lvlText w:val="-"/>
      <w:lvlJc w:val="left"/>
      <w:pPr>
        <w:ind w:left="360" w:hanging="360"/>
      </w:pPr>
      <w:rPr>
        <w:rFonts w:hint="default" w:ascii="Calibri" w:hAnsi="Calibri" w:cs="Calibri" w:eastAsiaTheme="minorHAnsi"/>
      </w:rPr>
    </w:lvl>
    <w:lvl w:ilvl="1" w:tplc="040C0005">
      <w:start w:val="1"/>
      <w:numFmt w:val="bullet"/>
      <w:lvlText w:val=""/>
      <w:lvlJc w:val="left"/>
      <w:pPr>
        <w:ind w:left="1080" w:hanging="360"/>
      </w:pPr>
      <w:rPr>
        <w:rFonts w:hint="default" w:ascii="Wingdings" w:hAnsi="Wingdings"/>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2" w15:restartNumberingAfterBreak="0">
    <w:nsid w:val="2E424E99"/>
    <w:multiLevelType w:val="hybridMultilevel"/>
    <w:tmpl w:val="0C8230FE"/>
    <w:lvl w:ilvl="0" w:tplc="5C106A76">
      <w:numFmt w:val="bullet"/>
      <w:lvlText w:val="-"/>
      <w:lvlJc w:val="left"/>
      <w:pPr>
        <w:ind w:left="360" w:hanging="360"/>
      </w:pPr>
      <w:rPr>
        <w:rFonts w:hint="default" w:ascii="Tw Cen MT" w:hAnsi="Tw Cen MT" w:cs="Arial" w:eastAsiaTheme="minorEastAsi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2EE002E5"/>
    <w:multiLevelType w:val="hybridMultilevel"/>
    <w:tmpl w:val="9022CDDA"/>
    <w:lvl w:ilvl="0" w:tplc="5C106A76">
      <w:numFmt w:val="bullet"/>
      <w:lvlText w:val="-"/>
      <w:lvlJc w:val="left"/>
      <w:pPr>
        <w:ind w:left="360" w:hanging="360"/>
      </w:pPr>
      <w:rPr>
        <w:rFonts w:hint="default" w:ascii="Tw Cen MT" w:hAnsi="Tw Cen MT" w:cs="Arial" w:eastAsiaTheme="minorEastAsi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2FFF7EE5"/>
    <w:multiLevelType w:val="hybridMultilevel"/>
    <w:tmpl w:val="4066EFC6"/>
    <w:lvl w:ilvl="0" w:tplc="1A9424F6">
      <w:start w:val="1"/>
      <w:numFmt w:val="bullet"/>
      <w:pStyle w:val="Puceplusniveau2"/>
      <w:lvlText w:val=""/>
      <w:lvlJc w:val="left"/>
      <w:pPr>
        <w:tabs>
          <w:tab w:val="num" w:pos="1069"/>
        </w:tabs>
        <w:ind w:left="1069" w:hanging="360"/>
      </w:pPr>
      <w:rPr>
        <w:rFonts w:hint="default" w:ascii="Symbol" w:hAnsi="Symbol"/>
      </w:rPr>
    </w:lvl>
    <w:lvl w:ilvl="1" w:tplc="5922D4DA">
      <w:start w:val="1"/>
      <w:numFmt w:val="bullet"/>
      <w:lvlText w:val="o"/>
      <w:lvlJc w:val="left"/>
      <w:pPr>
        <w:tabs>
          <w:tab w:val="num" w:pos="1789"/>
        </w:tabs>
        <w:ind w:left="1789" w:hanging="360"/>
      </w:pPr>
      <w:rPr>
        <w:rFonts w:hint="default" w:ascii="Courier New" w:hAnsi="Courier New" w:cs="Courier New"/>
      </w:rPr>
    </w:lvl>
    <w:lvl w:ilvl="2" w:tplc="5FFCDD44" w:tentative="1">
      <w:start w:val="1"/>
      <w:numFmt w:val="bullet"/>
      <w:lvlText w:val=""/>
      <w:lvlJc w:val="left"/>
      <w:pPr>
        <w:tabs>
          <w:tab w:val="num" w:pos="2509"/>
        </w:tabs>
        <w:ind w:left="2509" w:hanging="360"/>
      </w:pPr>
      <w:rPr>
        <w:rFonts w:hint="default" w:ascii="Wingdings" w:hAnsi="Wingdings"/>
      </w:rPr>
    </w:lvl>
    <w:lvl w:ilvl="3" w:tplc="1BE45054" w:tentative="1">
      <w:start w:val="1"/>
      <w:numFmt w:val="bullet"/>
      <w:lvlText w:val=""/>
      <w:lvlJc w:val="left"/>
      <w:pPr>
        <w:tabs>
          <w:tab w:val="num" w:pos="3229"/>
        </w:tabs>
        <w:ind w:left="3229" w:hanging="360"/>
      </w:pPr>
      <w:rPr>
        <w:rFonts w:hint="default" w:ascii="Symbol" w:hAnsi="Symbol"/>
      </w:rPr>
    </w:lvl>
    <w:lvl w:ilvl="4" w:tplc="02246D6E" w:tentative="1">
      <w:start w:val="1"/>
      <w:numFmt w:val="bullet"/>
      <w:lvlText w:val="o"/>
      <w:lvlJc w:val="left"/>
      <w:pPr>
        <w:tabs>
          <w:tab w:val="num" w:pos="3949"/>
        </w:tabs>
        <w:ind w:left="3949" w:hanging="360"/>
      </w:pPr>
      <w:rPr>
        <w:rFonts w:hint="default" w:ascii="Courier New" w:hAnsi="Courier New" w:cs="Courier New"/>
      </w:rPr>
    </w:lvl>
    <w:lvl w:ilvl="5" w:tplc="96C2338E" w:tentative="1">
      <w:start w:val="1"/>
      <w:numFmt w:val="bullet"/>
      <w:lvlText w:val=""/>
      <w:lvlJc w:val="left"/>
      <w:pPr>
        <w:tabs>
          <w:tab w:val="num" w:pos="4669"/>
        </w:tabs>
        <w:ind w:left="4669" w:hanging="360"/>
      </w:pPr>
      <w:rPr>
        <w:rFonts w:hint="default" w:ascii="Wingdings" w:hAnsi="Wingdings"/>
      </w:rPr>
    </w:lvl>
    <w:lvl w:ilvl="6" w:tplc="3782074E" w:tentative="1">
      <w:start w:val="1"/>
      <w:numFmt w:val="bullet"/>
      <w:lvlText w:val=""/>
      <w:lvlJc w:val="left"/>
      <w:pPr>
        <w:tabs>
          <w:tab w:val="num" w:pos="5389"/>
        </w:tabs>
        <w:ind w:left="5389" w:hanging="360"/>
      </w:pPr>
      <w:rPr>
        <w:rFonts w:hint="default" w:ascii="Symbol" w:hAnsi="Symbol"/>
      </w:rPr>
    </w:lvl>
    <w:lvl w:ilvl="7" w:tplc="A86A966A" w:tentative="1">
      <w:start w:val="1"/>
      <w:numFmt w:val="bullet"/>
      <w:lvlText w:val="o"/>
      <w:lvlJc w:val="left"/>
      <w:pPr>
        <w:tabs>
          <w:tab w:val="num" w:pos="6109"/>
        </w:tabs>
        <w:ind w:left="6109" w:hanging="360"/>
      </w:pPr>
      <w:rPr>
        <w:rFonts w:hint="default" w:ascii="Courier New" w:hAnsi="Courier New" w:cs="Courier New"/>
      </w:rPr>
    </w:lvl>
    <w:lvl w:ilvl="8" w:tplc="C7384DDA" w:tentative="1">
      <w:start w:val="1"/>
      <w:numFmt w:val="bullet"/>
      <w:lvlText w:val=""/>
      <w:lvlJc w:val="left"/>
      <w:pPr>
        <w:tabs>
          <w:tab w:val="num" w:pos="6829"/>
        </w:tabs>
        <w:ind w:left="6829" w:hanging="360"/>
      </w:pPr>
      <w:rPr>
        <w:rFonts w:hint="default" w:ascii="Wingdings" w:hAnsi="Wingdings"/>
      </w:rPr>
    </w:lvl>
  </w:abstractNum>
  <w:abstractNum w:abstractNumId="15" w15:restartNumberingAfterBreak="0">
    <w:nsid w:val="33F85E5E"/>
    <w:multiLevelType w:val="hybridMultilevel"/>
    <w:tmpl w:val="961E872C"/>
    <w:lvl w:ilvl="0" w:tplc="5C106A76">
      <w:numFmt w:val="bullet"/>
      <w:lvlText w:val="-"/>
      <w:lvlJc w:val="left"/>
      <w:pPr>
        <w:ind w:left="360" w:hanging="360"/>
      </w:pPr>
      <w:rPr>
        <w:rFonts w:hint="default" w:ascii="Tw Cen MT" w:hAnsi="Tw Cen MT" w:cs="Arial" w:eastAsiaTheme="minorEastAsia"/>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6" w15:restartNumberingAfterBreak="0">
    <w:nsid w:val="3B5E38E5"/>
    <w:multiLevelType w:val="hybridMultilevel"/>
    <w:tmpl w:val="D73E0FDA"/>
    <w:lvl w:ilvl="0" w:tplc="040C0001">
      <w:start w:val="1"/>
      <w:numFmt w:val="bullet"/>
      <w:pStyle w:val="Puceplusniveau1"/>
      <w:lvlText w:val=""/>
      <w:lvlJc w:val="left"/>
      <w:pPr>
        <w:tabs>
          <w:tab w:val="num" w:pos="720"/>
        </w:tabs>
        <w:ind w:left="720" w:hanging="360"/>
      </w:pPr>
      <w:rPr>
        <w:rFonts w:hint="default" w:ascii="Symbol" w:hAnsi="Symbol"/>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45005FEE"/>
    <w:multiLevelType w:val="hybridMultilevel"/>
    <w:tmpl w:val="D778C63A"/>
    <w:lvl w:ilvl="0" w:tplc="AB0EBE08">
      <w:start w:val="1"/>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8" w15:restartNumberingAfterBreak="0">
    <w:nsid w:val="4BC2050A"/>
    <w:multiLevelType w:val="hybridMultilevel"/>
    <w:tmpl w:val="B4D02CAA"/>
    <w:lvl w:ilvl="0" w:tplc="AB0EBE08">
      <w:start w:val="1"/>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9" w15:restartNumberingAfterBreak="0">
    <w:nsid w:val="4E9B574F"/>
    <w:multiLevelType w:val="hybridMultilevel"/>
    <w:tmpl w:val="C7B04B1E"/>
    <w:lvl w:ilvl="0" w:tplc="FFFFFFFF">
      <w:start w:val="1"/>
      <w:numFmt w:val="bullet"/>
      <w:lvlText w:val="-"/>
      <w:lvlJc w:val="left"/>
      <w:pPr>
        <w:ind w:left="360" w:hanging="360"/>
      </w:pPr>
      <w:rPr>
        <w:rFonts w:hint="default" w:ascii="Calibri" w:hAnsi="Calibri" w:cs="Calibri" w:eastAsiaTheme="minorHAnsi"/>
      </w:rPr>
    </w:lvl>
    <w:lvl w:ilvl="1" w:tplc="040C0005">
      <w:start w:val="1"/>
      <w:numFmt w:val="bullet"/>
      <w:lvlText w:val=""/>
      <w:lvlJc w:val="left"/>
      <w:pPr>
        <w:ind w:left="720" w:hanging="360"/>
      </w:pPr>
      <w:rPr>
        <w:rFonts w:hint="default" w:ascii="Wingdings" w:hAnsi="Wingdings"/>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0" w15:restartNumberingAfterBreak="0">
    <w:nsid w:val="54823429"/>
    <w:multiLevelType w:val="hybridMultilevel"/>
    <w:tmpl w:val="80EC3AF4"/>
    <w:lvl w:ilvl="0" w:tplc="AB0EBE08">
      <w:start w:val="1"/>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5ED71B73"/>
    <w:multiLevelType w:val="hybridMultilevel"/>
    <w:tmpl w:val="7292D57C"/>
    <w:lvl w:ilvl="0" w:tplc="AB0EBE08">
      <w:start w:val="1"/>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64C51396"/>
    <w:multiLevelType w:val="hybridMultilevel"/>
    <w:tmpl w:val="4D3A2F2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3" w15:restartNumberingAfterBreak="0">
    <w:nsid w:val="7A782AA3"/>
    <w:multiLevelType w:val="hybridMultilevel"/>
    <w:tmpl w:val="3D4E2E8C"/>
    <w:lvl w:ilvl="0" w:tplc="AB0EBE08">
      <w:start w:val="1"/>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24" w15:restartNumberingAfterBreak="0">
    <w:nsid w:val="7B401833"/>
    <w:multiLevelType w:val="hybridMultilevel"/>
    <w:tmpl w:val="ACF6DFC8"/>
    <w:lvl w:ilvl="0" w:tplc="AB0EBE08">
      <w:start w:val="1"/>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306426865">
    <w:abstractNumId w:val="8"/>
  </w:num>
  <w:num w:numId="2" w16cid:durableId="1814329923">
    <w:abstractNumId w:val="16"/>
  </w:num>
  <w:num w:numId="3" w16cid:durableId="499349489">
    <w:abstractNumId w:val="14"/>
  </w:num>
  <w:num w:numId="4" w16cid:durableId="399525547">
    <w:abstractNumId w:val="9"/>
  </w:num>
  <w:num w:numId="5" w16cid:durableId="977611224">
    <w:abstractNumId w:val="0"/>
  </w:num>
  <w:num w:numId="6" w16cid:durableId="86846882">
    <w:abstractNumId w:val="24"/>
  </w:num>
  <w:num w:numId="7" w16cid:durableId="636380985">
    <w:abstractNumId w:val="5"/>
  </w:num>
  <w:num w:numId="8" w16cid:durableId="1296639387">
    <w:abstractNumId w:val="21"/>
  </w:num>
  <w:num w:numId="9" w16cid:durableId="1787696257">
    <w:abstractNumId w:val="20"/>
  </w:num>
  <w:num w:numId="10" w16cid:durableId="400829883">
    <w:abstractNumId w:val="6"/>
  </w:num>
  <w:num w:numId="11" w16cid:durableId="180632478">
    <w:abstractNumId w:val="22"/>
  </w:num>
  <w:num w:numId="12" w16cid:durableId="231738075">
    <w:abstractNumId w:val="15"/>
  </w:num>
  <w:num w:numId="13" w16cid:durableId="1546940414">
    <w:abstractNumId w:val="13"/>
  </w:num>
  <w:num w:numId="14" w16cid:durableId="1131901717">
    <w:abstractNumId w:val="12"/>
  </w:num>
  <w:num w:numId="15" w16cid:durableId="1715348426">
    <w:abstractNumId w:val="17"/>
  </w:num>
  <w:num w:numId="16" w16cid:durableId="1561941058">
    <w:abstractNumId w:val="11"/>
  </w:num>
  <w:num w:numId="17" w16cid:durableId="419254548">
    <w:abstractNumId w:val="4"/>
  </w:num>
  <w:num w:numId="18" w16cid:durableId="593515091">
    <w:abstractNumId w:val="23"/>
  </w:num>
  <w:num w:numId="19" w16cid:durableId="881211957">
    <w:abstractNumId w:val="18"/>
  </w:num>
  <w:num w:numId="20" w16cid:durableId="443237200">
    <w:abstractNumId w:val="2"/>
  </w:num>
  <w:num w:numId="21" w16cid:durableId="1577126922">
    <w:abstractNumId w:val="1"/>
  </w:num>
  <w:num w:numId="22" w16cid:durableId="687872433">
    <w:abstractNumId w:val="19"/>
  </w:num>
  <w:num w:numId="23" w16cid:durableId="152335101">
    <w:abstractNumId w:val="7"/>
  </w:num>
  <w:num w:numId="24" w16cid:durableId="1846556462">
    <w:abstractNumId w:val="3"/>
  </w:num>
  <w:num w:numId="25" w16cid:durableId="41177641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407"/>
    <w:rsid w:val="0000404F"/>
    <w:rsid w:val="0000446C"/>
    <w:rsid w:val="00004F65"/>
    <w:rsid w:val="00013608"/>
    <w:rsid w:val="000141E2"/>
    <w:rsid w:val="000268C9"/>
    <w:rsid w:val="00026A01"/>
    <w:rsid w:val="000304E7"/>
    <w:rsid w:val="0003276D"/>
    <w:rsid w:val="00032D26"/>
    <w:rsid w:val="0003467B"/>
    <w:rsid w:val="0003611C"/>
    <w:rsid w:val="000456BB"/>
    <w:rsid w:val="00054156"/>
    <w:rsid w:val="000544D2"/>
    <w:rsid w:val="00054A4E"/>
    <w:rsid w:val="00055ACF"/>
    <w:rsid w:val="00056C4E"/>
    <w:rsid w:val="00061DAB"/>
    <w:rsid w:val="000623AC"/>
    <w:rsid w:val="00062989"/>
    <w:rsid w:val="00063653"/>
    <w:rsid w:val="000649BA"/>
    <w:rsid w:val="000655C6"/>
    <w:rsid w:val="00065C38"/>
    <w:rsid w:val="00066021"/>
    <w:rsid w:val="000700B7"/>
    <w:rsid w:val="00073234"/>
    <w:rsid w:val="00076F25"/>
    <w:rsid w:val="000770F1"/>
    <w:rsid w:val="00077A88"/>
    <w:rsid w:val="00077AFF"/>
    <w:rsid w:val="00087077"/>
    <w:rsid w:val="00092733"/>
    <w:rsid w:val="000939F1"/>
    <w:rsid w:val="00094F2C"/>
    <w:rsid w:val="000967AC"/>
    <w:rsid w:val="00096A9E"/>
    <w:rsid w:val="00096B14"/>
    <w:rsid w:val="000A04A8"/>
    <w:rsid w:val="000A1C39"/>
    <w:rsid w:val="000A2D7E"/>
    <w:rsid w:val="000A380B"/>
    <w:rsid w:val="000A4CED"/>
    <w:rsid w:val="000A639E"/>
    <w:rsid w:val="000A652B"/>
    <w:rsid w:val="000A6B6A"/>
    <w:rsid w:val="000A7136"/>
    <w:rsid w:val="000A727E"/>
    <w:rsid w:val="000B1C5A"/>
    <w:rsid w:val="000B4D47"/>
    <w:rsid w:val="000C1630"/>
    <w:rsid w:val="000C7F35"/>
    <w:rsid w:val="000D074D"/>
    <w:rsid w:val="000D1598"/>
    <w:rsid w:val="000D391F"/>
    <w:rsid w:val="000D539E"/>
    <w:rsid w:val="000D5D17"/>
    <w:rsid w:val="000D76DF"/>
    <w:rsid w:val="000E4C8C"/>
    <w:rsid w:val="000F21EF"/>
    <w:rsid w:val="000F3F10"/>
    <w:rsid w:val="000F4869"/>
    <w:rsid w:val="000F5F5C"/>
    <w:rsid w:val="000F73CB"/>
    <w:rsid w:val="000F788B"/>
    <w:rsid w:val="0010603D"/>
    <w:rsid w:val="00107CBF"/>
    <w:rsid w:val="0011153D"/>
    <w:rsid w:val="00111F7F"/>
    <w:rsid w:val="00115B7E"/>
    <w:rsid w:val="001202E6"/>
    <w:rsid w:val="00120A2A"/>
    <w:rsid w:val="00124745"/>
    <w:rsid w:val="001248F4"/>
    <w:rsid w:val="00125611"/>
    <w:rsid w:val="00130407"/>
    <w:rsid w:val="0013219A"/>
    <w:rsid w:val="00134B9C"/>
    <w:rsid w:val="00134EE8"/>
    <w:rsid w:val="00136549"/>
    <w:rsid w:val="00144B96"/>
    <w:rsid w:val="0014588C"/>
    <w:rsid w:val="001470D9"/>
    <w:rsid w:val="001569BB"/>
    <w:rsid w:val="00156BCF"/>
    <w:rsid w:val="0015730B"/>
    <w:rsid w:val="0015756F"/>
    <w:rsid w:val="00157584"/>
    <w:rsid w:val="00157892"/>
    <w:rsid w:val="00160CBE"/>
    <w:rsid w:val="00161D30"/>
    <w:rsid w:val="00161DCB"/>
    <w:rsid w:val="00162502"/>
    <w:rsid w:val="00164167"/>
    <w:rsid w:val="001643D8"/>
    <w:rsid w:val="00164649"/>
    <w:rsid w:val="00165A4E"/>
    <w:rsid w:val="00170852"/>
    <w:rsid w:val="0017360E"/>
    <w:rsid w:val="00174C1B"/>
    <w:rsid w:val="00176682"/>
    <w:rsid w:val="00177E6F"/>
    <w:rsid w:val="001803A7"/>
    <w:rsid w:val="001815F1"/>
    <w:rsid w:val="00185154"/>
    <w:rsid w:val="001862B0"/>
    <w:rsid w:val="00186D0F"/>
    <w:rsid w:val="00193F30"/>
    <w:rsid w:val="00194DBB"/>
    <w:rsid w:val="00195014"/>
    <w:rsid w:val="00195BE8"/>
    <w:rsid w:val="001A414D"/>
    <w:rsid w:val="001B07DD"/>
    <w:rsid w:val="001B3439"/>
    <w:rsid w:val="001B6C38"/>
    <w:rsid w:val="001B7E3C"/>
    <w:rsid w:val="001C01F8"/>
    <w:rsid w:val="001C21C0"/>
    <w:rsid w:val="001C4983"/>
    <w:rsid w:val="001D5F5C"/>
    <w:rsid w:val="001D68FF"/>
    <w:rsid w:val="001D6E14"/>
    <w:rsid w:val="001D728A"/>
    <w:rsid w:val="001E05B0"/>
    <w:rsid w:val="001E0653"/>
    <w:rsid w:val="001E147C"/>
    <w:rsid w:val="001E1A72"/>
    <w:rsid w:val="001E3770"/>
    <w:rsid w:val="001E4C13"/>
    <w:rsid w:val="001E6043"/>
    <w:rsid w:val="001E7B23"/>
    <w:rsid w:val="001F64CA"/>
    <w:rsid w:val="00202B27"/>
    <w:rsid w:val="0020696A"/>
    <w:rsid w:val="002078FF"/>
    <w:rsid w:val="0021260E"/>
    <w:rsid w:val="002137BD"/>
    <w:rsid w:val="00213D9F"/>
    <w:rsid w:val="002169C1"/>
    <w:rsid w:val="00217128"/>
    <w:rsid w:val="0022034D"/>
    <w:rsid w:val="00220554"/>
    <w:rsid w:val="00220930"/>
    <w:rsid w:val="00220B02"/>
    <w:rsid w:val="0022355B"/>
    <w:rsid w:val="00223D96"/>
    <w:rsid w:val="00230152"/>
    <w:rsid w:val="0023277D"/>
    <w:rsid w:val="002329E1"/>
    <w:rsid w:val="00233C01"/>
    <w:rsid w:val="00236659"/>
    <w:rsid w:val="00236B49"/>
    <w:rsid w:val="0024273F"/>
    <w:rsid w:val="0024755B"/>
    <w:rsid w:val="0025064A"/>
    <w:rsid w:val="002506DF"/>
    <w:rsid w:val="00252F5E"/>
    <w:rsid w:val="002532D2"/>
    <w:rsid w:val="00253F3A"/>
    <w:rsid w:val="00254BCB"/>
    <w:rsid w:val="00254C65"/>
    <w:rsid w:val="002559B4"/>
    <w:rsid w:val="00255C4B"/>
    <w:rsid w:val="00257966"/>
    <w:rsid w:val="002604BB"/>
    <w:rsid w:val="002617BC"/>
    <w:rsid w:val="0026183F"/>
    <w:rsid w:val="00262ACB"/>
    <w:rsid w:val="00264229"/>
    <w:rsid w:val="002653ED"/>
    <w:rsid w:val="00266904"/>
    <w:rsid w:val="00267062"/>
    <w:rsid w:val="00270FFA"/>
    <w:rsid w:val="002714FD"/>
    <w:rsid w:val="0027173D"/>
    <w:rsid w:val="00273B92"/>
    <w:rsid w:val="002762B1"/>
    <w:rsid w:val="00276BA7"/>
    <w:rsid w:val="00284096"/>
    <w:rsid w:val="00284768"/>
    <w:rsid w:val="00292998"/>
    <w:rsid w:val="0029528E"/>
    <w:rsid w:val="002A2AE2"/>
    <w:rsid w:val="002A65AC"/>
    <w:rsid w:val="002A744A"/>
    <w:rsid w:val="002A7817"/>
    <w:rsid w:val="002B21D5"/>
    <w:rsid w:val="002B46AF"/>
    <w:rsid w:val="002B4715"/>
    <w:rsid w:val="002B5745"/>
    <w:rsid w:val="002B7AF2"/>
    <w:rsid w:val="002C105F"/>
    <w:rsid w:val="002C6A34"/>
    <w:rsid w:val="002C7E5F"/>
    <w:rsid w:val="002C7F1F"/>
    <w:rsid w:val="002D12C0"/>
    <w:rsid w:val="002D4364"/>
    <w:rsid w:val="002E0BC4"/>
    <w:rsid w:val="002E1F75"/>
    <w:rsid w:val="002E29FB"/>
    <w:rsid w:val="002E3F53"/>
    <w:rsid w:val="002E4506"/>
    <w:rsid w:val="002E52FB"/>
    <w:rsid w:val="002E7B08"/>
    <w:rsid w:val="002F1391"/>
    <w:rsid w:val="00300495"/>
    <w:rsid w:val="00301501"/>
    <w:rsid w:val="00302063"/>
    <w:rsid w:val="00304FAC"/>
    <w:rsid w:val="00305739"/>
    <w:rsid w:val="0030745E"/>
    <w:rsid w:val="0030789D"/>
    <w:rsid w:val="00310CD4"/>
    <w:rsid w:val="00312D3E"/>
    <w:rsid w:val="003139A9"/>
    <w:rsid w:val="00314F75"/>
    <w:rsid w:val="003165B8"/>
    <w:rsid w:val="00321103"/>
    <w:rsid w:val="00322839"/>
    <w:rsid w:val="00324659"/>
    <w:rsid w:val="00325D75"/>
    <w:rsid w:val="00326FE1"/>
    <w:rsid w:val="003303DB"/>
    <w:rsid w:val="00336D40"/>
    <w:rsid w:val="0034268E"/>
    <w:rsid w:val="003463D9"/>
    <w:rsid w:val="00352604"/>
    <w:rsid w:val="00354984"/>
    <w:rsid w:val="00356D6A"/>
    <w:rsid w:val="003652A2"/>
    <w:rsid w:val="00366DA7"/>
    <w:rsid w:val="00372DC7"/>
    <w:rsid w:val="003772FD"/>
    <w:rsid w:val="00382BF3"/>
    <w:rsid w:val="00385938"/>
    <w:rsid w:val="003918E8"/>
    <w:rsid w:val="00397A80"/>
    <w:rsid w:val="003A07E9"/>
    <w:rsid w:val="003A1C78"/>
    <w:rsid w:val="003A28A0"/>
    <w:rsid w:val="003A59AC"/>
    <w:rsid w:val="003B0294"/>
    <w:rsid w:val="003B0C1D"/>
    <w:rsid w:val="003B4660"/>
    <w:rsid w:val="003B67C4"/>
    <w:rsid w:val="003B6C96"/>
    <w:rsid w:val="003B7D57"/>
    <w:rsid w:val="003C3981"/>
    <w:rsid w:val="003D14B5"/>
    <w:rsid w:val="003D60FD"/>
    <w:rsid w:val="003D6FA6"/>
    <w:rsid w:val="003E1BEE"/>
    <w:rsid w:val="003E3C10"/>
    <w:rsid w:val="003E5847"/>
    <w:rsid w:val="003E69F6"/>
    <w:rsid w:val="003E7039"/>
    <w:rsid w:val="003E7272"/>
    <w:rsid w:val="003F0549"/>
    <w:rsid w:val="003F5690"/>
    <w:rsid w:val="003F6654"/>
    <w:rsid w:val="00401DB5"/>
    <w:rsid w:val="0040369F"/>
    <w:rsid w:val="00404273"/>
    <w:rsid w:val="004045D9"/>
    <w:rsid w:val="00404DDE"/>
    <w:rsid w:val="0040502F"/>
    <w:rsid w:val="00410766"/>
    <w:rsid w:val="00410D5A"/>
    <w:rsid w:val="004140C1"/>
    <w:rsid w:val="0041551C"/>
    <w:rsid w:val="00415CAD"/>
    <w:rsid w:val="00420002"/>
    <w:rsid w:val="004202DE"/>
    <w:rsid w:val="004217CC"/>
    <w:rsid w:val="00422E7B"/>
    <w:rsid w:val="004230B4"/>
    <w:rsid w:val="0042532D"/>
    <w:rsid w:val="004308D1"/>
    <w:rsid w:val="00431EB6"/>
    <w:rsid w:val="004329C5"/>
    <w:rsid w:val="004331C9"/>
    <w:rsid w:val="004340A6"/>
    <w:rsid w:val="004346CE"/>
    <w:rsid w:val="0043774B"/>
    <w:rsid w:val="00437C57"/>
    <w:rsid w:val="00440079"/>
    <w:rsid w:val="0044405D"/>
    <w:rsid w:val="0044566C"/>
    <w:rsid w:val="00446176"/>
    <w:rsid w:val="004526FB"/>
    <w:rsid w:val="0045639C"/>
    <w:rsid w:val="00456471"/>
    <w:rsid w:val="004600BC"/>
    <w:rsid w:val="00463C4F"/>
    <w:rsid w:val="00467113"/>
    <w:rsid w:val="004758B8"/>
    <w:rsid w:val="004765DB"/>
    <w:rsid w:val="00480EE0"/>
    <w:rsid w:val="0048216A"/>
    <w:rsid w:val="004879EB"/>
    <w:rsid w:val="004905A7"/>
    <w:rsid w:val="004A0747"/>
    <w:rsid w:val="004A0FE0"/>
    <w:rsid w:val="004B2625"/>
    <w:rsid w:val="004B47C2"/>
    <w:rsid w:val="004B6875"/>
    <w:rsid w:val="004C09C9"/>
    <w:rsid w:val="004D1FEC"/>
    <w:rsid w:val="004D22DE"/>
    <w:rsid w:val="004D28E6"/>
    <w:rsid w:val="004D2DB0"/>
    <w:rsid w:val="004D2DD8"/>
    <w:rsid w:val="004D3AD9"/>
    <w:rsid w:val="004E120B"/>
    <w:rsid w:val="004E487B"/>
    <w:rsid w:val="004E6555"/>
    <w:rsid w:val="004F549D"/>
    <w:rsid w:val="00501A06"/>
    <w:rsid w:val="00507B9E"/>
    <w:rsid w:val="00507D1B"/>
    <w:rsid w:val="00507D61"/>
    <w:rsid w:val="00511E39"/>
    <w:rsid w:val="00513BA7"/>
    <w:rsid w:val="00514C8D"/>
    <w:rsid w:val="005231BE"/>
    <w:rsid w:val="0052796B"/>
    <w:rsid w:val="0053102E"/>
    <w:rsid w:val="0053318C"/>
    <w:rsid w:val="005333A1"/>
    <w:rsid w:val="00534A8F"/>
    <w:rsid w:val="00535597"/>
    <w:rsid w:val="0053593B"/>
    <w:rsid w:val="00536E45"/>
    <w:rsid w:val="00537F3D"/>
    <w:rsid w:val="00545D0F"/>
    <w:rsid w:val="00546D5A"/>
    <w:rsid w:val="00547428"/>
    <w:rsid w:val="0055137D"/>
    <w:rsid w:val="005528B3"/>
    <w:rsid w:val="00552947"/>
    <w:rsid w:val="0055571A"/>
    <w:rsid w:val="0057118D"/>
    <w:rsid w:val="005717C4"/>
    <w:rsid w:val="0057520F"/>
    <w:rsid w:val="00575523"/>
    <w:rsid w:val="0057603A"/>
    <w:rsid w:val="00576BF2"/>
    <w:rsid w:val="005860E2"/>
    <w:rsid w:val="00591784"/>
    <w:rsid w:val="00593EBE"/>
    <w:rsid w:val="00596569"/>
    <w:rsid w:val="005A1EA3"/>
    <w:rsid w:val="005A47DC"/>
    <w:rsid w:val="005A5DCA"/>
    <w:rsid w:val="005A5E11"/>
    <w:rsid w:val="005B0A76"/>
    <w:rsid w:val="005B2A78"/>
    <w:rsid w:val="005B32A7"/>
    <w:rsid w:val="005B3C08"/>
    <w:rsid w:val="005C0023"/>
    <w:rsid w:val="005C0451"/>
    <w:rsid w:val="005C1AB5"/>
    <w:rsid w:val="005C2B5A"/>
    <w:rsid w:val="005C343D"/>
    <w:rsid w:val="005C3BB2"/>
    <w:rsid w:val="005C44D2"/>
    <w:rsid w:val="005D097C"/>
    <w:rsid w:val="005D157F"/>
    <w:rsid w:val="005D1D23"/>
    <w:rsid w:val="005D421B"/>
    <w:rsid w:val="005D7BAF"/>
    <w:rsid w:val="005E2834"/>
    <w:rsid w:val="005E3C99"/>
    <w:rsid w:val="005E7C24"/>
    <w:rsid w:val="005F003A"/>
    <w:rsid w:val="005F192B"/>
    <w:rsid w:val="005F24C0"/>
    <w:rsid w:val="005F59B2"/>
    <w:rsid w:val="005F7CA1"/>
    <w:rsid w:val="00601BE0"/>
    <w:rsid w:val="0060320C"/>
    <w:rsid w:val="006068F7"/>
    <w:rsid w:val="00610727"/>
    <w:rsid w:val="00610828"/>
    <w:rsid w:val="006117AF"/>
    <w:rsid w:val="006122B7"/>
    <w:rsid w:val="00617577"/>
    <w:rsid w:val="00621DF8"/>
    <w:rsid w:val="006222C1"/>
    <w:rsid w:val="00622993"/>
    <w:rsid w:val="00625F5B"/>
    <w:rsid w:val="0062653D"/>
    <w:rsid w:val="00626B65"/>
    <w:rsid w:val="00626DBC"/>
    <w:rsid w:val="006300AA"/>
    <w:rsid w:val="00630915"/>
    <w:rsid w:val="00640279"/>
    <w:rsid w:val="00641A53"/>
    <w:rsid w:val="006430E3"/>
    <w:rsid w:val="00644067"/>
    <w:rsid w:val="00644FEE"/>
    <w:rsid w:val="00652D5C"/>
    <w:rsid w:val="00656263"/>
    <w:rsid w:val="0065674D"/>
    <w:rsid w:val="00656C62"/>
    <w:rsid w:val="00661E9A"/>
    <w:rsid w:val="00662EB5"/>
    <w:rsid w:val="006631A8"/>
    <w:rsid w:val="00664626"/>
    <w:rsid w:val="00665006"/>
    <w:rsid w:val="00666BCE"/>
    <w:rsid w:val="00673CE7"/>
    <w:rsid w:val="006762BB"/>
    <w:rsid w:val="00682928"/>
    <w:rsid w:val="00682F05"/>
    <w:rsid w:val="00683E98"/>
    <w:rsid w:val="006920E2"/>
    <w:rsid w:val="00697C0C"/>
    <w:rsid w:val="006A7B38"/>
    <w:rsid w:val="006A7D64"/>
    <w:rsid w:val="006B01AE"/>
    <w:rsid w:val="006B032E"/>
    <w:rsid w:val="006B3080"/>
    <w:rsid w:val="006B308F"/>
    <w:rsid w:val="006B6EA1"/>
    <w:rsid w:val="006C070F"/>
    <w:rsid w:val="006C0A88"/>
    <w:rsid w:val="006C1EEE"/>
    <w:rsid w:val="006C2B84"/>
    <w:rsid w:val="006C62EC"/>
    <w:rsid w:val="006D03A9"/>
    <w:rsid w:val="006D2E0B"/>
    <w:rsid w:val="006D38F4"/>
    <w:rsid w:val="006E3714"/>
    <w:rsid w:val="006E3B78"/>
    <w:rsid w:val="006E3F3E"/>
    <w:rsid w:val="006E3F6E"/>
    <w:rsid w:val="006E47C3"/>
    <w:rsid w:val="006E493F"/>
    <w:rsid w:val="006E56BF"/>
    <w:rsid w:val="006E72CC"/>
    <w:rsid w:val="006F5417"/>
    <w:rsid w:val="006F7128"/>
    <w:rsid w:val="00704543"/>
    <w:rsid w:val="00705BB8"/>
    <w:rsid w:val="00712D1B"/>
    <w:rsid w:val="00712F55"/>
    <w:rsid w:val="00720DF3"/>
    <w:rsid w:val="00722FD7"/>
    <w:rsid w:val="00726491"/>
    <w:rsid w:val="00727227"/>
    <w:rsid w:val="007330A9"/>
    <w:rsid w:val="00743BE0"/>
    <w:rsid w:val="00751884"/>
    <w:rsid w:val="00753A5C"/>
    <w:rsid w:val="00753A89"/>
    <w:rsid w:val="0075751C"/>
    <w:rsid w:val="00760FDE"/>
    <w:rsid w:val="00761363"/>
    <w:rsid w:val="00762209"/>
    <w:rsid w:val="00764A6C"/>
    <w:rsid w:val="00770971"/>
    <w:rsid w:val="00772F3B"/>
    <w:rsid w:val="00773FD9"/>
    <w:rsid w:val="00777151"/>
    <w:rsid w:val="00777711"/>
    <w:rsid w:val="00777E14"/>
    <w:rsid w:val="0078287C"/>
    <w:rsid w:val="007834D2"/>
    <w:rsid w:val="00785783"/>
    <w:rsid w:val="00785A62"/>
    <w:rsid w:val="0079568C"/>
    <w:rsid w:val="00797A83"/>
    <w:rsid w:val="007A2569"/>
    <w:rsid w:val="007B05D9"/>
    <w:rsid w:val="007B2E38"/>
    <w:rsid w:val="007C08D4"/>
    <w:rsid w:val="007C3A5E"/>
    <w:rsid w:val="007C6940"/>
    <w:rsid w:val="007C7310"/>
    <w:rsid w:val="007D1145"/>
    <w:rsid w:val="007D252D"/>
    <w:rsid w:val="007D6F8F"/>
    <w:rsid w:val="007E67AB"/>
    <w:rsid w:val="007E6F13"/>
    <w:rsid w:val="007F28AF"/>
    <w:rsid w:val="007F4199"/>
    <w:rsid w:val="008105B1"/>
    <w:rsid w:val="00811B58"/>
    <w:rsid w:val="00811F67"/>
    <w:rsid w:val="00813FD1"/>
    <w:rsid w:val="00815275"/>
    <w:rsid w:val="00816FE5"/>
    <w:rsid w:val="008224AE"/>
    <w:rsid w:val="00822638"/>
    <w:rsid w:val="00823D6D"/>
    <w:rsid w:val="0082684F"/>
    <w:rsid w:val="008272D7"/>
    <w:rsid w:val="00827331"/>
    <w:rsid w:val="0083348B"/>
    <w:rsid w:val="00833C62"/>
    <w:rsid w:val="008344F1"/>
    <w:rsid w:val="008350AE"/>
    <w:rsid w:val="00835556"/>
    <w:rsid w:val="0083689A"/>
    <w:rsid w:val="00841519"/>
    <w:rsid w:val="00841E53"/>
    <w:rsid w:val="008424A7"/>
    <w:rsid w:val="00842FD0"/>
    <w:rsid w:val="0084605D"/>
    <w:rsid w:val="00846887"/>
    <w:rsid w:val="00853FE6"/>
    <w:rsid w:val="00857E69"/>
    <w:rsid w:val="00864B11"/>
    <w:rsid w:val="00864FFA"/>
    <w:rsid w:val="00865D32"/>
    <w:rsid w:val="00881292"/>
    <w:rsid w:val="00884027"/>
    <w:rsid w:val="00887C82"/>
    <w:rsid w:val="00890862"/>
    <w:rsid w:val="00892C8C"/>
    <w:rsid w:val="008A58BB"/>
    <w:rsid w:val="008B0A69"/>
    <w:rsid w:val="008B12A3"/>
    <w:rsid w:val="008B77BC"/>
    <w:rsid w:val="008C0046"/>
    <w:rsid w:val="008C0979"/>
    <w:rsid w:val="008C17D0"/>
    <w:rsid w:val="008C799A"/>
    <w:rsid w:val="008D4E85"/>
    <w:rsid w:val="008D64D6"/>
    <w:rsid w:val="008E0F81"/>
    <w:rsid w:val="008E12FB"/>
    <w:rsid w:val="008E186C"/>
    <w:rsid w:val="008E1F00"/>
    <w:rsid w:val="008E48F4"/>
    <w:rsid w:val="008E5615"/>
    <w:rsid w:val="008E6A6B"/>
    <w:rsid w:val="008F092D"/>
    <w:rsid w:val="008F2013"/>
    <w:rsid w:val="008F5AE9"/>
    <w:rsid w:val="008F674F"/>
    <w:rsid w:val="009023BF"/>
    <w:rsid w:val="009041B6"/>
    <w:rsid w:val="00905D90"/>
    <w:rsid w:val="00905D92"/>
    <w:rsid w:val="00905E70"/>
    <w:rsid w:val="00910AED"/>
    <w:rsid w:val="0091101F"/>
    <w:rsid w:val="0091146F"/>
    <w:rsid w:val="00911BAB"/>
    <w:rsid w:val="00912836"/>
    <w:rsid w:val="009137FE"/>
    <w:rsid w:val="009161DB"/>
    <w:rsid w:val="00921E4E"/>
    <w:rsid w:val="00922AF5"/>
    <w:rsid w:val="00925839"/>
    <w:rsid w:val="0092599A"/>
    <w:rsid w:val="009340BE"/>
    <w:rsid w:val="009353E3"/>
    <w:rsid w:val="00935AC1"/>
    <w:rsid w:val="00936C61"/>
    <w:rsid w:val="00936F40"/>
    <w:rsid w:val="00944D25"/>
    <w:rsid w:val="00946117"/>
    <w:rsid w:val="009472CC"/>
    <w:rsid w:val="00947CAC"/>
    <w:rsid w:val="009547B1"/>
    <w:rsid w:val="00960C1B"/>
    <w:rsid w:val="00963B1C"/>
    <w:rsid w:val="00963C3C"/>
    <w:rsid w:val="00973AE1"/>
    <w:rsid w:val="0097528F"/>
    <w:rsid w:val="00976514"/>
    <w:rsid w:val="009808D8"/>
    <w:rsid w:val="00981D5A"/>
    <w:rsid w:val="009856F2"/>
    <w:rsid w:val="00997097"/>
    <w:rsid w:val="009A0E29"/>
    <w:rsid w:val="009A56D1"/>
    <w:rsid w:val="009A5D38"/>
    <w:rsid w:val="009B0B79"/>
    <w:rsid w:val="009B1A0B"/>
    <w:rsid w:val="009B499F"/>
    <w:rsid w:val="009B64D5"/>
    <w:rsid w:val="009C295E"/>
    <w:rsid w:val="009C4230"/>
    <w:rsid w:val="009C5357"/>
    <w:rsid w:val="009C7C6F"/>
    <w:rsid w:val="009C7CA0"/>
    <w:rsid w:val="009D4084"/>
    <w:rsid w:val="009D4251"/>
    <w:rsid w:val="009D4762"/>
    <w:rsid w:val="009D507C"/>
    <w:rsid w:val="009E05E4"/>
    <w:rsid w:val="009E196B"/>
    <w:rsid w:val="009E3442"/>
    <w:rsid w:val="009F6E6A"/>
    <w:rsid w:val="009F77D5"/>
    <w:rsid w:val="00A009C9"/>
    <w:rsid w:val="00A03226"/>
    <w:rsid w:val="00A034F9"/>
    <w:rsid w:val="00A03998"/>
    <w:rsid w:val="00A043D5"/>
    <w:rsid w:val="00A07B32"/>
    <w:rsid w:val="00A07D56"/>
    <w:rsid w:val="00A13B45"/>
    <w:rsid w:val="00A17095"/>
    <w:rsid w:val="00A20F09"/>
    <w:rsid w:val="00A22940"/>
    <w:rsid w:val="00A23BE0"/>
    <w:rsid w:val="00A27DD5"/>
    <w:rsid w:val="00A304C5"/>
    <w:rsid w:val="00A30817"/>
    <w:rsid w:val="00A30A89"/>
    <w:rsid w:val="00A31A2F"/>
    <w:rsid w:val="00A3328A"/>
    <w:rsid w:val="00A36E18"/>
    <w:rsid w:val="00A37B59"/>
    <w:rsid w:val="00A41BA1"/>
    <w:rsid w:val="00A41CB6"/>
    <w:rsid w:val="00A45F1F"/>
    <w:rsid w:val="00A47C69"/>
    <w:rsid w:val="00A525D0"/>
    <w:rsid w:val="00A52CD2"/>
    <w:rsid w:val="00A5386C"/>
    <w:rsid w:val="00A53909"/>
    <w:rsid w:val="00A55FC8"/>
    <w:rsid w:val="00A57610"/>
    <w:rsid w:val="00A60AD4"/>
    <w:rsid w:val="00A61446"/>
    <w:rsid w:val="00A66FC5"/>
    <w:rsid w:val="00A718E4"/>
    <w:rsid w:val="00A7497C"/>
    <w:rsid w:val="00A75D3D"/>
    <w:rsid w:val="00A81DA7"/>
    <w:rsid w:val="00A82025"/>
    <w:rsid w:val="00A83660"/>
    <w:rsid w:val="00A83B9B"/>
    <w:rsid w:val="00A8568B"/>
    <w:rsid w:val="00A8679F"/>
    <w:rsid w:val="00A86C1C"/>
    <w:rsid w:val="00A86CCA"/>
    <w:rsid w:val="00A87840"/>
    <w:rsid w:val="00A901DE"/>
    <w:rsid w:val="00A964B3"/>
    <w:rsid w:val="00AA3A95"/>
    <w:rsid w:val="00AA3F43"/>
    <w:rsid w:val="00AA5213"/>
    <w:rsid w:val="00AA69E6"/>
    <w:rsid w:val="00AA7EA8"/>
    <w:rsid w:val="00AB015E"/>
    <w:rsid w:val="00AB135B"/>
    <w:rsid w:val="00AB1461"/>
    <w:rsid w:val="00AB1F54"/>
    <w:rsid w:val="00AB2382"/>
    <w:rsid w:val="00AB3C5F"/>
    <w:rsid w:val="00AB41DC"/>
    <w:rsid w:val="00AB66E3"/>
    <w:rsid w:val="00AB740F"/>
    <w:rsid w:val="00AB7A35"/>
    <w:rsid w:val="00AC40B0"/>
    <w:rsid w:val="00AC5C0D"/>
    <w:rsid w:val="00AC7177"/>
    <w:rsid w:val="00AC768C"/>
    <w:rsid w:val="00AC7D83"/>
    <w:rsid w:val="00AD0302"/>
    <w:rsid w:val="00AD12F0"/>
    <w:rsid w:val="00AD2698"/>
    <w:rsid w:val="00AD2EF0"/>
    <w:rsid w:val="00AD30F9"/>
    <w:rsid w:val="00AD3881"/>
    <w:rsid w:val="00AD576F"/>
    <w:rsid w:val="00AD604E"/>
    <w:rsid w:val="00AD75A1"/>
    <w:rsid w:val="00AD766C"/>
    <w:rsid w:val="00AE0C8B"/>
    <w:rsid w:val="00AE5667"/>
    <w:rsid w:val="00AE581D"/>
    <w:rsid w:val="00AF1677"/>
    <w:rsid w:val="00AF44FD"/>
    <w:rsid w:val="00AF56B6"/>
    <w:rsid w:val="00AF737D"/>
    <w:rsid w:val="00B00A0A"/>
    <w:rsid w:val="00B0486E"/>
    <w:rsid w:val="00B05933"/>
    <w:rsid w:val="00B06CCE"/>
    <w:rsid w:val="00B12D1C"/>
    <w:rsid w:val="00B14F77"/>
    <w:rsid w:val="00B222CE"/>
    <w:rsid w:val="00B24627"/>
    <w:rsid w:val="00B24B17"/>
    <w:rsid w:val="00B24CB2"/>
    <w:rsid w:val="00B26407"/>
    <w:rsid w:val="00B2659C"/>
    <w:rsid w:val="00B26BED"/>
    <w:rsid w:val="00B2781E"/>
    <w:rsid w:val="00B32051"/>
    <w:rsid w:val="00B35D49"/>
    <w:rsid w:val="00B363EB"/>
    <w:rsid w:val="00B37AF8"/>
    <w:rsid w:val="00B4020F"/>
    <w:rsid w:val="00B4112C"/>
    <w:rsid w:val="00B43423"/>
    <w:rsid w:val="00B4370F"/>
    <w:rsid w:val="00B43710"/>
    <w:rsid w:val="00B4768F"/>
    <w:rsid w:val="00B56A41"/>
    <w:rsid w:val="00B57280"/>
    <w:rsid w:val="00B60548"/>
    <w:rsid w:val="00B62CAD"/>
    <w:rsid w:val="00B636F0"/>
    <w:rsid w:val="00B6379C"/>
    <w:rsid w:val="00B67BB8"/>
    <w:rsid w:val="00B755F6"/>
    <w:rsid w:val="00B8059D"/>
    <w:rsid w:val="00B84531"/>
    <w:rsid w:val="00B873D1"/>
    <w:rsid w:val="00B91933"/>
    <w:rsid w:val="00B92F58"/>
    <w:rsid w:val="00B937EE"/>
    <w:rsid w:val="00B94D15"/>
    <w:rsid w:val="00B9560A"/>
    <w:rsid w:val="00B95F00"/>
    <w:rsid w:val="00B96D7C"/>
    <w:rsid w:val="00B96F4B"/>
    <w:rsid w:val="00BA020E"/>
    <w:rsid w:val="00BA0411"/>
    <w:rsid w:val="00BA04BC"/>
    <w:rsid w:val="00BA3E2E"/>
    <w:rsid w:val="00BB01C0"/>
    <w:rsid w:val="00BB07D5"/>
    <w:rsid w:val="00BB3340"/>
    <w:rsid w:val="00BB5165"/>
    <w:rsid w:val="00BB6150"/>
    <w:rsid w:val="00BB7389"/>
    <w:rsid w:val="00BC1E0A"/>
    <w:rsid w:val="00BC2E1F"/>
    <w:rsid w:val="00BC3726"/>
    <w:rsid w:val="00BC504C"/>
    <w:rsid w:val="00BC5F2B"/>
    <w:rsid w:val="00BC7191"/>
    <w:rsid w:val="00BD045E"/>
    <w:rsid w:val="00BD2DF1"/>
    <w:rsid w:val="00BD561F"/>
    <w:rsid w:val="00BE389B"/>
    <w:rsid w:val="00BF4265"/>
    <w:rsid w:val="00BF4CD0"/>
    <w:rsid w:val="00C01365"/>
    <w:rsid w:val="00C01752"/>
    <w:rsid w:val="00C027C9"/>
    <w:rsid w:val="00C02866"/>
    <w:rsid w:val="00C05103"/>
    <w:rsid w:val="00C14608"/>
    <w:rsid w:val="00C15484"/>
    <w:rsid w:val="00C17B70"/>
    <w:rsid w:val="00C20DC4"/>
    <w:rsid w:val="00C2190D"/>
    <w:rsid w:val="00C236D0"/>
    <w:rsid w:val="00C25620"/>
    <w:rsid w:val="00C314B0"/>
    <w:rsid w:val="00C348FB"/>
    <w:rsid w:val="00C34B46"/>
    <w:rsid w:val="00C43993"/>
    <w:rsid w:val="00C52653"/>
    <w:rsid w:val="00C54D9D"/>
    <w:rsid w:val="00C55A49"/>
    <w:rsid w:val="00C56868"/>
    <w:rsid w:val="00C605E0"/>
    <w:rsid w:val="00C6246D"/>
    <w:rsid w:val="00C63D18"/>
    <w:rsid w:val="00C71287"/>
    <w:rsid w:val="00C74DE4"/>
    <w:rsid w:val="00C75C27"/>
    <w:rsid w:val="00C80644"/>
    <w:rsid w:val="00C80A82"/>
    <w:rsid w:val="00C8100A"/>
    <w:rsid w:val="00C8121D"/>
    <w:rsid w:val="00C82747"/>
    <w:rsid w:val="00C832FC"/>
    <w:rsid w:val="00C864D3"/>
    <w:rsid w:val="00C90866"/>
    <w:rsid w:val="00C9245E"/>
    <w:rsid w:val="00CA2C63"/>
    <w:rsid w:val="00CA2E21"/>
    <w:rsid w:val="00CA4091"/>
    <w:rsid w:val="00CA48EF"/>
    <w:rsid w:val="00CA736B"/>
    <w:rsid w:val="00CB0BE5"/>
    <w:rsid w:val="00CB4F93"/>
    <w:rsid w:val="00CC1EA0"/>
    <w:rsid w:val="00CC2A57"/>
    <w:rsid w:val="00CC2D27"/>
    <w:rsid w:val="00CC52E8"/>
    <w:rsid w:val="00CD05A9"/>
    <w:rsid w:val="00CD20B6"/>
    <w:rsid w:val="00CD65CF"/>
    <w:rsid w:val="00CE1937"/>
    <w:rsid w:val="00CE412B"/>
    <w:rsid w:val="00CE5C1F"/>
    <w:rsid w:val="00CE600C"/>
    <w:rsid w:val="00CE6840"/>
    <w:rsid w:val="00CF2357"/>
    <w:rsid w:val="00CF4D43"/>
    <w:rsid w:val="00D00A5D"/>
    <w:rsid w:val="00D02048"/>
    <w:rsid w:val="00D02839"/>
    <w:rsid w:val="00D0355C"/>
    <w:rsid w:val="00D03635"/>
    <w:rsid w:val="00D047A3"/>
    <w:rsid w:val="00D101C8"/>
    <w:rsid w:val="00D12253"/>
    <w:rsid w:val="00D142A5"/>
    <w:rsid w:val="00D14AFA"/>
    <w:rsid w:val="00D17C1F"/>
    <w:rsid w:val="00D209C4"/>
    <w:rsid w:val="00D26423"/>
    <w:rsid w:val="00D26F3E"/>
    <w:rsid w:val="00D34C27"/>
    <w:rsid w:val="00D40BA0"/>
    <w:rsid w:val="00D41234"/>
    <w:rsid w:val="00D44921"/>
    <w:rsid w:val="00D55312"/>
    <w:rsid w:val="00D60488"/>
    <w:rsid w:val="00D61A1B"/>
    <w:rsid w:val="00D62465"/>
    <w:rsid w:val="00D62C8D"/>
    <w:rsid w:val="00D63AE9"/>
    <w:rsid w:val="00D66005"/>
    <w:rsid w:val="00D662EC"/>
    <w:rsid w:val="00D66AEC"/>
    <w:rsid w:val="00D67499"/>
    <w:rsid w:val="00D677FE"/>
    <w:rsid w:val="00D76A6F"/>
    <w:rsid w:val="00D770CA"/>
    <w:rsid w:val="00D77499"/>
    <w:rsid w:val="00D86520"/>
    <w:rsid w:val="00D86931"/>
    <w:rsid w:val="00D87EE3"/>
    <w:rsid w:val="00D942D9"/>
    <w:rsid w:val="00D9792E"/>
    <w:rsid w:val="00D97DA0"/>
    <w:rsid w:val="00DA4CBE"/>
    <w:rsid w:val="00DA6833"/>
    <w:rsid w:val="00DA704B"/>
    <w:rsid w:val="00DA7BB5"/>
    <w:rsid w:val="00DB0D1F"/>
    <w:rsid w:val="00DB5481"/>
    <w:rsid w:val="00DB70F5"/>
    <w:rsid w:val="00DC00B6"/>
    <w:rsid w:val="00DC1995"/>
    <w:rsid w:val="00DC1FA2"/>
    <w:rsid w:val="00DC31E6"/>
    <w:rsid w:val="00DC43EB"/>
    <w:rsid w:val="00DC65E7"/>
    <w:rsid w:val="00DC77F8"/>
    <w:rsid w:val="00DC7A82"/>
    <w:rsid w:val="00DD3870"/>
    <w:rsid w:val="00DD4F30"/>
    <w:rsid w:val="00DD608F"/>
    <w:rsid w:val="00DD6EE9"/>
    <w:rsid w:val="00DE518A"/>
    <w:rsid w:val="00DE6E6C"/>
    <w:rsid w:val="00DE7047"/>
    <w:rsid w:val="00DF30FD"/>
    <w:rsid w:val="00DF7E7F"/>
    <w:rsid w:val="00E003AB"/>
    <w:rsid w:val="00E0396B"/>
    <w:rsid w:val="00E10D33"/>
    <w:rsid w:val="00E11985"/>
    <w:rsid w:val="00E11E5B"/>
    <w:rsid w:val="00E125B2"/>
    <w:rsid w:val="00E12679"/>
    <w:rsid w:val="00E17499"/>
    <w:rsid w:val="00E22005"/>
    <w:rsid w:val="00E26040"/>
    <w:rsid w:val="00E30F1E"/>
    <w:rsid w:val="00E31EF4"/>
    <w:rsid w:val="00E32D24"/>
    <w:rsid w:val="00E349F4"/>
    <w:rsid w:val="00E34E5F"/>
    <w:rsid w:val="00E4044B"/>
    <w:rsid w:val="00E40A1E"/>
    <w:rsid w:val="00E42732"/>
    <w:rsid w:val="00E42CD7"/>
    <w:rsid w:val="00E42DEF"/>
    <w:rsid w:val="00E43B92"/>
    <w:rsid w:val="00E46705"/>
    <w:rsid w:val="00E60745"/>
    <w:rsid w:val="00E6258A"/>
    <w:rsid w:val="00E640FB"/>
    <w:rsid w:val="00E646F2"/>
    <w:rsid w:val="00E6598C"/>
    <w:rsid w:val="00E65C33"/>
    <w:rsid w:val="00E65D2B"/>
    <w:rsid w:val="00E675A2"/>
    <w:rsid w:val="00E70129"/>
    <w:rsid w:val="00E746D3"/>
    <w:rsid w:val="00E757FD"/>
    <w:rsid w:val="00E779EB"/>
    <w:rsid w:val="00E8059A"/>
    <w:rsid w:val="00E80FE6"/>
    <w:rsid w:val="00E83516"/>
    <w:rsid w:val="00E87CE0"/>
    <w:rsid w:val="00E934D0"/>
    <w:rsid w:val="00E93568"/>
    <w:rsid w:val="00E93BB1"/>
    <w:rsid w:val="00E95F18"/>
    <w:rsid w:val="00EA35DF"/>
    <w:rsid w:val="00EB07DC"/>
    <w:rsid w:val="00EB0D89"/>
    <w:rsid w:val="00EB4A3E"/>
    <w:rsid w:val="00EB5642"/>
    <w:rsid w:val="00EC7E09"/>
    <w:rsid w:val="00ED207A"/>
    <w:rsid w:val="00ED22F6"/>
    <w:rsid w:val="00ED23D7"/>
    <w:rsid w:val="00ED2B05"/>
    <w:rsid w:val="00EE1F12"/>
    <w:rsid w:val="00EF4A04"/>
    <w:rsid w:val="00EF4F03"/>
    <w:rsid w:val="00EF51EA"/>
    <w:rsid w:val="00EF5CCD"/>
    <w:rsid w:val="00EF69C5"/>
    <w:rsid w:val="00EF6E82"/>
    <w:rsid w:val="00F13FD4"/>
    <w:rsid w:val="00F220CB"/>
    <w:rsid w:val="00F249E4"/>
    <w:rsid w:val="00F27CAA"/>
    <w:rsid w:val="00F32071"/>
    <w:rsid w:val="00F325D9"/>
    <w:rsid w:val="00F355AA"/>
    <w:rsid w:val="00F372B7"/>
    <w:rsid w:val="00F37C62"/>
    <w:rsid w:val="00F426A0"/>
    <w:rsid w:val="00F57A7F"/>
    <w:rsid w:val="00F63666"/>
    <w:rsid w:val="00F67D69"/>
    <w:rsid w:val="00F709BF"/>
    <w:rsid w:val="00F86D94"/>
    <w:rsid w:val="00F87473"/>
    <w:rsid w:val="00F91CD9"/>
    <w:rsid w:val="00F9200F"/>
    <w:rsid w:val="00F92959"/>
    <w:rsid w:val="00F9750C"/>
    <w:rsid w:val="00F97B06"/>
    <w:rsid w:val="00FA041E"/>
    <w:rsid w:val="00FB1D13"/>
    <w:rsid w:val="00FB21C2"/>
    <w:rsid w:val="00FB2272"/>
    <w:rsid w:val="00FB3038"/>
    <w:rsid w:val="00FB376C"/>
    <w:rsid w:val="00FC2DD5"/>
    <w:rsid w:val="00FC35F9"/>
    <w:rsid w:val="00FC4E34"/>
    <w:rsid w:val="00FC5D8F"/>
    <w:rsid w:val="00FD17C1"/>
    <w:rsid w:val="00FD18AA"/>
    <w:rsid w:val="00FD2296"/>
    <w:rsid w:val="00FD65D0"/>
    <w:rsid w:val="00FD78A6"/>
    <w:rsid w:val="00FE4BC1"/>
    <w:rsid w:val="00FE79BC"/>
    <w:rsid w:val="00FF1C59"/>
    <w:rsid w:val="00FF2F6B"/>
    <w:rsid w:val="00FF38E1"/>
    <w:rsid w:val="00FF642E"/>
    <w:rsid w:val="0275667D"/>
    <w:rsid w:val="0C696A56"/>
    <w:rsid w:val="144E03B6"/>
    <w:rsid w:val="18239623"/>
    <w:rsid w:val="1A51B434"/>
    <w:rsid w:val="1ACB6751"/>
    <w:rsid w:val="1B3DFE18"/>
    <w:rsid w:val="1E62D3E4"/>
    <w:rsid w:val="24EBC25B"/>
    <w:rsid w:val="2714001C"/>
    <w:rsid w:val="292FB934"/>
    <w:rsid w:val="2DE547FA"/>
    <w:rsid w:val="31327F07"/>
    <w:rsid w:val="31CB50EC"/>
    <w:rsid w:val="321ECE5E"/>
    <w:rsid w:val="3644024A"/>
    <w:rsid w:val="36E8AD88"/>
    <w:rsid w:val="38B081FD"/>
    <w:rsid w:val="39B0D058"/>
    <w:rsid w:val="3C4CDE10"/>
    <w:rsid w:val="3EFC4C8B"/>
    <w:rsid w:val="4A6E9BE1"/>
    <w:rsid w:val="5C1689C4"/>
    <w:rsid w:val="5F010229"/>
    <w:rsid w:val="61B69548"/>
    <w:rsid w:val="62A76D7E"/>
    <w:rsid w:val="62E94B3E"/>
    <w:rsid w:val="631AE408"/>
    <w:rsid w:val="64A221A2"/>
    <w:rsid w:val="674EBC54"/>
    <w:rsid w:val="680E2A8D"/>
    <w:rsid w:val="718F548D"/>
    <w:rsid w:val="76B52410"/>
    <w:rsid w:val="77DBD1A8"/>
    <w:rsid w:val="7D21711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80868"/>
  <w15:docId w15:val="{3E3CB98F-ECCC-4A82-AE6E-69AC9310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15CAD"/>
  </w:style>
  <w:style w:type="paragraph" w:styleId="Heading1">
    <w:name w:val="heading 1"/>
    <w:aliases w:val="Titre 1 SQ,Section,1titre,1titre1,1titre2,1titre3,1titre4,1titre5,1titre6,1titre7,1titre8,1titre9,1titre11,1titre21,1titre31,1titre41,1titre10,1titre12,1titre22,1titre32,1titre42,1titre51,1titre61,1titre71,1titre81,1titre13,1titre23,1titre33,H"/>
    <w:basedOn w:val="Normal"/>
    <w:next w:val="Normal"/>
    <w:link w:val="Heading1Char"/>
    <w:autoRedefine/>
    <w:uiPriority w:val="9"/>
    <w:qFormat/>
    <w:rsid w:val="00164649"/>
    <w:pPr>
      <w:keepNext/>
      <w:numPr>
        <w:numId w:val="7"/>
      </w:numPr>
      <w:pBdr>
        <w:bottom w:val="single" w:color="auto" w:sz="4" w:space="1"/>
      </w:pBdr>
      <w:spacing w:before="240" w:after="60"/>
      <w:outlineLvl w:val="0"/>
    </w:pPr>
    <w:rPr>
      <w:rFonts w:asciiTheme="majorHAnsi" w:hAnsiTheme="majorHAnsi" w:eastAsiaTheme="majorEastAsia" w:cstheme="majorBidi"/>
      <w:b/>
      <w:bCs/>
      <w:smallCaps/>
      <w:color w:val="2683C6" w:themeColor="accent2"/>
      <w:sz w:val="36"/>
      <w:szCs w:val="36"/>
    </w:rPr>
  </w:style>
  <w:style w:type="paragraph" w:styleId="Heading2">
    <w:name w:val="heading 2"/>
    <w:aliases w:val="Titre 2 SQ,AVANTAGE/CARACT/ENVIRO/SUPPORT,chapitre,Reset numbering"/>
    <w:basedOn w:val="Normal"/>
    <w:next w:val="Normal"/>
    <w:link w:val="Heading2Char"/>
    <w:uiPriority w:val="9"/>
    <w:unhideWhenUsed/>
    <w:qFormat/>
    <w:rsid w:val="00415CAD"/>
    <w:pPr>
      <w:keepNext/>
      <w:keepLines/>
      <w:numPr>
        <w:ilvl w:val="1"/>
        <w:numId w:val="7"/>
      </w:numPr>
      <w:spacing w:before="360" w:after="0"/>
      <w:outlineLvl w:val="1"/>
    </w:pPr>
    <w:rPr>
      <w:rFonts w:asciiTheme="majorHAnsi" w:hAnsiTheme="majorHAnsi" w:eastAsiaTheme="majorEastAsia" w:cstheme="majorBidi"/>
      <w:b/>
      <w:bCs/>
      <w:smallCaps/>
      <w:color w:val="2683C6" w:themeColor="accent2"/>
      <w:sz w:val="28"/>
      <w:szCs w:val="28"/>
    </w:rPr>
  </w:style>
  <w:style w:type="paragraph" w:styleId="Heading3">
    <w:name w:val="heading 3"/>
    <w:aliases w:val="Sous-Titre Caractéristiques,Titre 3 SQ"/>
    <w:basedOn w:val="Normal"/>
    <w:next w:val="Normal"/>
    <w:link w:val="Heading3Char"/>
    <w:uiPriority w:val="9"/>
    <w:semiHidden/>
    <w:unhideWhenUsed/>
    <w:qFormat/>
    <w:rsid w:val="00415CAD"/>
    <w:pPr>
      <w:keepNext/>
      <w:keepLines/>
      <w:numPr>
        <w:ilvl w:val="2"/>
        <w:numId w:val="7"/>
      </w:numPr>
      <w:spacing w:before="200" w:after="0"/>
      <w:outlineLvl w:val="2"/>
    </w:pPr>
    <w:rPr>
      <w:rFonts w:asciiTheme="majorHAnsi" w:hAnsiTheme="majorHAnsi" w:eastAsiaTheme="majorEastAsia" w:cstheme="majorBidi"/>
      <w:b/>
      <w:bCs/>
      <w:color w:val="000000" w:themeColor="text1"/>
    </w:rPr>
  </w:style>
  <w:style w:type="paragraph" w:styleId="Heading4">
    <w:name w:val="heading 4"/>
    <w:aliases w:val="Titre 4 SQ,H4"/>
    <w:basedOn w:val="Normal"/>
    <w:next w:val="Normal"/>
    <w:link w:val="Heading4Char"/>
    <w:uiPriority w:val="9"/>
    <w:semiHidden/>
    <w:unhideWhenUsed/>
    <w:qFormat/>
    <w:rsid w:val="00415CAD"/>
    <w:pPr>
      <w:keepNext/>
      <w:keepLines/>
      <w:numPr>
        <w:ilvl w:val="3"/>
        <w:numId w:val="7"/>
      </w:numPr>
      <w:spacing w:before="200" w:after="0"/>
      <w:outlineLvl w:val="3"/>
    </w:pPr>
    <w:rPr>
      <w:rFonts w:asciiTheme="majorHAnsi" w:hAnsiTheme="majorHAnsi" w:eastAsiaTheme="majorEastAsia" w:cstheme="majorBidi"/>
      <w:b/>
      <w:bCs/>
      <w:i/>
      <w:iCs/>
      <w:color w:val="000000" w:themeColor="text1"/>
    </w:rPr>
  </w:style>
  <w:style w:type="paragraph" w:styleId="Heading5">
    <w:name w:val="heading 5"/>
    <w:basedOn w:val="Normal"/>
    <w:next w:val="Normal"/>
    <w:link w:val="Heading5Char"/>
    <w:uiPriority w:val="9"/>
    <w:semiHidden/>
    <w:unhideWhenUsed/>
    <w:qFormat/>
    <w:rsid w:val="00415CAD"/>
    <w:pPr>
      <w:keepNext/>
      <w:keepLines/>
      <w:numPr>
        <w:ilvl w:val="4"/>
        <w:numId w:val="7"/>
      </w:numPr>
      <w:spacing w:before="200" w:after="0"/>
      <w:outlineLvl w:val="4"/>
    </w:pPr>
    <w:rPr>
      <w:rFonts w:asciiTheme="majorHAnsi" w:hAnsiTheme="majorHAnsi" w:eastAsiaTheme="majorEastAsia" w:cstheme="majorBidi"/>
      <w:color w:val="264356" w:themeColor="text2" w:themeShade="BF"/>
    </w:rPr>
  </w:style>
  <w:style w:type="paragraph" w:styleId="Heading6">
    <w:name w:val="heading 6"/>
    <w:basedOn w:val="Normal"/>
    <w:next w:val="Normal"/>
    <w:link w:val="Heading6Char"/>
    <w:uiPriority w:val="9"/>
    <w:semiHidden/>
    <w:unhideWhenUsed/>
    <w:qFormat/>
    <w:rsid w:val="00415CAD"/>
    <w:pPr>
      <w:keepNext/>
      <w:keepLines/>
      <w:numPr>
        <w:ilvl w:val="5"/>
        <w:numId w:val="7"/>
      </w:numPr>
      <w:spacing w:before="200" w:after="0"/>
      <w:outlineLvl w:val="5"/>
    </w:pPr>
    <w:rPr>
      <w:rFonts w:asciiTheme="majorHAnsi" w:hAnsiTheme="majorHAnsi" w:eastAsiaTheme="majorEastAsia" w:cstheme="majorBidi"/>
      <w:i/>
      <w:iCs/>
      <w:color w:val="264356" w:themeColor="text2" w:themeShade="BF"/>
    </w:rPr>
  </w:style>
  <w:style w:type="paragraph" w:styleId="Heading7">
    <w:name w:val="heading 7"/>
    <w:basedOn w:val="Normal"/>
    <w:next w:val="Normal"/>
    <w:link w:val="Heading7Char"/>
    <w:uiPriority w:val="9"/>
    <w:semiHidden/>
    <w:unhideWhenUsed/>
    <w:qFormat/>
    <w:rsid w:val="00415CAD"/>
    <w:pPr>
      <w:keepNext/>
      <w:keepLines/>
      <w:numPr>
        <w:ilvl w:val="6"/>
        <w:numId w:val="7"/>
      </w:numPr>
      <w:spacing w:before="200" w:after="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415CAD"/>
    <w:pPr>
      <w:keepNext/>
      <w:keepLines/>
      <w:numPr>
        <w:ilvl w:val="7"/>
        <w:numId w:val="7"/>
      </w:numPr>
      <w:spacing w:before="200" w:after="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15CAD"/>
    <w:pPr>
      <w:keepNext/>
      <w:keepLines/>
      <w:numPr>
        <w:ilvl w:val="8"/>
        <w:numId w:val="7"/>
      </w:numPr>
      <w:spacing w:before="200" w:after="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aliases w:val="En-tête-1,En-tête-2"/>
    <w:basedOn w:val="Normal"/>
    <w:link w:val="HeaderChar"/>
    <w:unhideWhenUsed/>
    <w:rsid w:val="00B26407"/>
    <w:pPr>
      <w:tabs>
        <w:tab w:val="center" w:pos="4536"/>
        <w:tab w:val="right" w:pos="9072"/>
      </w:tabs>
    </w:pPr>
  </w:style>
  <w:style w:type="character" w:styleId="HeaderChar" w:customStyle="1">
    <w:name w:val="Header Char"/>
    <w:aliases w:val="En-tête-1 Char,En-tête-2 Char"/>
    <w:basedOn w:val="DefaultParagraphFont"/>
    <w:link w:val="Header"/>
    <w:rsid w:val="00B26407"/>
  </w:style>
  <w:style w:type="paragraph" w:styleId="Footer">
    <w:name w:val="footer"/>
    <w:aliases w:val="p"/>
    <w:basedOn w:val="Normal"/>
    <w:link w:val="FooterChar"/>
    <w:uiPriority w:val="99"/>
    <w:unhideWhenUsed/>
    <w:rsid w:val="00B26407"/>
    <w:pPr>
      <w:tabs>
        <w:tab w:val="center" w:pos="4536"/>
        <w:tab w:val="right" w:pos="9072"/>
      </w:tabs>
    </w:pPr>
  </w:style>
  <w:style w:type="character" w:styleId="FooterChar" w:customStyle="1">
    <w:name w:val="Footer Char"/>
    <w:aliases w:val="p Char"/>
    <w:basedOn w:val="DefaultParagraphFont"/>
    <w:link w:val="Footer"/>
    <w:uiPriority w:val="99"/>
    <w:rsid w:val="00B26407"/>
  </w:style>
  <w:style w:type="paragraph" w:styleId="BalloonText">
    <w:name w:val="Balloon Text"/>
    <w:basedOn w:val="Normal"/>
    <w:link w:val="BalloonTextChar"/>
    <w:unhideWhenUsed/>
    <w:rsid w:val="00160CBE"/>
    <w:rPr>
      <w:rFonts w:ascii="Tahoma" w:hAnsi="Tahoma" w:cs="Tahoma"/>
      <w:sz w:val="16"/>
      <w:szCs w:val="16"/>
    </w:rPr>
  </w:style>
  <w:style w:type="character" w:styleId="BalloonTextChar" w:customStyle="1">
    <w:name w:val="Balloon Text Char"/>
    <w:basedOn w:val="DefaultParagraphFont"/>
    <w:link w:val="BalloonText"/>
    <w:uiPriority w:val="99"/>
    <w:rsid w:val="00160CBE"/>
    <w:rPr>
      <w:rFonts w:ascii="Tahoma" w:hAnsi="Tahoma" w:cs="Tahoma"/>
      <w:sz w:val="16"/>
      <w:szCs w:val="16"/>
    </w:rPr>
  </w:style>
  <w:style w:type="character" w:styleId="Heading1Char" w:customStyle="1">
    <w:name w:val="Heading 1 Char"/>
    <w:aliases w:val="Titre 1 SQ Char,Section Char,1titre Char,1titre1 Char,1titre2 Char,1titre3 Char,1titre4 Char,1titre5 Char,1titre6 Char,1titre7 Char,1titre8 Char,1titre9 Char,1titre11 Char,1titre21 Char,1titre31 Char,1titre41 Char,1titre10 Char,H Char"/>
    <w:basedOn w:val="DefaultParagraphFont"/>
    <w:link w:val="Heading1"/>
    <w:uiPriority w:val="9"/>
    <w:rsid w:val="00164649"/>
    <w:rPr>
      <w:rFonts w:asciiTheme="majorHAnsi" w:hAnsiTheme="majorHAnsi" w:eastAsiaTheme="majorEastAsia" w:cstheme="majorBidi"/>
      <w:b/>
      <w:bCs/>
      <w:smallCaps/>
      <w:color w:val="2683C6" w:themeColor="accent2"/>
      <w:sz w:val="36"/>
      <w:szCs w:val="36"/>
    </w:rPr>
  </w:style>
  <w:style w:type="character" w:styleId="Heading2Char" w:customStyle="1">
    <w:name w:val="Heading 2 Char"/>
    <w:aliases w:val="Titre 2 SQ Char,AVANTAGE/CARACT/ENVIRO/SUPPORT Char,chapitre Char,Reset numbering Char"/>
    <w:basedOn w:val="DefaultParagraphFont"/>
    <w:link w:val="Heading2"/>
    <w:uiPriority w:val="9"/>
    <w:rsid w:val="00415CAD"/>
    <w:rPr>
      <w:rFonts w:asciiTheme="majorHAnsi" w:hAnsiTheme="majorHAnsi" w:eastAsiaTheme="majorEastAsia" w:cstheme="majorBidi"/>
      <w:b/>
      <w:bCs/>
      <w:smallCaps/>
      <w:color w:val="2683C6" w:themeColor="accent2"/>
      <w:sz w:val="28"/>
      <w:szCs w:val="28"/>
    </w:rPr>
  </w:style>
  <w:style w:type="character" w:styleId="Heading3Char" w:customStyle="1">
    <w:name w:val="Heading 3 Char"/>
    <w:aliases w:val="Sous-Titre Caractéristiques Char,Titre 3 SQ Char"/>
    <w:basedOn w:val="DefaultParagraphFont"/>
    <w:link w:val="Heading3"/>
    <w:uiPriority w:val="9"/>
    <w:semiHidden/>
    <w:rsid w:val="00415CAD"/>
    <w:rPr>
      <w:rFonts w:asciiTheme="majorHAnsi" w:hAnsiTheme="majorHAnsi" w:eastAsiaTheme="majorEastAsia" w:cstheme="majorBidi"/>
      <w:b/>
      <w:bCs/>
      <w:color w:val="000000" w:themeColor="text1"/>
    </w:rPr>
  </w:style>
  <w:style w:type="character" w:styleId="Heading4Char" w:customStyle="1">
    <w:name w:val="Heading 4 Char"/>
    <w:aliases w:val="Titre 4 SQ Char,H4 Char"/>
    <w:basedOn w:val="DefaultParagraphFont"/>
    <w:link w:val="Heading4"/>
    <w:uiPriority w:val="9"/>
    <w:semiHidden/>
    <w:rsid w:val="00415CAD"/>
    <w:rPr>
      <w:rFonts w:asciiTheme="majorHAnsi" w:hAnsiTheme="majorHAnsi" w:eastAsiaTheme="majorEastAsia" w:cstheme="majorBidi"/>
      <w:b/>
      <w:bCs/>
      <w:i/>
      <w:iCs/>
      <w:color w:val="000000" w:themeColor="text1"/>
    </w:rPr>
  </w:style>
  <w:style w:type="character" w:styleId="Heading5Char" w:customStyle="1">
    <w:name w:val="Heading 5 Char"/>
    <w:basedOn w:val="DefaultParagraphFont"/>
    <w:link w:val="Heading5"/>
    <w:uiPriority w:val="9"/>
    <w:semiHidden/>
    <w:rsid w:val="00415CAD"/>
    <w:rPr>
      <w:rFonts w:asciiTheme="majorHAnsi" w:hAnsiTheme="majorHAnsi" w:eastAsiaTheme="majorEastAsia" w:cstheme="majorBidi"/>
      <w:color w:val="264356" w:themeColor="text2" w:themeShade="BF"/>
    </w:rPr>
  </w:style>
  <w:style w:type="character" w:styleId="Heading6Char" w:customStyle="1">
    <w:name w:val="Heading 6 Char"/>
    <w:basedOn w:val="DefaultParagraphFont"/>
    <w:link w:val="Heading6"/>
    <w:uiPriority w:val="9"/>
    <w:semiHidden/>
    <w:rsid w:val="00415CAD"/>
    <w:rPr>
      <w:rFonts w:asciiTheme="majorHAnsi" w:hAnsiTheme="majorHAnsi" w:eastAsiaTheme="majorEastAsia" w:cstheme="majorBidi"/>
      <w:i/>
      <w:iCs/>
      <w:color w:val="264356" w:themeColor="text2" w:themeShade="BF"/>
    </w:rPr>
  </w:style>
  <w:style w:type="character" w:styleId="Heading7Char" w:customStyle="1">
    <w:name w:val="Heading 7 Char"/>
    <w:basedOn w:val="DefaultParagraphFont"/>
    <w:link w:val="Heading7"/>
    <w:uiPriority w:val="9"/>
    <w:semiHidden/>
    <w:rsid w:val="00415CAD"/>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415CAD"/>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415CAD"/>
    <w:rPr>
      <w:rFonts w:asciiTheme="majorHAnsi" w:hAnsiTheme="majorHAnsi" w:eastAsiaTheme="majorEastAsia" w:cstheme="majorBidi"/>
      <w:i/>
      <w:iCs/>
      <w:color w:val="404040" w:themeColor="text1" w:themeTint="BF"/>
      <w:sz w:val="20"/>
      <w:szCs w:val="20"/>
    </w:rPr>
  </w:style>
  <w:style w:type="character" w:styleId="shorttext" w:customStyle="1">
    <w:name w:val="short_text"/>
    <w:basedOn w:val="DefaultParagraphFont"/>
    <w:uiPriority w:val="99"/>
    <w:rsid w:val="0052796B"/>
    <w:rPr>
      <w:rFonts w:cs="Times New Roman"/>
    </w:rPr>
  </w:style>
  <w:style w:type="character" w:styleId="hps" w:customStyle="1">
    <w:name w:val="hps"/>
    <w:basedOn w:val="DefaultParagraphFont"/>
    <w:uiPriority w:val="99"/>
    <w:rsid w:val="0052796B"/>
    <w:rPr>
      <w:rFonts w:cs="Times New Roman"/>
    </w:rPr>
  </w:style>
  <w:style w:type="paragraph" w:styleId="ListParagraph">
    <w:name w:val="List Paragraph"/>
    <w:aliases w:val="Nomios - Paragraphe de liste,FooterText,numbered,List Paragraph1,リスト段落,Paragrafo elenco,Listenabsatz"/>
    <w:basedOn w:val="Normal"/>
    <w:link w:val="ListParagraphChar"/>
    <w:uiPriority w:val="34"/>
    <w:qFormat/>
    <w:rsid w:val="00415CAD"/>
    <w:pPr>
      <w:ind w:left="720"/>
      <w:contextualSpacing/>
    </w:pPr>
  </w:style>
  <w:style w:type="character" w:styleId="atn" w:customStyle="1">
    <w:name w:val="atn"/>
    <w:basedOn w:val="DefaultParagraphFont"/>
    <w:uiPriority w:val="99"/>
    <w:rsid w:val="0052796B"/>
    <w:rPr>
      <w:rFonts w:cs="Times New Roman"/>
    </w:rPr>
  </w:style>
  <w:style w:type="paragraph" w:styleId="Title">
    <w:name w:val="Title"/>
    <w:basedOn w:val="Normal"/>
    <w:next w:val="Normal"/>
    <w:link w:val="TitleChar"/>
    <w:uiPriority w:val="10"/>
    <w:qFormat/>
    <w:rsid w:val="00415CAD"/>
    <w:pPr>
      <w:spacing w:after="0" w:line="240" w:lineRule="auto"/>
      <w:contextualSpacing/>
    </w:pPr>
    <w:rPr>
      <w:rFonts w:asciiTheme="majorHAnsi" w:hAnsiTheme="majorHAnsi" w:eastAsiaTheme="majorEastAsia" w:cstheme="majorBidi"/>
      <w:color w:val="000000" w:themeColor="text1"/>
      <w:sz w:val="56"/>
      <w:szCs w:val="56"/>
    </w:rPr>
  </w:style>
  <w:style w:type="character" w:styleId="TitleChar" w:customStyle="1">
    <w:name w:val="Title Char"/>
    <w:basedOn w:val="DefaultParagraphFont"/>
    <w:link w:val="Title"/>
    <w:uiPriority w:val="10"/>
    <w:rsid w:val="00415CAD"/>
    <w:rPr>
      <w:rFonts w:asciiTheme="majorHAnsi" w:hAnsiTheme="majorHAnsi" w:eastAsiaTheme="majorEastAsia" w:cstheme="majorBidi"/>
      <w:color w:val="000000" w:themeColor="text1"/>
      <w:sz w:val="56"/>
      <w:szCs w:val="56"/>
    </w:rPr>
  </w:style>
  <w:style w:type="paragraph" w:styleId="TOCHeading">
    <w:name w:val="TOC Heading"/>
    <w:basedOn w:val="Heading1"/>
    <w:next w:val="Normal"/>
    <w:uiPriority w:val="39"/>
    <w:semiHidden/>
    <w:unhideWhenUsed/>
    <w:qFormat/>
    <w:rsid w:val="00415CAD"/>
    <w:pPr>
      <w:outlineLvl w:val="9"/>
    </w:pPr>
  </w:style>
  <w:style w:type="paragraph" w:styleId="TOC1">
    <w:name w:val="toc 1"/>
    <w:basedOn w:val="Normal"/>
    <w:next w:val="Normal"/>
    <w:autoRedefine/>
    <w:uiPriority w:val="39"/>
    <w:rsid w:val="0052796B"/>
    <w:pPr>
      <w:tabs>
        <w:tab w:val="left" w:pos="440"/>
        <w:tab w:val="right" w:leader="dot" w:pos="9062"/>
      </w:tabs>
      <w:spacing w:after="100"/>
      <w:jc w:val="both"/>
    </w:pPr>
    <w:rPr>
      <w:rFonts w:ascii="Calibri" w:hAnsi="Calibri" w:eastAsia="Calibri" w:cs="Times New Roman"/>
      <w:b/>
      <w:noProof/>
    </w:rPr>
  </w:style>
  <w:style w:type="character" w:styleId="Hyperlink">
    <w:name w:val="Hyperlink"/>
    <w:basedOn w:val="DefaultParagraphFont"/>
    <w:uiPriority w:val="99"/>
    <w:rsid w:val="0052796B"/>
    <w:rPr>
      <w:rFonts w:cs="Times New Roman"/>
      <w:color w:val="0000FF"/>
      <w:u w:val="single"/>
    </w:rPr>
  </w:style>
  <w:style w:type="paragraph" w:styleId="TOC2">
    <w:name w:val="toc 2"/>
    <w:basedOn w:val="Normal"/>
    <w:next w:val="Normal"/>
    <w:autoRedefine/>
    <w:uiPriority w:val="39"/>
    <w:rsid w:val="0052796B"/>
    <w:pPr>
      <w:tabs>
        <w:tab w:val="left" w:pos="880"/>
        <w:tab w:val="right" w:leader="dot" w:pos="9062"/>
      </w:tabs>
      <w:spacing w:after="100"/>
      <w:jc w:val="both"/>
    </w:pPr>
    <w:rPr>
      <w:rFonts w:ascii="Calibri" w:hAnsi="Calibri" w:eastAsia="Times New Roman" w:cs="Times New Roman"/>
      <w:i/>
      <w:noProof/>
    </w:rPr>
  </w:style>
  <w:style w:type="paragraph" w:styleId="TOC3">
    <w:name w:val="toc 3"/>
    <w:basedOn w:val="Normal"/>
    <w:next w:val="Normal"/>
    <w:autoRedefine/>
    <w:uiPriority w:val="39"/>
    <w:rsid w:val="0052796B"/>
    <w:pPr>
      <w:tabs>
        <w:tab w:val="left" w:pos="1320"/>
        <w:tab w:val="right" w:leader="dot" w:pos="9062"/>
      </w:tabs>
      <w:spacing w:after="100"/>
      <w:ind w:left="440"/>
      <w:jc w:val="both"/>
    </w:pPr>
    <w:rPr>
      <w:rFonts w:ascii="Calibri" w:hAnsi="Calibri" w:eastAsia="Times New Roman" w:cs="Times New Roman"/>
      <w:noProof/>
      <w:sz w:val="18"/>
    </w:rPr>
  </w:style>
  <w:style w:type="paragraph" w:styleId="z-TopofForm">
    <w:name w:val="HTML Top of Form"/>
    <w:basedOn w:val="Normal"/>
    <w:next w:val="Normal"/>
    <w:link w:val="z-TopofFormChar"/>
    <w:hidden/>
    <w:uiPriority w:val="99"/>
    <w:semiHidden/>
    <w:rsid w:val="0052796B"/>
    <w:pPr>
      <w:pBdr>
        <w:bottom w:val="single" w:color="auto" w:sz="6" w:space="1"/>
      </w:pBdr>
      <w:jc w:val="center"/>
    </w:pPr>
    <w:rPr>
      <w:rFonts w:ascii="Arial" w:hAnsi="Arial" w:eastAsia="Times New Roman" w:cs="Arial"/>
      <w:vanish/>
      <w:sz w:val="16"/>
      <w:szCs w:val="16"/>
      <w:lang w:eastAsia="fr-FR"/>
    </w:rPr>
  </w:style>
  <w:style w:type="character" w:styleId="z-TopofFormChar" w:customStyle="1">
    <w:name w:val="z-Top of Form Char"/>
    <w:basedOn w:val="DefaultParagraphFont"/>
    <w:link w:val="z-TopofForm"/>
    <w:uiPriority w:val="99"/>
    <w:semiHidden/>
    <w:rsid w:val="0052796B"/>
    <w:rPr>
      <w:rFonts w:ascii="Arial" w:hAnsi="Arial" w:eastAsia="Times New Roman" w:cs="Arial"/>
      <w:vanish/>
      <w:sz w:val="16"/>
      <w:szCs w:val="16"/>
      <w:lang w:eastAsia="fr-FR"/>
    </w:rPr>
  </w:style>
  <w:style w:type="character" w:styleId="st-stp1-text" w:customStyle="1">
    <w:name w:val="st-stp1-text"/>
    <w:basedOn w:val="DefaultParagraphFont"/>
    <w:uiPriority w:val="99"/>
    <w:rsid w:val="0052796B"/>
    <w:rPr>
      <w:rFonts w:cs="Times New Roman"/>
    </w:rPr>
  </w:style>
  <w:style w:type="character" w:styleId="gt-ft-text" w:customStyle="1">
    <w:name w:val="gt-ft-text"/>
    <w:basedOn w:val="DefaultParagraphFont"/>
    <w:uiPriority w:val="99"/>
    <w:rsid w:val="0052796B"/>
    <w:rPr>
      <w:rFonts w:cs="Times New Roman"/>
    </w:rPr>
  </w:style>
  <w:style w:type="paragraph" w:styleId="z-BottomofForm">
    <w:name w:val="HTML Bottom of Form"/>
    <w:basedOn w:val="Normal"/>
    <w:next w:val="Normal"/>
    <w:link w:val="z-BottomofFormChar"/>
    <w:hidden/>
    <w:uiPriority w:val="99"/>
    <w:semiHidden/>
    <w:rsid w:val="0052796B"/>
    <w:pPr>
      <w:pBdr>
        <w:top w:val="single" w:color="auto" w:sz="6" w:space="1"/>
      </w:pBdr>
      <w:jc w:val="center"/>
    </w:pPr>
    <w:rPr>
      <w:rFonts w:ascii="Arial" w:hAnsi="Arial" w:eastAsia="Times New Roman" w:cs="Arial"/>
      <w:vanish/>
      <w:sz w:val="16"/>
      <w:szCs w:val="16"/>
      <w:lang w:eastAsia="fr-FR"/>
    </w:rPr>
  </w:style>
  <w:style w:type="character" w:styleId="z-BottomofFormChar" w:customStyle="1">
    <w:name w:val="z-Bottom of Form Char"/>
    <w:basedOn w:val="DefaultParagraphFont"/>
    <w:link w:val="z-BottomofForm"/>
    <w:uiPriority w:val="99"/>
    <w:semiHidden/>
    <w:rsid w:val="0052796B"/>
    <w:rPr>
      <w:rFonts w:ascii="Arial" w:hAnsi="Arial" w:eastAsia="Times New Roman" w:cs="Arial"/>
      <w:vanish/>
      <w:sz w:val="16"/>
      <w:szCs w:val="16"/>
      <w:lang w:eastAsia="fr-FR"/>
    </w:rPr>
  </w:style>
  <w:style w:type="paragraph" w:styleId="Subtitle">
    <w:name w:val="Subtitle"/>
    <w:basedOn w:val="Normal"/>
    <w:next w:val="Normal"/>
    <w:link w:val="SubtitleChar"/>
    <w:uiPriority w:val="11"/>
    <w:qFormat/>
    <w:rsid w:val="00415CAD"/>
    <w:pPr>
      <w:numPr>
        <w:ilvl w:val="1"/>
      </w:numPr>
    </w:pPr>
    <w:rPr>
      <w:color w:val="5A5A5A" w:themeColor="text1" w:themeTint="A5"/>
      <w:spacing w:val="10"/>
    </w:rPr>
  </w:style>
  <w:style w:type="character" w:styleId="SubtitleChar" w:customStyle="1">
    <w:name w:val="Subtitle Char"/>
    <w:basedOn w:val="DefaultParagraphFont"/>
    <w:link w:val="Subtitle"/>
    <w:uiPriority w:val="11"/>
    <w:rsid w:val="00415CAD"/>
    <w:rPr>
      <w:color w:val="5A5A5A" w:themeColor="text1" w:themeTint="A5"/>
      <w:spacing w:val="10"/>
    </w:rPr>
  </w:style>
  <w:style w:type="table" w:styleId="TableGrid">
    <w:name w:val="Table Grid"/>
    <w:basedOn w:val="TableNormal"/>
    <w:rsid w:val="0052796B"/>
    <w:rPr>
      <w:rFonts w:ascii="Times New Roman" w:hAnsi="Times New Roman" w:eastAsia="Times New Roman"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au-entete" w:customStyle="1">
    <w:name w:val="Tableau - entete"/>
    <w:basedOn w:val="Normal"/>
    <w:uiPriority w:val="99"/>
    <w:rsid w:val="0052796B"/>
    <w:pPr>
      <w:spacing w:before="100" w:beforeAutospacing="1" w:after="100" w:afterAutospacing="1"/>
      <w:jc w:val="center"/>
    </w:pPr>
    <w:rPr>
      <w:rFonts w:ascii="Arial" w:hAnsi="Arial" w:eastAsia="Times New Roman" w:cs="Times New Roman"/>
      <w:b/>
      <w:color w:val="FFFFFF"/>
      <w:szCs w:val="20"/>
      <w:lang w:eastAsia="fr-FR"/>
    </w:rPr>
  </w:style>
  <w:style w:type="paragraph" w:styleId="Titre-document" w:customStyle="1">
    <w:name w:val="Titre-document"/>
    <w:next w:val="Normal"/>
    <w:uiPriority w:val="99"/>
    <w:rsid w:val="0052796B"/>
    <w:pPr>
      <w:spacing w:line="360" w:lineRule="auto"/>
      <w:jc w:val="center"/>
    </w:pPr>
    <w:rPr>
      <w:rFonts w:ascii="Arial" w:hAnsi="Arial" w:eastAsia="Times New Roman" w:cs="Times New Roman"/>
      <w:b/>
      <w:caps/>
      <w:noProof/>
      <w:color w:val="262626"/>
      <w:sz w:val="36"/>
      <w:szCs w:val="26"/>
      <w:lang w:eastAsia="fr-FR"/>
    </w:rPr>
  </w:style>
  <w:style w:type="paragraph" w:styleId="Titre5m" w:customStyle="1">
    <w:name w:val="Titre 5 m"/>
    <w:basedOn w:val="Heading4"/>
    <w:link w:val="Titre5mCar"/>
    <w:uiPriority w:val="99"/>
    <w:rsid w:val="0052796B"/>
    <w:pPr>
      <w:tabs>
        <w:tab w:val="num" w:pos="1008"/>
      </w:tabs>
      <w:spacing w:before="120" w:after="200"/>
      <w:ind w:left="1008" w:hanging="1008"/>
    </w:pPr>
    <w:rPr>
      <w:rFonts w:ascii="Calibri" w:hAnsi="Calibri"/>
      <w:b w:val="0"/>
      <w:i w:val="0"/>
      <w:color w:val="auto"/>
      <w:u w:val="single"/>
    </w:rPr>
  </w:style>
  <w:style w:type="character" w:styleId="Titre5mCar" w:customStyle="1">
    <w:name w:val="Titre 5 m Car"/>
    <w:basedOn w:val="DefaultParagraphFont"/>
    <w:link w:val="Titre5m"/>
    <w:uiPriority w:val="99"/>
    <w:locked/>
    <w:rsid w:val="0052796B"/>
    <w:rPr>
      <w:rFonts w:ascii="Calibri" w:hAnsi="Calibri" w:eastAsiaTheme="majorEastAsia" w:cstheme="majorBidi"/>
      <w:bCs/>
      <w:iCs/>
      <w:u w:val="single"/>
    </w:rPr>
  </w:style>
  <w:style w:type="character" w:styleId="FollowedHyperlink">
    <w:name w:val="FollowedHyperlink"/>
    <w:basedOn w:val="DefaultParagraphFont"/>
    <w:rsid w:val="0052796B"/>
    <w:rPr>
      <w:rFonts w:cs="Times New Roman"/>
      <w:color w:val="800080"/>
      <w:u w:val="single"/>
    </w:rPr>
  </w:style>
  <w:style w:type="paragraph" w:styleId="Pucehirarchique" w:customStyle="1">
    <w:name w:val="Puce hiérarchique"/>
    <w:basedOn w:val="Normal"/>
    <w:uiPriority w:val="99"/>
    <w:rsid w:val="0052796B"/>
    <w:pPr>
      <w:numPr>
        <w:numId w:val="1"/>
      </w:numPr>
      <w:jc w:val="both"/>
    </w:pPr>
    <w:rPr>
      <w:rFonts w:ascii="Calibri" w:hAnsi="Calibri" w:eastAsia="Calibri" w:cs="Times New Roman"/>
    </w:rPr>
  </w:style>
  <w:style w:type="character" w:styleId="CommentReference">
    <w:name w:val="annotation reference"/>
    <w:basedOn w:val="DefaultParagraphFont"/>
    <w:semiHidden/>
    <w:rsid w:val="0052796B"/>
    <w:rPr>
      <w:rFonts w:cs="Times New Roman"/>
      <w:sz w:val="16"/>
      <w:szCs w:val="16"/>
    </w:rPr>
  </w:style>
  <w:style w:type="paragraph" w:styleId="CommentText">
    <w:name w:val="annotation text"/>
    <w:basedOn w:val="Normal"/>
    <w:link w:val="CommentTextChar"/>
    <w:semiHidden/>
    <w:rsid w:val="0052796B"/>
    <w:pPr>
      <w:jc w:val="both"/>
    </w:pPr>
    <w:rPr>
      <w:rFonts w:ascii="Calibri" w:hAnsi="Calibri" w:eastAsia="Calibri" w:cs="Times New Roman"/>
      <w:szCs w:val="20"/>
    </w:rPr>
  </w:style>
  <w:style w:type="character" w:styleId="CommentTextChar" w:customStyle="1">
    <w:name w:val="Comment Text Char"/>
    <w:basedOn w:val="DefaultParagraphFont"/>
    <w:link w:val="CommentText"/>
    <w:uiPriority w:val="99"/>
    <w:semiHidden/>
    <w:rsid w:val="0052796B"/>
    <w:rPr>
      <w:rFonts w:ascii="Calibri" w:hAnsi="Calibri" w:eastAsia="Calibri" w:cs="Times New Roman"/>
      <w:sz w:val="20"/>
      <w:szCs w:val="20"/>
    </w:rPr>
  </w:style>
  <w:style w:type="paragraph" w:styleId="CommentSubject">
    <w:name w:val="annotation subject"/>
    <w:basedOn w:val="CommentText"/>
    <w:next w:val="CommentText"/>
    <w:link w:val="CommentSubjectChar"/>
    <w:semiHidden/>
    <w:rsid w:val="0052796B"/>
    <w:rPr>
      <w:b/>
      <w:bCs/>
    </w:rPr>
  </w:style>
  <w:style w:type="character" w:styleId="CommentSubjectChar" w:customStyle="1">
    <w:name w:val="Comment Subject Char"/>
    <w:basedOn w:val="CommentTextChar"/>
    <w:link w:val="CommentSubject"/>
    <w:uiPriority w:val="99"/>
    <w:semiHidden/>
    <w:rsid w:val="0052796B"/>
    <w:rPr>
      <w:rFonts w:ascii="Calibri" w:hAnsi="Calibri" w:eastAsia="Calibri" w:cs="Times New Roman"/>
      <w:b/>
      <w:bCs/>
      <w:sz w:val="20"/>
      <w:szCs w:val="20"/>
    </w:rPr>
  </w:style>
  <w:style w:type="paragraph" w:styleId="Revision">
    <w:name w:val="Revision"/>
    <w:hidden/>
    <w:uiPriority w:val="99"/>
    <w:semiHidden/>
    <w:rsid w:val="0052796B"/>
    <w:rPr>
      <w:rFonts w:ascii="Calibri" w:hAnsi="Calibri" w:eastAsia="Calibri" w:cs="Times New Roman"/>
    </w:rPr>
  </w:style>
  <w:style w:type="character" w:styleId="Emphaseintense1" w:customStyle="1">
    <w:name w:val="Emphase intense1"/>
    <w:basedOn w:val="DefaultParagraphFont"/>
    <w:uiPriority w:val="99"/>
    <w:rsid w:val="0052796B"/>
    <w:rPr>
      <w:rFonts w:cs="Times New Roman"/>
      <w:b/>
      <w:bCs/>
      <w:i/>
      <w:iCs/>
      <w:color w:val="4F81BD"/>
    </w:rPr>
  </w:style>
  <w:style w:type="character" w:styleId="Emphaseintense2" w:customStyle="1">
    <w:name w:val="Emphase intense2"/>
    <w:basedOn w:val="DefaultParagraphFont"/>
    <w:uiPriority w:val="99"/>
    <w:rsid w:val="0052796B"/>
    <w:rPr>
      <w:rFonts w:cs="Times New Roman"/>
      <w:b/>
      <w:bCs/>
      <w:i/>
      <w:iCs/>
      <w:color w:val="4F81BD"/>
    </w:rPr>
  </w:style>
  <w:style w:type="paragraph" w:styleId="BodyText">
    <w:name w:val="Body Text"/>
    <w:basedOn w:val="Normal"/>
    <w:link w:val="BodyTextChar"/>
    <w:rsid w:val="0052796B"/>
    <w:pPr>
      <w:spacing w:after="120"/>
      <w:jc w:val="center"/>
    </w:pPr>
    <w:rPr>
      <w:rFonts w:ascii="Arial Narrow" w:hAnsi="Arial Narrow" w:eastAsia="Times New Roman" w:cs="Times New Roman"/>
      <w:szCs w:val="20"/>
      <w:lang w:eastAsia="fr-FR"/>
    </w:rPr>
  </w:style>
  <w:style w:type="character" w:styleId="BodyTextChar" w:customStyle="1">
    <w:name w:val="Body Text Char"/>
    <w:basedOn w:val="DefaultParagraphFont"/>
    <w:link w:val="BodyText"/>
    <w:rsid w:val="0052796B"/>
    <w:rPr>
      <w:rFonts w:ascii="Arial Narrow" w:hAnsi="Arial Narrow" w:eastAsia="Times New Roman" w:cs="Times New Roman"/>
      <w:sz w:val="20"/>
      <w:szCs w:val="20"/>
      <w:lang w:eastAsia="fr-FR"/>
    </w:rPr>
  </w:style>
  <w:style w:type="character" w:styleId="PageNumber">
    <w:name w:val="page number"/>
    <w:basedOn w:val="DefaultParagraphFont"/>
    <w:rsid w:val="0052796B"/>
  </w:style>
  <w:style w:type="paragraph" w:styleId="NormalNiveau1" w:customStyle="1">
    <w:name w:val="Normal Niveau 1"/>
    <w:basedOn w:val="Normal"/>
    <w:rsid w:val="0052796B"/>
    <w:pPr>
      <w:suppressAutoHyphens/>
      <w:ind w:left="400"/>
      <w:jc w:val="both"/>
    </w:pPr>
    <w:rPr>
      <w:rFonts w:ascii="Calibri" w:hAnsi="Calibri" w:eastAsia="Calibri" w:cs="Calibri"/>
      <w:lang w:eastAsia="ar-SA"/>
    </w:rPr>
  </w:style>
  <w:style w:type="paragraph" w:styleId="NormalNiveau2" w:customStyle="1">
    <w:name w:val="Normal Niveau 2"/>
    <w:basedOn w:val="Normal"/>
    <w:rsid w:val="0052796B"/>
    <w:pPr>
      <w:suppressAutoHyphens/>
      <w:ind w:left="800"/>
      <w:jc w:val="both"/>
    </w:pPr>
    <w:rPr>
      <w:rFonts w:ascii="Calibri" w:hAnsi="Calibri" w:eastAsia="Calibri" w:cs="Calibri"/>
      <w:lang w:eastAsia="ar-SA"/>
    </w:rPr>
  </w:style>
  <w:style w:type="character" w:styleId="Emphasis">
    <w:name w:val="Emphasis"/>
    <w:basedOn w:val="DefaultParagraphFont"/>
    <w:uiPriority w:val="20"/>
    <w:qFormat/>
    <w:rsid w:val="00415CAD"/>
    <w:rPr>
      <w:i/>
      <w:iCs/>
      <w:color w:val="auto"/>
    </w:rPr>
  </w:style>
  <w:style w:type="paragraph" w:styleId="TitreColonne" w:customStyle="1">
    <w:name w:val="Titre Colonne"/>
    <w:basedOn w:val="Normal"/>
    <w:rsid w:val="0052796B"/>
    <w:pPr>
      <w:suppressAutoHyphens/>
      <w:spacing w:before="100" w:beforeAutospacing="1" w:after="100" w:afterAutospacing="1"/>
      <w:jc w:val="both"/>
    </w:pPr>
    <w:rPr>
      <w:rFonts w:ascii="Calibri" w:hAnsi="Calibri" w:eastAsia="Calibri" w:cs="Calibri"/>
      <w:b/>
      <w:szCs w:val="20"/>
      <w:lang w:eastAsia="ar-SA"/>
    </w:rPr>
  </w:style>
  <w:style w:type="paragraph" w:styleId="NormalNiveau3" w:customStyle="1">
    <w:name w:val="Normal Niveau 3"/>
    <w:basedOn w:val="Normal"/>
    <w:rsid w:val="0052796B"/>
    <w:pPr>
      <w:suppressAutoHyphens/>
      <w:ind w:left="1200"/>
      <w:jc w:val="both"/>
    </w:pPr>
    <w:rPr>
      <w:rFonts w:ascii="Calibri" w:hAnsi="Calibri" w:eastAsia="Calibri" w:cs="Calibri"/>
      <w:lang w:eastAsia="ar-SA"/>
    </w:rPr>
  </w:style>
  <w:style w:type="character" w:styleId="WW8Num2z0" w:customStyle="1">
    <w:name w:val="WW8Num2z0"/>
    <w:rsid w:val="0052796B"/>
    <w:rPr>
      <w:rFonts w:ascii="Symbol" w:hAnsi="Symbol"/>
      <w:sz w:val="20"/>
    </w:rPr>
  </w:style>
  <w:style w:type="character" w:styleId="WW8Num2z1" w:customStyle="1">
    <w:name w:val="WW8Num2z1"/>
    <w:rsid w:val="0052796B"/>
    <w:rPr>
      <w:rFonts w:ascii="Courier New" w:hAnsi="Courier New"/>
      <w:sz w:val="20"/>
    </w:rPr>
  </w:style>
  <w:style w:type="character" w:styleId="WW8Num2z2" w:customStyle="1">
    <w:name w:val="WW8Num2z2"/>
    <w:rsid w:val="0052796B"/>
    <w:rPr>
      <w:rFonts w:ascii="Wingdings" w:hAnsi="Wingdings"/>
      <w:sz w:val="20"/>
    </w:rPr>
  </w:style>
  <w:style w:type="character" w:styleId="WW8Num3z0" w:customStyle="1">
    <w:name w:val="WW8Num3z0"/>
    <w:rsid w:val="0052796B"/>
    <w:rPr>
      <w:rFonts w:ascii="Times New Roman" w:hAnsi="Times New Roman" w:eastAsia="Times New Roman" w:cs="Times New Roman"/>
    </w:rPr>
  </w:style>
  <w:style w:type="character" w:styleId="WW8Num3z1" w:customStyle="1">
    <w:name w:val="WW8Num3z1"/>
    <w:rsid w:val="0052796B"/>
    <w:rPr>
      <w:rFonts w:ascii="Courier New" w:hAnsi="Courier New" w:cs="Courier New"/>
    </w:rPr>
  </w:style>
  <w:style w:type="character" w:styleId="WW8Num3z2" w:customStyle="1">
    <w:name w:val="WW8Num3z2"/>
    <w:rsid w:val="0052796B"/>
    <w:rPr>
      <w:rFonts w:ascii="Wingdings" w:hAnsi="Wingdings"/>
    </w:rPr>
  </w:style>
  <w:style w:type="character" w:styleId="WW8Num4z1" w:customStyle="1">
    <w:name w:val="WW8Num4z1"/>
    <w:rsid w:val="0052796B"/>
    <w:rPr>
      <w:rFonts w:ascii="Courier New" w:hAnsi="Courier New"/>
      <w:sz w:val="20"/>
    </w:rPr>
  </w:style>
  <w:style w:type="character" w:styleId="WW8Num5z0" w:customStyle="1">
    <w:name w:val="WW8Num5z0"/>
    <w:rsid w:val="0052796B"/>
    <w:rPr>
      <w:rFonts w:ascii="Symbol" w:hAnsi="Symbol"/>
      <w:sz w:val="20"/>
    </w:rPr>
  </w:style>
  <w:style w:type="character" w:styleId="WW8Num6z0" w:customStyle="1">
    <w:name w:val="WW8Num6z0"/>
    <w:rsid w:val="0052796B"/>
    <w:rPr>
      <w:rFonts w:ascii="Calibri" w:hAnsi="Calibri" w:eastAsia="Calibri" w:cs="Times New Roman"/>
    </w:rPr>
  </w:style>
  <w:style w:type="character" w:styleId="WW8Num7z0" w:customStyle="1">
    <w:name w:val="WW8Num7z0"/>
    <w:rsid w:val="0052796B"/>
    <w:rPr>
      <w:rFonts w:ascii="Symbol" w:hAnsi="Symbol"/>
      <w:sz w:val="20"/>
    </w:rPr>
  </w:style>
  <w:style w:type="character" w:styleId="WW8Num9z0" w:customStyle="1">
    <w:name w:val="WW8Num9z0"/>
    <w:rsid w:val="0052796B"/>
    <w:rPr>
      <w:rFonts w:ascii="Symbol" w:hAnsi="Symbol" w:cs="OpenSymbol"/>
    </w:rPr>
  </w:style>
  <w:style w:type="character" w:styleId="WW8Num10z0" w:customStyle="1">
    <w:name w:val="WW8Num10z0"/>
    <w:rsid w:val="0052796B"/>
    <w:rPr>
      <w:rFonts w:ascii="Symbol" w:hAnsi="Symbol" w:cs="OpenSymbol"/>
    </w:rPr>
  </w:style>
  <w:style w:type="character" w:styleId="WW8Num11z0" w:customStyle="1">
    <w:name w:val="WW8Num11z0"/>
    <w:rsid w:val="0052796B"/>
    <w:rPr>
      <w:rFonts w:ascii="Symbol" w:hAnsi="Symbol" w:cs="OpenSymbol"/>
    </w:rPr>
  </w:style>
  <w:style w:type="character" w:styleId="Absatz-Standardschriftart" w:customStyle="1">
    <w:name w:val="Absatz-Standardschriftart"/>
    <w:rsid w:val="0052796B"/>
  </w:style>
  <w:style w:type="character" w:styleId="WW-Absatz-Standardschriftart" w:customStyle="1">
    <w:name w:val="WW-Absatz-Standardschriftart"/>
    <w:rsid w:val="0052796B"/>
  </w:style>
  <w:style w:type="character" w:styleId="WW-Absatz-Standardschriftart1" w:customStyle="1">
    <w:name w:val="WW-Absatz-Standardschriftart1"/>
    <w:rsid w:val="0052796B"/>
  </w:style>
  <w:style w:type="character" w:styleId="WW-Absatz-Standardschriftart11" w:customStyle="1">
    <w:name w:val="WW-Absatz-Standardschriftart11"/>
    <w:rsid w:val="0052796B"/>
  </w:style>
  <w:style w:type="character" w:styleId="WW-Absatz-Standardschriftart111" w:customStyle="1">
    <w:name w:val="WW-Absatz-Standardschriftart111"/>
    <w:rsid w:val="0052796B"/>
  </w:style>
  <w:style w:type="character" w:styleId="WW-Absatz-Standardschriftart1111" w:customStyle="1">
    <w:name w:val="WW-Absatz-Standardschriftart1111"/>
    <w:rsid w:val="0052796B"/>
  </w:style>
  <w:style w:type="character" w:styleId="WW8Num4z0" w:customStyle="1">
    <w:name w:val="WW8Num4z0"/>
    <w:rsid w:val="0052796B"/>
    <w:rPr>
      <w:rFonts w:ascii="Symbol" w:hAnsi="Symbol"/>
      <w:sz w:val="20"/>
    </w:rPr>
  </w:style>
  <w:style w:type="character" w:styleId="WW8Num4z2" w:customStyle="1">
    <w:name w:val="WW8Num4z2"/>
    <w:rsid w:val="0052796B"/>
    <w:rPr>
      <w:rFonts w:ascii="Wingdings" w:hAnsi="Wingdings"/>
      <w:sz w:val="20"/>
    </w:rPr>
  </w:style>
  <w:style w:type="character" w:styleId="WW8Num5z1" w:customStyle="1">
    <w:name w:val="WW8Num5z1"/>
    <w:rsid w:val="0052796B"/>
    <w:rPr>
      <w:rFonts w:ascii="Courier New" w:hAnsi="Courier New"/>
      <w:sz w:val="20"/>
    </w:rPr>
  </w:style>
  <w:style w:type="character" w:styleId="WW8Num8z0" w:customStyle="1">
    <w:name w:val="WW8Num8z0"/>
    <w:rsid w:val="0052796B"/>
    <w:rPr>
      <w:rFonts w:ascii="Symbol" w:hAnsi="Symbol"/>
      <w:sz w:val="20"/>
    </w:rPr>
  </w:style>
  <w:style w:type="character" w:styleId="WW-Absatz-Standardschriftart11111" w:customStyle="1">
    <w:name w:val="WW-Absatz-Standardschriftart11111"/>
    <w:rsid w:val="0052796B"/>
  </w:style>
  <w:style w:type="character" w:styleId="Policepardfaut2" w:customStyle="1">
    <w:name w:val="Police par défaut2"/>
    <w:rsid w:val="0052796B"/>
  </w:style>
  <w:style w:type="character" w:styleId="WW-Absatz-Standardschriftart111111" w:customStyle="1">
    <w:name w:val="WW-Absatz-Standardschriftart111111"/>
    <w:rsid w:val="0052796B"/>
  </w:style>
  <w:style w:type="character" w:styleId="WW-Absatz-Standardschriftart1111111" w:customStyle="1">
    <w:name w:val="WW-Absatz-Standardschriftart1111111"/>
    <w:rsid w:val="0052796B"/>
  </w:style>
  <w:style w:type="character" w:styleId="WW-Absatz-Standardschriftart11111111" w:customStyle="1">
    <w:name w:val="WW-Absatz-Standardschriftart11111111"/>
    <w:rsid w:val="0052796B"/>
  </w:style>
  <w:style w:type="character" w:styleId="WW-Absatz-Standardschriftart111111111" w:customStyle="1">
    <w:name w:val="WW-Absatz-Standardschriftart111111111"/>
    <w:rsid w:val="0052796B"/>
  </w:style>
  <w:style w:type="character" w:styleId="WW-Absatz-Standardschriftart1111111111" w:customStyle="1">
    <w:name w:val="WW-Absatz-Standardschriftart1111111111"/>
    <w:rsid w:val="0052796B"/>
  </w:style>
  <w:style w:type="character" w:styleId="WW-Absatz-Standardschriftart11111111111" w:customStyle="1">
    <w:name w:val="WW-Absatz-Standardschriftart11111111111"/>
    <w:rsid w:val="0052796B"/>
  </w:style>
  <w:style w:type="character" w:styleId="WW-Absatz-Standardschriftart111111111111" w:customStyle="1">
    <w:name w:val="WW-Absatz-Standardschriftart111111111111"/>
    <w:rsid w:val="0052796B"/>
  </w:style>
  <w:style w:type="character" w:styleId="WW8Num1z0" w:customStyle="1">
    <w:name w:val="WW8Num1z0"/>
    <w:rsid w:val="0052796B"/>
    <w:rPr>
      <w:rFonts w:ascii="Symbol" w:hAnsi="Symbol"/>
      <w:sz w:val="20"/>
    </w:rPr>
  </w:style>
  <w:style w:type="character" w:styleId="WW8Num1z1" w:customStyle="1">
    <w:name w:val="WW8Num1z1"/>
    <w:rsid w:val="0052796B"/>
    <w:rPr>
      <w:rFonts w:ascii="Courier New" w:hAnsi="Courier New"/>
      <w:sz w:val="20"/>
    </w:rPr>
  </w:style>
  <w:style w:type="character" w:styleId="WW8Num1z2" w:customStyle="1">
    <w:name w:val="WW8Num1z2"/>
    <w:rsid w:val="0052796B"/>
    <w:rPr>
      <w:rFonts w:ascii="Wingdings" w:hAnsi="Wingdings"/>
      <w:sz w:val="20"/>
    </w:rPr>
  </w:style>
  <w:style w:type="character" w:styleId="WW8Num3z3" w:customStyle="1">
    <w:name w:val="WW8Num3z3"/>
    <w:rsid w:val="0052796B"/>
    <w:rPr>
      <w:rFonts w:ascii="Symbol" w:hAnsi="Symbol"/>
    </w:rPr>
  </w:style>
  <w:style w:type="character" w:styleId="WW8Num5z2" w:customStyle="1">
    <w:name w:val="WW8Num5z2"/>
    <w:rsid w:val="0052796B"/>
    <w:rPr>
      <w:rFonts w:ascii="Wingdings" w:hAnsi="Wingdings"/>
      <w:sz w:val="20"/>
    </w:rPr>
  </w:style>
  <w:style w:type="character" w:styleId="WW8Num6z1" w:customStyle="1">
    <w:name w:val="WW8Num6z1"/>
    <w:rsid w:val="0052796B"/>
    <w:rPr>
      <w:rFonts w:ascii="Courier New" w:hAnsi="Courier New" w:cs="Courier New"/>
    </w:rPr>
  </w:style>
  <w:style w:type="character" w:styleId="WW8Num6z2" w:customStyle="1">
    <w:name w:val="WW8Num6z2"/>
    <w:rsid w:val="0052796B"/>
    <w:rPr>
      <w:rFonts w:ascii="Wingdings" w:hAnsi="Wingdings"/>
    </w:rPr>
  </w:style>
  <w:style w:type="character" w:styleId="WW8Num6z3" w:customStyle="1">
    <w:name w:val="WW8Num6z3"/>
    <w:rsid w:val="0052796B"/>
    <w:rPr>
      <w:rFonts w:ascii="Symbol" w:hAnsi="Symbol"/>
    </w:rPr>
  </w:style>
  <w:style w:type="character" w:styleId="WW8Num7z1" w:customStyle="1">
    <w:name w:val="WW8Num7z1"/>
    <w:rsid w:val="0052796B"/>
    <w:rPr>
      <w:rFonts w:ascii="Courier New" w:hAnsi="Courier New"/>
      <w:sz w:val="20"/>
    </w:rPr>
  </w:style>
  <w:style w:type="character" w:styleId="WW8Num7z2" w:customStyle="1">
    <w:name w:val="WW8Num7z2"/>
    <w:rsid w:val="0052796B"/>
    <w:rPr>
      <w:rFonts w:ascii="Wingdings" w:hAnsi="Wingdings"/>
      <w:sz w:val="20"/>
    </w:rPr>
  </w:style>
  <w:style w:type="character" w:styleId="WW8Num8z1" w:customStyle="1">
    <w:name w:val="WW8Num8z1"/>
    <w:rsid w:val="0052796B"/>
    <w:rPr>
      <w:rFonts w:ascii="Courier New" w:hAnsi="Courier New"/>
      <w:sz w:val="20"/>
    </w:rPr>
  </w:style>
  <w:style w:type="character" w:styleId="WW8Num8z2" w:customStyle="1">
    <w:name w:val="WW8Num8z2"/>
    <w:rsid w:val="0052796B"/>
    <w:rPr>
      <w:rFonts w:ascii="Wingdings" w:hAnsi="Wingdings"/>
      <w:sz w:val="20"/>
    </w:rPr>
  </w:style>
  <w:style w:type="character" w:styleId="Policepardfaut1" w:customStyle="1">
    <w:name w:val="Police par défaut1"/>
    <w:rsid w:val="0052796B"/>
  </w:style>
  <w:style w:type="character" w:styleId="SansinterligneCar" w:customStyle="1">
    <w:name w:val="Sans interligne Car"/>
    <w:basedOn w:val="Policepardfaut1"/>
    <w:uiPriority w:val="1"/>
    <w:rsid w:val="0052796B"/>
    <w:rPr>
      <w:rFonts w:eastAsia="Times New Roman"/>
      <w:sz w:val="22"/>
      <w:szCs w:val="22"/>
      <w:lang w:val="fr-FR" w:eastAsia="ar-SA" w:bidi="ar-SA"/>
    </w:rPr>
  </w:style>
  <w:style w:type="character" w:styleId="mw-headline" w:customStyle="1">
    <w:name w:val="mw-headline"/>
    <w:basedOn w:val="Policepardfaut1"/>
    <w:rsid w:val="0052796B"/>
  </w:style>
  <w:style w:type="character" w:styleId="editsection" w:customStyle="1">
    <w:name w:val="editsection"/>
    <w:basedOn w:val="Policepardfaut1"/>
    <w:rsid w:val="0052796B"/>
  </w:style>
  <w:style w:type="character" w:styleId="citecrochet" w:customStyle="1">
    <w:name w:val="cite_crochet"/>
    <w:basedOn w:val="Policepardfaut1"/>
    <w:rsid w:val="0052796B"/>
  </w:style>
  <w:style w:type="character" w:styleId="lang-en" w:customStyle="1">
    <w:name w:val="lang-en"/>
    <w:basedOn w:val="Policepardfaut1"/>
    <w:rsid w:val="0052796B"/>
  </w:style>
  <w:style w:type="character" w:styleId="citation" w:customStyle="1">
    <w:name w:val="citation"/>
    <w:basedOn w:val="Policepardfaut1"/>
    <w:rsid w:val="0052796B"/>
  </w:style>
  <w:style w:type="character" w:styleId="Caractresdenumrotation" w:customStyle="1">
    <w:name w:val="Caractères de numérotation"/>
    <w:rsid w:val="0052796B"/>
  </w:style>
  <w:style w:type="character" w:styleId="Puces" w:customStyle="1">
    <w:name w:val="Puces"/>
    <w:rsid w:val="0052796B"/>
    <w:rPr>
      <w:rFonts w:ascii="OpenSymbol" w:hAnsi="OpenSymbol" w:eastAsia="OpenSymbol" w:cs="OpenSymbol"/>
    </w:rPr>
  </w:style>
  <w:style w:type="paragraph" w:styleId="Titre2" w:customStyle="1">
    <w:name w:val="Titre2"/>
    <w:basedOn w:val="Normal"/>
    <w:next w:val="BodyText"/>
    <w:rsid w:val="0052796B"/>
    <w:pPr>
      <w:keepNext/>
      <w:suppressAutoHyphens/>
      <w:spacing w:before="240" w:after="120"/>
      <w:jc w:val="both"/>
    </w:pPr>
    <w:rPr>
      <w:rFonts w:ascii="Liberation Sans" w:hAnsi="Liberation Sans" w:eastAsia="DejaVu Sans" w:cs="DejaVu Sans"/>
      <w:sz w:val="28"/>
      <w:szCs w:val="28"/>
      <w:lang w:eastAsia="ar-SA"/>
    </w:rPr>
  </w:style>
  <w:style w:type="paragraph" w:styleId="List">
    <w:name w:val="List"/>
    <w:basedOn w:val="BodyText"/>
    <w:rsid w:val="0052796B"/>
    <w:pPr>
      <w:suppressAutoHyphens/>
      <w:spacing w:line="276" w:lineRule="auto"/>
      <w:jc w:val="left"/>
    </w:pPr>
    <w:rPr>
      <w:rFonts w:ascii="Calibri" w:hAnsi="Calibri" w:eastAsia="Calibri" w:cs="Calibri"/>
      <w:szCs w:val="22"/>
      <w:lang w:eastAsia="ar-SA"/>
    </w:rPr>
  </w:style>
  <w:style w:type="paragraph" w:styleId="Lgende2" w:customStyle="1">
    <w:name w:val="Légende2"/>
    <w:basedOn w:val="Normal"/>
    <w:rsid w:val="0052796B"/>
    <w:pPr>
      <w:suppressLineNumbers/>
      <w:suppressAutoHyphens/>
      <w:spacing w:before="120" w:after="120"/>
      <w:jc w:val="both"/>
    </w:pPr>
    <w:rPr>
      <w:rFonts w:ascii="Calibri" w:hAnsi="Calibri" w:eastAsia="Calibri" w:cs="Calibri"/>
      <w:i/>
      <w:iCs/>
      <w:lang w:eastAsia="ar-SA"/>
    </w:rPr>
  </w:style>
  <w:style w:type="paragraph" w:styleId="Rpertoire" w:customStyle="1">
    <w:name w:val="Répertoire"/>
    <w:basedOn w:val="Normal"/>
    <w:rsid w:val="0052796B"/>
    <w:pPr>
      <w:suppressLineNumbers/>
      <w:suppressAutoHyphens/>
      <w:jc w:val="both"/>
    </w:pPr>
    <w:rPr>
      <w:rFonts w:ascii="Calibri" w:hAnsi="Calibri" w:eastAsia="Calibri" w:cs="Calibri"/>
      <w:lang w:eastAsia="ar-SA"/>
    </w:rPr>
  </w:style>
  <w:style w:type="paragraph" w:styleId="Titre1" w:customStyle="1">
    <w:name w:val="Titre1"/>
    <w:basedOn w:val="Normal"/>
    <w:next w:val="BodyText"/>
    <w:rsid w:val="0052796B"/>
    <w:pPr>
      <w:keepNext/>
      <w:suppressAutoHyphens/>
      <w:spacing w:before="240" w:after="120"/>
      <w:jc w:val="both"/>
    </w:pPr>
    <w:rPr>
      <w:rFonts w:ascii="Liberation Sans" w:hAnsi="Liberation Sans" w:eastAsia="DejaVu Sans" w:cs="DejaVu Sans"/>
      <w:sz w:val="28"/>
      <w:szCs w:val="28"/>
      <w:lang w:eastAsia="ar-SA"/>
    </w:rPr>
  </w:style>
  <w:style w:type="paragraph" w:styleId="Lgende1" w:customStyle="1">
    <w:name w:val="Légende1"/>
    <w:basedOn w:val="Normal"/>
    <w:rsid w:val="0052796B"/>
    <w:pPr>
      <w:suppressLineNumbers/>
      <w:suppressAutoHyphens/>
      <w:spacing w:before="120" w:after="120"/>
      <w:jc w:val="both"/>
    </w:pPr>
    <w:rPr>
      <w:rFonts w:ascii="Calibri" w:hAnsi="Calibri" w:eastAsia="Calibri" w:cs="Calibri"/>
      <w:i/>
      <w:iCs/>
      <w:lang w:eastAsia="ar-SA"/>
    </w:rPr>
  </w:style>
  <w:style w:type="paragraph" w:styleId="NoSpacing">
    <w:name w:val="No Spacing"/>
    <w:uiPriority w:val="1"/>
    <w:qFormat/>
    <w:rsid w:val="00415CAD"/>
    <w:pPr>
      <w:spacing w:after="0" w:line="240" w:lineRule="auto"/>
    </w:pPr>
  </w:style>
  <w:style w:type="paragraph" w:styleId="NormalWeb">
    <w:name w:val="Normal (Web)"/>
    <w:basedOn w:val="Normal"/>
    <w:rsid w:val="0052796B"/>
    <w:pPr>
      <w:suppressAutoHyphens/>
      <w:spacing w:before="280" w:after="280"/>
      <w:jc w:val="both"/>
    </w:pPr>
    <w:rPr>
      <w:rFonts w:ascii="Times New Roman" w:hAnsi="Times New Roman" w:eastAsia="Times New Roman" w:cs="Times New Roman"/>
      <w:lang w:eastAsia="ar-SA"/>
    </w:rPr>
  </w:style>
  <w:style w:type="paragraph" w:styleId="Contenuducadre" w:customStyle="1">
    <w:name w:val="Contenu du cadre"/>
    <w:basedOn w:val="BodyText"/>
    <w:rsid w:val="0052796B"/>
    <w:pPr>
      <w:suppressAutoHyphens/>
      <w:spacing w:line="276" w:lineRule="auto"/>
      <w:jc w:val="left"/>
    </w:pPr>
    <w:rPr>
      <w:rFonts w:ascii="Calibri" w:hAnsi="Calibri" w:eastAsia="Calibri" w:cs="Calibri"/>
      <w:szCs w:val="22"/>
      <w:lang w:eastAsia="ar-SA"/>
    </w:rPr>
  </w:style>
  <w:style w:type="paragraph" w:styleId="Contenudetableau" w:customStyle="1">
    <w:name w:val="Contenu de tableau"/>
    <w:basedOn w:val="Normal"/>
    <w:rsid w:val="0052796B"/>
    <w:pPr>
      <w:suppressLineNumbers/>
      <w:suppressAutoHyphens/>
      <w:jc w:val="both"/>
    </w:pPr>
    <w:rPr>
      <w:rFonts w:ascii="Calibri" w:hAnsi="Calibri" w:eastAsia="Calibri" w:cs="Calibri"/>
      <w:lang w:eastAsia="ar-SA"/>
    </w:rPr>
  </w:style>
  <w:style w:type="paragraph" w:styleId="Titredetableau" w:customStyle="1">
    <w:name w:val="Titre de tableau"/>
    <w:basedOn w:val="Contenudetableau"/>
    <w:rsid w:val="0052796B"/>
    <w:pPr>
      <w:jc w:val="center"/>
    </w:pPr>
    <w:rPr>
      <w:b/>
      <w:bCs/>
    </w:rPr>
  </w:style>
  <w:style w:type="paragraph" w:styleId="TOC4">
    <w:name w:val="toc 4"/>
    <w:basedOn w:val="Rpertoire"/>
    <w:rsid w:val="0052796B"/>
    <w:pPr>
      <w:suppressLineNumbers w:val="0"/>
    </w:pPr>
  </w:style>
  <w:style w:type="paragraph" w:styleId="TOC5">
    <w:name w:val="toc 5"/>
    <w:basedOn w:val="Rpertoire"/>
    <w:semiHidden/>
    <w:rsid w:val="0052796B"/>
    <w:pPr>
      <w:suppressLineNumbers w:val="0"/>
    </w:pPr>
  </w:style>
  <w:style w:type="paragraph" w:styleId="TOC6">
    <w:name w:val="toc 6"/>
    <w:basedOn w:val="Rpertoire"/>
    <w:semiHidden/>
    <w:rsid w:val="0052796B"/>
    <w:pPr>
      <w:suppressLineNumbers w:val="0"/>
    </w:pPr>
  </w:style>
  <w:style w:type="paragraph" w:styleId="TOC7">
    <w:name w:val="toc 7"/>
    <w:basedOn w:val="Rpertoire"/>
    <w:semiHidden/>
    <w:rsid w:val="0052796B"/>
    <w:pPr>
      <w:suppressLineNumbers w:val="0"/>
    </w:pPr>
  </w:style>
  <w:style w:type="paragraph" w:styleId="TOC8">
    <w:name w:val="toc 8"/>
    <w:basedOn w:val="Rpertoire"/>
    <w:semiHidden/>
    <w:rsid w:val="0052796B"/>
    <w:pPr>
      <w:suppressLineNumbers w:val="0"/>
    </w:pPr>
  </w:style>
  <w:style w:type="paragraph" w:styleId="TOC9">
    <w:name w:val="toc 9"/>
    <w:basedOn w:val="Rpertoire"/>
    <w:semiHidden/>
    <w:rsid w:val="0052796B"/>
    <w:pPr>
      <w:suppressLineNumbers w:val="0"/>
    </w:pPr>
  </w:style>
  <w:style w:type="paragraph" w:styleId="Tabledesmatiresniveau10" w:customStyle="1">
    <w:name w:val="Table des matières niveau 10"/>
    <w:basedOn w:val="Rpertoire"/>
    <w:rsid w:val="0052796B"/>
    <w:pPr>
      <w:tabs>
        <w:tab w:val="right" w:leader="dot" w:pos="-17694"/>
      </w:tabs>
      <w:ind w:left="2547"/>
    </w:pPr>
  </w:style>
  <w:style w:type="character" w:styleId="SubtleEmphasis">
    <w:name w:val="Subtle Emphasis"/>
    <w:basedOn w:val="DefaultParagraphFont"/>
    <w:uiPriority w:val="19"/>
    <w:qFormat/>
    <w:rsid w:val="00415CAD"/>
    <w:rPr>
      <w:i/>
      <w:iCs/>
      <w:color w:val="404040" w:themeColor="text1" w:themeTint="BF"/>
    </w:rPr>
  </w:style>
  <w:style w:type="paragraph" w:styleId="IntenseQuote">
    <w:name w:val="Intense Quote"/>
    <w:basedOn w:val="Normal"/>
    <w:next w:val="Normal"/>
    <w:link w:val="IntenseQuoteChar"/>
    <w:uiPriority w:val="30"/>
    <w:qFormat/>
    <w:rsid w:val="00415CAD"/>
    <w:pPr>
      <w:pBdr>
        <w:top w:val="single" w:color="F2F2F2" w:themeColor="background1" w:themeShade="F2" w:sz="24" w:space="1"/>
        <w:bottom w:val="single" w:color="F2F2F2" w:themeColor="background1" w:themeShade="F2" w:sz="24" w:space="1"/>
      </w:pBdr>
      <w:shd w:val="clear" w:color="auto" w:fill="F2F2F2" w:themeFill="background1" w:themeFillShade="F2"/>
      <w:spacing w:before="240" w:after="240"/>
      <w:ind w:left="936" w:right="936"/>
      <w:jc w:val="center"/>
    </w:pPr>
    <w:rPr>
      <w:color w:val="000000" w:themeColor="text1"/>
    </w:rPr>
  </w:style>
  <w:style w:type="character" w:styleId="IntenseQuoteChar" w:customStyle="1">
    <w:name w:val="Intense Quote Char"/>
    <w:basedOn w:val="DefaultParagraphFont"/>
    <w:link w:val="IntenseQuote"/>
    <w:uiPriority w:val="30"/>
    <w:rsid w:val="00415CAD"/>
    <w:rPr>
      <w:color w:val="000000" w:themeColor="text1"/>
      <w:shd w:val="clear" w:color="auto" w:fill="F2F2F2" w:themeFill="background1" w:themeFillShade="F2"/>
    </w:rPr>
  </w:style>
  <w:style w:type="character" w:styleId="IntenseReference">
    <w:name w:val="Intense Reference"/>
    <w:basedOn w:val="DefaultParagraphFont"/>
    <w:uiPriority w:val="32"/>
    <w:qFormat/>
    <w:rsid w:val="00415CAD"/>
    <w:rPr>
      <w:b/>
      <w:bCs/>
      <w:smallCaps/>
      <w:u w:val="single"/>
    </w:rPr>
  </w:style>
  <w:style w:type="character" w:styleId="SubtleReference">
    <w:name w:val="Subtle Reference"/>
    <w:basedOn w:val="DefaultParagraphFont"/>
    <w:uiPriority w:val="31"/>
    <w:qFormat/>
    <w:rsid w:val="00415CAD"/>
    <w:rPr>
      <w:smallCaps/>
      <w:color w:val="404040" w:themeColor="text1" w:themeTint="BF"/>
      <w:u w:val="single" w:color="7F7F7F" w:themeColor="text1" w:themeTint="80"/>
    </w:rPr>
  </w:style>
  <w:style w:type="table" w:styleId="Trameclaire-Accent11" w:customStyle="1">
    <w:name w:val="Trame claire - Accent 11"/>
    <w:basedOn w:val="TableNormal"/>
    <w:uiPriority w:val="60"/>
    <w:rsid w:val="0052796B"/>
    <w:rPr>
      <w:rFonts w:ascii="Calibri" w:hAnsi="Calibri" w:eastAsia="Calibri" w:cs="Times New Roman"/>
      <w:color w:val="365F91"/>
    </w:rPr>
    <w:tblPr>
      <w:tblStyleRowBandSize w:val="1"/>
      <w:tblStyleColBandSize w:val="1"/>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52796B"/>
    <w:rPr>
      <w:rFonts w:ascii="Calibri" w:hAnsi="Calibri" w:eastAsia="Calibri" w:cs="Times New Roman"/>
      <w:color w:val="943634"/>
    </w:rPr>
    <w:tblPr>
      <w:tblStyleRowBandSize w:val="1"/>
      <w:tblStyleColBandSize w:val="1"/>
      <w:tblBorders>
        <w:top w:val="single" w:color="C0504D" w:sz="8" w:space="0"/>
        <w:bottom w:val="single" w:color="C0504D" w:sz="8" w:space="0"/>
      </w:tblBorders>
    </w:tblPr>
    <w:tblStylePr w:type="firstRow">
      <w:pPr>
        <w:spacing w:before="0" w:after="0" w:line="240" w:lineRule="auto"/>
      </w:pPr>
      <w:rPr>
        <w:b/>
        <w:bCs/>
      </w:rPr>
      <w:tblPr/>
      <w:tcPr>
        <w:tcBorders>
          <w:top w:val="single" w:color="C0504D" w:sz="8" w:space="0"/>
          <w:left w:val="nil"/>
          <w:bottom w:val="single" w:color="C0504D" w:sz="8" w:space="0"/>
          <w:right w:val="nil"/>
          <w:insideH w:val="nil"/>
          <w:insideV w:val="nil"/>
        </w:tcBorders>
      </w:tcPr>
    </w:tblStylePr>
    <w:tblStylePr w:type="lastRow">
      <w:pPr>
        <w:spacing w:before="0" w:after="0" w:line="240" w:lineRule="auto"/>
      </w:pPr>
      <w:rPr>
        <w:b/>
        <w:bCs/>
      </w:rPr>
      <w:tblPr/>
      <w:tcPr>
        <w:tcBorders>
          <w:top w:val="single" w:color="C0504D" w:sz="8" w:space="0"/>
          <w:left w:val="nil"/>
          <w:bottom w:val="single" w:color="C0504D"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List2-Accent1">
    <w:name w:val="Medium List 2 Accent 1"/>
    <w:basedOn w:val="TableNormal"/>
    <w:uiPriority w:val="66"/>
    <w:rsid w:val="0052796B"/>
    <w:rPr>
      <w:rFonts w:ascii="Cambria" w:hAnsi="Cambria" w:eastAsia="Times New Roman" w:cs="Times New Roman"/>
      <w:color w:val="000000"/>
    </w:rPr>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rPr>
        <w:sz w:val="24"/>
        <w:szCs w:val="24"/>
      </w:rPr>
      <w:tblPr/>
      <w:tcPr>
        <w:tcBorders>
          <w:top w:val="nil"/>
          <w:left w:val="nil"/>
          <w:bottom w:val="single" w:color="4F81BD" w:sz="24" w:space="0"/>
          <w:right w:val="nil"/>
          <w:insideH w:val="nil"/>
          <w:insideV w:val="nil"/>
        </w:tcBorders>
        <w:shd w:val="clear" w:color="auto" w:fill="FFFFFF"/>
      </w:tcPr>
    </w:tblStylePr>
    <w:tblStylePr w:type="lastRow">
      <w:tblPr/>
      <w:tcPr>
        <w:tcBorders>
          <w:top w:val="single" w:color="4F81BD" w:sz="8" w:space="0"/>
          <w:left w:val="nil"/>
          <w:bottom w:val="nil"/>
          <w:right w:val="nil"/>
          <w:insideH w:val="nil"/>
          <w:insideV w:val="nil"/>
        </w:tcBorders>
        <w:shd w:val="clear" w:color="auto" w:fill="FFFFFF"/>
      </w:tcPr>
    </w:tblStylePr>
    <w:tblStylePr w:type="firstCol">
      <w:tblPr/>
      <w:tcPr>
        <w:tcBorders>
          <w:top w:val="nil"/>
          <w:left w:val="nil"/>
          <w:bottom w:val="nil"/>
          <w:right w:val="single" w:color="4F81BD" w:sz="8" w:space="0"/>
          <w:insideH w:val="nil"/>
          <w:insideV w:val="nil"/>
        </w:tcBorders>
        <w:shd w:val="clear" w:color="auto" w:fill="FFFFFF"/>
      </w:tcPr>
    </w:tblStylePr>
    <w:tblStylePr w:type="lastCol">
      <w:tblPr/>
      <w:tcPr>
        <w:tcBorders>
          <w:top w:val="nil"/>
          <w:left w:val="single" w:color="4F81BD"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52796B"/>
    <w:rPr>
      <w:rFonts w:ascii="Cambria" w:hAnsi="Cambria" w:eastAsia="Times New Roman" w:cs="Times New Roman"/>
      <w:color w:val="000000"/>
    </w:rPr>
    <w:tblPr>
      <w:tblStyleRowBandSize w:val="1"/>
      <w:tblStyleColBandSize w:val="1"/>
      <w:tblBorders>
        <w:top w:val="single" w:color="9BBB59" w:sz="8" w:space="0"/>
        <w:left w:val="single" w:color="9BBB59" w:sz="8" w:space="0"/>
        <w:bottom w:val="single" w:color="9BBB59" w:sz="8" w:space="0"/>
        <w:right w:val="single" w:color="9BBB59" w:sz="8" w:space="0"/>
      </w:tblBorders>
    </w:tblPr>
    <w:tblStylePr w:type="firstRow">
      <w:rPr>
        <w:sz w:val="24"/>
        <w:szCs w:val="24"/>
      </w:rPr>
      <w:tblPr/>
      <w:tcPr>
        <w:tcBorders>
          <w:top w:val="nil"/>
          <w:left w:val="nil"/>
          <w:bottom w:val="single" w:color="9BBB59" w:sz="24" w:space="0"/>
          <w:right w:val="nil"/>
          <w:insideH w:val="nil"/>
          <w:insideV w:val="nil"/>
        </w:tcBorders>
        <w:shd w:val="clear" w:color="auto" w:fill="FFFFFF"/>
      </w:tcPr>
    </w:tblStylePr>
    <w:tblStylePr w:type="lastRow">
      <w:tblPr/>
      <w:tcPr>
        <w:tcBorders>
          <w:top w:val="single" w:color="9BBB59" w:sz="8" w:space="0"/>
          <w:left w:val="nil"/>
          <w:bottom w:val="nil"/>
          <w:right w:val="nil"/>
          <w:insideH w:val="nil"/>
          <w:insideV w:val="nil"/>
        </w:tcBorders>
        <w:shd w:val="clear" w:color="auto" w:fill="FFFFFF"/>
      </w:tcPr>
    </w:tblStylePr>
    <w:tblStylePr w:type="firstCol">
      <w:tblPr/>
      <w:tcPr>
        <w:tcBorders>
          <w:top w:val="nil"/>
          <w:left w:val="nil"/>
          <w:bottom w:val="nil"/>
          <w:right w:val="single" w:color="9BBB59" w:sz="8" w:space="0"/>
          <w:insideH w:val="nil"/>
          <w:insideV w:val="nil"/>
        </w:tcBorders>
        <w:shd w:val="clear" w:color="auto" w:fill="FFFFFF"/>
      </w:tcPr>
    </w:tblStylePr>
    <w:tblStylePr w:type="lastCol">
      <w:tblPr/>
      <w:tcPr>
        <w:tcBorders>
          <w:top w:val="nil"/>
          <w:left w:val="single" w:color="9BBB59"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Grid1-Accent2">
    <w:name w:val="Medium Grid 1 Accent 2"/>
    <w:basedOn w:val="TableNormal"/>
    <w:uiPriority w:val="67"/>
    <w:rsid w:val="0052796B"/>
    <w:rPr>
      <w:rFonts w:ascii="Calibri" w:hAnsi="Calibri" w:eastAsia="Calibri" w:cs="Times New Roman"/>
    </w:rPr>
    <w:tblPr>
      <w:tblStyleRowBandSize w:val="1"/>
      <w:tblStyleColBandSize w:val="1"/>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pple-style-span" w:customStyle="1">
    <w:name w:val="apple-style-span"/>
    <w:basedOn w:val="DefaultParagraphFont"/>
    <w:rsid w:val="0052796B"/>
  </w:style>
  <w:style w:type="paragraph" w:styleId="Quote">
    <w:name w:val="Quote"/>
    <w:basedOn w:val="Normal"/>
    <w:next w:val="Normal"/>
    <w:link w:val="QuoteChar"/>
    <w:uiPriority w:val="29"/>
    <w:qFormat/>
    <w:rsid w:val="00415CAD"/>
    <w:pPr>
      <w:spacing w:before="160"/>
      <w:ind w:left="720" w:right="720"/>
    </w:pPr>
    <w:rPr>
      <w:i/>
      <w:iCs/>
      <w:color w:val="000000" w:themeColor="text1"/>
    </w:rPr>
  </w:style>
  <w:style w:type="character" w:styleId="QuoteChar" w:customStyle="1">
    <w:name w:val="Quote Char"/>
    <w:basedOn w:val="DefaultParagraphFont"/>
    <w:link w:val="Quote"/>
    <w:uiPriority w:val="29"/>
    <w:rsid w:val="00415CAD"/>
    <w:rPr>
      <w:i/>
      <w:iCs/>
      <w:color w:val="000000" w:themeColor="text1"/>
    </w:rPr>
  </w:style>
  <w:style w:type="character" w:styleId="Strong">
    <w:name w:val="Strong"/>
    <w:basedOn w:val="DefaultParagraphFont"/>
    <w:uiPriority w:val="22"/>
    <w:qFormat/>
    <w:rsid w:val="00415CAD"/>
    <w:rPr>
      <w:b/>
      <w:bCs/>
      <w:color w:val="000000" w:themeColor="text1"/>
    </w:rPr>
  </w:style>
  <w:style w:type="paragraph" w:styleId="FootnoteText">
    <w:name w:val="footnote text"/>
    <w:basedOn w:val="Normal"/>
    <w:link w:val="FootnoteTextChar"/>
    <w:unhideWhenUsed/>
    <w:rsid w:val="0052796B"/>
    <w:pPr>
      <w:jc w:val="both"/>
    </w:pPr>
    <w:rPr>
      <w:rFonts w:ascii="Calibri" w:hAnsi="Calibri" w:eastAsia="Calibri" w:cs="Times New Roman"/>
      <w:szCs w:val="20"/>
    </w:rPr>
  </w:style>
  <w:style w:type="character" w:styleId="FootnoteTextChar" w:customStyle="1">
    <w:name w:val="Footnote Text Char"/>
    <w:basedOn w:val="DefaultParagraphFont"/>
    <w:link w:val="FootnoteText"/>
    <w:rsid w:val="0052796B"/>
    <w:rPr>
      <w:rFonts w:ascii="Calibri" w:hAnsi="Calibri" w:eastAsia="Calibri" w:cs="Times New Roman"/>
      <w:sz w:val="20"/>
      <w:szCs w:val="20"/>
    </w:rPr>
  </w:style>
  <w:style w:type="character" w:styleId="FootnoteReference">
    <w:name w:val="footnote reference"/>
    <w:basedOn w:val="DefaultParagraphFont"/>
    <w:unhideWhenUsed/>
    <w:rsid w:val="0052796B"/>
    <w:rPr>
      <w:vertAlign w:val="superscript"/>
    </w:rPr>
  </w:style>
  <w:style w:type="table" w:styleId="Tramemoyenne1-Accent11" w:customStyle="1">
    <w:name w:val="Trame moyenne 1 - Accent 11"/>
    <w:basedOn w:val="TableNormal"/>
    <w:uiPriority w:val="63"/>
    <w:rsid w:val="0052796B"/>
    <w:rPr>
      <w:rFonts w:ascii="Times New Roman" w:hAnsi="Times New Roman" w:eastAsia="Times New Roman" w:cs="Times New Roman"/>
      <w:sz w:val="20"/>
      <w:szCs w:val="20"/>
      <w:lang w:eastAsia="fr-FR"/>
    </w:rPr>
    <w:tblPr>
      <w:tblStyleRowBandSize w:val="1"/>
      <w:tblStyleColBandSize w:val="1"/>
      <w:tblBorders>
        <w:top w:val="single" w:color="7BA0CD" w:sz="8" w:space="0"/>
        <w:left w:val="single" w:color="7BA0CD" w:sz="8" w:space="0"/>
        <w:bottom w:val="single" w:color="7BA0CD" w:sz="8" w:space="0"/>
        <w:right w:val="single" w:color="7BA0CD" w:sz="8" w:space="0"/>
        <w:insideH w:val="single" w:color="7BA0CD" w:sz="8" w:space="0"/>
      </w:tblBorders>
    </w:tblPr>
    <w:tblStylePr w:type="firstRow">
      <w:pPr>
        <w:spacing w:before="0" w:after="0" w:line="240" w:lineRule="auto"/>
      </w:pPr>
      <w:rPr>
        <w:b/>
        <w:bCs/>
        <w:color w:val="FFFFFF"/>
      </w:rPr>
      <w:tbl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bl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claire-Accent12" w:customStyle="1">
    <w:name w:val="Trame claire - Accent 12"/>
    <w:basedOn w:val="TableNormal"/>
    <w:uiPriority w:val="60"/>
    <w:rsid w:val="0052796B"/>
    <w:rPr>
      <w:rFonts w:ascii="Times New Roman" w:hAnsi="Times New Roman" w:eastAsia="Times New Roman" w:cs="Times New Roman"/>
      <w:color w:val="365F91"/>
      <w:sz w:val="20"/>
      <w:szCs w:val="20"/>
      <w:lang w:eastAsia="fr-FR"/>
    </w:rPr>
    <w:tblPr>
      <w:tblStyleRowBandSize w:val="1"/>
      <w:tblStyleColBandSize w:val="1"/>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Grid2-Accent1">
    <w:name w:val="Medium Grid 2 Accent 1"/>
    <w:basedOn w:val="TableNormal"/>
    <w:uiPriority w:val="68"/>
    <w:rsid w:val="0052796B"/>
    <w:rPr>
      <w:rFonts w:ascii="Cambria" w:hAnsi="Cambria" w:eastAsia="Times New Roman" w:cs="Times New Roman"/>
      <w:color w:val="000000"/>
      <w:sz w:val="20"/>
      <w:szCs w:val="20"/>
      <w:lang w:eastAsia="fr-FR"/>
    </w:rPr>
    <w:tblPr>
      <w:tblStyleRowBandSize w:val="1"/>
      <w:tblStyleColBandSize w:val="1"/>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color="4F81BD" w:sz="6" w:space="0"/>
          <w:insideV w:val="single" w:color="4F81BD" w:sz="6" w:space="0"/>
        </w:tcBorders>
        <w:shd w:val="clear" w:color="auto" w:fill="A7BFDE"/>
      </w:tcPr>
    </w:tblStylePr>
    <w:tblStylePr w:type="nwCell">
      <w:tblPr/>
      <w:tcPr>
        <w:shd w:val="clear" w:color="auto" w:fill="FFFFFF"/>
      </w:tcPr>
    </w:tblStylePr>
  </w:style>
  <w:style w:type="table" w:styleId="Trameclaire-Accent13" w:customStyle="1">
    <w:name w:val="Trame claire - Accent 13"/>
    <w:basedOn w:val="TableNormal"/>
    <w:uiPriority w:val="60"/>
    <w:rsid w:val="0052796B"/>
    <w:rPr>
      <w:rFonts w:ascii="Times New Roman" w:hAnsi="Times New Roman" w:eastAsia="Times New Roman" w:cs="Times New Roman"/>
      <w:color w:val="365F91"/>
      <w:sz w:val="20"/>
      <w:szCs w:val="20"/>
      <w:lang w:eastAsia="fr-FR"/>
    </w:rPr>
    <w:tblPr>
      <w:tblStyleRowBandSize w:val="1"/>
      <w:tblStyleColBandSize w:val="1"/>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Grid3-Accent1">
    <w:name w:val="Medium Grid 3 Accent 1"/>
    <w:basedOn w:val="TableNormal"/>
    <w:uiPriority w:val="69"/>
    <w:rsid w:val="0052796B"/>
    <w:rPr>
      <w:rFonts w:ascii="Times New Roman" w:hAnsi="Times New Roman" w:eastAsia="Times New Roman" w:cs="Times New Roman"/>
      <w:sz w:val="20"/>
      <w:szCs w:val="20"/>
      <w:lang w:eastAsia="fr-FR"/>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3DFEE"/>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4F81B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4F81BD"/>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4F81BD"/>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7BFDE"/>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A7BFDE"/>
      </w:tcPr>
    </w:tblStylePr>
  </w:style>
  <w:style w:type="table" w:styleId="MediumGrid3-Accent2">
    <w:name w:val="Medium Grid 3 Accent 2"/>
    <w:basedOn w:val="TableNormal"/>
    <w:uiPriority w:val="69"/>
    <w:rsid w:val="0052796B"/>
    <w:rPr>
      <w:rFonts w:ascii="Times New Roman" w:hAnsi="Times New Roman" w:eastAsia="Times New Roman" w:cs="Times New Roman"/>
      <w:sz w:val="20"/>
      <w:szCs w:val="20"/>
      <w:lang w:eastAsia="fr-FR"/>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FD3D2"/>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C0504D"/>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C0504D"/>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C0504D"/>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C0504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FA7A6"/>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DFA7A6"/>
      </w:tcPr>
    </w:tblStylePr>
  </w:style>
  <w:style w:type="paragraph" w:styleId="Texte" w:customStyle="1">
    <w:name w:val="Texte"/>
    <w:basedOn w:val="Normal"/>
    <w:link w:val="TexteCar2"/>
    <w:rsid w:val="0052796B"/>
    <w:pPr>
      <w:widowControl w:val="0"/>
      <w:spacing w:before="200"/>
      <w:jc w:val="both"/>
    </w:pPr>
    <w:rPr>
      <w:rFonts w:ascii="Arial" w:hAnsi="Arial" w:eastAsia="Times New Roman" w:cs="Arial"/>
      <w:szCs w:val="20"/>
      <w:lang w:eastAsia="fr-FR"/>
    </w:rPr>
  </w:style>
  <w:style w:type="character" w:styleId="TexteCar2" w:customStyle="1">
    <w:name w:val="Texte Car2"/>
    <w:basedOn w:val="DefaultParagraphFont"/>
    <w:link w:val="Texte"/>
    <w:rsid w:val="0052796B"/>
    <w:rPr>
      <w:rFonts w:ascii="Arial" w:hAnsi="Arial" w:eastAsia="Times New Roman" w:cs="Arial"/>
      <w:sz w:val="20"/>
      <w:szCs w:val="20"/>
      <w:lang w:eastAsia="fr-FR"/>
    </w:rPr>
  </w:style>
  <w:style w:type="paragraph" w:styleId="Textepoint" w:customStyle="1">
    <w:name w:val="Texte point"/>
    <w:basedOn w:val="Texte"/>
    <w:autoRedefine/>
    <w:rsid w:val="0052796B"/>
    <w:pPr>
      <w:widowControl/>
      <w:tabs>
        <w:tab w:val="num" w:pos="360"/>
        <w:tab w:val="num" w:pos="926"/>
      </w:tabs>
      <w:ind w:left="360" w:hanging="360"/>
    </w:pPr>
  </w:style>
  <w:style w:type="paragraph" w:styleId="Texteretrait1" w:customStyle="1">
    <w:name w:val="Texte retrait 1"/>
    <w:basedOn w:val="Texte"/>
    <w:autoRedefine/>
    <w:rsid w:val="0052796B"/>
    <w:pPr>
      <w:widowControl/>
      <w:tabs>
        <w:tab w:val="num" w:pos="720"/>
      </w:tabs>
      <w:ind w:left="720" w:hanging="360"/>
    </w:pPr>
  </w:style>
  <w:style w:type="paragraph" w:styleId="Texteretrait2" w:customStyle="1">
    <w:name w:val="Texte retrait 2"/>
    <w:basedOn w:val="Texteretrait1"/>
    <w:autoRedefine/>
    <w:rsid w:val="0052796B"/>
    <w:pPr>
      <w:tabs>
        <w:tab w:val="clear" w:pos="720"/>
        <w:tab w:val="num" w:pos="1080"/>
      </w:tabs>
      <w:ind w:left="1080"/>
    </w:pPr>
  </w:style>
  <w:style w:type="paragraph" w:styleId="Texteretrait3" w:customStyle="1">
    <w:name w:val="Texte retrait 3"/>
    <w:basedOn w:val="Texteretrait2"/>
    <w:rsid w:val="0052796B"/>
    <w:pPr>
      <w:tabs>
        <w:tab w:val="num" w:pos="1620"/>
      </w:tabs>
      <w:spacing w:before="80"/>
      <w:ind w:left="1620"/>
    </w:pPr>
  </w:style>
  <w:style w:type="paragraph" w:styleId="ListBullet">
    <w:name w:val="List Bullet"/>
    <w:basedOn w:val="Normal"/>
    <w:rsid w:val="0052796B"/>
    <w:pPr>
      <w:tabs>
        <w:tab w:val="num" w:pos="720"/>
      </w:tabs>
      <w:ind w:left="720" w:hanging="360"/>
      <w:jc w:val="both"/>
    </w:pPr>
    <w:rPr>
      <w:rFonts w:ascii="Arial" w:hAnsi="Arial" w:eastAsia="Times New Roman" w:cs="Times New Roman"/>
      <w:lang w:eastAsia="fr-FR"/>
    </w:rPr>
  </w:style>
  <w:style w:type="paragraph" w:styleId="NormalNiveau4" w:customStyle="1">
    <w:name w:val="Normal Niveau 4"/>
    <w:basedOn w:val="Normal"/>
    <w:rsid w:val="0052796B"/>
    <w:pPr>
      <w:suppressAutoHyphens/>
      <w:ind w:left="1400"/>
      <w:jc w:val="both"/>
    </w:pPr>
    <w:rPr>
      <w:rFonts w:ascii="Calibri" w:hAnsi="Calibri" w:eastAsia="Calibri" w:cs="Calibri"/>
      <w:lang w:eastAsia="ar-SA"/>
    </w:rPr>
  </w:style>
  <w:style w:type="paragraph" w:styleId="Caption">
    <w:name w:val="caption"/>
    <w:basedOn w:val="Normal"/>
    <w:next w:val="Normal"/>
    <w:uiPriority w:val="35"/>
    <w:semiHidden/>
    <w:unhideWhenUsed/>
    <w:qFormat/>
    <w:rsid w:val="00415CAD"/>
    <w:pPr>
      <w:spacing w:after="200" w:line="240" w:lineRule="auto"/>
    </w:pPr>
    <w:rPr>
      <w:i/>
      <w:iCs/>
      <w:color w:val="335B74" w:themeColor="text2"/>
      <w:sz w:val="18"/>
      <w:szCs w:val="18"/>
    </w:rPr>
  </w:style>
  <w:style w:type="paragraph" w:styleId="TableofFigures">
    <w:name w:val="table of figures"/>
    <w:basedOn w:val="Normal"/>
    <w:next w:val="Normal"/>
    <w:semiHidden/>
    <w:rsid w:val="0052796B"/>
    <w:pPr>
      <w:suppressAutoHyphens/>
      <w:jc w:val="both"/>
    </w:pPr>
    <w:rPr>
      <w:rFonts w:ascii="Calibri" w:hAnsi="Calibri" w:eastAsia="Calibri" w:cs="Calibri"/>
      <w:lang w:eastAsia="ar-SA"/>
    </w:rPr>
  </w:style>
  <w:style w:type="paragraph" w:styleId="HTMLPreformatted">
    <w:name w:val="HTML Preformatted"/>
    <w:basedOn w:val="Normal"/>
    <w:link w:val="HTMLPreformattedChar"/>
    <w:uiPriority w:val="99"/>
    <w:semiHidden/>
    <w:unhideWhenUsed/>
    <w:rsid w:val="00527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eastAsia="Times New Roman" w:cs="Courier New"/>
      <w:szCs w:val="20"/>
      <w:lang w:eastAsia="fr-FR"/>
    </w:rPr>
  </w:style>
  <w:style w:type="character" w:styleId="HTMLPreformattedChar" w:customStyle="1">
    <w:name w:val="HTML Preformatted Char"/>
    <w:basedOn w:val="DefaultParagraphFont"/>
    <w:link w:val="HTMLPreformatted"/>
    <w:uiPriority w:val="99"/>
    <w:semiHidden/>
    <w:rsid w:val="0052796B"/>
    <w:rPr>
      <w:rFonts w:ascii="Courier New" w:hAnsi="Courier New" w:eastAsia="Times New Roman" w:cs="Courier New"/>
      <w:sz w:val="20"/>
      <w:szCs w:val="20"/>
      <w:lang w:eastAsia="fr-FR"/>
    </w:rPr>
  </w:style>
  <w:style w:type="character" w:styleId="keyword" w:customStyle="1">
    <w:name w:val="keyword"/>
    <w:basedOn w:val="DefaultParagraphFont"/>
    <w:rsid w:val="0052796B"/>
  </w:style>
  <w:style w:type="character" w:styleId="PlaceholderText">
    <w:name w:val="Placeholder Text"/>
    <w:basedOn w:val="DefaultParagraphFont"/>
    <w:uiPriority w:val="99"/>
    <w:semiHidden/>
    <w:rsid w:val="0052796B"/>
    <w:rPr>
      <w:color w:val="808080"/>
    </w:rPr>
  </w:style>
  <w:style w:type="paragraph" w:styleId="Styledeparagraphe1" w:customStyle="1">
    <w:name w:val="Style de paragraphe 1"/>
    <w:basedOn w:val="Normal"/>
    <w:rsid w:val="0052796B"/>
    <w:pPr>
      <w:autoSpaceDE w:val="0"/>
      <w:autoSpaceDN w:val="0"/>
      <w:adjustRightInd w:val="0"/>
      <w:spacing w:line="288" w:lineRule="auto"/>
      <w:jc w:val="both"/>
      <w:textAlignment w:val="center"/>
    </w:pPr>
    <w:rPr>
      <w:rFonts w:ascii="Georgia" w:hAnsi="Georgia" w:eastAsia="Times New Roman" w:cs="Georgia"/>
      <w:color w:val="000000"/>
      <w:lang w:eastAsia="fr-FR"/>
    </w:rPr>
  </w:style>
  <w:style w:type="paragraph" w:styleId="TITREDOCUMENT" w:customStyle="1">
    <w:name w:val="TITRE DOCUMENT"/>
    <w:basedOn w:val="Normal"/>
    <w:rsid w:val="0052796B"/>
    <w:pPr>
      <w:spacing w:before="240" w:after="120"/>
      <w:ind w:left="-709"/>
      <w:jc w:val="center"/>
    </w:pPr>
    <w:rPr>
      <w:rFonts w:ascii="Arial" w:hAnsi="Arial" w:eastAsia="Times New Roman" w:cs="Times New Roman"/>
      <w:b/>
      <w:bCs/>
      <w:smallCaps/>
      <w:color w:val="004780"/>
      <w:sz w:val="46"/>
      <w:szCs w:val="20"/>
      <w:lang w:eastAsia="fr-FR"/>
    </w:rPr>
  </w:style>
  <w:style w:type="paragraph" w:styleId="SOUSTITRE" w:customStyle="1">
    <w:name w:val="SOUS TITRE"/>
    <w:basedOn w:val="TITREDOCUMENT"/>
    <w:rsid w:val="0052796B"/>
    <w:pPr>
      <w:ind w:left="708"/>
      <w:jc w:val="left"/>
    </w:pPr>
    <w:rPr>
      <w:rFonts w:cs="Arial"/>
      <w:smallCaps w:val="0"/>
      <w:color w:val="00478A"/>
      <w:sz w:val="36"/>
      <w:szCs w:val="36"/>
    </w:rPr>
  </w:style>
  <w:style w:type="paragraph" w:styleId="Paragraphe" w:customStyle="1">
    <w:name w:val="Paragraphe"/>
    <w:basedOn w:val="Normal"/>
    <w:next w:val="Normal"/>
    <w:rsid w:val="0052796B"/>
    <w:pPr>
      <w:spacing w:before="120" w:after="60"/>
      <w:jc w:val="both"/>
    </w:pPr>
    <w:rPr>
      <w:rFonts w:ascii="Arial" w:hAnsi="Arial" w:eastAsia="Times New Roman" w:cs="Times New Roman"/>
      <w:b/>
      <w:smallCaps/>
      <w:color w:val="008080"/>
      <w:szCs w:val="20"/>
      <w:lang w:eastAsia="fr-FR"/>
    </w:rPr>
  </w:style>
  <w:style w:type="paragraph" w:styleId="Puceplusniveau1" w:customStyle="1">
    <w:name w:val="Puce plus niveau 1"/>
    <w:basedOn w:val="Normal"/>
    <w:rsid w:val="0052796B"/>
    <w:pPr>
      <w:numPr>
        <w:numId w:val="2"/>
      </w:numPr>
      <w:jc w:val="both"/>
    </w:pPr>
    <w:rPr>
      <w:rFonts w:ascii="Verdana" w:hAnsi="Verdana" w:eastAsia="Times New Roman" w:cs="Times New Roman"/>
      <w:lang w:eastAsia="fr-FR"/>
    </w:rPr>
  </w:style>
  <w:style w:type="paragraph" w:styleId="Puceplusniveau2" w:customStyle="1">
    <w:name w:val="Puce plus niveau 2"/>
    <w:basedOn w:val="Normal"/>
    <w:rsid w:val="0052796B"/>
    <w:pPr>
      <w:numPr>
        <w:numId w:val="3"/>
      </w:numPr>
      <w:jc w:val="both"/>
    </w:pPr>
    <w:rPr>
      <w:rFonts w:ascii="Verdana" w:hAnsi="Verdana" w:eastAsia="Times New Roman" w:cs="Times New Roman"/>
      <w:lang w:eastAsia="fr-FR"/>
    </w:rPr>
  </w:style>
  <w:style w:type="paragraph" w:styleId="Puceplusniveau3" w:customStyle="1">
    <w:name w:val="Puce plus niveau 3"/>
    <w:basedOn w:val="Normal"/>
    <w:autoRedefine/>
    <w:rsid w:val="0052796B"/>
    <w:pPr>
      <w:jc w:val="both"/>
    </w:pPr>
    <w:rPr>
      <w:rFonts w:ascii="Verdana" w:hAnsi="Verdana" w:eastAsia="Times New Roman" w:cs="Times New Roman"/>
      <w:lang w:eastAsia="fr-FR"/>
    </w:rPr>
  </w:style>
  <w:style w:type="paragraph" w:styleId="Puceplusniveau4" w:customStyle="1">
    <w:name w:val="Puce plus niveau 4"/>
    <w:basedOn w:val="Normal"/>
    <w:rsid w:val="0052796B"/>
    <w:pPr>
      <w:numPr>
        <w:numId w:val="4"/>
      </w:numPr>
      <w:jc w:val="both"/>
    </w:pPr>
    <w:rPr>
      <w:rFonts w:ascii="Verdana" w:hAnsi="Verdana" w:eastAsia="Times New Roman" w:cs="Times New Roman"/>
      <w:lang w:eastAsia="fr-FR"/>
    </w:rPr>
  </w:style>
  <w:style w:type="paragraph" w:styleId="Puceplusniveau5" w:customStyle="1">
    <w:name w:val="Puce plus niveau 5"/>
    <w:basedOn w:val="Puceplusniveau4"/>
    <w:rsid w:val="0052796B"/>
    <w:pPr>
      <w:numPr>
        <w:numId w:val="0"/>
      </w:numPr>
    </w:pPr>
    <w:rPr>
      <w:snapToGrid w:val="0"/>
    </w:rPr>
  </w:style>
  <w:style w:type="paragraph" w:styleId="Puceplusniveau6" w:customStyle="1">
    <w:name w:val="Puce plus niveau 6"/>
    <w:basedOn w:val="Puceplusniveau5"/>
    <w:rsid w:val="0052796B"/>
  </w:style>
  <w:style w:type="paragraph" w:styleId="Style2" w:customStyle="1">
    <w:name w:val="Style2"/>
    <w:basedOn w:val="Normal"/>
    <w:link w:val="Style2Car"/>
    <w:rsid w:val="0052796B"/>
    <w:pPr>
      <w:jc w:val="both"/>
    </w:pPr>
    <w:rPr>
      <w:rFonts w:ascii="Arial" w:hAnsi="Arial" w:eastAsia="Times New Roman" w:cs="Times New Roman"/>
      <w:b/>
      <w:smallCaps/>
      <w:color w:val="000080"/>
      <w:szCs w:val="20"/>
      <w:lang w:eastAsia="fr-FR"/>
    </w:rPr>
  </w:style>
  <w:style w:type="paragraph" w:styleId="Titretableau" w:customStyle="1">
    <w:name w:val="Titre tableau"/>
    <w:basedOn w:val="Normal"/>
    <w:rsid w:val="0052796B"/>
    <w:pPr>
      <w:jc w:val="both"/>
    </w:pPr>
    <w:rPr>
      <w:rFonts w:ascii="Arial" w:hAnsi="Arial" w:eastAsia="Times New Roman" w:cs="Times New Roman"/>
      <w:b/>
      <w:color w:val="FFFFFF"/>
      <w:sz w:val="16"/>
      <w:szCs w:val="16"/>
      <w:lang w:eastAsia="fr-FR"/>
    </w:rPr>
  </w:style>
  <w:style w:type="paragraph" w:styleId="Textetableau" w:customStyle="1">
    <w:name w:val="Texte tableau"/>
    <w:basedOn w:val="Normal"/>
    <w:rsid w:val="0052796B"/>
    <w:pPr>
      <w:spacing w:before="60" w:after="60"/>
      <w:jc w:val="both"/>
    </w:pPr>
    <w:rPr>
      <w:rFonts w:ascii="Arial" w:hAnsi="Arial" w:eastAsia="Times New Roman" w:cs="Arial"/>
      <w:sz w:val="14"/>
      <w:szCs w:val="14"/>
      <w:lang w:eastAsia="fr-FR"/>
    </w:rPr>
  </w:style>
  <w:style w:type="paragraph" w:styleId="Tableau" w:customStyle="1">
    <w:name w:val="Tableau"/>
    <w:basedOn w:val="Caption"/>
    <w:rsid w:val="0052796B"/>
    <w:pPr>
      <w:suppressLineNumbers/>
      <w:spacing w:before="120" w:after="120"/>
    </w:pPr>
    <w:rPr>
      <w:rFonts w:ascii="Tahoma" w:hAnsi="Tahoma" w:eastAsia="Times New Roman" w:cs="Times New Roman"/>
      <w:b/>
      <w:bCs/>
      <w:i w:val="0"/>
      <w:lang w:eastAsia="fr-FR"/>
    </w:rPr>
  </w:style>
  <w:style w:type="paragraph" w:styleId="Projet" w:customStyle="1">
    <w:name w:val="Projet"/>
    <w:basedOn w:val="Normal"/>
    <w:rsid w:val="0052796B"/>
    <w:pPr>
      <w:ind w:left="57" w:right="57"/>
      <w:jc w:val="both"/>
    </w:pPr>
    <w:rPr>
      <w:rFonts w:ascii="Calibri" w:hAnsi="Calibri" w:eastAsia="Calibri" w:cs="Times New Roman"/>
      <w:b/>
      <w:sz w:val="56"/>
    </w:rPr>
  </w:style>
  <w:style w:type="character" w:styleId="Style2Car" w:customStyle="1">
    <w:name w:val="Style2 Car"/>
    <w:basedOn w:val="DefaultParagraphFont"/>
    <w:link w:val="Style2"/>
    <w:rsid w:val="0052796B"/>
    <w:rPr>
      <w:rFonts w:ascii="Arial" w:hAnsi="Arial" w:eastAsia="Times New Roman" w:cs="Times New Roman"/>
      <w:b/>
      <w:smallCaps/>
      <w:color w:val="000080"/>
      <w:sz w:val="22"/>
      <w:szCs w:val="20"/>
      <w:lang w:eastAsia="fr-FR"/>
    </w:rPr>
  </w:style>
  <w:style w:type="paragraph" w:styleId="REGLE" w:customStyle="1">
    <w:name w:val="REGLE"/>
    <w:basedOn w:val="Normal"/>
    <w:rsid w:val="0052796B"/>
    <w:pPr>
      <w:shd w:val="pct10" w:color="auto" w:fill="auto"/>
      <w:spacing w:before="120"/>
      <w:jc w:val="both"/>
    </w:pPr>
    <w:rPr>
      <w:rFonts w:ascii="Arial" w:hAnsi="Arial" w:eastAsia="Times New Roman" w:cs="Times New Roman"/>
      <w:b/>
      <w:szCs w:val="20"/>
      <w:lang w:eastAsia="fr-FR"/>
    </w:rPr>
  </w:style>
  <w:style w:type="paragraph" w:styleId="Style1" w:customStyle="1">
    <w:name w:val="Style1"/>
    <w:basedOn w:val="Normal"/>
    <w:rsid w:val="0052796B"/>
    <w:pPr>
      <w:shd w:val="pct15" w:color="000000" w:fill="FFFFFF"/>
      <w:spacing w:before="240" w:after="240"/>
      <w:jc w:val="right"/>
    </w:pPr>
    <w:rPr>
      <w:rFonts w:ascii="Arial" w:hAnsi="Arial" w:eastAsia="Times New Roman" w:cs="Times New Roman"/>
      <w:b/>
      <w:caps/>
      <w:color w:val="000080"/>
      <w:szCs w:val="20"/>
      <w:lang w:eastAsia="fr-FR"/>
    </w:rPr>
  </w:style>
  <w:style w:type="paragraph" w:styleId="Paragraphedeliste1" w:customStyle="1">
    <w:name w:val="Paragraphe de liste1"/>
    <w:basedOn w:val="Normal"/>
    <w:uiPriority w:val="99"/>
    <w:rsid w:val="00195BE8"/>
    <w:pPr>
      <w:ind w:left="720"/>
      <w:contextualSpacing/>
      <w:jc w:val="both"/>
    </w:pPr>
    <w:rPr>
      <w:rFonts w:ascii="Arial" w:hAnsi="Arial" w:eastAsia="Times New Roman" w:cs="Times New Roman"/>
      <w:szCs w:val="20"/>
      <w:lang w:eastAsia="fr-FR"/>
    </w:rPr>
  </w:style>
  <w:style w:type="paragraph" w:styleId="Fragment" w:customStyle="1">
    <w:name w:val="Fragment"/>
    <w:basedOn w:val="Normal"/>
    <w:link w:val="FragmentCar"/>
    <w:uiPriority w:val="99"/>
    <w:rsid w:val="00195BE8"/>
    <w:pPr>
      <w:keepLines/>
      <w:overflowPunct w:val="0"/>
      <w:autoSpaceDE w:val="0"/>
      <w:autoSpaceDN w:val="0"/>
      <w:adjustRightInd w:val="0"/>
      <w:spacing w:before="120"/>
      <w:ind w:left="1701"/>
      <w:jc w:val="both"/>
      <w:textAlignment w:val="baseline"/>
    </w:pPr>
    <w:rPr>
      <w:rFonts w:ascii="Arial" w:hAnsi="Arial" w:eastAsia="Times New Roman" w:cs="Times New Roman"/>
      <w:szCs w:val="20"/>
    </w:rPr>
  </w:style>
  <w:style w:type="character" w:styleId="FragmentCar" w:customStyle="1">
    <w:name w:val="Fragment Car"/>
    <w:link w:val="Fragment"/>
    <w:uiPriority w:val="99"/>
    <w:locked/>
    <w:rsid w:val="00195BE8"/>
    <w:rPr>
      <w:rFonts w:ascii="Arial" w:hAnsi="Arial" w:eastAsia="Times New Roman" w:cs="Times New Roman"/>
      <w:sz w:val="22"/>
      <w:szCs w:val="20"/>
    </w:rPr>
  </w:style>
  <w:style w:type="character" w:styleId="txt-table" w:customStyle="1">
    <w:name w:val="txt-table"/>
    <w:basedOn w:val="DefaultParagraphFont"/>
    <w:rsid w:val="00FD18AA"/>
  </w:style>
  <w:style w:type="character" w:styleId="UnresolvedMention">
    <w:name w:val="Unresolved Mention"/>
    <w:basedOn w:val="DefaultParagraphFont"/>
    <w:uiPriority w:val="99"/>
    <w:semiHidden/>
    <w:unhideWhenUsed/>
    <w:rsid w:val="00D26423"/>
    <w:rPr>
      <w:color w:val="605E5C"/>
      <w:shd w:val="clear" w:color="auto" w:fill="E1DFDD"/>
    </w:rPr>
  </w:style>
  <w:style w:type="character" w:styleId="ng-binding" w:customStyle="1">
    <w:name w:val="ng-binding"/>
    <w:basedOn w:val="DefaultParagraphFont"/>
    <w:rsid w:val="002E1F75"/>
  </w:style>
  <w:style w:type="character" w:styleId="ListParagraphChar" w:customStyle="1">
    <w:name w:val="List Paragraph Char"/>
    <w:aliases w:val="Nomios - Paragraphe de liste Char,FooterText Char,numbered Char,List Paragraph1 Char,リスト段落 Char,Paragrafo elenco Char,Listenabsatz Char"/>
    <w:link w:val="ListParagraph"/>
    <w:uiPriority w:val="34"/>
    <w:locked/>
    <w:rsid w:val="00B43423"/>
  </w:style>
  <w:style w:type="paragraph" w:styleId="Pa1" w:customStyle="1">
    <w:name w:val="Pa1"/>
    <w:basedOn w:val="Normal"/>
    <w:next w:val="Normal"/>
    <w:uiPriority w:val="99"/>
    <w:rsid w:val="00773FD9"/>
    <w:pPr>
      <w:autoSpaceDE w:val="0"/>
      <w:autoSpaceDN w:val="0"/>
      <w:adjustRightInd w:val="0"/>
      <w:spacing w:line="361" w:lineRule="atLeast"/>
    </w:pPr>
    <w:rPr>
      <w:rFonts w:ascii="Sophos Sans Light" w:hAnsi="Sophos Sans Light"/>
      <w:sz w:val="24"/>
    </w:rPr>
  </w:style>
  <w:style w:type="paragraph" w:styleId="Pa2" w:customStyle="1">
    <w:name w:val="Pa2"/>
    <w:basedOn w:val="Normal"/>
    <w:next w:val="Normal"/>
    <w:uiPriority w:val="99"/>
    <w:rsid w:val="00773FD9"/>
    <w:pPr>
      <w:autoSpaceDE w:val="0"/>
      <w:autoSpaceDN w:val="0"/>
      <w:adjustRightInd w:val="0"/>
      <w:spacing w:line="191" w:lineRule="atLeast"/>
    </w:pPr>
    <w:rPr>
      <w:rFonts w:ascii="Sophos Sans Light" w:hAnsi="Sophos Sans Light"/>
      <w:sz w:val="24"/>
    </w:rPr>
  </w:style>
  <w:style w:type="character" w:styleId="A4" w:customStyle="1">
    <w:name w:val="A4"/>
    <w:uiPriority w:val="99"/>
    <w:rsid w:val="00773FD9"/>
    <w:rPr>
      <w:rFonts w:cs="Sophos Sans Light"/>
      <w:color w:val="000000"/>
      <w:sz w:val="19"/>
      <w:szCs w:val="19"/>
      <w:u w:val="single"/>
    </w:rPr>
  </w:style>
  <w:style w:type="paragraph" w:styleId="li" w:customStyle="1">
    <w:name w:val="li"/>
    <w:basedOn w:val="Normal"/>
    <w:rsid w:val="00284768"/>
    <w:pPr>
      <w:spacing w:before="100" w:beforeAutospacing="1" w:after="100" w:afterAutospacing="1"/>
    </w:pPr>
    <w:rPr>
      <w:rFonts w:ascii="Times New Roman" w:hAnsi="Times New Roman" w:eastAsia="Times New Roman" w:cs="Times New Roman"/>
      <w:sz w:val="24"/>
      <w:lang w:eastAsia="fr-FR"/>
    </w:rPr>
  </w:style>
  <w:style w:type="character" w:styleId="ph" w:customStyle="1">
    <w:name w:val="ph"/>
    <w:basedOn w:val="DefaultParagraphFont"/>
    <w:rsid w:val="00284768"/>
  </w:style>
  <w:style w:type="table" w:styleId="GridTable5Dark-Accent5">
    <w:name w:val="Grid Table 5 Dark Accent 5"/>
    <w:basedOn w:val="TableNormal"/>
    <w:uiPriority w:val="50"/>
    <w:rsid w:val="00EE1F1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3EBDA"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3E8853"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3E8853"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3E8853"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3E8853" w:themeFill="accent5"/>
      </w:tcPr>
    </w:tblStylePr>
    <w:tblStylePr w:type="band1Vert">
      <w:tblPr/>
      <w:tcPr>
        <w:shd w:val="clear" w:color="auto" w:fill="A9D7B6" w:themeFill="accent5" w:themeFillTint="66"/>
      </w:tcPr>
    </w:tblStylePr>
    <w:tblStylePr w:type="band1Horz">
      <w:tblPr/>
      <w:tcPr>
        <w:shd w:val="clear" w:color="auto" w:fill="A9D7B6" w:themeFill="accent5" w:themeFillTint="66"/>
      </w:tcPr>
    </w:tblStylePr>
  </w:style>
  <w:style w:type="paragraph" w:styleId="paragraph" w:customStyle="1">
    <w:name w:val="paragraph"/>
    <w:basedOn w:val="Normal"/>
    <w:rsid w:val="00DB70F5"/>
    <w:pPr>
      <w:spacing w:before="100" w:beforeAutospacing="1" w:after="100" w:afterAutospacing="1"/>
    </w:pPr>
    <w:rPr>
      <w:rFonts w:ascii="Times New Roman" w:hAnsi="Times New Roman" w:eastAsia="Times New Roman" w:cs="Times New Roman"/>
      <w:sz w:val="24"/>
      <w:lang w:eastAsia="fr-FR"/>
    </w:rPr>
  </w:style>
  <w:style w:type="character" w:styleId="normaltextrun" w:customStyle="1">
    <w:name w:val="normaltextrun"/>
    <w:basedOn w:val="DefaultParagraphFont"/>
    <w:rsid w:val="00DB70F5"/>
  </w:style>
  <w:style w:type="character" w:styleId="eop" w:customStyle="1">
    <w:name w:val="eop"/>
    <w:basedOn w:val="DefaultParagraphFont"/>
    <w:rsid w:val="00DB70F5"/>
  </w:style>
  <w:style w:type="character" w:styleId="IntenseEmphasis">
    <w:name w:val="Intense Emphasis"/>
    <w:basedOn w:val="DefaultParagraphFont"/>
    <w:uiPriority w:val="21"/>
    <w:qFormat/>
    <w:rsid w:val="00415CAD"/>
    <w:rPr>
      <w:b/>
      <w:bCs/>
      <w:i/>
      <w:iCs/>
      <w:caps/>
    </w:rPr>
  </w:style>
  <w:style w:type="character" w:styleId="BookTitle">
    <w:name w:val="Book Title"/>
    <w:basedOn w:val="DefaultParagraphFont"/>
    <w:uiPriority w:val="33"/>
    <w:qFormat/>
    <w:rsid w:val="00415CAD"/>
    <w:rPr>
      <w:b w:val="0"/>
      <w:bCs w:val="0"/>
      <w:smallCaps/>
      <w:spacing w:val="5"/>
    </w:rPr>
  </w:style>
  <w:style w:type="character" w:styleId="ui-provider" w:customStyle="1">
    <w:name w:val="ui-provider"/>
    <w:basedOn w:val="DefaultParagraphFont"/>
    <w:rsid w:val="00055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113350">
      <w:bodyDiv w:val="1"/>
      <w:marLeft w:val="0"/>
      <w:marRight w:val="0"/>
      <w:marTop w:val="0"/>
      <w:marBottom w:val="0"/>
      <w:divBdr>
        <w:top w:val="none" w:sz="0" w:space="0" w:color="auto"/>
        <w:left w:val="none" w:sz="0" w:space="0" w:color="auto"/>
        <w:bottom w:val="none" w:sz="0" w:space="0" w:color="auto"/>
        <w:right w:val="none" w:sz="0" w:space="0" w:color="auto"/>
      </w:divBdr>
    </w:div>
    <w:div w:id="385687845">
      <w:bodyDiv w:val="1"/>
      <w:marLeft w:val="0"/>
      <w:marRight w:val="0"/>
      <w:marTop w:val="0"/>
      <w:marBottom w:val="0"/>
      <w:divBdr>
        <w:top w:val="none" w:sz="0" w:space="0" w:color="auto"/>
        <w:left w:val="none" w:sz="0" w:space="0" w:color="auto"/>
        <w:bottom w:val="none" w:sz="0" w:space="0" w:color="auto"/>
        <w:right w:val="none" w:sz="0" w:space="0" w:color="auto"/>
      </w:divBdr>
    </w:div>
    <w:div w:id="481045535">
      <w:bodyDiv w:val="1"/>
      <w:marLeft w:val="0"/>
      <w:marRight w:val="0"/>
      <w:marTop w:val="0"/>
      <w:marBottom w:val="0"/>
      <w:divBdr>
        <w:top w:val="none" w:sz="0" w:space="0" w:color="auto"/>
        <w:left w:val="none" w:sz="0" w:space="0" w:color="auto"/>
        <w:bottom w:val="none" w:sz="0" w:space="0" w:color="auto"/>
        <w:right w:val="none" w:sz="0" w:space="0" w:color="auto"/>
      </w:divBdr>
    </w:div>
    <w:div w:id="557012239">
      <w:bodyDiv w:val="1"/>
      <w:marLeft w:val="0"/>
      <w:marRight w:val="0"/>
      <w:marTop w:val="0"/>
      <w:marBottom w:val="0"/>
      <w:divBdr>
        <w:top w:val="none" w:sz="0" w:space="0" w:color="auto"/>
        <w:left w:val="none" w:sz="0" w:space="0" w:color="auto"/>
        <w:bottom w:val="none" w:sz="0" w:space="0" w:color="auto"/>
        <w:right w:val="none" w:sz="0" w:space="0" w:color="auto"/>
      </w:divBdr>
    </w:div>
    <w:div w:id="584729845">
      <w:bodyDiv w:val="1"/>
      <w:marLeft w:val="0"/>
      <w:marRight w:val="0"/>
      <w:marTop w:val="0"/>
      <w:marBottom w:val="0"/>
      <w:divBdr>
        <w:top w:val="none" w:sz="0" w:space="0" w:color="auto"/>
        <w:left w:val="none" w:sz="0" w:space="0" w:color="auto"/>
        <w:bottom w:val="none" w:sz="0" w:space="0" w:color="auto"/>
        <w:right w:val="none" w:sz="0" w:space="0" w:color="auto"/>
      </w:divBdr>
    </w:div>
    <w:div w:id="599877137">
      <w:bodyDiv w:val="1"/>
      <w:marLeft w:val="0"/>
      <w:marRight w:val="0"/>
      <w:marTop w:val="0"/>
      <w:marBottom w:val="0"/>
      <w:divBdr>
        <w:top w:val="none" w:sz="0" w:space="0" w:color="auto"/>
        <w:left w:val="none" w:sz="0" w:space="0" w:color="auto"/>
        <w:bottom w:val="none" w:sz="0" w:space="0" w:color="auto"/>
        <w:right w:val="none" w:sz="0" w:space="0" w:color="auto"/>
      </w:divBdr>
    </w:div>
    <w:div w:id="625552314">
      <w:bodyDiv w:val="1"/>
      <w:marLeft w:val="0"/>
      <w:marRight w:val="0"/>
      <w:marTop w:val="0"/>
      <w:marBottom w:val="0"/>
      <w:divBdr>
        <w:top w:val="none" w:sz="0" w:space="0" w:color="auto"/>
        <w:left w:val="none" w:sz="0" w:space="0" w:color="auto"/>
        <w:bottom w:val="none" w:sz="0" w:space="0" w:color="auto"/>
        <w:right w:val="none" w:sz="0" w:space="0" w:color="auto"/>
      </w:divBdr>
      <w:divsChild>
        <w:div w:id="330958012">
          <w:marLeft w:val="0"/>
          <w:marRight w:val="0"/>
          <w:marTop w:val="0"/>
          <w:marBottom w:val="0"/>
          <w:divBdr>
            <w:top w:val="none" w:sz="0" w:space="0" w:color="auto"/>
            <w:left w:val="none" w:sz="0" w:space="0" w:color="auto"/>
            <w:bottom w:val="none" w:sz="0" w:space="0" w:color="auto"/>
            <w:right w:val="none" w:sz="0" w:space="0" w:color="auto"/>
          </w:divBdr>
        </w:div>
        <w:div w:id="394552605">
          <w:marLeft w:val="0"/>
          <w:marRight w:val="0"/>
          <w:marTop w:val="0"/>
          <w:marBottom w:val="0"/>
          <w:divBdr>
            <w:top w:val="none" w:sz="0" w:space="0" w:color="auto"/>
            <w:left w:val="none" w:sz="0" w:space="0" w:color="auto"/>
            <w:bottom w:val="none" w:sz="0" w:space="0" w:color="auto"/>
            <w:right w:val="none" w:sz="0" w:space="0" w:color="auto"/>
          </w:divBdr>
        </w:div>
        <w:div w:id="472017595">
          <w:marLeft w:val="0"/>
          <w:marRight w:val="0"/>
          <w:marTop w:val="0"/>
          <w:marBottom w:val="0"/>
          <w:divBdr>
            <w:top w:val="none" w:sz="0" w:space="0" w:color="auto"/>
            <w:left w:val="none" w:sz="0" w:space="0" w:color="auto"/>
            <w:bottom w:val="none" w:sz="0" w:space="0" w:color="auto"/>
            <w:right w:val="none" w:sz="0" w:space="0" w:color="auto"/>
          </w:divBdr>
        </w:div>
        <w:div w:id="503742075">
          <w:marLeft w:val="0"/>
          <w:marRight w:val="0"/>
          <w:marTop w:val="0"/>
          <w:marBottom w:val="0"/>
          <w:divBdr>
            <w:top w:val="none" w:sz="0" w:space="0" w:color="auto"/>
            <w:left w:val="none" w:sz="0" w:space="0" w:color="auto"/>
            <w:bottom w:val="none" w:sz="0" w:space="0" w:color="auto"/>
            <w:right w:val="none" w:sz="0" w:space="0" w:color="auto"/>
          </w:divBdr>
        </w:div>
        <w:div w:id="578640927">
          <w:marLeft w:val="0"/>
          <w:marRight w:val="0"/>
          <w:marTop w:val="0"/>
          <w:marBottom w:val="0"/>
          <w:divBdr>
            <w:top w:val="none" w:sz="0" w:space="0" w:color="auto"/>
            <w:left w:val="none" w:sz="0" w:space="0" w:color="auto"/>
            <w:bottom w:val="none" w:sz="0" w:space="0" w:color="auto"/>
            <w:right w:val="none" w:sz="0" w:space="0" w:color="auto"/>
          </w:divBdr>
        </w:div>
        <w:div w:id="739984339">
          <w:marLeft w:val="0"/>
          <w:marRight w:val="0"/>
          <w:marTop w:val="0"/>
          <w:marBottom w:val="0"/>
          <w:divBdr>
            <w:top w:val="none" w:sz="0" w:space="0" w:color="auto"/>
            <w:left w:val="none" w:sz="0" w:space="0" w:color="auto"/>
            <w:bottom w:val="none" w:sz="0" w:space="0" w:color="auto"/>
            <w:right w:val="none" w:sz="0" w:space="0" w:color="auto"/>
          </w:divBdr>
        </w:div>
        <w:div w:id="815032675">
          <w:marLeft w:val="0"/>
          <w:marRight w:val="0"/>
          <w:marTop w:val="0"/>
          <w:marBottom w:val="0"/>
          <w:divBdr>
            <w:top w:val="none" w:sz="0" w:space="0" w:color="auto"/>
            <w:left w:val="none" w:sz="0" w:space="0" w:color="auto"/>
            <w:bottom w:val="none" w:sz="0" w:space="0" w:color="auto"/>
            <w:right w:val="none" w:sz="0" w:space="0" w:color="auto"/>
          </w:divBdr>
        </w:div>
        <w:div w:id="848712618">
          <w:marLeft w:val="0"/>
          <w:marRight w:val="0"/>
          <w:marTop w:val="0"/>
          <w:marBottom w:val="0"/>
          <w:divBdr>
            <w:top w:val="none" w:sz="0" w:space="0" w:color="auto"/>
            <w:left w:val="none" w:sz="0" w:space="0" w:color="auto"/>
            <w:bottom w:val="none" w:sz="0" w:space="0" w:color="auto"/>
            <w:right w:val="none" w:sz="0" w:space="0" w:color="auto"/>
          </w:divBdr>
        </w:div>
        <w:div w:id="1402292500">
          <w:marLeft w:val="0"/>
          <w:marRight w:val="0"/>
          <w:marTop w:val="0"/>
          <w:marBottom w:val="0"/>
          <w:divBdr>
            <w:top w:val="none" w:sz="0" w:space="0" w:color="auto"/>
            <w:left w:val="none" w:sz="0" w:space="0" w:color="auto"/>
            <w:bottom w:val="none" w:sz="0" w:space="0" w:color="auto"/>
            <w:right w:val="none" w:sz="0" w:space="0" w:color="auto"/>
          </w:divBdr>
        </w:div>
        <w:div w:id="1454329030">
          <w:marLeft w:val="0"/>
          <w:marRight w:val="0"/>
          <w:marTop w:val="0"/>
          <w:marBottom w:val="0"/>
          <w:divBdr>
            <w:top w:val="none" w:sz="0" w:space="0" w:color="auto"/>
            <w:left w:val="none" w:sz="0" w:space="0" w:color="auto"/>
            <w:bottom w:val="none" w:sz="0" w:space="0" w:color="auto"/>
            <w:right w:val="none" w:sz="0" w:space="0" w:color="auto"/>
          </w:divBdr>
        </w:div>
        <w:div w:id="1629242608">
          <w:marLeft w:val="0"/>
          <w:marRight w:val="0"/>
          <w:marTop w:val="0"/>
          <w:marBottom w:val="0"/>
          <w:divBdr>
            <w:top w:val="none" w:sz="0" w:space="0" w:color="auto"/>
            <w:left w:val="none" w:sz="0" w:space="0" w:color="auto"/>
            <w:bottom w:val="none" w:sz="0" w:space="0" w:color="auto"/>
            <w:right w:val="none" w:sz="0" w:space="0" w:color="auto"/>
          </w:divBdr>
        </w:div>
        <w:div w:id="1760952924">
          <w:marLeft w:val="0"/>
          <w:marRight w:val="0"/>
          <w:marTop w:val="0"/>
          <w:marBottom w:val="0"/>
          <w:divBdr>
            <w:top w:val="none" w:sz="0" w:space="0" w:color="auto"/>
            <w:left w:val="none" w:sz="0" w:space="0" w:color="auto"/>
            <w:bottom w:val="none" w:sz="0" w:space="0" w:color="auto"/>
            <w:right w:val="none" w:sz="0" w:space="0" w:color="auto"/>
          </w:divBdr>
        </w:div>
      </w:divsChild>
    </w:div>
    <w:div w:id="917400476">
      <w:bodyDiv w:val="1"/>
      <w:marLeft w:val="0"/>
      <w:marRight w:val="0"/>
      <w:marTop w:val="0"/>
      <w:marBottom w:val="0"/>
      <w:divBdr>
        <w:top w:val="none" w:sz="0" w:space="0" w:color="auto"/>
        <w:left w:val="none" w:sz="0" w:space="0" w:color="auto"/>
        <w:bottom w:val="none" w:sz="0" w:space="0" w:color="auto"/>
        <w:right w:val="none" w:sz="0" w:space="0" w:color="auto"/>
      </w:divBdr>
    </w:div>
    <w:div w:id="1077291200">
      <w:bodyDiv w:val="1"/>
      <w:marLeft w:val="0"/>
      <w:marRight w:val="0"/>
      <w:marTop w:val="0"/>
      <w:marBottom w:val="0"/>
      <w:divBdr>
        <w:top w:val="none" w:sz="0" w:space="0" w:color="auto"/>
        <w:left w:val="none" w:sz="0" w:space="0" w:color="auto"/>
        <w:bottom w:val="none" w:sz="0" w:space="0" w:color="auto"/>
        <w:right w:val="none" w:sz="0" w:space="0" w:color="auto"/>
      </w:divBdr>
      <w:divsChild>
        <w:div w:id="24797198">
          <w:marLeft w:val="0"/>
          <w:marRight w:val="0"/>
          <w:marTop w:val="0"/>
          <w:marBottom w:val="0"/>
          <w:divBdr>
            <w:top w:val="none" w:sz="0" w:space="0" w:color="auto"/>
            <w:left w:val="none" w:sz="0" w:space="0" w:color="auto"/>
            <w:bottom w:val="none" w:sz="0" w:space="0" w:color="auto"/>
            <w:right w:val="none" w:sz="0" w:space="0" w:color="auto"/>
          </w:divBdr>
        </w:div>
        <w:div w:id="26607998">
          <w:marLeft w:val="0"/>
          <w:marRight w:val="0"/>
          <w:marTop w:val="0"/>
          <w:marBottom w:val="0"/>
          <w:divBdr>
            <w:top w:val="none" w:sz="0" w:space="0" w:color="auto"/>
            <w:left w:val="none" w:sz="0" w:space="0" w:color="auto"/>
            <w:bottom w:val="none" w:sz="0" w:space="0" w:color="auto"/>
            <w:right w:val="none" w:sz="0" w:space="0" w:color="auto"/>
          </w:divBdr>
        </w:div>
        <w:div w:id="37242831">
          <w:marLeft w:val="0"/>
          <w:marRight w:val="0"/>
          <w:marTop w:val="0"/>
          <w:marBottom w:val="0"/>
          <w:divBdr>
            <w:top w:val="none" w:sz="0" w:space="0" w:color="auto"/>
            <w:left w:val="none" w:sz="0" w:space="0" w:color="auto"/>
            <w:bottom w:val="none" w:sz="0" w:space="0" w:color="auto"/>
            <w:right w:val="none" w:sz="0" w:space="0" w:color="auto"/>
          </w:divBdr>
        </w:div>
        <w:div w:id="47459181">
          <w:marLeft w:val="0"/>
          <w:marRight w:val="0"/>
          <w:marTop w:val="0"/>
          <w:marBottom w:val="0"/>
          <w:divBdr>
            <w:top w:val="none" w:sz="0" w:space="0" w:color="auto"/>
            <w:left w:val="none" w:sz="0" w:space="0" w:color="auto"/>
            <w:bottom w:val="none" w:sz="0" w:space="0" w:color="auto"/>
            <w:right w:val="none" w:sz="0" w:space="0" w:color="auto"/>
          </w:divBdr>
        </w:div>
        <w:div w:id="63381139">
          <w:marLeft w:val="0"/>
          <w:marRight w:val="0"/>
          <w:marTop w:val="0"/>
          <w:marBottom w:val="0"/>
          <w:divBdr>
            <w:top w:val="none" w:sz="0" w:space="0" w:color="auto"/>
            <w:left w:val="none" w:sz="0" w:space="0" w:color="auto"/>
            <w:bottom w:val="none" w:sz="0" w:space="0" w:color="auto"/>
            <w:right w:val="none" w:sz="0" w:space="0" w:color="auto"/>
          </w:divBdr>
        </w:div>
        <w:div w:id="67307609">
          <w:marLeft w:val="0"/>
          <w:marRight w:val="0"/>
          <w:marTop w:val="0"/>
          <w:marBottom w:val="0"/>
          <w:divBdr>
            <w:top w:val="none" w:sz="0" w:space="0" w:color="auto"/>
            <w:left w:val="none" w:sz="0" w:space="0" w:color="auto"/>
            <w:bottom w:val="none" w:sz="0" w:space="0" w:color="auto"/>
            <w:right w:val="none" w:sz="0" w:space="0" w:color="auto"/>
          </w:divBdr>
        </w:div>
        <w:div w:id="77406259">
          <w:marLeft w:val="0"/>
          <w:marRight w:val="0"/>
          <w:marTop w:val="0"/>
          <w:marBottom w:val="0"/>
          <w:divBdr>
            <w:top w:val="none" w:sz="0" w:space="0" w:color="auto"/>
            <w:left w:val="none" w:sz="0" w:space="0" w:color="auto"/>
            <w:bottom w:val="none" w:sz="0" w:space="0" w:color="auto"/>
            <w:right w:val="none" w:sz="0" w:space="0" w:color="auto"/>
          </w:divBdr>
        </w:div>
        <w:div w:id="77602035">
          <w:marLeft w:val="0"/>
          <w:marRight w:val="0"/>
          <w:marTop w:val="0"/>
          <w:marBottom w:val="0"/>
          <w:divBdr>
            <w:top w:val="none" w:sz="0" w:space="0" w:color="auto"/>
            <w:left w:val="none" w:sz="0" w:space="0" w:color="auto"/>
            <w:bottom w:val="none" w:sz="0" w:space="0" w:color="auto"/>
            <w:right w:val="none" w:sz="0" w:space="0" w:color="auto"/>
          </w:divBdr>
        </w:div>
        <w:div w:id="78408668">
          <w:marLeft w:val="0"/>
          <w:marRight w:val="0"/>
          <w:marTop w:val="0"/>
          <w:marBottom w:val="0"/>
          <w:divBdr>
            <w:top w:val="none" w:sz="0" w:space="0" w:color="auto"/>
            <w:left w:val="none" w:sz="0" w:space="0" w:color="auto"/>
            <w:bottom w:val="none" w:sz="0" w:space="0" w:color="auto"/>
            <w:right w:val="none" w:sz="0" w:space="0" w:color="auto"/>
          </w:divBdr>
        </w:div>
        <w:div w:id="93020924">
          <w:marLeft w:val="0"/>
          <w:marRight w:val="0"/>
          <w:marTop w:val="0"/>
          <w:marBottom w:val="0"/>
          <w:divBdr>
            <w:top w:val="none" w:sz="0" w:space="0" w:color="auto"/>
            <w:left w:val="none" w:sz="0" w:space="0" w:color="auto"/>
            <w:bottom w:val="none" w:sz="0" w:space="0" w:color="auto"/>
            <w:right w:val="none" w:sz="0" w:space="0" w:color="auto"/>
          </w:divBdr>
        </w:div>
        <w:div w:id="118307905">
          <w:marLeft w:val="0"/>
          <w:marRight w:val="0"/>
          <w:marTop w:val="0"/>
          <w:marBottom w:val="0"/>
          <w:divBdr>
            <w:top w:val="none" w:sz="0" w:space="0" w:color="auto"/>
            <w:left w:val="none" w:sz="0" w:space="0" w:color="auto"/>
            <w:bottom w:val="none" w:sz="0" w:space="0" w:color="auto"/>
            <w:right w:val="none" w:sz="0" w:space="0" w:color="auto"/>
          </w:divBdr>
        </w:div>
        <w:div w:id="131407405">
          <w:marLeft w:val="0"/>
          <w:marRight w:val="0"/>
          <w:marTop w:val="0"/>
          <w:marBottom w:val="0"/>
          <w:divBdr>
            <w:top w:val="none" w:sz="0" w:space="0" w:color="auto"/>
            <w:left w:val="none" w:sz="0" w:space="0" w:color="auto"/>
            <w:bottom w:val="none" w:sz="0" w:space="0" w:color="auto"/>
            <w:right w:val="none" w:sz="0" w:space="0" w:color="auto"/>
          </w:divBdr>
        </w:div>
        <w:div w:id="142431545">
          <w:marLeft w:val="0"/>
          <w:marRight w:val="0"/>
          <w:marTop w:val="0"/>
          <w:marBottom w:val="0"/>
          <w:divBdr>
            <w:top w:val="none" w:sz="0" w:space="0" w:color="auto"/>
            <w:left w:val="none" w:sz="0" w:space="0" w:color="auto"/>
            <w:bottom w:val="none" w:sz="0" w:space="0" w:color="auto"/>
            <w:right w:val="none" w:sz="0" w:space="0" w:color="auto"/>
          </w:divBdr>
        </w:div>
        <w:div w:id="143398955">
          <w:marLeft w:val="0"/>
          <w:marRight w:val="0"/>
          <w:marTop w:val="0"/>
          <w:marBottom w:val="0"/>
          <w:divBdr>
            <w:top w:val="none" w:sz="0" w:space="0" w:color="auto"/>
            <w:left w:val="none" w:sz="0" w:space="0" w:color="auto"/>
            <w:bottom w:val="none" w:sz="0" w:space="0" w:color="auto"/>
            <w:right w:val="none" w:sz="0" w:space="0" w:color="auto"/>
          </w:divBdr>
        </w:div>
        <w:div w:id="149905348">
          <w:marLeft w:val="0"/>
          <w:marRight w:val="0"/>
          <w:marTop w:val="0"/>
          <w:marBottom w:val="0"/>
          <w:divBdr>
            <w:top w:val="none" w:sz="0" w:space="0" w:color="auto"/>
            <w:left w:val="none" w:sz="0" w:space="0" w:color="auto"/>
            <w:bottom w:val="none" w:sz="0" w:space="0" w:color="auto"/>
            <w:right w:val="none" w:sz="0" w:space="0" w:color="auto"/>
          </w:divBdr>
        </w:div>
        <w:div w:id="169102378">
          <w:marLeft w:val="0"/>
          <w:marRight w:val="0"/>
          <w:marTop w:val="0"/>
          <w:marBottom w:val="0"/>
          <w:divBdr>
            <w:top w:val="none" w:sz="0" w:space="0" w:color="auto"/>
            <w:left w:val="none" w:sz="0" w:space="0" w:color="auto"/>
            <w:bottom w:val="none" w:sz="0" w:space="0" w:color="auto"/>
            <w:right w:val="none" w:sz="0" w:space="0" w:color="auto"/>
          </w:divBdr>
        </w:div>
        <w:div w:id="175506059">
          <w:marLeft w:val="0"/>
          <w:marRight w:val="0"/>
          <w:marTop w:val="0"/>
          <w:marBottom w:val="0"/>
          <w:divBdr>
            <w:top w:val="none" w:sz="0" w:space="0" w:color="auto"/>
            <w:left w:val="none" w:sz="0" w:space="0" w:color="auto"/>
            <w:bottom w:val="none" w:sz="0" w:space="0" w:color="auto"/>
            <w:right w:val="none" w:sz="0" w:space="0" w:color="auto"/>
          </w:divBdr>
        </w:div>
        <w:div w:id="180899443">
          <w:marLeft w:val="0"/>
          <w:marRight w:val="0"/>
          <w:marTop w:val="0"/>
          <w:marBottom w:val="0"/>
          <w:divBdr>
            <w:top w:val="none" w:sz="0" w:space="0" w:color="auto"/>
            <w:left w:val="none" w:sz="0" w:space="0" w:color="auto"/>
            <w:bottom w:val="none" w:sz="0" w:space="0" w:color="auto"/>
            <w:right w:val="none" w:sz="0" w:space="0" w:color="auto"/>
          </w:divBdr>
        </w:div>
        <w:div w:id="187565002">
          <w:marLeft w:val="0"/>
          <w:marRight w:val="0"/>
          <w:marTop w:val="0"/>
          <w:marBottom w:val="0"/>
          <w:divBdr>
            <w:top w:val="none" w:sz="0" w:space="0" w:color="auto"/>
            <w:left w:val="none" w:sz="0" w:space="0" w:color="auto"/>
            <w:bottom w:val="none" w:sz="0" w:space="0" w:color="auto"/>
            <w:right w:val="none" w:sz="0" w:space="0" w:color="auto"/>
          </w:divBdr>
        </w:div>
        <w:div w:id="199321176">
          <w:marLeft w:val="0"/>
          <w:marRight w:val="0"/>
          <w:marTop w:val="0"/>
          <w:marBottom w:val="0"/>
          <w:divBdr>
            <w:top w:val="none" w:sz="0" w:space="0" w:color="auto"/>
            <w:left w:val="none" w:sz="0" w:space="0" w:color="auto"/>
            <w:bottom w:val="none" w:sz="0" w:space="0" w:color="auto"/>
            <w:right w:val="none" w:sz="0" w:space="0" w:color="auto"/>
          </w:divBdr>
        </w:div>
        <w:div w:id="200098230">
          <w:marLeft w:val="0"/>
          <w:marRight w:val="0"/>
          <w:marTop w:val="0"/>
          <w:marBottom w:val="0"/>
          <w:divBdr>
            <w:top w:val="none" w:sz="0" w:space="0" w:color="auto"/>
            <w:left w:val="none" w:sz="0" w:space="0" w:color="auto"/>
            <w:bottom w:val="none" w:sz="0" w:space="0" w:color="auto"/>
            <w:right w:val="none" w:sz="0" w:space="0" w:color="auto"/>
          </w:divBdr>
        </w:div>
        <w:div w:id="205991857">
          <w:marLeft w:val="0"/>
          <w:marRight w:val="0"/>
          <w:marTop w:val="0"/>
          <w:marBottom w:val="0"/>
          <w:divBdr>
            <w:top w:val="none" w:sz="0" w:space="0" w:color="auto"/>
            <w:left w:val="none" w:sz="0" w:space="0" w:color="auto"/>
            <w:bottom w:val="none" w:sz="0" w:space="0" w:color="auto"/>
            <w:right w:val="none" w:sz="0" w:space="0" w:color="auto"/>
          </w:divBdr>
        </w:div>
        <w:div w:id="266542569">
          <w:marLeft w:val="0"/>
          <w:marRight w:val="0"/>
          <w:marTop w:val="0"/>
          <w:marBottom w:val="0"/>
          <w:divBdr>
            <w:top w:val="none" w:sz="0" w:space="0" w:color="auto"/>
            <w:left w:val="none" w:sz="0" w:space="0" w:color="auto"/>
            <w:bottom w:val="none" w:sz="0" w:space="0" w:color="auto"/>
            <w:right w:val="none" w:sz="0" w:space="0" w:color="auto"/>
          </w:divBdr>
        </w:div>
        <w:div w:id="294022485">
          <w:marLeft w:val="0"/>
          <w:marRight w:val="0"/>
          <w:marTop w:val="0"/>
          <w:marBottom w:val="0"/>
          <w:divBdr>
            <w:top w:val="none" w:sz="0" w:space="0" w:color="auto"/>
            <w:left w:val="none" w:sz="0" w:space="0" w:color="auto"/>
            <w:bottom w:val="none" w:sz="0" w:space="0" w:color="auto"/>
            <w:right w:val="none" w:sz="0" w:space="0" w:color="auto"/>
          </w:divBdr>
        </w:div>
        <w:div w:id="325939786">
          <w:marLeft w:val="0"/>
          <w:marRight w:val="0"/>
          <w:marTop w:val="0"/>
          <w:marBottom w:val="0"/>
          <w:divBdr>
            <w:top w:val="none" w:sz="0" w:space="0" w:color="auto"/>
            <w:left w:val="none" w:sz="0" w:space="0" w:color="auto"/>
            <w:bottom w:val="none" w:sz="0" w:space="0" w:color="auto"/>
            <w:right w:val="none" w:sz="0" w:space="0" w:color="auto"/>
          </w:divBdr>
        </w:div>
        <w:div w:id="338392477">
          <w:marLeft w:val="0"/>
          <w:marRight w:val="0"/>
          <w:marTop w:val="0"/>
          <w:marBottom w:val="0"/>
          <w:divBdr>
            <w:top w:val="none" w:sz="0" w:space="0" w:color="auto"/>
            <w:left w:val="none" w:sz="0" w:space="0" w:color="auto"/>
            <w:bottom w:val="none" w:sz="0" w:space="0" w:color="auto"/>
            <w:right w:val="none" w:sz="0" w:space="0" w:color="auto"/>
          </w:divBdr>
        </w:div>
        <w:div w:id="344597199">
          <w:marLeft w:val="0"/>
          <w:marRight w:val="0"/>
          <w:marTop w:val="0"/>
          <w:marBottom w:val="0"/>
          <w:divBdr>
            <w:top w:val="none" w:sz="0" w:space="0" w:color="auto"/>
            <w:left w:val="none" w:sz="0" w:space="0" w:color="auto"/>
            <w:bottom w:val="none" w:sz="0" w:space="0" w:color="auto"/>
            <w:right w:val="none" w:sz="0" w:space="0" w:color="auto"/>
          </w:divBdr>
        </w:div>
        <w:div w:id="388769065">
          <w:marLeft w:val="0"/>
          <w:marRight w:val="0"/>
          <w:marTop w:val="0"/>
          <w:marBottom w:val="0"/>
          <w:divBdr>
            <w:top w:val="none" w:sz="0" w:space="0" w:color="auto"/>
            <w:left w:val="none" w:sz="0" w:space="0" w:color="auto"/>
            <w:bottom w:val="none" w:sz="0" w:space="0" w:color="auto"/>
            <w:right w:val="none" w:sz="0" w:space="0" w:color="auto"/>
          </w:divBdr>
        </w:div>
        <w:div w:id="392774678">
          <w:marLeft w:val="0"/>
          <w:marRight w:val="0"/>
          <w:marTop w:val="0"/>
          <w:marBottom w:val="0"/>
          <w:divBdr>
            <w:top w:val="none" w:sz="0" w:space="0" w:color="auto"/>
            <w:left w:val="none" w:sz="0" w:space="0" w:color="auto"/>
            <w:bottom w:val="none" w:sz="0" w:space="0" w:color="auto"/>
            <w:right w:val="none" w:sz="0" w:space="0" w:color="auto"/>
          </w:divBdr>
        </w:div>
        <w:div w:id="397049226">
          <w:marLeft w:val="0"/>
          <w:marRight w:val="0"/>
          <w:marTop w:val="0"/>
          <w:marBottom w:val="0"/>
          <w:divBdr>
            <w:top w:val="none" w:sz="0" w:space="0" w:color="auto"/>
            <w:left w:val="none" w:sz="0" w:space="0" w:color="auto"/>
            <w:bottom w:val="none" w:sz="0" w:space="0" w:color="auto"/>
            <w:right w:val="none" w:sz="0" w:space="0" w:color="auto"/>
          </w:divBdr>
        </w:div>
        <w:div w:id="397245681">
          <w:marLeft w:val="0"/>
          <w:marRight w:val="0"/>
          <w:marTop w:val="0"/>
          <w:marBottom w:val="0"/>
          <w:divBdr>
            <w:top w:val="none" w:sz="0" w:space="0" w:color="auto"/>
            <w:left w:val="none" w:sz="0" w:space="0" w:color="auto"/>
            <w:bottom w:val="none" w:sz="0" w:space="0" w:color="auto"/>
            <w:right w:val="none" w:sz="0" w:space="0" w:color="auto"/>
          </w:divBdr>
        </w:div>
        <w:div w:id="422797301">
          <w:marLeft w:val="0"/>
          <w:marRight w:val="0"/>
          <w:marTop w:val="0"/>
          <w:marBottom w:val="0"/>
          <w:divBdr>
            <w:top w:val="none" w:sz="0" w:space="0" w:color="auto"/>
            <w:left w:val="none" w:sz="0" w:space="0" w:color="auto"/>
            <w:bottom w:val="none" w:sz="0" w:space="0" w:color="auto"/>
            <w:right w:val="none" w:sz="0" w:space="0" w:color="auto"/>
          </w:divBdr>
        </w:div>
        <w:div w:id="431709552">
          <w:marLeft w:val="0"/>
          <w:marRight w:val="0"/>
          <w:marTop w:val="0"/>
          <w:marBottom w:val="0"/>
          <w:divBdr>
            <w:top w:val="none" w:sz="0" w:space="0" w:color="auto"/>
            <w:left w:val="none" w:sz="0" w:space="0" w:color="auto"/>
            <w:bottom w:val="none" w:sz="0" w:space="0" w:color="auto"/>
            <w:right w:val="none" w:sz="0" w:space="0" w:color="auto"/>
          </w:divBdr>
        </w:div>
        <w:div w:id="442848980">
          <w:marLeft w:val="0"/>
          <w:marRight w:val="0"/>
          <w:marTop w:val="0"/>
          <w:marBottom w:val="0"/>
          <w:divBdr>
            <w:top w:val="none" w:sz="0" w:space="0" w:color="auto"/>
            <w:left w:val="none" w:sz="0" w:space="0" w:color="auto"/>
            <w:bottom w:val="none" w:sz="0" w:space="0" w:color="auto"/>
            <w:right w:val="none" w:sz="0" w:space="0" w:color="auto"/>
          </w:divBdr>
        </w:div>
        <w:div w:id="443888376">
          <w:marLeft w:val="0"/>
          <w:marRight w:val="0"/>
          <w:marTop w:val="0"/>
          <w:marBottom w:val="0"/>
          <w:divBdr>
            <w:top w:val="none" w:sz="0" w:space="0" w:color="auto"/>
            <w:left w:val="none" w:sz="0" w:space="0" w:color="auto"/>
            <w:bottom w:val="none" w:sz="0" w:space="0" w:color="auto"/>
            <w:right w:val="none" w:sz="0" w:space="0" w:color="auto"/>
          </w:divBdr>
        </w:div>
        <w:div w:id="475149118">
          <w:marLeft w:val="0"/>
          <w:marRight w:val="0"/>
          <w:marTop w:val="0"/>
          <w:marBottom w:val="0"/>
          <w:divBdr>
            <w:top w:val="none" w:sz="0" w:space="0" w:color="auto"/>
            <w:left w:val="none" w:sz="0" w:space="0" w:color="auto"/>
            <w:bottom w:val="none" w:sz="0" w:space="0" w:color="auto"/>
            <w:right w:val="none" w:sz="0" w:space="0" w:color="auto"/>
          </w:divBdr>
        </w:div>
        <w:div w:id="484780748">
          <w:marLeft w:val="0"/>
          <w:marRight w:val="0"/>
          <w:marTop w:val="0"/>
          <w:marBottom w:val="0"/>
          <w:divBdr>
            <w:top w:val="none" w:sz="0" w:space="0" w:color="auto"/>
            <w:left w:val="none" w:sz="0" w:space="0" w:color="auto"/>
            <w:bottom w:val="none" w:sz="0" w:space="0" w:color="auto"/>
            <w:right w:val="none" w:sz="0" w:space="0" w:color="auto"/>
          </w:divBdr>
        </w:div>
        <w:div w:id="493300088">
          <w:marLeft w:val="0"/>
          <w:marRight w:val="0"/>
          <w:marTop w:val="0"/>
          <w:marBottom w:val="0"/>
          <w:divBdr>
            <w:top w:val="none" w:sz="0" w:space="0" w:color="auto"/>
            <w:left w:val="none" w:sz="0" w:space="0" w:color="auto"/>
            <w:bottom w:val="none" w:sz="0" w:space="0" w:color="auto"/>
            <w:right w:val="none" w:sz="0" w:space="0" w:color="auto"/>
          </w:divBdr>
        </w:div>
        <w:div w:id="503476579">
          <w:marLeft w:val="0"/>
          <w:marRight w:val="0"/>
          <w:marTop w:val="0"/>
          <w:marBottom w:val="0"/>
          <w:divBdr>
            <w:top w:val="none" w:sz="0" w:space="0" w:color="auto"/>
            <w:left w:val="none" w:sz="0" w:space="0" w:color="auto"/>
            <w:bottom w:val="none" w:sz="0" w:space="0" w:color="auto"/>
            <w:right w:val="none" w:sz="0" w:space="0" w:color="auto"/>
          </w:divBdr>
        </w:div>
        <w:div w:id="532695435">
          <w:marLeft w:val="0"/>
          <w:marRight w:val="0"/>
          <w:marTop w:val="0"/>
          <w:marBottom w:val="0"/>
          <w:divBdr>
            <w:top w:val="none" w:sz="0" w:space="0" w:color="auto"/>
            <w:left w:val="none" w:sz="0" w:space="0" w:color="auto"/>
            <w:bottom w:val="none" w:sz="0" w:space="0" w:color="auto"/>
            <w:right w:val="none" w:sz="0" w:space="0" w:color="auto"/>
          </w:divBdr>
        </w:div>
        <w:div w:id="542329961">
          <w:marLeft w:val="0"/>
          <w:marRight w:val="0"/>
          <w:marTop w:val="0"/>
          <w:marBottom w:val="0"/>
          <w:divBdr>
            <w:top w:val="none" w:sz="0" w:space="0" w:color="auto"/>
            <w:left w:val="none" w:sz="0" w:space="0" w:color="auto"/>
            <w:bottom w:val="none" w:sz="0" w:space="0" w:color="auto"/>
            <w:right w:val="none" w:sz="0" w:space="0" w:color="auto"/>
          </w:divBdr>
        </w:div>
        <w:div w:id="563488445">
          <w:marLeft w:val="0"/>
          <w:marRight w:val="0"/>
          <w:marTop w:val="0"/>
          <w:marBottom w:val="0"/>
          <w:divBdr>
            <w:top w:val="none" w:sz="0" w:space="0" w:color="auto"/>
            <w:left w:val="none" w:sz="0" w:space="0" w:color="auto"/>
            <w:bottom w:val="none" w:sz="0" w:space="0" w:color="auto"/>
            <w:right w:val="none" w:sz="0" w:space="0" w:color="auto"/>
          </w:divBdr>
        </w:div>
        <w:div w:id="569388996">
          <w:marLeft w:val="0"/>
          <w:marRight w:val="0"/>
          <w:marTop w:val="0"/>
          <w:marBottom w:val="0"/>
          <w:divBdr>
            <w:top w:val="none" w:sz="0" w:space="0" w:color="auto"/>
            <w:left w:val="none" w:sz="0" w:space="0" w:color="auto"/>
            <w:bottom w:val="none" w:sz="0" w:space="0" w:color="auto"/>
            <w:right w:val="none" w:sz="0" w:space="0" w:color="auto"/>
          </w:divBdr>
        </w:div>
        <w:div w:id="576019756">
          <w:marLeft w:val="0"/>
          <w:marRight w:val="0"/>
          <w:marTop w:val="0"/>
          <w:marBottom w:val="0"/>
          <w:divBdr>
            <w:top w:val="none" w:sz="0" w:space="0" w:color="auto"/>
            <w:left w:val="none" w:sz="0" w:space="0" w:color="auto"/>
            <w:bottom w:val="none" w:sz="0" w:space="0" w:color="auto"/>
            <w:right w:val="none" w:sz="0" w:space="0" w:color="auto"/>
          </w:divBdr>
        </w:div>
        <w:div w:id="601228455">
          <w:marLeft w:val="0"/>
          <w:marRight w:val="0"/>
          <w:marTop w:val="0"/>
          <w:marBottom w:val="0"/>
          <w:divBdr>
            <w:top w:val="none" w:sz="0" w:space="0" w:color="auto"/>
            <w:left w:val="none" w:sz="0" w:space="0" w:color="auto"/>
            <w:bottom w:val="none" w:sz="0" w:space="0" w:color="auto"/>
            <w:right w:val="none" w:sz="0" w:space="0" w:color="auto"/>
          </w:divBdr>
        </w:div>
        <w:div w:id="609359588">
          <w:marLeft w:val="0"/>
          <w:marRight w:val="0"/>
          <w:marTop w:val="0"/>
          <w:marBottom w:val="0"/>
          <w:divBdr>
            <w:top w:val="none" w:sz="0" w:space="0" w:color="auto"/>
            <w:left w:val="none" w:sz="0" w:space="0" w:color="auto"/>
            <w:bottom w:val="none" w:sz="0" w:space="0" w:color="auto"/>
            <w:right w:val="none" w:sz="0" w:space="0" w:color="auto"/>
          </w:divBdr>
        </w:div>
        <w:div w:id="614096685">
          <w:marLeft w:val="0"/>
          <w:marRight w:val="0"/>
          <w:marTop w:val="0"/>
          <w:marBottom w:val="0"/>
          <w:divBdr>
            <w:top w:val="none" w:sz="0" w:space="0" w:color="auto"/>
            <w:left w:val="none" w:sz="0" w:space="0" w:color="auto"/>
            <w:bottom w:val="none" w:sz="0" w:space="0" w:color="auto"/>
            <w:right w:val="none" w:sz="0" w:space="0" w:color="auto"/>
          </w:divBdr>
        </w:div>
        <w:div w:id="633951271">
          <w:marLeft w:val="0"/>
          <w:marRight w:val="0"/>
          <w:marTop w:val="0"/>
          <w:marBottom w:val="0"/>
          <w:divBdr>
            <w:top w:val="none" w:sz="0" w:space="0" w:color="auto"/>
            <w:left w:val="none" w:sz="0" w:space="0" w:color="auto"/>
            <w:bottom w:val="none" w:sz="0" w:space="0" w:color="auto"/>
            <w:right w:val="none" w:sz="0" w:space="0" w:color="auto"/>
          </w:divBdr>
        </w:div>
        <w:div w:id="641887666">
          <w:marLeft w:val="0"/>
          <w:marRight w:val="0"/>
          <w:marTop w:val="0"/>
          <w:marBottom w:val="0"/>
          <w:divBdr>
            <w:top w:val="none" w:sz="0" w:space="0" w:color="auto"/>
            <w:left w:val="none" w:sz="0" w:space="0" w:color="auto"/>
            <w:bottom w:val="none" w:sz="0" w:space="0" w:color="auto"/>
            <w:right w:val="none" w:sz="0" w:space="0" w:color="auto"/>
          </w:divBdr>
        </w:div>
        <w:div w:id="663168600">
          <w:marLeft w:val="0"/>
          <w:marRight w:val="0"/>
          <w:marTop w:val="0"/>
          <w:marBottom w:val="0"/>
          <w:divBdr>
            <w:top w:val="none" w:sz="0" w:space="0" w:color="auto"/>
            <w:left w:val="none" w:sz="0" w:space="0" w:color="auto"/>
            <w:bottom w:val="none" w:sz="0" w:space="0" w:color="auto"/>
            <w:right w:val="none" w:sz="0" w:space="0" w:color="auto"/>
          </w:divBdr>
        </w:div>
        <w:div w:id="667372003">
          <w:marLeft w:val="0"/>
          <w:marRight w:val="0"/>
          <w:marTop w:val="0"/>
          <w:marBottom w:val="0"/>
          <w:divBdr>
            <w:top w:val="none" w:sz="0" w:space="0" w:color="auto"/>
            <w:left w:val="none" w:sz="0" w:space="0" w:color="auto"/>
            <w:bottom w:val="none" w:sz="0" w:space="0" w:color="auto"/>
            <w:right w:val="none" w:sz="0" w:space="0" w:color="auto"/>
          </w:divBdr>
        </w:div>
        <w:div w:id="668095841">
          <w:marLeft w:val="0"/>
          <w:marRight w:val="0"/>
          <w:marTop w:val="0"/>
          <w:marBottom w:val="0"/>
          <w:divBdr>
            <w:top w:val="none" w:sz="0" w:space="0" w:color="auto"/>
            <w:left w:val="none" w:sz="0" w:space="0" w:color="auto"/>
            <w:bottom w:val="none" w:sz="0" w:space="0" w:color="auto"/>
            <w:right w:val="none" w:sz="0" w:space="0" w:color="auto"/>
          </w:divBdr>
        </w:div>
        <w:div w:id="715465689">
          <w:marLeft w:val="0"/>
          <w:marRight w:val="0"/>
          <w:marTop w:val="0"/>
          <w:marBottom w:val="0"/>
          <w:divBdr>
            <w:top w:val="none" w:sz="0" w:space="0" w:color="auto"/>
            <w:left w:val="none" w:sz="0" w:space="0" w:color="auto"/>
            <w:bottom w:val="none" w:sz="0" w:space="0" w:color="auto"/>
            <w:right w:val="none" w:sz="0" w:space="0" w:color="auto"/>
          </w:divBdr>
        </w:div>
        <w:div w:id="759521507">
          <w:marLeft w:val="0"/>
          <w:marRight w:val="0"/>
          <w:marTop w:val="0"/>
          <w:marBottom w:val="0"/>
          <w:divBdr>
            <w:top w:val="none" w:sz="0" w:space="0" w:color="auto"/>
            <w:left w:val="none" w:sz="0" w:space="0" w:color="auto"/>
            <w:bottom w:val="none" w:sz="0" w:space="0" w:color="auto"/>
            <w:right w:val="none" w:sz="0" w:space="0" w:color="auto"/>
          </w:divBdr>
        </w:div>
        <w:div w:id="773129516">
          <w:marLeft w:val="0"/>
          <w:marRight w:val="0"/>
          <w:marTop w:val="0"/>
          <w:marBottom w:val="0"/>
          <w:divBdr>
            <w:top w:val="none" w:sz="0" w:space="0" w:color="auto"/>
            <w:left w:val="none" w:sz="0" w:space="0" w:color="auto"/>
            <w:bottom w:val="none" w:sz="0" w:space="0" w:color="auto"/>
            <w:right w:val="none" w:sz="0" w:space="0" w:color="auto"/>
          </w:divBdr>
        </w:div>
        <w:div w:id="778719069">
          <w:marLeft w:val="0"/>
          <w:marRight w:val="0"/>
          <w:marTop w:val="0"/>
          <w:marBottom w:val="0"/>
          <w:divBdr>
            <w:top w:val="none" w:sz="0" w:space="0" w:color="auto"/>
            <w:left w:val="none" w:sz="0" w:space="0" w:color="auto"/>
            <w:bottom w:val="none" w:sz="0" w:space="0" w:color="auto"/>
            <w:right w:val="none" w:sz="0" w:space="0" w:color="auto"/>
          </w:divBdr>
        </w:div>
        <w:div w:id="795833958">
          <w:marLeft w:val="0"/>
          <w:marRight w:val="0"/>
          <w:marTop w:val="0"/>
          <w:marBottom w:val="0"/>
          <w:divBdr>
            <w:top w:val="none" w:sz="0" w:space="0" w:color="auto"/>
            <w:left w:val="none" w:sz="0" w:space="0" w:color="auto"/>
            <w:bottom w:val="none" w:sz="0" w:space="0" w:color="auto"/>
            <w:right w:val="none" w:sz="0" w:space="0" w:color="auto"/>
          </w:divBdr>
        </w:div>
        <w:div w:id="806898254">
          <w:marLeft w:val="0"/>
          <w:marRight w:val="0"/>
          <w:marTop w:val="0"/>
          <w:marBottom w:val="0"/>
          <w:divBdr>
            <w:top w:val="none" w:sz="0" w:space="0" w:color="auto"/>
            <w:left w:val="none" w:sz="0" w:space="0" w:color="auto"/>
            <w:bottom w:val="none" w:sz="0" w:space="0" w:color="auto"/>
            <w:right w:val="none" w:sz="0" w:space="0" w:color="auto"/>
          </w:divBdr>
        </w:div>
        <w:div w:id="846286379">
          <w:marLeft w:val="0"/>
          <w:marRight w:val="0"/>
          <w:marTop w:val="0"/>
          <w:marBottom w:val="0"/>
          <w:divBdr>
            <w:top w:val="none" w:sz="0" w:space="0" w:color="auto"/>
            <w:left w:val="none" w:sz="0" w:space="0" w:color="auto"/>
            <w:bottom w:val="none" w:sz="0" w:space="0" w:color="auto"/>
            <w:right w:val="none" w:sz="0" w:space="0" w:color="auto"/>
          </w:divBdr>
        </w:div>
        <w:div w:id="856650957">
          <w:marLeft w:val="0"/>
          <w:marRight w:val="0"/>
          <w:marTop w:val="0"/>
          <w:marBottom w:val="0"/>
          <w:divBdr>
            <w:top w:val="none" w:sz="0" w:space="0" w:color="auto"/>
            <w:left w:val="none" w:sz="0" w:space="0" w:color="auto"/>
            <w:bottom w:val="none" w:sz="0" w:space="0" w:color="auto"/>
            <w:right w:val="none" w:sz="0" w:space="0" w:color="auto"/>
          </w:divBdr>
        </w:div>
        <w:div w:id="880358205">
          <w:marLeft w:val="0"/>
          <w:marRight w:val="0"/>
          <w:marTop w:val="0"/>
          <w:marBottom w:val="0"/>
          <w:divBdr>
            <w:top w:val="none" w:sz="0" w:space="0" w:color="auto"/>
            <w:left w:val="none" w:sz="0" w:space="0" w:color="auto"/>
            <w:bottom w:val="none" w:sz="0" w:space="0" w:color="auto"/>
            <w:right w:val="none" w:sz="0" w:space="0" w:color="auto"/>
          </w:divBdr>
        </w:div>
        <w:div w:id="899250419">
          <w:marLeft w:val="0"/>
          <w:marRight w:val="0"/>
          <w:marTop w:val="0"/>
          <w:marBottom w:val="0"/>
          <w:divBdr>
            <w:top w:val="none" w:sz="0" w:space="0" w:color="auto"/>
            <w:left w:val="none" w:sz="0" w:space="0" w:color="auto"/>
            <w:bottom w:val="none" w:sz="0" w:space="0" w:color="auto"/>
            <w:right w:val="none" w:sz="0" w:space="0" w:color="auto"/>
          </w:divBdr>
        </w:div>
        <w:div w:id="904989349">
          <w:marLeft w:val="0"/>
          <w:marRight w:val="0"/>
          <w:marTop w:val="0"/>
          <w:marBottom w:val="0"/>
          <w:divBdr>
            <w:top w:val="none" w:sz="0" w:space="0" w:color="auto"/>
            <w:left w:val="none" w:sz="0" w:space="0" w:color="auto"/>
            <w:bottom w:val="none" w:sz="0" w:space="0" w:color="auto"/>
            <w:right w:val="none" w:sz="0" w:space="0" w:color="auto"/>
          </w:divBdr>
        </w:div>
        <w:div w:id="920673078">
          <w:marLeft w:val="0"/>
          <w:marRight w:val="0"/>
          <w:marTop w:val="0"/>
          <w:marBottom w:val="0"/>
          <w:divBdr>
            <w:top w:val="none" w:sz="0" w:space="0" w:color="auto"/>
            <w:left w:val="none" w:sz="0" w:space="0" w:color="auto"/>
            <w:bottom w:val="none" w:sz="0" w:space="0" w:color="auto"/>
            <w:right w:val="none" w:sz="0" w:space="0" w:color="auto"/>
          </w:divBdr>
        </w:div>
        <w:div w:id="923416889">
          <w:marLeft w:val="0"/>
          <w:marRight w:val="0"/>
          <w:marTop w:val="0"/>
          <w:marBottom w:val="0"/>
          <w:divBdr>
            <w:top w:val="none" w:sz="0" w:space="0" w:color="auto"/>
            <w:left w:val="none" w:sz="0" w:space="0" w:color="auto"/>
            <w:bottom w:val="none" w:sz="0" w:space="0" w:color="auto"/>
            <w:right w:val="none" w:sz="0" w:space="0" w:color="auto"/>
          </w:divBdr>
        </w:div>
        <w:div w:id="951593820">
          <w:marLeft w:val="0"/>
          <w:marRight w:val="0"/>
          <w:marTop w:val="0"/>
          <w:marBottom w:val="0"/>
          <w:divBdr>
            <w:top w:val="none" w:sz="0" w:space="0" w:color="auto"/>
            <w:left w:val="none" w:sz="0" w:space="0" w:color="auto"/>
            <w:bottom w:val="none" w:sz="0" w:space="0" w:color="auto"/>
            <w:right w:val="none" w:sz="0" w:space="0" w:color="auto"/>
          </w:divBdr>
        </w:div>
        <w:div w:id="958144186">
          <w:marLeft w:val="0"/>
          <w:marRight w:val="0"/>
          <w:marTop w:val="0"/>
          <w:marBottom w:val="0"/>
          <w:divBdr>
            <w:top w:val="none" w:sz="0" w:space="0" w:color="auto"/>
            <w:left w:val="none" w:sz="0" w:space="0" w:color="auto"/>
            <w:bottom w:val="none" w:sz="0" w:space="0" w:color="auto"/>
            <w:right w:val="none" w:sz="0" w:space="0" w:color="auto"/>
          </w:divBdr>
        </w:div>
        <w:div w:id="983046503">
          <w:marLeft w:val="0"/>
          <w:marRight w:val="0"/>
          <w:marTop w:val="0"/>
          <w:marBottom w:val="0"/>
          <w:divBdr>
            <w:top w:val="none" w:sz="0" w:space="0" w:color="auto"/>
            <w:left w:val="none" w:sz="0" w:space="0" w:color="auto"/>
            <w:bottom w:val="none" w:sz="0" w:space="0" w:color="auto"/>
            <w:right w:val="none" w:sz="0" w:space="0" w:color="auto"/>
          </w:divBdr>
        </w:div>
        <w:div w:id="984433519">
          <w:marLeft w:val="0"/>
          <w:marRight w:val="0"/>
          <w:marTop w:val="0"/>
          <w:marBottom w:val="0"/>
          <w:divBdr>
            <w:top w:val="none" w:sz="0" w:space="0" w:color="auto"/>
            <w:left w:val="none" w:sz="0" w:space="0" w:color="auto"/>
            <w:bottom w:val="none" w:sz="0" w:space="0" w:color="auto"/>
            <w:right w:val="none" w:sz="0" w:space="0" w:color="auto"/>
          </w:divBdr>
        </w:div>
        <w:div w:id="992375593">
          <w:marLeft w:val="0"/>
          <w:marRight w:val="0"/>
          <w:marTop w:val="0"/>
          <w:marBottom w:val="0"/>
          <w:divBdr>
            <w:top w:val="none" w:sz="0" w:space="0" w:color="auto"/>
            <w:left w:val="none" w:sz="0" w:space="0" w:color="auto"/>
            <w:bottom w:val="none" w:sz="0" w:space="0" w:color="auto"/>
            <w:right w:val="none" w:sz="0" w:space="0" w:color="auto"/>
          </w:divBdr>
        </w:div>
        <w:div w:id="996109867">
          <w:marLeft w:val="0"/>
          <w:marRight w:val="0"/>
          <w:marTop w:val="0"/>
          <w:marBottom w:val="0"/>
          <w:divBdr>
            <w:top w:val="none" w:sz="0" w:space="0" w:color="auto"/>
            <w:left w:val="none" w:sz="0" w:space="0" w:color="auto"/>
            <w:bottom w:val="none" w:sz="0" w:space="0" w:color="auto"/>
            <w:right w:val="none" w:sz="0" w:space="0" w:color="auto"/>
          </w:divBdr>
        </w:div>
        <w:div w:id="1048921332">
          <w:marLeft w:val="0"/>
          <w:marRight w:val="0"/>
          <w:marTop w:val="0"/>
          <w:marBottom w:val="0"/>
          <w:divBdr>
            <w:top w:val="none" w:sz="0" w:space="0" w:color="auto"/>
            <w:left w:val="none" w:sz="0" w:space="0" w:color="auto"/>
            <w:bottom w:val="none" w:sz="0" w:space="0" w:color="auto"/>
            <w:right w:val="none" w:sz="0" w:space="0" w:color="auto"/>
          </w:divBdr>
        </w:div>
        <w:div w:id="1060788765">
          <w:marLeft w:val="0"/>
          <w:marRight w:val="0"/>
          <w:marTop w:val="0"/>
          <w:marBottom w:val="0"/>
          <w:divBdr>
            <w:top w:val="none" w:sz="0" w:space="0" w:color="auto"/>
            <w:left w:val="none" w:sz="0" w:space="0" w:color="auto"/>
            <w:bottom w:val="none" w:sz="0" w:space="0" w:color="auto"/>
            <w:right w:val="none" w:sz="0" w:space="0" w:color="auto"/>
          </w:divBdr>
        </w:div>
        <w:div w:id="1088618842">
          <w:marLeft w:val="0"/>
          <w:marRight w:val="0"/>
          <w:marTop w:val="0"/>
          <w:marBottom w:val="0"/>
          <w:divBdr>
            <w:top w:val="none" w:sz="0" w:space="0" w:color="auto"/>
            <w:left w:val="none" w:sz="0" w:space="0" w:color="auto"/>
            <w:bottom w:val="none" w:sz="0" w:space="0" w:color="auto"/>
            <w:right w:val="none" w:sz="0" w:space="0" w:color="auto"/>
          </w:divBdr>
        </w:div>
        <w:div w:id="1093164445">
          <w:marLeft w:val="0"/>
          <w:marRight w:val="0"/>
          <w:marTop w:val="0"/>
          <w:marBottom w:val="0"/>
          <w:divBdr>
            <w:top w:val="none" w:sz="0" w:space="0" w:color="auto"/>
            <w:left w:val="none" w:sz="0" w:space="0" w:color="auto"/>
            <w:bottom w:val="none" w:sz="0" w:space="0" w:color="auto"/>
            <w:right w:val="none" w:sz="0" w:space="0" w:color="auto"/>
          </w:divBdr>
        </w:div>
        <w:div w:id="1105268323">
          <w:marLeft w:val="0"/>
          <w:marRight w:val="0"/>
          <w:marTop w:val="0"/>
          <w:marBottom w:val="0"/>
          <w:divBdr>
            <w:top w:val="none" w:sz="0" w:space="0" w:color="auto"/>
            <w:left w:val="none" w:sz="0" w:space="0" w:color="auto"/>
            <w:bottom w:val="none" w:sz="0" w:space="0" w:color="auto"/>
            <w:right w:val="none" w:sz="0" w:space="0" w:color="auto"/>
          </w:divBdr>
        </w:div>
        <w:div w:id="1125733466">
          <w:marLeft w:val="0"/>
          <w:marRight w:val="0"/>
          <w:marTop w:val="0"/>
          <w:marBottom w:val="0"/>
          <w:divBdr>
            <w:top w:val="none" w:sz="0" w:space="0" w:color="auto"/>
            <w:left w:val="none" w:sz="0" w:space="0" w:color="auto"/>
            <w:bottom w:val="none" w:sz="0" w:space="0" w:color="auto"/>
            <w:right w:val="none" w:sz="0" w:space="0" w:color="auto"/>
          </w:divBdr>
        </w:div>
        <w:div w:id="1178226549">
          <w:marLeft w:val="0"/>
          <w:marRight w:val="0"/>
          <w:marTop w:val="0"/>
          <w:marBottom w:val="0"/>
          <w:divBdr>
            <w:top w:val="none" w:sz="0" w:space="0" w:color="auto"/>
            <w:left w:val="none" w:sz="0" w:space="0" w:color="auto"/>
            <w:bottom w:val="none" w:sz="0" w:space="0" w:color="auto"/>
            <w:right w:val="none" w:sz="0" w:space="0" w:color="auto"/>
          </w:divBdr>
        </w:div>
        <w:div w:id="1234005027">
          <w:marLeft w:val="0"/>
          <w:marRight w:val="0"/>
          <w:marTop w:val="0"/>
          <w:marBottom w:val="0"/>
          <w:divBdr>
            <w:top w:val="none" w:sz="0" w:space="0" w:color="auto"/>
            <w:left w:val="none" w:sz="0" w:space="0" w:color="auto"/>
            <w:bottom w:val="none" w:sz="0" w:space="0" w:color="auto"/>
            <w:right w:val="none" w:sz="0" w:space="0" w:color="auto"/>
          </w:divBdr>
        </w:div>
        <w:div w:id="1241064670">
          <w:marLeft w:val="0"/>
          <w:marRight w:val="0"/>
          <w:marTop w:val="0"/>
          <w:marBottom w:val="0"/>
          <w:divBdr>
            <w:top w:val="none" w:sz="0" w:space="0" w:color="auto"/>
            <w:left w:val="none" w:sz="0" w:space="0" w:color="auto"/>
            <w:bottom w:val="none" w:sz="0" w:space="0" w:color="auto"/>
            <w:right w:val="none" w:sz="0" w:space="0" w:color="auto"/>
          </w:divBdr>
        </w:div>
        <w:div w:id="1281113169">
          <w:marLeft w:val="0"/>
          <w:marRight w:val="0"/>
          <w:marTop w:val="0"/>
          <w:marBottom w:val="0"/>
          <w:divBdr>
            <w:top w:val="none" w:sz="0" w:space="0" w:color="auto"/>
            <w:left w:val="none" w:sz="0" w:space="0" w:color="auto"/>
            <w:bottom w:val="none" w:sz="0" w:space="0" w:color="auto"/>
            <w:right w:val="none" w:sz="0" w:space="0" w:color="auto"/>
          </w:divBdr>
        </w:div>
        <w:div w:id="1282375085">
          <w:marLeft w:val="0"/>
          <w:marRight w:val="0"/>
          <w:marTop w:val="0"/>
          <w:marBottom w:val="0"/>
          <w:divBdr>
            <w:top w:val="none" w:sz="0" w:space="0" w:color="auto"/>
            <w:left w:val="none" w:sz="0" w:space="0" w:color="auto"/>
            <w:bottom w:val="none" w:sz="0" w:space="0" w:color="auto"/>
            <w:right w:val="none" w:sz="0" w:space="0" w:color="auto"/>
          </w:divBdr>
        </w:div>
        <w:div w:id="1283151762">
          <w:marLeft w:val="0"/>
          <w:marRight w:val="0"/>
          <w:marTop w:val="0"/>
          <w:marBottom w:val="0"/>
          <w:divBdr>
            <w:top w:val="none" w:sz="0" w:space="0" w:color="auto"/>
            <w:left w:val="none" w:sz="0" w:space="0" w:color="auto"/>
            <w:bottom w:val="none" w:sz="0" w:space="0" w:color="auto"/>
            <w:right w:val="none" w:sz="0" w:space="0" w:color="auto"/>
          </w:divBdr>
        </w:div>
        <w:div w:id="1288244220">
          <w:marLeft w:val="0"/>
          <w:marRight w:val="0"/>
          <w:marTop w:val="0"/>
          <w:marBottom w:val="0"/>
          <w:divBdr>
            <w:top w:val="none" w:sz="0" w:space="0" w:color="auto"/>
            <w:left w:val="none" w:sz="0" w:space="0" w:color="auto"/>
            <w:bottom w:val="none" w:sz="0" w:space="0" w:color="auto"/>
            <w:right w:val="none" w:sz="0" w:space="0" w:color="auto"/>
          </w:divBdr>
        </w:div>
        <w:div w:id="1319116387">
          <w:marLeft w:val="0"/>
          <w:marRight w:val="0"/>
          <w:marTop w:val="0"/>
          <w:marBottom w:val="0"/>
          <w:divBdr>
            <w:top w:val="none" w:sz="0" w:space="0" w:color="auto"/>
            <w:left w:val="none" w:sz="0" w:space="0" w:color="auto"/>
            <w:bottom w:val="none" w:sz="0" w:space="0" w:color="auto"/>
            <w:right w:val="none" w:sz="0" w:space="0" w:color="auto"/>
          </w:divBdr>
        </w:div>
        <w:div w:id="1332172634">
          <w:marLeft w:val="0"/>
          <w:marRight w:val="0"/>
          <w:marTop w:val="0"/>
          <w:marBottom w:val="0"/>
          <w:divBdr>
            <w:top w:val="none" w:sz="0" w:space="0" w:color="auto"/>
            <w:left w:val="none" w:sz="0" w:space="0" w:color="auto"/>
            <w:bottom w:val="none" w:sz="0" w:space="0" w:color="auto"/>
            <w:right w:val="none" w:sz="0" w:space="0" w:color="auto"/>
          </w:divBdr>
        </w:div>
        <w:div w:id="1337227922">
          <w:marLeft w:val="0"/>
          <w:marRight w:val="0"/>
          <w:marTop w:val="0"/>
          <w:marBottom w:val="0"/>
          <w:divBdr>
            <w:top w:val="none" w:sz="0" w:space="0" w:color="auto"/>
            <w:left w:val="none" w:sz="0" w:space="0" w:color="auto"/>
            <w:bottom w:val="none" w:sz="0" w:space="0" w:color="auto"/>
            <w:right w:val="none" w:sz="0" w:space="0" w:color="auto"/>
          </w:divBdr>
        </w:div>
        <w:div w:id="1382098504">
          <w:marLeft w:val="0"/>
          <w:marRight w:val="0"/>
          <w:marTop w:val="0"/>
          <w:marBottom w:val="0"/>
          <w:divBdr>
            <w:top w:val="none" w:sz="0" w:space="0" w:color="auto"/>
            <w:left w:val="none" w:sz="0" w:space="0" w:color="auto"/>
            <w:bottom w:val="none" w:sz="0" w:space="0" w:color="auto"/>
            <w:right w:val="none" w:sz="0" w:space="0" w:color="auto"/>
          </w:divBdr>
        </w:div>
        <w:div w:id="1384601009">
          <w:marLeft w:val="0"/>
          <w:marRight w:val="0"/>
          <w:marTop w:val="0"/>
          <w:marBottom w:val="0"/>
          <w:divBdr>
            <w:top w:val="none" w:sz="0" w:space="0" w:color="auto"/>
            <w:left w:val="none" w:sz="0" w:space="0" w:color="auto"/>
            <w:bottom w:val="none" w:sz="0" w:space="0" w:color="auto"/>
            <w:right w:val="none" w:sz="0" w:space="0" w:color="auto"/>
          </w:divBdr>
        </w:div>
        <w:div w:id="1392116434">
          <w:marLeft w:val="0"/>
          <w:marRight w:val="0"/>
          <w:marTop w:val="0"/>
          <w:marBottom w:val="0"/>
          <w:divBdr>
            <w:top w:val="none" w:sz="0" w:space="0" w:color="auto"/>
            <w:left w:val="none" w:sz="0" w:space="0" w:color="auto"/>
            <w:bottom w:val="none" w:sz="0" w:space="0" w:color="auto"/>
            <w:right w:val="none" w:sz="0" w:space="0" w:color="auto"/>
          </w:divBdr>
        </w:div>
        <w:div w:id="1394622717">
          <w:marLeft w:val="0"/>
          <w:marRight w:val="0"/>
          <w:marTop w:val="0"/>
          <w:marBottom w:val="0"/>
          <w:divBdr>
            <w:top w:val="none" w:sz="0" w:space="0" w:color="auto"/>
            <w:left w:val="none" w:sz="0" w:space="0" w:color="auto"/>
            <w:bottom w:val="none" w:sz="0" w:space="0" w:color="auto"/>
            <w:right w:val="none" w:sz="0" w:space="0" w:color="auto"/>
          </w:divBdr>
        </w:div>
        <w:div w:id="1407263437">
          <w:marLeft w:val="0"/>
          <w:marRight w:val="0"/>
          <w:marTop w:val="0"/>
          <w:marBottom w:val="0"/>
          <w:divBdr>
            <w:top w:val="none" w:sz="0" w:space="0" w:color="auto"/>
            <w:left w:val="none" w:sz="0" w:space="0" w:color="auto"/>
            <w:bottom w:val="none" w:sz="0" w:space="0" w:color="auto"/>
            <w:right w:val="none" w:sz="0" w:space="0" w:color="auto"/>
          </w:divBdr>
        </w:div>
        <w:div w:id="1414820293">
          <w:marLeft w:val="0"/>
          <w:marRight w:val="0"/>
          <w:marTop w:val="0"/>
          <w:marBottom w:val="0"/>
          <w:divBdr>
            <w:top w:val="none" w:sz="0" w:space="0" w:color="auto"/>
            <w:left w:val="none" w:sz="0" w:space="0" w:color="auto"/>
            <w:bottom w:val="none" w:sz="0" w:space="0" w:color="auto"/>
            <w:right w:val="none" w:sz="0" w:space="0" w:color="auto"/>
          </w:divBdr>
        </w:div>
        <w:div w:id="1480918410">
          <w:marLeft w:val="0"/>
          <w:marRight w:val="0"/>
          <w:marTop w:val="0"/>
          <w:marBottom w:val="0"/>
          <w:divBdr>
            <w:top w:val="none" w:sz="0" w:space="0" w:color="auto"/>
            <w:left w:val="none" w:sz="0" w:space="0" w:color="auto"/>
            <w:bottom w:val="none" w:sz="0" w:space="0" w:color="auto"/>
            <w:right w:val="none" w:sz="0" w:space="0" w:color="auto"/>
          </w:divBdr>
        </w:div>
        <w:div w:id="1500538139">
          <w:marLeft w:val="0"/>
          <w:marRight w:val="0"/>
          <w:marTop w:val="0"/>
          <w:marBottom w:val="0"/>
          <w:divBdr>
            <w:top w:val="none" w:sz="0" w:space="0" w:color="auto"/>
            <w:left w:val="none" w:sz="0" w:space="0" w:color="auto"/>
            <w:bottom w:val="none" w:sz="0" w:space="0" w:color="auto"/>
            <w:right w:val="none" w:sz="0" w:space="0" w:color="auto"/>
          </w:divBdr>
        </w:div>
        <w:div w:id="1547260695">
          <w:marLeft w:val="0"/>
          <w:marRight w:val="0"/>
          <w:marTop w:val="0"/>
          <w:marBottom w:val="0"/>
          <w:divBdr>
            <w:top w:val="none" w:sz="0" w:space="0" w:color="auto"/>
            <w:left w:val="none" w:sz="0" w:space="0" w:color="auto"/>
            <w:bottom w:val="none" w:sz="0" w:space="0" w:color="auto"/>
            <w:right w:val="none" w:sz="0" w:space="0" w:color="auto"/>
          </w:divBdr>
        </w:div>
        <w:div w:id="1566331232">
          <w:marLeft w:val="0"/>
          <w:marRight w:val="0"/>
          <w:marTop w:val="0"/>
          <w:marBottom w:val="0"/>
          <w:divBdr>
            <w:top w:val="none" w:sz="0" w:space="0" w:color="auto"/>
            <w:left w:val="none" w:sz="0" w:space="0" w:color="auto"/>
            <w:bottom w:val="none" w:sz="0" w:space="0" w:color="auto"/>
            <w:right w:val="none" w:sz="0" w:space="0" w:color="auto"/>
          </w:divBdr>
        </w:div>
        <w:div w:id="1567377815">
          <w:marLeft w:val="0"/>
          <w:marRight w:val="0"/>
          <w:marTop w:val="0"/>
          <w:marBottom w:val="0"/>
          <w:divBdr>
            <w:top w:val="none" w:sz="0" w:space="0" w:color="auto"/>
            <w:left w:val="none" w:sz="0" w:space="0" w:color="auto"/>
            <w:bottom w:val="none" w:sz="0" w:space="0" w:color="auto"/>
            <w:right w:val="none" w:sz="0" w:space="0" w:color="auto"/>
          </w:divBdr>
        </w:div>
        <w:div w:id="1591043269">
          <w:marLeft w:val="0"/>
          <w:marRight w:val="0"/>
          <w:marTop w:val="0"/>
          <w:marBottom w:val="0"/>
          <w:divBdr>
            <w:top w:val="none" w:sz="0" w:space="0" w:color="auto"/>
            <w:left w:val="none" w:sz="0" w:space="0" w:color="auto"/>
            <w:bottom w:val="none" w:sz="0" w:space="0" w:color="auto"/>
            <w:right w:val="none" w:sz="0" w:space="0" w:color="auto"/>
          </w:divBdr>
        </w:div>
        <w:div w:id="1597133780">
          <w:marLeft w:val="0"/>
          <w:marRight w:val="0"/>
          <w:marTop w:val="0"/>
          <w:marBottom w:val="0"/>
          <w:divBdr>
            <w:top w:val="none" w:sz="0" w:space="0" w:color="auto"/>
            <w:left w:val="none" w:sz="0" w:space="0" w:color="auto"/>
            <w:bottom w:val="none" w:sz="0" w:space="0" w:color="auto"/>
            <w:right w:val="none" w:sz="0" w:space="0" w:color="auto"/>
          </w:divBdr>
        </w:div>
        <w:div w:id="1611472891">
          <w:marLeft w:val="0"/>
          <w:marRight w:val="0"/>
          <w:marTop w:val="0"/>
          <w:marBottom w:val="0"/>
          <w:divBdr>
            <w:top w:val="none" w:sz="0" w:space="0" w:color="auto"/>
            <w:left w:val="none" w:sz="0" w:space="0" w:color="auto"/>
            <w:bottom w:val="none" w:sz="0" w:space="0" w:color="auto"/>
            <w:right w:val="none" w:sz="0" w:space="0" w:color="auto"/>
          </w:divBdr>
        </w:div>
        <w:div w:id="1616709569">
          <w:marLeft w:val="0"/>
          <w:marRight w:val="0"/>
          <w:marTop w:val="0"/>
          <w:marBottom w:val="0"/>
          <w:divBdr>
            <w:top w:val="none" w:sz="0" w:space="0" w:color="auto"/>
            <w:left w:val="none" w:sz="0" w:space="0" w:color="auto"/>
            <w:bottom w:val="none" w:sz="0" w:space="0" w:color="auto"/>
            <w:right w:val="none" w:sz="0" w:space="0" w:color="auto"/>
          </w:divBdr>
        </w:div>
        <w:div w:id="1624462534">
          <w:marLeft w:val="0"/>
          <w:marRight w:val="0"/>
          <w:marTop w:val="0"/>
          <w:marBottom w:val="0"/>
          <w:divBdr>
            <w:top w:val="none" w:sz="0" w:space="0" w:color="auto"/>
            <w:left w:val="none" w:sz="0" w:space="0" w:color="auto"/>
            <w:bottom w:val="none" w:sz="0" w:space="0" w:color="auto"/>
            <w:right w:val="none" w:sz="0" w:space="0" w:color="auto"/>
          </w:divBdr>
        </w:div>
        <w:div w:id="1632055744">
          <w:marLeft w:val="0"/>
          <w:marRight w:val="0"/>
          <w:marTop w:val="0"/>
          <w:marBottom w:val="0"/>
          <w:divBdr>
            <w:top w:val="none" w:sz="0" w:space="0" w:color="auto"/>
            <w:left w:val="none" w:sz="0" w:space="0" w:color="auto"/>
            <w:bottom w:val="none" w:sz="0" w:space="0" w:color="auto"/>
            <w:right w:val="none" w:sz="0" w:space="0" w:color="auto"/>
          </w:divBdr>
        </w:div>
        <w:div w:id="1639022415">
          <w:marLeft w:val="0"/>
          <w:marRight w:val="0"/>
          <w:marTop w:val="0"/>
          <w:marBottom w:val="0"/>
          <w:divBdr>
            <w:top w:val="none" w:sz="0" w:space="0" w:color="auto"/>
            <w:left w:val="none" w:sz="0" w:space="0" w:color="auto"/>
            <w:bottom w:val="none" w:sz="0" w:space="0" w:color="auto"/>
            <w:right w:val="none" w:sz="0" w:space="0" w:color="auto"/>
          </w:divBdr>
        </w:div>
        <w:div w:id="1673609280">
          <w:marLeft w:val="0"/>
          <w:marRight w:val="0"/>
          <w:marTop w:val="0"/>
          <w:marBottom w:val="0"/>
          <w:divBdr>
            <w:top w:val="none" w:sz="0" w:space="0" w:color="auto"/>
            <w:left w:val="none" w:sz="0" w:space="0" w:color="auto"/>
            <w:bottom w:val="none" w:sz="0" w:space="0" w:color="auto"/>
            <w:right w:val="none" w:sz="0" w:space="0" w:color="auto"/>
          </w:divBdr>
        </w:div>
        <w:div w:id="1686707246">
          <w:marLeft w:val="0"/>
          <w:marRight w:val="0"/>
          <w:marTop w:val="0"/>
          <w:marBottom w:val="0"/>
          <w:divBdr>
            <w:top w:val="none" w:sz="0" w:space="0" w:color="auto"/>
            <w:left w:val="none" w:sz="0" w:space="0" w:color="auto"/>
            <w:bottom w:val="none" w:sz="0" w:space="0" w:color="auto"/>
            <w:right w:val="none" w:sz="0" w:space="0" w:color="auto"/>
          </w:divBdr>
        </w:div>
        <w:div w:id="1717507314">
          <w:marLeft w:val="0"/>
          <w:marRight w:val="0"/>
          <w:marTop w:val="0"/>
          <w:marBottom w:val="0"/>
          <w:divBdr>
            <w:top w:val="none" w:sz="0" w:space="0" w:color="auto"/>
            <w:left w:val="none" w:sz="0" w:space="0" w:color="auto"/>
            <w:bottom w:val="none" w:sz="0" w:space="0" w:color="auto"/>
            <w:right w:val="none" w:sz="0" w:space="0" w:color="auto"/>
          </w:divBdr>
        </w:div>
        <w:div w:id="1723141172">
          <w:marLeft w:val="0"/>
          <w:marRight w:val="0"/>
          <w:marTop w:val="0"/>
          <w:marBottom w:val="0"/>
          <w:divBdr>
            <w:top w:val="none" w:sz="0" w:space="0" w:color="auto"/>
            <w:left w:val="none" w:sz="0" w:space="0" w:color="auto"/>
            <w:bottom w:val="none" w:sz="0" w:space="0" w:color="auto"/>
            <w:right w:val="none" w:sz="0" w:space="0" w:color="auto"/>
          </w:divBdr>
        </w:div>
        <w:div w:id="1745179966">
          <w:marLeft w:val="0"/>
          <w:marRight w:val="0"/>
          <w:marTop w:val="0"/>
          <w:marBottom w:val="0"/>
          <w:divBdr>
            <w:top w:val="none" w:sz="0" w:space="0" w:color="auto"/>
            <w:left w:val="none" w:sz="0" w:space="0" w:color="auto"/>
            <w:bottom w:val="none" w:sz="0" w:space="0" w:color="auto"/>
            <w:right w:val="none" w:sz="0" w:space="0" w:color="auto"/>
          </w:divBdr>
        </w:div>
        <w:div w:id="1769694054">
          <w:marLeft w:val="0"/>
          <w:marRight w:val="0"/>
          <w:marTop w:val="0"/>
          <w:marBottom w:val="0"/>
          <w:divBdr>
            <w:top w:val="none" w:sz="0" w:space="0" w:color="auto"/>
            <w:left w:val="none" w:sz="0" w:space="0" w:color="auto"/>
            <w:bottom w:val="none" w:sz="0" w:space="0" w:color="auto"/>
            <w:right w:val="none" w:sz="0" w:space="0" w:color="auto"/>
          </w:divBdr>
        </w:div>
        <w:div w:id="1783039156">
          <w:marLeft w:val="0"/>
          <w:marRight w:val="0"/>
          <w:marTop w:val="0"/>
          <w:marBottom w:val="0"/>
          <w:divBdr>
            <w:top w:val="none" w:sz="0" w:space="0" w:color="auto"/>
            <w:left w:val="none" w:sz="0" w:space="0" w:color="auto"/>
            <w:bottom w:val="none" w:sz="0" w:space="0" w:color="auto"/>
            <w:right w:val="none" w:sz="0" w:space="0" w:color="auto"/>
          </w:divBdr>
        </w:div>
        <w:div w:id="1822696516">
          <w:marLeft w:val="0"/>
          <w:marRight w:val="0"/>
          <w:marTop w:val="0"/>
          <w:marBottom w:val="0"/>
          <w:divBdr>
            <w:top w:val="none" w:sz="0" w:space="0" w:color="auto"/>
            <w:left w:val="none" w:sz="0" w:space="0" w:color="auto"/>
            <w:bottom w:val="none" w:sz="0" w:space="0" w:color="auto"/>
            <w:right w:val="none" w:sz="0" w:space="0" w:color="auto"/>
          </w:divBdr>
        </w:div>
        <w:div w:id="1844658530">
          <w:marLeft w:val="0"/>
          <w:marRight w:val="0"/>
          <w:marTop w:val="0"/>
          <w:marBottom w:val="0"/>
          <w:divBdr>
            <w:top w:val="none" w:sz="0" w:space="0" w:color="auto"/>
            <w:left w:val="none" w:sz="0" w:space="0" w:color="auto"/>
            <w:bottom w:val="none" w:sz="0" w:space="0" w:color="auto"/>
            <w:right w:val="none" w:sz="0" w:space="0" w:color="auto"/>
          </w:divBdr>
        </w:div>
        <w:div w:id="1850022636">
          <w:marLeft w:val="0"/>
          <w:marRight w:val="0"/>
          <w:marTop w:val="0"/>
          <w:marBottom w:val="0"/>
          <w:divBdr>
            <w:top w:val="none" w:sz="0" w:space="0" w:color="auto"/>
            <w:left w:val="none" w:sz="0" w:space="0" w:color="auto"/>
            <w:bottom w:val="none" w:sz="0" w:space="0" w:color="auto"/>
            <w:right w:val="none" w:sz="0" w:space="0" w:color="auto"/>
          </w:divBdr>
        </w:div>
        <w:div w:id="1860048681">
          <w:marLeft w:val="0"/>
          <w:marRight w:val="0"/>
          <w:marTop w:val="0"/>
          <w:marBottom w:val="0"/>
          <w:divBdr>
            <w:top w:val="none" w:sz="0" w:space="0" w:color="auto"/>
            <w:left w:val="none" w:sz="0" w:space="0" w:color="auto"/>
            <w:bottom w:val="none" w:sz="0" w:space="0" w:color="auto"/>
            <w:right w:val="none" w:sz="0" w:space="0" w:color="auto"/>
          </w:divBdr>
        </w:div>
        <w:div w:id="1880699613">
          <w:marLeft w:val="0"/>
          <w:marRight w:val="0"/>
          <w:marTop w:val="0"/>
          <w:marBottom w:val="0"/>
          <w:divBdr>
            <w:top w:val="none" w:sz="0" w:space="0" w:color="auto"/>
            <w:left w:val="none" w:sz="0" w:space="0" w:color="auto"/>
            <w:bottom w:val="none" w:sz="0" w:space="0" w:color="auto"/>
            <w:right w:val="none" w:sz="0" w:space="0" w:color="auto"/>
          </w:divBdr>
        </w:div>
        <w:div w:id="1884756145">
          <w:marLeft w:val="0"/>
          <w:marRight w:val="0"/>
          <w:marTop w:val="0"/>
          <w:marBottom w:val="0"/>
          <w:divBdr>
            <w:top w:val="none" w:sz="0" w:space="0" w:color="auto"/>
            <w:left w:val="none" w:sz="0" w:space="0" w:color="auto"/>
            <w:bottom w:val="none" w:sz="0" w:space="0" w:color="auto"/>
            <w:right w:val="none" w:sz="0" w:space="0" w:color="auto"/>
          </w:divBdr>
        </w:div>
        <w:div w:id="1901400977">
          <w:marLeft w:val="0"/>
          <w:marRight w:val="0"/>
          <w:marTop w:val="0"/>
          <w:marBottom w:val="0"/>
          <w:divBdr>
            <w:top w:val="none" w:sz="0" w:space="0" w:color="auto"/>
            <w:left w:val="none" w:sz="0" w:space="0" w:color="auto"/>
            <w:bottom w:val="none" w:sz="0" w:space="0" w:color="auto"/>
            <w:right w:val="none" w:sz="0" w:space="0" w:color="auto"/>
          </w:divBdr>
        </w:div>
        <w:div w:id="1905136655">
          <w:marLeft w:val="0"/>
          <w:marRight w:val="0"/>
          <w:marTop w:val="0"/>
          <w:marBottom w:val="0"/>
          <w:divBdr>
            <w:top w:val="none" w:sz="0" w:space="0" w:color="auto"/>
            <w:left w:val="none" w:sz="0" w:space="0" w:color="auto"/>
            <w:bottom w:val="none" w:sz="0" w:space="0" w:color="auto"/>
            <w:right w:val="none" w:sz="0" w:space="0" w:color="auto"/>
          </w:divBdr>
        </w:div>
        <w:div w:id="1927765409">
          <w:marLeft w:val="0"/>
          <w:marRight w:val="0"/>
          <w:marTop w:val="0"/>
          <w:marBottom w:val="0"/>
          <w:divBdr>
            <w:top w:val="none" w:sz="0" w:space="0" w:color="auto"/>
            <w:left w:val="none" w:sz="0" w:space="0" w:color="auto"/>
            <w:bottom w:val="none" w:sz="0" w:space="0" w:color="auto"/>
            <w:right w:val="none" w:sz="0" w:space="0" w:color="auto"/>
          </w:divBdr>
        </w:div>
        <w:div w:id="1930386312">
          <w:marLeft w:val="0"/>
          <w:marRight w:val="0"/>
          <w:marTop w:val="0"/>
          <w:marBottom w:val="0"/>
          <w:divBdr>
            <w:top w:val="none" w:sz="0" w:space="0" w:color="auto"/>
            <w:left w:val="none" w:sz="0" w:space="0" w:color="auto"/>
            <w:bottom w:val="none" w:sz="0" w:space="0" w:color="auto"/>
            <w:right w:val="none" w:sz="0" w:space="0" w:color="auto"/>
          </w:divBdr>
        </w:div>
        <w:div w:id="1935162142">
          <w:marLeft w:val="0"/>
          <w:marRight w:val="0"/>
          <w:marTop w:val="0"/>
          <w:marBottom w:val="0"/>
          <w:divBdr>
            <w:top w:val="none" w:sz="0" w:space="0" w:color="auto"/>
            <w:left w:val="none" w:sz="0" w:space="0" w:color="auto"/>
            <w:bottom w:val="none" w:sz="0" w:space="0" w:color="auto"/>
            <w:right w:val="none" w:sz="0" w:space="0" w:color="auto"/>
          </w:divBdr>
        </w:div>
        <w:div w:id="1937322885">
          <w:marLeft w:val="0"/>
          <w:marRight w:val="0"/>
          <w:marTop w:val="0"/>
          <w:marBottom w:val="0"/>
          <w:divBdr>
            <w:top w:val="none" w:sz="0" w:space="0" w:color="auto"/>
            <w:left w:val="none" w:sz="0" w:space="0" w:color="auto"/>
            <w:bottom w:val="none" w:sz="0" w:space="0" w:color="auto"/>
            <w:right w:val="none" w:sz="0" w:space="0" w:color="auto"/>
          </w:divBdr>
        </w:div>
        <w:div w:id="1967858099">
          <w:marLeft w:val="0"/>
          <w:marRight w:val="0"/>
          <w:marTop w:val="0"/>
          <w:marBottom w:val="0"/>
          <w:divBdr>
            <w:top w:val="none" w:sz="0" w:space="0" w:color="auto"/>
            <w:left w:val="none" w:sz="0" w:space="0" w:color="auto"/>
            <w:bottom w:val="none" w:sz="0" w:space="0" w:color="auto"/>
            <w:right w:val="none" w:sz="0" w:space="0" w:color="auto"/>
          </w:divBdr>
        </w:div>
        <w:div w:id="1973779849">
          <w:marLeft w:val="0"/>
          <w:marRight w:val="0"/>
          <w:marTop w:val="0"/>
          <w:marBottom w:val="0"/>
          <w:divBdr>
            <w:top w:val="none" w:sz="0" w:space="0" w:color="auto"/>
            <w:left w:val="none" w:sz="0" w:space="0" w:color="auto"/>
            <w:bottom w:val="none" w:sz="0" w:space="0" w:color="auto"/>
            <w:right w:val="none" w:sz="0" w:space="0" w:color="auto"/>
          </w:divBdr>
        </w:div>
        <w:div w:id="1975717505">
          <w:marLeft w:val="0"/>
          <w:marRight w:val="0"/>
          <w:marTop w:val="0"/>
          <w:marBottom w:val="0"/>
          <w:divBdr>
            <w:top w:val="none" w:sz="0" w:space="0" w:color="auto"/>
            <w:left w:val="none" w:sz="0" w:space="0" w:color="auto"/>
            <w:bottom w:val="none" w:sz="0" w:space="0" w:color="auto"/>
            <w:right w:val="none" w:sz="0" w:space="0" w:color="auto"/>
          </w:divBdr>
        </w:div>
        <w:div w:id="1976450023">
          <w:marLeft w:val="0"/>
          <w:marRight w:val="0"/>
          <w:marTop w:val="0"/>
          <w:marBottom w:val="0"/>
          <w:divBdr>
            <w:top w:val="none" w:sz="0" w:space="0" w:color="auto"/>
            <w:left w:val="none" w:sz="0" w:space="0" w:color="auto"/>
            <w:bottom w:val="none" w:sz="0" w:space="0" w:color="auto"/>
            <w:right w:val="none" w:sz="0" w:space="0" w:color="auto"/>
          </w:divBdr>
        </w:div>
        <w:div w:id="1987660890">
          <w:marLeft w:val="0"/>
          <w:marRight w:val="0"/>
          <w:marTop w:val="0"/>
          <w:marBottom w:val="0"/>
          <w:divBdr>
            <w:top w:val="none" w:sz="0" w:space="0" w:color="auto"/>
            <w:left w:val="none" w:sz="0" w:space="0" w:color="auto"/>
            <w:bottom w:val="none" w:sz="0" w:space="0" w:color="auto"/>
            <w:right w:val="none" w:sz="0" w:space="0" w:color="auto"/>
          </w:divBdr>
        </w:div>
        <w:div w:id="2018264880">
          <w:marLeft w:val="0"/>
          <w:marRight w:val="0"/>
          <w:marTop w:val="0"/>
          <w:marBottom w:val="0"/>
          <w:divBdr>
            <w:top w:val="none" w:sz="0" w:space="0" w:color="auto"/>
            <w:left w:val="none" w:sz="0" w:space="0" w:color="auto"/>
            <w:bottom w:val="none" w:sz="0" w:space="0" w:color="auto"/>
            <w:right w:val="none" w:sz="0" w:space="0" w:color="auto"/>
          </w:divBdr>
        </w:div>
        <w:div w:id="2021199728">
          <w:marLeft w:val="0"/>
          <w:marRight w:val="0"/>
          <w:marTop w:val="0"/>
          <w:marBottom w:val="0"/>
          <w:divBdr>
            <w:top w:val="none" w:sz="0" w:space="0" w:color="auto"/>
            <w:left w:val="none" w:sz="0" w:space="0" w:color="auto"/>
            <w:bottom w:val="none" w:sz="0" w:space="0" w:color="auto"/>
            <w:right w:val="none" w:sz="0" w:space="0" w:color="auto"/>
          </w:divBdr>
        </w:div>
        <w:div w:id="2023971143">
          <w:marLeft w:val="0"/>
          <w:marRight w:val="0"/>
          <w:marTop w:val="0"/>
          <w:marBottom w:val="0"/>
          <w:divBdr>
            <w:top w:val="none" w:sz="0" w:space="0" w:color="auto"/>
            <w:left w:val="none" w:sz="0" w:space="0" w:color="auto"/>
            <w:bottom w:val="none" w:sz="0" w:space="0" w:color="auto"/>
            <w:right w:val="none" w:sz="0" w:space="0" w:color="auto"/>
          </w:divBdr>
        </w:div>
        <w:div w:id="2063404040">
          <w:marLeft w:val="0"/>
          <w:marRight w:val="0"/>
          <w:marTop w:val="0"/>
          <w:marBottom w:val="0"/>
          <w:divBdr>
            <w:top w:val="none" w:sz="0" w:space="0" w:color="auto"/>
            <w:left w:val="none" w:sz="0" w:space="0" w:color="auto"/>
            <w:bottom w:val="none" w:sz="0" w:space="0" w:color="auto"/>
            <w:right w:val="none" w:sz="0" w:space="0" w:color="auto"/>
          </w:divBdr>
        </w:div>
        <w:div w:id="2069374655">
          <w:marLeft w:val="0"/>
          <w:marRight w:val="0"/>
          <w:marTop w:val="0"/>
          <w:marBottom w:val="0"/>
          <w:divBdr>
            <w:top w:val="none" w:sz="0" w:space="0" w:color="auto"/>
            <w:left w:val="none" w:sz="0" w:space="0" w:color="auto"/>
            <w:bottom w:val="none" w:sz="0" w:space="0" w:color="auto"/>
            <w:right w:val="none" w:sz="0" w:space="0" w:color="auto"/>
          </w:divBdr>
        </w:div>
        <w:div w:id="2070375546">
          <w:marLeft w:val="0"/>
          <w:marRight w:val="0"/>
          <w:marTop w:val="0"/>
          <w:marBottom w:val="0"/>
          <w:divBdr>
            <w:top w:val="none" w:sz="0" w:space="0" w:color="auto"/>
            <w:left w:val="none" w:sz="0" w:space="0" w:color="auto"/>
            <w:bottom w:val="none" w:sz="0" w:space="0" w:color="auto"/>
            <w:right w:val="none" w:sz="0" w:space="0" w:color="auto"/>
          </w:divBdr>
        </w:div>
        <w:div w:id="2082408912">
          <w:marLeft w:val="0"/>
          <w:marRight w:val="0"/>
          <w:marTop w:val="0"/>
          <w:marBottom w:val="0"/>
          <w:divBdr>
            <w:top w:val="none" w:sz="0" w:space="0" w:color="auto"/>
            <w:left w:val="none" w:sz="0" w:space="0" w:color="auto"/>
            <w:bottom w:val="none" w:sz="0" w:space="0" w:color="auto"/>
            <w:right w:val="none" w:sz="0" w:space="0" w:color="auto"/>
          </w:divBdr>
        </w:div>
        <w:div w:id="2134252010">
          <w:marLeft w:val="0"/>
          <w:marRight w:val="0"/>
          <w:marTop w:val="0"/>
          <w:marBottom w:val="0"/>
          <w:divBdr>
            <w:top w:val="none" w:sz="0" w:space="0" w:color="auto"/>
            <w:left w:val="none" w:sz="0" w:space="0" w:color="auto"/>
            <w:bottom w:val="none" w:sz="0" w:space="0" w:color="auto"/>
            <w:right w:val="none" w:sz="0" w:space="0" w:color="auto"/>
          </w:divBdr>
        </w:div>
        <w:div w:id="2140103489">
          <w:marLeft w:val="0"/>
          <w:marRight w:val="0"/>
          <w:marTop w:val="0"/>
          <w:marBottom w:val="0"/>
          <w:divBdr>
            <w:top w:val="none" w:sz="0" w:space="0" w:color="auto"/>
            <w:left w:val="none" w:sz="0" w:space="0" w:color="auto"/>
            <w:bottom w:val="none" w:sz="0" w:space="0" w:color="auto"/>
            <w:right w:val="none" w:sz="0" w:space="0" w:color="auto"/>
          </w:divBdr>
        </w:div>
      </w:divsChild>
    </w:div>
    <w:div w:id="1242182070">
      <w:bodyDiv w:val="1"/>
      <w:marLeft w:val="0"/>
      <w:marRight w:val="0"/>
      <w:marTop w:val="0"/>
      <w:marBottom w:val="0"/>
      <w:divBdr>
        <w:top w:val="none" w:sz="0" w:space="0" w:color="auto"/>
        <w:left w:val="none" w:sz="0" w:space="0" w:color="auto"/>
        <w:bottom w:val="none" w:sz="0" w:space="0" w:color="auto"/>
        <w:right w:val="none" w:sz="0" w:space="0" w:color="auto"/>
      </w:divBdr>
    </w:div>
    <w:div w:id="1539972028">
      <w:bodyDiv w:val="1"/>
      <w:marLeft w:val="0"/>
      <w:marRight w:val="0"/>
      <w:marTop w:val="0"/>
      <w:marBottom w:val="0"/>
      <w:divBdr>
        <w:top w:val="none" w:sz="0" w:space="0" w:color="auto"/>
        <w:left w:val="none" w:sz="0" w:space="0" w:color="auto"/>
        <w:bottom w:val="none" w:sz="0" w:space="0" w:color="auto"/>
        <w:right w:val="none" w:sz="0" w:space="0" w:color="auto"/>
      </w:divBdr>
    </w:div>
    <w:div w:id="1621296679">
      <w:bodyDiv w:val="1"/>
      <w:marLeft w:val="0"/>
      <w:marRight w:val="0"/>
      <w:marTop w:val="0"/>
      <w:marBottom w:val="0"/>
      <w:divBdr>
        <w:top w:val="none" w:sz="0" w:space="0" w:color="auto"/>
        <w:left w:val="none" w:sz="0" w:space="0" w:color="auto"/>
        <w:bottom w:val="none" w:sz="0" w:space="0" w:color="auto"/>
        <w:right w:val="none" w:sz="0" w:space="0" w:color="auto"/>
      </w:divBdr>
    </w:div>
    <w:div w:id="1794253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image" Target="media/image7.svg"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s>
</file>

<file path=word/_rels/header1.xml.rels>&#65279;<?xml version="1.0" encoding="utf-8"?><Relationships xmlns="http://schemas.openxmlformats.org/package/2006/relationships"><Relationship Type="http://schemas.openxmlformats.org/officeDocument/2006/relationships/image" Target="/media/image7.png" Id="Rb111551d029c42ad" /></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Intégral">
  <a:themeElements>
    <a:clrScheme name="Inté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é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é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F6AABBA45BBF14198C730A793227406" ma:contentTypeVersion="18" ma:contentTypeDescription="Crée un document." ma:contentTypeScope="" ma:versionID="6b5b967a1878f998260a0a0e887969e5">
  <xsd:schema xmlns:xsd="http://www.w3.org/2001/XMLSchema" xmlns:xs="http://www.w3.org/2001/XMLSchema" xmlns:p="http://schemas.microsoft.com/office/2006/metadata/properties" xmlns:ns2="3c5e6729-fce5-4541-b135-e509197d70ca" xmlns:ns3="79e28896-ce29-4205-b7af-39dcc5bd2505" targetNamespace="http://schemas.microsoft.com/office/2006/metadata/properties" ma:root="true" ma:fieldsID="e1f8e206fc9db100f119a9b8ea365dba" ns2:_="" ns3:_="">
    <xsd:import namespace="3c5e6729-fce5-4541-b135-e509197d70ca"/>
    <xsd:import namespace="79e28896-ce29-4205-b7af-39dcc5bd25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e6729-fce5-4541-b135-e509197d70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e28896-ce29-4205-b7af-39dcc5bd2505"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1037f2f8-38f1-4756-b7eb-040fc4c5dba6}" ma:internalName="TaxCatchAll" ma:showField="CatchAllData" ma:web="79e28896-ce29-4205-b7af-39dcc5bd2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9e28896-ce29-4205-b7af-39dcc5bd2505" xsi:nil="true"/>
    <lcf76f155ced4ddcb4097134ff3c332f xmlns="3c5e6729-fce5-4541-b135-e509197d70ca">
      <Terms xmlns="http://schemas.microsoft.com/office/infopath/2007/PartnerControls"/>
    </lcf76f155ced4ddcb4097134ff3c332f>
    <SharedWithUsers xmlns="79e28896-ce29-4205-b7af-39dcc5bd2505">
      <UserInfo>
        <DisplayName>LEBRUN GROS Hervé (Acoss)</DisplayName>
        <AccountId>73</AccountId>
        <AccountType/>
      </UserInfo>
      <UserInfo>
        <DisplayName>CAMPEON Keran (Acoss)</DisplayName>
        <AccountId>29</AccountId>
        <AccountType/>
      </UserInfo>
      <UserInfo>
        <DisplayName>SCALA Rémi (Acoss)</DisplayName>
        <AccountId>51</AccountId>
        <AccountType/>
      </UserInfo>
      <UserInfo>
        <DisplayName>DECKER Sophie (Acoss)</DisplayName>
        <AccountId>75</AccountId>
        <AccountType/>
      </UserInfo>
      <UserInfo>
        <DisplayName>BINETRUY Philippe (Acoss)</DisplayName>
        <AccountId>24</AccountId>
        <AccountType/>
      </UserInfo>
      <UserInfo>
        <DisplayName>PAULUS Aurélien (Acoss)</DisplayName>
        <AccountId>80</AccountId>
        <AccountType/>
      </UserInfo>
      <UserInfo>
        <DisplayName>DERLON Florent (Acoss)</DisplayName>
        <AccountId>64</AccountId>
        <AccountType/>
      </UserInfo>
      <UserInfo>
        <DisplayName>POISSON Yvan (Acoss)</DisplayName>
        <AccountId>31</AccountId>
        <AccountType/>
      </UserInfo>
      <UserInfo>
        <DisplayName>HAZARD François (Acoss)</DisplayName>
        <AccountId>17</AccountId>
        <AccountType/>
      </UserInfo>
    </SharedWithUsers>
  </documentManagement>
</p:properties>
</file>

<file path=customXml/itemProps1.xml><?xml version="1.0" encoding="utf-8"?>
<ds:datastoreItem xmlns:ds="http://schemas.openxmlformats.org/officeDocument/2006/customXml" ds:itemID="{C97E1CAF-AA14-438F-99CE-C915838F4DE3}">
  <ds:schemaRefs>
    <ds:schemaRef ds:uri="http://schemas.microsoft.com/sharepoint/v3/contenttype/forms"/>
  </ds:schemaRefs>
</ds:datastoreItem>
</file>

<file path=customXml/itemProps2.xml><?xml version="1.0" encoding="utf-8"?>
<ds:datastoreItem xmlns:ds="http://schemas.openxmlformats.org/officeDocument/2006/customXml" ds:itemID="{D11614E6-91FC-4682-B92F-EB7247C06EB2}">
  <ds:schemaRefs>
    <ds:schemaRef ds:uri="http://schemas.openxmlformats.org/officeDocument/2006/bibliography"/>
  </ds:schemaRefs>
</ds:datastoreItem>
</file>

<file path=customXml/itemProps3.xml><?xml version="1.0" encoding="utf-8"?>
<ds:datastoreItem xmlns:ds="http://schemas.openxmlformats.org/officeDocument/2006/customXml" ds:itemID="{529D79FB-CAB9-48F8-9816-B56027E20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e6729-fce5-4541-b135-e509197d70ca"/>
    <ds:schemaRef ds:uri="79e28896-ce29-4205-b7af-39dcc5bd2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B7BCFB-AAE6-4427-9238-C3001AF9B01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c5e6729-fce5-4541-b135-e509197d70ca"/>
    <ds:schemaRef ds:uri="http://purl.org/dc/elements/1.1/"/>
    <ds:schemaRef ds:uri="http://schemas.microsoft.com/office/2006/metadata/properties"/>
    <ds:schemaRef ds:uri="79e28896-ce29-4205-b7af-39dcc5bd2505"/>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CETPDT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FRESNEAU Thierry (Acoss)</dc:creator>
  <cp:keywords/>
  <dc:description/>
  <cp:lastModifiedBy>BOURGES Philippe (Acoss)</cp:lastModifiedBy>
  <cp:revision>22</cp:revision>
  <cp:lastPrinted>2019-02-22T06:42:00Z</cp:lastPrinted>
  <dcterms:created xsi:type="dcterms:W3CDTF">2024-07-26T20:50:00Z</dcterms:created>
  <dcterms:modified xsi:type="dcterms:W3CDTF">2024-08-05T12:09:37Z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0x010100FF6AABBA45BBF14198C730A793227406</vt:lpwstr>
  </property>
  <property fmtid="{D5CDD505-2E9C-101B-9397-08002B2CF9AE}" pid="3" name="MediaServiceImageTags">
    <vt:lpwstr/>
  </property>
</Properties>
</file>