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16C0" w14:textId="5A92E89A" w:rsidR="00B23F85" w:rsidRPr="008151ED" w:rsidRDefault="00433B66" w:rsidP="00B23F85">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8151ED">
        <w:rPr>
          <w:rFonts w:cstheme="minorHAnsi"/>
          <w:b/>
          <w:sz w:val="28"/>
          <w:szCs w:val="20"/>
        </w:rPr>
        <w:t>Annexe 1</w:t>
      </w:r>
      <w:r w:rsidR="00D63B30" w:rsidRPr="008151ED">
        <w:rPr>
          <w:rFonts w:cstheme="minorHAnsi"/>
          <w:b/>
          <w:sz w:val="28"/>
          <w:szCs w:val="20"/>
        </w:rPr>
        <w:t>.1</w:t>
      </w:r>
      <w:r w:rsidR="008328D2" w:rsidRPr="008151ED">
        <w:rPr>
          <w:rFonts w:cstheme="minorHAnsi"/>
          <w:b/>
          <w:sz w:val="28"/>
          <w:szCs w:val="20"/>
        </w:rPr>
        <w:t xml:space="preserve"> - </w:t>
      </w:r>
      <w:r w:rsidR="00B23F85" w:rsidRPr="008151ED">
        <w:rPr>
          <w:rFonts w:cstheme="minorHAnsi"/>
          <w:b/>
          <w:sz w:val="28"/>
          <w:szCs w:val="20"/>
        </w:rPr>
        <w:t>Cadre de réponse technique</w:t>
      </w:r>
      <w:r w:rsidR="00D63B30" w:rsidRPr="008151ED">
        <w:rPr>
          <w:rFonts w:cstheme="minorHAnsi"/>
          <w:b/>
          <w:sz w:val="28"/>
          <w:szCs w:val="20"/>
        </w:rPr>
        <w:t xml:space="preserve"> - Lot </w:t>
      </w:r>
      <w:r w:rsidR="00E65CD1">
        <w:rPr>
          <w:rFonts w:cstheme="minorHAnsi"/>
          <w:b/>
          <w:sz w:val="28"/>
          <w:szCs w:val="20"/>
        </w:rPr>
        <w:t>4</w:t>
      </w:r>
    </w:p>
    <w:p w14:paraId="2F3D9041" w14:textId="77777777" w:rsidR="0025576D" w:rsidRPr="008151ED" w:rsidRDefault="0025576D" w:rsidP="0025576D">
      <w:pPr>
        <w:spacing w:after="0"/>
        <w:rPr>
          <w:rFonts w:cstheme="minorHAnsi"/>
          <w:sz w:val="20"/>
          <w:szCs w:val="20"/>
        </w:rPr>
      </w:pPr>
    </w:p>
    <w:p w14:paraId="67D3E0EE" w14:textId="270EB55A" w:rsidR="002B6447" w:rsidRPr="008151ED" w:rsidRDefault="00D97B40" w:rsidP="002B6447">
      <w:pPr>
        <w:spacing w:after="0"/>
        <w:jc w:val="both"/>
        <w:rPr>
          <w:rFonts w:cstheme="minorHAnsi"/>
          <w:b/>
          <w:sz w:val="24"/>
          <w:szCs w:val="24"/>
        </w:rPr>
      </w:pPr>
      <w:r w:rsidRPr="008151ED">
        <w:rPr>
          <w:rFonts w:cstheme="minorHAnsi"/>
          <w:b/>
          <w:sz w:val="24"/>
          <w:szCs w:val="24"/>
        </w:rPr>
        <w:t>Le candidat a obligation de remplir le cadre de réponse technique. Il a la possibilité de spécifier les numéros de page s’il fournit un mémoire technique répondant aux critères. </w:t>
      </w:r>
      <w:r w:rsidR="002B6447" w:rsidRPr="008151ED">
        <w:rPr>
          <w:rFonts w:cstheme="minorHAnsi"/>
          <w:b/>
          <w:sz w:val="24"/>
          <w:szCs w:val="24"/>
        </w:rPr>
        <w:t>Les réponses apportées dans le cadre de réponse technique peuvent être complétées par tous les documents que le candidat juge utile de joindre pour préciser son offre, à condition de les référencer</w:t>
      </w:r>
      <w:r w:rsidR="00850B66" w:rsidRPr="008151ED">
        <w:rPr>
          <w:rFonts w:cstheme="minorHAnsi"/>
          <w:b/>
          <w:sz w:val="24"/>
          <w:szCs w:val="24"/>
        </w:rPr>
        <w:t xml:space="preserve"> dans le présent cadre de réponse technique et de préciser quel point ils</w:t>
      </w:r>
      <w:r w:rsidR="002B6447" w:rsidRPr="008151ED">
        <w:rPr>
          <w:rFonts w:cstheme="minorHAnsi"/>
          <w:b/>
          <w:sz w:val="24"/>
          <w:szCs w:val="24"/>
        </w:rPr>
        <w:t xml:space="preserve"> complètent.</w:t>
      </w:r>
    </w:p>
    <w:p w14:paraId="46690A10" w14:textId="182B37D2" w:rsidR="00863417" w:rsidRPr="008151ED" w:rsidRDefault="00863417" w:rsidP="002B6447">
      <w:pPr>
        <w:spacing w:after="0"/>
        <w:jc w:val="both"/>
        <w:rPr>
          <w:rFonts w:cstheme="minorHAnsi"/>
          <w:b/>
          <w:sz w:val="24"/>
          <w:szCs w:val="24"/>
        </w:rPr>
      </w:pPr>
    </w:p>
    <w:p w14:paraId="2B9DFFD6" w14:textId="2548EBFB" w:rsidR="00A82F08" w:rsidRPr="008151ED" w:rsidRDefault="00A82F08" w:rsidP="00A82F08">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t xml:space="preserve">Conditions de recevabilité de la candidature conformément au règlement de consultation : </w:t>
      </w:r>
    </w:p>
    <w:p w14:paraId="06F09563" w14:textId="569FA1F9" w:rsidR="00A82F08" w:rsidRPr="008151ED" w:rsidRDefault="00A82F08" w:rsidP="002B6447">
      <w:pPr>
        <w:spacing w:after="0"/>
        <w:jc w:val="both"/>
        <w:rPr>
          <w:rFonts w:cstheme="minorHAnsi"/>
          <w:b/>
          <w:sz w:val="24"/>
          <w:szCs w:val="24"/>
        </w:rPr>
      </w:pPr>
    </w:p>
    <w:tbl>
      <w:tblPr>
        <w:tblStyle w:val="Grilledutableau"/>
        <w:tblW w:w="13897" w:type="dxa"/>
        <w:jc w:val="center"/>
        <w:tblLook w:val="04A0" w:firstRow="1" w:lastRow="0" w:firstColumn="1" w:lastColumn="0" w:noHBand="0" w:noVBand="1"/>
      </w:tblPr>
      <w:tblGrid>
        <w:gridCol w:w="2401"/>
        <w:gridCol w:w="6950"/>
        <w:gridCol w:w="4546"/>
      </w:tblGrid>
      <w:tr w:rsidR="00A82F08" w:rsidRPr="008151ED" w14:paraId="61AA5C42" w14:textId="77777777" w:rsidTr="0044743D">
        <w:trPr>
          <w:trHeight w:val="804"/>
          <w:jc w:val="center"/>
        </w:trPr>
        <w:tc>
          <w:tcPr>
            <w:tcW w:w="2401" w:type="dxa"/>
          </w:tcPr>
          <w:p w14:paraId="405E89A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Audit</w:t>
            </w:r>
          </w:p>
          <w:p w14:paraId="05D29D5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(Cf.art.2.11 RC)</w:t>
            </w:r>
          </w:p>
        </w:tc>
        <w:tc>
          <w:tcPr>
            <w:tcW w:w="6950" w:type="dxa"/>
          </w:tcPr>
          <w:p w14:paraId="7BE9C5E6"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4546" w:type="dxa"/>
          </w:tcPr>
          <w:p w14:paraId="5259FF77"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A82F08" w:rsidRPr="008151ED" w14:paraId="51ECB295" w14:textId="77777777" w:rsidTr="0044743D">
        <w:trPr>
          <w:trHeight w:val="1833"/>
          <w:jc w:val="center"/>
        </w:trPr>
        <w:tc>
          <w:tcPr>
            <w:tcW w:w="2401" w:type="dxa"/>
          </w:tcPr>
          <w:p w14:paraId="5FA23C9F" w14:textId="77777777" w:rsidR="00A82F08" w:rsidRPr="008151ED" w:rsidRDefault="00A82F08" w:rsidP="00B949D8">
            <w:r w:rsidRPr="008151ED">
              <w:rPr>
                <w:rFonts w:asciiTheme="majorHAnsi" w:eastAsia="Arial Unicode MS" w:hAnsiTheme="majorHAnsi" w:cstheme="majorHAnsi"/>
                <w:bCs/>
                <w:iCs/>
                <w:color w:val="44546A" w:themeColor="text2"/>
              </w:rPr>
              <w:t>Evaluation de la capacité à répondre aux prestations définies dans le RC et le CCTP</w:t>
            </w:r>
          </w:p>
          <w:p w14:paraId="6DFC8822" w14:textId="77777777" w:rsidR="00A82F08" w:rsidRPr="008151ED" w:rsidRDefault="00A82F08" w:rsidP="00B949D8"/>
        </w:tc>
        <w:tc>
          <w:tcPr>
            <w:tcW w:w="6950" w:type="dxa"/>
          </w:tcPr>
          <w:p w14:paraId="77FE8041" w14:textId="04895215" w:rsidR="00A82F08" w:rsidRPr="008151ED" w:rsidRDefault="00A82F08" w:rsidP="00D7091F">
            <w:pPr>
              <w:pStyle w:val="Paragraphedeliste"/>
              <w:numPr>
                <w:ilvl w:val="0"/>
                <w:numId w:val="9"/>
              </w:numPr>
              <w:ind w:left="182" w:hanging="182"/>
              <w:contextualSpacing w:val="0"/>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Expertise réglementaire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son engagement dûment complété, daté et signé, avec le nom et prénom de la personne pouvant engager la société, à respecter les réglementations en vigueur et les lignes directrices spécifiques correspondant au Lot </w:t>
            </w:r>
            <w:r w:rsidR="0044743D">
              <w:rPr>
                <w:rFonts w:asciiTheme="minorHAnsi" w:eastAsia="Century Gothic" w:hAnsiTheme="minorHAnsi" w:cstheme="minorHAnsi"/>
                <w:sz w:val="22"/>
                <w:szCs w:val="22"/>
              </w:rPr>
              <w:t>4</w:t>
            </w:r>
            <w:r w:rsidR="00316DA1" w:rsidRPr="008151ED">
              <w:rPr>
                <w:rFonts w:asciiTheme="minorHAnsi" w:eastAsia="Century Gothic" w:hAnsiTheme="minorHAnsi" w:cstheme="minorHAnsi"/>
                <w:sz w:val="22"/>
                <w:szCs w:val="22"/>
              </w:rPr>
              <w:t>.</w:t>
            </w:r>
          </w:p>
          <w:p w14:paraId="798B47B4" w14:textId="77777777" w:rsidR="00A82F08" w:rsidRPr="008151ED" w:rsidRDefault="00A82F08" w:rsidP="00D7091F">
            <w:pPr>
              <w:pStyle w:val="Paragraphedeliste"/>
              <w:ind w:left="182" w:right="514" w:hanging="182"/>
              <w:rPr>
                <w:rFonts w:asciiTheme="minorHAnsi" w:eastAsia="Century Gothic" w:hAnsiTheme="minorHAnsi" w:cstheme="minorHAnsi"/>
                <w:sz w:val="22"/>
                <w:szCs w:val="22"/>
              </w:rPr>
            </w:pPr>
          </w:p>
          <w:p w14:paraId="7188A3F2" w14:textId="670B4F82" w:rsidR="00316DA1" w:rsidRPr="008151ED" w:rsidRDefault="00A82F08"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Expérience pertinente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le candidat doit transmettre au moins un exemple de Curriculum Vitae détaillé du personnel qui réalisera la prestation</w:t>
            </w:r>
            <w:r w:rsidR="0044743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et l’expérience d’au moins </w:t>
            </w:r>
            <w:r w:rsidR="0044743D" w:rsidRPr="0044743D">
              <w:rPr>
                <w:rFonts w:asciiTheme="minorHAnsi" w:eastAsia="Century Gothic" w:hAnsiTheme="minorHAnsi" w:cstheme="minorHAnsi"/>
                <w:sz w:val="22"/>
                <w:szCs w:val="22"/>
              </w:rPr>
              <w:t xml:space="preserve">deux tests de lisibilité de la notice </w:t>
            </w:r>
            <w:r w:rsidR="0044743D">
              <w:rPr>
                <w:rFonts w:asciiTheme="minorHAnsi" w:eastAsia="Century Gothic" w:hAnsiTheme="minorHAnsi" w:cstheme="minorHAnsi"/>
                <w:sz w:val="22"/>
                <w:szCs w:val="22"/>
              </w:rPr>
              <w:t>pour des spécialités pharmaceutiques, approuvés par une autorité européenne</w:t>
            </w:r>
            <w:r w:rsidR="00316DA1" w:rsidRPr="008151ED">
              <w:rPr>
                <w:rFonts w:asciiTheme="minorHAnsi" w:eastAsia="Century Gothic" w:hAnsiTheme="minorHAnsi" w:cstheme="minorHAnsi"/>
                <w:sz w:val="22"/>
                <w:szCs w:val="22"/>
              </w:rPr>
              <w:t>.</w:t>
            </w:r>
          </w:p>
          <w:p w14:paraId="475F6A66" w14:textId="77777777" w:rsidR="00FE4869" w:rsidRPr="008151ED" w:rsidRDefault="00FE4869" w:rsidP="00D7091F">
            <w:pPr>
              <w:pStyle w:val="Paragraphedeliste"/>
              <w:ind w:left="182" w:right="514" w:hanging="182"/>
              <w:rPr>
                <w:rFonts w:asciiTheme="minorHAnsi" w:eastAsia="Century Gothic" w:hAnsiTheme="minorHAnsi" w:cstheme="minorHAnsi"/>
                <w:sz w:val="22"/>
                <w:szCs w:val="22"/>
              </w:rPr>
            </w:pPr>
          </w:p>
          <w:p w14:paraId="3281AF3C" w14:textId="331DD2FA" w:rsidR="00FE4869" w:rsidRPr="008151ED" w:rsidRDefault="00FE4869"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 xml:space="preserve">Engagement à fournir les livrables sous forme de fichiers PDF conformes aux standards </w:t>
            </w:r>
            <w:proofErr w:type="spellStart"/>
            <w:r w:rsidRPr="008151ED">
              <w:rPr>
                <w:rFonts w:asciiTheme="minorHAnsi" w:eastAsia="Century Gothic" w:hAnsiTheme="minorHAnsi" w:cstheme="minorHAnsi"/>
                <w:b/>
                <w:bCs/>
                <w:sz w:val="22"/>
                <w:szCs w:val="22"/>
              </w:rPr>
              <w:t>eCTD</w:t>
            </w:r>
            <w:proofErr w:type="spellEnd"/>
            <w:r w:rsidRPr="008151ED">
              <w:rPr>
                <w:rFonts w:asciiTheme="minorHAnsi" w:eastAsia="Century Gothic" w:hAnsiTheme="minorHAnsi" w:cstheme="minorHAnsi"/>
                <w:b/>
                <w:bCs/>
                <w:sz w:val="22"/>
                <w:szCs w:val="22"/>
              </w:rPr>
              <w:t xml:space="preserve"> en vigueur </w:t>
            </w:r>
            <w:r w:rsidRPr="008151ED">
              <w:rPr>
                <w:rFonts w:asciiTheme="minorHAnsi" w:eastAsia="Century Gothic" w:hAnsiTheme="minorHAnsi" w:cstheme="minorHAnsi"/>
                <w:sz w:val="22"/>
                <w:szCs w:val="22"/>
              </w:rPr>
              <w:t>incluant les fonctionnalités d’hyperliens et de bookmarks</w:t>
            </w:r>
            <w:r w:rsidR="00F641CE"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w:t>
            </w:r>
            <w:r w:rsidRPr="008151ED">
              <w:rPr>
                <w:rFonts w:asciiTheme="minorHAnsi" w:eastAsia="Century Gothic" w:hAnsiTheme="minorHAnsi" w:cstheme="minorHAnsi"/>
                <w:sz w:val="22"/>
                <w:szCs w:val="22"/>
              </w:rPr>
              <w:t>.</w:t>
            </w:r>
          </w:p>
          <w:p w14:paraId="476266D8"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CE4FDD3"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Veille réglementaire</w:t>
            </w:r>
            <w:r w:rsidRPr="008151ED">
              <w:rPr>
                <w:rFonts w:asciiTheme="minorHAnsi" w:eastAsia="Century Gothic" w:hAnsiTheme="minorHAnsi" w:cstheme="minorHAnsi"/>
                <w:sz w:val="22"/>
                <w:szCs w:val="22"/>
              </w:rPr>
              <w:t xml:space="preserve"> : le candidat doit transmettre un descriptif de sa veille règlementaire permettant le suivi des évolutions de la </w:t>
            </w:r>
            <w:r w:rsidRPr="008151ED">
              <w:rPr>
                <w:rFonts w:asciiTheme="minorHAnsi" w:eastAsia="Century Gothic" w:hAnsiTheme="minorHAnsi" w:cstheme="minorHAnsi"/>
                <w:sz w:val="22"/>
                <w:szCs w:val="22"/>
              </w:rPr>
              <w:lastRenderedPageBreak/>
              <w:t xml:space="preserve">réglementation concernant les procédures de demande et d’évaluation d’AMM et les exigences relatives au contenu des demandes d’AMM ET son engagement dûment complété, daté et signé, avec le nom et prénom de la personne pouvant engager la société, à informer le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de toute évolution réglementaire pouvant avoir un impact sur le contenu des prestations.</w:t>
            </w:r>
          </w:p>
          <w:p w14:paraId="27EA8755"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0EBCD4D8" w14:textId="67B540BE" w:rsidR="001220A0"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Sécurité des données</w:t>
            </w:r>
            <w:r w:rsidRPr="008151ED">
              <w:rPr>
                <w:rFonts w:asciiTheme="minorHAnsi" w:eastAsia="Century Gothic" w:hAnsiTheme="minorHAnsi" w:cstheme="minorHAnsi"/>
                <w:sz w:val="22"/>
                <w:szCs w:val="22"/>
              </w:rPr>
              <w:t xml:space="preserve"> : </w:t>
            </w:r>
            <w:r w:rsidR="001220A0" w:rsidRPr="008151ED">
              <w:rPr>
                <w:rFonts w:asciiTheme="minorHAnsi" w:eastAsia="Century Gothic" w:hAnsiTheme="minorHAnsi" w:cstheme="minorHAnsi"/>
                <w:b/>
                <w:bCs/>
                <w:sz w:val="22"/>
                <w:szCs w:val="22"/>
              </w:rPr>
              <w:t xml:space="preserve">Sécurité des données : </w:t>
            </w:r>
            <w:r w:rsidR="001220A0" w:rsidRPr="008151ED">
              <w:rPr>
                <w:rFonts w:asciiTheme="minorHAnsi" w:eastAsia="Century Gothic" w:hAnsiTheme="minorHAnsi" w:cstheme="minorHAnsi"/>
                <w:bCs/>
                <w:sz w:val="22"/>
                <w:szCs w:val="22"/>
              </w:rPr>
              <w:t xml:space="preserve">le candidat doit transmettre son </w:t>
            </w:r>
            <w:r w:rsidR="001220A0" w:rsidRPr="008151ED">
              <w:rPr>
                <w:rFonts w:asciiTheme="minorHAnsi" w:eastAsia="Century Gothic" w:hAnsiTheme="minorHAnsi" w:cstheme="minorHAnsi"/>
                <w:sz w:val="22"/>
                <w:szCs w:val="22"/>
              </w:rPr>
              <w:t xml:space="preserve">engagement </w:t>
            </w:r>
            <w:r w:rsidR="001220A0" w:rsidRPr="008151ED">
              <w:rPr>
                <w:rFonts w:asciiTheme="minorHAnsi" w:eastAsia="Century Gothic" w:hAnsiTheme="minorHAnsi" w:cstheme="minorHAnsi"/>
                <w:bCs/>
                <w:sz w:val="22"/>
                <w:szCs w:val="22"/>
              </w:rPr>
              <w:t>dûment complété, daté et signé, avec le nom et prénom de la personne pouvant engager la société à respecter des mesures de sécurisation des données.</w:t>
            </w:r>
          </w:p>
          <w:p w14:paraId="72BE0196"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7E4FC99B"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Suivi du processus de demande d’AMM</w:t>
            </w:r>
            <w:r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 à ajuster ou corriger les documents en cas de commentaires du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pendant la phase de rédaction initiale des demandes d’AMM puis tout au long de la phase d’évaluation par les autorités réglementaires.</w:t>
            </w:r>
          </w:p>
          <w:p w14:paraId="55F631B9"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0DE6E22" w14:textId="4372C558"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Point de contact permanent</w:t>
            </w:r>
            <w:r w:rsidRPr="008151ED">
              <w:rPr>
                <w:rFonts w:asciiTheme="minorHAnsi" w:eastAsia="Century Gothic" w:hAnsiTheme="minorHAnsi" w:cstheme="minorHAnsi"/>
                <w:sz w:val="22"/>
                <w:szCs w:val="22"/>
              </w:rPr>
              <w:t xml:space="preserve"> : le candidat doit transmettre le Curriculum Vitae détaillé du personnel qui sera le point de contact permanent, et qui doit démontrer un niveau de compétences et expérience suffisant pour assurer les échanges en tant que de besoin avec l’équipe du </w:t>
            </w:r>
            <w:proofErr w:type="spellStart"/>
            <w:r w:rsidRPr="008151ED">
              <w:rPr>
                <w:rFonts w:asciiTheme="minorHAnsi" w:eastAsia="Century Gothic" w:hAnsiTheme="minorHAnsi" w:cstheme="minorHAnsi"/>
                <w:sz w:val="22"/>
                <w:szCs w:val="22"/>
              </w:rPr>
              <w:t>DARPeM</w:t>
            </w:r>
            <w:proofErr w:type="spellEnd"/>
            <w:r w:rsidR="00825BB4" w:rsidRPr="008151ED">
              <w:rPr>
                <w:rFonts w:asciiTheme="minorHAnsi" w:eastAsia="Century Gothic" w:hAnsiTheme="minorHAnsi" w:cstheme="minorHAnsi"/>
                <w:sz w:val="22"/>
                <w:szCs w:val="22"/>
              </w:rPr>
              <w:t xml:space="preserve">, c’est-à-dire </w:t>
            </w:r>
            <w:r w:rsidR="00E95ACF" w:rsidRPr="008151ED">
              <w:rPr>
                <w:rFonts w:asciiTheme="minorHAnsi" w:eastAsia="Century Gothic" w:hAnsiTheme="minorHAnsi" w:cstheme="minorHAnsi"/>
                <w:sz w:val="22"/>
                <w:szCs w:val="22"/>
              </w:rPr>
              <w:t xml:space="preserve">un niveau au moins </w:t>
            </w:r>
            <w:r w:rsidR="0044743D" w:rsidRPr="0044743D">
              <w:rPr>
                <w:rFonts w:asciiTheme="minorHAnsi" w:eastAsia="Century Gothic" w:hAnsiTheme="minorHAnsi" w:cstheme="minorHAnsi"/>
                <w:sz w:val="22"/>
                <w:szCs w:val="22"/>
              </w:rPr>
              <w:t>Bac + 3 en sciences médicales, sciences pharmaceutiques ou sciences de la vie, et une expérience d’au moins un an dans la réalisation de tests de lisibilité de notice</w:t>
            </w:r>
            <w:r w:rsidRPr="008151ED">
              <w:rPr>
                <w:rFonts w:asciiTheme="minorHAnsi" w:eastAsia="Century Gothic" w:hAnsiTheme="minorHAnsi" w:cstheme="minorHAnsi"/>
                <w:sz w:val="22"/>
                <w:szCs w:val="22"/>
              </w:rPr>
              <w:t>.</w:t>
            </w:r>
          </w:p>
          <w:p w14:paraId="68983F8D" w14:textId="77777777" w:rsidR="00A82F08" w:rsidRPr="008151ED" w:rsidRDefault="00A82F08" w:rsidP="00D7091F">
            <w:pPr>
              <w:pStyle w:val="Paragraphedeliste"/>
              <w:ind w:left="182" w:hanging="182"/>
              <w:rPr>
                <w:rFonts w:asciiTheme="minorHAnsi" w:hAnsiTheme="minorHAnsi" w:cstheme="minorHAnsi"/>
                <w:bCs/>
                <w:sz w:val="22"/>
                <w:szCs w:val="22"/>
              </w:rPr>
            </w:pPr>
          </w:p>
          <w:p w14:paraId="6034EC2B" w14:textId="77639CE0" w:rsidR="00A82F08" w:rsidRPr="008151ED" w:rsidRDefault="00A82F08" w:rsidP="00D7091F">
            <w:pPr>
              <w:pStyle w:val="RedTxt"/>
              <w:keepLines w:val="0"/>
              <w:numPr>
                <w:ilvl w:val="1"/>
                <w:numId w:val="5"/>
              </w:numPr>
              <w:ind w:left="182" w:right="514" w:hanging="182"/>
              <w:jc w:val="both"/>
              <w:rPr>
                <w:b/>
              </w:rPr>
            </w:pPr>
            <w:r w:rsidRPr="008151ED">
              <w:rPr>
                <w:rFonts w:asciiTheme="minorHAnsi" w:hAnsiTheme="minorHAnsi" w:cstheme="minorHAnsi"/>
                <w:b/>
                <w:sz w:val="22"/>
                <w:szCs w:val="22"/>
              </w:rPr>
              <w:t>Confidentialité</w:t>
            </w:r>
            <w:r w:rsidR="00825BB4" w:rsidRPr="008151ED">
              <w:rPr>
                <w:rFonts w:asciiTheme="minorHAnsi" w:hAnsiTheme="minorHAnsi" w:cstheme="minorHAnsi"/>
                <w:bCs/>
                <w:sz w:val="22"/>
                <w:szCs w:val="22"/>
              </w:rPr>
              <w:t xml:space="preserve"> : </w:t>
            </w:r>
            <w:r w:rsidR="006D1DA5" w:rsidRPr="008151ED">
              <w:rPr>
                <w:rFonts w:asciiTheme="minorHAnsi" w:hAnsiTheme="minorHAnsi" w:cstheme="minorHAnsi"/>
                <w:bCs/>
                <w:sz w:val="22"/>
                <w:szCs w:val="22"/>
              </w:rPr>
              <w:t>le candidat doit transmettre le contrat de confidentialité dûment complété, daté et signé, avec le nom et prénom de la personne pouvant engager la société.</w:t>
            </w:r>
          </w:p>
        </w:tc>
        <w:tc>
          <w:tcPr>
            <w:tcW w:w="4546" w:type="dxa"/>
          </w:tcPr>
          <w:p w14:paraId="09B3CDD9" w14:textId="77777777" w:rsidR="00A82F08" w:rsidRPr="008151ED" w:rsidRDefault="00A82F08" w:rsidP="00A82F08">
            <w:pPr>
              <w:jc w:val="both"/>
            </w:pPr>
          </w:p>
        </w:tc>
      </w:tr>
    </w:tbl>
    <w:p w14:paraId="4515B156" w14:textId="77777777" w:rsidR="00A82F08" w:rsidRPr="008151ED" w:rsidRDefault="00A82F08" w:rsidP="002B6447">
      <w:pPr>
        <w:spacing w:after="0"/>
        <w:jc w:val="both"/>
        <w:rPr>
          <w:rFonts w:cstheme="minorHAnsi"/>
          <w:b/>
          <w:sz w:val="24"/>
          <w:szCs w:val="24"/>
        </w:rPr>
      </w:pPr>
    </w:p>
    <w:p w14:paraId="46B3EE77" w14:textId="267E0E21"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lastRenderedPageBreak/>
        <w:t>Critère n° 1</w:t>
      </w:r>
      <w:r w:rsidR="00B44397" w:rsidRPr="008151ED">
        <w:rPr>
          <w:rFonts w:asciiTheme="majorHAnsi" w:hAnsiTheme="majorHAnsi" w:cstheme="majorHAnsi"/>
          <w:b/>
          <w:szCs w:val="20"/>
        </w:rPr>
        <w:t xml:space="preserve"> </w:t>
      </w:r>
      <w:r w:rsidRPr="008151ED">
        <w:rPr>
          <w:rFonts w:asciiTheme="majorHAnsi" w:hAnsiTheme="majorHAnsi" w:cstheme="majorHAnsi"/>
          <w:b/>
          <w:szCs w:val="20"/>
        </w:rPr>
        <w:t xml:space="preserve">: Prix (cf. Annexe </w:t>
      </w:r>
      <w:r w:rsidR="00B44397" w:rsidRPr="008151ED">
        <w:rPr>
          <w:rFonts w:asciiTheme="majorHAnsi" w:hAnsiTheme="majorHAnsi" w:cstheme="majorHAnsi"/>
          <w:b/>
          <w:szCs w:val="20"/>
        </w:rPr>
        <w:t>financière)</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(40 %)</w:t>
      </w:r>
    </w:p>
    <w:p w14:paraId="7FD01F39" w14:textId="77777777" w:rsidR="00863417" w:rsidRPr="008151ED" w:rsidRDefault="00863417" w:rsidP="00863417">
      <w:pPr>
        <w:spacing w:after="0"/>
        <w:jc w:val="center"/>
        <w:rPr>
          <w:rFonts w:asciiTheme="majorHAnsi" w:hAnsiTheme="majorHAnsi" w:cstheme="majorHAnsi"/>
          <w:b/>
          <w:color w:val="FF0000"/>
          <w:sz w:val="24"/>
          <w:szCs w:val="24"/>
        </w:rPr>
      </w:pPr>
    </w:p>
    <w:p w14:paraId="6E4ABF4C" w14:textId="4F00601A"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t>Critère n° 2</w:t>
      </w:r>
      <w:r w:rsidR="00D83C6B" w:rsidRPr="008151ED">
        <w:rPr>
          <w:rFonts w:asciiTheme="majorHAnsi" w:hAnsiTheme="majorHAnsi" w:cstheme="majorHAnsi"/>
          <w:b/>
          <w:szCs w:val="20"/>
        </w:rPr>
        <w:t xml:space="preserve"> </w:t>
      </w:r>
      <w:r w:rsidRPr="008151ED">
        <w:rPr>
          <w:rFonts w:asciiTheme="majorHAnsi" w:hAnsiTheme="majorHAnsi" w:cstheme="majorHAnsi"/>
          <w:b/>
          <w:szCs w:val="20"/>
        </w:rPr>
        <w:t>: Valeur technique du dossier</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(55 %)</w:t>
      </w:r>
    </w:p>
    <w:p w14:paraId="7EB18479" w14:textId="267E97A8" w:rsidR="00EC4337" w:rsidRPr="008151ED" w:rsidRDefault="00EC4337" w:rsidP="00FF70C1"/>
    <w:tbl>
      <w:tblPr>
        <w:tblW w:w="13996" w:type="dxa"/>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899"/>
        <w:gridCol w:w="3014"/>
        <w:gridCol w:w="4708"/>
        <w:gridCol w:w="4375"/>
      </w:tblGrid>
      <w:tr w:rsidR="00A82F08" w:rsidRPr="008151ED" w14:paraId="0A95E847" w14:textId="7E83DF28" w:rsidTr="00655CDC">
        <w:trPr>
          <w:tblHeader/>
          <w:jc w:val="center"/>
        </w:trPr>
        <w:tc>
          <w:tcPr>
            <w:tcW w:w="1899" w:type="dxa"/>
            <w:tcBorders>
              <w:top w:val="single" w:sz="4" w:space="0" w:color="auto"/>
              <w:left w:val="single" w:sz="4" w:space="0" w:color="auto"/>
              <w:bottom w:val="single" w:sz="4" w:space="0" w:color="auto"/>
              <w:right w:val="single" w:sz="4" w:space="0" w:color="auto"/>
            </w:tcBorders>
            <w:hideMark/>
          </w:tcPr>
          <w:p w14:paraId="70106FBD" w14:textId="77777777"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Critères et sous-critères</w:t>
            </w:r>
          </w:p>
        </w:tc>
        <w:tc>
          <w:tcPr>
            <w:tcW w:w="3014" w:type="dxa"/>
            <w:tcBorders>
              <w:top w:val="single" w:sz="4" w:space="0" w:color="auto"/>
              <w:left w:val="single" w:sz="4" w:space="0" w:color="auto"/>
              <w:bottom w:val="single" w:sz="4" w:space="0" w:color="auto"/>
              <w:right w:val="single" w:sz="4" w:space="0" w:color="auto"/>
            </w:tcBorders>
            <w:hideMark/>
          </w:tcPr>
          <w:p w14:paraId="419BA1AB" w14:textId="3CE2777D"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Éléments de réponse attendus sur dossier</w:t>
            </w:r>
          </w:p>
        </w:tc>
        <w:tc>
          <w:tcPr>
            <w:tcW w:w="4708" w:type="dxa"/>
            <w:tcBorders>
              <w:top w:val="single" w:sz="4" w:space="0" w:color="auto"/>
              <w:left w:val="single" w:sz="4" w:space="0" w:color="auto"/>
              <w:bottom w:val="single" w:sz="4" w:space="0" w:color="auto"/>
              <w:right w:val="single" w:sz="4" w:space="0" w:color="auto"/>
            </w:tcBorders>
          </w:tcPr>
          <w:p w14:paraId="701EF52E" w14:textId="765A547A"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Arial Unicode MS" w:hAnsiTheme="majorHAnsi" w:cstheme="majorHAnsi"/>
                <w:b/>
                <w:bCs/>
                <w:iCs/>
                <w:color w:val="44546A" w:themeColor="text2"/>
              </w:rPr>
              <w:t>Réponse du candidat</w:t>
            </w:r>
          </w:p>
        </w:tc>
        <w:tc>
          <w:tcPr>
            <w:tcW w:w="4375" w:type="dxa"/>
            <w:tcBorders>
              <w:top w:val="single" w:sz="4" w:space="0" w:color="auto"/>
              <w:left w:val="single" w:sz="4" w:space="0" w:color="auto"/>
              <w:bottom w:val="single" w:sz="4" w:space="0" w:color="auto"/>
              <w:right w:val="single" w:sz="4" w:space="0" w:color="auto"/>
            </w:tcBorders>
          </w:tcPr>
          <w:p w14:paraId="241508C7" w14:textId="6BCAB25E" w:rsidR="00A82F08" w:rsidRPr="008151ED" w:rsidRDefault="00A82F08" w:rsidP="00F405D4">
            <w:pPr>
              <w:spacing w:before="240" w:after="240" w:line="240" w:lineRule="auto"/>
              <w:jc w:val="center"/>
              <w:rPr>
                <w:rFonts w:asciiTheme="majorHAnsi" w:eastAsia="Arial Unicode MS" w:hAnsiTheme="majorHAnsi" w:cstheme="majorHAnsi"/>
                <w:b/>
                <w:bCs/>
                <w:iCs/>
                <w:color w:val="44546A" w:themeColor="text2"/>
              </w:rPr>
            </w:pPr>
            <w:r w:rsidRPr="008151ED">
              <w:rPr>
                <w:rFonts w:asciiTheme="majorHAnsi" w:eastAsia="Arial Unicode MS" w:hAnsiTheme="majorHAnsi" w:cstheme="majorHAnsi"/>
                <w:b/>
                <w:bCs/>
                <w:iCs/>
                <w:color w:val="44546A" w:themeColor="text2"/>
              </w:rPr>
              <w:t>Entretien oral avec l’AGEPS (cette case sera remplie par le RPA pendant les entretiens)</w:t>
            </w:r>
          </w:p>
        </w:tc>
      </w:tr>
      <w:tr w:rsidR="00A82F08" w:rsidRPr="008151ED" w14:paraId="425FD6AA" w14:textId="55FE8EE3" w:rsidTr="00655CDC">
        <w:trPr>
          <w:jc w:val="center"/>
        </w:trPr>
        <w:tc>
          <w:tcPr>
            <w:tcW w:w="1899"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3FCA663" w14:textId="49F26D56"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 xml:space="preserve">1. Compétences et références </w:t>
            </w:r>
            <w:r w:rsidR="009B643D" w:rsidRPr="008151ED">
              <w:rPr>
                <w:rFonts w:asciiTheme="majorHAnsi" w:eastAsia="Times New Roman" w:hAnsiTheme="majorHAnsi" w:cstheme="majorHAnsi"/>
                <w:b/>
                <w:bCs/>
                <w:sz w:val="21"/>
                <w:szCs w:val="21"/>
                <w:lang w:eastAsia="fr-FR"/>
              </w:rPr>
              <w:t>(</w:t>
            </w:r>
            <w:r w:rsidR="009B643D" w:rsidRPr="006A26F2">
              <w:rPr>
                <w:rFonts w:asciiTheme="majorHAnsi" w:eastAsia="Times New Roman" w:hAnsiTheme="majorHAnsi" w:cstheme="majorHAnsi"/>
                <w:b/>
                <w:bCs/>
                <w:sz w:val="21"/>
                <w:szCs w:val="21"/>
                <w:lang w:eastAsia="fr-FR"/>
              </w:rPr>
              <w:t>22%</w:t>
            </w:r>
            <w:r w:rsidR="00E9708A">
              <w:rPr>
                <w:rFonts w:asciiTheme="majorHAnsi" w:eastAsia="Times New Roman" w:hAnsiTheme="majorHAnsi" w:cstheme="majorHAnsi"/>
                <w:b/>
                <w:bCs/>
                <w:sz w:val="21"/>
                <w:szCs w:val="21"/>
                <w:lang w:eastAsia="fr-FR"/>
              </w:rPr>
              <w:t>)</w:t>
            </w:r>
          </w:p>
        </w:tc>
        <w:tc>
          <w:tcPr>
            <w:tcW w:w="3014"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87FF73"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4" w:space="0" w:color="auto"/>
              <w:left w:val="single" w:sz="6" w:space="0" w:color="auto"/>
              <w:bottom w:val="single" w:sz="6" w:space="0" w:color="auto"/>
              <w:right w:val="single" w:sz="6" w:space="0" w:color="auto"/>
            </w:tcBorders>
          </w:tcPr>
          <w:p w14:paraId="102C9951"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4" w:space="0" w:color="auto"/>
              <w:left w:val="single" w:sz="6" w:space="0" w:color="auto"/>
              <w:bottom w:val="single" w:sz="6" w:space="0" w:color="auto"/>
              <w:right w:val="single" w:sz="6" w:space="0" w:color="auto"/>
            </w:tcBorders>
          </w:tcPr>
          <w:p w14:paraId="21BC771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70AE826" w14:textId="563101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1BB033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1.1 Structure et organisation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BE0D8D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 la structure et de l'organisation</w:t>
            </w:r>
          </w:p>
          <w:p w14:paraId="1A4D50AC"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Effectifs par catégories de personnels (niveau, type de formation, expérience)</w:t>
            </w:r>
          </w:p>
          <w:p w14:paraId="01D6340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Méthodologie de veille réglementaire</w:t>
            </w:r>
          </w:p>
          <w:p w14:paraId="2E770516" w14:textId="689A4540"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management de la qualité</w:t>
            </w:r>
            <w:r w:rsidRPr="008151ED">
              <w:rPr>
                <w:rFonts w:asciiTheme="majorHAnsi" w:eastAsia="Times New Roman" w:hAnsiTheme="majorHAnsi" w:cstheme="majorHAnsi"/>
                <w:sz w:val="21"/>
                <w:szCs w:val="21"/>
                <w:lang w:eastAsia="fr-FR"/>
              </w:rPr>
              <w:br/>
            </w:r>
          </w:p>
        </w:tc>
        <w:tc>
          <w:tcPr>
            <w:tcW w:w="4708" w:type="dxa"/>
            <w:tcBorders>
              <w:top w:val="single" w:sz="6" w:space="0" w:color="auto"/>
              <w:left w:val="single" w:sz="6" w:space="0" w:color="auto"/>
              <w:bottom w:val="single" w:sz="6" w:space="0" w:color="auto"/>
              <w:right w:val="single" w:sz="6" w:space="0" w:color="auto"/>
            </w:tcBorders>
          </w:tcPr>
          <w:p w14:paraId="6B623E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108C21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13A9A11" w14:textId="380A08A0" w:rsidTr="00655CDC">
        <w:trPr>
          <w:trHeight w:val="760"/>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0A0E765C" w14:textId="4589E646"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1.2 Expérience et références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188AD61C" w14:textId="2144A141"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Expérience en lien avec toutes les prestations demandées</w:t>
            </w:r>
          </w:p>
          <w:p w14:paraId="67DF53A1" w14:textId="33BA98F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Références (personnes à contacter)</w:t>
            </w:r>
          </w:p>
        </w:tc>
        <w:tc>
          <w:tcPr>
            <w:tcW w:w="4708" w:type="dxa"/>
            <w:tcBorders>
              <w:top w:val="single" w:sz="6" w:space="0" w:color="auto"/>
              <w:left w:val="single" w:sz="6" w:space="0" w:color="auto"/>
              <w:bottom w:val="single" w:sz="6" w:space="0" w:color="auto"/>
              <w:right w:val="single" w:sz="6" w:space="0" w:color="auto"/>
            </w:tcBorders>
          </w:tcPr>
          <w:p w14:paraId="7D9827C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F9C50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15C0E05" w14:textId="500894C1" w:rsidTr="00BA513F">
        <w:trPr>
          <w:trHeight w:val="34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78B465" w14:textId="21C8F73E"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 xml:space="preserve">1.3 Qualification </w:t>
            </w:r>
            <w:r w:rsidR="00041F48" w:rsidRPr="008151ED">
              <w:rPr>
                <w:rFonts w:asciiTheme="majorHAnsi" w:eastAsia="Times New Roman" w:hAnsiTheme="majorHAnsi" w:cstheme="majorHAnsi"/>
                <w:sz w:val="21"/>
                <w:szCs w:val="21"/>
                <w:lang w:eastAsia="fr-FR"/>
              </w:rPr>
              <w:t xml:space="preserve">initiale </w:t>
            </w:r>
            <w:r w:rsidRPr="008151ED">
              <w:rPr>
                <w:rFonts w:asciiTheme="majorHAnsi" w:eastAsia="Times New Roman" w:hAnsiTheme="majorHAnsi" w:cstheme="majorHAnsi"/>
                <w:sz w:val="21"/>
                <w:szCs w:val="21"/>
                <w:lang w:eastAsia="fr-FR"/>
              </w:rPr>
              <w:t xml:space="preserve">et </w:t>
            </w:r>
            <w:r w:rsidR="00041F48" w:rsidRPr="008151ED">
              <w:rPr>
                <w:rFonts w:asciiTheme="majorHAnsi" w:eastAsia="Times New Roman" w:hAnsiTheme="majorHAnsi" w:cstheme="majorHAnsi"/>
                <w:sz w:val="21"/>
                <w:szCs w:val="21"/>
                <w:lang w:eastAsia="fr-FR"/>
              </w:rPr>
              <w:t xml:space="preserve">continue </w:t>
            </w:r>
            <w:r w:rsidRPr="008151ED">
              <w:rPr>
                <w:rFonts w:asciiTheme="majorHAnsi" w:eastAsia="Times New Roman" w:hAnsiTheme="majorHAnsi" w:cstheme="majorHAnsi"/>
                <w:sz w:val="21"/>
                <w:szCs w:val="21"/>
                <w:lang w:eastAsia="fr-FR"/>
              </w:rPr>
              <w:t>du personnel</w:t>
            </w:r>
            <w:r w:rsidR="00041F48" w:rsidRPr="008151ED">
              <w:rPr>
                <w:rFonts w:asciiTheme="majorHAnsi" w:eastAsia="Times New Roman" w:hAnsiTheme="majorHAnsi" w:cstheme="majorHAnsi"/>
                <w:sz w:val="21"/>
                <w:szCs w:val="21"/>
                <w:lang w:eastAsia="fr-FR"/>
              </w:rPr>
              <w:t xml:space="preserve"> impliqué dans les prestations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A6175A"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Qualification initiale et continue du personnel impliqué</w:t>
            </w:r>
          </w:p>
          <w:p w14:paraId="1B23DEAB" w14:textId="680E5B4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aux guidelines réglementaires</w:t>
            </w:r>
          </w:p>
          <w:p w14:paraId="79AD888A" w14:textId="682A3566" w:rsidR="00A82F08" w:rsidRPr="008151ED" w:rsidRDefault="00A82F08" w:rsidP="00A42454">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Formation spécifique </w:t>
            </w:r>
            <w:r w:rsidR="00A42454">
              <w:rPr>
                <w:rFonts w:asciiTheme="majorHAnsi" w:eastAsia="Times New Roman" w:hAnsiTheme="majorHAnsi" w:cstheme="majorHAnsi"/>
                <w:sz w:val="21"/>
                <w:szCs w:val="21"/>
                <w:lang w:eastAsia="fr-FR"/>
              </w:rPr>
              <w:t>aux</w:t>
            </w:r>
            <w:r w:rsidRPr="008151ED">
              <w:rPr>
                <w:rFonts w:asciiTheme="majorHAnsi" w:eastAsia="Times New Roman" w:hAnsiTheme="majorHAnsi" w:cstheme="majorHAnsi"/>
                <w:sz w:val="21"/>
                <w:szCs w:val="21"/>
                <w:lang w:eastAsia="fr-FR"/>
              </w:rPr>
              <w:t xml:space="preserve"> prestations demandées</w:t>
            </w:r>
          </w:p>
        </w:tc>
        <w:tc>
          <w:tcPr>
            <w:tcW w:w="4708" w:type="dxa"/>
            <w:tcBorders>
              <w:top w:val="single" w:sz="6" w:space="0" w:color="auto"/>
              <w:left w:val="single" w:sz="6" w:space="0" w:color="auto"/>
              <w:bottom w:val="single" w:sz="6" w:space="0" w:color="auto"/>
              <w:right w:val="single" w:sz="6" w:space="0" w:color="auto"/>
            </w:tcBorders>
          </w:tcPr>
          <w:p w14:paraId="2612E92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43F89A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13814C6" w14:textId="4490A7D4" w:rsidTr="00BA513F">
        <w:trPr>
          <w:trHeight w:val="29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392A146" w14:textId="631C7E7B"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1.4 Expertise des intervenants </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9CB923D" w14:textId="77777777" w:rsidR="00A42454"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w:t>
            </w:r>
            <w:r w:rsidR="00A42454" w:rsidRPr="005E2E07">
              <w:rPr>
                <w:rFonts w:asciiTheme="majorHAnsi" w:eastAsia="Times New Roman" w:hAnsiTheme="majorHAnsi" w:cstheme="majorHAnsi"/>
                <w:sz w:val="21"/>
                <w:szCs w:val="21"/>
                <w:lang w:eastAsia="fr-FR"/>
              </w:rPr>
              <w:t xml:space="preserve">Qualification des </w:t>
            </w:r>
            <w:r w:rsidR="00A42454">
              <w:rPr>
                <w:rFonts w:asciiTheme="majorHAnsi" w:eastAsia="Times New Roman" w:hAnsiTheme="majorHAnsi" w:cstheme="majorHAnsi"/>
                <w:sz w:val="21"/>
                <w:szCs w:val="21"/>
                <w:lang w:eastAsia="fr-FR"/>
              </w:rPr>
              <w:t>personnels responsables du protocole des tests, de la sélection des participants, des interviews et de la rédaction des rapports</w:t>
            </w:r>
            <w:r w:rsidR="00A42454" w:rsidRPr="008151ED">
              <w:rPr>
                <w:rFonts w:asciiTheme="majorHAnsi" w:eastAsia="Times New Roman" w:hAnsiTheme="majorHAnsi" w:cstheme="majorHAnsi"/>
                <w:sz w:val="21"/>
                <w:szCs w:val="21"/>
                <w:lang w:eastAsia="fr-FR"/>
              </w:rPr>
              <w:t xml:space="preserve"> </w:t>
            </w:r>
          </w:p>
          <w:p w14:paraId="7B41AA88" w14:textId="364F6638"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CV des personnels en charge </w:t>
            </w:r>
            <w:r w:rsidR="00041F48" w:rsidRPr="008151ED">
              <w:rPr>
                <w:rFonts w:asciiTheme="majorHAnsi" w:eastAsia="Times New Roman" w:hAnsiTheme="majorHAnsi" w:cstheme="majorHAnsi"/>
                <w:sz w:val="21"/>
                <w:szCs w:val="21"/>
                <w:lang w:eastAsia="fr-FR"/>
              </w:rPr>
              <w:t>de</w:t>
            </w:r>
            <w:r w:rsidR="009E5140" w:rsidRPr="008151ED">
              <w:rPr>
                <w:rFonts w:asciiTheme="majorHAnsi" w:eastAsia="Times New Roman" w:hAnsiTheme="majorHAnsi" w:cstheme="majorHAnsi"/>
                <w:sz w:val="21"/>
                <w:szCs w:val="21"/>
                <w:lang w:eastAsia="fr-FR"/>
              </w:rPr>
              <w:t xml:space="preserve"> chacune de</w:t>
            </w:r>
            <w:r w:rsidR="00041F48" w:rsidRPr="008151ED">
              <w:rPr>
                <w:rFonts w:asciiTheme="majorHAnsi" w:eastAsia="Times New Roman" w:hAnsiTheme="majorHAnsi" w:cstheme="majorHAnsi"/>
                <w:sz w:val="21"/>
                <w:szCs w:val="21"/>
                <w:lang w:eastAsia="fr-FR"/>
              </w:rPr>
              <w:t>s prestations</w:t>
            </w:r>
          </w:p>
        </w:tc>
        <w:tc>
          <w:tcPr>
            <w:tcW w:w="4708" w:type="dxa"/>
            <w:tcBorders>
              <w:top w:val="single" w:sz="6" w:space="0" w:color="auto"/>
              <w:left w:val="single" w:sz="6" w:space="0" w:color="auto"/>
              <w:bottom w:val="single" w:sz="6" w:space="0" w:color="auto"/>
              <w:right w:val="single" w:sz="6" w:space="0" w:color="auto"/>
            </w:tcBorders>
          </w:tcPr>
          <w:p w14:paraId="58415BC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C835A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2EC2F63" w14:textId="56220C4C"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F81C306" w14:textId="6CAAD1D3"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 xml:space="preserve">2. Qualité et organisation des prestations </w:t>
            </w:r>
            <w:r w:rsidR="009B643D" w:rsidRPr="008151ED">
              <w:rPr>
                <w:rFonts w:asciiTheme="majorHAnsi" w:eastAsia="Times New Roman" w:hAnsiTheme="majorHAnsi" w:cstheme="majorHAnsi"/>
                <w:b/>
                <w:bCs/>
                <w:sz w:val="21"/>
                <w:szCs w:val="21"/>
                <w:lang w:eastAsia="fr-FR"/>
              </w:rPr>
              <w:t>(</w:t>
            </w:r>
            <w:r w:rsidR="009B643D">
              <w:rPr>
                <w:rFonts w:asciiTheme="majorHAnsi" w:eastAsia="Times New Roman" w:hAnsiTheme="majorHAnsi" w:cstheme="majorHAnsi"/>
                <w:b/>
                <w:bCs/>
                <w:sz w:val="21"/>
                <w:szCs w:val="21"/>
                <w:lang w:eastAsia="fr-FR"/>
              </w:rPr>
              <w:t>13,75%</w:t>
            </w:r>
            <w:r w:rsidR="00E9708A">
              <w:rPr>
                <w:rFonts w:asciiTheme="majorHAnsi" w:eastAsia="Times New Roman" w:hAnsiTheme="majorHAnsi" w:cstheme="majorHAnsi"/>
                <w:b/>
                <w:bCs/>
                <w:sz w:val="21"/>
                <w:szCs w:val="21"/>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023A7E1"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3C669DE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3E915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DA2E6CD" w14:textId="425B306B" w:rsidTr="00BA513F">
        <w:trPr>
          <w:trHeight w:val="5417"/>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9E2E234" w14:textId="05896723"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2.1 </w:t>
            </w:r>
            <w:r w:rsidR="007D47D6">
              <w:rPr>
                <w:rFonts w:asciiTheme="majorHAnsi" w:eastAsia="Times New Roman" w:hAnsiTheme="majorHAnsi" w:cstheme="majorHAnsi"/>
                <w:sz w:val="21"/>
                <w:szCs w:val="21"/>
                <w:lang w:eastAsia="fr-FR"/>
              </w:rPr>
              <w:t>Tests de lisibilité de notice</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00C9452" w14:textId="043E4F37" w:rsidR="00A82F08" w:rsidRPr="008151ED" w:rsidRDefault="007D47D6" w:rsidP="00403C25">
            <w:pPr>
              <w:spacing w:after="0" w:line="240" w:lineRule="auto"/>
              <w:rPr>
                <w:rFonts w:asciiTheme="majorHAnsi" w:eastAsia="Times New Roman" w:hAnsiTheme="majorHAnsi" w:cstheme="majorHAnsi"/>
                <w:sz w:val="21"/>
                <w:szCs w:val="21"/>
                <w:lang w:eastAsia="fr-FR"/>
              </w:rPr>
            </w:pPr>
            <w:r w:rsidRPr="005E2E07">
              <w:rPr>
                <w:rFonts w:asciiTheme="majorHAnsi" w:eastAsia="Times New Roman" w:hAnsiTheme="majorHAnsi" w:cstheme="majorHAnsi"/>
                <w:sz w:val="21"/>
                <w:szCs w:val="21"/>
                <w:lang w:eastAsia="fr-FR"/>
              </w:rPr>
              <w:t>- Méthodologie des tests</w:t>
            </w:r>
            <w:r>
              <w:rPr>
                <w:rFonts w:asciiTheme="majorHAnsi" w:eastAsia="Times New Roman" w:hAnsiTheme="majorHAnsi" w:cstheme="majorHAnsi"/>
                <w:sz w:val="21"/>
                <w:szCs w:val="21"/>
                <w:lang w:eastAsia="fr-FR"/>
              </w:rPr>
              <w:t xml:space="preserve"> (test complet et test simplifié)</w:t>
            </w:r>
            <w:r w:rsidRPr="005E2E07">
              <w:rPr>
                <w:rFonts w:asciiTheme="majorHAnsi" w:eastAsia="Times New Roman" w:hAnsiTheme="majorHAnsi" w:cstheme="majorHAnsi"/>
                <w:sz w:val="21"/>
                <w:szCs w:val="21"/>
                <w:lang w:eastAsia="fr-FR"/>
              </w:rPr>
              <w:br/>
            </w:r>
            <w:r w:rsidRPr="00445E7F">
              <w:rPr>
                <w:rFonts w:asciiTheme="majorHAnsi" w:eastAsia="Times New Roman" w:hAnsiTheme="majorHAnsi" w:cstheme="majorHAnsi"/>
                <w:sz w:val="21"/>
                <w:szCs w:val="21"/>
                <w:lang w:eastAsia="fr-FR"/>
              </w:rPr>
              <w:t xml:space="preserve">- Processus de recrutement des participants </w:t>
            </w:r>
            <w:r w:rsidRPr="005E2E07">
              <w:rPr>
                <w:rFonts w:asciiTheme="majorHAnsi" w:eastAsia="Times New Roman" w:hAnsiTheme="majorHAnsi" w:cstheme="majorHAnsi"/>
                <w:sz w:val="21"/>
                <w:szCs w:val="21"/>
                <w:lang w:eastAsia="fr-FR"/>
              </w:rPr>
              <w:br/>
            </w:r>
            <w:r>
              <w:rPr>
                <w:rFonts w:asciiTheme="majorHAnsi" w:eastAsia="Times New Roman" w:hAnsiTheme="majorHAnsi" w:cstheme="majorHAnsi"/>
                <w:sz w:val="21"/>
                <w:szCs w:val="21"/>
                <w:lang w:eastAsia="fr-FR"/>
              </w:rPr>
              <w:t xml:space="preserve">- </w:t>
            </w:r>
            <w:bookmarkStart w:id="0" w:name="_Hlk194578859"/>
            <w:r>
              <w:rPr>
                <w:rFonts w:asciiTheme="majorHAnsi" w:eastAsia="Times New Roman" w:hAnsiTheme="majorHAnsi" w:cstheme="majorHAnsi"/>
                <w:sz w:val="21"/>
                <w:szCs w:val="21"/>
                <w:lang w:eastAsia="fr-FR"/>
              </w:rPr>
              <w:t>Délai habituel de réalisation et nombre de tests pouvant être effectués simultanément</w:t>
            </w:r>
            <w:bookmarkEnd w:id="0"/>
          </w:p>
        </w:tc>
        <w:tc>
          <w:tcPr>
            <w:tcW w:w="4708" w:type="dxa"/>
            <w:tcBorders>
              <w:top w:val="single" w:sz="6" w:space="0" w:color="auto"/>
              <w:left w:val="single" w:sz="6" w:space="0" w:color="auto"/>
              <w:bottom w:val="single" w:sz="6" w:space="0" w:color="auto"/>
              <w:right w:val="single" w:sz="6" w:space="0" w:color="auto"/>
            </w:tcBorders>
          </w:tcPr>
          <w:p w14:paraId="3986297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F5D432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5D85A27" w14:textId="77E4FCB0"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E14800E" w14:textId="04B6F497"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3. Moyens techniques et organisationnels (</w:t>
            </w:r>
            <w:r w:rsidR="009B643D">
              <w:rPr>
                <w:rFonts w:asciiTheme="majorHAnsi" w:eastAsia="Times New Roman" w:hAnsiTheme="majorHAnsi" w:cstheme="majorHAnsi"/>
                <w:b/>
                <w:bCs/>
                <w:sz w:val="21"/>
                <w:szCs w:val="21"/>
                <w:lang w:eastAsia="fr-FR"/>
              </w:rPr>
              <w:t>19,25%</w:t>
            </w:r>
            <w:r w:rsidR="00E9708A">
              <w:rPr>
                <w:rFonts w:asciiTheme="majorHAnsi" w:eastAsia="Times New Roman" w:hAnsiTheme="majorHAnsi" w:cstheme="majorHAnsi"/>
                <w:b/>
                <w:bCs/>
                <w:sz w:val="21"/>
                <w:szCs w:val="21"/>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438163A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231D499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26BED28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634DDEA" w14:textId="019EDF0F" w:rsidTr="009804D5">
        <w:trPr>
          <w:trHeight w:val="4000"/>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076042" w14:textId="14629511"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3.1 Environnement informatique général, sécurité et confidentialité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E04B8DC" w14:textId="0D17FF6C" w:rsidR="00A82F08" w:rsidRPr="008151ED" w:rsidRDefault="00A82F08" w:rsidP="00A26081">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des systèmes informatisés</w:t>
            </w:r>
            <w:r w:rsidRPr="008151ED">
              <w:rPr>
                <w:rFonts w:asciiTheme="majorHAnsi" w:eastAsia="Times New Roman" w:hAnsiTheme="majorHAnsi" w:cstheme="majorHAnsi"/>
                <w:sz w:val="21"/>
                <w:szCs w:val="21"/>
                <w:lang w:eastAsia="fr-FR"/>
              </w:rPr>
              <w:br/>
              <w:t>- Mesures de sécurité par rapport à la confidentialité</w:t>
            </w:r>
            <w:r w:rsidRPr="008151ED">
              <w:rPr>
                <w:rFonts w:asciiTheme="majorHAnsi" w:eastAsia="Times New Roman" w:hAnsiTheme="majorHAnsi" w:cstheme="majorHAnsi"/>
                <w:sz w:val="21"/>
                <w:szCs w:val="21"/>
                <w:lang w:eastAsia="fr-FR"/>
              </w:rPr>
              <w:br/>
              <w:t>- Mesures de sécurité par rapport à la sauvegarde des données</w:t>
            </w:r>
            <w:r w:rsidRPr="008151ED">
              <w:rPr>
                <w:rFonts w:asciiTheme="majorHAnsi" w:eastAsia="Times New Roman" w:hAnsiTheme="majorHAnsi" w:cstheme="majorHAnsi"/>
                <w:sz w:val="21"/>
                <w:szCs w:val="21"/>
                <w:lang w:eastAsia="fr-FR"/>
              </w:rPr>
              <w:br/>
              <w:t>- Gestion des incidents et plans de continuité/reprise d'activité</w:t>
            </w:r>
            <w:r w:rsidRPr="008151ED">
              <w:rPr>
                <w:rFonts w:asciiTheme="majorHAnsi" w:eastAsia="Times New Roman" w:hAnsiTheme="majorHAnsi" w:cstheme="majorHAnsi"/>
                <w:sz w:val="21"/>
                <w:szCs w:val="21"/>
                <w:lang w:eastAsia="fr-FR"/>
              </w:rPr>
              <w:br/>
              <w:t>- Conformité aux normes de sécurité (ex</w:t>
            </w:r>
            <w:r w:rsidR="00B415E1" w:rsidRPr="008151ED">
              <w:rPr>
                <w:rFonts w:asciiTheme="majorHAnsi" w:eastAsia="Times New Roman" w:hAnsiTheme="majorHAnsi" w:cstheme="majorHAnsi"/>
                <w:sz w:val="21"/>
                <w:szCs w:val="21"/>
                <w:lang w:eastAsia="fr-FR"/>
              </w:rPr>
              <w:t xml:space="preserve">. </w:t>
            </w:r>
            <w:r w:rsidRPr="008151ED">
              <w:rPr>
                <w:rFonts w:asciiTheme="majorHAnsi" w:eastAsia="Times New Roman" w:hAnsiTheme="majorHAnsi" w:cstheme="majorHAnsi"/>
                <w:sz w:val="21"/>
                <w:szCs w:val="21"/>
                <w:lang w:eastAsia="fr-FR"/>
              </w:rPr>
              <w:t>: ISO 27001)</w:t>
            </w:r>
          </w:p>
        </w:tc>
        <w:tc>
          <w:tcPr>
            <w:tcW w:w="4708" w:type="dxa"/>
            <w:tcBorders>
              <w:top w:val="single" w:sz="6" w:space="0" w:color="auto"/>
              <w:left w:val="single" w:sz="6" w:space="0" w:color="auto"/>
              <w:bottom w:val="single" w:sz="6" w:space="0" w:color="auto"/>
              <w:right w:val="single" w:sz="6" w:space="0" w:color="auto"/>
            </w:tcBorders>
          </w:tcPr>
          <w:p w14:paraId="67E6C95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6DFF26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F4E5B6C" w14:textId="18633CDA" w:rsidTr="009804D5">
        <w:trPr>
          <w:trHeight w:val="1524"/>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532159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3.2 Logiciels et outils spécifiques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D7291C0" w14:textId="03F9FBC0" w:rsidR="00A82F08" w:rsidRPr="008151ED" w:rsidRDefault="00A82F08" w:rsidP="00D63B30">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Outils de rédaction et gestion documentaire</w:t>
            </w:r>
            <w:r w:rsidRPr="008151ED">
              <w:rPr>
                <w:rFonts w:asciiTheme="majorHAnsi" w:eastAsia="Times New Roman" w:hAnsiTheme="majorHAnsi" w:cstheme="majorHAnsi"/>
                <w:sz w:val="21"/>
                <w:szCs w:val="21"/>
                <w:lang w:eastAsia="fr-FR"/>
              </w:rPr>
              <w:br/>
            </w:r>
          </w:p>
        </w:tc>
        <w:tc>
          <w:tcPr>
            <w:tcW w:w="4708" w:type="dxa"/>
            <w:tcBorders>
              <w:top w:val="single" w:sz="6" w:space="0" w:color="auto"/>
              <w:left w:val="single" w:sz="6" w:space="0" w:color="auto"/>
              <w:bottom w:val="single" w:sz="6" w:space="0" w:color="auto"/>
              <w:right w:val="single" w:sz="6" w:space="0" w:color="auto"/>
            </w:tcBorders>
          </w:tcPr>
          <w:p w14:paraId="35CAF1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222378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0E4C2497" w14:textId="65BA43E9" w:rsidTr="00655CDC">
        <w:trPr>
          <w:trHeight w:val="90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1634F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3.3 Gestion de la qualité et des révisions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AFBF0A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contrôle des versions</w:t>
            </w:r>
            <w:r w:rsidRPr="008151ED">
              <w:rPr>
                <w:rFonts w:asciiTheme="majorHAnsi" w:eastAsia="Times New Roman" w:hAnsiTheme="majorHAnsi" w:cstheme="majorHAnsi"/>
                <w:sz w:val="21"/>
                <w:szCs w:val="21"/>
                <w:lang w:eastAsia="fr-FR"/>
              </w:rPr>
              <w:br/>
              <w:t>- Workflow de révision et d'approbation</w:t>
            </w:r>
            <w:r w:rsidRPr="008151ED">
              <w:rPr>
                <w:rFonts w:asciiTheme="majorHAnsi" w:eastAsia="Times New Roman" w:hAnsiTheme="majorHAnsi" w:cstheme="majorHAnsi"/>
                <w:sz w:val="21"/>
                <w:szCs w:val="21"/>
                <w:lang w:eastAsia="fr-FR"/>
              </w:rPr>
              <w:br/>
              <w:t>- Fonctionnalités de signature électronique</w:t>
            </w:r>
          </w:p>
        </w:tc>
        <w:tc>
          <w:tcPr>
            <w:tcW w:w="4708" w:type="dxa"/>
            <w:tcBorders>
              <w:top w:val="single" w:sz="6" w:space="0" w:color="auto"/>
              <w:left w:val="single" w:sz="6" w:space="0" w:color="auto"/>
              <w:bottom w:val="single" w:sz="6" w:space="0" w:color="auto"/>
              <w:right w:val="single" w:sz="6" w:space="0" w:color="auto"/>
            </w:tcBorders>
          </w:tcPr>
          <w:p w14:paraId="3D6E8F4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5CC2F1E"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3199147B" w14:textId="753853D5" w:rsidTr="00655CDC">
        <w:trPr>
          <w:trHeight w:val="163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A247A3E" w14:textId="77777777" w:rsidR="00A82F08" w:rsidRPr="008151ED" w:rsidRDefault="00A82F08" w:rsidP="00D63B30">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3.4 Collaboration et gestion des communications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7257A5" w14:textId="7342626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Plateformes collaboratives sécurisées</w:t>
            </w:r>
            <w:r w:rsidRPr="008151ED">
              <w:rPr>
                <w:rFonts w:asciiTheme="majorHAnsi" w:eastAsia="Times New Roman" w:hAnsiTheme="majorHAnsi" w:cstheme="majorHAnsi"/>
                <w:sz w:val="21"/>
                <w:szCs w:val="21"/>
                <w:lang w:eastAsia="fr-FR"/>
              </w:rPr>
              <w:br/>
              <w:t>- Traçabilité des échanges et modifications</w:t>
            </w:r>
            <w:r w:rsidRPr="008151ED">
              <w:rPr>
                <w:rFonts w:asciiTheme="majorHAnsi" w:eastAsia="Times New Roman" w:hAnsiTheme="majorHAnsi" w:cstheme="majorHAnsi"/>
                <w:sz w:val="21"/>
                <w:szCs w:val="21"/>
                <w:lang w:eastAsia="fr-FR"/>
              </w:rPr>
              <w:br/>
              <w:t xml:space="preserve">- Point de contact permanent </w:t>
            </w:r>
            <w:r w:rsidRPr="008151ED">
              <w:rPr>
                <w:rFonts w:asciiTheme="majorHAnsi" w:eastAsia="Times New Roman" w:hAnsiTheme="majorHAnsi" w:cstheme="majorHAnsi"/>
                <w:sz w:val="21"/>
                <w:szCs w:val="21"/>
                <w:lang w:eastAsia="fr-FR"/>
              </w:rPr>
              <w:br/>
              <w:t xml:space="preserve">- Système d'échanges d'informations périodiques avec le </w:t>
            </w:r>
            <w:proofErr w:type="spellStart"/>
            <w:r w:rsidRPr="008151ED">
              <w:rPr>
                <w:rFonts w:asciiTheme="majorHAnsi" w:eastAsia="Times New Roman" w:hAnsiTheme="majorHAnsi" w:cstheme="majorHAnsi"/>
                <w:sz w:val="21"/>
                <w:szCs w:val="21"/>
                <w:lang w:eastAsia="fr-FR"/>
              </w:rPr>
              <w:t>DARPeM</w:t>
            </w:r>
            <w:proofErr w:type="spellEnd"/>
            <w:r w:rsidRPr="008151ED">
              <w:rPr>
                <w:rFonts w:asciiTheme="majorHAnsi" w:eastAsia="Times New Roman" w:hAnsiTheme="majorHAnsi" w:cstheme="majorHAnsi"/>
                <w:sz w:val="21"/>
                <w:szCs w:val="21"/>
                <w:lang w:eastAsia="fr-FR"/>
              </w:rPr>
              <w:br/>
              <w:t>- Organisation des réunions</w:t>
            </w:r>
          </w:p>
        </w:tc>
        <w:tc>
          <w:tcPr>
            <w:tcW w:w="4708" w:type="dxa"/>
            <w:tcBorders>
              <w:top w:val="single" w:sz="6" w:space="0" w:color="auto"/>
              <w:left w:val="single" w:sz="6" w:space="0" w:color="auto"/>
              <w:bottom w:val="single" w:sz="6" w:space="0" w:color="auto"/>
              <w:right w:val="single" w:sz="6" w:space="0" w:color="auto"/>
            </w:tcBorders>
          </w:tcPr>
          <w:p w14:paraId="033C90B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0CF50C9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4860D74" w14:textId="2FF0BA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6AEAD8A" w14:textId="461C75E3"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3.5 Formation et support technique</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4447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des utilisateurs</w:t>
            </w:r>
            <w:r w:rsidRPr="008151ED">
              <w:rPr>
                <w:rFonts w:asciiTheme="majorHAnsi" w:eastAsia="Times New Roman" w:hAnsiTheme="majorHAnsi" w:cstheme="majorHAnsi"/>
                <w:sz w:val="21"/>
                <w:szCs w:val="21"/>
                <w:lang w:eastAsia="fr-FR"/>
              </w:rPr>
              <w:br/>
              <w:t>- Disponibilité du support technique</w:t>
            </w:r>
          </w:p>
        </w:tc>
        <w:tc>
          <w:tcPr>
            <w:tcW w:w="4708" w:type="dxa"/>
            <w:tcBorders>
              <w:top w:val="single" w:sz="6" w:space="0" w:color="auto"/>
              <w:left w:val="single" w:sz="6" w:space="0" w:color="auto"/>
              <w:bottom w:val="single" w:sz="6" w:space="0" w:color="auto"/>
              <w:right w:val="single" w:sz="6" w:space="0" w:color="auto"/>
            </w:tcBorders>
          </w:tcPr>
          <w:p w14:paraId="622420C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124ED7B"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bl>
    <w:p w14:paraId="7BEBEF5D" w14:textId="438D6544" w:rsidR="00FF70C1" w:rsidRPr="008151ED" w:rsidRDefault="00FF70C1" w:rsidP="00FF70C1"/>
    <w:p w14:paraId="2272CB81" w14:textId="28F5D9A0" w:rsidR="00D63B30" w:rsidRPr="008151ED" w:rsidRDefault="00D63B30" w:rsidP="00FF70C1"/>
    <w:p w14:paraId="15F690D2" w14:textId="58C2EEBE" w:rsidR="00863417" w:rsidRPr="008151ED" w:rsidRDefault="00863417" w:rsidP="00863417">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lastRenderedPageBreak/>
        <w:t>Critère n° 3 : Développement durable</w:t>
      </w:r>
      <w:r w:rsidR="00D97B40" w:rsidRPr="008151ED">
        <w:rPr>
          <w:rFonts w:asciiTheme="majorHAnsi" w:hAnsiTheme="majorHAnsi" w:cstheme="majorHAnsi"/>
          <w:b/>
          <w:szCs w:val="20"/>
        </w:rPr>
        <w:t xml:space="preserve"> (5</w:t>
      </w:r>
      <w:r w:rsidR="00936C8E" w:rsidRPr="008151ED">
        <w:rPr>
          <w:rFonts w:asciiTheme="majorHAnsi" w:hAnsiTheme="majorHAnsi" w:cstheme="majorHAnsi"/>
          <w:b/>
          <w:szCs w:val="20"/>
        </w:rPr>
        <w:t xml:space="preserve"> </w:t>
      </w:r>
      <w:r w:rsidR="00D97B40" w:rsidRPr="008151ED">
        <w:rPr>
          <w:rFonts w:asciiTheme="majorHAnsi" w:hAnsiTheme="majorHAnsi" w:cstheme="majorHAnsi"/>
          <w:b/>
          <w:szCs w:val="20"/>
        </w:rPr>
        <w:t>%)</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4283"/>
        <w:gridCol w:w="7910"/>
      </w:tblGrid>
      <w:tr w:rsidR="00D97B40" w:rsidRPr="008151ED" w14:paraId="1C035B85" w14:textId="77777777" w:rsidTr="0009746F">
        <w:tc>
          <w:tcPr>
            <w:tcW w:w="1949" w:type="dxa"/>
            <w:shd w:val="clear" w:color="auto" w:fill="auto"/>
          </w:tcPr>
          <w:p w14:paraId="2F1E838F" w14:textId="1FA0F36B" w:rsidR="00863417" w:rsidRPr="008151ED" w:rsidRDefault="00C71CC2"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w:t>
            </w:r>
          </w:p>
        </w:tc>
        <w:tc>
          <w:tcPr>
            <w:tcW w:w="4283" w:type="dxa"/>
            <w:shd w:val="clear" w:color="auto" w:fill="auto"/>
          </w:tcPr>
          <w:p w14:paraId="40A9D26D"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7910" w:type="dxa"/>
            <w:shd w:val="clear" w:color="auto" w:fill="auto"/>
          </w:tcPr>
          <w:p w14:paraId="4DFA7265"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09746F" w:rsidRPr="008151ED" w14:paraId="6400107C" w14:textId="77777777" w:rsidTr="0009746F">
        <w:trPr>
          <w:trHeight w:val="1116"/>
        </w:trPr>
        <w:tc>
          <w:tcPr>
            <w:tcW w:w="1949" w:type="dxa"/>
            <w:shd w:val="clear" w:color="auto" w:fill="auto"/>
          </w:tcPr>
          <w:p w14:paraId="47DAB417" w14:textId="64EA3041"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r w:rsidRPr="008151ED">
              <w:rPr>
                <w:rFonts w:asciiTheme="majorHAnsi" w:eastAsia="Arial Unicode MS" w:hAnsiTheme="majorHAnsi" w:cstheme="majorHAnsi"/>
                <w:bCs/>
                <w:iCs/>
                <w:color w:val="44546A" w:themeColor="text2"/>
                <w:szCs w:val="24"/>
              </w:rPr>
              <w:t>3. Engagement de l’entreprise dans ce domaine</w:t>
            </w:r>
          </w:p>
        </w:tc>
        <w:tc>
          <w:tcPr>
            <w:tcW w:w="4283" w:type="dxa"/>
            <w:shd w:val="clear" w:color="auto" w:fill="auto"/>
          </w:tcPr>
          <w:p w14:paraId="4E7D8998" w14:textId="77777777" w:rsidR="0009746F" w:rsidRPr="008151ED" w:rsidRDefault="0009746F" w:rsidP="0032179A">
            <w:pPr>
              <w:widowControl w:val="0"/>
              <w:autoSpaceDE w:val="0"/>
              <w:autoSpaceDN w:val="0"/>
              <w:adjustRightInd w:val="0"/>
              <w:spacing w:after="0" w:line="240" w:lineRule="auto"/>
              <w:jc w:val="both"/>
              <w:textAlignment w:val="baseline"/>
            </w:pPr>
            <w:r w:rsidRPr="008151ED">
              <w:t xml:space="preserve">Description précise des actions de l’entreprise mises en œuvre mettant en exergue le développement durable et la politique sociale par exemple </w:t>
            </w:r>
          </w:p>
          <w:p w14:paraId="41146037"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recyclage</w:t>
            </w:r>
            <w:proofErr w:type="gramEnd"/>
          </w:p>
          <w:p w14:paraId="45BBE935"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performance</w:t>
            </w:r>
            <w:proofErr w:type="gramEnd"/>
            <w:r w:rsidRPr="008151ED">
              <w:rPr>
                <w:rFonts w:asciiTheme="minorHAnsi" w:eastAsiaTheme="minorHAnsi" w:hAnsiTheme="minorHAnsi" w:cstheme="minorBidi"/>
                <w:color w:val="auto"/>
                <w:sz w:val="22"/>
                <w:szCs w:val="22"/>
                <w:lang w:eastAsia="en-US"/>
              </w:rPr>
              <w:t xml:space="preserve"> énergétique</w:t>
            </w:r>
          </w:p>
          <w:p w14:paraId="54EE7E2E"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sensibilisation</w:t>
            </w:r>
            <w:proofErr w:type="gramEnd"/>
            <w:r w:rsidRPr="008151ED">
              <w:rPr>
                <w:rFonts w:asciiTheme="minorHAnsi" w:eastAsiaTheme="minorHAnsi" w:hAnsiTheme="minorHAnsi" w:cstheme="minorBidi"/>
                <w:color w:val="auto"/>
                <w:sz w:val="22"/>
                <w:szCs w:val="22"/>
                <w:lang w:eastAsia="en-US"/>
              </w:rPr>
              <w:t xml:space="preserve"> du personnel aux enjeux écologiques</w:t>
            </w:r>
          </w:p>
          <w:p w14:paraId="5C6B8213"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responsabilité</w:t>
            </w:r>
            <w:proofErr w:type="gramEnd"/>
            <w:r w:rsidRPr="008151ED">
              <w:rPr>
                <w:rFonts w:asciiTheme="minorHAnsi" w:eastAsiaTheme="minorHAnsi" w:hAnsiTheme="minorHAnsi" w:cstheme="minorBidi"/>
                <w:color w:val="auto"/>
                <w:sz w:val="22"/>
                <w:szCs w:val="22"/>
                <w:lang w:eastAsia="en-US"/>
              </w:rPr>
              <w:t xml:space="preserve"> environnementale</w:t>
            </w:r>
          </w:p>
          <w:p w14:paraId="236A0B2A"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équité</w:t>
            </w:r>
            <w:proofErr w:type="gramEnd"/>
            <w:r w:rsidRPr="008151ED">
              <w:rPr>
                <w:rFonts w:asciiTheme="minorHAnsi" w:eastAsiaTheme="minorHAnsi" w:hAnsiTheme="minorHAnsi" w:cstheme="minorBidi"/>
                <w:color w:val="auto"/>
                <w:sz w:val="22"/>
                <w:szCs w:val="22"/>
                <w:lang w:eastAsia="en-US"/>
              </w:rPr>
              <w:t xml:space="preserve"> sociale et bien-être au travail  </w:t>
            </w:r>
          </w:p>
          <w:p w14:paraId="2C3BA7BB" w14:textId="5046FDA5"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p>
        </w:tc>
        <w:tc>
          <w:tcPr>
            <w:tcW w:w="7910" w:type="dxa"/>
            <w:shd w:val="clear" w:color="auto" w:fill="auto"/>
          </w:tcPr>
          <w:p w14:paraId="079E6E74" w14:textId="5EC5664C"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 w:val="24"/>
                <w:szCs w:val="24"/>
              </w:rPr>
            </w:pPr>
            <w:r w:rsidRPr="008151ED">
              <w:rPr>
                <w:rFonts w:asciiTheme="majorHAnsi" w:eastAsia="Arial Unicode MS" w:hAnsiTheme="majorHAnsi" w:cstheme="majorHAnsi"/>
                <w:bCs/>
                <w:iCs/>
                <w:szCs w:val="24"/>
              </w:rPr>
              <w:t>Citer l’action principale mise en œuvre pour chacun des 5 items :</w:t>
            </w:r>
          </w:p>
        </w:tc>
      </w:tr>
    </w:tbl>
    <w:p w14:paraId="233434D3" w14:textId="3BE5357D" w:rsidR="00863417" w:rsidRPr="008151ED" w:rsidRDefault="00863417" w:rsidP="002B6447">
      <w:pPr>
        <w:spacing w:after="0"/>
        <w:jc w:val="both"/>
        <w:rPr>
          <w:rFonts w:asciiTheme="majorHAnsi" w:hAnsiTheme="majorHAnsi" w:cstheme="majorHAnsi"/>
          <w:b/>
          <w:sz w:val="24"/>
          <w:szCs w:val="24"/>
        </w:rPr>
      </w:pPr>
    </w:p>
    <w:p w14:paraId="6341E05D" w14:textId="71493576" w:rsidR="00D83C6B" w:rsidRPr="008151ED" w:rsidRDefault="00D83C6B" w:rsidP="002B6447">
      <w:pPr>
        <w:spacing w:after="0"/>
        <w:jc w:val="both"/>
        <w:rPr>
          <w:rFonts w:asciiTheme="majorHAnsi" w:hAnsiTheme="majorHAnsi" w:cstheme="majorHAnsi"/>
          <w:b/>
          <w:sz w:val="24"/>
          <w:szCs w:val="24"/>
        </w:rPr>
      </w:pPr>
    </w:p>
    <w:p w14:paraId="0A9BA6A8" w14:textId="77777777" w:rsidR="00D83C6B" w:rsidRPr="008151ED" w:rsidRDefault="00D83C6B"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Nom – tampon commercial et signature du candidat</w:t>
      </w:r>
    </w:p>
    <w:p w14:paraId="2094DC5E" w14:textId="072A33E7" w:rsidR="00D83C6B" w:rsidRPr="00863417" w:rsidRDefault="00A10DEF"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 xml:space="preserve"> </w:t>
      </w:r>
      <w:proofErr w:type="gramStart"/>
      <w:r w:rsidR="00FF70C1" w:rsidRPr="008151ED">
        <w:rPr>
          <w:rFonts w:asciiTheme="majorHAnsi" w:hAnsiTheme="majorHAnsi" w:cstheme="majorHAnsi"/>
          <w:b/>
          <w:sz w:val="24"/>
          <w:szCs w:val="24"/>
        </w:rPr>
        <w:t>p</w:t>
      </w:r>
      <w:r w:rsidRPr="008151ED">
        <w:rPr>
          <w:rFonts w:asciiTheme="majorHAnsi" w:hAnsiTheme="majorHAnsi" w:cstheme="majorHAnsi"/>
          <w:b/>
          <w:sz w:val="24"/>
          <w:szCs w:val="24"/>
        </w:rPr>
        <w:t>récédés</w:t>
      </w:r>
      <w:proofErr w:type="gramEnd"/>
      <w:r w:rsidR="00FF70C1" w:rsidRPr="008151ED">
        <w:rPr>
          <w:rFonts w:asciiTheme="majorHAnsi" w:hAnsiTheme="majorHAnsi" w:cstheme="majorHAnsi"/>
          <w:b/>
          <w:sz w:val="24"/>
          <w:szCs w:val="24"/>
        </w:rPr>
        <w:t xml:space="preserve"> </w:t>
      </w:r>
      <w:r w:rsidR="00D83C6B" w:rsidRPr="008151ED">
        <w:rPr>
          <w:rFonts w:asciiTheme="majorHAnsi" w:hAnsiTheme="majorHAnsi" w:cstheme="majorHAnsi"/>
          <w:b/>
          <w:sz w:val="24"/>
          <w:szCs w:val="24"/>
        </w:rPr>
        <w:t>de la mention « lu et approuvé »</w:t>
      </w:r>
    </w:p>
    <w:sectPr w:rsidR="00D83C6B" w:rsidRPr="00863417" w:rsidSect="00DB6D7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BD3FD" w14:textId="77777777" w:rsidR="000420EC" w:rsidRDefault="000420EC" w:rsidP="00F70CF6">
      <w:pPr>
        <w:spacing w:after="0" w:line="240" w:lineRule="auto"/>
      </w:pPr>
      <w:r>
        <w:separator/>
      </w:r>
    </w:p>
  </w:endnote>
  <w:endnote w:type="continuationSeparator" w:id="0">
    <w:p w14:paraId="476B96E4" w14:textId="77777777" w:rsidR="000420EC" w:rsidRDefault="000420EC" w:rsidP="00F7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8BC8" w14:textId="77777777" w:rsidR="00BB43D4" w:rsidRDefault="00BB43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688801"/>
      <w:docPartObj>
        <w:docPartGallery w:val="Page Numbers (Bottom of Page)"/>
        <w:docPartUnique/>
      </w:docPartObj>
    </w:sdtPr>
    <w:sdtEndPr/>
    <w:sdtContent>
      <w:p w14:paraId="11558731" w14:textId="35D86962" w:rsidR="00D83C6B" w:rsidRDefault="00D83C6B">
        <w:pPr>
          <w:pStyle w:val="Pieddepage"/>
          <w:jc w:val="right"/>
        </w:pPr>
        <w:r>
          <w:fldChar w:fldCharType="begin"/>
        </w:r>
        <w:r>
          <w:instrText>PAGE   \* MERGEFORMAT</w:instrText>
        </w:r>
        <w:r>
          <w:fldChar w:fldCharType="separate"/>
        </w:r>
        <w:r w:rsidR="00783DAA">
          <w:rPr>
            <w:noProof/>
          </w:rPr>
          <w:t>10</w:t>
        </w:r>
        <w:r>
          <w:fldChar w:fldCharType="end"/>
        </w:r>
        <w:r w:rsidR="00F62043">
          <w:t>/</w:t>
        </w:r>
        <w:fldSimple w:instr=" NUMPAGES   \* MERGEFORMAT ">
          <w:r w:rsidR="00783DAA">
            <w:rPr>
              <w:noProof/>
            </w:rPr>
            <w:t>10</w:t>
          </w:r>
        </w:fldSimple>
      </w:p>
    </w:sdtContent>
  </w:sdt>
  <w:p w14:paraId="7DA6D98C" w14:textId="07D96E9A" w:rsidR="00D83C6B" w:rsidRDefault="00785A71">
    <w:pPr>
      <w:pStyle w:val="Pieddepage"/>
    </w:pPr>
    <w:r>
      <w:t xml:space="preserve">Cadre de réponse technique </w:t>
    </w:r>
  </w:p>
  <w:p w14:paraId="29816DAF" w14:textId="505C1B11" w:rsidR="00DF2DAF" w:rsidRDefault="00DF2DAF">
    <w:pPr>
      <w:pStyle w:val="Pieddepage"/>
    </w:pPr>
    <w:r>
      <w:t>Consultation N°</w:t>
    </w:r>
    <w:r w:rsidR="00BB43D4">
      <w:t>110.25-</w:t>
    </w:r>
    <w:proofErr w:type="gramStart"/>
    <w:r w:rsidR="00BB43D4">
      <w:t>04</w:t>
    </w:r>
    <w:r>
      <w:t>.DARPeM</w:t>
    </w:r>
    <w:proofErr w:type="gramEnd"/>
  </w:p>
  <w:p w14:paraId="385D69DE" w14:textId="35161BF8" w:rsidR="00DF2DAF" w:rsidRDefault="00DF2D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6C42" w14:textId="77777777" w:rsidR="00BB43D4" w:rsidRDefault="00BB43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DAD7" w14:textId="77777777" w:rsidR="000420EC" w:rsidRDefault="000420EC" w:rsidP="00F70CF6">
      <w:pPr>
        <w:spacing w:after="0" w:line="240" w:lineRule="auto"/>
      </w:pPr>
      <w:r>
        <w:separator/>
      </w:r>
    </w:p>
  </w:footnote>
  <w:footnote w:type="continuationSeparator" w:id="0">
    <w:p w14:paraId="568C899C" w14:textId="77777777" w:rsidR="000420EC" w:rsidRDefault="000420EC" w:rsidP="00F70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85A5" w14:textId="77777777" w:rsidR="00BB43D4" w:rsidRDefault="00BB43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1AE1E" w14:textId="09135908" w:rsidR="00AB5D80" w:rsidRDefault="008D5EDE" w:rsidP="00AB5D80">
    <w:pPr>
      <w:pStyle w:val="Pieddepage"/>
    </w:pPr>
    <w:r>
      <w:rPr>
        <w:rFonts w:cstheme="minorHAnsi"/>
      </w:rPr>
      <w:t xml:space="preserve"> </w:t>
    </w:r>
    <w:r w:rsidR="00760F40" w:rsidRPr="003E6398">
      <w:rPr>
        <w:rFonts w:cstheme="minorHAnsi"/>
      </w:rPr>
      <w:t xml:space="preserve"> </w:t>
    </w:r>
    <w:r w:rsidR="00760F40" w:rsidRPr="00936C8E">
      <w:rPr>
        <w:rFonts w:cstheme="minorHAnsi"/>
      </w:rPr>
      <w:t>N° de consultation</w:t>
    </w:r>
    <w:r w:rsidR="0071523C">
      <w:rPr>
        <w:rFonts w:cstheme="minorHAnsi"/>
        <w:b/>
      </w:rPr>
      <w:t xml:space="preserve"> </w:t>
    </w:r>
    <w:r w:rsidR="00AB5D80">
      <w:t>N°</w:t>
    </w:r>
    <w:r w:rsidR="00BB43D4">
      <w:t>110.25-</w:t>
    </w:r>
    <w:proofErr w:type="gramStart"/>
    <w:r w:rsidR="00BB43D4">
      <w:t>04.</w:t>
    </w:r>
    <w:r w:rsidR="00AB5D80">
      <w:t>DARPeM</w:t>
    </w:r>
    <w:proofErr w:type="gramEnd"/>
  </w:p>
  <w:p w14:paraId="70484DC1" w14:textId="12B19376" w:rsidR="00F70CF6" w:rsidRPr="003E6398" w:rsidRDefault="00F70CF6">
    <w:pPr>
      <w:pStyle w:val="En-tte"/>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5A77" w14:textId="77777777" w:rsidR="00BB43D4" w:rsidRDefault="00BB43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2FB"/>
    <w:multiLevelType w:val="hybridMultilevel"/>
    <w:tmpl w:val="4606A4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A6668"/>
    <w:multiLevelType w:val="hybridMultilevel"/>
    <w:tmpl w:val="84BC9A7C"/>
    <w:lvl w:ilvl="0" w:tplc="828819A8">
      <w:start w:val="6"/>
      <w:numFmt w:val="bullet"/>
      <w:lvlText w:val="-"/>
      <w:lvlJc w:val="left"/>
      <w:pPr>
        <w:ind w:left="720" w:hanging="360"/>
      </w:pPr>
      <w:rPr>
        <w:rFonts w:ascii="Calibri Light" w:eastAsia="Arial Unicode M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A03AB"/>
    <w:multiLevelType w:val="hybridMultilevel"/>
    <w:tmpl w:val="C7325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575BA"/>
    <w:multiLevelType w:val="hybridMultilevel"/>
    <w:tmpl w:val="79DC8362"/>
    <w:lvl w:ilvl="0" w:tplc="6D32A3B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4947DE"/>
    <w:multiLevelType w:val="hybridMultilevel"/>
    <w:tmpl w:val="76B0AABE"/>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E7493F"/>
    <w:multiLevelType w:val="hybridMultilevel"/>
    <w:tmpl w:val="604CBC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5E48A3"/>
    <w:multiLevelType w:val="hybridMultilevel"/>
    <w:tmpl w:val="B90C85D0"/>
    <w:lvl w:ilvl="0" w:tplc="102E19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5"/>
  </w:num>
  <w:num w:numId="6">
    <w:abstractNumId w:val="3"/>
  </w:num>
  <w:num w:numId="7">
    <w:abstractNumId w:val="6"/>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12"/>
    <w:rsid w:val="000371F5"/>
    <w:rsid w:val="00041F48"/>
    <w:rsid w:val="000420EC"/>
    <w:rsid w:val="00062CC5"/>
    <w:rsid w:val="0009746F"/>
    <w:rsid w:val="00097EE4"/>
    <w:rsid w:val="000A5C27"/>
    <w:rsid w:val="000A755D"/>
    <w:rsid w:val="000B2267"/>
    <w:rsid w:val="000B6659"/>
    <w:rsid w:val="000C1E67"/>
    <w:rsid w:val="000C54A4"/>
    <w:rsid w:val="000D393C"/>
    <w:rsid w:val="000F134B"/>
    <w:rsid w:val="000F38AE"/>
    <w:rsid w:val="001112C5"/>
    <w:rsid w:val="00111BB1"/>
    <w:rsid w:val="001220A0"/>
    <w:rsid w:val="0013306E"/>
    <w:rsid w:val="00141F24"/>
    <w:rsid w:val="00163453"/>
    <w:rsid w:val="001702B6"/>
    <w:rsid w:val="00194AA7"/>
    <w:rsid w:val="001A4263"/>
    <w:rsid w:val="00225381"/>
    <w:rsid w:val="002272BE"/>
    <w:rsid w:val="0025576D"/>
    <w:rsid w:val="002A45FE"/>
    <w:rsid w:val="002B4EAA"/>
    <w:rsid w:val="002B6447"/>
    <w:rsid w:val="002C12CA"/>
    <w:rsid w:val="002D39A8"/>
    <w:rsid w:val="002E7CA4"/>
    <w:rsid w:val="002F188A"/>
    <w:rsid w:val="00306A72"/>
    <w:rsid w:val="00316DA1"/>
    <w:rsid w:val="0032179A"/>
    <w:rsid w:val="00327F96"/>
    <w:rsid w:val="00330156"/>
    <w:rsid w:val="0033022B"/>
    <w:rsid w:val="00380313"/>
    <w:rsid w:val="00393338"/>
    <w:rsid w:val="003A29AB"/>
    <w:rsid w:val="003E6398"/>
    <w:rsid w:val="003F2D8A"/>
    <w:rsid w:val="00402E53"/>
    <w:rsid w:val="00403C25"/>
    <w:rsid w:val="004065F9"/>
    <w:rsid w:val="00414E9B"/>
    <w:rsid w:val="00433B66"/>
    <w:rsid w:val="004365AE"/>
    <w:rsid w:val="00440B97"/>
    <w:rsid w:val="00445E7F"/>
    <w:rsid w:val="004465FD"/>
    <w:rsid w:val="0044743D"/>
    <w:rsid w:val="004B0CCF"/>
    <w:rsid w:val="004B0ED5"/>
    <w:rsid w:val="004B302F"/>
    <w:rsid w:val="004D15EA"/>
    <w:rsid w:val="004E0D52"/>
    <w:rsid w:val="00507847"/>
    <w:rsid w:val="0053110E"/>
    <w:rsid w:val="00535C08"/>
    <w:rsid w:val="005A10C5"/>
    <w:rsid w:val="005A69FA"/>
    <w:rsid w:val="005B2957"/>
    <w:rsid w:val="005D03A9"/>
    <w:rsid w:val="005E3521"/>
    <w:rsid w:val="005F4063"/>
    <w:rsid w:val="00600893"/>
    <w:rsid w:val="0062475E"/>
    <w:rsid w:val="00627DE5"/>
    <w:rsid w:val="00643429"/>
    <w:rsid w:val="00655CDC"/>
    <w:rsid w:val="006672AB"/>
    <w:rsid w:val="006740B3"/>
    <w:rsid w:val="006753F0"/>
    <w:rsid w:val="006963F7"/>
    <w:rsid w:val="006A0745"/>
    <w:rsid w:val="006B005E"/>
    <w:rsid w:val="006C2605"/>
    <w:rsid w:val="006C5465"/>
    <w:rsid w:val="006D1DA5"/>
    <w:rsid w:val="006D76C1"/>
    <w:rsid w:val="006E2AE8"/>
    <w:rsid w:val="00711E2B"/>
    <w:rsid w:val="00713218"/>
    <w:rsid w:val="0071523C"/>
    <w:rsid w:val="00731535"/>
    <w:rsid w:val="007452A8"/>
    <w:rsid w:val="00760F40"/>
    <w:rsid w:val="007750E4"/>
    <w:rsid w:val="00783DAA"/>
    <w:rsid w:val="00784376"/>
    <w:rsid w:val="00785A71"/>
    <w:rsid w:val="007B161E"/>
    <w:rsid w:val="007B48A9"/>
    <w:rsid w:val="007D47D6"/>
    <w:rsid w:val="007D4BE7"/>
    <w:rsid w:val="007E6F04"/>
    <w:rsid w:val="0081064C"/>
    <w:rsid w:val="00811B43"/>
    <w:rsid w:val="00813374"/>
    <w:rsid w:val="008151ED"/>
    <w:rsid w:val="008216EC"/>
    <w:rsid w:val="00825BB4"/>
    <w:rsid w:val="008328D2"/>
    <w:rsid w:val="00850B66"/>
    <w:rsid w:val="00852BC7"/>
    <w:rsid w:val="00863417"/>
    <w:rsid w:val="00887E1D"/>
    <w:rsid w:val="008920AE"/>
    <w:rsid w:val="00893559"/>
    <w:rsid w:val="008A66E5"/>
    <w:rsid w:val="008D5EDE"/>
    <w:rsid w:val="008E1524"/>
    <w:rsid w:val="008E75C1"/>
    <w:rsid w:val="008F27B6"/>
    <w:rsid w:val="008F6471"/>
    <w:rsid w:val="00902767"/>
    <w:rsid w:val="009136FF"/>
    <w:rsid w:val="00924CE4"/>
    <w:rsid w:val="00936C8E"/>
    <w:rsid w:val="0094465C"/>
    <w:rsid w:val="00945404"/>
    <w:rsid w:val="00955859"/>
    <w:rsid w:val="009804D5"/>
    <w:rsid w:val="009B643D"/>
    <w:rsid w:val="009D48FE"/>
    <w:rsid w:val="009E226A"/>
    <w:rsid w:val="009E251E"/>
    <w:rsid w:val="009E5140"/>
    <w:rsid w:val="00A042A0"/>
    <w:rsid w:val="00A10DEF"/>
    <w:rsid w:val="00A12CF9"/>
    <w:rsid w:val="00A16C56"/>
    <w:rsid w:val="00A26081"/>
    <w:rsid w:val="00A3355D"/>
    <w:rsid w:val="00A35E04"/>
    <w:rsid w:val="00A4031D"/>
    <w:rsid w:val="00A42454"/>
    <w:rsid w:val="00A42812"/>
    <w:rsid w:val="00A66BA6"/>
    <w:rsid w:val="00A82F08"/>
    <w:rsid w:val="00AA3D55"/>
    <w:rsid w:val="00AB5D80"/>
    <w:rsid w:val="00AB7965"/>
    <w:rsid w:val="00AD2E12"/>
    <w:rsid w:val="00AE57FB"/>
    <w:rsid w:val="00B00A5F"/>
    <w:rsid w:val="00B16CAF"/>
    <w:rsid w:val="00B23F85"/>
    <w:rsid w:val="00B247DE"/>
    <w:rsid w:val="00B253A1"/>
    <w:rsid w:val="00B37DD4"/>
    <w:rsid w:val="00B415E1"/>
    <w:rsid w:val="00B438DD"/>
    <w:rsid w:val="00B44397"/>
    <w:rsid w:val="00B5562B"/>
    <w:rsid w:val="00B57567"/>
    <w:rsid w:val="00B85D78"/>
    <w:rsid w:val="00B87B1B"/>
    <w:rsid w:val="00BA513F"/>
    <w:rsid w:val="00BA6B6D"/>
    <w:rsid w:val="00BB0763"/>
    <w:rsid w:val="00BB43D4"/>
    <w:rsid w:val="00C02A45"/>
    <w:rsid w:val="00C21A70"/>
    <w:rsid w:val="00C370F0"/>
    <w:rsid w:val="00C54AD9"/>
    <w:rsid w:val="00C5782D"/>
    <w:rsid w:val="00C71CC2"/>
    <w:rsid w:val="00C864D8"/>
    <w:rsid w:val="00C96841"/>
    <w:rsid w:val="00CA0302"/>
    <w:rsid w:val="00CD214C"/>
    <w:rsid w:val="00CF3696"/>
    <w:rsid w:val="00CF72F7"/>
    <w:rsid w:val="00CF7536"/>
    <w:rsid w:val="00D00045"/>
    <w:rsid w:val="00D44532"/>
    <w:rsid w:val="00D52578"/>
    <w:rsid w:val="00D53C0E"/>
    <w:rsid w:val="00D63B30"/>
    <w:rsid w:val="00D66DCA"/>
    <w:rsid w:val="00D7091F"/>
    <w:rsid w:val="00D83C6B"/>
    <w:rsid w:val="00D876D0"/>
    <w:rsid w:val="00D97B40"/>
    <w:rsid w:val="00DA4F13"/>
    <w:rsid w:val="00DB2DCD"/>
    <w:rsid w:val="00DB6D70"/>
    <w:rsid w:val="00DC40B2"/>
    <w:rsid w:val="00DD667A"/>
    <w:rsid w:val="00DE7C18"/>
    <w:rsid w:val="00DF2DAF"/>
    <w:rsid w:val="00E07656"/>
    <w:rsid w:val="00E07C36"/>
    <w:rsid w:val="00E472DF"/>
    <w:rsid w:val="00E65CD1"/>
    <w:rsid w:val="00E84171"/>
    <w:rsid w:val="00E95ACF"/>
    <w:rsid w:val="00E961DB"/>
    <w:rsid w:val="00E96A2C"/>
    <w:rsid w:val="00E9708A"/>
    <w:rsid w:val="00E977F4"/>
    <w:rsid w:val="00EB118E"/>
    <w:rsid w:val="00EC4337"/>
    <w:rsid w:val="00EC437F"/>
    <w:rsid w:val="00EE0F83"/>
    <w:rsid w:val="00EE6669"/>
    <w:rsid w:val="00EF1605"/>
    <w:rsid w:val="00EF3C94"/>
    <w:rsid w:val="00EF5003"/>
    <w:rsid w:val="00F111B5"/>
    <w:rsid w:val="00F3594C"/>
    <w:rsid w:val="00F54F7A"/>
    <w:rsid w:val="00F62043"/>
    <w:rsid w:val="00F641CE"/>
    <w:rsid w:val="00F6768F"/>
    <w:rsid w:val="00F70CF6"/>
    <w:rsid w:val="00F838D4"/>
    <w:rsid w:val="00F91D60"/>
    <w:rsid w:val="00FE4869"/>
    <w:rsid w:val="00FE511F"/>
    <w:rsid w:val="00FF7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78DF98B"/>
  <w15:docId w15:val="{E9032691-F741-43C6-BD09-FAED993F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027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2767"/>
    <w:rPr>
      <w:rFonts w:ascii="Segoe UI" w:hAnsi="Segoe UI" w:cs="Segoe UI"/>
      <w:sz w:val="18"/>
      <w:szCs w:val="18"/>
    </w:rPr>
  </w:style>
  <w:style w:type="paragraph" w:styleId="Paragraphedeliste">
    <w:name w:val="List Paragraph"/>
    <w:basedOn w:val="Normal"/>
    <w:uiPriority w:val="34"/>
    <w:qFormat/>
    <w:rsid w:val="00225381"/>
    <w:pPr>
      <w:spacing w:after="0" w:line="240" w:lineRule="auto"/>
      <w:ind w:left="720"/>
      <w:contextualSpacing/>
      <w:jc w:val="both"/>
    </w:pPr>
    <w:rPr>
      <w:rFonts w:ascii="Arial" w:eastAsia="Times New Roman" w:hAnsi="Arial" w:cs="Times New Roman"/>
      <w:color w:val="000000"/>
      <w:sz w:val="20"/>
      <w:szCs w:val="20"/>
      <w:lang w:eastAsia="fr-FR"/>
    </w:rPr>
  </w:style>
  <w:style w:type="table" w:styleId="Grilledutableau">
    <w:name w:val="Table Grid"/>
    <w:basedOn w:val="TableauNormal"/>
    <w:uiPriority w:val="39"/>
    <w:rsid w:val="00B2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70CF6"/>
    <w:pPr>
      <w:tabs>
        <w:tab w:val="center" w:pos="4536"/>
        <w:tab w:val="right" w:pos="9072"/>
      </w:tabs>
      <w:spacing w:after="0" w:line="240" w:lineRule="auto"/>
    </w:pPr>
  </w:style>
  <w:style w:type="character" w:customStyle="1" w:styleId="En-tteCar">
    <w:name w:val="En-tête Car"/>
    <w:basedOn w:val="Policepardfaut"/>
    <w:link w:val="En-tte"/>
    <w:uiPriority w:val="99"/>
    <w:rsid w:val="00F70CF6"/>
  </w:style>
  <w:style w:type="paragraph" w:styleId="Pieddepage">
    <w:name w:val="footer"/>
    <w:basedOn w:val="Normal"/>
    <w:link w:val="PieddepageCar"/>
    <w:uiPriority w:val="99"/>
    <w:unhideWhenUsed/>
    <w:rsid w:val="00F70C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CF6"/>
  </w:style>
  <w:style w:type="character" w:styleId="Marquedecommentaire">
    <w:name w:val="annotation reference"/>
    <w:basedOn w:val="Policepardfaut"/>
    <w:uiPriority w:val="99"/>
    <w:semiHidden/>
    <w:unhideWhenUsed/>
    <w:rsid w:val="00C21A70"/>
    <w:rPr>
      <w:sz w:val="16"/>
      <w:szCs w:val="16"/>
    </w:rPr>
  </w:style>
  <w:style w:type="paragraph" w:styleId="Commentaire">
    <w:name w:val="annotation text"/>
    <w:basedOn w:val="Normal"/>
    <w:link w:val="CommentaireCar"/>
    <w:uiPriority w:val="99"/>
    <w:unhideWhenUsed/>
    <w:rsid w:val="00C21A70"/>
    <w:pPr>
      <w:spacing w:line="240" w:lineRule="auto"/>
    </w:pPr>
    <w:rPr>
      <w:sz w:val="20"/>
      <w:szCs w:val="20"/>
    </w:rPr>
  </w:style>
  <w:style w:type="character" w:customStyle="1" w:styleId="CommentaireCar">
    <w:name w:val="Commentaire Car"/>
    <w:basedOn w:val="Policepardfaut"/>
    <w:link w:val="Commentaire"/>
    <w:uiPriority w:val="99"/>
    <w:rsid w:val="00C21A70"/>
    <w:rPr>
      <w:sz w:val="20"/>
      <w:szCs w:val="20"/>
    </w:rPr>
  </w:style>
  <w:style w:type="paragraph" w:styleId="Objetducommentaire">
    <w:name w:val="annotation subject"/>
    <w:basedOn w:val="Commentaire"/>
    <w:next w:val="Commentaire"/>
    <w:link w:val="ObjetducommentaireCar"/>
    <w:uiPriority w:val="99"/>
    <w:semiHidden/>
    <w:unhideWhenUsed/>
    <w:rsid w:val="00C21A70"/>
    <w:rPr>
      <w:b/>
      <w:bCs/>
    </w:rPr>
  </w:style>
  <w:style w:type="character" w:customStyle="1" w:styleId="ObjetducommentaireCar">
    <w:name w:val="Objet du commentaire Car"/>
    <w:basedOn w:val="CommentaireCar"/>
    <w:link w:val="Objetducommentaire"/>
    <w:uiPriority w:val="99"/>
    <w:semiHidden/>
    <w:rsid w:val="00C21A70"/>
    <w:rPr>
      <w:b/>
      <w:bCs/>
      <w:sz w:val="20"/>
      <w:szCs w:val="20"/>
    </w:rPr>
  </w:style>
  <w:style w:type="paragraph" w:styleId="Rvision">
    <w:name w:val="Revision"/>
    <w:hidden/>
    <w:uiPriority w:val="99"/>
    <w:semiHidden/>
    <w:rsid w:val="00600893"/>
    <w:pPr>
      <w:spacing w:after="0" w:line="240" w:lineRule="auto"/>
    </w:pPr>
  </w:style>
  <w:style w:type="paragraph" w:customStyle="1" w:styleId="RedTxt">
    <w:name w:val="RedTxt"/>
    <w:basedOn w:val="Normal"/>
    <w:rsid w:val="00A82F08"/>
    <w:pPr>
      <w:keepLines/>
      <w:widowControl w:val="0"/>
      <w:spacing w:after="0" w:line="240" w:lineRule="auto"/>
    </w:pPr>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CFB3-FB0C-4954-BCA5-975AED02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998</Words>
  <Characters>5490</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SAINTE MARIE Emmanuelle</dc:creator>
  <cp:lastModifiedBy>MARTIN Laetitia (EPS)</cp:lastModifiedBy>
  <cp:revision>2</cp:revision>
  <cp:lastPrinted>2017-05-10T09:33:00Z</cp:lastPrinted>
  <dcterms:created xsi:type="dcterms:W3CDTF">2025-06-04T12:13:00Z</dcterms:created>
  <dcterms:modified xsi:type="dcterms:W3CDTF">2025-06-04T12:13:00Z</dcterms:modified>
</cp:coreProperties>
</file>