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155C" w:rsidRDefault="00DA1285" w:rsidP="00DA1285">
      <w:pPr>
        <w:jc w:val="center"/>
      </w:pPr>
      <w:r>
        <w:rPr>
          <w:noProof/>
          <w:lang w:eastAsia="fr-FR"/>
        </w:rPr>
        <w:drawing>
          <wp:inline distT="0" distB="0" distL="0" distR="0">
            <wp:extent cx="2266950" cy="1085850"/>
            <wp:effectExtent l="0" t="0" r="0" b="0"/>
            <wp:docPr id="2" name="Image 2" descr="cid:image001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cid:image001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495425" cy="1027292"/>
            <wp:effectExtent l="0" t="0" r="0" b="1905"/>
            <wp:docPr id="7" name="Image 7" descr="cid:image002.png@01DB6D9F.83D14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 descr="cid:image002.png@01DB6D9F.83D1480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2506" cy="1039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367" w:rsidRDefault="00E060F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-160406</wp:posOffset>
                </wp:positionH>
                <wp:positionV relativeFrom="paragraph">
                  <wp:posOffset>188677</wp:posOffset>
                </wp:positionV>
                <wp:extent cx="6819900" cy="519379"/>
                <wp:effectExtent l="95250" t="95250" r="57150" b="52705"/>
                <wp:wrapNone/>
                <wp:docPr id="1" name="Rectangle à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51937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053D5" w:rsidRPr="005D3367" w:rsidRDefault="001A2AA1" w:rsidP="005D3367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52"/>
                                <w:szCs w:val="52"/>
                              </w:rPr>
                              <w:t>Cadre du mémoire technique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ectangle à coins arrondis 1" o:spid="_x0000_s1026" style="position:absolute;margin-left:-12.65pt;margin-top:14.85pt;width:537pt;height:4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053D5" w:rsidRPr="005D3367" w:rsidRDefault="001A2AA1" w:rsidP="005D3367">
                      <w:pPr>
                        <w:jc w:val="center"/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</w:pPr>
                      <w:r>
                        <w:rPr>
                          <w:b/>
                          <w:color w:val="000000" w:themeColor="text1"/>
                          <w:sz w:val="52"/>
                          <w:szCs w:val="52"/>
                        </w:rPr>
                        <w:t>Cadre du mémoire technique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D3367" w:rsidRDefault="005D3367"/>
    <w:p w:rsidR="005D3367" w:rsidRDefault="005D3367"/>
    <w:p w:rsidR="004F78E5" w:rsidRDefault="004F78E5" w:rsidP="004F78E5"/>
    <w:p w:rsidR="004F78E5" w:rsidRDefault="00856402" w:rsidP="00856402">
      <w:pPr>
        <w:jc w:val="center"/>
      </w:pPr>
      <w:r>
        <w:rPr>
          <w:noProof/>
          <w:lang w:eastAsia="fr-FR"/>
        </w:rPr>
        <w:drawing>
          <wp:inline distT="0" distB="0" distL="0" distR="0" wp14:anchorId="60071E83" wp14:editId="0C2A7AC2">
            <wp:extent cx="1198880" cy="349885"/>
            <wp:effectExtent l="0" t="0" r="952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34988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78E5" w:rsidRPr="00856402" w:rsidRDefault="00856402" w:rsidP="00856402">
      <w:pPr>
        <w:jc w:val="center"/>
        <w:rPr>
          <w:b/>
        </w:rPr>
      </w:pPr>
      <w:r w:rsidRPr="00856402">
        <w:rPr>
          <w:b/>
          <w:sz w:val="32"/>
          <w:szCs w:val="32"/>
        </w:rPr>
        <w:t>SID Sud-Ou</w:t>
      </w:r>
      <w:r w:rsidRPr="00856402">
        <w:rPr>
          <w:b/>
          <w:sz w:val="28"/>
          <w:szCs w:val="28"/>
        </w:rPr>
        <w:t>est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Caserne PELLEPORT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9, rue de Cursol</w:t>
      </w:r>
    </w:p>
    <w:p w:rsidR="00856402" w:rsidRPr="00856402" w:rsidRDefault="00856402" w:rsidP="00856402">
      <w:pPr>
        <w:jc w:val="center"/>
        <w:rPr>
          <w:rFonts w:ascii="Arial" w:hAnsi="Arial" w:cs="Arial"/>
          <w:b/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 xml:space="preserve">CS </w:t>
      </w:r>
      <w:r w:rsidR="009B7369">
        <w:rPr>
          <w:rFonts w:ascii="Arial" w:hAnsi="Arial" w:cs="Arial"/>
          <w:b/>
          <w:i/>
          <w:szCs w:val="24"/>
        </w:rPr>
        <w:t>21152</w:t>
      </w:r>
    </w:p>
    <w:p w:rsidR="00856402" w:rsidRPr="00856402" w:rsidRDefault="00856402" w:rsidP="00856402">
      <w:pPr>
        <w:jc w:val="center"/>
        <w:rPr>
          <w:i/>
          <w:szCs w:val="24"/>
        </w:rPr>
      </w:pPr>
      <w:r w:rsidRPr="00856402">
        <w:rPr>
          <w:rFonts w:ascii="Arial" w:hAnsi="Arial" w:cs="Arial"/>
          <w:b/>
          <w:i/>
          <w:szCs w:val="24"/>
        </w:rPr>
        <w:t>33 0</w:t>
      </w:r>
      <w:r w:rsidR="009B7369">
        <w:rPr>
          <w:rFonts w:ascii="Arial" w:hAnsi="Arial" w:cs="Arial"/>
          <w:b/>
          <w:i/>
          <w:szCs w:val="24"/>
        </w:rPr>
        <w:t>68</w:t>
      </w:r>
      <w:r w:rsidRPr="00856402">
        <w:rPr>
          <w:rFonts w:ascii="Arial" w:hAnsi="Arial" w:cs="Arial"/>
          <w:b/>
          <w:i/>
          <w:szCs w:val="24"/>
        </w:rPr>
        <w:t xml:space="preserve"> BORDEAUX CEDEX</w:t>
      </w:r>
    </w:p>
    <w:p w:rsidR="00856402" w:rsidRPr="004F78E5" w:rsidRDefault="00856402" w:rsidP="00856402">
      <w:pPr>
        <w:jc w:val="center"/>
      </w:pPr>
    </w:p>
    <w:p w:rsidR="004F78E5" w:rsidRPr="004F78E5" w:rsidRDefault="00C46577" w:rsidP="00856402">
      <w:pPr>
        <w:jc w:val="center"/>
      </w:pPr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61E60" wp14:editId="5E98124E">
                <wp:simplePos x="0" y="0"/>
                <wp:positionH relativeFrom="margin">
                  <wp:posOffset>-159771</wp:posOffset>
                </wp:positionH>
                <wp:positionV relativeFrom="paragraph">
                  <wp:posOffset>160102</wp:posOffset>
                </wp:positionV>
                <wp:extent cx="6819900" cy="1755140"/>
                <wp:effectExtent l="95250" t="95250" r="57150" b="54610"/>
                <wp:wrapNone/>
                <wp:docPr id="4" name="Rectangle à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1755140"/>
                        </a:xfrm>
                        <a:prstGeom prst="roundRect">
                          <a:avLst>
                            <a:gd name="adj" fmla="val 7914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Représentant du pouvoir adjudicateur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Etat – Ministère des Armées 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Directeur du Service d’Infrastructure de la Défense – SUD OUEST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  <w:u w:val="single"/>
                              </w:rPr>
                              <w:t>Maîtrise d’Œuvre</w:t>
                            </w:r>
                            <w:r w:rsidRPr="00F92DED">
                              <w:rPr>
                                <w:b/>
                                <w:color w:val="000000" w:themeColor="text1"/>
                                <w:szCs w:val="24"/>
                              </w:rPr>
                              <w:t> :</w:t>
                            </w:r>
                          </w:p>
                          <w:p w:rsidR="00C46577" w:rsidRPr="00F92DED" w:rsidRDefault="00C46577" w:rsidP="00C46577">
                            <w:pPr>
                              <w:spacing w:line="360" w:lineRule="auto"/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 xml:space="preserve"> Etat – Ministère des Armées</w:t>
                            </w:r>
                          </w:p>
                          <w:p w:rsidR="00C46577" w:rsidRPr="00F92DED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Cs w:val="24"/>
                              </w:rPr>
                            </w:pPr>
                            <w:r w:rsidRPr="00F92DED">
                              <w:rPr>
                                <w:color w:val="000000" w:themeColor="text1"/>
                                <w:szCs w:val="24"/>
                              </w:rPr>
                              <w:t>Unité de Soutien d’Infrastructure de la Défense de Rochefort</w:t>
                            </w:r>
                          </w:p>
                          <w:p w:rsidR="00C46577" w:rsidRPr="00C46577" w:rsidRDefault="00C46577" w:rsidP="00C46577">
                            <w:pPr>
                              <w:jc w:val="center"/>
                              <w:rPr>
                                <w:color w:val="000000" w:themeColor="text1"/>
                                <w:sz w:val="18"/>
                              </w:rPr>
                            </w:pPr>
                          </w:p>
                          <w:p w:rsidR="00E053D5" w:rsidRPr="00C46577" w:rsidRDefault="00E053D5" w:rsidP="00C46577">
                            <w:pPr>
                              <w:spacing w:line="240" w:lineRule="auto"/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161E60" id="Rectangle à coins arrondis 4" o:spid="_x0000_s1027" style="position:absolute;left:0;text-align:left;margin-left:-12.6pt;margin-top:12.6pt;width:537pt;height:138.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18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Représentant du pouvoir adjudicateur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Etat – Ministère des Armées 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Directeur du Service d’Infrastructure de la Défense – SUD OUEST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b/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b/>
                          <w:color w:val="000000" w:themeColor="text1"/>
                          <w:szCs w:val="24"/>
                          <w:u w:val="single"/>
                        </w:rPr>
                        <w:t>Maîtrise d’Œuvre</w:t>
                      </w:r>
                      <w:r w:rsidRPr="00F92DED">
                        <w:rPr>
                          <w:b/>
                          <w:color w:val="000000" w:themeColor="text1"/>
                          <w:szCs w:val="24"/>
                        </w:rPr>
                        <w:t> :</w:t>
                      </w:r>
                    </w:p>
                    <w:p w:rsidR="00C46577" w:rsidRPr="00F92DED" w:rsidRDefault="00C46577" w:rsidP="00C46577">
                      <w:pPr>
                        <w:spacing w:line="360" w:lineRule="auto"/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 xml:space="preserve"> Etat – Ministère des Armées</w:t>
                      </w:r>
                    </w:p>
                    <w:p w:rsidR="00C46577" w:rsidRPr="00F92DED" w:rsidRDefault="00C46577" w:rsidP="00C46577">
                      <w:pPr>
                        <w:jc w:val="center"/>
                        <w:rPr>
                          <w:color w:val="000000" w:themeColor="text1"/>
                          <w:szCs w:val="24"/>
                        </w:rPr>
                      </w:pPr>
                      <w:r w:rsidRPr="00F92DED">
                        <w:rPr>
                          <w:color w:val="000000" w:themeColor="text1"/>
                          <w:szCs w:val="24"/>
                        </w:rPr>
                        <w:t>Unité de Soutien d’Infrastructure de la Défense de Rochefort</w:t>
                      </w:r>
                    </w:p>
                    <w:p w:rsidR="00C46577" w:rsidRPr="00C46577" w:rsidRDefault="00C46577" w:rsidP="00C46577">
                      <w:pPr>
                        <w:jc w:val="center"/>
                        <w:rPr>
                          <w:color w:val="000000" w:themeColor="text1"/>
                          <w:sz w:val="18"/>
                        </w:rPr>
                      </w:pPr>
                    </w:p>
                    <w:p w:rsidR="00E053D5" w:rsidRPr="00C46577" w:rsidRDefault="00E053D5" w:rsidP="00C46577">
                      <w:pPr>
                        <w:spacing w:line="240" w:lineRule="auto"/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Pr="004F78E5" w:rsidRDefault="00C46577" w:rsidP="004F78E5">
      <w:r w:rsidRPr="00856402">
        <w:rPr>
          <w:b/>
          <w:noProof/>
          <w:sz w:val="32"/>
          <w:szCs w:val="32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305249E" wp14:editId="475A868F">
                <wp:simplePos x="0" y="0"/>
                <wp:positionH relativeFrom="margin">
                  <wp:posOffset>-160823</wp:posOffset>
                </wp:positionH>
                <wp:positionV relativeFrom="paragraph">
                  <wp:posOffset>197208</wp:posOffset>
                </wp:positionV>
                <wp:extent cx="6819900" cy="2553419"/>
                <wp:effectExtent l="95250" t="95250" r="57150" b="56515"/>
                <wp:wrapNone/>
                <wp:docPr id="5" name="Rectangle à coins arrondi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19900" cy="2553419"/>
                        </a:xfrm>
                        <a:prstGeom prst="roundRect">
                          <a:avLst>
                            <a:gd name="adj" fmla="val 8021"/>
                          </a:avLst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(16-17) BDD ROCHEFORT – SAINTES – COGNAC – LA ROCHELLE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Accord-cadre à bons de commande pour l’exécution de travaux d’entretien, de réhabilitation et d’adaptation sur plusieurs corps techniques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1 : désamiantage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2 : gros-œuvre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3 : menuiseries extérieures</w:t>
                            </w:r>
                          </w:p>
                          <w:p w:rsidR="00EE036F" w:rsidRP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4 : plâtrerie – menuiseries intérieures et peinture</w:t>
                            </w:r>
                          </w:p>
                          <w:p w:rsidR="00EE036F" w:rsidRDefault="00EE036F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  <w:r w:rsidRPr="00EE036F"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  <w:t>Lot n° 5 : carrelage – faïence et revêtement de sol</w:t>
                            </w:r>
                          </w:p>
                          <w:p w:rsidR="00383304" w:rsidRDefault="00383304" w:rsidP="00EE036F">
                            <w:pPr>
                              <w:jc w:val="center"/>
                              <w:rPr>
                                <w:rFonts w:ascii="Calibri" w:hAnsi="Calibri"/>
                                <w:color w:val="000000" w:themeColor="text1"/>
                                <w:szCs w:val="24"/>
                              </w:rPr>
                            </w:pPr>
                          </w:p>
                          <w:p w:rsidR="00383304" w:rsidRPr="00383304" w:rsidRDefault="00383304" w:rsidP="00EE036F">
                            <w:pPr>
                              <w:jc w:val="center"/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</w:pPr>
                            <w:r w:rsidRPr="00383304">
                              <w:rPr>
                                <w:rFonts w:ascii="Calibri" w:hAnsi="Calibri"/>
                                <w:b/>
                                <w:color w:val="FF0000"/>
                                <w:szCs w:val="24"/>
                              </w:rPr>
                              <w:t>Ce cadre de mémoire technique concerne le lot 1</w:t>
                            </w:r>
                          </w:p>
                          <w:p w:rsidR="00E053D5" w:rsidRDefault="00E053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05249E" id="Rectangle à coins arrondis 5" o:spid="_x0000_s1028" style="position:absolute;margin-left:-12.65pt;margin-top:15.55pt;width:537pt;height:201.0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525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" fillcolor="white [3212]" strokecolor="black [3213]" strokeweight="1pt">
                <v:stroke joinstyle="miter"/>
                <v:shadow on="t" color="black" opacity="26214f" origin=".5,.5" offset="-.74836mm,-.74836mm"/>
                <v:textbox>
                  <w:txbxContent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(16-17) BDD ROCHEFORT – SAINTES – COGNAC – LA ROCHELLE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Accord-cadre à bons de commande pour l’exécution de travaux d’entretien, de réhabilitation et d’adaptation sur plusieurs corps techniques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1 : désamiantage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2 : gros-œuvre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3 : menuiseries extérieures</w:t>
                      </w:r>
                    </w:p>
                    <w:p w:rsidR="00EE036F" w:rsidRP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Lot n° 4 : plâtrerie – menuiseries intérieures et peinture</w:t>
                      </w:r>
                    </w:p>
                    <w:p w:rsidR="00EE036F" w:rsidRDefault="00EE036F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 xml:space="preserve">Lot n° 5 : carrelage – faïence et revêtement de </w:t>
                      </w:r>
                      <w:bookmarkStart w:id="1" w:name="_GoBack"/>
                      <w:bookmarkEnd w:id="1"/>
                      <w:r w:rsidRPr="00EE036F"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  <w:t>sol</w:t>
                      </w:r>
                    </w:p>
                    <w:p w:rsidR="00383304" w:rsidRDefault="00383304" w:rsidP="00EE036F">
                      <w:pPr>
                        <w:jc w:val="center"/>
                        <w:rPr>
                          <w:rFonts w:ascii="Calibri" w:hAnsi="Calibri"/>
                          <w:color w:val="000000" w:themeColor="text1"/>
                          <w:szCs w:val="24"/>
                        </w:rPr>
                      </w:pPr>
                    </w:p>
                    <w:p w:rsidR="00383304" w:rsidRPr="00383304" w:rsidRDefault="00383304" w:rsidP="00EE036F">
                      <w:pPr>
                        <w:jc w:val="center"/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</w:pPr>
                      <w:r w:rsidRPr="00383304">
                        <w:rPr>
                          <w:rFonts w:ascii="Calibri" w:hAnsi="Calibri"/>
                          <w:b/>
                          <w:color w:val="FF0000"/>
                          <w:szCs w:val="24"/>
                        </w:rPr>
                        <w:t>Ce cadre de mémoire technique concerne le lot 1</w:t>
                      </w:r>
                    </w:p>
                    <w:p w:rsidR="00E053D5" w:rsidRDefault="00E053D5"/>
                  </w:txbxContent>
                </v:textbox>
                <w10:wrap anchorx="margin"/>
              </v:roundrect>
            </w:pict>
          </mc:Fallback>
        </mc:AlternateContent>
      </w:r>
    </w:p>
    <w:p w:rsidR="004F78E5" w:rsidRPr="004F78E5" w:rsidRDefault="004F78E5" w:rsidP="004F78E5"/>
    <w:p w:rsidR="004F78E5" w:rsidRPr="004F78E5" w:rsidRDefault="004F78E5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Pr="004F78E5" w:rsidRDefault="00C46577" w:rsidP="004F78E5"/>
    <w:p w:rsidR="004F78E5" w:rsidRPr="004F78E5" w:rsidRDefault="004F78E5" w:rsidP="004F78E5"/>
    <w:p w:rsidR="004F78E5" w:rsidRDefault="004F78E5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/>
    <w:p w:rsidR="00C46577" w:rsidRDefault="00C46577" w:rsidP="004F78E5">
      <w:bookmarkStart w:id="0" w:name="_GoBack"/>
      <w:bookmarkEnd w:id="0"/>
    </w:p>
    <w:p w:rsidR="005D3367" w:rsidRPr="00E060F4" w:rsidRDefault="00EE036F" w:rsidP="001A2AA1">
      <w:pPr>
        <w:tabs>
          <w:tab w:val="left" w:pos="186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Projet 23-116 DAF 2024001122</w:t>
      </w:r>
    </w:p>
    <w:p w:rsidR="00C46577" w:rsidRDefault="00C46577">
      <w:pPr>
        <w:spacing w:after="160"/>
      </w:pPr>
    </w:p>
    <w:p w:rsidR="00C46577" w:rsidRDefault="00C46577">
      <w:pPr>
        <w:spacing w:after="160"/>
      </w:pPr>
    </w:p>
    <w:p w:rsidR="00267AEC" w:rsidRPr="002E6BEC" w:rsidRDefault="00267AEC" w:rsidP="002E6BEC">
      <w:pPr>
        <w:pBdr>
          <w:top w:val="single" w:sz="12" w:space="1" w:color="000000" w:themeColor="text1"/>
          <w:left w:val="single" w:sz="12" w:space="4" w:color="000000" w:themeColor="text1"/>
          <w:bottom w:val="single" w:sz="12" w:space="1" w:color="000000" w:themeColor="text1"/>
          <w:right w:val="single" w:sz="12" w:space="4" w:color="000000" w:themeColor="text1"/>
        </w:pBdr>
        <w:spacing w:after="160"/>
        <w:jc w:val="center"/>
        <w:rPr>
          <w:sz w:val="36"/>
          <w:szCs w:val="36"/>
        </w:rPr>
      </w:pPr>
      <w:r w:rsidRPr="00267AEC">
        <w:rPr>
          <w:sz w:val="36"/>
          <w:szCs w:val="36"/>
        </w:rPr>
        <w:t>SOMMAIRE</w:t>
      </w:r>
    </w:p>
    <w:p w:rsidR="005530C6" w:rsidRDefault="00F4079A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r>
        <w:rPr>
          <w:b w:val="0"/>
          <w:bCs w:val="0"/>
          <w:caps/>
          <w:sz w:val="36"/>
          <w:szCs w:val="36"/>
        </w:rPr>
        <w:fldChar w:fldCharType="begin"/>
      </w:r>
      <w:r>
        <w:rPr>
          <w:b w:val="0"/>
          <w:bCs w:val="0"/>
          <w:caps/>
          <w:sz w:val="36"/>
          <w:szCs w:val="36"/>
        </w:rPr>
        <w:instrText xml:space="preserve"> TOC \o "1-3" \h \z \u </w:instrText>
      </w:r>
      <w:r>
        <w:rPr>
          <w:b w:val="0"/>
          <w:bCs w:val="0"/>
          <w:caps/>
          <w:sz w:val="36"/>
          <w:szCs w:val="36"/>
        </w:rPr>
        <w:fldChar w:fldCharType="separate"/>
      </w:r>
      <w:hyperlink w:anchor="_Toc199762530" w:history="1">
        <w:r w:rsidR="005530C6" w:rsidRPr="00E33371">
          <w:rPr>
            <w:rStyle w:val="Lienhypertexte"/>
            <w:noProof/>
          </w:rPr>
          <w:t>1.</w:t>
        </w:r>
        <w:r w:rsidR="005530C6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5530C6" w:rsidRPr="00E33371">
          <w:rPr>
            <w:rStyle w:val="Lienhypertexte"/>
            <w:noProof/>
          </w:rPr>
          <w:t>Descriptif des moyens humains et matériels mis en place pour le management et l'exécution du marché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_Toc199762530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4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31" w:history="1">
        <w:r w:rsidR="005530C6" w:rsidRPr="00E33371">
          <w:rPr>
            <w:rStyle w:val="Lienhypertexte"/>
            <w:noProof/>
          </w:rPr>
          <w:t>1.1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Profils des intervenants / Dimensionnement des équipes / Méthodologie (5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_Toc199762531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4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2532" w:history="1">
        <w:r w:rsidR="005530C6" w:rsidRPr="00E33371">
          <w:rPr>
            <w:rStyle w:val="Lienhypertexte"/>
            <w:noProof/>
          </w:rPr>
          <w:t>Profil des intervenants / Qualification / expériences / suppléance en cas d’absence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_Toc199762532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4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2533" w:history="1">
        <w:r w:rsidR="005530C6" w:rsidRPr="00E33371">
          <w:rPr>
            <w:rStyle w:val="Lienhypertexte"/>
            <w:noProof/>
          </w:rPr>
          <w:t>Dimensionnement des équipes allouées à la bonne exécution du marché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_Toc199762533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4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2534" w:history="1">
        <w:r w:rsidR="005530C6" w:rsidRPr="00E33371">
          <w:rPr>
            <w:rStyle w:val="Lienhypertexte"/>
            <w:noProof/>
          </w:rPr>
          <w:t>Méthodologie mise en place pour le respect des délais d’intervention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_Toc199762534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4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35" w:history="1">
        <w:r w:rsidR="005530C6" w:rsidRPr="00E33371">
          <w:rPr>
            <w:rStyle w:val="Lienhypertexte"/>
            <w:noProof/>
          </w:rPr>
          <w:t>1.2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Méthodologie de pilotage du marché : compte-rendu (trimestriels et annuels) et propositions annuelles liées au plan d'amélioration continue. (3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_Toc199762535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4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36" w:history="1">
        <w:r w:rsidR="005530C6" w:rsidRPr="00E33371">
          <w:rPr>
            <w:rStyle w:val="Lienhypertexte"/>
            <w:noProof/>
          </w:rPr>
          <w:t>1.3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Moyens matériels et de communication de chantier en relation avec le marché (Matériels de chantier, à préciser explicitement par le maître d'œuvre) (2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_Toc199762536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5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2537" w:history="1">
        <w:r w:rsidR="005530C6" w:rsidRPr="00E33371">
          <w:rPr>
            <w:rStyle w:val="Lienhypertexte"/>
            <w:noProof/>
          </w:rPr>
          <w:t>2.</w:t>
        </w:r>
        <w:r w:rsidR="005530C6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5530C6" w:rsidRPr="00E33371">
          <w:rPr>
            <w:rStyle w:val="Lienhypertexte"/>
            <w:noProof/>
          </w:rPr>
          <w:t>Dispositions relatives à la qualité, la sécurité et à l'environnement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_Toc199762537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6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38" w:history="1">
        <w:r w:rsidR="005530C6" w:rsidRPr="00E33371">
          <w:rPr>
            <w:rStyle w:val="Lienhypertexte"/>
            <w:noProof/>
          </w:rPr>
          <w:t>2.1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Dispositions prises pour limiter les impacts environnementaux et nuisances liés à l'exécution des prestations. Mise en œuvre de produits éco-responsables (2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_Toc199762538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6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39" w:history="1">
        <w:r w:rsidR="005530C6" w:rsidRPr="00E33371">
          <w:rPr>
            <w:rStyle w:val="Lienhypertexte"/>
            <w:noProof/>
          </w:rPr>
          <w:t>2.2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Disposition pour la gestion des déchets, l’hygiène et la sécurité lors des travaux      (3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_Toc199762539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6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2540" w:history="1">
        <w:r w:rsidR="005530C6" w:rsidRPr="00E33371">
          <w:rPr>
            <w:rStyle w:val="Lienhypertexte"/>
            <w:noProof/>
          </w:rPr>
          <w:t>Dispositions prises pour assurer la gestion des déchets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_Toc199762540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6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3"/>
        <w:tabs>
          <w:tab w:val="right" w:leader="dot" w:pos="9912"/>
        </w:tabs>
        <w:rPr>
          <w:rFonts w:eastAsiaTheme="minorEastAsia" w:cstheme="minorBidi"/>
          <w:noProof/>
          <w:sz w:val="22"/>
          <w:szCs w:val="22"/>
          <w:lang w:eastAsia="fr-FR"/>
        </w:rPr>
      </w:pPr>
      <w:hyperlink w:anchor="_Toc199762541" w:history="1">
        <w:r w:rsidR="005530C6" w:rsidRPr="00E33371">
          <w:rPr>
            <w:rStyle w:val="Lienhypertexte"/>
            <w:noProof/>
          </w:rPr>
          <w:t>Dispositions prises pour assurer l'hygiène et la sécurité lors des travaux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_Toc199762541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6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1"/>
        <w:tabs>
          <w:tab w:val="left" w:pos="480"/>
          <w:tab w:val="right" w:leader="dot" w:pos="9912"/>
        </w:tabs>
        <w:rPr>
          <w:rFonts w:eastAsiaTheme="minorEastAsia" w:cstheme="minorBidi"/>
          <w:b w:val="0"/>
          <w:bCs w:val="0"/>
          <w:i w:val="0"/>
          <w:iCs w:val="0"/>
          <w:noProof/>
          <w:color w:val="auto"/>
          <w:sz w:val="22"/>
          <w:szCs w:val="22"/>
          <w:lang w:eastAsia="fr-FR"/>
        </w:rPr>
      </w:pPr>
      <w:hyperlink w:anchor="_Toc199762542" w:history="1">
        <w:r w:rsidR="005530C6" w:rsidRPr="00E33371">
          <w:rPr>
            <w:rStyle w:val="Lienhypertexte"/>
            <w:noProof/>
          </w:rPr>
          <w:t>3.</w:t>
        </w:r>
        <w:r w:rsidR="005530C6">
          <w:rPr>
            <w:rFonts w:eastAsiaTheme="minorEastAsia" w:cstheme="minorBidi"/>
            <w:b w:val="0"/>
            <w:bCs w:val="0"/>
            <w:i w:val="0"/>
            <w:iCs w:val="0"/>
            <w:noProof/>
            <w:color w:val="auto"/>
            <w:sz w:val="22"/>
            <w:szCs w:val="22"/>
            <w:lang w:eastAsia="fr-FR"/>
          </w:rPr>
          <w:tab/>
        </w:r>
        <w:r w:rsidR="005530C6" w:rsidRPr="00E33371">
          <w:rPr>
            <w:rStyle w:val="Lienhypertexte"/>
            <w:noProof/>
          </w:rPr>
          <w:t>Méthodologie retenue par l'entreprise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_Toc199762542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7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43" w:history="1">
        <w:r w:rsidR="005530C6" w:rsidRPr="00E33371">
          <w:rPr>
            <w:rStyle w:val="Lienhypertexte"/>
            <w:noProof/>
          </w:rPr>
          <w:t>3.1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Gestion et pilotage des sous-traitants, accompagnement, accueil (3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_Toc199762543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7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44" w:history="1">
        <w:r w:rsidR="005530C6" w:rsidRPr="00E33371">
          <w:rPr>
            <w:rStyle w:val="Lienhypertexte"/>
            <w:noProof/>
          </w:rPr>
          <w:t>3.2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Organisation mise en place pour gestion des contraintes d'accès aux emprises        (2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_Toc199762544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7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45" w:history="1">
        <w:r w:rsidR="005530C6" w:rsidRPr="00E33371">
          <w:rPr>
            <w:rStyle w:val="Lienhypertexte"/>
            <w:noProof/>
          </w:rPr>
          <w:t>3.3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Méthodologie retenue par l’entreprise pour un chantier significatif (cahier des charges ou descriptif technique à rédiger par l’USID) (3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_Toc199762545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7</w:t>
        </w:r>
        <w:r w:rsidR="005530C6">
          <w:rPr>
            <w:noProof/>
            <w:webHidden/>
          </w:rPr>
          <w:fldChar w:fldCharType="end"/>
        </w:r>
      </w:hyperlink>
    </w:p>
    <w:p w:rsidR="005530C6" w:rsidRDefault="00F24015">
      <w:pPr>
        <w:pStyle w:val="TM2"/>
        <w:tabs>
          <w:tab w:val="left" w:pos="960"/>
          <w:tab w:val="right" w:leader="dot" w:pos="9912"/>
        </w:tabs>
        <w:rPr>
          <w:rFonts w:eastAsiaTheme="minorEastAsia" w:cstheme="minorBidi"/>
          <w:b w:val="0"/>
          <w:bCs w:val="0"/>
          <w:noProof/>
          <w:lang w:eastAsia="fr-FR"/>
        </w:rPr>
      </w:pPr>
      <w:hyperlink w:anchor="_Toc199762546" w:history="1">
        <w:r w:rsidR="005530C6" w:rsidRPr="00E33371">
          <w:rPr>
            <w:rStyle w:val="Lienhypertexte"/>
            <w:noProof/>
          </w:rPr>
          <w:t>3.4</w:t>
        </w:r>
        <w:r w:rsidR="005530C6">
          <w:rPr>
            <w:rFonts w:eastAsiaTheme="minorEastAsia" w:cstheme="minorBidi"/>
            <w:b w:val="0"/>
            <w:bCs w:val="0"/>
            <w:noProof/>
            <w:lang w:eastAsia="fr-FR"/>
          </w:rPr>
          <w:tab/>
        </w:r>
        <w:r w:rsidR="005530C6" w:rsidRPr="00E33371">
          <w:rPr>
            <w:rStyle w:val="Lienhypertexte"/>
            <w:noProof/>
          </w:rPr>
          <w:t>Dispositions prises afin de respecter les délais et qualités sur la restitution des documents (plans d’exécution, fiches produits, mode opératoire) (7 points)</w:t>
        </w:r>
        <w:r w:rsidR="005530C6">
          <w:rPr>
            <w:noProof/>
            <w:webHidden/>
          </w:rPr>
          <w:tab/>
        </w:r>
        <w:r w:rsidR="005530C6">
          <w:rPr>
            <w:noProof/>
            <w:webHidden/>
          </w:rPr>
          <w:fldChar w:fldCharType="begin"/>
        </w:r>
        <w:r w:rsidR="005530C6">
          <w:rPr>
            <w:noProof/>
            <w:webHidden/>
          </w:rPr>
          <w:instrText xml:space="preserve"> PAGEREF _Toc199762546 \h </w:instrText>
        </w:r>
        <w:r w:rsidR="005530C6">
          <w:rPr>
            <w:noProof/>
            <w:webHidden/>
          </w:rPr>
        </w:r>
        <w:r w:rsidR="005530C6">
          <w:rPr>
            <w:noProof/>
            <w:webHidden/>
          </w:rPr>
          <w:fldChar w:fldCharType="separate"/>
        </w:r>
        <w:r w:rsidR="005530C6">
          <w:rPr>
            <w:noProof/>
            <w:webHidden/>
          </w:rPr>
          <w:t>7</w:t>
        </w:r>
        <w:r w:rsidR="005530C6">
          <w:rPr>
            <w:noProof/>
            <w:webHidden/>
          </w:rPr>
          <w:fldChar w:fldCharType="end"/>
        </w:r>
      </w:hyperlink>
    </w:p>
    <w:p w:rsidR="00B95B7A" w:rsidRDefault="00F4079A" w:rsidP="00B95B7A">
      <w:pPr>
        <w:spacing w:after="160"/>
        <w:rPr>
          <w:sz w:val="36"/>
          <w:szCs w:val="36"/>
        </w:rPr>
      </w:pPr>
      <w:r>
        <w:rPr>
          <w:rFonts w:asciiTheme="minorHAnsi" w:hAnsiTheme="minorHAnsi" w:cstheme="minorHAnsi"/>
          <w:b/>
          <w:bCs/>
          <w:caps/>
          <w:color w:val="4472C4" w:themeColor="accent5"/>
          <w:sz w:val="36"/>
          <w:szCs w:val="36"/>
        </w:rPr>
        <w:fldChar w:fldCharType="end"/>
      </w:r>
    </w:p>
    <w:p w:rsidR="002E6BEC" w:rsidRDefault="002E6BEC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Default="0058773F" w:rsidP="00B95B7A">
      <w:pPr>
        <w:spacing w:after="160"/>
        <w:rPr>
          <w:sz w:val="36"/>
          <w:szCs w:val="36"/>
        </w:rPr>
      </w:pPr>
    </w:p>
    <w:p w:rsidR="0058773F" w:rsidRPr="00B95B7A" w:rsidRDefault="0058773F" w:rsidP="00B95B7A">
      <w:pPr>
        <w:spacing w:after="160"/>
        <w:rPr>
          <w:sz w:val="36"/>
          <w:szCs w:val="36"/>
        </w:rPr>
      </w:pPr>
    </w:p>
    <w:p w:rsidR="00904B4F" w:rsidRDefault="00904B4F" w:rsidP="00904B4F"/>
    <w:p w:rsidR="00990C01" w:rsidRPr="0096707C" w:rsidRDefault="00904B4F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lastRenderedPageBreak/>
        <w:t>Le cadre du mémoire technique est un document</w:t>
      </w:r>
      <w:r w:rsidR="00990C01" w:rsidRPr="0096707C">
        <w:rPr>
          <w:b/>
          <w:color w:val="FF0000"/>
        </w:rPr>
        <w:t xml:space="preserve"> dans lequel figure les sous-critères sur lesquelles le candidat sera noté.</w:t>
      </w:r>
    </w:p>
    <w:p w:rsidR="00904B4F" w:rsidRDefault="00990C01" w:rsidP="0096707C">
      <w:pPr>
        <w:jc w:val="center"/>
        <w:rPr>
          <w:b/>
          <w:color w:val="FF0000"/>
        </w:rPr>
      </w:pPr>
      <w:r w:rsidRPr="0096707C">
        <w:rPr>
          <w:b/>
          <w:color w:val="FF0000"/>
        </w:rPr>
        <w:t xml:space="preserve">Les encarts gris </w:t>
      </w:r>
      <w:r w:rsidR="002A74E5">
        <w:rPr>
          <w:b/>
          <w:color w:val="FF0000"/>
        </w:rPr>
        <w:t>doivent être complété</w:t>
      </w:r>
      <w:r w:rsidR="00904B4F" w:rsidRPr="0096707C">
        <w:rPr>
          <w:b/>
          <w:color w:val="FF0000"/>
        </w:rPr>
        <w:t xml:space="preserve"> par l</w:t>
      </w:r>
      <w:r w:rsidRPr="0096707C">
        <w:rPr>
          <w:b/>
          <w:color w:val="FF0000"/>
        </w:rPr>
        <w:t>e candidat en respectant l’ordre des titres.</w:t>
      </w:r>
    </w:p>
    <w:p w:rsidR="002A74E5" w:rsidRDefault="002A74E5" w:rsidP="0096707C">
      <w:pPr>
        <w:jc w:val="center"/>
        <w:rPr>
          <w:b/>
          <w:color w:val="FF0000"/>
        </w:rPr>
      </w:pPr>
      <w:r>
        <w:rPr>
          <w:b/>
          <w:color w:val="FF0000"/>
        </w:rPr>
        <w:t>Ou aborder ces éléments dans le mémoire technique tout en respectant l’ordre des titres.</w:t>
      </w:r>
    </w:p>
    <w:p w:rsidR="0096707C" w:rsidRPr="0096707C" w:rsidRDefault="0096707C" w:rsidP="0096707C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904B4F" w:rsidRDefault="00904B4F" w:rsidP="00904B4F"/>
    <w:p w:rsidR="007309AE" w:rsidRPr="007309AE" w:rsidRDefault="004D46A0" w:rsidP="007309AE">
      <w:pPr>
        <w:pStyle w:val="Titre1"/>
      </w:pPr>
      <w:bookmarkStart w:id="1" w:name="_Toc199762530"/>
      <w:r w:rsidRPr="004D46A0">
        <w:t>Descriptif des moyens humains et matériels mis en place pour le management et l'exécution du marché</w:t>
      </w:r>
      <w:bookmarkEnd w:id="1"/>
    </w:p>
    <w:p w:rsidR="00F5551C" w:rsidRPr="00EE036F" w:rsidRDefault="007309AE" w:rsidP="007309AE">
      <w:pPr>
        <w:pStyle w:val="Titre2"/>
        <w:ind w:right="-283"/>
      </w:pPr>
      <w:bookmarkStart w:id="2" w:name="_Toc199760743"/>
      <w:bookmarkStart w:id="3" w:name="_Toc199762531"/>
      <w:r>
        <w:t>Profils des intervenants / Dimensionnement des équipes / Méthodologie</w:t>
      </w:r>
      <w:bookmarkEnd w:id="2"/>
      <w:r>
        <w:t xml:space="preserve"> (5 points)</w:t>
      </w:r>
      <w:bookmarkEnd w:id="3"/>
    </w:p>
    <w:p w:rsidR="004D46A0" w:rsidRDefault="004D46A0" w:rsidP="007309AE">
      <w:pPr>
        <w:pStyle w:val="Titre3"/>
      </w:pPr>
      <w:bookmarkStart w:id="4" w:name="_Toc199762532"/>
      <w:r>
        <w:t xml:space="preserve">Profil des intervenants / Qualification / expériences / suppléance en cas </w:t>
      </w:r>
      <w:r w:rsidR="00592F75">
        <w:t>d’absence</w:t>
      </w:r>
      <w:bookmarkEnd w:id="4"/>
    </w:p>
    <w:p w:rsidR="00FB0D5A" w:rsidRPr="00A26A9A" w:rsidRDefault="00FB0D5A" w:rsidP="003E0F5F">
      <w:pPr>
        <w:pStyle w:val="encart"/>
        <w:framePr w:wrap="around"/>
        <w:numPr>
          <w:ilvl w:val="0"/>
          <w:numId w:val="0"/>
        </w:numPr>
        <w:ind w:left="360"/>
      </w:pPr>
      <w:r w:rsidRPr="00A26A9A">
        <w:t>Le candidat devra présenter le profil des personnes qui auront un rôle dans l’exécution du marché en précisant :</w:t>
      </w:r>
    </w:p>
    <w:p w:rsidR="00FB0D5A" w:rsidRPr="00A26A9A" w:rsidRDefault="002A74E5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3E0F5F">
        <w:t>Qualification du personnel</w:t>
      </w:r>
      <w:r w:rsidR="00FB0D5A" w:rsidRPr="00A26A9A">
        <w:t>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Expériences professionnels ;</w:t>
      </w:r>
    </w:p>
    <w:p w:rsidR="00FB0D5A" w:rsidRPr="00A26A9A" w:rsidRDefault="00FA34C0" w:rsidP="00FA34C0">
      <w:pPr>
        <w:pStyle w:val="encart"/>
        <w:framePr w:wrap="around"/>
        <w:numPr>
          <w:ilvl w:val="0"/>
          <w:numId w:val="0"/>
        </w:numPr>
        <w:ind w:left="360"/>
      </w:pPr>
      <w:r>
        <w:t xml:space="preserve">- </w:t>
      </w:r>
      <w:r w:rsidR="00FB0D5A" w:rsidRPr="00A26A9A">
        <w:t>Nom de la personne</w:t>
      </w:r>
      <w:r w:rsidR="007175F3" w:rsidRPr="00A26A9A">
        <w:t xml:space="preserve"> à contacter</w:t>
      </w:r>
      <w:r w:rsidR="00FB0D5A" w:rsidRPr="00A26A9A">
        <w:t xml:space="preserve"> en cas d’absence de l’interlocuteur désigné.</w:t>
      </w:r>
    </w:p>
    <w:p w:rsidR="00FB0D5A" w:rsidRDefault="00FB0D5A" w:rsidP="00FB0D5A"/>
    <w:p w:rsidR="007309AE" w:rsidRPr="00FB0D5A" w:rsidRDefault="007309AE" w:rsidP="00FB0D5A"/>
    <w:p w:rsidR="00FA34C0" w:rsidRPr="00592F75" w:rsidRDefault="004D46A0" w:rsidP="007309AE">
      <w:pPr>
        <w:pStyle w:val="Titre3"/>
      </w:pPr>
      <w:bookmarkStart w:id="5" w:name="_Toc199762533"/>
      <w:r w:rsidRPr="00592F75">
        <w:t>Dimensionnement des équipes allouées à la bonne exécution du marché</w:t>
      </w:r>
      <w:bookmarkEnd w:id="5"/>
      <w:r w:rsidR="003A279F" w:rsidRPr="00592F75">
        <w:t xml:space="preserve"> </w:t>
      </w:r>
    </w:p>
    <w:p w:rsidR="007175F3" w:rsidRPr="00FA34C0" w:rsidRDefault="007175F3" w:rsidP="00FA34C0">
      <w:pPr>
        <w:pStyle w:val="encart"/>
        <w:framePr w:wrap="around"/>
        <w:numPr>
          <w:ilvl w:val="0"/>
          <w:numId w:val="0"/>
        </w:numPr>
        <w:ind w:left="714" w:hanging="357"/>
      </w:pPr>
      <w:r w:rsidRPr="00FA34C0">
        <w:t>Explications détaillé</w:t>
      </w:r>
      <w:r w:rsidR="003E0F5F" w:rsidRPr="00FA34C0">
        <w:t>es des équipes qui interviendront</w:t>
      </w:r>
      <w:r w:rsidRPr="00FA34C0">
        <w:t xml:space="preserve"> sur site et celle</w:t>
      </w:r>
      <w:r w:rsidR="003E0F5F" w:rsidRPr="00FA34C0">
        <w:t>s</w:t>
      </w:r>
      <w:r w:rsidR="00FA34C0" w:rsidRPr="00FA34C0">
        <w:t xml:space="preserve"> qui suivront le contrat </w:t>
      </w:r>
      <w:r w:rsidRPr="00FA34C0">
        <w:t>avec :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Localisation géographique des agences de l’entreprises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Gestion des partenaires (cotraitant, sous-traitant)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Nombres d’équipes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Renfort ;</w:t>
      </w:r>
    </w:p>
    <w:p w:rsidR="007175F3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Nombre d’intervenants par équipe ;</w:t>
      </w:r>
    </w:p>
    <w:p w:rsidR="003E0F5F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7175F3" w:rsidRPr="00FA34C0">
        <w:t>Profils (chef d’équipe, exécutant, etc…)</w:t>
      </w:r>
      <w:r w:rsidR="00D8497E" w:rsidRPr="00FA34C0">
        <w:t> ;</w:t>
      </w:r>
    </w:p>
    <w:p w:rsidR="00D8497E" w:rsidRPr="00FA34C0" w:rsidRDefault="00FA34C0" w:rsidP="00FA34C0">
      <w:pPr>
        <w:pStyle w:val="encart"/>
        <w:framePr w:wrap="around"/>
        <w:numPr>
          <w:ilvl w:val="0"/>
          <w:numId w:val="0"/>
        </w:numPr>
        <w:ind w:left="714" w:hanging="357"/>
      </w:pPr>
      <w:r>
        <w:t xml:space="preserve">- </w:t>
      </w:r>
      <w:r w:rsidR="00D8497E" w:rsidRPr="00FA34C0">
        <w:t>Organisation du pilotage des techniciens.</w:t>
      </w:r>
    </w:p>
    <w:p w:rsidR="006E602D" w:rsidRDefault="006E602D" w:rsidP="006E602D"/>
    <w:p w:rsidR="007309AE" w:rsidRPr="007175F3" w:rsidRDefault="007309AE" w:rsidP="006E602D"/>
    <w:p w:rsidR="00FB0D5A" w:rsidRDefault="00FB0D5A" w:rsidP="007309AE">
      <w:pPr>
        <w:pStyle w:val="Titre3"/>
      </w:pPr>
      <w:bookmarkStart w:id="6" w:name="_Toc199762534"/>
      <w:r w:rsidRPr="00FB0D5A">
        <w:t xml:space="preserve">Méthodologie mise en place pour le respect des délais </w:t>
      </w:r>
      <w:r w:rsidR="003A279F" w:rsidRPr="00FB0D5A">
        <w:t>d’intervention</w:t>
      </w:r>
      <w:bookmarkEnd w:id="6"/>
      <w:r w:rsidR="003A279F" w:rsidRPr="00FB0D5A">
        <w:t xml:space="preserve"> </w:t>
      </w:r>
    </w:p>
    <w:p w:rsidR="007175F3" w:rsidRDefault="007175F3" w:rsidP="003E0F5F">
      <w:pPr>
        <w:pStyle w:val="encart"/>
        <w:framePr w:wrap="around"/>
        <w:numPr>
          <w:ilvl w:val="0"/>
          <w:numId w:val="0"/>
        </w:numPr>
        <w:ind w:left="714" w:hanging="357"/>
      </w:pPr>
      <w:r>
        <w:t>Explication de la méthode utilisé</w:t>
      </w:r>
      <w:r w:rsidR="005C2604">
        <w:t>e</w:t>
      </w:r>
      <w:r>
        <w:t xml:space="preserve"> pour respecter au</w:t>
      </w:r>
      <w:r w:rsidR="00EE036F">
        <w:t xml:space="preserve"> mieux les délais pour les travaux et/ou interventions programmés.</w:t>
      </w:r>
    </w:p>
    <w:p w:rsidR="001F5349" w:rsidRDefault="001F5349" w:rsidP="00EE036F">
      <w:pPr>
        <w:pStyle w:val="encart"/>
        <w:framePr w:wrap="around"/>
        <w:numPr>
          <w:ilvl w:val="0"/>
          <w:numId w:val="0"/>
        </w:numPr>
        <w:ind w:left="714" w:hanging="357"/>
      </w:pPr>
    </w:p>
    <w:p w:rsidR="007175F3" w:rsidRDefault="007175F3" w:rsidP="007175F3"/>
    <w:p w:rsidR="007309AE" w:rsidRDefault="007309AE" w:rsidP="007175F3"/>
    <w:p w:rsidR="001F5349" w:rsidRDefault="001F5349" w:rsidP="001F5349">
      <w:pPr>
        <w:pStyle w:val="Titre2"/>
      </w:pPr>
      <w:bookmarkStart w:id="7" w:name="_Toc199762535"/>
      <w:r w:rsidRPr="001F5349">
        <w:t>Méthodologie de pilotage du marché : compte-rendu (trimestriels et annuels) et propositions annuelles liées au plan d'amélioration continue.</w:t>
      </w:r>
      <w:r w:rsidR="00EE036F">
        <w:t xml:space="preserve"> (3</w:t>
      </w:r>
      <w:r w:rsidR="005C2604">
        <w:t xml:space="preserve"> </w:t>
      </w:r>
      <w:r w:rsidR="00D8497E">
        <w:t>points)</w:t>
      </w:r>
      <w:bookmarkEnd w:id="7"/>
    </w:p>
    <w:p w:rsidR="005C2604" w:rsidRDefault="00D8497E" w:rsidP="00904B4F">
      <w:pPr>
        <w:pStyle w:val="encart"/>
        <w:framePr w:wrap="around"/>
        <w:numPr>
          <w:ilvl w:val="0"/>
          <w:numId w:val="0"/>
        </w:numPr>
        <w:ind w:left="357"/>
      </w:pPr>
      <w:r>
        <w:t>Méthode qui sera adopté par le candidat</w:t>
      </w:r>
      <w:r w:rsidR="001F5349">
        <w:t xml:space="preserve"> afin d’échanger avec l’USID sur tout type d’interventions</w:t>
      </w:r>
      <w:r w:rsidR="005C2604">
        <w:t>, bilan ou compte rendu.</w:t>
      </w:r>
    </w:p>
    <w:p w:rsidR="001F5349" w:rsidRDefault="005C2604" w:rsidP="00904B4F">
      <w:pPr>
        <w:pStyle w:val="encart"/>
        <w:framePr w:wrap="around"/>
        <w:numPr>
          <w:ilvl w:val="0"/>
          <w:numId w:val="0"/>
        </w:numPr>
        <w:ind w:left="714" w:hanging="357"/>
      </w:pPr>
      <w:r>
        <w:t>Proposition de solutions dans le but d’améliorer les méthodes utilisées dans le cadre du marché.</w:t>
      </w:r>
    </w:p>
    <w:p w:rsidR="00D8497E" w:rsidRDefault="00D8497E" w:rsidP="001F5349"/>
    <w:p w:rsidR="00D8497E" w:rsidRDefault="00D8497E" w:rsidP="00906457">
      <w:pPr>
        <w:pStyle w:val="Titre2"/>
      </w:pPr>
      <w:bookmarkStart w:id="8" w:name="_Toc199762536"/>
      <w:r w:rsidRPr="00D8497E">
        <w:lastRenderedPageBreak/>
        <w:t>Moyens matériels</w:t>
      </w:r>
      <w:r w:rsidR="00F5551C">
        <w:t xml:space="preserve"> et de communication </w:t>
      </w:r>
      <w:r w:rsidR="00406A0D">
        <w:t xml:space="preserve">de chantier </w:t>
      </w:r>
      <w:r w:rsidRPr="00D8497E">
        <w:t xml:space="preserve">en relation avec le marché </w:t>
      </w:r>
      <w:r w:rsidRPr="000731EC">
        <w:t>(</w:t>
      </w:r>
      <w:r w:rsidR="00A845D6" w:rsidRPr="000731EC">
        <w:t xml:space="preserve">Matériels </w:t>
      </w:r>
      <w:r w:rsidRPr="000731EC">
        <w:t>de chantier, à préciser explicitement par le maître d'œuvre)</w:t>
      </w:r>
      <w:r w:rsidR="007309AE">
        <w:t xml:space="preserve"> (2</w:t>
      </w:r>
      <w:r w:rsidR="00EE036F">
        <w:t xml:space="preserve"> </w:t>
      </w:r>
      <w:r w:rsidR="003A279F">
        <w:t>points)</w:t>
      </w:r>
      <w:bookmarkEnd w:id="8"/>
    </w:p>
    <w:p w:rsidR="00875784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>Dans ce paragraphe, le candidat devra détailler les moyens matériels dédiés au chantier.</w:t>
      </w:r>
    </w:p>
    <w:p w:rsidR="00D8497E" w:rsidRDefault="00D8497E" w:rsidP="00875784">
      <w:pPr>
        <w:pStyle w:val="encart"/>
        <w:framePr w:wrap="around"/>
        <w:numPr>
          <w:ilvl w:val="0"/>
          <w:numId w:val="0"/>
        </w:numPr>
        <w:ind w:left="357"/>
        <w:rPr>
          <w:lang w:eastAsia="fr-FR"/>
        </w:rPr>
      </w:pPr>
      <w:r w:rsidRPr="00D8497E">
        <w:rPr>
          <w:lang w:eastAsia="fr-FR"/>
        </w:rPr>
        <w:t xml:space="preserve"> Il devra détailler en fonction du type de prestation et pour chaque intervenant (titulaire, cotraitant, sous-traitant…)</w:t>
      </w:r>
    </w:p>
    <w:p w:rsidR="006E602D" w:rsidRPr="00D8497E" w:rsidRDefault="006E602D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9" w:name="_Toc176882448"/>
      <w:r w:rsidRPr="005C2604">
        <w:rPr>
          <w:b/>
        </w:rPr>
        <w:t>Moyens matériels</w:t>
      </w:r>
      <w:bookmarkEnd w:id="9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Engins, matériels liés aux opérations demandées,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Véhicule à disposition des techniciens pour leurs déplacements,</w:t>
      </w:r>
    </w:p>
    <w:p w:rsidR="00D8497E" w:rsidRPr="00D8497E" w:rsidRDefault="00D8497E" w:rsidP="005C2604">
      <w:pPr>
        <w:pStyle w:val="encart"/>
        <w:framePr w:wrap="around"/>
        <w:numPr>
          <w:ilvl w:val="0"/>
          <w:numId w:val="0"/>
        </w:numPr>
        <w:ind w:left="357"/>
      </w:pPr>
    </w:p>
    <w:p w:rsidR="00D8497E" w:rsidRPr="005C2604" w:rsidRDefault="00D8497E" w:rsidP="005C2604">
      <w:pPr>
        <w:pStyle w:val="encart"/>
        <w:framePr w:wrap="around"/>
        <w:numPr>
          <w:ilvl w:val="0"/>
          <w:numId w:val="0"/>
        </w:numPr>
        <w:ind w:left="714" w:hanging="357"/>
        <w:rPr>
          <w:b/>
        </w:rPr>
      </w:pPr>
      <w:bookmarkStart w:id="10" w:name="_Toc176882449"/>
      <w:r w:rsidRPr="005C2604">
        <w:rPr>
          <w:b/>
        </w:rPr>
        <w:t>Moyens de communication</w:t>
      </w:r>
      <w:bookmarkEnd w:id="10"/>
      <w:r w:rsidRPr="005C2604">
        <w:rPr>
          <w:b/>
        </w:rPr>
        <w:t xml:space="preserve"> </w:t>
      </w:r>
    </w:p>
    <w:p w:rsidR="00D8497E" w:rsidRPr="00D8497E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Moyen de communication privilégié (téléphone, mail),</w:t>
      </w:r>
    </w:p>
    <w:p w:rsidR="0058773F" w:rsidRDefault="00D8497E" w:rsidP="00DD2271">
      <w:pPr>
        <w:pStyle w:val="encart"/>
        <w:framePr w:wrap="around"/>
        <w:numPr>
          <w:ilvl w:val="0"/>
          <w:numId w:val="3"/>
        </w:numPr>
      </w:pPr>
      <w:r w:rsidRPr="00D8497E">
        <w:t>Compte-rend</w:t>
      </w:r>
      <w:r w:rsidR="005C2604">
        <w:t>u (Interventions, Incident, Etc.</w:t>
      </w:r>
      <w:r w:rsidRPr="00D8497E">
        <w:t>)</w:t>
      </w:r>
      <w:r>
        <w:t>.</w:t>
      </w:r>
    </w:p>
    <w:p w:rsidR="0058773F" w:rsidRDefault="0058773F" w:rsidP="00D8497E">
      <w:r>
        <w:br w:type="page"/>
      </w:r>
    </w:p>
    <w:p w:rsidR="00D8497E" w:rsidRPr="00D8497E" w:rsidRDefault="00D8497E" w:rsidP="00EE4FB4">
      <w:pPr>
        <w:pStyle w:val="Titre1"/>
      </w:pPr>
      <w:bookmarkStart w:id="11" w:name="_Toc199762537"/>
      <w:r w:rsidRPr="00D8497E">
        <w:lastRenderedPageBreak/>
        <w:t>Dispositions relatives à la qualité, la sécurité et à l'environnement</w:t>
      </w:r>
      <w:bookmarkEnd w:id="11"/>
    </w:p>
    <w:p w:rsidR="00D8497E" w:rsidRPr="00D8497E" w:rsidRDefault="00EE4FB4" w:rsidP="00EE4FB4">
      <w:pPr>
        <w:pStyle w:val="Titre2"/>
      </w:pPr>
      <w:bookmarkStart w:id="12" w:name="_Toc199762538"/>
      <w:r w:rsidRPr="00EE4FB4">
        <w:t>Dispositions prises pour limiter les impacts environnementaux et nuisances liés à l'exécution des prestations. Mise en œuvre de produits éco-responsables</w:t>
      </w:r>
      <w:r w:rsidR="00B45139">
        <w:t xml:space="preserve"> (2 points)</w:t>
      </w:r>
      <w:bookmarkEnd w:id="12"/>
    </w:p>
    <w:p w:rsid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Produits utilisés</w:t>
      </w:r>
      <w:r w:rsidR="00B45139">
        <w:rPr>
          <w:lang w:eastAsia="fr-FR"/>
        </w:rPr>
        <w:t>.</w:t>
      </w:r>
    </w:p>
    <w:p w:rsidR="00A845D6" w:rsidRPr="00EE4FB4" w:rsidRDefault="00A845D6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>
        <w:rPr>
          <w:lang w:eastAsia="fr-FR"/>
        </w:rPr>
        <w:t xml:space="preserve">Solutions utilisés par l’entreprises </w:t>
      </w:r>
      <w:r w:rsidR="00B45139">
        <w:rPr>
          <w:lang w:eastAsia="fr-FR"/>
        </w:rPr>
        <w:t>pour limiter les impacts et nuisances liés à l’exécution des prestations.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Normes ISO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Véhicules, engins</w:t>
      </w:r>
      <w:r w:rsidR="00B45139">
        <w:rPr>
          <w:lang w:eastAsia="fr-FR"/>
        </w:rPr>
        <w:t>.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EE4FB4">
        <w:rPr>
          <w:lang w:eastAsia="fr-FR"/>
        </w:rPr>
        <w:t>Sensibilisation des personnels</w:t>
      </w:r>
      <w:r w:rsidR="00B45139">
        <w:rPr>
          <w:lang w:eastAsia="fr-FR"/>
        </w:rPr>
        <w:t>.</w:t>
      </w:r>
    </w:p>
    <w:p w:rsidR="001F5349" w:rsidRDefault="001F5349" w:rsidP="001F5349"/>
    <w:p w:rsidR="007309AE" w:rsidRDefault="007309AE" w:rsidP="001F5349"/>
    <w:p w:rsidR="00406A0D" w:rsidRDefault="007309AE" w:rsidP="00EE4FB4">
      <w:pPr>
        <w:pStyle w:val="Titre2"/>
      </w:pPr>
      <w:bookmarkStart w:id="13" w:name="_Toc199762539"/>
      <w:r>
        <w:t xml:space="preserve">Disposition pour la gestion des déchets, l’hygiène et la sécurité lors des travaux </w:t>
      </w:r>
      <w:r w:rsidR="00A66731">
        <w:t xml:space="preserve">     </w:t>
      </w:r>
      <w:r>
        <w:t>(</w:t>
      </w:r>
      <w:r w:rsidR="00406A0D">
        <w:t>3 points</w:t>
      </w:r>
      <w:r>
        <w:t>)</w:t>
      </w:r>
      <w:bookmarkEnd w:id="13"/>
    </w:p>
    <w:p w:rsidR="00EE4FB4" w:rsidRDefault="00EE4FB4" w:rsidP="007309AE">
      <w:pPr>
        <w:pStyle w:val="Titre3"/>
      </w:pPr>
      <w:bookmarkStart w:id="14" w:name="_Toc199762540"/>
      <w:r>
        <w:t>Dispositions prises pour assurer la gestion des déchets</w:t>
      </w:r>
      <w:bookmarkEnd w:id="14"/>
      <w:r w:rsidR="00B45139">
        <w:t xml:space="preserve"> </w:t>
      </w:r>
    </w:p>
    <w:p w:rsidR="0073083A" w:rsidRPr="0073083A" w:rsidRDefault="0073083A" w:rsidP="00875784">
      <w:pPr>
        <w:pStyle w:val="encart"/>
        <w:framePr w:wrap="around"/>
        <w:numPr>
          <w:ilvl w:val="0"/>
          <w:numId w:val="0"/>
        </w:numPr>
        <w:ind w:left="714" w:hanging="357"/>
        <w:rPr>
          <w:lang w:eastAsia="fr-FR"/>
        </w:rPr>
      </w:pPr>
      <w:r w:rsidRPr="0073083A">
        <w:rPr>
          <w:lang w:eastAsia="fr-FR"/>
        </w:rPr>
        <w:t>Dans ces paragraphes, le candidat devra détailler les dispositions prises afin d’assurer la gestion des déchets et leur valorisation.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Gestion des déchets, recyclage</w:t>
      </w:r>
    </w:p>
    <w:p w:rsidR="0073083A" w:rsidRP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Méthodologie d’enlèvement, suivi des BSD</w:t>
      </w:r>
    </w:p>
    <w:p w:rsidR="0073083A" w:rsidRDefault="0073083A" w:rsidP="00DD2271">
      <w:pPr>
        <w:pStyle w:val="encart"/>
        <w:framePr w:wrap="around"/>
        <w:numPr>
          <w:ilvl w:val="0"/>
          <w:numId w:val="4"/>
        </w:numPr>
        <w:rPr>
          <w:lang w:eastAsia="fr-FR"/>
        </w:rPr>
      </w:pPr>
      <w:r w:rsidRPr="0073083A">
        <w:rPr>
          <w:lang w:eastAsia="fr-FR"/>
        </w:rPr>
        <w:t>Sensibilisation des personnels</w:t>
      </w:r>
    </w:p>
    <w:p w:rsidR="006E602D" w:rsidRDefault="006E602D" w:rsidP="006E602D">
      <w:pPr>
        <w:rPr>
          <w:lang w:eastAsia="fr-FR"/>
        </w:rPr>
      </w:pPr>
    </w:p>
    <w:p w:rsidR="007309AE" w:rsidRPr="00EE4FB4" w:rsidRDefault="007309AE" w:rsidP="006E602D">
      <w:pPr>
        <w:rPr>
          <w:lang w:eastAsia="fr-FR"/>
        </w:rPr>
      </w:pPr>
    </w:p>
    <w:p w:rsidR="00EE4FB4" w:rsidRDefault="00EE4FB4" w:rsidP="007309AE">
      <w:pPr>
        <w:pStyle w:val="Titre3"/>
      </w:pPr>
      <w:bookmarkStart w:id="15" w:name="_Toc199762541"/>
      <w:r>
        <w:t>Dispositions prises pour assurer l'hygiène et la sécurité lors des travaux</w:t>
      </w:r>
      <w:bookmarkEnd w:id="15"/>
      <w:r w:rsidR="00592F75">
        <w:t xml:space="preserve">        </w:t>
      </w:r>
      <w:r w:rsidR="00B45139">
        <w:t xml:space="preserve"> </w:t>
      </w:r>
    </w:p>
    <w:p w:rsidR="00B45139" w:rsidRPr="00B45139" w:rsidRDefault="00B45139" w:rsidP="00875784">
      <w:pPr>
        <w:pStyle w:val="encart"/>
        <w:framePr w:wrap="around"/>
        <w:numPr>
          <w:ilvl w:val="0"/>
          <w:numId w:val="0"/>
        </w:numPr>
        <w:ind w:left="714" w:hanging="357"/>
      </w:pPr>
      <w:r>
        <w:t>Dispositions prise :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>Pour le r</w:t>
      </w:r>
      <w:r w:rsidRPr="00EE4FB4">
        <w:rPr>
          <w:lang w:eastAsia="fr-FR"/>
        </w:rPr>
        <w:t>espect</w:t>
      </w:r>
      <w:r w:rsidR="00EE4FB4" w:rsidRPr="00EE4FB4">
        <w:rPr>
          <w:lang w:eastAsia="fr-FR"/>
        </w:rPr>
        <w:t xml:space="preserve"> des lois en vigueur</w:t>
      </w:r>
      <w:r w:rsidR="00EE4FB4">
        <w:rPr>
          <w:lang w:eastAsia="fr-FR"/>
        </w:rPr>
        <w:t> ;</w:t>
      </w:r>
    </w:p>
    <w:p w:rsidR="00EE4FB4" w:rsidRPr="00EE4FB4" w:rsidRDefault="00B45139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>
        <w:rPr>
          <w:lang w:eastAsia="fr-FR"/>
        </w:rPr>
        <w:t xml:space="preserve">Pour la prise </w:t>
      </w:r>
      <w:r w:rsidR="00EE4FB4" w:rsidRPr="00EE4FB4">
        <w:rPr>
          <w:lang w:eastAsia="fr-FR"/>
        </w:rPr>
        <w:t>en compte du bien-être des personnels</w:t>
      </w:r>
      <w:r w:rsidR="00EE4FB4"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la réalisation des opérations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Dans les déplacements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personnel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Pour le matériel</w:t>
      </w:r>
      <w:r>
        <w:rPr>
          <w:lang w:eastAsia="fr-FR"/>
        </w:rPr>
        <w:t> ;</w:t>
      </w:r>
    </w:p>
    <w:p w:rsidR="00EE4FB4" w:rsidRPr="00EE4FB4" w:rsidRDefault="00EE4FB4" w:rsidP="00DD2271">
      <w:pPr>
        <w:pStyle w:val="encart"/>
        <w:framePr w:wrap="around"/>
        <w:numPr>
          <w:ilvl w:val="0"/>
          <w:numId w:val="5"/>
        </w:numPr>
        <w:rPr>
          <w:lang w:eastAsia="fr-FR"/>
        </w:rPr>
      </w:pPr>
      <w:r w:rsidRPr="00EE4FB4">
        <w:rPr>
          <w:lang w:eastAsia="fr-FR"/>
        </w:rPr>
        <w:t>Lié</w:t>
      </w:r>
      <w:r w:rsidR="00875784">
        <w:rPr>
          <w:lang w:eastAsia="fr-FR"/>
        </w:rPr>
        <w:t>e</w:t>
      </w:r>
      <w:r w:rsidRPr="00EE4FB4">
        <w:rPr>
          <w:lang w:eastAsia="fr-FR"/>
        </w:rPr>
        <w:t>s au risque pyrotechnique</w:t>
      </w:r>
      <w:r>
        <w:rPr>
          <w:lang w:eastAsia="fr-FR"/>
        </w:rPr>
        <w:t>.</w:t>
      </w:r>
    </w:p>
    <w:p w:rsidR="00EE036F" w:rsidRDefault="00EE036F" w:rsidP="00EE036F">
      <w:pPr>
        <w:pStyle w:val="Titre1"/>
        <w:numPr>
          <w:ilvl w:val="0"/>
          <w:numId w:val="0"/>
        </w:numPr>
        <w:jc w:val="left"/>
      </w:pPr>
    </w:p>
    <w:p w:rsidR="0073083A" w:rsidRDefault="0073083A" w:rsidP="0073083A">
      <w:pPr>
        <w:pStyle w:val="Titre1"/>
      </w:pPr>
      <w:bookmarkStart w:id="16" w:name="_Toc199762542"/>
      <w:r w:rsidRPr="0073083A">
        <w:t>Méthodologie retenue par l'entreprise</w:t>
      </w:r>
      <w:bookmarkEnd w:id="16"/>
      <w:r w:rsidR="00EE036F">
        <w:t xml:space="preserve"> </w:t>
      </w:r>
    </w:p>
    <w:p w:rsidR="004B57AD" w:rsidRDefault="004B57AD" w:rsidP="004B57AD">
      <w:pPr>
        <w:pStyle w:val="Titre2"/>
      </w:pPr>
      <w:bookmarkStart w:id="17" w:name="_Toc199762543"/>
      <w:r>
        <w:t>Gestion et pilotage des sous-traitants, accompagnement, accueil (3 points)</w:t>
      </w:r>
      <w:bookmarkEnd w:id="17"/>
    </w:p>
    <w:p w:rsidR="004B57AD" w:rsidRDefault="004B57AD" w:rsidP="004B57AD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dans la gestion des travaux sous-traités en prenant en compte les contraintes</w:t>
      </w:r>
      <w:r w:rsidR="006D788B">
        <w:t xml:space="preserve"> suivantes</w:t>
      </w:r>
      <w:r>
        <w:t> :</w:t>
      </w:r>
    </w:p>
    <w:p w:rsidR="004B57AD" w:rsidRDefault="006D788B" w:rsidP="004B57AD">
      <w:pPr>
        <w:pStyle w:val="encart"/>
        <w:framePr w:wrap="around"/>
        <w:numPr>
          <w:ilvl w:val="0"/>
          <w:numId w:val="5"/>
        </w:numPr>
        <w:jc w:val="both"/>
      </w:pPr>
      <w:r>
        <w:t>D</w:t>
      </w:r>
      <w:r w:rsidR="004B57AD">
        <w:t>élais</w:t>
      </w:r>
      <w:r>
        <w:t xml:space="preserve"> des travaux ;</w:t>
      </w:r>
    </w:p>
    <w:p w:rsidR="006D788B" w:rsidRDefault="006D788B" w:rsidP="004B57AD">
      <w:pPr>
        <w:pStyle w:val="encart"/>
        <w:framePr w:wrap="around"/>
        <w:numPr>
          <w:ilvl w:val="0"/>
          <w:numId w:val="5"/>
        </w:numPr>
        <w:jc w:val="both"/>
      </w:pPr>
      <w:r>
        <w:t>Restitutions de tout documents relatifs à la sous-traitance ;</w:t>
      </w:r>
    </w:p>
    <w:p w:rsidR="006D788B" w:rsidRDefault="006D788B" w:rsidP="004B57AD">
      <w:pPr>
        <w:pStyle w:val="encart"/>
        <w:framePr w:wrap="around"/>
        <w:numPr>
          <w:ilvl w:val="0"/>
          <w:numId w:val="5"/>
        </w:numPr>
        <w:jc w:val="both"/>
      </w:pPr>
      <w:r>
        <w:t>Accompagnements des sous-traitants sur ce site ;</w:t>
      </w:r>
    </w:p>
    <w:p w:rsidR="006D788B" w:rsidRDefault="006D788B" w:rsidP="004B57AD">
      <w:pPr>
        <w:pStyle w:val="encart"/>
        <w:framePr w:wrap="around"/>
        <w:numPr>
          <w:ilvl w:val="0"/>
          <w:numId w:val="5"/>
        </w:numPr>
        <w:jc w:val="both"/>
      </w:pPr>
      <w:r>
        <w:t>Gestion des accès sur site en lien avec l’USID.</w:t>
      </w:r>
    </w:p>
    <w:p w:rsidR="004B57AD" w:rsidRPr="004B57AD" w:rsidRDefault="004B57AD" w:rsidP="004B57AD"/>
    <w:p w:rsidR="00EE036F" w:rsidRPr="00EE036F" w:rsidRDefault="00EE036F" w:rsidP="00EE036F"/>
    <w:p w:rsidR="000628C7" w:rsidRPr="000628C7" w:rsidRDefault="00680C03" w:rsidP="000628C7">
      <w:pPr>
        <w:pStyle w:val="Titre2"/>
      </w:pPr>
      <w:bookmarkStart w:id="18" w:name="_Toc199762544"/>
      <w:r w:rsidRPr="00680C03">
        <w:t>Organisation mise en place pour gestion des contraintes d'accès aux emprises</w:t>
      </w:r>
      <w:r w:rsidR="00A66731">
        <w:t xml:space="preserve">       </w:t>
      </w:r>
      <w:r w:rsidR="00B45139">
        <w:t xml:space="preserve"> (2 points)</w:t>
      </w:r>
      <w:bookmarkEnd w:id="18"/>
    </w:p>
    <w:p w:rsidR="00875784" w:rsidRDefault="00B45139" w:rsidP="00875784">
      <w:pPr>
        <w:pStyle w:val="encart"/>
        <w:framePr w:wrap="around"/>
        <w:numPr>
          <w:ilvl w:val="0"/>
          <w:numId w:val="0"/>
        </w:numPr>
        <w:ind w:left="357"/>
        <w:jc w:val="both"/>
      </w:pPr>
      <w:r>
        <w:t>Le candidat expliquera son organisation afin de restituer</w:t>
      </w:r>
      <w:r w:rsidR="00351E7E">
        <w:t xml:space="preserve"> dans les temps, </w:t>
      </w:r>
      <w:r>
        <w:t xml:space="preserve">les demandes </w:t>
      </w:r>
      <w:r w:rsidR="00351E7E">
        <w:t>d’</w:t>
      </w:r>
      <w:r>
        <w:t>accès</w:t>
      </w:r>
      <w:r w:rsidR="000628C7">
        <w:t xml:space="preserve"> ou fiche </w:t>
      </w:r>
      <w:r w:rsidR="004D5809">
        <w:t xml:space="preserve">contrôle primaire en prenant en compte le délai de traitement imposé </w:t>
      </w:r>
      <w:r w:rsidR="00875784">
        <w:t>par les sites.</w:t>
      </w:r>
    </w:p>
    <w:p w:rsidR="00680C03" w:rsidRDefault="004D5809" w:rsidP="00875784">
      <w:pPr>
        <w:pStyle w:val="encart"/>
        <w:framePr w:wrap="around"/>
        <w:numPr>
          <w:ilvl w:val="0"/>
          <w:numId w:val="0"/>
        </w:numPr>
        <w:ind w:left="714" w:hanging="357"/>
        <w:jc w:val="both"/>
      </w:pPr>
      <w:r>
        <w:t>(</w:t>
      </w:r>
      <w:r w:rsidR="00351E7E" w:rsidRPr="00351E7E">
        <w:t>Article 1.3.1</w:t>
      </w:r>
      <w:r w:rsidR="00875784">
        <w:t>du CCTP</w:t>
      </w:r>
      <w:r w:rsidR="00351E7E" w:rsidRPr="00351E7E">
        <w:t xml:space="preserve"> </w:t>
      </w:r>
      <w:r w:rsidR="00875784">
        <w:t>« </w:t>
      </w:r>
      <w:r w:rsidR="00351E7E" w:rsidRPr="00351E7E">
        <w:t>Organisation du site</w:t>
      </w:r>
      <w:r w:rsidR="00875784">
        <w:t> »</w:t>
      </w:r>
      <w:r w:rsidR="00351E7E">
        <w:t>).</w:t>
      </w:r>
    </w:p>
    <w:p w:rsidR="006E602D" w:rsidRDefault="006E602D" w:rsidP="00680C03"/>
    <w:p w:rsidR="007309AE" w:rsidRDefault="007309AE" w:rsidP="00680C03"/>
    <w:p w:rsidR="000628C7" w:rsidRDefault="000628C7" w:rsidP="000628C7">
      <w:pPr>
        <w:pStyle w:val="Titre2"/>
      </w:pPr>
      <w:bookmarkStart w:id="19" w:name="_Toc199762545"/>
      <w:r>
        <w:t>Méthodologie retenue par l’entreprise pour un chantier significatif (cahier des charges ou descriptif technique à rédiger par l’USID) (3 points)</w:t>
      </w:r>
      <w:bookmarkEnd w:id="19"/>
    </w:p>
    <w:p w:rsidR="000628C7" w:rsidRDefault="000628C7" w:rsidP="000628C7">
      <w:pPr>
        <w:pStyle w:val="encart"/>
        <w:framePr w:wrap="around"/>
        <w:numPr>
          <w:ilvl w:val="0"/>
          <w:numId w:val="0"/>
        </w:numPr>
        <w:ind w:left="426" w:hanging="69"/>
        <w:rPr>
          <w:lang w:eastAsia="fr-FR"/>
        </w:rPr>
      </w:pPr>
      <w:r>
        <w:rPr>
          <w:lang w:eastAsia="fr-FR"/>
        </w:rPr>
        <w:t>Dans ce paragraphe</w:t>
      </w:r>
      <w:r w:rsidRPr="0073083A">
        <w:rPr>
          <w:lang w:eastAsia="fr-FR"/>
        </w:rPr>
        <w:t xml:space="preserve">, le candidat devra détailler </w:t>
      </w:r>
      <w:r>
        <w:rPr>
          <w:lang w:eastAsia="fr-FR"/>
        </w:rPr>
        <w:t xml:space="preserve">le cheminement pour le bon déroulement des travaux afin de respecter le cahier des charges ou le descriptif technique. </w:t>
      </w:r>
    </w:p>
    <w:p w:rsidR="000628C7" w:rsidRPr="000628C7" w:rsidRDefault="000628C7" w:rsidP="000628C7"/>
    <w:p w:rsidR="000628C7" w:rsidRDefault="000628C7" w:rsidP="00680C03"/>
    <w:p w:rsidR="000628C7" w:rsidRDefault="000628C7" w:rsidP="000628C7">
      <w:pPr>
        <w:pStyle w:val="Titre2"/>
      </w:pPr>
      <w:bookmarkStart w:id="20" w:name="_Toc199762546"/>
      <w:r w:rsidRPr="001E7407">
        <w:t>Dispositions prises afin de respecter les délais et qualités sur la restitution des documents (plans d’exécution, fiches produits, mode opératoire) (</w:t>
      </w:r>
      <w:r>
        <w:t>7</w:t>
      </w:r>
      <w:r w:rsidRPr="001E7407">
        <w:t xml:space="preserve"> points)</w:t>
      </w:r>
      <w:bookmarkEnd w:id="20"/>
    </w:p>
    <w:p w:rsidR="00680C03" w:rsidRDefault="00680C03" w:rsidP="00875784">
      <w:pPr>
        <w:pStyle w:val="encart"/>
        <w:framePr w:wrap="around"/>
        <w:numPr>
          <w:ilvl w:val="0"/>
          <w:numId w:val="0"/>
        </w:numPr>
        <w:ind w:left="357"/>
      </w:pPr>
      <w:r>
        <w:t>Le candidat expliquera les dispositions prise</w:t>
      </w:r>
      <w:r w:rsidR="00875784">
        <w:t>s</w:t>
      </w:r>
      <w:r>
        <w:t xml:space="preserve"> pour fournir les documents techniques qui lui seront demandé</w:t>
      </w:r>
      <w:r w:rsidR="00875784">
        <w:t>s</w:t>
      </w:r>
      <w:r>
        <w:t xml:space="preserve"> avant, après et pendant l’exécution des travaux </w:t>
      </w:r>
      <w:r w:rsidR="006B38AE">
        <w:t>en précisant les délais, et</w:t>
      </w:r>
      <w:r w:rsidR="00330230">
        <w:t xml:space="preserve"> les moyens utilisés</w:t>
      </w:r>
      <w:r w:rsidR="006B38AE">
        <w:t>.</w:t>
      </w:r>
    </w:p>
    <w:p w:rsidR="00506BD3" w:rsidRDefault="00506BD3" w:rsidP="00680C03"/>
    <w:p w:rsidR="009E0197" w:rsidRPr="00506BD3" w:rsidRDefault="009E0197" w:rsidP="00506BD3"/>
    <w:sectPr w:rsidR="009E0197" w:rsidRPr="00506BD3" w:rsidSect="00906457">
      <w:headerReference w:type="default" r:id="rId13"/>
      <w:footerReference w:type="default" r:id="rId14"/>
      <w:pgSz w:w="11906" w:h="16838"/>
      <w:pgMar w:top="1135" w:right="1133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4015" w:rsidRDefault="00F24015" w:rsidP="004F78E5">
      <w:pPr>
        <w:spacing w:line="240" w:lineRule="auto"/>
      </w:pPr>
      <w:r>
        <w:separator/>
      </w:r>
    </w:p>
  </w:endnote>
  <w:endnote w:type="continuationSeparator" w:id="0">
    <w:p w:rsidR="00F24015" w:rsidRDefault="00F24015" w:rsidP="004F78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96783"/>
      <w:docPartObj>
        <w:docPartGallery w:val="Page Numbers (Bottom of Page)"/>
        <w:docPartUnique/>
      </w:docPartObj>
    </w:sdtPr>
    <w:sdtEndPr/>
    <w:sdtContent>
      <w:p w:rsidR="00E053D5" w:rsidRDefault="00E053D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369">
          <w:rPr>
            <w:noProof/>
          </w:rPr>
          <w:t>2</w:t>
        </w:r>
        <w:r>
          <w:fldChar w:fldCharType="end"/>
        </w:r>
      </w:p>
    </w:sdtContent>
  </w:sdt>
  <w:p w:rsidR="00E053D5" w:rsidRDefault="00E053D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4015" w:rsidRDefault="00F24015" w:rsidP="004F78E5">
      <w:pPr>
        <w:spacing w:line="240" w:lineRule="auto"/>
      </w:pPr>
      <w:r>
        <w:separator/>
      </w:r>
    </w:p>
  </w:footnote>
  <w:footnote w:type="continuationSeparator" w:id="0">
    <w:p w:rsidR="00F24015" w:rsidRDefault="00F24015" w:rsidP="004F78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3D5" w:rsidRDefault="00EE036F" w:rsidP="00B95B7A">
    <w:pPr>
      <w:pStyle w:val="En-tte"/>
      <w:jc w:val="center"/>
    </w:pPr>
    <w:r>
      <w:t>CMT Projet 25-116 DAF 2024001122</w:t>
    </w:r>
  </w:p>
  <w:p w:rsidR="00B95B7A" w:rsidRDefault="00B95B7A" w:rsidP="00B95B7A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</w:rPr>
    </w:lvl>
  </w:abstractNum>
  <w:abstractNum w:abstractNumId="1" w15:restartNumberingAfterBreak="0">
    <w:nsid w:val="043B782C"/>
    <w:multiLevelType w:val="hybridMultilevel"/>
    <w:tmpl w:val="A7B0AD84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C333632"/>
    <w:multiLevelType w:val="multilevel"/>
    <w:tmpl w:val="7EA26A40"/>
    <w:lvl w:ilvl="0">
      <w:start w:val="1"/>
      <w:numFmt w:val="decimal"/>
      <w:pStyle w:val="Titre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652" w:hanging="65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543E235A"/>
    <w:multiLevelType w:val="hybridMultilevel"/>
    <w:tmpl w:val="7AAA62D8"/>
    <w:lvl w:ilvl="0" w:tplc="93AA56C0">
      <w:start w:val="1"/>
      <w:numFmt w:val="bullet"/>
      <w:pStyle w:val="encar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85328E"/>
    <w:multiLevelType w:val="hybridMultilevel"/>
    <w:tmpl w:val="56D8EE58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2F150B"/>
    <w:multiLevelType w:val="hybridMultilevel"/>
    <w:tmpl w:val="F2042BBE"/>
    <w:lvl w:ilvl="0" w:tplc="39A2865C"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CD35E8"/>
    <w:multiLevelType w:val="hybridMultilevel"/>
    <w:tmpl w:val="9D9E27BA"/>
    <w:lvl w:ilvl="0" w:tplc="040C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367"/>
    <w:rsid w:val="0000155C"/>
    <w:rsid w:val="00027A85"/>
    <w:rsid w:val="00030F32"/>
    <w:rsid w:val="000628C7"/>
    <w:rsid w:val="000731EC"/>
    <w:rsid w:val="00096453"/>
    <w:rsid w:val="000B7197"/>
    <w:rsid w:val="000D2BA9"/>
    <w:rsid w:val="000E6414"/>
    <w:rsid w:val="00104A06"/>
    <w:rsid w:val="00113191"/>
    <w:rsid w:val="001349F2"/>
    <w:rsid w:val="001371AE"/>
    <w:rsid w:val="001423CD"/>
    <w:rsid w:val="00155150"/>
    <w:rsid w:val="001914A0"/>
    <w:rsid w:val="001A2AA1"/>
    <w:rsid w:val="001C0E66"/>
    <w:rsid w:val="001F5349"/>
    <w:rsid w:val="00267AEC"/>
    <w:rsid w:val="00267C05"/>
    <w:rsid w:val="00287170"/>
    <w:rsid w:val="002A74E5"/>
    <w:rsid w:val="002C353E"/>
    <w:rsid w:val="002C53B5"/>
    <w:rsid w:val="002D7C97"/>
    <w:rsid w:val="002E6BEC"/>
    <w:rsid w:val="00330230"/>
    <w:rsid w:val="00337049"/>
    <w:rsid w:val="00351E7E"/>
    <w:rsid w:val="003655CF"/>
    <w:rsid w:val="00365DBE"/>
    <w:rsid w:val="00383304"/>
    <w:rsid w:val="003A279F"/>
    <w:rsid w:val="003A3F78"/>
    <w:rsid w:val="003D72D0"/>
    <w:rsid w:val="003E0F5F"/>
    <w:rsid w:val="0040412C"/>
    <w:rsid w:val="00406A0D"/>
    <w:rsid w:val="0044058C"/>
    <w:rsid w:val="00444810"/>
    <w:rsid w:val="0046147B"/>
    <w:rsid w:val="0047130E"/>
    <w:rsid w:val="00495FD2"/>
    <w:rsid w:val="004B4D28"/>
    <w:rsid w:val="004B57AD"/>
    <w:rsid w:val="004D46A0"/>
    <w:rsid w:val="004D5809"/>
    <w:rsid w:val="004E72FD"/>
    <w:rsid w:val="004F78E5"/>
    <w:rsid w:val="00506BD3"/>
    <w:rsid w:val="005136F6"/>
    <w:rsid w:val="00514055"/>
    <w:rsid w:val="00521E3C"/>
    <w:rsid w:val="005530C6"/>
    <w:rsid w:val="0058773F"/>
    <w:rsid w:val="00592F75"/>
    <w:rsid w:val="005B3B97"/>
    <w:rsid w:val="005B7CB1"/>
    <w:rsid w:val="005C2604"/>
    <w:rsid w:val="005D3367"/>
    <w:rsid w:val="005E1ECE"/>
    <w:rsid w:val="00680C03"/>
    <w:rsid w:val="006865FC"/>
    <w:rsid w:val="006B2783"/>
    <w:rsid w:val="006B38AE"/>
    <w:rsid w:val="006D788B"/>
    <w:rsid w:val="006E602D"/>
    <w:rsid w:val="007175F3"/>
    <w:rsid w:val="007277B7"/>
    <w:rsid w:val="0073083A"/>
    <w:rsid w:val="007309AE"/>
    <w:rsid w:val="007A638D"/>
    <w:rsid w:val="007E7971"/>
    <w:rsid w:val="00806675"/>
    <w:rsid w:val="00810E2C"/>
    <w:rsid w:val="00841752"/>
    <w:rsid w:val="00856402"/>
    <w:rsid w:val="00875784"/>
    <w:rsid w:val="00875F15"/>
    <w:rsid w:val="008B576B"/>
    <w:rsid w:val="008E6E00"/>
    <w:rsid w:val="00904B4F"/>
    <w:rsid w:val="00906457"/>
    <w:rsid w:val="0096707C"/>
    <w:rsid w:val="00990C01"/>
    <w:rsid w:val="009B7369"/>
    <w:rsid w:val="009D7026"/>
    <w:rsid w:val="009E0197"/>
    <w:rsid w:val="009E079F"/>
    <w:rsid w:val="00A26A9A"/>
    <w:rsid w:val="00A27835"/>
    <w:rsid w:val="00A6091B"/>
    <w:rsid w:val="00A66731"/>
    <w:rsid w:val="00A845D6"/>
    <w:rsid w:val="00B37C7E"/>
    <w:rsid w:val="00B45139"/>
    <w:rsid w:val="00B7604C"/>
    <w:rsid w:val="00B77A06"/>
    <w:rsid w:val="00B95B7A"/>
    <w:rsid w:val="00BC408D"/>
    <w:rsid w:val="00BD6741"/>
    <w:rsid w:val="00C04F4C"/>
    <w:rsid w:val="00C46577"/>
    <w:rsid w:val="00C60249"/>
    <w:rsid w:val="00C729D5"/>
    <w:rsid w:val="00C80A12"/>
    <w:rsid w:val="00D14EE9"/>
    <w:rsid w:val="00D1609D"/>
    <w:rsid w:val="00D35686"/>
    <w:rsid w:val="00D8497E"/>
    <w:rsid w:val="00D90947"/>
    <w:rsid w:val="00DA1285"/>
    <w:rsid w:val="00DC29B5"/>
    <w:rsid w:val="00DD2271"/>
    <w:rsid w:val="00DE775D"/>
    <w:rsid w:val="00E053D5"/>
    <w:rsid w:val="00E060F4"/>
    <w:rsid w:val="00E26DD3"/>
    <w:rsid w:val="00E56FC3"/>
    <w:rsid w:val="00E87436"/>
    <w:rsid w:val="00EC4470"/>
    <w:rsid w:val="00EC76FA"/>
    <w:rsid w:val="00EE036F"/>
    <w:rsid w:val="00EE4FB4"/>
    <w:rsid w:val="00EF01BB"/>
    <w:rsid w:val="00F20AB3"/>
    <w:rsid w:val="00F24015"/>
    <w:rsid w:val="00F26E36"/>
    <w:rsid w:val="00F4079A"/>
    <w:rsid w:val="00F42288"/>
    <w:rsid w:val="00F42439"/>
    <w:rsid w:val="00F5551C"/>
    <w:rsid w:val="00F92DED"/>
    <w:rsid w:val="00F97FAE"/>
    <w:rsid w:val="00FA34C0"/>
    <w:rsid w:val="00FA41FA"/>
    <w:rsid w:val="00FB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D7D72"/>
  <w15:chartTrackingRefBased/>
  <w15:docId w15:val="{1BB0F9CD-650E-427B-8B22-7F509310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079F"/>
    <w:rPr>
      <w:rFonts w:ascii="Times New Roman" w:hAnsi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92F75"/>
    <w:pPr>
      <w:keepNext/>
      <w:keepLines/>
      <w:numPr>
        <w:numId w:val="1"/>
      </w:numPr>
      <w:pBdr>
        <w:bottom w:val="single" w:sz="12" w:space="1" w:color="4472C4" w:themeColor="accent5"/>
      </w:pBdr>
      <w:tabs>
        <w:tab w:val="left" w:pos="567"/>
      </w:tabs>
      <w:spacing w:before="240" w:after="360"/>
      <w:jc w:val="center"/>
      <w:outlineLvl w:val="0"/>
    </w:pPr>
    <w:rPr>
      <w:rFonts w:eastAsiaTheme="majorEastAsia" w:cstheme="majorHAnsi"/>
      <w:b/>
      <w:color w:val="2F5496" w:themeColor="accent5" w:themeShade="BF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309AE"/>
    <w:pPr>
      <w:keepNext/>
      <w:keepLines/>
      <w:numPr>
        <w:ilvl w:val="1"/>
        <w:numId w:val="1"/>
      </w:numPr>
      <w:spacing w:before="520" w:after="360"/>
      <w:outlineLvl w:val="1"/>
    </w:pPr>
    <w:rPr>
      <w:rFonts w:eastAsiaTheme="majorEastAsia" w:cs="Times New Roman"/>
      <w:b/>
      <w:color w:val="000000" w:themeColor="text1"/>
      <w:sz w:val="26"/>
      <w:szCs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309AE"/>
    <w:pPr>
      <w:keepNext/>
      <w:keepLines/>
      <w:spacing w:before="120"/>
      <w:ind w:left="709"/>
      <w:outlineLvl w:val="2"/>
    </w:pPr>
    <w:rPr>
      <w:rFonts w:eastAsiaTheme="majorEastAsia" w:cstheme="majorBidi"/>
      <w:b/>
      <w:color w:val="000000" w:themeColor="text1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F20AB3"/>
    <w:pPr>
      <w:keepNext/>
      <w:keepLines/>
      <w:numPr>
        <w:ilvl w:val="3"/>
        <w:numId w:val="1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729D5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729D5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729D5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729D5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729D5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F78E5"/>
  </w:style>
  <w:style w:type="paragraph" w:styleId="Pieddepage">
    <w:name w:val="footer"/>
    <w:basedOn w:val="Normal"/>
    <w:link w:val="PieddepageCar"/>
    <w:uiPriority w:val="99"/>
    <w:unhideWhenUsed/>
    <w:rsid w:val="004F78E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78E5"/>
  </w:style>
  <w:style w:type="character" w:customStyle="1" w:styleId="Titre1Car">
    <w:name w:val="Titre 1 Car"/>
    <w:basedOn w:val="Policepardfaut"/>
    <w:link w:val="Titre1"/>
    <w:uiPriority w:val="9"/>
    <w:rsid w:val="00592F75"/>
    <w:rPr>
      <w:rFonts w:ascii="Times New Roman" w:eastAsiaTheme="majorEastAsia" w:hAnsi="Times New Roman" w:cstheme="majorHAnsi"/>
      <w:b/>
      <w:color w:val="2F5496" w:themeColor="accent5" w:themeShade="BF"/>
      <w:sz w:val="36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7309AE"/>
    <w:rPr>
      <w:rFonts w:ascii="Times New Roman" w:eastAsiaTheme="majorEastAsia" w:hAnsi="Times New Roman" w:cs="Times New Roman"/>
      <w:b/>
      <w:color w:val="000000" w:themeColor="text1"/>
      <w:sz w:val="26"/>
      <w:szCs w:val="24"/>
    </w:rPr>
  </w:style>
  <w:style w:type="character" w:customStyle="1" w:styleId="Titre3Car">
    <w:name w:val="Titre 3 Car"/>
    <w:basedOn w:val="Policepardfaut"/>
    <w:link w:val="Titre3"/>
    <w:uiPriority w:val="9"/>
    <w:rsid w:val="007309AE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customStyle="1" w:styleId="CorpsdutexteDGA">
    <w:name w:val="Corps du texte DGA"/>
    <w:basedOn w:val="Normal"/>
    <w:link w:val="CorpsdutexteDGACar"/>
    <w:rsid w:val="00C80A12"/>
    <w:pPr>
      <w:spacing w:before="240" w:line="240" w:lineRule="auto"/>
      <w:ind w:left="2608"/>
      <w:jc w:val="both"/>
    </w:pPr>
    <w:rPr>
      <w:rFonts w:eastAsia="Times New Roman" w:cs="Times New Roman"/>
      <w:sz w:val="22"/>
      <w:lang w:eastAsia="fr-FR"/>
    </w:rPr>
  </w:style>
  <w:style w:type="character" w:customStyle="1" w:styleId="CorpsdutexteDGACar">
    <w:name w:val="Corps du texte DGA Car"/>
    <w:basedOn w:val="Policepardfaut"/>
    <w:link w:val="CorpsdutexteDGA"/>
    <w:locked/>
    <w:rsid w:val="00C80A12"/>
    <w:rPr>
      <w:rFonts w:ascii="Times New Roman" w:eastAsia="Times New Roman" w:hAnsi="Times New Roman" w:cs="Times New Roman"/>
      <w:lang w:eastAsia="fr-FR"/>
    </w:rPr>
  </w:style>
  <w:style w:type="paragraph" w:styleId="Paragraphedeliste">
    <w:name w:val="List Paragraph"/>
    <w:basedOn w:val="Normal"/>
    <w:link w:val="ParagraphedelisteCar"/>
    <w:uiPriority w:val="34"/>
    <w:qFormat/>
    <w:rsid w:val="009E079F"/>
    <w:pPr>
      <w:ind w:left="720"/>
      <w:contextualSpacing/>
    </w:pPr>
  </w:style>
  <w:style w:type="table" w:styleId="Grilledutableau">
    <w:name w:val="Table Grid"/>
    <w:basedOn w:val="TableauNormal"/>
    <w:uiPriority w:val="59"/>
    <w:rsid w:val="002C53B5"/>
    <w:pPr>
      <w:spacing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3F78"/>
    <w:pPr>
      <w:autoSpaceDE w:val="0"/>
      <w:autoSpaceDN w:val="0"/>
      <w:adjustRightInd w:val="0"/>
      <w:spacing w:line="240" w:lineRule="auto"/>
    </w:pPr>
    <w:rPr>
      <w:rFonts w:ascii="Garamond" w:hAnsi="Garamond" w:cs="Garamond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67AEC"/>
    <w:pPr>
      <w:numPr>
        <w:numId w:val="0"/>
      </w:numPr>
      <w:pBdr>
        <w:bottom w:val="none" w:sz="0" w:space="0" w:color="auto"/>
      </w:pBdr>
      <w:tabs>
        <w:tab w:val="clear" w:pos="567"/>
      </w:tabs>
      <w:spacing w:after="0"/>
      <w:outlineLvl w:val="9"/>
    </w:pPr>
    <w:rPr>
      <w:rFonts w:asciiTheme="majorHAnsi" w:hAnsiTheme="majorHAnsi" w:cstheme="majorBidi"/>
      <w:b w:val="0"/>
      <w:color w:val="2E74B5" w:themeColor="accent1" w:themeShade="BF"/>
      <w:sz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4079A"/>
    <w:pPr>
      <w:spacing w:before="120"/>
    </w:pPr>
    <w:rPr>
      <w:rFonts w:asciiTheme="minorHAnsi" w:hAnsiTheme="minorHAnsi" w:cstheme="minorHAnsi"/>
      <w:b/>
      <w:bCs/>
      <w:i/>
      <w:iCs/>
      <w:color w:val="4472C4" w:themeColor="accent5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267AEC"/>
    <w:pPr>
      <w:spacing w:before="120"/>
      <w:ind w:left="240"/>
    </w:pPr>
    <w:rPr>
      <w:rFonts w:asciiTheme="minorHAnsi" w:hAnsiTheme="minorHAnsi" w:cstheme="minorHAnsi"/>
      <w:b/>
      <w:bCs/>
      <w:sz w:val="22"/>
    </w:rPr>
  </w:style>
  <w:style w:type="paragraph" w:styleId="TM3">
    <w:name w:val="toc 3"/>
    <w:basedOn w:val="Normal"/>
    <w:next w:val="Normal"/>
    <w:autoRedefine/>
    <w:uiPriority w:val="39"/>
    <w:unhideWhenUsed/>
    <w:rsid w:val="00267AEC"/>
    <w:pPr>
      <w:ind w:left="480"/>
    </w:pPr>
    <w:rPr>
      <w:rFonts w:asciiTheme="minorHAnsi" w:hAnsiTheme="minorHAnsi" w:cstheme="minorHAnsi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267AEC"/>
    <w:rPr>
      <w:color w:val="0563C1" w:themeColor="hyperlink"/>
      <w:u w:val="single"/>
    </w:rPr>
  </w:style>
  <w:style w:type="paragraph" w:styleId="TM4">
    <w:name w:val="toc 4"/>
    <w:basedOn w:val="Normal"/>
    <w:next w:val="Normal"/>
    <w:autoRedefine/>
    <w:uiPriority w:val="39"/>
    <w:unhideWhenUsed/>
    <w:rsid w:val="00267AE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267AE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267AE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267AE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267AE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267AEC"/>
    <w:pPr>
      <w:ind w:left="1920"/>
    </w:pPr>
    <w:rPr>
      <w:rFonts w:asciiTheme="minorHAnsi" w:hAnsiTheme="minorHAnsi" w:cstheme="minorHAnsi"/>
      <w:sz w:val="20"/>
      <w:szCs w:val="20"/>
    </w:rPr>
  </w:style>
  <w:style w:type="character" w:customStyle="1" w:styleId="Titre4Car">
    <w:name w:val="Titre 4 Car"/>
    <w:basedOn w:val="Policepardfaut"/>
    <w:link w:val="Titre4"/>
    <w:uiPriority w:val="9"/>
    <w:rsid w:val="00F20AB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character" w:customStyle="1" w:styleId="Titre5Car">
    <w:name w:val="Titre 5 Car"/>
    <w:basedOn w:val="Policepardfaut"/>
    <w:link w:val="Titre5"/>
    <w:uiPriority w:val="9"/>
    <w:semiHidden/>
    <w:rsid w:val="00C729D5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C729D5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Titre7Car">
    <w:name w:val="Titre 7 Car"/>
    <w:basedOn w:val="Policepardfaut"/>
    <w:link w:val="Titre7"/>
    <w:uiPriority w:val="9"/>
    <w:semiHidden/>
    <w:rsid w:val="00C729D5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C729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C729D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444810"/>
    <w:pPr>
      <w:spacing w:line="480" w:lineRule="auto"/>
      <w:ind w:left="283"/>
    </w:pPr>
    <w:rPr>
      <w:rFonts w:eastAsia="Times New Roman" w:cs="Times New Roman"/>
      <w:sz w:val="20"/>
      <w:szCs w:val="20"/>
      <w:lang w:eastAsia="fr-FR"/>
    </w:r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444810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6865FC"/>
    <w:pPr>
      <w:spacing w:line="240" w:lineRule="auto"/>
      <w:ind w:left="283"/>
    </w:pPr>
    <w:rPr>
      <w:rFonts w:eastAsia="Times New Roman" w:cs="Times New Roman"/>
      <w:szCs w:val="20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6865FC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Sansinterligne">
    <w:name w:val="No Spacing"/>
    <w:uiPriority w:val="1"/>
    <w:qFormat/>
    <w:rsid w:val="004D46A0"/>
    <w:pPr>
      <w:spacing w:line="240" w:lineRule="auto"/>
    </w:pPr>
    <w:rPr>
      <w:rFonts w:ascii="Times New Roman" w:hAnsi="Times New Roman"/>
      <w:sz w:val="24"/>
    </w:rPr>
  </w:style>
  <w:style w:type="paragraph" w:customStyle="1" w:styleId="encart">
    <w:name w:val="encart"/>
    <w:basedOn w:val="Paragraphedeliste"/>
    <w:link w:val="encartCar"/>
    <w:qFormat/>
    <w:rsid w:val="00592F75"/>
    <w:pPr>
      <w:framePr w:wrap="around" w:vAnchor="text" w:hAnchor="text" w:y="1"/>
      <w:numPr>
        <w:numId w:val="2"/>
      </w:numPr>
      <w:pBdr>
        <w:top w:val="single" w:sz="4" w:space="1" w:color="D9D9D9" w:themeColor="background1" w:themeShade="D9"/>
        <w:left w:val="threeDEmboss" w:sz="12" w:space="4" w:color="F2F2F2" w:themeColor="background1" w:themeShade="F2"/>
        <w:bottom w:val="threeDEmboss" w:sz="12" w:space="1" w:color="F2F2F2" w:themeColor="background1" w:themeShade="F2"/>
        <w:right w:val="single" w:sz="4" w:space="4" w:color="D9D9D9" w:themeColor="background1" w:themeShade="D9"/>
      </w:pBdr>
      <w:ind w:left="714" w:hanging="357"/>
    </w:pPr>
    <w:rPr>
      <w:i/>
      <w:color w:val="808080" w:themeColor="background1" w:themeShade="8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A26A9A"/>
    <w:rPr>
      <w:rFonts w:ascii="Times New Roman" w:hAnsi="Times New Roman"/>
      <w:sz w:val="24"/>
    </w:rPr>
  </w:style>
  <w:style w:type="character" w:customStyle="1" w:styleId="encartCar">
    <w:name w:val="encart Car"/>
    <w:basedOn w:val="ParagraphedelisteCar"/>
    <w:link w:val="encart"/>
    <w:rsid w:val="00592F75"/>
    <w:rPr>
      <w:rFonts w:ascii="Times New Roman" w:hAnsi="Times New Roman"/>
      <w:i/>
      <w:color w:val="808080" w:themeColor="background1" w:themeShade="80"/>
      <w:sz w:val="24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4B57AD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B57AD"/>
    <w:rPr>
      <w:rFonts w:ascii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32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cid:image002.png@01DB6D9F.83D1480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cid:image001.png@01DB6D9F.83D1480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12BB2A-76EA-403E-B45E-C13554D36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1524</TotalTime>
  <Pages>7</Pages>
  <Words>1245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LAUNAY Karl SCH</dc:creator>
  <cp:keywords/>
  <dc:description/>
  <cp:lastModifiedBy>BOSQUET Valerie SECR ADMI CLAS SUP</cp:lastModifiedBy>
  <cp:revision>76</cp:revision>
  <cp:lastPrinted>2025-04-14T11:49:00Z</cp:lastPrinted>
  <dcterms:created xsi:type="dcterms:W3CDTF">2025-01-08T13:08:00Z</dcterms:created>
  <dcterms:modified xsi:type="dcterms:W3CDTF">2025-06-11T12:09:00Z</dcterms:modified>
</cp:coreProperties>
</file>