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EAAE08" w14:textId="32A3C72D" w:rsidR="00D86F51" w:rsidRDefault="002116B2">
      <w:pPr>
        <w:ind w:left="3400" w:right="3360"/>
        <w:rPr>
          <w:sz w:val="2"/>
        </w:rPr>
      </w:pPr>
      <w:r>
        <w:rPr>
          <w:noProof/>
          <w:lang w:val="fr-FR" w:eastAsia="fr-FR"/>
        </w:rPr>
        <w:drawing>
          <wp:inline distT="0" distB="0" distL="0" distR="0" wp14:anchorId="4C0C8D06" wp14:editId="3321CC34">
            <wp:extent cx="1819275" cy="800100"/>
            <wp:effectExtent l="0" t="0" r="0" b="0"/>
            <wp:docPr id="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800100"/>
                    </a:xfrm>
                    <a:prstGeom prst="rect">
                      <a:avLst/>
                    </a:prstGeom>
                    <a:noFill/>
                    <a:ln>
                      <a:noFill/>
                    </a:ln>
                  </pic:spPr>
                </pic:pic>
              </a:graphicData>
            </a:graphic>
          </wp:inline>
        </w:drawing>
      </w:r>
    </w:p>
    <w:p w14:paraId="76236476" w14:textId="77777777" w:rsidR="00D86F51" w:rsidRDefault="00D86F51">
      <w:pPr>
        <w:spacing w:line="240" w:lineRule="exact"/>
      </w:pPr>
    </w:p>
    <w:p w14:paraId="46D1F0F0" w14:textId="77777777" w:rsidR="00D86F51" w:rsidRDefault="00D86F51">
      <w:pPr>
        <w:spacing w:after="200" w:line="240" w:lineRule="exact"/>
      </w:pPr>
    </w:p>
    <w:tbl>
      <w:tblPr>
        <w:tblW w:w="0" w:type="auto"/>
        <w:tblLayout w:type="fixed"/>
        <w:tblLook w:val="04A0" w:firstRow="1" w:lastRow="0" w:firstColumn="1" w:lastColumn="0" w:noHBand="0" w:noVBand="1"/>
      </w:tblPr>
      <w:tblGrid>
        <w:gridCol w:w="9620"/>
      </w:tblGrid>
      <w:tr w:rsidR="00D86F51" w:rsidRPr="00A96298" w14:paraId="62DE0656" w14:textId="77777777">
        <w:tc>
          <w:tcPr>
            <w:tcW w:w="9620" w:type="dxa"/>
            <w:shd w:val="clear" w:color="666553" w:fill="666553"/>
            <w:tcMar>
              <w:top w:w="30" w:type="dxa"/>
              <w:left w:w="0" w:type="dxa"/>
              <w:bottom w:w="0" w:type="dxa"/>
              <w:right w:w="0" w:type="dxa"/>
            </w:tcMar>
            <w:vAlign w:val="center"/>
          </w:tcPr>
          <w:p w14:paraId="7F14FA94" w14:textId="77777777" w:rsidR="00D86F51" w:rsidRDefault="002116B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7AA5F3C5" w14:textId="77777777" w:rsidR="00D86F51" w:rsidRPr="00A96298" w:rsidRDefault="002116B2">
      <w:pPr>
        <w:spacing w:line="240" w:lineRule="exact"/>
        <w:rPr>
          <w:lang w:val="fr-FR"/>
        </w:rPr>
      </w:pPr>
      <w:r w:rsidRPr="00A96298">
        <w:rPr>
          <w:lang w:val="fr-FR"/>
        </w:rPr>
        <w:t xml:space="preserve"> </w:t>
      </w:r>
    </w:p>
    <w:p w14:paraId="4B85C74C" w14:textId="77777777" w:rsidR="00D86F51" w:rsidRPr="00A96298" w:rsidRDefault="00D86F51">
      <w:pPr>
        <w:spacing w:after="220" w:line="240" w:lineRule="exact"/>
        <w:rPr>
          <w:lang w:val="fr-FR"/>
        </w:rPr>
      </w:pPr>
    </w:p>
    <w:p w14:paraId="663B9CD4" w14:textId="77777777" w:rsidR="00D86F51" w:rsidRDefault="002116B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17FC5246" w14:textId="77777777" w:rsidR="00D86F51" w:rsidRPr="00A96298" w:rsidRDefault="00D86F51">
      <w:pPr>
        <w:spacing w:line="240" w:lineRule="exact"/>
        <w:rPr>
          <w:lang w:val="fr-FR"/>
        </w:rPr>
      </w:pPr>
    </w:p>
    <w:p w14:paraId="45ED186D" w14:textId="77777777" w:rsidR="00D86F51" w:rsidRPr="00A96298" w:rsidRDefault="00D86F51">
      <w:pPr>
        <w:spacing w:line="240" w:lineRule="exact"/>
        <w:rPr>
          <w:lang w:val="fr-FR"/>
        </w:rPr>
      </w:pPr>
    </w:p>
    <w:p w14:paraId="33CEF500" w14:textId="77777777" w:rsidR="00D86F51" w:rsidRPr="00A96298" w:rsidRDefault="00D86F51">
      <w:pPr>
        <w:spacing w:line="240" w:lineRule="exact"/>
        <w:rPr>
          <w:lang w:val="fr-FR"/>
        </w:rPr>
      </w:pPr>
    </w:p>
    <w:p w14:paraId="2599CDF4" w14:textId="77777777" w:rsidR="00D86F51" w:rsidRPr="00A96298" w:rsidRDefault="00D86F51">
      <w:pPr>
        <w:spacing w:line="240" w:lineRule="exact"/>
        <w:rPr>
          <w:lang w:val="fr-FR"/>
        </w:rPr>
      </w:pPr>
    </w:p>
    <w:p w14:paraId="187ED206" w14:textId="77777777" w:rsidR="00D86F51" w:rsidRPr="00A96298" w:rsidRDefault="00D86F51">
      <w:pPr>
        <w:spacing w:line="240" w:lineRule="exact"/>
        <w:rPr>
          <w:lang w:val="fr-FR"/>
        </w:rPr>
      </w:pPr>
    </w:p>
    <w:p w14:paraId="544BF57D" w14:textId="77777777" w:rsidR="00D86F51" w:rsidRPr="00A96298" w:rsidRDefault="00D86F51">
      <w:pPr>
        <w:spacing w:line="240" w:lineRule="exact"/>
        <w:rPr>
          <w:lang w:val="fr-FR"/>
        </w:rPr>
      </w:pPr>
    </w:p>
    <w:p w14:paraId="011596ED" w14:textId="77777777" w:rsidR="00D86F51" w:rsidRPr="00A96298" w:rsidRDefault="00D86F51">
      <w:pPr>
        <w:spacing w:line="240" w:lineRule="exact"/>
        <w:rPr>
          <w:lang w:val="fr-FR"/>
        </w:rPr>
      </w:pPr>
    </w:p>
    <w:p w14:paraId="344BC5C2" w14:textId="77777777" w:rsidR="00D86F51" w:rsidRPr="00A96298" w:rsidRDefault="00D86F51">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D86F51" w14:paraId="2D6A082E"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74A43C1A" w14:textId="67C3E7AF" w:rsidR="00AC6074" w:rsidRDefault="002116B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Maintenance préventive et curative des systèmes de sécurité incendie de</w:t>
            </w:r>
            <w:r w:rsidR="00AC6074">
              <w:rPr>
                <w:rFonts w:ascii="Trebuchet MS" w:eastAsia="Trebuchet MS" w:hAnsi="Trebuchet MS" w:cs="Trebuchet MS"/>
                <w:b/>
                <w:color w:val="000000"/>
                <w:sz w:val="28"/>
                <w:lang w:val="fr-FR"/>
              </w:rPr>
              <w:t xml:space="preserve"> l’</w:t>
            </w:r>
            <w:r>
              <w:rPr>
                <w:rFonts w:ascii="Trebuchet MS" w:eastAsia="Trebuchet MS" w:hAnsi="Trebuchet MS" w:cs="Trebuchet MS"/>
                <w:b/>
                <w:color w:val="000000"/>
                <w:sz w:val="28"/>
                <w:lang w:val="fr-FR"/>
              </w:rPr>
              <w:t xml:space="preserve">Aéroport </w:t>
            </w:r>
            <w:r w:rsidR="00AC6074">
              <w:rPr>
                <w:rFonts w:ascii="Trebuchet MS" w:eastAsia="Trebuchet MS" w:hAnsi="Trebuchet MS" w:cs="Trebuchet MS"/>
                <w:b/>
                <w:color w:val="000000"/>
                <w:sz w:val="28"/>
                <w:lang w:val="fr-FR"/>
              </w:rPr>
              <w:t xml:space="preserve">Ajaccio </w:t>
            </w:r>
          </w:p>
          <w:p w14:paraId="59EE7E24" w14:textId="5FE1CDE2" w:rsidR="00D86F51" w:rsidRDefault="00AC6074">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Napoléon Bonaparte</w:t>
            </w:r>
          </w:p>
        </w:tc>
      </w:tr>
    </w:tbl>
    <w:p w14:paraId="57C88774" w14:textId="77777777" w:rsidR="00D86F51" w:rsidRDefault="002116B2">
      <w:pPr>
        <w:spacing w:line="240" w:lineRule="exact"/>
      </w:pPr>
      <w:r>
        <w:t xml:space="preserve"> </w:t>
      </w:r>
    </w:p>
    <w:p w14:paraId="43015691" w14:textId="77777777" w:rsidR="00D86F51" w:rsidRDefault="00D86F51">
      <w:pPr>
        <w:spacing w:line="240" w:lineRule="exact"/>
      </w:pPr>
    </w:p>
    <w:p w14:paraId="2562C1F5" w14:textId="77777777" w:rsidR="00D86F51" w:rsidRDefault="00D86F51">
      <w:pPr>
        <w:spacing w:line="240" w:lineRule="exact"/>
      </w:pPr>
    </w:p>
    <w:p w14:paraId="58B7A034" w14:textId="77777777" w:rsidR="00D86F51" w:rsidRDefault="00D86F51">
      <w:pPr>
        <w:spacing w:line="240" w:lineRule="exact"/>
      </w:pPr>
    </w:p>
    <w:p w14:paraId="1789E0AE" w14:textId="77777777" w:rsidR="00D86F51" w:rsidRDefault="00D86F51">
      <w:pPr>
        <w:spacing w:line="240" w:lineRule="exact"/>
      </w:pPr>
    </w:p>
    <w:p w14:paraId="1F7D3B5F" w14:textId="77777777" w:rsidR="00D86F51" w:rsidRDefault="00D86F51">
      <w:pPr>
        <w:spacing w:line="240" w:lineRule="exact"/>
      </w:pPr>
    </w:p>
    <w:p w14:paraId="225B5BEB" w14:textId="77777777" w:rsidR="00D86F51" w:rsidRDefault="00D86F51">
      <w:pPr>
        <w:spacing w:line="240" w:lineRule="exact"/>
      </w:pPr>
    </w:p>
    <w:p w14:paraId="25E206E3" w14:textId="77777777" w:rsidR="00D86F51" w:rsidRDefault="00D86F51">
      <w:pPr>
        <w:spacing w:line="240" w:lineRule="exact"/>
      </w:pPr>
    </w:p>
    <w:p w14:paraId="6B2EF500" w14:textId="77777777" w:rsidR="00D86F51" w:rsidRDefault="00D86F51">
      <w:pPr>
        <w:spacing w:after="220" w:line="240" w:lineRule="exact"/>
      </w:pPr>
    </w:p>
    <w:p w14:paraId="0379E63B" w14:textId="77777777" w:rsidR="00D86F51" w:rsidRDefault="002116B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76822831" w14:textId="77777777" w:rsidR="00D86F51" w:rsidRDefault="002116B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7A4CD9EE" w14:textId="77777777" w:rsidR="00D86F51" w:rsidRDefault="002116B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715182A8" w14:textId="77777777" w:rsidR="00D86F51" w:rsidRDefault="002116B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 1</w:t>
      </w:r>
    </w:p>
    <w:p w14:paraId="5F0E6954" w14:textId="77777777" w:rsidR="00D86F51" w:rsidRDefault="002116B2">
      <w:pPr>
        <w:spacing w:line="279" w:lineRule="exact"/>
        <w:jc w:val="center"/>
        <w:rPr>
          <w:rFonts w:ascii="Trebuchet MS" w:eastAsia="Trebuchet MS" w:hAnsi="Trebuchet MS" w:cs="Trebuchet MS"/>
          <w:color w:val="000000"/>
          <w:lang w:val="fr-FR"/>
        </w:rPr>
        <w:sectPr w:rsidR="00D86F51">
          <w:headerReference w:type="even" r:id="rId7"/>
          <w:headerReference w:type="default" r:id="rId8"/>
          <w:footerReference w:type="even" r:id="rId9"/>
          <w:footerReference w:type="default" r:id="rId10"/>
          <w:headerReference w:type="first" r:id="rId11"/>
          <w:footerReference w:type="first" r:id="rId12"/>
          <w:pgSz w:w="11900" w:h="16840"/>
          <w:pgMar w:top="1400" w:right="1140" w:bottom="1440" w:left="1140" w:header="1400" w:footer="1440" w:gutter="0"/>
          <w:cols w:space="708"/>
        </w:sectPr>
      </w:pPr>
      <w:r>
        <w:rPr>
          <w:rFonts w:ascii="Trebuchet MS" w:eastAsia="Trebuchet MS" w:hAnsi="Trebuchet MS" w:cs="Trebuchet MS"/>
          <w:color w:val="000000"/>
          <w:lang w:val="fr-FR"/>
        </w:rPr>
        <w:t>Tél : 0495515555</w:t>
      </w:r>
    </w:p>
    <w:p w14:paraId="46EBB6EC" w14:textId="77777777" w:rsidR="00D86F51" w:rsidRPr="00A96298" w:rsidRDefault="00D86F51">
      <w:pPr>
        <w:spacing w:line="200" w:lineRule="exact"/>
        <w:rPr>
          <w:sz w:val="20"/>
          <w:lang w:val="fr-FR"/>
        </w:rPr>
      </w:pPr>
    </w:p>
    <w:tbl>
      <w:tblPr>
        <w:tblW w:w="0" w:type="auto"/>
        <w:tblLayout w:type="fixed"/>
        <w:tblLook w:val="04A0" w:firstRow="1" w:lastRow="0" w:firstColumn="1" w:lastColumn="0" w:noHBand="0" w:noVBand="1"/>
      </w:tblPr>
      <w:tblGrid>
        <w:gridCol w:w="1200"/>
        <w:gridCol w:w="2400"/>
        <w:gridCol w:w="6000"/>
      </w:tblGrid>
      <w:tr w:rsidR="00D86F51" w14:paraId="232F4F58"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5BD55BCB" w14:textId="77777777" w:rsidR="00D86F51" w:rsidRDefault="002116B2">
            <w:pPr>
              <w:pStyle w:val="Titletable"/>
              <w:jc w:val="center"/>
              <w:rPr>
                <w:lang w:val="fr-FR"/>
              </w:rPr>
            </w:pPr>
            <w:r>
              <w:rPr>
                <w:lang w:val="fr-FR"/>
              </w:rPr>
              <w:t>L'ESSENTIEL DU CONTRAT</w:t>
            </w:r>
          </w:p>
        </w:tc>
      </w:tr>
      <w:tr w:rsidR="00D86F51" w:rsidRPr="00A96298" w14:paraId="7A49206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039937" w14:textId="77777777" w:rsidR="00D86F51" w:rsidRDefault="00D86F51">
            <w:pPr>
              <w:spacing w:line="140" w:lineRule="exact"/>
              <w:rPr>
                <w:sz w:val="14"/>
              </w:rPr>
            </w:pPr>
          </w:p>
          <w:p w14:paraId="4A19C04D" w14:textId="07169683" w:rsidR="00D86F51" w:rsidRDefault="002116B2">
            <w:pPr>
              <w:ind w:left="420"/>
              <w:rPr>
                <w:sz w:val="2"/>
              </w:rPr>
            </w:pPr>
            <w:r>
              <w:rPr>
                <w:noProof/>
                <w:lang w:val="fr-FR" w:eastAsia="fr-FR"/>
              </w:rPr>
              <w:drawing>
                <wp:inline distT="0" distB="0" distL="0" distR="0" wp14:anchorId="188AEB3C" wp14:editId="4D0D021B">
                  <wp:extent cx="228600" cy="228600"/>
                  <wp:effectExtent l="0" t="0" r="0" b="0"/>
                  <wp:docPr id="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F32456" w14:textId="77777777" w:rsidR="00D86F51" w:rsidRDefault="002116B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2C5D355" w14:textId="619C012F" w:rsidR="00D86F51" w:rsidRDefault="002116B2">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Maintenance préventive et curative des systèmes de sécurité incendie de</w:t>
            </w:r>
            <w:r w:rsidR="00AC6074">
              <w:rPr>
                <w:rFonts w:ascii="Trebuchet MS" w:eastAsia="Trebuchet MS" w:hAnsi="Trebuchet MS" w:cs="Trebuchet MS"/>
                <w:color w:val="000000"/>
                <w:sz w:val="20"/>
                <w:lang w:val="fr-FR"/>
              </w:rPr>
              <w:t xml:space="preserve"> l’</w:t>
            </w:r>
            <w:r>
              <w:rPr>
                <w:rFonts w:ascii="Trebuchet MS" w:eastAsia="Trebuchet MS" w:hAnsi="Trebuchet MS" w:cs="Trebuchet MS"/>
                <w:color w:val="000000"/>
                <w:sz w:val="20"/>
                <w:lang w:val="fr-FR"/>
              </w:rPr>
              <w:t xml:space="preserve">Aéroport </w:t>
            </w:r>
            <w:r w:rsidR="00AC6074">
              <w:rPr>
                <w:rFonts w:ascii="Trebuchet MS" w:eastAsia="Trebuchet MS" w:hAnsi="Trebuchet MS" w:cs="Trebuchet MS"/>
                <w:color w:val="000000"/>
                <w:sz w:val="20"/>
                <w:lang w:val="fr-FR"/>
              </w:rPr>
              <w:t>Ajaccio Napoléon Bonaparte</w:t>
            </w:r>
          </w:p>
        </w:tc>
      </w:tr>
      <w:tr w:rsidR="00D86F51" w14:paraId="67E1362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6DA015" w14:textId="77777777" w:rsidR="00D86F51" w:rsidRPr="00A96298" w:rsidRDefault="00D86F51">
            <w:pPr>
              <w:spacing w:line="140" w:lineRule="exact"/>
              <w:rPr>
                <w:sz w:val="14"/>
                <w:lang w:val="fr-FR"/>
              </w:rPr>
            </w:pPr>
          </w:p>
          <w:p w14:paraId="22A33619" w14:textId="052F0C7A" w:rsidR="00D86F51" w:rsidRDefault="002116B2">
            <w:pPr>
              <w:ind w:left="420"/>
              <w:rPr>
                <w:sz w:val="2"/>
              </w:rPr>
            </w:pPr>
            <w:r>
              <w:rPr>
                <w:noProof/>
                <w:lang w:val="fr-FR" w:eastAsia="fr-FR"/>
              </w:rPr>
              <w:drawing>
                <wp:inline distT="0" distB="0" distL="0" distR="0" wp14:anchorId="246F1E49" wp14:editId="7768A92D">
                  <wp:extent cx="228600" cy="228600"/>
                  <wp:effectExtent l="0" t="0" r="0" b="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5F2935" w14:textId="77777777" w:rsidR="00D86F51" w:rsidRDefault="002116B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BCC512" w14:textId="77777777" w:rsidR="00D86F51" w:rsidRDefault="002116B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D86F51" w14:paraId="0F80C5B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E8591A" w14:textId="77777777" w:rsidR="00D86F51" w:rsidRDefault="00D86F51">
            <w:pPr>
              <w:spacing w:line="100" w:lineRule="exact"/>
              <w:rPr>
                <w:sz w:val="10"/>
              </w:rPr>
            </w:pPr>
          </w:p>
          <w:p w14:paraId="7DAF24D7" w14:textId="0438F08B" w:rsidR="00D86F51" w:rsidRDefault="002116B2">
            <w:pPr>
              <w:ind w:left="420"/>
              <w:rPr>
                <w:sz w:val="2"/>
              </w:rPr>
            </w:pPr>
            <w:r>
              <w:rPr>
                <w:noProof/>
                <w:lang w:val="fr-FR" w:eastAsia="fr-FR"/>
              </w:rPr>
              <w:drawing>
                <wp:inline distT="0" distB="0" distL="0" distR="0" wp14:anchorId="55E9A6EB" wp14:editId="782D7D9D">
                  <wp:extent cx="228600" cy="266700"/>
                  <wp:effectExtent l="0" t="0" r="0" b="0"/>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25499C" w14:textId="77777777" w:rsidR="00D86F51" w:rsidRDefault="002116B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85C91B" w14:textId="77777777" w:rsidR="00D86F51" w:rsidRDefault="002116B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D86F51" w14:paraId="19EC3FD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2D93BC" w14:textId="77777777" w:rsidR="00D86F51" w:rsidRDefault="00D86F51">
            <w:pPr>
              <w:spacing w:line="140" w:lineRule="exact"/>
              <w:rPr>
                <w:sz w:val="14"/>
              </w:rPr>
            </w:pPr>
          </w:p>
          <w:p w14:paraId="21896B1D" w14:textId="1B0B0F74" w:rsidR="00D86F51" w:rsidRDefault="002116B2">
            <w:pPr>
              <w:ind w:left="420"/>
              <w:rPr>
                <w:sz w:val="2"/>
              </w:rPr>
            </w:pPr>
            <w:r>
              <w:rPr>
                <w:noProof/>
                <w:lang w:val="fr-FR" w:eastAsia="fr-FR"/>
              </w:rPr>
              <w:drawing>
                <wp:inline distT="0" distB="0" distL="0" distR="0" wp14:anchorId="7FB55B63" wp14:editId="7CFD4348">
                  <wp:extent cx="228600" cy="228600"/>
                  <wp:effectExtent l="0" t="0" r="0" b="0"/>
                  <wp:docPr id="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DF0CE1" w14:textId="77777777" w:rsidR="00D86F51" w:rsidRDefault="002116B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FDE94F" w14:textId="77777777" w:rsidR="00D86F51" w:rsidRDefault="00D86F51"/>
        </w:tc>
      </w:tr>
      <w:tr w:rsidR="00D86F51" w14:paraId="15ECB2E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58C650" w14:textId="77777777" w:rsidR="00D86F51" w:rsidRDefault="00D86F51">
            <w:pPr>
              <w:spacing w:line="140" w:lineRule="exact"/>
              <w:rPr>
                <w:sz w:val="14"/>
              </w:rPr>
            </w:pPr>
          </w:p>
          <w:p w14:paraId="43BCA3EF" w14:textId="7C0D0B47" w:rsidR="00D86F51" w:rsidRDefault="002116B2">
            <w:pPr>
              <w:ind w:left="420"/>
              <w:rPr>
                <w:sz w:val="2"/>
              </w:rPr>
            </w:pPr>
            <w:r>
              <w:rPr>
                <w:noProof/>
                <w:lang w:val="fr-FR" w:eastAsia="fr-FR"/>
              </w:rPr>
              <w:drawing>
                <wp:inline distT="0" distB="0" distL="0" distR="0" wp14:anchorId="6B7FD2E2" wp14:editId="4CB2A266">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E9DC7E" w14:textId="77777777" w:rsidR="00D86F51" w:rsidRDefault="002116B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BCB15A" w14:textId="77777777" w:rsidR="00D86F51" w:rsidRDefault="00D86F51"/>
        </w:tc>
      </w:tr>
      <w:tr w:rsidR="00D86F51" w14:paraId="5B898AA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97D5EE" w14:textId="77777777" w:rsidR="00D86F51" w:rsidRDefault="00D86F51">
            <w:pPr>
              <w:spacing w:line="140" w:lineRule="exact"/>
              <w:rPr>
                <w:sz w:val="14"/>
              </w:rPr>
            </w:pPr>
          </w:p>
          <w:p w14:paraId="3FF6E407" w14:textId="4DE1998B" w:rsidR="00D86F51" w:rsidRDefault="002116B2">
            <w:pPr>
              <w:ind w:left="420"/>
              <w:rPr>
                <w:sz w:val="2"/>
              </w:rPr>
            </w:pPr>
            <w:r>
              <w:rPr>
                <w:noProof/>
                <w:lang w:val="fr-FR" w:eastAsia="fr-FR"/>
              </w:rPr>
              <w:drawing>
                <wp:inline distT="0" distB="0" distL="0" distR="0" wp14:anchorId="21CA13ED" wp14:editId="73F66084">
                  <wp:extent cx="228600" cy="228600"/>
                  <wp:effectExtent l="0" t="0" r="0" b="0"/>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96AED7" w14:textId="77777777" w:rsidR="00D86F51" w:rsidRDefault="002116B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BE6731" w14:textId="77777777" w:rsidR="00D86F51" w:rsidRDefault="002116B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an</w:t>
            </w:r>
          </w:p>
        </w:tc>
      </w:tr>
      <w:tr w:rsidR="00D86F51" w14:paraId="6663AF4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99304A" w14:textId="77777777" w:rsidR="00D86F51" w:rsidRDefault="00D86F51">
            <w:pPr>
              <w:spacing w:line="80" w:lineRule="exact"/>
              <w:rPr>
                <w:sz w:val="8"/>
              </w:rPr>
            </w:pPr>
          </w:p>
          <w:p w14:paraId="7DDE57E0" w14:textId="009A3EF3" w:rsidR="00D86F51" w:rsidRDefault="002116B2">
            <w:pPr>
              <w:ind w:left="420"/>
              <w:rPr>
                <w:sz w:val="2"/>
              </w:rPr>
            </w:pPr>
            <w:r>
              <w:rPr>
                <w:noProof/>
                <w:lang w:val="fr-FR" w:eastAsia="fr-FR"/>
              </w:rPr>
              <w:drawing>
                <wp:inline distT="0" distB="0" distL="0" distR="0" wp14:anchorId="606B2D42" wp14:editId="7D56A8E4">
                  <wp:extent cx="228600" cy="295275"/>
                  <wp:effectExtent l="0" t="0" r="0" b="0"/>
                  <wp:docPr id="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DE3A23" w14:textId="77777777" w:rsidR="00D86F51" w:rsidRDefault="002116B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694407" w14:textId="77777777" w:rsidR="00D86F51" w:rsidRDefault="002116B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D86F51" w14:paraId="0500C4A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486F32" w14:textId="77777777" w:rsidR="00D86F51" w:rsidRDefault="00D86F51">
            <w:pPr>
              <w:spacing w:line="140" w:lineRule="exact"/>
              <w:rPr>
                <w:sz w:val="14"/>
              </w:rPr>
            </w:pPr>
          </w:p>
          <w:p w14:paraId="0ADE8551" w14:textId="1D650E5B" w:rsidR="00D86F51" w:rsidRDefault="002116B2">
            <w:pPr>
              <w:ind w:left="420"/>
              <w:rPr>
                <w:sz w:val="2"/>
              </w:rPr>
            </w:pPr>
            <w:r>
              <w:rPr>
                <w:noProof/>
                <w:lang w:val="fr-FR" w:eastAsia="fr-FR"/>
              </w:rPr>
              <w:drawing>
                <wp:inline distT="0" distB="0" distL="0" distR="0" wp14:anchorId="0AB425BB" wp14:editId="080AB241">
                  <wp:extent cx="228600" cy="228600"/>
                  <wp:effectExtent l="0" t="0" r="0" b="0"/>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AD3817" w14:textId="77777777" w:rsidR="00D86F51" w:rsidRDefault="002116B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14D7EA8" w14:textId="77777777" w:rsidR="00D86F51" w:rsidRDefault="002116B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D86F51" w14:paraId="582EA3D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8426EA" w14:textId="77777777" w:rsidR="00D86F51" w:rsidRDefault="00D86F51">
            <w:pPr>
              <w:spacing w:line="80" w:lineRule="exact"/>
              <w:rPr>
                <w:sz w:val="8"/>
              </w:rPr>
            </w:pPr>
          </w:p>
          <w:p w14:paraId="2DD58AFE" w14:textId="229743DE" w:rsidR="00D86F51" w:rsidRDefault="002116B2">
            <w:pPr>
              <w:ind w:left="420"/>
              <w:rPr>
                <w:sz w:val="2"/>
              </w:rPr>
            </w:pPr>
            <w:r>
              <w:rPr>
                <w:noProof/>
                <w:lang w:val="fr-FR" w:eastAsia="fr-FR"/>
              </w:rPr>
              <w:drawing>
                <wp:inline distT="0" distB="0" distL="0" distR="0" wp14:anchorId="3C1827DD" wp14:editId="21BE74E5">
                  <wp:extent cx="228600" cy="295275"/>
                  <wp:effectExtent l="0" t="0" r="0" b="0"/>
                  <wp:docPr id="1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41FDA6" w14:textId="77777777" w:rsidR="00D86F51" w:rsidRDefault="002116B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ACBF2B" w14:textId="77777777" w:rsidR="00D86F51" w:rsidRDefault="002116B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D86F51" w14:paraId="2A2D038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4F88E8" w14:textId="77777777" w:rsidR="00D86F51" w:rsidRDefault="00D86F51">
            <w:pPr>
              <w:spacing w:line="180" w:lineRule="exact"/>
              <w:rPr>
                <w:sz w:val="18"/>
              </w:rPr>
            </w:pPr>
          </w:p>
          <w:p w14:paraId="5643E90C" w14:textId="55AAE300" w:rsidR="00D86F51" w:rsidRDefault="002116B2">
            <w:pPr>
              <w:ind w:left="420"/>
              <w:rPr>
                <w:sz w:val="2"/>
              </w:rPr>
            </w:pPr>
            <w:r>
              <w:rPr>
                <w:noProof/>
                <w:lang w:val="fr-FR" w:eastAsia="fr-FR"/>
              </w:rPr>
              <w:drawing>
                <wp:inline distT="0" distB="0" distL="0" distR="0" wp14:anchorId="05BE1438" wp14:editId="3A4DCC7E">
                  <wp:extent cx="228600" cy="161925"/>
                  <wp:effectExtent l="0" t="0" r="0" b="0"/>
                  <wp:docPr id="1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50571E" w14:textId="77777777" w:rsidR="00D86F51" w:rsidRDefault="002116B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2AC0A3" w14:textId="77777777" w:rsidR="00D86F51" w:rsidRDefault="002116B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1BED5BD7" w14:textId="77777777" w:rsidR="00D86F51" w:rsidRDefault="00D86F51">
      <w:pPr>
        <w:sectPr w:rsidR="00D86F51">
          <w:pgSz w:w="11900" w:h="16840"/>
          <w:pgMar w:top="1440" w:right="1160" w:bottom="1440" w:left="1140" w:header="1440" w:footer="1440" w:gutter="0"/>
          <w:cols w:space="708"/>
        </w:sectPr>
      </w:pPr>
    </w:p>
    <w:p w14:paraId="7BE8FC00" w14:textId="77777777" w:rsidR="00D86F51" w:rsidRDefault="002116B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34189558" w14:textId="77777777" w:rsidR="00D86F51" w:rsidRDefault="00D86F51">
      <w:pPr>
        <w:spacing w:after="80" w:line="240" w:lineRule="exact"/>
      </w:pPr>
    </w:p>
    <w:p w14:paraId="2E2628DC" w14:textId="77777777" w:rsidR="00D86F51" w:rsidRDefault="002116B2">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8FA5C3D" w14:textId="77777777" w:rsidR="00D86F51" w:rsidRDefault="002116B2">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7B13B3F" w14:textId="77777777" w:rsidR="00D86F51" w:rsidRDefault="002116B2">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Décomposition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53AA45F" w14:textId="77777777" w:rsidR="00D86F51" w:rsidRDefault="002116B2">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d'accord-cadre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25C0AB1A" w14:textId="77777777" w:rsidR="00D86F51" w:rsidRDefault="002116B2">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Conditions d'attribution des bons de commande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6B70CF12" w14:textId="77777777" w:rsidR="00D86F51" w:rsidRDefault="002116B2">
      <w:pPr>
        <w:pStyle w:val="TM1"/>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2 - Pièces contractuelles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61C4E271" w14:textId="77777777" w:rsidR="00D86F51" w:rsidRDefault="002116B2">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3 - Confidentialité et mesures de sécurité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59300176" w14:textId="77777777" w:rsidR="00D86F51" w:rsidRDefault="002116B2">
      <w:pPr>
        <w:pStyle w:val="TM1"/>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4 - Durée et délais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21B4E1BD" w14:textId="77777777" w:rsidR="00D86F51" w:rsidRDefault="002116B2">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4.1 - Durée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344C948" w14:textId="77777777" w:rsidR="00D86F51" w:rsidRDefault="002116B2">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4.2 - Reconduction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70EA9CC8" w14:textId="77777777" w:rsidR="00D86F51" w:rsidRDefault="002116B2">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5 -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738D8563" w14:textId="77777777" w:rsidR="00D86F51" w:rsidRDefault="002116B2">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5.1 - Caractéristiques des prix pratiqués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174313FD" w14:textId="77777777" w:rsidR="00D86F51" w:rsidRDefault="002116B2">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5.2 - Modalités de variation des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03628F7B" w14:textId="77777777" w:rsidR="00D86F51" w:rsidRDefault="002116B2">
      <w:pPr>
        <w:pStyle w:val="TM1"/>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6 - Garanties Financières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7727087E" w14:textId="77777777" w:rsidR="00D86F51" w:rsidRDefault="002116B2">
      <w:pPr>
        <w:pStyle w:val="TM1"/>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7 -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2F7DCD6C" w14:textId="77777777" w:rsidR="00D86F51" w:rsidRDefault="002116B2">
      <w:pPr>
        <w:pStyle w:val="TM1"/>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8 - Modalités de règlement des comptes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083E879F" w14:textId="77777777" w:rsidR="00D86F51" w:rsidRDefault="002116B2">
      <w:pPr>
        <w:pStyle w:val="TM2"/>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8.1 - Acomptes et paiements partiels définitifs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61E59B01" w14:textId="77777777" w:rsidR="00D86F51" w:rsidRDefault="002116B2">
      <w:pPr>
        <w:pStyle w:val="TM2"/>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8.2 - Présentation des demandes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407850B3" w14:textId="77777777" w:rsidR="00D86F51" w:rsidRDefault="002116B2">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8.3 - Délai global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62BCCCF9" w14:textId="77777777" w:rsidR="00D86F51" w:rsidRDefault="002116B2">
      <w:pPr>
        <w:pStyle w:val="TM2"/>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8.4 - Paiement des cotraitants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00106685" w14:textId="77777777" w:rsidR="00D86F51" w:rsidRDefault="002116B2">
      <w:pPr>
        <w:pStyle w:val="TM1"/>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9 - Conditions d'exécution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1039ABAD" w14:textId="77777777" w:rsidR="00D86F51" w:rsidRDefault="002116B2">
      <w:pPr>
        <w:pStyle w:val="TM1"/>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10 - Droit de propriété industrielle et intellectuelle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0F7BB789" w14:textId="77777777" w:rsidR="00D86F51" w:rsidRDefault="002116B2">
      <w:pPr>
        <w:pStyle w:val="TM1"/>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11 - Pénalités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183CBFEF" w14:textId="77777777" w:rsidR="00D86F51" w:rsidRDefault="002116B2">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11.1 - Pénalités de retard</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6D9BE7D7" w14:textId="77777777" w:rsidR="00D86F51" w:rsidRDefault="002116B2">
      <w:pPr>
        <w:pStyle w:val="TM1"/>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12 - Assurances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111A1DB6" w14:textId="77777777" w:rsidR="00D86F51" w:rsidRDefault="002116B2">
      <w:pPr>
        <w:pStyle w:val="TM1"/>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13 - Résiliation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31F28118" w14:textId="77777777" w:rsidR="00D86F51" w:rsidRDefault="002116B2">
      <w:pPr>
        <w:pStyle w:val="TM2"/>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13.1 - Conditions de résiliation de l'accord-cadre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3F4F557A" w14:textId="77777777" w:rsidR="00D86F51" w:rsidRDefault="002116B2">
      <w:pPr>
        <w:pStyle w:val="TM2"/>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13.2 - Redressement ou liquidation judiciaire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618F0867" w14:textId="77777777" w:rsidR="00D86F51" w:rsidRDefault="002116B2">
      <w:pPr>
        <w:pStyle w:val="TM1"/>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lang w:val="fr-FR"/>
          </w:rPr>
          <w:t>14 - Règlement des litiges et langues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47424483" w14:textId="77777777" w:rsidR="00D86F51" w:rsidRDefault="002116B2">
      <w:pPr>
        <w:pStyle w:val="TM1"/>
        <w:tabs>
          <w:tab w:val="right" w:leader="dot" w:pos="9610"/>
        </w:tabs>
        <w:rPr>
          <w:rFonts w:ascii="Calibri" w:hAnsi="Calibri"/>
          <w:noProof/>
          <w:sz w:val="22"/>
        </w:rPr>
      </w:pPr>
      <w:hyperlink w:anchor="_Toc256000029" w:history="1">
        <w:r>
          <w:rPr>
            <w:rStyle w:val="Lienhypertexte"/>
            <w:rFonts w:ascii="Trebuchet MS" w:eastAsia="Trebuchet MS" w:hAnsi="Trebuchet MS" w:cs="Trebuchet MS"/>
            <w:lang w:val="fr-FR"/>
          </w:rPr>
          <w:t>15 - Dérogations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544B4169" w14:textId="77777777" w:rsidR="00D86F51" w:rsidRDefault="002116B2">
      <w:pPr>
        <w:spacing w:after="100"/>
        <w:rPr>
          <w:rFonts w:ascii="Trebuchet MS" w:eastAsia="Trebuchet MS" w:hAnsi="Trebuchet MS" w:cs="Trebuchet MS"/>
          <w:color w:val="000000"/>
          <w:sz w:val="22"/>
          <w:lang w:val="fr-FR"/>
        </w:rPr>
        <w:sectPr w:rsidR="00D86F51">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66194198" w14:textId="77777777" w:rsidR="00D86F51" w:rsidRDefault="002116B2">
      <w:pPr>
        <w:pStyle w:val="Titre1"/>
        <w:shd w:val="clear" w:color="FD2456" w:fill="FD2456"/>
        <w:rPr>
          <w:rFonts w:ascii="Trebuchet MS" w:eastAsia="Trebuchet MS" w:hAnsi="Trebuchet MS" w:cs="Trebuchet MS"/>
          <w:color w:val="FFFFFF"/>
          <w:sz w:val="28"/>
          <w:lang w:val="fr-FR"/>
        </w:rPr>
      </w:pPr>
      <w:bookmarkStart w:id="0" w:name="ArtL1_CCAP-1-A1"/>
      <w:bookmarkStart w:id="1" w:name="_Toc256000000"/>
      <w:bookmarkEnd w:id="0"/>
      <w:r>
        <w:rPr>
          <w:rFonts w:ascii="Trebuchet MS" w:eastAsia="Trebuchet MS" w:hAnsi="Trebuchet MS" w:cs="Trebuchet MS"/>
          <w:color w:val="FFFFFF"/>
          <w:sz w:val="28"/>
          <w:lang w:val="fr-FR"/>
        </w:rPr>
        <w:lastRenderedPageBreak/>
        <w:t>1 - Dispositions générales du contrat</w:t>
      </w:r>
      <w:bookmarkEnd w:id="1"/>
    </w:p>
    <w:p w14:paraId="71F645FF" w14:textId="77777777" w:rsidR="00D86F51" w:rsidRPr="00A96298" w:rsidRDefault="002116B2">
      <w:pPr>
        <w:spacing w:line="60" w:lineRule="exact"/>
        <w:rPr>
          <w:sz w:val="6"/>
          <w:lang w:val="fr-FR"/>
        </w:rPr>
      </w:pPr>
      <w:r w:rsidRPr="00A96298">
        <w:rPr>
          <w:lang w:val="fr-FR"/>
        </w:rPr>
        <w:t xml:space="preserve"> </w:t>
      </w:r>
    </w:p>
    <w:p w14:paraId="0FE8496A" w14:textId="77777777" w:rsidR="00D86F51" w:rsidRDefault="002116B2">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5D55320F" w14:textId="77777777" w:rsidR="00D86F51" w:rsidRDefault="002116B2">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0E8D1344" w14:textId="77777777" w:rsidR="00AC6074" w:rsidRPr="00AC6074" w:rsidRDefault="00AC6074" w:rsidP="00AC6074">
      <w:pPr>
        <w:rPr>
          <w:lang w:val="fr-FR"/>
        </w:rPr>
      </w:pPr>
    </w:p>
    <w:p w14:paraId="286E5F63" w14:textId="38E65565" w:rsidR="00D86F51" w:rsidRPr="00AC6074" w:rsidRDefault="002116B2">
      <w:pPr>
        <w:pStyle w:val="ParagrapheIndent2"/>
        <w:spacing w:after="240" w:line="232" w:lineRule="exact"/>
        <w:jc w:val="both"/>
        <w:rPr>
          <w:b/>
          <w:bCs/>
          <w:color w:val="000000"/>
          <w:lang w:val="fr-FR"/>
        </w:rPr>
      </w:pPr>
      <w:r w:rsidRPr="00AC6074">
        <w:rPr>
          <w:b/>
          <w:bCs/>
          <w:color w:val="000000"/>
          <w:lang w:val="fr-FR"/>
        </w:rPr>
        <w:t>Maintenance préventive et curative des systèmes de sécurité incendie de</w:t>
      </w:r>
      <w:r w:rsidR="00AC6074">
        <w:rPr>
          <w:b/>
          <w:bCs/>
          <w:color w:val="000000"/>
          <w:lang w:val="fr-FR"/>
        </w:rPr>
        <w:t xml:space="preserve"> l’</w:t>
      </w:r>
      <w:r w:rsidRPr="00AC6074">
        <w:rPr>
          <w:b/>
          <w:bCs/>
          <w:color w:val="000000"/>
          <w:lang w:val="fr-FR"/>
        </w:rPr>
        <w:t xml:space="preserve">Aéroport </w:t>
      </w:r>
      <w:r w:rsidR="00AC6074">
        <w:rPr>
          <w:b/>
          <w:bCs/>
          <w:color w:val="000000"/>
          <w:lang w:val="fr-FR"/>
        </w:rPr>
        <w:t>Ajaccio Napoléon Bonaparte</w:t>
      </w:r>
    </w:p>
    <w:p w14:paraId="2D4E2F0F" w14:textId="77777777" w:rsidR="00D86F51" w:rsidRDefault="002116B2">
      <w:pPr>
        <w:pStyle w:val="ParagrapheIndent2"/>
        <w:spacing w:after="240"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p>
    <w:p w14:paraId="2B7020FA" w14:textId="77777777" w:rsidR="00D86F51" w:rsidRDefault="002116B2">
      <w:pPr>
        <w:pStyle w:val="ParagrapheIndent2"/>
        <w:spacing w:line="232" w:lineRule="exact"/>
        <w:jc w:val="both"/>
        <w:rPr>
          <w:color w:val="000000"/>
          <w:lang w:val="fr-FR"/>
        </w:rPr>
      </w:pPr>
      <w:r>
        <w:rPr>
          <w:color w:val="000000"/>
          <w:lang w:val="fr-FR"/>
        </w:rPr>
        <w:t>Lieu(x) d'exécution :</w:t>
      </w:r>
    </w:p>
    <w:p w14:paraId="07ADD816" w14:textId="77777777" w:rsidR="00D86F51" w:rsidRDefault="002116B2">
      <w:pPr>
        <w:pStyle w:val="ParagrapheIndent2"/>
        <w:spacing w:line="232" w:lineRule="exact"/>
        <w:jc w:val="both"/>
        <w:rPr>
          <w:color w:val="000000"/>
          <w:lang w:val="fr-FR"/>
        </w:rPr>
      </w:pPr>
      <w:r>
        <w:rPr>
          <w:color w:val="000000"/>
          <w:lang w:val="fr-FR"/>
        </w:rPr>
        <w:t>Aéroport Ajaccio Napoléon Bonaparte</w:t>
      </w:r>
    </w:p>
    <w:p w14:paraId="33477F7D" w14:textId="77777777" w:rsidR="00D86F51" w:rsidRDefault="00D86F51">
      <w:pPr>
        <w:pStyle w:val="ParagrapheIndent2"/>
        <w:spacing w:after="240" w:line="232" w:lineRule="exact"/>
        <w:jc w:val="both"/>
        <w:rPr>
          <w:color w:val="000000"/>
          <w:lang w:val="fr-FR"/>
        </w:rPr>
      </w:pPr>
    </w:p>
    <w:p w14:paraId="58F29A6D" w14:textId="77777777" w:rsidR="00D86F51" w:rsidRDefault="002116B2">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6E1B3464" w14:textId="77777777" w:rsidR="00D86F51" w:rsidRDefault="002116B2">
      <w:pPr>
        <w:pStyle w:val="ParagrapheIndent2"/>
        <w:spacing w:after="240"/>
        <w:jc w:val="both"/>
        <w:rPr>
          <w:color w:val="000000"/>
          <w:lang w:val="fr-FR"/>
        </w:rPr>
      </w:pPr>
      <w:r>
        <w:rPr>
          <w:color w:val="000000"/>
          <w:lang w:val="fr-FR"/>
        </w:rPr>
        <w:t>Il n'est pas prévu de décomposition en lots.</w:t>
      </w:r>
    </w:p>
    <w:p w14:paraId="24B5D6A4" w14:textId="77777777" w:rsidR="00D86F51" w:rsidRDefault="002116B2">
      <w:pPr>
        <w:pStyle w:val="ParagrapheIndent2"/>
        <w:spacing w:after="240"/>
        <w:jc w:val="both"/>
        <w:rPr>
          <w:color w:val="000000"/>
          <w:lang w:val="fr-FR"/>
        </w:rPr>
      </w:pPr>
      <w:r>
        <w:rPr>
          <w:color w:val="000000"/>
          <w:lang w:val="fr-FR"/>
        </w:rPr>
        <w:t>L'accord-cadre est attribué à un seul opérateur économique.</w:t>
      </w:r>
    </w:p>
    <w:p w14:paraId="6EF82439" w14:textId="77777777" w:rsidR="00D86F51" w:rsidRDefault="002116B2">
      <w:pPr>
        <w:pStyle w:val="Titre2"/>
        <w:ind w:left="280"/>
        <w:rPr>
          <w:rFonts w:ascii="Trebuchet MS" w:eastAsia="Trebuchet MS" w:hAnsi="Trebuchet MS" w:cs="Trebuchet MS"/>
          <w:i w:val="0"/>
          <w:color w:val="000000"/>
          <w:sz w:val="24"/>
          <w:lang w:val="fr-FR"/>
        </w:rPr>
      </w:pPr>
      <w:bookmarkStart w:id="6" w:name="ArtL2_CCAP-1-A1.3"/>
      <w:bookmarkStart w:id="7" w:name="_Toc256000003"/>
      <w:bookmarkEnd w:id="6"/>
      <w:r>
        <w:rPr>
          <w:rFonts w:ascii="Trebuchet MS" w:eastAsia="Trebuchet MS" w:hAnsi="Trebuchet MS" w:cs="Trebuchet MS"/>
          <w:i w:val="0"/>
          <w:color w:val="000000"/>
          <w:sz w:val="24"/>
          <w:lang w:val="fr-FR"/>
        </w:rPr>
        <w:t>1.3 - Type d'accord-cadre</w:t>
      </w:r>
      <w:bookmarkEnd w:id="7"/>
    </w:p>
    <w:p w14:paraId="409285F5" w14:textId="7D2CC731" w:rsidR="00D86F51" w:rsidRDefault="002116B2">
      <w:pPr>
        <w:pStyle w:val="ParagrapheIndent2"/>
        <w:spacing w:after="240" w:line="232" w:lineRule="exact"/>
        <w:jc w:val="both"/>
        <w:rPr>
          <w:color w:val="000000"/>
          <w:lang w:val="fr-FR"/>
        </w:rPr>
      </w:pPr>
      <w:r>
        <w:rPr>
          <w:color w:val="000000"/>
          <w:lang w:val="fr-FR"/>
        </w:rPr>
        <w:t>L'accord-cadre avec maximum est passé en application des articles L</w:t>
      </w:r>
      <w:r w:rsidR="00A96298">
        <w:rPr>
          <w:color w:val="000000"/>
          <w:lang w:val="fr-FR"/>
        </w:rPr>
        <w:t>.</w:t>
      </w:r>
      <w:r>
        <w:rPr>
          <w:color w:val="000000"/>
          <w:lang w:val="fr-FR"/>
        </w:rPr>
        <w:t>2125-1 1°, R. 2162-1 à R. 2162-6, R. 2162-13 et R. 2162-14 du Code de la commande publique. Il donnera lieu à l'émission de bons de commande.</w:t>
      </w:r>
    </w:p>
    <w:p w14:paraId="66ABA3D6" w14:textId="5F2B1C95" w:rsidR="00AC6074" w:rsidRDefault="00AC6074" w:rsidP="00AC6074">
      <w:pPr>
        <w:rPr>
          <w:lang w:val="fr-FR"/>
        </w:rPr>
      </w:pPr>
      <w:r w:rsidRPr="00AC6074">
        <w:rPr>
          <w:noProof/>
          <w:lang w:val="fr-FR" w:eastAsia="fr-FR"/>
        </w:rPr>
        <mc:AlternateContent>
          <mc:Choice Requires="wps">
            <w:drawing>
              <wp:anchor distT="45720" distB="45720" distL="114300" distR="114300" simplePos="0" relativeHeight="251659264" behindDoc="0" locked="0" layoutInCell="1" allowOverlap="1" wp14:anchorId="745B557B" wp14:editId="4C664019">
                <wp:simplePos x="0" y="0"/>
                <wp:positionH relativeFrom="column">
                  <wp:posOffset>2152650</wp:posOffset>
                </wp:positionH>
                <wp:positionV relativeFrom="paragraph">
                  <wp:posOffset>-4445</wp:posOffset>
                </wp:positionV>
                <wp:extent cx="1933575" cy="447675"/>
                <wp:effectExtent l="0" t="0" r="28575"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47675"/>
                        </a:xfrm>
                        <a:prstGeom prst="rect">
                          <a:avLst/>
                        </a:prstGeom>
                        <a:solidFill>
                          <a:srgbClr val="FFFFFF"/>
                        </a:solidFill>
                        <a:ln w="9525">
                          <a:solidFill>
                            <a:srgbClr val="000000"/>
                          </a:solidFill>
                          <a:miter lim="800000"/>
                          <a:headEnd/>
                          <a:tailEnd/>
                        </a:ln>
                      </wps:spPr>
                      <wps:txbx>
                        <w:txbxContent>
                          <w:p w14:paraId="66CD2354" w14:textId="5353DDFE" w:rsidR="00AC6074" w:rsidRPr="00AC6074" w:rsidRDefault="00AC6074" w:rsidP="00AC6074">
                            <w:pPr>
                              <w:jc w:val="center"/>
                              <w:rPr>
                                <w:rFonts w:ascii="Trebuchet MS" w:eastAsia="Trebuchet MS" w:hAnsi="Trebuchet MS" w:cs="Trebuchet MS"/>
                                <w:b/>
                                <w:bCs/>
                                <w:color w:val="000000"/>
                                <w:sz w:val="20"/>
                                <w:lang w:val="fr-FR"/>
                              </w:rPr>
                            </w:pPr>
                            <w:r w:rsidRPr="00AC6074">
                              <w:rPr>
                                <w:rFonts w:ascii="Trebuchet MS" w:eastAsia="Trebuchet MS" w:hAnsi="Trebuchet MS" w:cs="Trebuchet MS"/>
                                <w:b/>
                                <w:bCs/>
                                <w:color w:val="000000"/>
                                <w:sz w:val="20"/>
                                <w:lang w:val="fr-FR"/>
                              </w:rPr>
                              <w:t>Montant maximum annuel:</w:t>
                            </w:r>
                          </w:p>
                          <w:p w14:paraId="4508B450" w14:textId="02BC04D5" w:rsidR="00AC6074" w:rsidRPr="00AC6074" w:rsidRDefault="00A96298" w:rsidP="00AC6074">
                            <w:pPr>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3</w:t>
                            </w:r>
                            <w:r w:rsidR="00AC6074" w:rsidRPr="00AC6074">
                              <w:rPr>
                                <w:rFonts w:ascii="Trebuchet MS" w:eastAsia="Trebuchet MS" w:hAnsi="Trebuchet MS" w:cs="Trebuchet MS"/>
                                <w:b/>
                                <w:bCs/>
                                <w:color w:val="000000"/>
                                <w:sz w:val="20"/>
                                <w:lang w:val="fr-FR"/>
                              </w:rPr>
                              <w:t>00 0000 Euros 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5B557B" id="_x0000_t202" coordsize="21600,21600" o:spt="202" path="m,l,21600r21600,l21600,xe">
                <v:stroke joinstyle="miter"/>
                <v:path gradientshapeok="t" o:connecttype="rect"/>
              </v:shapetype>
              <v:shape id="Zone de texte 2" o:spid="_x0000_s1026" type="#_x0000_t202" style="position:absolute;margin-left:169.5pt;margin-top:-.35pt;width:152.25pt;height:35.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">
                <v:textbox>
                  <w:txbxContent>
                    <w:p w14:paraId="66CD2354" w14:textId="5353DDFE" w:rsidR="00AC6074" w:rsidRPr="00AC6074" w:rsidRDefault="00AC6074" w:rsidP="00AC6074">
                      <w:pPr>
                        <w:jc w:val="center"/>
                        <w:rPr>
                          <w:rFonts w:ascii="Trebuchet MS" w:eastAsia="Trebuchet MS" w:hAnsi="Trebuchet MS" w:cs="Trebuchet MS"/>
                          <w:b/>
                          <w:bCs/>
                          <w:color w:val="000000"/>
                          <w:sz w:val="20"/>
                          <w:lang w:val="fr-FR"/>
                        </w:rPr>
                      </w:pPr>
                      <w:r w:rsidRPr="00AC6074">
                        <w:rPr>
                          <w:rFonts w:ascii="Trebuchet MS" w:eastAsia="Trebuchet MS" w:hAnsi="Trebuchet MS" w:cs="Trebuchet MS"/>
                          <w:b/>
                          <w:bCs/>
                          <w:color w:val="000000"/>
                          <w:sz w:val="20"/>
                          <w:lang w:val="fr-FR"/>
                        </w:rPr>
                        <w:t>Montant maximum annuel:</w:t>
                      </w:r>
                    </w:p>
                    <w:p w14:paraId="4508B450" w14:textId="02BC04D5" w:rsidR="00AC6074" w:rsidRPr="00AC6074" w:rsidRDefault="00A96298" w:rsidP="00AC6074">
                      <w:pPr>
                        <w:jc w:val="center"/>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3</w:t>
                      </w:r>
                      <w:r w:rsidR="00AC6074" w:rsidRPr="00AC6074">
                        <w:rPr>
                          <w:rFonts w:ascii="Trebuchet MS" w:eastAsia="Trebuchet MS" w:hAnsi="Trebuchet MS" w:cs="Trebuchet MS"/>
                          <w:b/>
                          <w:bCs/>
                          <w:color w:val="000000"/>
                          <w:sz w:val="20"/>
                          <w:lang w:val="fr-FR"/>
                        </w:rPr>
                        <w:t>00 0000 Euros HT</w:t>
                      </w:r>
                    </w:p>
                  </w:txbxContent>
                </v:textbox>
                <w10:wrap type="square"/>
              </v:shape>
            </w:pict>
          </mc:Fallback>
        </mc:AlternateContent>
      </w:r>
    </w:p>
    <w:p w14:paraId="51C2A307" w14:textId="77777777" w:rsidR="00AC6074" w:rsidRDefault="00AC6074" w:rsidP="00AC6074">
      <w:pPr>
        <w:rPr>
          <w:lang w:val="fr-FR"/>
        </w:rPr>
      </w:pPr>
    </w:p>
    <w:p w14:paraId="18EEA318" w14:textId="52506E48" w:rsidR="00AC6074" w:rsidRPr="00AC6074" w:rsidRDefault="00AC6074" w:rsidP="00AC6074">
      <w:pPr>
        <w:rPr>
          <w:lang w:val="fr-FR"/>
        </w:rPr>
      </w:pPr>
    </w:p>
    <w:p w14:paraId="5029ED88" w14:textId="77777777" w:rsidR="00D86F51" w:rsidRDefault="002116B2">
      <w:pPr>
        <w:pStyle w:val="Titre2"/>
        <w:ind w:left="280"/>
        <w:rPr>
          <w:rFonts w:ascii="Trebuchet MS" w:eastAsia="Trebuchet MS" w:hAnsi="Trebuchet MS" w:cs="Trebuchet MS"/>
          <w:i w:val="0"/>
          <w:color w:val="000000"/>
          <w:sz w:val="24"/>
          <w:lang w:val="fr-FR"/>
        </w:rPr>
      </w:pPr>
      <w:bookmarkStart w:id="8" w:name="ArtL2_CCAP-1-A1.4"/>
      <w:bookmarkStart w:id="9" w:name="_Toc256000004"/>
      <w:bookmarkEnd w:id="8"/>
      <w:r>
        <w:rPr>
          <w:rFonts w:ascii="Trebuchet MS" w:eastAsia="Trebuchet MS" w:hAnsi="Trebuchet MS" w:cs="Trebuchet MS"/>
          <w:i w:val="0"/>
          <w:color w:val="000000"/>
          <w:sz w:val="24"/>
          <w:lang w:val="fr-FR"/>
        </w:rPr>
        <w:t>1.4 - Conditions d'attribution des bons de commande</w:t>
      </w:r>
      <w:bookmarkEnd w:id="9"/>
    </w:p>
    <w:p w14:paraId="738A58F7" w14:textId="77777777" w:rsidR="00D86F51" w:rsidRDefault="002116B2">
      <w:pPr>
        <w:pStyle w:val="ParagrapheIndent2"/>
        <w:spacing w:after="240"/>
        <w:jc w:val="both"/>
        <w:rPr>
          <w:color w:val="000000"/>
          <w:lang w:val="fr-FR"/>
        </w:rPr>
      </w:pPr>
      <w:r>
        <w:rPr>
          <w:color w:val="000000"/>
          <w:lang w:val="fr-FR"/>
        </w:rPr>
        <w:t>Les bons de commande seront notifiés par le pouvoir adjudicateur.</w:t>
      </w:r>
    </w:p>
    <w:p w14:paraId="1D83DE6A" w14:textId="77777777" w:rsidR="00D86F51" w:rsidRDefault="002116B2">
      <w:pPr>
        <w:pStyle w:val="ParagrapheIndent2"/>
        <w:spacing w:line="232" w:lineRule="exact"/>
        <w:jc w:val="both"/>
        <w:rPr>
          <w:color w:val="000000"/>
          <w:lang w:val="fr-FR"/>
        </w:rPr>
      </w:pPr>
      <w:r>
        <w:rPr>
          <w:color w:val="000000"/>
          <w:lang w:val="fr-FR"/>
        </w:rPr>
        <w:t>Les mentions devant figurer sur chaque bon de commande sont les suivantes :</w:t>
      </w:r>
    </w:p>
    <w:p w14:paraId="66F84486" w14:textId="77777777" w:rsidR="00D86F51" w:rsidRDefault="002116B2">
      <w:pPr>
        <w:pStyle w:val="ParagrapheIndent2"/>
        <w:spacing w:line="232" w:lineRule="exact"/>
        <w:jc w:val="both"/>
        <w:rPr>
          <w:color w:val="000000"/>
          <w:lang w:val="fr-FR"/>
        </w:rPr>
      </w:pPr>
      <w:r>
        <w:rPr>
          <w:color w:val="000000"/>
          <w:lang w:val="fr-FR"/>
        </w:rPr>
        <w:t>- la nature et la description des prestations à réaliser ;</w:t>
      </w:r>
    </w:p>
    <w:p w14:paraId="5D69B579" w14:textId="77777777" w:rsidR="00D86F51" w:rsidRDefault="002116B2">
      <w:pPr>
        <w:pStyle w:val="ParagrapheIndent2"/>
        <w:spacing w:line="232" w:lineRule="exact"/>
        <w:jc w:val="both"/>
        <w:rPr>
          <w:color w:val="000000"/>
          <w:lang w:val="fr-FR"/>
        </w:rPr>
      </w:pPr>
      <w:r>
        <w:rPr>
          <w:color w:val="000000"/>
          <w:lang w:val="fr-FR"/>
        </w:rPr>
        <w:t>- les délais de livraison (date de début et de fin) ;</w:t>
      </w:r>
    </w:p>
    <w:p w14:paraId="3B63D945" w14:textId="77777777" w:rsidR="00D86F51" w:rsidRDefault="002116B2">
      <w:pPr>
        <w:pStyle w:val="ParagrapheIndent2"/>
        <w:spacing w:line="232" w:lineRule="exact"/>
        <w:jc w:val="both"/>
        <w:rPr>
          <w:color w:val="000000"/>
          <w:lang w:val="fr-FR"/>
        </w:rPr>
      </w:pPr>
      <w:r>
        <w:rPr>
          <w:color w:val="000000"/>
          <w:lang w:val="fr-FR"/>
        </w:rPr>
        <w:t>- les lieux de livraison des prestations ;</w:t>
      </w:r>
    </w:p>
    <w:p w14:paraId="0092FEA4" w14:textId="77777777" w:rsidR="00D86F51" w:rsidRDefault="002116B2">
      <w:pPr>
        <w:pStyle w:val="ParagrapheIndent2"/>
        <w:spacing w:line="232" w:lineRule="exact"/>
        <w:jc w:val="both"/>
        <w:rPr>
          <w:color w:val="000000"/>
          <w:lang w:val="fr-FR"/>
        </w:rPr>
      </w:pPr>
      <w:r>
        <w:rPr>
          <w:color w:val="000000"/>
          <w:lang w:val="fr-FR"/>
        </w:rPr>
        <w:t>- le montant du bon de commande ;</w:t>
      </w:r>
    </w:p>
    <w:p w14:paraId="223F9380" w14:textId="77777777" w:rsidR="00D86F51" w:rsidRDefault="002116B2">
      <w:pPr>
        <w:pStyle w:val="ParagrapheIndent2"/>
        <w:spacing w:line="232" w:lineRule="exact"/>
        <w:jc w:val="both"/>
        <w:rPr>
          <w:color w:val="000000"/>
          <w:lang w:val="fr-FR"/>
        </w:rPr>
      </w:pPr>
      <w:r>
        <w:rPr>
          <w:color w:val="000000"/>
          <w:lang w:val="fr-FR"/>
        </w:rPr>
        <w:t>- les délais laissés le cas échéant aux titulaires pour formuler leurs observations.</w:t>
      </w:r>
    </w:p>
    <w:p w14:paraId="7C0A58A2" w14:textId="77777777" w:rsidR="00D86F51" w:rsidRDefault="002116B2">
      <w:pPr>
        <w:pStyle w:val="ParagrapheIndent2"/>
        <w:spacing w:line="232" w:lineRule="exact"/>
        <w:jc w:val="both"/>
        <w:rPr>
          <w:color w:val="000000"/>
          <w:lang w:val="fr-FR"/>
        </w:rPr>
      </w:pPr>
      <w:r>
        <w:rPr>
          <w:color w:val="000000"/>
          <w:lang w:val="fr-FR"/>
        </w:rPr>
        <w:t>- le nom ou la raison sociale du titulaire.</w:t>
      </w:r>
    </w:p>
    <w:p w14:paraId="33F740F7" w14:textId="77777777" w:rsidR="00D86F51" w:rsidRDefault="002116B2">
      <w:pPr>
        <w:pStyle w:val="ParagrapheIndent2"/>
        <w:spacing w:line="232" w:lineRule="exact"/>
        <w:jc w:val="both"/>
        <w:rPr>
          <w:color w:val="000000"/>
          <w:lang w:val="fr-FR"/>
        </w:rPr>
      </w:pPr>
      <w:r>
        <w:rPr>
          <w:color w:val="000000"/>
          <w:lang w:val="fr-FR"/>
        </w:rPr>
        <w:t>- la date et le numéro du marché ;</w:t>
      </w:r>
    </w:p>
    <w:p w14:paraId="2F841A93" w14:textId="77777777" w:rsidR="00D86F51" w:rsidRDefault="002116B2">
      <w:pPr>
        <w:pStyle w:val="ParagrapheIndent2"/>
        <w:spacing w:line="232" w:lineRule="exact"/>
        <w:jc w:val="both"/>
        <w:rPr>
          <w:color w:val="000000"/>
          <w:lang w:val="fr-FR"/>
        </w:rPr>
      </w:pPr>
      <w:r>
        <w:rPr>
          <w:color w:val="000000"/>
          <w:lang w:val="fr-FR"/>
        </w:rPr>
        <w:t>- la date et le numéro du bon de commande ;</w:t>
      </w:r>
    </w:p>
    <w:p w14:paraId="79FC40E1" w14:textId="77777777" w:rsidR="00D86F51" w:rsidRDefault="00D86F51">
      <w:pPr>
        <w:pStyle w:val="ParagrapheIndent2"/>
        <w:spacing w:after="240" w:line="232" w:lineRule="exact"/>
        <w:jc w:val="both"/>
        <w:rPr>
          <w:color w:val="000000"/>
          <w:lang w:val="fr-FR"/>
        </w:rPr>
      </w:pPr>
    </w:p>
    <w:p w14:paraId="5D5202E1" w14:textId="77777777" w:rsidR="00D86F51" w:rsidRDefault="002116B2">
      <w:pPr>
        <w:pStyle w:val="ParagrapheIndent2"/>
        <w:spacing w:after="240"/>
        <w:jc w:val="both"/>
        <w:rPr>
          <w:color w:val="000000"/>
          <w:lang w:val="fr-FR"/>
        </w:rPr>
      </w:pPr>
      <w:r>
        <w:rPr>
          <w:color w:val="000000"/>
          <w:lang w:val="fr-FR"/>
        </w:rPr>
        <w:t>La durée maximale d'exécution des bons de commande est de 1 mois.</w:t>
      </w:r>
    </w:p>
    <w:p w14:paraId="2E45576B" w14:textId="77777777" w:rsidR="00D86F51" w:rsidRDefault="002116B2">
      <w:pPr>
        <w:pStyle w:val="ParagrapheIndent2"/>
        <w:spacing w:after="240" w:line="232" w:lineRule="exact"/>
        <w:jc w:val="both"/>
        <w:rPr>
          <w:color w:val="000000"/>
          <w:lang w:val="fr-FR"/>
        </w:rPr>
      </w:pPr>
      <w:r>
        <w:rPr>
          <w:color w:val="000000"/>
          <w:lang w:val="fr-FR"/>
        </w:rPr>
        <w:t>Seuls les bons de commande signés par le représentant du pouvoir adjudicateur peuvent être honorés par le ou les titulaires.</w:t>
      </w:r>
    </w:p>
    <w:p w14:paraId="35376A01" w14:textId="77777777" w:rsidR="00D86F51" w:rsidRDefault="002116B2">
      <w:pPr>
        <w:pStyle w:val="Titre1"/>
        <w:shd w:val="clear" w:color="FD2456" w:fill="FD2456"/>
        <w:rPr>
          <w:rFonts w:ascii="Trebuchet MS" w:eastAsia="Trebuchet MS" w:hAnsi="Trebuchet MS" w:cs="Trebuchet MS"/>
          <w:color w:val="FFFFFF"/>
          <w:sz w:val="28"/>
          <w:lang w:val="fr-FR"/>
        </w:rPr>
      </w:pPr>
      <w:bookmarkStart w:id="10" w:name="ArtL1_CCAP-1-A2"/>
      <w:bookmarkStart w:id="11" w:name="_Toc256000005"/>
      <w:bookmarkEnd w:id="10"/>
      <w:r>
        <w:rPr>
          <w:rFonts w:ascii="Trebuchet MS" w:eastAsia="Trebuchet MS" w:hAnsi="Trebuchet MS" w:cs="Trebuchet MS"/>
          <w:color w:val="FFFFFF"/>
          <w:sz w:val="28"/>
          <w:lang w:val="fr-FR"/>
        </w:rPr>
        <w:t>2 - Pièces contractuelles</w:t>
      </w:r>
      <w:bookmarkEnd w:id="11"/>
    </w:p>
    <w:p w14:paraId="29EA82CE" w14:textId="77777777" w:rsidR="00D86F51" w:rsidRPr="00A96298" w:rsidRDefault="002116B2">
      <w:pPr>
        <w:spacing w:line="60" w:lineRule="exact"/>
        <w:rPr>
          <w:sz w:val="6"/>
          <w:lang w:val="fr-FR"/>
        </w:rPr>
      </w:pPr>
      <w:r w:rsidRPr="00A96298">
        <w:rPr>
          <w:lang w:val="fr-FR"/>
        </w:rPr>
        <w:t xml:space="preserve"> </w:t>
      </w:r>
    </w:p>
    <w:p w14:paraId="24A8D588" w14:textId="77777777" w:rsidR="00D86F51" w:rsidRDefault="002116B2">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72861192" w14:textId="77777777" w:rsidR="00AC6074" w:rsidRDefault="00AC6074" w:rsidP="00AC6074">
      <w:pPr>
        <w:rPr>
          <w:lang w:val="fr-FR"/>
        </w:rPr>
      </w:pPr>
    </w:p>
    <w:p w14:paraId="36BF0BE1" w14:textId="77777777" w:rsidR="00AC6074" w:rsidRDefault="00AC6074" w:rsidP="00AC6074">
      <w:pPr>
        <w:rPr>
          <w:lang w:val="fr-FR"/>
        </w:rPr>
      </w:pPr>
    </w:p>
    <w:p w14:paraId="24FAA947" w14:textId="1E1CD9D1" w:rsidR="00AC6074" w:rsidRPr="00AC6074" w:rsidRDefault="00AC6074" w:rsidP="00AC6074">
      <w:pPr>
        <w:rPr>
          <w:rFonts w:ascii="Trebuchet MS" w:eastAsia="Trebuchet MS" w:hAnsi="Trebuchet MS" w:cs="Trebuchet MS"/>
          <w:color w:val="000000"/>
          <w:sz w:val="20"/>
          <w:lang w:val="fr-FR"/>
        </w:rPr>
      </w:pPr>
      <w:r w:rsidRPr="00AC6074">
        <w:rPr>
          <w:rFonts w:ascii="Trebuchet MS" w:eastAsia="Trebuchet MS" w:hAnsi="Trebuchet MS" w:cs="Trebuchet MS"/>
          <w:color w:val="000000"/>
          <w:sz w:val="20"/>
          <w:lang w:val="fr-FR"/>
        </w:rPr>
        <w:t xml:space="preserve">- L'acte d'engagement (AE) et ses annexes financières </w:t>
      </w:r>
    </w:p>
    <w:p w14:paraId="3F3CD79E" w14:textId="77777777" w:rsidR="00AC6074" w:rsidRPr="00AC6074" w:rsidRDefault="00AC6074" w:rsidP="00AC6074">
      <w:pPr>
        <w:rPr>
          <w:rFonts w:ascii="Trebuchet MS" w:eastAsia="Trebuchet MS" w:hAnsi="Trebuchet MS" w:cs="Trebuchet MS"/>
          <w:color w:val="000000"/>
          <w:sz w:val="20"/>
          <w:lang w:val="fr-FR"/>
        </w:rPr>
      </w:pPr>
      <w:r w:rsidRPr="00AC6074">
        <w:rPr>
          <w:rFonts w:ascii="Trebuchet MS" w:eastAsia="Trebuchet MS" w:hAnsi="Trebuchet MS" w:cs="Trebuchet MS"/>
          <w:color w:val="000000"/>
          <w:sz w:val="20"/>
          <w:lang w:val="fr-FR"/>
        </w:rPr>
        <w:t>- Le cahier des clauses administratives particulières (CCAP)</w:t>
      </w:r>
    </w:p>
    <w:p w14:paraId="1C28A589" w14:textId="5D205727" w:rsidR="00AC6074" w:rsidRPr="00AC6074" w:rsidRDefault="00AC6074" w:rsidP="00AC6074">
      <w:pPr>
        <w:rPr>
          <w:rFonts w:ascii="Trebuchet MS" w:eastAsia="Trebuchet MS" w:hAnsi="Trebuchet MS" w:cs="Trebuchet MS"/>
          <w:color w:val="000000"/>
          <w:sz w:val="20"/>
          <w:lang w:val="fr-FR"/>
        </w:rPr>
      </w:pPr>
      <w:r w:rsidRPr="00AC6074">
        <w:rPr>
          <w:rFonts w:ascii="Trebuchet MS" w:eastAsia="Trebuchet MS" w:hAnsi="Trebuchet MS" w:cs="Trebuchet MS"/>
          <w:color w:val="000000"/>
          <w:sz w:val="20"/>
          <w:lang w:val="fr-FR"/>
        </w:rPr>
        <w:t xml:space="preserve">- Le cahier des clauses techniques particulières (CCTP) et ses annexes </w:t>
      </w:r>
    </w:p>
    <w:p w14:paraId="5E634A24" w14:textId="77777777" w:rsidR="00AC6074" w:rsidRPr="00AC6074" w:rsidRDefault="00AC6074" w:rsidP="00AC6074">
      <w:pPr>
        <w:rPr>
          <w:rFonts w:ascii="Trebuchet MS" w:eastAsia="Trebuchet MS" w:hAnsi="Trebuchet MS" w:cs="Trebuchet MS"/>
          <w:color w:val="000000"/>
          <w:sz w:val="20"/>
          <w:lang w:val="fr-FR"/>
        </w:rPr>
      </w:pPr>
      <w:r w:rsidRPr="00AC6074">
        <w:rPr>
          <w:rFonts w:ascii="Trebuchet MS" w:eastAsia="Trebuchet MS" w:hAnsi="Trebuchet MS" w:cs="Trebuchet MS"/>
          <w:color w:val="000000"/>
          <w:sz w:val="20"/>
          <w:lang w:val="fr-FR"/>
        </w:rPr>
        <w:lastRenderedPageBreak/>
        <w:t>- Le cahier des clauses administratives générales (CCAG) applicables aux marchés publics de fournitures courantes et de services, approuvé par l'arrêté du 30 mars 2021</w:t>
      </w:r>
    </w:p>
    <w:p w14:paraId="22202AF6" w14:textId="3CBC6B21" w:rsidR="00AC6074" w:rsidRPr="00AC6074" w:rsidRDefault="00AC6074" w:rsidP="00AC6074">
      <w:pPr>
        <w:rPr>
          <w:rFonts w:ascii="Trebuchet MS" w:eastAsia="Trebuchet MS" w:hAnsi="Trebuchet MS" w:cs="Trebuchet MS"/>
          <w:color w:val="000000"/>
          <w:sz w:val="20"/>
          <w:lang w:val="fr-FR"/>
        </w:rPr>
      </w:pPr>
      <w:r w:rsidRPr="00AC6074">
        <w:rPr>
          <w:rFonts w:ascii="Trebuchet MS" w:eastAsia="Trebuchet MS" w:hAnsi="Trebuchet MS" w:cs="Trebuchet MS"/>
          <w:color w:val="000000"/>
          <w:sz w:val="20"/>
          <w:lang w:val="fr-FR"/>
        </w:rPr>
        <w:t xml:space="preserve">- Le bordereau des prix unitaires (BPU) </w:t>
      </w:r>
    </w:p>
    <w:p w14:paraId="28B2421B" w14:textId="2366A369" w:rsidR="00D86F51" w:rsidRDefault="00AC6074" w:rsidP="008409BF">
      <w:pPr>
        <w:rPr>
          <w:rFonts w:ascii="Trebuchet MS" w:eastAsia="Trebuchet MS" w:hAnsi="Trebuchet MS" w:cs="Trebuchet MS"/>
          <w:color w:val="FFFFFF"/>
          <w:sz w:val="28"/>
          <w:lang w:val="fr-FR"/>
        </w:rPr>
      </w:pPr>
      <w:r w:rsidRPr="00AC6074">
        <w:rPr>
          <w:rFonts w:ascii="Trebuchet MS" w:eastAsia="Trebuchet MS" w:hAnsi="Trebuchet MS" w:cs="Trebuchet MS"/>
          <w:color w:val="000000"/>
          <w:sz w:val="20"/>
          <w:lang w:val="fr-FR"/>
        </w:rPr>
        <w:t>- L'offre technique et financière du titulaire</w:t>
      </w:r>
      <w:bookmarkStart w:id="12" w:name="ArtL1_CCAP-1-A5"/>
      <w:bookmarkStart w:id="13" w:name="_Toc256000006"/>
      <w:bookmarkEnd w:id="12"/>
      <w:r w:rsidR="002116B2">
        <w:rPr>
          <w:rFonts w:ascii="Trebuchet MS" w:eastAsia="Trebuchet MS" w:hAnsi="Trebuchet MS" w:cs="Trebuchet MS"/>
          <w:color w:val="FFFFFF"/>
          <w:sz w:val="28"/>
          <w:lang w:val="fr-FR"/>
        </w:rPr>
        <w:t>3 - Confidentialité et mesures de sécurité</w:t>
      </w:r>
      <w:bookmarkEnd w:id="13"/>
    </w:p>
    <w:p w14:paraId="599EC665" w14:textId="77777777" w:rsidR="00D86F51" w:rsidRPr="00A96298" w:rsidRDefault="002116B2">
      <w:pPr>
        <w:spacing w:line="60" w:lineRule="exact"/>
        <w:rPr>
          <w:sz w:val="6"/>
          <w:lang w:val="fr-FR"/>
        </w:rPr>
      </w:pPr>
      <w:r w:rsidRPr="00A96298">
        <w:rPr>
          <w:lang w:val="fr-FR"/>
        </w:rPr>
        <w:t xml:space="preserve"> </w:t>
      </w:r>
    </w:p>
    <w:p w14:paraId="3B2E008F" w14:textId="77777777" w:rsidR="00D86F51" w:rsidRDefault="002116B2">
      <w:pPr>
        <w:pStyle w:val="ParagrapheIndent1"/>
        <w:spacing w:after="240" w:line="232" w:lineRule="exact"/>
        <w:jc w:val="both"/>
        <w:rPr>
          <w:color w:val="000000"/>
          <w:lang w:val="fr-FR"/>
        </w:rPr>
      </w:pPr>
      <w:r>
        <w:rPr>
          <w:color w:val="000000"/>
          <w:lang w:val="fr-FR"/>
        </w:rPr>
        <w:t>Le présent accord-cadre comporte une obligation de confidentialité telle que prévue à l'article 5.1 du CCAG-FCS.</w:t>
      </w:r>
    </w:p>
    <w:p w14:paraId="6ED84F0E" w14:textId="77777777" w:rsidR="00D86F51" w:rsidRDefault="002116B2">
      <w:pPr>
        <w:pStyle w:val="ParagrapheIndent1"/>
        <w:spacing w:after="240"/>
        <w:jc w:val="both"/>
        <w:rPr>
          <w:color w:val="000000"/>
          <w:lang w:val="fr-FR"/>
        </w:rPr>
      </w:pPr>
      <w:r>
        <w:rPr>
          <w:color w:val="000000"/>
          <w:lang w:val="fr-FR"/>
        </w:rPr>
        <w:t>Les prestations sont soumises à des mesures de sécurité conformément à l'article 5.3 du CCAG-FCS.</w:t>
      </w:r>
    </w:p>
    <w:p w14:paraId="7B5DB582" w14:textId="77777777" w:rsidR="00D86F51" w:rsidRDefault="002116B2">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55092BF2" w14:textId="77777777" w:rsidR="00D86F51" w:rsidRDefault="002116B2">
      <w:pPr>
        <w:pStyle w:val="Titre1"/>
        <w:shd w:val="clear" w:color="FD2456" w:fill="FD2456"/>
        <w:rPr>
          <w:rFonts w:ascii="Trebuchet MS" w:eastAsia="Trebuchet MS" w:hAnsi="Trebuchet MS" w:cs="Trebuchet MS"/>
          <w:color w:val="FFFFFF"/>
          <w:sz w:val="28"/>
          <w:lang w:val="fr-FR"/>
        </w:rPr>
      </w:pPr>
      <w:bookmarkStart w:id="14" w:name="ArtL1_CCAP-1-A9"/>
      <w:bookmarkStart w:id="15" w:name="_Toc256000007"/>
      <w:bookmarkEnd w:id="14"/>
      <w:r>
        <w:rPr>
          <w:rFonts w:ascii="Trebuchet MS" w:eastAsia="Trebuchet MS" w:hAnsi="Trebuchet MS" w:cs="Trebuchet MS"/>
          <w:color w:val="FFFFFF"/>
          <w:sz w:val="28"/>
          <w:lang w:val="fr-FR"/>
        </w:rPr>
        <w:t>4 - Durée et délais d'exécution</w:t>
      </w:r>
      <w:bookmarkEnd w:id="15"/>
    </w:p>
    <w:p w14:paraId="5BE7B628" w14:textId="77777777" w:rsidR="00D86F51" w:rsidRPr="00A96298" w:rsidRDefault="002116B2">
      <w:pPr>
        <w:spacing w:line="60" w:lineRule="exact"/>
        <w:rPr>
          <w:sz w:val="6"/>
          <w:lang w:val="fr-FR"/>
        </w:rPr>
      </w:pPr>
      <w:r w:rsidRPr="00A96298">
        <w:rPr>
          <w:lang w:val="fr-FR"/>
        </w:rPr>
        <w:t xml:space="preserve"> </w:t>
      </w:r>
    </w:p>
    <w:p w14:paraId="6344152A" w14:textId="77777777" w:rsidR="00D86F51" w:rsidRDefault="002116B2">
      <w:pPr>
        <w:pStyle w:val="Titre2"/>
        <w:ind w:left="280"/>
        <w:rPr>
          <w:rFonts w:ascii="Trebuchet MS" w:eastAsia="Trebuchet MS" w:hAnsi="Trebuchet MS" w:cs="Trebuchet MS"/>
          <w:i w:val="0"/>
          <w:color w:val="000000"/>
          <w:sz w:val="24"/>
          <w:lang w:val="fr-FR"/>
        </w:rPr>
      </w:pPr>
      <w:bookmarkStart w:id="16" w:name="ArtL2_CCAP-1-A9.3"/>
      <w:bookmarkStart w:id="17" w:name="_Toc256000008"/>
      <w:bookmarkEnd w:id="16"/>
      <w:r>
        <w:rPr>
          <w:rFonts w:ascii="Trebuchet MS" w:eastAsia="Trebuchet MS" w:hAnsi="Trebuchet MS" w:cs="Trebuchet MS"/>
          <w:i w:val="0"/>
          <w:color w:val="000000"/>
          <w:sz w:val="24"/>
          <w:lang w:val="fr-FR"/>
        </w:rPr>
        <w:t>4.1 - Durée du contrat</w:t>
      </w:r>
      <w:bookmarkEnd w:id="17"/>
    </w:p>
    <w:p w14:paraId="45ECD708" w14:textId="77777777" w:rsidR="00D86F51" w:rsidRDefault="002116B2">
      <w:pPr>
        <w:pStyle w:val="ParagrapheIndent2"/>
        <w:spacing w:after="240"/>
        <w:jc w:val="both"/>
        <w:rPr>
          <w:color w:val="000000"/>
          <w:lang w:val="fr-FR"/>
        </w:rPr>
      </w:pPr>
      <w:r>
        <w:rPr>
          <w:color w:val="000000"/>
          <w:lang w:val="fr-FR"/>
        </w:rPr>
        <w:t>L'accord-cadre est conclu pour une période initiale de 1 an.</w:t>
      </w:r>
    </w:p>
    <w:p w14:paraId="2A022187" w14:textId="77777777" w:rsidR="00D86F51" w:rsidRDefault="002116B2">
      <w:pPr>
        <w:pStyle w:val="ParagrapheIndent2"/>
        <w:spacing w:after="240"/>
        <w:jc w:val="both"/>
        <w:rPr>
          <w:color w:val="000000"/>
          <w:lang w:val="fr-FR"/>
        </w:rPr>
      </w:pPr>
      <w:r>
        <w:rPr>
          <w:color w:val="000000"/>
          <w:lang w:val="fr-FR"/>
        </w:rPr>
        <w:t>L'accord-cadre est conclu à compter de la date de notification du contrat.</w:t>
      </w:r>
    </w:p>
    <w:p w14:paraId="2ECD06CB" w14:textId="77777777" w:rsidR="00D86F51" w:rsidRDefault="002116B2">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0A8A6FEB" w14:textId="77777777" w:rsidR="00D86F51" w:rsidRDefault="002116B2">
      <w:pPr>
        <w:pStyle w:val="Titre2"/>
        <w:ind w:left="280"/>
        <w:rPr>
          <w:rFonts w:ascii="Trebuchet MS" w:eastAsia="Trebuchet MS" w:hAnsi="Trebuchet MS" w:cs="Trebuchet MS"/>
          <w:i w:val="0"/>
          <w:color w:val="000000"/>
          <w:sz w:val="24"/>
          <w:lang w:val="fr-FR"/>
        </w:rPr>
      </w:pPr>
      <w:bookmarkStart w:id="18" w:name="ArtL2_CCAP-1-A9.7"/>
      <w:bookmarkStart w:id="19" w:name="_Toc256000009"/>
      <w:bookmarkEnd w:id="18"/>
      <w:r>
        <w:rPr>
          <w:rFonts w:ascii="Trebuchet MS" w:eastAsia="Trebuchet MS" w:hAnsi="Trebuchet MS" w:cs="Trebuchet MS"/>
          <w:i w:val="0"/>
          <w:color w:val="000000"/>
          <w:sz w:val="24"/>
          <w:lang w:val="fr-FR"/>
        </w:rPr>
        <w:t>4.2 - Reconduction</w:t>
      </w:r>
      <w:bookmarkEnd w:id="19"/>
    </w:p>
    <w:p w14:paraId="7BF4397F" w14:textId="77777777" w:rsidR="00D86F51" w:rsidRDefault="002116B2">
      <w:pPr>
        <w:pStyle w:val="ParagrapheIndent2"/>
        <w:spacing w:after="240" w:line="232" w:lineRule="exact"/>
        <w:jc w:val="both"/>
        <w:rPr>
          <w:color w:val="000000"/>
          <w:lang w:val="fr-FR"/>
        </w:rPr>
      </w:pPr>
      <w:r>
        <w:rPr>
          <w:color w:val="000000"/>
          <w:lang w:val="fr-FR"/>
        </w:rPr>
        <w:t>L'accord-cadre est reconduit tacitement jusqu'à son terme. Le nombre de périodes de reconduction est fixé à 3. La durée de chaque période de reconduction est de 1 an. La durée maximale du contrat, toutes périodes confondues, est de 4 ans.</w:t>
      </w:r>
    </w:p>
    <w:p w14:paraId="634EC701" w14:textId="77777777" w:rsidR="00D86F51" w:rsidRDefault="002116B2">
      <w:pPr>
        <w:pStyle w:val="ParagrapheIndent2"/>
        <w:spacing w:after="240" w:line="232" w:lineRule="exact"/>
        <w:jc w:val="both"/>
        <w:rPr>
          <w:color w:val="000000"/>
          <w:lang w:val="fr-FR"/>
        </w:rPr>
      </w:pPr>
      <w:r>
        <w:rPr>
          <w:color w:val="000000"/>
          <w:lang w:val="fr-FR"/>
        </w:rPr>
        <w:t>La reconduction est considérée comme acceptée si aucune décision écrite contraire n'est prise par le pouvoir adjudicateur au moins 3 mois avant la fin de la durée de validité de l'accord-cadre. Le titulaire ne peut pas refuser la reconduction.</w:t>
      </w:r>
    </w:p>
    <w:p w14:paraId="4BDC2F1E" w14:textId="77777777" w:rsidR="00766424" w:rsidRPr="00766424" w:rsidRDefault="00766424" w:rsidP="00766424">
      <w:pPr>
        <w:pStyle w:val="Titre2"/>
        <w:ind w:left="280"/>
        <w:rPr>
          <w:rFonts w:ascii="Trebuchet MS" w:eastAsia="Trebuchet MS" w:hAnsi="Trebuchet MS" w:cs="Trebuchet MS"/>
          <w:i w:val="0"/>
          <w:color w:val="000000"/>
          <w:sz w:val="24"/>
          <w:lang w:val="fr-FR"/>
        </w:rPr>
      </w:pPr>
      <w:r w:rsidRPr="00766424">
        <w:rPr>
          <w:rFonts w:ascii="Trebuchet MS" w:eastAsia="Trebuchet MS" w:hAnsi="Trebuchet MS" w:cs="Trebuchet MS"/>
          <w:i w:val="0"/>
          <w:color w:val="000000"/>
          <w:sz w:val="24"/>
          <w:lang w:val="fr-FR"/>
        </w:rPr>
        <w:t xml:space="preserve">4.3.-Pièces et attestations à fournir dans le cadre de Dispositif de vigilance (Article D 8222-5 du code du travail) </w:t>
      </w:r>
    </w:p>
    <w:p w14:paraId="59086478" w14:textId="77777777" w:rsidR="00766424" w:rsidRPr="00766424" w:rsidRDefault="00766424" w:rsidP="00766424">
      <w:pPr>
        <w:rPr>
          <w:lang w:val="fr-FR"/>
        </w:rPr>
      </w:pPr>
    </w:p>
    <w:p w14:paraId="32032FE1" w14:textId="77777777" w:rsidR="00766424" w:rsidRPr="00766424" w:rsidRDefault="00766424" w:rsidP="00766424">
      <w:pPr>
        <w:rPr>
          <w:rFonts w:ascii="Trebuchet MS" w:eastAsia="Trebuchet MS" w:hAnsi="Trebuchet MS" w:cs="Trebuchet MS"/>
          <w:color w:val="000000"/>
          <w:sz w:val="20"/>
          <w:lang w:val="fr-FR"/>
        </w:rPr>
      </w:pPr>
      <w:r w:rsidRPr="00766424">
        <w:rPr>
          <w:rFonts w:ascii="Trebuchet MS" w:eastAsia="Trebuchet MS" w:hAnsi="Trebuchet MS" w:cs="Trebuchet MS"/>
          <w:color w:val="000000"/>
          <w:sz w:val="20"/>
          <w:lang w:val="fr-FR"/>
        </w:rPr>
        <w:t xml:space="preserve">Le titulaire s’engage à fournir tous les 6 mois à compter de la notification du marché et jusqu’à la fin de l’exécution de celui-ci, les pièces et attestations sur l’honneur prévues à l’article D 8222-5 ou D 8222-7 du code du travail. </w:t>
      </w:r>
    </w:p>
    <w:p w14:paraId="3F508DE0" w14:textId="77777777" w:rsidR="00766424" w:rsidRPr="00766424" w:rsidRDefault="00766424" w:rsidP="00766424">
      <w:pPr>
        <w:rPr>
          <w:rFonts w:ascii="Trebuchet MS" w:eastAsia="Trebuchet MS" w:hAnsi="Trebuchet MS" w:cs="Trebuchet MS"/>
          <w:color w:val="000000"/>
          <w:sz w:val="20"/>
          <w:lang w:val="fr-FR"/>
        </w:rPr>
      </w:pPr>
      <w:r w:rsidRPr="00766424">
        <w:rPr>
          <w:rFonts w:ascii="Trebuchet MS" w:eastAsia="Trebuchet MS" w:hAnsi="Trebuchet MS" w:cs="Trebuchet MS"/>
          <w:color w:val="000000"/>
          <w:sz w:val="20"/>
          <w:lang w:val="fr-FR"/>
        </w:rPr>
        <w:t xml:space="preserve">Les pièces et attestations mentionnées ci-dessus sont déposées par le titulaire sur la plateforme en ligne </w:t>
      </w:r>
    </w:p>
    <w:p w14:paraId="105F9AA0" w14:textId="77777777" w:rsidR="00766424" w:rsidRPr="00766424" w:rsidRDefault="00766424" w:rsidP="00766424">
      <w:pPr>
        <w:rPr>
          <w:rFonts w:ascii="Trebuchet MS" w:eastAsia="Trebuchet MS" w:hAnsi="Trebuchet MS" w:cs="Trebuchet MS"/>
          <w:color w:val="000000"/>
          <w:sz w:val="20"/>
          <w:lang w:val="fr-FR"/>
        </w:rPr>
      </w:pPr>
      <w:r w:rsidRPr="00766424">
        <w:rPr>
          <w:rFonts w:ascii="Trebuchet MS" w:eastAsia="Trebuchet MS" w:hAnsi="Trebuchet MS" w:cs="Trebuchet MS"/>
          <w:color w:val="000000"/>
          <w:sz w:val="20"/>
          <w:lang w:val="fr-FR"/>
        </w:rPr>
        <w:t xml:space="preserve">mise à disposition, gratuitement, par la CCIACS, à l’adresse suivante : http://www.e-attestations.fr </w:t>
      </w:r>
    </w:p>
    <w:p w14:paraId="20130663" w14:textId="3EBBB435" w:rsidR="00766424" w:rsidRPr="00766424" w:rsidRDefault="00766424" w:rsidP="00766424">
      <w:pPr>
        <w:rPr>
          <w:rFonts w:ascii="Trebuchet MS" w:eastAsia="Trebuchet MS" w:hAnsi="Trebuchet MS" w:cs="Trebuchet MS"/>
          <w:color w:val="000000"/>
          <w:sz w:val="20"/>
          <w:lang w:val="fr-FR"/>
        </w:rPr>
      </w:pPr>
      <w:r w:rsidRPr="00766424">
        <w:rPr>
          <w:rFonts w:ascii="Trebuchet MS" w:eastAsia="Trebuchet MS" w:hAnsi="Trebuchet MS" w:cs="Trebuchet MS"/>
          <w:color w:val="000000"/>
          <w:sz w:val="20"/>
          <w:lang w:val="fr-FR"/>
        </w:rPr>
        <w:t>A défaut, le marché est résilié dans les conditions prévues à l’article 15.1 du présent CCAP.</w:t>
      </w:r>
    </w:p>
    <w:p w14:paraId="42B4CEFA" w14:textId="77777777" w:rsidR="00766424" w:rsidRPr="00766424" w:rsidRDefault="00766424" w:rsidP="00766424">
      <w:pPr>
        <w:rPr>
          <w:lang w:val="fr-FR"/>
        </w:rPr>
      </w:pPr>
    </w:p>
    <w:p w14:paraId="60355398" w14:textId="77777777" w:rsidR="00D86F51" w:rsidRDefault="002116B2">
      <w:pPr>
        <w:pStyle w:val="Titre1"/>
        <w:shd w:val="clear" w:color="FD2456" w:fill="FD2456"/>
        <w:rPr>
          <w:rFonts w:ascii="Trebuchet MS" w:eastAsia="Trebuchet MS" w:hAnsi="Trebuchet MS" w:cs="Trebuchet MS"/>
          <w:color w:val="FFFFFF"/>
          <w:sz w:val="28"/>
          <w:lang w:val="fr-FR"/>
        </w:rPr>
      </w:pPr>
      <w:bookmarkStart w:id="20" w:name="ArtL1_CCAP-1-A10"/>
      <w:bookmarkStart w:id="21" w:name="_Toc256000010"/>
      <w:bookmarkEnd w:id="20"/>
      <w:r>
        <w:rPr>
          <w:rFonts w:ascii="Trebuchet MS" w:eastAsia="Trebuchet MS" w:hAnsi="Trebuchet MS" w:cs="Trebuchet MS"/>
          <w:color w:val="FFFFFF"/>
          <w:sz w:val="28"/>
          <w:lang w:val="fr-FR"/>
        </w:rPr>
        <w:t>5 - Prix</w:t>
      </w:r>
      <w:bookmarkEnd w:id="21"/>
    </w:p>
    <w:p w14:paraId="78D4CD13" w14:textId="77777777" w:rsidR="00D86F51" w:rsidRPr="00A96298" w:rsidRDefault="002116B2">
      <w:pPr>
        <w:spacing w:line="60" w:lineRule="exact"/>
        <w:rPr>
          <w:sz w:val="6"/>
          <w:lang w:val="fr-FR"/>
        </w:rPr>
      </w:pPr>
      <w:r w:rsidRPr="00A96298">
        <w:rPr>
          <w:lang w:val="fr-FR"/>
        </w:rPr>
        <w:t xml:space="preserve"> </w:t>
      </w:r>
    </w:p>
    <w:p w14:paraId="16CC5076" w14:textId="77777777" w:rsidR="00D86F51" w:rsidRDefault="002116B2">
      <w:pPr>
        <w:pStyle w:val="Titre2"/>
        <w:ind w:left="280"/>
        <w:rPr>
          <w:rFonts w:ascii="Trebuchet MS" w:eastAsia="Trebuchet MS" w:hAnsi="Trebuchet MS" w:cs="Trebuchet MS"/>
          <w:i w:val="0"/>
          <w:color w:val="000000"/>
          <w:sz w:val="24"/>
          <w:lang w:val="fr-FR"/>
        </w:rPr>
      </w:pPr>
      <w:bookmarkStart w:id="22" w:name="ArtL2_CCAP-1-A10.1"/>
      <w:bookmarkStart w:id="23" w:name="_Toc256000011"/>
      <w:bookmarkEnd w:id="22"/>
      <w:r>
        <w:rPr>
          <w:rFonts w:ascii="Trebuchet MS" w:eastAsia="Trebuchet MS" w:hAnsi="Trebuchet MS" w:cs="Trebuchet MS"/>
          <w:i w:val="0"/>
          <w:color w:val="000000"/>
          <w:sz w:val="24"/>
          <w:lang w:val="fr-FR"/>
        </w:rPr>
        <w:t>5.1 - Caractéristiques des prix pratiqués</w:t>
      </w:r>
      <w:bookmarkEnd w:id="23"/>
    </w:p>
    <w:p w14:paraId="37376A67" w14:textId="77777777" w:rsidR="00D86F51" w:rsidRDefault="002116B2">
      <w:pPr>
        <w:pStyle w:val="ParagrapheIndent2"/>
        <w:spacing w:after="240"/>
        <w:jc w:val="both"/>
        <w:rPr>
          <w:color w:val="000000"/>
          <w:lang w:val="fr-FR"/>
        </w:rPr>
      </w:pPr>
      <w:r>
        <w:rPr>
          <w:color w:val="000000"/>
          <w:lang w:val="fr-FR"/>
        </w:rPr>
        <w:t>Les prestations sont réglées par des prix unitaires selon les stipulations de l'acte d'engagement.</w:t>
      </w:r>
    </w:p>
    <w:p w14:paraId="63F9B959" w14:textId="77777777" w:rsidR="00D86F51" w:rsidRDefault="002116B2">
      <w:pPr>
        <w:pStyle w:val="Titre2"/>
        <w:ind w:left="280"/>
        <w:rPr>
          <w:rFonts w:ascii="Trebuchet MS" w:eastAsia="Trebuchet MS" w:hAnsi="Trebuchet MS" w:cs="Trebuchet MS"/>
          <w:i w:val="0"/>
          <w:color w:val="000000"/>
          <w:sz w:val="24"/>
          <w:lang w:val="fr-FR"/>
        </w:rPr>
      </w:pPr>
      <w:bookmarkStart w:id="24" w:name="ArtL2_CCAP-1-A10.3"/>
      <w:bookmarkStart w:id="25" w:name="_Toc256000012"/>
      <w:bookmarkEnd w:id="24"/>
      <w:r>
        <w:rPr>
          <w:rFonts w:ascii="Trebuchet MS" w:eastAsia="Trebuchet MS" w:hAnsi="Trebuchet MS" w:cs="Trebuchet MS"/>
          <w:i w:val="0"/>
          <w:color w:val="000000"/>
          <w:sz w:val="24"/>
          <w:lang w:val="fr-FR"/>
        </w:rPr>
        <w:t>5.2 - Modalités de variation des prix</w:t>
      </w:r>
      <w:bookmarkEnd w:id="25"/>
    </w:p>
    <w:p w14:paraId="7E48738E" w14:textId="77777777" w:rsidR="00D86F51" w:rsidRDefault="002116B2">
      <w:pPr>
        <w:pStyle w:val="ParagrapheIndent2"/>
        <w:spacing w:after="240" w:line="232" w:lineRule="exact"/>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14:paraId="3C8601D4" w14:textId="77777777" w:rsidR="00D86F51" w:rsidRDefault="002116B2">
      <w:pPr>
        <w:pStyle w:val="ParagrapheIndent2"/>
        <w:spacing w:line="232" w:lineRule="exact"/>
        <w:jc w:val="both"/>
        <w:rPr>
          <w:color w:val="000000"/>
          <w:lang w:val="fr-FR"/>
        </w:rPr>
      </w:pPr>
      <w:r>
        <w:rPr>
          <w:color w:val="000000"/>
          <w:lang w:val="fr-FR"/>
        </w:rPr>
        <w:t>Les prix sont révisés annuellement par application aux prix de l'accord-cadre d'un coefficient Cn donné par la formule :</w:t>
      </w:r>
    </w:p>
    <w:p w14:paraId="7C00E393" w14:textId="77777777" w:rsidR="00D86F51" w:rsidRDefault="002116B2">
      <w:pPr>
        <w:pStyle w:val="ParagrapheIndent2"/>
        <w:spacing w:line="232" w:lineRule="exact"/>
        <w:jc w:val="both"/>
        <w:rPr>
          <w:color w:val="000000"/>
          <w:lang w:val="fr-FR"/>
        </w:rPr>
      </w:pPr>
      <w:r>
        <w:rPr>
          <w:color w:val="000000"/>
          <w:lang w:val="fr-FR"/>
        </w:rPr>
        <w:t>Cn = 15.0% + 85.0% (010534213 (n) / 010534213 (o))</w:t>
      </w:r>
    </w:p>
    <w:p w14:paraId="49277C22" w14:textId="77777777" w:rsidR="00D86F51" w:rsidRDefault="00D86F51">
      <w:pPr>
        <w:pStyle w:val="ParagrapheIndent2"/>
        <w:spacing w:after="240" w:line="232" w:lineRule="exact"/>
        <w:jc w:val="both"/>
        <w:rPr>
          <w:color w:val="000000"/>
          <w:lang w:val="fr-FR"/>
        </w:rPr>
      </w:pPr>
    </w:p>
    <w:p w14:paraId="0AD1F667" w14:textId="77777777" w:rsidR="00D86F51" w:rsidRDefault="002116B2">
      <w:pPr>
        <w:pStyle w:val="ParagrapheIndent2"/>
        <w:spacing w:line="232" w:lineRule="exact"/>
        <w:jc w:val="both"/>
        <w:rPr>
          <w:color w:val="000000"/>
          <w:lang w:val="fr-FR"/>
        </w:rPr>
      </w:pPr>
      <w:r>
        <w:rPr>
          <w:color w:val="000000"/>
          <w:lang w:val="fr-FR"/>
        </w:rPr>
        <w:t>selon les dispositions suivantes :</w:t>
      </w:r>
    </w:p>
    <w:p w14:paraId="33E67CEC" w14:textId="77777777" w:rsidR="00D86F51" w:rsidRDefault="002116B2">
      <w:pPr>
        <w:pStyle w:val="ParagrapheIndent2"/>
        <w:spacing w:line="232" w:lineRule="exact"/>
        <w:jc w:val="both"/>
        <w:rPr>
          <w:color w:val="000000"/>
          <w:lang w:val="fr-FR"/>
        </w:rPr>
      </w:pPr>
      <w:r>
        <w:rPr>
          <w:color w:val="000000"/>
          <w:lang w:val="fr-FR"/>
        </w:rPr>
        <w:lastRenderedPageBreak/>
        <w:t>- Cn : coefficient de révision.</w:t>
      </w:r>
    </w:p>
    <w:p w14:paraId="2C5349B8" w14:textId="77777777" w:rsidR="00D86F51" w:rsidRDefault="002116B2">
      <w:pPr>
        <w:pStyle w:val="ParagrapheIndent2"/>
        <w:spacing w:line="232" w:lineRule="exact"/>
        <w:jc w:val="both"/>
        <w:rPr>
          <w:color w:val="000000"/>
          <w:lang w:val="fr-FR"/>
        </w:rPr>
      </w:pPr>
      <w:r>
        <w:rPr>
          <w:color w:val="000000"/>
          <w:lang w:val="fr-FR"/>
        </w:rPr>
        <w:t>- Index (n) : valeur de l'index de référence au mois n.</w:t>
      </w:r>
    </w:p>
    <w:p w14:paraId="123FE579" w14:textId="77777777" w:rsidR="00D86F51" w:rsidRDefault="002116B2">
      <w:pPr>
        <w:pStyle w:val="ParagrapheIndent2"/>
        <w:spacing w:line="232" w:lineRule="exact"/>
        <w:jc w:val="both"/>
        <w:rPr>
          <w:color w:val="000000"/>
          <w:lang w:val="fr-FR"/>
        </w:rPr>
      </w:pPr>
      <w:r>
        <w:rPr>
          <w:color w:val="000000"/>
          <w:lang w:val="fr-FR"/>
        </w:rPr>
        <w:t>- Index (o) : valeur de l'index de référence au mois zéro.</w:t>
      </w:r>
    </w:p>
    <w:p w14:paraId="38530D54" w14:textId="77777777" w:rsidR="00D86F51" w:rsidRDefault="00D86F51">
      <w:pPr>
        <w:pStyle w:val="ParagrapheIndent2"/>
        <w:spacing w:line="232" w:lineRule="exact"/>
        <w:jc w:val="both"/>
        <w:rPr>
          <w:color w:val="000000"/>
          <w:lang w:val="fr-FR"/>
        </w:rPr>
      </w:pPr>
    </w:p>
    <w:p w14:paraId="65331619" w14:textId="77777777" w:rsidR="00D86F51" w:rsidRDefault="002116B2">
      <w:pPr>
        <w:pStyle w:val="ParagrapheIndent2"/>
        <w:spacing w:after="240" w:line="232" w:lineRule="exact"/>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73E39AF7" w14:textId="77777777" w:rsidR="00D86F51" w:rsidRDefault="002116B2">
      <w:pPr>
        <w:pStyle w:val="ParagrapheIndent2"/>
        <w:spacing w:line="232" w:lineRule="exact"/>
        <w:jc w:val="both"/>
        <w:rPr>
          <w:color w:val="000000"/>
          <w:lang w:val="fr-FR"/>
        </w:rPr>
        <w:sectPr w:rsidR="00D86F51">
          <w:footerReference w:type="default" r:id="rId23"/>
          <w:pgSz w:w="11900" w:h="16840"/>
          <w:pgMar w:top="1140" w:right="1140" w:bottom="1140" w:left="1140" w:header="1140" w:footer="1140" w:gutter="0"/>
          <w:cols w:space="708"/>
        </w:sectPr>
      </w:pPr>
      <w:r>
        <w:rPr>
          <w:color w:val="000000"/>
          <w:lang w:val="fr-FR"/>
        </w:rPr>
        <w:t>La révision définitive des prix s'opère sur la base de la dernière valeur d'index connue au moment de l'application de la formule. Aucune variation provisoire ne sera effectuée.</w:t>
      </w:r>
      <w:r>
        <w:rPr>
          <w:color w:val="000000"/>
          <w:lang w:val="fr-FR"/>
        </w:rPr>
        <w:cr/>
      </w:r>
    </w:p>
    <w:p w14:paraId="22C3A7A9" w14:textId="2B8D81B9" w:rsidR="008409BF" w:rsidRPr="008409BF" w:rsidRDefault="002116B2" w:rsidP="008409BF">
      <w:pPr>
        <w:pStyle w:val="ParagrapheIndent2"/>
        <w:spacing w:line="232" w:lineRule="exact"/>
        <w:jc w:val="both"/>
        <w:rPr>
          <w:color w:val="000000"/>
          <w:lang w:val="fr-FR"/>
        </w:rPr>
      </w:pPr>
      <w:r w:rsidRPr="008409BF">
        <w:rPr>
          <w:color w:val="000000"/>
          <w:lang w:val="fr-FR"/>
        </w:rPr>
        <w:lastRenderedPageBreak/>
        <w:t xml:space="preserve">L'index de référence, publié(s) au Moniteur des Travaux Publics ou par l'INSEE, est l'index </w:t>
      </w:r>
    </w:p>
    <w:p w14:paraId="758BF581" w14:textId="0786E814" w:rsidR="008409BF" w:rsidRPr="008409BF" w:rsidRDefault="008409BF" w:rsidP="008409BF">
      <w:pPr>
        <w:rPr>
          <w:rFonts w:ascii="Trebuchet MS" w:eastAsia="Trebuchet MS" w:hAnsi="Trebuchet MS" w:cs="Trebuchet MS"/>
          <w:color w:val="000000"/>
          <w:sz w:val="20"/>
          <w:lang w:val="fr-FR"/>
        </w:rPr>
      </w:pPr>
      <w:r w:rsidRPr="008409BF">
        <w:rPr>
          <w:rFonts w:ascii="Trebuchet MS" w:eastAsia="Trebuchet MS" w:hAnsi="Trebuchet MS" w:cs="Trebuchet MS"/>
          <w:color w:val="000000"/>
          <w:sz w:val="20"/>
          <w:lang w:val="fr-FR"/>
        </w:rPr>
        <w:t>010766458 Indice des prix de production des services français aux entreprises françaises (BtoB) − CPF 80.20 − Services de systèmes de sécurité</w:t>
      </w:r>
    </w:p>
    <w:p w14:paraId="3C80FF52" w14:textId="77777777" w:rsidR="008409BF" w:rsidRPr="008409BF" w:rsidRDefault="008409BF" w:rsidP="008409BF">
      <w:pPr>
        <w:rPr>
          <w:lang w:val="fr-FR"/>
        </w:rPr>
      </w:pPr>
    </w:p>
    <w:p w14:paraId="52E09E44" w14:textId="77777777" w:rsidR="00D86F51" w:rsidRDefault="002116B2">
      <w:pPr>
        <w:pStyle w:val="Titre1"/>
        <w:shd w:val="clear" w:color="FD2456" w:fill="FD2456"/>
        <w:rPr>
          <w:rFonts w:ascii="Trebuchet MS" w:eastAsia="Trebuchet MS" w:hAnsi="Trebuchet MS" w:cs="Trebuchet MS"/>
          <w:color w:val="FFFFFF"/>
          <w:sz w:val="28"/>
          <w:lang w:val="fr-FR"/>
        </w:rPr>
      </w:pPr>
      <w:bookmarkStart w:id="26" w:name="ArtL1_CCAP-1-A11"/>
      <w:bookmarkStart w:id="27" w:name="_Toc256000013"/>
      <w:bookmarkEnd w:id="26"/>
      <w:r>
        <w:rPr>
          <w:rFonts w:ascii="Trebuchet MS" w:eastAsia="Trebuchet MS" w:hAnsi="Trebuchet MS" w:cs="Trebuchet MS"/>
          <w:color w:val="FFFFFF"/>
          <w:sz w:val="28"/>
          <w:lang w:val="fr-FR"/>
        </w:rPr>
        <w:t>6 - Garanties Financières</w:t>
      </w:r>
      <w:bookmarkEnd w:id="27"/>
    </w:p>
    <w:p w14:paraId="0E24793D" w14:textId="77777777" w:rsidR="00D86F51" w:rsidRPr="00A96298" w:rsidRDefault="002116B2">
      <w:pPr>
        <w:spacing w:line="60" w:lineRule="exact"/>
        <w:rPr>
          <w:sz w:val="6"/>
          <w:lang w:val="fr-FR"/>
        </w:rPr>
      </w:pPr>
      <w:r w:rsidRPr="00A96298">
        <w:rPr>
          <w:lang w:val="fr-FR"/>
        </w:rPr>
        <w:t xml:space="preserve"> </w:t>
      </w:r>
    </w:p>
    <w:p w14:paraId="284BC72B" w14:textId="77777777" w:rsidR="00D86F51" w:rsidRDefault="002116B2">
      <w:pPr>
        <w:pStyle w:val="ParagrapheIndent1"/>
        <w:spacing w:after="240"/>
        <w:jc w:val="both"/>
        <w:rPr>
          <w:color w:val="000000"/>
          <w:lang w:val="fr-FR"/>
        </w:rPr>
      </w:pPr>
      <w:r>
        <w:rPr>
          <w:color w:val="000000"/>
          <w:lang w:val="fr-FR"/>
        </w:rPr>
        <w:t>Aucune clause de garantie financière ne sera appliquée.</w:t>
      </w:r>
    </w:p>
    <w:p w14:paraId="7E248453" w14:textId="77777777" w:rsidR="00D86F51" w:rsidRDefault="002116B2">
      <w:pPr>
        <w:pStyle w:val="Titre1"/>
        <w:shd w:val="clear" w:color="FD2456" w:fill="FD2456"/>
        <w:rPr>
          <w:rFonts w:ascii="Trebuchet MS" w:eastAsia="Trebuchet MS" w:hAnsi="Trebuchet MS" w:cs="Trebuchet MS"/>
          <w:color w:val="FFFFFF"/>
          <w:sz w:val="28"/>
          <w:lang w:val="fr-FR"/>
        </w:rPr>
      </w:pPr>
      <w:bookmarkStart w:id="28" w:name="ArtL1_CCAP-1-A12"/>
      <w:bookmarkStart w:id="29" w:name="_Toc256000014"/>
      <w:bookmarkEnd w:id="28"/>
      <w:r>
        <w:rPr>
          <w:rFonts w:ascii="Trebuchet MS" w:eastAsia="Trebuchet MS" w:hAnsi="Trebuchet MS" w:cs="Trebuchet MS"/>
          <w:color w:val="FFFFFF"/>
          <w:sz w:val="28"/>
          <w:lang w:val="fr-FR"/>
        </w:rPr>
        <w:t>7 - Avance</w:t>
      </w:r>
      <w:bookmarkEnd w:id="29"/>
    </w:p>
    <w:p w14:paraId="59F55DD6" w14:textId="77777777" w:rsidR="00D86F51" w:rsidRPr="00A96298" w:rsidRDefault="002116B2">
      <w:pPr>
        <w:spacing w:line="60" w:lineRule="exact"/>
        <w:rPr>
          <w:sz w:val="6"/>
          <w:lang w:val="fr-FR"/>
        </w:rPr>
      </w:pPr>
      <w:r w:rsidRPr="00A96298">
        <w:rPr>
          <w:lang w:val="fr-FR"/>
        </w:rPr>
        <w:t xml:space="preserve"> </w:t>
      </w:r>
    </w:p>
    <w:p w14:paraId="351DB3FC" w14:textId="77777777" w:rsidR="00D86F51" w:rsidRDefault="002116B2">
      <w:pPr>
        <w:pStyle w:val="ParagrapheIndent1"/>
        <w:spacing w:after="240"/>
        <w:jc w:val="both"/>
        <w:rPr>
          <w:color w:val="000000"/>
          <w:lang w:val="fr-FR"/>
        </w:rPr>
      </w:pPr>
      <w:r>
        <w:rPr>
          <w:color w:val="000000"/>
          <w:lang w:val="fr-FR"/>
        </w:rPr>
        <w:t>Aucune avance ne sera versée.</w:t>
      </w:r>
    </w:p>
    <w:p w14:paraId="4F8E8AD6" w14:textId="77777777" w:rsidR="00D86F51" w:rsidRDefault="002116B2">
      <w:pPr>
        <w:pStyle w:val="Titre1"/>
        <w:shd w:val="clear" w:color="FD2456" w:fill="FD2456"/>
        <w:rPr>
          <w:rFonts w:ascii="Trebuchet MS" w:eastAsia="Trebuchet MS" w:hAnsi="Trebuchet MS" w:cs="Trebuchet MS"/>
          <w:color w:val="FFFFFF"/>
          <w:sz w:val="28"/>
          <w:lang w:val="fr-FR"/>
        </w:rPr>
      </w:pPr>
      <w:bookmarkStart w:id="30" w:name="ArtL1_CCAP-1-A13"/>
      <w:bookmarkStart w:id="31" w:name="_Toc256000015"/>
      <w:bookmarkEnd w:id="30"/>
      <w:r>
        <w:rPr>
          <w:rFonts w:ascii="Trebuchet MS" w:eastAsia="Trebuchet MS" w:hAnsi="Trebuchet MS" w:cs="Trebuchet MS"/>
          <w:color w:val="FFFFFF"/>
          <w:sz w:val="28"/>
          <w:lang w:val="fr-FR"/>
        </w:rPr>
        <w:t>8 - Modalités de règlement des comptes</w:t>
      </w:r>
      <w:bookmarkEnd w:id="31"/>
    </w:p>
    <w:p w14:paraId="2A7107BD" w14:textId="77777777" w:rsidR="00D86F51" w:rsidRPr="00A96298" w:rsidRDefault="002116B2">
      <w:pPr>
        <w:spacing w:line="60" w:lineRule="exact"/>
        <w:rPr>
          <w:sz w:val="6"/>
          <w:lang w:val="fr-FR"/>
        </w:rPr>
      </w:pPr>
      <w:r w:rsidRPr="00A96298">
        <w:rPr>
          <w:lang w:val="fr-FR"/>
        </w:rPr>
        <w:t xml:space="preserve"> </w:t>
      </w:r>
    </w:p>
    <w:p w14:paraId="4D42A8E3" w14:textId="77777777" w:rsidR="00D86F51" w:rsidRDefault="002116B2">
      <w:pPr>
        <w:pStyle w:val="Titre2"/>
        <w:ind w:left="280"/>
        <w:rPr>
          <w:rFonts w:ascii="Trebuchet MS" w:eastAsia="Trebuchet MS" w:hAnsi="Trebuchet MS" w:cs="Trebuchet MS"/>
          <w:i w:val="0"/>
          <w:color w:val="000000"/>
          <w:sz w:val="24"/>
          <w:lang w:val="fr-FR"/>
        </w:rPr>
      </w:pPr>
      <w:bookmarkStart w:id="32" w:name="ArtL2_CCAP-1-A13.1"/>
      <w:bookmarkStart w:id="33" w:name="_Toc256000016"/>
      <w:bookmarkEnd w:id="32"/>
      <w:r>
        <w:rPr>
          <w:rFonts w:ascii="Trebuchet MS" w:eastAsia="Trebuchet MS" w:hAnsi="Trebuchet MS" w:cs="Trebuchet MS"/>
          <w:i w:val="0"/>
          <w:color w:val="000000"/>
          <w:sz w:val="24"/>
          <w:lang w:val="fr-FR"/>
        </w:rPr>
        <w:t>8.1 - Acomptes et paiements partiels définitifs</w:t>
      </w:r>
      <w:bookmarkEnd w:id="33"/>
    </w:p>
    <w:p w14:paraId="1155F465" w14:textId="77777777" w:rsidR="00D86F51" w:rsidRDefault="002116B2">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298D77B2" w14:textId="77777777" w:rsidR="00D86F51" w:rsidRDefault="002116B2">
      <w:pPr>
        <w:pStyle w:val="Titre2"/>
        <w:ind w:left="280"/>
        <w:rPr>
          <w:rFonts w:ascii="Trebuchet MS" w:eastAsia="Trebuchet MS" w:hAnsi="Trebuchet MS" w:cs="Trebuchet MS"/>
          <w:i w:val="0"/>
          <w:color w:val="000000"/>
          <w:sz w:val="24"/>
          <w:lang w:val="fr-FR"/>
        </w:rPr>
      </w:pPr>
      <w:bookmarkStart w:id="34" w:name="ArtL2_CCAP-1-A13.4"/>
      <w:bookmarkStart w:id="35" w:name="_Toc256000017"/>
      <w:bookmarkEnd w:id="34"/>
      <w:r>
        <w:rPr>
          <w:rFonts w:ascii="Trebuchet MS" w:eastAsia="Trebuchet MS" w:hAnsi="Trebuchet MS" w:cs="Trebuchet MS"/>
          <w:i w:val="0"/>
          <w:color w:val="000000"/>
          <w:sz w:val="24"/>
          <w:lang w:val="fr-FR"/>
        </w:rPr>
        <w:t>8.2 - Présentation des demandes de paiement</w:t>
      </w:r>
      <w:bookmarkEnd w:id="35"/>
    </w:p>
    <w:p w14:paraId="3335B990" w14:textId="77777777" w:rsidR="00D86F51" w:rsidRDefault="002116B2">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2F1C913F" w14:textId="77777777" w:rsidR="00D86F51" w:rsidRDefault="00D86F51">
      <w:pPr>
        <w:pStyle w:val="ParagrapheIndent2"/>
        <w:spacing w:line="232" w:lineRule="exact"/>
        <w:jc w:val="both"/>
        <w:rPr>
          <w:color w:val="000000"/>
          <w:lang w:val="fr-FR"/>
        </w:rPr>
      </w:pPr>
    </w:p>
    <w:p w14:paraId="75FCDFBF" w14:textId="77777777" w:rsidR="00D86F51" w:rsidRDefault="002116B2">
      <w:pPr>
        <w:pStyle w:val="ParagrapheIndent2"/>
        <w:spacing w:after="240"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012095A1" w14:textId="77777777" w:rsidR="00D86F51" w:rsidRDefault="002116B2">
      <w:pPr>
        <w:pStyle w:val="ParagrapheIndent2"/>
        <w:spacing w:line="232" w:lineRule="exact"/>
        <w:jc w:val="both"/>
        <w:rPr>
          <w:color w:val="000000"/>
          <w:lang w:val="fr-FR"/>
        </w:rPr>
      </w:pPr>
      <w:r>
        <w:rPr>
          <w:color w:val="000000"/>
          <w:u w:val="single"/>
          <w:lang w:val="fr-FR"/>
        </w:rPr>
        <w:t>Informations à utiliser pour la facturation électronique</w:t>
      </w:r>
    </w:p>
    <w:p w14:paraId="5A19030D" w14:textId="77777777" w:rsidR="00D86F51" w:rsidRDefault="00D86F51">
      <w:pPr>
        <w:pStyle w:val="ParagrapheIndent2"/>
        <w:spacing w:line="232" w:lineRule="exact"/>
        <w:jc w:val="both"/>
        <w:rPr>
          <w:color w:val="000000"/>
          <w:lang w:val="fr-FR"/>
        </w:rPr>
      </w:pPr>
    </w:p>
    <w:p w14:paraId="0C96E118" w14:textId="77777777" w:rsidR="00D86F51" w:rsidRDefault="002116B2">
      <w:pPr>
        <w:pStyle w:val="ParagrapheIndent2"/>
        <w:spacing w:after="240" w:line="232" w:lineRule="exact"/>
        <w:jc w:val="both"/>
        <w:rPr>
          <w:color w:val="000000"/>
          <w:lang w:val="fr-FR"/>
        </w:rPr>
      </w:pPr>
      <w:r>
        <w:rPr>
          <w:color w:val="000000"/>
          <w:lang w:val="fr-FR"/>
        </w:rPr>
        <w:t>- Identifiant de la structure publique (SIRET) : 13001457400029</w:t>
      </w:r>
    </w:p>
    <w:p w14:paraId="13460CB8" w14:textId="77777777" w:rsidR="00D86F51" w:rsidRDefault="002116B2">
      <w:pPr>
        <w:pStyle w:val="Titre2"/>
        <w:ind w:left="280"/>
        <w:rPr>
          <w:rFonts w:ascii="Trebuchet MS" w:eastAsia="Trebuchet MS" w:hAnsi="Trebuchet MS" w:cs="Trebuchet MS"/>
          <w:i w:val="0"/>
          <w:color w:val="000000"/>
          <w:sz w:val="24"/>
          <w:lang w:val="fr-FR"/>
        </w:rPr>
      </w:pPr>
      <w:bookmarkStart w:id="36" w:name="ArtL2_CCAP-1-A13.5"/>
      <w:bookmarkStart w:id="37" w:name="_Toc256000018"/>
      <w:bookmarkEnd w:id="36"/>
      <w:r>
        <w:rPr>
          <w:rFonts w:ascii="Trebuchet MS" w:eastAsia="Trebuchet MS" w:hAnsi="Trebuchet MS" w:cs="Trebuchet MS"/>
          <w:i w:val="0"/>
          <w:color w:val="000000"/>
          <w:sz w:val="24"/>
          <w:lang w:val="fr-FR"/>
        </w:rPr>
        <w:t>8.3 - Délai global de paiement</w:t>
      </w:r>
      <w:bookmarkEnd w:id="37"/>
    </w:p>
    <w:p w14:paraId="0162AEC3" w14:textId="77777777" w:rsidR="00D86F51" w:rsidRDefault="002116B2">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41D71FFE" w14:textId="77777777" w:rsidR="00D86F51" w:rsidRDefault="00D86F51">
      <w:pPr>
        <w:pStyle w:val="ParagrapheIndent2"/>
        <w:spacing w:line="232" w:lineRule="exact"/>
        <w:jc w:val="both"/>
        <w:rPr>
          <w:color w:val="000000"/>
          <w:lang w:val="fr-FR"/>
        </w:rPr>
      </w:pPr>
    </w:p>
    <w:p w14:paraId="74F3331B" w14:textId="77777777" w:rsidR="00D86F51" w:rsidRDefault="002116B2">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0FC8454" w14:textId="77777777" w:rsidR="00D86F51" w:rsidRDefault="002116B2">
      <w:pPr>
        <w:pStyle w:val="Titre2"/>
        <w:ind w:left="280"/>
        <w:rPr>
          <w:rFonts w:ascii="Trebuchet MS" w:eastAsia="Trebuchet MS" w:hAnsi="Trebuchet MS" w:cs="Trebuchet MS"/>
          <w:i w:val="0"/>
          <w:color w:val="000000"/>
          <w:sz w:val="24"/>
          <w:lang w:val="fr-FR"/>
        </w:rPr>
      </w:pPr>
      <w:bookmarkStart w:id="38" w:name="ArtL2_CCAP-1-A13.6"/>
      <w:bookmarkStart w:id="39" w:name="_Toc256000019"/>
      <w:bookmarkEnd w:id="38"/>
      <w:r>
        <w:rPr>
          <w:rFonts w:ascii="Trebuchet MS" w:eastAsia="Trebuchet MS" w:hAnsi="Trebuchet MS" w:cs="Trebuchet MS"/>
          <w:i w:val="0"/>
          <w:color w:val="000000"/>
          <w:sz w:val="24"/>
          <w:lang w:val="fr-FR"/>
        </w:rPr>
        <w:t>8.4 - Paiement des cotraitants</w:t>
      </w:r>
      <w:bookmarkEnd w:id="39"/>
    </w:p>
    <w:p w14:paraId="626D452F" w14:textId="77777777" w:rsidR="00D86F51" w:rsidRDefault="002116B2">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1503FE88" w14:textId="77777777" w:rsidR="00D86F51" w:rsidRDefault="002116B2">
      <w:pPr>
        <w:pStyle w:val="ParagrapheIndent2"/>
        <w:spacing w:line="232" w:lineRule="exact"/>
        <w:jc w:val="both"/>
        <w:rPr>
          <w:color w:val="000000"/>
          <w:lang w:val="fr-FR"/>
        </w:rPr>
        <w:sectPr w:rsidR="00D86F51">
          <w:footerReference w:type="default" r:id="rId24"/>
          <w:pgSz w:w="11900" w:h="16840"/>
          <w:pgMar w:top="1140" w:right="1140" w:bottom="1140" w:left="1140" w:header="1140" w:footer="1140" w:gutter="0"/>
          <w:cols w:space="708"/>
        </w:sectPr>
      </w:pPr>
      <w:r>
        <w:rPr>
          <w:color w:val="000000"/>
          <w:lang w:val="fr-FR"/>
        </w:rPr>
        <w:t>Les autres dispositions relatives à la cotraitance s'appliquent selon l'article 12.1 du CCAG-FCS.</w:t>
      </w:r>
      <w:r>
        <w:rPr>
          <w:color w:val="000000"/>
          <w:lang w:val="fr-FR"/>
        </w:rPr>
        <w:cr/>
      </w:r>
    </w:p>
    <w:p w14:paraId="554874CE" w14:textId="77777777" w:rsidR="00D86F51" w:rsidRDefault="002116B2">
      <w:pPr>
        <w:pStyle w:val="Titre1"/>
        <w:shd w:val="clear" w:color="FD2456" w:fill="FD2456"/>
        <w:rPr>
          <w:rFonts w:ascii="Trebuchet MS" w:eastAsia="Trebuchet MS" w:hAnsi="Trebuchet MS" w:cs="Trebuchet MS"/>
          <w:color w:val="FFFFFF"/>
          <w:sz w:val="28"/>
          <w:lang w:val="fr-FR"/>
        </w:rPr>
      </w:pPr>
      <w:bookmarkStart w:id="40" w:name="ArtL1_CCAP-1-A15"/>
      <w:bookmarkStart w:id="41" w:name="_Toc256000020"/>
      <w:bookmarkEnd w:id="40"/>
      <w:r>
        <w:rPr>
          <w:rFonts w:ascii="Trebuchet MS" w:eastAsia="Trebuchet MS" w:hAnsi="Trebuchet MS" w:cs="Trebuchet MS"/>
          <w:color w:val="FFFFFF"/>
          <w:sz w:val="28"/>
          <w:lang w:val="fr-FR"/>
        </w:rPr>
        <w:lastRenderedPageBreak/>
        <w:t>9 - Conditions d'exécution des prestations</w:t>
      </w:r>
      <w:bookmarkEnd w:id="41"/>
    </w:p>
    <w:p w14:paraId="57B5F507" w14:textId="77777777" w:rsidR="00D86F51" w:rsidRPr="00A96298" w:rsidRDefault="002116B2">
      <w:pPr>
        <w:spacing w:line="60" w:lineRule="exact"/>
        <w:rPr>
          <w:sz w:val="6"/>
          <w:lang w:val="fr-FR"/>
        </w:rPr>
      </w:pPr>
      <w:r w:rsidRPr="00A96298">
        <w:rPr>
          <w:lang w:val="fr-FR"/>
        </w:rPr>
        <w:t xml:space="preserve"> </w:t>
      </w:r>
    </w:p>
    <w:p w14:paraId="7A85E07C" w14:textId="77777777" w:rsidR="00D86F51" w:rsidRDefault="002116B2">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7D01F82B" w14:textId="77777777" w:rsidR="00D86F51" w:rsidRDefault="002116B2">
      <w:pPr>
        <w:pStyle w:val="ParagrapheIndent1"/>
        <w:spacing w:line="232" w:lineRule="exact"/>
        <w:jc w:val="both"/>
        <w:rPr>
          <w:color w:val="000000"/>
          <w:lang w:val="fr-FR"/>
        </w:rPr>
      </w:pPr>
      <w:r>
        <w:rPr>
          <w:color w:val="000000"/>
          <w:u w:val="single"/>
          <w:lang w:val="fr-FR"/>
        </w:rPr>
        <w:t>Adresse d'exécution</w:t>
      </w:r>
      <w:r>
        <w:rPr>
          <w:color w:val="000000"/>
          <w:lang w:val="fr-FR"/>
        </w:rPr>
        <w:t xml:space="preserve"> :</w:t>
      </w:r>
    </w:p>
    <w:p w14:paraId="4F9A8507" w14:textId="77777777" w:rsidR="00D86F51" w:rsidRDefault="00D86F51">
      <w:pPr>
        <w:pStyle w:val="ParagrapheIndent1"/>
        <w:spacing w:line="232" w:lineRule="exact"/>
        <w:jc w:val="both"/>
        <w:rPr>
          <w:color w:val="000000"/>
          <w:lang w:val="fr-FR"/>
        </w:rPr>
      </w:pPr>
    </w:p>
    <w:p w14:paraId="0B10CC88" w14:textId="589EC217" w:rsidR="00D86F51" w:rsidRDefault="008409BF">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Aéroport Ajaccio Napoléon Bonaparte</w:t>
      </w:r>
    </w:p>
    <w:p w14:paraId="0AC001EF" w14:textId="45D00028" w:rsidR="008409BF" w:rsidRDefault="008409BF">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Route de Campo Dell’oro</w:t>
      </w:r>
    </w:p>
    <w:p w14:paraId="1C455258" w14:textId="01546FC1" w:rsidR="008409BF" w:rsidRDefault="008409BF">
      <w:pPr>
        <w:spacing w:line="232" w:lineRule="exact"/>
        <w:ind w:left="500" w:right="52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20090 Ajaccio</w:t>
      </w:r>
    </w:p>
    <w:p w14:paraId="1E8339CD" w14:textId="77777777" w:rsidR="00D86F51" w:rsidRDefault="00D86F51">
      <w:pPr>
        <w:spacing w:line="232" w:lineRule="exact"/>
        <w:ind w:left="500" w:right="520"/>
        <w:rPr>
          <w:rFonts w:ascii="Trebuchet MS" w:eastAsia="Trebuchet MS" w:hAnsi="Trebuchet MS" w:cs="Trebuchet MS"/>
          <w:color w:val="000000"/>
          <w:sz w:val="20"/>
          <w:lang w:val="fr-FR"/>
        </w:rPr>
      </w:pPr>
    </w:p>
    <w:p w14:paraId="2B4D3063" w14:textId="77777777" w:rsidR="00D86F51" w:rsidRPr="00A96298" w:rsidRDefault="00D86F51">
      <w:pPr>
        <w:spacing w:after="20" w:line="240" w:lineRule="exact"/>
        <w:rPr>
          <w:lang w:val="fr-FR"/>
        </w:rPr>
      </w:pPr>
    </w:p>
    <w:p w14:paraId="4B46014F" w14:textId="77777777" w:rsidR="00D86F51" w:rsidRDefault="002116B2">
      <w:pPr>
        <w:pStyle w:val="ParagrapheIndent1"/>
        <w:spacing w:line="232" w:lineRule="exact"/>
        <w:jc w:val="both"/>
        <w:rPr>
          <w:color w:val="000000"/>
          <w:lang w:val="fr-FR"/>
        </w:rPr>
      </w:pPr>
      <w:r>
        <w:rPr>
          <w:color w:val="000000"/>
          <w:u w:val="single"/>
          <w:lang w:val="fr-FR"/>
        </w:rPr>
        <w:t>Notification par le biais du profil d'acheteur</w:t>
      </w:r>
    </w:p>
    <w:p w14:paraId="57AD0824" w14:textId="77777777" w:rsidR="00D86F51" w:rsidRDefault="00D86F51">
      <w:pPr>
        <w:pStyle w:val="ParagrapheIndent1"/>
        <w:spacing w:line="232" w:lineRule="exact"/>
        <w:jc w:val="both"/>
        <w:rPr>
          <w:color w:val="000000"/>
          <w:lang w:val="fr-FR"/>
        </w:rPr>
      </w:pPr>
    </w:p>
    <w:p w14:paraId="241E421E" w14:textId="77777777" w:rsidR="00D86F51" w:rsidRDefault="002116B2">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37DB4819" w14:textId="77777777" w:rsidR="00D86F51" w:rsidRDefault="002116B2">
      <w:pPr>
        <w:pStyle w:val="Titre1"/>
        <w:shd w:val="clear" w:color="FD2456" w:fill="FD2456"/>
        <w:rPr>
          <w:rFonts w:ascii="Trebuchet MS" w:eastAsia="Trebuchet MS" w:hAnsi="Trebuchet MS" w:cs="Trebuchet MS"/>
          <w:color w:val="FFFFFF"/>
          <w:sz w:val="28"/>
          <w:lang w:val="fr-FR"/>
        </w:rPr>
      </w:pPr>
      <w:bookmarkStart w:id="42" w:name="ArtL1_CCAP-1-A29"/>
      <w:bookmarkStart w:id="43" w:name="_Toc256000021"/>
      <w:bookmarkEnd w:id="42"/>
      <w:r>
        <w:rPr>
          <w:rFonts w:ascii="Trebuchet MS" w:eastAsia="Trebuchet MS" w:hAnsi="Trebuchet MS" w:cs="Trebuchet MS"/>
          <w:color w:val="FFFFFF"/>
          <w:sz w:val="28"/>
          <w:lang w:val="fr-FR"/>
        </w:rPr>
        <w:t>10 - Droit de propriété industrielle et intellectuelle</w:t>
      </w:r>
      <w:bookmarkEnd w:id="43"/>
    </w:p>
    <w:p w14:paraId="7269C0B2" w14:textId="77777777" w:rsidR="00D86F51" w:rsidRPr="00A96298" w:rsidRDefault="002116B2">
      <w:pPr>
        <w:spacing w:line="60" w:lineRule="exact"/>
        <w:rPr>
          <w:sz w:val="6"/>
          <w:lang w:val="fr-FR"/>
        </w:rPr>
      </w:pPr>
      <w:r w:rsidRPr="00A96298">
        <w:rPr>
          <w:lang w:val="fr-FR"/>
        </w:rPr>
        <w:t xml:space="preserve"> </w:t>
      </w:r>
    </w:p>
    <w:p w14:paraId="5E124FCB" w14:textId="77777777" w:rsidR="00D86F51" w:rsidRDefault="002116B2">
      <w:pPr>
        <w:pStyle w:val="ParagrapheIndent1"/>
        <w:spacing w:after="240"/>
        <w:jc w:val="both"/>
        <w:rPr>
          <w:color w:val="000000"/>
          <w:lang w:val="fr-FR"/>
        </w:rPr>
      </w:pPr>
      <w:r>
        <w:rPr>
          <w:color w:val="000000"/>
          <w:lang w:val="fr-FR"/>
        </w:rPr>
        <w:t>Aucun droit de propriété intellectuelle n'est applicable à ce contrat.</w:t>
      </w:r>
    </w:p>
    <w:p w14:paraId="7F8C0492" w14:textId="77777777" w:rsidR="00D86F51" w:rsidRDefault="002116B2">
      <w:pPr>
        <w:pStyle w:val="Titre1"/>
        <w:shd w:val="clear" w:color="FD2456" w:fill="FD2456"/>
        <w:rPr>
          <w:rFonts w:ascii="Trebuchet MS" w:eastAsia="Trebuchet MS" w:hAnsi="Trebuchet MS" w:cs="Trebuchet MS"/>
          <w:color w:val="FFFFFF"/>
          <w:sz w:val="28"/>
          <w:lang w:val="fr-FR"/>
        </w:rPr>
      </w:pPr>
      <w:bookmarkStart w:id="44" w:name="ArtL1_CCAP-1-A30"/>
      <w:bookmarkStart w:id="45" w:name="_Toc256000022"/>
      <w:bookmarkEnd w:id="44"/>
      <w:r>
        <w:rPr>
          <w:rFonts w:ascii="Trebuchet MS" w:eastAsia="Trebuchet MS" w:hAnsi="Trebuchet MS" w:cs="Trebuchet MS"/>
          <w:color w:val="FFFFFF"/>
          <w:sz w:val="28"/>
          <w:lang w:val="fr-FR"/>
        </w:rPr>
        <w:t>11 - Pénalités</w:t>
      </w:r>
      <w:bookmarkEnd w:id="45"/>
    </w:p>
    <w:p w14:paraId="39984F79" w14:textId="77777777" w:rsidR="00D86F51" w:rsidRPr="00A96298" w:rsidRDefault="002116B2">
      <w:pPr>
        <w:spacing w:line="60" w:lineRule="exact"/>
        <w:rPr>
          <w:sz w:val="6"/>
          <w:lang w:val="fr-FR"/>
        </w:rPr>
      </w:pPr>
      <w:r w:rsidRPr="00A96298">
        <w:rPr>
          <w:lang w:val="fr-FR"/>
        </w:rPr>
        <w:t xml:space="preserve"> </w:t>
      </w:r>
    </w:p>
    <w:p w14:paraId="232DA74E" w14:textId="77777777" w:rsidR="00D86F51" w:rsidRDefault="002116B2">
      <w:pPr>
        <w:pStyle w:val="Titre2"/>
        <w:ind w:left="280"/>
        <w:rPr>
          <w:rFonts w:ascii="Trebuchet MS" w:eastAsia="Trebuchet MS" w:hAnsi="Trebuchet MS" w:cs="Trebuchet MS"/>
          <w:i w:val="0"/>
          <w:color w:val="000000"/>
          <w:sz w:val="24"/>
          <w:lang w:val="fr-FR"/>
        </w:rPr>
      </w:pPr>
      <w:bookmarkStart w:id="46" w:name="ArtL2_CCAP-1-A30.1"/>
      <w:bookmarkStart w:id="47" w:name="_Toc256000023"/>
      <w:bookmarkEnd w:id="46"/>
      <w:r>
        <w:rPr>
          <w:rFonts w:ascii="Trebuchet MS" w:eastAsia="Trebuchet MS" w:hAnsi="Trebuchet MS" w:cs="Trebuchet MS"/>
          <w:i w:val="0"/>
          <w:color w:val="000000"/>
          <w:sz w:val="24"/>
          <w:lang w:val="fr-FR"/>
        </w:rPr>
        <w:t>11.1 - Pénalités de retard</w:t>
      </w:r>
      <w:bookmarkEnd w:id="47"/>
    </w:p>
    <w:p w14:paraId="297826B7" w14:textId="77777777" w:rsidR="00D86F51" w:rsidRDefault="002116B2">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1,00/1000, conformément aux stipulations de l'article 14.1.1 du CCAG-FCS.</w:t>
      </w:r>
    </w:p>
    <w:p w14:paraId="017209FC" w14:textId="77777777" w:rsidR="00D86F51" w:rsidRDefault="002116B2">
      <w:pPr>
        <w:pStyle w:val="ParagrapheIndent2"/>
        <w:spacing w:after="240" w:line="232" w:lineRule="exact"/>
        <w:jc w:val="both"/>
        <w:rPr>
          <w:color w:val="000000"/>
          <w:lang w:val="fr-FR"/>
        </w:rPr>
      </w:pPr>
      <w:r>
        <w:rPr>
          <w:color w:val="000000"/>
          <w:lang w:val="fr-FR"/>
        </w:rPr>
        <w:t>Par dérogation à l'article 14.1.3 du CCAG-FCS, il n'est prévu aucune exonération à l'application des pénalités de retard.</w:t>
      </w:r>
    </w:p>
    <w:p w14:paraId="0EF5B150" w14:textId="77777777" w:rsidR="00D86F51" w:rsidRDefault="002116B2">
      <w:pPr>
        <w:pStyle w:val="ParagrapheIndent2"/>
        <w:spacing w:after="240"/>
        <w:jc w:val="both"/>
        <w:rPr>
          <w:color w:val="000000"/>
          <w:lang w:val="fr-FR"/>
        </w:rPr>
      </w:pPr>
      <w:r>
        <w:rPr>
          <w:color w:val="000000"/>
          <w:lang w:val="fr-FR"/>
        </w:rPr>
        <w:t>Le montant total des pénalités de retard n'est pas plafonné.</w:t>
      </w:r>
    </w:p>
    <w:p w14:paraId="029FF65A" w14:textId="77777777" w:rsidR="00D86F51" w:rsidRDefault="002116B2">
      <w:pPr>
        <w:pStyle w:val="ParagrapheIndent2"/>
        <w:spacing w:after="240"/>
        <w:jc w:val="both"/>
        <w:rPr>
          <w:color w:val="000000"/>
          <w:lang w:val="fr-FR"/>
        </w:rPr>
      </w:pPr>
      <w:r>
        <w:rPr>
          <w:color w:val="000000"/>
          <w:lang w:val="fr-FR"/>
        </w:rPr>
        <w:t>Les pénalités de retard sont appliquées sans mise en demeure préalable du titulaire.</w:t>
      </w:r>
    </w:p>
    <w:p w14:paraId="4DBA80B9" w14:textId="77777777" w:rsidR="00D86F51" w:rsidRDefault="002116B2">
      <w:pPr>
        <w:pStyle w:val="Titre1"/>
        <w:shd w:val="clear" w:color="FD2456" w:fill="FD2456"/>
        <w:rPr>
          <w:rFonts w:ascii="Trebuchet MS" w:eastAsia="Trebuchet MS" w:hAnsi="Trebuchet MS" w:cs="Trebuchet MS"/>
          <w:color w:val="FFFFFF"/>
          <w:sz w:val="28"/>
          <w:lang w:val="fr-FR"/>
        </w:rPr>
      </w:pPr>
      <w:bookmarkStart w:id="48" w:name="ArtL1_CCAP-1-A32"/>
      <w:bookmarkStart w:id="49" w:name="_Toc256000024"/>
      <w:bookmarkEnd w:id="48"/>
      <w:r>
        <w:rPr>
          <w:rFonts w:ascii="Trebuchet MS" w:eastAsia="Trebuchet MS" w:hAnsi="Trebuchet MS" w:cs="Trebuchet MS"/>
          <w:color w:val="FFFFFF"/>
          <w:sz w:val="28"/>
          <w:lang w:val="fr-FR"/>
        </w:rPr>
        <w:t>12 - Assurances</w:t>
      </w:r>
      <w:bookmarkEnd w:id="49"/>
    </w:p>
    <w:p w14:paraId="06E906E0" w14:textId="77777777" w:rsidR="00D86F51" w:rsidRPr="00A96298" w:rsidRDefault="002116B2">
      <w:pPr>
        <w:spacing w:line="60" w:lineRule="exact"/>
        <w:rPr>
          <w:sz w:val="6"/>
          <w:lang w:val="fr-FR"/>
        </w:rPr>
      </w:pPr>
      <w:r w:rsidRPr="00A96298">
        <w:rPr>
          <w:lang w:val="fr-FR"/>
        </w:rPr>
        <w:t xml:space="preserve"> </w:t>
      </w:r>
    </w:p>
    <w:p w14:paraId="34B98103" w14:textId="77777777" w:rsidR="00D86F51" w:rsidRDefault="002116B2">
      <w:pPr>
        <w:pStyle w:val="ParagrapheIndent1"/>
        <w:spacing w:after="240" w:line="232"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4B972E6D" w14:textId="77777777" w:rsidR="00D86F51" w:rsidRDefault="002116B2">
      <w:pPr>
        <w:pStyle w:val="Titre1"/>
        <w:shd w:val="clear" w:color="FD2456" w:fill="FD2456"/>
        <w:rPr>
          <w:rFonts w:ascii="Trebuchet MS" w:eastAsia="Trebuchet MS" w:hAnsi="Trebuchet MS" w:cs="Trebuchet MS"/>
          <w:color w:val="FFFFFF"/>
          <w:sz w:val="28"/>
          <w:lang w:val="fr-FR"/>
        </w:rPr>
      </w:pPr>
      <w:bookmarkStart w:id="50" w:name="ArtL1_CCAP-1-A34"/>
      <w:bookmarkStart w:id="51" w:name="_Toc256000025"/>
      <w:bookmarkEnd w:id="50"/>
      <w:r>
        <w:rPr>
          <w:rFonts w:ascii="Trebuchet MS" w:eastAsia="Trebuchet MS" w:hAnsi="Trebuchet MS" w:cs="Trebuchet MS"/>
          <w:color w:val="FFFFFF"/>
          <w:sz w:val="28"/>
          <w:lang w:val="fr-FR"/>
        </w:rPr>
        <w:t>13 - Résiliation du contrat</w:t>
      </w:r>
      <w:bookmarkEnd w:id="51"/>
    </w:p>
    <w:p w14:paraId="01DCD961" w14:textId="77777777" w:rsidR="00D86F51" w:rsidRPr="00A96298" w:rsidRDefault="002116B2">
      <w:pPr>
        <w:spacing w:line="60" w:lineRule="exact"/>
        <w:rPr>
          <w:sz w:val="6"/>
          <w:lang w:val="fr-FR"/>
        </w:rPr>
      </w:pPr>
      <w:r w:rsidRPr="00A96298">
        <w:rPr>
          <w:lang w:val="fr-FR"/>
        </w:rPr>
        <w:t xml:space="preserve"> </w:t>
      </w:r>
    </w:p>
    <w:p w14:paraId="108C002F" w14:textId="77777777" w:rsidR="00D86F51" w:rsidRDefault="002116B2">
      <w:pPr>
        <w:pStyle w:val="Titre2"/>
        <w:ind w:left="280"/>
        <w:rPr>
          <w:rFonts w:ascii="Trebuchet MS" w:eastAsia="Trebuchet MS" w:hAnsi="Trebuchet MS" w:cs="Trebuchet MS"/>
          <w:i w:val="0"/>
          <w:color w:val="000000"/>
          <w:sz w:val="24"/>
          <w:lang w:val="fr-FR"/>
        </w:rPr>
      </w:pPr>
      <w:bookmarkStart w:id="52" w:name="ArtL2_CCAP-1-A34.1"/>
      <w:bookmarkStart w:id="53" w:name="_Toc256000026"/>
      <w:bookmarkEnd w:id="52"/>
      <w:r>
        <w:rPr>
          <w:rFonts w:ascii="Trebuchet MS" w:eastAsia="Trebuchet MS" w:hAnsi="Trebuchet MS" w:cs="Trebuchet MS"/>
          <w:i w:val="0"/>
          <w:color w:val="000000"/>
          <w:sz w:val="24"/>
          <w:lang w:val="fr-FR"/>
        </w:rPr>
        <w:t>13.1 - Conditions de résiliation de l'accord-cadre</w:t>
      </w:r>
      <w:bookmarkEnd w:id="53"/>
    </w:p>
    <w:p w14:paraId="65EFC96A" w14:textId="77777777" w:rsidR="00D86F51" w:rsidRDefault="002116B2">
      <w:pPr>
        <w:pStyle w:val="ParagrapheIndent2"/>
        <w:spacing w:after="240"/>
        <w:jc w:val="both"/>
        <w:rPr>
          <w:color w:val="000000"/>
          <w:lang w:val="fr-FR"/>
        </w:rPr>
      </w:pPr>
      <w:r>
        <w:rPr>
          <w:color w:val="000000"/>
          <w:lang w:val="fr-FR"/>
        </w:rPr>
        <w:t>Les conditions de résiliation de l'accord-cadre sont définies aux articles 38 à 45 du CCAG-FCS.</w:t>
      </w:r>
    </w:p>
    <w:p w14:paraId="3B0EDD25" w14:textId="77777777" w:rsidR="00D86F51" w:rsidRDefault="002116B2">
      <w:pPr>
        <w:pStyle w:val="ParagrapheIndent2"/>
        <w:spacing w:line="232" w:lineRule="exact"/>
        <w:jc w:val="both"/>
        <w:rPr>
          <w:color w:val="000000"/>
          <w:lang w:val="fr-FR"/>
        </w:rPr>
        <w:sectPr w:rsidR="00D86F51">
          <w:footerReference w:type="default" r:id="rId25"/>
          <w:pgSz w:w="11900" w:h="16840"/>
          <w:pgMar w:top="1140" w:right="1140" w:bottom="1140" w:left="1140" w:header="1140" w:footer="1140" w:gutter="0"/>
          <w:cols w:space="708"/>
        </w:sectPr>
      </w:pPr>
      <w:r>
        <w:rPr>
          <w:color w:val="000000"/>
          <w:lang w:val="fr-FR"/>
        </w:rPr>
        <w:t>En cas de résiliation de l'accord-cadre pour motif d'intérêt général par le pouvoir adjudicateur, le titulaire ne percevra aucune indemnisation.</w:t>
      </w:r>
      <w:r>
        <w:rPr>
          <w:color w:val="000000"/>
          <w:lang w:val="fr-FR"/>
        </w:rPr>
        <w:cr/>
      </w:r>
    </w:p>
    <w:p w14:paraId="4446B506" w14:textId="77777777" w:rsidR="00D86F51" w:rsidRDefault="002116B2">
      <w:pPr>
        <w:pStyle w:val="ParagrapheIndent2"/>
        <w:spacing w:after="240" w:line="232" w:lineRule="exact"/>
        <w:jc w:val="both"/>
        <w:rPr>
          <w:color w:val="000000"/>
          <w:lang w:val="fr-FR"/>
        </w:rPr>
      </w:pPr>
      <w:r>
        <w:rPr>
          <w:color w:val="000000"/>
          <w:lang w:val="fr-FR"/>
        </w:rPr>
        <w:lastRenderedPageBreak/>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679B8630" w14:textId="77777777" w:rsidR="00D86F51" w:rsidRDefault="002116B2">
      <w:pPr>
        <w:pStyle w:val="Titre2"/>
        <w:ind w:left="280"/>
        <w:rPr>
          <w:rFonts w:ascii="Trebuchet MS" w:eastAsia="Trebuchet MS" w:hAnsi="Trebuchet MS" w:cs="Trebuchet MS"/>
          <w:i w:val="0"/>
          <w:color w:val="000000"/>
          <w:sz w:val="24"/>
          <w:lang w:val="fr-FR"/>
        </w:rPr>
      </w:pPr>
      <w:bookmarkStart w:id="54" w:name="ArtL2_CCAP-1-A34.3"/>
      <w:bookmarkStart w:id="55" w:name="_Toc256000027"/>
      <w:bookmarkEnd w:id="54"/>
      <w:r>
        <w:rPr>
          <w:rFonts w:ascii="Trebuchet MS" w:eastAsia="Trebuchet MS" w:hAnsi="Trebuchet MS" w:cs="Trebuchet MS"/>
          <w:i w:val="0"/>
          <w:color w:val="000000"/>
          <w:sz w:val="24"/>
          <w:lang w:val="fr-FR"/>
        </w:rPr>
        <w:t>13.2 - Redressement ou liquidation judiciaire</w:t>
      </w:r>
      <w:bookmarkEnd w:id="55"/>
    </w:p>
    <w:p w14:paraId="5477C590" w14:textId="77777777" w:rsidR="00D86F51" w:rsidRDefault="002116B2">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11E31542" w14:textId="77777777" w:rsidR="00D86F51" w:rsidRDefault="00D86F51">
      <w:pPr>
        <w:pStyle w:val="ParagrapheIndent2"/>
        <w:spacing w:line="232" w:lineRule="exact"/>
        <w:jc w:val="both"/>
        <w:rPr>
          <w:color w:val="000000"/>
          <w:lang w:val="fr-FR"/>
        </w:rPr>
      </w:pPr>
    </w:p>
    <w:p w14:paraId="4FB346B0" w14:textId="77777777" w:rsidR="00D86F51" w:rsidRDefault="002116B2">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BABB33E" w14:textId="77777777" w:rsidR="00D86F51" w:rsidRDefault="00D86F51">
      <w:pPr>
        <w:pStyle w:val="ParagrapheIndent2"/>
        <w:spacing w:line="232" w:lineRule="exact"/>
        <w:jc w:val="both"/>
        <w:rPr>
          <w:color w:val="000000"/>
          <w:lang w:val="fr-FR"/>
        </w:rPr>
      </w:pPr>
    </w:p>
    <w:p w14:paraId="75081B2D" w14:textId="77777777" w:rsidR="00D86F51" w:rsidRDefault="002116B2">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53077C64" w14:textId="77777777" w:rsidR="00D86F51" w:rsidRDefault="00D86F51">
      <w:pPr>
        <w:pStyle w:val="ParagrapheIndent2"/>
        <w:spacing w:line="232" w:lineRule="exact"/>
        <w:jc w:val="both"/>
        <w:rPr>
          <w:color w:val="000000"/>
          <w:lang w:val="fr-FR"/>
        </w:rPr>
      </w:pPr>
    </w:p>
    <w:p w14:paraId="613BE9A9" w14:textId="77777777" w:rsidR="00D86F51" w:rsidRDefault="002116B2">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527FD05C" w14:textId="77777777" w:rsidR="00D86F51" w:rsidRDefault="002116B2">
      <w:pPr>
        <w:pStyle w:val="Titre1"/>
        <w:shd w:val="clear" w:color="FD2456" w:fill="FD2456"/>
        <w:rPr>
          <w:rFonts w:ascii="Trebuchet MS" w:eastAsia="Trebuchet MS" w:hAnsi="Trebuchet MS" w:cs="Trebuchet MS"/>
          <w:color w:val="FFFFFF"/>
          <w:sz w:val="28"/>
          <w:lang w:val="fr-FR"/>
        </w:rPr>
      </w:pPr>
      <w:bookmarkStart w:id="56" w:name="ArtL1_CCAP-1-A35"/>
      <w:bookmarkStart w:id="57" w:name="_Toc256000028"/>
      <w:bookmarkEnd w:id="56"/>
      <w:r>
        <w:rPr>
          <w:rFonts w:ascii="Trebuchet MS" w:eastAsia="Trebuchet MS" w:hAnsi="Trebuchet MS" w:cs="Trebuchet MS"/>
          <w:color w:val="FFFFFF"/>
          <w:sz w:val="28"/>
          <w:lang w:val="fr-FR"/>
        </w:rPr>
        <w:t>14 - Règlement des litiges et langues</w:t>
      </w:r>
      <w:bookmarkEnd w:id="57"/>
    </w:p>
    <w:p w14:paraId="0C693CB5" w14:textId="77777777" w:rsidR="00D86F51" w:rsidRPr="00A96298" w:rsidRDefault="002116B2">
      <w:pPr>
        <w:spacing w:line="60" w:lineRule="exact"/>
        <w:rPr>
          <w:sz w:val="6"/>
          <w:lang w:val="fr-FR"/>
        </w:rPr>
      </w:pPr>
      <w:r w:rsidRPr="00A96298">
        <w:rPr>
          <w:lang w:val="fr-FR"/>
        </w:rPr>
        <w:t xml:space="preserve"> </w:t>
      </w:r>
    </w:p>
    <w:p w14:paraId="3C4A92B8" w14:textId="77777777" w:rsidR="00D86F51" w:rsidRDefault="002116B2">
      <w:pPr>
        <w:pStyle w:val="ParagrapheIndent1"/>
        <w:spacing w:after="240"/>
        <w:jc w:val="both"/>
        <w:rPr>
          <w:color w:val="000000"/>
          <w:lang w:val="fr-FR"/>
        </w:rPr>
      </w:pPr>
      <w:r>
        <w:rPr>
          <w:color w:val="000000"/>
          <w:lang w:val="fr-FR"/>
        </w:rPr>
        <w:t>En cas de litige, seul le Tribunal Administratif de Bastia est compétent en la matière.</w:t>
      </w:r>
    </w:p>
    <w:p w14:paraId="13EB61B5" w14:textId="77777777" w:rsidR="00D86F51" w:rsidRDefault="002116B2">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48100D75" w14:textId="77777777" w:rsidR="00D86F51" w:rsidRDefault="002116B2">
      <w:pPr>
        <w:pStyle w:val="Titre1"/>
        <w:shd w:val="clear" w:color="FD2456" w:fill="FD2456"/>
        <w:rPr>
          <w:rFonts w:ascii="Trebuchet MS" w:eastAsia="Trebuchet MS" w:hAnsi="Trebuchet MS" w:cs="Trebuchet MS"/>
          <w:color w:val="FFFFFF"/>
          <w:sz w:val="28"/>
          <w:lang w:val="fr-FR"/>
        </w:rPr>
      </w:pPr>
      <w:bookmarkStart w:id="58" w:name="ArtL1_CCAP-1-A38"/>
      <w:bookmarkStart w:id="59" w:name="_Toc256000029"/>
      <w:bookmarkEnd w:id="58"/>
      <w:r>
        <w:rPr>
          <w:rFonts w:ascii="Trebuchet MS" w:eastAsia="Trebuchet MS" w:hAnsi="Trebuchet MS" w:cs="Trebuchet MS"/>
          <w:color w:val="FFFFFF"/>
          <w:sz w:val="28"/>
          <w:lang w:val="fr-FR"/>
        </w:rPr>
        <w:t>15 - Dérogations</w:t>
      </w:r>
      <w:bookmarkEnd w:id="59"/>
    </w:p>
    <w:p w14:paraId="2AE11DE4" w14:textId="77777777" w:rsidR="00D86F51" w:rsidRPr="00A96298" w:rsidRDefault="002116B2">
      <w:pPr>
        <w:spacing w:line="60" w:lineRule="exact"/>
        <w:rPr>
          <w:sz w:val="6"/>
          <w:lang w:val="fr-FR"/>
        </w:rPr>
      </w:pPr>
      <w:r w:rsidRPr="00A96298">
        <w:rPr>
          <w:lang w:val="fr-FR"/>
        </w:rPr>
        <w:t xml:space="preserve"> </w:t>
      </w:r>
    </w:p>
    <w:p w14:paraId="19448C3F" w14:textId="77777777" w:rsidR="00D86F51" w:rsidRDefault="002116B2">
      <w:pPr>
        <w:pStyle w:val="ParagrapheIndent1"/>
        <w:spacing w:line="232" w:lineRule="exact"/>
        <w:jc w:val="both"/>
        <w:rPr>
          <w:color w:val="000000"/>
          <w:lang w:val="fr-FR"/>
        </w:rPr>
      </w:pPr>
      <w:r>
        <w:rPr>
          <w:color w:val="000000"/>
          <w:lang w:val="fr-FR"/>
        </w:rPr>
        <w:t>- L'article 11.1 du CCAP déroge à l'article 14.1.3 du CCAG - Fournitures Courantes et Services</w:t>
      </w:r>
    </w:p>
    <w:p w14:paraId="75C50D3F" w14:textId="77777777" w:rsidR="00D86F51" w:rsidRDefault="002116B2">
      <w:pPr>
        <w:pStyle w:val="ParagrapheIndent1"/>
        <w:spacing w:line="232" w:lineRule="exact"/>
        <w:jc w:val="both"/>
        <w:rPr>
          <w:color w:val="000000"/>
          <w:lang w:val="fr-FR"/>
        </w:rPr>
      </w:pPr>
      <w:r>
        <w:rPr>
          <w:color w:val="000000"/>
          <w:lang w:val="fr-FR"/>
        </w:rPr>
        <w:t>- L'article 11.1 du CCAP déroge à l'article 14.1.2 du CCAG - Fournitures Courantes et Services</w:t>
      </w:r>
    </w:p>
    <w:p w14:paraId="239A2B37" w14:textId="77777777" w:rsidR="00D86F51" w:rsidRDefault="002116B2">
      <w:pPr>
        <w:pStyle w:val="ParagrapheIndent1"/>
        <w:spacing w:line="232" w:lineRule="exact"/>
        <w:jc w:val="both"/>
        <w:rPr>
          <w:color w:val="000000"/>
          <w:lang w:val="fr-FR"/>
        </w:rPr>
      </w:pPr>
      <w:r>
        <w:rPr>
          <w:color w:val="000000"/>
          <w:lang w:val="fr-FR"/>
        </w:rPr>
        <w:t>- L'article 11.1 du CCAP déroge à l'article 14.1.1 alinéa 2 du CCAG - Fournitures Courantes et Services</w:t>
      </w:r>
    </w:p>
    <w:p w14:paraId="6C78A43C" w14:textId="77777777" w:rsidR="00D86F51" w:rsidRDefault="002116B2">
      <w:pPr>
        <w:pStyle w:val="ParagrapheIndent1"/>
        <w:spacing w:line="232" w:lineRule="exact"/>
        <w:jc w:val="both"/>
        <w:rPr>
          <w:color w:val="000000"/>
          <w:lang w:val="fr-FR"/>
        </w:rPr>
      </w:pPr>
      <w:r>
        <w:rPr>
          <w:color w:val="000000"/>
          <w:lang w:val="fr-FR"/>
        </w:rPr>
        <w:t>- L'article 13.1 du CCAP déroge à l'article 42 du CCAG - Fournitures Courantes et Services</w:t>
      </w:r>
    </w:p>
    <w:p w14:paraId="6B418808" w14:textId="77777777" w:rsidR="00D86F51" w:rsidRDefault="00D86F51">
      <w:pPr>
        <w:pStyle w:val="ParagrapheIndent1"/>
        <w:spacing w:line="232" w:lineRule="exact"/>
        <w:jc w:val="both"/>
        <w:rPr>
          <w:color w:val="000000"/>
          <w:lang w:val="fr-FR"/>
        </w:rPr>
      </w:pPr>
    </w:p>
    <w:sectPr w:rsidR="00D86F51">
      <w:footerReference w:type="default" r:id="rId26"/>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D17A2" w14:textId="77777777" w:rsidR="002116B2" w:rsidRDefault="002116B2">
      <w:r>
        <w:separator/>
      </w:r>
    </w:p>
  </w:endnote>
  <w:endnote w:type="continuationSeparator" w:id="0">
    <w:p w14:paraId="1E2B39C9" w14:textId="77777777" w:rsidR="002116B2" w:rsidRDefault="00211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4F607" w14:textId="77777777" w:rsidR="00743EC5" w:rsidRDefault="00743EC5">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D5269" w14:textId="333C37D2" w:rsidR="00743EC5" w:rsidRDefault="00743EC5">
    <w:pPr>
      <w:pStyle w:val="Pieddepage0"/>
    </w:pPr>
    <w:r w:rsidRPr="00743EC5">
      <w:t>2025-AOO-021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275A5D" w14:textId="77777777" w:rsidR="00743EC5" w:rsidRDefault="00743EC5">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0750F" w14:textId="77777777" w:rsidR="00D86F51" w:rsidRDefault="00D86F51">
    <w:pPr>
      <w:spacing w:line="240" w:lineRule="exact"/>
    </w:pPr>
  </w:p>
  <w:tbl>
    <w:tblPr>
      <w:tblW w:w="0" w:type="auto"/>
      <w:tblLayout w:type="fixed"/>
      <w:tblLook w:val="04A0" w:firstRow="1" w:lastRow="0" w:firstColumn="1" w:lastColumn="0" w:noHBand="0" w:noVBand="1"/>
    </w:tblPr>
    <w:tblGrid>
      <w:gridCol w:w="5220"/>
      <w:gridCol w:w="4400"/>
    </w:tblGrid>
    <w:tr w:rsidR="00D86F51" w14:paraId="1E7DC772" w14:textId="77777777">
      <w:trPr>
        <w:trHeight w:val="245"/>
      </w:trPr>
      <w:tc>
        <w:tcPr>
          <w:tcW w:w="5220" w:type="dxa"/>
          <w:tcMar>
            <w:top w:w="0" w:type="dxa"/>
            <w:left w:w="0" w:type="dxa"/>
            <w:bottom w:w="0" w:type="dxa"/>
            <w:right w:w="0" w:type="dxa"/>
          </w:tcMar>
          <w:vAlign w:val="center"/>
        </w:tcPr>
        <w:p w14:paraId="6C97A7C6" w14:textId="74296C7D" w:rsidR="00D86F51" w:rsidRDefault="00743EC5">
          <w:pPr>
            <w:pStyle w:val="PiedDePage"/>
            <w:rPr>
              <w:color w:val="000000"/>
              <w:lang w:val="fr-FR"/>
            </w:rPr>
          </w:pPr>
          <w:r w:rsidRPr="00743EC5">
            <w:rPr>
              <w:color w:val="000000"/>
              <w:lang w:val="fr-FR"/>
            </w:rPr>
            <w:t>2025-AOO-021</w:t>
          </w:r>
        </w:p>
      </w:tc>
      <w:tc>
        <w:tcPr>
          <w:tcW w:w="4400" w:type="dxa"/>
          <w:tcMar>
            <w:top w:w="0" w:type="dxa"/>
            <w:left w:w="0" w:type="dxa"/>
            <w:bottom w:w="0" w:type="dxa"/>
            <w:right w:w="0" w:type="dxa"/>
          </w:tcMar>
          <w:vAlign w:val="center"/>
        </w:tcPr>
        <w:p w14:paraId="110C4347" w14:textId="766904C3" w:rsidR="00D86F51" w:rsidRDefault="002116B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96298">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96298">
            <w:rPr>
              <w:noProof/>
              <w:color w:val="000000"/>
              <w:lang w:val="fr-FR"/>
            </w:rPr>
            <w:t>9</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14D50" w14:textId="77777777" w:rsidR="00D86F51" w:rsidRDefault="00D86F51">
    <w:pPr>
      <w:spacing w:line="240" w:lineRule="exact"/>
    </w:pPr>
  </w:p>
  <w:tbl>
    <w:tblPr>
      <w:tblW w:w="0" w:type="auto"/>
      <w:tblLayout w:type="fixed"/>
      <w:tblLook w:val="04A0" w:firstRow="1" w:lastRow="0" w:firstColumn="1" w:lastColumn="0" w:noHBand="0" w:noVBand="1"/>
    </w:tblPr>
    <w:tblGrid>
      <w:gridCol w:w="5220"/>
      <w:gridCol w:w="4400"/>
    </w:tblGrid>
    <w:tr w:rsidR="00D86F51" w14:paraId="61CEC772" w14:textId="77777777">
      <w:trPr>
        <w:trHeight w:val="245"/>
      </w:trPr>
      <w:tc>
        <w:tcPr>
          <w:tcW w:w="5220" w:type="dxa"/>
          <w:tcMar>
            <w:top w:w="0" w:type="dxa"/>
            <w:left w:w="0" w:type="dxa"/>
            <w:bottom w:w="0" w:type="dxa"/>
            <w:right w:w="0" w:type="dxa"/>
          </w:tcMar>
          <w:vAlign w:val="center"/>
        </w:tcPr>
        <w:p w14:paraId="51CFCF14" w14:textId="18900BCA" w:rsidR="00D86F51" w:rsidRDefault="00743EC5">
          <w:pPr>
            <w:pStyle w:val="PiedDePage"/>
            <w:rPr>
              <w:color w:val="000000"/>
              <w:lang w:val="fr-FR"/>
            </w:rPr>
          </w:pPr>
          <w:r w:rsidRPr="00743EC5">
            <w:rPr>
              <w:color w:val="000000"/>
              <w:lang w:val="fr-FR"/>
            </w:rPr>
            <w:t>2025-AOO-021</w:t>
          </w:r>
        </w:p>
      </w:tc>
      <w:tc>
        <w:tcPr>
          <w:tcW w:w="4400" w:type="dxa"/>
          <w:tcMar>
            <w:top w:w="0" w:type="dxa"/>
            <w:left w:w="0" w:type="dxa"/>
            <w:bottom w:w="0" w:type="dxa"/>
            <w:right w:w="0" w:type="dxa"/>
          </w:tcMar>
          <w:vAlign w:val="center"/>
        </w:tcPr>
        <w:p w14:paraId="2C480404" w14:textId="7F2A58E1" w:rsidR="00D86F51" w:rsidRDefault="002116B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96298">
            <w:rPr>
              <w:noProof/>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96298">
            <w:rPr>
              <w:noProof/>
              <w:color w:val="000000"/>
              <w:lang w:val="fr-FR"/>
            </w:rPr>
            <w:t>9</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9BA3A" w14:textId="77777777" w:rsidR="00D86F51" w:rsidRDefault="00D86F51">
    <w:pPr>
      <w:spacing w:line="240" w:lineRule="exact"/>
    </w:pPr>
  </w:p>
  <w:tbl>
    <w:tblPr>
      <w:tblW w:w="0" w:type="auto"/>
      <w:tblLayout w:type="fixed"/>
      <w:tblLook w:val="04A0" w:firstRow="1" w:lastRow="0" w:firstColumn="1" w:lastColumn="0" w:noHBand="0" w:noVBand="1"/>
    </w:tblPr>
    <w:tblGrid>
      <w:gridCol w:w="5220"/>
      <w:gridCol w:w="4400"/>
    </w:tblGrid>
    <w:tr w:rsidR="00D86F51" w14:paraId="69F81633" w14:textId="77777777">
      <w:trPr>
        <w:trHeight w:val="245"/>
      </w:trPr>
      <w:tc>
        <w:tcPr>
          <w:tcW w:w="5220" w:type="dxa"/>
          <w:tcMar>
            <w:top w:w="0" w:type="dxa"/>
            <w:left w:w="0" w:type="dxa"/>
            <w:bottom w:w="0" w:type="dxa"/>
            <w:right w:w="0" w:type="dxa"/>
          </w:tcMar>
          <w:vAlign w:val="center"/>
        </w:tcPr>
        <w:p w14:paraId="110A31E4" w14:textId="4D1180A6" w:rsidR="00D86F51" w:rsidRDefault="00743EC5">
          <w:pPr>
            <w:pStyle w:val="PiedDePage"/>
            <w:rPr>
              <w:color w:val="000000"/>
              <w:lang w:val="fr-FR"/>
            </w:rPr>
          </w:pPr>
          <w:r w:rsidRPr="00743EC5">
            <w:rPr>
              <w:color w:val="000000"/>
              <w:lang w:val="fr-FR"/>
            </w:rPr>
            <w:t>2025-AOO-021</w:t>
          </w:r>
        </w:p>
      </w:tc>
      <w:tc>
        <w:tcPr>
          <w:tcW w:w="4400" w:type="dxa"/>
          <w:tcMar>
            <w:top w:w="0" w:type="dxa"/>
            <w:left w:w="0" w:type="dxa"/>
            <w:bottom w:w="0" w:type="dxa"/>
            <w:right w:w="0" w:type="dxa"/>
          </w:tcMar>
          <w:vAlign w:val="center"/>
        </w:tcPr>
        <w:p w14:paraId="4F28C41B" w14:textId="7AC53904" w:rsidR="00D86F51" w:rsidRDefault="002116B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96298">
            <w:rPr>
              <w:noProof/>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96298">
            <w:rPr>
              <w:noProof/>
              <w:color w:val="000000"/>
              <w:lang w:val="fr-FR"/>
            </w:rPr>
            <w:t>9</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3373D" w14:textId="77777777" w:rsidR="00D86F51" w:rsidRDefault="00D86F51">
    <w:pPr>
      <w:spacing w:line="240" w:lineRule="exact"/>
    </w:pPr>
  </w:p>
  <w:tbl>
    <w:tblPr>
      <w:tblW w:w="0" w:type="auto"/>
      <w:tblLayout w:type="fixed"/>
      <w:tblLook w:val="04A0" w:firstRow="1" w:lastRow="0" w:firstColumn="1" w:lastColumn="0" w:noHBand="0" w:noVBand="1"/>
    </w:tblPr>
    <w:tblGrid>
      <w:gridCol w:w="5220"/>
      <w:gridCol w:w="4400"/>
    </w:tblGrid>
    <w:tr w:rsidR="00D86F51" w14:paraId="2B9BFFE1" w14:textId="77777777">
      <w:trPr>
        <w:trHeight w:val="245"/>
      </w:trPr>
      <w:tc>
        <w:tcPr>
          <w:tcW w:w="5220" w:type="dxa"/>
          <w:tcMar>
            <w:top w:w="0" w:type="dxa"/>
            <w:left w:w="0" w:type="dxa"/>
            <w:bottom w:w="0" w:type="dxa"/>
            <w:right w:w="0" w:type="dxa"/>
          </w:tcMar>
          <w:vAlign w:val="center"/>
        </w:tcPr>
        <w:p w14:paraId="102B0298" w14:textId="387474CE" w:rsidR="00D86F51" w:rsidRDefault="00743EC5">
          <w:pPr>
            <w:pStyle w:val="PiedDePage"/>
            <w:rPr>
              <w:color w:val="000000"/>
              <w:lang w:val="fr-FR"/>
            </w:rPr>
          </w:pPr>
          <w:r w:rsidRPr="00743EC5">
            <w:rPr>
              <w:color w:val="000000"/>
              <w:lang w:val="fr-FR"/>
            </w:rPr>
            <w:t>2025-AOO-021</w:t>
          </w:r>
        </w:p>
      </w:tc>
      <w:tc>
        <w:tcPr>
          <w:tcW w:w="4400" w:type="dxa"/>
          <w:tcMar>
            <w:top w:w="0" w:type="dxa"/>
            <w:left w:w="0" w:type="dxa"/>
            <w:bottom w:w="0" w:type="dxa"/>
            <w:right w:w="0" w:type="dxa"/>
          </w:tcMar>
          <w:vAlign w:val="center"/>
        </w:tcPr>
        <w:p w14:paraId="5D0F361E" w14:textId="01512B3F" w:rsidR="00D86F51" w:rsidRDefault="002116B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96298">
            <w:rPr>
              <w:noProof/>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96298">
            <w:rPr>
              <w:noProof/>
              <w:color w:val="000000"/>
              <w:lang w:val="fr-FR"/>
            </w:rPr>
            <w:t>9</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070C2" w14:textId="77777777" w:rsidR="002116B2" w:rsidRDefault="002116B2">
      <w:r>
        <w:separator/>
      </w:r>
    </w:p>
  </w:footnote>
  <w:footnote w:type="continuationSeparator" w:id="0">
    <w:p w14:paraId="1DA97165" w14:textId="77777777" w:rsidR="002116B2" w:rsidRDefault="00211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73676" w14:textId="77777777" w:rsidR="00743EC5" w:rsidRDefault="00743EC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AFDCE" w14:textId="77777777" w:rsidR="00743EC5" w:rsidRDefault="00743EC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A1A58" w14:textId="77777777" w:rsidR="00743EC5" w:rsidRDefault="00743EC5">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F51"/>
    <w:rsid w:val="00080734"/>
    <w:rsid w:val="002116B2"/>
    <w:rsid w:val="002467C1"/>
    <w:rsid w:val="005E32E6"/>
    <w:rsid w:val="00743EC5"/>
    <w:rsid w:val="00766424"/>
    <w:rsid w:val="008409BF"/>
    <w:rsid w:val="00947912"/>
    <w:rsid w:val="00A96298"/>
    <w:rsid w:val="00AC6074"/>
    <w:rsid w:val="00D86F51"/>
    <w:rsid w:val="00F266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B56D05"/>
  <w15:docId w15:val="{69D52F3D-D19E-4FD9-9D18-EA130812F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En-tte">
    <w:name w:val="header"/>
    <w:basedOn w:val="Normal"/>
    <w:link w:val="En-tteCar"/>
    <w:rsid w:val="00743EC5"/>
    <w:pPr>
      <w:tabs>
        <w:tab w:val="center" w:pos="4536"/>
        <w:tab w:val="right" w:pos="9072"/>
      </w:tabs>
    </w:pPr>
  </w:style>
  <w:style w:type="character" w:customStyle="1" w:styleId="En-tteCar">
    <w:name w:val="En-tête Car"/>
    <w:basedOn w:val="Policepardfaut"/>
    <w:link w:val="En-tte"/>
    <w:rsid w:val="00743EC5"/>
    <w:rPr>
      <w:sz w:val="24"/>
      <w:szCs w:val="24"/>
    </w:rPr>
  </w:style>
  <w:style w:type="paragraph" w:styleId="Pieddepage0">
    <w:name w:val="footer"/>
    <w:basedOn w:val="Normal"/>
    <w:link w:val="PieddepageCar"/>
    <w:rsid w:val="00743EC5"/>
    <w:pPr>
      <w:tabs>
        <w:tab w:val="center" w:pos="4536"/>
        <w:tab w:val="right" w:pos="9072"/>
      </w:tabs>
    </w:pPr>
  </w:style>
  <w:style w:type="character" w:customStyle="1" w:styleId="PieddepageCar">
    <w:name w:val="Pied de page Car"/>
    <w:basedOn w:val="Policepardfaut"/>
    <w:link w:val="Pieddepage0"/>
    <w:rsid w:val="00743E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7.xml"/><Relationship Id="rId3" Type="http://schemas.openxmlformats.org/officeDocument/2006/relationships/webSettings" Target="webSettings.xml"/><Relationship Id="rId21" Type="http://schemas.openxmlformats.org/officeDocument/2006/relationships/image" Target="media/image10.pn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6.png"/><Relationship Id="rId25"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24"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image" Target="media/image4.png"/><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8.png"/><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2253</Words>
  <Characters>13969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Karole Buresi</dc:creator>
  <cp:lastModifiedBy>Karole Buresi</cp:lastModifiedBy>
  <cp:revision>8</cp:revision>
  <dcterms:created xsi:type="dcterms:W3CDTF">2025-06-02T12:25:00Z</dcterms:created>
  <dcterms:modified xsi:type="dcterms:W3CDTF">2025-06-05T08:26:00Z</dcterms:modified>
</cp:coreProperties>
</file>