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5C119D" w:rsidRDefault="00AF364A" w:rsidP="00844DAA">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C119D">
        <w:trPr>
          <w:trHeight w:val="1132"/>
        </w:trPr>
        <w:tc>
          <w:tcPr>
            <w:tcW w:w="10434" w:type="dxa"/>
            <w:shd w:val="clear" w:color="auto" w:fill="auto"/>
          </w:tcPr>
          <w:p w:rsidR="00541CA3" w:rsidRPr="005C119D" w:rsidRDefault="00CB0FAE" w:rsidP="00844DAA">
            <w:pPr>
              <w:pStyle w:val="Pieddepage"/>
              <w:tabs>
                <w:tab w:val="clear" w:pos="4536"/>
                <w:tab w:val="clear" w:pos="9072"/>
                <w:tab w:val="left" w:pos="851"/>
              </w:tabs>
              <w:jc w:val="center"/>
              <w:rPr>
                <w:rFonts w:cs="Arial"/>
                <w:b/>
                <w:sz w:val="18"/>
                <w:szCs w:val="18"/>
              </w:rPr>
            </w:pPr>
            <w:r w:rsidRPr="005C119D">
              <w:rPr>
                <w:noProof/>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9B1CD0" w:rsidRPr="005C119D" w:rsidRDefault="00CB0FAE" w:rsidP="00844DAA">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rsidR="009B1CD0" w:rsidRPr="005C119D" w:rsidRDefault="00AF364A" w:rsidP="00844DAA">
      <w:pPr>
        <w:tabs>
          <w:tab w:val="left" w:pos="851"/>
        </w:tabs>
        <w:sectPr w:rsidR="009B1CD0"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5C119D">
        <w:tc>
          <w:tcPr>
            <w:tcW w:w="9002" w:type="dxa"/>
            <w:shd w:val="clear" w:color="auto" w:fill="66CCFF"/>
          </w:tcPr>
          <w:p w:rsidR="009B1CD0" w:rsidRPr="005C119D" w:rsidRDefault="00CB0FAE" w:rsidP="00844DAA">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rsidR="009B1CD0" w:rsidRPr="005C119D" w:rsidRDefault="00CB0FAE" w:rsidP="006C4338">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rsidR="009B1CD0" w:rsidRPr="005C119D" w:rsidRDefault="00CB0FAE" w:rsidP="0083205E">
            <w:pPr>
              <w:pStyle w:val="Titre8"/>
              <w:tabs>
                <w:tab w:val="left" w:pos="851"/>
                <w:tab w:val="right" w:pos="9639"/>
              </w:tabs>
              <w:spacing w:before="120" w:after="120"/>
            </w:pPr>
            <w:r w:rsidRPr="005C119D">
              <w:rPr>
                <w:caps/>
                <w:sz w:val="28"/>
                <w:szCs w:val="28"/>
              </w:rPr>
              <w:t>ATTRI1</w:t>
            </w:r>
          </w:p>
        </w:tc>
      </w:tr>
    </w:tbl>
    <w:p w:rsidR="009B1CD0" w:rsidRPr="005C119D" w:rsidRDefault="00AF364A" w:rsidP="006C4338">
      <w:pPr>
        <w:tabs>
          <w:tab w:val="left" w:pos="851"/>
        </w:tabs>
      </w:pPr>
    </w:p>
    <w:p w:rsidR="009B1CD0" w:rsidRPr="005C119D" w:rsidRDefault="00AF364A"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CB0FAE" w:rsidP="005846FB">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rsidR="009B1CD0" w:rsidRPr="005C119D" w:rsidRDefault="00AF364A" w:rsidP="006C4338">
      <w:pPr>
        <w:tabs>
          <w:tab w:val="left" w:pos="426"/>
          <w:tab w:val="left" w:pos="851"/>
        </w:tabs>
        <w:jc w:val="both"/>
      </w:pPr>
    </w:p>
    <w:p w:rsidR="00AF364A" w:rsidRDefault="00CB0FAE" w:rsidP="006C4338">
      <w:pPr>
        <w:tabs>
          <w:tab w:val="left" w:pos="426"/>
          <w:tab w:val="left" w:pos="851"/>
        </w:tabs>
        <w:jc w:val="both"/>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Pr="005C119D">
        <w:rPr>
          <w:rFonts w:cs="Arial"/>
        </w:rPr>
        <w:t>:</w:t>
      </w:r>
      <w:r w:rsidR="0011012B">
        <w:rPr>
          <w:rFonts w:cs="Arial"/>
        </w:rPr>
        <w:t xml:space="preserve">  </w:t>
      </w:r>
    </w:p>
    <w:p w:rsidR="00AF364A" w:rsidRDefault="00AF364A" w:rsidP="006C4338">
      <w:pPr>
        <w:tabs>
          <w:tab w:val="left" w:pos="426"/>
          <w:tab w:val="left" w:pos="851"/>
        </w:tabs>
        <w:jc w:val="both"/>
        <w:rPr>
          <w:b/>
          <w:bCs/>
          <w:color w:val="000000"/>
          <w:lang w:val="en-US"/>
        </w:rPr>
      </w:pPr>
    </w:p>
    <w:p w:rsidR="0011012B" w:rsidRPr="0011012B" w:rsidRDefault="0011012B" w:rsidP="006C4338">
      <w:pPr>
        <w:tabs>
          <w:tab w:val="left" w:pos="426"/>
          <w:tab w:val="left" w:pos="851"/>
        </w:tabs>
        <w:jc w:val="both"/>
        <w:rPr>
          <w:bCs/>
          <w:color w:val="000000"/>
          <w:lang w:val="en-US"/>
        </w:rPr>
      </w:pPr>
      <w:r w:rsidRPr="0011012B">
        <w:rPr>
          <w:b/>
          <w:bCs/>
          <w:color w:val="000000"/>
          <w:lang w:val="en-US"/>
        </w:rPr>
        <w:t>Marché n°25PA91505</w:t>
      </w:r>
    </w:p>
    <w:p w:rsidR="00412C11" w:rsidRPr="0011012B" w:rsidRDefault="00AF364A" w:rsidP="00412C11">
      <w:pPr>
        <w:tabs>
          <w:tab w:val="left" w:pos="426"/>
          <w:tab w:val="left" w:pos="851"/>
        </w:tabs>
        <w:rPr>
          <w:b/>
          <w:bCs/>
          <w:lang w:val="en-US"/>
        </w:rPr>
      </w:pPr>
      <w:r>
        <w:rPr>
          <w:b/>
          <w:bCs/>
          <w:color w:val="000000"/>
          <w:lang w:val="en-US"/>
        </w:rPr>
        <w:t>Accord-cadre de f</w:t>
      </w:r>
      <w:r w:rsidR="00CB0FAE" w:rsidRPr="0011012B">
        <w:rPr>
          <w:b/>
          <w:bCs/>
          <w:color w:val="000000"/>
          <w:lang w:val="en-US"/>
        </w:rPr>
        <w:t xml:space="preserve">ourniture de matériels pour </w:t>
      </w:r>
      <w:proofErr w:type="spellStart"/>
      <w:r w:rsidR="00CB0FAE" w:rsidRPr="0011012B">
        <w:rPr>
          <w:b/>
          <w:bCs/>
          <w:color w:val="000000"/>
          <w:lang w:val="en-US"/>
        </w:rPr>
        <w:t>l’entretien</w:t>
      </w:r>
      <w:proofErr w:type="spellEnd"/>
      <w:r w:rsidR="00CB0FAE" w:rsidRPr="0011012B">
        <w:rPr>
          <w:b/>
          <w:bCs/>
          <w:color w:val="000000"/>
          <w:lang w:val="en-US"/>
        </w:rPr>
        <w:t xml:space="preserve"> de bâtiments universitaires</w:t>
      </w:r>
    </w:p>
    <w:p w:rsidR="00F10D3D" w:rsidRPr="005409D0" w:rsidRDefault="00AF364A" w:rsidP="00412C11">
      <w:pPr>
        <w:tabs>
          <w:tab w:val="left" w:pos="426"/>
          <w:tab w:val="left" w:pos="851"/>
        </w:tabs>
        <w:rPr>
          <w:bCs/>
          <w:lang w:val="en-US"/>
        </w:rPr>
      </w:pPr>
    </w:p>
    <w:p w:rsidR="00412C11" w:rsidRPr="005C119D" w:rsidRDefault="00CB0FAE" w:rsidP="00412C11">
      <w:pPr>
        <w:tabs>
          <w:tab w:val="left" w:pos="426"/>
          <w:tab w:val="left" w:pos="851"/>
        </w:tabs>
        <w:rPr>
          <w:bCs/>
        </w:rPr>
      </w:pPr>
      <w:r w:rsidRPr="005C119D">
        <w:rPr>
          <w:bCs/>
        </w:rPr>
        <w:t>Le marché est alloti comme suit:</w:t>
      </w:r>
    </w:p>
    <w:p w:rsidR="00412C11" w:rsidRPr="005409D0" w:rsidRDefault="00CB0FAE" w:rsidP="00412C11">
      <w:pPr>
        <w:tabs>
          <w:tab w:val="left" w:pos="426"/>
          <w:tab w:val="left" w:pos="851"/>
        </w:tabs>
        <w:rPr>
          <w:bCs/>
          <w:lang w:val="en-US"/>
        </w:rPr>
      </w:pPr>
      <w:r w:rsidRPr="005409D0">
        <w:rPr>
          <w:bCs/>
          <w:lang w:val="en-US"/>
        </w:rPr>
        <w:t xml:space="preserve">Lot n° </w:t>
      </w:r>
      <w:r w:rsidRPr="005409D0">
        <w:rPr>
          <w:bCs/>
          <w:color w:val="000000"/>
          <w:lang w:val="en-US"/>
        </w:rPr>
        <w:t>1</w:t>
      </w:r>
      <w:r w:rsidRPr="005409D0">
        <w:rPr>
          <w:bCs/>
          <w:lang w:val="en-US"/>
        </w:rPr>
        <w:t xml:space="preserve">: </w:t>
      </w:r>
      <w:r w:rsidRPr="005409D0">
        <w:rPr>
          <w:bCs/>
          <w:color w:val="000000"/>
          <w:lang w:val="en-US"/>
        </w:rPr>
        <w:t xml:space="preserve"> Fourniture de matériel </w:t>
      </w:r>
      <w:proofErr w:type="spellStart"/>
      <w:r w:rsidRPr="005409D0">
        <w:rPr>
          <w:bCs/>
          <w:color w:val="000000"/>
          <w:lang w:val="en-US"/>
        </w:rPr>
        <w:t>électrique</w:t>
      </w:r>
      <w:proofErr w:type="spellEnd"/>
    </w:p>
    <w:p w:rsidR="00412C11" w:rsidRPr="005409D0" w:rsidRDefault="00CB0FAE" w:rsidP="00412C11">
      <w:pPr>
        <w:tabs>
          <w:tab w:val="left" w:pos="426"/>
          <w:tab w:val="left" w:pos="851"/>
        </w:tabs>
        <w:rPr>
          <w:bCs/>
          <w:lang w:val="en-US"/>
        </w:rPr>
      </w:pPr>
      <w:r w:rsidRPr="005409D0">
        <w:rPr>
          <w:bCs/>
          <w:lang w:val="en-US"/>
        </w:rPr>
        <w:t xml:space="preserve">Lot n° </w:t>
      </w:r>
      <w:r w:rsidRPr="005409D0">
        <w:rPr>
          <w:bCs/>
          <w:color w:val="000000"/>
          <w:lang w:val="en-US"/>
        </w:rPr>
        <w:t>2</w:t>
      </w:r>
      <w:r w:rsidRPr="005409D0">
        <w:rPr>
          <w:bCs/>
          <w:lang w:val="en-US"/>
        </w:rPr>
        <w:t xml:space="preserve">: </w:t>
      </w:r>
      <w:r w:rsidRPr="005409D0">
        <w:rPr>
          <w:bCs/>
          <w:color w:val="000000"/>
          <w:lang w:val="en-US"/>
        </w:rPr>
        <w:t xml:space="preserve">Fourniture de matériel de </w:t>
      </w:r>
      <w:proofErr w:type="spellStart"/>
      <w:r w:rsidRPr="005409D0">
        <w:rPr>
          <w:bCs/>
          <w:color w:val="000000"/>
          <w:lang w:val="en-US"/>
        </w:rPr>
        <w:t>Menuiserie</w:t>
      </w:r>
      <w:proofErr w:type="spellEnd"/>
      <w:r w:rsidRPr="005409D0">
        <w:rPr>
          <w:bCs/>
          <w:color w:val="000000"/>
          <w:lang w:val="en-US"/>
        </w:rPr>
        <w:t xml:space="preserve">- </w:t>
      </w:r>
      <w:proofErr w:type="spellStart"/>
      <w:r w:rsidRPr="005409D0">
        <w:rPr>
          <w:bCs/>
          <w:color w:val="000000"/>
          <w:lang w:val="en-US"/>
        </w:rPr>
        <w:t>Serrurerie</w:t>
      </w:r>
      <w:proofErr w:type="spellEnd"/>
      <w:r w:rsidRPr="005409D0">
        <w:rPr>
          <w:bCs/>
          <w:color w:val="000000"/>
          <w:lang w:val="en-US"/>
        </w:rPr>
        <w:t xml:space="preserve"> - </w:t>
      </w:r>
      <w:proofErr w:type="spellStart"/>
      <w:r w:rsidRPr="005409D0">
        <w:rPr>
          <w:bCs/>
          <w:color w:val="000000"/>
          <w:lang w:val="en-US"/>
        </w:rPr>
        <w:t>Visserie</w:t>
      </w:r>
      <w:proofErr w:type="spellEnd"/>
      <w:r w:rsidRPr="005409D0">
        <w:rPr>
          <w:bCs/>
          <w:color w:val="000000"/>
          <w:lang w:val="en-US"/>
        </w:rPr>
        <w:t xml:space="preserve"> - </w:t>
      </w:r>
      <w:proofErr w:type="spellStart"/>
      <w:r w:rsidRPr="005409D0">
        <w:rPr>
          <w:bCs/>
          <w:color w:val="000000"/>
          <w:lang w:val="en-US"/>
        </w:rPr>
        <w:t>Droguerie</w:t>
      </w:r>
      <w:proofErr w:type="spellEnd"/>
      <w:r w:rsidRPr="005409D0">
        <w:rPr>
          <w:bCs/>
          <w:color w:val="000000"/>
          <w:lang w:val="en-US"/>
        </w:rPr>
        <w:t xml:space="preserve"> – </w:t>
      </w:r>
      <w:proofErr w:type="spellStart"/>
      <w:r w:rsidRPr="005409D0">
        <w:rPr>
          <w:bCs/>
          <w:color w:val="000000"/>
          <w:lang w:val="en-US"/>
        </w:rPr>
        <w:t>Outillage</w:t>
      </w:r>
      <w:proofErr w:type="spellEnd"/>
    </w:p>
    <w:p w:rsidR="00412C11" w:rsidRPr="005409D0" w:rsidRDefault="00CB0FAE" w:rsidP="00412C11">
      <w:pPr>
        <w:tabs>
          <w:tab w:val="left" w:pos="426"/>
          <w:tab w:val="left" w:pos="851"/>
        </w:tabs>
        <w:rPr>
          <w:bCs/>
          <w:lang w:val="en-US"/>
        </w:rPr>
      </w:pPr>
      <w:r w:rsidRPr="005409D0">
        <w:rPr>
          <w:bCs/>
          <w:lang w:val="en-US"/>
        </w:rPr>
        <w:t xml:space="preserve">Lot n° </w:t>
      </w:r>
      <w:r w:rsidRPr="005409D0">
        <w:rPr>
          <w:bCs/>
          <w:color w:val="000000"/>
          <w:lang w:val="en-US"/>
        </w:rPr>
        <w:t>3</w:t>
      </w:r>
      <w:r w:rsidRPr="005409D0">
        <w:rPr>
          <w:bCs/>
          <w:lang w:val="en-US"/>
        </w:rPr>
        <w:t xml:space="preserve">: </w:t>
      </w:r>
      <w:r w:rsidRPr="005409D0">
        <w:rPr>
          <w:bCs/>
          <w:color w:val="000000"/>
          <w:lang w:val="en-US"/>
        </w:rPr>
        <w:t xml:space="preserve">Fourniture de matériel de </w:t>
      </w:r>
      <w:proofErr w:type="spellStart"/>
      <w:r w:rsidRPr="005409D0">
        <w:rPr>
          <w:bCs/>
          <w:color w:val="000000"/>
          <w:lang w:val="en-US"/>
        </w:rPr>
        <w:t>Plomberie</w:t>
      </w:r>
      <w:proofErr w:type="spellEnd"/>
      <w:r w:rsidRPr="005409D0">
        <w:rPr>
          <w:bCs/>
          <w:color w:val="000000"/>
          <w:lang w:val="en-US"/>
        </w:rPr>
        <w:t xml:space="preserve"> – Sanitaire</w:t>
      </w:r>
    </w:p>
    <w:p w:rsidR="009B1CD0" w:rsidRPr="005409D0" w:rsidRDefault="00AF364A" w:rsidP="00710FD6">
      <w:pPr>
        <w:tabs>
          <w:tab w:val="left" w:pos="426"/>
          <w:tab w:val="left" w:pos="851"/>
        </w:tabs>
        <w:jc w:val="both"/>
        <w:rPr>
          <w:rFonts w:cs="Arial"/>
          <w:lang w:val="en-US"/>
        </w:rPr>
      </w:pPr>
    </w:p>
    <w:p w:rsidR="009B1CD0" w:rsidRPr="005C119D" w:rsidRDefault="00CB0FAE" w:rsidP="0083205E">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rsidR="009B1CD0" w:rsidRPr="005C119D" w:rsidRDefault="00CB0FAE" w:rsidP="0083205E">
      <w:pPr>
        <w:tabs>
          <w:tab w:val="left" w:pos="851"/>
        </w:tabs>
        <w:rPr>
          <w:rFonts w:cs="Arial"/>
        </w:rPr>
      </w:pPr>
      <w:r w:rsidRPr="005C119D">
        <w:rPr>
          <w:rFonts w:cs="Arial"/>
          <w:i/>
          <w:sz w:val="18"/>
          <w:szCs w:val="18"/>
        </w:rPr>
        <w:t>(Cocher les cases correspondantes.)</w:t>
      </w:r>
    </w:p>
    <w:bookmarkStart w:id="0" w:name="_Hlk496879777"/>
    <w:p w:rsidR="00807E9D" w:rsidRPr="005C119D" w:rsidRDefault="00CB0FAE" w:rsidP="00807E9D">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r>
      <w:r w:rsidRPr="005C119D">
        <w:t>à l’ensemble du marché ou de l’accord-cadre</w:t>
      </w:r>
    </w:p>
    <w:p w:rsidR="00807E9D" w:rsidRPr="005C119D" w:rsidRDefault="00CB0FAE" w:rsidP="00807E9D">
      <w:pPr>
        <w:pStyle w:val="fcasegauche"/>
        <w:tabs>
          <w:tab w:val="left" w:pos="851"/>
        </w:tabs>
        <w:spacing w:after="0"/>
        <w:ind w:left="1134" w:firstLine="0"/>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t>au lot n°</w:t>
      </w:r>
      <w:r w:rsidRPr="005C119D">
        <w:rPr>
          <w:rFonts w:cs="Arial"/>
          <w:bCs/>
          <w:iCs/>
          <w:color w:val="000000"/>
        </w:rPr>
        <w:t>1</w:t>
      </w:r>
      <w:r w:rsidRPr="005C119D">
        <w:rPr>
          <w:rFonts w:cs="Arial"/>
          <w:bCs/>
          <w:iCs/>
        </w:rPr>
        <w:t xml:space="preserve">: </w:t>
      </w:r>
      <w:r w:rsidRPr="005C119D">
        <w:rPr>
          <w:rFonts w:cs="Arial"/>
          <w:bCs/>
          <w:iCs/>
          <w:color w:val="000000"/>
        </w:rPr>
        <w:t xml:space="preserve"> Fourniture de matériel électrique</w:t>
      </w:r>
    </w:p>
    <w:p w:rsidR="00807E9D" w:rsidRPr="005C119D" w:rsidRDefault="00CB0FAE" w:rsidP="00807E9D">
      <w:pPr>
        <w:pStyle w:val="fcasegauche"/>
        <w:tabs>
          <w:tab w:val="left" w:pos="851"/>
        </w:tabs>
        <w:spacing w:after="0"/>
        <w:ind w:left="1134" w:firstLine="0"/>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t>au lot n°</w:t>
      </w:r>
      <w:r w:rsidRPr="005C119D">
        <w:rPr>
          <w:rFonts w:cs="Arial"/>
          <w:bCs/>
          <w:iCs/>
          <w:color w:val="000000"/>
        </w:rPr>
        <w:t>2</w:t>
      </w:r>
      <w:r w:rsidRPr="005C119D">
        <w:rPr>
          <w:rFonts w:cs="Arial"/>
          <w:bCs/>
          <w:iCs/>
        </w:rPr>
        <w:t xml:space="preserve">: </w:t>
      </w:r>
      <w:r w:rsidRPr="005C119D">
        <w:rPr>
          <w:rFonts w:cs="Arial"/>
          <w:bCs/>
          <w:iCs/>
          <w:color w:val="000000"/>
        </w:rPr>
        <w:t>Fourniture de matériel de Menuiserie- Serrurerie - Visserie - Droguerie – Outillage</w:t>
      </w:r>
    </w:p>
    <w:p w:rsidR="00807E9D" w:rsidRPr="005C119D" w:rsidRDefault="00CB0FAE" w:rsidP="00807E9D">
      <w:pPr>
        <w:pStyle w:val="fcasegauche"/>
        <w:tabs>
          <w:tab w:val="left" w:pos="851"/>
        </w:tabs>
        <w:spacing w:after="0"/>
        <w:ind w:left="1134" w:firstLine="0"/>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t>au lot n°</w:t>
      </w:r>
      <w:r w:rsidRPr="005C119D">
        <w:rPr>
          <w:rFonts w:cs="Arial"/>
          <w:bCs/>
          <w:iCs/>
          <w:color w:val="000000"/>
        </w:rPr>
        <w:t>3</w:t>
      </w:r>
      <w:r w:rsidRPr="005C119D">
        <w:rPr>
          <w:rFonts w:cs="Arial"/>
          <w:bCs/>
          <w:iCs/>
        </w:rPr>
        <w:t xml:space="preserve">: </w:t>
      </w:r>
      <w:r w:rsidRPr="005C119D">
        <w:rPr>
          <w:rFonts w:cs="Arial"/>
          <w:bCs/>
          <w:iCs/>
          <w:color w:val="000000"/>
        </w:rPr>
        <w:t>Fourniture de matériel de Plomberie – Sanitaire</w:t>
      </w:r>
    </w:p>
    <w:p w:rsidR="00807E9D" w:rsidRPr="005C119D" w:rsidRDefault="00AF364A" w:rsidP="00807E9D">
      <w:pPr>
        <w:pStyle w:val="fcasegauche"/>
        <w:tabs>
          <w:tab w:val="left" w:pos="851"/>
        </w:tabs>
        <w:spacing w:after="0"/>
        <w:ind w:left="0" w:firstLine="0"/>
        <w:rPr>
          <w:rFonts w:cs="Arial"/>
        </w:rPr>
      </w:pPr>
    </w:p>
    <w:p w:rsidR="00807E9D" w:rsidRPr="005C119D" w:rsidRDefault="00CB0FAE" w:rsidP="00807E9D">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t>à l’offre de base.</w:t>
      </w:r>
    </w:p>
    <w:p w:rsidR="009E5F10" w:rsidRPr="005C119D" w:rsidRDefault="00AF364A" w:rsidP="006C4338">
      <w:pPr>
        <w:tabs>
          <w:tab w:val="left" w:pos="851"/>
        </w:tabs>
      </w:pPr>
      <w:bookmarkStart w:id="1" w:name="_GoBack"/>
      <w:bookmarkEnd w:id="0"/>
      <w:bookmarkEnd w:id="1"/>
    </w:p>
    <w:p w:rsidR="009E5F10" w:rsidRPr="005C119D" w:rsidRDefault="00AF364A"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CB0FAE" w:rsidP="009B45B9">
            <w:pPr>
              <w:tabs>
                <w:tab w:val="left" w:pos="-142"/>
                <w:tab w:val="left" w:pos="851"/>
                <w:tab w:val="left" w:pos="4111"/>
              </w:tabs>
              <w:jc w:val="both"/>
            </w:pPr>
            <w:r w:rsidRPr="005C119D">
              <w:rPr>
                <w:rFonts w:cs="Arial"/>
                <w:b/>
                <w:sz w:val="22"/>
                <w:szCs w:val="22"/>
              </w:rPr>
              <w:t>B - Engagement du titulaire ou du groupement titulaire.</w:t>
            </w:r>
          </w:p>
        </w:tc>
      </w:tr>
    </w:tbl>
    <w:p w:rsidR="009B1CD0" w:rsidRPr="005C119D" w:rsidRDefault="00AF364A" w:rsidP="006C4338">
      <w:pPr>
        <w:tabs>
          <w:tab w:val="left" w:pos="851"/>
        </w:tabs>
      </w:pPr>
    </w:p>
    <w:p w:rsidR="009B1CD0" w:rsidRPr="005C119D" w:rsidRDefault="00CB0FAE" w:rsidP="006C4338">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rsidR="009B1CD0" w:rsidRPr="005C119D" w:rsidRDefault="00CB0FAE" w:rsidP="006F3DF9">
      <w:pPr>
        <w:pStyle w:val="fcase1ertab"/>
        <w:tabs>
          <w:tab w:val="left" w:pos="851"/>
        </w:tabs>
        <w:rPr>
          <w:rFonts w:cs="Arial"/>
        </w:rPr>
      </w:pPr>
      <w:r w:rsidRPr="005C119D">
        <w:rPr>
          <w:rFonts w:cs="Arial"/>
          <w:i/>
          <w:iCs/>
          <w:sz w:val="18"/>
          <w:szCs w:val="18"/>
        </w:rPr>
        <w:t>(Cocher les cases correspondantes.)</w:t>
      </w:r>
    </w:p>
    <w:p w:rsidR="009B1CD0" w:rsidRPr="005C119D" w:rsidRDefault="00AF364A" w:rsidP="005846FB">
      <w:pPr>
        <w:tabs>
          <w:tab w:val="left" w:pos="851"/>
        </w:tabs>
        <w:rPr>
          <w:rFonts w:cs="Arial"/>
        </w:rPr>
      </w:pPr>
    </w:p>
    <w:p w:rsidR="009B1CD0" w:rsidRPr="005C119D" w:rsidRDefault="00CB0FAE" w:rsidP="005846FB">
      <w:pPr>
        <w:tabs>
          <w:tab w:val="left" w:pos="851"/>
        </w:tabs>
        <w:jc w:val="both"/>
      </w:pPr>
      <w:r w:rsidRPr="005C119D">
        <w:rPr>
          <w:rFonts w:cs="Arial"/>
        </w:rPr>
        <w:t>Après avoir pris connaissance des pièces constitutives du marché ou de l’accord-cadre suivantes :</w:t>
      </w:r>
    </w:p>
    <w:p w:rsidR="006D0B57" w:rsidRPr="005C119D" w:rsidRDefault="00CB0FAE" w:rsidP="006D0B57">
      <w:pPr>
        <w:tabs>
          <w:tab w:val="left" w:pos="851"/>
        </w:tabs>
        <w:jc w:val="both"/>
        <w:rPr>
          <w:rFonts w:cs="Arial"/>
        </w:rPr>
      </w:pPr>
      <w:r w:rsidRPr="005C119D">
        <w:rPr>
          <w:rFonts w:cs="Arial"/>
          <w:color w:val="000000"/>
        </w:rPr>
        <w:t xml:space="preserve">- L’acte d’engagement (ATTRI1) des 3 lots </w:t>
      </w:r>
    </w:p>
    <w:p w:rsidR="006D0B57" w:rsidRPr="005C119D" w:rsidRDefault="00CB0FAE" w:rsidP="006D0B57">
      <w:pPr>
        <w:tabs>
          <w:tab w:val="left" w:pos="851"/>
        </w:tabs>
        <w:jc w:val="both"/>
        <w:rPr>
          <w:rFonts w:cs="Arial"/>
        </w:rPr>
      </w:pPr>
      <w:r w:rsidRPr="005C119D">
        <w:rPr>
          <w:rFonts w:cs="Arial"/>
          <w:color w:val="000000"/>
        </w:rPr>
        <w:t>- Le présent Cahier des Clauses Particulières commun à tous les lots</w:t>
      </w:r>
    </w:p>
    <w:p w:rsidR="006D0B57" w:rsidRPr="005C119D" w:rsidRDefault="00CB0FAE" w:rsidP="006D0B57">
      <w:pPr>
        <w:tabs>
          <w:tab w:val="left" w:pos="851"/>
        </w:tabs>
        <w:jc w:val="both"/>
        <w:rPr>
          <w:rFonts w:cs="Arial"/>
        </w:rPr>
      </w:pPr>
      <w:r w:rsidRPr="005C119D">
        <w:rPr>
          <w:rFonts w:cs="Arial"/>
          <w:color w:val="000000"/>
        </w:rPr>
        <w:t>- Le Cahier des Clauses Administratives Générales applicable aux marchés publics (CCAG-FCS) applicable aux marchés des fournitures courantes et de services, dans sa version actuellement en vigueur approuvé par l’Arrêté du 30 mars 2021 portant approbation du cahier des clauses administratives générales des marchés publics de fournitures courantes et de services applicables aux marchés publics de travaux - JORF n°0078 du 1er avril 2021, dans sa version actuellement en vigueur ; (*)</w:t>
      </w:r>
    </w:p>
    <w:p w:rsidR="006D0B57" w:rsidRPr="005C119D" w:rsidRDefault="00CB0FAE" w:rsidP="006D0B57">
      <w:pPr>
        <w:tabs>
          <w:tab w:val="left" w:pos="851"/>
        </w:tabs>
        <w:jc w:val="both"/>
        <w:rPr>
          <w:rFonts w:cs="Arial"/>
        </w:rPr>
      </w:pPr>
      <w:r w:rsidRPr="005C119D">
        <w:rPr>
          <w:rFonts w:cs="Arial"/>
          <w:color w:val="000000"/>
        </w:rPr>
        <w:t xml:space="preserve">- Les Bordereaux des Prix Unitaires complétés </w:t>
      </w:r>
    </w:p>
    <w:p w:rsidR="006D0B57" w:rsidRPr="005C119D" w:rsidRDefault="00CB0FAE" w:rsidP="006D0B57">
      <w:pPr>
        <w:tabs>
          <w:tab w:val="left" w:pos="851"/>
        </w:tabs>
        <w:jc w:val="both"/>
        <w:rPr>
          <w:rFonts w:cs="Arial"/>
        </w:rPr>
      </w:pPr>
      <w:r w:rsidRPr="005C119D">
        <w:rPr>
          <w:rFonts w:cs="Arial"/>
          <w:color w:val="000000"/>
        </w:rPr>
        <w:t xml:space="preserve">- Le cadre de réponse technique de chacun des lots </w:t>
      </w:r>
    </w:p>
    <w:p w:rsidR="006D0B57" w:rsidRPr="005C119D" w:rsidRDefault="00AF364A" w:rsidP="006D0B57">
      <w:pPr>
        <w:tabs>
          <w:tab w:val="left" w:pos="851"/>
        </w:tabs>
        <w:jc w:val="both"/>
        <w:rPr>
          <w:rFonts w:cs="Arial"/>
        </w:rPr>
      </w:pPr>
    </w:p>
    <w:p w:rsidR="006D0B57" w:rsidRPr="005C119D" w:rsidRDefault="00CB0FAE" w:rsidP="006D0B57">
      <w:pPr>
        <w:tabs>
          <w:tab w:val="left" w:pos="851"/>
        </w:tabs>
        <w:jc w:val="both"/>
        <w:rPr>
          <w:rFonts w:cs="Arial"/>
        </w:rPr>
      </w:pPr>
      <w:r w:rsidRPr="005C119D">
        <w:rPr>
          <w:rFonts w:cs="Arial"/>
          <w:color w:val="000000"/>
        </w:rPr>
        <w:t>(*) Ces documents sont des documents généraux que le titulaire peut se procurer sur le site internet de la Direction des Affaires Juridiques du Ministère chargé de l’économie.</w:t>
      </w:r>
    </w:p>
    <w:p w:rsidR="009B1CD0" w:rsidRPr="005C119D" w:rsidRDefault="00AF364A" w:rsidP="00710FD6">
      <w:pPr>
        <w:tabs>
          <w:tab w:val="left" w:pos="851"/>
        </w:tabs>
        <w:jc w:val="both"/>
      </w:pPr>
    </w:p>
    <w:p w:rsidR="00E83B3B" w:rsidRPr="005C119D" w:rsidRDefault="00AF364A" w:rsidP="00710FD6">
      <w:pPr>
        <w:tabs>
          <w:tab w:val="left" w:pos="851"/>
        </w:tabs>
        <w:jc w:val="both"/>
        <w:rPr>
          <w:rFonts w:cs="Arial"/>
        </w:rPr>
      </w:pPr>
    </w:p>
    <w:p w:rsidR="009B1CD0" w:rsidRPr="005C119D" w:rsidRDefault="00CB0FAE" w:rsidP="00E47798">
      <w:pPr>
        <w:tabs>
          <w:tab w:val="left" w:pos="851"/>
        </w:tabs>
        <w:jc w:val="both"/>
        <w:rPr>
          <w:rFonts w:cs="Arial"/>
        </w:rPr>
      </w:pPr>
      <w:r w:rsidRPr="005C119D">
        <w:rPr>
          <w:rFonts w:cs="Arial"/>
        </w:rPr>
        <w:t>et conformément à leurs clauses,</w:t>
      </w:r>
    </w:p>
    <w:p w:rsidR="009B1CD0" w:rsidRPr="005C119D" w:rsidRDefault="00AF364A" w:rsidP="0083205E">
      <w:pPr>
        <w:tabs>
          <w:tab w:val="left" w:pos="851"/>
        </w:tabs>
        <w:jc w:val="both"/>
        <w:rPr>
          <w:rFonts w:cs="Arial"/>
        </w:rPr>
      </w:pPr>
    </w:p>
    <w:p w:rsidR="009B1CD0" w:rsidRPr="005C119D" w:rsidRDefault="00CB0FAE" w:rsidP="0083205E">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Le signataire</w:t>
      </w:r>
    </w:p>
    <w:p w:rsidR="009B1CD0" w:rsidRPr="005C119D" w:rsidRDefault="00AF364A" w:rsidP="0083205E">
      <w:pPr>
        <w:tabs>
          <w:tab w:val="left" w:pos="851"/>
        </w:tabs>
        <w:jc w:val="both"/>
        <w:rPr>
          <w:rFonts w:cs="Arial"/>
        </w:rPr>
      </w:pPr>
    </w:p>
    <w:p w:rsidR="009B1CD0" w:rsidRPr="005C119D" w:rsidRDefault="00CB0FAE" w:rsidP="0083205E">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s’engage, sur la base de son offre et pour son propre compte ;</w:t>
      </w:r>
    </w:p>
    <w:p w:rsidR="009B1CD0" w:rsidRPr="005C119D" w:rsidRDefault="00CB0FAE" w:rsidP="00934503">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AF364A" w:rsidP="00CD46CC">
      <w:pPr>
        <w:tabs>
          <w:tab w:val="left" w:pos="851"/>
        </w:tabs>
        <w:jc w:val="both"/>
        <w:rPr>
          <w:rFonts w:cs="Arial"/>
        </w:rPr>
      </w:pPr>
    </w:p>
    <w:p w:rsidR="006D5118" w:rsidRPr="005C119D" w:rsidRDefault="00AF364A" w:rsidP="00CD46CC">
      <w:pPr>
        <w:tabs>
          <w:tab w:val="left" w:pos="851"/>
        </w:tabs>
        <w:jc w:val="both"/>
        <w:rPr>
          <w:rFonts w:cs="Arial"/>
        </w:rPr>
      </w:pPr>
    </w:p>
    <w:p w:rsidR="009B1CD0" w:rsidRPr="005C119D" w:rsidRDefault="00AF364A" w:rsidP="009B45B9">
      <w:pPr>
        <w:tabs>
          <w:tab w:val="left" w:pos="851"/>
        </w:tabs>
        <w:jc w:val="both"/>
        <w:rPr>
          <w:rFonts w:cs="Arial"/>
        </w:rPr>
      </w:pPr>
    </w:p>
    <w:p w:rsidR="009B1CD0" w:rsidRPr="005C119D" w:rsidRDefault="00AF364A" w:rsidP="009B45B9">
      <w:pPr>
        <w:tabs>
          <w:tab w:val="left" w:pos="851"/>
        </w:tabs>
        <w:jc w:val="both"/>
        <w:rPr>
          <w:rFonts w:cs="Arial"/>
        </w:rPr>
      </w:pPr>
    </w:p>
    <w:p w:rsidR="009B1CD0" w:rsidRPr="005C119D" w:rsidRDefault="00CB0FAE" w:rsidP="009B45B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engage la société ……………………… sur la base de son offre ;</w:t>
      </w:r>
    </w:p>
    <w:p w:rsidR="009B1CD0" w:rsidRPr="005C119D" w:rsidRDefault="00CB0FAE" w:rsidP="009B45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AF364A" w:rsidP="009B45B9">
      <w:pPr>
        <w:tabs>
          <w:tab w:val="left" w:pos="851"/>
        </w:tabs>
        <w:jc w:val="both"/>
        <w:rPr>
          <w:rFonts w:cs="Arial"/>
        </w:rPr>
      </w:pPr>
    </w:p>
    <w:p w:rsidR="009B1CD0" w:rsidRPr="005C119D" w:rsidRDefault="00AF364A" w:rsidP="009B45B9">
      <w:pPr>
        <w:tabs>
          <w:tab w:val="left" w:pos="851"/>
        </w:tabs>
        <w:jc w:val="both"/>
        <w:rPr>
          <w:rFonts w:cs="Arial"/>
        </w:rPr>
      </w:pPr>
    </w:p>
    <w:p w:rsidR="006D5118" w:rsidRPr="005C119D" w:rsidRDefault="00AF364A" w:rsidP="009B45B9">
      <w:pPr>
        <w:tabs>
          <w:tab w:val="left" w:pos="851"/>
        </w:tabs>
        <w:jc w:val="both"/>
        <w:rPr>
          <w:rFonts w:cs="Arial"/>
        </w:rPr>
      </w:pPr>
    </w:p>
    <w:p w:rsidR="009B1CD0" w:rsidRPr="005C119D" w:rsidRDefault="00AF364A" w:rsidP="009B45B9">
      <w:pPr>
        <w:tabs>
          <w:tab w:val="left" w:pos="851"/>
        </w:tabs>
        <w:jc w:val="both"/>
        <w:rPr>
          <w:rFonts w:cs="Arial"/>
        </w:rPr>
      </w:pPr>
    </w:p>
    <w:p w:rsidR="009B1CD0" w:rsidRPr="005C119D" w:rsidRDefault="00CB0FAE" w:rsidP="009B45B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L’ensemble des membres du groupement s’engagent, sur la base de l’offre du groupement ;</w:t>
      </w:r>
    </w:p>
    <w:p w:rsidR="009B1CD0" w:rsidRPr="005C119D" w:rsidRDefault="00CB0FAE" w:rsidP="009B45B9">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rsidR="004F16FA" w:rsidRPr="005C119D" w:rsidRDefault="00AF364A" w:rsidP="004F16FA">
      <w:pPr>
        <w:pStyle w:val="Titre1"/>
        <w:keepNext w:val="0"/>
        <w:numPr>
          <w:ilvl w:val="0"/>
          <w:numId w:val="0"/>
        </w:numPr>
        <w:rPr>
          <w:rFonts w:ascii="Arial" w:hAnsi="Arial" w:cs="Arial"/>
          <w:bCs/>
          <w:highlight w:val="green"/>
        </w:rPr>
      </w:pPr>
    </w:p>
    <w:p w:rsidR="005B59E8" w:rsidRPr="005409D0" w:rsidRDefault="00AF364A" w:rsidP="00C83D74">
      <w:pPr>
        <w:pStyle w:val="fcasegauche"/>
        <w:tabs>
          <w:tab w:val="left" w:pos="851"/>
        </w:tabs>
        <w:spacing w:after="0"/>
        <w:rPr>
          <w:b/>
          <w:lang w:val="en-US"/>
        </w:rPr>
      </w:pPr>
    </w:p>
    <w:p w:rsidR="00C83D74" w:rsidRPr="005409D0" w:rsidRDefault="00CB0FAE" w:rsidP="00C83D74">
      <w:pPr>
        <w:pStyle w:val="fcasegauche"/>
        <w:tabs>
          <w:tab w:val="left" w:pos="851"/>
        </w:tabs>
        <w:spacing w:after="0"/>
        <w:rPr>
          <w:rFonts w:cs="Arial"/>
          <w:b/>
          <w:lang w:val="en-US"/>
        </w:rPr>
      </w:pPr>
      <w:r w:rsidRPr="005409D0">
        <w:rPr>
          <w:b/>
          <w:lang w:val="en-US"/>
        </w:rPr>
        <w:t>L</w:t>
      </w:r>
      <w:r w:rsidRPr="005409D0">
        <w:rPr>
          <w:rFonts w:cs="Arial"/>
          <w:b/>
          <w:lang w:val="en-US"/>
        </w:rPr>
        <w:t>ot n°</w:t>
      </w:r>
      <w:r w:rsidRPr="005409D0">
        <w:rPr>
          <w:rFonts w:cs="Arial"/>
          <w:b/>
          <w:bCs/>
          <w:iCs/>
          <w:color w:val="000000"/>
          <w:lang w:val="en-US"/>
        </w:rPr>
        <w:t>1</w:t>
      </w:r>
      <w:r w:rsidRPr="005409D0">
        <w:rPr>
          <w:rFonts w:cs="Arial"/>
          <w:b/>
          <w:bCs/>
          <w:iCs/>
          <w:lang w:val="en-US"/>
        </w:rPr>
        <w:t xml:space="preserve">: </w:t>
      </w:r>
      <w:r w:rsidRPr="005409D0">
        <w:rPr>
          <w:rFonts w:cs="Arial"/>
          <w:b/>
          <w:bCs/>
          <w:iCs/>
          <w:color w:val="000000"/>
          <w:lang w:val="en-US"/>
        </w:rPr>
        <w:t xml:space="preserve"> Fourniture de matériel </w:t>
      </w:r>
      <w:proofErr w:type="spellStart"/>
      <w:r w:rsidRPr="005409D0">
        <w:rPr>
          <w:rFonts w:cs="Arial"/>
          <w:b/>
          <w:bCs/>
          <w:iCs/>
          <w:color w:val="000000"/>
          <w:lang w:val="en-US"/>
        </w:rPr>
        <w:t>électrique</w:t>
      </w:r>
      <w:proofErr w:type="spellEnd"/>
    </w:p>
    <w:p w:rsidR="009B1CD0" w:rsidRPr="005409D0" w:rsidRDefault="00AF364A" w:rsidP="009B45B9">
      <w:pPr>
        <w:pStyle w:val="fcase1ertab"/>
        <w:tabs>
          <w:tab w:val="left" w:pos="851"/>
        </w:tabs>
        <w:ind w:left="0" w:firstLine="0"/>
        <w:rPr>
          <w:rFonts w:cs="Arial"/>
          <w:lang w:val="en-US"/>
        </w:rPr>
      </w:pPr>
    </w:p>
    <w:p w:rsidR="00AE7378" w:rsidRPr="005C119D" w:rsidRDefault="00CB0FAE" w:rsidP="00AE7378">
      <w:pPr>
        <w:pStyle w:val="fcase1ertab"/>
        <w:tabs>
          <w:tab w:val="left" w:pos="851"/>
        </w:tabs>
        <w:ind w:left="0" w:firstLine="0"/>
        <w:rPr>
          <w:rFonts w:cs="Arial"/>
        </w:rPr>
      </w:pPr>
      <w:r w:rsidRPr="005C119D">
        <w:rPr>
          <w:rFonts w:cs="Arial"/>
        </w:rPr>
        <w:t>à livrer les fournitures demandées :</w:t>
      </w:r>
    </w:p>
    <w:p w:rsidR="009B1CD0" w:rsidRPr="005C119D" w:rsidRDefault="00CB0FAE"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ci-dessous ;</w:t>
      </w:r>
    </w:p>
    <w:p w:rsidR="009B1CD0" w:rsidRPr="005C119D" w:rsidRDefault="00CB0FAE"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Taux de la TVA : </w:t>
      </w:r>
    </w:p>
    <w:p w:rsidR="009B1CD0" w:rsidRPr="005C119D" w:rsidRDefault="00CB0FAE"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rsidR="009B1CD0" w:rsidRPr="005C119D" w:rsidRDefault="00CB0FAE"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9B1CD0" w:rsidRPr="005C119D" w:rsidRDefault="00CB0FAE" w:rsidP="009B45B9">
      <w:pPr>
        <w:pStyle w:val="fcase1ertab"/>
        <w:tabs>
          <w:tab w:val="left" w:pos="851"/>
        </w:tabs>
        <w:spacing w:before="120"/>
        <w:ind w:left="0" w:firstLine="0"/>
      </w:pPr>
      <w:r w:rsidRPr="005C119D">
        <w:rPr>
          <w:rFonts w:cs="Arial"/>
        </w:rPr>
        <w:t>Montant hors taxes arrêté en lettres à : ………………………………………………………...................................</w:t>
      </w:r>
    </w:p>
    <w:p w:rsidR="009B1CD0" w:rsidRPr="005C119D" w:rsidRDefault="00CB0FAE" w:rsidP="009B45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rsidR="009B1CD0" w:rsidRPr="005C119D" w:rsidRDefault="00CB0FAE" w:rsidP="009B45B9">
      <w:pPr>
        <w:pStyle w:val="fcase1ertab"/>
        <w:tabs>
          <w:tab w:val="left" w:pos="851"/>
        </w:tabs>
        <w:spacing w:before="120"/>
        <w:ind w:left="0" w:firstLine="0"/>
        <w:rPr>
          <w:rFonts w:cs="Arial"/>
        </w:rPr>
      </w:pPr>
      <w:r w:rsidRPr="005C119D">
        <w:rPr>
          <w:rFonts w:cs="Arial"/>
        </w:rPr>
        <w:t>Montant TTC arrêté en chiffres à : ………………………………………………………...................................</w:t>
      </w:r>
    </w:p>
    <w:p w:rsidR="009B1CD0" w:rsidRPr="005C119D" w:rsidRDefault="00CB0FAE" w:rsidP="009B45B9">
      <w:pPr>
        <w:pStyle w:val="fcase1ertab"/>
        <w:tabs>
          <w:tab w:val="left" w:pos="851"/>
        </w:tabs>
        <w:spacing w:before="120"/>
        <w:ind w:left="0" w:firstLine="0"/>
        <w:rPr>
          <w:rFonts w:cs="Arial"/>
          <w:u w:val="single"/>
        </w:rPr>
      </w:pPr>
      <w:r w:rsidRPr="005C119D">
        <w:rPr>
          <w:rFonts w:cs="Arial"/>
        </w:rPr>
        <w:t>Montant TTC arrêté en lettres à : ………………………………………………………………………………………..</w:t>
      </w:r>
    </w:p>
    <w:p w:rsidR="009B1CD0" w:rsidRPr="005C119D" w:rsidRDefault="00CB0FAE" w:rsidP="009B45B9">
      <w:pPr>
        <w:pStyle w:val="fcase1ertab"/>
        <w:tabs>
          <w:tab w:val="left" w:pos="851"/>
        </w:tabs>
        <w:spacing w:before="120"/>
        <w:ind w:left="0" w:firstLine="0"/>
      </w:pPr>
      <w:r w:rsidRPr="005C119D">
        <w:rPr>
          <w:rFonts w:cs="Arial"/>
          <w:u w:val="single"/>
        </w:rPr>
        <w:t>OU</w:t>
      </w:r>
    </w:p>
    <w:p w:rsidR="009B1CD0" w:rsidRPr="005C119D" w:rsidRDefault="00CB0FAE"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dans l’annexe financière jointe au présent document.</w:t>
      </w:r>
    </w:p>
    <w:p w:rsidR="009B1CD0" w:rsidRPr="005C119D" w:rsidRDefault="00AF364A" w:rsidP="009B45B9">
      <w:pPr>
        <w:pStyle w:val="fcasegauche"/>
        <w:tabs>
          <w:tab w:val="left" w:pos="851"/>
        </w:tabs>
        <w:spacing w:after="0"/>
        <w:ind w:left="0" w:firstLine="0"/>
        <w:rPr>
          <w:rFonts w:cs="Arial"/>
        </w:rPr>
      </w:pPr>
    </w:p>
    <w:p w:rsidR="005B59E8" w:rsidRPr="005409D0" w:rsidRDefault="00AF364A" w:rsidP="00C83D74">
      <w:pPr>
        <w:pStyle w:val="fcasegauche"/>
        <w:tabs>
          <w:tab w:val="left" w:pos="851"/>
        </w:tabs>
        <w:spacing w:after="0"/>
        <w:rPr>
          <w:b/>
          <w:lang w:val="en-US"/>
        </w:rPr>
      </w:pPr>
    </w:p>
    <w:p w:rsidR="00C83D74" w:rsidRPr="005409D0" w:rsidRDefault="00CB0FAE" w:rsidP="00C83D74">
      <w:pPr>
        <w:pStyle w:val="fcasegauche"/>
        <w:tabs>
          <w:tab w:val="left" w:pos="851"/>
        </w:tabs>
        <w:spacing w:after="0"/>
        <w:rPr>
          <w:rFonts w:cs="Arial"/>
          <w:b/>
          <w:lang w:val="en-US"/>
        </w:rPr>
      </w:pPr>
      <w:r w:rsidRPr="005409D0">
        <w:rPr>
          <w:b/>
          <w:lang w:val="en-US"/>
        </w:rPr>
        <w:t>L</w:t>
      </w:r>
      <w:r w:rsidRPr="005409D0">
        <w:rPr>
          <w:rFonts w:cs="Arial"/>
          <w:b/>
          <w:lang w:val="en-US"/>
        </w:rPr>
        <w:t>ot n°</w:t>
      </w:r>
      <w:r w:rsidRPr="005409D0">
        <w:rPr>
          <w:rFonts w:cs="Arial"/>
          <w:b/>
          <w:bCs/>
          <w:iCs/>
          <w:color w:val="000000"/>
          <w:lang w:val="en-US"/>
        </w:rPr>
        <w:t>2</w:t>
      </w:r>
      <w:r w:rsidRPr="005409D0">
        <w:rPr>
          <w:rFonts w:cs="Arial"/>
          <w:b/>
          <w:bCs/>
          <w:iCs/>
          <w:lang w:val="en-US"/>
        </w:rPr>
        <w:t xml:space="preserve">: </w:t>
      </w:r>
      <w:r w:rsidRPr="005409D0">
        <w:rPr>
          <w:rFonts w:cs="Arial"/>
          <w:b/>
          <w:bCs/>
          <w:iCs/>
          <w:color w:val="000000"/>
          <w:lang w:val="en-US"/>
        </w:rPr>
        <w:t xml:space="preserve">Fourniture de matériel de </w:t>
      </w:r>
      <w:proofErr w:type="spellStart"/>
      <w:r w:rsidRPr="005409D0">
        <w:rPr>
          <w:rFonts w:cs="Arial"/>
          <w:b/>
          <w:bCs/>
          <w:iCs/>
          <w:color w:val="000000"/>
          <w:lang w:val="en-US"/>
        </w:rPr>
        <w:t>Menuiserie</w:t>
      </w:r>
      <w:proofErr w:type="spellEnd"/>
      <w:r w:rsidRPr="005409D0">
        <w:rPr>
          <w:rFonts w:cs="Arial"/>
          <w:b/>
          <w:bCs/>
          <w:iCs/>
          <w:color w:val="000000"/>
          <w:lang w:val="en-US"/>
        </w:rPr>
        <w:t xml:space="preserve">- </w:t>
      </w:r>
      <w:proofErr w:type="spellStart"/>
      <w:r w:rsidRPr="005409D0">
        <w:rPr>
          <w:rFonts w:cs="Arial"/>
          <w:b/>
          <w:bCs/>
          <w:iCs/>
          <w:color w:val="000000"/>
          <w:lang w:val="en-US"/>
        </w:rPr>
        <w:t>Serrurerie</w:t>
      </w:r>
      <w:proofErr w:type="spellEnd"/>
      <w:r w:rsidRPr="005409D0">
        <w:rPr>
          <w:rFonts w:cs="Arial"/>
          <w:b/>
          <w:bCs/>
          <w:iCs/>
          <w:color w:val="000000"/>
          <w:lang w:val="en-US"/>
        </w:rPr>
        <w:t xml:space="preserve"> - </w:t>
      </w:r>
      <w:proofErr w:type="spellStart"/>
      <w:r w:rsidRPr="005409D0">
        <w:rPr>
          <w:rFonts w:cs="Arial"/>
          <w:b/>
          <w:bCs/>
          <w:iCs/>
          <w:color w:val="000000"/>
          <w:lang w:val="en-US"/>
        </w:rPr>
        <w:t>Visserie</w:t>
      </w:r>
      <w:proofErr w:type="spellEnd"/>
      <w:r w:rsidRPr="005409D0">
        <w:rPr>
          <w:rFonts w:cs="Arial"/>
          <w:b/>
          <w:bCs/>
          <w:iCs/>
          <w:color w:val="000000"/>
          <w:lang w:val="en-US"/>
        </w:rPr>
        <w:t xml:space="preserve"> - </w:t>
      </w:r>
      <w:proofErr w:type="spellStart"/>
      <w:r w:rsidRPr="005409D0">
        <w:rPr>
          <w:rFonts w:cs="Arial"/>
          <w:b/>
          <w:bCs/>
          <w:iCs/>
          <w:color w:val="000000"/>
          <w:lang w:val="en-US"/>
        </w:rPr>
        <w:t>Droguerie</w:t>
      </w:r>
      <w:proofErr w:type="spellEnd"/>
      <w:r w:rsidRPr="005409D0">
        <w:rPr>
          <w:rFonts w:cs="Arial"/>
          <w:b/>
          <w:bCs/>
          <w:iCs/>
          <w:color w:val="000000"/>
          <w:lang w:val="en-US"/>
        </w:rPr>
        <w:t xml:space="preserve"> – </w:t>
      </w:r>
      <w:proofErr w:type="spellStart"/>
      <w:r w:rsidRPr="005409D0">
        <w:rPr>
          <w:rFonts w:cs="Arial"/>
          <w:b/>
          <w:bCs/>
          <w:iCs/>
          <w:color w:val="000000"/>
          <w:lang w:val="en-US"/>
        </w:rPr>
        <w:t>Outillage</w:t>
      </w:r>
      <w:proofErr w:type="spellEnd"/>
    </w:p>
    <w:p w:rsidR="009B1CD0" w:rsidRPr="005409D0" w:rsidRDefault="00AF364A" w:rsidP="009B45B9">
      <w:pPr>
        <w:pStyle w:val="fcase1ertab"/>
        <w:tabs>
          <w:tab w:val="left" w:pos="851"/>
        </w:tabs>
        <w:ind w:left="0" w:firstLine="0"/>
        <w:rPr>
          <w:rFonts w:cs="Arial"/>
          <w:lang w:val="en-US"/>
        </w:rPr>
      </w:pPr>
    </w:p>
    <w:p w:rsidR="00AE7378" w:rsidRPr="005C119D" w:rsidRDefault="00CB0FAE" w:rsidP="00AE7378">
      <w:pPr>
        <w:pStyle w:val="fcase1ertab"/>
        <w:tabs>
          <w:tab w:val="left" w:pos="851"/>
        </w:tabs>
        <w:ind w:left="0" w:firstLine="0"/>
        <w:rPr>
          <w:rFonts w:cs="Arial"/>
        </w:rPr>
      </w:pPr>
      <w:r w:rsidRPr="005C119D">
        <w:rPr>
          <w:rFonts w:cs="Arial"/>
        </w:rPr>
        <w:t>à livrer les fournitures demandées :</w:t>
      </w:r>
    </w:p>
    <w:p w:rsidR="009B1CD0" w:rsidRPr="005C119D" w:rsidRDefault="00CB0FAE"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ci-dessous ;</w:t>
      </w:r>
    </w:p>
    <w:p w:rsidR="009B1CD0" w:rsidRPr="005C119D" w:rsidRDefault="00CB0FAE"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Taux de la TVA : </w:t>
      </w:r>
    </w:p>
    <w:p w:rsidR="009B1CD0" w:rsidRPr="005C119D" w:rsidRDefault="00CB0FAE"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hors taxes</w:t>
      </w:r>
      <w:r w:rsidRPr="005C119D">
        <w:rPr>
          <w:rStyle w:val="Caractresdenotedebasdepage"/>
        </w:rPr>
        <w:footnoteReference w:id="4"/>
      </w:r>
      <w:r w:rsidRPr="005C119D">
        <w:rPr>
          <w:rStyle w:val="Caractresdenotedebasdepage"/>
        </w:rPr>
        <w:t> </w:t>
      </w:r>
      <w:r w:rsidRPr="005C119D">
        <w:t xml:space="preserve">: </w:t>
      </w:r>
    </w:p>
    <w:p w:rsidR="009B1CD0" w:rsidRPr="005C119D" w:rsidRDefault="00CB0FAE"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9B1CD0" w:rsidRPr="005C119D" w:rsidRDefault="00CB0FAE" w:rsidP="009B45B9">
      <w:pPr>
        <w:pStyle w:val="fcase1ertab"/>
        <w:tabs>
          <w:tab w:val="left" w:pos="851"/>
        </w:tabs>
        <w:spacing w:before="120"/>
        <w:ind w:left="0" w:firstLine="0"/>
      </w:pPr>
      <w:r w:rsidRPr="005C119D">
        <w:rPr>
          <w:rFonts w:cs="Arial"/>
        </w:rPr>
        <w:t>Montant hors taxes arrêté en lettres à : ………………………………………………………...................................</w:t>
      </w:r>
    </w:p>
    <w:p w:rsidR="009B1CD0" w:rsidRPr="005C119D" w:rsidRDefault="00CB0FAE" w:rsidP="009B45B9">
      <w:pPr>
        <w:tabs>
          <w:tab w:val="left" w:pos="426"/>
          <w:tab w:val="left" w:pos="709"/>
          <w:tab w:val="left" w:pos="851"/>
        </w:tabs>
        <w:spacing w:before="240"/>
        <w:ind w:left="1701"/>
        <w:jc w:val="both"/>
        <w:rPr>
          <w:rFonts w:cs="Arial"/>
        </w:rPr>
      </w:pPr>
      <w:r w:rsidRPr="005C119D">
        <w:lastRenderedPageBreak/>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TTC</w:t>
      </w:r>
      <w:r w:rsidRPr="005C119D">
        <w:rPr>
          <w:rStyle w:val="Caractresdenotedebasdepage"/>
        </w:rPr>
        <w:footnoteReference w:customMarkFollows="1" w:id="5"/>
        <w:t>4 </w:t>
      </w:r>
      <w:r w:rsidRPr="005C119D">
        <w:t>:</w:t>
      </w:r>
      <w:r w:rsidRPr="005C119D">
        <w:rPr>
          <w:rFonts w:cs="Tahoma"/>
        </w:rPr>
        <w:t xml:space="preserve"> </w:t>
      </w:r>
    </w:p>
    <w:p w:rsidR="009B1CD0" w:rsidRPr="005C119D" w:rsidRDefault="00CB0FAE" w:rsidP="009B45B9">
      <w:pPr>
        <w:pStyle w:val="fcase1ertab"/>
        <w:tabs>
          <w:tab w:val="left" w:pos="851"/>
        </w:tabs>
        <w:spacing w:before="120"/>
        <w:ind w:left="0" w:firstLine="0"/>
        <w:rPr>
          <w:rFonts w:cs="Arial"/>
        </w:rPr>
      </w:pPr>
      <w:r w:rsidRPr="005C119D">
        <w:rPr>
          <w:rFonts w:cs="Arial"/>
        </w:rPr>
        <w:t>Montant TTC arrêté en chiffres à : ………………………………………………………...................................</w:t>
      </w:r>
    </w:p>
    <w:p w:rsidR="009B1CD0" w:rsidRPr="005C119D" w:rsidRDefault="00CB0FAE" w:rsidP="009B45B9">
      <w:pPr>
        <w:pStyle w:val="fcase1ertab"/>
        <w:tabs>
          <w:tab w:val="left" w:pos="851"/>
        </w:tabs>
        <w:spacing w:before="120"/>
        <w:ind w:left="0" w:firstLine="0"/>
        <w:rPr>
          <w:rFonts w:cs="Arial"/>
          <w:u w:val="single"/>
        </w:rPr>
      </w:pPr>
      <w:r w:rsidRPr="005C119D">
        <w:rPr>
          <w:rFonts w:cs="Arial"/>
        </w:rPr>
        <w:t>Montant TTC arrêté en lettres à : ………………………………………………………………………………………..</w:t>
      </w:r>
    </w:p>
    <w:p w:rsidR="009B1CD0" w:rsidRPr="005C119D" w:rsidRDefault="00CB0FAE" w:rsidP="009B45B9">
      <w:pPr>
        <w:pStyle w:val="fcase1ertab"/>
        <w:tabs>
          <w:tab w:val="left" w:pos="851"/>
        </w:tabs>
        <w:spacing w:before="120"/>
        <w:ind w:left="0" w:firstLine="0"/>
      </w:pPr>
      <w:r w:rsidRPr="005C119D">
        <w:rPr>
          <w:rFonts w:cs="Arial"/>
          <w:u w:val="single"/>
        </w:rPr>
        <w:t>OU</w:t>
      </w:r>
    </w:p>
    <w:p w:rsidR="009B1CD0" w:rsidRPr="005C119D" w:rsidRDefault="00CB0FAE"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dans l’annexe financière jointe au présent document.</w:t>
      </w:r>
    </w:p>
    <w:p w:rsidR="009B1CD0" w:rsidRPr="005C119D" w:rsidRDefault="00AF364A" w:rsidP="009B45B9">
      <w:pPr>
        <w:pStyle w:val="fcasegauche"/>
        <w:tabs>
          <w:tab w:val="left" w:pos="851"/>
        </w:tabs>
        <w:spacing w:after="0"/>
        <w:ind w:left="0" w:firstLine="0"/>
        <w:rPr>
          <w:rFonts w:cs="Arial"/>
        </w:rPr>
      </w:pPr>
    </w:p>
    <w:p w:rsidR="005B59E8" w:rsidRPr="005409D0" w:rsidRDefault="00AF364A" w:rsidP="00C83D74">
      <w:pPr>
        <w:pStyle w:val="fcasegauche"/>
        <w:tabs>
          <w:tab w:val="left" w:pos="851"/>
        </w:tabs>
        <w:spacing w:after="0"/>
        <w:rPr>
          <w:b/>
          <w:lang w:val="en-US"/>
        </w:rPr>
      </w:pPr>
    </w:p>
    <w:p w:rsidR="00C83D74" w:rsidRPr="005409D0" w:rsidRDefault="00CB0FAE" w:rsidP="00C83D74">
      <w:pPr>
        <w:pStyle w:val="fcasegauche"/>
        <w:tabs>
          <w:tab w:val="left" w:pos="851"/>
        </w:tabs>
        <w:spacing w:after="0"/>
        <w:rPr>
          <w:rFonts w:cs="Arial"/>
          <w:b/>
          <w:lang w:val="en-US"/>
        </w:rPr>
      </w:pPr>
      <w:r w:rsidRPr="005409D0">
        <w:rPr>
          <w:b/>
          <w:lang w:val="en-US"/>
        </w:rPr>
        <w:t>L</w:t>
      </w:r>
      <w:r w:rsidRPr="005409D0">
        <w:rPr>
          <w:rFonts w:cs="Arial"/>
          <w:b/>
          <w:lang w:val="en-US"/>
        </w:rPr>
        <w:t>ot n°</w:t>
      </w:r>
      <w:r w:rsidRPr="005409D0">
        <w:rPr>
          <w:rFonts w:cs="Arial"/>
          <w:b/>
          <w:bCs/>
          <w:iCs/>
          <w:color w:val="000000"/>
          <w:lang w:val="en-US"/>
        </w:rPr>
        <w:t>3</w:t>
      </w:r>
      <w:r w:rsidRPr="005409D0">
        <w:rPr>
          <w:rFonts w:cs="Arial"/>
          <w:b/>
          <w:bCs/>
          <w:iCs/>
          <w:lang w:val="en-US"/>
        </w:rPr>
        <w:t xml:space="preserve">: </w:t>
      </w:r>
      <w:r w:rsidRPr="005409D0">
        <w:rPr>
          <w:rFonts w:cs="Arial"/>
          <w:b/>
          <w:bCs/>
          <w:iCs/>
          <w:color w:val="000000"/>
          <w:lang w:val="en-US"/>
        </w:rPr>
        <w:t xml:space="preserve">Fourniture de matériel de </w:t>
      </w:r>
      <w:proofErr w:type="spellStart"/>
      <w:r w:rsidRPr="005409D0">
        <w:rPr>
          <w:rFonts w:cs="Arial"/>
          <w:b/>
          <w:bCs/>
          <w:iCs/>
          <w:color w:val="000000"/>
          <w:lang w:val="en-US"/>
        </w:rPr>
        <w:t>Plomberie</w:t>
      </w:r>
      <w:proofErr w:type="spellEnd"/>
      <w:r w:rsidRPr="005409D0">
        <w:rPr>
          <w:rFonts w:cs="Arial"/>
          <w:b/>
          <w:bCs/>
          <w:iCs/>
          <w:color w:val="000000"/>
          <w:lang w:val="en-US"/>
        </w:rPr>
        <w:t xml:space="preserve"> – Sanitaire</w:t>
      </w:r>
    </w:p>
    <w:p w:rsidR="009B1CD0" w:rsidRPr="005409D0" w:rsidRDefault="00AF364A" w:rsidP="009B45B9">
      <w:pPr>
        <w:pStyle w:val="fcase1ertab"/>
        <w:tabs>
          <w:tab w:val="left" w:pos="851"/>
        </w:tabs>
        <w:ind w:left="0" w:firstLine="0"/>
        <w:rPr>
          <w:rFonts w:cs="Arial"/>
          <w:lang w:val="en-US"/>
        </w:rPr>
      </w:pPr>
    </w:p>
    <w:p w:rsidR="00AE7378" w:rsidRPr="005C119D" w:rsidRDefault="00CB0FAE" w:rsidP="00AE7378">
      <w:pPr>
        <w:pStyle w:val="fcase1ertab"/>
        <w:tabs>
          <w:tab w:val="left" w:pos="851"/>
        </w:tabs>
        <w:ind w:left="0" w:firstLine="0"/>
        <w:rPr>
          <w:rFonts w:cs="Arial"/>
        </w:rPr>
      </w:pPr>
      <w:r w:rsidRPr="005C119D">
        <w:rPr>
          <w:rFonts w:cs="Arial"/>
        </w:rPr>
        <w:t>à livrer les fournitures demandées :</w:t>
      </w:r>
    </w:p>
    <w:p w:rsidR="009B1CD0" w:rsidRPr="005C119D" w:rsidRDefault="00CB0FAE"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ci-dessous ;</w:t>
      </w:r>
    </w:p>
    <w:p w:rsidR="009B1CD0" w:rsidRPr="005C119D" w:rsidRDefault="00CB0FAE"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Taux de la TVA : </w:t>
      </w:r>
    </w:p>
    <w:p w:rsidR="009B1CD0" w:rsidRPr="005C119D" w:rsidRDefault="00CB0FAE"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hors taxes</w:t>
      </w:r>
      <w:r w:rsidRPr="005C119D">
        <w:rPr>
          <w:rStyle w:val="Caractresdenotedebasdepage"/>
        </w:rPr>
        <w:footnoteReference w:id="6"/>
      </w:r>
      <w:r w:rsidRPr="005C119D">
        <w:rPr>
          <w:rStyle w:val="Caractresdenotedebasdepage"/>
        </w:rPr>
        <w:t> </w:t>
      </w:r>
      <w:r w:rsidRPr="005C119D">
        <w:t xml:space="preserve">: </w:t>
      </w:r>
    </w:p>
    <w:p w:rsidR="009B1CD0" w:rsidRPr="005C119D" w:rsidRDefault="00CB0FAE"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9B1CD0" w:rsidRPr="005C119D" w:rsidRDefault="00CB0FAE" w:rsidP="009B45B9">
      <w:pPr>
        <w:pStyle w:val="fcase1ertab"/>
        <w:tabs>
          <w:tab w:val="left" w:pos="851"/>
        </w:tabs>
        <w:spacing w:before="120"/>
        <w:ind w:left="0" w:firstLine="0"/>
      </w:pPr>
      <w:r w:rsidRPr="005C119D">
        <w:rPr>
          <w:rFonts w:cs="Arial"/>
        </w:rPr>
        <w:t>Montant hors taxes arrêté en lettres à : ………………………………………………………...................................</w:t>
      </w:r>
    </w:p>
    <w:p w:rsidR="009B1CD0" w:rsidRPr="005C119D" w:rsidRDefault="00CB0FAE" w:rsidP="009B45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Montant TTC</w:t>
      </w:r>
      <w:r w:rsidRPr="005C119D">
        <w:rPr>
          <w:rStyle w:val="Caractresdenotedebasdepage"/>
        </w:rPr>
        <w:footnoteReference w:customMarkFollows="1" w:id="7"/>
        <w:t>4 </w:t>
      </w:r>
      <w:r w:rsidRPr="005C119D">
        <w:t>:</w:t>
      </w:r>
      <w:r w:rsidRPr="005C119D">
        <w:rPr>
          <w:rFonts w:cs="Tahoma"/>
        </w:rPr>
        <w:t xml:space="preserve"> </w:t>
      </w:r>
    </w:p>
    <w:p w:rsidR="009B1CD0" w:rsidRPr="005C119D" w:rsidRDefault="00CB0FAE" w:rsidP="009B45B9">
      <w:pPr>
        <w:pStyle w:val="fcase1ertab"/>
        <w:tabs>
          <w:tab w:val="left" w:pos="851"/>
        </w:tabs>
        <w:spacing w:before="120"/>
        <w:ind w:left="0" w:firstLine="0"/>
        <w:rPr>
          <w:rFonts w:cs="Arial"/>
        </w:rPr>
      </w:pPr>
      <w:r w:rsidRPr="005C119D">
        <w:rPr>
          <w:rFonts w:cs="Arial"/>
        </w:rPr>
        <w:t>Montant TTC arrêté en chiffres à : ………………………………………………………...................................</w:t>
      </w:r>
    </w:p>
    <w:p w:rsidR="009B1CD0" w:rsidRPr="005C119D" w:rsidRDefault="00CB0FAE" w:rsidP="009B45B9">
      <w:pPr>
        <w:pStyle w:val="fcase1ertab"/>
        <w:tabs>
          <w:tab w:val="left" w:pos="851"/>
        </w:tabs>
        <w:spacing w:before="120"/>
        <w:ind w:left="0" w:firstLine="0"/>
        <w:rPr>
          <w:rFonts w:cs="Arial"/>
          <w:u w:val="single"/>
        </w:rPr>
      </w:pPr>
      <w:r w:rsidRPr="005C119D">
        <w:rPr>
          <w:rFonts w:cs="Arial"/>
        </w:rPr>
        <w:t>Montant TTC arrêté en lettres à : ………………………………………………………………………………………..</w:t>
      </w:r>
    </w:p>
    <w:p w:rsidR="009B1CD0" w:rsidRPr="005C119D" w:rsidRDefault="00CB0FAE" w:rsidP="009B45B9">
      <w:pPr>
        <w:pStyle w:val="fcase1ertab"/>
        <w:tabs>
          <w:tab w:val="left" w:pos="851"/>
        </w:tabs>
        <w:spacing w:before="120"/>
        <w:ind w:left="0" w:firstLine="0"/>
      </w:pPr>
      <w:r w:rsidRPr="005C119D">
        <w:rPr>
          <w:rFonts w:cs="Arial"/>
          <w:u w:val="single"/>
        </w:rPr>
        <w:t>OU</w:t>
      </w:r>
    </w:p>
    <w:p w:rsidR="009B1CD0" w:rsidRPr="005C119D" w:rsidRDefault="00CB0FAE"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 xml:space="preserve"> aux prix indiqués dans l’annexe financière jointe au présent document.</w:t>
      </w:r>
    </w:p>
    <w:p w:rsidR="009B1CD0" w:rsidRPr="005C119D" w:rsidRDefault="00AF364A" w:rsidP="009B45B9">
      <w:pPr>
        <w:pStyle w:val="fcasegauche"/>
        <w:tabs>
          <w:tab w:val="left" w:pos="851"/>
        </w:tabs>
        <w:spacing w:after="0"/>
        <w:ind w:left="0" w:firstLine="0"/>
        <w:rPr>
          <w:rFonts w:cs="Arial"/>
        </w:rPr>
      </w:pPr>
    </w:p>
    <w:p w:rsidR="009B1CD0" w:rsidRPr="005C119D" w:rsidRDefault="00AF364A" w:rsidP="009B45B9">
      <w:pPr>
        <w:pStyle w:val="fcasegauche"/>
        <w:pageBreakBefore/>
        <w:tabs>
          <w:tab w:val="left" w:pos="851"/>
        </w:tabs>
        <w:spacing w:after="0"/>
        <w:ind w:left="0" w:firstLine="0"/>
        <w:rPr>
          <w:rFonts w:cs="Arial"/>
        </w:rPr>
      </w:pPr>
    </w:p>
    <w:p w:rsidR="009B1CD0" w:rsidRPr="005C119D" w:rsidRDefault="00CB0FAE" w:rsidP="009B45B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rsidR="00354C04" w:rsidRPr="005C119D" w:rsidRDefault="00CB0FAE" w:rsidP="009B45B9">
      <w:pPr>
        <w:pStyle w:val="fcase1ertab"/>
        <w:tabs>
          <w:tab w:val="left" w:pos="851"/>
        </w:tabs>
        <w:rPr>
          <w:rFonts w:cs="Arial"/>
        </w:rPr>
      </w:pPr>
      <w:r w:rsidRPr="005C119D">
        <w:rPr>
          <w:rFonts w:cs="Arial"/>
          <w:i/>
          <w:iCs/>
          <w:sz w:val="18"/>
          <w:szCs w:val="18"/>
        </w:rPr>
        <w:t>(en cas de groupement d’opérateurs économiques.)</w:t>
      </w:r>
    </w:p>
    <w:p w:rsidR="00036500" w:rsidRPr="005C119D" w:rsidRDefault="00AF364A" w:rsidP="009B45B9">
      <w:pPr>
        <w:tabs>
          <w:tab w:val="left" w:pos="851"/>
          <w:tab w:val="left" w:pos="6237"/>
        </w:tabs>
        <w:rPr>
          <w:rFonts w:cs="Arial"/>
          <w:i/>
          <w:iCs/>
          <w:sz w:val="18"/>
          <w:szCs w:val="18"/>
        </w:rPr>
      </w:pPr>
    </w:p>
    <w:p w:rsidR="0021797C" w:rsidRPr="005C119D" w:rsidRDefault="00CB0FAE" w:rsidP="009B45B9">
      <w:pPr>
        <w:pStyle w:val="fcase1ertab"/>
        <w:tabs>
          <w:tab w:val="left" w:pos="851"/>
        </w:tabs>
        <w:ind w:left="0" w:firstLine="0"/>
        <w:rPr>
          <w:rFonts w:cs="Arial"/>
        </w:rPr>
      </w:pPr>
      <w:r w:rsidRPr="005C119D">
        <w:rPr>
          <w:rFonts w:cs="Arial"/>
        </w:rPr>
        <w:t>Pour l’exécution du marché ou de l’accord-cadre, le groupement d’opérateurs économiques est :</w:t>
      </w:r>
    </w:p>
    <w:p w:rsidR="00036500" w:rsidRPr="005C119D" w:rsidRDefault="00CB0FAE" w:rsidP="009B45B9">
      <w:pPr>
        <w:pStyle w:val="fcase1ertab"/>
        <w:tabs>
          <w:tab w:val="left" w:pos="851"/>
        </w:tabs>
        <w:rPr>
          <w:rFonts w:cs="Arial"/>
        </w:rPr>
      </w:pPr>
      <w:r w:rsidRPr="005C119D">
        <w:rPr>
          <w:rFonts w:cs="Arial"/>
          <w:i/>
          <w:iCs/>
          <w:sz w:val="18"/>
          <w:szCs w:val="18"/>
        </w:rPr>
        <w:t>(Cocher la case correspondante.)</w:t>
      </w:r>
    </w:p>
    <w:p w:rsidR="00354C04" w:rsidRPr="005C119D" w:rsidRDefault="00CB0FAE" w:rsidP="009B45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Cs/>
        </w:rPr>
        <w:t xml:space="preserve"> </w:t>
      </w:r>
      <w:r w:rsidRPr="005C119D">
        <w:rPr>
          <w:rFonts w:cs="Arial"/>
        </w:rPr>
        <w:t>solidaire</w:t>
      </w:r>
    </w:p>
    <w:p w:rsidR="00354C04" w:rsidRPr="005C119D" w:rsidRDefault="00AF364A" w:rsidP="009B45B9">
      <w:pPr>
        <w:pStyle w:val="fcase1ertab"/>
        <w:tabs>
          <w:tab w:val="clear" w:pos="426"/>
          <w:tab w:val="left" w:pos="851"/>
        </w:tabs>
        <w:spacing w:before="120"/>
        <w:ind w:left="0" w:firstLine="0"/>
        <w:rPr>
          <w:rFonts w:cs="Arial"/>
        </w:rPr>
      </w:pPr>
    </w:p>
    <w:p w:rsidR="009B1CD0" w:rsidRPr="005C119D" w:rsidRDefault="00CB0FAE" w:rsidP="006C4338">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C11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C119D" w:rsidRDefault="00CB0FAE" w:rsidP="006F3DF9">
            <w:pPr>
              <w:tabs>
                <w:tab w:val="left" w:pos="851"/>
              </w:tabs>
              <w:jc w:val="center"/>
              <w:rPr>
                <w:rFonts w:cs="Arial"/>
                <w:b/>
              </w:rPr>
            </w:pPr>
            <w:r w:rsidRPr="005C119D">
              <w:rPr>
                <w:rFonts w:cs="Arial"/>
                <w:b/>
              </w:rPr>
              <w:t xml:space="preserve">Désignation des membres </w:t>
            </w:r>
          </w:p>
          <w:p w:rsidR="009B1CD0" w:rsidRPr="005C119D" w:rsidRDefault="00CB0FAE" w:rsidP="005846FB">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C119D" w:rsidRDefault="00CB0FAE" w:rsidP="005846FB">
            <w:pPr>
              <w:pStyle w:val="Titre5"/>
              <w:tabs>
                <w:tab w:val="left" w:pos="851"/>
              </w:tabs>
              <w:ind w:left="0" w:hanging="1008"/>
              <w:jc w:val="center"/>
              <w:rPr>
                <w:b/>
                <w:i w:val="0"/>
                <w:sz w:val="20"/>
              </w:rPr>
            </w:pPr>
            <w:r w:rsidRPr="005C119D">
              <w:rPr>
                <w:b/>
                <w:i w:val="0"/>
                <w:sz w:val="20"/>
              </w:rPr>
              <w:t>Prestations exécutées par les membres</w:t>
            </w:r>
          </w:p>
          <w:p w:rsidR="009B1CD0" w:rsidRPr="005C119D" w:rsidRDefault="00CB0FAE" w:rsidP="005846FB">
            <w:pPr>
              <w:pStyle w:val="Titre5"/>
              <w:tabs>
                <w:tab w:val="left" w:pos="851"/>
              </w:tabs>
              <w:ind w:left="0" w:hanging="1008"/>
              <w:jc w:val="center"/>
              <w:rPr>
                <w:b/>
              </w:rPr>
            </w:pPr>
            <w:r w:rsidRPr="005C119D">
              <w:rPr>
                <w:b/>
                <w:i w:val="0"/>
                <w:sz w:val="20"/>
              </w:rPr>
              <w:t>du groupement conjoint</w:t>
            </w:r>
          </w:p>
        </w:tc>
      </w:tr>
      <w:tr w:rsidR="009B1CD0" w:rsidRPr="005C11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C119D" w:rsidRDefault="00AF364A" w:rsidP="009B45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C119D" w:rsidRDefault="00CB0FAE" w:rsidP="009B45B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C119D" w:rsidRDefault="00CB0FAE" w:rsidP="009B45B9">
            <w:pPr>
              <w:tabs>
                <w:tab w:val="left" w:pos="851"/>
              </w:tabs>
              <w:jc w:val="center"/>
              <w:rPr>
                <w:rFonts w:cs="Arial"/>
                <w:b/>
              </w:rPr>
            </w:pPr>
            <w:r w:rsidRPr="005C119D">
              <w:rPr>
                <w:rFonts w:cs="Arial"/>
                <w:b/>
              </w:rPr>
              <w:t xml:space="preserve">Montant HT </w:t>
            </w:r>
          </w:p>
          <w:p w:rsidR="009B1CD0" w:rsidRPr="005C119D" w:rsidRDefault="00CB0FAE" w:rsidP="009B45B9">
            <w:pPr>
              <w:tabs>
                <w:tab w:val="left" w:pos="851"/>
              </w:tabs>
              <w:jc w:val="center"/>
              <w:rPr>
                <w:rFonts w:cs="Arial"/>
              </w:rPr>
            </w:pPr>
            <w:r w:rsidRPr="005C119D">
              <w:rPr>
                <w:rFonts w:cs="Arial"/>
                <w:b/>
              </w:rPr>
              <w:t>de la prestation</w:t>
            </w:r>
          </w:p>
        </w:tc>
      </w:tr>
      <w:tr w:rsidR="009B1CD0" w:rsidRPr="005C119D">
        <w:trPr>
          <w:trHeight w:val="1021"/>
        </w:trPr>
        <w:tc>
          <w:tcPr>
            <w:tcW w:w="4503" w:type="dxa"/>
            <w:tcBorders>
              <w:top w:val="single" w:sz="4" w:space="0" w:color="000000"/>
              <w:left w:val="single" w:sz="4" w:space="0" w:color="000000"/>
            </w:tcBorders>
            <w:shd w:val="clear" w:color="auto" w:fill="CCFFFF"/>
          </w:tcPr>
          <w:p w:rsidR="009B1CD0" w:rsidRPr="005C119D" w:rsidRDefault="00AF364A" w:rsidP="006C4338">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rsidR="009B1CD0" w:rsidRPr="005C119D" w:rsidRDefault="00AF364A" w:rsidP="006C4338">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5C119D" w:rsidRDefault="00AF364A"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tcBorders>
            <w:shd w:val="clear" w:color="auto" w:fill="auto"/>
          </w:tcPr>
          <w:p w:rsidR="009B1CD0" w:rsidRPr="005C119D" w:rsidRDefault="00AF364A" w:rsidP="006C4338">
            <w:pPr>
              <w:tabs>
                <w:tab w:val="left" w:pos="851"/>
              </w:tabs>
              <w:snapToGrid w:val="0"/>
              <w:jc w:val="both"/>
              <w:rPr>
                <w:rFonts w:cs="Arial"/>
              </w:rPr>
            </w:pPr>
          </w:p>
        </w:tc>
        <w:tc>
          <w:tcPr>
            <w:tcW w:w="3685" w:type="dxa"/>
            <w:tcBorders>
              <w:left w:val="single" w:sz="4" w:space="0" w:color="000000"/>
            </w:tcBorders>
            <w:shd w:val="clear" w:color="auto" w:fill="auto"/>
          </w:tcPr>
          <w:p w:rsidR="009B1CD0" w:rsidRPr="005C119D" w:rsidRDefault="00AF364A" w:rsidP="006C4338">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rsidR="009B1CD0" w:rsidRPr="005C119D" w:rsidRDefault="00AF364A"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bottom w:val="single" w:sz="4" w:space="0" w:color="000000"/>
            </w:tcBorders>
            <w:shd w:val="clear" w:color="auto" w:fill="CCFFFF"/>
          </w:tcPr>
          <w:p w:rsidR="009B1CD0" w:rsidRPr="005C119D" w:rsidRDefault="00AF364A" w:rsidP="006C4338">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rsidR="009B1CD0" w:rsidRPr="005C119D" w:rsidRDefault="00AF364A" w:rsidP="006C4338">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5C119D" w:rsidRDefault="00AF364A" w:rsidP="006F3DF9">
            <w:pPr>
              <w:tabs>
                <w:tab w:val="left" w:pos="851"/>
              </w:tabs>
              <w:snapToGrid w:val="0"/>
              <w:jc w:val="both"/>
              <w:rPr>
                <w:rFonts w:cs="Arial"/>
              </w:rPr>
            </w:pPr>
          </w:p>
        </w:tc>
      </w:tr>
    </w:tbl>
    <w:p w:rsidR="009B1CD0" w:rsidRPr="005C119D" w:rsidRDefault="00AF364A" w:rsidP="006C4338">
      <w:pPr>
        <w:tabs>
          <w:tab w:val="left" w:pos="851"/>
          <w:tab w:val="left" w:pos="6237"/>
        </w:tabs>
      </w:pPr>
    </w:p>
    <w:p w:rsidR="009B1CD0" w:rsidRPr="005C119D" w:rsidRDefault="00AF364A" w:rsidP="006C4338">
      <w:pPr>
        <w:pStyle w:val="fcasegauche"/>
        <w:tabs>
          <w:tab w:val="left" w:pos="851"/>
        </w:tabs>
        <w:spacing w:after="0"/>
        <w:ind w:left="0" w:firstLine="0"/>
        <w:rPr>
          <w:rFonts w:cs="Arial"/>
          <w:bCs/>
          <w:iCs/>
        </w:rPr>
      </w:pPr>
    </w:p>
    <w:p w:rsidR="009B1CD0" w:rsidRPr="005C119D" w:rsidRDefault="00CB0FAE" w:rsidP="006F3DF9">
      <w:pPr>
        <w:pStyle w:val="fcase1ertab"/>
        <w:tabs>
          <w:tab w:val="left" w:pos="851"/>
        </w:tabs>
        <w:ind w:left="0" w:firstLine="0"/>
        <w:rPr>
          <w:rFonts w:cs="Arial"/>
          <w:i/>
          <w:sz w:val="18"/>
          <w:szCs w:val="18"/>
        </w:rPr>
      </w:pPr>
      <w:r w:rsidRPr="005C119D">
        <w:rPr>
          <w:rFonts w:cs="Arial"/>
          <w:b/>
          <w:sz w:val="22"/>
          <w:szCs w:val="22"/>
        </w:rPr>
        <w:t>B3 - Compte (s) à créditer :</w:t>
      </w:r>
    </w:p>
    <w:p w:rsidR="009B1CD0" w:rsidRPr="005C119D" w:rsidRDefault="00CB0FAE" w:rsidP="005846FB">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rsidR="009B1CD0" w:rsidRPr="005C119D" w:rsidRDefault="00AF364A" w:rsidP="005846FB">
      <w:pPr>
        <w:pStyle w:val="fcasegauche"/>
        <w:tabs>
          <w:tab w:val="left" w:pos="426"/>
          <w:tab w:val="left" w:pos="851"/>
        </w:tabs>
        <w:spacing w:after="0"/>
        <w:ind w:left="0" w:firstLine="0"/>
        <w:jc w:val="left"/>
        <w:rPr>
          <w:rFonts w:cs="Arial"/>
          <w:b/>
        </w:rPr>
      </w:pPr>
    </w:p>
    <w:p w:rsidR="009B1CD0" w:rsidRPr="005C119D" w:rsidRDefault="00CB0FAE" w:rsidP="005846FB">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rsidR="009B1CD0" w:rsidRPr="005C119D" w:rsidRDefault="00AF364A" w:rsidP="005846FB">
      <w:pPr>
        <w:pStyle w:val="fcasegauche"/>
        <w:tabs>
          <w:tab w:val="left" w:pos="426"/>
          <w:tab w:val="left" w:pos="851"/>
        </w:tabs>
        <w:spacing w:after="0"/>
        <w:ind w:left="0" w:firstLine="0"/>
        <w:jc w:val="left"/>
        <w:rPr>
          <w:rFonts w:cs="Arial"/>
        </w:rPr>
      </w:pPr>
    </w:p>
    <w:p w:rsidR="009B1CD0" w:rsidRPr="005C119D" w:rsidRDefault="00AF364A" w:rsidP="0061068C">
      <w:pPr>
        <w:pStyle w:val="fcasegauche"/>
        <w:tabs>
          <w:tab w:val="left" w:pos="426"/>
          <w:tab w:val="left" w:pos="851"/>
        </w:tabs>
        <w:spacing w:after="0"/>
        <w:ind w:left="0" w:firstLine="0"/>
        <w:jc w:val="left"/>
        <w:rPr>
          <w:rFonts w:cs="Arial"/>
        </w:rPr>
      </w:pPr>
    </w:p>
    <w:p w:rsidR="009B1CD0" w:rsidRPr="005C119D" w:rsidRDefault="00AF364A" w:rsidP="00710FD6">
      <w:pPr>
        <w:pStyle w:val="fcasegauche"/>
        <w:tabs>
          <w:tab w:val="left" w:pos="426"/>
          <w:tab w:val="left" w:pos="851"/>
        </w:tabs>
        <w:spacing w:after="0"/>
        <w:ind w:left="0" w:firstLine="0"/>
        <w:jc w:val="left"/>
        <w:rPr>
          <w:rFonts w:cs="Arial"/>
        </w:rPr>
      </w:pPr>
    </w:p>
    <w:p w:rsidR="009B1CD0" w:rsidRPr="005C119D" w:rsidRDefault="00CB0FAE" w:rsidP="00710FD6">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rsidR="009B1CD0" w:rsidRPr="005C119D" w:rsidRDefault="00AF364A" w:rsidP="00E47798">
      <w:pPr>
        <w:pStyle w:val="fcasegauche"/>
        <w:tabs>
          <w:tab w:val="left" w:pos="426"/>
          <w:tab w:val="left" w:pos="851"/>
        </w:tabs>
        <w:spacing w:after="0"/>
        <w:ind w:left="0" w:firstLine="0"/>
        <w:jc w:val="left"/>
        <w:rPr>
          <w:rFonts w:cs="Arial"/>
          <w:b/>
        </w:rPr>
      </w:pPr>
    </w:p>
    <w:p w:rsidR="009B1CD0" w:rsidRPr="005C119D" w:rsidRDefault="00AF364A" w:rsidP="0083205E">
      <w:pPr>
        <w:pStyle w:val="fcasegauche"/>
        <w:tabs>
          <w:tab w:val="left" w:pos="426"/>
          <w:tab w:val="left" w:pos="851"/>
        </w:tabs>
        <w:spacing w:after="0"/>
        <w:ind w:left="0" w:firstLine="0"/>
        <w:jc w:val="left"/>
        <w:rPr>
          <w:rFonts w:cs="Arial"/>
          <w:b/>
        </w:rPr>
      </w:pPr>
    </w:p>
    <w:p w:rsidR="009B1CD0" w:rsidRPr="005C119D" w:rsidRDefault="00AF364A" w:rsidP="0083205E">
      <w:pPr>
        <w:pStyle w:val="fcasegauche"/>
        <w:tabs>
          <w:tab w:val="left" w:pos="426"/>
          <w:tab w:val="left" w:pos="851"/>
        </w:tabs>
        <w:spacing w:after="0"/>
        <w:ind w:left="0" w:firstLine="0"/>
        <w:jc w:val="left"/>
        <w:rPr>
          <w:rFonts w:cs="Arial"/>
          <w:b/>
        </w:rPr>
      </w:pPr>
    </w:p>
    <w:p w:rsidR="009B1CD0" w:rsidRPr="005C119D" w:rsidRDefault="00CB0FAE" w:rsidP="0083205E">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rsidR="009B1CD0" w:rsidRPr="005C119D" w:rsidRDefault="00AF364A" w:rsidP="00934503">
      <w:pPr>
        <w:tabs>
          <w:tab w:val="left" w:pos="426"/>
          <w:tab w:val="left" w:pos="851"/>
        </w:tabs>
        <w:rPr>
          <w:rFonts w:cs="Arial"/>
          <w:b/>
        </w:rPr>
      </w:pPr>
    </w:p>
    <w:p w:rsidR="00516134" w:rsidRPr="005C119D" w:rsidRDefault="00AF364A" w:rsidP="00516134"/>
    <w:p w:rsidR="00516134" w:rsidRPr="005C119D" w:rsidRDefault="00CB0FAE" w:rsidP="00516134">
      <w:pPr>
        <w:numPr>
          <w:ilvl w:val="0"/>
          <w:numId w:val="1"/>
        </w:numPr>
        <w:rPr>
          <w:rFonts w:cs="Arial"/>
          <w:b/>
          <w:u w:val="single"/>
        </w:rPr>
      </w:pPr>
      <w:r w:rsidRPr="005C119D">
        <w:rPr>
          <w:rFonts w:cs="Arial"/>
          <w:b/>
          <w:u w:val="single"/>
        </w:rPr>
        <w:t xml:space="preserve">Lot: </w:t>
      </w:r>
      <w:r w:rsidRPr="005C119D">
        <w:rPr>
          <w:rFonts w:cs="Arial"/>
          <w:b/>
          <w:bCs/>
          <w:iCs/>
          <w:color w:val="000000"/>
          <w:u w:val="single"/>
        </w:rPr>
        <w:t xml:space="preserve"> Fourniture de matériel électrique</w:t>
      </w:r>
    </w:p>
    <w:p w:rsidR="00516134" w:rsidRPr="005C119D" w:rsidRDefault="00CB0FAE" w:rsidP="00516134">
      <w:pPr>
        <w:numPr>
          <w:ilvl w:val="0"/>
          <w:numId w:val="1"/>
        </w:numPr>
        <w:tabs>
          <w:tab w:val="left" w:pos="426"/>
          <w:tab w:val="left" w:pos="851"/>
        </w:tabs>
        <w:rPr>
          <w:rFonts w:cs="Arial"/>
          <w:b/>
        </w:rPr>
      </w:pPr>
      <w:r w:rsidRPr="005C119D">
        <w:rPr>
          <w:bCs/>
        </w:rPr>
        <w:t>Non applicable</w:t>
      </w:r>
    </w:p>
    <w:p w:rsidR="00CA4C8F" w:rsidRPr="005C119D" w:rsidRDefault="00AF364A" w:rsidP="00516134">
      <w:pPr>
        <w:numPr>
          <w:ilvl w:val="0"/>
          <w:numId w:val="1"/>
        </w:numPr>
        <w:tabs>
          <w:tab w:val="left" w:pos="426"/>
          <w:tab w:val="left" w:pos="851"/>
        </w:tabs>
        <w:rPr>
          <w:rFonts w:cs="Arial"/>
          <w:b/>
        </w:rPr>
      </w:pPr>
    </w:p>
    <w:p w:rsidR="00516134" w:rsidRPr="005C119D" w:rsidRDefault="00CB0FAE" w:rsidP="00516134">
      <w:pPr>
        <w:numPr>
          <w:ilvl w:val="0"/>
          <w:numId w:val="1"/>
        </w:numPr>
        <w:rPr>
          <w:rFonts w:cs="Arial"/>
          <w:b/>
          <w:u w:val="single"/>
        </w:rPr>
      </w:pPr>
      <w:r w:rsidRPr="005C119D">
        <w:rPr>
          <w:rFonts w:cs="Arial"/>
          <w:b/>
          <w:u w:val="single"/>
        </w:rPr>
        <w:t xml:space="preserve">Lot: </w:t>
      </w:r>
      <w:r w:rsidRPr="005C119D">
        <w:rPr>
          <w:rFonts w:cs="Arial"/>
          <w:b/>
          <w:bCs/>
          <w:iCs/>
          <w:color w:val="000000"/>
          <w:u w:val="single"/>
        </w:rPr>
        <w:t>Fourniture de matériel de Menuiserie- Serrurerie - Visserie - Droguerie – Outillage</w:t>
      </w:r>
    </w:p>
    <w:p w:rsidR="00516134" w:rsidRPr="005C119D" w:rsidRDefault="00CB0FAE" w:rsidP="00516134">
      <w:pPr>
        <w:numPr>
          <w:ilvl w:val="0"/>
          <w:numId w:val="1"/>
        </w:numPr>
        <w:tabs>
          <w:tab w:val="left" w:pos="426"/>
          <w:tab w:val="left" w:pos="851"/>
        </w:tabs>
        <w:rPr>
          <w:rFonts w:cs="Arial"/>
          <w:b/>
        </w:rPr>
      </w:pPr>
      <w:r w:rsidRPr="005C119D">
        <w:rPr>
          <w:bCs/>
        </w:rPr>
        <w:t>Non applicable</w:t>
      </w:r>
    </w:p>
    <w:p w:rsidR="00CA4C8F" w:rsidRPr="005C119D" w:rsidRDefault="00AF364A" w:rsidP="00516134">
      <w:pPr>
        <w:numPr>
          <w:ilvl w:val="0"/>
          <w:numId w:val="1"/>
        </w:numPr>
        <w:tabs>
          <w:tab w:val="left" w:pos="426"/>
          <w:tab w:val="left" w:pos="851"/>
        </w:tabs>
        <w:rPr>
          <w:rFonts w:cs="Arial"/>
          <w:b/>
        </w:rPr>
      </w:pPr>
    </w:p>
    <w:p w:rsidR="00516134" w:rsidRPr="005C119D" w:rsidRDefault="00CB0FAE" w:rsidP="00516134">
      <w:pPr>
        <w:numPr>
          <w:ilvl w:val="0"/>
          <w:numId w:val="1"/>
        </w:numPr>
        <w:rPr>
          <w:rFonts w:cs="Arial"/>
          <w:b/>
          <w:u w:val="single"/>
        </w:rPr>
      </w:pPr>
      <w:r w:rsidRPr="005C119D">
        <w:rPr>
          <w:rFonts w:cs="Arial"/>
          <w:b/>
          <w:u w:val="single"/>
        </w:rPr>
        <w:t xml:space="preserve">Lot: </w:t>
      </w:r>
      <w:r w:rsidRPr="005C119D">
        <w:rPr>
          <w:rFonts w:cs="Arial"/>
          <w:b/>
          <w:bCs/>
          <w:iCs/>
          <w:color w:val="000000"/>
          <w:u w:val="single"/>
        </w:rPr>
        <w:t>Fourniture de matériel de Plomberie – Sanitaire</w:t>
      </w:r>
    </w:p>
    <w:p w:rsidR="00516134" w:rsidRPr="005C119D" w:rsidRDefault="00CB0FAE" w:rsidP="00516134">
      <w:pPr>
        <w:numPr>
          <w:ilvl w:val="0"/>
          <w:numId w:val="1"/>
        </w:numPr>
        <w:tabs>
          <w:tab w:val="left" w:pos="426"/>
          <w:tab w:val="left" w:pos="851"/>
        </w:tabs>
        <w:rPr>
          <w:rFonts w:cs="Arial"/>
          <w:b/>
        </w:rPr>
      </w:pPr>
      <w:r w:rsidRPr="005C119D">
        <w:rPr>
          <w:bCs/>
        </w:rPr>
        <w:t>Non applicable</w:t>
      </w:r>
    </w:p>
    <w:p w:rsidR="00CA4C8F" w:rsidRPr="005C119D" w:rsidRDefault="00AF364A" w:rsidP="00516134">
      <w:pPr>
        <w:numPr>
          <w:ilvl w:val="0"/>
          <w:numId w:val="1"/>
        </w:numPr>
        <w:tabs>
          <w:tab w:val="left" w:pos="426"/>
          <w:tab w:val="left" w:pos="851"/>
        </w:tabs>
        <w:rPr>
          <w:rFonts w:cs="Arial"/>
          <w:b/>
        </w:rPr>
      </w:pPr>
    </w:p>
    <w:p w:rsidR="009B1CD0" w:rsidRPr="005C119D" w:rsidRDefault="00AF364A" w:rsidP="009B45B9">
      <w:pPr>
        <w:tabs>
          <w:tab w:val="left" w:pos="426"/>
          <w:tab w:val="left" w:pos="851"/>
        </w:tabs>
        <w:jc w:val="both"/>
        <w:rPr>
          <w:rFonts w:cs="Arial"/>
          <w:b/>
        </w:rPr>
      </w:pPr>
    </w:p>
    <w:p w:rsidR="009B1CD0" w:rsidRPr="005C119D" w:rsidRDefault="00CB0FAE" w:rsidP="009B45B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rsidR="00A82A87" w:rsidRDefault="00A82A87" w:rsidP="00AE7378">
      <w:pPr>
        <w:rPr>
          <w:szCs w:val="22"/>
          <w:u w:val="single"/>
        </w:rPr>
      </w:pPr>
    </w:p>
    <w:p w:rsidR="00F04DA7" w:rsidRPr="00FF3AB8" w:rsidRDefault="00CB0FAE" w:rsidP="00AE7378">
      <w:pPr>
        <w:rPr>
          <w:highlight w:val="blue"/>
        </w:rPr>
      </w:pPr>
      <w:r w:rsidRPr="00F00722">
        <w:rPr>
          <w:szCs w:val="22"/>
          <w:u w:val="single"/>
        </w:rPr>
        <w:t>Durée :</w:t>
      </w:r>
      <w:r w:rsidRPr="00F00722">
        <w:rPr>
          <w:szCs w:val="22"/>
        </w:rPr>
        <w:br/>
      </w:r>
    </w:p>
    <w:p w:rsidR="00F04DA7" w:rsidRDefault="00CB0FAE" w:rsidP="00A82A87">
      <w:pPr>
        <w:suppressAutoHyphens w:val="0"/>
        <w:rPr>
          <w:highlight w:val="blue"/>
        </w:rPr>
      </w:pPr>
      <w:r w:rsidRPr="00F00722">
        <w:rPr>
          <w:szCs w:val="22"/>
        </w:rPr>
        <w:t>L’accord-cadre est conclu pour une période initiale de 12 mois, à compter de sa date de notification.</w:t>
      </w:r>
      <w:r w:rsidRPr="00F00722">
        <w:rPr>
          <w:szCs w:val="22"/>
        </w:rPr>
        <w:br/>
      </w:r>
      <w:r w:rsidRPr="00F00722">
        <w:rPr>
          <w:szCs w:val="22"/>
        </w:rPr>
        <w:br/>
      </w:r>
    </w:p>
    <w:p w:rsidR="00A82A87" w:rsidRPr="00FF3AB8" w:rsidRDefault="00A82A87" w:rsidP="00A82A87">
      <w:pPr>
        <w:suppressAutoHyphens w:val="0"/>
        <w:rPr>
          <w:highlight w:val="blue"/>
        </w:rPr>
      </w:pPr>
    </w:p>
    <w:p w:rsidR="00F04DA7" w:rsidRPr="00FF3AB8" w:rsidRDefault="00A82A87" w:rsidP="00AE7378">
      <w:pPr>
        <w:rPr>
          <w:highlight w:val="blue"/>
        </w:rPr>
      </w:pPr>
      <w:r>
        <w:rPr>
          <w:szCs w:val="22"/>
          <w:u w:val="single"/>
        </w:rPr>
        <w:lastRenderedPageBreak/>
        <w:t>Délai</w:t>
      </w:r>
      <w:r w:rsidR="00CB0FAE" w:rsidRPr="00F00722">
        <w:rPr>
          <w:szCs w:val="22"/>
          <w:u w:val="single"/>
        </w:rPr>
        <w:t xml:space="preserve"> de livraison :</w:t>
      </w:r>
      <w:r w:rsidR="00CB0FAE" w:rsidRPr="00F00722">
        <w:rPr>
          <w:szCs w:val="22"/>
        </w:rPr>
        <w:br/>
        <w:t>Les délais de livraison sont de trois types :</w:t>
      </w:r>
      <w:r w:rsidR="00CB0FAE" w:rsidRPr="00F00722">
        <w:rPr>
          <w:szCs w:val="22"/>
        </w:rPr>
        <w:br/>
        <w:t>-</w:t>
      </w:r>
      <w:r w:rsidR="00CB0FAE" w:rsidRPr="00F00722">
        <w:rPr>
          <w:szCs w:val="22"/>
        </w:rPr>
        <w:tab/>
        <w:t>Le délai de livraison des produits prévus au BPU</w:t>
      </w:r>
      <w:r w:rsidR="00CB0FAE" w:rsidRPr="00F00722">
        <w:rPr>
          <w:szCs w:val="22"/>
        </w:rPr>
        <w:br/>
        <w:t>-</w:t>
      </w:r>
      <w:r w:rsidR="00CB0FAE" w:rsidRPr="00F00722">
        <w:rPr>
          <w:szCs w:val="22"/>
        </w:rPr>
        <w:tab/>
        <w:t>Le délai de livraison des produits hors BPU, prévus au catalogue du fournisseur</w:t>
      </w:r>
      <w:r w:rsidR="00CB0FAE" w:rsidRPr="00F00722">
        <w:rPr>
          <w:szCs w:val="22"/>
        </w:rPr>
        <w:br/>
        <w:t>-</w:t>
      </w:r>
      <w:r w:rsidR="00CB0FAE" w:rsidRPr="00F00722">
        <w:rPr>
          <w:szCs w:val="22"/>
        </w:rPr>
        <w:tab/>
        <w:t>Le délai de livraison des produits hors BPU et hors catalogue</w:t>
      </w:r>
      <w:r w:rsidR="00CB0FAE" w:rsidRPr="00F00722">
        <w:rPr>
          <w:szCs w:val="22"/>
        </w:rPr>
        <w:br/>
      </w:r>
      <w:r w:rsidR="00CB0FAE" w:rsidRPr="00F00722">
        <w:rPr>
          <w:szCs w:val="22"/>
        </w:rPr>
        <w:br/>
        <w:t>Pour l’ensemble de ces délais, le point de départ est la date de réception du bon de commande par le titulaire.</w:t>
      </w:r>
      <w:r w:rsidR="00CB0FAE" w:rsidRPr="00F00722">
        <w:rPr>
          <w:szCs w:val="22"/>
        </w:rPr>
        <w:br/>
      </w:r>
      <w:r w:rsidR="00CB0FAE" w:rsidRPr="00F00722">
        <w:rPr>
          <w:szCs w:val="22"/>
        </w:rPr>
        <w:br/>
        <w:t>Les délais contractuels retenus seront ceux indiqués par le titulaire dans le BPU. Ils ne pourront dans tous les cas, être supérieurs à 15 jours ouvrés.</w:t>
      </w:r>
      <w:r w:rsidR="00CB0FAE" w:rsidRPr="00F00722">
        <w:rPr>
          <w:szCs w:val="22"/>
        </w:rPr>
        <w:br/>
      </w:r>
    </w:p>
    <w:p w:rsidR="00F04DA7" w:rsidRPr="00FF3AB8" w:rsidRDefault="00AF364A" w:rsidP="00AE7378">
      <w:pPr>
        <w:rPr>
          <w:highlight w:val="blue"/>
        </w:rPr>
      </w:pPr>
    </w:p>
    <w:p w:rsidR="00F04DA7" w:rsidRPr="00FF3AB8" w:rsidRDefault="00CB0FAE" w:rsidP="00AE7378">
      <w:pPr>
        <w:rPr>
          <w:highlight w:val="blue"/>
        </w:rPr>
      </w:pPr>
      <w:r w:rsidRPr="00F00722">
        <w:rPr>
          <w:szCs w:val="22"/>
          <w:u w:val="single"/>
        </w:rPr>
        <w:t>Reconduction :</w:t>
      </w:r>
    </w:p>
    <w:p w:rsidR="00F04DA7" w:rsidRPr="00FF3AB8" w:rsidRDefault="00CB0FAE" w:rsidP="00AE7378">
      <w:pPr>
        <w:rPr>
          <w:highlight w:val="blue"/>
        </w:rPr>
      </w:pPr>
      <w:r w:rsidRPr="00F00722">
        <w:rPr>
          <w:szCs w:val="22"/>
        </w:rPr>
        <w:t>L'accord-cadre est reconductible tacitement 3 fois par période de 12 mois.</w:t>
      </w:r>
      <w:r w:rsidRPr="00F00722">
        <w:rPr>
          <w:szCs w:val="22"/>
        </w:rPr>
        <w:br/>
      </w:r>
      <w:r w:rsidRPr="00F00722">
        <w:rPr>
          <w:szCs w:val="22"/>
        </w:rPr>
        <w:br/>
        <w:t>La durée totale d’exécution ne peut pas dépasser 4 ans.</w:t>
      </w:r>
      <w:r w:rsidRPr="00F00722">
        <w:rPr>
          <w:szCs w:val="22"/>
        </w:rPr>
        <w:br/>
      </w:r>
      <w:r w:rsidRPr="00F00722">
        <w:rPr>
          <w:szCs w:val="22"/>
        </w:rPr>
        <w:br/>
      </w:r>
    </w:p>
    <w:p w:rsidR="00F04DA7" w:rsidRPr="00FF3AB8" w:rsidRDefault="00CB0FAE" w:rsidP="00AE7378">
      <w:pPr>
        <w:rPr>
          <w:highlight w:val="blue"/>
        </w:rPr>
      </w:pPr>
      <w:r w:rsidRPr="00F00722">
        <w:rPr>
          <w:szCs w:val="22"/>
        </w:rPr>
        <w:t xml:space="preserve"> A l'issue de la dernière reconduction, plus aucune nouvelle commande ne pourra être réalisée en exécution de cet accord-cadre.</w:t>
      </w:r>
      <w:r w:rsidRPr="00F00722">
        <w:rPr>
          <w:szCs w:val="22"/>
        </w:rPr>
        <w:br/>
      </w:r>
    </w:p>
    <w:p w:rsidR="00F04DA7" w:rsidRPr="00FF3AB8" w:rsidRDefault="00CB0FAE" w:rsidP="00AE7378">
      <w:pPr>
        <w:rPr>
          <w:highlight w:val="blue"/>
        </w:rPr>
      </w:pPr>
      <w:r w:rsidRPr="00F00722">
        <w:rPr>
          <w:szCs w:val="22"/>
        </w:rPr>
        <w:t>Si l’acheteur ne souhaite pas reconduire l'accord-cadre, il doit prendre une décision expresse de non-reconduction, qu’il notifie au titulaire au plus tard 90 jours calendaires avant la date d’échéance de l'accord-cadre initial ou d'une reconduction ultérieure.</w:t>
      </w:r>
      <w:r w:rsidRPr="00F00722">
        <w:rPr>
          <w:szCs w:val="22"/>
        </w:rPr>
        <w:br/>
        <w:t>Le titulaire ne peut s'opposer à la non-reconduction de l'accord-cadre.</w:t>
      </w:r>
    </w:p>
    <w:p w:rsidR="009B1CD0" w:rsidRPr="005C119D" w:rsidRDefault="00AF364A" w:rsidP="009B45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C119D">
        <w:tc>
          <w:tcPr>
            <w:tcW w:w="10419" w:type="dxa"/>
            <w:shd w:val="clear" w:color="auto" w:fill="66CCFF"/>
          </w:tcPr>
          <w:p w:rsidR="009B1CD0" w:rsidRPr="005C119D" w:rsidRDefault="00CB0FAE" w:rsidP="009B45B9">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rsidR="009B1CD0" w:rsidRPr="005C119D" w:rsidRDefault="00AF364A" w:rsidP="006C4338">
      <w:pPr>
        <w:tabs>
          <w:tab w:val="left" w:pos="851"/>
        </w:tabs>
        <w:jc w:val="both"/>
      </w:pPr>
    </w:p>
    <w:p w:rsidR="00332B12" w:rsidRPr="005C119D" w:rsidRDefault="00CB0FAE" w:rsidP="00332B12">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rsidR="00332B12" w:rsidRPr="005C119D" w:rsidRDefault="00AF364A"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Nom, prénom et qualité</w:t>
            </w:r>
          </w:p>
          <w:p w:rsidR="00332B12" w:rsidRPr="005C119D" w:rsidRDefault="00CB0FAE"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Signature</w:t>
            </w:r>
          </w:p>
        </w:tc>
      </w:tr>
      <w:tr w:rsidR="00332B12" w:rsidRPr="005C119D"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C119D" w:rsidRDefault="00AF364A" w:rsidP="00B054DA">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C119D" w:rsidRDefault="00AF364A" w:rsidP="00B054DA">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r>
    </w:tbl>
    <w:p w:rsidR="002904AF" w:rsidRPr="005C119D" w:rsidRDefault="00CB0FAE" w:rsidP="002904AF">
      <w:pPr>
        <w:tabs>
          <w:tab w:val="left" w:pos="851"/>
        </w:tabs>
        <w:jc w:val="both"/>
        <w:rPr>
          <w:rFonts w:cs="Arial"/>
        </w:rPr>
      </w:pPr>
      <w:r w:rsidRPr="005C119D">
        <w:rPr>
          <w:rFonts w:cs="Arial"/>
          <w:sz w:val="18"/>
          <w:szCs w:val="18"/>
        </w:rPr>
        <w:t>(*) Le signataire doit avoir le pouvoir d’engager la personne qu’il représente.</w:t>
      </w:r>
    </w:p>
    <w:p w:rsidR="00332B12" w:rsidRPr="005C119D" w:rsidRDefault="00AF364A" w:rsidP="00332B12">
      <w:pPr>
        <w:pStyle w:val="fcase1ertab"/>
        <w:tabs>
          <w:tab w:val="left" w:pos="851"/>
        </w:tabs>
        <w:ind w:left="0" w:firstLine="0"/>
        <w:rPr>
          <w:rFonts w:cs="Arial"/>
          <w:b/>
          <w:sz w:val="22"/>
          <w:szCs w:val="22"/>
        </w:rPr>
      </w:pPr>
    </w:p>
    <w:p w:rsidR="00332B12" w:rsidRPr="005C119D" w:rsidRDefault="00CB0FAE" w:rsidP="00332B12">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rsidR="00332B12" w:rsidRPr="005C119D" w:rsidRDefault="00AF364A" w:rsidP="006C4338">
      <w:pPr>
        <w:tabs>
          <w:tab w:val="left" w:pos="851"/>
        </w:tabs>
        <w:jc w:val="both"/>
      </w:pPr>
    </w:p>
    <w:p w:rsidR="009D5F5E" w:rsidRDefault="00CB0FAE" w:rsidP="005846FB">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rsidR="00036500" w:rsidRPr="005C119D" w:rsidRDefault="00CB0FAE" w:rsidP="005846FB">
      <w:pPr>
        <w:tabs>
          <w:tab w:val="left" w:pos="851"/>
        </w:tabs>
        <w:rPr>
          <w:rFonts w:cs="Arial"/>
          <w:i/>
          <w:sz w:val="18"/>
          <w:szCs w:val="18"/>
        </w:rPr>
      </w:pPr>
      <w:r w:rsidRPr="005C119D">
        <w:rPr>
          <w:rFonts w:cs="Arial"/>
          <w:i/>
          <w:sz w:val="18"/>
          <w:szCs w:val="18"/>
        </w:rPr>
        <w:t>[Indiquer le nom commercial et la dénomination sociale du mandataire]</w:t>
      </w:r>
    </w:p>
    <w:p w:rsidR="009B1CD0" w:rsidRPr="005C119D" w:rsidRDefault="00AF364A" w:rsidP="005846FB">
      <w:pPr>
        <w:tabs>
          <w:tab w:val="left" w:pos="851"/>
        </w:tabs>
        <w:rPr>
          <w:rFonts w:cs="Arial"/>
        </w:rPr>
      </w:pPr>
    </w:p>
    <w:p w:rsidR="00036500" w:rsidRPr="005C119D" w:rsidRDefault="00AF364A" w:rsidP="005846FB">
      <w:pPr>
        <w:tabs>
          <w:tab w:val="left" w:pos="851"/>
        </w:tabs>
        <w:rPr>
          <w:rFonts w:cs="Arial"/>
        </w:rPr>
      </w:pPr>
    </w:p>
    <w:p w:rsidR="00332B12" w:rsidRPr="005C119D" w:rsidRDefault="00AF364A" w:rsidP="0061068C">
      <w:pPr>
        <w:tabs>
          <w:tab w:val="left" w:pos="851"/>
        </w:tabs>
        <w:rPr>
          <w:rFonts w:cs="Arial"/>
        </w:rPr>
      </w:pPr>
    </w:p>
    <w:p w:rsidR="00332B12" w:rsidRPr="005C119D" w:rsidRDefault="00AF364A" w:rsidP="00710FD6">
      <w:pPr>
        <w:tabs>
          <w:tab w:val="left" w:pos="851"/>
        </w:tabs>
        <w:rPr>
          <w:rFonts w:cs="Arial"/>
        </w:rPr>
      </w:pPr>
    </w:p>
    <w:p w:rsidR="00036500" w:rsidRPr="005C119D" w:rsidRDefault="00CB0FAE" w:rsidP="00710FD6">
      <w:pPr>
        <w:pStyle w:val="fcase1ertab"/>
        <w:tabs>
          <w:tab w:val="left" w:pos="851"/>
        </w:tabs>
        <w:ind w:left="0" w:firstLine="0"/>
        <w:rPr>
          <w:rFonts w:cs="Arial"/>
        </w:rPr>
      </w:pPr>
      <w:r w:rsidRPr="005C119D">
        <w:rPr>
          <w:rFonts w:cs="Arial"/>
        </w:rPr>
        <w:t>En cas de groupement conjoint, le mandataire du groupement est :</w:t>
      </w:r>
    </w:p>
    <w:p w:rsidR="00036500" w:rsidRPr="005C119D" w:rsidRDefault="00CB0FAE" w:rsidP="00E47798">
      <w:pPr>
        <w:pStyle w:val="fcase1ertab"/>
        <w:tabs>
          <w:tab w:val="left" w:pos="851"/>
        </w:tabs>
        <w:rPr>
          <w:rFonts w:cs="Arial"/>
        </w:rPr>
      </w:pPr>
      <w:r w:rsidRPr="005C119D">
        <w:rPr>
          <w:rFonts w:cs="Arial"/>
          <w:i/>
          <w:iCs/>
          <w:sz w:val="18"/>
          <w:szCs w:val="18"/>
        </w:rPr>
        <w:t>(Cocher la case correspondante.)</w:t>
      </w:r>
    </w:p>
    <w:p w:rsidR="00354C04" w:rsidRPr="005C119D" w:rsidRDefault="00CB0FAE" w:rsidP="0083205E">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Cs/>
        </w:rPr>
        <w:t xml:space="preserve"> </w:t>
      </w:r>
      <w:r w:rsidRPr="005C119D">
        <w:rPr>
          <w:rFonts w:cs="Arial"/>
        </w:rPr>
        <w:t>solidaire</w:t>
      </w:r>
    </w:p>
    <w:p w:rsidR="009B1CD0" w:rsidRPr="005C119D" w:rsidRDefault="00AF364A" w:rsidP="0083205E">
      <w:pPr>
        <w:tabs>
          <w:tab w:val="left" w:pos="851"/>
        </w:tabs>
        <w:rPr>
          <w:rFonts w:cs="Arial"/>
        </w:rPr>
      </w:pPr>
    </w:p>
    <w:p w:rsidR="001C733C" w:rsidRPr="005C119D" w:rsidRDefault="00AF364A" w:rsidP="00CD46CC">
      <w:pPr>
        <w:tabs>
          <w:tab w:val="left" w:pos="851"/>
        </w:tabs>
        <w:rPr>
          <w:rFonts w:cs="Arial"/>
        </w:rPr>
      </w:pPr>
    </w:p>
    <w:p w:rsidR="002904AF" w:rsidRPr="005C119D" w:rsidRDefault="00CB0FAE" w:rsidP="001C733C">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rsidR="001C733C" w:rsidRPr="005C119D" w:rsidRDefault="00CB0FAE" w:rsidP="001C733C">
      <w:pPr>
        <w:tabs>
          <w:tab w:val="left" w:pos="851"/>
        </w:tabs>
        <w:rPr>
          <w:rFonts w:cs="Arial"/>
        </w:rPr>
      </w:pPr>
      <w:r w:rsidRPr="005C119D">
        <w:rPr>
          <w:rFonts w:cs="Arial"/>
          <w:i/>
          <w:sz w:val="18"/>
          <w:szCs w:val="18"/>
        </w:rPr>
        <w:t>(Cocher la ou les cases correspondantes.)</w:t>
      </w:r>
    </w:p>
    <w:p w:rsidR="001C733C" w:rsidRPr="005C119D" w:rsidRDefault="00AF364A" w:rsidP="001C733C">
      <w:pPr>
        <w:pStyle w:val="fcasegauche"/>
        <w:tabs>
          <w:tab w:val="left" w:pos="426"/>
          <w:tab w:val="left" w:pos="851"/>
        </w:tabs>
        <w:spacing w:after="0"/>
        <w:ind w:left="0" w:firstLine="0"/>
        <w:jc w:val="left"/>
        <w:rPr>
          <w:rFonts w:cs="Arial"/>
        </w:rPr>
      </w:pPr>
    </w:p>
    <w:p w:rsidR="002904AF" w:rsidRPr="005C119D" w:rsidRDefault="00CB0FAE" w:rsidP="009B45B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ab/>
      </w:r>
      <w:r w:rsidRPr="005C119D">
        <w:rPr>
          <w:rFonts w:cs="Arial"/>
        </w:rPr>
        <w:t xml:space="preserve">pour signer le présent acte d’engagement en leur nom et pour leur compte, pour les représenter vis-à-vis </w:t>
      </w:r>
      <w:r w:rsidRPr="00FF3AB8">
        <w:t>de l’acheteur</w:t>
      </w:r>
      <w:r w:rsidRPr="005C119D">
        <w:rPr>
          <w:rFonts w:cs="Arial"/>
        </w:rPr>
        <w:t xml:space="preserve"> et pour coordonner l’ensemble des prestations ;</w:t>
      </w:r>
    </w:p>
    <w:p w:rsidR="002904AF" w:rsidRPr="005C119D" w:rsidRDefault="00CB0FAE" w:rsidP="001C733C">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AF364A" w:rsidP="001C733C">
      <w:pPr>
        <w:tabs>
          <w:tab w:val="left" w:pos="851"/>
        </w:tabs>
        <w:rPr>
          <w:rFonts w:cs="Arial"/>
        </w:rPr>
      </w:pPr>
    </w:p>
    <w:p w:rsidR="002904AF" w:rsidRPr="005C119D" w:rsidRDefault="00CB0FAE" w:rsidP="002904AF">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ab/>
      </w:r>
      <w:r w:rsidRPr="005C119D">
        <w:rPr>
          <w:rFonts w:cs="Arial"/>
        </w:rPr>
        <w:t>pour signer, en leur nom et pour leur compte, les modifications ultérieures du marché public ou de l’accord-cadre ;</w:t>
      </w:r>
    </w:p>
    <w:p w:rsidR="00BE6078" w:rsidRPr="005C119D" w:rsidRDefault="00CB0FAE" w:rsidP="00BE6078">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AF364A" w:rsidP="002904AF">
      <w:pPr>
        <w:tabs>
          <w:tab w:val="left" w:pos="851"/>
        </w:tabs>
        <w:rPr>
          <w:rFonts w:cs="Arial"/>
          <w:iCs/>
        </w:rPr>
      </w:pPr>
    </w:p>
    <w:p w:rsidR="002904AF" w:rsidRPr="005C119D" w:rsidRDefault="00CB0FAE" w:rsidP="002904AF">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rsidR="002904AF" w:rsidRPr="005C119D" w:rsidRDefault="00AF364A" w:rsidP="002904AF">
      <w:pPr>
        <w:tabs>
          <w:tab w:val="left" w:pos="851"/>
        </w:tabs>
        <w:ind w:left="1134" w:hanging="850"/>
        <w:rPr>
          <w:rFonts w:cs="Arial"/>
          <w:i/>
          <w:sz w:val="18"/>
          <w:szCs w:val="18"/>
        </w:rPr>
      </w:pPr>
    </w:p>
    <w:p w:rsidR="001C733C" w:rsidRPr="005C119D" w:rsidRDefault="00AF364A" w:rsidP="001C733C">
      <w:pPr>
        <w:tabs>
          <w:tab w:val="left" w:pos="851"/>
        </w:tabs>
        <w:rPr>
          <w:rFonts w:cs="Arial"/>
          <w:i/>
          <w:sz w:val="18"/>
          <w:szCs w:val="18"/>
        </w:rPr>
      </w:pPr>
    </w:p>
    <w:p w:rsidR="00036500" w:rsidRPr="005C119D" w:rsidRDefault="00CB0FAE" w:rsidP="006C4338">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 xml:space="preserve"> </w:t>
      </w:r>
      <w:r w:rsidRPr="005C119D">
        <w:rPr>
          <w:rFonts w:cs="Arial"/>
        </w:rPr>
        <w:t>Les membres du groupement, qui signent le présent acte d’engagement :</w:t>
      </w:r>
    </w:p>
    <w:p w:rsidR="00036500" w:rsidRPr="005C119D" w:rsidRDefault="00CB0FAE" w:rsidP="006F3DF9">
      <w:pPr>
        <w:tabs>
          <w:tab w:val="left" w:pos="851"/>
        </w:tabs>
        <w:rPr>
          <w:rFonts w:cs="Arial"/>
        </w:rPr>
      </w:pPr>
      <w:r w:rsidRPr="005C119D">
        <w:rPr>
          <w:rFonts w:cs="Arial"/>
          <w:i/>
          <w:sz w:val="18"/>
          <w:szCs w:val="18"/>
        </w:rPr>
        <w:t>(Cocher la case correspondante.)</w:t>
      </w:r>
    </w:p>
    <w:p w:rsidR="00036500" w:rsidRPr="005C119D" w:rsidRDefault="00AF364A" w:rsidP="005846FB">
      <w:pPr>
        <w:tabs>
          <w:tab w:val="left" w:pos="851"/>
        </w:tabs>
        <w:rPr>
          <w:rFonts w:cs="Arial"/>
        </w:rPr>
      </w:pPr>
    </w:p>
    <w:p w:rsidR="00AE7831" w:rsidRPr="005C119D" w:rsidRDefault="00CB0FAE" w:rsidP="009B45B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tab/>
      </w:r>
      <w:r w:rsidRPr="005C119D">
        <w:rPr>
          <w:rFonts w:cs="Arial"/>
        </w:rPr>
        <w:t xml:space="preserve">donnent mandat au mandataire, qui l’accepte, pour les représenter vis-à-vis </w:t>
      </w:r>
      <w:r w:rsidRPr="00FF3AB8">
        <w:t>de l’acheteur</w:t>
      </w:r>
      <w:r w:rsidRPr="005C119D">
        <w:rPr>
          <w:rFonts w:cs="Arial"/>
        </w:rPr>
        <w:t xml:space="preserve"> et pour coordonner l’ensemble des prestations ;</w:t>
      </w:r>
    </w:p>
    <w:p w:rsidR="00AE7831" w:rsidRPr="005C119D" w:rsidRDefault="00AF364A" w:rsidP="009B45B9">
      <w:pPr>
        <w:tabs>
          <w:tab w:val="left" w:pos="851"/>
        </w:tabs>
        <w:ind w:left="1701" w:hanging="850"/>
        <w:jc w:val="both"/>
      </w:pPr>
    </w:p>
    <w:p w:rsidR="00036500" w:rsidRPr="005C119D" w:rsidRDefault="00CB0FAE" w:rsidP="009B45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rPr>
        <w:tab/>
        <w:t>donnent mandat au mandataire, qui l’accepte, pour signer, en leur nom et pour leur compte, les modifications ultérieures du marché ou de l’accord-cadre ;</w:t>
      </w:r>
    </w:p>
    <w:p w:rsidR="00036500" w:rsidRPr="005C119D" w:rsidRDefault="00AF364A" w:rsidP="006C4338">
      <w:pPr>
        <w:tabs>
          <w:tab w:val="left" w:pos="851"/>
        </w:tabs>
        <w:rPr>
          <w:rFonts w:cs="Arial"/>
          <w:iCs/>
        </w:rPr>
      </w:pPr>
    </w:p>
    <w:p w:rsidR="00036500" w:rsidRPr="005C119D" w:rsidRDefault="00CB0FAE" w:rsidP="009B45B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AF364A">
        <w:fldChar w:fldCharType="separate"/>
      </w:r>
      <w:r w:rsidRPr="005C119D">
        <w:fldChar w:fldCharType="end"/>
      </w:r>
      <w:r w:rsidRPr="005C119D">
        <w:rPr>
          <w:rFonts w:cs="Arial"/>
          <w:i/>
          <w:iCs/>
        </w:rPr>
        <w:t xml:space="preserve"> </w:t>
      </w:r>
      <w:r w:rsidRPr="005C119D">
        <w:rPr>
          <w:rFonts w:cs="Arial"/>
        </w:rPr>
        <w:tab/>
        <w:t>donnent mandat au mandataire dans les conditions définies ci-dessous :</w:t>
      </w:r>
    </w:p>
    <w:p w:rsidR="00036500" w:rsidRPr="005C119D" w:rsidRDefault="00CB0FAE" w:rsidP="009B45B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rsidR="009B1CD0" w:rsidRPr="005C119D" w:rsidRDefault="00AF364A" w:rsidP="006C4338">
      <w:pPr>
        <w:tabs>
          <w:tab w:val="left" w:pos="851"/>
        </w:tabs>
        <w:rPr>
          <w:rFonts w:cs="Arial"/>
        </w:rPr>
      </w:pPr>
    </w:p>
    <w:p w:rsidR="0021527A" w:rsidRPr="005C119D" w:rsidRDefault="00AF364A" w:rsidP="006C4338">
      <w:pPr>
        <w:tabs>
          <w:tab w:val="left" w:pos="851"/>
        </w:tabs>
        <w:rPr>
          <w:rFonts w:cs="Arial"/>
        </w:rPr>
      </w:pPr>
    </w:p>
    <w:p w:rsidR="0021527A" w:rsidRPr="005C119D" w:rsidRDefault="00AF364A" w:rsidP="006F3DF9">
      <w:pPr>
        <w:tabs>
          <w:tab w:val="left" w:pos="851"/>
        </w:tabs>
        <w:rPr>
          <w:rFonts w:cs="Arial"/>
        </w:rPr>
      </w:pPr>
    </w:p>
    <w:p w:rsidR="0021527A" w:rsidRPr="005C119D" w:rsidRDefault="00AF364A" w:rsidP="005846FB">
      <w:pPr>
        <w:tabs>
          <w:tab w:val="left" w:pos="851"/>
        </w:tabs>
        <w:rPr>
          <w:rFonts w:cs="Arial"/>
        </w:rPr>
      </w:pPr>
    </w:p>
    <w:p w:rsidR="0021527A" w:rsidRPr="005C119D" w:rsidRDefault="00AF364A" w:rsidP="005846FB">
      <w:pPr>
        <w:tabs>
          <w:tab w:val="left" w:pos="851"/>
        </w:tabs>
        <w:rPr>
          <w:rFonts w:cs="Arial"/>
        </w:rPr>
      </w:pPr>
    </w:p>
    <w:p w:rsidR="009B1CD0" w:rsidRPr="005C119D" w:rsidRDefault="00AF364A" w:rsidP="005846FB">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Nom, prénom et qualité</w:t>
            </w:r>
          </w:p>
          <w:p w:rsidR="00332B12" w:rsidRPr="005C119D" w:rsidRDefault="00CB0FAE"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CB0FAE" w:rsidP="00B054DA">
            <w:pPr>
              <w:tabs>
                <w:tab w:val="left" w:pos="851"/>
              </w:tabs>
              <w:jc w:val="center"/>
              <w:rPr>
                <w:rFonts w:cs="Arial"/>
                <w:b/>
                <w:bCs/>
              </w:rPr>
            </w:pPr>
            <w:r w:rsidRPr="005C119D">
              <w:rPr>
                <w:rFonts w:cs="Arial"/>
                <w:b/>
                <w:bCs/>
              </w:rPr>
              <w:t>Signature</w:t>
            </w:r>
          </w:p>
        </w:tc>
      </w:tr>
      <w:tr w:rsidR="00332B12" w:rsidRPr="005C119D" w:rsidTr="00B054DA">
        <w:trPr>
          <w:trHeight w:val="1021"/>
        </w:trPr>
        <w:tc>
          <w:tcPr>
            <w:tcW w:w="4644" w:type="dxa"/>
            <w:tcBorders>
              <w:top w:val="single" w:sz="4" w:space="0" w:color="000000"/>
              <w:lef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2694" w:type="dxa"/>
            <w:tcBorders>
              <w:lef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AF364A"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bottom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5C119D" w:rsidRDefault="00AF364A" w:rsidP="00B054DA">
            <w:pPr>
              <w:tabs>
                <w:tab w:val="left" w:pos="851"/>
              </w:tabs>
              <w:snapToGrid w:val="0"/>
              <w:jc w:val="both"/>
              <w:rPr>
                <w:rFonts w:cs="Arial"/>
                <w:b/>
                <w:bCs/>
              </w:rPr>
            </w:pPr>
          </w:p>
        </w:tc>
      </w:tr>
    </w:tbl>
    <w:p w:rsidR="00332B12" w:rsidRPr="005C119D" w:rsidRDefault="00CB0FAE" w:rsidP="00332B12">
      <w:pPr>
        <w:tabs>
          <w:tab w:val="left" w:pos="851"/>
        </w:tabs>
        <w:jc w:val="both"/>
        <w:rPr>
          <w:rFonts w:cs="Arial"/>
        </w:rPr>
      </w:pPr>
      <w:r w:rsidRPr="005C119D">
        <w:rPr>
          <w:rFonts w:cs="Arial"/>
          <w:sz w:val="18"/>
          <w:szCs w:val="18"/>
        </w:rPr>
        <w:t>(*) Le signataire doit avoir le pouvoir d’engager la personne qu’il représente.</w:t>
      </w:r>
    </w:p>
    <w:p w:rsidR="009B1CD0" w:rsidRPr="005C119D" w:rsidRDefault="00AF364A" w:rsidP="006C4338">
      <w:pPr>
        <w:tabs>
          <w:tab w:val="left" w:pos="851"/>
        </w:tabs>
        <w:rPr>
          <w:rFonts w:cs="Arial"/>
        </w:rPr>
      </w:pPr>
    </w:p>
    <w:p w:rsidR="009B1CD0" w:rsidRDefault="00AF364A" w:rsidP="006C4338">
      <w:pPr>
        <w:tabs>
          <w:tab w:val="left" w:pos="851"/>
        </w:tabs>
        <w:rPr>
          <w:rFonts w:cs="Arial"/>
        </w:rPr>
      </w:pPr>
    </w:p>
    <w:p w:rsidR="00A82A87" w:rsidRPr="005C119D" w:rsidRDefault="00A82A87" w:rsidP="006C4338">
      <w:pPr>
        <w:tabs>
          <w:tab w:val="left" w:pos="851"/>
        </w:tabs>
        <w:rPr>
          <w:rFonts w:cs="Arial"/>
        </w:rPr>
      </w:pPr>
      <w:r>
        <w:rPr>
          <w:rFonts w:cs="Arial"/>
        </w:rPr>
        <w:br w:type="page"/>
      </w:r>
    </w:p>
    <w:p w:rsidR="009B1CD0" w:rsidRPr="005C119D" w:rsidRDefault="00AF364A"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CB0FAE" w:rsidP="005846FB">
            <w:pPr>
              <w:pStyle w:val="Titre4"/>
              <w:tabs>
                <w:tab w:val="left" w:pos="851"/>
              </w:tabs>
            </w:pPr>
            <w:r w:rsidRPr="005C119D">
              <w:rPr>
                <w:sz w:val="22"/>
                <w:szCs w:val="22"/>
              </w:rPr>
              <w:t xml:space="preserve">D - Identification et signature </w:t>
            </w:r>
            <w:r w:rsidRPr="00FF3AB8">
              <w:t>de l’acheteur</w:t>
            </w:r>
          </w:p>
        </w:tc>
      </w:tr>
    </w:tbl>
    <w:p w:rsidR="009B1CD0" w:rsidRPr="005C119D" w:rsidRDefault="00AF364A" w:rsidP="006C4338">
      <w:pPr>
        <w:tabs>
          <w:tab w:val="left" w:pos="851"/>
        </w:tabs>
      </w:pPr>
    </w:p>
    <w:p w:rsidR="009B1CD0" w:rsidRPr="005C119D" w:rsidRDefault="00AF364A" w:rsidP="006C4338">
      <w:pPr>
        <w:tabs>
          <w:tab w:val="left" w:pos="851"/>
        </w:tabs>
      </w:pPr>
    </w:p>
    <w:p w:rsidR="009B1CD0" w:rsidRPr="005C119D" w:rsidRDefault="00CB0FAE" w:rsidP="006F3DF9">
      <w:pPr>
        <w:pStyle w:val="Titre1"/>
        <w:tabs>
          <w:tab w:val="left" w:pos="567"/>
          <w:tab w:val="left" w:pos="851"/>
        </w:tabs>
        <w:ind w:left="0"/>
        <w:jc w:val="both"/>
        <w:rPr>
          <w:rFonts w:ascii="Arial" w:hAnsi="Arial" w:cs="Arial"/>
          <w:b w:val="0"/>
          <w:bCs/>
          <w:i/>
          <w:iCs/>
          <w:sz w:val="18"/>
          <w:szCs w:val="18"/>
        </w:rPr>
      </w:pPr>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 xml:space="preserve">Désignation </w:t>
      </w:r>
      <w:r w:rsidRPr="00E41F29">
        <w:rPr>
          <w:rFonts w:ascii="Arial" w:hAnsi="Arial" w:cs="Arial"/>
          <w:b w:val="0"/>
          <w:bCs/>
          <w:iCs/>
        </w:rPr>
        <w:t>de l’acheteur</w:t>
      </w:r>
      <w:r w:rsidRPr="005C119D">
        <w:rPr>
          <w:rFonts w:ascii="Arial" w:hAnsi="Arial" w:cs="Arial"/>
          <w:b w:val="0"/>
          <w:bCs/>
          <w:iCs/>
        </w:rPr>
        <w:t>:</w:t>
      </w:r>
    </w:p>
    <w:p w:rsidR="00E83B3B" w:rsidRPr="005C119D" w:rsidRDefault="00AF364A" w:rsidP="00E83B3B">
      <w:pPr>
        <w:numPr>
          <w:ilvl w:val="0"/>
          <w:numId w:val="1"/>
        </w:numPr>
        <w:rPr>
          <w:bCs/>
        </w:rPr>
      </w:pPr>
    </w:p>
    <w:p w:rsidR="00E83B3B" w:rsidRPr="005C119D" w:rsidRDefault="00CB0FAE" w:rsidP="00E83B3B">
      <w:pPr>
        <w:numPr>
          <w:ilvl w:val="0"/>
          <w:numId w:val="1"/>
        </w:numPr>
        <w:rPr>
          <w:bCs/>
        </w:rPr>
      </w:pPr>
      <w:r w:rsidRPr="005C119D">
        <w:rPr>
          <w:bCs/>
          <w:color w:val="000000"/>
        </w:rPr>
        <w:t>UNIVERSITE BORDEAUX MONTAIGNE</w:t>
      </w:r>
    </w:p>
    <w:p w:rsidR="00E83B3B" w:rsidRPr="005C119D" w:rsidRDefault="00CB0FAE" w:rsidP="00E83B3B">
      <w:pPr>
        <w:numPr>
          <w:ilvl w:val="0"/>
          <w:numId w:val="1"/>
        </w:numPr>
        <w:rPr>
          <w:bCs/>
        </w:rPr>
      </w:pPr>
      <w:r w:rsidRPr="005C119D">
        <w:rPr>
          <w:bCs/>
          <w:color w:val="000000"/>
        </w:rPr>
        <w:t>Domaine Universitaire, 19 Esplanade des Antilles</w:t>
      </w:r>
    </w:p>
    <w:p w:rsidR="00E83B3B" w:rsidRPr="005C119D" w:rsidRDefault="00CB0FAE" w:rsidP="00E83B3B">
      <w:pPr>
        <w:numPr>
          <w:ilvl w:val="0"/>
          <w:numId w:val="1"/>
        </w:numPr>
        <w:rPr>
          <w:bCs/>
        </w:rPr>
      </w:pPr>
      <w:r w:rsidRPr="005C119D">
        <w:rPr>
          <w:bCs/>
          <w:color w:val="000000"/>
        </w:rPr>
        <w:t>33607</w:t>
      </w:r>
      <w:r w:rsidRPr="005C119D">
        <w:rPr>
          <w:bCs/>
        </w:rPr>
        <w:t xml:space="preserve"> </w:t>
      </w:r>
      <w:r w:rsidRPr="005C119D">
        <w:rPr>
          <w:bCs/>
          <w:color w:val="000000"/>
        </w:rPr>
        <w:t>PESSAC</w:t>
      </w:r>
    </w:p>
    <w:p w:rsidR="00E83B3B" w:rsidRPr="005C119D" w:rsidRDefault="00CB0FAE" w:rsidP="00E83B3B">
      <w:pPr>
        <w:numPr>
          <w:ilvl w:val="0"/>
          <w:numId w:val="1"/>
        </w:numPr>
        <w:rPr>
          <w:bCs/>
        </w:rPr>
      </w:pPr>
      <w:r w:rsidRPr="005C119D">
        <w:rPr>
          <w:bCs/>
        </w:rPr>
        <w:t xml:space="preserve">Tél. : </w:t>
      </w:r>
      <w:r w:rsidRPr="005C119D">
        <w:rPr>
          <w:bCs/>
          <w:color w:val="000000"/>
        </w:rPr>
        <w:t>0557124569</w:t>
      </w:r>
    </w:p>
    <w:p w:rsidR="00E83B3B" w:rsidRPr="005C119D" w:rsidRDefault="00CB0FAE" w:rsidP="00E83B3B">
      <w:pPr>
        <w:numPr>
          <w:ilvl w:val="0"/>
          <w:numId w:val="1"/>
        </w:numPr>
        <w:rPr>
          <w:bCs/>
        </w:rPr>
      </w:pPr>
      <w:r w:rsidRPr="005C119D">
        <w:rPr>
          <w:bCs/>
        </w:rPr>
        <w:t xml:space="preserve">Email : </w:t>
      </w:r>
      <w:r w:rsidRPr="005C119D">
        <w:rPr>
          <w:bCs/>
          <w:color w:val="000000"/>
        </w:rPr>
        <w:t>marches.publics@u-bordeaux-montaigne.fr</w:t>
      </w:r>
    </w:p>
    <w:p w:rsidR="009B1CD0" w:rsidRPr="005C119D" w:rsidRDefault="00AF364A" w:rsidP="005846FB">
      <w:pPr>
        <w:pStyle w:val="En-tte"/>
        <w:tabs>
          <w:tab w:val="clear" w:pos="4536"/>
          <w:tab w:val="clear" w:pos="9072"/>
          <w:tab w:val="left" w:pos="851"/>
        </w:tabs>
        <w:jc w:val="both"/>
        <w:rPr>
          <w:rFonts w:cs="Arial"/>
        </w:rPr>
      </w:pPr>
    </w:p>
    <w:p w:rsidR="009B1CD0" w:rsidRPr="005C119D" w:rsidRDefault="00CB0FAE" w:rsidP="00710FD6">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 prénom, qualité du signataire du marché ou de l’accord-cadre :</w:t>
      </w:r>
    </w:p>
    <w:p w:rsidR="00E83B3B" w:rsidRPr="005C119D" w:rsidRDefault="00AF364A" w:rsidP="00E83B3B">
      <w:pPr>
        <w:rPr>
          <w:bCs/>
        </w:rPr>
      </w:pPr>
    </w:p>
    <w:p w:rsidR="00E83B3B" w:rsidRPr="005C119D" w:rsidRDefault="00CB0FAE" w:rsidP="00E83B3B">
      <w:pPr>
        <w:rPr>
          <w:bCs/>
        </w:rPr>
      </w:pPr>
      <w:r w:rsidRPr="005C119D">
        <w:rPr>
          <w:bCs/>
          <w:color w:val="000000"/>
        </w:rPr>
        <w:t>Karin SION-JENKIS</w:t>
      </w:r>
    </w:p>
    <w:p w:rsidR="00E83B3B" w:rsidRPr="005C119D" w:rsidRDefault="00CB0FAE" w:rsidP="00E83B3B">
      <w:pPr>
        <w:rPr>
          <w:bCs/>
        </w:rPr>
      </w:pPr>
      <w:r w:rsidRPr="005C119D">
        <w:rPr>
          <w:bCs/>
          <w:color w:val="000000"/>
        </w:rPr>
        <w:t>Vice-Présidente au Conseil d’Administration</w:t>
      </w:r>
    </w:p>
    <w:p w:rsidR="00E83B3B" w:rsidRPr="005409D0" w:rsidRDefault="00CB0FAE" w:rsidP="00E83B3B">
      <w:pPr>
        <w:rPr>
          <w:bCs/>
          <w:lang w:val="en-US"/>
        </w:rPr>
      </w:pPr>
      <w:r w:rsidRPr="005409D0">
        <w:rPr>
          <w:bCs/>
          <w:color w:val="000000"/>
          <w:lang w:val="en-US"/>
        </w:rPr>
        <w:t>Domaine Universitaire, 19 Esplanade des Antilles</w:t>
      </w:r>
    </w:p>
    <w:p w:rsidR="00337E08" w:rsidRPr="005409D0" w:rsidRDefault="00AF364A" w:rsidP="00E83B3B">
      <w:pPr>
        <w:rPr>
          <w:bCs/>
          <w:lang w:val="en-US"/>
        </w:rPr>
      </w:pPr>
    </w:p>
    <w:p w:rsidR="00E83B3B" w:rsidRPr="005409D0" w:rsidRDefault="00CB0FAE" w:rsidP="00E83B3B">
      <w:pPr>
        <w:rPr>
          <w:bCs/>
          <w:lang w:val="en-US"/>
        </w:rPr>
      </w:pPr>
      <w:r w:rsidRPr="005409D0">
        <w:rPr>
          <w:bCs/>
          <w:color w:val="000000"/>
          <w:lang w:val="en-US"/>
        </w:rPr>
        <w:t>33607</w:t>
      </w:r>
      <w:r w:rsidRPr="005409D0">
        <w:rPr>
          <w:bCs/>
          <w:lang w:val="en-US"/>
        </w:rPr>
        <w:t xml:space="preserve"> </w:t>
      </w:r>
      <w:r w:rsidRPr="005409D0">
        <w:rPr>
          <w:bCs/>
          <w:color w:val="000000"/>
          <w:lang w:val="en-US"/>
        </w:rPr>
        <w:t>PESSAC</w:t>
      </w:r>
    </w:p>
    <w:p w:rsidR="00E83B3B" w:rsidRPr="005409D0" w:rsidRDefault="00CB0FAE" w:rsidP="00E83B3B">
      <w:pPr>
        <w:rPr>
          <w:bCs/>
          <w:lang w:val="en-US"/>
        </w:rPr>
      </w:pPr>
      <w:proofErr w:type="spellStart"/>
      <w:r w:rsidRPr="005409D0">
        <w:rPr>
          <w:bCs/>
          <w:lang w:val="en-US"/>
        </w:rPr>
        <w:t>Tél</w:t>
      </w:r>
      <w:proofErr w:type="spellEnd"/>
      <w:r w:rsidRPr="005409D0">
        <w:rPr>
          <w:bCs/>
          <w:lang w:val="en-US"/>
        </w:rPr>
        <w:t xml:space="preserve">. : </w:t>
      </w:r>
      <w:r w:rsidRPr="005409D0">
        <w:rPr>
          <w:bCs/>
          <w:color w:val="000000"/>
          <w:lang w:val="en-US"/>
        </w:rPr>
        <w:t>05 57 12 45 69</w:t>
      </w:r>
    </w:p>
    <w:p w:rsidR="00E83B3B" w:rsidRPr="005409D0" w:rsidRDefault="00CB0FAE" w:rsidP="00E83B3B">
      <w:pPr>
        <w:rPr>
          <w:bCs/>
          <w:lang w:val="en-US"/>
        </w:rPr>
      </w:pPr>
      <w:r w:rsidRPr="005409D0">
        <w:rPr>
          <w:bCs/>
          <w:lang w:val="en-US"/>
        </w:rPr>
        <w:t xml:space="preserve">Email : </w:t>
      </w:r>
      <w:r w:rsidRPr="005409D0">
        <w:rPr>
          <w:bCs/>
          <w:color w:val="000000"/>
          <w:lang w:val="en-US"/>
        </w:rPr>
        <w:t>marches.publics@u-bordeaux-montaigne.fr</w:t>
      </w:r>
    </w:p>
    <w:p w:rsidR="009B1CD0" w:rsidRPr="005409D0" w:rsidRDefault="00AF364A" w:rsidP="009B45B9">
      <w:pPr>
        <w:tabs>
          <w:tab w:val="left" w:pos="851"/>
        </w:tabs>
        <w:jc w:val="both"/>
        <w:rPr>
          <w:rFonts w:cs="Arial"/>
          <w:lang w:val="en-US"/>
        </w:rPr>
      </w:pPr>
    </w:p>
    <w:p w:rsidR="00923336" w:rsidRPr="00023C4B" w:rsidRDefault="00CB0FAE" w:rsidP="00923336">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 xml:space="preserve">l’article </w:t>
      </w:r>
      <w:proofErr w:type="spellStart"/>
      <w:r w:rsidRPr="001A5B30">
        <w:rPr>
          <w:rFonts w:cs="Arial"/>
        </w:rPr>
        <w:t>l’</w:t>
      </w:r>
      <w:hyperlink r:id="rId14" w:history="1">
        <w:r w:rsidRPr="001A5B30">
          <w:rPr>
            <w:rStyle w:val="Lienhypertexte"/>
            <w:rFonts w:cs="Arial"/>
          </w:rPr>
          <w:t>article</w:t>
        </w:r>
        <w:proofErr w:type="spellEnd"/>
        <w:r w:rsidRPr="001A5B30">
          <w:rPr>
            <w:rStyle w:val="Lienhypertexte"/>
            <w:rFonts w:cs="Arial"/>
          </w:rPr>
          <w:t>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rsidR="009B1CD0" w:rsidRPr="005C119D" w:rsidRDefault="00AF364A" w:rsidP="009B45B9">
      <w:pPr>
        <w:tabs>
          <w:tab w:val="left" w:pos="851"/>
        </w:tabs>
        <w:jc w:val="both"/>
        <w:rPr>
          <w:rFonts w:cs="Arial"/>
        </w:rPr>
      </w:pPr>
    </w:p>
    <w:p w:rsidR="00E83B3B" w:rsidRPr="005C119D" w:rsidRDefault="00CB0FAE"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CB0FAE" w:rsidP="00337E08">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CB0FAE" w:rsidP="0074649F">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r w:rsidRPr="005C119D">
        <w:rPr>
          <w:rFonts w:cs="Times New Roman"/>
          <w:bCs/>
          <w:lang w:eastAsia="fr-FR"/>
        </w:rPr>
        <w:t xml:space="preserve"> </w:t>
      </w:r>
    </w:p>
    <w:p w:rsidR="00E83B3B" w:rsidRPr="005C119D" w:rsidRDefault="00CB0FAE" w:rsidP="00E83B3B">
      <w:pPr>
        <w:suppressAutoHyphens w:val="0"/>
        <w:rPr>
          <w:rFonts w:cs="Times New Roman"/>
          <w:bCs/>
          <w:lang w:eastAsia="fr-FR"/>
        </w:rPr>
      </w:pPr>
      <w:r w:rsidRPr="005C119D">
        <w:rPr>
          <w:rFonts w:cs="Times New Roman"/>
          <w:bCs/>
          <w:lang w:eastAsia="fr-FR"/>
        </w:rPr>
        <w:t xml:space="preserve">Email : </w:t>
      </w:r>
      <w:r w:rsidRPr="005C119D">
        <w:rPr>
          <w:rFonts w:cs="Times New Roman"/>
          <w:bCs/>
          <w:color w:val="000000"/>
          <w:lang w:eastAsia="fr-FR"/>
        </w:rPr>
        <w:t>______________</w:t>
      </w:r>
    </w:p>
    <w:p w:rsidR="00E83B3B" w:rsidRPr="005C119D" w:rsidRDefault="00AF364A" w:rsidP="009B45B9">
      <w:pPr>
        <w:pStyle w:val="fcase2metab"/>
        <w:ind w:left="0" w:firstLine="0"/>
        <w:rPr>
          <w:rFonts w:cs="Arial"/>
        </w:rPr>
      </w:pPr>
    </w:p>
    <w:p w:rsidR="009B1CD0" w:rsidRPr="005C119D" w:rsidRDefault="00CB0FAE" w:rsidP="009B45B9">
      <w:pPr>
        <w:tabs>
          <w:tab w:val="left" w:pos="720"/>
          <w:tab w:val="left" w:pos="851"/>
        </w:tabs>
        <w:jc w:val="both"/>
        <w:rPr>
          <w:rFonts w:cs="Arial"/>
          <w:i/>
          <w:iCs/>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 adresse, numéro de téléphone du comptable assignataire :</w:t>
      </w:r>
    </w:p>
    <w:p w:rsidR="009B1CD0" w:rsidRPr="005C119D" w:rsidRDefault="00AF364A" w:rsidP="009B45B9">
      <w:pPr>
        <w:tabs>
          <w:tab w:val="left" w:pos="720"/>
          <w:tab w:val="left" w:pos="851"/>
        </w:tabs>
        <w:jc w:val="both"/>
        <w:rPr>
          <w:rFonts w:cs="Arial"/>
        </w:rPr>
      </w:pPr>
    </w:p>
    <w:p w:rsidR="00E83B3B" w:rsidRPr="005C119D" w:rsidRDefault="00CB0FAE"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CB0FAE" w:rsidP="00E83B3B">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CB0FAE"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CB0FAE" w:rsidP="00E83B3B">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p>
    <w:p w:rsidR="009B1CD0" w:rsidRPr="005C119D" w:rsidRDefault="00AF364A" w:rsidP="009B45B9">
      <w:pPr>
        <w:pStyle w:val="fcase2metab"/>
        <w:ind w:left="0" w:firstLine="0"/>
        <w:rPr>
          <w:rFonts w:cs="Arial"/>
        </w:rPr>
      </w:pPr>
    </w:p>
    <w:p w:rsidR="009B1CD0" w:rsidRPr="005C119D" w:rsidRDefault="00CB0FAE" w:rsidP="009B45B9">
      <w:pPr>
        <w:pStyle w:val="fcase2metab"/>
        <w:rPr>
          <w:rFonts w:cs="Arial"/>
        </w:rPr>
      </w:pPr>
      <w:r w:rsidRPr="005C119D">
        <w:rPr>
          <w:rFonts w:ascii="Wingdings" w:eastAsia="Wingdings" w:hAnsi="Wingdings" w:cs="Wingdings"/>
          <w:b/>
          <w:color w:val="66CCFF"/>
          <w:spacing w:val="-10"/>
        </w:rPr>
        <w:t></w:t>
      </w:r>
      <w:r w:rsidRPr="005C119D">
        <w:rPr>
          <w:rFonts w:eastAsia="Arial" w:cs="Arial"/>
          <w:b/>
        </w:rPr>
        <w:t xml:space="preserve">  </w:t>
      </w:r>
      <w:r w:rsidRPr="005C119D">
        <w:rPr>
          <w:rFonts w:cs="Arial"/>
        </w:rPr>
        <w:t>Imputation budgétaire :</w:t>
      </w:r>
    </w:p>
    <w:p w:rsidR="0079785C" w:rsidRPr="005C119D" w:rsidRDefault="00AF364A" w:rsidP="00E83B3B">
      <w:pPr>
        <w:pStyle w:val="fcase2metab"/>
        <w:ind w:left="0" w:firstLine="0"/>
        <w:rPr>
          <w:rFonts w:cs="Arial"/>
        </w:rPr>
      </w:pPr>
    </w:p>
    <w:p w:rsidR="00E83B3B" w:rsidRPr="005C119D" w:rsidRDefault="00CB0FAE" w:rsidP="00E83B3B">
      <w:pPr>
        <w:rPr>
          <w:rFonts w:cs="Arial"/>
        </w:rPr>
      </w:pPr>
      <w:r w:rsidRPr="005C119D">
        <w:rPr>
          <w:rFonts w:cs="Arial"/>
          <w:color w:val="000000"/>
        </w:rPr>
        <w:t>______________</w:t>
      </w:r>
      <w:r w:rsidRPr="005C119D">
        <w:rPr>
          <w:rFonts w:cs="Arial"/>
        </w:rPr>
        <w:t xml:space="preserve">  - Exercice budgétaire </w:t>
      </w:r>
      <w:r w:rsidRPr="005C119D">
        <w:rPr>
          <w:rFonts w:cs="Arial"/>
          <w:color w:val="000000"/>
        </w:rPr>
        <w:t>______________</w:t>
      </w:r>
      <w:r w:rsidRPr="005C119D">
        <w:rPr>
          <w:rFonts w:cs="Arial"/>
        </w:rPr>
        <w:t xml:space="preserve"> - article </w:t>
      </w:r>
      <w:r w:rsidRPr="005C119D">
        <w:rPr>
          <w:rFonts w:cs="Arial"/>
          <w:color w:val="000000"/>
        </w:rPr>
        <w:t>______________</w:t>
      </w:r>
    </w:p>
    <w:p w:rsidR="009B1CD0" w:rsidRPr="005C119D" w:rsidRDefault="00AF364A" w:rsidP="009B45B9">
      <w:pPr>
        <w:tabs>
          <w:tab w:val="left" w:pos="851"/>
        </w:tabs>
        <w:rPr>
          <w:rFonts w:cs="Arial"/>
        </w:rPr>
      </w:pPr>
    </w:p>
    <w:p w:rsidR="009B1CD0" w:rsidRPr="005C119D" w:rsidRDefault="00CB0FAE" w:rsidP="009B45B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rsidR="009B1CD0" w:rsidRPr="005C119D" w:rsidRDefault="00CB0FAE" w:rsidP="009B45B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rsidR="009B1CD0" w:rsidRPr="005C119D" w:rsidRDefault="00AF364A" w:rsidP="009B45B9">
      <w:pPr>
        <w:tabs>
          <w:tab w:val="left" w:pos="851"/>
        </w:tabs>
        <w:rPr>
          <w:rFonts w:cs="Arial"/>
        </w:rPr>
      </w:pPr>
    </w:p>
    <w:p w:rsidR="009B1CD0" w:rsidRPr="005C119D" w:rsidRDefault="00AF364A" w:rsidP="009B45B9">
      <w:pPr>
        <w:tabs>
          <w:tab w:val="left" w:pos="851"/>
        </w:tabs>
        <w:rPr>
          <w:rFonts w:cs="Arial"/>
        </w:rPr>
      </w:pPr>
    </w:p>
    <w:p w:rsidR="009B1CD0" w:rsidRPr="005C119D" w:rsidRDefault="00AF364A" w:rsidP="009B45B9">
      <w:pPr>
        <w:tabs>
          <w:tab w:val="left" w:pos="851"/>
        </w:tabs>
        <w:rPr>
          <w:rFonts w:cs="Arial"/>
        </w:rPr>
      </w:pPr>
    </w:p>
    <w:p w:rsidR="001C40C0" w:rsidRPr="005C119D" w:rsidRDefault="00AF364A" w:rsidP="009B45B9">
      <w:pPr>
        <w:tabs>
          <w:tab w:val="left" w:pos="851"/>
        </w:tabs>
        <w:rPr>
          <w:rFonts w:cs="Arial"/>
        </w:rPr>
      </w:pPr>
    </w:p>
    <w:p w:rsidR="009B1CD0" w:rsidRPr="005C119D" w:rsidRDefault="00AF364A" w:rsidP="009B45B9">
      <w:pPr>
        <w:tabs>
          <w:tab w:val="left" w:pos="851"/>
        </w:tabs>
        <w:rPr>
          <w:rFonts w:cs="Arial"/>
        </w:rPr>
      </w:pPr>
    </w:p>
    <w:p w:rsidR="009B1CD0" w:rsidRPr="005C119D" w:rsidRDefault="00AF364A" w:rsidP="009B45B9">
      <w:pPr>
        <w:tabs>
          <w:tab w:val="left" w:pos="851"/>
        </w:tabs>
        <w:rPr>
          <w:rFonts w:cs="Arial"/>
        </w:rPr>
      </w:pPr>
    </w:p>
    <w:p w:rsidR="009B1CD0" w:rsidRPr="005C119D" w:rsidRDefault="00CB0FAE" w:rsidP="009B45B9">
      <w:pPr>
        <w:tabs>
          <w:tab w:val="left" w:pos="851"/>
          <w:tab w:val="left" w:pos="5245"/>
          <w:tab w:val="left" w:pos="7371"/>
          <w:tab w:val="left" w:pos="7655"/>
        </w:tabs>
        <w:jc w:val="both"/>
      </w:pPr>
      <w:r w:rsidRPr="005C119D">
        <w:rPr>
          <w:rFonts w:cs="Arial"/>
        </w:rPr>
        <w:tab/>
        <w:t>A : …………………… , le …………………</w:t>
      </w:r>
    </w:p>
    <w:p w:rsidR="009B1CD0" w:rsidRPr="005C119D" w:rsidRDefault="00AF364A" w:rsidP="009B45B9">
      <w:pPr>
        <w:tabs>
          <w:tab w:val="left" w:pos="851"/>
        </w:tabs>
      </w:pPr>
    </w:p>
    <w:p w:rsidR="009B1CD0" w:rsidRPr="005C119D" w:rsidRDefault="00AF364A" w:rsidP="009B45B9">
      <w:pPr>
        <w:tabs>
          <w:tab w:val="left" w:pos="851"/>
        </w:tabs>
      </w:pPr>
    </w:p>
    <w:p w:rsidR="009B1CD0" w:rsidRPr="005C119D" w:rsidRDefault="00AF364A" w:rsidP="009B45B9">
      <w:pPr>
        <w:tabs>
          <w:tab w:val="left" w:pos="851"/>
        </w:tabs>
      </w:pPr>
    </w:p>
    <w:p w:rsidR="009B1CD0" w:rsidRPr="005C119D" w:rsidRDefault="00AF364A" w:rsidP="009B45B9">
      <w:pPr>
        <w:tabs>
          <w:tab w:val="left" w:pos="851"/>
        </w:tabs>
      </w:pPr>
    </w:p>
    <w:p w:rsidR="009B1CD0" w:rsidRPr="005C119D" w:rsidRDefault="00CB0FAE" w:rsidP="009B45B9">
      <w:pPr>
        <w:tabs>
          <w:tab w:val="left" w:pos="851"/>
        </w:tabs>
        <w:ind w:left="6804"/>
        <w:jc w:val="both"/>
        <w:rPr>
          <w:rFonts w:cs="Arial"/>
          <w:i/>
          <w:sz w:val="18"/>
          <w:szCs w:val="18"/>
        </w:rPr>
      </w:pPr>
      <w:r w:rsidRPr="005C119D">
        <w:rPr>
          <w:rFonts w:cs="Arial"/>
        </w:rPr>
        <w:t>Signature</w:t>
      </w:r>
    </w:p>
    <w:p w:rsidR="009B1CD0" w:rsidRPr="005C119D" w:rsidRDefault="00CB0FAE" w:rsidP="009B45B9">
      <w:pPr>
        <w:tabs>
          <w:tab w:val="left" w:pos="851"/>
        </w:tabs>
        <w:ind w:left="4820"/>
        <w:jc w:val="center"/>
      </w:pPr>
      <w:r w:rsidRPr="005C119D">
        <w:rPr>
          <w:rFonts w:cs="Arial"/>
          <w:i/>
          <w:sz w:val="18"/>
          <w:szCs w:val="18"/>
        </w:rPr>
        <w:t xml:space="preserve">(représentant </w:t>
      </w:r>
      <w:r w:rsidRPr="00E41F29">
        <w:rPr>
          <w:rFonts w:cs="Arial"/>
          <w:i/>
          <w:sz w:val="18"/>
          <w:szCs w:val="18"/>
        </w:rPr>
        <w:t>de l’</w:t>
      </w:r>
      <w:proofErr w:type="spellStart"/>
      <w:r w:rsidRPr="00E41F29">
        <w:rPr>
          <w:rFonts w:cs="Arial"/>
          <w:i/>
          <w:sz w:val="18"/>
          <w:szCs w:val="18"/>
        </w:rPr>
        <w:t>acheteur</w:t>
      </w:r>
      <w:r w:rsidRPr="005C119D">
        <w:rPr>
          <w:rFonts w:cs="Arial"/>
          <w:i/>
          <w:sz w:val="18"/>
          <w:szCs w:val="18"/>
        </w:rPr>
        <w:t>habilité</w:t>
      </w:r>
      <w:proofErr w:type="spellEnd"/>
      <w:r w:rsidRPr="005C119D">
        <w:rPr>
          <w:rFonts w:cs="Arial"/>
          <w:i/>
          <w:sz w:val="18"/>
          <w:szCs w:val="18"/>
        </w:rPr>
        <w:t xml:space="preserve"> à signer le marché ou l’accord-cadre)</w:t>
      </w:r>
    </w:p>
    <w:p w:rsidR="009B1CD0" w:rsidRPr="005C119D" w:rsidRDefault="00AF364A" w:rsidP="009B45B9">
      <w:pPr>
        <w:tabs>
          <w:tab w:val="left" w:pos="851"/>
          <w:tab w:val="left" w:pos="3402"/>
        </w:tabs>
        <w:spacing w:before="120" w:after="120"/>
        <w:jc w:val="both"/>
      </w:pPr>
    </w:p>
    <w:sectPr w:rsidR="009B1CD0"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759" w:rsidRDefault="00CB0FAE">
      <w:r>
        <w:separator/>
      </w:r>
    </w:p>
  </w:endnote>
  <w:endnote w:type="continuationSeparator" w:id="0">
    <w:p w:rsidR="00863759" w:rsidRDefault="00CB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CB0FAE" w:rsidP="009B45B9">
          <w:pPr>
            <w:ind w:right="-638"/>
            <w:rPr>
              <w:rFonts w:cs="Arial"/>
              <w:b/>
              <w:i/>
            </w:rPr>
          </w:pPr>
          <w:r>
            <w:rPr>
              <w:rFonts w:cs="Arial"/>
              <w:b/>
            </w:rPr>
            <w:t>ATTRI1 – Acte d’engagement</w:t>
          </w:r>
        </w:p>
      </w:tc>
      <w:tc>
        <w:tcPr>
          <w:tcW w:w="5528" w:type="dxa"/>
          <w:shd w:val="clear" w:color="auto" w:fill="66CCFF"/>
        </w:tcPr>
        <w:p w:rsidR="009B1CD0" w:rsidRDefault="00CB0FAE" w:rsidP="00660727">
          <w:pPr>
            <w:jc w:val="center"/>
            <w:rPr>
              <w:rFonts w:cs="Arial"/>
              <w:b/>
            </w:rPr>
          </w:pPr>
          <w:r w:rsidRPr="005A3245">
            <w:rPr>
              <w:rFonts w:cs="Arial"/>
              <w:color w:val="000000"/>
            </w:rPr>
            <w:t>25PA91505</w:t>
          </w:r>
        </w:p>
      </w:tc>
      <w:tc>
        <w:tcPr>
          <w:tcW w:w="896" w:type="dxa"/>
          <w:shd w:val="clear" w:color="auto" w:fill="66CCFF"/>
        </w:tcPr>
        <w:p w:rsidR="009B1CD0" w:rsidRDefault="00CB0FAE">
          <w:pPr>
            <w:tabs>
              <w:tab w:val="center" w:pos="1366"/>
              <w:tab w:val="right" w:pos="2733"/>
            </w:tabs>
          </w:pPr>
          <w:r>
            <w:rPr>
              <w:rFonts w:cs="Arial"/>
              <w:b/>
            </w:rPr>
            <w:t xml:space="preserve">Page : </w:t>
          </w:r>
        </w:p>
      </w:tc>
      <w:tc>
        <w:tcPr>
          <w:tcW w:w="567" w:type="dxa"/>
          <w:shd w:val="clear" w:color="auto" w:fill="66CCFF"/>
        </w:tcPr>
        <w:p w:rsidR="009B1CD0" w:rsidRDefault="00CB0FAE">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66CCFF"/>
        </w:tcPr>
        <w:p w:rsidR="009B1CD0" w:rsidRDefault="00CB0FAE">
          <w:pPr>
            <w:jc w:val="center"/>
          </w:pPr>
          <w:r>
            <w:rPr>
              <w:rFonts w:cs="Arial"/>
              <w:b/>
            </w:rPr>
            <w:t>/</w:t>
          </w:r>
        </w:p>
      </w:tc>
      <w:tc>
        <w:tcPr>
          <w:tcW w:w="544" w:type="dxa"/>
          <w:shd w:val="clear" w:color="auto" w:fill="66CCFF"/>
        </w:tcPr>
        <w:p w:rsidR="009B1CD0" w:rsidRDefault="00CB0F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rsidR="009B1CD0" w:rsidRDefault="00AF36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759" w:rsidRDefault="00CB0FAE">
      <w:r>
        <w:separator/>
      </w:r>
    </w:p>
  </w:footnote>
  <w:footnote w:type="continuationSeparator" w:id="0">
    <w:p w:rsidR="00863759" w:rsidRDefault="00CB0FAE">
      <w:r>
        <w:continuationSeparator/>
      </w:r>
    </w:p>
  </w:footnote>
  <w:footnote w:id="1">
    <w:p w:rsidR="009B1CD0" w:rsidRDefault="00CB0FAE">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rsidR="009B1CD0" w:rsidRDefault="00CB0FAE">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rsidR="009B1CD0" w:rsidRDefault="00CB0FAE">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9B1CD0" w:rsidRDefault="00CB0FAE">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5">
    <w:p w:rsidR="009B1CD0" w:rsidRDefault="00CB0FAE">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6">
    <w:p w:rsidR="009B1CD0" w:rsidRDefault="00CB0FAE">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7">
    <w:p w:rsidR="009B1CD0" w:rsidRDefault="00CB0FAE">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E4EA846E">
      <w:numFmt w:val="bullet"/>
      <w:lvlText w:val="-"/>
      <w:lvlJc w:val="left"/>
      <w:pPr>
        <w:ind w:left="720" w:hanging="360"/>
      </w:pPr>
      <w:rPr>
        <w:rFonts w:ascii="Univers" w:eastAsia="Times New Roman" w:hAnsi="Univers" w:cs="Univers" w:hint="default"/>
      </w:rPr>
    </w:lvl>
    <w:lvl w:ilvl="1" w:tplc="EAC2A4B6" w:tentative="1">
      <w:start w:val="1"/>
      <w:numFmt w:val="bullet"/>
      <w:lvlText w:val="o"/>
      <w:lvlJc w:val="left"/>
      <w:pPr>
        <w:ind w:left="1440" w:hanging="360"/>
      </w:pPr>
      <w:rPr>
        <w:rFonts w:ascii="Courier New" w:hAnsi="Courier New" w:cs="Courier New" w:hint="default"/>
      </w:rPr>
    </w:lvl>
    <w:lvl w:ilvl="2" w:tplc="42BA5FBC" w:tentative="1">
      <w:start w:val="1"/>
      <w:numFmt w:val="bullet"/>
      <w:lvlText w:val=""/>
      <w:lvlJc w:val="left"/>
      <w:pPr>
        <w:ind w:left="2160" w:hanging="360"/>
      </w:pPr>
      <w:rPr>
        <w:rFonts w:ascii="Wingdings" w:hAnsi="Wingdings" w:hint="default"/>
      </w:rPr>
    </w:lvl>
    <w:lvl w:ilvl="3" w:tplc="1F183392" w:tentative="1">
      <w:start w:val="1"/>
      <w:numFmt w:val="bullet"/>
      <w:lvlText w:val=""/>
      <w:lvlJc w:val="left"/>
      <w:pPr>
        <w:ind w:left="2880" w:hanging="360"/>
      </w:pPr>
      <w:rPr>
        <w:rFonts w:ascii="Symbol" w:hAnsi="Symbol" w:hint="default"/>
      </w:rPr>
    </w:lvl>
    <w:lvl w:ilvl="4" w:tplc="CE54F74E" w:tentative="1">
      <w:start w:val="1"/>
      <w:numFmt w:val="bullet"/>
      <w:lvlText w:val="o"/>
      <w:lvlJc w:val="left"/>
      <w:pPr>
        <w:ind w:left="3600" w:hanging="360"/>
      </w:pPr>
      <w:rPr>
        <w:rFonts w:ascii="Courier New" w:hAnsi="Courier New" w:cs="Courier New" w:hint="default"/>
      </w:rPr>
    </w:lvl>
    <w:lvl w:ilvl="5" w:tplc="291EB868" w:tentative="1">
      <w:start w:val="1"/>
      <w:numFmt w:val="bullet"/>
      <w:lvlText w:val=""/>
      <w:lvlJc w:val="left"/>
      <w:pPr>
        <w:ind w:left="4320" w:hanging="360"/>
      </w:pPr>
      <w:rPr>
        <w:rFonts w:ascii="Wingdings" w:hAnsi="Wingdings" w:hint="default"/>
      </w:rPr>
    </w:lvl>
    <w:lvl w:ilvl="6" w:tplc="0906AF0E" w:tentative="1">
      <w:start w:val="1"/>
      <w:numFmt w:val="bullet"/>
      <w:lvlText w:val=""/>
      <w:lvlJc w:val="left"/>
      <w:pPr>
        <w:ind w:left="5040" w:hanging="360"/>
      </w:pPr>
      <w:rPr>
        <w:rFonts w:ascii="Symbol" w:hAnsi="Symbol" w:hint="default"/>
      </w:rPr>
    </w:lvl>
    <w:lvl w:ilvl="7" w:tplc="2F2042A8" w:tentative="1">
      <w:start w:val="1"/>
      <w:numFmt w:val="bullet"/>
      <w:lvlText w:val="o"/>
      <w:lvlJc w:val="left"/>
      <w:pPr>
        <w:ind w:left="5760" w:hanging="360"/>
      </w:pPr>
      <w:rPr>
        <w:rFonts w:ascii="Courier New" w:hAnsi="Courier New" w:cs="Courier New" w:hint="default"/>
      </w:rPr>
    </w:lvl>
    <w:lvl w:ilvl="8" w:tplc="8B5E2706"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9AC05C82">
      <w:start w:val="1"/>
      <w:numFmt w:val="decimal"/>
      <w:lvlText w:val="%1."/>
      <w:lvlJc w:val="left"/>
      <w:pPr>
        <w:ind w:left="786" w:hanging="360"/>
      </w:pPr>
      <w:rPr>
        <w:rFonts w:hint="default"/>
      </w:rPr>
    </w:lvl>
    <w:lvl w:ilvl="1" w:tplc="6AA6DB96" w:tentative="1">
      <w:start w:val="1"/>
      <w:numFmt w:val="lowerLetter"/>
      <w:lvlText w:val="%2."/>
      <w:lvlJc w:val="left"/>
      <w:pPr>
        <w:ind w:left="1506" w:hanging="360"/>
      </w:pPr>
    </w:lvl>
    <w:lvl w:ilvl="2" w:tplc="B692768C" w:tentative="1">
      <w:start w:val="1"/>
      <w:numFmt w:val="lowerRoman"/>
      <w:lvlText w:val="%3."/>
      <w:lvlJc w:val="right"/>
      <w:pPr>
        <w:ind w:left="2226" w:hanging="180"/>
      </w:pPr>
    </w:lvl>
    <w:lvl w:ilvl="3" w:tplc="7548BCF6" w:tentative="1">
      <w:start w:val="1"/>
      <w:numFmt w:val="decimal"/>
      <w:lvlText w:val="%4."/>
      <w:lvlJc w:val="left"/>
      <w:pPr>
        <w:ind w:left="2946" w:hanging="360"/>
      </w:pPr>
    </w:lvl>
    <w:lvl w:ilvl="4" w:tplc="AECC4C9E" w:tentative="1">
      <w:start w:val="1"/>
      <w:numFmt w:val="lowerLetter"/>
      <w:lvlText w:val="%5."/>
      <w:lvlJc w:val="left"/>
      <w:pPr>
        <w:ind w:left="3666" w:hanging="360"/>
      </w:pPr>
    </w:lvl>
    <w:lvl w:ilvl="5" w:tplc="C9BA5C30" w:tentative="1">
      <w:start w:val="1"/>
      <w:numFmt w:val="lowerRoman"/>
      <w:lvlText w:val="%6."/>
      <w:lvlJc w:val="right"/>
      <w:pPr>
        <w:ind w:left="4386" w:hanging="180"/>
      </w:pPr>
    </w:lvl>
    <w:lvl w:ilvl="6" w:tplc="26969572" w:tentative="1">
      <w:start w:val="1"/>
      <w:numFmt w:val="decimal"/>
      <w:lvlText w:val="%7."/>
      <w:lvlJc w:val="left"/>
      <w:pPr>
        <w:ind w:left="5106" w:hanging="360"/>
      </w:pPr>
    </w:lvl>
    <w:lvl w:ilvl="7" w:tplc="C43CE2E2" w:tentative="1">
      <w:start w:val="1"/>
      <w:numFmt w:val="lowerLetter"/>
      <w:lvlText w:val="%8."/>
      <w:lvlJc w:val="left"/>
      <w:pPr>
        <w:ind w:left="5826" w:hanging="360"/>
      </w:pPr>
    </w:lvl>
    <w:lvl w:ilvl="8" w:tplc="A0F4199E"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56E00900"/>
    <w:multiLevelType w:val="hybridMultilevel"/>
    <w:tmpl w:val="BB042C18"/>
    <w:lvl w:ilvl="0" w:tplc="9578B256">
      <w:start w:val="1"/>
      <w:numFmt w:val="bullet"/>
      <w:lvlText w:val=""/>
      <w:lvlJc w:val="left"/>
      <w:pPr>
        <w:ind w:left="720" w:hanging="360"/>
      </w:pPr>
      <w:rPr>
        <w:rFonts w:ascii="Wingdings" w:hAnsi="Wingdings" w:cs="Wingdings" w:hint="default"/>
      </w:rPr>
    </w:lvl>
    <w:lvl w:ilvl="1" w:tplc="12D25A2A" w:tentative="1">
      <w:start w:val="1"/>
      <w:numFmt w:val="bullet"/>
      <w:lvlText w:val="o"/>
      <w:lvlJc w:val="left"/>
      <w:pPr>
        <w:ind w:left="1440" w:hanging="360"/>
      </w:pPr>
      <w:rPr>
        <w:rFonts w:ascii="Courier New" w:hAnsi="Courier New" w:cs="Courier New" w:hint="default"/>
      </w:rPr>
    </w:lvl>
    <w:lvl w:ilvl="2" w:tplc="8DB4BD16" w:tentative="1">
      <w:start w:val="1"/>
      <w:numFmt w:val="bullet"/>
      <w:lvlText w:val=""/>
      <w:lvlJc w:val="left"/>
      <w:pPr>
        <w:ind w:left="2160" w:hanging="360"/>
      </w:pPr>
      <w:rPr>
        <w:rFonts w:ascii="Wingdings" w:hAnsi="Wingdings" w:hint="default"/>
      </w:rPr>
    </w:lvl>
    <w:lvl w:ilvl="3" w:tplc="720EEE0E" w:tentative="1">
      <w:start w:val="1"/>
      <w:numFmt w:val="bullet"/>
      <w:lvlText w:val=""/>
      <w:lvlJc w:val="left"/>
      <w:pPr>
        <w:ind w:left="2880" w:hanging="360"/>
      </w:pPr>
      <w:rPr>
        <w:rFonts w:ascii="Symbol" w:hAnsi="Symbol" w:hint="default"/>
      </w:rPr>
    </w:lvl>
    <w:lvl w:ilvl="4" w:tplc="3EA22EB8" w:tentative="1">
      <w:start w:val="1"/>
      <w:numFmt w:val="bullet"/>
      <w:lvlText w:val="o"/>
      <w:lvlJc w:val="left"/>
      <w:pPr>
        <w:ind w:left="3600" w:hanging="360"/>
      </w:pPr>
      <w:rPr>
        <w:rFonts w:ascii="Courier New" w:hAnsi="Courier New" w:cs="Courier New" w:hint="default"/>
      </w:rPr>
    </w:lvl>
    <w:lvl w:ilvl="5" w:tplc="D7AC91A4" w:tentative="1">
      <w:start w:val="1"/>
      <w:numFmt w:val="bullet"/>
      <w:lvlText w:val=""/>
      <w:lvlJc w:val="left"/>
      <w:pPr>
        <w:ind w:left="4320" w:hanging="360"/>
      </w:pPr>
      <w:rPr>
        <w:rFonts w:ascii="Wingdings" w:hAnsi="Wingdings" w:hint="default"/>
      </w:rPr>
    </w:lvl>
    <w:lvl w:ilvl="6" w:tplc="DF42A610" w:tentative="1">
      <w:start w:val="1"/>
      <w:numFmt w:val="bullet"/>
      <w:lvlText w:val=""/>
      <w:lvlJc w:val="left"/>
      <w:pPr>
        <w:ind w:left="5040" w:hanging="360"/>
      </w:pPr>
      <w:rPr>
        <w:rFonts w:ascii="Symbol" w:hAnsi="Symbol" w:hint="default"/>
      </w:rPr>
    </w:lvl>
    <w:lvl w:ilvl="7" w:tplc="65446D0A" w:tentative="1">
      <w:start w:val="1"/>
      <w:numFmt w:val="bullet"/>
      <w:lvlText w:val="o"/>
      <w:lvlJc w:val="left"/>
      <w:pPr>
        <w:ind w:left="5760" w:hanging="360"/>
      </w:pPr>
      <w:rPr>
        <w:rFonts w:ascii="Courier New" w:hAnsi="Courier New" w:cs="Courier New" w:hint="default"/>
      </w:rPr>
    </w:lvl>
    <w:lvl w:ilvl="8" w:tplc="98069F7A"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991E9842">
      <w:start w:val="1"/>
      <w:numFmt w:val="bullet"/>
      <w:lvlText w:val=""/>
      <w:lvlJc w:val="left"/>
      <w:pPr>
        <w:ind w:left="720" w:hanging="360"/>
      </w:pPr>
      <w:rPr>
        <w:rFonts w:ascii="Symbol" w:hAnsi="Symbol" w:hint="default"/>
      </w:rPr>
    </w:lvl>
    <w:lvl w:ilvl="1" w:tplc="BC348AC6" w:tentative="1">
      <w:start w:val="1"/>
      <w:numFmt w:val="bullet"/>
      <w:lvlText w:val="o"/>
      <w:lvlJc w:val="left"/>
      <w:pPr>
        <w:ind w:left="1440" w:hanging="360"/>
      </w:pPr>
      <w:rPr>
        <w:rFonts w:ascii="Courier New" w:hAnsi="Courier New" w:cs="Courier New" w:hint="default"/>
      </w:rPr>
    </w:lvl>
    <w:lvl w:ilvl="2" w:tplc="67F6BD4A" w:tentative="1">
      <w:start w:val="1"/>
      <w:numFmt w:val="bullet"/>
      <w:lvlText w:val=""/>
      <w:lvlJc w:val="left"/>
      <w:pPr>
        <w:ind w:left="2160" w:hanging="360"/>
      </w:pPr>
      <w:rPr>
        <w:rFonts w:ascii="Wingdings" w:hAnsi="Wingdings" w:hint="default"/>
      </w:rPr>
    </w:lvl>
    <w:lvl w:ilvl="3" w:tplc="2F067A2E" w:tentative="1">
      <w:start w:val="1"/>
      <w:numFmt w:val="bullet"/>
      <w:lvlText w:val=""/>
      <w:lvlJc w:val="left"/>
      <w:pPr>
        <w:ind w:left="2880" w:hanging="360"/>
      </w:pPr>
      <w:rPr>
        <w:rFonts w:ascii="Symbol" w:hAnsi="Symbol" w:hint="default"/>
      </w:rPr>
    </w:lvl>
    <w:lvl w:ilvl="4" w:tplc="B4A0E156" w:tentative="1">
      <w:start w:val="1"/>
      <w:numFmt w:val="bullet"/>
      <w:lvlText w:val="o"/>
      <w:lvlJc w:val="left"/>
      <w:pPr>
        <w:ind w:left="3600" w:hanging="360"/>
      </w:pPr>
      <w:rPr>
        <w:rFonts w:ascii="Courier New" w:hAnsi="Courier New" w:cs="Courier New" w:hint="default"/>
      </w:rPr>
    </w:lvl>
    <w:lvl w:ilvl="5" w:tplc="5ED6AE8E" w:tentative="1">
      <w:start w:val="1"/>
      <w:numFmt w:val="bullet"/>
      <w:lvlText w:val=""/>
      <w:lvlJc w:val="left"/>
      <w:pPr>
        <w:ind w:left="4320" w:hanging="360"/>
      </w:pPr>
      <w:rPr>
        <w:rFonts w:ascii="Wingdings" w:hAnsi="Wingdings" w:hint="default"/>
      </w:rPr>
    </w:lvl>
    <w:lvl w:ilvl="6" w:tplc="16E6CF14" w:tentative="1">
      <w:start w:val="1"/>
      <w:numFmt w:val="bullet"/>
      <w:lvlText w:val=""/>
      <w:lvlJc w:val="left"/>
      <w:pPr>
        <w:ind w:left="5040" w:hanging="360"/>
      </w:pPr>
      <w:rPr>
        <w:rFonts w:ascii="Symbol" w:hAnsi="Symbol" w:hint="default"/>
      </w:rPr>
    </w:lvl>
    <w:lvl w:ilvl="7" w:tplc="DD76A618" w:tentative="1">
      <w:start w:val="1"/>
      <w:numFmt w:val="bullet"/>
      <w:lvlText w:val="o"/>
      <w:lvlJc w:val="left"/>
      <w:pPr>
        <w:ind w:left="5760" w:hanging="360"/>
      </w:pPr>
      <w:rPr>
        <w:rFonts w:ascii="Courier New" w:hAnsi="Courier New" w:cs="Courier New" w:hint="default"/>
      </w:rPr>
    </w:lvl>
    <w:lvl w:ilvl="8" w:tplc="9516F016"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11012B"/>
    <w:rsid w:val="007D7A65"/>
    <w:rsid w:val="00A82A87"/>
    <w:rsid w:val="00AF364A"/>
    <w:rsid w:val="00CB0F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oNotEmbedSmartTags/>
  <w:decimalSymbol w:val=","/>
  <w:listSeparator w:val=";"/>
  <w14:docId w14:val="7A80DA51"/>
  <w15:chartTrackingRefBased/>
  <w15:docId w15:val="{96FB3CA1-7153-400A-BE37-5573C9897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 w:type="character" w:customStyle="1" w:styleId="fontstyle01">
    <w:name w:val="fontstyle01"/>
    <w:rsid w:val="00A82A87"/>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78471860">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7A703-F86E-40AC-8E0A-F44841A0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7</Pages>
  <Words>1972</Words>
  <Characters>10851</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MARIE-NATHALIE PAYET</cp:lastModifiedBy>
  <cp:revision>4</cp:revision>
  <cp:lastPrinted>2016-04-08T14:31:00Z</cp:lastPrinted>
  <dcterms:created xsi:type="dcterms:W3CDTF">2025-06-10T08:00:00Z</dcterms:created>
  <dcterms:modified xsi:type="dcterms:W3CDTF">2025-06-10T08:22:00Z</dcterms:modified>
</cp:coreProperties>
</file>