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1165" w14:textId="26A73E37" w:rsidR="000723C2" w:rsidRPr="000723C2" w:rsidRDefault="002C4104" w:rsidP="00FC255E">
      <w:pPr>
        <w:tabs>
          <w:tab w:val="left" w:pos="1875"/>
        </w:tabs>
        <w:ind w:right="-619"/>
        <w:jc w:val="center"/>
        <w:rPr>
          <w:rFonts w:cs="Arial"/>
          <w:b/>
          <w:sz w:val="22"/>
          <w:u w:val="single"/>
        </w:rPr>
      </w:pPr>
      <w:r>
        <w:rPr>
          <w:noProof/>
        </w:rPr>
        <w:drawing>
          <wp:inline distT="0" distB="0" distL="0" distR="0" wp14:anchorId="3463F2F6" wp14:editId="796C9A29">
            <wp:extent cx="1574800" cy="2222500"/>
            <wp:effectExtent l="0" t="0" r="0" b="0"/>
            <wp:docPr id="2" name="Imag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174F4C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  <w:highlight w:val="yellow"/>
        </w:rPr>
      </w:pPr>
    </w:p>
    <w:p w14:paraId="2F49D6F9" w14:textId="6773B8DA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Prestations de traiteur</w:t>
      </w:r>
      <w:r w:rsidR="00DD0914">
        <w:rPr>
          <w:rFonts w:ascii="Arial Narrow" w:eastAsia="Arial Narrow" w:hAnsi="Arial Narrow" w:cs="Arial Narrow"/>
          <w:b/>
          <w:color w:val="000000"/>
          <w:sz w:val="32"/>
          <w:szCs w:val="28"/>
        </w:rPr>
        <w:t>s</w:t>
      </w: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 pour l’Ecole polytechnique et l’Institut polytechnique de Paris</w:t>
      </w:r>
      <w:r w:rsidR="00DD0914"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 (IP Paris)</w:t>
      </w:r>
      <w:r w:rsidR="00F90E01"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 </w:t>
      </w:r>
      <w:r w:rsidR="00D719BD">
        <w:rPr>
          <w:rFonts w:ascii="Arial Narrow" w:eastAsia="Arial Narrow" w:hAnsi="Arial Narrow" w:cs="Arial Narrow"/>
          <w:b/>
          <w:color w:val="000000"/>
          <w:sz w:val="32"/>
          <w:szCs w:val="28"/>
        </w:rPr>
        <w:t>/</w:t>
      </w:r>
      <w:r w:rsidR="00F90E01">
        <w:rPr>
          <w:rFonts w:ascii="Arial Narrow" w:eastAsia="Arial Narrow" w:hAnsi="Arial Narrow" w:cs="Arial Narrow"/>
          <w:b/>
          <w:color w:val="000000"/>
          <w:sz w:val="32"/>
          <w:szCs w:val="28"/>
        </w:rPr>
        <w:t xml:space="preserve"> </w:t>
      </w:r>
      <w:r w:rsidR="00F90E01" w:rsidRPr="00F90E01">
        <w:rPr>
          <w:rFonts w:ascii="Arial Narrow" w:eastAsia="Arial Narrow" w:hAnsi="Arial Narrow" w:cs="Arial Narrow"/>
          <w:b/>
          <w:color w:val="000000"/>
          <w:sz w:val="32"/>
          <w:szCs w:val="28"/>
        </w:rPr>
        <w:t>Petit déjeuner – pause-café - pause gourmande et pause internationale « type brunch » - à bons de commande (M</w:t>
      </w:r>
      <w:r w:rsidR="00D719BD">
        <w:rPr>
          <w:rFonts w:ascii="Arial Narrow" w:eastAsia="Arial Narrow" w:hAnsi="Arial Narrow" w:cs="Arial Narrow"/>
          <w:b/>
          <w:color w:val="000000"/>
          <w:sz w:val="32"/>
          <w:szCs w:val="28"/>
        </w:rPr>
        <w:t>arché réservé</w:t>
      </w:r>
      <w:r w:rsidR="00F90E01" w:rsidRPr="00F90E01">
        <w:rPr>
          <w:rFonts w:ascii="Arial Narrow" w:eastAsia="Arial Narrow" w:hAnsi="Arial Narrow" w:cs="Arial Narrow"/>
          <w:b/>
          <w:color w:val="000000"/>
          <w:sz w:val="32"/>
          <w:szCs w:val="28"/>
        </w:rPr>
        <w:t>)</w:t>
      </w:r>
    </w:p>
    <w:p w14:paraId="3EC8E96C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  <w:highlight w:val="yellow"/>
        </w:rPr>
      </w:pPr>
    </w:p>
    <w:p w14:paraId="3CAF9B58" w14:textId="23F51584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color w:val="000000"/>
          <w:sz w:val="32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28"/>
        </w:rPr>
        <w:t>MX2</w:t>
      </w:r>
      <w:r w:rsidR="00F90E01">
        <w:rPr>
          <w:rFonts w:ascii="Arial Narrow" w:eastAsia="Arial Narrow" w:hAnsi="Arial Narrow" w:cs="Arial Narrow"/>
          <w:b/>
          <w:color w:val="000000"/>
          <w:sz w:val="32"/>
          <w:szCs w:val="28"/>
        </w:rPr>
        <w:t>5-062</w:t>
      </w:r>
    </w:p>
    <w:p w14:paraId="3DB1D820" w14:textId="77777777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7FE2B9FB" w14:textId="0D284975" w:rsidR="000723C2" w:rsidRDefault="000723C2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jc w:val="center"/>
        <w:rPr>
          <w:rFonts w:ascii="Arial Narrow" w:eastAsia="Arial Narrow" w:hAnsi="Arial Narrow" w:cs="Arial Narrow"/>
          <w:b/>
          <w:sz w:val="36"/>
          <w:szCs w:val="28"/>
        </w:rPr>
      </w:pPr>
      <w:r>
        <w:rPr>
          <w:rFonts w:ascii="Arial Narrow" w:eastAsia="Arial Narrow" w:hAnsi="Arial Narrow" w:cs="Arial Narrow"/>
          <w:b/>
          <w:color w:val="000000"/>
          <w:sz w:val="36"/>
          <w:szCs w:val="28"/>
        </w:rPr>
        <w:t xml:space="preserve">CADRE DE </w:t>
      </w:r>
      <w:r>
        <w:rPr>
          <w:rFonts w:ascii="Arial Narrow" w:eastAsia="Arial Narrow" w:hAnsi="Arial Narrow" w:cs="Arial Narrow"/>
          <w:b/>
          <w:sz w:val="36"/>
          <w:szCs w:val="28"/>
        </w:rPr>
        <w:t>RÉPONSE TECHNIQUE (CRT)</w:t>
      </w:r>
    </w:p>
    <w:p w14:paraId="3323218E" w14:textId="77777777" w:rsidR="00234CDF" w:rsidRDefault="00234CDF" w:rsidP="000723C2">
      <w:pPr>
        <w:keepNext/>
        <w:pBdr>
          <w:top w:val="single" w:sz="4" w:space="1" w:color="1F4E79" w:themeColor="accent5" w:themeShade="80"/>
          <w:left w:val="single" w:sz="4" w:space="1" w:color="1F4E79" w:themeColor="accent5" w:themeShade="80"/>
          <w:bottom w:val="single" w:sz="4" w:space="1" w:color="1F4E79" w:themeColor="accent5" w:themeShade="80"/>
          <w:right w:val="single" w:sz="4" w:space="1" w:color="1F4E79" w:themeColor="accent5" w:themeShade="80"/>
        </w:pBdr>
        <w:shd w:val="clear" w:color="auto" w:fill="DEEAF6" w:themeFill="accent5" w:themeFillTint="33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255144CA" w14:textId="77777777" w:rsidR="002C4104" w:rsidRDefault="002C4104" w:rsidP="002C4104">
      <w:pPr>
        <w:tabs>
          <w:tab w:val="left" w:pos="1875"/>
        </w:tabs>
        <w:rPr>
          <w:rFonts w:cs="Arial"/>
          <w:b/>
          <w:sz w:val="22"/>
          <w:u w:val="single"/>
        </w:rPr>
      </w:pPr>
    </w:p>
    <w:p w14:paraId="7DA6AF0C" w14:textId="259EB2AF" w:rsidR="002C4104" w:rsidRPr="00030CC5" w:rsidRDefault="002C4104" w:rsidP="000723C2">
      <w:pPr>
        <w:tabs>
          <w:tab w:val="left" w:pos="1875"/>
        </w:tabs>
        <w:jc w:val="center"/>
        <w:rPr>
          <w:rFonts w:cs="Arial"/>
          <w:b/>
          <w:sz w:val="22"/>
          <w:u w:val="single"/>
        </w:rPr>
      </w:pPr>
      <w:r w:rsidRPr="00264732">
        <w:rPr>
          <w:rFonts w:cs="Arial"/>
          <w:b/>
          <w:sz w:val="22"/>
          <w:u w:val="single"/>
        </w:rPr>
        <w:t>DATE LIMITE DE REMISE DES OFFRES </w:t>
      </w:r>
      <w:r w:rsidRPr="00264732">
        <w:rPr>
          <w:rFonts w:cs="Arial"/>
          <w:b/>
          <w:sz w:val="22"/>
        </w:rPr>
        <w:t xml:space="preserve">:    </w:t>
      </w:r>
      <w:r w:rsidR="00DD5121">
        <w:rPr>
          <w:rFonts w:cs="Arial"/>
          <w:b/>
          <w:sz w:val="22"/>
          <w:highlight w:val="yellow"/>
        </w:rPr>
        <w:t>08</w:t>
      </w:r>
      <w:r w:rsidR="00FF4188" w:rsidRPr="00FF4188">
        <w:rPr>
          <w:rFonts w:cs="Arial"/>
          <w:b/>
          <w:sz w:val="22"/>
          <w:highlight w:val="yellow"/>
        </w:rPr>
        <w:t>/</w:t>
      </w:r>
      <w:r w:rsidR="00DD5121">
        <w:rPr>
          <w:rFonts w:cs="Arial"/>
          <w:b/>
          <w:sz w:val="22"/>
          <w:highlight w:val="yellow"/>
        </w:rPr>
        <w:t>07</w:t>
      </w:r>
      <w:r w:rsidR="00FF4188" w:rsidRPr="00FF4188">
        <w:rPr>
          <w:rFonts w:cs="Arial"/>
          <w:b/>
          <w:sz w:val="22"/>
          <w:highlight w:val="yellow"/>
        </w:rPr>
        <w:t>/</w:t>
      </w:r>
      <w:r w:rsidRPr="00FF4188">
        <w:rPr>
          <w:rFonts w:cs="Arial"/>
          <w:b/>
          <w:sz w:val="22"/>
          <w:highlight w:val="yellow"/>
        </w:rPr>
        <w:t>202</w:t>
      </w:r>
      <w:r w:rsidR="00593DC7" w:rsidRPr="00FF4188">
        <w:rPr>
          <w:rFonts w:cs="Arial"/>
          <w:b/>
          <w:sz w:val="22"/>
          <w:highlight w:val="yellow"/>
        </w:rPr>
        <w:t>5</w:t>
      </w:r>
      <w:r w:rsidRPr="00FF4188">
        <w:rPr>
          <w:rFonts w:cs="Arial"/>
          <w:b/>
          <w:sz w:val="22"/>
          <w:highlight w:val="yellow"/>
        </w:rPr>
        <w:t xml:space="preserve"> – 15h00 (heure de Paris)</w:t>
      </w:r>
    </w:p>
    <w:p w14:paraId="7E964961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68A0F56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97B553F" w14:textId="7AE43D20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L’</w:t>
      </w:r>
      <w:r>
        <w:rPr>
          <w:rFonts w:eastAsia="Times New Roman" w:cs="Arial"/>
          <w:b/>
          <w:bCs/>
          <w:sz w:val="22"/>
          <w:lang w:eastAsia="zh-CN"/>
        </w:rPr>
        <w:t>Ecole polytechnique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propose ce cadre de réponse aux candidats.</w:t>
      </w:r>
    </w:p>
    <w:p w14:paraId="6B822727" w14:textId="7777777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B24F821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cadre de réponse technique est le support d’analyse de l’of</w:t>
      </w:r>
      <w:r>
        <w:rPr>
          <w:rFonts w:eastAsia="Times New Roman" w:cs="Arial"/>
          <w:b/>
          <w:bCs/>
          <w:sz w:val="22"/>
          <w:lang w:eastAsia="zh-CN"/>
        </w:rPr>
        <w:t>fre technique</w:t>
      </w:r>
      <w:r w:rsidRPr="00BB02EB">
        <w:rPr>
          <w:rFonts w:eastAsia="Times New Roman" w:cs="Arial"/>
          <w:b/>
          <w:bCs/>
          <w:sz w:val="22"/>
          <w:lang w:eastAsia="zh-CN"/>
        </w:rPr>
        <w:t>, il vaut mémoire technique et devient contractuel lors de la signature du marché avec les candidats retenus. Les réponses attendues et l’évaluation des candidats sont strictement liées à l’exécution du présent accord-cadre. Ce document permet également de présenter votre structure et ses points forts.</w:t>
      </w:r>
    </w:p>
    <w:p w14:paraId="544FF8A8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B0329D0" w14:textId="2109DE0D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Le pouvoir adjudicateur se réserve la possibilité, durant toute la durée de l’accord-cadre, de procéder à des contrôles sur chaque élément déclaré dans le mémoire technique et le cas échéant d’appliquer les pénalités prévues au CC</w:t>
      </w:r>
      <w:r>
        <w:rPr>
          <w:rFonts w:eastAsia="Times New Roman" w:cs="Arial"/>
          <w:b/>
          <w:bCs/>
          <w:sz w:val="22"/>
          <w:lang w:eastAsia="zh-CN"/>
        </w:rPr>
        <w:t>A</w:t>
      </w:r>
      <w:r w:rsidRPr="00BB02EB">
        <w:rPr>
          <w:rFonts w:eastAsia="Times New Roman" w:cs="Arial"/>
          <w:b/>
          <w:bCs/>
          <w:sz w:val="22"/>
          <w:lang w:eastAsia="zh-CN"/>
        </w:rPr>
        <w:t>P en cas de manquement.</w:t>
      </w:r>
    </w:p>
    <w:p w14:paraId="6367CFCD" w14:textId="77777777" w:rsidR="002C4104" w:rsidRPr="00BB02EB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09BD101" w14:textId="3077B9B9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BB02EB">
        <w:rPr>
          <w:rFonts w:eastAsia="Times New Roman" w:cs="Arial"/>
          <w:b/>
          <w:bCs/>
          <w:sz w:val="22"/>
          <w:lang w:eastAsia="zh-CN"/>
        </w:rPr>
        <w:t>Tout changement sur l’un des éléments déclarés dans le CRT intervenant en cours d’exécution du présent accord-cadre doit être immédiatement déclaré au pouvoir adjudicateur.</w:t>
      </w:r>
    </w:p>
    <w:p w14:paraId="0ECF75C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7E6D293" w14:textId="77777777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lastRenderedPageBreak/>
        <w:t>Le candidat est invité à compléter le présent document avec le plus grand soin, en respectant les consignes suivantes :</w:t>
      </w:r>
    </w:p>
    <w:p w14:paraId="7D292578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</w:p>
    <w:p w14:paraId="2E8F6528" w14:textId="77777777" w:rsidR="002C4104" w:rsidRPr="00264732" w:rsidRDefault="002C4104" w:rsidP="002C4104">
      <w:pPr>
        <w:suppressAutoHyphens/>
        <w:spacing w:after="0" w:line="240" w:lineRule="auto"/>
        <w:ind w:left="20" w:right="20"/>
        <w:rPr>
          <w:rFonts w:eastAsia="Trebuchet MS" w:cs="Arial"/>
          <w:sz w:val="22"/>
          <w:lang w:val="en-US" w:eastAsia="zh-CN"/>
        </w:rPr>
      </w:pPr>
      <w:r w:rsidRPr="00264732">
        <w:rPr>
          <w:rFonts w:eastAsia="Trebuchet MS" w:cs="Arial"/>
          <w:sz w:val="22"/>
          <w:lang w:eastAsia="zh-CN"/>
        </w:rPr>
        <w:t xml:space="preserve">- une réponse adaptée </w:t>
      </w:r>
      <w:r w:rsidRPr="00264732">
        <w:rPr>
          <w:rFonts w:eastAsia="Trebuchet MS" w:cs="Arial"/>
          <w:sz w:val="22"/>
          <w:u w:val="single"/>
          <w:lang w:eastAsia="zh-CN"/>
        </w:rPr>
        <w:t>aux spécificités de la consultation</w:t>
      </w:r>
      <w:r w:rsidRPr="00264732">
        <w:rPr>
          <w:rFonts w:eastAsia="Trebuchet MS" w:cs="Arial"/>
          <w:sz w:val="22"/>
          <w:lang w:eastAsia="zh-CN"/>
        </w:rPr>
        <w:t>. Il ne devra pas non plus constituer en un recueil d'informations générales,</w:t>
      </w:r>
    </w:p>
    <w:p w14:paraId="4E286D0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- maximum 40 pages,</w:t>
      </w:r>
    </w:p>
    <w:p w14:paraId="7FEC4411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format A4,</w:t>
      </w:r>
    </w:p>
    <w:p w14:paraId="25FC30CC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Cs/>
          <w:sz w:val="22"/>
          <w:lang w:eastAsia="zh-CN"/>
        </w:rPr>
        <w:t>- document unique, d'un seul tenant (contenu dans un unique fichier numérique), sans annexes dissociées.</w:t>
      </w:r>
    </w:p>
    <w:p w14:paraId="56E8B5E2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968CA6" w14:textId="37C7F934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Le candidat transmettra obligatoirement ce cadre de réponse technique.</w:t>
      </w:r>
    </w:p>
    <w:p w14:paraId="029E8537" w14:textId="77777777" w:rsidR="002C4104" w:rsidRPr="00264732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Toute page supplémentaire au seuil maximal ci-dessus, ainsi que tout document annexé au cadre de mémoire technique seront exclus de l'analyse</w:t>
      </w:r>
      <w:r>
        <w:rPr>
          <w:rFonts w:eastAsia="Times New Roman" w:cs="Arial"/>
          <w:b/>
          <w:bCs/>
          <w:sz w:val="22"/>
          <w:lang w:eastAsia="zh-CN"/>
        </w:rPr>
        <w:t xml:space="preserve"> hormis les fiches techniques,</w:t>
      </w:r>
      <w:r w:rsidRPr="00264732">
        <w:rPr>
          <w:rFonts w:eastAsia="Times New Roman" w:cs="Arial"/>
          <w:b/>
          <w:bCs/>
          <w:sz w:val="22"/>
          <w:lang w:eastAsia="zh-CN"/>
        </w:rPr>
        <w:t xml:space="preserve"> et les informations pouvant y être contenues ne seront pas prises en compte dans le jugement de l'offre technique du candidat.</w:t>
      </w:r>
    </w:p>
    <w:p w14:paraId="16693858" w14:textId="249A1FD3" w:rsidR="002C4104" w:rsidRDefault="002C4104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 xml:space="preserve"> </w:t>
      </w:r>
    </w:p>
    <w:p w14:paraId="47C3B1E7" w14:textId="398CB30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5BBD6CC" w14:textId="722C3B1B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5E46356" w14:textId="45C39CB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C5F83A6" w14:textId="774A647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BFD68D2" w14:textId="43AB2BA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8B6D77A" w14:textId="3975181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C293F95" w14:textId="3579173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17B6109" w14:textId="75464C8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4F25147" w14:textId="7F24D067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25C07CA" w14:textId="5FA39A56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264B9CC" w14:textId="0D3897D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24ABBA" w14:textId="4CDCDC01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F0FF9C" w14:textId="6B8AD711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8698762" w14:textId="137B9D2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847F5B9" w14:textId="4BAA81E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746C153" w14:textId="20738CC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BEBAEC5" w14:textId="6B9C693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A7C94C1" w14:textId="4863980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FCC8F00" w14:textId="5596C4E5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40C737D" w14:textId="3CB74446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DC2FE4E" w14:textId="1CA2DE1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F2FC7F7" w14:textId="571728D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E87BA32" w14:textId="27FED91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6DA5742" w14:textId="3152895F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66CC7DF" w14:textId="563C7EFE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9E0ACF7" w14:textId="6B585FA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3859DD3C" w14:textId="6A892BB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B5F4BBF" w14:textId="01E9BBAD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D194CA" w14:textId="49460B6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F2FA511" w14:textId="01DC3753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8431CD4" w14:textId="41B5DB44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8A99FFC" w14:textId="1E6B700C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AB64C9C" w14:textId="5EA5C4C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879EFEA" w14:textId="18F5A8A5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353841B" w14:textId="55FFC232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4FC9CF74" w14:textId="0C288670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09BA1C61" w14:textId="43DF76BA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EDA8DF7" w14:textId="5185391C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E7022EC" w14:textId="77777777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51098A" w14:textId="62E7E6BF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58C1D40" w14:textId="1B4B27B9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2D3FA745" w14:textId="7E00CB58" w:rsidR="00FC255E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7F85E188" w14:textId="77777777" w:rsidR="00FC255E" w:rsidRPr="00264732" w:rsidRDefault="00FC255E" w:rsidP="002C4104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622616C2" w14:textId="76A0E28E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I - PRESENTATION DU</w:t>
      </w:r>
      <w:r>
        <w:rPr>
          <w:rFonts w:eastAsia="Times New Roman" w:cs="Arial"/>
          <w:b/>
          <w:bCs/>
          <w:sz w:val="22"/>
          <w:lang w:eastAsia="zh-CN"/>
        </w:rPr>
        <w:t xml:space="preserve"> </w:t>
      </w:r>
      <w:r w:rsidRPr="00264732">
        <w:rPr>
          <w:rFonts w:eastAsia="Times New Roman" w:cs="Arial"/>
          <w:b/>
          <w:bCs/>
          <w:sz w:val="22"/>
          <w:lang w:eastAsia="zh-CN"/>
        </w:rPr>
        <w:t>CANDIDAT</w:t>
      </w:r>
      <w:r w:rsidRPr="00264732">
        <w:rPr>
          <w:rFonts w:eastAsia="Times New Roman" w:cs="Arial"/>
          <w:b/>
          <w:bCs/>
          <w:sz w:val="22"/>
          <w:u w:val="single"/>
          <w:lang w:eastAsia="zh-CN"/>
        </w:rPr>
        <w:t>________________________________________________________</w:t>
      </w:r>
    </w:p>
    <w:p w14:paraId="6A44073C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p w14:paraId="4ED6852D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  <w:r w:rsidRPr="00264732">
        <w:rPr>
          <w:rFonts w:eastAsia="Times New Roman" w:cs="Arial"/>
          <w:sz w:val="22"/>
          <w:lang w:eastAsia="zh-CN"/>
        </w:rPr>
        <w:t>A titre informatif, ces données ne seront pas notées dans l’analyse des offres.</w:t>
      </w:r>
    </w:p>
    <w:p w14:paraId="16BFFD45" w14:textId="77777777" w:rsidR="00FC255E" w:rsidRPr="00264732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sz w:val="22"/>
          <w:lang w:eastAsia="zh-CN"/>
        </w:rPr>
      </w:pPr>
    </w:p>
    <w:tbl>
      <w:tblPr>
        <w:tblW w:w="1045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3290"/>
        <w:gridCol w:w="7161"/>
      </w:tblGrid>
      <w:tr w:rsidR="00FC255E" w:rsidRPr="00264732" w14:paraId="11B0F755" w14:textId="77777777" w:rsidTr="00FC255E">
        <w:trPr>
          <w:trHeight w:val="1249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E640573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Nom ou raison sociale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1EE42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C8E3FE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83575C7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5F4215E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6088E88C" w14:textId="77777777" w:rsidTr="00FC255E">
        <w:trPr>
          <w:trHeight w:val="1432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D0D25B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Adresse, téléphone, courriel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, s</w:t>
            </w:r>
            <w:r w:rsidRPr="007B28A2">
              <w:rPr>
                <w:rFonts w:eastAsia="Times New Roman" w:cs="Arial"/>
                <w:b/>
                <w:bCs/>
                <w:sz w:val="22"/>
                <w:lang w:eastAsia="zh-CN"/>
              </w:rPr>
              <w:t>ite in</w:t>
            </w: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ternet,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7D6F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5F71C086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9F3AD2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447385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B485245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420EA074" w14:textId="77777777" w:rsidTr="00FC255E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7F4E27A2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N° SIRET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37DD1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43028CF3" w14:textId="77777777" w:rsidTr="00FC255E">
        <w:trPr>
          <w:trHeight w:val="535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2E60C6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PME 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7593" w14:textId="77777777" w:rsidR="00FC255E" w:rsidRPr="00264732" w:rsidRDefault="00DD5121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63387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55E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FC255E">
              <w:rPr>
                <w:rFonts w:eastAsia="Times New Roman" w:cs="Arial"/>
                <w:sz w:val="22"/>
                <w:lang w:eastAsia="zh-CN"/>
              </w:rPr>
              <w:t xml:space="preserve">OUI                                        </w:t>
            </w:r>
            <w:sdt>
              <w:sdtPr>
                <w:rPr>
                  <w:rFonts w:eastAsia="Times New Roman" w:cs="Arial"/>
                  <w:sz w:val="22"/>
                  <w:lang w:eastAsia="zh-CN"/>
                </w:rPr>
                <w:id w:val="-132890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255E">
                  <w:rPr>
                    <w:rFonts w:ascii="MS Gothic" w:eastAsia="MS Gothic" w:hAnsi="MS Gothic" w:cs="Arial" w:hint="eastAsia"/>
                    <w:sz w:val="22"/>
                    <w:lang w:eastAsia="zh-CN"/>
                  </w:rPr>
                  <w:t>☐</w:t>
                </w:r>
              </w:sdtContent>
            </w:sdt>
            <w:r w:rsidR="00FC255E" w:rsidRPr="007B28A2">
              <w:rPr>
                <w:rFonts w:eastAsia="Times New Roman" w:cs="Arial"/>
                <w:sz w:val="22"/>
                <w:lang w:eastAsia="zh-CN"/>
              </w:rPr>
              <w:t>NON</w:t>
            </w:r>
          </w:p>
        </w:tc>
      </w:tr>
      <w:tr w:rsidR="00FC255E" w:rsidRPr="00264732" w14:paraId="29449448" w14:textId="77777777" w:rsidTr="00FC255E">
        <w:trPr>
          <w:trHeight w:val="109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3E62C8E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>Les horaires d’ouverture du candidat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81B1A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  <w:tr w:rsidR="00FC255E" w:rsidRPr="00264732" w14:paraId="0DFD734E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6F94DD8" w14:textId="284898F9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Interlocuteur désigné pour le contact commercial </w:t>
            </w: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407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 xml:space="preserve">Nom et prénom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de l'interlocuteur privilégié et ses coordonnées :</w:t>
            </w:r>
          </w:p>
          <w:p w14:paraId="6DB11B3F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E6F24D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48E4332D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58C2999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1D24D423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28EAF871" w14:textId="25F641E0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 :</w:t>
            </w:r>
            <w:r>
              <w:rPr>
                <w:rFonts w:eastAsia="Times New Roman" w:cs="Arial"/>
                <w:sz w:val="22"/>
                <w:lang w:eastAsia="zh-CN"/>
              </w:rPr>
              <w:t xml:space="preserve"> </w:t>
            </w:r>
            <w:r w:rsidRPr="00DD6812">
              <w:rPr>
                <w:rFonts w:eastAsia="Times New Roman" w:cs="Arial"/>
                <w:sz w:val="22"/>
                <w:lang w:eastAsia="zh-CN"/>
              </w:rPr>
              <w:t>……………………@.......................</w:t>
            </w:r>
          </w:p>
          <w:p w14:paraId="5949C397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7DE16F10" w14:textId="12DF9225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 : ………………………</w:t>
            </w:r>
          </w:p>
          <w:p w14:paraId="4C6EB8A4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EAE40EC" w14:textId="77777777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FC255E" w:rsidRPr="00264732" w14:paraId="61711D75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F3D3B72" w14:textId="0A91EB2A" w:rsidR="00FC255E" w:rsidRPr="00264732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>
              <w:rPr>
                <w:rFonts w:eastAsia="Times New Roman" w:cs="Arial"/>
                <w:b/>
                <w:bCs/>
                <w:sz w:val="22"/>
                <w:lang w:eastAsia="zh-CN"/>
              </w:rPr>
              <w:t xml:space="preserve">Suppléant de la personne dédiée pour le contact commercial </w:t>
            </w:r>
            <w:r w:rsidRPr="00264732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 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E6285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Nom et prénom du suppléant et</w:t>
            </w:r>
            <w:r w:rsidRPr="00DD6812">
              <w:rPr>
                <w:rFonts w:eastAsia="Times New Roman" w:cs="Arial"/>
                <w:sz w:val="22"/>
                <w:lang w:eastAsia="zh-CN"/>
              </w:rPr>
              <w:t xml:space="preserve"> ses coordonnées :</w:t>
            </w:r>
          </w:p>
          <w:p w14:paraId="57B68DEA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16F1EC1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Téléphone : ………………………</w:t>
            </w:r>
          </w:p>
          <w:p w14:paraId="6EFB964C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44C1C6B0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Portable : …………………………</w:t>
            </w:r>
          </w:p>
          <w:p w14:paraId="58F02920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10668CA4" w14:textId="738B07A3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DD6812">
              <w:rPr>
                <w:rFonts w:eastAsia="Times New Roman" w:cs="Arial"/>
                <w:sz w:val="22"/>
                <w:lang w:eastAsia="zh-CN"/>
              </w:rPr>
              <w:t>Courriel : ……………………@.......................</w:t>
            </w:r>
          </w:p>
          <w:p w14:paraId="492E2527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0A541E24" w14:textId="709AECF0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>
              <w:rPr>
                <w:rFonts w:eastAsia="Times New Roman" w:cs="Arial"/>
                <w:sz w:val="22"/>
                <w:lang w:eastAsia="zh-CN"/>
              </w:rPr>
              <w:t>H</w:t>
            </w:r>
            <w:r w:rsidRPr="00DD6812">
              <w:rPr>
                <w:rFonts w:eastAsia="Times New Roman" w:cs="Arial"/>
                <w:sz w:val="22"/>
                <w:lang w:eastAsia="zh-CN"/>
              </w:rPr>
              <w:t>oraires d'ouverture : ………………</w:t>
            </w:r>
          </w:p>
          <w:p w14:paraId="5814FDCE" w14:textId="77777777" w:rsidR="00FC255E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  <w:p w14:paraId="3859A08D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  <w:r w:rsidRPr="008A00F3">
              <w:rPr>
                <w:rFonts w:eastAsia="Times New Roman" w:cs="Arial"/>
                <w:color w:val="FF0000"/>
                <w:sz w:val="22"/>
                <w:lang w:eastAsia="zh-CN"/>
              </w:rPr>
              <w:t>Ces informations importantes serviront pour la prise de commande</w:t>
            </w:r>
          </w:p>
        </w:tc>
      </w:tr>
      <w:tr w:rsidR="00FC255E" w:rsidRPr="00264732" w14:paraId="6DA9C291" w14:textId="77777777" w:rsidTr="00FC255E">
        <w:trPr>
          <w:trHeight w:val="1710"/>
        </w:trPr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B840258" w14:textId="77777777" w:rsidR="00FC255E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5E7300">
              <w:rPr>
                <w:rFonts w:eastAsia="Times New Roman" w:cs="Arial"/>
                <w:b/>
                <w:bCs/>
                <w:sz w:val="22"/>
                <w:lang w:eastAsia="zh-CN"/>
              </w:rPr>
              <w:t>Interlocuteur désigné pour les problèmes administratifs</w:t>
            </w:r>
          </w:p>
          <w:p w14:paraId="225AD8F1" w14:textId="1D3E7935" w:rsidR="00FC255E" w:rsidRDefault="00FC255E" w:rsidP="009319FD">
            <w:pPr>
              <w:suppressAutoHyphens/>
              <w:spacing w:after="0"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zh-CN"/>
              </w:rPr>
            </w:pPr>
            <w:r w:rsidRPr="00286EA1">
              <w:rPr>
                <w:rFonts w:eastAsia="Times New Roman" w:cs="Arial"/>
                <w:b/>
                <w:bCs/>
                <w:sz w:val="22"/>
                <w:lang w:eastAsia="zh-CN"/>
              </w:rPr>
              <w:t>(Nom, prénom, qualité, coordonnées)</w:t>
            </w:r>
          </w:p>
        </w:tc>
        <w:tc>
          <w:tcPr>
            <w:tcW w:w="7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4967" w14:textId="77777777" w:rsidR="00FC255E" w:rsidRPr="00264732" w:rsidRDefault="00FC255E" w:rsidP="009319FD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Arial"/>
                <w:sz w:val="22"/>
                <w:lang w:eastAsia="zh-CN"/>
              </w:rPr>
            </w:pPr>
          </w:p>
        </w:tc>
      </w:tr>
    </w:tbl>
    <w:p w14:paraId="61B8C251" w14:textId="3EFB945E" w:rsidR="00241E37" w:rsidRDefault="00241E37" w:rsidP="002C4104">
      <w:pPr>
        <w:jc w:val="center"/>
      </w:pPr>
    </w:p>
    <w:p w14:paraId="61B419E9" w14:textId="77777777" w:rsidR="00C82FB6" w:rsidRDefault="00C82FB6" w:rsidP="00F90E01">
      <w:pPr>
        <w:sectPr w:rsidR="00C82FB6" w:rsidSect="00FC255E">
          <w:pgSz w:w="11900" w:h="16820" w:code="9"/>
          <w:pgMar w:top="839" w:right="1298" w:bottom="1400" w:left="1298" w:header="709" w:footer="709" w:gutter="0"/>
          <w:cols w:space="708"/>
          <w:noEndnote/>
          <w:docGrid w:linePitch="326"/>
        </w:sectPr>
      </w:pPr>
    </w:p>
    <w:p w14:paraId="1126A710" w14:textId="7E536E1C" w:rsidR="00FC255E" w:rsidRDefault="00FC255E" w:rsidP="002C4104">
      <w:pPr>
        <w:jc w:val="center"/>
      </w:pPr>
    </w:p>
    <w:p w14:paraId="45CEA97D" w14:textId="2448EFE9" w:rsidR="00FC255E" w:rsidRDefault="00FC255E" w:rsidP="002C4104">
      <w:pPr>
        <w:jc w:val="center"/>
      </w:pPr>
    </w:p>
    <w:p w14:paraId="1D288CC5" w14:textId="5D833AB3" w:rsidR="00FC255E" w:rsidRPr="00261EBF" w:rsidRDefault="00261EBF" w:rsidP="00261EBF">
      <w:pPr>
        <w:rPr>
          <w:b/>
          <w:bCs/>
          <w:u w:val="single"/>
        </w:rPr>
      </w:pPr>
      <w:r w:rsidRPr="00261EBF">
        <w:rPr>
          <w:b/>
          <w:bCs/>
          <w:u w:val="single"/>
        </w:rPr>
        <w:t>PERIODE(S) DE FERMETURE</w:t>
      </w:r>
      <w:r>
        <w:rPr>
          <w:b/>
          <w:bCs/>
          <w:u w:val="single"/>
        </w:rPr>
        <w:t xml:space="preserve"> : </w:t>
      </w:r>
    </w:p>
    <w:p w14:paraId="0AB8E2DF" w14:textId="71E44406" w:rsidR="00FC255E" w:rsidRDefault="00FC255E" w:rsidP="002C4104">
      <w:pPr>
        <w:jc w:val="center"/>
      </w:pPr>
    </w:p>
    <w:p w14:paraId="5D12912A" w14:textId="77777777" w:rsidR="00FC255E" w:rsidRDefault="00FC255E" w:rsidP="002C4104">
      <w:pPr>
        <w:jc w:val="center"/>
      </w:pPr>
    </w:p>
    <w:p w14:paraId="4C56135A" w14:textId="7FC08D45" w:rsidR="00FC255E" w:rsidRDefault="00FC255E" w:rsidP="00FC255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  <w:r w:rsidRPr="00264732">
        <w:rPr>
          <w:rFonts w:eastAsia="Times New Roman" w:cs="Arial"/>
          <w:b/>
          <w:bCs/>
          <w:sz w:val="22"/>
          <w:lang w:eastAsia="zh-CN"/>
        </w:rPr>
        <w:t>II – OFFRE TECHNIQU</w:t>
      </w:r>
      <w:r>
        <w:rPr>
          <w:rFonts w:eastAsia="Times New Roman" w:cs="Arial"/>
          <w:b/>
          <w:bCs/>
          <w:sz w:val="22"/>
          <w:lang w:eastAsia="zh-CN"/>
        </w:rPr>
        <w:t>E</w:t>
      </w:r>
    </w:p>
    <w:p w14:paraId="18F89DE9" w14:textId="14CEA147" w:rsidR="002D41FD" w:rsidRDefault="002D41FD" w:rsidP="00FC255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560DEC05" w14:textId="77777777" w:rsidR="002D41FD" w:rsidRDefault="002D41FD" w:rsidP="00FC255E">
      <w:pPr>
        <w:suppressAutoHyphens/>
        <w:spacing w:after="0" w:line="240" w:lineRule="auto"/>
        <w:rPr>
          <w:rFonts w:eastAsia="Times New Roman" w:cs="Arial"/>
          <w:b/>
          <w:bCs/>
          <w:sz w:val="22"/>
          <w:lang w:eastAsia="zh-CN"/>
        </w:rPr>
      </w:pPr>
    </w:p>
    <w:p w14:paraId="1D313A64" w14:textId="77777777" w:rsidR="00FC255E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tbl>
      <w:tblPr>
        <w:tblStyle w:val="Grilledutableau"/>
        <w:tblW w:w="14566" w:type="dxa"/>
        <w:shd w:val="clear" w:color="auto" w:fill="808080" w:themeFill="background1" w:themeFillShade="80"/>
        <w:tblLook w:val="04A0" w:firstRow="1" w:lastRow="0" w:firstColumn="1" w:lastColumn="0" w:noHBand="0" w:noVBand="1"/>
      </w:tblPr>
      <w:tblGrid>
        <w:gridCol w:w="14566"/>
      </w:tblGrid>
      <w:tr w:rsidR="00FC255E" w14:paraId="799C4EC2" w14:textId="77777777" w:rsidTr="00FC255E">
        <w:trPr>
          <w:trHeight w:val="538"/>
        </w:trPr>
        <w:tc>
          <w:tcPr>
            <w:tcW w:w="14566" w:type="dxa"/>
            <w:shd w:val="clear" w:color="auto" w:fill="002060"/>
          </w:tcPr>
          <w:p w14:paraId="0499C7E1" w14:textId="36610836" w:rsidR="00FC255E" w:rsidRPr="00E4089C" w:rsidRDefault="00FC255E" w:rsidP="00FC255E">
            <w:pPr>
              <w:ind w:left="-107"/>
              <w:jc w:val="left"/>
              <w:rPr>
                <w:rFonts w:eastAsia="PMingLiU" w:cs="Arial"/>
                <w:b/>
                <w:szCs w:val="24"/>
                <w:lang w:eastAsia="zh-TW" w:bidi="he-IL"/>
              </w:rPr>
            </w:pP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C</w:t>
            </w:r>
            <w:r w:rsidR="00CB4848">
              <w:rPr>
                <w:rFonts w:eastAsia="PMingLiU" w:cs="Arial"/>
                <w:b/>
                <w:szCs w:val="24"/>
                <w:lang w:eastAsia="zh-TW" w:bidi="he-IL"/>
              </w:rPr>
              <w:t>ritère n°1</w:t>
            </w:r>
            <w:r w:rsidR="008006CB">
              <w:rPr>
                <w:rFonts w:eastAsia="PMingLiU" w:cs="Arial"/>
                <w:b/>
                <w:szCs w:val="24"/>
                <w:lang w:eastAsia="zh-TW" w:bidi="he-IL"/>
              </w:rPr>
              <w:t xml:space="preserve"> 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>- Qualité technique de l’offre (</w:t>
            </w:r>
            <w:r w:rsidR="00062BC8">
              <w:rPr>
                <w:rFonts w:eastAsia="PMingLiU" w:cs="Arial"/>
                <w:b/>
                <w:szCs w:val="24"/>
                <w:lang w:eastAsia="zh-TW" w:bidi="he-IL"/>
              </w:rPr>
              <w:t>5</w:t>
            </w:r>
            <w:r w:rsidR="00B0527F">
              <w:rPr>
                <w:rFonts w:eastAsia="PMingLiU" w:cs="Arial"/>
                <w:b/>
                <w:szCs w:val="24"/>
                <w:lang w:eastAsia="zh-TW" w:bidi="he-IL"/>
              </w:rPr>
              <w:t xml:space="preserve">0 </w:t>
            </w:r>
            <w:r>
              <w:rPr>
                <w:rFonts w:eastAsia="PMingLiU" w:cs="Arial"/>
                <w:b/>
                <w:szCs w:val="24"/>
                <w:lang w:eastAsia="zh-TW" w:bidi="he-IL"/>
              </w:rPr>
              <w:t>points</w:t>
            </w:r>
            <w:r w:rsidRPr="00E4089C">
              <w:rPr>
                <w:rFonts w:eastAsia="PMingLiU" w:cs="Arial"/>
                <w:b/>
                <w:szCs w:val="24"/>
                <w:lang w:eastAsia="zh-TW" w:bidi="he-IL"/>
              </w:rPr>
              <w:t>)</w:t>
            </w:r>
          </w:p>
          <w:p w14:paraId="1A95A309" w14:textId="77777777" w:rsidR="00FC255E" w:rsidRDefault="00FC255E" w:rsidP="009319FD">
            <w:pPr>
              <w:jc w:val="left"/>
              <w:rPr>
                <w:rFonts w:cs="Arial"/>
                <w:b/>
                <w:sz w:val="22"/>
              </w:rPr>
            </w:pPr>
          </w:p>
        </w:tc>
      </w:tr>
    </w:tbl>
    <w:tbl>
      <w:tblPr>
        <w:tblStyle w:val="Grilledutableau51"/>
        <w:tblW w:w="1458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001"/>
        <w:gridCol w:w="8580"/>
      </w:tblGrid>
      <w:tr w:rsidR="00FC255E" w:rsidRPr="005570AF" w14:paraId="7474A7E6" w14:textId="77777777" w:rsidTr="00FC255E">
        <w:trPr>
          <w:trHeight w:val="16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162B" w14:textId="77777777" w:rsidR="00FC255E" w:rsidRPr="005570AF" w:rsidRDefault="00FC255E" w:rsidP="009319FD">
            <w:pPr>
              <w:rPr>
                <w:sz w:val="22"/>
              </w:rPr>
            </w:pPr>
          </w:p>
          <w:p w14:paraId="646C3105" w14:textId="3F57FEE6" w:rsidR="008006CB" w:rsidRPr="005570AF" w:rsidRDefault="00765805" w:rsidP="00E71FDF">
            <w:pPr>
              <w:rPr>
                <w:sz w:val="22"/>
              </w:rPr>
            </w:pPr>
            <w:r w:rsidRPr="005570AF">
              <w:rPr>
                <w:sz w:val="22"/>
              </w:rPr>
              <w:t xml:space="preserve">Sous-critère 1.1 </w:t>
            </w:r>
            <w:r w:rsidR="008006CB" w:rsidRPr="005570AF">
              <w:rPr>
                <w:sz w:val="22"/>
              </w:rPr>
              <w:t xml:space="preserve">Composition des pâtisseries, mignardises et autres produits proposées </w:t>
            </w:r>
            <w:r w:rsidR="004E75E8">
              <w:rPr>
                <w:b/>
                <w:bCs/>
                <w:sz w:val="22"/>
              </w:rPr>
              <w:t>2</w:t>
            </w:r>
            <w:r w:rsidR="00DE7458">
              <w:rPr>
                <w:b/>
                <w:bCs/>
                <w:sz w:val="22"/>
              </w:rPr>
              <w:t>0</w:t>
            </w:r>
            <w:r w:rsidR="00B0527F" w:rsidRPr="005570AF">
              <w:rPr>
                <w:b/>
                <w:bCs/>
                <w:sz w:val="22"/>
              </w:rPr>
              <w:t xml:space="preserve"> points</w:t>
            </w:r>
          </w:p>
          <w:p w14:paraId="6C31130B" w14:textId="77777777" w:rsidR="00FC255E" w:rsidRPr="005570AF" w:rsidRDefault="00FC255E" w:rsidP="009319FD">
            <w:pPr>
              <w:rPr>
                <w:sz w:val="22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47EE3" w14:textId="77777777" w:rsidR="00FC255E" w:rsidRPr="005570AF" w:rsidRDefault="00FC255E" w:rsidP="009319FD">
            <w:pPr>
              <w:spacing w:line="256" w:lineRule="auto"/>
              <w:rPr>
                <w:sz w:val="22"/>
              </w:rPr>
            </w:pPr>
          </w:p>
        </w:tc>
      </w:tr>
      <w:tr w:rsidR="00FC255E" w:rsidRPr="005570AF" w14:paraId="6ACA8534" w14:textId="77777777" w:rsidTr="00FC255E">
        <w:trPr>
          <w:trHeight w:val="1692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0FCD" w14:textId="77777777" w:rsidR="00FC255E" w:rsidRPr="005570AF" w:rsidRDefault="00FC255E" w:rsidP="009319FD">
            <w:pPr>
              <w:jc w:val="left"/>
              <w:rPr>
                <w:rFonts w:eastAsia="PMingLiU" w:cs="Arial"/>
                <w:bCs/>
                <w:sz w:val="22"/>
                <w:lang w:eastAsia="zh-TW" w:bidi="he-IL"/>
              </w:rPr>
            </w:pPr>
          </w:p>
          <w:p w14:paraId="6F702A98" w14:textId="1D70975C" w:rsidR="00FC255E" w:rsidRPr="005570AF" w:rsidRDefault="00765805" w:rsidP="009319FD">
            <w:pPr>
              <w:rPr>
                <w:sz w:val="22"/>
              </w:rPr>
            </w:pPr>
            <w:r w:rsidRPr="005570AF">
              <w:rPr>
                <w:sz w:val="22"/>
              </w:rPr>
              <w:t xml:space="preserve">Sous-critère 1.2 </w:t>
            </w:r>
            <w:r w:rsidR="008006CB" w:rsidRPr="005570AF">
              <w:rPr>
                <w:sz w:val="22"/>
              </w:rPr>
              <w:t xml:space="preserve">Catalogue du candidat </w:t>
            </w:r>
            <w:r w:rsidR="00DE7458">
              <w:rPr>
                <w:b/>
                <w:bCs/>
                <w:sz w:val="22"/>
              </w:rPr>
              <w:t>2</w:t>
            </w:r>
            <w:r w:rsidR="00B0527F" w:rsidRPr="005570AF">
              <w:rPr>
                <w:b/>
                <w:bCs/>
                <w:sz w:val="22"/>
              </w:rPr>
              <w:t>0 points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F09DF" w14:textId="77777777" w:rsidR="00FC255E" w:rsidRPr="005570AF" w:rsidRDefault="00FC255E" w:rsidP="009319FD">
            <w:pPr>
              <w:spacing w:line="256" w:lineRule="auto"/>
              <w:rPr>
                <w:sz w:val="22"/>
              </w:rPr>
            </w:pPr>
          </w:p>
        </w:tc>
      </w:tr>
      <w:tr w:rsidR="00FC255E" w:rsidRPr="005570AF" w14:paraId="4CECB86D" w14:textId="77777777" w:rsidTr="00FC255E">
        <w:trPr>
          <w:trHeight w:val="981"/>
        </w:trPr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DFC9" w14:textId="77777777" w:rsidR="000A2751" w:rsidRPr="005570AF" w:rsidRDefault="000A2751" w:rsidP="009319FD">
            <w:pPr>
              <w:jc w:val="left"/>
              <w:rPr>
                <w:sz w:val="22"/>
              </w:rPr>
            </w:pPr>
          </w:p>
          <w:p w14:paraId="69C7E184" w14:textId="67454BFF" w:rsidR="00FC255E" w:rsidRPr="005570AF" w:rsidRDefault="00765805" w:rsidP="009319FD">
            <w:pPr>
              <w:jc w:val="left"/>
              <w:rPr>
                <w:rFonts w:eastAsia="PMingLiU" w:cs="Arial"/>
                <w:bCs/>
                <w:sz w:val="22"/>
                <w:lang w:eastAsia="zh-TW" w:bidi="he-IL"/>
              </w:rPr>
            </w:pPr>
            <w:r w:rsidRPr="005570AF">
              <w:rPr>
                <w:sz w:val="22"/>
              </w:rPr>
              <w:t xml:space="preserve">Sous-critère 1.3 </w:t>
            </w:r>
            <w:r w:rsidR="008006CB" w:rsidRPr="005570AF">
              <w:rPr>
                <w:sz w:val="22"/>
              </w:rPr>
              <w:t xml:space="preserve">Processus de commande, délais de commande </w:t>
            </w:r>
            <w:r w:rsidR="00CF1ABE">
              <w:rPr>
                <w:sz w:val="22"/>
              </w:rPr>
              <w:t xml:space="preserve">appliqués </w:t>
            </w:r>
            <w:r w:rsidR="00DE7458">
              <w:rPr>
                <w:b/>
                <w:bCs/>
                <w:sz w:val="22"/>
              </w:rPr>
              <w:t>10</w:t>
            </w:r>
            <w:r w:rsidR="00B0527F" w:rsidRPr="005570AF">
              <w:rPr>
                <w:b/>
                <w:bCs/>
                <w:sz w:val="22"/>
              </w:rPr>
              <w:t xml:space="preserve"> points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236529" w14:textId="77777777" w:rsidR="00FC255E" w:rsidRPr="005570AF" w:rsidRDefault="00FC255E" w:rsidP="009319FD">
            <w:pPr>
              <w:spacing w:line="256" w:lineRule="auto"/>
              <w:rPr>
                <w:sz w:val="22"/>
              </w:rPr>
            </w:pPr>
          </w:p>
        </w:tc>
      </w:tr>
    </w:tbl>
    <w:p w14:paraId="306C01F8" w14:textId="77777777" w:rsidR="00FC255E" w:rsidRPr="005570AF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p w14:paraId="3A944ECD" w14:textId="77777777" w:rsidR="00FC255E" w:rsidRPr="005570AF" w:rsidRDefault="00FC255E" w:rsidP="00FC255E">
      <w:pPr>
        <w:spacing w:after="0" w:line="240" w:lineRule="auto"/>
        <w:jc w:val="left"/>
        <w:rPr>
          <w:rFonts w:eastAsia="Times New Roman" w:cs="Arial"/>
          <w:b/>
          <w:sz w:val="22"/>
          <w:lang w:eastAsia="fr-FR"/>
        </w:rPr>
      </w:pPr>
    </w:p>
    <w:p w14:paraId="4F472814" w14:textId="77777777" w:rsidR="00FC255E" w:rsidRPr="005570AF" w:rsidRDefault="00FC255E" w:rsidP="00FC255E">
      <w:pPr>
        <w:spacing w:after="0" w:line="240" w:lineRule="auto"/>
        <w:jc w:val="left"/>
        <w:rPr>
          <w:rFonts w:eastAsia="Times New Roman" w:cs="Arial"/>
          <w:sz w:val="22"/>
          <w:lang w:eastAsia="fr-FR"/>
        </w:rPr>
      </w:pPr>
    </w:p>
    <w:tbl>
      <w:tblPr>
        <w:tblStyle w:val="Grilledutableau71"/>
        <w:tblW w:w="1346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29"/>
        <w:gridCol w:w="7933"/>
      </w:tblGrid>
      <w:tr w:rsidR="00FC255E" w:rsidRPr="00571E44" w14:paraId="65FA62D3" w14:textId="77777777" w:rsidTr="00FC255E">
        <w:trPr>
          <w:trHeight w:val="300"/>
        </w:trPr>
        <w:tc>
          <w:tcPr>
            <w:tcW w:w="1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4A7309F4" w14:textId="1F4E90E5" w:rsidR="00B27E44" w:rsidRDefault="00FC255E" w:rsidP="009319FD">
            <w:pPr>
              <w:rPr>
                <w:b/>
                <w:bCs/>
                <w:color w:val="FFFFFF" w:themeColor="background1"/>
              </w:rPr>
            </w:pPr>
            <w:r w:rsidRPr="00FC255E">
              <w:rPr>
                <w:b/>
                <w:bCs/>
                <w:color w:val="FFFFFF" w:themeColor="background1"/>
              </w:rPr>
              <w:lastRenderedPageBreak/>
              <w:t>Critère n°</w:t>
            </w:r>
            <w:r w:rsidR="00B27E44">
              <w:rPr>
                <w:b/>
                <w:bCs/>
                <w:color w:val="FFFFFF" w:themeColor="background1"/>
              </w:rPr>
              <w:t>2</w:t>
            </w:r>
            <w:r w:rsidRPr="00FC255E">
              <w:rPr>
                <w:b/>
                <w:bCs/>
                <w:color w:val="FFFFFF" w:themeColor="background1"/>
              </w:rPr>
              <w:t xml:space="preserve"> : </w:t>
            </w:r>
            <w:r w:rsidR="008F0B86">
              <w:rPr>
                <w:b/>
                <w:bCs/>
                <w:color w:val="FFFFFF" w:themeColor="background1"/>
              </w:rPr>
              <w:t>D</w:t>
            </w:r>
            <w:r w:rsidR="00B27E44" w:rsidRPr="00FC255E">
              <w:rPr>
                <w:b/>
                <w:bCs/>
                <w:color w:val="FFFFFF" w:themeColor="background1"/>
              </w:rPr>
              <w:t>éveloppement durable (</w:t>
            </w:r>
            <w:r w:rsidR="00B0527F">
              <w:rPr>
                <w:b/>
                <w:bCs/>
                <w:color w:val="FFFFFF" w:themeColor="background1"/>
              </w:rPr>
              <w:t>20</w:t>
            </w:r>
            <w:r w:rsidR="00B27E44" w:rsidRPr="00FC255E">
              <w:rPr>
                <w:b/>
                <w:bCs/>
                <w:color w:val="FFFFFF" w:themeColor="background1"/>
              </w:rPr>
              <w:t xml:space="preserve"> points)</w:t>
            </w:r>
          </w:p>
          <w:p w14:paraId="20B3922C" w14:textId="0EA410A0" w:rsidR="00FC255E" w:rsidRDefault="00FC255E" w:rsidP="009319FD">
            <w:pPr>
              <w:rPr>
                <w:rFonts w:ascii="Calibri-Italic" w:hAnsi="Calibri-Italic" w:cs="Calibri-Italic"/>
                <w:i/>
                <w:iCs/>
              </w:rPr>
            </w:pPr>
            <w:r w:rsidRPr="00571E44">
              <w:rPr>
                <w:b/>
                <w:bCs/>
                <w:color w:val="000000" w:themeColor="text1"/>
              </w:rPr>
              <w:t> </w:t>
            </w:r>
            <w:r w:rsidR="00D24BC5">
              <w:rPr>
                <w:rFonts w:ascii="Calibri-Italic" w:hAnsi="Calibri-Italic" w:cs="Calibri-Italic"/>
                <w:i/>
                <w:iCs/>
              </w:rPr>
              <w:t>Veuillez expliquer la démarche de développement durable en cours dans l'entreprise et/ou de vos fournisseurs ou les références du label de développement durable obtenu. Plus précisément le candidat décrira les démarches entreprises en termes d’achats responsables</w:t>
            </w:r>
          </w:p>
          <w:p w14:paraId="6B9FA142" w14:textId="6353CB85" w:rsidR="00D24BC5" w:rsidRPr="00FC255E" w:rsidRDefault="00D24BC5" w:rsidP="009319FD">
            <w:pPr>
              <w:rPr>
                <w:b/>
                <w:bCs/>
                <w:color w:val="FFFFFF" w:themeColor="background1"/>
              </w:rPr>
            </w:pPr>
          </w:p>
        </w:tc>
      </w:tr>
      <w:tr w:rsidR="00B27E44" w:rsidRPr="00C3224C" w14:paraId="4874DF7D" w14:textId="77777777" w:rsidTr="009319FD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7378" w14:textId="77777777" w:rsidR="000A2751" w:rsidRPr="005570AF" w:rsidRDefault="000A2751" w:rsidP="009319FD">
            <w:pPr>
              <w:rPr>
                <w:bCs/>
                <w:sz w:val="22"/>
              </w:rPr>
            </w:pPr>
          </w:p>
          <w:p w14:paraId="3B5F86F8" w14:textId="29415DD5" w:rsidR="00B27E44" w:rsidRPr="005570AF" w:rsidRDefault="00765805" w:rsidP="009319FD">
            <w:pPr>
              <w:rPr>
                <w:b/>
                <w:bCs/>
                <w:sz w:val="22"/>
              </w:rPr>
            </w:pPr>
            <w:r w:rsidRPr="005570AF">
              <w:rPr>
                <w:bCs/>
                <w:sz w:val="22"/>
              </w:rPr>
              <w:t xml:space="preserve">Sous-critère 2.1 </w:t>
            </w:r>
            <w:r w:rsidR="00B27E44" w:rsidRPr="005570AF">
              <w:rPr>
                <w:bCs/>
                <w:sz w:val="22"/>
              </w:rPr>
              <w:t xml:space="preserve">Quelles sont les </w:t>
            </w:r>
            <w:r w:rsidR="00B27E44" w:rsidRPr="005570AF">
              <w:rPr>
                <w:sz w:val="22"/>
              </w:rPr>
              <w:t>mesures prises pour lutter contre le gaspillage alimentaire ?</w:t>
            </w:r>
            <w:r w:rsidR="00B0527F" w:rsidRPr="005570AF">
              <w:rPr>
                <w:sz w:val="22"/>
              </w:rPr>
              <w:t xml:space="preserve"> </w:t>
            </w:r>
            <w:r w:rsidR="00B0527F" w:rsidRPr="005570AF">
              <w:rPr>
                <w:b/>
                <w:bCs/>
                <w:sz w:val="22"/>
              </w:rPr>
              <w:t>5 points</w:t>
            </w:r>
          </w:p>
          <w:p w14:paraId="286F07B3" w14:textId="4A690E89" w:rsidR="00B27E44" w:rsidRPr="005570AF" w:rsidRDefault="00B27E44" w:rsidP="009319FD">
            <w:pPr>
              <w:rPr>
                <w:bCs/>
                <w:sz w:val="22"/>
              </w:rPr>
            </w:pP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1D1E" w14:textId="77777777" w:rsidR="00B27E44" w:rsidRPr="00C3224C" w:rsidRDefault="00B27E44" w:rsidP="009319FD">
            <w:pPr>
              <w:rPr>
                <w:b/>
                <w:bCs/>
              </w:rPr>
            </w:pPr>
          </w:p>
        </w:tc>
      </w:tr>
      <w:tr w:rsidR="00FC255E" w:rsidRPr="00C3224C" w14:paraId="0349010A" w14:textId="77777777" w:rsidTr="009319FD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460A" w14:textId="77777777" w:rsidR="00FC255E" w:rsidRPr="005570AF" w:rsidRDefault="00FC255E" w:rsidP="009319FD">
            <w:pPr>
              <w:rPr>
                <w:bCs/>
                <w:sz w:val="22"/>
              </w:rPr>
            </w:pPr>
          </w:p>
          <w:p w14:paraId="71BFD076" w14:textId="691A9A3A" w:rsidR="00FC255E" w:rsidRPr="005570AF" w:rsidRDefault="00765805" w:rsidP="009319FD">
            <w:pPr>
              <w:rPr>
                <w:bCs/>
                <w:sz w:val="22"/>
              </w:rPr>
            </w:pPr>
            <w:r w:rsidRPr="005570AF">
              <w:rPr>
                <w:bCs/>
                <w:sz w:val="22"/>
              </w:rPr>
              <w:t xml:space="preserve">Sous-critère 2.2 </w:t>
            </w:r>
            <w:r w:rsidR="00FC255E" w:rsidRPr="005570AF">
              <w:rPr>
                <w:bCs/>
                <w:sz w:val="22"/>
              </w:rPr>
              <w:t xml:space="preserve">Quelles sont les démarches mises en œuvre pour la gestion des déchets et la réduction du volume des emballages, la démarche anti gaspillage pour l’exécution du contrat ? </w:t>
            </w:r>
            <w:r w:rsidR="00B0527F" w:rsidRPr="005570AF">
              <w:rPr>
                <w:b/>
                <w:bCs/>
                <w:sz w:val="22"/>
              </w:rPr>
              <w:t xml:space="preserve">10 </w:t>
            </w:r>
            <w:r w:rsidR="00FC255E" w:rsidRPr="005570AF">
              <w:rPr>
                <w:b/>
                <w:bCs/>
                <w:sz w:val="22"/>
              </w:rPr>
              <w:t>points</w:t>
            </w:r>
          </w:p>
          <w:p w14:paraId="66AD2F1C" w14:textId="77777777" w:rsidR="00FC255E" w:rsidRPr="005570AF" w:rsidRDefault="00FC255E" w:rsidP="009319FD">
            <w:pPr>
              <w:rPr>
                <w:bCs/>
                <w:sz w:val="22"/>
              </w:rPr>
            </w:pP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22E9" w14:textId="77777777" w:rsidR="00FC255E" w:rsidRPr="00C3224C" w:rsidRDefault="00FC255E" w:rsidP="009319FD">
            <w:pPr>
              <w:rPr>
                <w:b/>
                <w:bCs/>
              </w:rPr>
            </w:pPr>
          </w:p>
        </w:tc>
      </w:tr>
      <w:tr w:rsidR="00FC255E" w:rsidRPr="00C3224C" w14:paraId="6A0F3CD9" w14:textId="77777777" w:rsidTr="009319FD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4724" w14:textId="77777777" w:rsidR="00FC255E" w:rsidRPr="005570AF" w:rsidRDefault="00FC255E" w:rsidP="009319FD">
            <w:pPr>
              <w:rPr>
                <w:bCs/>
                <w:sz w:val="22"/>
              </w:rPr>
            </w:pPr>
          </w:p>
          <w:p w14:paraId="179AF9BC" w14:textId="3510BCF0" w:rsidR="00FC255E" w:rsidRPr="005570AF" w:rsidRDefault="00765805" w:rsidP="009319FD">
            <w:pPr>
              <w:rPr>
                <w:b/>
                <w:bCs/>
                <w:sz w:val="22"/>
              </w:rPr>
            </w:pPr>
            <w:r w:rsidRPr="005570AF">
              <w:rPr>
                <w:bCs/>
                <w:sz w:val="22"/>
              </w:rPr>
              <w:t xml:space="preserve">Sous-critère 2.3 </w:t>
            </w:r>
            <w:r w:rsidR="00FC255E" w:rsidRPr="005570AF">
              <w:rPr>
                <w:bCs/>
                <w:sz w:val="22"/>
              </w:rPr>
              <w:t>Mise en place d’autres actions pour réduire votre impact environnemental :</w:t>
            </w:r>
            <w:r w:rsidR="00FC255E" w:rsidRPr="005570AF">
              <w:rPr>
                <w:b/>
                <w:bCs/>
                <w:sz w:val="22"/>
              </w:rPr>
              <w:t xml:space="preserve"> </w:t>
            </w:r>
            <w:r w:rsidR="00B0527F" w:rsidRPr="005570AF">
              <w:rPr>
                <w:b/>
                <w:bCs/>
                <w:sz w:val="22"/>
              </w:rPr>
              <w:t xml:space="preserve">5 </w:t>
            </w:r>
            <w:r w:rsidR="00FC255E" w:rsidRPr="005570AF">
              <w:rPr>
                <w:b/>
                <w:bCs/>
                <w:sz w:val="22"/>
              </w:rPr>
              <w:t>points</w:t>
            </w:r>
          </w:p>
          <w:p w14:paraId="2F6B69FB" w14:textId="77777777" w:rsidR="00FC255E" w:rsidRPr="005570AF" w:rsidRDefault="00FC255E" w:rsidP="009319FD">
            <w:pPr>
              <w:rPr>
                <w:bCs/>
                <w:sz w:val="22"/>
              </w:rPr>
            </w:pPr>
          </w:p>
          <w:p w14:paraId="46CD7D01" w14:textId="77777777" w:rsidR="00FC255E" w:rsidRPr="005570AF" w:rsidRDefault="00FC255E" w:rsidP="009319FD">
            <w:pPr>
              <w:rPr>
                <w:bCs/>
                <w:sz w:val="22"/>
              </w:rPr>
            </w:pP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5964" w14:textId="77777777" w:rsidR="00FC255E" w:rsidRPr="00C3224C" w:rsidRDefault="00FC255E" w:rsidP="009319FD">
            <w:pPr>
              <w:rPr>
                <w:b/>
                <w:bCs/>
              </w:rPr>
            </w:pPr>
          </w:p>
        </w:tc>
      </w:tr>
      <w:tr w:rsidR="00FC255E" w:rsidRPr="00C3224C" w14:paraId="319A2DBC" w14:textId="77777777" w:rsidTr="009319FD">
        <w:trPr>
          <w:trHeight w:val="30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43C5" w14:textId="77777777" w:rsidR="00FC255E" w:rsidRPr="005570AF" w:rsidRDefault="00FC255E" w:rsidP="009319FD">
            <w:pPr>
              <w:tabs>
                <w:tab w:val="left" w:pos="2063"/>
              </w:tabs>
              <w:rPr>
                <w:bCs/>
                <w:sz w:val="22"/>
              </w:rPr>
            </w:pPr>
            <w:r w:rsidRPr="005570AF">
              <w:rPr>
                <w:bCs/>
                <w:sz w:val="22"/>
              </w:rPr>
              <w:tab/>
            </w:r>
          </w:p>
          <w:p w14:paraId="039ACED6" w14:textId="77777777" w:rsidR="00FC255E" w:rsidRPr="005570AF" w:rsidRDefault="00FC255E" w:rsidP="009319FD">
            <w:pPr>
              <w:tabs>
                <w:tab w:val="left" w:pos="2063"/>
              </w:tabs>
              <w:rPr>
                <w:bCs/>
                <w:sz w:val="22"/>
              </w:rPr>
            </w:pPr>
            <w:r w:rsidRPr="005570AF">
              <w:rPr>
                <w:bCs/>
                <w:sz w:val="22"/>
              </w:rPr>
              <w:t>Autres remarques utiles :</w:t>
            </w:r>
          </w:p>
          <w:p w14:paraId="64FD9B4A" w14:textId="77777777" w:rsidR="00FC255E" w:rsidRPr="005570AF" w:rsidRDefault="00FC255E" w:rsidP="009319FD">
            <w:pPr>
              <w:tabs>
                <w:tab w:val="left" w:pos="2063"/>
              </w:tabs>
              <w:rPr>
                <w:bCs/>
                <w:sz w:val="22"/>
              </w:rPr>
            </w:pPr>
            <w:r w:rsidRPr="005570AF">
              <w:rPr>
                <w:bCs/>
                <w:sz w:val="22"/>
              </w:rPr>
              <w:tab/>
            </w:r>
          </w:p>
        </w:tc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64E2" w14:textId="77777777" w:rsidR="00FC255E" w:rsidRPr="00C3224C" w:rsidRDefault="00FC255E" w:rsidP="009319FD">
            <w:pPr>
              <w:rPr>
                <w:b/>
                <w:bCs/>
              </w:rPr>
            </w:pPr>
          </w:p>
        </w:tc>
      </w:tr>
    </w:tbl>
    <w:p w14:paraId="02D9540D" w14:textId="77777777" w:rsidR="00FC255E" w:rsidRPr="00264732" w:rsidRDefault="00FC255E" w:rsidP="00FC255E">
      <w:pPr>
        <w:tabs>
          <w:tab w:val="left" w:pos="2310"/>
        </w:tabs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p w14:paraId="23C3D327" w14:textId="248F9A30" w:rsidR="00FC255E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p w14:paraId="341AE3E0" w14:textId="06A4EA4F" w:rsidR="000A2751" w:rsidRDefault="000A2751" w:rsidP="00FC255E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p w14:paraId="33A774A6" w14:textId="77777777" w:rsidR="000A2751" w:rsidRDefault="000A2751" w:rsidP="00FC255E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p w14:paraId="2A884959" w14:textId="77777777" w:rsidR="00FC255E" w:rsidRDefault="00FC255E" w:rsidP="00FC255E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tbl>
      <w:tblPr>
        <w:tblStyle w:val="Grilledutableau71"/>
        <w:tblW w:w="1346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462"/>
      </w:tblGrid>
      <w:tr w:rsidR="00B27E44" w:rsidRPr="00571E44" w14:paraId="790D8F7F" w14:textId="77777777" w:rsidTr="00FE0682">
        <w:trPr>
          <w:trHeight w:val="300"/>
        </w:trPr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14:paraId="7A661E64" w14:textId="6847ADC1" w:rsidR="00B27E44" w:rsidRPr="00C82FB6" w:rsidRDefault="00B27E44" w:rsidP="00FE0682">
            <w:pPr>
              <w:rPr>
                <w:b/>
                <w:bCs/>
                <w:color w:val="FFFFFF" w:themeColor="background1"/>
              </w:rPr>
            </w:pPr>
            <w:r w:rsidRPr="00C82FB6">
              <w:rPr>
                <w:b/>
                <w:bCs/>
                <w:color w:val="FFFFFF" w:themeColor="background1"/>
              </w:rPr>
              <w:t>Critère n°</w:t>
            </w:r>
            <w:r>
              <w:rPr>
                <w:b/>
                <w:bCs/>
                <w:color w:val="FFFFFF" w:themeColor="background1"/>
              </w:rPr>
              <w:t xml:space="preserve">3 </w:t>
            </w:r>
            <w:r w:rsidRPr="00C82FB6">
              <w:rPr>
                <w:b/>
                <w:bCs/>
                <w:color w:val="FFFFFF" w:themeColor="background1"/>
              </w:rPr>
              <w:t xml:space="preserve">: </w:t>
            </w:r>
            <w:r w:rsidR="00CF1ABE">
              <w:rPr>
                <w:b/>
                <w:bCs/>
                <w:color w:val="FFFFFF" w:themeColor="background1"/>
              </w:rPr>
              <w:t>Montant total du DQE au regard du BPU complété</w:t>
            </w:r>
            <w:r w:rsidRPr="00C82FB6">
              <w:rPr>
                <w:b/>
                <w:bCs/>
                <w:color w:val="FFFFFF" w:themeColor="background1"/>
              </w:rPr>
              <w:t xml:space="preserve"> (</w:t>
            </w:r>
            <w:r>
              <w:rPr>
                <w:b/>
                <w:bCs/>
                <w:color w:val="FFFFFF" w:themeColor="background1"/>
              </w:rPr>
              <w:t xml:space="preserve">30 </w:t>
            </w:r>
            <w:r w:rsidRPr="00C82FB6">
              <w:rPr>
                <w:b/>
                <w:bCs/>
                <w:color w:val="FFFFFF" w:themeColor="background1"/>
              </w:rPr>
              <w:t>points)</w:t>
            </w:r>
          </w:p>
          <w:p w14:paraId="3AA8CEAD" w14:textId="77777777" w:rsidR="00B27E44" w:rsidRPr="00C82FB6" w:rsidRDefault="00B27E44" w:rsidP="00FE0682">
            <w:pPr>
              <w:rPr>
                <w:b/>
                <w:bCs/>
                <w:color w:val="FFFFFF" w:themeColor="background1"/>
              </w:rPr>
            </w:pPr>
            <w:r w:rsidRPr="00C82FB6">
              <w:rPr>
                <w:b/>
                <w:bCs/>
                <w:color w:val="FFFFFF" w:themeColor="background1"/>
              </w:rPr>
              <w:t> </w:t>
            </w:r>
          </w:p>
        </w:tc>
      </w:tr>
      <w:tr w:rsidR="00B27E44" w:rsidRPr="00571E44" w14:paraId="00739CA5" w14:textId="77777777" w:rsidTr="00FE0682">
        <w:trPr>
          <w:trHeight w:val="300"/>
        </w:trPr>
        <w:tc>
          <w:tcPr>
            <w:tcW w:w="1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6F460" w14:textId="77777777" w:rsidR="00B27E44" w:rsidRPr="00A97438" w:rsidRDefault="00B27E44" w:rsidP="00FE0682">
            <w:pPr>
              <w:rPr>
                <w:rFonts w:cs="Arial"/>
                <w:b/>
                <w:bCs/>
                <w:color w:val="000000" w:themeColor="text1"/>
                <w:sz w:val="22"/>
              </w:rPr>
            </w:pPr>
          </w:p>
          <w:p w14:paraId="7519B674" w14:textId="77777777" w:rsidR="00B27E44" w:rsidRPr="00A97438" w:rsidRDefault="00B27E44" w:rsidP="00FE0682">
            <w:pPr>
              <w:rPr>
                <w:rFonts w:cs="Arial"/>
                <w:b/>
                <w:bCs/>
                <w:color w:val="000000" w:themeColor="text1"/>
                <w:sz w:val="22"/>
              </w:rPr>
            </w:pPr>
          </w:p>
          <w:p w14:paraId="76796717" w14:textId="3A32DA53" w:rsidR="00B27E44" w:rsidRPr="00765805" w:rsidRDefault="00B27E44" w:rsidP="00765805">
            <w:pPr>
              <w:rPr>
                <w:rFonts w:cs="Arial"/>
                <w:b/>
                <w:bCs/>
                <w:color w:val="000000" w:themeColor="text1"/>
                <w:sz w:val="22"/>
              </w:rPr>
            </w:pPr>
            <w:r w:rsidRPr="00765805">
              <w:rPr>
                <w:rFonts w:cs="Arial"/>
                <w:b/>
                <w:bCs/>
                <w:color w:val="000000" w:themeColor="text1"/>
                <w:sz w:val="22"/>
              </w:rPr>
              <w:t xml:space="preserve">Les candidats sont invités à renseigner le Bordereau des Prix Unitaires </w:t>
            </w:r>
            <w:r w:rsidR="00765805">
              <w:rPr>
                <w:rFonts w:cs="Arial"/>
                <w:b/>
                <w:bCs/>
                <w:color w:val="000000" w:themeColor="text1"/>
                <w:sz w:val="22"/>
              </w:rPr>
              <w:t xml:space="preserve">(BPU) </w:t>
            </w:r>
            <w:r w:rsidRPr="00765805">
              <w:rPr>
                <w:rFonts w:cs="Arial"/>
                <w:b/>
                <w:bCs/>
                <w:color w:val="000000" w:themeColor="text1"/>
                <w:sz w:val="22"/>
              </w:rPr>
              <w:t xml:space="preserve">pour chaque prestation. </w:t>
            </w:r>
          </w:p>
          <w:p w14:paraId="2A74CD60" w14:textId="77777777" w:rsidR="00B27E44" w:rsidRPr="00A97438" w:rsidRDefault="00B27E44" w:rsidP="00FE0682">
            <w:pPr>
              <w:rPr>
                <w:rFonts w:cs="Arial"/>
                <w:b/>
                <w:bCs/>
                <w:color w:val="000000" w:themeColor="text1"/>
                <w:sz w:val="22"/>
              </w:rPr>
            </w:pPr>
          </w:p>
          <w:p w14:paraId="5DF7A4A1" w14:textId="77777777" w:rsidR="00B27E44" w:rsidRPr="00C82FB6" w:rsidRDefault="00B27E44" w:rsidP="00FE0682">
            <w:pPr>
              <w:rPr>
                <w:b/>
                <w:bCs/>
                <w:color w:val="000000" w:themeColor="text1"/>
              </w:rPr>
            </w:pPr>
          </w:p>
        </w:tc>
      </w:tr>
    </w:tbl>
    <w:p w14:paraId="6CA1A15F" w14:textId="77777777" w:rsidR="00FC255E" w:rsidRDefault="00FC255E" w:rsidP="00B0527F">
      <w:pPr>
        <w:suppressAutoHyphens/>
        <w:spacing w:after="0" w:line="240" w:lineRule="auto"/>
        <w:jc w:val="left"/>
        <w:rPr>
          <w:rFonts w:eastAsia="Times New Roman" w:cs="Arial"/>
          <w:b/>
          <w:bCs/>
          <w:sz w:val="22"/>
          <w:lang w:eastAsia="zh-CN"/>
        </w:rPr>
      </w:pPr>
    </w:p>
    <w:sectPr w:rsidR="00FC255E" w:rsidSect="00C82FB6">
      <w:pgSz w:w="16820" w:h="11900" w:orient="landscape" w:code="9"/>
      <w:pgMar w:top="1298" w:right="839" w:bottom="1298" w:left="1400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A5DBE"/>
    <w:multiLevelType w:val="hybridMultilevel"/>
    <w:tmpl w:val="36D600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2734F"/>
    <w:multiLevelType w:val="hybridMultilevel"/>
    <w:tmpl w:val="F93E6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104"/>
    <w:rsid w:val="00006855"/>
    <w:rsid w:val="000225E0"/>
    <w:rsid w:val="00025F98"/>
    <w:rsid w:val="00062BC8"/>
    <w:rsid w:val="00066AAA"/>
    <w:rsid w:val="000723C2"/>
    <w:rsid w:val="00082191"/>
    <w:rsid w:val="000A2751"/>
    <w:rsid w:val="00162FF4"/>
    <w:rsid w:val="001962BC"/>
    <w:rsid w:val="001C138A"/>
    <w:rsid w:val="001F0796"/>
    <w:rsid w:val="00234CDF"/>
    <w:rsid w:val="00241E37"/>
    <w:rsid w:val="00261EBF"/>
    <w:rsid w:val="002C4104"/>
    <w:rsid w:val="002D41FD"/>
    <w:rsid w:val="00374063"/>
    <w:rsid w:val="00487630"/>
    <w:rsid w:val="004E75E8"/>
    <w:rsid w:val="005570AF"/>
    <w:rsid w:val="00593DC7"/>
    <w:rsid w:val="00646F5F"/>
    <w:rsid w:val="006A58C5"/>
    <w:rsid w:val="007461EB"/>
    <w:rsid w:val="00765805"/>
    <w:rsid w:val="007C461C"/>
    <w:rsid w:val="007C677C"/>
    <w:rsid w:val="008006CB"/>
    <w:rsid w:val="00812ED5"/>
    <w:rsid w:val="008F0B86"/>
    <w:rsid w:val="009049D0"/>
    <w:rsid w:val="00996C3A"/>
    <w:rsid w:val="00B0527F"/>
    <w:rsid w:val="00B11132"/>
    <w:rsid w:val="00B27E44"/>
    <w:rsid w:val="00B85C40"/>
    <w:rsid w:val="00BA30E1"/>
    <w:rsid w:val="00C82FB6"/>
    <w:rsid w:val="00C958FA"/>
    <w:rsid w:val="00CB4848"/>
    <w:rsid w:val="00CF1ABE"/>
    <w:rsid w:val="00D24BC5"/>
    <w:rsid w:val="00D719BD"/>
    <w:rsid w:val="00DB6064"/>
    <w:rsid w:val="00DC24B7"/>
    <w:rsid w:val="00DD0914"/>
    <w:rsid w:val="00DD5121"/>
    <w:rsid w:val="00DE3A07"/>
    <w:rsid w:val="00DE7458"/>
    <w:rsid w:val="00E64BB1"/>
    <w:rsid w:val="00E70F63"/>
    <w:rsid w:val="00E71FDF"/>
    <w:rsid w:val="00F90E01"/>
    <w:rsid w:val="00FC255E"/>
    <w:rsid w:val="00FF4188"/>
    <w:rsid w:val="00FF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4F2D5"/>
  <w15:chartTrackingRefBased/>
  <w15:docId w15:val="{58AE73E0-C73B-4943-95D7-ACFDCC04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4104"/>
    <w:pPr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C25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255E"/>
    <w:pPr>
      <w:suppressAutoHyphens/>
      <w:spacing w:after="0" w:line="240" w:lineRule="auto"/>
      <w:ind w:left="708"/>
    </w:pPr>
    <w:rPr>
      <w:rFonts w:ascii="Calibri" w:eastAsia="Times New Roman" w:hAnsi="Calibri" w:cs="Times New Roman"/>
      <w:szCs w:val="24"/>
      <w:lang w:eastAsia="ar-SA"/>
    </w:rPr>
  </w:style>
  <w:style w:type="table" w:customStyle="1" w:styleId="Grilledutableau41">
    <w:name w:val="Grille du tableau4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1">
    <w:name w:val="Grille du tableau5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1">
    <w:name w:val="Grille du tableau71"/>
    <w:basedOn w:val="TableauNormal"/>
    <w:uiPriority w:val="59"/>
    <w:rsid w:val="00FC255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406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406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4063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406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4063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A3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3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687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Quanbouli Lydie (Mme)</dc:creator>
  <cp:keywords/>
  <dc:description/>
  <cp:lastModifiedBy>Quanbouli Lydie (Mme)</cp:lastModifiedBy>
  <cp:revision>31</cp:revision>
  <dcterms:created xsi:type="dcterms:W3CDTF">2024-11-18T13:40:00Z</dcterms:created>
  <dcterms:modified xsi:type="dcterms:W3CDTF">2025-06-11T12:28:00Z</dcterms:modified>
</cp:coreProperties>
</file>