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47DFAF" w14:textId="77777777" w:rsidR="002E156A" w:rsidRDefault="002E156A" w:rsidP="00A07A18">
      <w:bookmarkStart w:id="0" w:name="_GoBack"/>
      <w:bookmarkEnd w:id="0"/>
    </w:p>
    <w:p w14:paraId="075D29F9" w14:textId="77777777" w:rsidR="00A90DB6" w:rsidRDefault="00A90DB6" w:rsidP="00A90DB6">
      <w:pPr>
        <w:ind w:left="708"/>
        <w:jc w:val="right"/>
        <w:rPr>
          <w:rFonts w:ascii="Arial" w:hAnsi="Arial"/>
          <w:b/>
        </w:rPr>
      </w:pPr>
    </w:p>
    <w:p w14:paraId="1C1FF06E" w14:textId="7A9E1397" w:rsidR="00A90DB6" w:rsidRDefault="009F59C0" w:rsidP="00A90DB6">
      <w:pPr>
        <w:ind w:left="708"/>
        <w:jc w:val="right"/>
        <w:rPr>
          <w:rFonts w:ascii="Arial" w:hAnsi="Arial"/>
          <w:b/>
        </w:rPr>
      </w:pPr>
      <w:r>
        <w:rPr>
          <w:rFonts w:ascii="Arial" w:hAnsi="Arial"/>
          <w:b/>
        </w:rPr>
        <w:t xml:space="preserve">Le </w:t>
      </w:r>
      <w:r w:rsidR="00543818">
        <w:rPr>
          <w:rFonts w:ascii="Arial" w:hAnsi="Arial"/>
          <w:b/>
        </w:rPr>
        <w:t>23 Mai</w:t>
      </w:r>
      <w:r w:rsidR="00797331">
        <w:rPr>
          <w:rFonts w:ascii="Arial" w:hAnsi="Arial"/>
          <w:b/>
        </w:rPr>
        <w:t xml:space="preserve"> 2025</w:t>
      </w:r>
    </w:p>
    <w:p w14:paraId="10575D91" w14:textId="77777777" w:rsidR="00A90DB6" w:rsidRDefault="00A90DB6" w:rsidP="00A90DB6">
      <w:pPr>
        <w:ind w:left="708"/>
        <w:jc w:val="right"/>
        <w:rPr>
          <w:rFonts w:ascii="Arial" w:hAnsi="Arial"/>
          <w:b/>
        </w:rPr>
      </w:pPr>
    </w:p>
    <w:p w14:paraId="02AD4099" w14:textId="77777777" w:rsidR="00A90DB6" w:rsidRPr="004351C9" w:rsidRDefault="00A90DB6" w:rsidP="00A90DB6">
      <w:pPr>
        <w:autoSpaceDE w:val="0"/>
        <w:autoSpaceDN w:val="0"/>
        <w:adjustRightInd w:val="0"/>
        <w:jc w:val="center"/>
        <w:rPr>
          <w:b/>
          <w:bCs/>
          <w:color w:val="000000"/>
        </w:rPr>
      </w:pPr>
    </w:p>
    <w:p w14:paraId="4B93D48B" w14:textId="77777777" w:rsidR="00903EE6" w:rsidRPr="00B72EE6" w:rsidRDefault="00903EE6" w:rsidP="00A90DB6">
      <w:pPr>
        <w:ind w:left="96"/>
        <w:jc w:val="center"/>
        <w:rPr>
          <w:b/>
          <w:bCs/>
          <w:color w:val="000000"/>
          <w:sz w:val="40"/>
          <w:szCs w:val="40"/>
        </w:rPr>
      </w:pPr>
      <w:r w:rsidRPr="00B72EE6">
        <w:rPr>
          <w:b/>
          <w:bCs/>
          <w:color w:val="000000"/>
          <w:sz w:val="40"/>
          <w:szCs w:val="40"/>
        </w:rPr>
        <w:t>Cahier des Clauses Techniques Particulières</w:t>
      </w:r>
    </w:p>
    <w:p w14:paraId="014DC3BA" w14:textId="77777777" w:rsidR="00B26B31" w:rsidRDefault="00903EE6" w:rsidP="00A90DB6">
      <w:pPr>
        <w:ind w:left="96"/>
        <w:jc w:val="center"/>
        <w:rPr>
          <w:b/>
          <w:bCs/>
          <w:color w:val="000000"/>
          <w:sz w:val="40"/>
          <w:szCs w:val="40"/>
        </w:rPr>
      </w:pPr>
      <w:r w:rsidRPr="00B72EE6">
        <w:rPr>
          <w:b/>
          <w:bCs/>
          <w:color w:val="000000"/>
          <w:sz w:val="40"/>
          <w:szCs w:val="40"/>
        </w:rPr>
        <w:t xml:space="preserve">Rénovation </w:t>
      </w:r>
      <w:r w:rsidR="00AF5C40">
        <w:rPr>
          <w:b/>
          <w:bCs/>
          <w:color w:val="000000"/>
          <w:sz w:val="40"/>
          <w:szCs w:val="40"/>
        </w:rPr>
        <w:t xml:space="preserve">Thermique du Bâtiment </w:t>
      </w:r>
      <w:proofErr w:type="spellStart"/>
      <w:r w:rsidR="00AF5C40">
        <w:rPr>
          <w:b/>
          <w:bCs/>
          <w:color w:val="000000"/>
          <w:sz w:val="40"/>
          <w:szCs w:val="40"/>
        </w:rPr>
        <w:t>Désandrouin</w:t>
      </w:r>
      <w:proofErr w:type="spellEnd"/>
    </w:p>
    <w:p w14:paraId="1F5A57EA" w14:textId="77777777" w:rsidR="00ED5D8B" w:rsidRDefault="00ED5D8B" w:rsidP="00A90DB6">
      <w:pPr>
        <w:ind w:left="96"/>
        <w:jc w:val="center"/>
        <w:rPr>
          <w:b/>
          <w:bCs/>
          <w:color w:val="000000"/>
          <w:sz w:val="40"/>
          <w:szCs w:val="40"/>
        </w:rPr>
      </w:pPr>
      <w:r>
        <w:rPr>
          <w:b/>
          <w:bCs/>
          <w:color w:val="000000"/>
          <w:sz w:val="40"/>
          <w:szCs w:val="40"/>
        </w:rPr>
        <w:t>L</w:t>
      </w:r>
      <w:r w:rsidR="005B45C0">
        <w:rPr>
          <w:b/>
          <w:bCs/>
          <w:color w:val="000000"/>
          <w:sz w:val="40"/>
          <w:szCs w:val="40"/>
        </w:rPr>
        <w:t>ot</w:t>
      </w:r>
      <w:r w:rsidR="001B659F">
        <w:rPr>
          <w:b/>
          <w:bCs/>
          <w:color w:val="000000"/>
          <w:sz w:val="40"/>
          <w:szCs w:val="40"/>
        </w:rPr>
        <w:t xml:space="preserve"> </w:t>
      </w:r>
      <w:r w:rsidR="002874C5">
        <w:rPr>
          <w:b/>
          <w:bCs/>
          <w:color w:val="000000"/>
          <w:sz w:val="40"/>
          <w:szCs w:val="40"/>
        </w:rPr>
        <w:t>5</w:t>
      </w:r>
      <w:r w:rsidR="00405ADA">
        <w:rPr>
          <w:b/>
          <w:bCs/>
          <w:color w:val="000000"/>
          <w:sz w:val="40"/>
          <w:szCs w:val="40"/>
        </w:rPr>
        <w:t xml:space="preserve"> </w:t>
      </w:r>
      <w:r w:rsidR="002874C5">
        <w:rPr>
          <w:b/>
          <w:bCs/>
          <w:color w:val="000000"/>
          <w:sz w:val="40"/>
          <w:szCs w:val="40"/>
        </w:rPr>
        <w:t>Courant fort</w:t>
      </w:r>
      <w:r w:rsidR="00134C31">
        <w:rPr>
          <w:b/>
          <w:bCs/>
          <w:color w:val="000000"/>
          <w:sz w:val="40"/>
          <w:szCs w:val="40"/>
        </w:rPr>
        <w:t xml:space="preserve"> </w:t>
      </w:r>
      <w:r w:rsidR="002874C5">
        <w:rPr>
          <w:b/>
          <w:bCs/>
          <w:color w:val="000000"/>
          <w:sz w:val="40"/>
          <w:szCs w:val="40"/>
        </w:rPr>
        <w:t>–</w:t>
      </w:r>
      <w:r w:rsidR="00134C31">
        <w:rPr>
          <w:b/>
          <w:bCs/>
          <w:color w:val="000000"/>
          <w:sz w:val="40"/>
          <w:szCs w:val="40"/>
        </w:rPr>
        <w:t xml:space="preserve"> </w:t>
      </w:r>
      <w:r w:rsidR="002874C5">
        <w:rPr>
          <w:b/>
          <w:bCs/>
          <w:color w:val="000000"/>
          <w:sz w:val="40"/>
          <w:szCs w:val="40"/>
        </w:rPr>
        <w:t>Courant faible</w:t>
      </w:r>
    </w:p>
    <w:p w14:paraId="67EB7F54" w14:textId="77777777" w:rsidR="00A90DB6" w:rsidRPr="003673A8" w:rsidRDefault="00A90DB6" w:rsidP="00A90DB6">
      <w:pPr>
        <w:ind w:left="96"/>
        <w:jc w:val="center"/>
        <w:rPr>
          <w:b/>
          <w:bCs/>
          <w:color w:val="000000"/>
          <w:sz w:val="24"/>
          <w:szCs w:val="24"/>
        </w:rPr>
      </w:pPr>
      <w:r w:rsidRPr="003673A8">
        <w:rPr>
          <w:b/>
          <w:bCs/>
          <w:color w:val="000000"/>
          <w:sz w:val="24"/>
          <w:szCs w:val="24"/>
        </w:rPr>
        <w:t>Centre Hospitalier de Valenciennes</w:t>
      </w:r>
    </w:p>
    <w:p w14:paraId="50809E42" w14:textId="2FC22E11" w:rsidR="00A90DB6" w:rsidRPr="004351C9" w:rsidRDefault="00A90DB6" w:rsidP="00A90DB6">
      <w:pPr>
        <w:ind w:left="96"/>
        <w:jc w:val="center"/>
        <w:rPr>
          <w:b/>
          <w:bCs/>
          <w:color w:val="000000"/>
        </w:rPr>
      </w:pPr>
      <w:r w:rsidRPr="004351C9">
        <w:rPr>
          <w:b/>
          <w:bCs/>
          <w:color w:val="000000"/>
        </w:rPr>
        <w:t xml:space="preserve">Pôle </w:t>
      </w:r>
      <w:r w:rsidR="00F44AB7">
        <w:rPr>
          <w:b/>
          <w:bCs/>
          <w:color w:val="000000"/>
        </w:rPr>
        <w:t>Services</w:t>
      </w:r>
    </w:p>
    <w:p w14:paraId="714418F3" w14:textId="77777777" w:rsidR="00A90DB6" w:rsidRPr="004351C9" w:rsidRDefault="00A90DB6" w:rsidP="00A90DB6">
      <w:pPr>
        <w:ind w:left="96"/>
        <w:jc w:val="center"/>
        <w:rPr>
          <w:b/>
          <w:bCs/>
          <w:color w:val="000000"/>
        </w:rPr>
      </w:pPr>
      <w:r w:rsidRPr="004351C9">
        <w:rPr>
          <w:b/>
          <w:bCs/>
          <w:color w:val="000000"/>
        </w:rPr>
        <w:t>Département Patrimoine</w:t>
      </w:r>
    </w:p>
    <w:p w14:paraId="5C7E0D59" w14:textId="77777777" w:rsidR="00A90DB6" w:rsidRPr="004351C9" w:rsidRDefault="00A90DB6" w:rsidP="00A90DB6">
      <w:pPr>
        <w:ind w:left="96"/>
        <w:jc w:val="center"/>
        <w:rPr>
          <w:b/>
          <w:bCs/>
          <w:color w:val="000000"/>
        </w:rPr>
      </w:pPr>
      <w:r w:rsidRPr="004351C9">
        <w:rPr>
          <w:b/>
          <w:bCs/>
          <w:color w:val="000000"/>
        </w:rPr>
        <w:t xml:space="preserve">Avenue </w:t>
      </w:r>
      <w:proofErr w:type="spellStart"/>
      <w:r w:rsidRPr="004351C9">
        <w:rPr>
          <w:b/>
          <w:bCs/>
          <w:color w:val="000000"/>
        </w:rPr>
        <w:t>Désandrouin</w:t>
      </w:r>
      <w:proofErr w:type="spellEnd"/>
      <w:r w:rsidR="00903EE6">
        <w:rPr>
          <w:b/>
          <w:bCs/>
          <w:color w:val="000000"/>
        </w:rPr>
        <w:t>, BP 479</w:t>
      </w:r>
    </w:p>
    <w:p w14:paraId="6AD2FEE6" w14:textId="77777777" w:rsidR="00A90DB6" w:rsidRPr="004351C9" w:rsidRDefault="00A90DB6" w:rsidP="00A90DB6">
      <w:pPr>
        <w:ind w:left="96"/>
        <w:jc w:val="center"/>
        <w:rPr>
          <w:b/>
          <w:bCs/>
          <w:color w:val="000000"/>
        </w:rPr>
      </w:pPr>
      <w:r w:rsidRPr="004351C9">
        <w:rPr>
          <w:b/>
          <w:bCs/>
          <w:color w:val="000000"/>
        </w:rPr>
        <w:t>59300 VALENCIENNES</w:t>
      </w:r>
    </w:p>
    <w:p w14:paraId="3B89A927" w14:textId="77777777" w:rsidR="00A90DB6" w:rsidRPr="004351C9" w:rsidRDefault="00A90DB6" w:rsidP="00A90DB6">
      <w:pPr>
        <w:ind w:left="96"/>
        <w:jc w:val="center"/>
        <w:rPr>
          <w:rFonts w:ascii="Arial" w:eastAsia="Arial" w:hAnsi="Arial" w:cs="Arial"/>
          <w:color w:val="000000"/>
        </w:rPr>
      </w:pPr>
      <w:r w:rsidRPr="004A1E70">
        <w:rPr>
          <w:b/>
          <w:bCs/>
          <w:color w:val="000000"/>
        </w:rPr>
        <w:t xml:space="preserve">Tél: 03.27.14. </w:t>
      </w:r>
      <w:r w:rsidR="004A1E70" w:rsidRPr="004A1E70">
        <w:rPr>
          <w:b/>
          <w:bCs/>
          <w:color w:val="000000"/>
        </w:rPr>
        <w:t>33.</w:t>
      </w:r>
      <w:r w:rsidR="004A1E70">
        <w:rPr>
          <w:b/>
          <w:bCs/>
          <w:color w:val="000000"/>
        </w:rPr>
        <w:t>27</w:t>
      </w:r>
    </w:p>
    <w:p w14:paraId="2B2B10B7" w14:textId="77777777" w:rsidR="00A90DB6" w:rsidRDefault="00A90DB6" w:rsidP="00A90DB6">
      <w:pPr>
        <w:ind w:left="63"/>
        <w:jc w:val="center"/>
        <w:rPr>
          <w:rFonts w:ascii="Arial" w:eastAsia="Arial" w:hAnsi="Arial" w:cs="Arial"/>
          <w:b/>
          <w:color w:val="000000"/>
          <w:sz w:val="24"/>
        </w:rPr>
      </w:pPr>
      <w:r w:rsidRPr="004351C9">
        <w:rPr>
          <w:rFonts w:ascii="Arial" w:eastAsia="Arial" w:hAnsi="Arial" w:cs="Arial"/>
          <w:b/>
          <w:color w:val="000000"/>
          <w:sz w:val="24"/>
        </w:rPr>
        <w:t xml:space="preserve"> </w:t>
      </w:r>
      <w:r w:rsidRPr="004351C9">
        <w:rPr>
          <w:rFonts w:ascii="Arial" w:eastAsia="Arial" w:hAnsi="Arial" w:cs="Arial"/>
          <w:b/>
          <w:noProof/>
          <w:color w:val="000000"/>
          <w:sz w:val="24"/>
          <w:lang w:eastAsia="fr-FR"/>
        </w:rPr>
        <w:drawing>
          <wp:inline distT="0" distB="0" distL="0" distR="0" wp14:anchorId="773C36FB" wp14:editId="5C163E88">
            <wp:extent cx="1799590" cy="2328545"/>
            <wp:effectExtent l="0" t="0" r="0" b="0"/>
            <wp:docPr id="6"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99590" cy="2328545"/>
                    </a:xfrm>
                    <a:prstGeom prst="rect">
                      <a:avLst/>
                    </a:prstGeom>
                    <a:noFill/>
                  </pic:spPr>
                </pic:pic>
              </a:graphicData>
            </a:graphic>
          </wp:inline>
        </w:drawing>
      </w:r>
    </w:p>
    <w:p w14:paraId="2E2D0443" w14:textId="77777777" w:rsidR="005B45C0" w:rsidRDefault="005B45C0" w:rsidP="00C6373C">
      <w:pPr>
        <w:rPr>
          <w:sz w:val="28"/>
        </w:rPr>
      </w:pPr>
    </w:p>
    <w:p w14:paraId="100958A2" w14:textId="77777777" w:rsidR="004A1E70" w:rsidRDefault="004A1E70" w:rsidP="00C6373C">
      <w:pPr>
        <w:rPr>
          <w:sz w:val="28"/>
        </w:rPr>
      </w:pPr>
    </w:p>
    <w:p w14:paraId="5199ED9B" w14:textId="77777777" w:rsidR="004A1E70" w:rsidRDefault="004A1E70" w:rsidP="00C6373C">
      <w:pPr>
        <w:rPr>
          <w:sz w:val="28"/>
        </w:rPr>
      </w:pPr>
    </w:p>
    <w:p w14:paraId="193D3A56" w14:textId="7338A915" w:rsidR="00DD5B92" w:rsidRDefault="00DD5B92" w:rsidP="00C6373C">
      <w:pPr>
        <w:rPr>
          <w:sz w:val="28"/>
        </w:rPr>
      </w:pPr>
    </w:p>
    <w:p w14:paraId="1B84F00B" w14:textId="3906C41F" w:rsidR="00DD5B92" w:rsidRDefault="00DD5B92" w:rsidP="00C6373C">
      <w:pPr>
        <w:rPr>
          <w:sz w:val="28"/>
        </w:rPr>
      </w:pPr>
      <w:r>
        <w:rPr>
          <w:sz w:val="28"/>
        </w:rPr>
        <w:br w:type="page"/>
      </w:r>
    </w:p>
    <w:sdt>
      <w:sdtPr>
        <w:rPr>
          <w:rFonts w:asciiTheme="minorHAnsi" w:eastAsiaTheme="minorHAnsi" w:hAnsiTheme="minorHAnsi" w:cstheme="minorBidi"/>
          <w:color w:val="auto"/>
          <w:sz w:val="22"/>
          <w:szCs w:val="22"/>
          <w:lang w:eastAsia="en-US"/>
        </w:rPr>
        <w:id w:val="-1136102958"/>
        <w:docPartObj>
          <w:docPartGallery w:val="Table of Contents"/>
          <w:docPartUnique/>
        </w:docPartObj>
      </w:sdtPr>
      <w:sdtEndPr>
        <w:rPr>
          <w:b/>
          <w:bCs/>
        </w:rPr>
      </w:sdtEndPr>
      <w:sdtContent>
        <w:p w14:paraId="55F992B0" w14:textId="0643A5EA" w:rsidR="00DD5B92" w:rsidRPr="00DD5B92" w:rsidRDefault="00DD5B92">
          <w:pPr>
            <w:pStyle w:val="En-ttedetabledesmatires"/>
            <w:rPr>
              <w:sz w:val="18"/>
              <w:szCs w:val="18"/>
            </w:rPr>
          </w:pPr>
          <w:r w:rsidRPr="00DD5B92">
            <w:rPr>
              <w:sz w:val="18"/>
              <w:szCs w:val="18"/>
            </w:rPr>
            <w:t>Table des matières</w:t>
          </w:r>
        </w:p>
        <w:p w14:paraId="3DA3B1C5" w14:textId="17850969" w:rsidR="003574E9" w:rsidRDefault="00DD5B92">
          <w:pPr>
            <w:pStyle w:val="TM1"/>
            <w:tabs>
              <w:tab w:val="left" w:pos="440"/>
              <w:tab w:val="right" w:leader="dot" w:pos="9062"/>
            </w:tabs>
            <w:rPr>
              <w:rFonts w:eastAsiaTheme="minorEastAsia"/>
              <w:noProof/>
              <w:lang w:eastAsia="fr-FR"/>
            </w:rPr>
          </w:pPr>
          <w:r w:rsidRPr="00DD5B92">
            <w:rPr>
              <w:sz w:val="18"/>
              <w:szCs w:val="18"/>
            </w:rPr>
            <w:fldChar w:fldCharType="begin"/>
          </w:r>
          <w:r w:rsidRPr="00DD5B92">
            <w:rPr>
              <w:sz w:val="18"/>
              <w:szCs w:val="18"/>
            </w:rPr>
            <w:instrText xml:space="preserve"> TOC \o "1-3" \h \z \u </w:instrText>
          </w:r>
          <w:r w:rsidRPr="00DD5B92">
            <w:rPr>
              <w:sz w:val="18"/>
              <w:szCs w:val="18"/>
            </w:rPr>
            <w:fldChar w:fldCharType="separate"/>
          </w:r>
          <w:hyperlink w:anchor="_Toc198890522" w:history="1">
            <w:r w:rsidR="003574E9" w:rsidRPr="003D77A6">
              <w:rPr>
                <w:rStyle w:val="Lienhypertexte"/>
                <w:b/>
                <w:noProof/>
              </w:rPr>
              <w:t>1.</w:t>
            </w:r>
            <w:r w:rsidR="003574E9">
              <w:rPr>
                <w:rFonts w:eastAsiaTheme="minorEastAsia"/>
                <w:noProof/>
                <w:lang w:eastAsia="fr-FR"/>
              </w:rPr>
              <w:tab/>
            </w:r>
            <w:r w:rsidR="003574E9" w:rsidRPr="003D77A6">
              <w:rPr>
                <w:rStyle w:val="Lienhypertexte"/>
                <w:b/>
                <w:noProof/>
              </w:rPr>
              <w:t>Présentation du projet</w:t>
            </w:r>
            <w:r w:rsidR="003574E9">
              <w:rPr>
                <w:noProof/>
                <w:webHidden/>
              </w:rPr>
              <w:tab/>
            </w:r>
            <w:r w:rsidR="003574E9">
              <w:rPr>
                <w:noProof/>
                <w:webHidden/>
              </w:rPr>
              <w:fldChar w:fldCharType="begin"/>
            </w:r>
            <w:r w:rsidR="003574E9">
              <w:rPr>
                <w:noProof/>
                <w:webHidden/>
              </w:rPr>
              <w:instrText xml:space="preserve"> PAGEREF _Toc198890522 \h </w:instrText>
            </w:r>
            <w:r w:rsidR="003574E9">
              <w:rPr>
                <w:noProof/>
                <w:webHidden/>
              </w:rPr>
            </w:r>
            <w:r w:rsidR="003574E9">
              <w:rPr>
                <w:noProof/>
                <w:webHidden/>
              </w:rPr>
              <w:fldChar w:fldCharType="separate"/>
            </w:r>
            <w:r w:rsidR="003574E9">
              <w:rPr>
                <w:noProof/>
                <w:webHidden/>
              </w:rPr>
              <w:t>3</w:t>
            </w:r>
            <w:r w:rsidR="003574E9">
              <w:rPr>
                <w:noProof/>
                <w:webHidden/>
              </w:rPr>
              <w:fldChar w:fldCharType="end"/>
            </w:r>
          </w:hyperlink>
        </w:p>
        <w:p w14:paraId="4BE7A67C" w14:textId="1B72BAC1" w:rsidR="003574E9" w:rsidRDefault="00466DCA">
          <w:pPr>
            <w:pStyle w:val="TM2"/>
            <w:tabs>
              <w:tab w:val="left" w:pos="880"/>
              <w:tab w:val="right" w:leader="dot" w:pos="9062"/>
            </w:tabs>
            <w:rPr>
              <w:rFonts w:eastAsiaTheme="minorEastAsia"/>
              <w:noProof/>
              <w:lang w:eastAsia="fr-FR"/>
            </w:rPr>
          </w:pPr>
          <w:hyperlink w:anchor="_Toc198890523" w:history="1">
            <w:r w:rsidR="003574E9" w:rsidRPr="003D77A6">
              <w:rPr>
                <w:rStyle w:val="Lienhypertexte"/>
                <w:noProof/>
              </w:rPr>
              <w:t>1.1.</w:t>
            </w:r>
            <w:r w:rsidR="003574E9">
              <w:rPr>
                <w:rFonts w:eastAsiaTheme="minorEastAsia"/>
                <w:noProof/>
                <w:lang w:eastAsia="fr-FR"/>
              </w:rPr>
              <w:tab/>
            </w:r>
            <w:r w:rsidR="003574E9" w:rsidRPr="003D77A6">
              <w:rPr>
                <w:rStyle w:val="Lienhypertexte"/>
                <w:noProof/>
              </w:rPr>
              <w:t>Présentation générale du projet :</w:t>
            </w:r>
            <w:r w:rsidR="003574E9">
              <w:rPr>
                <w:noProof/>
                <w:webHidden/>
              </w:rPr>
              <w:tab/>
            </w:r>
            <w:r w:rsidR="003574E9">
              <w:rPr>
                <w:noProof/>
                <w:webHidden/>
              </w:rPr>
              <w:fldChar w:fldCharType="begin"/>
            </w:r>
            <w:r w:rsidR="003574E9">
              <w:rPr>
                <w:noProof/>
                <w:webHidden/>
              </w:rPr>
              <w:instrText xml:space="preserve"> PAGEREF _Toc198890523 \h </w:instrText>
            </w:r>
            <w:r w:rsidR="003574E9">
              <w:rPr>
                <w:noProof/>
                <w:webHidden/>
              </w:rPr>
            </w:r>
            <w:r w:rsidR="003574E9">
              <w:rPr>
                <w:noProof/>
                <w:webHidden/>
              </w:rPr>
              <w:fldChar w:fldCharType="separate"/>
            </w:r>
            <w:r w:rsidR="003574E9">
              <w:rPr>
                <w:noProof/>
                <w:webHidden/>
              </w:rPr>
              <w:t>3</w:t>
            </w:r>
            <w:r w:rsidR="003574E9">
              <w:rPr>
                <w:noProof/>
                <w:webHidden/>
              </w:rPr>
              <w:fldChar w:fldCharType="end"/>
            </w:r>
          </w:hyperlink>
        </w:p>
        <w:p w14:paraId="10EACDAC" w14:textId="453CB51A" w:rsidR="003574E9" w:rsidRDefault="00466DCA">
          <w:pPr>
            <w:pStyle w:val="TM2"/>
            <w:tabs>
              <w:tab w:val="left" w:pos="880"/>
              <w:tab w:val="right" w:leader="dot" w:pos="9062"/>
            </w:tabs>
            <w:rPr>
              <w:rFonts w:eastAsiaTheme="minorEastAsia"/>
              <w:noProof/>
              <w:lang w:eastAsia="fr-FR"/>
            </w:rPr>
          </w:pPr>
          <w:hyperlink w:anchor="_Toc198890524" w:history="1">
            <w:r w:rsidR="003574E9" w:rsidRPr="003D77A6">
              <w:rPr>
                <w:rStyle w:val="Lienhypertexte"/>
                <w:noProof/>
              </w:rPr>
              <w:t>1.2.</w:t>
            </w:r>
            <w:r w:rsidR="003574E9">
              <w:rPr>
                <w:rFonts w:eastAsiaTheme="minorEastAsia"/>
                <w:noProof/>
                <w:lang w:eastAsia="fr-FR"/>
              </w:rPr>
              <w:tab/>
            </w:r>
            <w:r w:rsidR="003574E9" w:rsidRPr="003D77A6">
              <w:rPr>
                <w:rStyle w:val="Lienhypertexte"/>
                <w:noProof/>
              </w:rPr>
              <w:t>Obligations de l’entreprise :</w:t>
            </w:r>
            <w:r w:rsidR="003574E9">
              <w:rPr>
                <w:noProof/>
                <w:webHidden/>
              </w:rPr>
              <w:tab/>
            </w:r>
            <w:r w:rsidR="003574E9">
              <w:rPr>
                <w:noProof/>
                <w:webHidden/>
              </w:rPr>
              <w:fldChar w:fldCharType="begin"/>
            </w:r>
            <w:r w:rsidR="003574E9">
              <w:rPr>
                <w:noProof/>
                <w:webHidden/>
              </w:rPr>
              <w:instrText xml:space="preserve"> PAGEREF _Toc198890524 \h </w:instrText>
            </w:r>
            <w:r w:rsidR="003574E9">
              <w:rPr>
                <w:noProof/>
                <w:webHidden/>
              </w:rPr>
            </w:r>
            <w:r w:rsidR="003574E9">
              <w:rPr>
                <w:noProof/>
                <w:webHidden/>
              </w:rPr>
              <w:fldChar w:fldCharType="separate"/>
            </w:r>
            <w:r w:rsidR="003574E9">
              <w:rPr>
                <w:noProof/>
                <w:webHidden/>
              </w:rPr>
              <w:t>3</w:t>
            </w:r>
            <w:r w:rsidR="003574E9">
              <w:rPr>
                <w:noProof/>
                <w:webHidden/>
              </w:rPr>
              <w:fldChar w:fldCharType="end"/>
            </w:r>
          </w:hyperlink>
        </w:p>
        <w:p w14:paraId="1AE1052C" w14:textId="6EDF0AD4" w:rsidR="003574E9" w:rsidRDefault="00466DCA">
          <w:pPr>
            <w:pStyle w:val="TM2"/>
            <w:tabs>
              <w:tab w:val="left" w:pos="880"/>
              <w:tab w:val="right" w:leader="dot" w:pos="9062"/>
            </w:tabs>
            <w:rPr>
              <w:rFonts w:eastAsiaTheme="minorEastAsia"/>
              <w:noProof/>
              <w:lang w:eastAsia="fr-FR"/>
            </w:rPr>
          </w:pPr>
          <w:hyperlink w:anchor="_Toc198890525" w:history="1">
            <w:r w:rsidR="003574E9" w:rsidRPr="003D77A6">
              <w:rPr>
                <w:rStyle w:val="Lienhypertexte"/>
                <w:noProof/>
              </w:rPr>
              <w:t>1.3.</w:t>
            </w:r>
            <w:r w:rsidR="003574E9">
              <w:rPr>
                <w:rFonts w:eastAsiaTheme="minorEastAsia"/>
                <w:noProof/>
                <w:lang w:eastAsia="fr-FR"/>
              </w:rPr>
              <w:tab/>
            </w:r>
            <w:r w:rsidR="003574E9" w:rsidRPr="003D77A6">
              <w:rPr>
                <w:rStyle w:val="Lienhypertexte"/>
                <w:noProof/>
              </w:rPr>
              <w:t>Objectifs thermiques du projet :</w:t>
            </w:r>
            <w:r w:rsidR="003574E9">
              <w:rPr>
                <w:noProof/>
                <w:webHidden/>
              </w:rPr>
              <w:tab/>
            </w:r>
            <w:r w:rsidR="003574E9">
              <w:rPr>
                <w:noProof/>
                <w:webHidden/>
              </w:rPr>
              <w:fldChar w:fldCharType="begin"/>
            </w:r>
            <w:r w:rsidR="003574E9">
              <w:rPr>
                <w:noProof/>
                <w:webHidden/>
              </w:rPr>
              <w:instrText xml:space="preserve"> PAGEREF _Toc198890525 \h </w:instrText>
            </w:r>
            <w:r w:rsidR="003574E9">
              <w:rPr>
                <w:noProof/>
                <w:webHidden/>
              </w:rPr>
            </w:r>
            <w:r w:rsidR="003574E9">
              <w:rPr>
                <w:noProof/>
                <w:webHidden/>
              </w:rPr>
              <w:fldChar w:fldCharType="separate"/>
            </w:r>
            <w:r w:rsidR="003574E9">
              <w:rPr>
                <w:noProof/>
                <w:webHidden/>
              </w:rPr>
              <w:t>4</w:t>
            </w:r>
            <w:r w:rsidR="003574E9">
              <w:rPr>
                <w:noProof/>
                <w:webHidden/>
              </w:rPr>
              <w:fldChar w:fldCharType="end"/>
            </w:r>
          </w:hyperlink>
        </w:p>
        <w:p w14:paraId="4590199D" w14:textId="5D89E0E9" w:rsidR="003574E9" w:rsidRDefault="00466DCA">
          <w:pPr>
            <w:pStyle w:val="TM2"/>
            <w:tabs>
              <w:tab w:val="left" w:pos="880"/>
              <w:tab w:val="right" w:leader="dot" w:pos="9062"/>
            </w:tabs>
            <w:rPr>
              <w:rFonts w:eastAsiaTheme="minorEastAsia"/>
              <w:noProof/>
              <w:lang w:eastAsia="fr-FR"/>
            </w:rPr>
          </w:pPr>
          <w:hyperlink w:anchor="_Toc198890526" w:history="1">
            <w:r w:rsidR="003574E9" w:rsidRPr="003D77A6">
              <w:rPr>
                <w:rStyle w:val="Lienhypertexte"/>
                <w:noProof/>
              </w:rPr>
              <w:t>1.4.</w:t>
            </w:r>
            <w:r w:rsidR="003574E9">
              <w:rPr>
                <w:rFonts w:eastAsiaTheme="minorEastAsia"/>
                <w:noProof/>
                <w:lang w:eastAsia="fr-FR"/>
              </w:rPr>
              <w:tab/>
            </w:r>
            <w:r w:rsidR="003574E9" w:rsidRPr="003D77A6">
              <w:rPr>
                <w:rStyle w:val="Lienhypertexte"/>
                <w:noProof/>
              </w:rPr>
              <w:t>Normes</w:t>
            </w:r>
            <w:r w:rsidR="003574E9">
              <w:rPr>
                <w:noProof/>
                <w:webHidden/>
              </w:rPr>
              <w:tab/>
            </w:r>
            <w:r w:rsidR="003574E9">
              <w:rPr>
                <w:noProof/>
                <w:webHidden/>
              </w:rPr>
              <w:fldChar w:fldCharType="begin"/>
            </w:r>
            <w:r w:rsidR="003574E9">
              <w:rPr>
                <w:noProof/>
                <w:webHidden/>
              </w:rPr>
              <w:instrText xml:space="preserve"> PAGEREF _Toc198890526 \h </w:instrText>
            </w:r>
            <w:r w:rsidR="003574E9">
              <w:rPr>
                <w:noProof/>
                <w:webHidden/>
              </w:rPr>
            </w:r>
            <w:r w:rsidR="003574E9">
              <w:rPr>
                <w:noProof/>
                <w:webHidden/>
              </w:rPr>
              <w:fldChar w:fldCharType="separate"/>
            </w:r>
            <w:r w:rsidR="003574E9">
              <w:rPr>
                <w:noProof/>
                <w:webHidden/>
              </w:rPr>
              <w:t>4</w:t>
            </w:r>
            <w:r w:rsidR="003574E9">
              <w:rPr>
                <w:noProof/>
                <w:webHidden/>
              </w:rPr>
              <w:fldChar w:fldCharType="end"/>
            </w:r>
          </w:hyperlink>
        </w:p>
        <w:p w14:paraId="44337174" w14:textId="7139E91B" w:rsidR="003574E9" w:rsidRDefault="00466DCA">
          <w:pPr>
            <w:pStyle w:val="TM2"/>
            <w:tabs>
              <w:tab w:val="left" w:pos="880"/>
              <w:tab w:val="right" w:leader="dot" w:pos="9062"/>
            </w:tabs>
            <w:rPr>
              <w:rFonts w:eastAsiaTheme="minorEastAsia"/>
              <w:noProof/>
              <w:lang w:eastAsia="fr-FR"/>
            </w:rPr>
          </w:pPr>
          <w:hyperlink w:anchor="_Toc198890527" w:history="1">
            <w:r w:rsidR="003574E9" w:rsidRPr="003D77A6">
              <w:rPr>
                <w:rStyle w:val="Lienhypertexte"/>
                <w:noProof/>
              </w:rPr>
              <w:t>1.5.</w:t>
            </w:r>
            <w:r w:rsidR="003574E9">
              <w:rPr>
                <w:rFonts w:eastAsiaTheme="minorEastAsia"/>
                <w:noProof/>
                <w:lang w:eastAsia="fr-FR"/>
              </w:rPr>
              <w:tab/>
            </w:r>
            <w:r w:rsidR="003574E9" w:rsidRPr="003D77A6">
              <w:rPr>
                <w:rStyle w:val="Lienhypertexte"/>
                <w:noProof/>
              </w:rPr>
              <w:t>Sécurité et protection de la santé :</w:t>
            </w:r>
            <w:r w:rsidR="003574E9">
              <w:rPr>
                <w:noProof/>
                <w:webHidden/>
              </w:rPr>
              <w:tab/>
            </w:r>
            <w:r w:rsidR="003574E9">
              <w:rPr>
                <w:noProof/>
                <w:webHidden/>
              </w:rPr>
              <w:fldChar w:fldCharType="begin"/>
            </w:r>
            <w:r w:rsidR="003574E9">
              <w:rPr>
                <w:noProof/>
                <w:webHidden/>
              </w:rPr>
              <w:instrText xml:space="preserve"> PAGEREF _Toc198890527 \h </w:instrText>
            </w:r>
            <w:r w:rsidR="003574E9">
              <w:rPr>
                <w:noProof/>
                <w:webHidden/>
              </w:rPr>
            </w:r>
            <w:r w:rsidR="003574E9">
              <w:rPr>
                <w:noProof/>
                <w:webHidden/>
              </w:rPr>
              <w:fldChar w:fldCharType="separate"/>
            </w:r>
            <w:r w:rsidR="003574E9">
              <w:rPr>
                <w:noProof/>
                <w:webHidden/>
              </w:rPr>
              <w:t>6</w:t>
            </w:r>
            <w:r w:rsidR="003574E9">
              <w:rPr>
                <w:noProof/>
                <w:webHidden/>
              </w:rPr>
              <w:fldChar w:fldCharType="end"/>
            </w:r>
          </w:hyperlink>
        </w:p>
        <w:p w14:paraId="04944BAE" w14:textId="6D386C18" w:rsidR="003574E9" w:rsidRDefault="00466DCA">
          <w:pPr>
            <w:pStyle w:val="TM1"/>
            <w:tabs>
              <w:tab w:val="left" w:pos="440"/>
              <w:tab w:val="right" w:leader="dot" w:pos="9062"/>
            </w:tabs>
            <w:rPr>
              <w:rFonts w:eastAsiaTheme="minorEastAsia"/>
              <w:noProof/>
              <w:lang w:eastAsia="fr-FR"/>
            </w:rPr>
          </w:pPr>
          <w:hyperlink w:anchor="_Toc198890528" w:history="1">
            <w:r w:rsidR="003574E9" w:rsidRPr="003D77A6">
              <w:rPr>
                <w:rStyle w:val="Lienhypertexte"/>
                <w:noProof/>
              </w:rPr>
              <w:t>2.</w:t>
            </w:r>
            <w:r w:rsidR="003574E9">
              <w:rPr>
                <w:rFonts w:eastAsiaTheme="minorEastAsia"/>
                <w:noProof/>
                <w:lang w:eastAsia="fr-FR"/>
              </w:rPr>
              <w:tab/>
            </w:r>
            <w:r w:rsidR="003574E9" w:rsidRPr="003D77A6">
              <w:rPr>
                <w:rStyle w:val="Lienhypertexte"/>
                <w:noProof/>
              </w:rPr>
              <w:t>Généralités</w:t>
            </w:r>
            <w:r w:rsidR="003574E9">
              <w:rPr>
                <w:noProof/>
                <w:webHidden/>
              </w:rPr>
              <w:tab/>
            </w:r>
            <w:r w:rsidR="003574E9">
              <w:rPr>
                <w:noProof/>
                <w:webHidden/>
              </w:rPr>
              <w:fldChar w:fldCharType="begin"/>
            </w:r>
            <w:r w:rsidR="003574E9">
              <w:rPr>
                <w:noProof/>
                <w:webHidden/>
              </w:rPr>
              <w:instrText xml:space="preserve"> PAGEREF _Toc198890528 \h </w:instrText>
            </w:r>
            <w:r w:rsidR="003574E9">
              <w:rPr>
                <w:noProof/>
                <w:webHidden/>
              </w:rPr>
            </w:r>
            <w:r w:rsidR="003574E9">
              <w:rPr>
                <w:noProof/>
                <w:webHidden/>
              </w:rPr>
              <w:fldChar w:fldCharType="separate"/>
            </w:r>
            <w:r w:rsidR="003574E9">
              <w:rPr>
                <w:noProof/>
                <w:webHidden/>
              </w:rPr>
              <w:t>6</w:t>
            </w:r>
            <w:r w:rsidR="003574E9">
              <w:rPr>
                <w:noProof/>
                <w:webHidden/>
              </w:rPr>
              <w:fldChar w:fldCharType="end"/>
            </w:r>
          </w:hyperlink>
        </w:p>
        <w:p w14:paraId="48281233" w14:textId="4154B857" w:rsidR="003574E9" w:rsidRDefault="00466DCA">
          <w:pPr>
            <w:pStyle w:val="TM1"/>
            <w:tabs>
              <w:tab w:val="left" w:pos="440"/>
              <w:tab w:val="right" w:leader="dot" w:pos="9062"/>
            </w:tabs>
            <w:rPr>
              <w:rFonts w:eastAsiaTheme="minorEastAsia"/>
              <w:noProof/>
              <w:lang w:eastAsia="fr-FR"/>
            </w:rPr>
          </w:pPr>
          <w:hyperlink w:anchor="_Toc198890529" w:history="1">
            <w:r w:rsidR="003574E9" w:rsidRPr="003D77A6">
              <w:rPr>
                <w:rStyle w:val="Lienhypertexte"/>
                <w:noProof/>
              </w:rPr>
              <w:t>3.</w:t>
            </w:r>
            <w:r w:rsidR="003574E9">
              <w:rPr>
                <w:rFonts w:eastAsiaTheme="minorEastAsia"/>
                <w:noProof/>
                <w:lang w:eastAsia="fr-FR"/>
              </w:rPr>
              <w:tab/>
            </w:r>
            <w:r w:rsidR="003574E9" w:rsidRPr="003D77A6">
              <w:rPr>
                <w:rStyle w:val="Lienhypertexte"/>
                <w:noProof/>
              </w:rPr>
              <w:t>Spécifications techniques</w:t>
            </w:r>
            <w:r w:rsidR="003574E9">
              <w:rPr>
                <w:noProof/>
                <w:webHidden/>
              </w:rPr>
              <w:tab/>
            </w:r>
            <w:r w:rsidR="003574E9">
              <w:rPr>
                <w:noProof/>
                <w:webHidden/>
              </w:rPr>
              <w:fldChar w:fldCharType="begin"/>
            </w:r>
            <w:r w:rsidR="003574E9">
              <w:rPr>
                <w:noProof/>
                <w:webHidden/>
              </w:rPr>
              <w:instrText xml:space="preserve"> PAGEREF _Toc198890529 \h </w:instrText>
            </w:r>
            <w:r w:rsidR="003574E9">
              <w:rPr>
                <w:noProof/>
                <w:webHidden/>
              </w:rPr>
            </w:r>
            <w:r w:rsidR="003574E9">
              <w:rPr>
                <w:noProof/>
                <w:webHidden/>
              </w:rPr>
              <w:fldChar w:fldCharType="separate"/>
            </w:r>
            <w:r w:rsidR="003574E9">
              <w:rPr>
                <w:noProof/>
                <w:webHidden/>
              </w:rPr>
              <w:t>6</w:t>
            </w:r>
            <w:r w:rsidR="003574E9">
              <w:rPr>
                <w:noProof/>
                <w:webHidden/>
              </w:rPr>
              <w:fldChar w:fldCharType="end"/>
            </w:r>
          </w:hyperlink>
        </w:p>
        <w:p w14:paraId="444F0D03" w14:textId="344AF4BA" w:rsidR="003574E9" w:rsidRDefault="00466DCA">
          <w:pPr>
            <w:pStyle w:val="TM2"/>
            <w:tabs>
              <w:tab w:val="left" w:pos="880"/>
              <w:tab w:val="right" w:leader="dot" w:pos="9062"/>
            </w:tabs>
            <w:rPr>
              <w:rFonts w:eastAsiaTheme="minorEastAsia"/>
              <w:noProof/>
              <w:lang w:eastAsia="fr-FR"/>
            </w:rPr>
          </w:pPr>
          <w:hyperlink w:anchor="_Toc198890530" w:history="1">
            <w:r w:rsidR="003574E9" w:rsidRPr="003D77A6">
              <w:rPr>
                <w:rStyle w:val="Lienhypertexte"/>
                <w:noProof/>
              </w:rPr>
              <w:t>3.1.</w:t>
            </w:r>
            <w:r w:rsidR="003574E9">
              <w:rPr>
                <w:rFonts w:eastAsiaTheme="minorEastAsia"/>
                <w:noProof/>
                <w:lang w:eastAsia="fr-FR"/>
              </w:rPr>
              <w:tab/>
            </w:r>
            <w:r w:rsidR="003574E9" w:rsidRPr="003D77A6">
              <w:rPr>
                <w:rStyle w:val="Lienhypertexte"/>
                <w:noProof/>
              </w:rPr>
              <w:t>Généralités :</w:t>
            </w:r>
            <w:r w:rsidR="003574E9">
              <w:rPr>
                <w:noProof/>
                <w:webHidden/>
              </w:rPr>
              <w:tab/>
            </w:r>
            <w:r w:rsidR="003574E9">
              <w:rPr>
                <w:noProof/>
                <w:webHidden/>
              </w:rPr>
              <w:fldChar w:fldCharType="begin"/>
            </w:r>
            <w:r w:rsidR="003574E9">
              <w:rPr>
                <w:noProof/>
                <w:webHidden/>
              </w:rPr>
              <w:instrText xml:space="preserve"> PAGEREF _Toc198890530 \h </w:instrText>
            </w:r>
            <w:r w:rsidR="003574E9">
              <w:rPr>
                <w:noProof/>
                <w:webHidden/>
              </w:rPr>
            </w:r>
            <w:r w:rsidR="003574E9">
              <w:rPr>
                <w:noProof/>
                <w:webHidden/>
              </w:rPr>
              <w:fldChar w:fldCharType="separate"/>
            </w:r>
            <w:r w:rsidR="003574E9">
              <w:rPr>
                <w:noProof/>
                <w:webHidden/>
              </w:rPr>
              <w:t>6</w:t>
            </w:r>
            <w:r w:rsidR="003574E9">
              <w:rPr>
                <w:noProof/>
                <w:webHidden/>
              </w:rPr>
              <w:fldChar w:fldCharType="end"/>
            </w:r>
          </w:hyperlink>
        </w:p>
        <w:p w14:paraId="27B307CE" w14:textId="423493A1" w:rsidR="003574E9" w:rsidRDefault="00466DCA">
          <w:pPr>
            <w:pStyle w:val="TM3"/>
            <w:tabs>
              <w:tab w:val="left" w:pos="1320"/>
              <w:tab w:val="right" w:leader="dot" w:pos="9062"/>
            </w:tabs>
            <w:rPr>
              <w:rFonts w:eastAsiaTheme="minorEastAsia"/>
              <w:noProof/>
              <w:lang w:eastAsia="fr-FR"/>
            </w:rPr>
          </w:pPr>
          <w:hyperlink w:anchor="_Toc198890531" w:history="1">
            <w:r w:rsidR="003574E9" w:rsidRPr="003D77A6">
              <w:rPr>
                <w:rStyle w:val="Lienhypertexte"/>
                <w:noProof/>
              </w:rPr>
              <w:t>3.1.1.</w:t>
            </w:r>
            <w:r w:rsidR="003574E9">
              <w:rPr>
                <w:rFonts w:eastAsiaTheme="minorEastAsia"/>
                <w:noProof/>
                <w:lang w:eastAsia="fr-FR"/>
              </w:rPr>
              <w:tab/>
            </w:r>
            <w:r w:rsidR="003574E9" w:rsidRPr="003D77A6">
              <w:rPr>
                <w:rStyle w:val="Lienhypertexte"/>
                <w:noProof/>
              </w:rPr>
              <w:t>Matériel – Echafaudage – Appareillages divers</w:t>
            </w:r>
            <w:r w:rsidR="003574E9">
              <w:rPr>
                <w:noProof/>
                <w:webHidden/>
              </w:rPr>
              <w:tab/>
            </w:r>
            <w:r w:rsidR="003574E9">
              <w:rPr>
                <w:noProof/>
                <w:webHidden/>
              </w:rPr>
              <w:fldChar w:fldCharType="begin"/>
            </w:r>
            <w:r w:rsidR="003574E9">
              <w:rPr>
                <w:noProof/>
                <w:webHidden/>
              </w:rPr>
              <w:instrText xml:space="preserve"> PAGEREF _Toc198890531 \h </w:instrText>
            </w:r>
            <w:r w:rsidR="003574E9">
              <w:rPr>
                <w:noProof/>
                <w:webHidden/>
              </w:rPr>
            </w:r>
            <w:r w:rsidR="003574E9">
              <w:rPr>
                <w:noProof/>
                <w:webHidden/>
              </w:rPr>
              <w:fldChar w:fldCharType="separate"/>
            </w:r>
            <w:r w:rsidR="003574E9">
              <w:rPr>
                <w:noProof/>
                <w:webHidden/>
              </w:rPr>
              <w:t>6</w:t>
            </w:r>
            <w:r w:rsidR="003574E9">
              <w:rPr>
                <w:noProof/>
                <w:webHidden/>
              </w:rPr>
              <w:fldChar w:fldCharType="end"/>
            </w:r>
          </w:hyperlink>
        </w:p>
        <w:p w14:paraId="1A3F29E7" w14:textId="7E440220" w:rsidR="003574E9" w:rsidRDefault="00466DCA">
          <w:pPr>
            <w:pStyle w:val="TM3"/>
            <w:tabs>
              <w:tab w:val="left" w:pos="1320"/>
              <w:tab w:val="right" w:leader="dot" w:pos="9062"/>
            </w:tabs>
            <w:rPr>
              <w:rFonts w:eastAsiaTheme="minorEastAsia"/>
              <w:noProof/>
              <w:lang w:eastAsia="fr-FR"/>
            </w:rPr>
          </w:pPr>
          <w:hyperlink w:anchor="_Toc198890532" w:history="1">
            <w:r w:rsidR="003574E9" w:rsidRPr="003D77A6">
              <w:rPr>
                <w:rStyle w:val="Lienhypertexte"/>
                <w:noProof/>
              </w:rPr>
              <w:t>3.1.2.</w:t>
            </w:r>
            <w:r w:rsidR="003574E9">
              <w:rPr>
                <w:rFonts w:eastAsiaTheme="minorEastAsia"/>
                <w:noProof/>
                <w:lang w:eastAsia="fr-FR"/>
              </w:rPr>
              <w:tab/>
            </w:r>
            <w:r w:rsidR="003574E9" w:rsidRPr="003D77A6">
              <w:rPr>
                <w:rStyle w:val="Lienhypertexte"/>
                <w:noProof/>
              </w:rPr>
              <w:t>Qualité de mise en œuvre</w:t>
            </w:r>
            <w:r w:rsidR="003574E9">
              <w:rPr>
                <w:noProof/>
                <w:webHidden/>
              </w:rPr>
              <w:tab/>
            </w:r>
            <w:r w:rsidR="003574E9">
              <w:rPr>
                <w:noProof/>
                <w:webHidden/>
              </w:rPr>
              <w:fldChar w:fldCharType="begin"/>
            </w:r>
            <w:r w:rsidR="003574E9">
              <w:rPr>
                <w:noProof/>
                <w:webHidden/>
              </w:rPr>
              <w:instrText xml:space="preserve"> PAGEREF _Toc198890532 \h </w:instrText>
            </w:r>
            <w:r w:rsidR="003574E9">
              <w:rPr>
                <w:noProof/>
                <w:webHidden/>
              </w:rPr>
            </w:r>
            <w:r w:rsidR="003574E9">
              <w:rPr>
                <w:noProof/>
                <w:webHidden/>
              </w:rPr>
              <w:fldChar w:fldCharType="separate"/>
            </w:r>
            <w:r w:rsidR="003574E9">
              <w:rPr>
                <w:noProof/>
                <w:webHidden/>
              </w:rPr>
              <w:t>7</w:t>
            </w:r>
            <w:r w:rsidR="003574E9">
              <w:rPr>
                <w:noProof/>
                <w:webHidden/>
              </w:rPr>
              <w:fldChar w:fldCharType="end"/>
            </w:r>
          </w:hyperlink>
        </w:p>
        <w:p w14:paraId="04374203" w14:textId="004C65D1" w:rsidR="003574E9" w:rsidRDefault="00466DCA">
          <w:pPr>
            <w:pStyle w:val="TM2"/>
            <w:tabs>
              <w:tab w:val="left" w:pos="880"/>
              <w:tab w:val="right" w:leader="dot" w:pos="9062"/>
            </w:tabs>
            <w:rPr>
              <w:rFonts w:eastAsiaTheme="minorEastAsia"/>
              <w:noProof/>
              <w:lang w:eastAsia="fr-FR"/>
            </w:rPr>
          </w:pPr>
          <w:hyperlink w:anchor="_Toc198890533" w:history="1">
            <w:r w:rsidR="003574E9" w:rsidRPr="003D77A6">
              <w:rPr>
                <w:rStyle w:val="Lienhypertexte"/>
                <w:noProof/>
              </w:rPr>
              <w:t>3.2.</w:t>
            </w:r>
            <w:r w:rsidR="003574E9">
              <w:rPr>
                <w:rFonts w:eastAsiaTheme="minorEastAsia"/>
                <w:noProof/>
                <w:lang w:eastAsia="fr-FR"/>
              </w:rPr>
              <w:tab/>
            </w:r>
            <w:r w:rsidR="003574E9" w:rsidRPr="003D77A6">
              <w:rPr>
                <w:rStyle w:val="Lienhypertexte"/>
                <w:noProof/>
              </w:rPr>
              <w:t>Respect des prescriptions électriques BT</w:t>
            </w:r>
            <w:r w:rsidR="003574E9">
              <w:rPr>
                <w:noProof/>
                <w:webHidden/>
              </w:rPr>
              <w:tab/>
            </w:r>
            <w:r w:rsidR="003574E9">
              <w:rPr>
                <w:noProof/>
                <w:webHidden/>
              </w:rPr>
              <w:fldChar w:fldCharType="begin"/>
            </w:r>
            <w:r w:rsidR="003574E9">
              <w:rPr>
                <w:noProof/>
                <w:webHidden/>
              </w:rPr>
              <w:instrText xml:space="preserve"> PAGEREF _Toc198890533 \h </w:instrText>
            </w:r>
            <w:r w:rsidR="003574E9">
              <w:rPr>
                <w:noProof/>
                <w:webHidden/>
              </w:rPr>
            </w:r>
            <w:r w:rsidR="003574E9">
              <w:rPr>
                <w:noProof/>
                <w:webHidden/>
              </w:rPr>
              <w:fldChar w:fldCharType="separate"/>
            </w:r>
            <w:r w:rsidR="003574E9">
              <w:rPr>
                <w:noProof/>
                <w:webHidden/>
              </w:rPr>
              <w:t>8</w:t>
            </w:r>
            <w:r w:rsidR="003574E9">
              <w:rPr>
                <w:noProof/>
                <w:webHidden/>
              </w:rPr>
              <w:fldChar w:fldCharType="end"/>
            </w:r>
          </w:hyperlink>
        </w:p>
        <w:p w14:paraId="56EC1E51" w14:textId="0F51205B" w:rsidR="003574E9" w:rsidRDefault="00466DCA">
          <w:pPr>
            <w:pStyle w:val="TM3"/>
            <w:tabs>
              <w:tab w:val="left" w:pos="1320"/>
              <w:tab w:val="right" w:leader="dot" w:pos="9062"/>
            </w:tabs>
            <w:rPr>
              <w:rFonts w:eastAsiaTheme="minorEastAsia"/>
              <w:noProof/>
              <w:lang w:eastAsia="fr-FR"/>
            </w:rPr>
          </w:pPr>
          <w:hyperlink w:anchor="_Toc198890534" w:history="1">
            <w:r w:rsidR="003574E9" w:rsidRPr="003D77A6">
              <w:rPr>
                <w:rStyle w:val="Lienhypertexte"/>
                <w:noProof/>
              </w:rPr>
              <w:t>3.2.1.</w:t>
            </w:r>
            <w:r w:rsidR="003574E9">
              <w:rPr>
                <w:rFonts w:eastAsiaTheme="minorEastAsia"/>
                <w:noProof/>
                <w:lang w:eastAsia="fr-FR"/>
              </w:rPr>
              <w:tab/>
            </w:r>
            <w:r w:rsidR="003574E9" w:rsidRPr="003D77A6">
              <w:rPr>
                <w:rStyle w:val="Lienhypertexte"/>
                <w:noProof/>
              </w:rPr>
              <w:t>Distribution principale</w:t>
            </w:r>
            <w:r w:rsidR="003574E9">
              <w:rPr>
                <w:noProof/>
                <w:webHidden/>
              </w:rPr>
              <w:tab/>
            </w:r>
            <w:r w:rsidR="003574E9">
              <w:rPr>
                <w:noProof/>
                <w:webHidden/>
              </w:rPr>
              <w:fldChar w:fldCharType="begin"/>
            </w:r>
            <w:r w:rsidR="003574E9">
              <w:rPr>
                <w:noProof/>
                <w:webHidden/>
              </w:rPr>
              <w:instrText xml:space="preserve"> PAGEREF _Toc198890534 \h </w:instrText>
            </w:r>
            <w:r w:rsidR="003574E9">
              <w:rPr>
                <w:noProof/>
                <w:webHidden/>
              </w:rPr>
            </w:r>
            <w:r w:rsidR="003574E9">
              <w:rPr>
                <w:noProof/>
                <w:webHidden/>
              </w:rPr>
              <w:fldChar w:fldCharType="separate"/>
            </w:r>
            <w:r w:rsidR="003574E9">
              <w:rPr>
                <w:noProof/>
                <w:webHidden/>
              </w:rPr>
              <w:t>8</w:t>
            </w:r>
            <w:r w:rsidR="003574E9">
              <w:rPr>
                <w:noProof/>
                <w:webHidden/>
              </w:rPr>
              <w:fldChar w:fldCharType="end"/>
            </w:r>
          </w:hyperlink>
        </w:p>
        <w:p w14:paraId="3B53F03A" w14:textId="1C1A088D" w:rsidR="003574E9" w:rsidRDefault="00466DCA">
          <w:pPr>
            <w:pStyle w:val="TM3"/>
            <w:tabs>
              <w:tab w:val="left" w:pos="1320"/>
              <w:tab w:val="right" w:leader="dot" w:pos="9062"/>
            </w:tabs>
            <w:rPr>
              <w:rFonts w:eastAsiaTheme="minorEastAsia"/>
              <w:noProof/>
              <w:lang w:eastAsia="fr-FR"/>
            </w:rPr>
          </w:pPr>
          <w:hyperlink w:anchor="_Toc198890535" w:history="1">
            <w:r w:rsidR="003574E9" w:rsidRPr="003D77A6">
              <w:rPr>
                <w:rStyle w:val="Lienhypertexte"/>
                <w:noProof/>
              </w:rPr>
              <w:t>3.2.2.</w:t>
            </w:r>
            <w:r w:rsidR="003574E9">
              <w:rPr>
                <w:rFonts w:eastAsiaTheme="minorEastAsia"/>
                <w:noProof/>
                <w:lang w:eastAsia="fr-FR"/>
              </w:rPr>
              <w:tab/>
            </w:r>
            <w:r w:rsidR="003574E9" w:rsidRPr="003D77A6">
              <w:rPr>
                <w:rStyle w:val="Lienhypertexte"/>
                <w:noProof/>
              </w:rPr>
              <w:t>Canalisation</w:t>
            </w:r>
            <w:r w:rsidR="003574E9">
              <w:rPr>
                <w:noProof/>
                <w:webHidden/>
              </w:rPr>
              <w:tab/>
            </w:r>
            <w:r w:rsidR="003574E9">
              <w:rPr>
                <w:noProof/>
                <w:webHidden/>
              </w:rPr>
              <w:fldChar w:fldCharType="begin"/>
            </w:r>
            <w:r w:rsidR="003574E9">
              <w:rPr>
                <w:noProof/>
                <w:webHidden/>
              </w:rPr>
              <w:instrText xml:space="preserve"> PAGEREF _Toc198890535 \h </w:instrText>
            </w:r>
            <w:r w:rsidR="003574E9">
              <w:rPr>
                <w:noProof/>
                <w:webHidden/>
              </w:rPr>
            </w:r>
            <w:r w:rsidR="003574E9">
              <w:rPr>
                <w:noProof/>
                <w:webHidden/>
              </w:rPr>
              <w:fldChar w:fldCharType="separate"/>
            </w:r>
            <w:r w:rsidR="003574E9">
              <w:rPr>
                <w:noProof/>
                <w:webHidden/>
              </w:rPr>
              <w:t>9</w:t>
            </w:r>
            <w:r w:rsidR="003574E9">
              <w:rPr>
                <w:noProof/>
                <w:webHidden/>
              </w:rPr>
              <w:fldChar w:fldCharType="end"/>
            </w:r>
          </w:hyperlink>
        </w:p>
        <w:p w14:paraId="1E33C301" w14:textId="3285F5B6" w:rsidR="003574E9" w:rsidRDefault="00466DCA">
          <w:pPr>
            <w:pStyle w:val="TM3"/>
            <w:tabs>
              <w:tab w:val="left" w:pos="1320"/>
              <w:tab w:val="right" w:leader="dot" w:pos="9062"/>
            </w:tabs>
            <w:rPr>
              <w:rFonts w:eastAsiaTheme="minorEastAsia"/>
              <w:noProof/>
              <w:lang w:eastAsia="fr-FR"/>
            </w:rPr>
          </w:pPr>
          <w:hyperlink w:anchor="_Toc198890536" w:history="1">
            <w:r w:rsidR="003574E9" w:rsidRPr="003D77A6">
              <w:rPr>
                <w:rStyle w:val="Lienhypertexte"/>
                <w:noProof/>
              </w:rPr>
              <w:t>3.2.3.</w:t>
            </w:r>
            <w:r w:rsidR="003574E9">
              <w:rPr>
                <w:rFonts w:eastAsiaTheme="minorEastAsia"/>
                <w:noProof/>
                <w:lang w:eastAsia="fr-FR"/>
              </w:rPr>
              <w:tab/>
            </w:r>
            <w:r w:rsidR="003574E9" w:rsidRPr="003D77A6">
              <w:rPr>
                <w:rStyle w:val="Lienhypertexte"/>
                <w:noProof/>
              </w:rPr>
              <w:t>Conducteur de protection</w:t>
            </w:r>
            <w:r w:rsidR="003574E9">
              <w:rPr>
                <w:noProof/>
                <w:webHidden/>
              </w:rPr>
              <w:tab/>
            </w:r>
            <w:r w:rsidR="003574E9">
              <w:rPr>
                <w:noProof/>
                <w:webHidden/>
              </w:rPr>
              <w:fldChar w:fldCharType="begin"/>
            </w:r>
            <w:r w:rsidR="003574E9">
              <w:rPr>
                <w:noProof/>
                <w:webHidden/>
              </w:rPr>
              <w:instrText xml:space="preserve"> PAGEREF _Toc198890536 \h </w:instrText>
            </w:r>
            <w:r w:rsidR="003574E9">
              <w:rPr>
                <w:noProof/>
                <w:webHidden/>
              </w:rPr>
            </w:r>
            <w:r w:rsidR="003574E9">
              <w:rPr>
                <w:noProof/>
                <w:webHidden/>
              </w:rPr>
              <w:fldChar w:fldCharType="separate"/>
            </w:r>
            <w:r w:rsidR="003574E9">
              <w:rPr>
                <w:noProof/>
                <w:webHidden/>
              </w:rPr>
              <w:t>11</w:t>
            </w:r>
            <w:r w:rsidR="003574E9">
              <w:rPr>
                <w:noProof/>
                <w:webHidden/>
              </w:rPr>
              <w:fldChar w:fldCharType="end"/>
            </w:r>
          </w:hyperlink>
        </w:p>
        <w:p w14:paraId="42CCC059" w14:textId="02D01F0C" w:rsidR="003574E9" w:rsidRDefault="00466DCA">
          <w:pPr>
            <w:pStyle w:val="TM3"/>
            <w:tabs>
              <w:tab w:val="left" w:pos="1320"/>
              <w:tab w:val="right" w:leader="dot" w:pos="9062"/>
            </w:tabs>
            <w:rPr>
              <w:rFonts w:eastAsiaTheme="minorEastAsia"/>
              <w:noProof/>
              <w:lang w:eastAsia="fr-FR"/>
            </w:rPr>
          </w:pPr>
          <w:hyperlink w:anchor="_Toc198890537" w:history="1">
            <w:r w:rsidR="003574E9" w:rsidRPr="003D77A6">
              <w:rPr>
                <w:rStyle w:val="Lienhypertexte"/>
                <w:noProof/>
              </w:rPr>
              <w:t>3.2.4.</w:t>
            </w:r>
            <w:r w:rsidR="003574E9">
              <w:rPr>
                <w:rFonts w:eastAsiaTheme="minorEastAsia"/>
                <w:noProof/>
                <w:lang w:eastAsia="fr-FR"/>
              </w:rPr>
              <w:tab/>
            </w:r>
            <w:r w:rsidR="003574E9" w:rsidRPr="003D77A6">
              <w:rPr>
                <w:rStyle w:val="Lienhypertexte"/>
                <w:noProof/>
              </w:rPr>
              <w:t>Nature des matériaux et matériels</w:t>
            </w:r>
            <w:r w:rsidR="003574E9">
              <w:rPr>
                <w:noProof/>
                <w:webHidden/>
              </w:rPr>
              <w:tab/>
            </w:r>
            <w:r w:rsidR="003574E9">
              <w:rPr>
                <w:noProof/>
                <w:webHidden/>
              </w:rPr>
              <w:fldChar w:fldCharType="begin"/>
            </w:r>
            <w:r w:rsidR="003574E9">
              <w:rPr>
                <w:noProof/>
                <w:webHidden/>
              </w:rPr>
              <w:instrText xml:space="preserve"> PAGEREF _Toc198890537 \h </w:instrText>
            </w:r>
            <w:r w:rsidR="003574E9">
              <w:rPr>
                <w:noProof/>
                <w:webHidden/>
              </w:rPr>
            </w:r>
            <w:r w:rsidR="003574E9">
              <w:rPr>
                <w:noProof/>
                <w:webHidden/>
              </w:rPr>
              <w:fldChar w:fldCharType="separate"/>
            </w:r>
            <w:r w:rsidR="003574E9">
              <w:rPr>
                <w:noProof/>
                <w:webHidden/>
              </w:rPr>
              <w:t>12</w:t>
            </w:r>
            <w:r w:rsidR="003574E9">
              <w:rPr>
                <w:noProof/>
                <w:webHidden/>
              </w:rPr>
              <w:fldChar w:fldCharType="end"/>
            </w:r>
          </w:hyperlink>
        </w:p>
        <w:p w14:paraId="43FBFF02" w14:textId="087DEC6A" w:rsidR="003574E9" w:rsidRDefault="00466DCA">
          <w:pPr>
            <w:pStyle w:val="TM3"/>
            <w:tabs>
              <w:tab w:val="left" w:pos="1320"/>
              <w:tab w:val="right" w:leader="dot" w:pos="9062"/>
            </w:tabs>
            <w:rPr>
              <w:rFonts w:eastAsiaTheme="minorEastAsia"/>
              <w:noProof/>
              <w:lang w:eastAsia="fr-FR"/>
            </w:rPr>
          </w:pPr>
          <w:hyperlink w:anchor="_Toc198890538" w:history="1">
            <w:r w:rsidR="003574E9" w:rsidRPr="003D77A6">
              <w:rPr>
                <w:rStyle w:val="Lienhypertexte"/>
                <w:noProof/>
              </w:rPr>
              <w:t>3.2.5.</w:t>
            </w:r>
            <w:r w:rsidR="003574E9">
              <w:rPr>
                <w:rFonts w:eastAsiaTheme="minorEastAsia"/>
                <w:noProof/>
                <w:lang w:eastAsia="fr-FR"/>
              </w:rPr>
              <w:tab/>
            </w:r>
            <w:r w:rsidR="003574E9" w:rsidRPr="003D77A6">
              <w:rPr>
                <w:rStyle w:val="Lienhypertexte"/>
                <w:noProof/>
              </w:rPr>
              <w:t>Petit appareillage de commande</w:t>
            </w:r>
            <w:r w:rsidR="003574E9">
              <w:rPr>
                <w:noProof/>
                <w:webHidden/>
              </w:rPr>
              <w:tab/>
            </w:r>
            <w:r w:rsidR="003574E9">
              <w:rPr>
                <w:noProof/>
                <w:webHidden/>
              </w:rPr>
              <w:fldChar w:fldCharType="begin"/>
            </w:r>
            <w:r w:rsidR="003574E9">
              <w:rPr>
                <w:noProof/>
                <w:webHidden/>
              </w:rPr>
              <w:instrText xml:space="preserve"> PAGEREF _Toc198890538 \h </w:instrText>
            </w:r>
            <w:r w:rsidR="003574E9">
              <w:rPr>
                <w:noProof/>
                <w:webHidden/>
              </w:rPr>
            </w:r>
            <w:r w:rsidR="003574E9">
              <w:rPr>
                <w:noProof/>
                <w:webHidden/>
              </w:rPr>
              <w:fldChar w:fldCharType="separate"/>
            </w:r>
            <w:r w:rsidR="003574E9">
              <w:rPr>
                <w:noProof/>
                <w:webHidden/>
              </w:rPr>
              <w:t>12</w:t>
            </w:r>
            <w:r w:rsidR="003574E9">
              <w:rPr>
                <w:noProof/>
                <w:webHidden/>
              </w:rPr>
              <w:fldChar w:fldCharType="end"/>
            </w:r>
          </w:hyperlink>
        </w:p>
        <w:p w14:paraId="3572C00D" w14:textId="4A31C070" w:rsidR="003574E9" w:rsidRDefault="00466DCA">
          <w:pPr>
            <w:pStyle w:val="TM3"/>
            <w:tabs>
              <w:tab w:val="left" w:pos="1320"/>
              <w:tab w:val="right" w:leader="dot" w:pos="9062"/>
            </w:tabs>
            <w:rPr>
              <w:rFonts w:eastAsiaTheme="minorEastAsia"/>
              <w:noProof/>
              <w:lang w:eastAsia="fr-FR"/>
            </w:rPr>
          </w:pPr>
          <w:hyperlink w:anchor="_Toc198890539" w:history="1">
            <w:r w:rsidR="003574E9" w:rsidRPr="003D77A6">
              <w:rPr>
                <w:rStyle w:val="Lienhypertexte"/>
                <w:noProof/>
              </w:rPr>
              <w:t>3.2.6.</w:t>
            </w:r>
            <w:r w:rsidR="003574E9">
              <w:rPr>
                <w:rFonts w:eastAsiaTheme="minorEastAsia"/>
                <w:noProof/>
                <w:lang w:eastAsia="fr-FR"/>
              </w:rPr>
              <w:tab/>
            </w:r>
            <w:r w:rsidR="003574E9" w:rsidRPr="003D77A6">
              <w:rPr>
                <w:rStyle w:val="Lienhypertexte"/>
                <w:noProof/>
              </w:rPr>
              <w:t>Prises de courant</w:t>
            </w:r>
            <w:r w:rsidR="003574E9">
              <w:rPr>
                <w:noProof/>
                <w:webHidden/>
              </w:rPr>
              <w:tab/>
            </w:r>
            <w:r w:rsidR="003574E9">
              <w:rPr>
                <w:noProof/>
                <w:webHidden/>
              </w:rPr>
              <w:fldChar w:fldCharType="begin"/>
            </w:r>
            <w:r w:rsidR="003574E9">
              <w:rPr>
                <w:noProof/>
                <w:webHidden/>
              </w:rPr>
              <w:instrText xml:space="preserve"> PAGEREF _Toc198890539 \h </w:instrText>
            </w:r>
            <w:r w:rsidR="003574E9">
              <w:rPr>
                <w:noProof/>
                <w:webHidden/>
              </w:rPr>
            </w:r>
            <w:r w:rsidR="003574E9">
              <w:rPr>
                <w:noProof/>
                <w:webHidden/>
              </w:rPr>
              <w:fldChar w:fldCharType="separate"/>
            </w:r>
            <w:r w:rsidR="003574E9">
              <w:rPr>
                <w:noProof/>
                <w:webHidden/>
              </w:rPr>
              <w:t>12</w:t>
            </w:r>
            <w:r w:rsidR="003574E9">
              <w:rPr>
                <w:noProof/>
                <w:webHidden/>
              </w:rPr>
              <w:fldChar w:fldCharType="end"/>
            </w:r>
          </w:hyperlink>
        </w:p>
        <w:p w14:paraId="0E3E81C6" w14:textId="36EC9EA6" w:rsidR="003574E9" w:rsidRDefault="00466DCA">
          <w:pPr>
            <w:pStyle w:val="TM3"/>
            <w:tabs>
              <w:tab w:val="left" w:pos="1320"/>
              <w:tab w:val="right" w:leader="dot" w:pos="9062"/>
            </w:tabs>
            <w:rPr>
              <w:rFonts w:eastAsiaTheme="minorEastAsia"/>
              <w:noProof/>
              <w:lang w:eastAsia="fr-FR"/>
            </w:rPr>
          </w:pPr>
          <w:hyperlink w:anchor="_Toc198890540" w:history="1">
            <w:r w:rsidR="003574E9" w:rsidRPr="003D77A6">
              <w:rPr>
                <w:rStyle w:val="Lienhypertexte"/>
                <w:noProof/>
              </w:rPr>
              <w:t>3.2.7.</w:t>
            </w:r>
            <w:r w:rsidR="003574E9">
              <w:rPr>
                <w:rFonts w:eastAsiaTheme="minorEastAsia"/>
                <w:noProof/>
                <w:lang w:eastAsia="fr-FR"/>
              </w:rPr>
              <w:tab/>
            </w:r>
            <w:r w:rsidR="003574E9" w:rsidRPr="003D77A6">
              <w:rPr>
                <w:rStyle w:val="Lienhypertexte"/>
                <w:noProof/>
              </w:rPr>
              <w:t>Trappe</w:t>
            </w:r>
            <w:r w:rsidR="003574E9">
              <w:rPr>
                <w:noProof/>
                <w:webHidden/>
              </w:rPr>
              <w:tab/>
            </w:r>
            <w:r w:rsidR="003574E9">
              <w:rPr>
                <w:noProof/>
                <w:webHidden/>
              </w:rPr>
              <w:fldChar w:fldCharType="begin"/>
            </w:r>
            <w:r w:rsidR="003574E9">
              <w:rPr>
                <w:noProof/>
                <w:webHidden/>
              </w:rPr>
              <w:instrText xml:space="preserve"> PAGEREF _Toc198890540 \h </w:instrText>
            </w:r>
            <w:r w:rsidR="003574E9">
              <w:rPr>
                <w:noProof/>
                <w:webHidden/>
              </w:rPr>
            </w:r>
            <w:r w:rsidR="003574E9">
              <w:rPr>
                <w:noProof/>
                <w:webHidden/>
              </w:rPr>
              <w:fldChar w:fldCharType="separate"/>
            </w:r>
            <w:r w:rsidR="003574E9">
              <w:rPr>
                <w:noProof/>
                <w:webHidden/>
              </w:rPr>
              <w:t>13</w:t>
            </w:r>
            <w:r w:rsidR="003574E9">
              <w:rPr>
                <w:noProof/>
                <w:webHidden/>
              </w:rPr>
              <w:fldChar w:fldCharType="end"/>
            </w:r>
          </w:hyperlink>
        </w:p>
        <w:p w14:paraId="0F05549C" w14:textId="576A2D9C" w:rsidR="003574E9" w:rsidRDefault="00466DCA">
          <w:pPr>
            <w:pStyle w:val="TM3"/>
            <w:tabs>
              <w:tab w:val="left" w:pos="1320"/>
              <w:tab w:val="right" w:leader="dot" w:pos="9062"/>
            </w:tabs>
            <w:rPr>
              <w:rFonts w:eastAsiaTheme="minorEastAsia"/>
              <w:noProof/>
              <w:lang w:eastAsia="fr-FR"/>
            </w:rPr>
          </w:pPr>
          <w:hyperlink w:anchor="_Toc198890541" w:history="1">
            <w:r w:rsidR="003574E9" w:rsidRPr="003D77A6">
              <w:rPr>
                <w:rStyle w:val="Lienhypertexte"/>
                <w:noProof/>
              </w:rPr>
              <w:t>3.2.8.</w:t>
            </w:r>
            <w:r w:rsidR="003574E9">
              <w:rPr>
                <w:rFonts w:eastAsiaTheme="minorEastAsia"/>
                <w:noProof/>
                <w:lang w:eastAsia="fr-FR"/>
              </w:rPr>
              <w:tab/>
            </w:r>
            <w:r w:rsidR="003574E9" w:rsidRPr="003D77A6">
              <w:rPr>
                <w:rStyle w:val="Lienhypertexte"/>
                <w:noProof/>
              </w:rPr>
              <w:t>Appareils d’éclairage</w:t>
            </w:r>
            <w:r w:rsidR="003574E9">
              <w:rPr>
                <w:noProof/>
                <w:webHidden/>
              </w:rPr>
              <w:tab/>
            </w:r>
            <w:r w:rsidR="003574E9">
              <w:rPr>
                <w:noProof/>
                <w:webHidden/>
              </w:rPr>
              <w:fldChar w:fldCharType="begin"/>
            </w:r>
            <w:r w:rsidR="003574E9">
              <w:rPr>
                <w:noProof/>
                <w:webHidden/>
              </w:rPr>
              <w:instrText xml:space="preserve"> PAGEREF _Toc198890541 \h </w:instrText>
            </w:r>
            <w:r w:rsidR="003574E9">
              <w:rPr>
                <w:noProof/>
                <w:webHidden/>
              </w:rPr>
            </w:r>
            <w:r w:rsidR="003574E9">
              <w:rPr>
                <w:noProof/>
                <w:webHidden/>
              </w:rPr>
              <w:fldChar w:fldCharType="separate"/>
            </w:r>
            <w:r w:rsidR="003574E9">
              <w:rPr>
                <w:noProof/>
                <w:webHidden/>
              </w:rPr>
              <w:t>13</w:t>
            </w:r>
            <w:r w:rsidR="003574E9">
              <w:rPr>
                <w:noProof/>
                <w:webHidden/>
              </w:rPr>
              <w:fldChar w:fldCharType="end"/>
            </w:r>
          </w:hyperlink>
        </w:p>
        <w:p w14:paraId="5A8BA9AE" w14:textId="758D5B7F" w:rsidR="003574E9" w:rsidRDefault="00466DCA">
          <w:pPr>
            <w:pStyle w:val="TM3"/>
            <w:tabs>
              <w:tab w:val="left" w:pos="1320"/>
              <w:tab w:val="right" w:leader="dot" w:pos="9062"/>
            </w:tabs>
            <w:rPr>
              <w:rFonts w:eastAsiaTheme="minorEastAsia"/>
              <w:noProof/>
              <w:lang w:eastAsia="fr-FR"/>
            </w:rPr>
          </w:pPr>
          <w:hyperlink w:anchor="_Toc198890542" w:history="1">
            <w:r w:rsidR="003574E9" w:rsidRPr="003D77A6">
              <w:rPr>
                <w:rStyle w:val="Lienhypertexte"/>
                <w:noProof/>
              </w:rPr>
              <w:t>3.2.9.</w:t>
            </w:r>
            <w:r w:rsidR="003574E9">
              <w:rPr>
                <w:rFonts w:eastAsiaTheme="minorEastAsia"/>
                <w:noProof/>
                <w:lang w:eastAsia="fr-FR"/>
              </w:rPr>
              <w:tab/>
            </w:r>
            <w:r w:rsidR="003574E9" w:rsidRPr="003D77A6">
              <w:rPr>
                <w:rStyle w:val="Lienhypertexte"/>
                <w:noProof/>
              </w:rPr>
              <w:t>Chemins de câbles</w:t>
            </w:r>
            <w:r w:rsidR="003574E9">
              <w:rPr>
                <w:noProof/>
                <w:webHidden/>
              </w:rPr>
              <w:tab/>
            </w:r>
            <w:r w:rsidR="003574E9">
              <w:rPr>
                <w:noProof/>
                <w:webHidden/>
              </w:rPr>
              <w:fldChar w:fldCharType="begin"/>
            </w:r>
            <w:r w:rsidR="003574E9">
              <w:rPr>
                <w:noProof/>
                <w:webHidden/>
              </w:rPr>
              <w:instrText xml:space="preserve"> PAGEREF _Toc198890542 \h </w:instrText>
            </w:r>
            <w:r w:rsidR="003574E9">
              <w:rPr>
                <w:noProof/>
                <w:webHidden/>
              </w:rPr>
            </w:r>
            <w:r w:rsidR="003574E9">
              <w:rPr>
                <w:noProof/>
                <w:webHidden/>
              </w:rPr>
              <w:fldChar w:fldCharType="separate"/>
            </w:r>
            <w:r w:rsidR="003574E9">
              <w:rPr>
                <w:noProof/>
                <w:webHidden/>
              </w:rPr>
              <w:t>13</w:t>
            </w:r>
            <w:r w:rsidR="003574E9">
              <w:rPr>
                <w:noProof/>
                <w:webHidden/>
              </w:rPr>
              <w:fldChar w:fldCharType="end"/>
            </w:r>
          </w:hyperlink>
        </w:p>
        <w:p w14:paraId="3AF95D37" w14:textId="25D71362" w:rsidR="003574E9" w:rsidRDefault="00466DCA">
          <w:pPr>
            <w:pStyle w:val="TM3"/>
            <w:tabs>
              <w:tab w:val="left" w:pos="1320"/>
              <w:tab w:val="right" w:leader="dot" w:pos="9062"/>
            </w:tabs>
            <w:rPr>
              <w:rFonts w:eastAsiaTheme="minorEastAsia"/>
              <w:noProof/>
              <w:lang w:eastAsia="fr-FR"/>
            </w:rPr>
          </w:pPr>
          <w:hyperlink w:anchor="_Toc198890543" w:history="1">
            <w:r w:rsidR="003574E9" w:rsidRPr="003D77A6">
              <w:rPr>
                <w:rStyle w:val="Lienhypertexte"/>
                <w:noProof/>
              </w:rPr>
              <w:t>3.2.10.</w:t>
            </w:r>
            <w:r w:rsidR="003574E9">
              <w:rPr>
                <w:rFonts w:eastAsiaTheme="minorEastAsia"/>
                <w:noProof/>
                <w:lang w:eastAsia="fr-FR"/>
              </w:rPr>
              <w:tab/>
            </w:r>
            <w:r w:rsidR="003574E9" w:rsidRPr="003D77A6">
              <w:rPr>
                <w:rStyle w:val="Lienhypertexte"/>
                <w:noProof/>
              </w:rPr>
              <w:t>Conduits et tubes en acier</w:t>
            </w:r>
            <w:r w:rsidR="003574E9">
              <w:rPr>
                <w:noProof/>
                <w:webHidden/>
              </w:rPr>
              <w:tab/>
            </w:r>
            <w:r w:rsidR="003574E9">
              <w:rPr>
                <w:noProof/>
                <w:webHidden/>
              </w:rPr>
              <w:fldChar w:fldCharType="begin"/>
            </w:r>
            <w:r w:rsidR="003574E9">
              <w:rPr>
                <w:noProof/>
                <w:webHidden/>
              </w:rPr>
              <w:instrText xml:space="preserve"> PAGEREF _Toc198890543 \h </w:instrText>
            </w:r>
            <w:r w:rsidR="003574E9">
              <w:rPr>
                <w:noProof/>
                <w:webHidden/>
              </w:rPr>
            </w:r>
            <w:r w:rsidR="003574E9">
              <w:rPr>
                <w:noProof/>
                <w:webHidden/>
              </w:rPr>
              <w:fldChar w:fldCharType="separate"/>
            </w:r>
            <w:r w:rsidR="003574E9">
              <w:rPr>
                <w:noProof/>
                <w:webHidden/>
              </w:rPr>
              <w:t>14</w:t>
            </w:r>
            <w:r w:rsidR="003574E9">
              <w:rPr>
                <w:noProof/>
                <w:webHidden/>
              </w:rPr>
              <w:fldChar w:fldCharType="end"/>
            </w:r>
          </w:hyperlink>
        </w:p>
        <w:p w14:paraId="0B79DB21" w14:textId="2F3A1FCB" w:rsidR="003574E9" w:rsidRDefault="00466DCA">
          <w:pPr>
            <w:pStyle w:val="TM3"/>
            <w:tabs>
              <w:tab w:val="left" w:pos="1320"/>
              <w:tab w:val="right" w:leader="dot" w:pos="9062"/>
            </w:tabs>
            <w:rPr>
              <w:rFonts w:eastAsiaTheme="minorEastAsia"/>
              <w:noProof/>
              <w:lang w:eastAsia="fr-FR"/>
            </w:rPr>
          </w:pPr>
          <w:hyperlink w:anchor="_Toc198890544" w:history="1">
            <w:r w:rsidR="003574E9" w:rsidRPr="003D77A6">
              <w:rPr>
                <w:rStyle w:val="Lienhypertexte"/>
                <w:noProof/>
              </w:rPr>
              <w:t>3.2.11.</w:t>
            </w:r>
            <w:r w:rsidR="003574E9">
              <w:rPr>
                <w:rFonts w:eastAsiaTheme="minorEastAsia"/>
                <w:noProof/>
                <w:lang w:eastAsia="fr-FR"/>
              </w:rPr>
              <w:tab/>
            </w:r>
            <w:r w:rsidR="003574E9" w:rsidRPr="003D77A6">
              <w:rPr>
                <w:rStyle w:val="Lienhypertexte"/>
                <w:noProof/>
              </w:rPr>
              <w:t>Protection contre la corrosion – peinture</w:t>
            </w:r>
            <w:r w:rsidR="003574E9">
              <w:rPr>
                <w:noProof/>
                <w:webHidden/>
              </w:rPr>
              <w:tab/>
            </w:r>
            <w:r w:rsidR="003574E9">
              <w:rPr>
                <w:noProof/>
                <w:webHidden/>
              </w:rPr>
              <w:fldChar w:fldCharType="begin"/>
            </w:r>
            <w:r w:rsidR="003574E9">
              <w:rPr>
                <w:noProof/>
                <w:webHidden/>
              </w:rPr>
              <w:instrText xml:space="preserve"> PAGEREF _Toc198890544 \h </w:instrText>
            </w:r>
            <w:r w:rsidR="003574E9">
              <w:rPr>
                <w:noProof/>
                <w:webHidden/>
              </w:rPr>
            </w:r>
            <w:r w:rsidR="003574E9">
              <w:rPr>
                <w:noProof/>
                <w:webHidden/>
              </w:rPr>
              <w:fldChar w:fldCharType="separate"/>
            </w:r>
            <w:r w:rsidR="003574E9">
              <w:rPr>
                <w:noProof/>
                <w:webHidden/>
              </w:rPr>
              <w:t>15</w:t>
            </w:r>
            <w:r w:rsidR="003574E9">
              <w:rPr>
                <w:noProof/>
                <w:webHidden/>
              </w:rPr>
              <w:fldChar w:fldCharType="end"/>
            </w:r>
          </w:hyperlink>
        </w:p>
        <w:p w14:paraId="5CD833CA" w14:textId="2A82F02C" w:rsidR="003574E9" w:rsidRDefault="00466DCA">
          <w:pPr>
            <w:pStyle w:val="TM3"/>
            <w:tabs>
              <w:tab w:val="left" w:pos="1320"/>
              <w:tab w:val="right" w:leader="dot" w:pos="9062"/>
            </w:tabs>
            <w:rPr>
              <w:rFonts w:eastAsiaTheme="minorEastAsia"/>
              <w:noProof/>
              <w:lang w:eastAsia="fr-FR"/>
            </w:rPr>
          </w:pPr>
          <w:hyperlink w:anchor="_Toc198890545" w:history="1">
            <w:r w:rsidR="003574E9" w:rsidRPr="003D77A6">
              <w:rPr>
                <w:rStyle w:val="Lienhypertexte"/>
                <w:noProof/>
              </w:rPr>
              <w:t>3.2.12.</w:t>
            </w:r>
            <w:r w:rsidR="003574E9">
              <w:rPr>
                <w:rFonts w:eastAsiaTheme="minorEastAsia"/>
                <w:noProof/>
                <w:lang w:eastAsia="fr-FR"/>
              </w:rPr>
              <w:tab/>
            </w:r>
            <w:r w:rsidR="003574E9" w:rsidRPr="003D77A6">
              <w:rPr>
                <w:rStyle w:val="Lienhypertexte"/>
                <w:noProof/>
              </w:rPr>
              <w:t>Canalisations souterraines</w:t>
            </w:r>
            <w:r w:rsidR="003574E9">
              <w:rPr>
                <w:noProof/>
                <w:webHidden/>
              </w:rPr>
              <w:tab/>
            </w:r>
            <w:r w:rsidR="003574E9">
              <w:rPr>
                <w:noProof/>
                <w:webHidden/>
              </w:rPr>
              <w:fldChar w:fldCharType="begin"/>
            </w:r>
            <w:r w:rsidR="003574E9">
              <w:rPr>
                <w:noProof/>
                <w:webHidden/>
              </w:rPr>
              <w:instrText xml:space="preserve"> PAGEREF _Toc198890545 \h </w:instrText>
            </w:r>
            <w:r w:rsidR="003574E9">
              <w:rPr>
                <w:noProof/>
                <w:webHidden/>
              </w:rPr>
            </w:r>
            <w:r w:rsidR="003574E9">
              <w:rPr>
                <w:noProof/>
                <w:webHidden/>
              </w:rPr>
              <w:fldChar w:fldCharType="separate"/>
            </w:r>
            <w:r w:rsidR="003574E9">
              <w:rPr>
                <w:noProof/>
                <w:webHidden/>
              </w:rPr>
              <w:t>15</w:t>
            </w:r>
            <w:r w:rsidR="003574E9">
              <w:rPr>
                <w:noProof/>
                <w:webHidden/>
              </w:rPr>
              <w:fldChar w:fldCharType="end"/>
            </w:r>
          </w:hyperlink>
        </w:p>
        <w:p w14:paraId="6D47AC10" w14:textId="51E6175E" w:rsidR="003574E9" w:rsidRDefault="00466DCA">
          <w:pPr>
            <w:pStyle w:val="TM3"/>
            <w:tabs>
              <w:tab w:val="left" w:pos="1320"/>
              <w:tab w:val="right" w:leader="dot" w:pos="9062"/>
            </w:tabs>
            <w:rPr>
              <w:rFonts w:eastAsiaTheme="minorEastAsia"/>
              <w:noProof/>
              <w:lang w:eastAsia="fr-FR"/>
            </w:rPr>
          </w:pPr>
          <w:hyperlink w:anchor="_Toc198890546" w:history="1">
            <w:r w:rsidR="003574E9" w:rsidRPr="003D77A6">
              <w:rPr>
                <w:rStyle w:val="Lienhypertexte"/>
                <w:noProof/>
              </w:rPr>
              <w:t>3.2.13.</w:t>
            </w:r>
            <w:r w:rsidR="003574E9">
              <w:rPr>
                <w:rFonts w:eastAsiaTheme="minorEastAsia"/>
                <w:noProof/>
                <w:lang w:eastAsia="fr-FR"/>
              </w:rPr>
              <w:tab/>
            </w:r>
            <w:r w:rsidR="003574E9" w:rsidRPr="003D77A6">
              <w:rPr>
                <w:rStyle w:val="Lienhypertexte"/>
                <w:noProof/>
              </w:rPr>
              <w:t>Canalisations extérieures apparentes</w:t>
            </w:r>
            <w:r w:rsidR="003574E9">
              <w:rPr>
                <w:noProof/>
                <w:webHidden/>
              </w:rPr>
              <w:tab/>
            </w:r>
            <w:r w:rsidR="003574E9">
              <w:rPr>
                <w:noProof/>
                <w:webHidden/>
              </w:rPr>
              <w:fldChar w:fldCharType="begin"/>
            </w:r>
            <w:r w:rsidR="003574E9">
              <w:rPr>
                <w:noProof/>
                <w:webHidden/>
              </w:rPr>
              <w:instrText xml:space="preserve"> PAGEREF _Toc198890546 \h </w:instrText>
            </w:r>
            <w:r w:rsidR="003574E9">
              <w:rPr>
                <w:noProof/>
                <w:webHidden/>
              </w:rPr>
            </w:r>
            <w:r w:rsidR="003574E9">
              <w:rPr>
                <w:noProof/>
                <w:webHidden/>
              </w:rPr>
              <w:fldChar w:fldCharType="separate"/>
            </w:r>
            <w:r w:rsidR="003574E9">
              <w:rPr>
                <w:noProof/>
                <w:webHidden/>
              </w:rPr>
              <w:t>15</w:t>
            </w:r>
            <w:r w:rsidR="003574E9">
              <w:rPr>
                <w:noProof/>
                <w:webHidden/>
              </w:rPr>
              <w:fldChar w:fldCharType="end"/>
            </w:r>
          </w:hyperlink>
        </w:p>
        <w:p w14:paraId="71A0E04A" w14:textId="7E4659F0" w:rsidR="003574E9" w:rsidRDefault="00466DCA">
          <w:pPr>
            <w:pStyle w:val="TM3"/>
            <w:tabs>
              <w:tab w:val="left" w:pos="1320"/>
              <w:tab w:val="right" w:leader="dot" w:pos="9062"/>
            </w:tabs>
            <w:rPr>
              <w:rFonts w:eastAsiaTheme="minorEastAsia"/>
              <w:noProof/>
              <w:lang w:eastAsia="fr-FR"/>
            </w:rPr>
          </w:pPr>
          <w:hyperlink w:anchor="_Toc198890547" w:history="1">
            <w:r w:rsidR="003574E9" w:rsidRPr="003D77A6">
              <w:rPr>
                <w:rStyle w:val="Lienhypertexte"/>
                <w:noProof/>
              </w:rPr>
              <w:t>3.2.14.</w:t>
            </w:r>
            <w:r w:rsidR="003574E9">
              <w:rPr>
                <w:rFonts w:eastAsiaTheme="minorEastAsia"/>
                <w:noProof/>
                <w:lang w:eastAsia="fr-FR"/>
              </w:rPr>
              <w:tab/>
            </w:r>
            <w:r w:rsidR="003574E9" w:rsidRPr="003D77A6">
              <w:rPr>
                <w:rStyle w:val="Lienhypertexte"/>
                <w:noProof/>
              </w:rPr>
              <w:t>Raccordement des canalisations</w:t>
            </w:r>
            <w:r w:rsidR="003574E9">
              <w:rPr>
                <w:noProof/>
                <w:webHidden/>
              </w:rPr>
              <w:tab/>
            </w:r>
            <w:r w:rsidR="003574E9">
              <w:rPr>
                <w:noProof/>
                <w:webHidden/>
              </w:rPr>
              <w:fldChar w:fldCharType="begin"/>
            </w:r>
            <w:r w:rsidR="003574E9">
              <w:rPr>
                <w:noProof/>
                <w:webHidden/>
              </w:rPr>
              <w:instrText xml:space="preserve"> PAGEREF _Toc198890547 \h </w:instrText>
            </w:r>
            <w:r w:rsidR="003574E9">
              <w:rPr>
                <w:noProof/>
                <w:webHidden/>
              </w:rPr>
            </w:r>
            <w:r w:rsidR="003574E9">
              <w:rPr>
                <w:noProof/>
                <w:webHidden/>
              </w:rPr>
              <w:fldChar w:fldCharType="separate"/>
            </w:r>
            <w:r w:rsidR="003574E9">
              <w:rPr>
                <w:noProof/>
                <w:webHidden/>
              </w:rPr>
              <w:t>15</w:t>
            </w:r>
            <w:r w:rsidR="003574E9">
              <w:rPr>
                <w:noProof/>
                <w:webHidden/>
              </w:rPr>
              <w:fldChar w:fldCharType="end"/>
            </w:r>
          </w:hyperlink>
        </w:p>
        <w:p w14:paraId="43C96819" w14:textId="457B131D" w:rsidR="003574E9" w:rsidRDefault="00466DCA">
          <w:pPr>
            <w:pStyle w:val="TM1"/>
            <w:tabs>
              <w:tab w:val="left" w:pos="440"/>
              <w:tab w:val="right" w:leader="dot" w:pos="9062"/>
            </w:tabs>
            <w:rPr>
              <w:rFonts w:eastAsiaTheme="minorEastAsia"/>
              <w:noProof/>
              <w:lang w:eastAsia="fr-FR"/>
            </w:rPr>
          </w:pPr>
          <w:hyperlink w:anchor="_Toc198890548" w:history="1">
            <w:r w:rsidR="003574E9" w:rsidRPr="003D77A6">
              <w:rPr>
                <w:rStyle w:val="Lienhypertexte"/>
                <w:noProof/>
              </w:rPr>
              <w:t>4.</w:t>
            </w:r>
            <w:r w:rsidR="003574E9">
              <w:rPr>
                <w:rFonts w:eastAsiaTheme="minorEastAsia"/>
                <w:noProof/>
                <w:lang w:eastAsia="fr-FR"/>
              </w:rPr>
              <w:tab/>
            </w:r>
            <w:r w:rsidR="003574E9" w:rsidRPr="003D77A6">
              <w:rPr>
                <w:rStyle w:val="Lienhypertexte"/>
                <w:noProof/>
              </w:rPr>
              <w:t>Salle plan blanc</w:t>
            </w:r>
            <w:r w:rsidR="003574E9">
              <w:rPr>
                <w:noProof/>
                <w:webHidden/>
              </w:rPr>
              <w:tab/>
            </w:r>
            <w:r w:rsidR="003574E9">
              <w:rPr>
                <w:noProof/>
                <w:webHidden/>
              </w:rPr>
              <w:fldChar w:fldCharType="begin"/>
            </w:r>
            <w:r w:rsidR="003574E9">
              <w:rPr>
                <w:noProof/>
                <w:webHidden/>
              </w:rPr>
              <w:instrText xml:space="preserve"> PAGEREF _Toc198890548 \h </w:instrText>
            </w:r>
            <w:r w:rsidR="003574E9">
              <w:rPr>
                <w:noProof/>
                <w:webHidden/>
              </w:rPr>
            </w:r>
            <w:r w:rsidR="003574E9">
              <w:rPr>
                <w:noProof/>
                <w:webHidden/>
              </w:rPr>
              <w:fldChar w:fldCharType="separate"/>
            </w:r>
            <w:r w:rsidR="003574E9">
              <w:rPr>
                <w:noProof/>
                <w:webHidden/>
              </w:rPr>
              <w:t>17</w:t>
            </w:r>
            <w:r w:rsidR="003574E9">
              <w:rPr>
                <w:noProof/>
                <w:webHidden/>
              </w:rPr>
              <w:fldChar w:fldCharType="end"/>
            </w:r>
          </w:hyperlink>
        </w:p>
        <w:p w14:paraId="20AB729B" w14:textId="0C90EF1D" w:rsidR="003574E9" w:rsidRDefault="00466DCA">
          <w:pPr>
            <w:pStyle w:val="TM2"/>
            <w:tabs>
              <w:tab w:val="left" w:pos="880"/>
              <w:tab w:val="right" w:leader="dot" w:pos="9062"/>
            </w:tabs>
            <w:rPr>
              <w:rFonts w:eastAsiaTheme="minorEastAsia"/>
              <w:noProof/>
              <w:lang w:eastAsia="fr-FR"/>
            </w:rPr>
          </w:pPr>
          <w:hyperlink w:anchor="_Toc198890549" w:history="1">
            <w:r w:rsidR="003574E9" w:rsidRPr="003D77A6">
              <w:rPr>
                <w:rStyle w:val="Lienhypertexte"/>
                <w:noProof/>
              </w:rPr>
              <w:t>4.1.</w:t>
            </w:r>
            <w:r w:rsidR="003574E9">
              <w:rPr>
                <w:rFonts w:eastAsiaTheme="minorEastAsia"/>
                <w:noProof/>
                <w:lang w:eastAsia="fr-FR"/>
              </w:rPr>
              <w:tab/>
            </w:r>
            <w:r w:rsidR="003574E9" w:rsidRPr="003D77A6">
              <w:rPr>
                <w:rStyle w:val="Lienhypertexte"/>
                <w:noProof/>
              </w:rPr>
              <w:t>Local technique plan blanc</w:t>
            </w:r>
            <w:r w:rsidR="003574E9">
              <w:rPr>
                <w:noProof/>
                <w:webHidden/>
              </w:rPr>
              <w:tab/>
            </w:r>
            <w:r w:rsidR="003574E9">
              <w:rPr>
                <w:noProof/>
                <w:webHidden/>
              </w:rPr>
              <w:fldChar w:fldCharType="begin"/>
            </w:r>
            <w:r w:rsidR="003574E9">
              <w:rPr>
                <w:noProof/>
                <w:webHidden/>
              </w:rPr>
              <w:instrText xml:space="preserve"> PAGEREF _Toc198890549 \h </w:instrText>
            </w:r>
            <w:r w:rsidR="003574E9">
              <w:rPr>
                <w:noProof/>
                <w:webHidden/>
              </w:rPr>
            </w:r>
            <w:r w:rsidR="003574E9">
              <w:rPr>
                <w:noProof/>
                <w:webHidden/>
              </w:rPr>
              <w:fldChar w:fldCharType="separate"/>
            </w:r>
            <w:r w:rsidR="003574E9">
              <w:rPr>
                <w:noProof/>
                <w:webHidden/>
              </w:rPr>
              <w:t>17</w:t>
            </w:r>
            <w:r w:rsidR="003574E9">
              <w:rPr>
                <w:noProof/>
                <w:webHidden/>
              </w:rPr>
              <w:fldChar w:fldCharType="end"/>
            </w:r>
          </w:hyperlink>
        </w:p>
        <w:p w14:paraId="6C5870E2" w14:textId="3FE227B7" w:rsidR="003574E9" w:rsidRDefault="00466DCA">
          <w:pPr>
            <w:pStyle w:val="TM2"/>
            <w:tabs>
              <w:tab w:val="left" w:pos="880"/>
              <w:tab w:val="right" w:leader="dot" w:pos="9062"/>
            </w:tabs>
            <w:rPr>
              <w:rFonts w:eastAsiaTheme="minorEastAsia"/>
              <w:noProof/>
              <w:lang w:eastAsia="fr-FR"/>
            </w:rPr>
          </w:pPr>
          <w:hyperlink w:anchor="_Toc198890550" w:history="1">
            <w:r w:rsidR="003574E9" w:rsidRPr="003D77A6">
              <w:rPr>
                <w:rStyle w:val="Lienhypertexte"/>
                <w:noProof/>
              </w:rPr>
              <w:t>4.2.</w:t>
            </w:r>
            <w:r w:rsidR="003574E9">
              <w:rPr>
                <w:rFonts w:eastAsiaTheme="minorEastAsia"/>
                <w:noProof/>
                <w:lang w:eastAsia="fr-FR"/>
              </w:rPr>
              <w:tab/>
            </w:r>
            <w:r w:rsidR="003574E9" w:rsidRPr="003D77A6">
              <w:rPr>
                <w:rStyle w:val="Lienhypertexte"/>
                <w:noProof/>
              </w:rPr>
              <w:t>Salle de conseil</w:t>
            </w:r>
            <w:r w:rsidR="003574E9">
              <w:rPr>
                <w:noProof/>
                <w:webHidden/>
              </w:rPr>
              <w:tab/>
            </w:r>
            <w:r w:rsidR="003574E9">
              <w:rPr>
                <w:noProof/>
                <w:webHidden/>
              </w:rPr>
              <w:fldChar w:fldCharType="begin"/>
            </w:r>
            <w:r w:rsidR="003574E9">
              <w:rPr>
                <w:noProof/>
                <w:webHidden/>
              </w:rPr>
              <w:instrText xml:space="preserve"> PAGEREF _Toc198890550 \h </w:instrText>
            </w:r>
            <w:r w:rsidR="003574E9">
              <w:rPr>
                <w:noProof/>
                <w:webHidden/>
              </w:rPr>
            </w:r>
            <w:r w:rsidR="003574E9">
              <w:rPr>
                <w:noProof/>
                <w:webHidden/>
              </w:rPr>
              <w:fldChar w:fldCharType="separate"/>
            </w:r>
            <w:r w:rsidR="003574E9">
              <w:rPr>
                <w:noProof/>
                <w:webHidden/>
              </w:rPr>
              <w:t>18</w:t>
            </w:r>
            <w:r w:rsidR="003574E9">
              <w:rPr>
                <w:noProof/>
                <w:webHidden/>
              </w:rPr>
              <w:fldChar w:fldCharType="end"/>
            </w:r>
          </w:hyperlink>
        </w:p>
        <w:p w14:paraId="17EF805F" w14:textId="6E14835E" w:rsidR="003574E9" w:rsidRDefault="00466DCA">
          <w:pPr>
            <w:pStyle w:val="TM2"/>
            <w:tabs>
              <w:tab w:val="right" w:leader="dot" w:pos="9062"/>
            </w:tabs>
            <w:rPr>
              <w:rFonts w:eastAsiaTheme="minorEastAsia"/>
              <w:noProof/>
              <w:lang w:eastAsia="fr-FR"/>
            </w:rPr>
          </w:pPr>
          <w:hyperlink w:anchor="_Toc198890551" w:history="1">
            <w:r w:rsidR="003574E9" w:rsidRPr="003D77A6">
              <w:rPr>
                <w:rStyle w:val="Lienhypertexte"/>
                <w:noProof/>
              </w:rPr>
              <w:t>3.3 Salle du milieu :</w:t>
            </w:r>
            <w:r w:rsidR="003574E9">
              <w:rPr>
                <w:noProof/>
                <w:webHidden/>
              </w:rPr>
              <w:tab/>
            </w:r>
            <w:r w:rsidR="003574E9">
              <w:rPr>
                <w:noProof/>
                <w:webHidden/>
              </w:rPr>
              <w:fldChar w:fldCharType="begin"/>
            </w:r>
            <w:r w:rsidR="003574E9">
              <w:rPr>
                <w:noProof/>
                <w:webHidden/>
              </w:rPr>
              <w:instrText xml:space="preserve"> PAGEREF _Toc198890551 \h </w:instrText>
            </w:r>
            <w:r w:rsidR="003574E9">
              <w:rPr>
                <w:noProof/>
                <w:webHidden/>
              </w:rPr>
            </w:r>
            <w:r w:rsidR="003574E9">
              <w:rPr>
                <w:noProof/>
                <w:webHidden/>
              </w:rPr>
              <w:fldChar w:fldCharType="separate"/>
            </w:r>
            <w:r w:rsidR="003574E9">
              <w:rPr>
                <w:noProof/>
                <w:webHidden/>
              </w:rPr>
              <w:t>19</w:t>
            </w:r>
            <w:r w:rsidR="003574E9">
              <w:rPr>
                <w:noProof/>
                <w:webHidden/>
              </w:rPr>
              <w:fldChar w:fldCharType="end"/>
            </w:r>
          </w:hyperlink>
        </w:p>
        <w:p w14:paraId="5A1C7023" w14:textId="154BC494" w:rsidR="003574E9" w:rsidRDefault="00466DCA">
          <w:pPr>
            <w:pStyle w:val="TM2"/>
            <w:tabs>
              <w:tab w:val="right" w:leader="dot" w:pos="9062"/>
            </w:tabs>
            <w:rPr>
              <w:rFonts w:eastAsiaTheme="minorEastAsia"/>
              <w:noProof/>
              <w:lang w:eastAsia="fr-FR"/>
            </w:rPr>
          </w:pPr>
          <w:hyperlink w:anchor="_Toc198890552" w:history="1">
            <w:r w:rsidR="003574E9" w:rsidRPr="003D77A6">
              <w:rPr>
                <w:rStyle w:val="Lienhypertexte"/>
                <w:noProof/>
              </w:rPr>
              <w:t>3.4. Salle DG « Ronde »</w:t>
            </w:r>
            <w:r w:rsidR="003574E9">
              <w:rPr>
                <w:noProof/>
                <w:webHidden/>
              </w:rPr>
              <w:tab/>
            </w:r>
            <w:r w:rsidR="003574E9">
              <w:rPr>
                <w:noProof/>
                <w:webHidden/>
              </w:rPr>
              <w:fldChar w:fldCharType="begin"/>
            </w:r>
            <w:r w:rsidR="003574E9">
              <w:rPr>
                <w:noProof/>
                <w:webHidden/>
              </w:rPr>
              <w:instrText xml:space="preserve"> PAGEREF _Toc198890552 \h </w:instrText>
            </w:r>
            <w:r w:rsidR="003574E9">
              <w:rPr>
                <w:noProof/>
                <w:webHidden/>
              </w:rPr>
            </w:r>
            <w:r w:rsidR="003574E9">
              <w:rPr>
                <w:noProof/>
                <w:webHidden/>
              </w:rPr>
              <w:fldChar w:fldCharType="separate"/>
            </w:r>
            <w:r w:rsidR="003574E9">
              <w:rPr>
                <w:noProof/>
                <w:webHidden/>
              </w:rPr>
              <w:t>19</w:t>
            </w:r>
            <w:r w:rsidR="003574E9">
              <w:rPr>
                <w:noProof/>
                <w:webHidden/>
              </w:rPr>
              <w:fldChar w:fldCharType="end"/>
            </w:r>
          </w:hyperlink>
        </w:p>
        <w:p w14:paraId="1006CE54" w14:textId="0282A847" w:rsidR="003574E9" w:rsidRDefault="00466DCA">
          <w:pPr>
            <w:pStyle w:val="TM2"/>
            <w:tabs>
              <w:tab w:val="right" w:leader="dot" w:pos="9062"/>
            </w:tabs>
            <w:rPr>
              <w:rFonts w:eastAsiaTheme="minorEastAsia"/>
              <w:noProof/>
              <w:lang w:eastAsia="fr-FR"/>
            </w:rPr>
          </w:pPr>
          <w:hyperlink w:anchor="_Toc198890553" w:history="1">
            <w:r w:rsidR="003574E9" w:rsidRPr="003D77A6">
              <w:rPr>
                <w:rStyle w:val="Lienhypertexte"/>
                <w:noProof/>
              </w:rPr>
              <w:t>3.5. Salle DG (bureau 9)</w:t>
            </w:r>
            <w:r w:rsidR="003574E9">
              <w:rPr>
                <w:noProof/>
                <w:webHidden/>
              </w:rPr>
              <w:tab/>
            </w:r>
            <w:r w:rsidR="003574E9">
              <w:rPr>
                <w:noProof/>
                <w:webHidden/>
              </w:rPr>
              <w:fldChar w:fldCharType="begin"/>
            </w:r>
            <w:r w:rsidR="003574E9">
              <w:rPr>
                <w:noProof/>
                <w:webHidden/>
              </w:rPr>
              <w:instrText xml:space="preserve"> PAGEREF _Toc198890553 \h </w:instrText>
            </w:r>
            <w:r w:rsidR="003574E9">
              <w:rPr>
                <w:noProof/>
                <w:webHidden/>
              </w:rPr>
            </w:r>
            <w:r w:rsidR="003574E9">
              <w:rPr>
                <w:noProof/>
                <w:webHidden/>
              </w:rPr>
              <w:fldChar w:fldCharType="separate"/>
            </w:r>
            <w:r w:rsidR="003574E9">
              <w:rPr>
                <w:noProof/>
                <w:webHidden/>
              </w:rPr>
              <w:t>20</w:t>
            </w:r>
            <w:r w:rsidR="003574E9">
              <w:rPr>
                <w:noProof/>
                <w:webHidden/>
              </w:rPr>
              <w:fldChar w:fldCharType="end"/>
            </w:r>
          </w:hyperlink>
        </w:p>
        <w:p w14:paraId="7026174C" w14:textId="2E5CCC41" w:rsidR="003574E9" w:rsidRDefault="00466DCA">
          <w:pPr>
            <w:pStyle w:val="TM2"/>
            <w:tabs>
              <w:tab w:val="right" w:leader="dot" w:pos="9062"/>
            </w:tabs>
            <w:rPr>
              <w:rFonts w:eastAsiaTheme="minorEastAsia"/>
              <w:noProof/>
              <w:lang w:eastAsia="fr-FR"/>
            </w:rPr>
          </w:pPr>
          <w:hyperlink w:anchor="_Toc198890554" w:history="1">
            <w:r w:rsidR="003574E9" w:rsidRPr="003D77A6">
              <w:rPr>
                <w:rStyle w:val="Lienhypertexte"/>
                <w:noProof/>
              </w:rPr>
              <w:t>3.6. Bureau de direction</w:t>
            </w:r>
            <w:r w:rsidR="003574E9">
              <w:rPr>
                <w:noProof/>
                <w:webHidden/>
              </w:rPr>
              <w:tab/>
            </w:r>
            <w:r w:rsidR="003574E9">
              <w:rPr>
                <w:noProof/>
                <w:webHidden/>
              </w:rPr>
              <w:fldChar w:fldCharType="begin"/>
            </w:r>
            <w:r w:rsidR="003574E9">
              <w:rPr>
                <w:noProof/>
                <w:webHidden/>
              </w:rPr>
              <w:instrText xml:space="preserve"> PAGEREF _Toc198890554 \h </w:instrText>
            </w:r>
            <w:r w:rsidR="003574E9">
              <w:rPr>
                <w:noProof/>
                <w:webHidden/>
              </w:rPr>
            </w:r>
            <w:r w:rsidR="003574E9">
              <w:rPr>
                <w:noProof/>
                <w:webHidden/>
              </w:rPr>
              <w:fldChar w:fldCharType="separate"/>
            </w:r>
            <w:r w:rsidR="003574E9">
              <w:rPr>
                <w:noProof/>
                <w:webHidden/>
              </w:rPr>
              <w:t>20</w:t>
            </w:r>
            <w:r w:rsidR="003574E9">
              <w:rPr>
                <w:noProof/>
                <w:webHidden/>
              </w:rPr>
              <w:fldChar w:fldCharType="end"/>
            </w:r>
          </w:hyperlink>
        </w:p>
        <w:p w14:paraId="0058B3F4" w14:textId="5912F112" w:rsidR="003574E9" w:rsidRDefault="00466DCA">
          <w:pPr>
            <w:pStyle w:val="TM1"/>
            <w:tabs>
              <w:tab w:val="left" w:pos="440"/>
              <w:tab w:val="right" w:leader="dot" w:pos="9062"/>
            </w:tabs>
            <w:rPr>
              <w:rFonts w:eastAsiaTheme="minorEastAsia"/>
              <w:noProof/>
              <w:lang w:eastAsia="fr-FR"/>
            </w:rPr>
          </w:pPr>
          <w:hyperlink w:anchor="_Toc198890555" w:history="1">
            <w:r w:rsidR="003574E9" w:rsidRPr="003D77A6">
              <w:rPr>
                <w:rStyle w:val="Lienhypertexte"/>
                <w:noProof/>
              </w:rPr>
              <w:t>5.</w:t>
            </w:r>
            <w:r w:rsidR="003574E9">
              <w:rPr>
                <w:rFonts w:eastAsiaTheme="minorEastAsia"/>
                <w:noProof/>
                <w:lang w:eastAsia="fr-FR"/>
              </w:rPr>
              <w:tab/>
            </w:r>
            <w:r w:rsidR="003574E9" w:rsidRPr="003D77A6">
              <w:rPr>
                <w:rStyle w:val="Lienhypertexte"/>
                <w:noProof/>
              </w:rPr>
              <w:t>Prescription de la maîtrise d’ouvrage :</w:t>
            </w:r>
            <w:r w:rsidR="003574E9">
              <w:rPr>
                <w:noProof/>
                <w:webHidden/>
              </w:rPr>
              <w:tab/>
            </w:r>
            <w:r w:rsidR="003574E9">
              <w:rPr>
                <w:noProof/>
                <w:webHidden/>
              </w:rPr>
              <w:fldChar w:fldCharType="begin"/>
            </w:r>
            <w:r w:rsidR="003574E9">
              <w:rPr>
                <w:noProof/>
                <w:webHidden/>
              </w:rPr>
              <w:instrText xml:space="preserve"> PAGEREF _Toc198890555 \h </w:instrText>
            </w:r>
            <w:r w:rsidR="003574E9">
              <w:rPr>
                <w:noProof/>
                <w:webHidden/>
              </w:rPr>
            </w:r>
            <w:r w:rsidR="003574E9">
              <w:rPr>
                <w:noProof/>
                <w:webHidden/>
              </w:rPr>
              <w:fldChar w:fldCharType="separate"/>
            </w:r>
            <w:r w:rsidR="003574E9">
              <w:rPr>
                <w:noProof/>
                <w:webHidden/>
              </w:rPr>
              <w:t>20</w:t>
            </w:r>
            <w:r w:rsidR="003574E9">
              <w:rPr>
                <w:noProof/>
                <w:webHidden/>
              </w:rPr>
              <w:fldChar w:fldCharType="end"/>
            </w:r>
          </w:hyperlink>
        </w:p>
        <w:p w14:paraId="65FC3622" w14:textId="170DE20B" w:rsidR="003574E9" w:rsidRDefault="00466DCA">
          <w:pPr>
            <w:pStyle w:val="TM2"/>
            <w:tabs>
              <w:tab w:val="left" w:pos="880"/>
              <w:tab w:val="right" w:leader="dot" w:pos="9062"/>
            </w:tabs>
            <w:rPr>
              <w:rFonts w:eastAsiaTheme="minorEastAsia"/>
              <w:noProof/>
              <w:lang w:eastAsia="fr-FR"/>
            </w:rPr>
          </w:pPr>
          <w:hyperlink w:anchor="_Toc198890556" w:history="1">
            <w:r w:rsidR="003574E9" w:rsidRPr="003D77A6">
              <w:rPr>
                <w:rStyle w:val="Lienhypertexte"/>
                <w:noProof/>
              </w:rPr>
              <w:t>5.1.</w:t>
            </w:r>
            <w:r w:rsidR="003574E9">
              <w:rPr>
                <w:rFonts w:eastAsiaTheme="minorEastAsia"/>
                <w:noProof/>
                <w:lang w:eastAsia="fr-FR"/>
              </w:rPr>
              <w:tab/>
            </w:r>
            <w:r w:rsidR="003574E9" w:rsidRPr="003D77A6">
              <w:rPr>
                <w:rStyle w:val="Lienhypertexte"/>
                <w:noProof/>
              </w:rPr>
              <w:t>Travaux</w:t>
            </w:r>
            <w:r w:rsidR="003574E9">
              <w:rPr>
                <w:noProof/>
                <w:webHidden/>
              </w:rPr>
              <w:tab/>
            </w:r>
            <w:r w:rsidR="003574E9">
              <w:rPr>
                <w:noProof/>
                <w:webHidden/>
              </w:rPr>
              <w:fldChar w:fldCharType="begin"/>
            </w:r>
            <w:r w:rsidR="003574E9">
              <w:rPr>
                <w:noProof/>
                <w:webHidden/>
              </w:rPr>
              <w:instrText xml:space="preserve"> PAGEREF _Toc198890556 \h </w:instrText>
            </w:r>
            <w:r w:rsidR="003574E9">
              <w:rPr>
                <w:noProof/>
                <w:webHidden/>
              </w:rPr>
            </w:r>
            <w:r w:rsidR="003574E9">
              <w:rPr>
                <w:noProof/>
                <w:webHidden/>
              </w:rPr>
              <w:fldChar w:fldCharType="separate"/>
            </w:r>
            <w:r w:rsidR="003574E9">
              <w:rPr>
                <w:noProof/>
                <w:webHidden/>
              </w:rPr>
              <w:t>20</w:t>
            </w:r>
            <w:r w:rsidR="003574E9">
              <w:rPr>
                <w:noProof/>
                <w:webHidden/>
              </w:rPr>
              <w:fldChar w:fldCharType="end"/>
            </w:r>
          </w:hyperlink>
        </w:p>
        <w:p w14:paraId="17B5B3C9" w14:textId="6F9EEA3D" w:rsidR="003574E9" w:rsidRDefault="00466DCA">
          <w:pPr>
            <w:pStyle w:val="TM2"/>
            <w:tabs>
              <w:tab w:val="left" w:pos="880"/>
              <w:tab w:val="right" w:leader="dot" w:pos="9062"/>
            </w:tabs>
            <w:rPr>
              <w:rFonts w:eastAsiaTheme="minorEastAsia"/>
              <w:noProof/>
              <w:lang w:eastAsia="fr-FR"/>
            </w:rPr>
          </w:pPr>
          <w:hyperlink w:anchor="_Toc198890557" w:history="1">
            <w:r w:rsidR="003574E9" w:rsidRPr="003D77A6">
              <w:rPr>
                <w:rStyle w:val="Lienhypertexte"/>
                <w:noProof/>
              </w:rPr>
              <w:t>5.2.</w:t>
            </w:r>
            <w:r w:rsidR="003574E9">
              <w:rPr>
                <w:rFonts w:eastAsiaTheme="minorEastAsia"/>
                <w:noProof/>
                <w:lang w:eastAsia="fr-FR"/>
              </w:rPr>
              <w:tab/>
            </w:r>
            <w:r w:rsidR="003574E9" w:rsidRPr="003D77A6">
              <w:rPr>
                <w:rStyle w:val="Lienhypertexte"/>
                <w:noProof/>
              </w:rPr>
              <w:t>Protection des existants, mise en sécurité du chantier</w:t>
            </w:r>
            <w:r w:rsidR="003574E9">
              <w:rPr>
                <w:noProof/>
                <w:webHidden/>
              </w:rPr>
              <w:tab/>
            </w:r>
            <w:r w:rsidR="003574E9">
              <w:rPr>
                <w:noProof/>
                <w:webHidden/>
              </w:rPr>
              <w:fldChar w:fldCharType="begin"/>
            </w:r>
            <w:r w:rsidR="003574E9">
              <w:rPr>
                <w:noProof/>
                <w:webHidden/>
              </w:rPr>
              <w:instrText xml:space="preserve"> PAGEREF _Toc198890557 \h </w:instrText>
            </w:r>
            <w:r w:rsidR="003574E9">
              <w:rPr>
                <w:noProof/>
                <w:webHidden/>
              </w:rPr>
            </w:r>
            <w:r w:rsidR="003574E9">
              <w:rPr>
                <w:noProof/>
                <w:webHidden/>
              </w:rPr>
              <w:fldChar w:fldCharType="separate"/>
            </w:r>
            <w:r w:rsidR="003574E9">
              <w:rPr>
                <w:noProof/>
                <w:webHidden/>
              </w:rPr>
              <w:t>21</w:t>
            </w:r>
            <w:r w:rsidR="003574E9">
              <w:rPr>
                <w:noProof/>
                <w:webHidden/>
              </w:rPr>
              <w:fldChar w:fldCharType="end"/>
            </w:r>
          </w:hyperlink>
        </w:p>
        <w:p w14:paraId="30BEEA6E" w14:textId="405B222E" w:rsidR="003574E9" w:rsidRDefault="00466DCA">
          <w:pPr>
            <w:pStyle w:val="TM2"/>
            <w:tabs>
              <w:tab w:val="left" w:pos="880"/>
              <w:tab w:val="right" w:leader="dot" w:pos="9062"/>
            </w:tabs>
            <w:rPr>
              <w:rFonts w:eastAsiaTheme="minorEastAsia"/>
              <w:noProof/>
              <w:lang w:eastAsia="fr-FR"/>
            </w:rPr>
          </w:pPr>
          <w:hyperlink w:anchor="_Toc198890558" w:history="1">
            <w:r w:rsidR="003574E9" w:rsidRPr="003D77A6">
              <w:rPr>
                <w:rStyle w:val="Lienhypertexte"/>
                <w:noProof/>
              </w:rPr>
              <w:t>5.3.</w:t>
            </w:r>
            <w:r w:rsidR="003574E9">
              <w:rPr>
                <w:rFonts w:eastAsiaTheme="minorEastAsia"/>
                <w:noProof/>
                <w:lang w:eastAsia="fr-FR"/>
              </w:rPr>
              <w:tab/>
            </w:r>
            <w:r w:rsidR="003574E9" w:rsidRPr="003D77A6">
              <w:rPr>
                <w:rStyle w:val="Lienhypertexte"/>
                <w:noProof/>
              </w:rPr>
              <w:t>Stockage des matériaux :</w:t>
            </w:r>
            <w:r w:rsidR="003574E9">
              <w:rPr>
                <w:noProof/>
                <w:webHidden/>
              </w:rPr>
              <w:tab/>
            </w:r>
            <w:r w:rsidR="003574E9">
              <w:rPr>
                <w:noProof/>
                <w:webHidden/>
              </w:rPr>
              <w:fldChar w:fldCharType="begin"/>
            </w:r>
            <w:r w:rsidR="003574E9">
              <w:rPr>
                <w:noProof/>
                <w:webHidden/>
              </w:rPr>
              <w:instrText xml:space="preserve"> PAGEREF _Toc198890558 \h </w:instrText>
            </w:r>
            <w:r w:rsidR="003574E9">
              <w:rPr>
                <w:noProof/>
                <w:webHidden/>
              </w:rPr>
            </w:r>
            <w:r w:rsidR="003574E9">
              <w:rPr>
                <w:noProof/>
                <w:webHidden/>
              </w:rPr>
              <w:fldChar w:fldCharType="separate"/>
            </w:r>
            <w:r w:rsidR="003574E9">
              <w:rPr>
                <w:noProof/>
                <w:webHidden/>
              </w:rPr>
              <w:t>21</w:t>
            </w:r>
            <w:r w:rsidR="003574E9">
              <w:rPr>
                <w:noProof/>
                <w:webHidden/>
              </w:rPr>
              <w:fldChar w:fldCharType="end"/>
            </w:r>
          </w:hyperlink>
        </w:p>
        <w:p w14:paraId="27345195" w14:textId="6D904986" w:rsidR="003574E9" w:rsidRDefault="00466DCA">
          <w:pPr>
            <w:pStyle w:val="TM2"/>
            <w:tabs>
              <w:tab w:val="left" w:pos="880"/>
              <w:tab w:val="right" w:leader="dot" w:pos="9062"/>
            </w:tabs>
            <w:rPr>
              <w:rFonts w:eastAsiaTheme="minorEastAsia"/>
              <w:noProof/>
              <w:lang w:eastAsia="fr-FR"/>
            </w:rPr>
          </w:pPr>
          <w:hyperlink w:anchor="_Toc198890559" w:history="1">
            <w:r w:rsidR="003574E9" w:rsidRPr="003D77A6">
              <w:rPr>
                <w:rStyle w:val="Lienhypertexte"/>
                <w:noProof/>
              </w:rPr>
              <w:t>5.4.</w:t>
            </w:r>
            <w:r w:rsidR="003574E9">
              <w:rPr>
                <w:rFonts w:eastAsiaTheme="minorEastAsia"/>
                <w:noProof/>
                <w:lang w:eastAsia="fr-FR"/>
              </w:rPr>
              <w:tab/>
            </w:r>
            <w:r w:rsidR="003574E9" w:rsidRPr="003D77A6">
              <w:rPr>
                <w:rStyle w:val="Lienhypertexte"/>
                <w:noProof/>
              </w:rPr>
              <w:t>Approvisionnement :</w:t>
            </w:r>
            <w:r w:rsidR="003574E9">
              <w:rPr>
                <w:noProof/>
                <w:webHidden/>
              </w:rPr>
              <w:tab/>
            </w:r>
            <w:r w:rsidR="003574E9">
              <w:rPr>
                <w:noProof/>
                <w:webHidden/>
              </w:rPr>
              <w:fldChar w:fldCharType="begin"/>
            </w:r>
            <w:r w:rsidR="003574E9">
              <w:rPr>
                <w:noProof/>
                <w:webHidden/>
              </w:rPr>
              <w:instrText xml:space="preserve"> PAGEREF _Toc198890559 \h </w:instrText>
            </w:r>
            <w:r w:rsidR="003574E9">
              <w:rPr>
                <w:noProof/>
                <w:webHidden/>
              </w:rPr>
            </w:r>
            <w:r w:rsidR="003574E9">
              <w:rPr>
                <w:noProof/>
                <w:webHidden/>
              </w:rPr>
              <w:fldChar w:fldCharType="separate"/>
            </w:r>
            <w:r w:rsidR="003574E9">
              <w:rPr>
                <w:noProof/>
                <w:webHidden/>
              </w:rPr>
              <w:t>21</w:t>
            </w:r>
            <w:r w:rsidR="003574E9">
              <w:rPr>
                <w:noProof/>
                <w:webHidden/>
              </w:rPr>
              <w:fldChar w:fldCharType="end"/>
            </w:r>
          </w:hyperlink>
        </w:p>
        <w:p w14:paraId="1D2A8FE2" w14:textId="364F6DBE" w:rsidR="003574E9" w:rsidRDefault="00466DCA">
          <w:pPr>
            <w:pStyle w:val="TM2"/>
            <w:tabs>
              <w:tab w:val="left" w:pos="880"/>
              <w:tab w:val="right" w:leader="dot" w:pos="9062"/>
            </w:tabs>
            <w:rPr>
              <w:rFonts w:eastAsiaTheme="minorEastAsia"/>
              <w:noProof/>
              <w:lang w:eastAsia="fr-FR"/>
            </w:rPr>
          </w:pPr>
          <w:hyperlink w:anchor="_Toc198890560" w:history="1">
            <w:r w:rsidR="003574E9" w:rsidRPr="003D77A6">
              <w:rPr>
                <w:rStyle w:val="Lienhypertexte"/>
                <w:noProof/>
              </w:rPr>
              <w:t>5.5.</w:t>
            </w:r>
            <w:r w:rsidR="003574E9">
              <w:rPr>
                <w:rFonts w:eastAsiaTheme="minorEastAsia"/>
                <w:noProof/>
                <w:lang w:eastAsia="fr-FR"/>
              </w:rPr>
              <w:tab/>
            </w:r>
            <w:r w:rsidR="003574E9" w:rsidRPr="003D77A6">
              <w:rPr>
                <w:rStyle w:val="Lienhypertexte"/>
                <w:noProof/>
              </w:rPr>
              <w:t>Moyens techniques</w:t>
            </w:r>
            <w:r w:rsidR="003574E9">
              <w:rPr>
                <w:noProof/>
                <w:webHidden/>
              </w:rPr>
              <w:tab/>
            </w:r>
            <w:r w:rsidR="003574E9">
              <w:rPr>
                <w:noProof/>
                <w:webHidden/>
              </w:rPr>
              <w:fldChar w:fldCharType="begin"/>
            </w:r>
            <w:r w:rsidR="003574E9">
              <w:rPr>
                <w:noProof/>
                <w:webHidden/>
              </w:rPr>
              <w:instrText xml:space="preserve"> PAGEREF _Toc198890560 \h </w:instrText>
            </w:r>
            <w:r w:rsidR="003574E9">
              <w:rPr>
                <w:noProof/>
                <w:webHidden/>
              </w:rPr>
            </w:r>
            <w:r w:rsidR="003574E9">
              <w:rPr>
                <w:noProof/>
                <w:webHidden/>
              </w:rPr>
              <w:fldChar w:fldCharType="separate"/>
            </w:r>
            <w:r w:rsidR="003574E9">
              <w:rPr>
                <w:noProof/>
                <w:webHidden/>
              </w:rPr>
              <w:t>21</w:t>
            </w:r>
            <w:r w:rsidR="003574E9">
              <w:rPr>
                <w:noProof/>
                <w:webHidden/>
              </w:rPr>
              <w:fldChar w:fldCharType="end"/>
            </w:r>
          </w:hyperlink>
        </w:p>
        <w:p w14:paraId="04DE80E9" w14:textId="0D861967" w:rsidR="003574E9" w:rsidRDefault="00466DCA">
          <w:pPr>
            <w:pStyle w:val="TM2"/>
            <w:tabs>
              <w:tab w:val="left" w:pos="880"/>
              <w:tab w:val="right" w:leader="dot" w:pos="9062"/>
            </w:tabs>
            <w:rPr>
              <w:rFonts w:eastAsiaTheme="minorEastAsia"/>
              <w:noProof/>
              <w:lang w:eastAsia="fr-FR"/>
            </w:rPr>
          </w:pPr>
          <w:hyperlink w:anchor="_Toc198890561" w:history="1">
            <w:r w:rsidR="003574E9" w:rsidRPr="003D77A6">
              <w:rPr>
                <w:rStyle w:val="Lienhypertexte"/>
                <w:noProof/>
              </w:rPr>
              <w:t>5.6.</w:t>
            </w:r>
            <w:r w:rsidR="003574E9">
              <w:rPr>
                <w:rFonts w:eastAsiaTheme="minorEastAsia"/>
                <w:noProof/>
                <w:lang w:eastAsia="fr-FR"/>
              </w:rPr>
              <w:tab/>
            </w:r>
            <w:r w:rsidR="003574E9" w:rsidRPr="003D77A6">
              <w:rPr>
                <w:rStyle w:val="Lienhypertexte"/>
                <w:noProof/>
              </w:rPr>
              <w:t>Gestion des déchets</w:t>
            </w:r>
            <w:r w:rsidR="003574E9">
              <w:rPr>
                <w:noProof/>
                <w:webHidden/>
              </w:rPr>
              <w:tab/>
            </w:r>
            <w:r w:rsidR="003574E9">
              <w:rPr>
                <w:noProof/>
                <w:webHidden/>
              </w:rPr>
              <w:fldChar w:fldCharType="begin"/>
            </w:r>
            <w:r w:rsidR="003574E9">
              <w:rPr>
                <w:noProof/>
                <w:webHidden/>
              </w:rPr>
              <w:instrText xml:space="preserve"> PAGEREF _Toc198890561 \h </w:instrText>
            </w:r>
            <w:r w:rsidR="003574E9">
              <w:rPr>
                <w:noProof/>
                <w:webHidden/>
              </w:rPr>
            </w:r>
            <w:r w:rsidR="003574E9">
              <w:rPr>
                <w:noProof/>
                <w:webHidden/>
              </w:rPr>
              <w:fldChar w:fldCharType="separate"/>
            </w:r>
            <w:r w:rsidR="003574E9">
              <w:rPr>
                <w:noProof/>
                <w:webHidden/>
              </w:rPr>
              <w:t>21</w:t>
            </w:r>
            <w:r w:rsidR="003574E9">
              <w:rPr>
                <w:noProof/>
                <w:webHidden/>
              </w:rPr>
              <w:fldChar w:fldCharType="end"/>
            </w:r>
          </w:hyperlink>
        </w:p>
        <w:p w14:paraId="670419C6" w14:textId="3A54AE34" w:rsidR="003574E9" w:rsidRDefault="00466DCA">
          <w:pPr>
            <w:pStyle w:val="TM2"/>
            <w:tabs>
              <w:tab w:val="left" w:pos="880"/>
              <w:tab w:val="right" w:leader="dot" w:pos="9062"/>
            </w:tabs>
            <w:rPr>
              <w:rFonts w:eastAsiaTheme="minorEastAsia"/>
              <w:noProof/>
              <w:lang w:eastAsia="fr-FR"/>
            </w:rPr>
          </w:pPr>
          <w:hyperlink w:anchor="_Toc198890562" w:history="1">
            <w:r w:rsidR="003574E9" w:rsidRPr="003D77A6">
              <w:rPr>
                <w:rStyle w:val="Lienhypertexte"/>
                <w:noProof/>
              </w:rPr>
              <w:t>5.7.</w:t>
            </w:r>
            <w:r w:rsidR="003574E9">
              <w:rPr>
                <w:rFonts w:eastAsiaTheme="minorEastAsia"/>
                <w:noProof/>
                <w:lang w:eastAsia="fr-FR"/>
              </w:rPr>
              <w:tab/>
            </w:r>
            <w:r w:rsidR="003574E9" w:rsidRPr="003D77A6">
              <w:rPr>
                <w:rStyle w:val="Lienhypertexte"/>
                <w:noProof/>
              </w:rPr>
              <w:t>Base vie</w:t>
            </w:r>
            <w:r w:rsidR="003574E9">
              <w:rPr>
                <w:noProof/>
                <w:webHidden/>
              </w:rPr>
              <w:tab/>
            </w:r>
            <w:r w:rsidR="003574E9">
              <w:rPr>
                <w:noProof/>
                <w:webHidden/>
              </w:rPr>
              <w:fldChar w:fldCharType="begin"/>
            </w:r>
            <w:r w:rsidR="003574E9">
              <w:rPr>
                <w:noProof/>
                <w:webHidden/>
              </w:rPr>
              <w:instrText xml:space="preserve"> PAGEREF _Toc198890562 \h </w:instrText>
            </w:r>
            <w:r w:rsidR="003574E9">
              <w:rPr>
                <w:noProof/>
                <w:webHidden/>
              </w:rPr>
            </w:r>
            <w:r w:rsidR="003574E9">
              <w:rPr>
                <w:noProof/>
                <w:webHidden/>
              </w:rPr>
              <w:fldChar w:fldCharType="separate"/>
            </w:r>
            <w:r w:rsidR="003574E9">
              <w:rPr>
                <w:noProof/>
                <w:webHidden/>
              </w:rPr>
              <w:t>22</w:t>
            </w:r>
            <w:r w:rsidR="003574E9">
              <w:rPr>
                <w:noProof/>
                <w:webHidden/>
              </w:rPr>
              <w:fldChar w:fldCharType="end"/>
            </w:r>
          </w:hyperlink>
        </w:p>
        <w:p w14:paraId="235DA470" w14:textId="3916BFA8" w:rsidR="003574E9" w:rsidRDefault="00466DCA">
          <w:pPr>
            <w:pStyle w:val="TM2"/>
            <w:tabs>
              <w:tab w:val="left" w:pos="880"/>
              <w:tab w:val="right" w:leader="dot" w:pos="9062"/>
            </w:tabs>
            <w:rPr>
              <w:rFonts w:eastAsiaTheme="minorEastAsia"/>
              <w:noProof/>
              <w:lang w:eastAsia="fr-FR"/>
            </w:rPr>
          </w:pPr>
          <w:hyperlink w:anchor="_Toc198890563" w:history="1">
            <w:r w:rsidR="003574E9" w:rsidRPr="003D77A6">
              <w:rPr>
                <w:rStyle w:val="Lienhypertexte"/>
                <w:noProof/>
              </w:rPr>
              <w:t>5.8.</w:t>
            </w:r>
            <w:r w:rsidR="003574E9">
              <w:rPr>
                <w:rFonts w:eastAsiaTheme="minorEastAsia"/>
                <w:noProof/>
                <w:lang w:eastAsia="fr-FR"/>
              </w:rPr>
              <w:tab/>
            </w:r>
            <w:r w:rsidR="003574E9" w:rsidRPr="003D77A6">
              <w:rPr>
                <w:rStyle w:val="Lienhypertexte"/>
                <w:noProof/>
              </w:rPr>
              <w:t>Précisions particulières</w:t>
            </w:r>
            <w:r w:rsidR="003574E9">
              <w:rPr>
                <w:noProof/>
                <w:webHidden/>
              </w:rPr>
              <w:tab/>
            </w:r>
            <w:r w:rsidR="003574E9">
              <w:rPr>
                <w:noProof/>
                <w:webHidden/>
              </w:rPr>
              <w:fldChar w:fldCharType="begin"/>
            </w:r>
            <w:r w:rsidR="003574E9">
              <w:rPr>
                <w:noProof/>
                <w:webHidden/>
              </w:rPr>
              <w:instrText xml:space="preserve"> PAGEREF _Toc198890563 \h </w:instrText>
            </w:r>
            <w:r w:rsidR="003574E9">
              <w:rPr>
                <w:noProof/>
                <w:webHidden/>
              </w:rPr>
            </w:r>
            <w:r w:rsidR="003574E9">
              <w:rPr>
                <w:noProof/>
                <w:webHidden/>
              </w:rPr>
              <w:fldChar w:fldCharType="separate"/>
            </w:r>
            <w:r w:rsidR="003574E9">
              <w:rPr>
                <w:noProof/>
                <w:webHidden/>
              </w:rPr>
              <w:t>22</w:t>
            </w:r>
            <w:r w:rsidR="003574E9">
              <w:rPr>
                <w:noProof/>
                <w:webHidden/>
              </w:rPr>
              <w:fldChar w:fldCharType="end"/>
            </w:r>
          </w:hyperlink>
        </w:p>
        <w:p w14:paraId="5A7A188E" w14:textId="5B4C5E54" w:rsidR="003574E9" w:rsidRDefault="00466DCA">
          <w:pPr>
            <w:pStyle w:val="TM1"/>
            <w:tabs>
              <w:tab w:val="left" w:pos="440"/>
              <w:tab w:val="right" w:leader="dot" w:pos="9062"/>
            </w:tabs>
            <w:rPr>
              <w:rFonts w:eastAsiaTheme="minorEastAsia"/>
              <w:noProof/>
              <w:lang w:eastAsia="fr-FR"/>
            </w:rPr>
          </w:pPr>
          <w:hyperlink w:anchor="_Toc198890564" w:history="1">
            <w:r w:rsidR="003574E9" w:rsidRPr="003D77A6">
              <w:rPr>
                <w:rStyle w:val="Lienhypertexte"/>
                <w:noProof/>
              </w:rPr>
              <w:t>6.</w:t>
            </w:r>
            <w:r w:rsidR="003574E9">
              <w:rPr>
                <w:rFonts w:eastAsiaTheme="minorEastAsia"/>
                <w:noProof/>
                <w:lang w:eastAsia="fr-FR"/>
              </w:rPr>
              <w:tab/>
            </w:r>
            <w:r w:rsidR="003574E9" w:rsidRPr="003D77A6">
              <w:rPr>
                <w:rStyle w:val="Lienhypertexte"/>
                <w:noProof/>
              </w:rPr>
              <w:t>Moyens mis à disposition :</w:t>
            </w:r>
            <w:r w:rsidR="003574E9">
              <w:rPr>
                <w:noProof/>
                <w:webHidden/>
              </w:rPr>
              <w:tab/>
            </w:r>
            <w:r w:rsidR="003574E9">
              <w:rPr>
                <w:noProof/>
                <w:webHidden/>
              </w:rPr>
              <w:fldChar w:fldCharType="begin"/>
            </w:r>
            <w:r w:rsidR="003574E9">
              <w:rPr>
                <w:noProof/>
                <w:webHidden/>
              </w:rPr>
              <w:instrText xml:space="preserve"> PAGEREF _Toc198890564 \h </w:instrText>
            </w:r>
            <w:r w:rsidR="003574E9">
              <w:rPr>
                <w:noProof/>
                <w:webHidden/>
              </w:rPr>
            </w:r>
            <w:r w:rsidR="003574E9">
              <w:rPr>
                <w:noProof/>
                <w:webHidden/>
              </w:rPr>
              <w:fldChar w:fldCharType="separate"/>
            </w:r>
            <w:r w:rsidR="003574E9">
              <w:rPr>
                <w:noProof/>
                <w:webHidden/>
              </w:rPr>
              <w:t>22</w:t>
            </w:r>
            <w:r w:rsidR="003574E9">
              <w:rPr>
                <w:noProof/>
                <w:webHidden/>
              </w:rPr>
              <w:fldChar w:fldCharType="end"/>
            </w:r>
          </w:hyperlink>
        </w:p>
        <w:p w14:paraId="627D48B8" w14:textId="63DD58C7" w:rsidR="00DD5B92" w:rsidRDefault="00DD5B92">
          <w:r w:rsidRPr="00DD5B92">
            <w:rPr>
              <w:b/>
              <w:bCs/>
              <w:sz w:val="18"/>
              <w:szCs w:val="18"/>
            </w:rPr>
            <w:fldChar w:fldCharType="end"/>
          </w:r>
        </w:p>
      </w:sdtContent>
    </w:sdt>
    <w:p w14:paraId="6CCF8D2B" w14:textId="7167929E" w:rsidR="004A1E70" w:rsidRPr="00DD5B92" w:rsidRDefault="003574E9" w:rsidP="00C6373C">
      <w:pPr>
        <w:rPr>
          <w:sz w:val="24"/>
        </w:rPr>
      </w:pPr>
      <w:r>
        <w:rPr>
          <w:sz w:val="24"/>
        </w:rPr>
        <w:br w:type="page"/>
      </w:r>
    </w:p>
    <w:p w14:paraId="5CF3C5B7" w14:textId="77777777" w:rsidR="00B74575" w:rsidRPr="00A86C38" w:rsidRDefault="00B74575" w:rsidP="00B74575">
      <w:pPr>
        <w:pStyle w:val="Titre1"/>
        <w:numPr>
          <w:ilvl w:val="0"/>
          <w:numId w:val="1"/>
        </w:numPr>
        <w:rPr>
          <w:b/>
          <w:color w:val="auto"/>
        </w:rPr>
      </w:pPr>
      <w:bookmarkStart w:id="1" w:name="_Toc178684110"/>
      <w:bookmarkStart w:id="2" w:name="_Toc198890522"/>
      <w:r>
        <w:rPr>
          <w:b/>
          <w:color w:val="auto"/>
        </w:rPr>
        <w:lastRenderedPageBreak/>
        <w:t>Présentation du projet</w:t>
      </w:r>
      <w:bookmarkEnd w:id="1"/>
      <w:bookmarkEnd w:id="2"/>
    </w:p>
    <w:p w14:paraId="0EF4DA78" w14:textId="77777777" w:rsidR="00B74575" w:rsidRPr="00A86C38" w:rsidRDefault="00B74575" w:rsidP="00B74575">
      <w:pPr>
        <w:pStyle w:val="Titre2"/>
        <w:numPr>
          <w:ilvl w:val="1"/>
          <w:numId w:val="1"/>
        </w:numPr>
      </w:pPr>
      <w:bookmarkStart w:id="3" w:name="_Toc178684111"/>
      <w:bookmarkStart w:id="4" w:name="_Toc198890523"/>
      <w:r>
        <w:t>Présentation générale du projet :</w:t>
      </w:r>
      <w:bookmarkEnd w:id="3"/>
      <w:bookmarkEnd w:id="4"/>
      <w:r>
        <w:t xml:space="preserve"> </w:t>
      </w:r>
    </w:p>
    <w:p w14:paraId="626DF107" w14:textId="77777777" w:rsidR="00B74575" w:rsidRPr="00392E6F" w:rsidRDefault="00B74575" w:rsidP="00B74575">
      <w:pPr>
        <w:ind w:firstLine="708"/>
        <w:jc w:val="both"/>
        <w:rPr>
          <w:sz w:val="18"/>
          <w:szCs w:val="20"/>
        </w:rPr>
      </w:pPr>
      <w:r w:rsidRPr="00392E6F">
        <w:rPr>
          <w:sz w:val="18"/>
          <w:szCs w:val="20"/>
        </w:rPr>
        <w:t xml:space="preserve">Le bâtiment concerné par les travaux est une construction des années 1940. Il se compose d’une partie centrale en briques orangées à laquelle ont été ajoutées les ailes annexes en matériaux divers et variés. </w:t>
      </w:r>
    </w:p>
    <w:p w14:paraId="2EC485AA" w14:textId="77777777" w:rsidR="00B74575" w:rsidRPr="00392E6F" w:rsidRDefault="00B74575" w:rsidP="00B74575">
      <w:pPr>
        <w:spacing w:after="0"/>
        <w:ind w:firstLine="708"/>
        <w:jc w:val="both"/>
        <w:rPr>
          <w:sz w:val="18"/>
          <w:szCs w:val="20"/>
        </w:rPr>
      </w:pPr>
      <w:r w:rsidRPr="00392E6F">
        <w:rPr>
          <w:sz w:val="18"/>
          <w:szCs w:val="20"/>
        </w:rPr>
        <w:t xml:space="preserve">Le centre hospitalier de Valenciennes, dans un souci de maintenance globale et d’amélioration des performances énergétiques, souhaite réaliser la rénovation thermique de ce bâtiment. Dans l’objectif de répondre au mieux aux besoins actuels, des travaux de réorganisation et de rafraichissement partiel les locaux seront compris dans le présent marché. </w:t>
      </w:r>
    </w:p>
    <w:p w14:paraId="4448A8B8" w14:textId="77777777" w:rsidR="00B74575" w:rsidRPr="00392E6F" w:rsidRDefault="00B74575" w:rsidP="00B74575">
      <w:pPr>
        <w:jc w:val="both"/>
        <w:rPr>
          <w:sz w:val="18"/>
          <w:szCs w:val="20"/>
        </w:rPr>
      </w:pPr>
      <w:r w:rsidRPr="00392E6F">
        <w:rPr>
          <w:sz w:val="18"/>
          <w:szCs w:val="20"/>
        </w:rPr>
        <w:t>Les travaux envisagés touchant à l’aspect extérieur et le bâtiment se trouvant en site patrimonial remarquable, un permis de construire est en cours d’instruction.</w:t>
      </w:r>
    </w:p>
    <w:p w14:paraId="612E7844" w14:textId="77777777" w:rsidR="00F44AB7" w:rsidRDefault="00F44AB7" w:rsidP="00F44AB7">
      <w:pPr>
        <w:jc w:val="both"/>
        <w:rPr>
          <w:sz w:val="18"/>
          <w:szCs w:val="20"/>
        </w:rPr>
      </w:pPr>
      <w:r>
        <w:rPr>
          <w:sz w:val="18"/>
          <w:szCs w:val="20"/>
        </w:rPr>
        <w:t>Le marché de travaux est divisé en 8 lots, à savoir :</w:t>
      </w:r>
    </w:p>
    <w:p w14:paraId="4EC8B174" w14:textId="77777777" w:rsidR="00F44AB7" w:rsidRDefault="00F44AB7" w:rsidP="00F44AB7">
      <w:pPr>
        <w:spacing w:after="0"/>
        <w:ind w:firstLine="708"/>
        <w:jc w:val="both"/>
        <w:rPr>
          <w:sz w:val="18"/>
          <w:szCs w:val="20"/>
        </w:rPr>
      </w:pPr>
      <w:r>
        <w:rPr>
          <w:sz w:val="18"/>
          <w:szCs w:val="20"/>
        </w:rPr>
        <w:t>- lot 0 Généralités</w:t>
      </w:r>
    </w:p>
    <w:p w14:paraId="044C8670" w14:textId="77777777" w:rsidR="00F44AB7" w:rsidRDefault="00F44AB7" w:rsidP="00F44AB7">
      <w:pPr>
        <w:spacing w:after="0"/>
        <w:ind w:firstLine="708"/>
        <w:jc w:val="both"/>
        <w:rPr>
          <w:sz w:val="18"/>
          <w:szCs w:val="20"/>
        </w:rPr>
      </w:pPr>
      <w:r>
        <w:rPr>
          <w:sz w:val="18"/>
          <w:szCs w:val="20"/>
        </w:rPr>
        <w:t>- lot 1 Gros-Œuvre – Plâtrerie/Aménagement intérieur</w:t>
      </w:r>
    </w:p>
    <w:p w14:paraId="06CE1B42" w14:textId="77777777" w:rsidR="00F44AB7" w:rsidRDefault="00F44AB7" w:rsidP="00F44AB7">
      <w:pPr>
        <w:spacing w:after="0"/>
        <w:ind w:firstLine="708"/>
        <w:jc w:val="both"/>
        <w:rPr>
          <w:sz w:val="18"/>
          <w:szCs w:val="20"/>
        </w:rPr>
      </w:pPr>
      <w:r>
        <w:rPr>
          <w:sz w:val="18"/>
          <w:szCs w:val="20"/>
        </w:rPr>
        <w:t>- lot 2 Couverture – Etanchéité</w:t>
      </w:r>
    </w:p>
    <w:p w14:paraId="2BF858AB" w14:textId="77777777" w:rsidR="00F44AB7" w:rsidRDefault="00F44AB7" w:rsidP="00F44AB7">
      <w:pPr>
        <w:spacing w:after="0"/>
        <w:ind w:firstLine="708"/>
        <w:jc w:val="both"/>
        <w:rPr>
          <w:sz w:val="18"/>
          <w:szCs w:val="20"/>
        </w:rPr>
      </w:pPr>
      <w:r>
        <w:rPr>
          <w:sz w:val="18"/>
          <w:szCs w:val="20"/>
        </w:rPr>
        <w:t>- lot 3 Menuiseries extérieures</w:t>
      </w:r>
    </w:p>
    <w:p w14:paraId="716E599B" w14:textId="77777777" w:rsidR="00F44AB7" w:rsidRDefault="00F44AB7" w:rsidP="00F44AB7">
      <w:pPr>
        <w:spacing w:after="0"/>
        <w:ind w:firstLine="708"/>
        <w:jc w:val="both"/>
        <w:rPr>
          <w:sz w:val="18"/>
          <w:szCs w:val="20"/>
        </w:rPr>
      </w:pPr>
      <w:r>
        <w:rPr>
          <w:sz w:val="18"/>
          <w:szCs w:val="20"/>
        </w:rPr>
        <w:t>- lot 4 Peintures murales et revêtements de sol</w:t>
      </w:r>
    </w:p>
    <w:p w14:paraId="31708612" w14:textId="77777777" w:rsidR="00F44AB7" w:rsidRDefault="00F44AB7" w:rsidP="00F44AB7">
      <w:pPr>
        <w:spacing w:after="0"/>
        <w:ind w:firstLine="708"/>
        <w:jc w:val="both"/>
        <w:rPr>
          <w:sz w:val="18"/>
          <w:szCs w:val="20"/>
        </w:rPr>
      </w:pPr>
      <w:r>
        <w:rPr>
          <w:sz w:val="18"/>
          <w:szCs w:val="20"/>
        </w:rPr>
        <w:t>- lot 5 Courant fort – Courant faible</w:t>
      </w:r>
    </w:p>
    <w:p w14:paraId="44D436A2" w14:textId="77777777" w:rsidR="00F44AB7" w:rsidRDefault="00F44AB7" w:rsidP="00F44AB7">
      <w:pPr>
        <w:spacing w:after="0"/>
        <w:ind w:firstLine="708"/>
        <w:jc w:val="both"/>
        <w:rPr>
          <w:sz w:val="18"/>
          <w:szCs w:val="20"/>
        </w:rPr>
      </w:pPr>
      <w:r>
        <w:rPr>
          <w:sz w:val="18"/>
          <w:szCs w:val="20"/>
        </w:rPr>
        <w:t>- lot 6 Plomberie – Chauffage – Ventilation</w:t>
      </w:r>
    </w:p>
    <w:p w14:paraId="1C40B361" w14:textId="77777777" w:rsidR="00F44AB7" w:rsidRDefault="00F44AB7" w:rsidP="00F44AB7">
      <w:pPr>
        <w:spacing w:after="0"/>
        <w:ind w:firstLine="708"/>
        <w:jc w:val="both"/>
        <w:rPr>
          <w:sz w:val="18"/>
          <w:szCs w:val="20"/>
        </w:rPr>
      </w:pPr>
      <w:r>
        <w:rPr>
          <w:sz w:val="18"/>
          <w:szCs w:val="20"/>
        </w:rPr>
        <w:t>- lot 7 Désamiantage</w:t>
      </w:r>
    </w:p>
    <w:p w14:paraId="792E517F" w14:textId="77777777" w:rsidR="00F44AB7" w:rsidRDefault="00F44AB7" w:rsidP="00F44AB7">
      <w:pPr>
        <w:spacing w:after="0"/>
        <w:ind w:firstLine="708"/>
        <w:jc w:val="both"/>
        <w:rPr>
          <w:sz w:val="18"/>
          <w:szCs w:val="20"/>
        </w:rPr>
      </w:pPr>
      <w:r>
        <w:rPr>
          <w:sz w:val="18"/>
          <w:szCs w:val="20"/>
        </w:rPr>
        <w:t>- lot 8 Agencement (lancé via une autre procédure)</w:t>
      </w:r>
    </w:p>
    <w:p w14:paraId="2D5A5FEF" w14:textId="77777777" w:rsidR="00B74575" w:rsidRPr="00392E6F" w:rsidRDefault="00B74575" w:rsidP="00B74575">
      <w:pPr>
        <w:spacing w:after="0"/>
        <w:ind w:firstLine="708"/>
        <w:jc w:val="both"/>
        <w:rPr>
          <w:sz w:val="18"/>
          <w:szCs w:val="20"/>
        </w:rPr>
      </w:pPr>
    </w:p>
    <w:p w14:paraId="7F1F2844" w14:textId="58ECD8EE" w:rsidR="00B74575" w:rsidRPr="00392E6F" w:rsidRDefault="00B74575" w:rsidP="00B74575">
      <w:pPr>
        <w:ind w:firstLine="708"/>
        <w:jc w:val="both"/>
        <w:rPr>
          <w:sz w:val="18"/>
          <w:szCs w:val="20"/>
        </w:rPr>
      </w:pPr>
      <w:r w:rsidRPr="00392E6F">
        <w:rPr>
          <w:sz w:val="18"/>
          <w:szCs w:val="20"/>
        </w:rPr>
        <w:t xml:space="preserve">Le bâtiment aujourd’hui majoritairement occupé sera en service pendant toute la durée des travaux. </w:t>
      </w:r>
      <w:r w:rsidRPr="00392E6F">
        <w:rPr>
          <w:b/>
          <w:sz w:val="18"/>
          <w:szCs w:val="20"/>
        </w:rPr>
        <w:t>Seules des portions seront libérées de façon à réali</w:t>
      </w:r>
      <w:r>
        <w:rPr>
          <w:b/>
          <w:sz w:val="18"/>
          <w:szCs w:val="20"/>
        </w:rPr>
        <w:t>ser l’ensemble du chantier en 1</w:t>
      </w:r>
      <w:r w:rsidR="003574E9">
        <w:rPr>
          <w:b/>
          <w:sz w:val="18"/>
          <w:szCs w:val="20"/>
        </w:rPr>
        <w:t>6</w:t>
      </w:r>
      <w:r w:rsidRPr="00392E6F">
        <w:rPr>
          <w:b/>
          <w:sz w:val="18"/>
          <w:szCs w:val="20"/>
        </w:rPr>
        <w:t xml:space="preserve"> phases. </w:t>
      </w:r>
      <w:r w:rsidRPr="00392E6F">
        <w:rPr>
          <w:sz w:val="18"/>
          <w:szCs w:val="20"/>
        </w:rPr>
        <w:t>Les locaux sont occupés en partie par des bureaux administratifs</w:t>
      </w:r>
      <w:r>
        <w:rPr>
          <w:sz w:val="18"/>
          <w:szCs w:val="20"/>
        </w:rPr>
        <w:t xml:space="preserve">, mais aussi par des services d’accueil de patient à la journée. </w:t>
      </w:r>
    </w:p>
    <w:p w14:paraId="6958ADBD" w14:textId="77777777" w:rsidR="00B74575" w:rsidRDefault="00B74575" w:rsidP="00B74575">
      <w:pPr>
        <w:pStyle w:val="Titre2"/>
        <w:numPr>
          <w:ilvl w:val="1"/>
          <w:numId w:val="1"/>
        </w:numPr>
      </w:pPr>
      <w:bookmarkStart w:id="5" w:name="_Toc178684112"/>
      <w:bookmarkStart w:id="6" w:name="_Toc198890524"/>
      <w:r>
        <w:t>Obligations de l’entreprise :</w:t>
      </w:r>
      <w:bookmarkEnd w:id="5"/>
      <w:bookmarkEnd w:id="6"/>
      <w:r>
        <w:t xml:space="preserve"> </w:t>
      </w:r>
    </w:p>
    <w:p w14:paraId="0A0E2160" w14:textId="77777777" w:rsidR="00B74575" w:rsidRPr="00E1638D" w:rsidRDefault="00B74575" w:rsidP="00B74575">
      <w:pPr>
        <w:spacing w:after="0"/>
        <w:jc w:val="both"/>
        <w:rPr>
          <w:b/>
          <w:sz w:val="18"/>
          <w:szCs w:val="20"/>
        </w:rPr>
      </w:pPr>
      <w:r w:rsidRPr="00E1638D">
        <w:rPr>
          <w:b/>
          <w:sz w:val="18"/>
          <w:szCs w:val="20"/>
        </w:rPr>
        <w:t>L’entrepreneur doit impéra</w:t>
      </w:r>
      <w:r>
        <w:rPr>
          <w:b/>
          <w:sz w:val="18"/>
          <w:szCs w:val="20"/>
        </w:rPr>
        <w:t>tivement prendre connaissance de ce CCTC ainsi que celui des</w:t>
      </w:r>
      <w:r w:rsidRPr="00E1638D">
        <w:rPr>
          <w:b/>
          <w:sz w:val="18"/>
          <w:szCs w:val="20"/>
        </w:rPr>
        <w:t xml:space="preserve"> autres Lots.</w:t>
      </w:r>
    </w:p>
    <w:p w14:paraId="5B232110" w14:textId="77777777" w:rsidR="00B74575" w:rsidRPr="00392E6F" w:rsidRDefault="00B74575" w:rsidP="00B74575">
      <w:pPr>
        <w:spacing w:after="0"/>
        <w:jc w:val="both"/>
        <w:rPr>
          <w:sz w:val="18"/>
          <w:szCs w:val="20"/>
        </w:rPr>
      </w:pPr>
      <w:r w:rsidRPr="00392E6F">
        <w:rPr>
          <w:sz w:val="18"/>
          <w:szCs w:val="20"/>
        </w:rPr>
        <w:t>Le Rapport initial du bureau de contrôle et les avis des commissions d’accessibilité et d’incendie font partie intégrante du dossier de consultation. Les entreprises doivent impérativement prendre connaissance de ces documents et des prescriptions qui y sont faites concernant le projet. Ces prescriptions doivent être intégrées aux travaux (produits et mises en œuvre). Elles sont réputées faire partie de l’offre forfaitaire des entreprises.</w:t>
      </w:r>
    </w:p>
    <w:p w14:paraId="6DB83DB3" w14:textId="77777777" w:rsidR="00B74575" w:rsidRDefault="00B74575" w:rsidP="00B74575">
      <w:pPr>
        <w:spacing w:after="0"/>
        <w:jc w:val="both"/>
        <w:rPr>
          <w:sz w:val="18"/>
          <w:szCs w:val="20"/>
        </w:rPr>
      </w:pPr>
      <w:r w:rsidRPr="00392E6F">
        <w:rPr>
          <w:sz w:val="18"/>
          <w:szCs w:val="20"/>
        </w:rPr>
        <w:t>Le D.C.E. n’est pas limitatif et en conséquence, le marché étant basé sur un prix global et forfaitaire, chaque entreprise doit l’intégralité des travaux permettant un complet achèvement des travaux permettant la mise en exploitation de l’Établissement.</w:t>
      </w:r>
      <w:r>
        <w:rPr>
          <w:sz w:val="18"/>
          <w:szCs w:val="20"/>
        </w:rPr>
        <w:t xml:space="preserve"> </w:t>
      </w:r>
      <w:r w:rsidRPr="00E11A97">
        <w:rPr>
          <w:sz w:val="18"/>
          <w:szCs w:val="20"/>
        </w:rPr>
        <w:t>Sa proposition sera réputée tenir compte implicitement de ces diverses conditions, si aucune mention particulière n’accompagne son offre</w:t>
      </w:r>
      <w:r>
        <w:rPr>
          <w:sz w:val="18"/>
          <w:szCs w:val="20"/>
        </w:rPr>
        <w:t>.</w:t>
      </w:r>
    </w:p>
    <w:p w14:paraId="5023E287" w14:textId="77777777" w:rsidR="00B74575" w:rsidRPr="00392E6F" w:rsidRDefault="00B74575" w:rsidP="00B74575">
      <w:pPr>
        <w:spacing w:after="0"/>
        <w:jc w:val="both"/>
        <w:rPr>
          <w:sz w:val="18"/>
          <w:szCs w:val="20"/>
        </w:rPr>
      </w:pPr>
      <w:r w:rsidRPr="00F10048">
        <w:rPr>
          <w:sz w:val="18"/>
          <w:szCs w:val="20"/>
        </w:rPr>
        <w:t>Il ne pourra réclamer aucun supplément en s’appuyant sur le fait que des ouvrages mentionnés sur les plans et sur le CCTP pourraient se présenter inexacts ou incomplets, et ce après la remise de son offre. Le présent C.C.T.P. et les documents contractuels ne pouvant contenir l’énumération rigoureuse et la description détaillée de tous les matériaux, ouvrages, détails et accessoires, il reste entendu que seront compris dans le marché forfaitaire, non seulement tous les travaux indiqués aux pièces du marché, mais aussi ceux implicitement nécessaires au parfait achèvement de la construction suivant toutes les règles de l’Art, les règlements, les normes en vigueur et les règles élémentaires de l’esthétique. L’entrepreneur est réputé avoir, avant la remise de son offre, pris connaissance complète et entière des lieux et de leurs abords.</w:t>
      </w:r>
    </w:p>
    <w:p w14:paraId="0BB64178" w14:textId="77777777" w:rsidR="00B74575" w:rsidRPr="00392E6F" w:rsidRDefault="00B74575" w:rsidP="00B74575">
      <w:pPr>
        <w:spacing w:after="0"/>
        <w:jc w:val="both"/>
        <w:rPr>
          <w:sz w:val="18"/>
          <w:szCs w:val="20"/>
        </w:rPr>
      </w:pPr>
    </w:p>
    <w:p w14:paraId="69FA45B3" w14:textId="77777777" w:rsidR="00B74575" w:rsidRPr="00A86C38" w:rsidRDefault="00B74575" w:rsidP="00B74575">
      <w:pPr>
        <w:spacing w:after="0"/>
        <w:jc w:val="both"/>
        <w:rPr>
          <w:sz w:val="20"/>
          <w:szCs w:val="20"/>
        </w:rPr>
      </w:pPr>
    </w:p>
    <w:p w14:paraId="4150CB34" w14:textId="77777777" w:rsidR="00B74575" w:rsidRPr="00E1638D" w:rsidRDefault="00B74575" w:rsidP="00B74575">
      <w:pPr>
        <w:spacing w:after="0"/>
        <w:jc w:val="both"/>
        <w:rPr>
          <w:b/>
          <w:sz w:val="18"/>
          <w:szCs w:val="20"/>
        </w:rPr>
      </w:pPr>
      <w:r w:rsidRPr="00E1638D">
        <w:rPr>
          <w:b/>
          <w:sz w:val="18"/>
          <w:szCs w:val="20"/>
        </w:rPr>
        <w:t>ATTENTION :</w:t>
      </w:r>
    </w:p>
    <w:p w14:paraId="5390684D" w14:textId="77777777" w:rsidR="00B74575" w:rsidRPr="00392E6F" w:rsidRDefault="00B74575" w:rsidP="00B74575">
      <w:pPr>
        <w:spacing w:after="0"/>
        <w:jc w:val="both"/>
        <w:rPr>
          <w:sz w:val="18"/>
          <w:szCs w:val="20"/>
        </w:rPr>
      </w:pPr>
      <w:r w:rsidRPr="00392E6F">
        <w:rPr>
          <w:sz w:val="18"/>
          <w:szCs w:val="20"/>
        </w:rPr>
        <w:t>L'entrepreneur doit s'assurer avant de commencer les travaux que les supports sont conformes, et que les ouvrages adjacents sont compatibles avec les descriptions du présent document et les obligations qui lui sont imposées.</w:t>
      </w:r>
    </w:p>
    <w:p w14:paraId="65FE26B7" w14:textId="421BFD66" w:rsidR="00B74575" w:rsidRDefault="00B74575" w:rsidP="00B74575">
      <w:pPr>
        <w:spacing w:after="0"/>
        <w:jc w:val="both"/>
        <w:rPr>
          <w:sz w:val="18"/>
          <w:szCs w:val="20"/>
        </w:rPr>
      </w:pPr>
      <w:r w:rsidRPr="00392E6F">
        <w:rPr>
          <w:sz w:val="18"/>
          <w:szCs w:val="20"/>
        </w:rPr>
        <w:t>Une opération de restructuration telle que celle-ci comporte des contraintes importantes du fait des existants et des adaptations multiples des ouvrages à mettre en place. Il ne sera accepté en cours de travaux, aucun travail supplémentaire qui serait dû à ces travaux d’adaptation et de bonne finition des ouvrages. Ils sont réputés faire partie de l’offre forfaitaire des entreprises.</w:t>
      </w:r>
    </w:p>
    <w:p w14:paraId="46D50261" w14:textId="6C58649C" w:rsidR="00434DBF" w:rsidRDefault="00434DBF" w:rsidP="00B74575">
      <w:pPr>
        <w:spacing w:after="0"/>
        <w:jc w:val="both"/>
        <w:rPr>
          <w:sz w:val="18"/>
          <w:szCs w:val="20"/>
        </w:rPr>
      </w:pPr>
    </w:p>
    <w:p w14:paraId="1618A3A5" w14:textId="483AF618" w:rsidR="00434DBF" w:rsidRDefault="00434DBF" w:rsidP="00B74575">
      <w:pPr>
        <w:spacing w:after="0"/>
        <w:jc w:val="both"/>
        <w:rPr>
          <w:sz w:val="18"/>
          <w:szCs w:val="20"/>
        </w:rPr>
      </w:pPr>
      <w:r>
        <w:rPr>
          <w:sz w:val="18"/>
          <w:szCs w:val="20"/>
        </w:rPr>
        <w:lastRenderedPageBreak/>
        <w:t xml:space="preserve">Durant chaque phase du chantier, le titulaire du présent lot devra réaliser la consignation des secteurs en chantier, néanmoins elle devra s’assurer de la fourniture d’électricité et de couverture réseau pour tous les autres locaux occupés par tous les moyens nécessaires. </w:t>
      </w:r>
    </w:p>
    <w:p w14:paraId="18FFD774" w14:textId="232772C1" w:rsidR="00434DBF" w:rsidRDefault="00434DBF" w:rsidP="00B74575">
      <w:pPr>
        <w:spacing w:after="0"/>
        <w:jc w:val="both"/>
        <w:rPr>
          <w:sz w:val="18"/>
          <w:szCs w:val="20"/>
        </w:rPr>
      </w:pPr>
    </w:p>
    <w:p w14:paraId="3B6A1594" w14:textId="6A94A9EE" w:rsidR="00434DBF" w:rsidRPr="00392E6F" w:rsidRDefault="00434DBF" w:rsidP="00B74575">
      <w:pPr>
        <w:spacing w:after="0"/>
        <w:jc w:val="both"/>
        <w:rPr>
          <w:sz w:val="18"/>
          <w:szCs w:val="20"/>
        </w:rPr>
      </w:pPr>
      <w:r>
        <w:rPr>
          <w:sz w:val="18"/>
          <w:szCs w:val="20"/>
        </w:rPr>
        <w:t xml:space="preserve">Dans le cas de coupures impératives nécessaires d’alimentation électrique et réseaux impactant des secteurs occupés. Le titulaire devra en avertir le maître d’ouvrage 1 semaine avant et pourra s’effectuer que sur validation expresse du maitre d’ouvrage. </w:t>
      </w:r>
    </w:p>
    <w:p w14:paraId="62202507" w14:textId="77777777" w:rsidR="00B74575" w:rsidRDefault="00B74575" w:rsidP="00B74575">
      <w:pPr>
        <w:spacing w:after="0"/>
        <w:jc w:val="both"/>
        <w:rPr>
          <w:sz w:val="20"/>
          <w:szCs w:val="20"/>
        </w:rPr>
      </w:pPr>
    </w:p>
    <w:p w14:paraId="063962A0" w14:textId="77777777" w:rsidR="00B74575" w:rsidRDefault="00B74575" w:rsidP="00B74575">
      <w:pPr>
        <w:pStyle w:val="Titre2"/>
        <w:numPr>
          <w:ilvl w:val="1"/>
          <w:numId w:val="1"/>
        </w:numPr>
      </w:pPr>
      <w:bookmarkStart w:id="7" w:name="_Toc178684113"/>
      <w:bookmarkStart w:id="8" w:name="_Toc198890525"/>
      <w:r>
        <w:t>Objectifs thermiques du projet :</w:t>
      </w:r>
      <w:bookmarkEnd w:id="7"/>
      <w:bookmarkEnd w:id="8"/>
      <w:r>
        <w:t xml:space="preserve"> </w:t>
      </w:r>
    </w:p>
    <w:p w14:paraId="628948DF" w14:textId="77777777" w:rsidR="00B74575" w:rsidRPr="00E1638D" w:rsidRDefault="00B74575" w:rsidP="00B74575">
      <w:pPr>
        <w:rPr>
          <w:sz w:val="18"/>
        </w:rPr>
      </w:pPr>
      <w:r w:rsidRPr="00E1638D">
        <w:rPr>
          <w:sz w:val="18"/>
        </w:rPr>
        <w:t>RT 2012 Bâtiment Existant</w:t>
      </w:r>
    </w:p>
    <w:p w14:paraId="47BD8E6B" w14:textId="77777777" w:rsidR="00B74575" w:rsidRDefault="00B74575" w:rsidP="008E671F">
      <w:pPr>
        <w:jc w:val="both"/>
        <w:rPr>
          <w:sz w:val="18"/>
        </w:rPr>
      </w:pPr>
      <w:r w:rsidRPr="00A86C38">
        <w:rPr>
          <w:sz w:val="18"/>
        </w:rPr>
        <w:t xml:space="preserve">La performance thermique des matériaux, et des mises en œuvres, sera conforme aux minimas imposés par l’établissement de Certificat d’Economies d’Energie. </w:t>
      </w:r>
    </w:p>
    <w:p w14:paraId="6F2506B2" w14:textId="77777777" w:rsidR="00B14BF0" w:rsidRDefault="00722805" w:rsidP="00722805">
      <w:pPr>
        <w:pStyle w:val="Titre2"/>
        <w:numPr>
          <w:ilvl w:val="1"/>
          <w:numId w:val="1"/>
        </w:numPr>
      </w:pPr>
      <w:bookmarkStart w:id="9" w:name="_Toc198890526"/>
      <w:r>
        <w:t>Normes</w:t>
      </w:r>
      <w:bookmarkEnd w:id="9"/>
      <w:r>
        <w:t> </w:t>
      </w:r>
    </w:p>
    <w:p w14:paraId="7A7EC7FB" w14:textId="77777777" w:rsidR="00722805" w:rsidRPr="00722805" w:rsidRDefault="00722805" w:rsidP="008E671F">
      <w:pPr>
        <w:jc w:val="both"/>
        <w:rPr>
          <w:sz w:val="18"/>
        </w:rPr>
      </w:pPr>
      <w:r w:rsidRPr="00722805">
        <w:rPr>
          <w:sz w:val="18"/>
        </w:rPr>
        <w:t xml:space="preserve">Les installations doivent être conformes aux lois, règlements, décrets, arrêtés, circulaires, normes et avis techniques et tout texte publié le jour de la remise des offres. </w:t>
      </w:r>
    </w:p>
    <w:p w14:paraId="6CCAE8FC" w14:textId="77777777" w:rsidR="00722805" w:rsidRPr="00722805" w:rsidRDefault="00722805" w:rsidP="008E671F">
      <w:pPr>
        <w:jc w:val="both"/>
        <w:rPr>
          <w:sz w:val="18"/>
        </w:rPr>
      </w:pPr>
      <w:r w:rsidRPr="00722805">
        <w:rPr>
          <w:sz w:val="18"/>
        </w:rPr>
        <w:t xml:space="preserve">Les travaux doivent être exécutés selon les règles de l’Art et conformément aux prescriptions des normes et règlements en vigueur, le jour de la soumission (Normes CE – </w:t>
      </w:r>
      <w:proofErr w:type="gramStart"/>
      <w:r w:rsidRPr="00722805">
        <w:rPr>
          <w:sz w:val="18"/>
        </w:rPr>
        <w:t>AFNOR,…</w:t>
      </w:r>
      <w:proofErr w:type="gramEnd"/>
      <w:r w:rsidRPr="00722805">
        <w:rPr>
          <w:sz w:val="18"/>
        </w:rPr>
        <w:t xml:space="preserve">..), y compris la règlementation SISMIQUE. </w:t>
      </w:r>
    </w:p>
    <w:p w14:paraId="3F58EEAD" w14:textId="77777777" w:rsidR="00722805" w:rsidRPr="00722805" w:rsidRDefault="00722805" w:rsidP="008E671F">
      <w:pPr>
        <w:spacing w:after="0"/>
        <w:jc w:val="both"/>
        <w:rPr>
          <w:sz w:val="18"/>
        </w:rPr>
      </w:pPr>
      <w:r w:rsidRPr="00722805">
        <w:rPr>
          <w:sz w:val="18"/>
        </w:rPr>
        <w:t xml:space="preserve">L’ensemble des installations doit répondre aux réglementations et normes en vigueur et notamment aux (liste non exhaustive) : </w:t>
      </w:r>
    </w:p>
    <w:p w14:paraId="51C948AD" w14:textId="77777777" w:rsidR="00722805" w:rsidRPr="00722805" w:rsidRDefault="00722805" w:rsidP="00722805">
      <w:pPr>
        <w:pStyle w:val="Paragraphedeliste"/>
        <w:numPr>
          <w:ilvl w:val="0"/>
          <w:numId w:val="19"/>
        </w:numPr>
        <w:spacing w:after="0"/>
        <w:rPr>
          <w:sz w:val="18"/>
        </w:rPr>
      </w:pPr>
      <w:r w:rsidRPr="00722805">
        <w:rPr>
          <w:sz w:val="18"/>
        </w:rPr>
        <w:t xml:space="preserve">Décret relatif à la protection des travailleurs dans les établissements qui mettent en </w:t>
      </w:r>
      <w:proofErr w:type="spellStart"/>
      <w:r w:rsidRPr="00722805">
        <w:rPr>
          <w:sz w:val="18"/>
        </w:rPr>
        <w:t>oeuvre</w:t>
      </w:r>
      <w:proofErr w:type="spellEnd"/>
      <w:r w:rsidRPr="00722805">
        <w:rPr>
          <w:sz w:val="18"/>
        </w:rPr>
        <w:t xml:space="preserve"> des courants électriques (14 novembre 1988). </w:t>
      </w:r>
    </w:p>
    <w:p w14:paraId="31F5E8EB" w14:textId="77777777" w:rsidR="00722805" w:rsidRPr="00722805" w:rsidRDefault="00722805" w:rsidP="00722805">
      <w:pPr>
        <w:pStyle w:val="Paragraphedeliste"/>
        <w:numPr>
          <w:ilvl w:val="0"/>
          <w:numId w:val="19"/>
        </w:numPr>
        <w:spacing w:after="0"/>
        <w:rPr>
          <w:sz w:val="18"/>
        </w:rPr>
      </w:pPr>
      <w:r w:rsidRPr="00722805">
        <w:rPr>
          <w:sz w:val="18"/>
        </w:rPr>
        <w:t xml:space="preserve">Arrêté relatif aux circuits et installations de sécurité (21 février 2003). </w:t>
      </w:r>
    </w:p>
    <w:p w14:paraId="41F55191" w14:textId="77777777" w:rsidR="00722805" w:rsidRPr="008E671F" w:rsidRDefault="00722805" w:rsidP="008E671F">
      <w:pPr>
        <w:pStyle w:val="Paragraphedeliste"/>
        <w:numPr>
          <w:ilvl w:val="0"/>
          <w:numId w:val="19"/>
        </w:numPr>
        <w:spacing w:after="0"/>
        <w:rPr>
          <w:sz w:val="18"/>
        </w:rPr>
      </w:pPr>
      <w:r w:rsidRPr="008E671F">
        <w:rPr>
          <w:sz w:val="18"/>
        </w:rPr>
        <w:t xml:space="preserve">Règlement de sécurité (25 Juin 1980). </w:t>
      </w:r>
    </w:p>
    <w:p w14:paraId="7B470B7A" w14:textId="77777777" w:rsidR="00722805" w:rsidRPr="008E671F" w:rsidRDefault="00722805" w:rsidP="008E671F">
      <w:pPr>
        <w:pStyle w:val="Paragraphedeliste"/>
        <w:numPr>
          <w:ilvl w:val="0"/>
          <w:numId w:val="19"/>
        </w:numPr>
        <w:spacing w:after="0"/>
        <w:rPr>
          <w:sz w:val="18"/>
        </w:rPr>
      </w:pPr>
      <w:r w:rsidRPr="008E671F">
        <w:rPr>
          <w:sz w:val="18"/>
        </w:rPr>
        <w:t xml:space="preserve">Arrêté du 1er août 2006 fixant les dispositions prises pour l'application des articles R. 111-18 à R. 111-18-7 du code de la construction et de l'habitation relatives à l'accessibilité aux personnes handicapées des bâtiments d'habitation collectifs et des maisons individuelles lors de leur construction (modifié au 30 novembre 2007). </w:t>
      </w:r>
    </w:p>
    <w:p w14:paraId="6F90456C" w14:textId="77777777" w:rsidR="00722805" w:rsidRPr="008E671F" w:rsidRDefault="00722805" w:rsidP="008E671F">
      <w:pPr>
        <w:pStyle w:val="Paragraphedeliste"/>
        <w:numPr>
          <w:ilvl w:val="0"/>
          <w:numId w:val="19"/>
        </w:numPr>
        <w:spacing w:after="0"/>
        <w:rPr>
          <w:sz w:val="18"/>
        </w:rPr>
      </w:pPr>
      <w:r w:rsidRPr="008E671F">
        <w:rPr>
          <w:sz w:val="18"/>
        </w:rPr>
        <w:t xml:space="preserve">Arrêté du 3 août 2007 portant définition des normes techniques des systèmes de vidéosurveillance. </w:t>
      </w:r>
    </w:p>
    <w:p w14:paraId="0CC4350D" w14:textId="77777777" w:rsidR="008E671F" w:rsidRDefault="00722805" w:rsidP="008E671F">
      <w:pPr>
        <w:pStyle w:val="Paragraphedeliste"/>
        <w:numPr>
          <w:ilvl w:val="0"/>
          <w:numId w:val="19"/>
        </w:numPr>
        <w:spacing w:after="0"/>
        <w:rPr>
          <w:sz w:val="18"/>
        </w:rPr>
      </w:pPr>
      <w:r w:rsidRPr="008E671F">
        <w:rPr>
          <w:sz w:val="18"/>
        </w:rPr>
        <w:t xml:space="preserve">Arrêté du 5 janvier 2011 fixant les conditions de certification des installateurs de systèmes de vidéosurveillance, </w:t>
      </w:r>
    </w:p>
    <w:p w14:paraId="5E33EE17" w14:textId="77777777" w:rsidR="008E671F" w:rsidRDefault="00722805" w:rsidP="008E671F">
      <w:pPr>
        <w:pStyle w:val="Paragraphedeliste"/>
        <w:numPr>
          <w:ilvl w:val="0"/>
          <w:numId w:val="19"/>
        </w:numPr>
        <w:spacing w:after="0"/>
        <w:rPr>
          <w:sz w:val="18"/>
        </w:rPr>
      </w:pPr>
      <w:r w:rsidRPr="008E671F">
        <w:rPr>
          <w:sz w:val="18"/>
        </w:rPr>
        <w:t xml:space="preserve">Aux dispositions particulières des articles R [XH1] </w:t>
      </w:r>
    </w:p>
    <w:p w14:paraId="0941D54E" w14:textId="77777777" w:rsidR="008E671F" w:rsidRPr="008E671F" w:rsidRDefault="008E671F" w:rsidP="008E671F">
      <w:pPr>
        <w:pStyle w:val="Paragraphedeliste"/>
        <w:numPr>
          <w:ilvl w:val="0"/>
          <w:numId w:val="19"/>
        </w:numPr>
        <w:spacing w:after="0"/>
        <w:rPr>
          <w:sz w:val="18"/>
        </w:rPr>
      </w:pPr>
      <w:r w:rsidRPr="008E671F">
        <w:rPr>
          <w:sz w:val="18"/>
        </w:rPr>
        <w:t xml:space="preserve">Aux dispositions particulières des articles U [XH2] </w:t>
      </w:r>
    </w:p>
    <w:p w14:paraId="3DA0C8DC" w14:textId="77777777" w:rsidR="008E671F" w:rsidRPr="008E671F" w:rsidRDefault="008E671F" w:rsidP="008E671F">
      <w:pPr>
        <w:spacing w:after="0"/>
        <w:ind w:left="360"/>
        <w:rPr>
          <w:sz w:val="18"/>
        </w:rPr>
      </w:pPr>
      <w:r w:rsidRPr="008E671F">
        <w:rPr>
          <w:sz w:val="18"/>
        </w:rPr>
        <w:t xml:space="preserve">• NF C15-211 Installation basse tension – Installations dans les locaux à usage médical[XH3] </w:t>
      </w:r>
    </w:p>
    <w:p w14:paraId="5C466A40" w14:textId="77777777" w:rsidR="008E671F" w:rsidRPr="008E671F" w:rsidRDefault="008E671F" w:rsidP="008E671F">
      <w:pPr>
        <w:spacing w:after="0"/>
        <w:ind w:left="360"/>
        <w:rPr>
          <w:sz w:val="18"/>
        </w:rPr>
      </w:pPr>
      <w:r w:rsidRPr="008E671F">
        <w:rPr>
          <w:sz w:val="18"/>
        </w:rPr>
        <w:t xml:space="preserve">• Aux dispositions particulières des articles des Locaux techniques des ERP, </w:t>
      </w:r>
    </w:p>
    <w:p w14:paraId="1466FA49" w14:textId="77777777" w:rsidR="008E671F" w:rsidRPr="008E671F" w:rsidRDefault="008E671F" w:rsidP="008E671F">
      <w:pPr>
        <w:spacing w:after="0"/>
        <w:ind w:left="360"/>
        <w:rPr>
          <w:sz w:val="18"/>
        </w:rPr>
      </w:pPr>
      <w:r w:rsidRPr="008E671F">
        <w:rPr>
          <w:sz w:val="18"/>
        </w:rPr>
        <w:t xml:space="preserve">• à la norme NFC 14.100 : installation de branchement de 1ère </w:t>
      </w:r>
      <w:proofErr w:type="gramStart"/>
      <w:r w:rsidRPr="008E671F">
        <w:rPr>
          <w:sz w:val="18"/>
        </w:rPr>
        <w:t>catégorie,[</w:t>
      </w:r>
      <w:proofErr w:type="gramEnd"/>
      <w:r w:rsidRPr="008E671F">
        <w:rPr>
          <w:sz w:val="18"/>
        </w:rPr>
        <w:t xml:space="preserve">XH4] </w:t>
      </w:r>
    </w:p>
    <w:p w14:paraId="4D9C7E9D" w14:textId="77777777" w:rsidR="008E671F" w:rsidRPr="008E671F" w:rsidRDefault="008E671F" w:rsidP="008E671F">
      <w:pPr>
        <w:spacing w:after="0"/>
        <w:ind w:left="360"/>
        <w:rPr>
          <w:sz w:val="18"/>
        </w:rPr>
      </w:pPr>
      <w:r w:rsidRPr="008E671F">
        <w:rPr>
          <w:sz w:val="18"/>
        </w:rPr>
        <w:t xml:space="preserve">• à la norme NFC 15.100 et amendements 5 relative aux installations électriques à basse tension de première catégorie (édition de mai 2002) et ses annexes, </w:t>
      </w:r>
    </w:p>
    <w:p w14:paraId="07B21A71" w14:textId="77777777" w:rsidR="008E671F" w:rsidRPr="008E671F" w:rsidRDefault="008E671F" w:rsidP="008E671F">
      <w:pPr>
        <w:pStyle w:val="Paragraphedeliste"/>
        <w:numPr>
          <w:ilvl w:val="0"/>
          <w:numId w:val="21"/>
        </w:numPr>
        <w:rPr>
          <w:sz w:val="18"/>
        </w:rPr>
      </w:pPr>
      <w:r w:rsidRPr="008E671F">
        <w:rPr>
          <w:sz w:val="18"/>
        </w:rPr>
        <w:t xml:space="preserve">NF C 12.200 Relative à la protection contre les risques d'incendie et de panique, </w:t>
      </w:r>
    </w:p>
    <w:p w14:paraId="56AD0684" w14:textId="77777777" w:rsidR="008E671F" w:rsidRPr="008E671F" w:rsidRDefault="008E671F" w:rsidP="008E671F">
      <w:pPr>
        <w:pStyle w:val="Paragraphedeliste"/>
        <w:numPr>
          <w:ilvl w:val="0"/>
          <w:numId w:val="21"/>
        </w:numPr>
        <w:rPr>
          <w:sz w:val="18"/>
        </w:rPr>
      </w:pPr>
      <w:r w:rsidRPr="008E671F">
        <w:rPr>
          <w:sz w:val="18"/>
        </w:rPr>
        <w:t xml:space="preserve">NF C 12.464-1 Relative aux éclairages des lieux de travails intérieurs, </w:t>
      </w:r>
    </w:p>
    <w:p w14:paraId="46DFC8E6" w14:textId="77777777" w:rsidR="008E671F" w:rsidRPr="008E671F" w:rsidRDefault="008E671F" w:rsidP="008E671F">
      <w:pPr>
        <w:pStyle w:val="Paragraphedeliste"/>
        <w:numPr>
          <w:ilvl w:val="0"/>
          <w:numId w:val="21"/>
        </w:numPr>
        <w:rPr>
          <w:sz w:val="18"/>
        </w:rPr>
      </w:pPr>
      <w:r w:rsidRPr="008E671F">
        <w:rPr>
          <w:sz w:val="18"/>
        </w:rPr>
        <w:t xml:space="preserve">NF C 15.100 Relative aux installations électriques à basse tension, </w:t>
      </w:r>
    </w:p>
    <w:p w14:paraId="122AFC52" w14:textId="77777777" w:rsidR="008E671F" w:rsidRPr="008E671F" w:rsidRDefault="008E671F" w:rsidP="008E671F">
      <w:pPr>
        <w:pStyle w:val="Paragraphedeliste"/>
        <w:numPr>
          <w:ilvl w:val="0"/>
          <w:numId w:val="21"/>
        </w:numPr>
        <w:rPr>
          <w:sz w:val="18"/>
        </w:rPr>
      </w:pPr>
      <w:r w:rsidRPr="008E671F">
        <w:rPr>
          <w:sz w:val="18"/>
        </w:rPr>
        <w:t xml:space="preserve">NF C 17.100 Relative à la protection contre la foudre, </w:t>
      </w:r>
    </w:p>
    <w:p w14:paraId="161E8453" w14:textId="77777777" w:rsidR="008E671F" w:rsidRPr="008E671F" w:rsidRDefault="008E671F" w:rsidP="008E671F">
      <w:pPr>
        <w:pStyle w:val="Paragraphedeliste"/>
        <w:numPr>
          <w:ilvl w:val="0"/>
          <w:numId w:val="21"/>
        </w:numPr>
        <w:rPr>
          <w:sz w:val="18"/>
        </w:rPr>
      </w:pPr>
      <w:r w:rsidRPr="008E671F">
        <w:rPr>
          <w:sz w:val="18"/>
        </w:rPr>
        <w:t xml:space="preserve">NF C 17.108 Relative aux exigences définies par l'ASRF pour les niveaux de protection I dans la protection contre la foudre, </w:t>
      </w:r>
    </w:p>
    <w:p w14:paraId="2BC70FE9" w14:textId="77777777" w:rsidR="008E671F" w:rsidRPr="008E671F" w:rsidRDefault="008E671F" w:rsidP="008E671F">
      <w:pPr>
        <w:pStyle w:val="Paragraphedeliste"/>
        <w:numPr>
          <w:ilvl w:val="0"/>
          <w:numId w:val="21"/>
        </w:numPr>
        <w:rPr>
          <w:sz w:val="18"/>
        </w:rPr>
      </w:pPr>
      <w:r w:rsidRPr="008E671F">
        <w:rPr>
          <w:sz w:val="18"/>
        </w:rPr>
        <w:t xml:space="preserve">NF C 20.010 Relative à la classification des degrés de protection procurés par les enveloppes (code IP) </w:t>
      </w:r>
    </w:p>
    <w:p w14:paraId="0EBA3A7C" w14:textId="77777777" w:rsidR="008E671F" w:rsidRPr="008E671F" w:rsidRDefault="008E671F" w:rsidP="008E671F">
      <w:pPr>
        <w:pStyle w:val="Paragraphedeliste"/>
        <w:numPr>
          <w:ilvl w:val="0"/>
          <w:numId w:val="21"/>
        </w:numPr>
        <w:rPr>
          <w:sz w:val="18"/>
        </w:rPr>
      </w:pPr>
      <w:r w:rsidRPr="008E671F">
        <w:rPr>
          <w:sz w:val="18"/>
        </w:rPr>
        <w:t xml:space="preserve">NF C 20.015 Relative à la classification des degrés de protection procurés par les enveloppes (code IK), </w:t>
      </w:r>
    </w:p>
    <w:p w14:paraId="19625C8C" w14:textId="77777777" w:rsidR="008E671F" w:rsidRPr="008E671F" w:rsidRDefault="008E671F" w:rsidP="008E671F">
      <w:pPr>
        <w:pStyle w:val="Paragraphedeliste"/>
        <w:numPr>
          <w:ilvl w:val="0"/>
          <w:numId w:val="21"/>
        </w:numPr>
        <w:rPr>
          <w:sz w:val="18"/>
        </w:rPr>
      </w:pPr>
      <w:r w:rsidRPr="008E671F">
        <w:rPr>
          <w:sz w:val="18"/>
        </w:rPr>
        <w:t xml:space="preserve">NF C 20.030 Relative au matériel électrique à basse tension, protection contre les chocs électriques, </w:t>
      </w:r>
    </w:p>
    <w:p w14:paraId="6D8534DB" w14:textId="77777777" w:rsidR="008E671F" w:rsidRPr="008E671F" w:rsidRDefault="008E671F" w:rsidP="008E671F">
      <w:pPr>
        <w:pStyle w:val="Paragraphedeliste"/>
        <w:numPr>
          <w:ilvl w:val="0"/>
          <w:numId w:val="21"/>
        </w:numPr>
        <w:rPr>
          <w:sz w:val="18"/>
        </w:rPr>
      </w:pPr>
      <w:r w:rsidRPr="008E671F">
        <w:rPr>
          <w:sz w:val="18"/>
        </w:rPr>
        <w:t xml:space="preserve">NF C 32.013 Relative aux câbles électriques, </w:t>
      </w:r>
    </w:p>
    <w:p w14:paraId="2A49B922" w14:textId="77777777" w:rsidR="008E671F" w:rsidRPr="008E671F" w:rsidRDefault="008E671F" w:rsidP="008E671F">
      <w:pPr>
        <w:pStyle w:val="Paragraphedeliste"/>
        <w:numPr>
          <w:ilvl w:val="0"/>
          <w:numId w:val="21"/>
        </w:numPr>
        <w:rPr>
          <w:sz w:val="18"/>
        </w:rPr>
      </w:pPr>
      <w:r w:rsidRPr="008E671F">
        <w:rPr>
          <w:sz w:val="18"/>
        </w:rPr>
        <w:t xml:space="preserve">NF C 61.910 Relative au coffret électrique </w:t>
      </w:r>
    </w:p>
    <w:p w14:paraId="695025B1" w14:textId="77777777" w:rsidR="008E671F" w:rsidRPr="008E671F" w:rsidRDefault="008E671F" w:rsidP="008E671F">
      <w:pPr>
        <w:pStyle w:val="Paragraphedeliste"/>
        <w:numPr>
          <w:ilvl w:val="0"/>
          <w:numId w:val="21"/>
        </w:numPr>
        <w:rPr>
          <w:sz w:val="18"/>
        </w:rPr>
      </w:pPr>
      <w:r w:rsidRPr="008E671F">
        <w:rPr>
          <w:sz w:val="18"/>
        </w:rPr>
        <w:t xml:space="preserve">NF C 71.800 Relative à l'aptitude à la fonction des BAES d'évacuation dans les ERP et ERT soumis à réglementation, </w:t>
      </w:r>
    </w:p>
    <w:p w14:paraId="42C2D70F" w14:textId="77777777" w:rsidR="008E671F" w:rsidRPr="008E671F" w:rsidRDefault="008E671F" w:rsidP="008E671F">
      <w:pPr>
        <w:pStyle w:val="Paragraphedeliste"/>
        <w:numPr>
          <w:ilvl w:val="0"/>
          <w:numId w:val="21"/>
        </w:numPr>
        <w:rPr>
          <w:sz w:val="18"/>
        </w:rPr>
      </w:pPr>
      <w:r w:rsidRPr="008E671F">
        <w:rPr>
          <w:sz w:val="18"/>
        </w:rPr>
        <w:t xml:space="preserve">NF C 72.100 Relative aux appareils d'éclairage, </w:t>
      </w:r>
    </w:p>
    <w:p w14:paraId="47C13988" w14:textId="77777777" w:rsidR="008E671F" w:rsidRPr="008E671F" w:rsidRDefault="008E671F" w:rsidP="008E671F">
      <w:pPr>
        <w:pStyle w:val="Paragraphedeliste"/>
        <w:numPr>
          <w:ilvl w:val="0"/>
          <w:numId w:val="21"/>
        </w:numPr>
        <w:rPr>
          <w:sz w:val="18"/>
        </w:rPr>
      </w:pPr>
      <w:r w:rsidRPr="008E671F">
        <w:rPr>
          <w:sz w:val="18"/>
        </w:rPr>
        <w:t xml:space="preserve">NF EN CEI 60695-2 Relative à l'autoextinguibilité : 850°C, des appareillages installés dans les locaux accessibles aux publics, </w:t>
      </w:r>
    </w:p>
    <w:p w14:paraId="5AC90380" w14:textId="77777777" w:rsidR="008E671F" w:rsidRPr="008E671F" w:rsidRDefault="008E671F" w:rsidP="008E671F">
      <w:pPr>
        <w:pStyle w:val="Paragraphedeliste"/>
        <w:numPr>
          <w:ilvl w:val="0"/>
          <w:numId w:val="21"/>
        </w:numPr>
        <w:rPr>
          <w:sz w:val="18"/>
        </w:rPr>
      </w:pPr>
      <w:r w:rsidRPr="008E671F">
        <w:rPr>
          <w:sz w:val="18"/>
        </w:rPr>
        <w:lastRenderedPageBreak/>
        <w:t xml:space="preserve">RT 2012 articles 31 à 41. </w:t>
      </w:r>
    </w:p>
    <w:p w14:paraId="6C983152" w14:textId="77777777" w:rsidR="008E671F" w:rsidRPr="008E671F" w:rsidRDefault="008E671F" w:rsidP="008E671F">
      <w:pPr>
        <w:pStyle w:val="Paragraphedeliste"/>
        <w:numPr>
          <w:ilvl w:val="0"/>
          <w:numId w:val="21"/>
        </w:numPr>
        <w:rPr>
          <w:sz w:val="18"/>
        </w:rPr>
      </w:pPr>
      <w:r w:rsidRPr="008E671F">
        <w:rPr>
          <w:sz w:val="18"/>
        </w:rPr>
        <w:t xml:space="preserve">UTE C 15.201 Installations électriques à basse tension - Guide pratique - Installations électriques des grandes cuisines </w:t>
      </w:r>
    </w:p>
    <w:p w14:paraId="25A8FF3E" w14:textId="77777777" w:rsidR="008E671F" w:rsidRPr="008E671F" w:rsidRDefault="008E671F" w:rsidP="008E671F">
      <w:pPr>
        <w:pStyle w:val="Paragraphedeliste"/>
        <w:numPr>
          <w:ilvl w:val="0"/>
          <w:numId w:val="21"/>
        </w:numPr>
        <w:rPr>
          <w:sz w:val="18"/>
        </w:rPr>
      </w:pPr>
      <w:r w:rsidRPr="008E671F">
        <w:rPr>
          <w:sz w:val="18"/>
        </w:rPr>
        <w:t xml:space="preserve">NF C 93.530 Relative aux câbles hautes fréquences, </w:t>
      </w:r>
    </w:p>
    <w:p w14:paraId="5F54A917" w14:textId="77777777" w:rsidR="008E671F" w:rsidRPr="008E671F" w:rsidRDefault="008E671F" w:rsidP="008E671F">
      <w:pPr>
        <w:pStyle w:val="Paragraphedeliste"/>
        <w:numPr>
          <w:ilvl w:val="0"/>
          <w:numId w:val="21"/>
        </w:numPr>
        <w:rPr>
          <w:sz w:val="18"/>
        </w:rPr>
      </w:pPr>
      <w:r w:rsidRPr="008E671F">
        <w:rPr>
          <w:sz w:val="18"/>
        </w:rPr>
        <w:t xml:space="preserve">NF EN 50.082 Relative à la compatibilité électromagnétique - Norme générique immunité, </w:t>
      </w:r>
    </w:p>
    <w:p w14:paraId="4DE7C0B4" w14:textId="77777777" w:rsidR="008E671F" w:rsidRPr="008E671F" w:rsidRDefault="008E671F" w:rsidP="008E671F">
      <w:pPr>
        <w:pStyle w:val="Paragraphedeliste"/>
        <w:numPr>
          <w:ilvl w:val="0"/>
          <w:numId w:val="21"/>
        </w:numPr>
        <w:rPr>
          <w:sz w:val="18"/>
        </w:rPr>
      </w:pPr>
      <w:r w:rsidRPr="008E671F">
        <w:rPr>
          <w:sz w:val="18"/>
        </w:rPr>
        <w:t xml:space="preserve">NF EN 50.167-8 Relative aux câbles capillaires écrantés </w:t>
      </w:r>
    </w:p>
    <w:p w14:paraId="4ED8A211" w14:textId="77777777" w:rsidR="008E671F" w:rsidRPr="008E671F" w:rsidRDefault="008E671F" w:rsidP="008E671F">
      <w:pPr>
        <w:pStyle w:val="Paragraphedeliste"/>
        <w:numPr>
          <w:ilvl w:val="0"/>
          <w:numId w:val="21"/>
        </w:numPr>
        <w:rPr>
          <w:sz w:val="18"/>
        </w:rPr>
      </w:pPr>
      <w:r w:rsidRPr="008E671F">
        <w:rPr>
          <w:sz w:val="18"/>
        </w:rPr>
        <w:t xml:space="preserve">EIA/TIA 568 A et B Relative aux différentes catégories de câblage et connecteur RJ45 </w:t>
      </w:r>
    </w:p>
    <w:p w14:paraId="67CE367F" w14:textId="77777777" w:rsidR="008E671F" w:rsidRPr="008E671F" w:rsidRDefault="008E671F" w:rsidP="008E671F">
      <w:pPr>
        <w:pStyle w:val="Paragraphedeliste"/>
        <w:numPr>
          <w:ilvl w:val="0"/>
          <w:numId w:val="21"/>
        </w:numPr>
        <w:rPr>
          <w:sz w:val="18"/>
        </w:rPr>
      </w:pPr>
      <w:r w:rsidRPr="008E671F">
        <w:rPr>
          <w:sz w:val="18"/>
        </w:rPr>
        <w:t xml:space="preserve">NF S 61.930 Système concourant à la sécurité contre les risques d'incendie et de panique, </w:t>
      </w:r>
    </w:p>
    <w:p w14:paraId="6D0D9B8C" w14:textId="77777777" w:rsidR="008E671F" w:rsidRPr="008E671F" w:rsidRDefault="00215A36" w:rsidP="008E671F">
      <w:pPr>
        <w:pStyle w:val="Paragraphedeliste"/>
        <w:numPr>
          <w:ilvl w:val="0"/>
          <w:numId w:val="21"/>
        </w:numPr>
        <w:rPr>
          <w:sz w:val="18"/>
        </w:rPr>
      </w:pPr>
      <w:r w:rsidRPr="008E671F">
        <w:rPr>
          <w:sz w:val="18"/>
        </w:rPr>
        <w:t>Aux</w:t>
      </w:r>
      <w:r w:rsidR="008E671F" w:rsidRPr="008E671F">
        <w:rPr>
          <w:sz w:val="18"/>
        </w:rPr>
        <w:t xml:space="preserve"> recommandations "</w:t>
      </w:r>
      <w:proofErr w:type="spellStart"/>
      <w:r w:rsidR="008E671F" w:rsidRPr="008E671F">
        <w:rPr>
          <w:sz w:val="18"/>
        </w:rPr>
        <w:t>Promotelec</w:t>
      </w:r>
      <w:proofErr w:type="spellEnd"/>
      <w:r w:rsidR="008E671F" w:rsidRPr="008E671F">
        <w:rPr>
          <w:sz w:val="18"/>
        </w:rPr>
        <w:t xml:space="preserve">", </w:t>
      </w:r>
    </w:p>
    <w:p w14:paraId="3E153BE7" w14:textId="77777777" w:rsidR="008E671F" w:rsidRPr="008E671F" w:rsidRDefault="00215A36" w:rsidP="008E671F">
      <w:pPr>
        <w:pStyle w:val="Paragraphedeliste"/>
        <w:numPr>
          <w:ilvl w:val="0"/>
          <w:numId w:val="21"/>
        </w:numPr>
        <w:rPr>
          <w:sz w:val="18"/>
        </w:rPr>
      </w:pPr>
      <w:r w:rsidRPr="008E671F">
        <w:rPr>
          <w:sz w:val="18"/>
        </w:rPr>
        <w:t>À</w:t>
      </w:r>
      <w:r w:rsidR="008E671F" w:rsidRPr="008E671F">
        <w:rPr>
          <w:sz w:val="18"/>
        </w:rPr>
        <w:t xml:space="preserve"> la nouvelle réglementation thermique, </w:t>
      </w:r>
    </w:p>
    <w:p w14:paraId="4FA7D213" w14:textId="77777777" w:rsidR="008E671F" w:rsidRPr="008E671F" w:rsidRDefault="00215A36" w:rsidP="008E671F">
      <w:pPr>
        <w:pStyle w:val="Paragraphedeliste"/>
        <w:numPr>
          <w:ilvl w:val="0"/>
          <w:numId w:val="21"/>
        </w:numPr>
        <w:rPr>
          <w:sz w:val="18"/>
        </w:rPr>
      </w:pPr>
      <w:r w:rsidRPr="008E671F">
        <w:rPr>
          <w:sz w:val="18"/>
        </w:rPr>
        <w:t>Aux</w:t>
      </w:r>
      <w:r w:rsidR="008E671F" w:rsidRPr="008E671F">
        <w:rPr>
          <w:sz w:val="18"/>
        </w:rPr>
        <w:t xml:space="preserve"> remarques et instructions du bureau de contrôle technique, </w:t>
      </w:r>
    </w:p>
    <w:p w14:paraId="743315D7" w14:textId="77777777" w:rsidR="008E671F" w:rsidRPr="008E671F" w:rsidRDefault="008E671F" w:rsidP="008E671F">
      <w:pPr>
        <w:pStyle w:val="Paragraphedeliste"/>
        <w:numPr>
          <w:ilvl w:val="0"/>
          <w:numId w:val="21"/>
        </w:numPr>
        <w:rPr>
          <w:sz w:val="18"/>
        </w:rPr>
      </w:pPr>
      <w:r w:rsidRPr="008E671F">
        <w:rPr>
          <w:sz w:val="18"/>
        </w:rPr>
        <w:t xml:space="preserve">NF S 61.931 Dispositions générales, </w:t>
      </w:r>
    </w:p>
    <w:p w14:paraId="66D9CB5E" w14:textId="77777777" w:rsidR="008E671F" w:rsidRPr="008E671F" w:rsidRDefault="008E671F" w:rsidP="008E671F">
      <w:pPr>
        <w:pStyle w:val="Paragraphedeliste"/>
        <w:numPr>
          <w:ilvl w:val="0"/>
          <w:numId w:val="21"/>
        </w:numPr>
        <w:rPr>
          <w:sz w:val="18"/>
        </w:rPr>
      </w:pPr>
      <w:r w:rsidRPr="008E671F">
        <w:rPr>
          <w:sz w:val="18"/>
        </w:rPr>
        <w:t xml:space="preserve">NF S 61.932 Règles d'installations, </w:t>
      </w:r>
    </w:p>
    <w:p w14:paraId="4C5BD580" w14:textId="77777777" w:rsidR="008E671F" w:rsidRPr="008E671F" w:rsidRDefault="008E671F" w:rsidP="008E671F">
      <w:pPr>
        <w:pStyle w:val="Paragraphedeliste"/>
        <w:numPr>
          <w:ilvl w:val="0"/>
          <w:numId w:val="21"/>
        </w:numPr>
        <w:rPr>
          <w:sz w:val="18"/>
        </w:rPr>
      </w:pPr>
      <w:r w:rsidRPr="008E671F">
        <w:rPr>
          <w:sz w:val="18"/>
        </w:rPr>
        <w:t xml:space="preserve">NF S 61.933 Règles d'exploitation et de maintenance, </w:t>
      </w:r>
    </w:p>
    <w:p w14:paraId="7A1A6F1B" w14:textId="77777777" w:rsidR="008E671F" w:rsidRPr="008E671F" w:rsidRDefault="008E671F" w:rsidP="008E671F">
      <w:pPr>
        <w:pStyle w:val="Paragraphedeliste"/>
        <w:numPr>
          <w:ilvl w:val="0"/>
          <w:numId w:val="21"/>
        </w:numPr>
        <w:rPr>
          <w:sz w:val="18"/>
        </w:rPr>
      </w:pPr>
      <w:r w:rsidRPr="008E671F">
        <w:rPr>
          <w:sz w:val="18"/>
        </w:rPr>
        <w:t xml:space="preserve">NF S 61.936 Equipement d'alarme, </w:t>
      </w:r>
    </w:p>
    <w:p w14:paraId="63255651" w14:textId="77777777" w:rsidR="008E671F" w:rsidRPr="008E671F" w:rsidRDefault="008E671F" w:rsidP="008E671F">
      <w:pPr>
        <w:pStyle w:val="Paragraphedeliste"/>
        <w:numPr>
          <w:ilvl w:val="0"/>
          <w:numId w:val="21"/>
        </w:numPr>
        <w:rPr>
          <w:sz w:val="18"/>
        </w:rPr>
      </w:pPr>
      <w:r w:rsidRPr="008E671F">
        <w:rPr>
          <w:sz w:val="18"/>
        </w:rPr>
        <w:t xml:space="preserve">NF S 61.937 Systèmes incendie, </w:t>
      </w:r>
    </w:p>
    <w:p w14:paraId="2A6D56D7" w14:textId="77777777" w:rsidR="008E671F" w:rsidRDefault="008E671F" w:rsidP="008E671F">
      <w:pPr>
        <w:pStyle w:val="Paragraphedeliste"/>
        <w:numPr>
          <w:ilvl w:val="0"/>
          <w:numId w:val="21"/>
        </w:numPr>
        <w:rPr>
          <w:sz w:val="18"/>
        </w:rPr>
      </w:pPr>
      <w:proofErr w:type="spellStart"/>
      <w:r w:rsidRPr="008E671F">
        <w:rPr>
          <w:sz w:val="18"/>
        </w:rPr>
        <w:t>Etc</w:t>
      </w:r>
      <w:proofErr w:type="spellEnd"/>
      <w:r w:rsidRPr="008E671F">
        <w:rPr>
          <w:sz w:val="18"/>
        </w:rPr>
        <w:t xml:space="preserve"> … </w:t>
      </w:r>
    </w:p>
    <w:p w14:paraId="3FA941C9" w14:textId="77777777" w:rsidR="008E671F" w:rsidRPr="008E671F" w:rsidRDefault="008E671F" w:rsidP="008E671F">
      <w:pPr>
        <w:jc w:val="both"/>
        <w:rPr>
          <w:sz w:val="18"/>
        </w:rPr>
      </w:pPr>
      <w:r w:rsidRPr="008E671F">
        <w:rPr>
          <w:sz w:val="18"/>
        </w:rPr>
        <w:t xml:space="preserve">Cette liste non limitative constitue un rappel des principales réglementations qui seront respectées compte tenu de leurs additifs et de leurs dernières mises à jour à la date de la signature du marché. </w:t>
      </w:r>
    </w:p>
    <w:p w14:paraId="5B4D8107" w14:textId="77777777" w:rsidR="008E671F" w:rsidRPr="008E671F" w:rsidRDefault="008E671F" w:rsidP="008E671F">
      <w:pPr>
        <w:jc w:val="both"/>
        <w:rPr>
          <w:sz w:val="18"/>
        </w:rPr>
      </w:pPr>
      <w:r w:rsidRPr="008E671F">
        <w:rPr>
          <w:sz w:val="18"/>
        </w:rPr>
        <w:t xml:space="preserve">L'entrepreneur déclare connaître parfaitement l'ensemble des lois et décrets en vigueur, applicables aux ouvrages de la présente opération, publiés le jour de la signature du marché. Il s'engage en outre à les respecter. </w:t>
      </w:r>
    </w:p>
    <w:p w14:paraId="475BCE8C" w14:textId="77777777" w:rsidR="008E671F" w:rsidRPr="008E671F" w:rsidRDefault="008E671F" w:rsidP="008E671F">
      <w:pPr>
        <w:jc w:val="both"/>
        <w:rPr>
          <w:sz w:val="18"/>
        </w:rPr>
      </w:pPr>
      <w:r w:rsidRPr="008E671F">
        <w:rPr>
          <w:sz w:val="18"/>
        </w:rPr>
        <w:t xml:space="preserve">Il est tenu pour responsable de toutes les infractions qui peuvent être commises. </w:t>
      </w:r>
    </w:p>
    <w:p w14:paraId="280FA501" w14:textId="77777777" w:rsidR="008E671F" w:rsidRPr="008E671F" w:rsidRDefault="008E671F" w:rsidP="008E671F">
      <w:pPr>
        <w:jc w:val="both"/>
        <w:rPr>
          <w:sz w:val="18"/>
        </w:rPr>
      </w:pPr>
      <w:r w:rsidRPr="008E671F">
        <w:rPr>
          <w:sz w:val="18"/>
        </w:rPr>
        <w:t xml:space="preserve">Il est également tenu pour responsable de tous les accidents que l'exécution du projet ou le fait de ses agents ouvriers ou éventuellement sous-traitants peuvent causer aux personnes quelles qu'elles soient se trouvant sur le chantier ou à proximité ainsi que des dommages causés aux ouvrages voisins du fait de l'exécution des travaux. </w:t>
      </w:r>
    </w:p>
    <w:p w14:paraId="7B39F086" w14:textId="77777777" w:rsidR="008E671F" w:rsidRPr="008E671F" w:rsidRDefault="008E671F" w:rsidP="008E671F">
      <w:pPr>
        <w:jc w:val="both"/>
        <w:rPr>
          <w:sz w:val="18"/>
        </w:rPr>
      </w:pPr>
      <w:r w:rsidRPr="008E671F">
        <w:rPr>
          <w:sz w:val="18"/>
        </w:rPr>
        <w:t xml:space="preserve">L’entrepreneur prendra toutes les dispositions nécessaires au respect de la réglementation thermique 2012 (RT 2012), notamment sur les points suivants : </w:t>
      </w:r>
    </w:p>
    <w:p w14:paraId="78CD4AB9" w14:textId="77777777" w:rsidR="008E671F" w:rsidRPr="008E671F" w:rsidRDefault="008E671F" w:rsidP="008E671F">
      <w:pPr>
        <w:rPr>
          <w:sz w:val="18"/>
          <w:u w:val="single"/>
        </w:rPr>
      </w:pPr>
      <w:r w:rsidRPr="008E671F">
        <w:rPr>
          <w:sz w:val="18"/>
          <w:u w:val="single"/>
        </w:rPr>
        <w:t xml:space="preserve">Art 31 : </w:t>
      </w:r>
    </w:p>
    <w:p w14:paraId="76B899C2" w14:textId="77777777" w:rsidR="008E671F" w:rsidRPr="008E671F" w:rsidRDefault="008E671F" w:rsidP="008E671F">
      <w:pPr>
        <w:jc w:val="both"/>
        <w:rPr>
          <w:sz w:val="18"/>
        </w:rPr>
      </w:pPr>
      <w:r w:rsidRPr="008E671F">
        <w:rPr>
          <w:sz w:val="18"/>
        </w:rPr>
        <w:t xml:space="preserve">Les bâtiments seront équipés de systèmes permettant de mesurer la consommation d’énergie : </w:t>
      </w:r>
    </w:p>
    <w:p w14:paraId="22EF9FBD" w14:textId="77777777" w:rsidR="008E671F" w:rsidRPr="008E671F" w:rsidRDefault="008E671F" w:rsidP="008E671F">
      <w:pPr>
        <w:jc w:val="both"/>
        <w:rPr>
          <w:sz w:val="18"/>
        </w:rPr>
      </w:pPr>
      <w:r w:rsidRPr="008E671F">
        <w:rPr>
          <w:sz w:val="18"/>
        </w:rPr>
        <w:t xml:space="preserve">Pour l’éclairage : par tranche de 500m² du SURT concernée ou par tableau, ou par étage ; </w:t>
      </w:r>
    </w:p>
    <w:p w14:paraId="5DCFDDAA" w14:textId="77777777" w:rsidR="008E671F" w:rsidRPr="008E671F" w:rsidRDefault="008E671F" w:rsidP="008E671F">
      <w:pPr>
        <w:jc w:val="both"/>
        <w:rPr>
          <w:sz w:val="18"/>
        </w:rPr>
      </w:pPr>
      <w:r w:rsidRPr="008E671F">
        <w:rPr>
          <w:sz w:val="18"/>
        </w:rPr>
        <w:t xml:space="preserve">Pour les prises de courant : par tranche de 500m² de SURT concernée ou par tableau électrique, ou par étage ; </w:t>
      </w:r>
    </w:p>
    <w:p w14:paraId="0A77B1F4" w14:textId="77777777" w:rsidR="008E671F" w:rsidRPr="008E671F" w:rsidRDefault="008E671F" w:rsidP="008E671F">
      <w:pPr>
        <w:jc w:val="both"/>
        <w:rPr>
          <w:sz w:val="18"/>
        </w:rPr>
      </w:pPr>
      <w:r w:rsidRPr="008E671F">
        <w:rPr>
          <w:sz w:val="18"/>
        </w:rPr>
        <w:t xml:space="preserve">Par départ direct de plus de 80 ampères. </w:t>
      </w:r>
    </w:p>
    <w:p w14:paraId="2CF2A666" w14:textId="77777777" w:rsidR="008E671F" w:rsidRPr="008E671F" w:rsidRDefault="008E671F" w:rsidP="008E671F">
      <w:pPr>
        <w:rPr>
          <w:sz w:val="18"/>
          <w:u w:val="single"/>
        </w:rPr>
      </w:pPr>
      <w:r w:rsidRPr="008E671F">
        <w:rPr>
          <w:sz w:val="18"/>
          <w:u w:val="single"/>
        </w:rPr>
        <w:t xml:space="preserve">Art 39 : </w:t>
      </w:r>
    </w:p>
    <w:p w14:paraId="73E658D7" w14:textId="77777777" w:rsidR="008E671F" w:rsidRPr="008E671F" w:rsidRDefault="008E671F" w:rsidP="008E671F">
      <w:pPr>
        <w:jc w:val="both"/>
        <w:rPr>
          <w:sz w:val="18"/>
        </w:rPr>
      </w:pPr>
      <w:r w:rsidRPr="008E671F">
        <w:rPr>
          <w:sz w:val="18"/>
        </w:rPr>
        <w:t xml:space="preserve">Dans les circulations et parties communes des bâtiments ou parties de bâtiments à usage autre que d’habitation, l’entrepreneur prévoira : </w:t>
      </w:r>
    </w:p>
    <w:p w14:paraId="66EB1C60" w14:textId="77777777" w:rsidR="008E671F" w:rsidRPr="008E671F" w:rsidRDefault="008E671F" w:rsidP="008E671F">
      <w:pPr>
        <w:jc w:val="both"/>
        <w:rPr>
          <w:sz w:val="18"/>
        </w:rPr>
      </w:pPr>
      <w:r w:rsidRPr="008E671F">
        <w:rPr>
          <w:sz w:val="18"/>
        </w:rPr>
        <w:t xml:space="preserve">Un dispositif automatique permettant, lorsque le local est inoccupé, l’extinction des sources de lumière ou l’abaissement de l’éclairement au niveau minimum réglementaire. </w:t>
      </w:r>
    </w:p>
    <w:p w14:paraId="64AC7AD8" w14:textId="77777777" w:rsidR="008E671F" w:rsidRPr="008E671F" w:rsidRDefault="008E671F" w:rsidP="008E671F">
      <w:pPr>
        <w:jc w:val="both"/>
        <w:rPr>
          <w:sz w:val="18"/>
        </w:rPr>
      </w:pPr>
      <w:r w:rsidRPr="008E671F">
        <w:rPr>
          <w:sz w:val="18"/>
        </w:rPr>
        <w:t xml:space="preserve">Lorsque le local a accès à l’éclairage naturel, il intègre un dispositif permettant une extinction automatique dès que l’éclairement naturel est suffisant. </w:t>
      </w:r>
    </w:p>
    <w:p w14:paraId="47F1A6DB" w14:textId="77777777" w:rsidR="008E671F" w:rsidRPr="008E671F" w:rsidRDefault="008E671F" w:rsidP="008E671F">
      <w:pPr>
        <w:jc w:val="both"/>
        <w:rPr>
          <w:sz w:val="18"/>
        </w:rPr>
      </w:pPr>
      <w:r w:rsidRPr="008E671F">
        <w:rPr>
          <w:sz w:val="18"/>
        </w:rPr>
        <w:t xml:space="preserve">Un même dispositif dessert au plus une SURT maximale de 100 m² et un seul niveau ou trois niveaux pour les circulations verticales. </w:t>
      </w:r>
    </w:p>
    <w:p w14:paraId="1C9AF91A" w14:textId="77777777" w:rsidR="008E671F" w:rsidRPr="008E671F" w:rsidRDefault="008E671F" w:rsidP="008E671F">
      <w:pPr>
        <w:rPr>
          <w:sz w:val="18"/>
          <w:u w:val="single"/>
        </w:rPr>
      </w:pPr>
      <w:r w:rsidRPr="008E671F">
        <w:rPr>
          <w:sz w:val="18"/>
          <w:u w:val="single"/>
        </w:rPr>
        <w:t xml:space="preserve">Art 41 : </w:t>
      </w:r>
    </w:p>
    <w:p w14:paraId="0053103F" w14:textId="77777777" w:rsidR="008E671F" w:rsidRPr="008E671F" w:rsidRDefault="008E671F" w:rsidP="008E671F">
      <w:pPr>
        <w:jc w:val="both"/>
        <w:rPr>
          <w:sz w:val="18"/>
        </w:rPr>
      </w:pPr>
      <w:r w:rsidRPr="008E671F">
        <w:rPr>
          <w:sz w:val="18"/>
        </w:rPr>
        <w:t xml:space="preserve">Dans un local les points éclairés artificiellement, qui sont placés à moins de 5m d’une baie, sont commandés séparément des autres points d’éclairage dès que la puissance totale installée dans chacune de ces positions est supérieure à 200W. </w:t>
      </w:r>
    </w:p>
    <w:p w14:paraId="71DDE407" w14:textId="210F16C5" w:rsidR="00D20BCF" w:rsidRPr="00797331" w:rsidRDefault="008E671F" w:rsidP="00797331">
      <w:pPr>
        <w:jc w:val="both"/>
        <w:rPr>
          <w:sz w:val="18"/>
        </w:rPr>
      </w:pPr>
      <w:r w:rsidRPr="008E671F">
        <w:rPr>
          <w:sz w:val="18"/>
        </w:rPr>
        <w:lastRenderedPageBreak/>
        <w:t>En cas de dégâts, soustraction ou détournement de matériaux ou de matériel au préjudice de l'entrepreneur, celui-ci ne peut en aucun cas réclamer un supplément au prix convenu. Il doit garantir ses travaux de dégradation et avaries que ceux-ci peuvent éprouver qu'elle qu'en soit la cause. Il est tenu pour responsable de tous le</w:t>
      </w:r>
      <w:r w:rsidR="00797331">
        <w:rPr>
          <w:sz w:val="18"/>
        </w:rPr>
        <w:t>s dommages qui peuvent survenir</w:t>
      </w:r>
    </w:p>
    <w:p w14:paraId="56591695" w14:textId="77777777" w:rsidR="00B14BF0" w:rsidRDefault="00215A36" w:rsidP="00215A36">
      <w:pPr>
        <w:pStyle w:val="Titre2"/>
        <w:numPr>
          <w:ilvl w:val="1"/>
          <w:numId w:val="1"/>
        </w:numPr>
      </w:pPr>
      <w:bookmarkStart w:id="10" w:name="_Toc198890527"/>
      <w:r>
        <w:t>Sécurité et protection de la santé :</w:t>
      </w:r>
      <w:bookmarkEnd w:id="10"/>
      <w:r>
        <w:t xml:space="preserve"> </w:t>
      </w:r>
    </w:p>
    <w:p w14:paraId="32C43B2E" w14:textId="77777777" w:rsidR="00215A36" w:rsidRPr="00215A36" w:rsidRDefault="00215A36" w:rsidP="00215A36">
      <w:pPr>
        <w:jc w:val="both"/>
        <w:rPr>
          <w:sz w:val="18"/>
        </w:rPr>
      </w:pPr>
      <w:r w:rsidRPr="00215A36">
        <w:rPr>
          <w:sz w:val="18"/>
        </w:rPr>
        <w:t xml:space="preserve">Conformément à la loi 93.1418 du 31 décembre 1993 et à son décret d’application 94.1159 du 26 décembre 1994, l’entrepreneur tiendra compte dans son offre de l’intégration de la sécurité et de l’organisation de la coordination en matière de sécurité et de protection de la santé lors des opérations de bâtiment ou de génie civil. </w:t>
      </w:r>
    </w:p>
    <w:p w14:paraId="2D1F2084" w14:textId="77777777" w:rsidR="00215A36" w:rsidRPr="00215A36" w:rsidRDefault="00215A36" w:rsidP="00215A36">
      <w:pPr>
        <w:jc w:val="both"/>
        <w:rPr>
          <w:sz w:val="18"/>
        </w:rPr>
      </w:pPr>
      <w:r w:rsidRPr="00215A36">
        <w:rPr>
          <w:sz w:val="18"/>
        </w:rPr>
        <w:t xml:space="preserve">Le plan général de coordination de sécurité et de protection de la santé (P.G.C.S.P.S.), le plan particulier de sécurité et de protection de la santé (P.P.S.P.S.), et le dossier des interventions ultérieures (D.I.U.) feront partie intégrante du projet. </w:t>
      </w:r>
    </w:p>
    <w:p w14:paraId="1E2F2266" w14:textId="571702BD" w:rsidR="00215A36" w:rsidRDefault="00215A36" w:rsidP="00215A36">
      <w:pPr>
        <w:jc w:val="both"/>
        <w:rPr>
          <w:sz w:val="18"/>
        </w:rPr>
      </w:pPr>
      <w:r w:rsidRPr="00215A36">
        <w:rPr>
          <w:sz w:val="18"/>
        </w:rPr>
        <w:t>Le plan de prévention sera soumis à l’approbation du coordonnateur de sécurité et impérativement respecté. L’attention de l’entrepreneur est particulièrement attirée quant au respect et au balisage des zones d’intervention, de plus aucun stockage d’outillage ou de matériel ne sera toléré en dehors des locaux prévus à cet effet.</w:t>
      </w:r>
    </w:p>
    <w:p w14:paraId="28D0EFF1" w14:textId="4B7E3F57" w:rsidR="00797331" w:rsidRDefault="00797331" w:rsidP="00797331">
      <w:pPr>
        <w:pStyle w:val="Titre1"/>
        <w:numPr>
          <w:ilvl w:val="0"/>
          <w:numId w:val="1"/>
        </w:numPr>
      </w:pPr>
      <w:bookmarkStart w:id="11" w:name="_Toc198890528"/>
      <w:r>
        <w:t>Généralités</w:t>
      </w:r>
      <w:bookmarkEnd w:id="11"/>
      <w:r>
        <w:t> </w:t>
      </w:r>
    </w:p>
    <w:p w14:paraId="4550CF37" w14:textId="221BFF17" w:rsidR="00797331" w:rsidRDefault="00797331" w:rsidP="00797331">
      <w:pPr>
        <w:rPr>
          <w:sz w:val="18"/>
        </w:rPr>
      </w:pPr>
      <w:r>
        <w:rPr>
          <w:sz w:val="18"/>
        </w:rPr>
        <w:t xml:space="preserve">Le titulaire du présent doit : </w:t>
      </w:r>
    </w:p>
    <w:p w14:paraId="2715CC6E" w14:textId="548866FE" w:rsidR="00797331" w:rsidRDefault="00797331" w:rsidP="00797331">
      <w:pPr>
        <w:pStyle w:val="Paragraphedeliste"/>
        <w:numPr>
          <w:ilvl w:val="0"/>
          <w:numId w:val="40"/>
        </w:numPr>
        <w:rPr>
          <w:sz w:val="18"/>
        </w:rPr>
      </w:pPr>
      <w:r>
        <w:rPr>
          <w:sz w:val="18"/>
        </w:rPr>
        <w:t xml:space="preserve">La dépose / repose des éléments existant pour permettre la réalisation des travaux d’isolation </w:t>
      </w:r>
    </w:p>
    <w:p w14:paraId="53A94618" w14:textId="54D50E37" w:rsidR="00797331" w:rsidRDefault="00797331" w:rsidP="00797331">
      <w:pPr>
        <w:pStyle w:val="Paragraphedeliste"/>
        <w:numPr>
          <w:ilvl w:val="0"/>
          <w:numId w:val="40"/>
        </w:numPr>
        <w:rPr>
          <w:sz w:val="18"/>
        </w:rPr>
      </w:pPr>
      <w:r>
        <w:rPr>
          <w:sz w:val="18"/>
        </w:rPr>
        <w:t xml:space="preserve">Tous les éléments situés en façade ou concernées par la réalisation de l’isolation devront être </w:t>
      </w:r>
      <w:proofErr w:type="spellStart"/>
      <w:r>
        <w:rPr>
          <w:sz w:val="18"/>
        </w:rPr>
        <w:t>ré-implanter</w:t>
      </w:r>
      <w:proofErr w:type="spellEnd"/>
      <w:r>
        <w:rPr>
          <w:sz w:val="18"/>
        </w:rPr>
        <w:t xml:space="preserve"> en passant dans la nouvelle isolation, afin de supprimer l’ensemble des gaines en applique</w:t>
      </w:r>
    </w:p>
    <w:p w14:paraId="0C8F2AFA" w14:textId="7108A6AC" w:rsidR="00797331" w:rsidRDefault="00797331" w:rsidP="00797331">
      <w:pPr>
        <w:pStyle w:val="Paragraphedeliste"/>
        <w:numPr>
          <w:ilvl w:val="0"/>
          <w:numId w:val="40"/>
        </w:numPr>
        <w:rPr>
          <w:sz w:val="18"/>
        </w:rPr>
      </w:pPr>
      <w:r>
        <w:rPr>
          <w:sz w:val="18"/>
        </w:rPr>
        <w:t>La création et l’adaptation</w:t>
      </w:r>
      <w:r w:rsidR="001475E4">
        <w:rPr>
          <w:sz w:val="18"/>
        </w:rPr>
        <w:t xml:space="preserve"> des CF0 et CFA</w:t>
      </w:r>
      <w:r>
        <w:rPr>
          <w:sz w:val="18"/>
        </w:rPr>
        <w:t xml:space="preserve"> suite aux travaux d’aménagement notamment au 2</w:t>
      </w:r>
      <w:r w:rsidRPr="00797331">
        <w:rPr>
          <w:sz w:val="18"/>
          <w:vertAlign w:val="superscript"/>
        </w:rPr>
        <w:t>ème</w:t>
      </w:r>
      <w:r>
        <w:rPr>
          <w:sz w:val="18"/>
        </w:rPr>
        <w:t xml:space="preserve"> et 3</w:t>
      </w:r>
      <w:r w:rsidRPr="00797331">
        <w:rPr>
          <w:sz w:val="18"/>
          <w:vertAlign w:val="superscript"/>
        </w:rPr>
        <w:t>ème</w:t>
      </w:r>
      <w:r>
        <w:rPr>
          <w:sz w:val="18"/>
        </w:rPr>
        <w:t xml:space="preserve"> étage</w:t>
      </w:r>
    </w:p>
    <w:p w14:paraId="73EF0819" w14:textId="4F26666E" w:rsidR="001475E4" w:rsidRPr="00797331" w:rsidRDefault="001475E4" w:rsidP="00797331">
      <w:pPr>
        <w:pStyle w:val="Paragraphedeliste"/>
        <w:numPr>
          <w:ilvl w:val="0"/>
          <w:numId w:val="40"/>
        </w:numPr>
        <w:rPr>
          <w:sz w:val="18"/>
        </w:rPr>
      </w:pPr>
      <w:r>
        <w:rPr>
          <w:sz w:val="18"/>
        </w:rPr>
        <w:t>Les mises aux normes selon celles en vigueur au moment de la publication du marché</w:t>
      </w:r>
    </w:p>
    <w:p w14:paraId="1147709C" w14:textId="77777777" w:rsidR="00215A36" w:rsidRDefault="003D2070" w:rsidP="003D2070">
      <w:pPr>
        <w:pStyle w:val="Titre1"/>
        <w:numPr>
          <w:ilvl w:val="0"/>
          <w:numId w:val="1"/>
        </w:numPr>
      </w:pPr>
      <w:bookmarkStart w:id="12" w:name="_Toc198890529"/>
      <w:r>
        <w:t>Spécifications techniques</w:t>
      </w:r>
      <w:bookmarkEnd w:id="12"/>
    </w:p>
    <w:p w14:paraId="7CB7C412" w14:textId="77777777" w:rsidR="003D2070" w:rsidRPr="003D2070" w:rsidRDefault="003D2070" w:rsidP="003D2070">
      <w:pPr>
        <w:pStyle w:val="Titre2"/>
        <w:numPr>
          <w:ilvl w:val="1"/>
          <w:numId w:val="1"/>
        </w:numPr>
      </w:pPr>
      <w:bookmarkStart w:id="13" w:name="_Toc198890530"/>
      <w:r>
        <w:t>Généralités :</w:t>
      </w:r>
      <w:bookmarkEnd w:id="13"/>
      <w:r>
        <w:t xml:space="preserve"> </w:t>
      </w:r>
    </w:p>
    <w:p w14:paraId="30E9D79B" w14:textId="77777777" w:rsidR="003D2070" w:rsidRPr="003D2070" w:rsidRDefault="003D2070" w:rsidP="003D2070">
      <w:pPr>
        <w:jc w:val="both"/>
        <w:rPr>
          <w:sz w:val="18"/>
        </w:rPr>
      </w:pPr>
      <w:r w:rsidRPr="003D2070">
        <w:rPr>
          <w:sz w:val="18"/>
        </w:rPr>
        <w:t xml:space="preserve">L'entrepreneur est tenu de respecter à la lettre la totalité des prescriptions du présent CCTP, même si elles sont contraires à ses habitudes de travail. </w:t>
      </w:r>
    </w:p>
    <w:p w14:paraId="160132E6" w14:textId="64EFC09E" w:rsidR="003D2070" w:rsidRDefault="003D2070" w:rsidP="003D2070">
      <w:pPr>
        <w:jc w:val="both"/>
        <w:rPr>
          <w:sz w:val="18"/>
        </w:rPr>
      </w:pPr>
      <w:r w:rsidRPr="003D2070">
        <w:rPr>
          <w:sz w:val="18"/>
        </w:rPr>
        <w:t>Le Maître d’O</w:t>
      </w:r>
      <w:r w:rsidR="00A94080">
        <w:rPr>
          <w:sz w:val="18"/>
        </w:rPr>
        <w:t>uvrage</w:t>
      </w:r>
      <w:r w:rsidRPr="003D2070">
        <w:rPr>
          <w:sz w:val="18"/>
        </w:rPr>
        <w:t xml:space="preserve"> n'accorde alors aucun délai supplémentaire et ne tient aucun compte de l'importance des modifications nécessaires pour réaliser cette mise en conformité même si cela doit entraîner le remplacement pur et simple de l'installation défectueuse. De plus, l'entreprise du présent lot supporte financièrement toutes les incidences sur les autres corps d'état qui peuvent éventuellement découler de ces modifications.</w:t>
      </w:r>
    </w:p>
    <w:p w14:paraId="470A5003" w14:textId="77777777" w:rsidR="003D2070" w:rsidRDefault="003D2070" w:rsidP="003D2070">
      <w:pPr>
        <w:pStyle w:val="Titre3"/>
        <w:numPr>
          <w:ilvl w:val="2"/>
          <w:numId w:val="1"/>
        </w:numPr>
      </w:pPr>
      <w:bookmarkStart w:id="14" w:name="_Toc198890531"/>
      <w:r>
        <w:t>Matériel – Echafaudage – Appareillages divers</w:t>
      </w:r>
      <w:bookmarkEnd w:id="14"/>
    </w:p>
    <w:p w14:paraId="71AC4E3D" w14:textId="77777777" w:rsidR="003D2070" w:rsidRDefault="003D2070" w:rsidP="003D2070">
      <w:pPr>
        <w:spacing w:after="0"/>
        <w:jc w:val="both"/>
        <w:rPr>
          <w:sz w:val="18"/>
        </w:rPr>
      </w:pPr>
      <w:r w:rsidRPr="003D2070">
        <w:rPr>
          <w:sz w:val="18"/>
        </w:rPr>
        <w:t xml:space="preserve">Le coût d'utilisation ou de location éventuelle des éléments repris au présent article est inclus dans les prix. </w:t>
      </w:r>
    </w:p>
    <w:p w14:paraId="7A42817A" w14:textId="77777777" w:rsidR="00B14BF0" w:rsidRDefault="003D2070" w:rsidP="003D2070">
      <w:pPr>
        <w:spacing w:after="0"/>
        <w:jc w:val="both"/>
      </w:pPr>
      <w:r w:rsidRPr="003D2070">
        <w:rPr>
          <w:sz w:val="18"/>
        </w:rPr>
        <w:t>Aucune facturation complémentaire ne pourra intervenir.</w:t>
      </w:r>
      <w:r w:rsidR="00B14BF0" w:rsidRPr="003D2070">
        <w:tab/>
      </w:r>
    </w:p>
    <w:p w14:paraId="646E2752" w14:textId="77777777" w:rsidR="003D2070" w:rsidRDefault="003D2070" w:rsidP="003D2070">
      <w:pPr>
        <w:spacing w:after="0"/>
        <w:jc w:val="both"/>
      </w:pPr>
    </w:p>
    <w:p w14:paraId="70E75452" w14:textId="77777777" w:rsidR="003D2070" w:rsidRDefault="003D2070" w:rsidP="003D2070">
      <w:pPr>
        <w:pStyle w:val="Titre3"/>
        <w:numPr>
          <w:ilvl w:val="2"/>
          <w:numId w:val="1"/>
        </w:numPr>
      </w:pPr>
      <w:bookmarkStart w:id="15" w:name="_Toc198890532"/>
      <w:r>
        <w:t>Qualité de mise en œuvre</w:t>
      </w:r>
      <w:bookmarkEnd w:id="15"/>
    </w:p>
    <w:p w14:paraId="759ABE54" w14:textId="77777777" w:rsidR="003D2070" w:rsidRPr="003D2070" w:rsidRDefault="003D2070" w:rsidP="003D2070">
      <w:pPr>
        <w:spacing w:after="0"/>
        <w:jc w:val="both"/>
        <w:rPr>
          <w:sz w:val="18"/>
        </w:rPr>
      </w:pPr>
      <w:r w:rsidRPr="003D2070">
        <w:rPr>
          <w:sz w:val="18"/>
        </w:rPr>
        <w:t>Dans les locaux, les matériels</w:t>
      </w:r>
      <w:r>
        <w:rPr>
          <w:sz w:val="18"/>
        </w:rPr>
        <w:t xml:space="preserve"> électriques (TGBT, armoires, .</w:t>
      </w:r>
      <w:r w:rsidRPr="003D2070">
        <w:rPr>
          <w:sz w:val="18"/>
        </w:rPr>
        <w:t xml:space="preserve">..) doivent être implantés de manière à rester accessibles tant pour leur manipulation que pour leur maintenance et de manière à éviter les croisements de câbles de tensions différentes. </w:t>
      </w:r>
    </w:p>
    <w:p w14:paraId="4C849620" w14:textId="77777777" w:rsidR="003D2070" w:rsidRDefault="003D2070" w:rsidP="003D2070">
      <w:pPr>
        <w:spacing w:after="0"/>
        <w:jc w:val="both"/>
        <w:rPr>
          <w:sz w:val="18"/>
        </w:rPr>
      </w:pPr>
    </w:p>
    <w:p w14:paraId="15801BF9" w14:textId="77777777" w:rsidR="003D2070" w:rsidRPr="003D2070" w:rsidRDefault="003D2070" w:rsidP="003D2070">
      <w:pPr>
        <w:spacing w:after="0"/>
        <w:jc w:val="both"/>
        <w:rPr>
          <w:sz w:val="18"/>
        </w:rPr>
      </w:pPr>
      <w:r w:rsidRPr="003D2070">
        <w:rPr>
          <w:sz w:val="18"/>
        </w:rPr>
        <w:t xml:space="preserve">Il faut laisser un espace libre au moins à une extrémité de chaque TGBT pour permettre une extension future. </w:t>
      </w:r>
    </w:p>
    <w:p w14:paraId="6EBDEAD5" w14:textId="77777777" w:rsidR="003D2070" w:rsidRDefault="003D2070" w:rsidP="003D2070">
      <w:pPr>
        <w:spacing w:after="0"/>
        <w:jc w:val="both"/>
        <w:rPr>
          <w:sz w:val="18"/>
        </w:rPr>
      </w:pPr>
    </w:p>
    <w:p w14:paraId="06E6E33F" w14:textId="77777777" w:rsidR="003D2070" w:rsidRPr="003D2070" w:rsidRDefault="003D2070" w:rsidP="003D2070">
      <w:pPr>
        <w:spacing w:after="0"/>
        <w:jc w:val="both"/>
        <w:rPr>
          <w:sz w:val="18"/>
        </w:rPr>
      </w:pPr>
      <w:r w:rsidRPr="003D2070">
        <w:rPr>
          <w:sz w:val="18"/>
        </w:rPr>
        <w:t xml:space="preserve">Le volume occupé par les matériels ne doit en aucun cas entraver les facilités de circulation et d'intervention dans les locaux. </w:t>
      </w:r>
    </w:p>
    <w:p w14:paraId="62A890B9" w14:textId="77777777" w:rsidR="003D2070" w:rsidRDefault="003D2070" w:rsidP="003D2070">
      <w:pPr>
        <w:spacing w:after="0"/>
        <w:jc w:val="both"/>
        <w:rPr>
          <w:sz w:val="18"/>
        </w:rPr>
      </w:pPr>
    </w:p>
    <w:p w14:paraId="77C4E2D1" w14:textId="77777777" w:rsidR="003D2070" w:rsidRPr="003D2070" w:rsidRDefault="003D2070" w:rsidP="003D2070">
      <w:pPr>
        <w:spacing w:after="0"/>
        <w:jc w:val="both"/>
        <w:rPr>
          <w:sz w:val="18"/>
        </w:rPr>
      </w:pPr>
      <w:r w:rsidRPr="003D2070">
        <w:rPr>
          <w:sz w:val="18"/>
        </w:rPr>
        <w:t xml:space="preserve">Les locaux ne doivent être traversés par aucune canalisation non nécessaire à leur exploitation. En aucun cas, les cellules, tableaux et armoires ne doivent être posées au-dessous de tuyauteries ou dans les locaux susceptibles d'être inondés. </w:t>
      </w:r>
    </w:p>
    <w:p w14:paraId="573E756B" w14:textId="77777777" w:rsidR="003D2070" w:rsidRDefault="003D2070" w:rsidP="003D2070">
      <w:pPr>
        <w:spacing w:after="0"/>
        <w:jc w:val="both"/>
        <w:rPr>
          <w:sz w:val="18"/>
        </w:rPr>
      </w:pPr>
    </w:p>
    <w:p w14:paraId="122B6FB4" w14:textId="77777777" w:rsidR="003D2070" w:rsidRPr="003D2070" w:rsidRDefault="003D2070" w:rsidP="003D2070">
      <w:pPr>
        <w:spacing w:after="0"/>
        <w:jc w:val="both"/>
        <w:rPr>
          <w:sz w:val="18"/>
        </w:rPr>
      </w:pPr>
      <w:r w:rsidRPr="003D2070">
        <w:rPr>
          <w:sz w:val="18"/>
        </w:rPr>
        <w:t xml:space="preserve">La mise en œuvre des matériaux et appareillages est réalisée, en plus des règles de l’Art, suivant les indications des constructeurs et conformément aux prescriptions de l'UTE et l'AFNOR. </w:t>
      </w:r>
    </w:p>
    <w:p w14:paraId="2768FA19" w14:textId="77777777" w:rsidR="003D2070" w:rsidRDefault="003D2070" w:rsidP="003D2070">
      <w:pPr>
        <w:spacing w:after="0"/>
        <w:jc w:val="both"/>
        <w:rPr>
          <w:sz w:val="18"/>
        </w:rPr>
      </w:pPr>
    </w:p>
    <w:p w14:paraId="014F6348" w14:textId="77777777" w:rsidR="003D2070" w:rsidRPr="003D2070" w:rsidRDefault="003D2070" w:rsidP="003D2070">
      <w:pPr>
        <w:spacing w:after="0"/>
        <w:jc w:val="both"/>
        <w:rPr>
          <w:sz w:val="18"/>
        </w:rPr>
      </w:pPr>
      <w:r w:rsidRPr="003D2070">
        <w:rPr>
          <w:sz w:val="18"/>
        </w:rPr>
        <w:t xml:space="preserve">La pose de l'appareillage et de canalisations est réalisée solidement et soigneusement. </w:t>
      </w:r>
    </w:p>
    <w:p w14:paraId="5DA07E99" w14:textId="77777777" w:rsidR="003D2070" w:rsidRDefault="003D2070" w:rsidP="003D2070">
      <w:pPr>
        <w:spacing w:after="0"/>
        <w:jc w:val="both"/>
        <w:rPr>
          <w:sz w:val="18"/>
        </w:rPr>
      </w:pPr>
    </w:p>
    <w:p w14:paraId="71258B52" w14:textId="77777777" w:rsidR="003D2070" w:rsidRPr="003D2070" w:rsidRDefault="003D2070" w:rsidP="003D2070">
      <w:pPr>
        <w:spacing w:after="0"/>
        <w:jc w:val="both"/>
        <w:rPr>
          <w:sz w:val="18"/>
        </w:rPr>
      </w:pPr>
      <w:r w:rsidRPr="003D2070">
        <w:rPr>
          <w:sz w:val="18"/>
        </w:rPr>
        <w:t xml:space="preserve">L’entrepreneur devra se conformer aux prescriptions suivantes : </w:t>
      </w:r>
    </w:p>
    <w:p w14:paraId="485EC8FE" w14:textId="77777777" w:rsidR="003D2070" w:rsidRDefault="003D2070" w:rsidP="003D2070">
      <w:pPr>
        <w:spacing w:after="0"/>
        <w:jc w:val="both"/>
        <w:rPr>
          <w:sz w:val="18"/>
        </w:rPr>
      </w:pPr>
    </w:p>
    <w:p w14:paraId="77518A04" w14:textId="77777777" w:rsidR="003D2070" w:rsidRPr="003D2070" w:rsidRDefault="003D2070" w:rsidP="003D2070">
      <w:pPr>
        <w:spacing w:after="0"/>
        <w:jc w:val="both"/>
        <w:rPr>
          <w:sz w:val="18"/>
          <w:u w:val="single"/>
        </w:rPr>
      </w:pPr>
      <w:r w:rsidRPr="003D2070">
        <w:rPr>
          <w:sz w:val="18"/>
          <w:u w:val="single"/>
        </w:rPr>
        <w:t xml:space="preserve">Percements et réservations </w:t>
      </w:r>
    </w:p>
    <w:p w14:paraId="0E28C22D" w14:textId="77777777" w:rsidR="003D2070" w:rsidRPr="003D2070" w:rsidRDefault="003D2070" w:rsidP="003D2070">
      <w:pPr>
        <w:spacing w:after="0"/>
        <w:jc w:val="both"/>
        <w:rPr>
          <w:sz w:val="18"/>
        </w:rPr>
      </w:pPr>
      <w:r w:rsidRPr="003D2070">
        <w:rPr>
          <w:sz w:val="18"/>
        </w:rPr>
        <w:t xml:space="preserve">Les percements font partie intégrante du projet et seront exécutés par le titulaire du lot gros œuvre (pour une section ≥1 dm²) et sous son entière responsabilité, sous réserve que les éléments techniques aient été communiqués en temps utile. Les percements d’une section inférieure ou égale à 1 dm² sont à charge du présent lot. </w:t>
      </w:r>
    </w:p>
    <w:p w14:paraId="4CAE029A" w14:textId="77777777" w:rsidR="003D2070" w:rsidRPr="003D2070" w:rsidRDefault="003D2070" w:rsidP="003D2070">
      <w:pPr>
        <w:spacing w:after="0"/>
        <w:jc w:val="both"/>
        <w:rPr>
          <w:sz w:val="18"/>
        </w:rPr>
      </w:pPr>
      <w:r w:rsidRPr="003D2070">
        <w:rPr>
          <w:sz w:val="18"/>
        </w:rPr>
        <w:t xml:space="preserve">En cas de doute il se référera au maître d’œuvre. </w:t>
      </w:r>
    </w:p>
    <w:p w14:paraId="4AA6A802" w14:textId="77777777" w:rsidR="003D2070" w:rsidRPr="003D2070" w:rsidRDefault="003D2070" w:rsidP="003D2070">
      <w:pPr>
        <w:spacing w:after="0"/>
        <w:jc w:val="both"/>
        <w:rPr>
          <w:sz w:val="18"/>
        </w:rPr>
      </w:pPr>
      <w:r w:rsidRPr="003D2070">
        <w:rPr>
          <w:sz w:val="18"/>
        </w:rPr>
        <w:t xml:space="preserve">La note commune à tous les lots précise les modalités et les rapports entre les différents corps d’état. </w:t>
      </w:r>
    </w:p>
    <w:p w14:paraId="76883B4D" w14:textId="77777777" w:rsidR="003D2070" w:rsidRDefault="003D2070" w:rsidP="003D2070">
      <w:pPr>
        <w:spacing w:after="0"/>
        <w:jc w:val="both"/>
        <w:rPr>
          <w:sz w:val="18"/>
        </w:rPr>
      </w:pPr>
    </w:p>
    <w:p w14:paraId="6357EC5C" w14:textId="77777777" w:rsidR="003D2070" w:rsidRPr="003D2070" w:rsidRDefault="003D2070" w:rsidP="003D2070">
      <w:pPr>
        <w:spacing w:after="0"/>
        <w:jc w:val="both"/>
        <w:rPr>
          <w:sz w:val="18"/>
          <w:u w:val="single"/>
        </w:rPr>
      </w:pPr>
      <w:r w:rsidRPr="003D2070">
        <w:rPr>
          <w:sz w:val="18"/>
          <w:u w:val="single"/>
        </w:rPr>
        <w:t xml:space="preserve">Fourreaux </w:t>
      </w:r>
    </w:p>
    <w:p w14:paraId="3F137B22" w14:textId="77777777" w:rsidR="003D2070" w:rsidRDefault="003D2070" w:rsidP="003D2070">
      <w:pPr>
        <w:spacing w:after="0"/>
        <w:jc w:val="both"/>
        <w:rPr>
          <w:sz w:val="18"/>
        </w:rPr>
      </w:pPr>
      <w:r w:rsidRPr="003D2070">
        <w:rPr>
          <w:sz w:val="18"/>
        </w:rPr>
        <w:t>La fourniture et la pose des fourreaux « intérieurs » nécessaires au passage des canalisations sont dues par le présent lot.</w:t>
      </w:r>
    </w:p>
    <w:p w14:paraId="6967AEE6" w14:textId="77777777" w:rsidR="003D2070" w:rsidRPr="003D2070" w:rsidRDefault="003D2070" w:rsidP="003D2070">
      <w:pPr>
        <w:spacing w:after="0"/>
        <w:jc w:val="both"/>
        <w:rPr>
          <w:sz w:val="18"/>
        </w:rPr>
      </w:pPr>
      <w:r w:rsidRPr="003D2070">
        <w:rPr>
          <w:sz w:val="18"/>
        </w:rPr>
        <w:t xml:space="preserve">La fourniture et la pose des fourreaux « extérieurs » nécessaires au passage des canalisations sont dues par le lot V.R.D./GO (liaisons inter-bâtiments, éclairage extérieur, …). </w:t>
      </w:r>
    </w:p>
    <w:p w14:paraId="49ADAECE" w14:textId="77777777" w:rsidR="003D2070" w:rsidRDefault="003D2070" w:rsidP="003D2070">
      <w:pPr>
        <w:spacing w:after="0"/>
        <w:jc w:val="both"/>
        <w:rPr>
          <w:sz w:val="18"/>
        </w:rPr>
      </w:pPr>
    </w:p>
    <w:p w14:paraId="2717FB57" w14:textId="77777777" w:rsidR="003D2070" w:rsidRPr="003D2070" w:rsidRDefault="003D2070" w:rsidP="003D2070">
      <w:pPr>
        <w:spacing w:after="0"/>
        <w:jc w:val="both"/>
        <w:rPr>
          <w:sz w:val="18"/>
          <w:u w:val="single"/>
        </w:rPr>
      </w:pPr>
      <w:r w:rsidRPr="003D2070">
        <w:rPr>
          <w:sz w:val="18"/>
          <w:u w:val="single"/>
        </w:rPr>
        <w:t xml:space="preserve">Bouchage des trous </w:t>
      </w:r>
    </w:p>
    <w:p w14:paraId="5E11FEA9" w14:textId="77777777" w:rsidR="003D2070" w:rsidRPr="003D2070" w:rsidRDefault="003D2070" w:rsidP="003D2070">
      <w:pPr>
        <w:spacing w:after="0"/>
        <w:jc w:val="both"/>
        <w:rPr>
          <w:sz w:val="18"/>
        </w:rPr>
      </w:pPr>
      <w:r w:rsidRPr="003D2070">
        <w:rPr>
          <w:sz w:val="18"/>
        </w:rPr>
        <w:t xml:space="preserve">Les bouchages de la totalité des trous et raccords sont à la charge du présent lot, de plus le degré coupe- feu des parois traversées sera reconstitué. </w:t>
      </w:r>
    </w:p>
    <w:p w14:paraId="7363933A" w14:textId="77777777" w:rsidR="003D2070" w:rsidRDefault="003D2070" w:rsidP="003D2070">
      <w:pPr>
        <w:spacing w:after="0"/>
        <w:jc w:val="both"/>
        <w:rPr>
          <w:sz w:val="18"/>
        </w:rPr>
      </w:pPr>
    </w:p>
    <w:p w14:paraId="4E13FF3F" w14:textId="77777777" w:rsidR="003D2070" w:rsidRPr="003D2070" w:rsidRDefault="003D2070" w:rsidP="003D2070">
      <w:pPr>
        <w:spacing w:after="0"/>
        <w:jc w:val="both"/>
        <w:rPr>
          <w:sz w:val="18"/>
          <w:u w:val="single"/>
        </w:rPr>
      </w:pPr>
      <w:r w:rsidRPr="003D2070">
        <w:rPr>
          <w:sz w:val="18"/>
          <w:u w:val="single"/>
        </w:rPr>
        <w:t xml:space="preserve">Scellements </w:t>
      </w:r>
    </w:p>
    <w:p w14:paraId="7033F25E" w14:textId="77777777" w:rsidR="003D2070" w:rsidRPr="003D2070" w:rsidRDefault="003D2070" w:rsidP="003D2070">
      <w:pPr>
        <w:spacing w:after="0"/>
        <w:jc w:val="both"/>
        <w:rPr>
          <w:sz w:val="18"/>
        </w:rPr>
      </w:pPr>
      <w:r w:rsidRPr="003D2070">
        <w:rPr>
          <w:sz w:val="18"/>
        </w:rPr>
        <w:t xml:space="preserve">Tous les scellements de matériels et supports de toute nature sont dus au présent lot. </w:t>
      </w:r>
    </w:p>
    <w:p w14:paraId="13E6023A" w14:textId="77777777" w:rsidR="003D2070" w:rsidRPr="003D2070" w:rsidRDefault="003D2070" w:rsidP="003D2070">
      <w:pPr>
        <w:spacing w:after="0"/>
        <w:jc w:val="both"/>
        <w:rPr>
          <w:sz w:val="18"/>
          <w:u w:val="single"/>
        </w:rPr>
      </w:pPr>
    </w:p>
    <w:p w14:paraId="79F02B21" w14:textId="77777777" w:rsidR="003D2070" w:rsidRPr="003D2070" w:rsidRDefault="003D2070" w:rsidP="003D2070">
      <w:pPr>
        <w:spacing w:after="0"/>
        <w:jc w:val="both"/>
        <w:rPr>
          <w:sz w:val="18"/>
          <w:u w:val="single"/>
        </w:rPr>
      </w:pPr>
      <w:r w:rsidRPr="003D2070">
        <w:rPr>
          <w:sz w:val="18"/>
          <w:u w:val="single"/>
        </w:rPr>
        <w:t xml:space="preserve">Socles </w:t>
      </w:r>
    </w:p>
    <w:p w14:paraId="0DB39CCF" w14:textId="77777777" w:rsidR="003D2070" w:rsidRPr="003D2070" w:rsidRDefault="003D2070" w:rsidP="003D2070">
      <w:pPr>
        <w:spacing w:after="0"/>
        <w:jc w:val="both"/>
        <w:rPr>
          <w:sz w:val="18"/>
        </w:rPr>
      </w:pPr>
      <w:r w:rsidRPr="003D2070">
        <w:rPr>
          <w:sz w:val="18"/>
        </w:rPr>
        <w:t xml:space="preserve">Tous les socles susceptibles de supporter les appareils de toute nature sont dus au présent lot. </w:t>
      </w:r>
    </w:p>
    <w:p w14:paraId="3E936294" w14:textId="2E9A622D" w:rsidR="003D2070" w:rsidRPr="003D2070" w:rsidRDefault="003D2070" w:rsidP="003D2070">
      <w:pPr>
        <w:spacing w:after="0"/>
        <w:jc w:val="both"/>
        <w:rPr>
          <w:sz w:val="18"/>
        </w:rPr>
      </w:pPr>
      <w:r w:rsidRPr="003D2070">
        <w:rPr>
          <w:sz w:val="18"/>
        </w:rPr>
        <w:t>Nota : L’ensemble des bouchements, scellements, supports seront réceptionnés par le maître d’</w:t>
      </w:r>
      <w:r w:rsidR="00A94080">
        <w:rPr>
          <w:sz w:val="18"/>
        </w:rPr>
        <w:t>ouvrage</w:t>
      </w:r>
      <w:r w:rsidRPr="003D2070">
        <w:rPr>
          <w:sz w:val="18"/>
        </w:rPr>
        <w:t xml:space="preserve"> et par les lots concernés. </w:t>
      </w:r>
    </w:p>
    <w:p w14:paraId="37399624" w14:textId="77777777" w:rsidR="003D2070" w:rsidRDefault="003D2070" w:rsidP="003D2070">
      <w:pPr>
        <w:spacing w:after="0"/>
        <w:jc w:val="both"/>
        <w:rPr>
          <w:sz w:val="18"/>
        </w:rPr>
      </w:pPr>
    </w:p>
    <w:p w14:paraId="3741BCC5" w14:textId="77777777" w:rsidR="003D2070" w:rsidRPr="003D2070" w:rsidRDefault="003D2070" w:rsidP="003D2070">
      <w:pPr>
        <w:spacing w:after="0"/>
        <w:jc w:val="both"/>
        <w:rPr>
          <w:sz w:val="18"/>
          <w:u w:val="single"/>
        </w:rPr>
      </w:pPr>
      <w:r w:rsidRPr="003D2070">
        <w:rPr>
          <w:sz w:val="18"/>
          <w:u w:val="single"/>
        </w:rPr>
        <w:t xml:space="preserve">Acoustique </w:t>
      </w:r>
    </w:p>
    <w:p w14:paraId="6FF3954D" w14:textId="77777777" w:rsidR="003D2070" w:rsidRPr="003D2070" w:rsidRDefault="003D2070" w:rsidP="003D2070">
      <w:pPr>
        <w:spacing w:after="0"/>
        <w:jc w:val="both"/>
        <w:rPr>
          <w:sz w:val="18"/>
        </w:rPr>
      </w:pPr>
      <w:r w:rsidRPr="003D2070">
        <w:rPr>
          <w:sz w:val="18"/>
        </w:rPr>
        <w:t xml:space="preserve">Le présent lot devra procéder à la vérification de la qualité et du caractère exhaustif des calfeutrements et rebouchages des passages de câbles, des passages de réseaux divers, et de toute réservation utilisée ou non. </w:t>
      </w:r>
    </w:p>
    <w:p w14:paraId="6EB38C9A" w14:textId="07DBB4C7" w:rsidR="003D2070" w:rsidRPr="003D2070" w:rsidRDefault="003D2070" w:rsidP="003D2070">
      <w:pPr>
        <w:spacing w:after="0"/>
        <w:jc w:val="both"/>
        <w:rPr>
          <w:sz w:val="18"/>
        </w:rPr>
      </w:pPr>
      <w:r w:rsidRPr="003D2070">
        <w:rPr>
          <w:sz w:val="18"/>
        </w:rPr>
        <w:t>Tout constat de carence en ce domaine effectué par le maître d’</w:t>
      </w:r>
      <w:r w:rsidR="00A94080">
        <w:rPr>
          <w:sz w:val="18"/>
        </w:rPr>
        <w:t>ouvrage</w:t>
      </w:r>
      <w:r w:rsidR="00A94080" w:rsidRPr="003D2070">
        <w:rPr>
          <w:sz w:val="18"/>
        </w:rPr>
        <w:t xml:space="preserve"> justifiera</w:t>
      </w:r>
      <w:r w:rsidRPr="003D2070">
        <w:rPr>
          <w:sz w:val="18"/>
        </w:rPr>
        <w:t xml:space="preserve"> des essais acoustiques complémentaires effectués par le maître d</w:t>
      </w:r>
      <w:r w:rsidR="00A94080">
        <w:rPr>
          <w:sz w:val="18"/>
        </w:rPr>
        <w:t>’ouvrage</w:t>
      </w:r>
      <w:r w:rsidRPr="003D2070">
        <w:rPr>
          <w:sz w:val="18"/>
        </w:rPr>
        <w:t xml:space="preserve"> à la charge des entreprises concernées. </w:t>
      </w:r>
    </w:p>
    <w:p w14:paraId="7925E3DB" w14:textId="77777777" w:rsidR="003D2070" w:rsidRPr="003D2070" w:rsidRDefault="003D2070" w:rsidP="003D2070">
      <w:pPr>
        <w:spacing w:after="0"/>
        <w:jc w:val="both"/>
        <w:rPr>
          <w:sz w:val="18"/>
        </w:rPr>
      </w:pPr>
      <w:r w:rsidRPr="003D2070">
        <w:rPr>
          <w:sz w:val="18"/>
        </w:rPr>
        <w:t xml:space="preserve">Il devra vérifier que le fonctionnement des équipements électriques, et notamment l’éclairage gradué ou non, ne génère pas des niveaux sonores supérieurs avec valeurs admissibles. </w:t>
      </w:r>
    </w:p>
    <w:p w14:paraId="3DA348C3" w14:textId="77777777" w:rsidR="003D2070" w:rsidRDefault="003D2070" w:rsidP="003D2070">
      <w:pPr>
        <w:spacing w:after="0"/>
        <w:jc w:val="both"/>
        <w:rPr>
          <w:sz w:val="18"/>
        </w:rPr>
      </w:pPr>
    </w:p>
    <w:p w14:paraId="3C2B3296" w14:textId="77777777" w:rsidR="003D2070" w:rsidRPr="003D2070" w:rsidRDefault="003D2070" w:rsidP="003D2070">
      <w:pPr>
        <w:spacing w:after="0"/>
        <w:jc w:val="both"/>
        <w:rPr>
          <w:sz w:val="18"/>
          <w:u w:val="single"/>
        </w:rPr>
      </w:pPr>
      <w:r w:rsidRPr="003D2070">
        <w:rPr>
          <w:sz w:val="18"/>
          <w:u w:val="single"/>
        </w:rPr>
        <w:t xml:space="preserve">Spécifications particulières </w:t>
      </w:r>
    </w:p>
    <w:p w14:paraId="604084D9" w14:textId="77777777" w:rsidR="003D2070" w:rsidRPr="003D2070" w:rsidRDefault="003D2070" w:rsidP="003D2070">
      <w:pPr>
        <w:spacing w:after="0"/>
        <w:jc w:val="both"/>
        <w:rPr>
          <w:sz w:val="18"/>
        </w:rPr>
      </w:pPr>
      <w:r w:rsidRPr="003D2070">
        <w:rPr>
          <w:sz w:val="18"/>
        </w:rPr>
        <w:t xml:space="preserve">Des armoires électriques, et autres équipements susceptibles de transmettre des vibrations via la structure devront également être désolidarisés des murs et des planchers haut et bas lorsque les locaux sensibles sont situés à proximité ou en liaison structurelle directe. Vis-à-vis des locaux peu sensibles, l’entreprise devra apprécier, en fonction des caractéristiques des équipements, de la nécessité de désolidarisation vis-à-vis des structures. </w:t>
      </w:r>
    </w:p>
    <w:p w14:paraId="2635694D" w14:textId="77777777" w:rsidR="003D2070" w:rsidRPr="003D2070" w:rsidRDefault="003D2070" w:rsidP="003D2070">
      <w:pPr>
        <w:spacing w:after="0"/>
        <w:jc w:val="both"/>
        <w:rPr>
          <w:sz w:val="18"/>
        </w:rPr>
      </w:pPr>
      <w:r w:rsidRPr="003D2070">
        <w:rPr>
          <w:sz w:val="18"/>
        </w:rPr>
        <w:t xml:space="preserve">De même les starters, transfo intégrés aux luminaires, gradateurs et les luminaires eux-mêmes devront être sélectionnés pour respecter les niveaux sonores requis dans les espaces où ils seront installés. </w:t>
      </w:r>
    </w:p>
    <w:p w14:paraId="6A157B19" w14:textId="77777777" w:rsidR="003D2070" w:rsidRPr="003D2070" w:rsidRDefault="003D2070" w:rsidP="003D2070">
      <w:pPr>
        <w:spacing w:after="0"/>
        <w:jc w:val="both"/>
        <w:rPr>
          <w:sz w:val="18"/>
        </w:rPr>
      </w:pPr>
      <w:r w:rsidRPr="003D2070">
        <w:rPr>
          <w:sz w:val="18"/>
        </w:rPr>
        <w:t xml:space="preserve">Les encadrements de luminaires et fourreaux dans les parois et doublages devront être limités afin de ne pas créer de faiblesses préjudiciables aux performances d’isolement phonique recherchées. La distance minimale entre boîtiers de deux salles mitoyennes sera de 60 cm dans des cloisons en plaques de plâtre et 10 cm dans des parois béton. </w:t>
      </w:r>
    </w:p>
    <w:p w14:paraId="55205CE6" w14:textId="77777777" w:rsidR="003D2070" w:rsidRPr="003D2070" w:rsidRDefault="003D2070" w:rsidP="003D2070">
      <w:pPr>
        <w:spacing w:after="0"/>
        <w:jc w:val="both"/>
        <w:rPr>
          <w:sz w:val="18"/>
          <w:u w:val="single"/>
        </w:rPr>
      </w:pPr>
    </w:p>
    <w:p w14:paraId="5598D632" w14:textId="77777777" w:rsidR="003D2070" w:rsidRPr="003D2070" w:rsidRDefault="003D2070" w:rsidP="003D2070">
      <w:pPr>
        <w:spacing w:after="0"/>
        <w:jc w:val="both"/>
        <w:rPr>
          <w:sz w:val="18"/>
          <w:u w:val="single"/>
        </w:rPr>
      </w:pPr>
      <w:r w:rsidRPr="003D2070">
        <w:rPr>
          <w:sz w:val="18"/>
          <w:u w:val="single"/>
        </w:rPr>
        <w:t xml:space="preserve">Code couleurs </w:t>
      </w:r>
    </w:p>
    <w:p w14:paraId="635E128E" w14:textId="77777777" w:rsidR="003D2070" w:rsidRDefault="003D2070" w:rsidP="003D2070">
      <w:pPr>
        <w:spacing w:after="0"/>
        <w:jc w:val="both"/>
        <w:rPr>
          <w:sz w:val="18"/>
        </w:rPr>
      </w:pPr>
      <w:r w:rsidRPr="003D2070">
        <w:rPr>
          <w:sz w:val="18"/>
        </w:rPr>
        <w:t>Voyants lumineux de signalisation (selon NF EN 60204-1)</w:t>
      </w:r>
    </w:p>
    <w:p w14:paraId="2AFABBFC" w14:textId="77777777" w:rsidR="003D2070" w:rsidRDefault="003D2070" w:rsidP="003D2070">
      <w:pPr>
        <w:pStyle w:val="Corpsdetexte"/>
        <w:kinsoku w:val="0"/>
        <w:overflowPunct w:val="0"/>
        <w:spacing w:before="11"/>
        <w:rPr>
          <w:sz w:val="20"/>
        </w:rPr>
      </w:pPr>
    </w:p>
    <w:tbl>
      <w:tblPr>
        <w:tblW w:w="0" w:type="auto"/>
        <w:tblInd w:w="114" w:type="dxa"/>
        <w:tblLayout w:type="fixed"/>
        <w:tblCellMar>
          <w:left w:w="0" w:type="dxa"/>
          <w:right w:w="0" w:type="dxa"/>
        </w:tblCellMar>
        <w:tblLook w:val="0000" w:firstRow="0" w:lastRow="0" w:firstColumn="0" w:lastColumn="0" w:noHBand="0" w:noVBand="0"/>
      </w:tblPr>
      <w:tblGrid>
        <w:gridCol w:w="951"/>
        <w:gridCol w:w="1294"/>
        <w:gridCol w:w="3793"/>
        <w:gridCol w:w="3368"/>
      </w:tblGrid>
      <w:tr w:rsidR="003D2070" w14:paraId="4B3B4B05" w14:textId="77777777">
        <w:trPr>
          <w:trHeight w:val="230"/>
        </w:trPr>
        <w:tc>
          <w:tcPr>
            <w:tcW w:w="951" w:type="dxa"/>
            <w:tcBorders>
              <w:top w:val="single" w:sz="4" w:space="0" w:color="000000"/>
              <w:left w:val="single" w:sz="4" w:space="0" w:color="000000"/>
              <w:bottom w:val="single" w:sz="4" w:space="0" w:color="000000"/>
              <w:right w:val="single" w:sz="4" w:space="0" w:color="000000"/>
            </w:tcBorders>
            <w:shd w:val="clear" w:color="auto" w:fill="DFDFDF"/>
          </w:tcPr>
          <w:p w14:paraId="700A89B0" w14:textId="77777777" w:rsidR="003D2070" w:rsidRDefault="003D2070">
            <w:pPr>
              <w:pStyle w:val="TableParagraph"/>
              <w:kinsoku w:val="0"/>
              <w:overflowPunct w:val="0"/>
              <w:rPr>
                <w:spacing w:val="-2"/>
              </w:rPr>
            </w:pPr>
            <w:r>
              <w:rPr>
                <w:spacing w:val="-2"/>
              </w:rPr>
              <w:t>Couleur</w:t>
            </w:r>
          </w:p>
        </w:tc>
        <w:tc>
          <w:tcPr>
            <w:tcW w:w="1294" w:type="dxa"/>
            <w:tcBorders>
              <w:top w:val="single" w:sz="4" w:space="0" w:color="000000"/>
              <w:left w:val="single" w:sz="4" w:space="0" w:color="000000"/>
              <w:bottom w:val="single" w:sz="4" w:space="0" w:color="000000"/>
              <w:right w:val="single" w:sz="4" w:space="0" w:color="000000"/>
            </w:tcBorders>
            <w:shd w:val="clear" w:color="auto" w:fill="DFDFDF"/>
          </w:tcPr>
          <w:p w14:paraId="5F51084A" w14:textId="77777777" w:rsidR="003D2070" w:rsidRDefault="003D2070">
            <w:pPr>
              <w:pStyle w:val="TableParagraph"/>
              <w:kinsoku w:val="0"/>
              <w:overflowPunct w:val="0"/>
              <w:rPr>
                <w:spacing w:val="-2"/>
              </w:rPr>
            </w:pPr>
            <w:proofErr w:type="spellStart"/>
            <w:r>
              <w:rPr>
                <w:spacing w:val="-2"/>
              </w:rPr>
              <w:t>Significatio</w:t>
            </w:r>
            <w:proofErr w:type="spellEnd"/>
          </w:p>
        </w:tc>
        <w:tc>
          <w:tcPr>
            <w:tcW w:w="3793" w:type="dxa"/>
            <w:tcBorders>
              <w:top w:val="single" w:sz="4" w:space="0" w:color="000000"/>
              <w:left w:val="single" w:sz="4" w:space="0" w:color="000000"/>
              <w:bottom w:val="single" w:sz="4" w:space="0" w:color="000000"/>
              <w:right w:val="single" w:sz="4" w:space="0" w:color="000000"/>
            </w:tcBorders>
            <w:shd w:val="clear" w:color="auto" w:fill="DFDFDF"/>
          </w:tcPr>
          <w:p w14:paraId="42B7F9B1" w14:textId="77777777" w:rsidR="003D2070" w:rsidRDefault="003D2070">
            <w:pPr>
              <w:pStyle w:val="TableParagraph"/>
              <w:kinsoku w:val="0"/>
              <w:overflowPunct w:val="0"/>
              <w:ind w:left="3"/>
              <w:rPr>
                <w:spacing w:val="-2"/>
              </w:rPr>
            </w:pPr>
            <w:r>
              <w:rPr>
                <w:spacing w:val="-2"/>
              </w:rPr>
              <w:t>Explication</w:t>
            </w:r>
          </w:p>
        </w:tc>
        <w:tc>
          <w:tcPr>
            <w:tcW w:w="3368" w:type="dxa"/>
            <w:tcBorders>
              <w:top w:val="single" w:sz="4" w:space="0" w:color="000000"/>
              <w:left w:val="single" w:sz="4" w:space="0" w:color="000000"/>
              <w:bottom w:val="single" w:sz="4" w:space="0" w:color="000000"/>
              <w:right w:val="single" w:sz="4" w:space="0" w:color="000000"/>
            </w:tcBorders>
            <w:shd w:val="clear" w:color="auto" w:fill="DFDFDF"/>
          </w:tcPr>
          <w:p w14:paraId="26F2C9FA" w14:textId="77777777" w:rsidR="003D2070" w:rsidRDefault="003D2070">
            <w:pPr>
              <w:pStyle w:val="TableParagraph"/>
              <w:kinsoku w:val="0"/>
              <w:overflowPunct w:val="0"/>
              <w:ind w:left="3"/>
            </w:pPr>
            <w:r>
              <w:t>Action de l'opérateur</w:t>
            </w:r>
          </w:p>
        </w:tc>
      </w:tr>
      <w:tr w:rsidR="003D2070" w14:paraId="0F5741C0" w14:textId="77777777">
        <w:trPr>
          <w:trHeight w:val="839"/>
        </w:trPr>
        <w:tc>
          <w:tcPr>
            <w:tcW w:w="951" w:type="dxa"/>
            <w:tcBorders>
              <w:top w:val="single" w:sz="4" w:space="0" w:color="000000"/>
              <w:left w:val="single" w:sz="4" w:space="0" w:color="000000"/>
              <w:bottom w:val="single" w:sz="4" w:space="0" w:color="000000"/>
              <w:right w:val="single" w:sz="4" w:space="0" w:color="000000"/>
            </w:tcBorders>
          </w:tcPr>
          <w:p w14:paraId="3CB9D86E" w14:textId="77777777" w:rsidR="003D2070" w:rsidRDefault="003D2070">
            <w:pPr>
              <w:pStyle w:val="TableParagraph"/>
              <w:kinsoku w:val="0"/>
              <w:overflowPunct w:val="0"/>
              <w:spacing w:line="240" w:lineRule="auto"/>
              <w:rPr>
                <w:spacing w:val="-2"/>
              </w:rPr>
            </w:pPr>
            <w:r>
              <w:rPr>
                <w:spacing w:val="-2"/>
              </w:rPr>
              <w:t>ROUGE</w:t>
            </w:r>
          </w:p>
        </w:tc>
        <w:tc>
          <w:tcPr>
            <w:tcW w:w="1294" w:type="dxa"/>
            <w:tcBorders>
              <w:top w:val="single" w:sz="4" w:space="0" w:color="000000"/>
              <w:left w:val="single" w:sz="4" w:space="0" w:color="000000"/>
              <w:bottom w:val="single" w:sz="4" w:space="0" w:color="000000"/>
              <w:right w:val="single" w:sz="4" w:space="0" w:color="000000"/>
            </w:tcBorders>
          </w:tcPr>
          <w:p w14:paraId="40B0D717" w14:textId="77777777" w:rsidR="003D2070" w:rsidRDefault="003D2070">
            <w:pPr>
              <w:pStyle w:val="TableParagraph"/>
              <w:kinsoku w:val="0"/>
              <w:overflowPunct w:val="0"/>
              <w:spacing w:line="240" w:lineRule="auto"/>
              <w:rPr>
                <w:spacing w:val="-2"/>
              </w:rPr>
            </w:pPr>
            <w:r>
              <w:rPr>
                <w:spacing w:val="-2"/>
              </w:rPr>
              <w:t>Urgence</w:t>
            </w:r>
          </w:p>
        </w:tc>
        <w:tc>
          <w:tcPr>
            <w:tcW w:w="3793" w:type="dxa"/>
            <w:tcBorders>
              <w:top w:val="single" w:sz="4" w:space="0" w:color="000000"/>
              <w:left w:val="single" w:sz="4" w:space="0" w:color="000000"/>
              <w:bottom w:val="single" w:sz="4" w:space="0" w:color="000000"/>
              <w:right w:val="single" w:sz="4" w:space="0" w:color="000000"/>
            </w:tcBorders>
          </w:tcPr>
          <w:p w14:paraId="5B38731B" w14:textId="77777777" w:rsidR="003D2070" w:rsidRDefault="003D2070">
            <w:pPr>
              <w:pStyle w:val="TableParagraph"/>
              <w:kinsoku w:val="0"/>
              <w:overflowPunct w:val="0"/>
              <w:spacing w:line="240" w:lineRule="auto"/>
              <w:ind w:left="3"/>
            </w:pPr>
            <w:r>
              <w:t>Condition dangereuse</w:t>
            </w:r>
          </w:p>
        </w:tc>
        <w:tc>
          <w:tcPr>
            <w:tcW w:w="3368" w:type="dxa"/>
            <w:tcBorders>
              <w:top w:val="single" w:sz="4" w:space="0" w:color="000000"/>
              <w:left w:val="single" w:sz="4" w:space="0" w:color="000000"/>
              <w:bottom w:val="single" w:sz="4" w:space="0" w:color="000000"/>
              <w:right w:val="single" w:sz="4" w:space="0" w:color="000000"/>
            </w:tcBorders>
          </w:tcPr>
          <w:p w14:paraId="1FA4C646" w14:textId="77777777" w:rsidR="003D2070" w:rsidRDefault="003D2070">
            <w:pPr>
              <w:pStyle w:val="TableParagraph"/>
              <w:kinsoku w:val="0"/>
              <w:overflowPunct w:val="0"/>
              <w:spacing w:line="270" w:lineRule="atLeast"/>
              <w:ind w:left="3"/>
            </w:pPr>
            <w:r>
              <w:t>Action</w:t>
            </w:r>
            <w:r>
              <w:rPr>
                <w:spacing w:val="-9"/>
              </w:rPr>
              <w:t xml:space="preserve"> </w:t>
            </w:r>
            <w:r>
              <w:t>immédiate</w:t>
            </w:r>
            <w:r>
              <w:rPr>
                <w:spacing w:val="-10"/>
              </w:rPr>
              <w:t xml:space="preserve"> </w:t>
            </w:r>
            <w:r>
              <w:t>pour</w:t>
            </w:r>
            <w:r>
              <w:rPr>
                <w:spacing w:val="-12"/>
              </w:rPr>
              <w:t xml:space="preserve"> </w:t>
            </w:r>
            <w:r>
              <w:t>traiter</w:t>
            </w:r>
            <w:r>
              <w:rPr>
                <w:spacing w:val="-9"/>
              </w:rPr>
              <w:t xml:space="preserve"> </w:t>
            </w:r>
            <w:r>
              <w:t>la condition dangereuse (par exemple action de l'arrêt</w:t>
            </w:r>
          </w:p>
        </w:tc>
      </w:tr>
      <w:tr w:rsidR="003D2070" w14:paraId="77257947" w14:textId="77777777">
        <w:trPr>
          <w:trHeight w:val="851"/>
        </w:trPr>
        <w:tc>
          <w:tcPr>
            <w:tcW w:w="951" w:type="dxa"/>
            <w:tcBorders>
              <w:top w:val="single" w:sz="4" w:space="0" w:color="000000"/>
              <w:left w:val="single" w:sz="4" w:space="0" w:color="000000"/>
              <w:bottom w:val="single" w:sz="4" w:space="0" w:color="000000"/>
              <w:right w:val="single" w:sz="4" w:space="0" w:color="000000"/>
            </w:tcBorders>
          </w:tcPr>
          <w:p w14:paraId="21821FD2" w14:textId="77777777" w:rsidR="003D2070" w:rsidRDefault="003D2070">
            <w:pPr>
              <w:pStyle w:val="TableParagraph"/>
              <w:kinsoku w:val="0"/>
              <w:overflowPunct w:val="0"/>
              <w:spacing w:before="2" w:line="240" w:lineRule="auto"/>
              <w:rPr>
                <w:spacing w:val="-2"/>
              </w:rPr>
            </w:pPr>
            <w:r>
              <w:rPr>
                <w:spacing w:val="-2"/>
              </w:rPr>
              <w:lastRenderedPageBreak/>
              <w:t>JAUNE</w:t>
            </w:r>
          </w:p>
        </w:tc>
        <w:tc>
          <w:tcPr>
            <w:tcW w:w="1294" w:type="dxa"/>
            <w:tcBorders>
              <w:top w:val="single" w:sz="4" w:space="0" w:color="000000"/>
              <w:left w:val="single" w:sz="4" w:space="0" w:color="000000"/>
              <w:bottom w:val="single" w:sz="4" w:space="0" w:color="000000"/>
              <w:right w:val="single" w:sz="4" w:space="0" w:color="000000"/>
            </w:tcBorders>
          </w:tcPr>
          <w:p w14:paraId="180B7031" w14:textId="77777777" w:rsidR="003D2070" w:rsidRDefault="003D2070">
            <w:pPr>
              <w:pStyle w:val="TableParagraph"/>
              <w:kinsoku w:val="0"/>
              <w:overflowPunct w:val="0"/>
              <w:spacing w:before="2" w:line="240" w:lineRule="auto"/>
              <w:rPr>
                <w:spacing w:val="-2"/>
              </w:rPr>
            </w:pPr>
            <w:r>
              <w:rPr>
                <w:spacing w:val="-2"/>
              </w:rPr>
              <w:t>Anormal</w:t>
            </w:r>
          </w:p>
        </w:tc>
        <w:tc>
          <w:tcPr>
            <w:tcW w:w="3793" w:type="dxa"/>
            <w:tcBorders>
              <w:top w:val="single" w:sz="4" w:space="0" w:color="000000"/>
              <w:left w:val="single" w:sz="4" w:space="0" w:color="000000"/>
              <w:bottom w:val="single" w:sz="4" w:space="0" w:color="000000"/>
              <w:right w:val="single" w:sz="4" w:space="0" w:color="000000"/>
            </w:tcBorders>
          </w:tcPr>
          <w:p w14:paraId="09DBC46C" w14:textId="77777777" w:rsidR="003D2070" w:rsidRDefault="003D2070">
            <w:pPr>
              <w:pStyle w:val="TableParagraph"/>
              <w:kinsoku w:val="0"/>
              <w:overflowPunct w:val="0"/>
              <w:spacing w:before="2" w:line="240" w:lineRule="auto"/>
              <w:ind w:left="3"/>
            </w:pPr>
            <w:r>
              <w:t>Condition</w:t>
            </w:r>
            <w:r>
              <w:rPr>
                <w:spacing w:val="-13"/>
              </w:rPr>
              <w:t xml:space="preserve"> </w:t>
            </w:r>
            <w:r>
              <w:t>anormale</w:t>
            </w:r>
            <w:r>
              <w:rPr>
                <w:spacing w:val="-12"/>
              </w:rPr>
              <w:t xml:space="preserve"> </w:t>
            </w:r>
            <w:r>
              <w:t>;</w:t>
            </w:r>
            <w:r>
              <w:rPr>
                <w:spacing w:val="-13"/>
              </w:rPr>
              <w:t xml:space="preserve"> </w:t>
            </w:r>
            <w:r>
              <w:t>émergence d'une condition critique</w:t>
            </w:r>
          </w:p>
        </w:tc>
        <w:tc>
          <w:tcPr>
            <w:tcW w:w="3368" w:type="dxa"/>
            <w:tcBorders>
              <w:top w:val="single" w:sz="4" w:space="0" w:color="000000"/>
              <w:left w:val="single" w:sz="4" w:space="0" w:color="000000"/>
              <w:bottom w:val="single" w:sz="4" w:space="0" w:color="000000"/>
              <w:right w:val="single" w:sz="4" w:space="0" w:color="000000"/>
            </w:tcBorders>
          </w:tcPr>
          <w:p w14:paraId="4F0B14B0" w14:textId="77777777" w:rsidR="003D2070" w:rsidRDefault="003D2070">
            <w:pPr>
              <w:pStyle w:val="TableParagraph"/>
              <w:kinsoku w:val="0"/>
              <w:overflowPunct w:val="0"/>
              <w:spacing w:before="2" w:line="240" w:lineRule="auto"/>
              <w:ind w:left="3"/>
            </w:pPr>
            <w:r>
              <w:t>Surveillance et/ou intervention (par</w:t>
            </w:r>
            <w:r>
              <w:rPr>
                <w:spacing w:val="-9"/>
              </w:rPr>
              <w:t xml:space="preserve"> </w:t>
            </w:r>
            <w:r>
              <w:t>exemple</w:t>
            </w:r>
            <w:r>
              <w:rPr>
                <w:spacing w:val="-10"/>
              </w:rPr>
              <w:t xml:space="preserve"> </w:t>
            </w:r>
            <w:r>
              <w:t>en</w:t>
            </w:r>
            <w:r>
              <w:rPr>
                <w:spacing w:val="-10"/>
              </w:rPr>
              <w:t xml:space="preserve"> </w:t>
            </w:r>
            <w:r>
              <w:t>rétablissant</w:t>
            </w:r>
            <w:r>
              <w:rPr>
                <w:spacing w:val="-9"/>
              </w:rPr>
              <w:t xml:space="preserve"> </w:t>
            </w:r>
            <w:r>
              <w:t>la fonction prévue)</w:t>
            </w:r>
          </w:p>
        </w:tc>
      </w:tr>
      <w:tr w:rsidR="003D2070" w14:paraId="349BC604" w14:textId="77777777">
        <w:trPr>
          <w:trHeight w:val="230"/>
        </w:trPr>
        <w:tc>
          <w:tcPr>
            <w:tcW w:w="951" w:type="dxa"/>
            <w:tcBorders>
              <w:top w:val="single" w:sz="4" w:space="0" w:color="000000"/>
              <w:left w:val="single" w:sz="4" w:space="0" w:color="000000"/>
              <w:bottom w:val="single" w:sz="4" w:space="0" w:color="000000"/>
              <w:right w:val="single" w:sz="4" w:space="0" w:color="000000"/>
            </w:tcBorders>
          </w:tcPr>
          <w:p w14:paraId="73AA94B9" w14:textId="77777777" w:rsidR="003D2070" w:rsidRDefault="003D2070">
            <w:pPr>
              <w:pStyle w:val="TableParagraph"/>
              <w:kinsoku w:val="0"/>
              <w:overflowPunct w:val="0"/>
              <w:rPr>
                <w:spacing w:val="-4"/>
              </w:rPr>
            </w:pPr>
            <w:r>
              <w:rPr>
                <w:spacing w:val="-4"/>
              </w:rPr>
              <w:t>VERT</w:t>
            </w:r>
          </w:p>
        </w:tc>
        <w:tc>
          <w:tcPr>
            <w:tcW w:w="1294" w:type="dxa"/>
            <w:tcBorders>
              <w:top w:val="single" w:sz="4" w:space="0" w:color="000000"/>
              <w:left w:val="single" w:sz="4" w:space="0" w:color="000000"/>
              <w:bottom w:val="single" w:sz="4" w:space="0" w:color="000000"/>
              <w:right w:val="single" w:sz="4" w:space="0" w:color="000000"/>
            </w:tcBorders>
          </w:tcPr>
          <w:p w14:paraId="721867D4" w14:textId="77777777" w:rsidR="003D2070" w:rsidRDefault="003D2070">
            <w:pPr>
              <w:pStyle w:val="TableParagraph"/>
              <w:kinsoku w:val="0"/>
              <w:overflowPunct w:val="0"/>
              <w:rPr>
                <w:spacing w:val="-2"/>
              </w:rPr>
            </w:pPr>
            <w:r>
              <w:rPr>
                <w:spacing w:val="-2"/>
              </w:rPr>
              <w:t>Normal</w:t>
            </w:r>
          </w:p>
        </w:tc>
        <w:tc>
          <w:tcPr>
            <w:tcW w:w="3793" w:type="dxa"/>
            <w:tcBorders>
              <w:top w:val="single" w:sz="4" w:space="0" w:color="000000"/>
              <w:left w:val="single" w:sz="4" w:space="0" w:color="000000"/>
              <w:bottom w:val="single" w:sz="4" w:space="0" w:color="000000"/>
              <w:right w:val="single" w:sz="4" w:space="0" w:color="000000"/>
            </w:tcBorders>
          </w:tcPr>
          <w:p w14:paraId="2D541C23" w14:textId="77777777" w:rsidR="003D2070" w:rsidRDefault="003D2070">
            <w:pPr>
              <w:pStyle w:val="TableParagraph"/>
              <w:kinsoku w:val="0"/>
              <w:overflowPunct w:val="0"/>
              <w:ind w:left="3"/>
            </w:pPr>
            <w:r>
              <w:t>Condition normale</w:t>
            </w:r>
          </w:p>
        </w:tc>
        <w:tc>
          <w:tcPr>
            <w:tcW w:w="3368" w:type="dxa"/>
            <w:tcBorders>
              <w:top w:val="single" w:sz="4" w:space="0" w:color="000000"/>
              <w:left w:val="single" w:sz="4" w:space="0" w:color="000000"/>
              <w:bottom w:val="single" w:sz="4" w:space="0" w:color="000000"/>
              <w:right w:val="single" w:sz="4" w:space="0" w:color="000000"/>
            </w:tcBorders>
          </w:tcPr>
          <w:p w14:paraId="0EC848C1" w14:textId="77777777" w:rsidR="003D2070" w:rsidRDefault="003D2070">
            <w:pPr>
              <w:pStyle w:val="TableParagraph"/>
              <w:kinsoku w:val="0"/>
              <w:overflowPunct w:val="0"/>
              <w:ind w:left="3"/>
              <w:rPr>
                <w:spacing w:val="-2"/>
              </w:rPr>
            </w:pPr>
            <w:r>
              <w:rPr>
                <w:spacing w:val="-2"/>
              </w:rPr>
              <w:t>Optionnel</w:t>
            </w:r>
          </w:p>
        </w:tc>
      </w:tr>
      <w:tr w:rsidR="003D2070" w14:paraId="076802A3" w14:textId="77777777">
        <w:trPr>
          <w:trHeight w:val="460"/>
        </w:trPr>
        <w:tc>
          <w:tcPr>
            <w:tcW w:w="951" w:type="dxa"/>
            <w:tcBorders>
              <w:top w:val="single" w:sz="4" w:space="0" w:color="000000"/>
              <w:left w:val="single" w:sz="4" w:space="0" w:color="000000"/>
              <w:bottom w:val="single" w:sz="4" w:space="0" w:color="000000"/>
              <w:right w:val="single" w:sz="4" w:space="0" w:color="000000"/>
            </w:tcBorders>
          </w:tcPr>
          <w:p w14:paraId="5708603E" w14:textId="77777777" w:rsidR="003D2070" w:rsidRDefault="003D2070">
            <w:pPr>
              <w:pStyle w:val="TableParagraph"/>
              <w:kinsoku w:val="0"/>
              <w:overflowPunct w:val="0"/>
              <w:spacing w:line="240" w:lineRule="auto"/>
              <w:rPr>
                <w:spacing w:val="-4"/>
              </w:rPr>
            </w:pPr>
            <w:r>
              <w:rPr>
                <w:spacing w:val="-4"/>
              </w:rPr>
              <w:t>BLEU</w:t>
            </w:r>
          </w:p>
        </w:tc>
        <w:tc>
          <w:tcPr>
            <w:tcW w:w="1294" w:type="dxa"/>
            <w:tcBorders>
              <w:top w:val="single" w:sz="4" w:space="0" w:color="000000"/>
              <w:left w:val="single" w:sz="4" w:space="0" w:color="000000"/>
              <w:bottom w:val="single" w:sz="4" w:space="0" w:color="000000"/>
              <w:right w:val="single" w:sz="4" w:space="0" w:color="000000"/>
            </w:tcBorders>
          </w:tcPr>
          <w:p w14:paraId="77610DBA" w14:textId="77777777" w:rsidR="003D2070" w:rsidRDefault="003D2070">
            <w:pPr>
              <w:pStyle w:val="TableParagraph"/>
              <w:kinsoku w:val="0"/>
              <w:overflowPunct w:val="0"/>
              <w:spacing w:line="240" w:lineRule="auto"/>
              <w:rPr>
                <w:spacing w:val="-2"/>
              </w:rPr>
            </w:pPr>
            <w:r>
              <w:rPr>
                <w:spacing w:val="-2"/>
              </w:rPr>
              <w:t>Obligatoire</w:t>
            </w:r>
          </w:p>
        </w:tc>
        <w:tc>
          <w:tcPr>
            <w:tcW w:w="3793" w:type="dxa"/>
            <w:tcBorders>
              <w:top w:val="single" w:sz="4" w:space="0" w:color="000000"/>
              <w:left w:val="single" w:sz="4" w:space="0" w:color="000000"/>
              <w:bottom w:val="single" w:sz="4" w:space="0" w:color="000000"/>
              <w:right w:val="single" w:sz="4" w:space="0" w:color="000000"/>
            </w:tcBorders>
          </w:tcPr>
          <w:p w14:paraId="6158854A" w14:textId="77777777" w:rsidR="003D2070" w:rsidRDefault="003D2070">
            <w:pPr>
              <w:pStyle w:val="TableParagraph"/>
              <w:kinsoku w:val="0"/>
              <w:overflowPunct w:val="0"/>
              <w:spacing w:line="270" w:lineRule="atLeast"/>
              <w:ind w:left="3"/>
            </w:pPr>
            <w:r>
              <w:t>Indication</w:t>
            </w:r>
            <w:r>
              <w:rPr>
                <w:spacing w:val="-9"/>
              </w:rPr>
              <w:t xml:space="preserve"> </w:t>
            </w:r>
            <w:r>
              <w:t>d'une</w:t>
            </w:r>
            <w:r>
              <w:rPr>
                <w:spacing w:val="-9"/>
              </w:rPr>
              <w:t xml:space="preserve"> </w:t>
            </w:r>
            <w:r>
              <w:t>condition nécessitant</w:t>
            </w:r>
            <w:r>
              <w:rPr>
                <w:spacing w:val="-13"/>
              </w:rPr>
              <w:t xml:space="preserve"> </w:t>
            </w:r>
            <w:r>
              <w:t>une</w:t>
            </w:r>
            <w:r>
              <w:rPr>
                <w:spacing w:val="-13"/>
              </w:rPr>
              <w:t xml:space="preserve"> </w:t>
            </w:r>
            <w:r>
              <w:t>action</w:t>
            </w:r>
            <w:r>
              <w:rPr>
                <w:spacing w:val="-13"/>
              </w:rPr>
              <w:t xml:space="preserve"> </w:t>
            </w:r>
            <w:r>
              <w:t>de</w:t>
            </w:r>
          </w:p>
        </w:tc>
        <w:tc>
          <w:tcPr>
            <w:tcW w:w="3368" w:type="dxa"/>
            <w:tcBorders>
              <w:top w:val="single" w:sz="4" w:space="0" w:color="000000"/>
              <w:left w:val="single" w:sz="4" w:space="0" w:color="000000"/>
              <w:bottom w:val="single" w:sz="4" w:space="0" w:color="000000"/>
              <w:right w:val="single" w:sz="4" w:space="0" w:color="000000"/>
            </w:tcBorders>
          </w:tcPr>
          <w:p w14:paraId="1BFE574E" w14:textId="77777777" w:rsidR="003D2070" w:rsidRDefault="003D2070">
            <w:pPr>
              <w:pStyle w:val="TableParagraph"/>
              <w:kinsoku w:val="0"/>
              <w:overflowPunct w:val="0"/>
              <w:spacing w:line="240" w:lineRule="auto"/>
              <w:ind w:left="3"/>
            </w:pPr>
            <w:r>
              <w:t>Action obligatoire</w:t>
            </w:r>
          </w:p>
        </w:tc>
      </w:tr>
      <w:tr w:rsidR="003D2070" w14:paraId="0B363270" w14:textId="77777777">
        <w:trPr>
          <w:trHeight w:val="1172"/>
        </w:trPr>
        <w:tc>
          <w:tcPr>
            <w:tcW w:w="951" w:type="dxa"/>
            <w:tcBorders>
              <w:top w:val="single" w:sz="4" w:space="0" w:color="000000"/>
              <w:left w:val="single" w:sz="4" w:space="0" w:color="000000"/>
              <w:bottom w:val="single" w:sz="4" w:space="0" w:color="000000"/>
              <w:right w:val="single" w:sz="4" w:space="0" w:color="000000"/>
            </w:tcBorders>
          </w:tcPr>
          <w:p w14:paraId="3C39DCA4" w14:textId="77777777" w:rsidR="003D2070" w:rsidRDefault="003D2070">
            <w:pPr>
              <w:pStyle w:val="TableParagraph"/>
              <w:kinsoku w:val="0"/>
              <w:overflowPunct w:val="0"/>
              <w:spacing w:line="185" w:lineRule="exact"/>
              <w:rPr>
                <w:spacing w:val="-2"/>
              </w:rPr>
            </w:pPr>
            <w:r>
              <w:rPr>
                <w:spacing w:val="-2"/>
              </w:rPr>
              <w:t>BLANC</w:t>
            </w:r>
          </w:p>
        </w:tc>
        <w:tc>
          <w:tcPr>
            <w:tcW w:w="1294" w:type="dxa"/>
            <w:tcBorders>
              <w:top w:val="single" w:sz="4" w:space="0" w:color="000000"/>
              <w:left w:val="single" w:sz="4" w:space="0" w:color="000000"/>
              <w:bottom w:val="single" w:sz="4" w:space="0" w:color="000000"/>
              <w:right w:val="single" w:sz="4" w:space="0" w:color="000000"/>
            </w:tcBorders>
          </w:tcPr>
          <w:p w14:paraId="12D2469D" w14:textId="77777777" w:rsidR="003D2070" w:rsidRDefault="003D2070">
            <w:pPr>
              <w:pStyle w:val="TableParagraph"/>
              <w:kinsoku w:val="0"/>
              <w:overflowPunct w:val="0"/>
              <w:spacing w:line="185" w:lineRule="exact"/>
              <w:rPr>
                <w:spacing w:val="-2"/>
              </w:rPr>
            </w:pPr>
            <w:r>
              <w:rPr>
                <w:spacing w:val="-2"/>
              </w:rPr>
              <w:t>Neutre</w:t>
            </w:r>
          </w:p>
        </w:tc>
        <w:tc>
          <w:tcPr>
            <w:tcW w:w="3793" w:type="dxa"/>
            <w:tcBorders>
              <w:top w:val="single" w:sz="4" w:space="0" w:color="000000"/>
              <w:left w:val="single" w:sz="4" w:space="0" w:color="000000"/>
              <w:bottom w:val="single" w:sz="4" w:space="0" w:color="000000"/>
              <w:right w:val="single" w:sz="4" w:space="0" w:color="000000"/>
            </w:tcBorders>
          </w:tcPr>
          <w:p w14:paraId="27EBB001" w14:textId="77777777" w:rsidR="003D2070" w:rsidRDefault="003D2070">
            <w:pPr>
              <w:pStyle w:val="TableParagraph"/>
              <w:kinsoku w:val="0"/>
              <w:overflowPunct w:val="0"/>
              <w:spacing w:line="185" w:lineRule="exact"/>
              <w:ind w:left="3"/>
            </w:pPr>
            <w:proofErr w:type="gramStart"/>
            <w:r>
              <w:t>autres</w:t>
            </w:r>
            <w:proofErr w:type="gramEnd"/>
            <w:r>
              <w:rPr>
                <w:spacing w:val="-6"/>
              </w:rPr>
              <w:t xml:space="preserve"> </w:t>
            </w:r>
            <w:r>
              <w:t>conditions</w:t>
            </w:r>
            <w:r>
              <w:rPr>
                <w:spacing w:val="-7"/>
              </w:rPr>
              <w:t xml:space="preserve"> </w:t>
            </w:r>
            <w:r>
              <w:t>;</w:t>
            </w:r>
            <w:r>
              <w:rPr>
                <w:spacing w:val="-9"/>
              </w:rPr>
              <w:t xml:space="preserve"> </w:t>
            </w:r>
            <w:r>
              <w:t>peut</w:t>
            </w:r>
            <w:r>
              <w:rPr>
                <w:spacing w:val="-7"/>
              </w:rPr>
              <w:t xml:space="preserve"> </w:t>
            </w:r>
            <w:r>
              <w:t>être</w:t>
            </w:r>
            <w:r>
              <w:rPr>
                <w:spacing w:val="-9"/>
              </w:rPr>
              <w:t xml:space="preserve"> </w:t>
            </w:r>
            <w:r>
              <w:t>utilisée</w:t>
            </w:r>
          </w:p>
          <w:p w14:paraId="17CBEE55" w14:textId="77777777" w:rsidR="003D2070" w:rsidRDefault="003D2070">
            <w:pPr>
              <w:pStyle w:val="TableParagraph"/>
              <w:kinsoku w:val="0"/>
              <w:overflowPunct w:val="0"/>
              <w:spacing w:line="240" w:lineRule="auto"/>
              <w:ind w:left="3" w:right="52"/>
            </w:pPr>
            <w:r>
              <w:t>si</w:t>
            </w:r>
            <w:r>
              <w:rPr>
                <w:spacing w:val="-6"/>
              </w:rPr>
              <w:t xml:space="preserve"> </w:t>
            </w:r>
            <w:r>
              <w:t>un</w:t>
            </w:r>
            <w:r>
              <w:rPr>
                <w:spacing w:val="-6"/>
              </w:rPr>
              <w:t xml:space="preserve"> </w:t>
            </w:r>
            <w:r>
              <w:t>doute</w:t>
            </w:r>
            <w:r>
              <w:rPr>
                <w:spacing w:val="-6"/>
              </w:rPr>
              <w:t xml:space="preserve"> </w:t>
            </w:r>
            <w:r>
              <w:t>subsiste</w:t>
            </w:r>
            <w:r>
              <w:rPr>
                <w:spacing w:val="-8"/>
              </w:rPr>
              <w:t xml:space="preserve"> </w:t>
            </w:r>
            <w:r>
              <w:t>en</w:t>
            </w:r>
            <w:r>
              <w:rPr>
                <w:spacing w:val="-8"/>
              </w:rPr>
              <w:t xml:space="preserve"> </w:t>
            </w:r>
            <w:r>
              <w:t>utilisant</w:t>
            </w:r>
            <w:r>
              <w:rPr>
                <w:spacing w:val="-6"/>
              </w:rPr>
              <w:t xml:space="preserve"> </w:t>
            </w:r>
            <w:r>
              <w:t>les couleurs ROUGE, JAUNE, VERT et BLEU</w:t>
            </w:r>
          </w:p>
        </w:tc>
        <w:tc>
          <w:tcPr>
            <w:tcW w:w="3368" w:type="dxa"/>
            <w:tcBorders>
              <w:top w:val="single" w:sz="4" w:space="0" w:color="000000"/>
              <w:left w:val="single" w:sz="4" w:space="0" w:color="000000"/>
              <w:bottom w:val="single" w:sz="4" w:space="0" w:color="000000"/>
              <w:right w:val="single" w:sz="4" w:space="0" w:color="000000"/>
            </w:tcBorders>
          </w:tcPr>
          <w:p w14:paraId="0582EFCD" w14:textId="77777777" w:rsidR="003D2070" w:rsidRDefault="003D2070">
            <w:pPr>
              <w:pStyle w:val="TableParagraph"/>
              <w:kinsoku w:val="0"/>
              <w:overflowPunct w:val="0"/>
              <w:spacing w:line="185" w:lineRule="exact"/>
              <w:ind w:left="3"/>
              <w:rPr>
                <w:spacing w:val="-2"/>
              </w:rPr>
            </w:pPr>
            <w:r>
              <w:rPr>
                <w:spacing w:val="-2"/>
              </w:rPr>
              <w:t>Surveillance</w:t>
            </w:r>
          </w:p>
        </w:tc>
      </w:tr>
    </w:tbl>
    <w:p w14:paraId="3939B78C" w14:textId="77777777" w:rsidR="003D2070" w:rsidRDefault="003D2070" w:rsidP="003D2070">
      <w:pPr>
        <w:pStyle w:val="Corpsdetexte"/>
        <w:kinsoku w:val="0"/>
        <w:overflowPunct w:val="0"/>
        <w:rPr>
          <w:sz w:val="19"/>
          <w:szCs w:val="19"/>
        </w:rPr>
      </w:pPr>
    </w:p>
    <w:p w14:paraId="76434CEC" w14:textId="77777777" w:rsidR="003D2070" w:rsidRDefault="003D2070" w:rsidP="003D2070">
      <w:pPr>
        <w:pStyle w:val="Corpsdetexte"/>
        <w:kinsoku w:val="0"/>
        <w:overflowPunct w:val="0"/>
        <w:spacing w:before="52"/>
        <w:ind w:left="392"/>
      </w:pPr>
      <w:bookmarkStart w:id="16" w:name="_bookmark1"/>
      <w:bookmarkStart w:id="17" w:name="_bookmark0"/>
      <w:bookmarkEnd w:id="16"/>
      <w:bookmarkEnd w:id="17"/>
      <w:r>
        <w:t>Organes de commande (selon NF EN 60204-1)</w:t>
      </w:r>
    </w:p>
    <w:p w14:paraId="0EEAFC7D" w14:textId="77777777" w:rsidR="003D2070" w:rsidRDefault="003D2070" w:rsidP="003D2070">
      <w:pPr>
        <w:pStyle w:val="Corpsdetexte"/>
        <w:kinsoku w:val="0"/>
        <w:overflowPunct w:val="0"/>
        <w:spacing w:before="45"/>
        <w:rPr>
          <w:sz w:val="20"/>
        </w:rPr>
      </w:pPr>
    </w:p>
    <w:tbl>
      <w:tblPr>
        <w:tblW w:w="0" w:type="auto"/>
        <w:tblInd w:w="114" w:type="dxa"/>
        <w:tblLayout w:type="fixed"/>
        <w:tblCellMar>
          <w:left w:w="0" w:type="dxa"/>
          <w:right w:w="0" w:type="dxa"/>
        </w:tblCellMar>
        <w:tblLook w:val="0000" w:firstRow="0" w:lastRow="0" w:firstColumn="0" w:lastColumn="0" w:noHBand="0" w:noVBand="0"/>
      </w:tblPr>
      <w:tblGrid>
        <w:gridCol w:w="2943"/>
        <w:gridCol w:w="2268"/>
        <w:gridCol w:w="1985"/>
        <w:gridCol w:w="2091"/>
      </w:tblGrid>
      <w:tr w:rsidR="003D2070" w14:paraId="31C75262" w14:textId="77777777">
        <w:trPr>
          <w:trHeight w:val="230"/>
        </w:trPr>
        <w:tc>
          <w:tcPr>
            <w:tcW w:w="2943" w:type="dxa"/>
            <w:tcBorders>
              <w:top w:val="single" w:sz="4" w:space="0" w:color="000000"/>
              <w:left w:val="single" w:sz="4" w:space="0" w:color="000000"/>
              <w:bottom w:val="single" w:sz="4" w:space="0" w:color="000000"/>
              <w:right w:val="single" w:sz="4" w:space="0" w:color="000000"/>
            </w:tcBorders>
            <w:shd w:val="clear" w:color="auto" w:fill="DFDFDF"/>
          </w:tcPr>
          <w:p w14:paraId="67E4F989" w14:textId="77777777" w:rsidR="003D2070" w:rsidRDefault="003D2070">
            <w:pPr>
              <w:pStyle w:val="TableParagraph"/>
              <w:kinsoku w:val="0"/>
              <w:overflowPunct w:val="0"/>
              <w:rPr>
                <w:spacing w:val="-2"/>
              </w:rPr>
            </w:pPr>
            <w:r>
              <w:rPr>
                <w:spacing w:val="-2"/>
              </w:rPr>
              <w:t>Fonction</w:t>
            </w:r>
          </w:p>
        </w:tc>
        <w:tc>
          <w:tcPr>
            <w:tcW w:w="2268" w:type="dxa"/>
            <w:tcBorders>
              <w:top w:val="single" w:sz="4" w:space="0" w:color="000000"/>
              <w:left w:val="single" w:sz="4" w:space="0" w:color="000000"/>
              <w:bottom w:val="single" w:sz="4" w:space="0" w:color="000000"/>
              <w:right w:val="single" w:sz="4" w:space="0" w:color="000000"/>
            </w:tcBorders>
            <w:shd w:val="clear" w:color="auto" w:fill="DFDFDF"/>
          </w:tcPr>
          <w:p w14:paraId="5645EA77" w14:textId="77777777" w:rsidR="003D2070" w:rsidRDefault="003D2070">
            <w:pPr>
              <w:pStyle w:val="TableParagraph"/>
              <w:kinsoku w:val="0"/>
              <w:overflowPunct w:val="0"/>
              <w:ind w:left="5"/>
            </w:pPr>
            <w:r>
              <w:t>Couleurs préférées</w:t>
            </w:r>
          </w:p>
        </w:tc>
        <w:tc>
          <w:tcPr>
            <w:tcW w:w="1985" w:type="dxa"/>
            <w:tcBorders>
              <w:top w:val="single" w:sz="4" w:space="0" w:color="000000"/>
              <w:left w:val="single" w:sz="4" w:space="0" w:color="000000"/>
              <w:bottom w:val="single" w:sz="4" w:space="0" w:color="000000"/>
              <w:right w:val="single" w:sz="4" w:space="0" w:color="000000"/>
            </w:tcBorders>
            <w:shd w:val="clear" w:color="auto" w:fill="DFDFDF"/>
          </w:tcPr>
          <w:p w14:paraId="5340AE12" w14:textId="77777777" w:rsidR="003D2070" w:rsidRDefault="003D2070">
            <w:pPr>
              <w:pStyle w:val="TableParagraph"/>
              <w:kinsoku w:val="0"/>
              <w:overflowPunct w:val="0"/>
              <w:ind w:left="5"/>
              <w:rPr>
                <w:spacing w:val="-2"/>
              </w:rPr>
            </w:pPr>
            <w:r>
              <w:rPr>
                <w:spacing w:val="-2"/>
              </w:rPr>
              <w:t>Couleurs</w:t>
            </w:r>
          </w:p>
        </w:tc>
        <w:tc>
          <w:tcPr>
            <w:tcW w:w="2091" w:type="dxa"/>
            <w:tcBorders>
              <w:top w:val="single" w:sz="4" w:space="0" w:color="000000"/>
              <w:left w:val="single" w:sz="4" w:space="0" w:color="000000"/>
              <w:bottom w:val="single" w:sz="4" w:space="0" w:color="000000"/>
              <w:right w:val="single" w:sz="4" w:space="0" w:color="000000"/>
            </w:tcBorders>
            <w:shd w:val="clear" w:color="auto" w:fill="DFDFDF"/>
          </w:tcPr>
          <w:p w14:paraId="7362D662" w14:textId="77777777" w:rsidR="003D2070" w:rsidRDefault="003D2070">
            <w:pPr>
              <w:pStyle w:val="TableParagraph"/>
              <w:kinsoku w:val="0"/>
              <w:overflowPunct w:val="0"/>
              <w:ind w:left="5"/>
            </w:pPr>
            <w:r>
              <w:t>Couleurs interdites</w:t>
            </w:r>
          </w:p>
        </w:tc>
      </w:tr>
      <w:tr w:rsidR="003D2070" w14:paraId="5C13F445" w14:textId="77777777">
        <w:trPr>
          <w:trHeight w:val="230"/>
        </w:trPr>
        <w:tc>
          <w:tcPr>
            <w:tcW w:w="2943" w:type="dxa"/>
            <w:tcBorders>
              <w:top w:val="single" w:sz="4" w:space="0" w:color="000000"/>
              <w:left w:val="single" w:sz="4" w:space="0" w:color="000000"/>
              <w:bottom w:val="single" w:sz="4" w:space="0" w:color="000000"/>
              <w:right w:val="single" w:sz="4" w:space="0" w:color="000000"/>
            </w:tcBorders>
          </w:tcPr>
          <w:p w14:paraId="46B038EA" w14:textId="77777777" w:rsidR="003D2070" w:rsidRDefault="003D2070">
            <w:pPr>
              <w:pStyle w:val="TableParagraph"/>
              <w:kinsoku w:val="0"/>
              <w:overflowPunct w:val="0"/>
            </w:pPr>
            <w:r>
              <w:t>Marche</w:t>
            </w:r>
            <w:r>
              <w:rPr>
                <w:spacing w:val="-9"/>
              </w:rPr>
              <w:t xml:space="preserve"> </w:t>
            </w:r>
            <w:r>
              <w:t>/</w:t>
            </w:r>
            <w:r>
              <w:rPr>
                <w:spacing w:val="-9"/>
              </w:rPr>
              <w:t xml:space="preserve"> </w:t>
            </w:r>
            <w:r>
              <w:t>Mise</w:t>
            </w:r>
            <w:r>
              <w:rPr>
                <w:spacing w:val="-9"/>
              </w:rPr>
              <w:t xml:space="preserve"> </w:t>
            </w:r>
            <w:r>
              <w:t>sous</w:t>
            </w:r>
            <w:r>
              <w:rPr>
                <w:spacing w:val="-7"/>
              </w:rPr>
              <w:t xml:space="preserve"> </w:t>
            </w:r>
            <w:r>
              <w:t>tension</w:t>
            </w:r>
          </w:p>
        </w:tc>
        <w:tc>
          <w:tcPr>
            <w:tcW w:w="2268" w:type="dxa"/>
            <w:tcBorders>
              <w:top w:val="single" w:sz="4" w:space="0" w:color="000000"/>
              <w:left w:val="single" w:sz="4" w:space="0" w:color="000000"/>
              <w:bottom w:val="single" w:sz="4" w:space="0" w:color="000000"/>
              <w:right w:val="single" w:sz="4" w:space="0" w:color="000000"/>
            </w:tcBorders>
          </w:tcPr>
          <w:p w14:paraId="71845580" w14:textId="77777777" w:rsidR="003D2070" w:rsidRDefault="003D2070">
            <w:pPr>
              <w:pStyle w:val="TableParagraph"/>
              <w:kinsoku w:val="0"/>
              <w:overflowPunct w:val="0"/>
              <w:ind w:left="5"/>
              <w:rPr>
                <w:spacing w:val="-2"/>
              </w:rPr>
            </w:pPr>
            <w:r>
              <w:rPr>
                <w:spacing w:val="-2"/>
              </w:rPr>
              <w:t>Blanc</w:t>
            </w:r>
          </w:p>
        </w:tc>
        <w:tc>
          <w:tcPr>
            <w:tcW w:w="1985" w:type="dxa"/>
            <w:tcBorders>
              <w:top w:val="single" w:sz="4" w:space="0" w:color="000000"/>
              <w:left w:val="single" w:sz="4" w:space="0" w:color="000000"/>
              <w:bottom w:val="single" w:sz="4" w:space="0" w:color="000000"/>
              <w:right w:val="single" w:sz="4" w:space="0" w:color="000000"/>
            </w:tcBorders>
          </w:tcPr>
          <w:p w14:paraId="7CD1104C" w14:textId="77777777" w:rsidR="003D2070" w:rsidRDefault="003D2070">
            <w:pPr>
              <w:pStyle w:val="TableParagraph"/>
              <w:kinsoku w:val="0"/>
              <w:overflowPunct w:val="0"/>
              <w:ind w:left="5"/>
            </w:pPr>
            <w:r>
              <w:t>Gris, Noir, Vert</w:t>
            </w:r>
          </w:p>
        </w:tc>
        <w:tc>
          <w:tcPr>
            <w:tcW w:w="2091" w:type="dxa"/>
            <w:tcBorders>
              <w:top w:val="single" w:sz="4" w:space="0" w:color="000000"/>
              <w:left w:val="single" w:sz="4" w:space="0" w:color="000000"/>
              <w:bottom w:val="single" w:sz="4" w:space="0" w:color="000000"/>
              <w:right w:val="single" w:sz="4" w:space="0" w:color="000000"/>
            </w:tcBorders>
          </w:tcPr>
          <w:p w14:paraId="7B6B3D19" w14:textId="77777777" w:rsidR="003D2070" w:rsidRDefault="003D2070">
            <w:pPr>
              <w:pStyle w:val="TableParagraph"/>
              <w:kinsoku w:val="0"/>
              <w:overflowPunct w:val="0"/>
              <w:ind w:left="5"/>
            </w:pPr>
            <w:r>
              <w:t>Rouge, Jaune</w:t>
            </w:r>
          </w:p>
        </w:tc>
      </w:tr>
      <w:tr w:rsidR="003D2070" w14:paraId="6B8B24DB" w14:textId="77777777">
        <w:trPr>
          <w:trHeight w:val="230"/>
        </w:trPr>
        <w:tc>
          <w:tcPr>
            <w:tcW w:w="2943" w:type="dxa"/>
            <w:tcBorders>
              <w:top w:val="single" w:sz="4" w:space="0" w:color="000000"/>
              <w:left w:val="single" w:sz="4" w:space="0" w:color="000000"/>
              <w:bottom w:val="single" w:sz="4" w:space="0" w:color="000000"/>
              <w:right w:val="single" w:sz="4" w:space="0" w:color="000000"/>
            </w:tcBorders>
          </w:tcPr>
          <w:p w14:paraId="048EF594" w14:textId="77777777" w:rsidR="003D2070" w:rsidRDefault="003D2070">
            <w:pPr>
              <w:pStyle w:val="TableParagraph"/>
              <w:kinsoku w:val="0"/>
              <w:overflowPunct w:val="0"/>
            </w:pPr>
            <w:r>
              <w:t>Arrêt / Mise hors tension</w:t>
            </w:r>
          </w:p>
        </w:tc>
        <w:tc>
          <w:tcPr>
            <w:tcW w:w="2268" w:type="dxa"/>
            <w:tcBorders>
              <w:top w:val="single" w:sz="4" w:space="0" w:color="000000"/>
              <w:left w:val="single" w:sz="4" w:space="0" w:color="000000"/>
              <w:bottom w:val="single" w:sz="4" w:space="0" w:color="000000"/>
              <w:right w:val="single" w:sz="4" w:space="0" w:color="000000"/>
            </w:tcBorders>
          </w:tcPr>
          <w:p w14:paraId="7B6FE190" w14:textId="77777777" w:rsidR="003D2070" w:rsidRDefault="003D2070">
            <w:pPr>
              <w:pStyle w:val="TableParagraph"/>
              <w:kinsoku w:val="0"/>
              <w:overflowPunct w:val="0"/>
              <w:ind w:left="5"/>
              <w:rPr>
                <w:spacing w:val="-4"/>
              </w:rPr>
            </w:pPr>
            <w:r>
              <w:rPr>
                <w:spacing w:val="-4"/>
              </w:rPr>
              <w:t>Noir</w:t>
            </w:r>
          </w:p>
        </w:tc>
        <w:tc>
          <w:tcPr>
            <w:tcW w:w="1985" w:type="dxa"/>
            <w:tcBorders>
              <w:top w:val="single" w:sz="4" w:space="0" w:color="000000"/>
              <w:left w:val="single" w:sz="4" w:space="0" w:color="000000"/>
              <w:bottom w:val="single" w:sz="4" w:space="0" w:color="000000"/>
              <w:right w:val="single" w:sz="4" w:space="0" w:color="000000"/>
            </w:tcBorders>
          </w:tcPr>
          <w:p w14:paraId="0E2D575D" w14:textId="77777777" w:rsidR="003D2070" w:rsidRDefault="003D2070">
            <w:pPr>
              <w:pStyle w:val="TableParagraph"/>
              <w:kinsoku w:val="0"/>
              <w:overflowPunct w:val="0"/>
              <w:ind w:left="5"/>
            </w:pPr>
            <w:r>
              <w:t>Gris, Blanc,</w:t>
            </w:r>
          </w:p>
        </w:tc>
        <w:tc>
          <w:tcPr>
            <w:tcW w:w="2091" w:type="dxa"/>
            <w:tcBorders>
              <w:top w:val="single" w:sz="4" w:space="0" w:color="000000"/>
              <w:left w:val="single" w:sz="4" w:space="0" w:color="000000"/>
              <w:bottom w:val="single" w:sz="4" w:space="0" w:color="000000"/>
              <w:right w:val="single" w:sz="4" w:space="0" w:color="000000"/>
            </w:tcBorders>
          </w:tcPr>
          <w:p w14:paraId="7C7D3C9C" w14:textId="77777777" w:rsidR="003D2070" w:rsidRDefault="003D2070">
            <w:pPr>
              <w:pStyle w:val="TableParagraph"/>
              <w:kinsoku w:val="0"/>
              <w:overflowPunct w:val="0"/>
              <w:ind w:left="5"/>
              <w:rPr>
                <w:spacing w:val="-4"/>
              </w:rPr>
            </w:pPr>
            <w:r>
              <w:rPr>
                <w:spacing w:val="-4"/>
              </w:rPr>
              <w:t>Vert</w:t>
            </w:r>
          </w:p>
        </w:tc>
      </w:tr>
      <w:tr w:rsidR="003D2070" w14:paraId="42F75998" w14:textId="77777777">
        <w:trPr>
          <w:trHeight w:val="230"/>
        </w:trPr>
        <w:tc>
          <w:tcPr>
            <w:tcW w:w="2943" w:type="dxa"/>
            <w:tcBorders>
              <w:top w:val="single" w:sz="4" w:space="0" w:color="000000"/>
              <w:left w:val="single" w:sz="4" w:space="0" w:color="000000"/>
              <w:bottom w:val="single" w:sz="4" w:space="0" w:color="000000"/>
              <w:right w:val="single" w:sz="4" w:space="0" w:color="000000"/>
            </w:tcBorders>
          </w:tcPr>
          <w:p w14:paraId="5411CCE2" w14:textId="77777777" w:rsidR="003D2070" w:rsidRDefault="003D2070">
            <w:pPr>
              <w:pStyle w:val="TableParagraph"/>
              <w:kinsoku w:val="0"/>
              <w:overflowPunct w:val="0"/>
            </w:pPr>
            <w:r>
              <w:t>Arrêt ou Coupure</w:t>
            </w:r>
          </w:p>
        </w:tc>
        <w:tc>
          <w:tcPr>
            <w:tcW w:w="2268" w:type="dxa"/>
            <w:tcBorders>
              <w:top w:val="single" w:sz="4" w:space="0" w:color="000000"/>
              <w:left w:val="single" w:sz="4" w:space="0" w:color="000000"/>
              <w:bottom w:val="single" w:sz="4" w:space="0" w:color="000000"/>
              <w:right w:val="single" w:sz="4" w:space="0" w:color="000000"/>
            </w:tcBorders>
          </w:tcPr>
          <w:p w14:paraId="49EDE686" w14:textId="77777777" w:rsidR="003D2070" w:rsidRDefault="003D2070">
            <w:pPr>
              <w:pStyle w:val="TableParagraph"/>
              <w:kinsoku w:val="0"/>
              <w:overflowPunct w:val="0"/>
              <w:ind w:left="5"/>
              <w:rPr>
                <w:spacing w:val="-2"/>
              </w:rPr>
            </w:pPr>
            <w:r>
              <w:rPr>
                <w:spacing w:val="-2"/>
              </w:rPr>
              <w:t>Rouge</w:t>
            </w:r>
          </w:p>
        </w:tc>
        <w:tc>
          <w:tcPr>
            <w:tcW w:w="1985" w:type="dxa"/>
            <w:tcBorders>
              <w:top w:val="single" w:sz="4" w:space="0" w:color="000000"/>
              <w:left w:val="single" w:sz="4" w:space="0" w:color="000000"/>
              <w:bottom w:val="single" w:sz="4" w:space="0" w:color="000000"/>
              <w:right w:val="single" w:sz="4" w:space="0" w:color="000000"/>
            </w:tcBorders>
          </w:tcPr>
          <w:p w14:paraId="46B17626" w14:textId="77777777" w:rsidR="003D2070" w:rsidRDefault="003D2070">
            <w:pPr>
              <w:pStyle w:val="TableParagraph"/>
              <w:kinsoku w:val="0"/>
              <w:overflowPunct w:val="0"/>
              <w:spacing w:line="240" w:lineRule="auto"/>
              <w:ind w:left="0"/>
              <w:rPr>
                <w:rFonts w:ascii="Times New Roman" w:hAnsi="Times New Roman" w:cs="Times New Roman"/>
                <w:sz w:val="16"/>
                <w:szCs w:val="16"/>
              </w:rPr>
            </w:pPr>
          </w:p>
        </w:tc>
        <w:tc>
          <w:tcPr>
            <w:tcW w:w="2091" w:type="dxa"/>
            <w:tcBorders>
              <w:top w:val="single" w:sz="4" w:space="0" w:color="000000"/>
              <w:left w:val="single" w:sz="4" w:space="0" w:color="000000"/>
              <w:bottom w:val="single" w:sz="4" w:space="0" w:color="000000"/>
              <w:right w:val="single" w:sz="4" w:space="0" w:color="000000"/>
            </w:tcBorders>
          </w:tcPr>
          <w:p w14:paraId="210E76FC" w14:textId="77777777" w:rsidR="003D2070" w:rsidRDefault="003D2070">
            <w:pPr>
              <w:pStyle w:val="TableParagraph"/>
              <w:kinsoku w:val="0"/>
              <w:overflowPunct w:val="0"/>
              <w:spacing w:line="240" w:lineRule="auto"/>
              <w:ind w:left="0"/>
              <w:rPr>
                <w:rFonts w:ascii="Times New Roman" w:hAnsi="Times New Roman" w:cs="Times New Roman"/>
                <w:sz w:val="16"/>
                <w:szCs w:val="16"/>
              </w:rPr>
            </w:pPr>
          </w:p>
        </w:tc>
      </w:tr>
      <w:tr w:rsidR="003D2070" w14:paraId="0F3804DB" w14:textId="77777777">
        <w:trPr>
          <w:trHeight w:val="573"/>
        </w:trPr>
        <w:tc>
          <w:tcPr>
            <w:tcW w:w="2943" w:type="dxa"/>
            <w:tcBorders>
              <w:top w:val="single" w:sz="4" w:space="0" w:color="000000"/>
              <w:left w:val="single" w:sz="4" w:space="0" w:color="000000"/>
              <w:bottom w:val="single" w:sz="4" w:space="0" w:color="000000"/>
              <w:right w:val="single" w:sz="4" w:space="0" w:color="000000"/>
            </w:tcBorders>
          </w:tcPr>
          <w:p w14:paraId="2634F0F7" w14:textId="77777777" w:rsidR="003D2070" w:rsidRDefault="003D2070">
            <w:pPr>
              <w:pStyle w:val="TableParagraph"/>
              <w:kinsoku w:val="0"/>
              <w:overflowPunct w:val="0"/>
              <w:spacing w:line="240" w:lineRule="auto"/>
            </w:pPr>
            <w:r>
              <w:t>Marche</w:t>
            </w:r>
            <w:r>
              <w:rPr>
                <w:spacing w:val="-10"/>
              </w:rPr>
              <w:t xml:space="preserve"> </w:t>
            </w:r>
            <w:r>
              <w:t>/</w:t>
            </w:r>
            <w:r>
              <w:rPr>
                <w:spacing w:val="-10"/>
              </w:rPr>
              <w:t xml:space="preserve"> </w:t>
            </w:r>
            <w:r>
              <w:t>Arrêt</w:t>
            </w:r>
            <w:r>
              <w:rPr>
                <w:spacing w:val="-11"/>
              </w:rPr>
              <w:t xml:space="preserve"> </w:t>
            </w:r>
            <w:r>
              <w:t>alternatif</w:t>
            </w:r>
            <w:r>
              <w:rPr>
                <w:spacing w:val="-10"/>
              </w:rPr>
              <w:t xml:space="preserve"> </w:t>
            </w:r>
            <w:r>
              <w:t>ou Organes à action</w:t>
            </w:r>
          </w:p>
        </w:tc>
        <w:tc>
          <w:tcPr>
            <w:tcW w:w="2268" w:type="dxa"/>
            <w:tcBorders>
              <w:top w:val="single" w:sz="4" w:space="0" w:color="000000"/>
              <w:left w:val="single" w:sz="4" w:space="0" w:color="000000"/>
              <w:bottom w:val="single" w:sz="4" w:space="0" w:color="000000"/>
              <w:right w:val="single" w:sz="4" w:space="0" w:color="000000"/>
            </w:tcBorders>
          </w:tcPr>
          <w:p w14:paraId="580CF7EA" w14:textId="77777777" w:rsidR="003D2070" w:rsidRDefault="003D2070">
            <w:pPr>
              <w:pStyle w:val="TableParagraph"/>
              <w:kinsoku w:val="0"/>
              <w:overflowPunct w:val="0"/>
              <w:spacing w:line="240" w:lineRule="auto"/>
              <w:ind w:left="5"/>
            </w:pPr>
            <w:r>
              <w:t>Blanc, Gris, Noir</w:t>
            </w:r>
          </w:p>
        </w:tc>
        <w:tc>
          <w:tcPr>
            <w:tcW w:w="1985" w:type="dxa"/>
            <w:tcBorders>
              <w:top w:val="single" w:sz="4" w:space="0" w:color="000000"/>
              <w:left w:val="single" w:sz="4" w:space="0" w:color="000000"/>
              <w:bottom w:val="single" w:sz="4" w:space="0" w:color="000000"/>
              <w:right w:val="single" w:sz="4" w:space="0" w:color="000000"/>
            </w:tcBorders>
          </w:tcPr>
          <w:p w14:paraId="048FB117" w14:textId="77777777" w:rsidR="003D2070" w:rsidRDefault="003D2070">
            <w:pPr>
              <w:pStyle w:val="TableParagraph"/>
              <w:kinsoku w:val="0"/>
              <w:overflowPunct w:val="0"/>
              <w:spacing w:line="240" w:lineRule="auto"/>
              <w:ind w:left="0"/>
              <w:rPr>
                <w:rFonts w:ascii="Times New Roman" w:hAnsi="Times New Roman" w:cs="Times New Roman"/>
              </w:rPr>
            </w:pPr>
          </w:p>
        </w:tc>
        <w:tc>
          <w:tcPr>
            <w:tcW w:w="2091" w:type="dxa"/>
            <w:tcBorders>
              <w:top w:val="single" w:sz="4" w:space="0" w:color="000000"/>
              <w:left w:val="single" w:sz="4" w:space="0" w:color="000000"/>
              <w:bottom w:val="single" w:sz="4" w:space="0" w:color="000000"/>
              <w:right w:val="single" w:sz="4" w:space="0" w:color="000000"/>
            </w:tcBorders>
          </w:tcPr>
          <w:p w14:paraId="1789741C" w14:textId="77777777" w:rsidR="003D2070" w:rsidRDefault="003D2070">
            <w:pPr>
              <w:pStyle w:val="TableParagraph"/>
              <w:kinsoku w:val="0"/>
              <w:overflowPunct w:val="0"/>
              <w:spacing w:line="240" w:lineRule="auto"/>
              <w:ind w:left="5"/>
            </w:pPr>
            <w:r>
              <w:t>Rouge,</w:t>
            </w:r>
            <w:r>
              <w:rPr>
                <w:spacing w:val="-16"/>
              </w:rPr>
              <w:t xml:space="preserve"> </w:t>
            </w:r>
            <w:r>
              <w:t>Jaune,</w:t>
            </w:r>
            <w:r>
              <w:rPr>
                <w:spacing w:val="-17"/>
              </w:rPr>
              <w:t xml:space="preserve"> </w:t>
            </w:r>
            <w:r>
              <w:t>Vert</w:t>
            </w:r>
          </w:p>
        </w:tc>
      </w:tr>
      <w:tr w:rsidR="003D2070" w14:paraId="24DC7B91" w14:textId="77777777">
        <w:trPr>
          <w:trHeight w:val="230"/>
        </w:trPr>
        <w:tc>
          <w:tcPr>
            <w:tcW w:w="2943" w:type="dxa"/>
            <w:tcBorders>
              <w:top w:val="single" w:sz="4" w:space="0" w:color="000000"/>
              <w:left w:val="single" w:sz="4" w:space="0" w:color="000000"/>
              <w:bottom w:val="single" w:sz="4" w:space="0" w:color="000000"/>
              <w:right w:val="single" w:sz="4" w:space="0" w:color="000000"/>
            </w:tcBorders>
          </w:tcPr>
          <w:p w14:paraId="731EFF40" w14:textId="77777777" w:rsidR="003D2070" w:rsidRDefault="003D2070">
            <w:pPr>
              <w:pStyle w:val="TableParagraph"/>
              <w:kinsoku w:val="0"/>
              <w:overflowPunct w:val="0"/>
            </w:pPr>
            <w:r>
              <w:t>Organe de réarmement</w:t>
            </w:r>
          </w:p>
        </w:tc>
        <w:tc>
          <w:tcPr>
            <w:tcW w:w="2268" w:type="dxa"/>
            <w:tcBorders>
              <w:top w:val="single" w:sz="4" w:space="0" w:color="000000"/>
              <w:left w:val="single" w:sz="4" w:space="0" w:color="000000"/>
              <w:bottom w:val="single" w:sz="4" w:space="0" w:color="000000"/>
              <w:right w:val="single" w:sz="4" w:space="0" w:color="000000"/>
            </w:tcBorders>
          </w:tcPr>
          <w:p w14:paraId="07333536" w14:textId="77777777" w:rsidR="003D2070" w:rsidRDefault="003D2070">
            <w:pPr>
              <w:pStyle w:val="TableParagraph"/>
              <w:kinsoku w:val="0"/>
              <w:overflowPunct w:val="0"/>
              <w:ind w:left="5"/>
            </w:pPr>
            <w:r>
              <w:t>Bleu, Blanc, Gris,</w:t>
            </w:r>
          </w:p>
        </w:tc>
        <w:tc>
          <w:tcPr>
            <w:tcW w:w="1985" w:type="dxa"/>
            <w:tcBorders>
              <w:top w:val="single" w:sz="4" w:space="0" w:color="000000"/>
              <w:left w:val="single" w:sz="4" w:space="0" w:color="000000"/>
              <w:bottom w:val="single" w:sz="4" w:space="0" w:color="000000"/>
              <w:right w:val="single" w:sz="4" w:space="0" w:color="000000"/>
            </w:tcBorders>
          </w:tcPr>
          <w:p w14:paraId="528D0EF0" w14:textId="77777777" w:rsidR="003D2070" w:rsidRDefault="003D2070">
            <w:pPr>
              <w:pStyle w:val="TableParagraph"/>
              <w:kinsoku w:val="0"/>
              <w:overflowPunct w:val="0"/>
              <w:spacing w:line="240" w:lineRule="auto"/>
              <w:ind w:left="0"/>
              <w:rPr>
                <w:rFonts w:ascii="Times New Roman" w:hAnsi="Times New Roman" w:cs="Times New Roman"/>
                <w:sz w:val="16"/>
                <w:szCs w:val="16"/>
              </w:rPr>
            </w:pPr>
          </w:p>
        </w:tc>
        <w:tc>
          <w:tcPr>
            <w:tcW w:w="2091" w:type="dxa"/>
            <w:tcBorders>
              <w:top w:val="single" w:sz="4" w:space="0" w:color="000000"/>
              <w:left w:val="single" w:sz="4" w:space="0" w:color="000000"/>
              <w:bottom w:val="single" w:sz="4" w:space="0" w:color="000000"/>
              <w:right w:val="single" w:sz="4" w:space="0" w:color="000000"/>
            </w:tcBorders>
          </w:tcPr>
          <w:p w14:paraId="0883017B" w14:textId="77777777" w:rsidR="003D2070" w:rsidRDefault="003D2070">
            <w:pPr>
              <w:pStyle w:val="TableParagraph"/>
              <w:kinsoku w:val="0"/>
              <w:overflowPunct w:val="0"/>
              <w:ind w:left="5"/>
              <w:rPr>
                <w:spacing w:val="-4"/>
              </w:rPr>
            </w:pPr>
            <w:r>
              <w:rPr>
                <w:spacing w:val="-4"/>
              </w:rPr>
              <w:t>Vert</w:t>
            </w:r>
          </w:p>
        </w:tc>
      </w:tr>
      <w:tr w:rsidR="003D2070" w14:paraId="1038CE51" w14:textId="77777777">
        <w:trPr>
          <w:trHeight w:val="496"/>
        </w:trPr>
        <w:tc>
          <w:tcPr>
            <w:tcW w:w="9287" w:type="dxa"/>
            <w:gridSpan w:val="4"/>
            <w:tcBorders>
              <w:top w:val="single" w:sz="4" w:space="0" w:color="000000"/>
              <w:left w:val="single" w:sz="4" w:space="0" w:color="000000"/>
              <w:bottom w:val="single" w:sz="4" w:space="0" w:color="000000"/>
              <w:right w:val="single" w:sz="4" w:space="0" w:color="000000"/>
            </w:tcBorders>
          </w:tcPr>
          <w:p w14:paraId="397D1FC6" w14:textId="77777777" w:rsidR="003D2070" w:rsidRDefault="003D2070">
            <w:pPr>
              <w:pStyle w:val="TableParagraph"/>
              <w:kinsoku w:val="0"/>
              <w:overflowPunct w:val="0"/>
              <w:spacing w:line="240" w:lineRule="auto"/>
            </w:pPr>
            <w:r>
              <w:t>Ces organes doivent être placés à une hauteur minimale de 0.6 m au-dessus du sol</w:t>
            </w:r>
          </w:p>
        </w:tc>
      </w:tr>
    </w:tbl>
    <w:p w14:paraId="6E4FB5AA" w14:textId="77777777" w:rsidR="003D2070" w:rsidRDefault="003D2070" w:rsidP="003D2070">
      <w:pPr>
        <w:spacing w:after="0"/>
        <w:jc w:val="both"/>
        <w:rPr>
          <w:sz w:val="18"/>
        </w:rPr>
      </w:pPr>
    </w:p>
    <w:p w14:paraId="02F93C76" w14:textId="77777777" w:rsidR="003D2070" w:rsidRDefault="003D2070" w:rsidP="003D2070">
      <w:pPr>
        <w:spacing w:after="0"/>
        <w:jc w:val="both"/>
        <w:rPr>
          <w:sz w:val="18"/>
        </w:rPr>
      </w:pPr>
    </w:p>
    <w:p w14:paraId="2E913E87" w14:textId="77777777" w:rsidR="003D2070" w:rsidRDefault="003D2070" w:rsidP="003D2070">
      <w:pPr>
        <w:pStyle w:val="Titre2"/>
        <w:numPr>
          <w:ilvl w:val="1"/>
          <w:numId w:val="1"/>
        </w:numPr>
      </w:pPr>
      <w:bookmarkStart w:id="18" w:name="_Toc198890533"/>
      <w:r>
        <w:t>Respect des prescriptions électriques BT</w:t>
      </w:r>
      <w:bookmarkEnd w:id="18"/>
    </w:p>
    <w:p w14:paraId="15189BB6" w14:textId="77777777" w:rsidR="003D2070" w:rsidRDefault="003D2070" w:rsidP="003D2070">
      <w:pPr>
        <w:pStyle w:val="Titre3"/>
        <w:numPr>
          <w:ilvl w:val="2"/>
          <w:numId w:val="1"/>
        </w:numPr>
      </w:pPr>
      <w:bookmarkStart w:id="19" w:name="_Toc198890534"/>
      <w:r>
        <w:t>Distribution principale</w:t>
      </w:r>
      <w:bookmarkEnd w:id="19"/>
    </w:p>
    <w:p w14:paraId="6C1A575A" w14:textId="77777777" w:rsidR="003D2070" w:rsidRDefault="003D2070" w:rsidP="003D2070">
      <w:pPr>
        <w:pStyle w:val="Titre4"/>
        <w:numPr>
          <w:ilvl w:val="3"/>
          <w:numId w:val="1"/>
        </w:numPr>
      </w:pPr>
      <w:r>
        <w:t>Pose des chemins de câbles</w:t>
      </w:r>
    </w:p>
    <w:p w14:paraId="4996076A" w14:textId="77777777" w:rsidR="007A41FD" w:rsidRDefault="003D2070" w:rsidP="007A41FD">
      <w:pPr>
        <w:spacing w:after="0"/>
        <w:jc w:val="both"/>
        <w:rPr>
          <w:sz w:val="18"/>
        </w:rPr>
      </w:pPr>
      <w:r w:rsidRPr="007A41FD">
        <w:rPr>
          <w:sz w:val="18"/>
        </w:rPr>
        <w:t xml:space="preserve">Le titulaire du présent lot doit tous les accessoires de fixations tant pour les éléments suspendus que pour les éléments posés en applique. Ces accessoires doivent être fournis par le fabricant du chemin de câbles et non de fabrication artisanale. </w:t>
      </w:r>
    </w:p>
    <w:p w14:paraId="1BA740C1" w14:textId="77777777" w:rsidR="007A41FD" w:rsidRDefault="007A41FD" w:rsidP="007A41FD">
      <w:pPr>
        <w:spacing w:after="0"/>
        <w:jc w:val="both"/>
        <w:rPr>
          <w:sz w:val="18"/>
        </w:rPr>
      </w:pPr>
    </w:p>
    <w:p w14:paraId="7A6BFE62" w14:textId="77777777" w:rsidR="003D2070" w:rsidRPr="007A41FD" w:rsidRDefault="003D2070" w:rsidP="007A41FD">
      <w:pPr>
        <w:spacing w:after="0"/>
        <w:jc w:val="both"/>
        <w:rPr>
          <w:sz w:val="18"/>
        </w:rPr>
      </w:pPr>
      <w:r w:rsidRPr="007A41FD">
        <w:rPr>
          <w:sz w:val="18"/>
        </w:rPr>
        <w:t xml:space="preserve">Les écartements entre fixations devront assurer la bonne rigidité de l'ensemble et respecter les prescriptions du constructeur. </w:t>
      </w:r>
    </w:p>
    <w:p w14:paraId="1C0AE060" w14:textId="77777777" w:rsidR="007A41FD" w:rsidRDefault="007A41FD" w:rsidP="007A41FD">
      <w:pPr>
        <w:spacing w:after="0"/>
        <w:jc w:val="both"/>
        <w:rPr>
          <w:sz w:val="18"/>
        </w:rPr>
      </w:pPr>
    </w:p>
    <w:p w14:paraId="684E9691" w14:textId="0615067F" w:rsidR="003D2070" w:rsidRDefault="003D2070" w:rsidP="007A41FD">
      <w:pPr>
        <w:spacing w:after="0"/>
        <w:jc w:val="both"/>
        <w:rPr>
          <w:b/>
          <w:sz w:val="18"/>
        </w:rPr>
      </w:pPr>
      <w:r w:rsidRPr="007A41FD">
        <w:rPr>
          <w:b/>
          <w:sz w:val="18"/>
        </w:rPr>
        <w:t>Note : Les chemins de câbles devront être reliés aux éléments stables de la construction</w:t>
      </w:r>
    </w:p>
    <w:p w14:paraId="6FA6EA22" w14:textId="77777777" w:rsidR="00F7092F" w:rsidRDefault="00F7092F" w:rsidP="007A41FD">
      <w:pPr>
        <w:spacing w:after="0"/>
        <w:jc w:val="both"/>
        <w:rPr>
          <w:b/>
          <w:sz w:val="18"/>
        </w:rPr>
      </w:pPr>
    </w:p>
    <w:p w14:paraId="29F334C2" w14:textId="64EB0103" w:rsidR="007A41FD" w:rsidRDefault="00F7092F" w:rsidP="00F7092F">
      <w:pPr>
        <w:pStyle w:val="Titre4"/>
        <w:numPr>
          <w:ilvl w:val="3"/>
          <w:numId w:val="1"/>
        </w:numPr>
      </w:pPr>
      <w:r>
        <w:t>Pose des conducteurs</w:t>
      </w:r>
    </w:p>
    <w:p w14:paraId="2692CC3F" w14:textId="0D425F5D" w:rsidR="00F7092F" w:rsidRPr="00F7092F" w:rsidRDefault="00F7092F" w:rsidP="00F7092F">
      <w:pPr>
        <w:spacing w:after="0"/>
        <w:jc w:val="both"/>
        <w:rPr>
          <w:sz w:val="18"/>
        </w:rPr>
      </w:pPr>
      <w:r w:rsidRPr="00F7092F">
        <w:rPr>
          <w:sz w:val="18"/>
        </w:rPr>
        <w:t>Pour les canalisations apparentes, le choix est fixé suivant la destination des locaux et les risques qu'ils représentent.</w:t>
      </w:r>
    </w:p>
    <w:p w14:paraId="723BC885" w14:textId="77777777" w:rsidR="007A41FD" w:rsidRPr="007A41FD" w:rsidRDefault="007A41FD" w:rsidP="007A41FD">
      <w:pPr>
        <w:spacing w:after="0"/>
        <w:jc w:val="both"/>
        <w:rPr>
          <w:b/>
          <w:sz w:val="18"/>
        </w:rPr>
      </w:pPr>
    </w:p>
    <w:p w14:paraId="7A88928B" w14:textId="221847BA" w:rsidR="00722805" w:rsidRDefault="00F7092F" w:rsidP="00F7092F">
      <w:pPr>
        <w:pStyle w:val="Titre4"/>
        <w:numPr>
          <w:ilvl w:val="3"/>
          <w:numId w:val="1"/>
        </w:numPr>
      </w:pPr>
      <w:r>
        <w:t>Pose des conduits</w:t>
      </w:r>
    </w:p>
    <w:p w14:paraId="024A6E2A" w14:textId="4E55DBC8" w:rsidR="002B763A" w:rsidRPr="002B763A" w:rsidRDefault="002B763A" w:rsidP="002B763A">
      <w:pPr>
        <w:spacing w:after="0"/>
        <w:jc w:val="both"/>
        <w:rPr>
          <w:sz w:val="18"/>
        </w:rPr>
      </w:pPr>
      <w:r w:rsidRPr="002B763A">
        <w:rPr>
          <w:sz w:val="18"/>
        </w:rPr>
        <w:t xml:space="preserve">Les conduits sont fixés par colliers à raison d'un collier tous les 0,70 m maximum pour les conduits rigides et 0,35 m pour les conduits souples. </w:t>
      </w:r>
    </w:p>
    <w:p w14:paraId="1884647E" w14:textId="35B4CAA0" w:rsidR="002B763A" w:rsidRDefault="002B763A" w:rsidP="002B763A">
      <w:pPr>
        <w:spacing w:after="0"/>
        <w:jc w:val="both"/>
        <w:rPr>
          <w:sz w:val="18"/>
        </w:rPr>
      </w:pPr>
      <w:r w:rsidRPr="002B763A">
        <w:rPr>
          <w:sz w:val="18"/>
        </w:rPr>
        <w:t>Un collier est placé de part et d'autre de chaque changement de direction ainsi qu'à l'entrée de tout appareil.</w:t>
      </w:r>
    </w:p>
    <w:p w14:paraId="73CE2939" w14:textId="77777777" w:rsidR="002B763A" w:rsidRPr="002B763A" w:rsidRDefault="002B763A" w:rsidP="002B763A">
      <w:pPr>
        <w:spacing w:after="0"/>
        <w:jc w:val="both"/>
        <w:rPr>
          <w:sz w:val="18"/>
        </w:rPr>
      </w:pPr>
    </w:p>
    <w:p w14:paraId="1677A4C1" w14:textId="15FC5907" w:rsidR="00F7092F" w:rsidRDefault="00F7092F" w:rsidP="00F7092F">
      <w:pPr>
        <w:pStyle w:val="Titre4"/>
        <w:numPr>
          <w:ilvl w:val="3"/>
          <w:numId w:val="1"/>
        </w:numPr>
      </w:pPr>
      <w:r>
        <w:t>Traversée coupe-feu</w:t>
      </w:r>
    </w:p>
    <w:p w14:paraId="4445E567" w14:textId="744CFC2E" w:rsidR="002B763A" w:rsidRDefault="002B763A" w:rsidP="002B763A">
      <w:pPr>
        <w:spacing w:after="0"/>
        <w:jc w:val="both"/>
        <w:rPr>
          <w:sz w:val="18"/>
        </w:rPr>
      </w:pPr>
      <w:r w:rsidRPr="002B763A">
        <w:rPr>
          <w:sz w:val="18"/>
        </w:rPr>
        <w:t xml:space="preserve">Lors des traverses de planchers ou parois coupe-feu, les calfeutrements des réservations sont réalisés au plâtre ou par presse-étoupe AFIMES. </w:t>
      </w:r>
    </w:p>
    <w:p w14:paraId="4873545E" w14:textId="77777777" w:rsidR="002B763A" w:rsidRPr="002B763A" w:rsidRDefault="002B763A" w:rsidP="002B763A">
      <w:pPr>
        <w:spacing w:after="0"/>
        <w:jc w:val="both"/>
        <w:rPr>
          <w:sz w:val="18"/>
        </w:rPr>
      </w:pPr>
    </w:p>
    <w:p w14:paraId="0CF0261B" w14:textId="487E71DD" w:rsidR="002B763A" w:rsidRPr="002B763A" w:rsidRDefault="002B763A" w:rsidP="002B763A">
      <w:pPr>
        <w:spacing w:after="0"/>
        <w:jc w:val="both"/>
        <w:rPr>
          <w:b/>
          <w:sz w:val="18"/>
        </w:rPr>
      </w:pPr>
      <w:r w:rsidRPr="002B763A">
        <w:rPr>
          <w:b/>
          <w:sz w:val="18"/>
        </w:rPr>
        <w:t>Note : A chaque traversée d’un élément (plafond, cloisons,) coupe-feu, l’entrepreneur prévoira la restitution du degré coupe-feu correspondant l’élément traversé. Dans les plafonds coupe-feu il doit être prévus une restitution par cône coupe-feu.</w:t>
      </w:r>
    </w:p>
    <w:p w14:paraId="6A35A08B" w14:textId="62FEC0B1" w:rsidR="00F7092F" w:rsidRDefault="00F7092F" w:rsidP="00F7092F">
      <w:pPr>
        <w:pStyle w:val="Titre3"/>
        <w:numPr>
          <w:ilvl w:val="2"/>
          <w:numId w:val="1"/>
        </w:numPr>
      </w:pPr>
      <w:bookmarkStart w:id="20" w:name="_Toc198890535"/>
      <w:r>
        <w:lastRenderedPageBreak/>
        <w:t>Canalisation</w:t>
      </w:r>
      <w:bookmarkEnd w:id="20"/>
    </w:p>
    <w:p w14:paraId="62333B0A" w14:textId="409DAE8E" w:rsidR="00F7092F" w:rsidRDefault="00F7092F" w:rsidP="002B763A">
      <w:pPr>
        <w:pStyle w:val="Titre4"/>
        <w:numPr>
          <w:ilvl w:val="3"/>
          <w:numId w:val="1"/>
        </w:numPr>
      </w:pPr>
      <w:r>
        <w:t>Section des conducteurs</w:t>
      </w:r>
    </w:p>
    <w:p w14:paraId="67B70EE3" w14:textId="77777777" w:rsidR="002B763A" w:rsidRPr="002B763A" w:rsidRDefault="002B763A" w:rsidP="002B763A">
      <w:pPr>
        <w:spacing w:after="0"/>
        <w:jc w:val="both"/>
        <w:rPr>
          <w:sz w:val="18"/>
        </w:rPr>
      </w:pPr>
      <w:r w:rsidRPr="002B763A">
        <w:rPr>
          <w:sz w:val="18"/>
        </w:rPr>
        <w:t xml:space="preserve">Les canalisations sont constituées de conducteurs isolés aux sections européennes agréées UTE et non propagateurs de la flamme. Suivant leur emplacement, les conduits répondent aux normes et règlements en vigueur. </w:t>
      </w:r>
    </w:p>
    <w:p w14:paraId="363F28E0" w14:textId="77777777" w:rsidR="002B763A" w:rsidRDefault="002B763A" w:rsidP="002B763A">
      <w:pPr>
        <w:spacing w:after="0"/>
        <w:jc w:val="both"/>
        <w:rPr>
          <w:sz w:val="18"/>
        </w:rPr>
      </w:pPr>
    </w:p>
    <w:p w14:paraId="74C30888" w14:textId="70B04B21" w:rsidR="002B763A" w:rsidRPr="002B763A" w:rsidRDefault="002B763A" w:rsidP="002B763A">
      <w:pPr>
        <w:spacing w:after="0"/>
        <w:jc w:val="both"/>
        <w:rPr>
          <w:sz w:val="18"/>
        </w:rPr>
      </w:pPr>
      <w:r w:rsidRPr="002B763A">
        <w:rPr>
          <w:sz w:val="18"/>
        </w:rPr>
        <w:t xml:space="preserve">Toutes les canalisations doivent comporter un conducteur de protection vert-jaune. </w:t>
      </w:r>
    </w:p>
    <w:p w14:paraId="3C318843" w14:textId="77777777" w:rsidR="002B763A" w:rsidRDefault="002B763A" w:rsidP="002B763A">
      <w:pPr>
        <w:spacing w:after="0"/>
        <w:jc w:val="both"/>
        <w:rPr>
          <w:sz w:val="18"/>
        </w:rPr>
      </w:pPr>
    </w:p>
    <w:p w14:paraId="792B4316" w14:textId="0F5B49F9" w:rsidR="002B763A" w:rsidRPr="002B763A" w:rsidRDefault="002B763A" w:rsidP="002B763A">
      <w:pPr>
        <w:spacing w:after="0"/>
        <w:jc w:val="both"/>
        <w:rPr>
          <w:sz w:val="18"/>
        </w:rPr>
      </w:pPr>
      <w:r w:rsidRPr="002B763A">
        <w:rPr>
          <w:sz w:val="18"/>
        </w:rPr>
        <w:t xml:space="preserve">En aucun cas la section des conducteurs n'est inférieure à : </w:t>
      </w:r>
    </w:p>
    <w:p w14:paraId="0BB9A299" w14:textId="77777777" w:rsidR="002B763A" w:rsidRPr="002B763A" w:rsidRDefault="002B763A" w:rsidP="002B763A">
      <w:pPr>
        <w:pStyle w:val="Paragraphedeliste"/>
        <w:numPr>
          <w:ilvl w:val="0"/>
          <w:numId w:val="25"/>
        </w:numPr>
        <w:spacing w:after="0"/>
        <w:jc w:val="both"/>
        <w:rPr>
          <w:sz w:val="18"/>
        </w:rPr>
      </w:pPr>
      <w:r w:rsidRPr="002B763A">
        <w:rPr>
          <w:sz w:val="18"/>
        </w:rPr>
        <w:t xml:space="preserve">1,5 mm² pour l'éclairage ; </w:t>
      </w:r>
    </w:p>
    <w:p w14:paraId="6B9F87F1" w14:textId="77777777" w:rsidR="002B763A" w:rsidRPr="002B763A" w:rsidRDefault="002B763A" w:rsidP="002B763A">
      <w:pPr>
        <w:pStyle w:val="Paragraphedeliste"/>
        <w:numPr>
          <w:ilvl w:val="0"/>
          <w:numId w:val="25"/>
        </w:numPr>
        <w:spacing w:after="0"/>
        <w:jc w:val="both"/>
        <w:rPr>
          <w:sz w:val="18"/>
        </w:rPr>
      </w:pPr>
      <w:r w:rsidRPr="002B763A">
        <w:rPr>
          <w:sz w:val="18"/>
        </w:rPr>
        <w:t xml:space="preserve">2,5 mm² pour les prises de courant 10/16 A ; </w:t>
      </w:r>
    </w:p>
    <w:p w14:paraId="622F29E0" w14:textId="77777777" w:rsidR="002B763A" w:rsidRPr="002B763A" w:rsidRDefault="002B763A" w:rsidP="002B763A">
      <w:pPr>
        <w:pStyle w:val="Paragraphedeliste"/>
        <w:numPr>
          <w:ilvl w:val="0"/>
          <w:numId w:val="25"/>
        </w:numPr>
        <w:spacing w:after="0"/>
        <w:jc w:val="both"/>
        <w:rPr>
          <w:sz w:val="18"/>
        </w:rPr>
      </w:pPr>
      <w:r w:rsidRPr="002B763A">
        <w:rPr>
          <w:sz w:val="18"/>
        </w:rPr>
        <w:t xml:space="preserve">4 mm² pour les prises de courant 20 A ; </w:t>
      </w:r>
    </w:p>
    <w:p w14:paraId="466663FF" w14:textId="77777777" w:rsidR="002B763A" w:rsidRPr="002B763A" w:rsidRDefault="002B763A" w:rsidP="002B763A">
      <w:pPr>
        <w:pStyle w:val="Paragraphedeliste"/>
        <w:numPr>
          <w:ilvl w:val="0"/>
          <w:numId w:val="25"/>
        </w:numPr>
        <w:spacing w:after="0"/>
        <w:jc w:val="both"/>
        <w:rPr>
          <w:sz w:val="18"/>
        </w:rPr>
      </w:pPr>
      <w:r w:rsidRPr="002B763A">
        <w:rPr>
          <w:sz w:val="18"/>
        </w:rPr>
        <w:t xml:space="preserve">6 mm² pour les prises de courant 32 A ; </w:t>
      </w:r>
    </w:p>
    <w:p w14:paraId="6116FD82" w14:textId="77777777" w:rsidR="002B763A" w:rsidRPr="002B763A" w:rsidRDefault="002B763A" w:rsidP="002B763A">
      <w:pPr>
        <w:pStyle w:val="Paragraphedeliste"/>
        <w:numPr>
          <w:ilvl w:val="0"/>
          <w:numId w:val="25"/>
        </w:numPr>
        <w:spacing w:after="0"/>
        <w:jc w:val="both"/>
        <w:rPr>
          <w:sz w:val="18"/>
        </w:rPr>
      </w:pPr>
      <w:r w:rsidRPr="002B763A">
        <w:rPr>
          <w:sz w:val="18"/>
        </w:rPr>
        <w:t xml:space="preserve">2,5 mm2 minimum pour les alimentations en attente, en fonction de la puissance du point en attente. </w:t>
      </w:r>
    </w:p>
    <w:p w14:paraId="76BF2240" w14:textId="77777777" w:rsidR="002B763A" w:rsidRPr="002B763A" w:rsidRDefault="002B763A" w:rsidP="002B763A"/>
    <w:p w14:paraId="090B8408" w14:textId="2A842097" w:rsidR="00F7092F" w:rsidRDefault="00F7092F" w:rsidP="00F7092F">
      <w:pPr>
        <w:pStyle w:val="Titre4"/>
        <w:ind w:left="1071"/>
      </w:pPr>
      <w:r>
        <w:t>2.2.2.2. Base de calculs</w:t>
      </w:r>
    </w:p>
    <w:p w14:paraId="05D070BD" w14:textId="39F0B041" w:rsidR="002B763A" w:rsidRPr="002B763A" w:rsidRDefault="002B763A" w:rsidP="002B763A">
      <w:pPr>
        <w:spacing w:after="0"/>
        <w:jc w:val="both"/>
        <w:rPr>
          <w:sz w:val="18"/>
        </w:rPr>
      </w:pPr>
      <w:r w:rsidRPr="002B763A">
        <w:rPr>
          <w:sz w:val="18"/>
        </w:rPr>
        <w:t>Les notes de calculs ayant servi à la définition des orga</w:t>
      </w:r>
      <w:r>
        <w:rPr>
          <w:sz w:val="18"/>
        </w:rPr>
        <w:t xml:space="preserve">nes constituent les éléments de </w:t>
      </w:r>
      <w:r w:rsidRPr="002B763A">
        <w:rPr>
          <w:sz w:val="18"/>
        </w:rPr>
        <w:t>celles devant être établies pour l'exécution.</w:t>
      </w:r>
    </w:p>
    <w:p w14:paraId="2881A73A" w14:textId="77777777" w:rsidR="002B763A" w:rsidRPr="002B763A" w:rsidRDefault="002B763A" w:rsidP="002B763A">
      <w:pPr>
        <w:spacing w:after="0"/>
        <w:jc w:val="both"/>
        <w:rPr>
          <w:sz w:val="18"/>
        </w:rPr>
      </w:pPr>
    </w:p>
    <w:p w14:paraId="10F92820" w14:textId="77777777" w:rsidR="002B763A" w:rsidRPr="002B763A" w:rsidRDefault="002B763A" w:rsidP="002B763A">
      <w:pPr>
        <w:spacing w:after="0"/>
        <w:jc w:val="both"/>
        <w:rPr>
          <w:sz w:val="18"/>
        </w:rPr>
      </w:pPr>
      <w:r w:rsidRPr="002B763A">
        <w:rPr>
          <w:sz w:val="18"/>
        </w:rPr>
        <w:t>Les bases communes calculées avec la tension nominale normalisée de fonctionnement sont les suivantes :</w:t>
      </w:r>
    </w:p>
    <w:p w14:paraId="47A398F6" w14:textId="77777777" w:rsidR="002B763A" w:rsidRDefault="002B763A" w:rsidP="002B763A">
      <w:pPr>
        <w:spacing w:after="0"/>
        <w:jc w:val="both"/>
        <w:rPr>
          <w:sz w:val="18"/>
        </w:rPr>
      </w:pPr>
    </w:p>
    <w:p w14:paraId="4185151D" w14:textId="2258E706" w:rsidR="002B763A" w:rsidRPr="002B763A" w:rsidRDefault="002B763A" w:rsidP="002B763A">
      <w:pPr>
        <w:spacing w:after="0"/>
        <w:jc w:val="both"/>
        <w:rPr>
          <w:sz w:val="18"/>
          <w:u w:val="single"/>
        </w:rPr>
      </w:pPr>
      <w:r w:rsidRPr="002B763A">
        <w:rPr>
          <w:sz w:val="18"/>
          <w:u w:val="single"/>
        </w:rPr>
        <w:t>Echauffement</w:t>
      </w:r>
    </w:p>
    <w:p w14:paraId="2987C9EF" w14:textId="77777777" w:rsidR="002B763A" w:rsidRPr="002B763A" w:rsidRDefault="002B763A" w:rsidP="002B763A">
      <w:pPr>
        <w:spacing w:after="0"/>
        <w:jc w:val="both"/>
        <w:rPr>
          <w:sz w:val="18"/>
        </w:rPr>
      </w:pPr>
      <w:r w:rsidRPr="002B763A">
        <w:rPr>
          <w:sz w:val="18"/>
        </w:rPr>
        <w:t>Compte tenu de la température du milieu dans lequel sont placés les canalisations et appareillages, les intensités admissibles compatibles avec</w:t>
      </w:r>
      <w:r>
        <w:t xml:space="preserve"> </w:t>
      </w:r>
      <w:r w:rsidRPr="002B763A">
        <w:rPr>
          <w:sz w:val="18"/>
        </w:rPr>
        <w:t>l'échauffement sont celles indiquées par la norme NFC 15100 et les recommandations des constructeurs.</w:t>
      </w:r>
    </w:p>
    <w:p w14:paraId="595AABD7" w14:textId="77777777" w:rsidR="002B763A" w:rsidRPr="002B763A" w:rsidRDefault="002B763A" w:rsidP="002B763A">
      <w:pPr>
        <w:spacing w:after="0"/>
        <w:jc w:val="both"/>
        <w:rPr>
          <w:sz w:val="18"/>
        </w:rPr>
      </w:pPr>
    </w:p>
    <w:p w14:paraId="067F4507" w14:textId="77777777" w:rsidR="002B763A" w:rsidRPr="002B763A" w:rsidRDefault="002B763A" w:rsidP="002B763A">
      <w:pPr>
        <w:spacing w:after="0"/>
        <w:jc w:val="both"/>
        <w:rPr>
          <w:sz w:val="18"/>
          <w:u w:val="single"/>
        </w:rPr>
      </w:pPr>
      <w:r w:rsidRPr="002B763A">
        <w:rPr>
          <w:sz w:val="18"/>
          <w:u w:val="single"/>
        </w:rPr>
        <w:t>Chutes de tension</w:t>
      </w:r>
    </w:p>
    <w:p w14:paraId="5B87E2ED" w14:textId="77777777" w:rsidR="002B763A" w:rsidRPr="002B763A" w:rsidRDefault="002B763A" w:rsidP="002B763A">
      <w:pPr>
        <w:spacing w:after="0"/>
        <w:jc w:val="both"/>
        <w:rPr>
          <w:sz w:val="18"/>
        </w:rPr>
      </w:pPr>
      <w:r w:rsidRPr="002B763A">
        <w:rPr>
          <w:sz w:val="18"/>
        </w:rPr>
        <w:t>En dehors de toute valeur numérique, celles-ci ne doivent jamais dépasser une limite incompatible avec le bon fonctionnement du démarrage et de service</w:t>
      </w:r>
      <w:r>
        <w:t xml:space="preserve"> </w:t>
      </w:r>
      <w:r w:rsidRPr="002B763A">
        <w:rPr>
          <w:sz w:val="18"/>
        </w:rPr>
        <w:t>normal de l'utilisation alimentée par la canalisation intéressée. Pour la distribution, l'application de la norme NF C 15 100 doit être réalisée.</w:t>
      </w:r>
    </w:p>
    <w:p w14:paraId="07197F95" w14:textId="77777777" w:rsidR="002B763A" w:rsidRPr="002B763A" w:rsidRDefault="002B763A" w:rsidP="002B763A">
      <w:pPr>
        <w:spacing w:after="0"/>
        <w:jc w:val="both"/>
        <w:rPr>
          <w:sz w:val="18"/>
        </w:rPr>
      </w:pPr>
    </w:p>
    <w:p w14:paraId="784036AA" w14:textId="7321B5C4" w:rsidR="002B763A" w:rsidRDefault="002B763A" w:rsidP="002B763A">
      <w:pPr>
        <w:pStyle w:val="Corpsdetexte"/>
        <w:kinsoku w:val="0"/>
        <w:overflowPunct w:val="0"/>
        <w:rPr>
          <w:sz w:val="20"/>
        </w:rPr>
      </w:pPr>
      <w:r>
        <w:rPr>
          <w:noProof/>
          <w:sz w:val="20"/>
        </w:rPr>
        <mc:AlternateContent>
          <mc:Choice Requires="wpg">
            <w:drawing>
              <wp:inline distT="0" distB="0" distL="0" distR="0" wp14:anchorId="339B4581" wp14:editId="0D222CEA">
                <wp:extent cx="5080" cy="173990"/>
                <wp:effectExtent l="9525" t="9525" r="4445" b="6985"/>
                <wp:docPr id="4" name="Groupe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80" cy="173990"/>
                          <a:chOff x="0" y="0"/>
                          <a:chExt cx="8" cy="274"/>
                        </a:xfrm>
                      </wpg:grpSpPr>
                      <wps:wsp>
                        <wps:cNvPr id="5" name="Freeform 3"/>
                        <wps:cNvSpPr>
                          <a:spLocks/>
                        </wps:cNvSpPr>
                        <wps:spPr bwMode="auto">
                          <a:xfrm>
                            <a:off x="0" y="0"/>
                            <a:ext cx="8" cy="274"/>
                          </a:xfrm>
                          <a:custGeom>
                            <a:avLst/>
                            <a:gdLst>
                              <a:gd name="T0" fmla="*/ 7 w 8"/>
                              <a:gd name="T1" fmla="*/ 273 h 274"/>
                              <a:gd name="T2" fmla="*/ 2 w 8"/>
                              <a:gd name="T3" fmla="*/ 268 h 274"/>
                            </a:gdLst>
                            <a:ahLst/>
                            <a:cxnLst>
                              <a:cxn ang="0">
                                <a:pos x="T0" y="T1"/>
                              </a:cxn>
                              <a:cxn ang="0">
                                <a:pos x="T2" y="T3"/>
                              </a:cxn>
                            </a:cxnLst>
                            <a:rect l="0" t="0" r="r" b="b"/>
                            <a:pathLst>
                              <a:path w="8" h="274">
                                <a:moveTo>
                                  <a:pt x="7" y="273"/>
                                </a:moveTo>
                                <a:lnTo>
                                  <a:pt x="2" y="268"/>
                                </a:lnTo>
                              </a:path>
                            </a:pathLst>
                          </a:custGeom>
                          <a:noFill/>
                          <a:ln w="1778">
                            <a:solidFill>
                              <a:srgbClr val="D1343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Freeform 4"/>
                        <wps:cNvSpPr>
                          <a:spLocks/>
                        </wps:cNvSpPr>
                        <wps:spPr bwMode="auto">
                          <a:xfrm>
                            <a:off x="0" y="0"/>
                            <a:ext cx="8" cy="274"/>
                          </a:xfrm>
                          <a:custGeom>
                            <a:avLst/>
                            <a:gdLst>
                              <a:gd name="T0" fmla="*/ 0 w 8"/>
                              <a:gd name="T1" fmla="*/ 266 h 274"/>
                              <a:gd name="T2" fmla="*/ 0 w 8"/>
                              <a:gd name="T3" fmla="*/ 7 h 274"/>
                            </a:gdLst>
                            <a:ahLst/>
                            <a:cxnLst>
                              <a:cxn ang="0">
                                <a:pos x="T0" y="T1"/>
                              </a:cxn>
                              <a:cxn ang="0">
                                <a:pos x="T2" y="T3"/>
                              </a:cxn>
                            </a:cxnLst>
                            <a:rect l="0" t="0" r="r" b="b"/>
                            <a:pathLst>
                              <a:path w="8" h="274">
                                <a:moveTo>
                                  <a:pt x="0" y="266"/>
                                </a:moveTo>
                                <a:lnTo>
                                  <a:pt x="0" y="7"/>
                                </a:lnTo>
                              </a:path>
                            </a:pathLst>
                          </a:custGeom>
                          <a:noFill/>
                          <a:ln w="1778">
                            <a:solidFill>
                              <a:srgbClr val="D1343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5"/>
                        <wps:cNvSpPr>
                          <a:spLocks/>
                        </wps:cNvSpPr>
                        <wps:spPr bwMode="auto">
                          <a:xfrm>
                            <a:off x="0" y="0"/>
                            <a:ext cx="8" cy="274"/>
                          </a:xfrm>
                          <a:custGeom>
                            <a:avLst/>
                            <a:gdLst>
                              <a:gd name="T0" fmla="*/ 0 w 8"/>
                              <a:gd name="T1" fmla="*/ 4 h 274"/>
                              <a:gd name="T2" fmla="*/ 4 w 8"/>
                              <a:gd name="T3" fmla="*/ 0 h 274"/>
                            </a:gdLst>
                            <a:ahLst/>
                            <a:cxnLst>
                              <a:cxn ang="0">
                                <a:pos x="T0" y="T1"/>
                              </a:cxn>
                              <a:cxn ang="0">
                                <a:pos x="T2" y="T3"/>
                              </a:cxn>
                            </a:cxnLst>
                            <a:rect l="0" t="0" r="r" b="b"/>
                            <a:pathLst>
                              <a:path w="8" h="274">
                                <a:moveTo>
                                  <a:pt x="0" y="4"/>
                                </a:moveTo>
                                <a:lnTo>
                                  <a:pt x="4" y="0"/>
                                </a:lnTo>
                              </a:path>
                            </a:pathLst>
                          </a:custGeom>
                          <a:noFill/>
                          <a:ln w="1778">
                            <a:solidFill>
                              <a:srgbClr val="D1343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7E172360" id="Groupe 4" o:spid="_x0000_s1026" style="width:.4pt;height:13.7pt;mso-position-horizontal-relative:char;mso-position-vertical-relative:line" coordsize="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">
                <v:shape id="Freeform 3" o:spid="_x0000_s1027" style="position:absolute;width:8;height:274;visibility:visible;mso-wrap-style:square;v-text-anchor:top" coordsize="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" path="m7,273l2,268e" filled="f" strokecolor="#d13438" strokeweight=".14pt">
                  <v:path arrowok="t" o:connecttype="custom" o:connectlocs="7,273;2,268" o:connectangles="0,0"/>
                </v:shape>
                <v:shape id="Freeform 4" o:spid="_x0000_s1028" style="position:absolute;width:8;height:274;visibility:visible;mso-wrap-style:square;v-text-anchor:top" coordsize="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" path="m,266l,7e" filled="f" strokecolor="#d13438" strokeweight=".14pt">
                  <v:path arrowok="t" o:connecttype="custom" o:connectlocs="0,266;0,7" o:connectangles="0,0"/>
                </v:shape>
                <v:shape id="Freeform 5" o:spid="_x0000_s1029" style="position:absolute;width:8;height:274;visibility:visible;mso-wrap-style:square;v-text-anchor:top" coordsize="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" path="m,4l4,e" filled="f" strokecolor="#d13438" strokeweight=".14pt">
                  <v:path arrowok="t" o:connecttype="custom" o:connectlocs="0,4;4,0" o:connectangles="0,0"/>
                </v:shape>
                <w10:anchorlock/>
              </v:group>
            </w:pict>
          </mc:Fallback>
        </mc:AlternateContent>
      </w:r>
    </w:p>
    <w:p w14:paraId="527E1928" w14:textId="167FC31D" w:rsidR="002B763A" w:rsidRPr="002B763A" w:rsidRDefault="002B763A" w:rsidP="002B763A">
      <w:pPr>
        <w:spacing w:after="0"/>
        <w:jc w:val="both"/>
        <w:rPr>
          <w:sz w:val="18"/>
        </w:rPr>
      </w:pPr>
      <w:r w:rsidRPr="002B763A">
        <w:rPr>
          <w:sz w:val="18"/>
        </w:rPr>
        <w:t xml:space="preserve">En règle générale, on peut admettre, que pour des utilisations courantes, les valeurs ci- dessous sont des limites supérieures : </w:t>
      </w:r>
      <w:r w:rsidRPr="002B763A">
        <w:rPr>
          <w:noProof/>
          <w:sz w:val="18"/>
          <w:lang w:eastAsia="fr-FR"/>
        </w:rPr>
        <w:drawing>
          <wp:inline distT="0" distB="0" distL="0" distR="0" wp14:anchorId="5B5932A9" wp14:editId="47EE27F5">
            <wp:extent cx="7620" cy="175260"/>
            <wp:effectExtent l="0" t="0" r="0" b="0"/>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 cy="175260"/>
                    </a:xfrm>
                    <a:prstGeom prst="rect">
                      <a:avLst/>
                    </a:prstGeom>
                    <a:noFill/>
                    <a:ln>
                      <a:noFill/>
                    </a:ln>
                  </pic:spPr>
                </pic:pic>
              </a:graphicData>
            </a:graphic>
          </wp:inline>
        </w:drawing>
      </w:r>
    </w:p>
    <w:p w14:paraId="4A98080B" w14:textId="77777777" w:rsidR="002B763A" w:rsidRPr="002B763A" w:rsidRDefault="002B763A" w:rsidP="002B763A">
      <w:pPr>
        <w:spacing w:after="0"/>
        <w:jc w:val="both"/>
        <w:rPr>
          <w:sz w:val="18"/>
        </w:rPr>
      </w:pPr>
      <w:r w:rsidRPr="002B763A">
        <w:rPr>
          <w:sz w:val="18"/>
        </w:rPr>
        <w:t>[XH5]</w:t>
      </w:r>
    </w:p>
    <w:tbl>
      <w:tblPr>
        <w:tblW w:w="0" w:type="auto"/>
        <w:tblInd w:w="680" w:type="dxa"/>
        <w:tblLayout w:type="fixed"/>
        <w:tblCellMar>
          <w:left w:w="0" w:type="dxa"/>
          <w:right w:w="0" w:type="dxa"/>
        </w:tblCellMar>
        <w:tblLook w:val="0000" w:firstRow="0" w:lastRow="0" w:firstColumn="0" w:lastColumn="0" w:noHBand="0" w:noVBand="0"/>
      </w:tblPr>
      <w:tblGrid>
        <w:gridCol w:w="2977"/>
        <w:gridCol w:w="2962"/>
        <w:gridCol w:w="2984"/>
      </w:tblGrid>
      <w:tr w:rsidR="002B763A" w14:paraId="21E9D19F" w14:textId="77777777">
        <w:trPr>
          <w:trHeight w:val="551"/>
        </w:trPr>
        <w:tc>
          <w:tcPr>
            <w:tcW w:w="2977" w:type="dxa"/>
            <w:tcBorders>
              <w:top w:val="single" w:sz="4" w:space="0" w:color="000000"/>
              <w:left w:val="single" w:sz="4" w:space="0" w:color="000000"/>
              <w:bottom w:val="single" w:sz="4" w:space="0" w:color="000000"/>
              <w:right w:val="single" w:sz="4" w:space="0" w:color="000000"/>
            </w:tcBorders>
          </w:tcPr>
          <w:p w14:paraId="45797925" w14:textId="77777777" w:rsidR="002B763A" w:rsidRDefault="002B763A">
            <w:pPr>
              <w:pStyle w:val="TableParagraph"/>
              <w:kinsoku w:val="0"/>
              <w:overflowPunct w:val="0"/>
              <w:ind w:left="0"/>
              <w:rPr>
                <w:rFonts w:ascii="Times New Roman" w:hAnsi="Times New Roman" w:cs="Times New Roman"/>
              </w:rPr>
            </w:pPr>
          </w:p>
        </w:tc>
        <w:tc>
          <w:tcPr>
            <w:tcW w:w="2962" w:type="dxa"/>
            <w:tcBorders>
              <w:top w:val="single" w:sz="4" w:space="0" w:color="000000"/>
              <w:left w:val="single" w:sz="4" w:space="0" w:color="000000"/>
              <w:bottom w:val="single" w:sz="4" w:space="0" w:color="000000"/>
              <w:right w:val="single" w:sz="4" w:space="0" w:color="000000"/>
            </w:tcBorders>
          </w:tcPr>
          <w:p w14:paraId="6029508A" w14:textId="77777777" w:rsidR="002B763A" w:rsidRDefault="002B763A">
            <w:pPr>
              <w:pStyle w:val="TableParagraph"/>
              <w:kinsoku w:val="0"/>
              <w:overflowPunct w:val="0"/>
              <w:rPr>
                <w:spacing w:val="-2"/>
              </w:rPr>
            </w:pPr>
            <w:r>
              <w:rPr>
                <w:spacing w:val="-2"/>
              </w:rPr>
              <w:t>Eclairage</w:t>
            </w:r>
          </w:p>
        </w:tc>
        <w:tc>
          <w:tcPr>
            <w:tcW w:w="2984" w:type="dxa"/>
            <w:tcBorders>
              <w:top w:val="single" w:sz="4" w:space="0" w:color="000000"/>
              <w:left w:val="single" w:sz="4" w:space="0" w:color="000000"/>
              <w:bottom w:val="single" w:sz="4" w:space="0" w:color="000000"/>
              <w:right w:val="single" w:sz="4" w:space="0" w:color="000000"/>
            </w:tcBorders>
          </w:tcPr>
          <w:p w14:paraId="2C039EA4" w14:textId="77777777" w:rsidR="002B763A" w:rsidRDefault="002B763A">
            <w:pPr>
              <w:pStyle w:val="TableParagraph"/>
              <w:kinsoku w:val="0"/>
              <w:overflowPunct w:val="0"/>
              <w:spacing w:line="270" w:lineRule="atLeast"/>
              <w:rPr>
                <w:spacing w:val="-2"/>
              </w:rPr>
            </w:pPr>
            <w:r>
              <w:t>Autres</w:t>
            </w:r>
            <w:r>
              <w:rPr>
                <w:spacing w:val="-17"/>
              </w:rPr>
              <w:t xml:space="preserve"> </w:t>
            </w:r>
            <w:r>
              <w:t xml:space="preserve">usages(force </w:t>
            </w:r>
            <w:r>
              <w:rPr>
                <w:spacing w:val="-2"/>
              </w:rPr>
              <w:t>motrice)</w:t>
            </w:r>
          </w:p>
        </w:tc>
      </w:tr>
      <w:tr w:rsidR="002B763A" w14:paraId="7015C532" w14:textId="77777777">
        <w:trPr>
          <w:trHeight w:val="827"/>
        </w:trPr>
        <w:tc>
          <w:tcPr>
            <w:tcW w:w="2977" w:type="dxa"/>
            <w:tcBorders>
              <w:top w:val="single" w:sz="4" w:space="0" w:color="000000"/>
              <w:left w:val="single" w:sz="4" w:space="0" w:color="000000"/>
              <w:bottom w:val="single" w:sz="4" w:space="0" w:color="000000"/>
              <w:right w:val="single" w:sz="4" w:space="0" w:color="000000"/>
            </w:tcBorders>
          </w:tcPr>
          <w:p w14:paraId="221B84A6" w14:textId="77777777" w:rsidR="002B763A" w:rsidRDefault="002B763A">
            <w:pPr>
              <w:pStyle w:val="TableParagraph"/>
              <w:kinsoku w:val="0"/>
              <w:overflowPunct w:val="0"/>
              <w:spacing w:line="270" w:lineRule="atLeast"/>
              <w:ind w:left="71" w:right="121"/>
              <w:rPr>
                <w:spacing w:val="-2"/>
              </w:rPr>
            </w:pPr>
            <w:r>
              <w:t>Abonné alimenté par le réseau</w:t>
            </w:r>
            <w:r>
              <w:rPr>
                <w:spacing w:val="-14"/>
              </w:rPr>
              <w:t xml:space="preserve"> </w:t>
            </w:r>
            <w:r>
              <w:t>BT</w:t>
            </w:r>
            <w:r>
              <w:rPr>
                <w:spacing w:val="-12"/>
              </w:rPr>
              <w:t xml:space="preserve"> </w:t>
            </w:r>
            <w:r>
              <w:t>de</w:t>
            </w:r>
            <w:r>
              <w:rPr>
                <w:spacing w:val="-12"/>
              </w:rPr>
              <w:t xml:space="preserve"> </w:t>
            </w:r>
            <w:r>
              <w:t xml:space="preserve">distribution </w:t>
            </w:r>
            <w:r>
              <w:rPr>
                <w:spacing w:val="-2"/>
              </w:rPr>
              <w:t>publique</w:t>
            </w:r>
          </w:p>
        </w:tc>
        <w:tc>
          <w:tcPr>
            <w:tcW w:w="2962" w:type="dxa"/>
            <w:tcBorders>
              <w:top w:val="single" w:sz="4" w:space="0" w:color="000000"/>
              <w:left w:val="single" w:sz="4" w:space="0" w:color="000000"/>
              <w:bottom w:val="single" w:sz="4" w:space="0" w:color="000000"/>
              <w:right w:val="single" w:sz="4" w:space="0" w:color="000000"/>
            </w:tcBorders>
          </w:tcPr>
          <w:p w14:paraId="14BC9D83" w14:textId="77777777" w:rsidR="002B763A" w:rsidRDefault="002B763A">
            <w:pPr>
              <w:pStyle w:val="TableParagraph"/>
              <w:kinsoku w:val="0"/>
              <w:overflowPunct w:val="0"/>
              <w:rPr>
                <w:spacing w:val="-6"/>
              </w:rPr>
            </w:pPr>
            <w:r>
              <w:rPr>
                <w:spacing w:val="-6"/>
              </w:rPr>
              <w:t>3%</w:t>
            </w:r>
          </w:p>
        </w:tc>
        <w:tc>
          <w:tcPr>
            <w:tcW w:w="2984" w:type="dxa"/>
            <w:tcBorders>
              <w:top w:val="single" w:sz="4" w:space="0" w:color="000000"/>
              <w:left w:val="single" w:sz="4" w:space="0" w:color="000000"/>
              <w:bottom w:val="single" w:sz="4" w:space="0" w:color="000000"/>
              <w:right w:val="single" w:sz="4" w:space="0" w:color="000000"/>
            </w:tcBorders>
          </w:tcPr>
          <w:p w14:paraId="22F36FD3" w14:textId="77777777" w:rsidR="002B763A" w:rsidRDefault="002B763A">
            <w:pPr>
              <w:pStyle w:val="TableParagraph"/>
              <w:kinsoku w:val="0"/>
              <w:overflowPunct w:val="0"/>
              <w:rPr>
                <w:spacing w:val="-6"/>
              </w:rPr>
            </w:pPr>
            <w:r>
              <w:rPr>
                <w:spacing w:val="-6"/>
              </w:rPr>
              <w:t>5%</w:t>
            </w:r>
          </w:p>
        </w:tc>
      </w:tr>
      <w:tr w:rsidR="002B763A" w14:paraId="15854B5B" w14:textId="77777777">
        <w:trPr>
          <w:trHeight w:val="550"/>
        </w:trPr>
        <w:tc>
          <w:tcPr>
            <w:tcW w:w="2977" w:type="dxa"/>
            <w:tcBorders>
              <w:top w:val="single" w:sz="4" w:space="0" w:color="000000"/>
              <w:left w:val="single" w:sz="4" w:space="0" w:color="000000"/>
              <w:bottom w:val="single" w:sz="4" w:space="0" w:color="000000"/>
              <w:right w:val="single" w:sz="4" w:space="0" w:color="000000"/>
            </w:tcBorders>
          </w:tcPr>
          <w:p w14:paraId="0E3AFD50" w14:textId="77777777" w:rsidR="002B763A" w:rsidRDefault="002B763A">
            <w:pPr>
              <w:pStyle w:val="TableParagraph"/>
              <w:kinsoku w:val="0"/>
              <w:overflowPunct w:val="0"/>
              <w:spacing w:line="276" w:lineRule="exact"/>
              <w:ind w:left="71" w:right="121"/>
            </w:pPr>
            <w:r>
              <w:t>Abonné</w:t>
            </w:r>
            <w:r>
              <w:rPr>
                <w:spacing w:val="-17"/>
              </w:rPr>
              <w:t xml:space="preserve"> </w:t>
            </w:r>
            <w:r>
              <w:t>propriétaire</w:t>
            </w:r>
            <w:r>
              <w:rPr>
                <w:spacing w:val="-17"/>
              </w:rPr>
              <w:t xml:space="preserve"> </w:t>
            </w:r>
            <w:r>
              <w:t>de son poste HT-A/BT</w:t>
            </w:r>
          </w:p>
        </w:tc>
        <w:tc>
          <w:tcPr>
            <w:tcW w:w="2962" w:type="dxa"/>
            <w:tcBorders>
              <w:top w:val="single" w:sz="4" w:space="0" w:color="000000"/>
              <w:left w:val="single" w:sz="4" w:space="0" w:color="000000"/>
              <w:bottom w:val="single" w:sz="4" w:space="0" w:color="000000"/>
              <w:right w:val="single" w:sz="4" w:space="0" w:color="000000"/>
            </w:tcBorders>
          </w:tcPr>
          <w:p w14:paraId="08149A24" w14:textId="77777777" w:rsidR="002B763A" w:rsidRDefault="002B763A">
            <w:pPr>
              <w:pStyle w:val="TableParagraph"/>
              <w:kinsoku w:val="0"/>
              <w:overflowPunct w:val="0"/>
              <w:spacing w:line="276" w:lineRule="exact"/>
              <w:rPr>
                <w:spacing w:val="-6"/>
              </w:rPr>
            </w:pPr>
            <w:r>
              <w:rPr>
                <w:spacing w:val="-6"/>
              </w:rPr>
              <w:t>6%</w:t>
            </w:r>
          </w:p>
        </w:tc>
        <w:tc>
          <w:tcPr>
            <w:tcW w:w="2984" w:type="dxa"/>
            <w:tcBorders>
              <w:top w:val="single" w:sz="4" w:space="0" w:color="000000"/>
              <w:left w:val="single" w:sz="4" w:space="0" w:color="000000"/>
              <w:bottom w:val="single" w:sz="4" w:space="0" w:color="000000"/>
              <w:right w:val="single" w:sz="4" w:space="0" w:color="000000"/>
            </w:tcBorders>
          </w:tcPr>
          <w:p w14:paraId="196A13C6" w14:textId="77777777" w:rsidR="002B763A" w:rsidRDefault="002B763A">
            <w:pPr>
              <w:pStyle w:val="TableParagraph"/>
              <w:kinsoku w:val="0"/>
              <w:overflowPunct w:val="0"/>
              <w:spacing w:line="276" w:lineRule="exact"/>
              <w:rPr>
                <w:spacing w:val="-6"/>
              </w:rPr>
            </w:pPr>
            <w:r>
              <w:rPr>
                <w:spacing w:val="-6"/>
              </w:rPr>
              <w:t>8%</w:t>
            </w:r>
          </w:p>
        </w:tc>
      </w:tr>
    </w:tbl>
    <w:p w14:paraId="4D33E6CE" w14:textId="64B2B5EF" w:rsidR="00F7092F" w:rsidRPr="00F7092F" w:rsidRDefault="00F7092F" w:rsidP="002B763A">
      <w:pPr>
        <w:spacing w:after="0"/>
        <w:jc w:val="both"/>
        <w:rPr>
          <w:sz w:val="18"/>
          <w:u w:val="single"/>
        </w:rPr>
      </w:pPr>
      <w:r w:rsidRPr="00F7092F">
        <w:rPr>
          <w:sz w:val="18"/>
          <w:u w:val="single"/>
        </w:rPr>
        <w:t xml:space="preserve">Facteur de puissance </w:t>
      </w:r>
    </w:p>
    <w:p w14:paraId="5B2A3CC8" w14:textId="77777777" w:rsidR="00F7092F" w:rsidRPr="00F7092F" w:rsidRDefault="00F7092F" w:rsidP="002B763A">
      <w:pPr>
        <w:spacing w:after="0"/>
        <w:jc w:val="both"/>
        <w:rPr>
          <w:sz w:val="18"/>
        </w:rPr>
      </w:pPr>
      <w:r w:rsidRPr="00F7092F">
        <w:rPr>
          <w:sz w:val="18"/>
        </w:rPr>
        <w:t xml:space="preserve">L'installation prévue doit avoir un facteur de puissance moyen tel que son utilisation n'entraîne pas en exploitation normale une consommation d'énergie réactive susceptible de créer des pénalités de la part du distributeur ou de perturbation d'exploitation dans le cas d'un réseau particulier. </w:t>
      </w:r>
    </w:p>
    <w:p w14:paraId="12C81AAC" w14:textId="77777777" w:rsidR="002B763A" w:rsidRDefault="002B763A" w:rsidP="002B763A">
      <w:pPr>
        <w:spacing w:after="0"/>
        <w:jc w:val="both"/>
        <w:rPr>
          <w:sz w:val="18"/>
        </w:rPr>
      </w:pPr>
    </w:p>
    <w:p w14:paraId="7E6ABD96" w14:textId="73800EE3" w:rsidR="00F7092F" w:rsidRPr="00F7092F" w:rsidRDefault="00F7092F" w:rsidP="002B763A">
      <w:pPr>
        <w:spacing w:after="0"/>
        <w:jc w:val="both"/>
        <w:rPr>
          <w:sz w:val="18"/>
        </w:rPr>
      </w:pPr>
      <w:r w:rsidRPr="00F7092F">
        <w:rPr>
          <w:sz w:val="18"/>
        </w:rPr>
        <w:t xml:space="preserve">Ce facteur de puissance ne doit en aucun cas être inférieur à 0,928. </w:t>
      </w:r>
    </w:p>
    <w:p w14:paraId="32B4B54A" w14:textId="77777777" w:rsidR="002B763A" w:rsidRPr="002B763A" w:rsidRDefault="002B763A" w:rsidP="002B763A">
      <w:pPr>
        <w:spacing w:after="0"/>
        <w:jc w:val="both"/>
        <w:rPr>
          <w:sz w:val="18"/>
          <w:u w:val="single"/>
        </w:rPr>
      </w:pPr>
    </w:p>
    <w:p w14:paraId="5FF82A23" w14:textId="7CC1D27B" w:rsidR="00F7092F" w:rsidRPr="00F7092F" w:rsidRDefault="00F7092F" w:rsidP="002B763A">
      <w:pPr>
        <w:spacing w:after="0"/>
        <w:jc w:val="both"/>
        <w:rPr>
          <w:sz w:val="18"/>
          <w:u w:val="single"/>
        </w:rPr>
      </w:pPr>
      <w:r w:rsidRPr="00F7092F">
        <w:rPr>
          <w:sz w:val="18"/>
          <w:u w:val="single"/>
        </w:rPr>
        <w:t xml:space="preserve">Coefficient de simultanéité </w:t>
      </w:r>
    </w:p>
    <w:p w14:paraId="53D3FF31" w14:textId="4E756A4A" w:rsidR="00F7092F" w:rsidRPr="002B763A" w:rsidRDefault="00F7092F" w:rsidP="002B763A">
      <w:pPr>
        <w:spacing w:after="0"/>
        <w:jc w:val="both"/>
        <w:rPr>
          <w:sz w:val="18"/>
        </w:rPr>
      </w:pPr>
      <w:r w:rsidRPr="002B763A">
        <w:rPr>
          <w:sz w:val="18"/>
        </w:rPr>
        <w:t>La détermination de la section des conducteurs est élaborée en fonction des chutes de tension ci-dessus précisées, des directives des tableaux de la norme NF C 15 100 et des coefficients d'utilisation ci-après :</w:t>
      </w:r>
    </w:p>
    <w:p w14:paraId="342B7500" w14:textId="77777777" w:rsidR="00F7092F" w:rsidRPr="00F7092F" w:rsidRDefault="00F7092F" w:rsidP="00F7092F">
      <w:pPr>
        <w:kinsoku w:val="0"/>
        <w:overflowPunct w:val="0"/>
        <w:autoSpaceDE w:val="0"/>
        <w:autoSpaceDN w:val="0"/>
        <w:adjustRightInd w:val="0"/>
        <w:spacing w:before="11" w:after="0" w:line="240" w:lineRule="auto"/>
        <w:rPr>
          <w:rFonts w:ascii="Times New Roman" w:hAnsi="Times New Roman" w:cs="Times New Roman"/>
          <w:sz w:val="10"/>
          <w:szCs w:val="10"/>
        </w:rPr>
      </w:pPr>
    </w:p>
    <w:tbl>
      <w:tblPr>
        <w:tblW w:w="0" w:type="auto"/>
        <w:tblInd w:w="120" w:type="dxa"/>
        <w:tblLayout w:type="fixed"/>
        <w:tblCellMar>
          <w:left w:w="0" w:type="dxa"/>
          <w:right w:w="0" w:type="dxa"/>
        </w:tblCellMar>
        <w:tblLook w:val="0000" w:firstRow="0" w:lastRow="0" w:firstColumn="0" w:lastColumn="0" w:noHBand="0" w:noVBand="0"/>
      </w:tblPr>
      <w:tblGrid>
        <w:gridCol w:w="4481"/>
        <w:gridCol w:w="4441"/>
      </w:tblGrid>
      <w:tr w:rsidR="00F7092F" w:rsidRPr="00F7092F" w14:paraId="0BF06D4C" w14:textId="77777777">
        <w:trPr>
          <w:trHeight w:val="276"/>
        </w:trPr>
        <w:tc>
          <w:tcPr>
            <w:tcW w:w="4481" w:type="dxa"/>
            <w:tcBorders>
              <w:top w:val="single" w:sz="4" w:space="0" w:color="000000"/>
              <w:left w:val="single" w:sz="4" w:space="0" w:color="000000"/>
              <w:bottom w:val="single" w:sz="4" w:space="0" w:color="000000"/>
              <w:right w:val="single" w:sz="4" w:space="0" w:color="000000"/>
            </w:tcBorders>
            <w:shd w:val="clear" w:color="auto" w:fill="D9D9D9"/>
          </w:tcPr>
          <w:p w14:paraId="02345D2A" w14:textId="77777777" w:rsidR="00F7092F" w:rsidRPr="00F7092F" w:rsidRDefault="00F7092F" w:rsidP="00F7092F">
            <w:pPr>
              <w:kinsoku w:val="0"/>
              <w:overflowPunct w:val="0"/>
              <w:autoSpaceDE w:val="0"/>
              <w:autoSpaceDN w:val="0"/>
              <w:adjustRightInd w:val="0"/>
              <w:spacing w:before="1" w:after="0" w:line="255" w:lineRule="exact"/>
              <w:ind w:left="71"/>
              <w:rPr>
                <w:rFonts w:ascii="Arial" w:hAnsi="Arial" w:cs="Arial"/>
                <w:b/>
                <w:bCs/>
                <w:spacing w:val="-2"/>
                <w:sz w:val="24"/>
                <w:szCs w:val="24"/>
              </w:rPr>
            </w:pPr>
            <w:r w:rsidRPr="00F7092F">
              <w:rPr>
                <w:rFonts w:ascii="Arial" w:hAnsi="Arial" w:cs="Arial"/>
                <w:b/>
                <w:bCs/>
                <w:spacing w:val="-2"/>
                <w:sz w:val="24"/>
                <w:szCs w:val="24"/>
              </w:rPr>
              <w:t>Lumière</w:t>
            </w:r>
          </w:p>
        </w:tc>
        <w:tc>
          <w:tcPr>
            <w:tcW w:w="4441" w:type="dxa"/>
            <w:tcBorders>
              <w:top w:val="single" w:sz="4" w:space="0" w:color="000000"/>
              <w:left w:val="single" w:sz="4" w:space="0" w:color="000000"/>
              <w:bottom w:val="single" w:sz="4" w:space="0" w:color="000000"/>
              <w:right w:val="single" w:sz="4" w:space="0" w:color="000000"/>
            </w:tcBorders>
            <w:shd w:val="clear" w:color="auto" w:fill="D9D9D9"/>
          </w:tcPr>
          <w:p w14:paraId="2DE6D7C5" w14:textId="77777777" w:rsidR="00F7092F" w:rsidRPr="00F7092F" w:rsidRDefault="00F7092F" w:rsidP="00F7092F">
            <w:pPr>
              <w:kinsoku w:val="0"/>
              <w:overflowPunct w:val="0"/>
              <w:autoSpaceDE w:val="0"/>
              <w:autoSpaceDN w:val="0"/>
              <w:adjustRightInd w:val="0"/>
              <w:spacing w:after="0" w:line="240" w:lineRule="auto"/>
              <w:rPr>
                <w:rFonts w:ascii="Times New Roman" w:hAnsi="Times New Roman" w:cs="Times New Roman"/>
                <w:sz w:val="20"/>
                <w:szCs w:val="20"/>
              </w:rPr>
            </w:pPr>
          </w:p>
        </w:tc>
      </w:tr>
      <w:tr w:rsidR="00F7092F" w:rsidRPr="00F7092F" w14:paraId="327F0895" w14:textId="77777777">
        <w:trPr>
          <w:trHeight w:val="275"/>
        </w:trPr>
        <w:tc>
          <w:tcPr>
            <w:tcW w:w="4481" w:type="dxa"/>
            <w:tcBorders>
              <w:top w:val="single" w:sz="4" w:space="0" w:color="000000"/>
              <w:left w:val="single" w:sz="4" w:space="0" w:color="000000"/>
              <w:bottom w:val="single" w:sz="4" w:space="0" w:color="000000"/>
              <w:right w:val="single" w:sz="4" w:space="0" w:color="000000"/>
            </w:tcBorders>
          </w:tcPr>
          <w:p w14:paraId="219DC717" w14:textId="77777777" w:rsidR="00F7092F" w:rsidRPr="00F7092F" w:rsidRDefault="00F7092F" w:rsidP="00F7092F">
            <w:pPr>
              <w:kinsoku w:val="0"/>
              <w:overflowPunct w:val="0"/>
              <w:autoSpaceDE w:val="0"/>
              <w:autoSpaceDN w:val="0"/>
              <w:adjustRightInd w:val="0"/>
              <w:spacing w:after="0" w:line="255" w:lineRule="exact"/>
              <w:ind w:left="71"/>
              <w:rPr>
                <w:rFonts w:ascii="Arial" w:hAnsi="Arial" w:cs="Arial"/>
                <w:sz w:val="24"/>
                <w:szCs w:val="24"/>
              </w:rPr>
            </w:pPr>
            <w:r w:rsidRPr="00F7092F">
              <w:rPr>
                <w:rFonts w:ascii="Arial" w:hAnsi="Arial" w:cs="Arial"/>
                <w:sz w:val="24"/>
                <w:szCs w:val="24"/>
              </w:rPr>
              <w:lastRenderedPageBreak/>
              <w:t>Canalisation principale</w:t>
            </w:r>
          </w:p>
        </w:tc>
        <w:tc>
          <w:tcPr>
            <w:tcW w:w="4441" w:type="dxa"/>
            <w:tcBorders>
              <w:top w:val="single" w:sz="4" w:space="0" w:color="000000"/>
              <w:left w:val="single" w:sz="4" w:space="0" w:color="000000"/>
              <w:bottom w:val="single" w:sz="4" w:space="0" w:color="000000"/>
              <w:right w:val="single" w:sz="4" w:space="0" w:color="000000"/>
            </w:tcBorders>
          </w:tcPr>
          <w:p w14:paraId="3CEB85F6" w14:textId="77777777" w:rsidR="00F7092F" w:rsidRPr="00F7092F" w:rsidRDefault="00F7092F" w:rsidP="00F7092F">
            <w:pPr>
              <w:kinsoku w:val="0"/>
              <w:overflowPunct w:val="0"/>
              <w:autoSpaceDE w:val="0"/>
              <w:autoSpaceDN w:val="0"/>
              <w:adjustRightInd w:val="0"/>
              <w:spacing w:after="0" w:line="255" w:lineRule="exact"/>
              <w:ind w:left="72"/>
              <w:rPr>
                <w:rFonts w:ascii="Arial" w:hAnsi="Arial" w:cs="Arial"/>
                <w:sz w:val="24"/>
                <w:szCs w:val="24"/>
              </w:rPr>
            </w:pPr>
            <w:r w:rsidRPr="00F7092F">
              <w:rPr>
                <w:rFonts w:ascii="Arial" w:hAnsi="Arial" w:cs="Arial"/>
                <w:sz w:val="24"/>
                <w:szCs w:val="24"/>
              </w:rPr>
              <w:t>Ks = 1</w:t>
            </w:r>
          </w:p>
        </w:tc>
      </w:tr>
      <w:tr w:rsidR="00F7092F" w:rsidRPr="00F7092F" w14:paraId="613E5DA6" w14:textId="77777777">
        <w:trPr>
          <w:trHeight w:val="278"/>
        </w:trPr>
        <w:tc>
          <w:tcPr>
            <w:tcW w:w="4481" w:type="dxa"/>
            <w:tcBorders>
              <w:top w:val="single" w:sz="4" w:space="0" w:color="000000"/>
              <w:left w:val="single" w:sz="4" w:space="0" w:color="000000"/>
              <w:bottom w:val="single" w:sz="4" w:space="0" w:color="000000"/>
              <w:right w:val="single" w:sz="4" w:space="0" w:color="000000"/>
            </w:tcBorders>
          </w:tcPr>
          <w:p w14:paraId="4E790A47" w14:textId="77777777" w:rsidR="00F7092F" w:rsidRPr="00F7092F" w:rsidRDefault="00F7092F" w:rsidP="00F7092F">
            <w:pPr>
              <w:kinsoku w:val="0"/>
              <w:overflowPunct w:val="0"/>
              <w:autoSpaceDE w:val="0"/>
              <w:autoSpaceDN w:val="0"/>
              <w:adjustRightInd w:val="0"/>
              <w:spacing w:before="2" w:after="0" w:line="255" w:lineRule="exact"/>
              <w:ind w:left="71"/>
              <w:rPr>
                <w:rFonts w:ascii="Arial" w:hAnsi="Arial" w:cs="Arial"/>
                <w:sz w:val="24"/>
                <w:szCs w:val="24"/>
              </w:rPr>
            </w:pPr>
            <w:r w:rsidRPr="00F7092F">
              <w:rPr>
                <w:rFonts w:ascii="Arial" w:hAnsi="Arial" w:cs="Arial"/>
                <w:sz w:val="24"/>
                <w:szCs w:val="24"/>
              </w:rPr>
              <w:t>Canalisation secondaire</w:t>
            </w:r>
          </w:p>
        </w:tc>
        <w:tc>
          <w:tcPr>
            <w:tcW w:w="4441" w:type="dxa"/>
            <w:tcBorders>
              <w:top w:val="single" w:sz="4" w:space="0" w:color="000000"/>
              <w:left w:val="single" w:sz="4" w:space="0" w:color="000000"/>
              <w:bottom w:val="single" w:sz="4" w:space="0" w:color="000000"/>
              <w:right w:val="single" w:sz="4" w:space="0" w:color="000000"/>
            </w:tcBorders>
          </w:tcPr>
          <w:p w14:paraId="148C30F2" w14:textId="77777777" w:rsidR="00F7092F" w:rsidRPr="00F7092F" w:rsidRDefault="00F7092F" w:rsidP="00F7092F">
            <w:pPr>
              <w:kinsoku w:val="0"/>
              <w:overflowPunct w:val="0"/>
              <w:autoSpaceDE w:val="0"/>
              <w:autoSpaceDN w:val="0"/>
              <w:adjustRightInd w:val="0"/>
              <w:spacing w:before="2" w:after="0" w:line="255" w:lineRule="exact"/>
              <w:ind w:left="72"/>
              <w:rPr>
                <w:rFonts w:ascii="Arial" w:hAnsi="Arial" w:cs="Arial"/>
                <w:sz w:val="24"/>
                <w:szCs w:val="24"/>
              </w:rPr>
            </w:pPr>
            <w:r w:rsidRPr="00F7092F">
              <w:rPr>
                <w:rFonts w:ascii="Arial" w:hAnsi="Arial" w:cs="Arial"/>
                <w:sz w:val="24"/>
                <w:szCs w:val="24"/>
              </w:rPr>
              <w:t>Ks = 0,9</w:t>
            </w:r>
          </w:p>
        </w:tc>
      </w:tr>
    </w:tbl>
    <w:p w14:paraId="309B89D0" w14:textId="77777777" w:rsidR="00F7092F" w:rsidRPr="00F7092F" w:rsidRDefault="00F7092F" w:rsidP="00F7092F">
      <w:pPr>
        <w:kinsoku w:val="0"/>
        <w:overflowPunct w:val="0"/>
        <w:autoSpaceDE w:val="0"/>
        <w:autoSpaceDN w:val="0"/>
        <w:adjustRightInd w:val="0"/>
        <w:spacing w:after="0" w:line="240" w:lineRule="auto"/>
        <w:rPr>
          <w:rFonts w:ascii="Times New Roman" w:hAnsi="Times New Roman" w:cs="Times New Roman"/>
          <w:sz w:val="20"/>
          <w:szCs w:val="20"/>
        </w:rPr>
      </w:pPr>
    </w:p>
    <w:tbl>
      <w:tblPr>
        <w:tblW w:w="0" w:type="auto"/>
        <w:tblInd w:w="120" w:type="dxa"/>
        <w:tblLayout w:type="fixed"/>
        <w:tblCellMar>
          <w:left w:w="0" w:type="dxa"/>
          <w:right w:w="0" w:type="dxa"/>
        </w:tblCellMar>
        <w:tblLook w:val="0000" w:firstRow="0" w:lastRow="0" w:firstColumn="0" w:lastColumn="0" w:noHBand="0" w:noVBand="0"/>
      </w:tblPr>
      <w:tblGrid>
        <w:gridCol w:w="4349"/>
        <w:gridCol w:w="4297"/>
      </w:tblGrid>
      <w:tr w:rsidR="00F7092F" w:rsidRPr="00F7092F" w14:paraId="40B2955F" w14:textId="77777777">
        <w:trPr>
          <w:trHeight w:val="275"/>
        </w:trPr>
        <w:tc>
          <w:tcPr>
            <w:tcW w:w="4349" w:type="dxa"/>
            <w:tcBorders>
              <w:top w:val="single" w:sz="4" w:space="0" w:color="000000"/>
              <w:left w:val="single" w:sz="4" w:space="0" w:color="000000"/>
              <w:bottom w:val="single" w:sz="4" w:space="0" w:color="000000"/>
              <w:right w:val="single" w:sz="4" w:space="0" w:color="000000"/>
            </w:tcBorders>
            <w:shd w:val="clear" w:color="auto" w:fill="D9D9D9"/>
          </w:tcPr>
          <w:p w14:paraId="5A02C89A" w14:textId="77777777" w:rsidR="00F7092F" w:rsidRPr="00F7092F" w:rsidRDefault="00F7092F" w:rsidP="00F7092F">
            <w:pPr>
              <w:kinsoku w:val="0"/>
              <w:overflowPunct w:val="0"/>
              <w:autoSpaceDE w:val="0"/>
              <w:autoSpaceDN w:val="0"/>
              <w:adjustRightInd w:val="0"/>
              <w:spacing w:after="0" w:line="255" w:lineRule="exact"/>
              <w:ind w:left="71"/>
              <w:rPr>
                <w:rFonts w:ascii="Arial" w:hAnsi="Arial" w:cs="Arial"/>
                <w:b/>
                <w:bCs/>
                <w:sz w:val="24"/>
                <w:szCs w:val="24"/>
              </w:rPr>
            </w:pPr>
            <w:r w:rsidRPr="00F7092F">
              <w:rPr>
                <w:rFonts w:ascii="Arial" w:hAnsi="Arial" w:cs="Arial"/>
                <w:b/>
                <w:bCs/>
                <w:sz w:val="24"/>
                <w:szCs w:val="24"/>
              </w:rPr>
              <w:t>Prises de courant</w:t>
            </w:r>
          </w:p>
        </w:tc>
        <w:tc>
          <w:tcPr>
            <w:tcW w:w="4297" w:type="dxa"/>
            <w:tcBorders>
              <w:top w:val="single" w:sz="4" w:space="0" w:color="000000"/>
              <w:left w:val="single" w:sz="4" w:space="0" w:color="000000"/>
              <w:bottom w:val="single" w:sz="4" w:space="0" w:color="000000"/>
              <w:right w:val="single" w:sz="4" w:space="0" w:color="000000"/>
            </w:tcBorders>
            <w:shd w:val="clear" w:color="auto" w:fill="D9D9D9"/>
          </w:tcPr>
          <w:p w14:paraId="37D6A632" w14:textId="77777777" w:rsidR="00F7092F" w:rsidRPr="00F7092F" w:rsidRDefault="00F7092F" w:rsidP="00F7092F">
            <w:pPr>
              <w:kinsoku w:val="0"/>
              <w:overflowPunct w:val="0"/>
              <w:autoSpaceDE w:val="0"/>
              <w:autoSpaceDN w:val="0"/>
              <w:adjustRightInd w:val="0"/>
              <w:spacing w:after="0" w:line="240" w:lineRule="auto"/>
              <w:rPr>
                <w:rFonts w:ascii="Times New Roman" w:hAnsi="Times New Roman" w:cs="Times New Roman"/>
                <w:sz w:val="20"/>
                <w:szCs w:val="20"/>
              </w:rPr>
            </w:pPr>
          </w:p>
        </w:tc>
      </w:tr>
      <w:tr w:rsidR="00F7092F" w:rsidRPr="00F7092F" w14:paraId="2E00B49B" w14:textId="77777777">
        <w:trPr>
          <w:trHeight w:val="551"/>
        </w:trPr>
        <w:tc>
          <w:tcPr>
            <w:tcW w:w="4349" w:type="dxa"/>
            <w:tcBorders>
              <w:top w:val="single" w:sz="4" w:space="0" w:color="000000"/>
              <w:left w:val="single" w:sz="4" w:space="0" w:color="000000"/>
              <w:bottom w:val="single" w:sz="4" w:space="0" w:color="000000"/>
              <w:right w:val="single" w:sz="4" w:space="0" w:color="000000"/>
            </w:tcBorders>
          </w:tcPr>
          <w:p w14:paraId="1E1922BF" w14:textId="77777777" w:rsidR="00F7092F" w:rsidRPr="00F7092F" w:rsidRDefault="00F7092F" w:rsidP="00F7092F">
            <w:pPr>
              <w:kinsoku w:val="0"/>
              <w:overflowPunct w:val="0"/>
              <w:autoSpaceDE w:val="0"/>
              <w:autoSpaceDN w:val="0"/>
              <w:adjustRightInd w:val="0"/>
              <w:spacing w:after="0" w:line="270" w:lineRule="atLeast"/>
              <w:ind w:left="71"/>
              <w:rPr>
                <w:rFonts w:ascii="Arial" w:hAnsi="Arial" w:cs="Arial"/>
                <w:sz w:val="24"/>
                <w:szCs w:val="24"/>
              </w:rPr>
            </w:pPr>
            <w:r w:rsidRPr="00F7092F">
              <w:rPr>
                <w:rFonts w:ascii="Arial" w:hAnsi="Arial" w:cs="Arial"/>
                <w:sz w:val="24"/>
                <w:szCs w:val="24"/>
              </w:rPr>
              <w:t>Pour</w:t>
            </w:r>
            <w:r w:rsidRPr="00F7092F">
              <w:rPr>
                <w:rFonts w:ascii="Arial" w:hAnsi="Arial" w:cs="Arial"/>
                <w:spacing w:val="-6"/>
                <w:sz w:val="24"/>
                <w:szCs w:val="24"/>
              </w:rPr>
              <w:t xml:space="preserve"> </w:t>
            </w:r>
            <w:r w:rsidRPr="00F7092F">
              <w:rPr>
                <w:rFonts w:ascii="Arial" w:hAnsi="Arial" w:cs="Arial"/>
                <w:sz w:val="24"/>
                <w:szCs w:val="24"/>
              </w:rPr>
              <w:t>les</w:t>
            </w:r>
            <w:r w:rsidRPr="00F7092F">
              <w:rPr>
                <w:rFonts w:ascii="Arial" w:hAnsi="Arial" w:cs="Arial"/>
                <w:spacing w:val="-8"/>
                <w:sz w:val="24"/>
                <w:szCs w:val="24"/>
              </w:rPr>
              <w:t xml:space="preserve"> </w:t>
            </w:r>
            <w:r w:rsidRPr="00F7092F">
              <w:rPr>
                <w:rFonts w:ascii="Arial" w:hAnsi="Arial" w:cs="Arial"/>
                <w:sz w:val="24"/>
                <w:szCs w:val="24"/>
              </w:rPr>
              <w:t>prises</w:t>
            </w:r>
            <w:r w:rsidRPr="00F7092F">
              <w:rPr>
                <w:rFonts w:ascii="Arial" w:hAnsi="Arial" w:cs="Arial"/>
                <w:spacing w:val="-6"/>
                <w:sz w:val="24"/>
                <w:szCs w:val="24"/>
              </w:rPr>
              <w:t xml:space="preserve"> </w:t>
            </w:r>
            <w:r w:rsidRPr="00F7092F">
              <w:rPr>
                <w:rFonts w:ascii="Arial" w:hAnsi="Arial" w:cs="Arial"/>
                <w:sz w:val="24"/>
                <w:szCs w:val="24"/>
              </w:rPr>
              <w:t>de</w:t>
            </w:r>
            <w:r w:rsidRPr="00F7092F">
              <w:rPr>
                <w:rFonts w:ascii="Arial" w:hAnsi="Arial" w:cs="Arial"/>
                <w:spacing w:val="-6"/>
                <w:sz w:val="24"/>
                <w:szCs w:val="24"/>
              </w:rPr>
              <w:t xml:space="preserve"> </w:t>
            </w:r>
            <w:r w:rsidRPr="00F7092F">
              <w:rPr>
                <w:rFonts w:ascii="Arial" w:hAnsi="Arial" w:cs="Arial"/>
                <w:sz w:val="24"/>
                <w:szCs w:val="24"/>
              </w:rPr>
              <w:t>courant</w:t>
            </w:r>
            <w:r w:rsidRPr="00F7092F">
              <w:rPr>
                <w:rFonts w:ascii="Arial" w:hAnsi="Arial" w:cs="Arial"/>
                <w:spacing w:val="-8"/>
                <w:sz w:val="24"/>
                <w:szCs w:val="24"/>
              </w:rPr>
              <w:t xml:space="preserve"> </w:t>
            </w:r>
            <w:r w:rsidRPr="00F7092F">
              <w:rPr>
                <w:rFonts w:ascii="Arial" w:hAnsi="Arial" w:cs="Arial"/>
                <w:sz w:val="24"/>
                <w:szCs w:val="24"/>
              </w:rPr>
              <w:t>16A</w:t>
            </w:r>
            <w:r w:rsidRPr="00F7092F">
              <w:rPr>
                <w:rFonts w:ascii="Arial" w:hAnsi="Arial" w:cs="Arial"/>
                <w:spacing w:val="-2"/>
                <w:sz w:val="24"/>
                <w:szCs w:val="24"/>
              </w:rPr>
              <w:t xml:space="preserve"> </w:t>
            </w:r>
            <w:r w:rsidRPr="00F7092F">
              <w:rPr>
                <w:rFonts w:ascii="Arial" w:hAnsi="Arial" w:cs="Arial"/>
                <w:sz w:val="24"/>
                <w:szCs w:val="24"/>
              </w:rPr>
              <w:t>- puissance unitaire 100 W</w:t>
            </w:r>
          </w:p>
        </w:tc>
        <w:tc>
          <w:tcPr>
            <w:tcW w:w="4297" w:type="dxa"/>
            <w:tcBorders>
              <w:top w:val="single" w:sz="4" w:space="0" w:color="000000"/>
              <w:left w:val="single" w:sz="4" w:space="0" w:color="000000"/>
              <w:bottom w:val="single" w:sz="4" w:space="0" w:color="000000"/>
              <w:right w:val="single" w:sz="4" w:space="0" w:color="000000"/>
            </w:tcBorders>
          </w:tcPr>
          <w:p w14:paraId="4556CCEF" w14:textId="77777777" w:rsidR="00F7092F" w:rsidRPr="00F7092F" w:rsidRDefault="00F7092F" w:rsidP="00F7092F">
            <w:pPr>
              <w:kinsoku w:val="0"/>
              <w:overflowPunct w:val="0"/>
              <w:autoSpaceDE w:val="0"/>
              <w:autoSpaceDN w:val="0"/>
              <w:adjustRightInd w:val="0"/>
              <w:spacing w:after="0" w:line="240" w:lineRule="auto"/>
              <w:ind w:left="69"/>
              <w:rPr>
                <w:rFonts w:ascii="Arial" w:hAnsi="Arial" w:cs="Arial"/>
                <w:sz w:val="24"/>
                <w:szCs w:val="24"/>
              </w:rPr>
            </w:pPr>
            <w:r w:rsidRPr="00F7092F">
              <w:rPr>
                <w:rFonts w:ascii="Arial" w:hAnsi="Arial" w:cs="Arial"/>
                <w:sz w:val="24"/>
                <w:szCs w:val="24"/>
              </w:rPr>
              <w:t>Ks = 0,6</w:t>
            </w:r>
          </w:p>
        </w:tc>
      </w:tr>
      <w:tr w:rsidR="00F7092F" w:rsidRPr="00F7092F" w14:paraId="72AC6C0D" w14:textId="77777777">
        <w:trPr>
          <w:trHeight w:val="551"/>
        </w:trPr>
        <w:tc>
          <w:tcPr>
            <w:tcW w:w="4349" w:type="dxa"/>
            <w:tcBorders>
              <w:top w:val="single" w:sz="4" w:space="0" w:color="000000"/>
              <w:left w:val="single" w:sz="4" w:space="0" w:color="000000"/>
              <w:bottom w:val="single" w:sz="4" w:space="0" w:color="000000"/>
              <w:right w:val="single" w:sz="4" w:space="0" w:color="000000"/>
            </w:tcBorders>
          </w:tcPr>
          <w:p w14:paraId="6C1D7898" w14:textId="77777777" w:rsidR="00F7092F" w:rsidRPr="00F7092F" w:rsidRDefault="00F7092F" w:rsidP="00F7092F">
            <w:pPr>
              <w:kinsoku w:val="0"/>
              <w:overflowPunct w:val="0"/>
              <w:autoSpaceDE w:val="0"/>
              <w:autoSpaceDN w:val="0"/>
              <w:adjustRightInd w:val="0"/>
              <w:spacing w:after="0" w:line="270" w:lineRule="atLeast"/>
              <w:ind w:left="71"/>
              <w:rPr>
                <w:rFonts w:ascii="Arial" w:hAnsi="Arial" w:cs="Arial"/>
                <w:sz w:val="24"/>
                <w:szCs w:val="24"/>
              </w:rPr>
            </w:pPr>
            <w:r w:rsidRPr="00F7092F">
              <w:rPr>
                <w:rFonts w:ascii="Arial" w:hAnsi="Arial" w:cs="Arial"/>
                <w:sz w:val="24"/>
                <w:szCs w:val="24"/>
              </w:rPr>
              <w:t>Pour</w:t>
            </w:r>
            <w:r w:rsidRPr="00F7092F">
              <w:rPr>
                <w:rFonts w:ascii="Arial" w:hAnsi="Arial" w:cs="Arial"/>
                <w:spacing w:val="-6"/>
                <w:sz w:val="24"/>
                <w:szCs w:val="24"/>
              </w:rPr>
              <w:t xml:space="preserve"> </w:t>
            </w:r>
            <w:r w:rsidRPr="00F7092F">
              <w:rPr>
                <w:rFonts w:ascii="Arial" w:hAnsi="Arial" w:cs="Arial"/>
                <w:sz w:val="24"/>
                <w:szCs w:val="24"/>
              </w:rPr>
              <w:t>les</w:t>
            </w:r>
            <w:r w:rsidRPr="00F7092F">
              <w:rPr>
                <w:rFonts w:ascii="Arial" w:hAnsi="Arial" w:cs="Arial"/>
                <w:spacing w:val="-8"/>
                <w:sz w:val="24"/>
                <w:szCs w:val="24"/>
              </w:rPr>
              <w:t xml:space="preserve"> </w:t>
            </w:r>
            <w:r w:rsidRPr="00F7092F">
              <w:rPr>
                <w:rFonts w:ascii="Arial" w:hAnsi="Arial" w:cs="Arial"/>
                <w:sz w:val="24"/>
                <w:szCs w:val="24"/>
              </w:rPr>
              <w:t>prises</w:t>
            </w:r>
            <w:r w:rsidRPr="00F7092F">
              <w:rPr>
                <w:rFonts w:ascii="Arial" w:hAnsi="Arial" w:cs="Arial"/>
                <w:spacing w:val="-6"/>
                <w:sz w:val="24"/>
                <w:szCs w:val="24"/>
              </w:rPr>
              <w:t xml:space="preserve"> </w:t>
            </w:r>
            <w:r w:rsidRPr="00F7092F">
              <w:rPr>
                <w:rFonts w:ascii="Arial" w:hAnsi="Arial" w:cs="Arial"/>
                <w:sz w:val="24"/>
                <w:szCs w:val="24"/>
              </w:rPr>
              <w:t>de</w:t>
            </w:r>
            <w:r w:rsidRPr="00F7092F">
              <w:rPr>
                <w:rFonts w:ascii="Arial" w:hAnsi="Arial" w:cs="Arial"/>
                <w:spacing w:val="-6"/>
                <w:sz w:val="24"/>
                <w:szCs w:val="24"/>
              </w:rPr>
              <w:t xml:space="preserve"> </w:t>
            </w:r>
            <w:r w:rsidRPr="00F7092F">
              <w:rPr>
                <w:rFonts w:ascii="Arial" w:hAnsi="Arial" w:cs="Arial"/>
                <w:sz w:val="24"/>
                <w:szCs w:val="24"/>
              </w:rPr>
              <w:t>courant</w:t>
            </w:r>
            <w:r w:rsidRPr="00F7092F">
              <w:rPr>
                <w:rFonts w:ascii="Arial" w:hAnsi="Arial" w:cs="Arial"/>
                <w:spacing w:val="-6"/>
                <w:sz w:val="24"/>
                <w:szCs w:val="24"/>
              </w:rPr>
              <w:t xml:space="preserve"> </w:t>
            </w:r>
            <w:r w:rsidRPr="00F7092F">
              <w:rPr>
                <w:rFonts w:ascii="Arial" w:hAnsi="Arial" w:cs="Arial"/>
                <w:sz w:val="24"/>
                <w:szCs w:val="24"/>
              </w:rPr>
              <w:t>Force</w:t>
            </w:r>
            <w:r w:rsidRPr="00F7092F">
              <w:rPr>
                <w:rFonts w:ascii="Arial" w:hAnsi="Arial" w:cs="Arial"/>
                <w:spacing w:val="-3"/>
                <w:sz w:val="24"/>
                <w:szCs w:val="24"/>
              </w:rPr>
              <w:t xml:space="preserve"> </w:t>
            </w:r>
            <w:r w:rsidRPr="00F7092F">
              <w:rPr>
                <w:rFonts w:ascii="Arial" w:hAnsi="Arial" w:cs="Arial"/>
                <w:sz w:val="24"/>
                <w:szCs w:val="24"/>
              </w:rPr>
              <w:t>- puissance unitaire 1000 W</w:t>
            </w:r>
          </w:p>
        </w:tc>
        <w:tc>
          <w:tcPr>
            <w:tcW w:w="4297" w:type="dxa"/>
            <w:tcBorders>
              <w:top w:val="single" w:sz="4" w:space="0" w:color="000000"/>
              <w:left w:val="single" w:sz="4" w:space="0" w:color="000000"/>
              <w:bottom w:val="single" w:sz="4" w:space="0" w:color="000000"/>
              <w:right w:val="single" w:sz="4" w:space="0" w:color="000000"/>
            </w:tcBorders>
          </w:tcPr>
          <w:p w14:paraId="41A85AB3" w14:textId="77777777" w:rsidR="00F7092F" w:rsidRPr="00F7092F" w:rsidRDefault="00F7092F" w:rsidP="00F7092F">
            <w:pPr>
              <w:kinsoku w:val="0"/>
              <w:overflowPunct w:val="0"/>
              <w:autoSpaceDE w:val="0"/>
              <w:autoSpaceDN w:val="0"/>
              <w:adjustRightInd w:val="0"/>
              <w:spacing w:after="0" w:line="240" w:lineRule="auto"/>
              <w:ind w:left="69"/>
              <w:rPr>
                <w:rFonts w:ascii="Arial" w:hAnsi="Arial" w:cs="Arial"/>
                <w:sz w:val="24"/>
                <w:szCs w:val="24"/>
              </w:rPr>
            </w:pPr>
            <w:r w:rsidRPr="00F7092F">
              <w:rPr>
                <w:rFonts w:ascii="Arial" w:hAnsi="Arial" w:cs="Arial"/>
                <w:sz w:val="24"/>
                <w:szCs w:val="24"/>
              </w:rPr>
              <w:t>Ks = 0,3</w:t>
            </w:r>
          </w:p>
        </w:tc>
      </w:tr>
    </w:tbl>
    <w:p w14:paraId="0EA14F60" w14:textId="44F39337" w:rsidR="00F7092F" w:rsidRDefault="00F7092F" w:rsidP="00F7092F">
      <w:pPr>
        <w:autoSpaceDE w:val="0"/>
        <w:autoSpaceDN w:val="0"/>
        <w:adjustRightInd w:val="0"/>
        <w:spacing w:after="0" w:line="240" w:lineRule="auto"/>
        <w:rPr>
          <w:rFonts w:ascii="Arial" w:hAnsi="Arial" w:cs="Arial"/>
          <w:i/>
          <w:iCs/>
          <w:color w:val="000000"/>
          <w:sz w:val="23"/>
          <w:szCs w:val="23"/>
        </w:rPr>
      </w:pPr>
    </w:p>
    <w:p w14:paraId="4F638663" w14:textId="77777777" w:rsidR="00F7092F" w:rsidRDefault="00F7092F" w:rsidP="00F7092F">
      <w:pPr>
        <w:autoSpaceDE w:val="0"/>
        <w:autoSpaceDN w:val="0"/>
        <w:adjustRightInd w:val="0"/>
        <w:spacing w:after="0" w:line="240" w:lineRule="auto"/>
        <w:rPr>
          <w:rFonts w:ascii="Arial" w:hAnsi="Arial" w:cs="Arial"/>
          <w:i/>
          <w:iCs/>
          <w:color w:val="000000"/>
          <w:sz w:val="23"/>
          <w:szCs w:val="23"/>
        </w:rPr>
      </w:pPr>
    </w:p>
    <w:tbl>
      <w:tblPr>
        <w:tblW w:w="0" w:type="auto"/>
        <w:tblInd w:w="120" w:type="dxa"/>
        <w:tblLayout w:type="fixed"/>
        <w:tblCellMar>
          <w:left w:w="0" w:type="dxa"/>
          <w:right w:w="0" w:type="dxa"/>
        </w:tblCellMar>
        <w:tblLook w:val="0000" w:firstRow="0" w:lastRow="0" w:firstColumn="0" w:lastColumn="0" w:noHBand="0" w:noVBand="0"/>
      </w:tblPr>
      <w:tblGrid>
        <w:gridCol w:w="4349"/>
        <w:gridCol w:w="4297"/>
      </w:tblGrid>
      <w:tr w:rsidR="00F7092F" w:rsidRPr="00F7092F" w14:paraId="1DCCA4AD" w14:textId="77777777">
        <w:trPr>
          <w:trHeight w:val="275"/>
        </w:trPr>
        <w:tc>
          <w:tcPr>
            <w:tcW w:w="4349" w:type="dxa"/>
            <w:tcBorders>
              <w:top w:val="single" w:sz="4" w:space="0" w:color="000000"/>
              <w:left w:val="single" w:sz="4" w:space="0" w:color="000000"/>
              <w:bottom w:val="single" w:sz="4" w:space="0" w:color="000000"/>
              <w:right w:val="single" w:sz="4" w:space="0" w:color="000000"/>
            </w:tcBorders>
            <w:shd w:val="clear" w:color="auto" w:fill="D9D9D9"/>
          </w:tcPr>
          <w:p w14:paraId="034032B4" w14:textId="77777777" w:rsidR="00F7092F" w:rsidRPr="00F7092F" w:rsidRDefault="00F7092F" w:rsidP="00F7092F">
            <w:pPr>
              <w:kinsoku w:val="0"/>
              <w:overflowPunct w:val="0"/>
              <w:autoSpaceDE w:val="0"/>
              <w:autoSpaceDN w:val="0"/>
              <w:adjustRightInd w:val="0"/>
              <w:spacing w:after="0" w:line="255" w:lineRule="exact"/>
              <w:ind w:left="71"/>
              <w:rPr>
                <w:rFonts w:ascii="Arial" w:hAnsi="Arial" w:cs="Arial"/>
                <w:b/>
                <w:bCs/>
                <w:sz w:val="24"/>
                <w:szCs w:val="24"/>
              </w:rPr>
            </w:pPr>
            <w:r w:rsidRPr="00F7092F">
              <w:rPr>
                <w:rFonts w:ascii="Arial" w:hAnsi="Arial" w:cs="Arial"/>
                <w:b/>
                <w:bCs/>
                <w:sz w:val="24"/>
                <w:szCs w:val="24"/>
              </w:rPr>
              <w:t>Alimentations diverses</w:t>
            </w:r>
          </w:p>
        </w:tc>
        <w:tc>
          <w:tcPr>
            <w:tcW w:w="4297" w:type="dxa"/>
            <w:tcBorders>
              <w:top w:val="single" w:sz="4" w:space="0" w:color="000000"/>
              <w:left w:val="single" w:sz="4" w:space="0" w:color="000000"/>
              <w:bottom w:val="single" w:sz="4" w:space="0" w:color="000000"/>
              <w:right w:val="single" w:sz="4" w:space="0" w:color="000000"/>
            </w:tcBorders>
            <w:shd w:val="clear" w:color="auto" w:fill="D9D9D9"/>
          </w:tcPr>
          <w:p w14:paraId="50E5DFEF" w14:textId="77777777" w:rsidR="00F7092F" w:rsidRPr="00F7092F" w:rsidRDefault="00F7092F" w:rsidP="00F7092F">
            <w:pPr>
              <w:kinsoku w:val="0"/>
              <w:overflowPunct w:val="0"/>
              <w:autoSpaceDE w:val="0"/>
              <w:autoSpaceDN w:val="0"/>
              <w:adjustRightInd w:val="0"/>
              <w:spacing w:after="0" w:line="240" w:lineRule="auto"/>
              <w:rPr>
                <w:rFonts w:ascii="Times New Roman" w:hAnsi="Times New Roman" w:cs="Times New Roman"/>
                <w:sz w:val="20"/>
                <w:szCs w:val="20"/>
              </w:rPr>
            </w:pPr>
          </w:p>
        </w:tc>
      </w:tr>
      <w:tr w:rsidR="00F7092F" w:rsidRPr="00F7092F" w14:paraId="20A2D406" w14:textId="77777777">
        <w:trPr>
          <w:trHeight w:val="551"/>
        </w:trPr>
        <w:tc>
          <w:tcPr>
            <w:tcW w:w="4349" w:type="dxa"/>
            <w:tcBorders>
              <w:top w:val="single" w:sz="4" w:space="0" w:color="000000"/>
              <w:left w:val="single" w:sz="4" w:space="0" w:color="000000"/>
              <w:bottom w:val="single" w:sz="4" w:space="0" w:color="000000"/>
              <w:right w:val="single" w:sz="4" w:space="0" w:color="000000"/>
            </w:tcBorders>
          </w:tcPr>
          <w:p w14:paraId="4ED64AF3" w14:textId="77777777" w:rsidR="00F7092F" w:rsidRPr="00F7092F" w:rsidRDefault="00F7092F" w:rsidP="00F7092F">
            <w:pPr>
              <w:kinsoku w:val="0"/>
              <w:overflowPunct w:val="0"/>
              <w:autoSpaceDE w:val="0"/>
              <w:autoSpaceDN w:val="0"/>
              <w:adjustRightInd w:val="0"/>
              <w:spacing w:after="0" w:line="240" w:lineRule="auto"/>
              <w:ind w:left="71"/>
              <w:rPr>
                <w:rFonts w:ascii="Arial" w:hAnsi="Arial" w:cs="Arial"/>
                <w:sz w:val="24"/>
                <w:szCs w:val="24"/>
              </w:rPr>
            </w:pPr>
            <w:r w:rsidRPr="00F7092F">
              <w:rPr>
                <w:rFonts w:ascii="Arial" w:hAnsi="Arial" w:cs="Arial"/>
                <w:sz w:val="24"/>
                <w:szCs w:val="24"/>
              </w:rPr>
              <w:t>Alimentation des appareils de cuisine</w:t>
            </w:r>
          </w:p>
        </w:tc>
        <w:tc>
          <w:tcPr>
            <w:tcW w:w="4297" w:type="dxa"/>
            <w:tcBorders>
              <w:top w:val="single" w:sz="4" w:space="0" w:color="000000"/>
              <w:left w:val="single" w:sz="4" w:space="0" w:color="000000"/>
              <w:bottom w:val="single" w:sz="4" w:space="0" w:color="000000"/>
              <w:right w:val="single" w:sz="4" w:space="0" w:color="000000"/>
            </w:tcBorders>
          </w:tcPr>
          <w:p w14:paraId="0E063EC5" w14:textId="77777777" w:rsidR="00F7092F" w:rsidRPr="00F7092F" w:rsidRDefault="00F7092F" w:rsidP="00F7092F">
            <w:pPr>
              <w:kinsoku w:val="0"/>
              <w:overflowPunct w:val="0"/>
              <w:autoSpaceDE w:val="0"/>
              <w:autoSpaceDN w:val="0"/>
              <w:adjustRightInd w:val="0"/>
              <w:spacing w:after="0" w:line="240" w:lineRule="auto"/>
              <w:ind w:left="69"/>
              <w:rPr>
                <w:rFonts w:ascii="Arial" w:hAnsi="Arial" w:cs="Arial"/>
                <w:sz w:val="24"/>
                <w:szCs w:val="24"/>
              </w:rPr>
            </w:pPr>
            <w:r w:rsidRPr="00F7092F">
              <w:rPr>
                <w:rFonts w:ascii="Arial" w:hAnsi="Arial" w:cs="Arial"/>
                <w:sz w:val="24"/>
                <w:szCs w:val="24"/>
              </w:rPr>
              <w:t>Ks = 0,8</w:t>
            </w:r>
          </w:p>
        </w:tc>
      </w:tr>
      <w:tr w:rsidR="00F7092F" w:rsidRPr="00F7092F" w14:paraId="34244797" w14:textId="77777777">
        <w:trPr>
          <w:trHeight w:val="551"/>
        </w:trPr>
        <w:tc>
          <w:tcPr>
            <w:tcW w:w="4349" w:type="dxa"/>
            <w:tcBorders>
              <w:top w:val="single" w:sz="4" w:space="0" w:color="000000"/>
              <w:left w:val="single" w:sz="4" w:space="0" w:color="000000"/>
              <w:bottom w:val="single" w:sz="4" w:space="0" w:color="000000"/>
              <w:right w:val="single" w:sz="4" w:space="0" w:color="000000"/>
            </w:tcBorders>
          </w:tcPr>
          <w:p w14:paraId="21ACB675" w14:textId="77777777" w:rsidR="00F7092F" w:rsidRPr="00F7092F" w:rsidRDefault="00F7092F" w:rsidP="00F7092F">
            <w:pPr>
              <w:kinsoku w:val="0"/>
              <w:overflowPunct w:val="0"/>
              <w:autoSpaceDE w:val="0"/>
              <w:autoSpaceDN w:val="0"/>
              <w:adjustRightInd w:val="0"/>
              <w:spacing w:after="0" w:line="270" w:lineRule="atLeast"/>
              <w:ind w:left="71"/>
              <w:rPr>
                <w:rFonts w:ascii="Arial" w:hAnsi="Arial" w:cs="Arial"/>
                <w:spacing w:val="-4"/>
                <w:sz w:val="24"/>
                <w:szCs w:val="24"/>
              </w:rPr>
            </w:pPr>
            <w:r w:rsidRPr="00F7092F">
              <w:rPr>
                <w:rFonts w:ascii="Arial" w:hAnsi="Arial" w:cs="Arial"/>
                <w:sz w:val="24"/>
                <w:szCs w:val="24"/>
              </w:rPr>
              <w:t>Alimentation</w:t>
            </w:r>
            <w:r w:rsidRPr="00F7092F">
              <w:rPr>
                <w:rFonts w:ascii="Arial" w:hAnsi="Arial" w:cs="Arial"/>
                <w:spacing w:val="-10"/>
                <w:sz w:val="24"/>
                <w:szCs w:val="24"/>
              </w:rPr>
              <w:t xml:space="preserve"> </w:t>
            </w:r>
            <w:r w:rsidRPr="00F7092F">
              <w:rPr>
                <w:rFonts w:ascii="Arial" w:hAnsi="Arial" w:cs="Arial"/>
                <w:sz w:val="24"/>
                <w:szCs w:val="24"/>
              </w:rPr>
              <w:t>des</w:t>
            </w:r>
            <w:r w:rsidRPr="00F7092F">
              <w:rPr>
                <w:rFonts w:ascii="Arial" w:hAnsi="Arial" w:cs="Arial"/>
                <w:spacing w:val="-8"/>
                <w:sz w:val="24"/>
                <w:szCs w:val="24"/>
              </w:rPr>
              <w:t xml:space="preserve"> </w:t>
            </w:r>
            <w:r w:rsidRPr="00F7092F">
              <w:rPr>
                <w:rFonts w:ascii="Arial" w:hAnsi="Arial" w:cs="Arial"/>
                <w:sz w:val="24"/>
                <w:szCs w:val="24"/>
              </w:rPr>
              <w:t>équipements</w:t>
            </w:r>
            <w:r w:rsidRPr="00F7092F">
              <w:rPr>
                <w:rFonts w:ascii="Arial" w:hAnsi="Arial" w:cs="Arial"/>
                <w:spacing w:val="-12"/>
                <w:sz w:val="24"/>
                <w:szCs w:val="24"/>
              </w:rPr>
              <w:t xml:space="preserve"> </w:t>
            </w:r>
            <w:r w:rsidRPr="00F7092F">
              <w:rPr>
                <w:rFonts w:ascii="Arial" w:hAnsi="Arial" w:cs="Arial"/>
                <w:sz w:val="24"/>
                <w:szCs w:val="24"/>
              </w:rPr>
              <w:t>du</w:t>
            </w:r>
            <w:r w:rsidRPr="00F7092F">
              <w:rPr>
                <w:rFonts w:ascii="Arial" w:hAnsi="Arial" w:cs="Arial"/>
                <w:spacing w:val="-10"/>
                <w:sz w:val="24"/>
                <w:szCs w:val="24"/>
              </w:rPr>
              <w:t xml:space="preserve"> </w:t>
            </w:r>
            <w:r w:rsidRPr="00F7092F">
              <w:rPr>
                <w:rFonts w:ascii="Arial" w:hAnsi="Arial" w:cs="Arial"/>
                <w:sz w:val="24"/>
                <w:szCs w:val="24"/>
              </w:rPr>
              <w:t xml:space="preserve">lot </w:t>
            </w:r>
            <w:r w:rsidRPr="00F7092F">
              <w:rPr>
                <w:rFonts w:ascii="Arial" w:hAnsi="Arial" w:cs="Arial"/>
                <w:spacing w:val="-4"/>
                <w:sz w:val="24"/>
                <w:szCs w:val="24"/>
              </w:rPr>
              <w:t>CVP</w:t>
            </w:r>
          </w:p>
        </w:tc>
        <w:tc>
          <w:tcPr>
            <w:tcW w:w="4297" w:type="dxa"/>
            <w:tcBorders>
              <w:top w:val="single" w:sz="4" w:space="0" w:color="000000"/>
              <w:left w:val="single" w:sz="4" w:space="0" w:color="000000"/>
              <w:bottom w:val="single" w:sz="4" w:space="0" w:color="000000"/>
              <w:right w:val="single" w:sz="4" w:space="0" w:color="000000"/>
            </w:tcBorders>
          </w:tcPr>
          <w:p w14:paraId="79E07CE5" w14:textId="77777777" w:rsidR="00F7092F" w:rsidRPr="00F7092F" w:rsidRDefault="00F7092F" w:rsidP="00F7092F">
            <w:pPr>
              <w:kinsoku w:val="0"/>
              <w:overflowPunct w:val="0"/>
              <w:autoSpaceDE w:val="0"/>
              <w:autoSpaceDN w:val="0"/>
              <w:adjustRightInd w:val="0"/>
              <w:spacing w:after="0" w:line="240" w:lineRule="auto"/>
              <w:ind w:left="69"/>
              <w:rPr>
                <w:rFonts w:ascii="Arial" w:hAnsi="Arial" w:cs="Arial"/>
                <w:sz w:val="24"/>
                <w:szCs w:val="24"/>
              </w:rPr>
            </w:pPr>
            <w:r w:rsidRPr="00F7092F">
              <w:rPr>
                <w:rFonts w:ascii="Arial" w:hAnsi="Arial" w:cs="Arial"/>
                <w:sz w:val="24"/>
                <w:szCs w:val="24"/>
              </w:rPr>
              <w:t>Ks = 0,9</w:t>
            </w:r>
          </w:p>
        </w:tc>
      </w:tr>
      <w:tr w:rsidR="00F7092F" w:rsidRPr="00F7092F" w14:paraId="3A59CBB8" w14:textId="77777777">
        <w:trPr>
          <w:trHeight w:val="277"/>
        </w:trPr>
        <w:tc>
          <w:tcPr>
            <w:tcW w:w="4349" w:type="dxa"/>
            <w:tcBorders>
              <w:top w:val="single" w:sz="4" w:space="0" w:color="000000"/>
              <w:left w:val="single" w:sz="4" w:space="0" w:color="000000"/>
              <w:bottom w:val="single" w:sz="4" w:space="0" w:color="000000"/>
              <w:right w:val="single" w:sz="4" w:space="0" w:color="000000"/>
            </w:tcBorders>
          </w:tcPr>
          <w:p w14:paraId="6EDB42FF" w14:textId="77777777" w:rsidR="00F7092F" w:rsidRPr="00F7092F" w:rsidRDefault="00F7092F" w:rsidP="00F7092F">
            <w:pPr>
              <w:kinsoku w:val="0"/>
              <w:overflowPunct w:val="0"/>
              <w:autoSpaceDE w:val="0"/>
              <w:autoSpaceDN w:val="0"/>
              <w:adjustRightInd w:val="0"/>
              <w:spacing w:after="0" w:line="258" w:lineRule="exact"/>
              <w:ind w:left="71"/>
              <w:rPr>
                <w:rFonts w:ascii="Arial" w:hAnsi="Arial" w:cs="Arial"/>
                <w:sz w:val="24"/>
                <w:szCs w:val="24"/>
              </w:rPr>
            </w:pPr>
            <w:r w:rsidRPr="00F7092F">
              <w:rPr>
                <w:rFonts w:ascii="Arial" w:hAnsi="Arial" w:cs="Arial"/>
                <w:sz w:val="24"/>
                <w:szCs w:val="24"/>
              </w:rPr>
              <w:t>Alimentation des équipements VRD</w:t>
            </w:r>
          </w:p>
        </w:tc>
        <w:tc>
          <w:tcPr>
            <w:tcW w:w="4297" w:type="dxa"/>
            <w:tcBorders>
              <w:top w:val="single" w:sz="4" w:space="0" w:color="000000"/>
              <w:left w:val="single" w:sz="4" w:space="0" w:color="000000"/>
              <w:bottom w:val="single" w:sz="4" w:space="0" w:color="000000"/>
              <w:right w:val="single" w:sz="4" w:space="0" w:color="000000"/>
            </w:tcBorders>
          </w:tcPr>
          <w:p w14:paraId="6CA613FD" w14:textId="77777777" w:rsidR="00F7092F" w:rsidRPr="00F7092F" w:rsidRDefault="00F7092F" w:rsidP="00F7092F">
            <w:pPr>
              <w:kinsoku w:val="0"/>
              <w:overflowPunct w:val="0"/>
              <w:autoSpaceDE w:val="0"/>
              <w:autoSpaceDN w:val="0"/>
              <w:adjustRightInd w:val="0"/>
              <w:spacing w:after="0" w:line="258" w:lineRule="exact"/>
              <w:ind w:left="69"/>
              <w:rPr>
                <w:rFonts w:ascii="Arial" w:hAnsi="Arial" w:cs="Arial"/>
                <w:spacing w:val="-2"/>
                <w:sz w:val="24"/>
                <w:szCs w:val="24"/>
              </w:rPr>
            </w:pPr>
            <w:r w:rsidRPr="00F7092F">
              <w:rPr>
                <w:rFonts w:ascii="Arial" w:hAnsi="Arial" w:cs="Arial"/>
                <w:spacing w:val="-2"/>
                <w:sz w:val="24"/>
                <w:szCs w:val="24"/>
              </w:rPr>
              <w:t>Ks=0.4</w:t>
            </w:r>
          </w:p>
        </w:tc>
      </w:tr>
    </w:tbl>
    <w:p w14:paraId="53FAF3C1" w14:textId="6E0DAC3C" w:rsidR="00F7092F" w:rsidRPr="002B763A" w:rsidRDefault="00F7092F" w:rsidP="002B763A">
      <w:pPr>
        <w:spacing w:after="0"/>
        <w:jc w:val="both"/>
        <w:rPr>
          <w:sz w:val="18"/>
        </w:rPr>
      </w:pPr>
    </w:p>
    <w:p w14:paraId="64F59E5E" w14:textId="0C73DD3C" w:rsidR="00F7092F" w:rsidRPr="00F7092F" w:rsidRDefault="00F7092F" w:rsidP="002B763A">
      <w:pPr>
        <w:spacing w:after="0"/>
        <w:jc w:val="both"/>
        <w:rPr>
          <w:sz w:val="18"/>
          <w:u w:val="single"/>
        </w:rPr>
      </w:pPr>
      <w:r w:rsidRPr="00F7092F">
        <w:rPr>
          <w:sz w:val="18"/>
          <w:u w:val="single"/>
        </w:rPr>
        <w:t xml:space="preserve">Coefficient d’évolution </w:t>
      </w:r>
    </w:p>
    <w:p w14:paraId="2FD2DDC7" w14:textId="3DC975D5" w:rsidR="00F7092F" w:rsidRPr="002B763A" w:rsidRDefault="00F7092F" w:rsidP="002B763A">
      <w:pPr>
        <w:spacing w:after="0"/>
        <w:jc w:val="both"/>
        <w:rPr>
          <w:sz w:val="18"/>
        </w:rPr>
      </w:pPr>
      <w:r w:rsidRPr="002B763A">
        <w:rPr>
          <w:sz w:val="18"/>
        </w:rPr>
        <w:t>Pour toutes les canalisations et le dimensionnement des tableaux électriques, il sera pris en compte un coefficient d’extension de 1.20.</w:t>
      </w:r>
    </w:p>
    <w:p w14:paraId="584CBCF5" w14:textId="7C32DF7B" w:rsidR="00F7092F" w:rsidRDefault="00F7092F" w:rsidP="00F7092F">
      <w:pPr>
        <w:pStyle w:val="Titre4"/>
        <w:ind w:left="1071"/>
      </w:pPr>
      <w:r>
        <w:t>2.2.2.3. Calcul des canalisations</w:t>
      </w:r>
    </w:p>
    <w:p w14:paraId="5DBED5D5" w14:textId="7BA3BDDD" w:rsidR="00F7092F" w:rsidRDefault="00F7092F" w:rsidP="00F7092F">
      <w:pPr>
        <w:spacing w:after="0"/>
        <w:jc w:val="both"/>
        <w:rPr>
          <w:sz w:val="18"/>
        </w:rPr>
      </w:pPr>
      <w:r w:rsidRPr="00F7092F">
        <w:rPr>
          <w:sz w:val="18"/>
        </w:rPr>
        <w:t xml:space="preserve">Tous les câbles et appareils sont calculés pour supporter la puissance maximale de l'installation qu'ils desservent, y compris les extensions futures, ainsi que l'intensité de court-circuit pendant le temps nécessaire au fonctionnement des protections. Ils doivent être adaptés aux conditions du lieu d'implantation. </w:t>
      </w:r>
    </w:p>
    <w:p w14:paraId="53B7CC36" w14:textId="77777777" w:rsidR="00F7092F" w:rsidRPr="00F7092F" w:rsidRDefault="00F7092F" w:rsidP="00F7092F">
      <w:pPr>
        <w:spacing w:after="0"/>
        <w:jc w:val="both"/>
        <w:rPr>
          <w:sz w:val="18"/>
        </w:rPr>
      </w:pPr>
    </w:p>
    <w:p w14:paraId="7D1E2218" w14:textId="3063093F" w:rsidR="00F7092F" w:rsidRDefault="00F7092F" w:rsidP="00F7092F">
      <w:pPr>
        <w:spacing w:after="0"/>
        <w:jc w:val="both"/>
        <w:rPr>
          <w:sz w:val="18"/>
        </w:rPr>
      </w:pPr>
      <w:r w:rsidRPr="00F7092F">
        <w:rPr>
          <w:sz w:val="18"/>
        </w:rPr>
        <w:t xml:space="preserve">Cependant, pour certains circuits devant répondre ultérieurement à des accroissements de puissance, les sections de câbles devront être alignées non pas sur la valeur de l'intensité maximale calculée, mais sur la valeur de l'intensité nominale du départ. </w:t>
      </w:r>
    </w:p>
    <w:p w14:paraId="62667653" w14:textId="77777777" w:rsidR="00F7092F" w:rsidRPr="00F7092F" w:rsidRDefault="00F7092F" w:rsidP="00F7092F">
      <w:pPr>
        <w:spacing w:after="0"/>
        <w:jc w:val="both"/>
        <w:rPr>
          <w:sz w:val="18"/>
        </w:rPr>
      </w:pPr>
    </w:p>
    <w:p w14:paraId="080EEB22" w14:textId="4F999C58" w:rsidR="00F7092F" w:rsidRDefault="00F7092F" w:rsidP="00F7092F">
      <w:pPr>
        <w:spacing w:after="0"/>
        <w:jc w:val="both"/>
        <w:rPr>
          <w:sz w:val="18"/>
        </w:rPr>
      </w:pPr>
      <w:r w:rsidRPr="00F7092F">
        <w:rPr>
          <w:sz w:val="18"/>
        </w:rPr>
        <w:t xml:space="preserve">Règles de la Norme C15-100 concernant l'échauffement et le calibrage des protections par disjoncteur. La section minimale sera de 1,5 mm² massif pour les circuits d'éclairage et de 2,5 mm² pour les autres usages. </w:t>
      </w:r>
    </w:p>
    <w:p w14:paraId="02E66430" w14:textId="77777777" w:rsidR="00F7092F" w:rsidRDefault="00F7092F" w:rsidP="00F7092F">
      <w:pPr>
        <w:spacing w:after="0"/>
        <w:jc w:val="both"/>
        <w:rPr>
          <w:sz w:val="18"/>
        </w:rPr>
      </w:pPr>
    </w:p>
    <w:p w14:paraId="3F5F26EE" w14:textId="39D030A1" w:rsidR="00F7092F" w:rsidRPr="00F7092F" w:rsidRDefault="00F7092F" w:rsidP="00F7092F">
      <w:pPr>
        <w:spacing w:after="0"/>
        <w:jc w:val="both"/>
        <w:rPr>
          <w:sz w:val="18"/>
        </w:rPr>
      </w:pPr>
      <w:r w:rsidRPr="00F7092F">
        <w:rPr>
          <w:sz w:val="18"/>
        </w:rPr>
        <w:t xml:space="preserve">En aucun cas, la section des conducteurs ne devra être inférieure à la section susceptible de supporter le courant de court-circuit maximal pouvant apparaître compte tenu du temps de fonctionnement des protections. </w:t>
      </w:r>
    </w:p>
    <w:p w14:paraId="40655F6A" w14:textId="77777777" w:rsidR="00F7092F" w:rsidRPr="00F7092F" w:rsidRDefault="00F7092F" w:rsidP="00F7092F">
      <w:pPr>
        <w:spacing w:after="0"/>
        <w:jc w:val="both"/>
        <w:rPr>
          <w:sz w:val="18"/>
        </w:rPr>
      </w:pPr>
      <w:r w:rsidRPr="00F7092F">
        <w:rPr>
          <w:sz w:val="18"/>
        </w:rPr>
        <w:t xml:space="preserve">Quel que soit le type d'alimentation, la sélectivité des protections devra être totale jusqu'au point le plus éloigné des installations. </w:t>
      </w:r>
    </w:p>
    <w:p w14:paraId="5D2D2A72" w14:textId="77777777" w:rsidR="00F7092F" w:rsidRDefault="00F7092F" w:rsidP="00F7092F">
      <w:pPr>
        <w:spacing w:after="0"/>
        <w:jc w:val="both"/>
        <w:rPr>
          <w:sz w:val="18"/>
        </w:rPr>
      </w:pPr>
    </w:p>
    <w:p w14:paraId="0C0A2F04" w14:textId="02C51116" w:rsidR="00F7092F" w:rsidRPr="00F7092F" w:rsidRDefault="00F7092F" w:rsidP="00F7092F">
      <w:pPr>
        <w:spacing w:after="0"/>
        <w:jc w:val="both"/>
        <w:rPr>
          <w:sz w:val="18"/>
        </w:rPr>
      </w:pPr>
      <w:r w:rsidRPr="00F7092F">
        <w:rPr>
          <w:sz w:val="18"/>
        </w:rPr>
        <w:t xml:space="preserve">Les indications suivantes doivent être précisées au tableau de distribution : </w:t>
      </w:r>
    </w:p>
    <w:p w14:paraId="7DBA6732" w14:textId="77777777" w:rsidR="00F7092F" w:rsidRPr="00F7092F" w:rsidRDefault="00F7092F" w:rsidP="00F7092F">
      <w:pPr>
        <w:spacing w:after="0"/>
        <w:jc w:val="both"/>
        <w:rPr>
          <w:sz w:val="18"/>
        </w:rPr>
      </w:pPr>
      <w:r w:rsidRPr="00F7092F">
        <w:rPr>
          <w:sz w:val="18"/>
        </w:rPr>
        <w:t xml:space="preserve">Par disjoncteur : </w:t>
      </w:r>
    </w:p>
    <w:p w14:paraId="7315D296" w14:textId="77777777" w:rsidR="00F7092F" w:rsidRPr="00F7092F" w:rsidRDefault="00F7092F" w:rsidP="00F7092F">
      <w:pPr>
        <w:pStyle w:val="Paragraphedeliste"/>
        <w:numPr>
          <w:ilvl w:val="0"/>
          <w:numId w:val="23"/>
        </w:numPr>
        <w:spacing w:after="0"/>
        <w:jc w:val="both"/>
        <w:rPr>
          <w:sz w:val="18"/>
        </w:rPr>
      </w:pPr>
      <w:r w:rsidRPr="00F7092F">
        <w:rPr>
          <w:sz w:val="18"/>
        </w:rPr>
        <w:t xml:space="preserve">In </w:t>
      </w:r>
    </w:p>
    <w:p w14:paraId="273CB436" w14:textId="77777777" w:rsidR="00F7092F" w:rsidRPr="00F7092F" w:rsidRDefault="00F7092F" w:rsidP="00F7092F">
      <w:pPr>
        <w:pStyle w:val="Paragraphedeliste"/>
        <w:numPr>
          <w:ilvl w:val="0"/>
          <w:numId w:val="23"/>
        </w:numPr>
        <w:spacing w:after="0"/>
        <w:jc w:val="both"/>
        <w:rPr>
          <w:sz w:val="18"/>
        </w:rPr>
      </w:pPr>
      <w:r w:rsidRPr="00F7092F">
        <w:rPr>
          <w:sz w:val="18"/>
        </w:rPr>
        <w:t xml:space="preserve">Réglage thermique </w:t>
      </w:r>
    </w:p>
    <w:p w14:paraId="5EDA4EDC" w14:textId="77777777" w:rsidR="00F7092F" w:rsidRPr="00F7092F" w:rsidRDefault="00F7092F" w:rsidP="00F7092F">
      <w:pPr>
        <w:pStyle w:val="Paragraphedeliste"/>
        <w:numPr>
          <w:ilvl w:val="0"/>
          <w:numId w:val="23"/>
        </w:numPr>
        <w:spacing w:after="0"/>
        <w:jc w:val="both"/>
        <w:rPr>
          <w:sz w:val="18"/>
        </w:rPr>
      </w:pPr>
      <w:r w:rsidRPr="00F7092F">
        <w:rPr>
          <w:sz w:val="18"/>
        </w:rPr>
        <w:t xml:space="preserve">Réglage du magnétique en tenant compte du fonctionnement sur groupe électrogène </w:t>
      </w:r>
    </w:p>
    <w:p w14:paraId="7810468E" w14:textId="77777777" w:rsidR="00F7092F" w:rsidRPr="00F7092F" w:rsidRDefault="00F7092F" w:rsidP="00F7092F">
      <w:pPr>
        <w:pStyle w:val="Paragraphedeliste"/>
        <w:numPr>
          <w:ilvl w:val="0"/>
          <w:numId w:val="23"/>
        </w:numPr>
        <w:spacing w:after="0"/>
        <w:jc w:val="both"/>
        <w:rPr>
          <w:sz w:val="18"/>
        </w:rPr>
      </w:pPr>
      <w:r w:rsidRPr="00F7092F">
        <w:rPr>
          <w:sz w:val="18"/>
        </w:rPr>
        <w:t xml:space="preserve">Temporisation du magnétique </w:t>
      </w:r>
    </w:p>
    <w:p w14:paraId="236FA05C" w14:textId="77777777" w:rsidR="00F7092F" w:rsidRPr="00F7092F" w:rsidRDefault="00F7092F" w:rsidP="00F7092F">
      <w:pPr>
        <w:pStyle w:val="Paragraphedeliste"/>
        <w:numPr>
          <w:ilvl w:val="0"/>
          <w:numId w:val="23"/>
        </w:numPr>
        <w:spacing w:after="0"/>
        <w:jc w:val="both"/>
        <w:rPr>
          <w:sz w:val="18"/>
        </w:rPr>
      </w:pPr>
      <w:r w:rsidRPr="00F7092F">
        <w:rPr>
          <w:sz w:val="18"/>
        </w:rPr>
        <w:t xml:space="preserve">Le rapport IM/IR </w:t>
      </w:r>
    </w:p>
    <w:p w14:paraId="0C67BD1F" w14:textId="77777777" w:rsidR="00F7092F" w:rsidRPr="00F7092F" w:rsidRDefault="00F7092F" w:rsidP="00F7092F">
      <w:pPr>
        <w:spacing w:after="0"/>
        <w:jc w:val="both"/>
        <w:rPr>
          <w:sz w:val="18"/>
        </w:rPr>
      </w:pPr>
    </w:p>
    <w:p w14:paraId="02CEFD9F" w14:textId="77777777" w:rsidR="00F7092F" w:rsidRPr="00F7092F" w:rsidRDefault="00F7092F" w:rsidP="00F7092F">
      <w:pPr>
        <w:spacing w:after="0"/>
        <w:jc w:val="both"/>
        <w:rPr>
          <w:b/>
          <w:sz w:val="18"/>
        </w:rPr>
      </w:pPr>
      <w:r w:rsidRPr="00F7092F">
        <w:rPr>
          <w:b/>
          <w:sz w:val="18"/>
        </w:rPr>
        <w:t xml:space="preserve">Nota : </w:t>
      </w:r>
    </w:p>
    <w:p w14:paraId="59E46872" w14:textId="77777777" w:rsidR="00F7092F" w:rsidRPr="00F7092F" w:rsidRDefault="00F7092F" w:rsidP="00F7092F">
      <w:pPr>
        <w:spacing w:after="0"/>
        <w:jc w:val="both"/>
        <w:rPr>
          <w:sz w:val="18"/>
        </w:rPr>
      </w:pPr>
      <w:r w:rsidRPr="00F7092F">
        <w:rPr>
          <w:sz w:val="18"/>
        </w:rPr>
        <w:t xml:space="preserve">Le réglage thermique des disjoncteurs départ TGBT est ajusté sur la valeur du courant admissible dans la canalisation et non sur le courant du récepteur. </w:t>
      </w:r>
    </w:p>
    <w:p w14:paraId="2715C1C5" w14:textId="77777777" w:rsidR="00F7092F" w:rsidRDefault="00F7092F" w:rsidP="00F7092F">
      <w:pPr>
        <w:spacing w:after="0"/>
        <w:jc w:val="both"/>
        <w:rPr>
          <w:sz w:val="18"/>
        </w:rPr>
      </w:pPr>
    </w:p>
    <w:p w14:paraId="2A87B349" w14:textId="7A8A4F6B" w:rsidR="00F7092F" w:rsidRPr="00F7092F" w:rsidRDefault="00F7092F" w:rsidP="00F7092F">
      <w:pPr>
        <w:spacing w:after="0"/>
        <w:jc w:val="both"/>
        <w:rPr>
          <w:sz w:val="18"/>
          <w:u w:val="single"/>
        </w:rPr>
      </w:pPr>
      <w:r w:rsidRPr="00F7092F">
        <w:rPr>
          <w:sz w:val="18"/>
          <w:u w:val="single"/>
        </w:rPr>
        <w:t xml:space="preserve">Prises 230 V - 16 A </w:t>
      </w:r>
    </w:p>
    <w:p w14:paraId="0E4ADF8F" w14:textId="66198159" w:rsidR="00F7092F" w:rsidRPr="00F7092F" w:rsidRDefault="00F7092F" w:rsidP="00F7092F">
      <w:pPr>
        <w:spacing w:after="0"/>
        <w:jc w:val="both"/>
        <w:rPr>
          <w:sz w:val="18"/>
        </w:rPr>
      </w:pPr>
      <w:r w:rsidRPr="00F7092F">
        <w:rPr>
          <w:sz w:val="18"/>
        </w:rPr>
        <w:t>Chaque circuit doit être calculé avec une puissance maximale de 3.500 W.</w:t>
      </w:r>
    </w:p>
    <w:p w14:paraId="34B87F1B" w14:textId="77777777" w:rsidR="00F7092F" w:rsidRDefault="00F7092F" w:rsidP="00F7092F">
      <w:pPr>
        <w:spacing w:after="0"/>
        <w:jc w:val="both"/>
        <w:rPr>
          <w:sz w:val="18"/>
        </w:rPr>
      </w:pPr>
    </w:p>
    <w:p w14:paraId="46B4684C" w14:textId="5D26CDF8" w:rsidR="00F7092F" w:rsidRPr="00F7092F" w:rsidRDefault="00F7092F" w:rsidP="00F7092F">
      <w:pPr>
        <w:spacing w:after="0"/>
        <w:jc w:val="both"/>
        <w:rPr>
          <w:sz w:val="18"/>
        </w:rPr>
      </w:pPr>
      <w:r w:rsidRPr="00F7092F">
        <w:rPr>
          <w:sz w:val="18"/>
        </w:rPr>
        <w:lastRenderedPageBreak/>
        <w:t>Les sections devront être calculées pour assurer un service continu et en tenant compte des éléments suivant la chute de tension.</w:t>
      </w:r>
    </w:p>
    <w:p w14:paraId="54E59564" w14:textId="32885693" w:rsidR="00F7092F" w:rsidRDefault="00F7092F" w:rsidP="00F7092F">
      <w:pPr>
        <w:pStyle w:val="Titre4"/>
        <w:ind w:left="1071"/>
      </w:pPr>
      <w:r>
        <w:t>2.2.2.4. Tenue du câble au courant de court-circuit</w:t>
      </w:r>
    </w:p>
    <w:p w14:paraId="336E1919" w14:textId="3A55EFB0" w:rsidR="00F7092F" w:rsidRDefault="00F7092F" w:rsidP="00F7092F">
      <w:pPr>
        <w:spacing w:after="0"/>
        <w:jc w:val="both"/>
        <w:rPr>
          <w:sz w:val="18"/>
        </w:rPr>
      </w:pPr>
      <w:r w:rsidRPr="00F7092F">
        <w:rPr>
          <w:sz w:val="18"/>
        </w:rPr>
        <w:t>Tenue minimale à déterminer en fonction du temps de déclenchement de la protection de la ligne et de la puissance probable de court-circuit de l’alimentation.</w:t>
      </w:r>
    </w:p>
    <w:p w14:paraId="0DD90D74" w14:textId="77777777" w:rsidR="00F7092F" w:rsidRPr="00F7092F" w:rsidRDefault="00F7092F" w:rsidP="00F7092F">
      <w:pPr>
        <w:spacing w:after="0"/>
        <w:jc w:val="both"/>
        <w:rPr>
          <w:sz w:val="18"/>
        </w:rPr>
      </w:pPr>
    </w:p>
    <w:p w14:paraId="71CEE5A9" w14:textId="3270B50B" w:rsidR="00F7092F" w:rsidRDefault="00F7092F" w:rsidP="00F7092F">
      <w:pPr>
        <w:pStyle w:val="Titre4"/>
        <w:ind w:left="1071"/>
      </w:pPr>
      <w:r>
        <w:t xml:space="preserve">2.2.2.5. Protection des personnes </w:t>
      </w:r>
    </w:p>
    <w:p w14:paraId="6252C968" w14:textId="77777777" w:rsidR="00F7092F" w:rsidRPr="00F7092F" w:rsidRDefault="00F7092F" w:rsidP="00F7092F">
      <w:pPr>
        <w:spacing w:after="0"/>
        <w:jc w:val="both"/>
        <w:rPr>
          <w:sz w:val="18"/>
        </w:rPr>
      </w:pPr>
      <w:r w:rsidRPr="00F7092F">
        <w:rPr>
          <w:sz w:val="18"/>
        </w:rPr>
        <w:t xml:space="preserve">Courant limite par l’impédance de la boucle de défaut (protection des personnes) </w:t>
      </w:r>
    </w:p>
    <w:p w14:paraId="5A414A08" w14:textId="77777777" w:rsidR="00F7092F" w:rsidRDefault="00F7092F" w:rsidP="00F7092F">
      <w:pPr>
        <w:spacing w:after="0"/>
        <w:jc w:val="both"/>
        <w:rPr>
          <w:sz w:val="18"/>
        </w:rPr>
      </w:pPr>
    </w:p>
    <w:p w14:paraId="28DE4602" w14:textId="0A183952" w:rsidR="00F7092F" w:rsidRDefault="00F7092F" w:rsidP="00F7092F">
      <w:pPr>
        <w:spacing w:after="0"/>
        <w:jc w:val="both"/>
        <w:rPr>
          <w:sz w:val="18"/>
        </w:rPr>
      </w:pPr>
      <w:r w:rsidRPr="00F7092F">
        <w:rPr>
          <w:sz w:val="18"/>
        </w:rPr>
        <w:t>Le choix et le mode de pose des canalisations sont déterminés en fonction des conditions d’influences externes caractérisant les locaux et emplacements où elles sont installées.</w:t>
      </w:r>
    </w:p>
    <w:p w14:paraId="5E5BBBDB" w14:textId="77777777" w:rsidR="00F7092F" w:rsidRPr="00F7092F" w:rsidRDefault="00F7092F" w:rsidP="00F7092F">
      <w:pPr>
        <w:spacing w:after="0"/>
        <w:jc w:val="both"/>
        <w:rPr>
          <w:sz w:val="18"/>
        </w:rPr>
      </w:pPr>
    </w:p>
    <w:p w14:paraId="17C53525" w14:textId="4DAE90AB" w:rsidR="00F7092F" w:rsidRDefault="00F7092F" w:rsidP="00F7092F">
      <w:pPr>
        <w:pStyle w:val="Titre4"/>
        <w:ind w:left="1071"/>
      </w:pPr>
      <w:r>
        <w:t>2.2.2.6. Distribution puissance</w:t>
      </w:r>
    </w:p>
    <w:p w14:paraId="609F6DA1" w14:textId="6C747DC5" w:rsidR="00F7092F" w:rsidRDefault="00F7092F" w:rsidP="00F7092F">
      <w:pPr>
        <w:spacing w:after="0"/>
        <w:jc w:val="both"/>
        <w:rPr>
          <w:sz w:val="18"/>
        </w:rPr>
      </w:pPr>
      <w:r w:rsidRPr="00F7092F">
        <w:rPr>
          <w:sz w:val="18"/>
        </w:rPr>
        <w:t xml:space="preserve">Les appareillages basse tension sont alimentés par des dérivations dimensionnées en fonction du calibre nominal de l’appareil alimenté et non de l’intensité de réglage de ses relais. </w:t>
      </w:r>
    </w:p>
    <w:p w14:paraId="4C09E674" w14:textId="77777777" w:rsidR="00F7092F" w:rsidRPr="00F7092F" w:rsidRDefault="00F7092F" w:rsidP="00F7092F">
      <w:pPr>
        <w:spacing w:after="0"/>
        <w:jc w:val="both"/>
        <w:rPr>
          <w:sz w:val="18"/>
        </w:rPr>
      </w:pPr>
    </w:p>
    <w:p w14:paraId="5F3DA05D" w14:textId="061E7BF3" w:rsidR="00F7092F" w:rsidRDefault="00F7092F" w:rsidP="00F7092F">
      <w:pPr>
        <w:spacing w:after="0"/>
        <w:jc w:val="both"/>
        <w:rPr>
          <w:sz w:val="18"/>
        </w:rPr>
      </w:pPr>
      <w:r w:rsidRPr="00F7092F">
        <w:rPr>
          <w:sz w:val="18"/>
        </w:rPr>
        <w:t xml:space="preserve">Les barres sont maintenues au moyen de supports isolants. Le nombre des supports et l’écartement entre barres sont tels que soit garantie une parfaite tenue aux chocs électrodynamiques pouvant se manifester à leur emplacement par suite de courts-circuits. </w:t>
      </w:r>
    </w:p>
    <w:p w14:paraId="5A85C961" w14:textId="77777777" w:rsidR="00F7092F" w:rsidRPr="00F7092F" w:rsidRDefault="00F7092F" w:rsidP="00F7092F">
      <w:pPr>
        <w:spacing w:after="0"/>
        <w:jc w:val="both"/>
        <w:rPr>
          <w:sz w:val="18"/>
        </w:rPr>
      </w:pPr>
    </w:p>
    <w:p w14:paraId="5A3DF8AF" w14:textId="77777777" w:rsidR="00F7092F" w:rsidRPr="00F7092F" w:rsidRDefault="00F7092F" w:rsidP="00F7092F">
      <w:pPr>
        <w:spacing w:after="0"/>
        <w:jc w:val="both"/>
        <w:rPr>
          <w:sz w:val="18"/>
        </w:rPr>
      </w:pPr>
      <w:r w:rsidRPr="00F7092F">
        <w:rPr>
          <w:sz w:val="18"/>
        </w:rPr>
        <w:t xml:space="preserve">Les câbles sont attachés tous les 50 cm à cause des efforts dynamiques dans les cheminements. </w:t>
      </w:r>
    </w:p>
    <w:p w14:paraId="167A36CE" w14:textId="04356220" w:rsidR="00F7092F" w:rsidRDefault="00F7092F" w:rsidP="00F7092F">
      <w:pPr>
        <w:spacing w:after="0"/>
        <w:jc w:val="both"/>
        <w:rPr>
          <w:sz w:val="18"/>
        </w:rPr>
      </w:pPr>
      <w:r w:rsidRPr="00F7092F">
        <w:rPr>
          <w:sz w:val="18"/>
        </w:rPr>
        <w:t xml:space="preserve">Les colliers sont mis en croix tous les 30 cm dans les colonnes montantes. </w:t>
      </w:r>
    </w:p>
    <w:p w14:paraId="0F020BB1" w14:textId="77777777" w:rsidR="00F7092F" w:rsidRPr="00F7092F" w:rsidRDefault="00F7092F" w:rsidP="00F7092F">
      <w:pPr>
        <w:spacing w:after="0"/>
        <w:jc w:val="both"/>
        <w:rPr>
          <w:sz w:val="18"/>
        </w:rPr>
      </w:pPr>
    </w:p>
    <w:p w14:paraId="627A3BFC" w14:textId="425A3641" w:rsidR="00AC6909" w:rsidRDefault="00F7092F" w:rsidP="00F7092F">
      <w:pPr>
        <w:spacing w:after="0"/>
        <w:jc w:val="both"/>
        <w:rPr>
          <w:sz w:val="18"/>
        </w:rPr>
      </w:pPr>
      <w:r w:rsidRPr="00F7092F">
        <w:rPr>
          <w:sz w:val="18"/>
        </w:rPr>
        <w:t>Les colliers sont résistants au vieillissement.</w:t>
      </w:r>
    </w:p>
    <w:p w14:paraId="21B942E5" w14:textId="505D0C52" w:rsidR="00AC6909" w:rsidRDefault="00AC6909" w:rsidP="00AC6909">
      <w:pPr>
        <w:pStyle w:val="Titre3"/>
        <w:numPr>
          <w:ilvl w:val="2"/>
          <w:numId w:val="1"/>
        </w:numPr>
      </w:pPr>
      <w:bookmarkStart w:id="21" w:name="_Toc198890536"/>
      <w:r>
        <w:t>Conducteur de protection</w:t>
      </w:r>
      <w:bookmarkEnd w:id="21"/>
    </w:p>
    <w:p w14:paraId="31D892E2" w14:textId="77777777" w:rsidR="00050280" w:rsidRPr="00050280" w:rsidRDefault="00050280" w:rsidP="00050280">
      <w:pPr>
        <w:autoSpaceDE w:val="0"/>
        <w:autoSpaceDN w:val="0"/>
        <w:adjustRightInd w:val="0"/>
        <w:spacing w:after="0" w:line="240" w:lineRule="auto"/>
        <w:rPr>
          <w:sz w:val="18"/>
        </w:rPr>
      </w:pPr>
      <w:r w:rsidRPr="00050280">
        <w:rPr>
          <w:sz w:val="18"/>
        </w:rPr>
        <w:t xml:space="preserve">Toutes les masses métalliques susceptibles d’être mises accidentellement sous tension et visées par le décret n° 2010-1017 du 30 août 2010 (anciennement décret du 14 novembre 1988), circulaires et notes techniques qui s’y attachent sont reliées à la terre. Notamment : </w:t>
      </w:r>
    </w:p>
    <w:p w14:paraId="5C87AF82" w14:textId="77777777" w:rsidR="00050280" w:rsidRPr="00050280" w:rsidRDefault="00050280" w:rsidP="00050280">
      <w:pPr>
        <w:numPr>
          <w:ilvl w:val="0"/>
          <w:numId w:val="30"/>
        </w:numPr>
        <w:autoSpaceDE w:val="0"/>
        <w:autoSpaceDN w:val="0"/>
        <w:adjustRightInd w:val="0"/>
        <w:spacing w:after="36" w:line="240" w:lineRule="auto"/>
        <w:rPr>
          <w:sz w:val="18"/>
        </w:rPr>
      </w:pPr>
      <w:r w:rsidRPr="00050280">
        <w:rPr>
          <w:sz w:val="18"/>
        </w:rPr>
        <w:t xml:space="preserve">Tous les chemins de câbles et conduits métalliques ; </w:t>
      </w:r>
    </w:p>
    <w:p w14:paraId="5C64EC09" w14:textId="77777777" w:rsidR="00050280" w:rsidRPr="00050280" w:rsidRDefault="00050280" w:rsidP="00050280">
      <w:pPr>
        <w:numPr>
          <w:ilvl w:val="0"/>
          <w:numId w:val="30"/>
        </w:numPr>
        <w:autoSpaceDE w:val="0"/>
        <w:autoSpaceDN w:val="0"/>
        <w:adjustRightInd w:val="0"/>
        <w:spacing w:after="36" w:line="240" w:lineRule="auto"/>
        <w:rPr>
          <w:sz w:val="18"/>
        </w:rPr>
      </w:pPr>
      <w:r w:rsidRPr="00050280">
        <w:rPr>
          <w:sz w:val="18"/>
        </w:rPr>
        <w:t xml:space="preserve">Tous les appareils et appareillages électriques présentant une partie métallique accessible ; </w:t>
      </w:r>
    </w:p>
    <w:p w14:paraId="26BFFEFF" w14:textId="77777777" w:rsidR="00050280" w:rsidRPr="00050280" w:rsidRDefault="00050280" w:rsidP="00050280">
      <w:pPr>
        <w:numPr>
          <w:ilvl w:val="0"/>
          <w:numId w:val="30"/>
        </w:numPr>
        <w:autoSpaceDE w:val="0"/>
        <w:autoSpaceDN w:val="0"/>
        <w:adjustRightInd w:val="0"/>
        <w:spacing w:after="0" w:line="240" w:lineRule="auto"/>
        <w:rPr>
          <w:sz w:val="18"/>
        </w:rPr>
      </w:pPr>
      <w:r w:rsidRPr="00050280">
        <w:rPr>
          <w:sz w:val="18"/>
        </w:rPr>
        <w:t xml:space="preserve">Toutes les canalisations métalliques de toute nature, ainsi que les appareillages non électriques qui y sont rattachés. </w:t>
      </w:r>
    </w:p>
    <w:p w14:paraId="1CAE8EFE" w14:textId="747C2967" w:rsidR="00050280" w:rsidRPr="00050280" w:rsidRDefault="00050280" w:rsidP="00050280">
      <w:pPr>
        <w:autoSpaceDE w:val="0"/>
        <w:autoSpaceDN w:val="0"/>
        <w:adjustRightInd w:val="0"/>
        <w:spacing w:after="0" w:line="240" w:lineRule="auto"/>
        <w:rPr>
          <w:sz w:val="18"/>
        </w:rPr>
      </w:pPr>
      <w:r w:rsidRPr="00050280">
        <w:rPr>
          <w:sz w:val="18"/>
        </w:rPr>
        <w:t>La section du conducteur de protection est déterminée en fonction de l’intensité et de la durée du courant possible de défaut, de manière à prévenir sa détérioration par échauffement, ainsi que tout risque d’incendie provenant de cet échauffement.</w:t>
      </w:r>
    </w:p>
    <w:p w14:paraId="3ACBB64D" w14:textId="2A6EFF9C" w:rsidR="00AC6909" w:rsidRDefault="00AC6909" w:rsidP="00AC6909">
      <w:pPr>
        <w:pStyle w:val="Titre3"/>
        <w:numPr>
          <w:ilvl w:val="2"/>
          <w:numId w:val="1"/>
        </w:numPr>
      </w:pPr>
      <w:bookmarkStart w:id="22" w:name="_Toc198890537"/>
      <w:r>
        <w:t>Nature des matériaux et matériels</w:t>
      </w:r>
      <w:bookmarkEnd w:id="22"/>
    </w:p>
    <w:p w14:paraId="6F048669" w14:textId="77777777" w:rsidR="00050280" w:rsidRPr="00050280" w:rsidRDefault="00050280" w:rsidP="00050280">
      <w:pPr>
        <w:spacing w:after="0"/>
        <w:jc w:val="both"/>
        <w:rPr>
          <w:sz w:val="18"/>
          <w:u w:val="single"/>
        </w:rPr>
      </w:pPr>
      <w:r w:rsidRPr="00050280">
        <w:rPr>
          <w:sz w:val="18"/>
          <w:u w:val="single"/>
        </w:rPr>
        <w:t xml:space="preserve">Généralités </w:t>
      </w:r>
    </w:p>
    <w:p w14:paraId="1BA55585" w14:textId="77777777" w:rsidR="00050280" w:rsidRPr="00050280" w:rsidRDefault="00050280" w:rsidP="00050280">
      <w:pPr>
        <w:spacing w:after="0"/>
        <w:jc w:val="both"/>
        <w:rPr>
          <w:sz w:val="18"/>
        </w:rPr>
      </w:pPr>
      <w:r w:rsidRPr="00050280">
        <w:rPr>
          <w:sz w:val="18"/>
        </w:rPr>
        <w:t xml:space="preserve">Tous les matériaux utilisés devront être neufs et de première qualité, ils devront porter les estampilles de qualité et conformité (NF, USE). </w:t>
      </w:r>
    </w:p>
    <w:p w14:paraId="30CE8E08" w14:textId="1D5FABBB" w:rsidR="00050280" w:rsidRPr="00050280" w:rsidRDefault="00050280" w:rsidP="00050280">
      <w:pPr>
        <w:spacing w:after="0"/>
        <w:jc w:val="both"/>
        <w:rPr>
          <w:sz w:val="18"/>
        </w:rPr>
      </w:pPr>
      <w:r w:rsidRPr="00050280">
        <w:rPr>
          <w:sz w:val="18"/>
        </w:rPr>
        <w:t>Dans le cas où aucun label ne serait défini, il pourra être demandé et exigé des essais, fiches techniques et rapports des laboratoires agréés. En outre, toutes les fournitures devront être conformes aux Normes Françaises en vigueur ou à défaut, être soumises à l’agrément du Maître d’</w:t>
      </w:r>
      <w:r w:rsidR="00A94080">
        <w:rPr>
          <w:sz w:val="18"/>
        </w:rPr>
        <w:t>ouvrage</w:t>
      </w:r>
      <w:r w:rsidRPr="00050280">
        <w:rPr>
          <w:sz w:val="18"/>
        </w:rPr>
        <w:t xml:space="preserve"> qui donnera son accord par écrit. </w:t>
      </w:r>
    </w:p>
    <w:p w14:paraId="7F2BA404" w14:textId="77777777" w:rsidR="00050280" w:rsidRPr="00050280" w:rsidRDefault="00050280" w:rsidP="00050280">
      <w:pPr>
        <w:spacing w:after="0"/>
        <w:jc w:val="both"/>
        <w:rPr>
          <w:sz w:val="18"/>
          <w:u w:val="single"/>
        </w:rPr>
      </w:pPr>
      <w:r w:rsidRPr="00050280">
        <w:rPr>
          <w:sz w:val="18"/>
          <w:u w:val="single"/>
        </w:rPr>
        <w:t xml:space="preserve">Canalisations électriques </w:t>
      </w:r>
    </w:p>
    <w:p w14:paraId="484028DC" w14:textId="77777777" w:rsidR="00050280" w:rsidRPr="00050280" w:rsidRDefault="00050280" w:rsidP="00050280">
      <w:pPr>
        <w:spacing w:after="0"/>
        <w:jc w:val="both"/>
        <w:rPr>
          <w:sz w:val="18"/>
        </w:rPr>
      </w:pPr>
      <w:r w:rsidRPr="00050280">
        <w:rPr>
          <w:sz w:val="18"/>
        </w:rPr>
        <w:t xml:space="preserve">Les canalisations électriques seront en cuivre rouge : </w:t>
      </w:r>
    </w:p>
    <w:p w14:paraId="606C600E" w14:textId="3CB9C70A" w:rsidR="00050280" w:rsidRPr="00050280" w:rsidRDefault="00050280" w:rsidP="00050280">
      <w:pPr>
        <w:pStyle w:val="Paragraphedeliste"/>
        <w:numPr>
          <w:ilvl w:val="0"/>
          <w:numId w:val="32"/>
        </w:numPr>
        <w:spacing w:after="0"/>
        <w:jc w:val="both"/>
        <w:rPr>
          <w:sz w:val="18"/>
        </w:rPr>
      </w:pPr>
      <w:r w:rsidRPr="00050280">
        <w:rPr>
          <w:sz w:val="18"/>
        </w:rPr>
        <w:t xml:space="preserve">Isolées au P.R.C. pour les canalisations principales et les alimentations spécifiques, </w:t>
      </w:r>
    </w:p>
    <w:p w14:paraId="38ADD4A6" w14:textId="23CD2C17" w:rsidR="00050280" w:rsidRPr="00050280" w:rsidRDefault="00050280" w:rsidP="00050280">
      <w:pPr>
        <w:pStyle w:val="Paragraphedeliste"/>
        <w:numPr>
          <w:ilvl w:val="0"/>
          <w:numId w:val="32"/>
        </w:numPr>
        <w:spacing w:after="0"/>
        <w:jc w:val="both"/>
        <w:rPr>
          <w:sz w:val="18"/>
        </w:rPr>
      </w:pPr>
      <w:r w:rsidRPr="00050280">
        <w:rPr>
          <w:sz w:val="18"/>
        </w:rPr>
        <w:t xml:space="preserve">Isolées au P.V.C. pour les canalisations secondaires, </w:t>
      </w:r>
    </w:p>
    <w:p w14:paraId="7FC3BCCB" w14:textId="33F081CC" w:rsidR="00050280" w:rsidRPr="00050280" w:rsidRDefault="00050280" w:rsidP="00050280">
      <w:pPr>
        <w:pStyle w:val="Paragraphedeliste"/>
        <w:numPr>
          <w:ilvl w:val="0"/>
          <w:numId w:val="32"/>
        </w:numPr>
        <w:spacing w:after="0"/>
        <w:jc w:val="both"/>
        <w:rPr>
          <w:sz w:val="18"/>
        </w:rPr>
      </w:pPr>
      <w:r w:rsidRPr="00050280">
        <w:rPr>
          <w:sz w:val="18"/>
        </w:rPr>
        <w:t xml:space="preserve">Câbles résistants au feu lorsque la réglementation l'impose : câble à isolation et gaine extérieure élastomère de silicone, ruban de protection type </w:t>
      </w:r>
      <w:proofErr w:type="spellStart"/>
      <w:r w:rsidRPr="00050280">
        <w:rPr>
          <w:sz w:val="18"/>
        </w:rPr>
        <w:t>Precipyr</w:t>
      </w:r>
      <w:proofErr w:type="spellEnd"/>
      <w:r w:rsidRPr="00050280">
        <w:rPr>
          <w:sz w:val="18"/>
        </w:rPr>
        <w:t xml:space="preserve"> ou équivalent. </w:t>
      </w:r>
    </w:p>
    <w:p w14:paraId="132EA572" w14:textId="77777777" w:rsidR="00050280" w:rsidRPr="00050280" w:rsidRDefault="00050280" w:rsidP="00050280">
      <w:pPr>
        <w:spacing w:after="0"/>
        <w:jc w:val="both"/>
        <w:rPr>
          <w:sz w:val="18"/>
        </w:rPr>
      </w:pPr>
    </w:p>
    <w:p w14:paraId="7F8DB6E4" w14:textId="77777777" w:rsidR="00050280" w:rsidRPr="00050280" w:rsidRDefault="00050280" w:rsidP="00050280">
      <w:pPr>
        <w:spacing w:after="0"/>
        <w:jc w:val="both"/>
        <w:rPr>
          <w:sz w:val="18"/>
        </w:rPr>
      </w:pPr>
      <w:r w:rsidRPr="00050280">
        <w:rPr>
          <w:sz w:val="18"/>
        </w:rPr>
        <w:t xml:space="preserve">Dans le cas d'installation réalisée avec des câbles résistant au feu, toutes les protections, jonctions, dérivations, </w:t>
      </w:r>
      <w:proofErr w:type="spellStart"/>
      <w:r w:rsidRPr="00050280">
        <w:rPr>
          <w:sz w:val="18"/>
        </w:rPr>
        <w:t>etc</w:t>
      </w:r>
      <w:proofErr w:type="spellEnd"/>
      <w:r w:rsidRPr="00050280">
        <w:rPr>
          <w:sz w:val="18"/>
        </w:rPr>
        <w:t xml:space="preserve">, seront obligatoirement choisies dans un type de matériel qui assurera la continuité de la résistance au feu. Il sera également fait usage de fixations métalliques à intervalles réguliers. </w:t>
      </w:r>
    </w:p>
    <w:p w14:paraId="7AAE36AB" w14:textId="77777777" w:rsidR="00050280" w:rsidRPr="00050280" w:rsidRDefault="00050280" w:rsidP="00050280">
      <w:pPr>
        <w:spacing w:after="0"/>
        <w:jc w:val="both"/>
        <w:rPr>
          <w:sz w:val="18"/>
        </w:rPr>
      </w:pPr>
      <w:r w:rsidRPr="00050280">
        <w:rPr>
          <w:sz w:val="18"/>
        </w:rPr>
        <w:t xml:space="preserve">En escalier protégé, les conduits non encastrés doivent être classés en catégorie C2 </w:t>
      </w:r>
    </w:p>
    <w:p w14:paraId="0874496B" w14:textId="77777777" w:rsidR="00050280" w:rsidRPr="00050280" w:rsidRDefault="00050280" w:rsidP="00050280">
      <w:pPr>
        <w:spacing w:after="0"/>
        <w:jc w:val="both"/>
        <w:rPr>
          <w:sz w:val="18"/>
        </w:rPr>
      </w:pPr>
      <w:r w:rsidRPr="00050280">
        <w:rPr>
          <w:sz w:val="18"/>
        </w:rPr>
        <w:lastRenderedPageBreak/>
        <w:t xml:space="preserve">Dans tous les cas l'isolation correspondra à l'usage du courant transporté et à la protection mécanique exigée par le type du local traversé. </w:t>
      </w:r>
    </w:p>
    <w:p w14:paraId="703134C2" w14:textId="77777777" w:rsidR="00050280" w:rsidRPr="00050280" w:rsidRDefault="00050280" w:rsidP="00050280">
      <w:pPr>
        <w:spacing w:after="0"/>
        <w:jc w:val="both"/>
        <w:rPr>
          <w:sz w:val="18"/>
        </w:rPr>
      </w:pPr>
      <w:r w:rsidRPr="00050280">
        <w:rPr>
          <w:sz w:val="18"/>
        </w:rPr>
        <w:t xml:space="preserve">Pour les transports de grosses puissances, l'emploi des conducteurs aluminium sera admis (section minimum tolérée : 35 mm2) </w:t>
      </w:r>
    </w:p>
    <w:p w14:paraId="2AC1DABB" w14:textId="77777777" w:rsidR="00050280" w:rsidRPr="00050280" w:rsidRDefault="00050280" w:rsidP="00050280">
      <w:pPr>
        <w:spacing w:after="0"/>
        <w:jc w:val="both"/>
        <w:rPr>
          <w:sz w:val="18"/>
        </w:rPr>
      </w:pPr>
      <w:r w:rsidRPr="00050280">
        <w:rPr>
          <w:sz w:val="18"/>
        </w:rPr>
        <w:t xml:space="preserve">Dans ce cas, toutes les jonctions cuivre / aluminium devront être réalisées par des éléments bi- métal. </w:t>
      </w:r>
    </w:p>
    <w:p w14:paraId="3F0AF625" w14:textId="77777777" w:rsidR="00050280" w:rsidRDefault="00050280" w:rsidP="00050280">
      <w:pPr>
        <w:spacing w:after="0"/>
        <w:jc w:val="both"/>
        <w:rPr>
          <w:sz w:val="18"/>
          <w:u w:val="single"/>
        </w:rPr>
      </w:pPr>
    </w:p>
    <w:p w14:paraId="10EA4E34" w14:textId="77777777" w:rsidR="00050280" w:rsidRDefault="00050280" w:rsidP="00050280">
      <w:pPr>
        <w:spacing w:after="0"/>
        <w:jc w:val="both"/>
        <w:rPr>
          <w:sz w:val="18"/>
          <w:u w:val="single"/>
        </w:rPr>
      </w:pPr>
    </w:p>
    <w:p w14:paraId="4D8FA6C5" w14:textId="77777777" w:rsidR="00050280" w:rsidRDefault="00050280" w:rsidP="00050280">
      <w:pPr>
        <w:spacing w:after="0"/>
        <w:jc w:val="both"/>
        <w:rPr>
          <w:sz w:val="18"/>
          <w:u w:val="single"/>
        </w:rPr>
      </w:pPr>
    </w:p>
    <w:p w14:paraId="69F11345" w14:textId="61AD39CF" w:rsidR="00050280" w:rsidRPr="00050280" w:rsidRDefault="00050280" w:rsidP="00050280">
      <w:pPr>
        <w:spacing w:after="0"/>
        <w:jc w:val="both"/>
        <w:rPr>
          <w:sz w:val="18"/>
          <w:u w:val="single"/>
        </w:rPr>
      </w:pPr>
      <w:r w:rsidRPr="00050280">
        <w:rPr>
          <w:sz w:val="18"/>
          <w:u w:val="single"/>
        </w:rPr>
        <w:t xml:space="preserve">Protection contre la corrosion </w:t>
      </w:r>
    </w:p>
    <w:p w14:paraId="607D2803" w14:textId="1F7EC342" w:rsidR="00050280" w:rsidRDefault="00050280" w:rsidP="00050280">
      <w:pPr>
        <w:spacing w:after="0"/>
        <w:jc w:val="both"/>
        <w:rPr>
          <w:sz w:val="18"/>
        </w:rPr>
      </w:pPr>
      <w:r w:rsidRPr="00050280">
        <w:rPr>
          <w:sz w:val="18"/>
        </w:rPr>
        <w:t xml:space="preserve">Tous les matériaux devront être protégés contre la corrosion. Pour cela, tous les métaux ferreux non galvanisés subiront un dégraissage phosphatant avec rinçage passivant et application antirouille en chromate de zinc et deux couches de peinture au minium de plomb, puis deux couches de peinture </w:t>
      </w:r>
      <w:proofErr w:type="spellStart"/>
      <w:r w:rsidRPr="00050280">
        <w:rPr>
          <w:sz w:val="18"/>
        </w:rPr>
        <w:t>phosphatante</w:t>
      </w:r>
      <w:proofErr w:type="spellEnd"/>
      <w:r w:rsidRPr="00050280">
        <w:rPr>
          <w:sz w:val="18"/>
        </w:rPr>
        <w:t xml:space="preserve">. </w:t>
      </w:r>
    </w:p>
    <w:p w14:paraId="5D156E00" w14:textId="77777777" w:rsidR="00050280" w:rsidRPr="00050280" w:rsidRDefault="00050280" w:rsidP="00050280">
      <w:pPr>
        <w:spacing w:after="0"/>
        <w:jc w:val="both"/>
        <w:rPr>
          <w:sz w:val="18"/>
        </w:rPr>
      </w:pPr>
    </w:p>
    <w:p w14:paraId="3C74F526" w14:textId="77777777" w:rsidR="00050280" w:rsidRPr="00050280" w:rsidRDefault="00050280" w:rsidP="00050280">
      <w:pPr>
        <w:spacing w:after="0"/>
        <w:jc w:val="both"/>
        <w:rPr>
          <w:sz w:val="18"/>
          <w:u w:val="single"/>
        </w:rPr>
      </w:pPr>
      <w:r w:rsidRPr="00050280">
        <w:rPr>
          <w:sz w:val="18"/>
          <w:u w:val="single"/>
        </w:rPr>
        <w:t xml:space="preserve">Degré de protection </w:t>
      </w:r>
    </w:p>
    <w:p w14:paraId="7F50BCD7" w14:textId="1346580E" w:rsidR="00050280" w:rsidRDefault="00050280" w:rsidP="00050280">
      <w:pPr>
        <w:spacing w:after="0"/>
        <w:jc w:val="both"/>
        <w:rPr>
          <w:sz w:val="18"/>
        </w:rPr>
      </w:pPr>
      <w:r w:rsidRPr="00050280">
        <w:rPr>
          <w:sz w:val="18"/>
        </w:rPr>
        <w:t xml:space="preserve">Tous les matériels mis en </w:t>
      </w:r>
      <w:proofErr w:type="spellStart"/>
      <w:r w:rsidRPr="00050280">
        <w:rPr>
          <w:sz w:val="18"/>
        </w:rPr>
        <w:t>oeuvre</w:t>
      </w:r>
      <w:proofErr w:type="spellEnd"/>
      <w:r w:rsidRPr="00050280">
        <w:rPr>
          <w:sz w:val="18"/>
        </w:rPr>
        <w:t xml:space="preserve"> devront être conformes au chapitre 32 de la norme NFC 15.100 concernant les influences externes. En locaux poussiéreux : IP5x (Matériels électriques) et IP 6x (Luminaires IP 6x)</w:t>
      </w:r>
    </w:p>
    <w:p w14:paraId="0CACD4C0" w14:textId="77777777" w:rsidR="00050280" w:rsidRPr="00050280" w:rsidRDefault="00050280" w:rsidP="00050280">
      <w:pPr>
        <w:spacing w:after="0"/>
        <w:jc w:val="both"/>
        <w:rPr>
          <w:sz w:val="18"/>
        </w:rPr>
      </w:pPr>
    </w:p>
    <w:p w14:paraId="6A6845FB" w14:textId="034FD0C0" w:rsidR="00AC6909" w:rsidRDefault="00AC6909" w:rsidP="00AC6909">
      <w:pPr>
        <w:pStyle w:val="Titre3"/>
        <w:numPr>
          <w:ilvl w:val="2"/>
          <w:numId w:val="1"/>
        </w:numPr>
      </w:pPr>
      <w:bookmarkStart w:id="23" w:name="_Toc198890538"/>
      <w:r>
        <w:t>Petit appareillage de commande</w:t>
      </w:r>
      <w:bookmarkEnd w:id="23"/>
    </w:p>
    <w:p w14:paraId="796671A0" w14:textId="77777777" w:rsidR="00050280" w:rsidRPr="00050280" w:rsidRDefault="00050280" w:rsidP="00050280">
      <w:pPr>
        <w:spacing w:after="0"/>
        <w:jc w:val="both"/>
        <w:rPr>
          <w:sz w:val="18"/>
        </w:rPr>
      </w:pPr>
      <w:r w:rsidRPr="00050280">
        <w:rPr>
          <w:sz w:val="18"/>
        </w:rPr>
        <w:t xml:space="preserve">Le petit appareillage est neuf et de première qualité. Il est conforme aux normes et porte l'estampille USE. L'entrepreneur doit avant tout commencement d'approvisionnement présenter un échantillonnage complet des matériaux et appareils. </w:t>
      </w:r>
    </w:p>
    <w:p w14:paraId="47AA811B" w14:textId="77777777" w:rsidR="00050280" w:rsidRDefault="00050280" w:rsidP="00050280">
      <w:pPr>
        <w:spacing w:after="0"/>
        <w:jc w:val="both"/>
        <w:rPr>
          <w:sz w:val="18"/>
        </w:rPr>
      </w:pPr>
    </w:p>
    <w:p w14:paraId="28080C86" w14:textId="182D7327" w:rsidR="00050280" w:rsidRDefault="00050280" w:rsidP="00050280">
      <w:pPr>
        <w:spacing w:after="0"/>
        <w:jc w:val="both"/>
        <w:rPr>
          <w:sz w:val="18"/>
        </w:rPr>
      </w:pPr>
      <w:r w:rsidRPr="00050280">
        <w:rPr>
          <w:sz w:val="18"/>
        </w:rPr>
        <w:t>Dans les locaux techniques, les appareils sont du type étanche, en matière moulée de choix avec entrée de câble par presse-étoupe ou entrée de tube acier fileté. Ils sont fixés entre 1,10 m et 1,50 m au-dessus du sol fini, selon les locaux.</w:t>
      </w:r>
    </w:p>
    <w:p w14:paraId="22A76407" w14:textId="77777777" w:rsidR="00050280" w:rsidRPr="00050280" w:rsidRDefault="00050280" w:rsidP="00050280">
      <w:pPr>
        <w:spacing w:after="0"/>
        <w:jc w:val="both"/>
        <w:rPr>
          <w:sz w:val="18"/>
        </w:rPr>
      </w:pPr>
    </w:p>
    <w:p w14:paraId="7BC406C5" w14:textId="0BCF4E6F" w:rsidR="00AC6909" w:rsidRDefault="00AC6909" w:rsidP="00AC6909">
      <w:pPr>
        <w:pStyle w:val="Titre3"/>
        <w:numPr>
          <w:ilvl w:val="2"/>
          <w:numId w:val="1"/>
        </w:numPr>
      </w:pPr>
      <w:bookmarkStart w:id="24" w:name="_Toc198890539"/>
      <w:r>
        <w:t>Prises de courant</w:t>
      </w:r>
      <w:bookmarkEnd w:id="24"/>
    </w:p>
    <w:p w14:paraId="2B00B2EB" w14:textId="4D2A553C" w:rsidR="00AC6909" w:rsidRDefault="00AC6909" w:rsidP="00AC6909">
      <w:pPr>
        <w:pStyle w:val="Titre4"/>
        <w:numPr>
          <w:ilvl w:val="3"/>
          <w:numId w:val="1"/>
        </w:numPr>
      </w:pPr>
      <w:r>
        <w:t>Equipement de prises de courant</w:t>
      </w:r>
    </w:p>
    <w:p w14:paraId="6C14C226" w14:textId="07FC9913" w:rsidR="00050280" w:rsidRDefault="00050280" w:rsidP="00050280">
      <w:pPr>
        <w:spacing w:after="0"/>
        <w:jc w:val="both"/>
        <w:rPr>
          <w:sz w:val="18"/>
        </w:rPr>
      </w:pPr>
      <w:r w:rsidRPr="00050280">
        <w:rPr>
          <w:sz w:val="18"/>
        </w:rPr>
        <w:t>Toutes les prises de courant spéciales sont livrées avec la fiche correspondante.</w:t>
      </w:r>
    </w:p>
    <w:p w14:paraId="00892EF2" w14:textId="77777777" w:rsidR="00050280" w:rsidRPr="00050280" w:rsidRDefault="00050280" w:rsidP="00050280">
      <w:pPr>
        <w:spacing w:after="0"/>
        <w:jc w:val="both"/>
        <w:rPr>
          <w:sz w:val="18"/>
        </w:rPr>
      </w:pPr>
    </w:p>
    <w:p w14:paraId="7B1D83BE" w14:textId="329C48AE" w:rsidR="00AC6909" w:rsidRDefault="00AC6909" w:rsidP="00050280">
      <w:pPr>
        <w:pStyle w:val="Titre4"/>
        <w:numPr>
          <w:ilvl w:val="3"/>
          <w:numId w:val="1"/>
        </w:numPr>
      </w:pPr>
      <w:r>
        <w:t>Branchement des prises de courant</w:t>
      </w:r>
    </w:p>
    <w:p w14:paraId="589B3B1E" w14:textId="77777777" w:rsidR="00050280" w:rsidRPr="00050280" w:rsidRDefault="00050280" w:rsidP="00050280">
      <w:pPr>
        <w:spacing w:after="0"/>
        <w:jc w:val="both"/>
        <w:rPr>
          <w:sz w:val="18"/>
        </w:rPr>
      </w:pPr>
      <w:r w:rsidRPr="00050280">
        <w:rPr>
          <w:sz w:val="18"/>
        </w:rPr>
        <w:t xml:space="preserve">Les prises de courant monophasées sont branchées de manière à équilibrer les appels de puissance sur les trois phases. </w:t>
      </w:r>
    </w:p>
    <w:p w14:paraId="569A7830" w14:textId="77777777" w:rsidR="00050280" w:rsidRDefault="00050280" w:rsidP="00050280">
      <w:pPr>
        <w:spacing w:after="0"/>
        <w:jc w:val="both"/>
        <w:rPr>
          <w:sz w:val="18"/>
        </w:rPr>
      </w:pPr>
    </w:p>
    <w:p w14:paraId="309D0132" w14:textId="0D854FDF" w:rsidR="00050280" w:rsidRDefault="00050280" w:rsidP="00050280">
      <w:pPr>
        <w:spacing w:after="0"/>
        <w:jc w:val="both"/>
        <w:rPr>
          <w:sz w:val="18"/>
        </w:rPr>
      </w:pPr>
      <w:r w:rsidRPr="00050280">
        <w:rPr>
          <w:sz w:val="18"/>
        </w:rPr>
        <w:t>Dans les locaux techniques, les appareils sont du type étanche, en matière moulée avec entrée de câble par presse-étoupe ou entrée de tube acier fileté Ils sont fixés entre 0,30 m et 0,60 m au-dessus du sol fini.</w:t>
      </w:r>
    </w:p>
    <w:p w14:paraId="4E55D36F" w14:textId="7C99D149" w:rsidR="00D84B89" w:rsidRDefault="00D84B89" w:rsidP="00050280">
      <w:pPr>
        <w:spacing w:after="0"/>
        <w:jc w:val="both"/>
        <w:rPr>
          <w:sz w:val="18"/>
        </w:rPr>
      </w:pPr>
    </w:p>
    <w:p w14:paraId="33FEDEB2" w14:textId="6C6D6FB8" w:rsidR="00D84B89" w:rsidRDefault="00D84B89" w:rsidP="00D84B89">
      <w:pPr>
        <w:pStyle w:val="Titre3"/>
        <w:numPr>
          <w:ilvl w:val="2"/>
          <w:numId w:val="1"/>
        </w:numPr>
      </w:pPr>
      <w:bookmarkStart w:id="25" w:name="_Toc198890540"/>
      <w:r>
        <w:t>Trappe</w:t>
      </w:r>
      <w:bookmarkEnd w:id="25"/>
      <w:r>
        <w:t xml:space="preserve"> </w:t>
      </w:r>
    </w:p>
    <w:p w14:paraId="3D63DA82" w14:textId="0F984954" w:rsidR="00D84B89" w:rsidRPr="00D84B89" w:rsidRDefault="00D84B89" w:rsidP="00D84B89">
      <w:pPr>
        <w:spacing w:after="0"/>
        <w:jc w:val="both"/>
        <w:rPr>
          <w:sz w:val="18"/>
        </w:rPr>
      </w:pPr>
      <w:r w:rsidRPr="00D84B89">
        <w:rPr>
          <w:sz w:val="18"/>
        </w:rPr>
        <w:t>Un plancher</w:t>
      </w:r>
      <w:r>
        <w:rPr>
          <w:sz w:val="18"/>
        </w:rPr>
        <w:t xml:space="preserve"> technique va être réalisé en salle de conseil et salle plan blanc, il est demandé au titulaire la mise en place de boite refermable (choix à faire avec le maître d’ouvrage) pour permettre la modularité des pièces. </w:t>
      </w:r>
    </w:p>
    <w:p w14:paraId="0EEA00FE" w14:textId="77777777" w:rsidR="00D84B89" w:rsidRPr="00050280" w:rsidRDefault="00D84B89" w:rsidP="00050280">
      <w:pPr>
        <w:spacing w:after="0"/>
        <w:jc w:val="both"/>
        <w:rPr>
          <w:sz w:val="18"/>
        </w:rPr>
      </w:pPr>
    </w:p>
    <w:p w14:paraId="54E25567" w14:textId="037E8C3D" w:rsidR="00AC6909" w:rsidRDefault="00AC6909" w:rsidP="00AC6909">
      <w:pPr>
        <w:pStyle w:val="Titre3"/>
        <w:numPr>
          <w:ilvl w:val="2"/>
          <w:numId w:val="1"/>
        </w:numPr>
      </w:pPr>
      <w:bookmarkStart w:id="26" w:name="_Toc198890541"/>
      <w:r>
        <w:t>Appareils d’éclairage</w:t>
      </w:r>
      <w:bookmarkEnd w:id="26"/>
    </w:p>
    <w:p w14:paraId="6EED7FC1" w14:textId="36E3A495" w:rsidR="00050280" w:rsidRDefault="00050280" w:rsidP="00050280">
      <w:pPr>
        <w:spacing w:after="0"/>
        <w:jc w:val="both"/>
        <w:rPr>
          <w:sz w:val="18"/>
        </w:rPr>
      </w:pPr>
      <w:r w:rsidRPr="00050280">
        <w:rPr>
          <w:sz w:val="18"/>
        </w:rPr>
        <w:t xml:space="preserve">L'entrepreneur doit fournir et installer les appareils d'éclairage permettant d'atteindre les niveaux d'éclairement prévus pour les différents locaux, établir les circuits et canalisations en conséquence et prévoir quand il y a lieu les doubles allumages. </w:t>
      </w:r>
    </w:p>
    <w:p w14:paraId="562DBEE5" w14:textId="77777777" w:rsidR="00050280" w:rsidRPr="00050280" w:rsidRDefault="00050280" w:rsidP="00050280">
      <w:pPr>
        <w:spacing w:after="0"/>
        <w:jc w:val="both"/>
        <w:rPr>
          <w:sz w:val="18"/>
        </w:rPr>
      </w:pPr>
    </w:p>
    <w:p w14:paraId="284AF7DD" w14:textId="45C030C8" w:rsidR="00050280" w:rsidRDefault="00050280" w:rsidP="00050280">
      <w:pPr>
        <w:spacing w:after="0"/>
        <w:jc w:val="both"/>
        <w:rPr>
          <w:sz w:val="18"/>
        </w:rPr>
      </w:pPr>
      <w:r w:rsidRPr="00050280">
        <w:rPr>
          <w:sz w:val="18"/>
        </w:rPr>
        <w:t xml:space="preserve">Les fixations des appareils sont prévues pour éviter leur chute en cas d'incendie. </w:t>
      </w:r>
    </w:p>
    <w:p w14:paraId="791C4F01" w14:textId="77777777" w:rsidR="00050280" w:rsidRPr="00050280" w:rsidRDefault="00050280" w:rsidP="00050280">
      <w:pPr>
        <w:spacing w:after="0"/>
        <w:jc w:val="both"/>
        <w:rPr>
          <w:sz w:val="18"/>
        </w:rPr>
      </w:pPr>
    </w:p>
    <w:p w14:paraId="5F13B0BA" w14:textId="3BC93C0A" w:rsidR="00050280" w:rsidRDefault="00050280" w:rsidP="00050280">
      <w:pPr>
        <w:spacing w:after="0"/>
        <w:jc w:val="both"/>
        <w:rPr>
          <w:sz w:val="18"/>
        </w:rPr>
      </w:pPr>
      <w:r w:rsidRPr="00050280">
        <w:rPr>
          <w:sz w:val="18"/>
        </w:rPr>
        <w:t xml:space="preserve">Tous les appareils d'éclairage sont livrés avec leur lampe. </w:t>
      </w:r>
    </w:p>
    <w:p w14:paraId="32111A62" w14:textId="77777777" w:rsidR="00050280" w:rsidRPr="00050280" w:rsidRDefault="00050280" w:rsidP="00050280">
      <w:pPr>
        <w:spacing w:after="0"/>
        <w:jc w:val="both"/>
        <w:rPr>
          <w:sz w:val="18"/>
        </w:rPr>
      </w:pPr>
    </w:p>
    <w:p w14:paraId="116FA870" w14:textId="77777777" w:rsidR="00050280" w:rsidRPr="00050280" w:rsidRDefault="00050280" w:rsidP="00050280">
      <w:pPr>
        <w:spacing w:after="0"/>
        <w:jc w:val="both"/>
        <w:rPr>
          <w:sz w:val="18"/>
        </w:rPr>
      </w:pPr>
      <w:r w:rsidRPr="00050280">
        <w:rPr>
          <w:sz w:val="18"/>
        </w:rPr>
        <w:t xml:space="preserve">Lorsque les appareils sont demandés étanches, les alimentations doivent se faire par câbles à travers des presse-étoupes. </w:t>
      </w:r>
    </w:p>
    <w:p w14:paraId="723D290B" w14:textId="77777777" w:rsidR="00050280" w:rsidRDefault="00050280" w:rsidP="00050280">
      <w:pPr>
        <w:spacing w:after="0"/>
        <w:jc w:val="both"/>
        <w:rPr>
          <w:sz w:val="18"/>
        </w:rPr>
      </w:pPr>
    </w:p>
    <w:p w14:paraId="616D7532" w14:textId="33FB5BD0" w:rsidR="00D84B89" w:rsidRPr="00D84B89" w:rsidRDefault="00050280" w:rsidP="00D84B89">
      <w:pPr>
        <w:spacing w:after="0"/>
        <w:jc w:val="both"/>
        <w:rPr>
          <w:sz w:val="18"/>
        </w:rPr>
      </w:pPr>
      <w:r w:rsidRPr="00050280">
        <w:rPr>
          <w:sz w:val="18"/>
        </w:rPr>
        <w:t>Le repiquage des conducteurs d'alimentation sur les bornes des appareils est interdit.</w:t>
      </w:r>
    </w:p>
    <w:p w14:paraId="5BAE1736" w14:textId="77777777" w:rsidR="00050280" w:rsidRPr="00050280" w:rsidRDefault="00050280" w:rsidP="00050280">
      <w:pPr>
        <w:spacing w:after="0"/>
        <w:jc w:val="both"/>
        <w:rPr>
          <w:sz w:val="18"/>
        </w:rPr>
      </w:pPr>
    </w:p>
    <w:p w14:paraId="6627ADE7" w14:textId="14930079" w:rsidR="00AC6909" w:rsidRDefault="00AC6909" w:rsidP="00AC6909">
      <w:pPr>
        <w:pStyle w:val="Titre4"/>
        <w:numPr>
          <w:ilvl w:val="3"/>
          <w:numId w:val="1"/>
        </w:numPr>
      </w:pPr>
      <w:r>
        <w:t>Appareils d’éclairage LED</w:t>
      </w:r>
    </w:p>
    <w:p w14:paraId="6685D98D" w14:textId="4F3B10F2" w:rsidR="00050280" w:rsidRPr="00050280" w:rsidRDefault="00050280" w:rsidP="00050280">
      <w:pPr>
        <w:spacing w:after="0"/>
        <w:jc w:val="both"/>
        <w:rPr>
          <w:sz w:val="18"/>
        </w:rPr>
      </w:pPr>
      <w:r w:rsidRPr="00050280">
        <w:rPr>
          <w:sz w:val="18"/>
        </w:rPr>
        <w:t>La conception des luminaires doit permettre un entretien aisé avec une bonne accessibilité par le maintien en position ouverte lors du nettoyage ou du remplacement de lampes.</w:t>
      </w:r>
    </w:p>
    <w:p w14:paraId="7DBE525C" w14:textId="77777777" w:rsidR="00050280" w:rsidRDefault="00050280" w:rsidP="00050280">
      <w:pPr>
        <w:spacing w:after="0"/>
        <w:jc w:val="both"/>
        <w:rPr>
          <w:sz w:val="18"/>
        </w:rPr>
      </w:pPr>
    </w:p>
    <w:p w14:paraId="7F0B119E" w14:textId="47C222D0" w:rsidR="00050280" w:rsidRPr="00050280" w:rsidRDefault="00050280" w:rsidP="00050280">
      <w:pPr>
        <w:spacing w:after="0"/>
        <w:jc w:val="both"/>
        <w:rPr>
          <w:sz w:val="18"/>
        </w:rPr>
      </w:pPr>
      <w:r w:rsidRPr="00050280">
        <w:rPr>
          <w:sz w:val="18"/>
        </w:rPr>
        <w:t xml:space="preserve">Le corps du luminaire doit présenter une rigidité suffisante, son câblage interne qui relie électriquement les différents composants (douilles, bornes de raccordement au réseau ballast, </w:t>
      </w:r>
      <w:proofErr w:type="spellStart"/>
      <w:r w:rsidRPr="00050280">
        <w:rPr>
          <w:sz w:val="18"/>
        </w:rPr>
        <w:t>etc</w:t>
      </w:r>
      <w:proofErr w:type="spellEnd"/>
      <w:r w:rsidRPr="00050280">
        <w:rPr>
          <w:sz w:val="18"/>
        </w:rPr>
        <w:t xml:space="preserve">) à l'intérieur du luminaire est rendu solidaire de celui-ci. </w:t>
      </w:r>
    </w:p>
    <w:p w14:paraId="3754A295" w14:textId="77777777" w:rsidR="00050280" w:rsidRDefault="00050280" w:rsidP="00050280">
      <w:pPr>
        <w:spacing w:after="0"/>
        <w:jc w:val="both"/>
        <w:rPr>
          <w:sz w:val="18"/>
        </w:rPr>
      </w:pPr>
    </w:p>
    <w:p w14:paraId="66AFCBEA" w14:textId="625378F8" w:rsidR="00050280" w:rsidRPr="00050280" w:rsidRDefault="00050280" w:rsidP="00050280">
      <w:pPr>
        <w:spacing w:after="0"/>
        <w:jc w:val="both"/>
        <w:rPr>
          <w:sz w:val="18"/>
        </w:rPr>
      </w:pPr>
      <w:r w:rsidRPr="00050280">
        <w:rPr>
          <w:sz w:val="18"/>
        </w:rPr>
        <w:t xml:space="preserve">Les appareils sont équipés de condensateurs secs de compensation (Cos PHI 0,92). </w:t>
      </w:r>
    </w:p>
    <w:p w14:paraId="26B26EC2" w14:textId="77777777" w:rsidR="00050280" w:rsidRDefault="00050280" w:rsidP="00050280">
      <w:pPr>
        <w:spacing w:after="0"/>
        <w:jc w:val="both"/>
        <w:rPr>
          <w:sz w:val="18"/>
        </w:rPr>
      </w:pPr>
    </w:p>
    <w:p w14:paraId="012EB10B" w14:textId="49C1B10F" w:rsidR="00050280" w:rsidRPr="00050280" w:rsidRDefault="00050280" w:rsidP="00050280">
      <w:pPr>
        <w:spacing w:after="0"/>
        <w:jc w:val="both"/>
        <w:rPr>
          <w:sz w:val="18"/>
        </w:rPr>
      </w:pPr>
      <w:r w:rsidRPr="00050280">
        <w:rPr>
          <w:sz w:val="18"/>
        </w:rPr>
        <w:t xml:space="preserve">Les appareils disposeront des caractéristiques minimums suivantes : </w:t>
      </w:r>
    </w:p>
    <w:p w14:paraId="47FDFD82" w14:textId="77777777" w:rsidR="00050280" w:rsidRDefault="00050280" w:rsidP="00050280">
      <w:pPr>
        <w:pStyle w:val="Paragraphedeliste"/>
        <w:numPr>
          <w:ilvl w:val="0"/>
          <w:numId w:val="32"/>
        </w:numPr>
        <w:spacing w:after="0"/>
        <w:jc w:val="both"/>
        <w:rPr>
          <w:sz w:val="18"/>
        </w:rPr>
      </w:pPr>
      <w:proofErr w:type="gramStart"/>
      <w:r w:rsidRPr="00050280">
        <w:rPr>
          <w:sz w:val="18"/>
        </w:rPr>
        <w:t>les</w:t>
      </w:r>
      <w:proofErr w:type="gramEnd"/>
      <w:r w:rsidRPr="00050280">
        <w:rPr>
          <w:sz w:val="18"/>
        </w:rPr>
        <w:t xml:space="preserve"> deux catégories de durée de vie sont associées à une chute de flux lumineux ≤ 20 % ; </w:t>
      </w:r>
    </w:p>
    <w:p w14:paraId="072BD2C3" w14:textId="1561C94E" w:rsidR="00050280" w:rsidRPr="00050280" w:rsidRDefault="00050280" w:rsidP="00050280">
      <w:pPr>
        <w:pStyle w:val="Paragraphedeliste"/>
        <w:numPr>
          <w:ilvl w:val="0"/>
          <w:numId w:val="32"/>
        </w:numPr>
        <w:spacing w:after="0"/>
        <w:jc w:val="both"/>
        <w:rPr>
          <w:sz w:val="18"/>
        </w:rPr>
      </w:pPr>
      <w:proofErr w:type="gramStart"/>
      <w:r w:rsidRPr="00050280">
        <w:rPr>
          <w:sz w:val="18"/>
        </w:rPr>
        <w:t>flux</w:t>
      </w:r>
      <w:proofErr w:type="gramEnd"/>
      <w:r w:rsidRPr="00050280">
        <w:rPr>
          <w:sz w:val="18"/>
        </w:rPr>
        <w:t xml:space="preserve"> lumineux initial total sortant du luminaire ≥ 3 000 lm ; </w:t>
      </w:r>
    </w:p>
    <w:p w14:paraId="374133EB" w14:textId="0385BD02" w:rsidR="00050280" w:rsidRPr="00050280" w:rsidRDefault="00050280" w:rsidP="00050280">
      <w:pPr>
        <w:pStyle w:val="Paragraphedeliste"/>
        <w:numPr>
          <w:ilvl w:val="0"/>
          <w:numId w:val="32"/>
        </w:numPr>
        <w:spacing w:after="0"/>
        <w:jc w:val="both"/>
        <w:rPr>
          <w:sz w:val="18"/>
        </w:rPr>
      </w:pPr>
      <w:proofErr w:type="gramStart"/>
      <w:r w:rsidRPr="00050280">
        <w:rPr>
          <w:sz w:val="18"/>
        </w:rPr>
        <w:t>efficacité</w:t>
      </w:r>
      <w:proofErr w:type="gramEnd"/>
      <w:r w:rsidRPr="00050280">
        <w:rPr>
          <w:sz w:val="18"/>
        </w:rPr>
        <w:t xml:space="preserve"> lumineuse (flux lumineux total sortant du luminaire divisé par la puissance totale du luminaire auxiliaire d'alimentation compris) : </w:t>
      </w:r>
    </w:p>
    <w:p w14:paraId="5B71973C" w14:textId="2D5E9A6C" w:rsidR="00050280" w:rsidRPr="00050280" w:rsidRDefault="00050280" w:rsidP="00050280">
      <w:pPr>
        <w:pStyle w:val="Paragraphedeliste"/>
        <w:numPr>
          <w:ilvl w:val="0"/>
          <w:numId w:val="32"/>
        </w:numPr>
        <w:spacing w:after="0"/>
        <w:jc w:val="both"/>
        <w:rPr>
          <w:sz w:val="18"/>
        </w:rPr>
      </w:pPr>
      <w:r w:rsidRPr="00050280">
        <w:rPr>
          <w:sz w:val="18"/>
        </w:rPr>
        <w:t xml:space="preserve">≥ 90 lumens par watt pour les luminaires avec indice de protection aux chocs (IK) égal à 10 ; </w:t>
      </w:r>
    </w:p>
    <w:p w14:paraId="2FC3C2F9" w14:textId="2D310FFC" w:rsidR="00050280" w:rsidRPr="00DF270B" w:rsidRDefault="00050280" w:rsidP="00050280">
      <w:pPr>
        <w:pStyle w:val="Paragraphedeliste"/>
        <w:numPr>
          <w:ilvl w:val="0"/>
          <w:numId w:val="32"/>
        </w:numPr>
        <w:spacing w:after="0"/>
        <w:jc w:val="both"/>
        <w:rPr>
          <w:sz w:val="18"/>
        </w:rPr>
      </w:pPr>
      <w:r w:rsidRPr="00DF270B">
        <w:rPr>
          <w:sz w:val="18"/>
        </w:rPr>
        <w:t xml:space="preserve">≥ 120 lumens par watt pour les autres luminaires ; </w:t>
      </w:r>
    </w:p>
    <w:p w14:paraId="041B8CB3" w14:textId="62D34354" w:rsidR="00050280" w:rsidRPr="00050280" w:rsidRDefault="00050280" w:rsidP="00050280">
      <w:pPr>
        <w:pStyle w:val="Paragraphedeliste"/>
        <w:numPr>
          <w:ilvl w:val="0"/>
          <w:numId w:val="32"/>
        </w:numPr>
        <w:spacing w:after="0"/>
        <w:jc w:val="both"/>
        <w:rPr>
          <w:sz w:val="18"/>
        </w:rPr>
      </w:pPr>
      <w:proofErr w:type="gramStart"/>
      <w:r w:rsidRPr="00050280">
        <w:rPr>
          <w:sz w:val="18"/>
        </w:rPr>
        <w:t>facteur</w:t>
      </w:r>
      <w:proofErr w:type="gramEnd"/>
      <w:r w:rsidRPr="00050280">
        <w:rPr>
          <w:sz w:val="18"/>
        </w:rPr>
        <w:t xml:space="preserve"> de puissance &gt; 0,9 quelle que soit la puissance ; </w:t>
      </w:r>
    </w:p>
    <w:p w14:paraId="57E45CFC" w14:textId="2628E3FE" w:rsidR="00050280" w:rsidRPr="00050280" w:rsidRDefault="00050280" w:rsidP="00050280">
      <w:pPr>
        <w:pStyle w:val="Paragraphedeliste"/>
        <w:numPr>
          <w:ilvl w:val="0"/>
          <w:numId w:val="32"/>
        </w:numPr>
        <w:spacing w:after="0"/>
        <w:jc w:val="both"/>
        <w:rPr>
          <w:sz w:val="18"/>
        </w:rPr>
      </w:pPr>
      <w:proofErr w:type="gramStart"/>
      <w:r w:rsidRPr="00050280">
        <w:rPr>
          <w:sz w:val="18"/>
        </w:rPr>
        <w:t>conformité</w:t>
      </w:r>
      <w:proofErr w:type="gramEnd"/>
      <w:r w:rsidRPr="00050280">
        <w:rPr>
          <w:sz w:val="18"/>
        </w:rPr>
        <w:t xml:space="preserve"> à la norme EN 61000-3-2 au niveau harmonique avec un taux de distorsion harmonique sur le courant inférieur à 25 % ; </w:t>
      </w:r>
    </w:p>
    <w:p w14:paraId="6ED02136" w14:textId="77777777" w:rsidR="00050280" w:rsidRPr="00050280" w:rsidRDefault="00050280" w:rsidP="00050280">
      <w:pPr>
        <w:spacing w:after="0"/>
        <w:jc w:val="both"/>
        <w:rPr>
          <w:sz w:val="18"/>
        </w:rPr>
      </w:pPr>
    </w:p>
    <w:p w14:paraId="41970383" w14:textId="77777777" w:rsidR="00050280" w:rsidRPr="00050280" w:rsidRDefault="00050280" w:rsidP="00050280">
      <w:pPr>
        <w:spacing w:after="0"/>
        <w:jc w:val="both"/>
        <w:rPr>
          <w:sz w:val="18"/>
        </w:rPr>
      </w:pPr>
      <w:r w:rsidRPr="00050280">
        <w:rPr>
          <w:sz w:val="18"/>
        </w:rPr>
        <w:t xml:space="preserve">Les luminaires LED doivent avoir un facteur de dépréciation lumen lampe (FDLL) de 70% minimum à 50 000h </w:t>
      </w:r>
    </w:p>
    <w:p w14:paraId="6B81940B" w14:textId="77777777" w:rsidR="00050280" w:rsidRDefault="00050280" w:rsidP="00050280">
      <w:pPr>
        <w:spacing w:after="0"/>
        <w:jc w:val="both"/>
        <w:rPr>
          <w:sz w:val="18"/>
        </w:rPr>
      </w:pPr>
    </w:p>
    <w:p w14:paraId="2805EAAF" w14:textId="0CBAF180" w:rsidR="00050280" w:rsidRDefault="00050280" w:rsidP="00050280">
      <w:pPr>
        <w:spacing w:after="0"/>
        <w:jc w:val="both"/>
        <w:rPr>
          <w:sz w:val="18"/>
        </w:rPr>
      </w:pPr>
      <w:r w:rsidRPr="00050280">
        <w:rPr>
          <w:sz w:val="18"/>
        </w:rPr>
        <w:t>La durée de vie des LEDS est au minimum de 50 000 heures en service.</w:t>
      </w:r>
    </w:p>
    <w:p w14:paraId="7ACF6EAC" w14:textId="0FF58F93" w:rsidR="00050280" w:rsidRDefault="00050280" w:rsidP="00050280">
      <w:pPr>
        <w:spacing w:after="0"/>
        <w:jc w:val="both"/>
        <w:rPr>
          <w:sz w:val="18"/>
        </w:rPr>
      </w:pPr>
    </w:p>
    <w:p w14:paraId="5A91A9C1" w14:textId="4C045B63" w:rsidR="00CE2E12" w:rsidRDefault="00CE2E12" w:rsidP="00050280">
      <w:pPr>
        <w:spacing w:after="0"/>
        <w:jc w:val="both"/>
        <w:rPr>
          <w:sz w:val="18"/>
        </w:rPr>
      </w:pPr>
      <w:r>
        <w:rPr>
          <w:sz w:val="18"/>
        </w:rPr>
        <w:t xml:space="preserve">Il est demandé de mettre en place des détecteurs de mouvement à infra rouges avec temporisation dans l’ensemble des locaux en supplément de l’interrupteur existant. </w:t>
      </w:r>
    </w:p>
    <w:p w14:paraId="09BC06B7" w14:textId="50898205" w:rsidR="00CE2E12" w:rsidRPr="00050280" w:rsidRDefault="00CE2E12" w:rsidP="00050280">
      <w:pPr>
        <w:spacing w:after="0"/>
        <w:jc w:val="both"/>
        <w:rPr>
          <w:sz w:val="18"/>
        </w:rPr>
      </w:pPr>
    </w:p>
    <w:p w14:paraId="5BD8789D" w14:textId="35B0FDA4" w:rsidR="00AC6909" w:rsidRDefault="00AC6909" w:rsidP="00AC6909">
      <w:pPr>
        <w:pStyle w:val="Titre3"/>
        <w:numPr>
          <w:ilvl w:val="2"/>
          <w:numId w:val="1"/>
        </w:numPr>
      </w:pPr>
      <w:bookmarkStart w:id="27" w:name="_Toc198890542"/>
      <w:r>
        <w:t>Chemins de câbles</w:t>
      </w:r>
      <w:bookmarkEnd w:id="27"/>
    </w:p>
    <w:p w14:paraId="61FF4C3A" w14:textId="21E01125" w:rsidR="00AC6909" w:rsidRDefault="00AC6909" w:rsidP="00AC6909">
      <w:pPr>
        <w:pStyle w:val="Titre4"/>
        <w:numPr>
          <w:ilvl w:val="3"/>
          <w:numId w:val="1"/>
        </w:numPr>
      </w:pPr>
      <w:r>
        <w:t>Matériels</w:t>
      </w:r>
    </w:p>
    <w:p w14:paraId="0520A135" w14:textId="7D3E14CE" w:rsidR="00050280" w:rsidRDefault="00050280" w:rsidP="00050280">
      <w:pPr>
        <w:spacing w:after="0"/>
        <w:jc w:val="both"/>
        <w:rPr>
          <w:sz w:val="18"/>
        </w:rPr>
      </w:pPr>
      <w:r w:rsidRPr="00050280">
        <w:rPr>
          <w:sz w:val="18"/>
        </w:rPr>
        <w:t xml:space="preserve">Les chemins de câbles sont dimensionnés pour 120 % des encombrements. Les dérivations, coudes, tés, croix sont façonnés sur place aux côtes exactes par simple découpe et en connaissance des rayons de courbures min. des câbles qui sont posés par la suite sur les chemins de câbles. Tous les accessoires, éclisses de fixations, contre éclisses, pendards, semelles, goussets, </w:t>
      </w:r>
      <w:proofErr w:type="spellStart"/>
      <w:r w:rsidRPr="00050280">
        <w:rPr>
          <w:sz w:val="18"/>
        </w:rPr>
        <w:t>etc</w:t>
      </w:r>
      <w:proofErr w:type="spellEnd"/>
      <w:r w:rsidRPr="00050280">
        <w:rPr>
          <w:sz w:val="18"/>
        </w:rPr>
        <w:t xml:space="preserve"> sont de types préfabriqués. </w:t>
      </w:r>
    </w:p>
    <w:p w14:paraId="0619932E" w14:textId="3413493F" w:rsidR="00050280" w:rsidRPr="00050280" w:rsidRDefault="00050280" w:rsidP="00050280">
      <w:pPr>
        <w:spacing w:after="0"/>
        <w:jc w:val="both"/>
        <w:rPr>
          <w:sz w:val="18"/>
        </w:rPr>
      </w:pPr>
    </w:p>
    <w:p w14:paraId="4FD51F68" w14:textId="3C89450B" w:rsidR="00050280" w:rsidRDefault="00050280" w:rsidP="00050280">
      <w:pPr>
        <w:spacing w:after="0"/>
        <w:jc w:val="both"/>
        <w:rPr>
          <w:sz w:val="18"/>
        </w:rPr>
      </w:pPr>
      <w:r w:rsidRPr="00050280">
        <w:rPr>
          <w:sz w:val="18"/>
        </w:rPr>
        <w:t xml:space="preserve">Tous ces accessoires et boulonneries sont prévus en acier GAC. </w:t>
      </w:r>
    </w:p>
    <w:p w14:paraId="792A8C56" w14:textId="77777777" w:rsidR="00050280" w:rsidRPr="00050280" w:rsidRDefault="00050280" w:rsidP="00050280">
      <w:pPr>
        <w:spacing w:after="0"/>
        <w:jc w:val="both"/>
        <w:rPr>
          <w:sz w:val="18"/>
        </w:rPr>
      </w:pPr>
    </w:p>
    <w:p w14:paraId="3E22B89D" w14:textId="699DC676" w:rsidR="00050280" w:rsidRDefault="00050280" w:rsidP="00050280">
      <w:pPr>
        <w:spacing w:after="0"/>
        <w:jc w:val="both"/>
        <w:rPr>
          <w:sz w:val="18"/>
        </w:rPr>
      </w:pPr>
      <w:r w:rsidRPr="00050280">
        <w:rPr>
          <w:sz w:val="18"/>
        </w:rPr>
        <w:t xml:space="preserve">L'espacement des supports n'excède pas un mètre. </w:t>
      </w:r>
    </w:p>
    <w:p w14:paraId="64D39234" w14:textId="77777777" w:rsidR="00050280" w:rsidRPr="00050280" w:rsidRDefault="00050280" w:rsidP="00050280">
      <w:pPr>
        <w:spacing w:after="0"/>
        <w:jc w:val="both"/>
        <w:rPr>
          <w:sz w:val="18"/>
        </w:rPr>
      </w:pPr>
    </w:p>
    <w:p w14:paraId="55114516" w14:textId="65D0BBF6" w:rsidR="00050280" w:rsidRDefault="00050280" w:rsidP="00050280">
      <w:pPr>
        <w:spacing w:after="0"/>
        <w:jc w:val="both"/>
        <w:rPr>
          <w:sz w:val="18"/>
        </w:rPr>
      </w:pPr>
      <w:r w:rsidRPr="00050280">
        <w:rPr>
          <w:sz w:val="18"/>
        </w:rPr>
        <w:t xml:space="preserve">Des précautions particulières sont prises au droit des joints de dilatation du bâtiment afin que les chemins de câbles et les canalisations qu'ils supportent, grâce à une certaine souplesse, puissent subir sans dommage les déplacements résultant du jeu normal des bâtiments. </w:t>
      </w:r>
    </w:p>
    <w:p w14:paraId="13C7B079" w14:textId="77777777" w:rsidR="00050280" w:rsidRPr="00050280" w:rsidRDefault="00050280" w:rsidP="00050280">
      <w:pPr>
        <w:spacing w:after="0"/>
        <w:jc w:val="both"/>
        <w:rPr>
          <w:sz w:val="18"/>
        </w:rPr>
      </w:pPr>
    </w:p>
    <w:p w14:paraId="2BFE8458" w14:textId="7556BFA5" w:rsidR="00050280" w:rsidRDefault="00050280" w:rsidP="00050280">
      <w:pPr>
        <w:spacing w:after="0"/>
        <w:jc w:val="both"/>
        <w:rPr>
          <w:sz w:val="18"/>
        </w:rPr>
      </w:pPr>
      <w:r w:rsidRPr="00050280">
        <w:rPr>
          <w:sz w:val="18"/>
        </w:rPr>
        <w:t>Tous les chemins de câbles sont mis à la terre d'une façon continue par un conducteur de cuivre nue d'au moins 35 mm² de section sur l'aile extérieure des chemins de câbles et fixé sur celle-ci tous les 2 m environ, par laiton non isolé.</w:t>
      </w:r>
    </w:p>
    <w:p w14:paraId="1C031B93" w14:textId="77777777" w:rsidR="00DA7C7D" w:rsidRDefault="00DA7C7D" w:rsidP="00050280">
      <w:pPr>
        <w:spacing w:after="0"/>
        <w:jc w:val="both"/>
        <w:rPr>
          <w:sz w:val="18"/>
        </w:rPr>
      </w:pPr>
    </w:p>
    <w:p w14:paraId="0FFB7873" w14:textId="6601906B" w:rsidR="00DA7C7D" w:rsidRDefault="00DA7C7D" w:rsidP="00050280">
      <w:pPr>
        <w:spacing w:after="0"/>
        <w:jc w:val="both"/>
        <w:rPr>
          <w:sz w:val="18"/>
        </w:rPr>
      </w:pPr>
      <w:r w:rsidRPr="00DA7C7D">
        <w:rPr>
          <w:sz w:val="18"/>
        </w:rPr>
        <w:t>En cas de superposition de dalles, il n'est installé qu'un seul conducteur de terre sur lequel vient se raccorder les liaisons de mise à la terre des autres dalles.</w:t>
      </w:r>
    </w:p>
    <w:p w14:paraId="650E49C9" w14:textId="77777777" w:rsidR="00DA7C7D" w:rsidRPr="00050280" w:rsidRDefault="00DA7C7D" w:rsidP="00050280">
      <w:pPr>
        <w:spacing w:after="0"/>
        <w:jc w:val="both"/>
        <w:rPr>
          <w:sz w:val="18"/>
        </w:rPr>
      </w:pPr>
    </w:p>
    <w:p w14:paraId="58901795" w14:textId="142DD62F" w:rsidR="00AC6909" w:rsidRDefault="00AC6909" w:rsidP="00AC6909">
      <w:pPr>
        <w:pStyle w:val="Titre4"/>
        <w:numPr>
          <w:ilvl w:val="3"/>
          <w:numId w:val="1"/>
        </w:numPr>
      </w:pPr>
      <w:r>
        <w:t>Précautions de mise en œuvre</w:t>
      </w:r>
    </w:p>
    <w:p w14:paraId="402970FD" w14:textId="5D95B75A" w:rsidR="00DA7C7D" w:rsidRDefault="00DA7C7D" w:rsidP="00DA7C7D">
      <w:pPr>
        <w:spacing w:after="0"/>
        <w:jc w:val="both"/>
        <w:rPr>
          <w:sz w:val="18"/>
        </w:rPr>
      </w:pPr>
      <w:r w:rsidRPr="00DA7C7D">
        <w:rPr>
          <w:sz w:val="18"/>
        </w:rPr>
        <w:t xml:space="preserve">Tous les accessoires doivent être traités d'une façon permanente contre la corrosion (inox, alu). </w:t>
      </w:r>
    </w:p>
    <w:p w14:paraId="53A7E072" w14:textId="77777777" w:rsidR="00DA7C7D" w:rsidRPr="00DA7C7D" w:rsidRDefault="00DA7C7D" w:rsidP="00DA7C7D">
      <w:pPr>
        <w:spacing w:after="0"/>
        <w:jc w:val="both"/>
        <w:rPr>
          <w:sz w:val="18"/>
        </w:rPr>
      </w:pPr>
    </w:p>
    <w:p w14:paraId="10E05E2C" w14:textId="18E32F2D" w:rsidR="00DA7C7D" w:rsidRDefault="00DA7C7D" w:rsidP="00DA7C7D">
      <w:pPr>
        <w:spacing w:after="0"/>
        <w:jc w:val="both"/>
        <w:rPr>
          <w:sz w:val="18"/>
        </w:rPr>
      </w:pPr>
      <w:r w:rsidRPr="00DA7C7D">
        <w:rPr>
          <w:sz w:val="18"/>
        </w:rPr>
        <w:t xml:space="preserve">Utiliser les accessoires (éclisses, consoles, pendards, semelles, goussets, </w:t>
      </w:r>
      <w:proofErr w:type="spellStart"/>
      <w:r w:rsidRPr="00DA7C7D">
        <w:rPr>
          <w:sz w:val="18"/>
        </w:rPr>
        <w:t>etc</w:t>
      </w:r>
      <w:proofErr w:type="spellEnd"/>
      <w:r w:rsidRPr="00DA7C7D">
        <w:rPr>
          <w:sz w:val="18"/>
        </w:rPr>
        <w:t xml:space="preserve">) conçus pour un tel usage. </w:t>
      </w:r>
    </w:p>
    <w:p w14:paraId="5E95948F" w14:textId="77777777" w:rsidR="00DA7C7D" w:rsidRPr="00DA7C7D" w:rsidRDefault="00DA7C7D" w:rsidP="00DA7C7D">
      <w:pPr>
        <w:spacing w:after="0"/>
        <w:jc w:val="both"/>
        <w:rPr>
          <w:sz w:val="18"/>
        </w:rPr>
      </w:pPr>
    </w:p>
    <w:p w14:paraId="0A8983AC" w14:textId="62F2A0AB" w:rsidR="00DA7C7D" w:rsidRDefault="00DA7C7D" w:rsidP="00DA7C7D">
      <w:pPr>
        <w:spacing w:after="0"/>
        <w:jc w:val="both"/>
        <w:rPr>
          <w:sz w:val="18"/>
        </w:rPr>
      </w:pPr>
      <w:r w:rsidRPr="00DA7C7D">
        <w:rPr>
          <w:sz w:val="18"/>
        </w:rPr>
        <w:t xml:space="preserve">Les descentes doivent être munies d'un couvercle sur une hauteur de 3 m à compter du niveau 0 m du sol. </w:t>
      </w:r>
    </w:p>
    <w:p w14:paraId="110ABB02" w14:textId="77777777" w:rsidR="00DA7C7D" w:rsidRPr="00DA7C7D" w:rsidRDefault="00DA7C7D" w:rsidP="00DA7C7D">
      <w:pPr>
        <w:spacing w:after="0"/>
        <w:jc w:val="both"/>
        <w:rPr>
          <w:sz w:val="18"/>
        </w:rPr>
      </w:pPr>
    </w:p>
    <w:p w14:paraId="588D0E1D" w14:textId="6E013760" w:rsidR="00DA7C7D" w:rsidRDefault="00DA7C7D" w:rsidP="00DA7C7D">
      <w:pPr>
        <w:spacing w:after="0"/>
        <w:jc w:val="both"/>
        <w:rPr>
          <w:sz w:val="18"/>
        </w:rPr>
      </w:pPr>
      <w:r w:rsidRPr="00DA7C7D">
        <w:rPr>
          <w:sz w:val="18"/>
        </w:rPr>
        <w:t xml:space="preserve">Les ancrages doivent être dimensionnés pour maintenir la charge maximum du chemin de câbles, indépendamment du nombre de câbles installés dans chacun. </w:t>
      </w:r>
    </w:p>
    <w:p w14:paraId="3FB655E9" w14:textId="77777777" w:rsidR="00DA7C7D" w:rsidRPr="00DA7C7D" w:rsidRDefault="00DA7C7D" w:rsidP="00DA7C7D">
      <w:pPr>
        <w:spacing w:after="0"/>
        <w:jc w:val="both"/>
        <w:rPr>
          <w:sz w:val="18"/>
        </w:rPr>
      </w:pPr>
    </w:p>
    <w:p w14:paraId="366343F4" w14:textId="40C94B7F" w:rsidR="00DA7C7D" w:rsidRDefault="00DA7C7D" w:rsidP="00DA7C7D">
      <w:pPr>
        <w:spacing w:after="0"/>
        <w:jc w:val="both"/>
        <w:rPr>
          <w:sz w:val="18"/>
        </w:rPr>
      </w:pPr>
      <w:r w:rsidRPr="00DA7C7D">
        <w:rPr>
          <w:sz w:val="18"/>
        </w:rPr>
        <w:t xml:space="preserve">Les supports doivent être positionnés tous les 2 m en ligne droite et aux changements de direction (2 pour les coudes, 3 pour les tés). </w:t>
      </w:r>
    </w:p>
    <w:p w14:paraId="056215BE" w14:textId="77777777" w:rsidR="00DA7C7D" w:rsidRPr="00DA7C7D" w:rsidRDefault="00DA7C7D" w:rsidP="00DA7C7D">
      <w:pPr>
        <w:spacing w:after="0"/>
        <w:jc w:val="both"/>
        <w:rPr>
          <w:sz w:val="18"/>
        </w:rPr>
      </w:pPr>
    </w:p>
    <w:p w14:paraId="3D7E97C0" w14:textId="5214F06D" w:rsidR="00DA7C7D" w:rsidRDefault="00DA7C7D" w:rsidP="00DA7C7D">
      <w:pPr>
        <w:spacing w:after="0"/>
        <w:jc w:val="both"/>
        <w:rPr>
          <w:sz w:val="18"/>
        </w:rPr>
      </w:pPr>
      <w:r w:rsidRPr="00DA7C7D">
        <w:rPr>
          <w:sz w:val="18"/>
        </w:rPr>
        <w:t>Tous les chemins de câbles courants faibles seront espacés de 0,5 m des chemins de câbles courants forts et des sources lumineuses à décharges ou fluorescentes.</w:t>
      </w:r>
    </w:p>
    <w:p w14:paraId="08586270" w14:textId="77777777" w:rsidR="00DA7C7D" w:rsidRPr="00DA7C7D" w:rsidRDefault="00DA7C7D" w:rsidP="00DA7C7D">
      <w:pPr>
        <w:spacing w:after="0"/>
        <w:jc w:val="both"/>
        <w:rPr>
          <w:sz w:val="18"/>
        </w:rPr>
      </w:pPr>
    </w:p>
    <w:p w14:paraId="607B7E75" w14:textId="0C725A92" w:rsidR="00AC6909" w:rsidRDefault="00AC6909" w:rsidP="00AC6909">
      <w:pPr>
        <w:pStyle w:val="Titre3"/>
        <w:numPr>
          <w:ilvl w:val="2"/>
          <w:numId w:val="1"/>
        </w:numPr>
      </w:pPr>
      <w:bookmarkStart w:id="28" w:name="_Toc198890543"/>
      <w:r>
        <w:t>Conduits et tubes en acier</w:t>
      </w:r>
      <w:bookmarkEnd w:id="28"/>
    </w:p>
    <w:p w14:paraId="0E42130D" w14:textId="1796DCF2" w:rsidR="00DA7C7D" w:rsidRDefault="00DA7C7D" w:rsidP="00DA7C7D">
      <w:pPr>
        <w:spacing w:after="0"/>
        <w:jc w:val="both"/>
        <w:rPr>
          <w:sz w:val="18"/>
        </w:rPr>
      </w:pPr>
      <w:r w:rsidRPr="00DA7C7D">
        <w:rPr>
          <w:sz w:val="18"/>
        </w:rPr>
        <w:t xml:space="preserve">Les conduits ou tubes acier doivent être galvanisés, la galvanisation est réalisée sur l’ensemble de la surface extérieure et intérieure. </w:t>
      </w:r>
    </w:p>
    <w:p w14:paraId="11A6F095" w14:textId="77777777" w:rsidR="00DA7C7D" w:rsidRPr="00DA7C7D" w:rsidRDefault="00DA7C7D" w:rsidP="00DA7C7D">
      <w:pPr>
        <w:spacing w:after="0"/>
        <w:jc w:val="both"/>
        <w:rPr>
          <w:sz w:val="18"/>
        </w:rPr>
      </w:pPr>
    </w:p>
    <w:p w14:paraId="17E19837" w14:textId="413D89C1" w:rsidR="00DA7C7D" w:rsidRDefault="00DA7C7D" w:rsidP="00DA7C7D">
      <w:pPr>
        <w:spacing w:after="0"/>
        <w:jc w:val="both"/>
        <w:rPr>
          <w:sz w:val="18"/>
        </w:rPr>
      </w:pPr>
      <w:r w:rsidRPr="00DA7C7D">
        <w:rPr>
          <w:sz w:val="18"/>
        </w:rPr>
        <w:t xml:space="preserve">Chaque extrémité est obligatoirement équipée d’un bouchon pour éviter de blesser les câbles, le bouchon est de type </w:t>
      </w:r>
      <w:proofErr w:type="spellStart"/>
      <w:r w:rsidRPr="00DA7C7D">
        <w:rPr>
          <w:sz w:val="18"/>
        </w:rPr>
        <w:t>Busching</w:t>
      </w:r>
      <w:proofErr w:type="spellEnd"/>
      <w:r w:rsidRPr="00DA7C7D">
        <w:rPr>
          <w:sz w:val="18"/>
        </w:rPr>
        <w:t xml:space="preserve">. </w:t>
      </w:r>
    </w:p>
    <w:p w14:paraId="70DA7838" w14:textId="77777777" w:rsidR="00DA7C7D" w:rsidRPr="00DA7C7D" w:rsidRDefault="00DA7C7D" w:rsidP="00DA7C7D">
      <w:pPr>
        <w:spacing w:after="0"/>
        <w:jc w:val="both"/>
        <w:rPr>
          <w:sz w:val="18"/>
        </w:rPr>
      </w:pPr>
    </w:p>
    <w:p w14:paraId="44993C30" w14:textId="1680A6F2" w:rsidR="00DA7C7D" w:rsidRDefault="00DA7C7D" w:rsidP="00DA7C7D">
      <w:pPr>
        <w:spacing w:after="0"/>
        <w:jc w:val="both"/>
        <w:rPr>
          <w:sz w:val="18"/>
        </w:rPr>
      </w:pPr>
      <w:r w:rsidRPr="00DA7C7D">
        <w:rPr>
          <w:sz w:val="18"/>
        </w:rPr>
        <w:t xml:space="preserve">Lorsque les conduits doivent être enrobés dans le béton, l’épaisseur minimale du béton est de 100 </w:t>
      </w:r>
      <w:proofErr w:type="spellStart"/>
      <w:r w:rsidRPr="00DA7C7D">
        <w:rPr>
          <w:sz w:val="18"/>
        </w:rPr>
        <w:t>mm.</w:t>
      </w:r>
      <w:proofErr w:type="spellEnd"/>
      <w:r w:rsidRPr="00DA7C7D">
        <w:rPr>
          <w:sz w:val="18"/>
        </w:rPr>
        <w:t xml:space="preserve"> Les remontées doivent déborder le plancher fini d’une hauteur minimale de 200 </w:t>
      </w:r>
      <w:proofErr w:type="spellStart"/>
      <w:r w:rsidRPr="00DA7C7D">
        <w:rPr>
          <w:sz w:val="18"/>
        </w:rPr>
        <w:t>mm.</w:t>
      </w:r>
      <w:proofErr w:type="spellEnd"/>
      <w:r w:rsidRPr="00DA7C7D">
        <w:rPr>
          <w:sz w:val="18"/>
        </w:rPr>
        <w:t xml:space="preserve"> </w:t>
      </w:r>
    </w:p>
    <w:p w14:paraId="609154AC" w14:textId="77777777" w:rsidR="00DA7C7D" w:rsidRPr="00DA7C7D" w:rsidRDefault="00DA7C7D" w:rsidP="00DA7C7D">
      <w:pPr>
        <w:spacing w:after="0"/>
        <w:jc w:val="both"/>
        <w:rPr>
          <w:sz w:val="18"/>
        </w:rPr>
      </w:pPr>
    </w:p>
    <w:p w14:paraId="45A6DED8" w14:textId="2D493EB4" w:rsidR="00DA7C7D" w:rsidRDefault="00DA7C7D" w:rsidP="00DA7C7D">
      <w:pPr>
        <w:spacing w:after="0"/>
        <w:jc w:val="both"/>
        <w:rPr>
          <w:sz w:val="18"/>
        </w:rPr>
      </w:pPr>
      <w:r w:rsidRPr="00DA7C7D">
        <w:rPr>
          <w:sz w:val="18"/>
        </w:rPr>
        <w:t xml:space="preserve">Les conduits doivent être fixés aux moyens d’attaches, de tiges, de cornières, de supports acier galvanisé. </w:t>
      </w:r>
    </w:p>
    <w:p w14:paraId="6DF7430C" w14:textId="77777777" w:rsidR="00DA7C7D" w:rsidRPr="00DA7C7D" w:rsidRDefault="00DA7C7D" w:rsidP="00DA7C7D">
      <w:pPr>
        <w:spacing w:after="0"/>
        <w:jc w:val="both"/>
        <w:rPr>
          <w:sz w:val="18"/>
        </w:rPr>
      </w:pPr>
    </w:p>
    <w:p w14:paraId="2DBFE368" w14:textId="64C430EE" w:rsidR="00DA7C7D" w:rsidRDefault="00DA7C7D" w:rsidP="00DA7C7D">
      <w:pPr>
        <w:spacing w:after="0"/>
        <w:jc w:val="both"/>
        <w:rPr>
          <w:sz w:val="18"/>
        </w:rPr>
      </w:pPr>
      <w:r w:rsidRPr="00DA7C7D">
        <w:rPr>
          <w:sz w:val="18"/>
        </w:rPr>
        <w:t xml:space="preserve">Tout dispositif comme rubans métalliques perforés, broches d’acier ou fils sont inacceptables comme de supports de conduits verticaux. </w:t>
      </w:r>
    </w:p>
    <w:p w14:paraId="5595F978" w14:textId="77777777" w:rsidR="00DA7C7D" w:rsidRPr="00DA7C7D" w:rsidRDefault="00DA7C7D" w:rsidP="00DA7C7D">
      <w:pPr>
        <w:spacing w:after="0"/>
        <w:jc w:val="both"/>
        <w:rPr>
          <w:sz w:val="18"/>
        </w:rPr>
      </w:pPr>
    </w:p>
    <w:p w14:paraId="3583C594" w14:textId="4E433C61" w:rsidR="00DA7C7D" w:rsidRDefault="00DA7C7D" w:rsidP="00DA7C7D">
      <w:pPr>
        <w:spacing w:after="0"/>
        <w:jc w:val="both"/>
        <w:rPr>
          <w:sz w:val="18"/>
        </w:rPr>
      </w:pPr>
      <w:r w:rsidRPr="00DA7C7D">
        <w:rPr>
          <w:sz w:val="18"/>
        </w:rPr>
        <w:t xml:space="preserve">Aucun glissement n’est toléré dû aux poids, vibrations ou contraintes thermiques. </w:t>
      </w:r>
    </w:p>
    <w:p w14:paraId="047028DD" w14:textId="77777777" w:rsidR="00DA7C7D" w:rsidRPr="00DA7C7D" w:rsidRDefault="00DA7C7D" w:rsidP="00DA7C7D">
      <w:pPr>
        <w:spacing w:after="0"/>
        <w:jc w:val="both"/>
        <w:rPr>
          <w:sz w:val="18"/>
        </w:rPr>
      </w:pPr>
    </w:p>
    <w:p w14:paraId="1A094578" w14:textId="03F8F03E" w:rsidR="00DA7C7D" w:rsidRDefault="00DA7C7D" w:rsidP="00DA7C7D">
      <w:pPr>
        <w:spacing w:after="0"/>
        <w:jc w:val="both"/>
        <w:rPr>
          <w:sz w:val="18"/>
        </w:rPr>
      </w:pPr>
      <w:r w:rsidRPr="00DA7C7D">
        <w:rPr>
          <w:sz w:val="18"/>
        </w:rPr>
        <w:t>Pour les cheminements de plus de 15 m sans changement de direction à 90°, l’entrepreneur doit prévoir un joint de dilatation, de même qu’à tous les joints de construction.</w:t>
      </w:r>
    </w:p>
    <w:p w14:paraId="00252BC1" w14:textId="77777777" w:rsidR="00DA7C7D" w:rsidRDefault="00DA7C7D" w:rsidP="00DA7C7D">
      <w:pPr>
        <w:spacing w:after="0"/>
        <w:jc w:val="both"/>
        <w:rPr>
          <w:sz w:val="18"/>
        </w:rPr>
      </w:pPr>
    </w:p>
    <w:p w14:paraId="04E6A9DD" w14:textId="2F81097F" w:rsidR="00DA7C7D" w:rsidRDefault="00DA7C7D" w:rsidP="00DA7C7D">
      <w:pPr>
        <w:spacing w:after="0"/>
        <w:jc w:val="both"/>
        <w:rPr>
          <w:sz w:val="18"/>
        </w:rPr>
      </w:pPr>
      <w:r w:rsidRPr="00DA7C7D">
        <w:rPr>
          <w:sz w:val="18"/>
        </w:rPr>
        <w:t xml:space="preserve">Les conduits doivent être coupés d’équerre, ébarbés et filetés éventuellement pour offrir une extrémité de qualité. </w:t>
      </w:r>
    </w:p>
    <w:p w14:paraId="045625C8" w14:textId="77777777" w:rsidR="00DA7C7D" w:rsidRPr="00DA7C7D" w:rsidRDefault="00DA7C7D" w:rsidP="00DA7C7D">
      <w:pPr>
        <w:spacing w:after="0"/>
        <w:jc w:val="both"/>
        <w:rPr>
          <w:sz w:val="18"/>
        </w:rPr>
      </w:pPr>
    </w:p>
    <w:p w14:paraId="200F3BDC" w14:textId="70C62D2F" w:rsidR="00DA7C7D" w:rsidRDefault="00DA7C7D" w:rsidP="00DA7C7D">
      <w:pPr>
        <w:spacing w:after="0"/>
        <w:jc w:val="both"/>
        <w:rPr>
          <w:sz w:val="18"/>
        </w:rPr>
      </w:pPr>
      <w:r w:rsidRPr="00DA7C7D">
        <w:rPr>
          <w:sz w:val="18"/>
        </w:rPr>
        <w:t xml:space="preserve">Dans le cas où le conduit n’occupe pas la totalité du passage créé dans toute la dalle béton, l’entrepreneur doit boucher l’excédent avec un enduit coupe-feu et rendre le tout étanche aux infiltrations de fluide. </w:t>
      </w:r>
    </w:p>
    <w:p w14:paraId="7DC04B06" w14:textId="77777777" w:rsidR="00DA7C7D" w:rsidRPr="00DA7C7D" w:rsidRDefault="00DA7C7D" w:rsidP="00DA7C7D">
      <w:pPr>
        <w:spacing w:after="0"/>
        <w:jc w:val="both"/>
        <w:rPr>
          <w:sz w:val="18"/>
        </w:rPr>
      </w:pPr>
    </w:p>
    <w:p w14:paraId="03781FB9" w14:textId="54D8E39E" w:rsidR="00DA7C7D" w:rsidRDefault="00DA7C7D" w:rsidP="00DA7C7D">
      <w:pPr>
        <w:spacing w:after="0"/>
        <w:jc w:val="both"/>
        <w:rPr>
          <w:sz w:val="18"/>
        </w:rPr>
      </w:pPr>
      <w:r w:rsidRPr="00DA7C7D">
        <w:rPr>
          <w:sz w:val="18"/>
        </w:rPr>
        <w:t xml:space="preserve">Sont également fourni et posé les accessoires, boîtes de jonction, garnitures de conduits, etc… pour le tirage des câbles. </w:t>
      </w:r>
    </w:p>
    <w:p w14:paraId="1FA0FDCA" w14:textId="77777777" w:rsidR="00DA7C7D" w:rsidRPr="00DA7C7D" w:rsidRDefault="00DA7C7D" w:rsidP="00DA7C7D">
      <w:pPr>
        <w:spacing w:after="0"/>
        <w:jc w:val="both"/>
        <w:rPr>
          <w:sz w:val="18"/>
        </w:rPr>
      </w:pPr>
    </w:p>
    <w:p w14:paraId="5334C4D7" w14:textId="0ED57B81" w:rsidR="00DA7C7D" w:rsidRDefault="00DA7C7D" w:rsidP="00DA7C7D">
      <w:pPr>
        <w:spacing w:after="0"/>
        <w:jc w:val="both"/>
        <w:rPr>
          <w:sz w:val="18"/>
        </w:rPr>
      </w:pPr>
      <w:r w:rsidRPr="00DA7C7D">
        <w:rPr>
          <w:sz w:val="18"/>
        </w:rPr>
        <w:t>Les conduits sont disposés avec symétrie, bien alignés et sans croisement inutile</w:t>
      </w:r>
      <w:r>
        <w:rPr>
          <w:sz w:val="18"/>
        </w:rPr>
        <w:t>.</w:t>
      </w:r>
    </w:p>
    <w:p w14:paraId="79EF80C3" w14:textId="77777777" w:rsidR="00DA7C7D" w:rsidRPr="00DA7C7D" w:rsidRDefault="00DA7C7D" w:rsidP="00DA7C7D">
      <w:pPr>
        <w:spacing w:after="0"/>
        <w:jc w:val="both"/>
        <w:rPr>
          <w:sz w:val="18"/>
        </w:rPr>
      </w:pPr>
    </w:p>
    <w:p w14:paraId="5116582B" w14:textId="50792EC4" w:rsidR="00AC6909" w:rsidRDefault="00AC6909" w:rsidP="00AC6909">
      <w:pPr>
        <w:pStyle w:val="Titre3"/>
        <w:numPr>
          <w:ilvl w:val="2"/>
          <w:numId w:val="1"/>
        </w:numPr>
      </w:pPr>
      <w:bookmarkStart w:id="29" w:name="_Toc198890544"/>
      <w:r>
        <w:t>Protection contre la corrosion – peinture</w:t>
      </w:r>
      <w:bookmarkEnd w:id="29"/>
    </w:p>
    <w:p w14:paraId="1EDD36C6" w14:textId="5623BA5A" w:rsidR="00DA7C7D" w:rsidRDefault="00DA7C7D" w:rsidP="00DA7C7D">
      <w:pPr>
        <w:spacing w:after="0"/>
        <w:jc w:val="both"/>
        <w:rPr>
          <w:sz w:val="18"/>
        </w:rPr>
      </w:pPr>
      <w:r w:rsidRPr="00DA7C7D">
        <w:rPr>
          <w:sz w:val="18"/>
        </w:rPr>
        <w:t xml:space="preserve">Tous les éléments des matériels installés pouvant être altérés par les agents atmosphériques pendant leur transport ou leur séjour sur le chantier doivent recevoir la peinture de protection nécessaire les mettant à l'abri de toutes détériorations. </w:t>
      </w:r>
    </w:p>
    <w:p w14:paraId="33B0F20D" w14:textId="77777777" w:rsidR="00DA7C7D" w:rsidRPr="00DA7C7D" w:rsidRDefault="00DA7C7D" w:rsidP="00DA7C7D">
      <w:pPr>
        <w:spacing w:after="0"/>
        <w:jc w:val="both"/>
        <w:rPr>
          <w:sz w:val="18"/>
        </w:rPr>
      </w:pPr>
    </w:p>
    <w:p w14:paraId="278B14A3" w14:textId="04A130BF" w:rsidR="00DA7C7D" w:rsidRDefault="00DA7C7D" w:rsidP="00DA7C7D">
      <w:pPr>
        <w:spacing w:after="0"/>
        <w:jc w:val="both"/>
        <w:rPr>
          <w:sz w:val="18"/>
        </w:rPr>
      </w:pPr>
      <w:r w:rsidRPr="00DA7C7D">
        <w:rPr>
          <w:sz w:val="18"/>
        </w:rPr>
        <w:t xml:space="preserve">Les peintures et revêtements doivent être choisis pour supporter sans dégâts les températures des surfaces qu'ils recouvrent. Elle fait l'objet de soins particuliers pour une tenue excellente du matériel, même en atmosphère humide. Toutes les parties métalliques et oxydables sont traitées efficacement contre toute oxydation. La peinture doit être parfaitement adhérente et appliquée sur des surfaces qui, au préalable, ont été dégraissées et exemptes de toutes tâches. </w:t>
      </w:r>
    </w:p>
    <w:p w14:paraId="36D7C38A" w14:textId="77777777" w:rsidR="00DA7C7D" w:rsidRPr="00DA7C7D" w:rsidRDefault="00DA7C7D" w:rsidP="00DA7C7D">
      <w:pPr>
        <w:spacing w:after="0"/>
        <w:jc w:val="both"/>
        <w:rPr>
          <w:sz w:val="18"/>
        </w:rPr>
      </w:pPr>
    </w:p>
    <w:p w14:paraId="5403F8EF" w14:textId="34323B41" w:rsidR="00DA7C7D" w:rsidRDefault="00DA7C7D" w:rsidP="00DA7C7D">
      <w:pPr>
        <w:spacing w:after="0"/>
        <w:jc w:val="both"/>
        <w:rPr>
          <w:sz w:val="18"/>
        </w:rPr>
      </w:pPr>
      <w:r w:rsidRPr="00DA7C7D">
        <w:rPr>
          <w:sz w:val="18"/>
        </w:rPr>
        <w:t>Les degrés de protections sont définis compte tenu des conditions locales d'installation, conformément aux normes en vigueur (NF.C 20-01 et NF.C 15-100). Les ensembles installés en extérieure ont le deuxième chiffre caractéristique du degré de protection au moins égal à 4 dans tous les cas, le troisième chiffre (protection contre les dommages mécaniques) est de 5 au minimum.</w:t>
      </w:r>
    </w:p>
    <w:p w14:paraId="0617F9F1" w14:textId="77777777" w:rsidR="00DA7C7D" w:rsidRPr="00DA7C7D" w:rsidRDefault="00DA7C7D" w:rsidP="00DA7C7D">
      <w:pPr>
        <w:spacing w:after="0"/>
        <w:jc w:val="both"/>
        <w:rPr>
          <w:sz w:val="18"/>
        </w:rPr>
      </w:pPr>
    </w:p>
    <w:p w14:paraId="588E6235" w14:textId="58D08257" w:rsidR="00DA7C7D" w:rsidRDefault="00AC6909" w:rsidP="00DA7C7D">
      <w:pPr>
        <w:pStyle w:val="Titre4"/>
        <w:numPr>
          <w:ilvl w:val="3"/>
          <w:numId w:val="1"/>
        </w:numPr>
      </w:pPr>
      <w:r>
        <w:t>Parties métalliques posées brutes</w:t>
      </w:r>
    </w:p>
    <w:p w14:paraId="3C0C7D96" w14:textId="4B6EDC68" w:rsidR="00DA7C7D" w:rsidRDefault="00DA7C7D" w:rsidP="00DA7C7D">
      <w:pPr>
        <w:spacing w:after="0"/>
        <w:jc w:val="both"/>
        <w:rPr>
          <w:sz w:val="18"/>
        </w:rPr>
      </w:pPr>
      <w:r w:rsidRPr="00DA7C7D">
        <w:rPr>
          <w:sz w:val="18"/>
        </w:rPr>
        <w:t>Elles sont soigneusement dégraissées, nettoyées, brossées pour les parties, recouvertes de rouille et revêtues d'une couche de peinture d'apprêt pour les surfaces ne supportant pas directement les peintures</w:t>
      </w:r>
    </w:p>
    <w:p w14:paraId="614F44F0" w14:textId="6D906F8F" w:rsidR="00DA7C7D" w:rsidRPr="00DA7C7D" w:rsidRDefault="00DA7C7D" w:rsidP="00DA7C7D">
      <w:pPr>
        <w:spacing w:after="0"/>
        <w:jc w:val="both"/>
        <w:rPr>
          <w:sz w:val="18"/>
        </w:rPr>
      </w:pPr>
    </w:p>
    <w:p w14:paraId="72EC2053" w14:textId="644E0B2E" w:rsidR="00AC6909" w:rsidRDefault="00AC6909" w:rsidP="00AC6909">
      <w:pPr>
        <w:pStyle w:val="Titre4"/>
        <w:numPr>
          <w:ilvl w:val="3"/>
          <w:numId w:val="1"/>
        </w:numPr>
      </w:pPr>
      <w:r>
        <w:lastRenderedPageBreak/>
        <w:t>Parties métalliques posées avec un revêtement primaire anticorrosion</w:t>
      </w:r>
    </w:p>
    <w:p w14:paraId="210FCBDD" w14:textId="7D261A1C" w:rsidR="00DA7C7D" w:rsidRDefault="00DA7C7D" w:rsidP="00DA7C7D">
      <w:pPr>
        <w:spacing w:after="0"/>
        <w:jc w:val="both"/>
        <w:rPr>
          <w:sz w:val="18"/>
        </w:rPr>
      </w:pPr>
      <w:r w:rsidRPr="00DA7C7D">
        <w:rPr>
          <w:sz w:val="18"/>
        </w:rPr>
        <w:t>Après pose, la tenue de ce revêtement est soigneusement contrôlée. Des retouches ou des raccords sont effectués aux points détériorés. Éventuellement une couche d'apprêt est appliquée lorsque le revêtement ne supporte pas directement les peintures définitives.</w:t>
      </w:r>
    </w:p>
    <w:p w14:paraId="39C49F81" w14:textId="77777777" w:rsidR="00DA7C7D" w:rsidRPr="00DA7C7D" w:rsidRDefault="00DA7C7D" w:rsidP="00DA7C7D">
      <w:pPr>
        <w:spacing w:after="0"/>
        <w:jc w:val="both"/>
        <w:rPr>
          <w:sz w:val="18"/>
        </w:rPr>
      </w:pPr>
    </w:p>
    <w:p w14:paraId="283D6E98" w14:textId="7FE0555F" w:rsidR="00DA7C7D" w:rsidRDefault="00AC6909" w:rsidP="00DA7C7D">
      <w:pPr>
        <w:pStyle w:val="Titre4"/>
        <w:numPr>
          <w:ilvl w:val="3"/>
          <w:numId w:val="1"/>
        </w:numPr>
      </w:pPr>
      <w:r>
        <w:t>Parties métalliques posées avec leur revêtement définitif</w:t>
      </w:r>
    </w:p>
    <w:p w14:paraId="2695C024" w14:textId="10E04C86" w:rsidR="00DA7C7D" w:rsidRDefault="00DA7C7D" w:rsidP="00DA7C7D">
      <w:pPr>
        <w:spacing w:after="0"/>
        <w:jc w:val="both"/>
        <w:rPr>
          <w:sz w:val="18"/>
        </w:rPr>
      </w:pPr>
      <w:r w:rsidRPr="00DA7C7D">
        <w:rPr>
          <w:sz w:val="18"/>
        </w:rPr>
        <w:t xml:space="preserve">D'une manière générale, toutes les parties métalliques sont soigneusement protégées contre la corrosion, en particulier les vis et boulons. </w:t>
      </w:r>
    </w:p>
    <w:p w14:paraId="07E46548" w14:textId="77777777" w:rsidR="00DA7C7D" w:rsidRPr="00DA7C7D" w:rsidRDefault="00DA7C7D" w:rsidP="00DA7C7D">
      <w:pPr>
        <w:spacing w:after="0"/>
        <w:jc w:val="both"/>
        <w:rPr>
          <w:sz w:val="18"/>
        </w:rPr>
      </w:pPr>
    </w:p>
    <w:p w14:paraId="38CD08AF" w14:textId="4CE9DA1C" w:rsidR="00DA7C7D" w:rsidRDefault="00DA7C7D" w:rsidP="00DA7C7D">
      <w:pPr>
        <w:spacing w:after="0"/>
        <w:jc w:val="both"/>
        <w:rPr>
          <w:sz w:val="18"/>
        </w:rPr>
      </w:pPr>
      <w:r w:rsidRPr="00DA7C7D">
        <w:rPr>
          <w:sz w:val="18"/>
        </w:rPr>
        <w:t>Les peintures sont appliquées très soigneusement en usine.</w:t>
      </w:r>
    </w:p>
    <w:p w14:paraId="42614401" w14:textId="77777777" w:rsidR="00DA7C7D" w:rsidRPr="00DA7C7D" w:rsidRDefault="00DA7C7D" w:rsidP="00DA7C7D">
      <w:pPr>
        <w:spacing w:after="0"/>
        <w:jc w:val="both"/>
        <w:rPr>
          <w:sz w:val="18"/>
        </w:rPr>
      </w:pPr>
    </w:p>
    <w:p w14:paraId="00CAA7C5" w14:textId="142BA86D" w:rsidR="00DA7C7D" w:rsidRDefault="00AC6909" w:rsidP="00DA7C7D">
      <w:pPr>
        <w:pStyle w:val="Titre4"/>
        <w:numPr>
          <w:ilvl w:val="3"/>
          <w:numId w:val="1"/>
        </w:numPr>
      </w:pPr>
      <w:r>
        <w:t>Particularités de l’installation</w:t>
      </w:r>
    </w:p>
    <w:p w14:paraId="0C8CC283" w14:textId="1017B0D3" w:rsidR="00DA7C7D" w:rsidRPr="00DA7C7D" w:rsidRDefault="00DA7C7D" w:rsidP="00DA7C7D">
      <w:pPr>
        <w:spacing w:after="0"/>
        <w:jc w:val="both"/>
        <w:rPr>
          <w:sz w:val="18"/>
        </w:rPr>
      </w:pPr>
      <w:r w:rsidRPr="00DA7C7D">
        <w:rPr>
          <w:sz w:val="18"/>
        </w:rPr>
        <w:t>Toutes les parties métalliques posées en extérieur ont subi un traitement de galvanisation à chaud avant installation.</w:t>
      </w:r>
    </w:p>
    <w:p w14:paraId="7E09BCC0" w14:textId="0735E7BA" w:rsidR="00AC6909" w:rsidRDefault="00AC6909" w:rsidP="00AC6909">
      <w:pPr>
        <w:pStyle w:val="Titre3"/>
        <w:numPr>
          <w:ilvl w:val="2"/>
          <w:numId w:val="1"/>
        </w:numPr>
      </w:pPr>
      <w:bookmarkStart w:id="30" w:name="_Toc198890545"/>
      <w:r>
        <w:t>Canalisations souterraines</w:t>
      </w:r>
      <w:bookmarkEnd w:id="30"/>
    </w:p>
    <w:p w14:paraId="0A5C3F08" w14:textId="1D24537B" w:rsidR="00DA7C7D" w:rsidRDefault="00DA7C7D" w:rsidP="00DA7C7D">
      <w:pPr>
        <w:spacing w:after="0"/>
        <w:jc w:val="both"/>
        <w:rPr>
          <w:sz w:val="18"/>
        </w:rPr>
      </w:pPr>
      <w:r w:rsidRPr="00DA7C7D">
        <w:rPr>
          <w:sz w:val="18"/>
        </w:rPr>
        <w:t>L'entrepreneur garde l'entière responsabilité de tous les travaux de terrassement et de pose de câbles souterrains. Lorsque ces travaux sont effectués par un autre entrepreneur, il doit donner son agrément.</w:t>
      </w:r>
    </w:p>
    <w:p w14:paraId="15A3444B" w14:textId="77777777" w:rsidR="00DA7C7D" w:rsidRPr="00DA7C7D" w:rsidRDefault="00DA7C7D" w:rsidP="00DA7C7D">
      <w:pPr>
        <w:spacing w:after="0"/>
        <w:jc w:val="both"/>
        <w:rPr>
          <w:sz w:val="18"/>
        </w:rPr>
      </w:pPr>
    </w:p>
    <w:p w14:paraId="1FAE4E2C" w14:textId="1684A71F" w:rsidR="00AC6909" w:rsidRDefault="00AC6909" w:rsidP="00AC6909">
      <w:pPr>
        <w:pStyle w:val="Titre3"/>
        <w:numPr>
          <w:ilvl w:val="2"/>
          <w:numId w:val="1"/>
        </w:numPr>
      </w:pPr>
      <w:bookmarkStart w:id="31" w:name="_Toc198890546"/>
      <w:r>
        <w:t>Canalisations extérieures apparentes</w:t>
      </w:r>
      <w:bookmarkEnd w:id="31"/>
    </w:p>
    <w:p w14:paraId="582B461E" w14:textId="4FD52FC1" w:rsidR="00DA7C7D" w:rsidRDefault="00DA7C7D" w:rsidP="00DA7C7D">
      <w:pPr>
        <w:spacing w:after="0"/>
        <w:jc w:val="both"/>
        <w:rPr>
          <w:sz w:val="18"/>
        </w:rPr>
      </w:pPr>
      <w:r w:rsidRPr="00DA7C7D">
        <w:rPr>
          <w:sz w:val="18"/>
        </w:rPr>
        <w:t xml:space="preserve">Les canalisations extérieures apparentes fixées sur les parois sont à éviter (sous avis de la MOE). </w:t>
      </w:r>
    </w:p>
    <w:p w14:paraId="4095D62E" w14:textId="77777777" w:rsidR="00DA7C7D" w:rsidRPr="00DA7C7D" w:rsidRDefault="00DA7C7D" w:rsidP="00DA7C7D">
      <w:pPr>
        <w:spacing w:after="0"/>
        <w:jc w:val="both"/>
        <w:rPr>
          <w:sz w:val="18"/>
        </w:rPr>
      </w:pPr>
    </w:p>
    <w:p w14:paraId="7971ACCF" w14:textId="77777777" w:rsidR="00DA7C7D" w:rsidRDefault="00DA7C7D" w:rsidP="00DA7C7D">
      <w:pPr>
        <w:spacing w:after="0"/>
        <w:jc w:val="both"/>
        <w:rPr>
          <w:sz w:val="18"/>
        </w:rPr>
      </w:pPr>
      <w:r w:rsidRPr="00DA7C7D">
        <w:rPr>
          <w:sz w:val="18"/>
        </w:rPr>
        <w:t>Elles sont placées obligatoirement sous protection mécanique jusqu'à une hauteur minimale de 2,50 m au-dessus du sol ou des parties d'ouvrages accessibles.</w:t>
      </w:r>
    </w:p>
    <w:p w14:paraId="0F2DE22A" w14:textId="2FB2CD10" w:rsidR="00DA7C7D" w:rsidRPr="00DA7C7D" w:rsidRDefault="00DA7C7D" w:rsidP="00DA7C7D">
      <w:pPr>
        <w:spacing w:after="0"/>
        <w:jc w:val="both"/>
        <w:rPr>
          <w:sz w:val="18"/>
        </w:rPr>
      </w:pPr>
      <w:r w:rsidRPr="00DA7C7D">
        <w:rPr>
          <w:sz w:val="18"/>
        </w:rPr>
        <w:t xml:space="preserve"> </w:t>
      </w:r>
    </w:p>
    <w:p w14:paraId="6E4A22FF" w14:textId="6B6940BF" w:rsidR="00DA7C7D" w:rsidRDefault="00DA7C7D" w:rsidP="00DA7C7D">
      <w:pPr>
        <w:spacing w:after="0"/>
        <w:jc w:val="both"/>
        <w:rPr>
          <w:sz w:val="18"/>
        </w:rPr>
      </w:pPr>
      <w:r w:rsidRPr="00DA7C7D">
        <w:rPr>
          <w:sz w:val="18"/>
        </w:rPr>
        <w:t xml:space="preserve">Les protections mécaniques sont réalisées par des profils acier galvanisé non perforés et, exceptionnellement sur de petits parcours horizontaux, sous fourreaux en acier galvanisé. </w:t>
      </w:r>
    </w:p>
    <w:p w14:paraId="3FE5C524" w14:textId="77777777" w:rsidR="00DA7C7D" w:rsidRPr="00DA7C7D" w:rsidRDefault="00DA7C7D" w:rsidP="00DA7C7D">
      <w:pPr>
        <w:spacing w:after="0"/>
        <w:jc w:val="both"/>
        <w:rPr>
          <w:sz w:val="18"/>
        </w:rPr>
      </w:pPr>
    </w:p>
    <w:p w14:paraId="7A0BFD37" w14:textId="7EA84107" w:rsidR="00DA7C7D" w:rsidRDefault="00DA7C7D" w:rsidP="00DA7C7D">
      <w:pPr>
        <w:spacing w:after="0"/>
        <w:jc w:val="both"/>
        <w:rPr>
          <w:sz w:val="18"/>
        </w:rPr>
      </w:pPr>
      <w:r w:rsidRPr="00DA7C7D">
        <w:rPr>
          <w:sz w:val="18"/>
        </w:rPr>
        <w:t>Les fixations des protections doivent être indépendantes de celles normalement nécessitées par les canalisations à protéger.</w:t>
      </w:r>
    </w:p>
    <w:p w14:paraId="17D3B0F1" w14:textId="77777777" w:rsidR="00DA7C7D" w:rsidRPr="00DA7C7D" w:rsidRDefault="00DA7C7D" w:rsidP="00DA7C7D">
      <w:pPr>
        <w:spacing w:after="0"/>
        <w:jc w:val="both"/>
        <w:rPr>
          <w:sz w:val="18"/>
        </w:rPr>
      </w:pPr>
    </w:p>
    <w:p w14:paraId="6535E4BC" w14:textId="2203D45C" w:rsidR="00AC6909" w:rsidRDefault="00AC6909" w:rsidP="00AC6909">
      <w:pPr>
        <w:pStyle w:val="Titre3"/>
        <w:numPr>
          <w:ilvl w:val="2"/>
          <w:numId w:val="1"/>
        </w:numPr>
      </w:pPr>
      <w:bookmarkStart w:id="32" w:name="_Toc198890547"/>
      <w:r>
        <w:t>Raccordement des canalisations</w:t>
      </w:r>
      <w:bookmarkEnd w:id="32"/>
    </w:p>
    <w:p w14:paraId="295A9F48" w14:textId="2E4D48C4" w:rsidR="00DA7C7D" w:rsidRDefault="00AC6909" w:rsidP="00DA7C7D">
      <w:pPr>
        <w:pStyle w:val="Titre4"/>
        <w:numPr>
          <w:ilvl w:val="3"/>
          <w:numId w:val="1"/>
        </w:numPr>
      </w:pPr>
      <w:r>
        <w:t>Connecteurs</w:t>
      </w:r>
    </w:p>
    <w:p w14:paraId="1466C655" w14:textId="77777777" w:rsidR="00DA7C7D" w:rsidRPr="00DA7C7D" w:rsidRDefault="00DA7C7D" w:rsidP="00DA7C7D">
      <w:pPr>
        <w:spacing w:after="0"/>
        <w:jc w:val="both"/>
        <w:rPr>
          <w:sz w:val="18"/>
        </w:rPr>
      </w:pPr>
      <w:r w:rsidRPr="00DA7C7D">
        <w:rPr>
          <w:sz w:val="18"/>
        </w:rPr>
        <w:t xml:space="preserve">La quincaillerie (boulons, goujons, écrous, contre-écrous, rondelles, </w:t>
      </w:r>
      <w:proofErr w:type="spellStart"/>
      <w:r w:rsidRPr="00DA7C7D">
        <w:rPr>
          <w:sz w:val="18"/>
        </w:rPr>
        <w:t>etc</w:t>
      </w:r>
      <w:proofErr w:type="spellEnd"/>
      <w:r w:rsidRPr="00DA7C7D">
        <w:rPr>
          <w:sz w:val="18"/>
        </w:rPr>
        <w:t xml:space="preserve">) doit être en acier cadmié ou zingué, de façon à assurer une bonne tenue dans le temps. </w:t>
      </w:r>
    </w:p>
    <w:p w14:paraId="2F0BADB1" w14:textId="3CE79A4D" w:rsidR="00DA7C7D" w:rsidRDefault="00DA7C7D" w:rsidP="00DA7C7D">
      <w:pPr>
        <w:spacing w:after="0"/>
        <w:jc w:val="both"/>
        <w:rPr>
          <w:sz w:val="18"/>
        </w:rPr>
      </w:pPr>
      <w:r w:rsidRPr="00DA7C7D">
        <w:rPr>
          <w:sz w:val="18"/>
        </w:rPr>
        <w:t>Dans tous les cas, les dispositifs de raccordement doivent convenir à la section et à la nature des conducteurs à raccorder.</w:t>
      </w:r>
    </w:p>
    <w:p w14:paraId="1C1756F0" w14:textId="77777777" w:rsidR="00DA7C7D" w:rsidRPr="00DA7C7D" w:rsidRDefault="00DA7C7D" w:rsidP="00DA7C7D">
      <w:pPr>
        <w:spacing w:after="0"/>
        <w:jc w:val="both"/>
        <w:rPr>
          <w:sz w:val="18"/>
        </w:rPr>
      </w:pPr>
    </w:p>
    <w:p w14:paraId="7061C431" w14:textId="29E6A0D2" w:rsidR="00DA7C7D" w:rsidRPr="00DA7C7D" w:rsidRDefault="00AC6909" w:rsidP="00DA7C7D">
      <w:pPr>
        <w:pStyle w:val="Titre4"/>
        <w:numPr>
          <w:ilvl w:val="3"/>
          <w:numId w:val="1"/>
        </w:numPr>
      </w:pPr>
      <w:r>
        <w:t>Cosses et embouts</w:t>
      </w:r>
    </w:p>
    <w:p w14:paraId="71B06DA8" w14:textId="3B692F00" w:rsidR="00DA7C7D" w:rsidRPr="00DA7C7D" w:rsidRDefault="00DA7C7D" w:rsidP="00DA7C7D">
      <w:pPr>
        <w:pStyle w:val="Paragraphedeliste"/>
        <w:numPr>
          <w:ilvl w:val="0"/>
          <w:numId w:val="32"/>
        </w:numPr>
        <w:spacing w:after="0"/>
        <w:jc w:val="both"/>
        <w:rPr>
          <w:sz w:val="18"/>
        </w:rPr>
      </w:pPr>
      <w:r w:rsidRPr="00DA7C7D">
        <w:rPr>
          <w:sz w:val="18"/>
        </w:rPr>
        <w:t xml:space="preserve">Ne pas utiliser des cosses soudées, sauf si l'appareillage est conçu pour ce type de connexion ; </w:t>
      </w:r>
    </w:p>
    <w:p w14:paraId="186BA891" w14:textId="0D1F6C1B" w:rsidR="00DA7C7D" w:rsidRPr="00DA7C7D" w:rsidRDefault="00DA7C7D" w:rsidP="00DA7C7D">
      <w:pPr>
        <w:pStyle w:val="Paragraphedeliste"/>
        <w:numPr>
          <w:ilvl w:val="0"/>
          <w:numId w:val="32"/>
        </w:numPr>
        <w:spacing w:after="0"/>
        <w:jc w:val="both"/>
        <w:rPr>
          <w:sz w:val="18"/>
        </w:rPr>
      </w:pPr>
      <w:r w:rsidRPr="00DA7C7D">
        <w:rPr>
          <w:sz w:val="18"/>
        </w:rPr>
        <w:t xml:space="preserve">Pour les conducteurs souples, utiliser des embouts à collerette isolant conforme au norme NF C 63-023 : </w:t>
      </w:r>
    </w:p>
    <w:p w14:paraId="54279C71" w14:textId="19645F7A" w:rsidR="00DA7C7D" w:rsidRDefault="00DA7C7D" w:rsidP="00DA7C7D">
      <w:pPr>
        <w:spacing w:after="0"/>
        <w:jc w:val="both"/>
        <w:rPr>
          <w:sz w:val="18"/>
        </w:rPr>
      </w:pPr>
      <w:r w:rsidRPr="00DA7C7D">
        <w:rPr>
          <w:sz w:val="18"/>
        </w:rPr>
        <w:t>Exemple : des cosses ouvertes, serties, pré-isolées dans le cas de bornes à étrier.</w:t>
      </w:r>
    </w:p>
    <w:p w14:paraId="3AAF8A1C" w14:textId="77777777" w:rsidR="00DA7C7D" w:rsidRPr="00DA7C7D" w:rsidRDefault="00DA7C7D" w:rsidP="00DA7C7D">
      <w:pPr>
        <w:spacing w:after="0"/>
        <w:jc w:val="both"/>
        <w:rPr>
          <w:sz w:val="18"/>
        </w:rPr>
      </w:pPr>
    </w:p>
    <w:p w14:paraId="578FBB70" w14:textId="137049B2" w:rsidR="00AC6909" w:rsidRDefault="00AC6909" w:rsidP="00AC6909">
      <w:pPr>
        <w:pStyle w:val="Titre4"/>
        <w:numPr>
          <w:ilvl w:val="3"/>
          <w:numId w:val="1"/>
        </w:numPr>
      </w:pPr>
      <w:r>
        <w:t>Boites de raccordements</w:t>
      </w:r>
    </w:p>
    <w:p w14:paraId="766B9EED" w14:textId="559C4773" w:rsidR="00DA7C7D" w:rsidRDefault="00DA7C7D" w:rsidP="00DA7C7D">
      <w:pPr>
        <w:spacing w:after="0"/>
        <w:jc w:val="both"/>
        <w:rPr>
          <w:sz w:val="18"/>
        </w:rPr>
      </w:pPr>
      <w:r w:rsidRPr="00DA7C7D">
        <w:rPr>
          <w:sz w:val="18"/>
        </w:rPr>
        <w:t xml:space="preserve">Éviter l'utilisation des boîtes de raccordement, souvent non accessibles, mal repérées ou parfois même "inconnue", toujours source de panne. </w:t>
      </w:r>
    </w:p>
    <w:p w14:paraId="676DDE84" w14:textId="77777777" w:rsidR="00DA7C7D" w:rsidRPr="00DA7C7D" w:rsidRDefault="00DA7C7D" w:rsidP="00DA7C7D">
      <w:pPr>
        <w:spacing w:after="0"/>
        <w:jc w:val="both"/>
        <w:rPr>
          <w:sz w:val="18"/>
        </w:rPr>
      </w:pPr>
    </w:p>
    <w:p w14:paraId="19BCD2B3" w14:textId="77777777" w:rsidR="00DA7C7D" w:rsidRPr="00DA7C7D" w:rsidRDefault="00DA7C7D" w:rsidP="00DA7C7D">
      <w:pPr>
        <w:spacing w:after="0"/>
        <w:jc w:val="both"/>
        <w:rPr>
          <w:sz w:val="18"/>
        </w:rPr>
      </w:pPr>
      <w:r w:rsidRPr="00DA7C7D">
        <w:rPr>
          <w:sz w:val="18"/>
        </w:rPr>
        <w:t xml:space="preserve">En cas d’utilisation de boîtes : </w:t>
      </w:r>
    </w:p>
    <w:p w14:paraId="7BEBE661" w14:textId="5111E520" w:rsidR="00DA7C7D" w:rsidRPr="00DA7C7D" w:rsidRDefault="00DA7C7D" w:rsidP="00DA7C7D">
      <w:pPr>
        <w:pStyle w:val="Paragraphedeliste"/>
        <w:numPr>
          <w:ilvl w:val="0"/>
          <w:numId w:val="32"/>
        </w:numPr>
        <w:spacing w:after="0"/>
        <w:jc w:val="both"/>
        <w:rPr>
          <w:sz w:val="18"/>
        </w:rPr>
      </w:pPr>
      <w:r w:rsidRPr="00DA7C7D">
        <w:rPr>
          <w:sz w:val="18"/>
        </w:rPr>
        <w:t xml:space="preserve">Les boîtes doivent pouvoir supporter le poids d’un homme sans détérioration ; </w:t>
      </w:r>
    </w:p>
    <w:p w14:paraId="23F210C6" w14:textId="53146EB0" w:rsidR="00DA7C7D" w:rsidRPr="00DA7C7D" w:rsidRDefault="00DA7C7D" w:rsidP="00DA7C7D">
      <w:pPr>
        <w:pStyle w:val="Paragraphedeliste"/>
        <w:numPr>
          <w:ilvl w:val="0"/>
          <w:numId w:val="32"/>
        </w:numPr>
        <w:spacing w:after="0"/>
        <w:jc w:val="both"/>
        <w:rPr>
          <w:sz w:val="18"/>
        </w:rPr>
      </w:pPr>
      <w:r w:rsidRPr="00DA7C7D">
        <w:rPr>
          <w:sz w:val="18"/>
        </w:rPr>
        <w:t xml:space="preserve">Être de conception étanche (Presse Etoupes) ; </w:t>
      </w:r>
    </w:p>
    <w:p w14:paraId="187A4763" w14:textId="385DB1F0" w:rsidR="00DA7C7D" w:rsidRPr="00DA7C7D" w:rsidRDefault="00DA7C7D" w:rsidP="00DA7C7D">
      <w:pPr>
        <w:pStyle w:val="Paragraphedeliste"/>
        <w:numPr>
          <w:ilvl w:val="0"/>
          <w:numId w:val="32"/>
        </w:numPr>
        <w:spacing w:after="0"/>
        <w:jc w:val="both"/>
        <w:rPr>
          <w:sz w:val="18"/>
        </w:rPr>
      </w:pPr>
      <w:r w:rsidRPr="00DA7C7D">
        <w:rPr>
          <w:sz w:val="18"/>
        </w:rPr>
        <w:t xml:space="preserve">Les entrées de câbles se font sur les côtés et le dessous ; </w:t>
      </w:r>
    </w:p>
    <w:p w14:paraId="26115112" w14:textId="3E0D6888" w:rsidR="00DA7C7D" w:rsidRPr="00DA7C7D" w:rsidRDefault="00DA7C7D" w:rsidP="00DA7C7D">
      <w:pPr>
        <w:pStyle w:val="Paragraphedeliste"/>
        <w:numPr>
          <w:ilvl w:val="0"/>
          <w:numId w:val="32"/>
        </w:numPr>
        <w:spacing w:after="0"/>
        <w:jc w:val="both"/>
        <w:rPr>
          <w:sz w:val="18"/>
        </w:rPr>
      </w:pPr>
      <w:r w:rsidRPr="00DA7C7D">
        <w:rPr>
          <w:sz w:val="18"/>
        </w:rPr>
        <w:t xml:space="preserve">Laisser dans les boîtes une longueur de câble suffisante pour faciliter les opérations de débranchements et de </w:t>
      </w:r>
      <w:proofErr w:type="spellStart"/>
      <w:r w:rsidRPr="00DA7C7D">
        <w:rPr>
          <w:sz w:val="18"/>
        </w:rPr>
        <w:t>rebranchements</w:t>
      </w:r>
      <w:proofErr w:type="spellEnd"/>
      <w:r w:rsidRPr="00DA7C7D">
        <w:rPr>
          <w:sz w:val="18"/>
        </w:rPr>
        <w:t xml:space="preserve"> ; </w:t>
      </w:r>
    </w:p>
    <w:p w14:paraId="015FEA8C" w14:textId="129328E6" w:rsidR="00DA7C7D" w:rsidRPr="00DA7C7D" w:rsidRDefault="00DA7C7D" w:rsidP="00DA7C7D">
      <w:pPr>
        <w:pStyle w:val="Paragraphedeliste"/>
        <w:numPr>
          <w:ilvl w:val="0"/>
          <w:numId w:val="32"/>
        </w:numPr>
        <w:spacing w:after="0"/>
        <w:jc w:val="both"/>
        <w:rPr>
          <w:sz w:val="18"/>
        </w:rPr>
      </w:pPr>
      <w:r w:rsidRPr="00DA7C7D">
        <w:rPr>
          <w:sz w:val="18"/>
        </w:rPr>
        <w:t xml:space="preserve">En fin de chantier, les boîtes de dérivation doivent figurer sur les plans de recollement. </w:t>
      </w:r>
    </w:p>
    <w:p w14:paraId="57B5A984" w14:textId="77777777" w:rsidR="00DA7C7D" w:rsidRPr="00DA7C7D" w:rsidRDefault="00DA7C7D" w:rsidP="00DA7C7D">
      <w:pPr>
        <w:spacing w:after="0"/>
        <w:jc w:val="both"/>
        <w:rPr>
          <w:sz w:val="18"/>
        </w:rPr>
      </w:pPr>
    </w:p>
    <w:p w14:paraId="55C7F420" w14:textId="6F3510AE" w:rsidR="00DA7C7D" w:rsidRPr="00DA7C7D" w:rsidRDefault="00DA7C7D" w:rsidP="00DA7C7D">
      <w:pPr>
        <w:spacing w:after="0"/>
        <w:jc w:val="both"/>
        <w:rPr>
          <w:b/>
          <w:sz w:val="18"/>
        </w:rPr>
      </w:pPr>
      <w:r w:rsidRPr="00DA7C7D">
        <w:rPr>
          <w:b/>
          <w:sz w:val="18"/>
        </w:rPr>
        <w:lastRenderedPageBreak/>
        <w:t>NOTA : Les entrées de câbles seront repérées sur leurs fonctions et leurs provenances au niveau de chaque boite de dérivation</w:t>
      </w:r>
    </w:p>
    <w:p w14:paraId="0B94156F" w14:textId="1FCD611C" w:rsidR="00DA7C7D" w:rsidRDefault="00AC6909" w:rsidP="00DA7C7D">
      <w:pPr>
        <w:pStyle w:val="Titre4"/>
        <w:numPr>
          <w:ilvl w:val="3"/>
          <w:numId w:val="1"/>
        </w:numPr>
      </w:pPr>
      <w:r>
        <w:t>Raccordements des câbles</w:t>
      </w:r>
    </w:p>
    <w:p w14:paraId="5CE2B5C1" w14:textId="091D6784" w:rsidR="00DA7C7D" w:rsidRDefault="00DA7C7D" w:rsidP="00DA7C7D">
      <w:pPr>
        <w:spacing w:after="0"/>
        <w:jc w:val="both"/>
        <w:rPr>
          <w:sz w:val="18"/>
        </w:rPr>
      </w:pPr>
      <w:r w:rsidRPr="00DA7C7D">
        <w:rPr>
          <w:sz w:val="18"/>
        </w:rPr>
        <w:t xml:space="preserve">Pour éviter une contrainte mécanique excessive qui peut être exercée sur les extrémités et rendre les connexions défectueuses, les extrémités de câbles doivent être fixées solidement, d'où emploi de presse étoupes à serrage concentrique. </w:t>
      </w:r>
    </w:p>
    <w:p w14:paraId="4818FA49" w14:textId="77777777" w:rsidR="00DA7C7D" w:rsidRPr="00DA7C7D" w:rsidRDefault="00DA7C7D" w:rsidP="00DA7C7D">
      <w:pPr>
        <w:spacing w:after="0"/>
        <w:jc w:val="both"/>
        <w:rPr>
          <w:sz w:val="18"/>
        </w:rPr>
      </w:pPr>
    </w:p>
    <w:p w14:paraId="006398DD" w14:textId="38C41445" w:rsidR="00DA7C7D" w:rsidRDefault="00DA7C7D" w:rsidP="00DA7C7D">
      <w:pPr>
        <w:spacing w:after="0"/>
        <w:jc w:val="both"/>
        <w:rPr>
          <w:sz w:val="18"/>
        </w:rPr>
      </w:pPr>
      <w:r w:rsidRPr="00DA7C7D">
        <w:rPr>
          <w:sz w:val="18"/>
        </w:rPr>
        <w:t xml:space="preserve">Dans le but d’effectuer des mesures ou des contrôles, les raccordements aux bornes sont réalisés de manière à permettre l’engagement d’une pince ampèremétrique (boucle) où cela est nécessaire. </w:t>
      </w:r>
    </w:p>
    <w:p w14:paraId="554A8012" w14:textId="77777777" w:rsidR="00DA7C7D" w:rsidRPr="00DA7C7D" w:rsidRDefault="00DA7C7D" w:rsidP="00DA7C7D">
      <w:pPr>
        <w:spacing w:after="0"/>
        <w:jc w:val="both"/>
        <w:rPr>
          <w:sz w:val="18"/>
        </w:rPr>
      </w:pPr>
    </w:p>
    <w:p w14:paraId="3A16018F" w14:textId="15A79A6F" w:rsidR="00DA7C7D" w:rsidRDefault="00DA7C7D" w:rsidP="00DA7C7D">
      <w:pPr>
        <w:spacing w:after="0"/>
        <w:jc w:val="both"/>
        <w:rPr>
          <w:sz w:val="18"/>
        </w:rPr>
      </w:pPr>
      <w:r w:rsidRPr="00DA7C7D">
        <w:rPr>
          <w:sz w:val="18"/>
        </w:rPr>
        <w:t>A charge de chaque entrepreneur qui pose leurs câbles d’en assurer les raccordements tenants et aboutissants sous sa seule responsabilité.</w:t>
      </w:r>
    </w:p>
    <w:p w14:paraId="59DC495F" w14:textId="77777777" w:rsidR="00DA7C7D" w:rsidRPr="00DA7C7D" w:rsidRDefault="00DA7C7D" w:rsidP="00DA7C7D">
      <w:pPr>
        <w:spacing w:after="0"/>
        <w:jc w:val="both"/>
        <w:rPr>
          <w:sz w:val="18"/>
        </w:rPr>
      </w:pPr>
    </w:p>
    <w:p w14:paraId="2FB8B016" w14:textId="646E3433" w:rsidR="00DA7C7D" w:rsidRDefault="00AC6909" w:rsidP="00DA7C7D">
      <w:pPr>
        <w:pStyle w:val="Titre4"/>
        <w:numPr>
          <w:ilvl w:val="3"/>
          <w:numId w:val="1"/>
        </w:numPr>
      </w:pPr>
      <w:r>
        <w:t>Repérages de l’installation électrique</w:t>
      </w:r>
    </w:p>
    <w:p w14:paraId="418CB276" w14:textId="1E94249F" w:rsidR="00DA7C7D" w:rsidRPr="00DA7C7D" w:rsidRDefault="00DA7C7D" w:rsidP="00DA7C7D">
      <w:pPr>
        <w:spacing w:after="0"/>
        <w:jc w:val="both"/>
        <w:rPr>
          <w:sz w:val="18"/>
        </w:rPr>
      </w:pPr>
      <w:r w:rsidRPr="00DA7C7D">
        <w:rPr>
          <w:sz w:val="18"/>
        </w:rPr>
        <w:t>L’entrepreneur doit la fourniture et la pose de toutes les affiches rendues obligatoires par la réglementation ainsi que celles qui peuvent être demandées par le concessionnaire ENEDIS.</w:t>
      </w:r>
    </w:p>
    <w:p w14:paraId="5F98951B" w14:textId="3A00752F" w:rsidR="00AC6909" w:rsidRDefault="00AC6909" w:rsidP="00AC6909">
      <w:pPr>
        <w:pStyle w:val="Titre4"/>
        <w:numPr>
          <w:ilvl w:val="3"/>
          <w:numId w:val="1"/>
        </w:numPr>
      </w:pPr>
      <w:r>
        <w:t xml:space="preserve">Identification des tableaux et coffrets électriques </w:t>
      </w:r>
    </w:p>
    <w:p w14:paraId="7C9E25C0" w14:textId="193EAE88" w:rsidR="00EA764F" w:rsidRDefault="00EA764F" w:rsidP="00EA764F">
      <w:pPr>
        <w:spacing w:after="0"/>
        <w:jc w:val="both"/>
        <w:rPr>
          <w:sz w:val="18"/>
        </w:rPr>
      </w:pPr>
      <w:r w:rsidRPr="00EA764F">
        <w:rPr>
          <w:sz w:val="18"/>
        </w:rPr>
        <w:t xml:space="preserve">Tous les matériaux d’équipements électriques et d’appareillage sont munis de plaques aluminium ou </w:t>
      </w:r>
      <w:proofErr w:type="spellStart"/>
      <w:r w:rsidRPr="00EA764F">
        <w:rPr>
          <w:sz w:val="18"/>
        </w:rPr>
        <w:t>dilophane</w:t>
      </w:r>
      <w:proofErr w:type="spellEnd"/>
      <w:r w:rsidRPr="00EA764F">
        <w:rPr>
          <w:sz w:val="18"/>
        </w:rPr>
        <w:t xml:space="preserve"> gravées fixées par vis (toute fixation par fil métallique n’est pas acceptable). </w:t>
      </w:r>
    </w:p>
    <w:p w14:paraId="14BA4E08" w14:textId="77777777" w:rsidR="00EA764F" w:rsidRPr="00EA764F" w:rsidRDefault="00EA764F" w:rsidP="00EA764F">
      <w:pPr>
        <w:spacing w:after="0"/>
        <w:jc w:val="both"/>
        <w:rPr>
          <w:sz w:val="18"/>
        </w:rPr>
      </w:pPr>
    </w:p>
    <w:p w14:paraId="5A1B3B26" w14:textId="013B253A" w:rsidR="00EA764F" w:rsidRDefault="00EA764F" w:rsidP="00EA764F">
      <w:pPr>
        <w:spacing w:after="0"/>
        <w:jc w:val="both"/>
        <w:rPr>
          <w:sz w:val="18"/>
        </w:rPr>
      </w:pPr>
      <w:r w:rsidRPr="00EA764F">
        <w:rPr>
          <w:sz w:val="18"/>
        </w:rPr>
        <w:t xml:space="preserve">Des étiquettes plastiques collées du type DYMO ne sont pas admises </w:t>
      </w:r>
    </w:p>
    <w:p w14:paraId="550FC283" w14:textId="77777777" w:rsidR="00EA764F" w:rsidRPr="00EA764F" w:rsidRDefault="00EA764F" w:rsidP="00EA764F">
      <w:pPr>
        <w:spacing w:after="0"/>
        <w:jc w:val="both"/>
        <w:rPr>
          <w:sz w:val="18"/>
        </w:rPr>
      </w:pPr>
    </w:p>
    <w:p w14:paraId="61B8F925" w14:textId="705A7EE5" w:rsidR="00EA764F" w:rsidRDefault="00EA764F" w:rsidP="00EA764F">
      <w:pPr>
        <w:spacing w:after="0"/>
        <w:jc w:val="both"/>
        <w:rPr>
          <w:sz w:val="18"/>
        </w:rPr>
      </w:pPr>
      <w:r w:rsidRPr="00EA764F">
        <w:rPr>
          <w:sz w:val="18"/>
        </w:rPr>
        <w:t xml:space="preserve">Les plaques identifieront complètement chaque tableau, coffret, récepteur, etc.… et en général toute pièce d’équipement pouvant être manipulée et cela en rapport avec le schéma de l’installation. </w:t>
      </w:r>
    </w:p>
    <w:p w14:paraId="5AC2FF1E" w14:textId="77777777" w:rsidR="00EA764F" w:rsidRPr="00EA764F" w:rsidRDefault="00EA764F" w:rsidP="00EA764F">
      <w:pPr>
        <w:spacing w:after="0"/>
        <w:jc w:val="both"/>
        <w:rPr>
          <w:sz w:val="18"/>
        </w:rPr>
      </w:pPr>
    </w:p>
    <w:p w14:paraId="103AE034" w14:textId="5F4D3B13" w:rsidR="00EA764F" w:rsidRDefault="00EA764F" w:rsidP="00EA764F">
      <w:pPr>
        <w:spacing w:after="0"/>
        <w:jc w:val="both"/>
        <w:rPr>
          <w:sz w:val="18"/>
        </w:rPr>
      </w:pPr>
      <w:r w:rsidRPr="00EA764F">
        <w:rPr>
          <w:sz w:val="18"/>
        </w:rPr>
        <w:t xml:space="preserve">Les tableaux sont repérés suivant leur fonction. </w:t>
      </w:r>
    </w:p>
    <w:p w14:paraId="30E024F7" w14:textId="77777777" w:rsidR="00EA764F" w:rsidRPr="00EA764F" w:rsidRDefault="00EA764F" w:rsidP="00EA764F">
      <w:pPr>
        <w:spacing w:after="0"/>
        <w:jc w:val="both"/>
        <w:rPr>
          <w:sz w:val="18"/>
        </w:rPr>
      </w:pPr>
    </w:p>
    <w:p w14:paraId="3E9C5A26" w14:textId="3DB7E39D" w:rsidR="00EA764F" w:rsidRPr="00EA764F" w:rsidRDefault="00EA764F" w:rsidP="00EA764F">
      <w:pPr>
        <w:spacing w:after="0"/>
        <w:jc w:val="both"/>
        <w:rPr>
          <w:sz w:val="18"/>
        </w:rPr>
      </w:pPr>
      <w:r w:rsidRPr="00EA764F">
        <w:rPr>
          <w:sz w:val="18"/>
        </w:rPr>
        <w:t>Nota : les boîtes de connexions sont repérées également par étiquettes gravées fixées sur le couvercle.</w:t>
      </w:r>
    </w:p>
    <w:p w14:paraId="4DAC78CA" w14:textId="44AA5EC8" w:rsidR="00AC6909" w:rsidRDefault="00AC6909" w:rsidP="00AC6909">
      <w:pPr>
        <w:pStyle w:val="Titre4"/>
        <w:numPr>
          <w:ilvl w:val="3"/>
          <w:numId w:val="1"/>
        </w:numPr>
      </w:pPr>
      <w:r>
        <w:t>Identification de la filerie des armoires</w:t>
      </w:r>
    </w:p>
    <w:p w14:paraId="46F826B4" w14:textId="77777777" w:rsidR="00EA764F" w:rsidRPr="00EA764F" w:rsidRDefault="00EA764F" w:rsidP="00EA764F">
      <w:pPr>
        <w:spacing w:after="0"/>
        <w:jc w:val="both"/>
        <w:rPr>
          <w:sz w:val="18"/>
        </w:rPr>
      </w:pPr>
      <w:r w:rsidRPr="00EA764F">
        <w:rPr>
          <w:sz w:val="18"/>
        </w:rPr>
        <w:t xml:space="preserve">Les fils sont uniformément de couleur : </w:t>
      </w:r>
    </w:p>
    <w:p w14:paraId="38F19338" w14:textId="3006005D" w:rsidR="00EA764F" w:rsidRPr="00EA764F" w:rsidRDefault="00EA764F" w:rsidP="00EA764F">
      <w:pPr>
        <w:pStyle w:val="Paragraphedeliste"/>
        <w:numPr>
          <w:ilvl w:val="0"/>
          <w:numId w:val="29"/>
        </w:numPr>
        <w:spacing w:after="0"/>
        <w:jc w:val="both"/>
        <w:rPr>
          <w:sz w:val="18"/>
        </w:rPr>
      </w:pPr>
      <w:r w:rsidRPr="00EA764F">
        <w:rPr>
          <w:sz w:val="18"/>
        </w:rPr>
        <w:t xml:space="preserve">Circuit puissance : </w:t>
      </w:r>
      <w:r>
        <w:rPr>
          <w:sz w:val="18"/>
        </w:rPr>
        <w:tab/>
      </w:r>
      <w:r>
        <w:rPr>
          <w:sz w:val="18"/>
        </w:rPr>
        <w:tab/>
      </w:r>
      <w:r>
        <w:rPr>
          <w:sz w:val="18"/>
        </w:rPr>
        <w:tab/>
      </w:r>
      <w:r>
        <w:rPr>
          <w:sz w:val="18"/>
        </w:rPr>
        <w:tab/>
      </w:r>
      <w:r>
        <w:rPr>
          <w:sz w:val="18"/>
        </w:rPr>
        <w:tab/>
      </w:r>
      <w:r w:rsidRPr="00EA764F">
        <w:rPr>
          <w:sz w:val="18"/>
        </w:rPr>
        <w:t xml:space="preserve">noir </w:t>
      </w:r>
    </w:p>
    <w:p w14:paraId="26A99E4B" w14:textId="37C17789" w:rsidR="00EA764F" w:rsidRPr="00EA764F" w:rsidRDefault="00EA764F" w:rsidP="00EA764F">
      <w:pPr>
        <w:pStyle w:val="Paragraphedeliste"/>
        <w:numPr>
          <w:ilvl w:val="0"/>
          <w:numId w:val="29"/>
        </w:numPr>
        <w:spacing w:after="0"/>
        <w:jc w:val="both"/>
        <w:rPr>
          <w:sz w:val="18"/>
        </w:rPr>
      </w:pPr>
      <w:r w:rsidRPr="00EA764F">
        <w:rPr>
          <w:sz w:val="18"/>
        </w:rPr>
        <w:t xml:space="preserve">Circuit de commande et signalisations : </w:t>
      </w:r>
      <w:r>
        <w:rPr>
          <w:sz w:val="18"/>
        </w:rPr>
        <w:tab/>
      </w:r>
      <w:r>
        <w:rPr>
          <w:sz w:val="18"/>
        </w:rPr>
        <w:tab/>
      </w:r>
      <w:r w:rsidRPr="00EA764F">
        <w:rPr>
          <w:sz w:val="18"/>
        </w:rPr>
        <w:t xml:space="preserve">rouge </w:t>
      </w:r>
    </w:p>
    <w:p w14:paraId="542A59A5" w14:textId="6E18F24D" w:rsidR="00EA764F" w:rsidRPr="00EA764F" w:rsidRDefault="00EA764F" w:rsidP="00EA764F">
      <w:pPr>
        <w:pStyle w:val="Paragraphedeliste"/>
        <w:numPr>
          <w:ilvl w:val="0"/>
          <w:numId w:val="29"/>
        </w:numPr>
        <w:spacing w:after="0"/>
        <w:jc w:val="both"/>
        <w:rPr>
          <w:sz w:val="18"/>
        </w:rPr>
      </w:pPr>
      <w:r w:rsidRPr="00EA764F">
        <w:rPr>
          <w:sz w:val="18"/>
        </w:rPr>
        <w:t>Source de tensi</w:t>
      </w:r>
      <w:r>
        <w:rPr>
          <w:sz w:val="18"/>
        </w:rPr>
        <w:t xml:space="preserve">on étrangère à l’équipement : </w:t>
      </w:r>
      <w:r>
        <w:rPr>
          <w:sz w:val="18"/>
        </w:rPr>
        <w:tab/>
      </w:r>
      <w:r>
        <w:rPr>
          <w:sz w:val="18"/>
        </w:rPr>
        <w:tab/>
      </w:r>
      <w:r w:rsidRPr="00EA764F">
        <w:rPr>
          <w:sz w:val="18"/>
        </w:rPr>
        <w:t xml:space="preserve">orange </w:t>
      </w:r>
    </w:p>
    <w:p w14:paraId="77BDE3D5" w14:textId="764D3802" w:rsidR="00EA764F" w:rsidRPr="00EA764F" w:rsidRDefault="00EA764F" w:rsidP="00EA764F">
      <w:pPr>
        <w:pStyle w:val="Paragraphedeliste"/>
        <w:numPr>
          <w:ilvl w:val="0"/>
          <w:numId w:val="29"/>
        </w:numPr>
        <w:spacing w:after="0"/>
        <w:jc w:val="both"/>
        <w:rPr>
          <w:sz w:val="18"/>
        </w:rPr>
      </w:pPr>
      <w:r w:rsidRPr="00EA764F">
        <w:rPr>
          <w:sz w:val="18"/>
        </w:rPr>
        <w:t xml:space="preserve">Prise de mesure courant/Tension : </w:t>
      </w:r>
      <w:r>
        <w:rPr>
          <w:sz w:val="18"/>
        </w:rPr>
        <w:tab/>
      </w:r>
      <w:r>
        <w:rPr>
          <w:sz w:val="18"/>
        </w:rPr>
        <w:tab/>
      </w:r>
      <w:r>
        <w:rPr>
          <w:sz w:val="18"/>
        </w:rPr>
        <w:tab/>
      </w:r>
      <w:r w:rsidRPr="00EA764F">
        <w:rPr>
          <w:sz w:val="18"/>
        </w:rPr>
        <w:t xml:space="preserve">blanc </w:t>
      </w:r>
    </w:p>
    <w:p w14:paraId="570307EE" w14:textId="77777777" w:rsidR="00EA764F" w:rsidRPr="00EA764F" w:rsidRDefault="00EA764F" w:rsidP="00EA764F"/>
    <w:p w14:paraId="3E6BAA5E" w14:textId="4424A968" w:rsidR="00AC6909" w:rsidRDefault="00AC6909" w:rsidP="00AC6909">
      <w:pPr>
        <w:pStyle w:val="Titre4"/>
        <w:numPr>
          <w:ilvl w:val="3"/>
          <w:numId w:val="1"/>
        </w:numPr>
      </w:pPr>
      <w:r>
        <w:t>Identification des câbles</w:t>
      </w:r>
    </w:p>
    <w:p w14:paraId="0969ABF9" w14:textId="77777777" w:rsidR="00EA764F" w:rsidRPr="00EA764F" w:rsidRDefault="00EA764F" w:rsidP="00EA764F">
      <w:pPr>
        <w:spacing w:after="0"/>
        <w:jc w:val="both"/>
        <w:rPr>
          <w:sz w:val="18"/>
        </w:rPr>
      </w:pPr>
      <w:r w:rsidRPr="00EA764F">
        <w:rPr>
          <w:sz w:val="18"/>
        </w:rPr>
        <w:t>Avant tout, pour assurer une identification cohérente, il y a lieu d’établir un listing des</w:t>
      </w:r>
      <w:r w:rsidRPr="00EA764F">
        <w:rPr>
          <w:rFonts w:ascii="Arial" w:hAnsi="Arial" w:cs="Arial"/>
          <w:color w:val="000000"/>
          <w:sz w:val="23"/>
          <w:szCs w:val="23"/>
        </w:rPr>
        <w:t xml:space="preserve"> </w:t>
      </w:r>
      <w:r w:rsidRPr="00EA764F">
        <w:rPr>
          <w:sz w:val="18"/>
        </w:rPr>
        <w:t xml:space="preserve">câbles et synoptiques. </w:t>
      </w:r>
    </w:p>
    <w:p w14:paraId="35F72FD2" w14:textId="56EB4C6C" w:rsidR="00EA764F" w:rsidRDefault="00EA764F" w:rsidP="00EA764F">
      <w:pPr>
        <w:spacing w:after="0"/>
        <w:jc w:val="both"/>
        <w:rPr>
          <w:sz w:val="18"/>
        </w:rPr>
      </w:pPr>
      <w:r w:rsidRPr="00EA764F">
        <w:rPr>
          <w:sz w:val="18"/>
        </w:rPr>
        <w:t xml:space="preserve">Le câble doit être identifié, par un texte lisible circonstancié ou par un symbole établi dans le listing. Le repérage doit être placé à chacune des extrémités du câble : la codification des câbles doit être validée par le Maître d’ouvrage. </w:t>
      </w:r>
    </w:p>
    <w:p w14:paraId="1BDFB483" w14:textId="77777777" w:rsidR="00EA764F" w:rsidRPr="00EA764F" w:rsidRDefault="00EA764F" w:rsidP="00EA764F">
      <w:pPr>
        <w:spacing w:after="0"/>
        <w:jc w:val="both"/>
        <w:rPr>
          <w:sz w:val="18"/>
        </w:rPr>
      </w:pPr>
    </w:p>
    <w:p w14:paraId="66F26640" w14:textId="7DEA32AA" w:rsidR="00EA764F" w:rsidRDefault="00EA764F" w:rsidP="00EA764F">
      <w:pPr>
        <w:spacing w:after="0"/>
        <w:jc w:val="both"/>
        <w:rPr>
          <w:sz w:val="18"/>
        </w:rPr>
      </w:pPr>
      <w:r w:rsidRPr="00EA764F">
        <w:rPr>
          <w:sz w:val="18"/>
        </w:rPr>
        <w:t xml:space="preserve">Chaque extrémité des câbles est pourvue d’un manchon à base de </w:t>
      </w:r>
      <w:proofErr w:type="spellStart"/>
      <w:r w:rsidRPr="00EA764F">
        <w:rPr>
          <w:sz w:val="18"/>
        </w:rPr>
        <w:t>chloroproène</w:t>
      </w:r>
      <w:proofErr w:type="spellEnd"/>
      <w:r w:rsidRPr="00EA764F">
        <w:rPr>
          <w:sz w:val="18"/>
        </w:rPr>
        <w:t xml:space="preserve"> ayant une grande élasticité, une bonne résistance à l’azote, à l’essence et à l’huile et sans effet corrosif sur le métal. </w:t>
      </w:r>
    </w:p>
    <w:p w14:paraId="1CA69CC5" w14:textId="77777777" w:rsidR="00EA764F" w:rsidRPr="00EA764F" w:rsidRDefault="00EA764F" w:rsidP="00EA764F">
      <w:pPr>
        <w:spacing w:after="0"/>
        <w:jc w:val="both"/>
        <w:rPr>
          <w:sz w:val="18"/>
        </w:rPr>
      </w:pPr>
    </w:p>
    <w:p w14:paraId="7C4992B8" w14:textId="7401C948" w:rsidR="00EA764F" w:rsidRDefault="00EA764F" w:rsidP="00EA764F">
      <w:pPr>
        <w:spacing w:after="0"/>
        <w:jc w:val="both"/>
        <w:rPr>
          <w:sz w:val="18"/>
        </w:rPr>
      </w:pPr>
      <w:r w:rsidRPr="00EA764F">
        <w:rPr>
          <w:sz w:val="18"/>
        </w:rPr>
        <w:t xml:space="preserve">A partir du listing, chaque câble est repéré par médaillons frappés, situés à intervalles réguliers tous les 15 m et à chaque changement de direction. </w:t>
      </w:r>
    </w:p>
    <w:p w14:paraId="0393BECE" w14:textId="77777777" w:rsidR="00EA764F" w:rsidRPr="00EA764F" w:rsidRDefault="00EA764F" w:rsidP="00EA764F">
      <w:pPr>
        <w:spacing w:after="0"/>
        <w:jc w:val="both"/>
        <w:rPr>
          <w:sz w:val="18"/>
        </w:rPr>
      </w:pPr>
    </w:p>
    <w:p w14:paraId="4D83D080" w14:textId="1DDE1935" w:rsidR="00EA764F" w:rsidRDefault="00EA764F" w:rsidP="00EA764F">
      <w:pPr>
        <w:spacing w:after="0"/>
        <w:jc w:val="both"/>
        <w:rPr>
          <w:sz w:val="18"/>
        </w:rPr>
      </w:pPr>
      <w:r w:rsidRPr="00EA764F">
        <w:rPr>
          <w:sz w:val="18"/>
        </w:rPr>
        <w:t>Tous les fils des câbles doivent être repérés aux deux extrémités, y compris les câbles de force motrice</w:t>
      </w:r>
    </w:p>
    <w:p w14:paraId="6C79B5AE" w14:textId="77777777" w:rsidR="00EA764F" w:rsidRPr="00EA764F" w:rsidRDefault="00EA764F" w:rsidP="00EA764F">
      <w:pPr>
        <w:spacing w:after="0"/>
        <w:jc w:val="both"/>
        <w:rPr>
          <w:sz w:val="18"/>
        </w:rPr>
      </w:pPr>
    </w:p>
    <w:p w14:paraId="406B1197" w14:textId="31835ADD" w:rsidR="00EA764F" w:rsidRDefault="00EA764F" w:rsidP="00EA764F">
      <w:pPr>
        <w:pStyle w:val="Titre4"/>
        <w:numPr>
          <w:ilvl w:val="3"/>
          <w:numId w:val="1"/>
        </w:numPr>
      </w:pPr>
      <w:r>
        <w:t>Repérage des conducteurs</w:t>
      </w:r>
    </w:p>
    <w:p w14:paraId="1741A57B" w14:textId="05F69597" w:rsidR="00EA764F" w:rsidRPr="00EA764F" w:rsidRDefault="00EA764F" w:rsidP="00EA764F">
      <w:pPr>
        <w:spacing w:after="0"/>
        <w:jc w:val="both"/>
        <w:rPr>
          <w:sz w:val="18"/>
        </w:rPr>
      </w:pPr>
      <w:r w:rsidRPr="00EA764F">
        <w:rPr>
          <w:sz w:val="18"/>
        </w:rPr>
        <w:t>Chaque conducteur électrique doit être repéré à chacune de ses extrémités, près des bornes et plaquettes de connexions.</w:t>
      </w:r>
    </w:p>
    <w:p w14:paraId="7A350E0C" w14:textId="09EA4E35" w:rsidR="00EA764F" w:rsidRDefault="00EA764F" w:rsidP="00EA764F">
      <w:pPr>
        <w:spacing w:after="0"/>
        <w:jc w:val="both"/>
        <w:rPr>
          <w:sz w:val="18"/>
        </w:rPr>
      </w:pPr>
      <w:r w:rsidRPr="00EA764F">
        <w:rPr>
          <w:sz w:val="18"/>
        </w:rPr>
        <w:t xml:space="preserve">Le repérage de chaque conducteur doit se faire à l’aide de bagues identification. </w:t>
      </w:r>
    </w:p>
    <w:p w14:paraId="7CC6F123" w14:textId="77777777" w:rsidR="00EA764F" w:rsidRPr="00EA764F" w:rsidRDefault="00EA764F" w:rsidP="00EA764F">
      <w:pPr>
        <w:spacing w:after="0"/>
        <w:jc w:val="both"/>
        <w:rPr>
          <w:sz w:val="18"/>
        </w:rPr>
      </w:pPr>
    </w:p>
    <w:p w14:paraId="6068E0B0" w14:textId="7B309164" w:rsidR="00EA764F" w:rsidRDefault="00EA764F" w:rsidP="00EA764F">
      <w:pPr>
        <w:spacing w:after="0"/>
        <w:jc w:val="both"/>
        <w:rPr>
          <w:sz w:val="18"/>
        </w:rPr>
      </w:pPr>
      <w:r w:rsidRPr="00EA764F">
        <w:rPr>
          <w:sz w:val="18"/>
        </w:rPr>
        <w:t xml:space="preserve">La codification des câbles doit être validée par le Maître d’ouvrage. </w:t>
      </w:r>
    </w:p>
    <w:p w14:paraId="1146A14B" w14:textId="77777777" w:rsidR="00EA764F" w:rsidRPr="00EA764F" w:rsidRDefault="00EA764F" w:rsidP="00EA764F">
      <w:pPr>
        <w:spacing w:after="0"/>
        <w:jc w:val="both"/>
        <w:rPr>
          <w:sz w:val="18"/>
        </w:rPr>
      </w:pPr>
    </w:p>
    <w:p w14:paraId="175DD6ED" w14:textId="0B427FDF" w:rsidR="00EA764F" w:rsidRDefault="00EA764F" w:rsidP="00EA764F">
      <w:pPr>
        <w:spacing w:after="0"/>
        <w:jc w:val="both"/>
        <w:rPr>
          <w:sz w:val="18"/>
        </w:rPr>
      </w:pPr>
      <w:r w:rsidRPr="00EA764F">
        <w:rPr>
          <w:sz w:val="18"/>
        </w:rPr>
        <w:lastRenderedPageBreak/>
        <w:t>Le repérage des conducteurs est équipotentiel.</w:t>
      </w:r>
    </w:p>
    <w:p w14:paraId="11303AAC" w14:textId="77777777" w:rsidR="00EA764F" w:rsidRPr="00EA764F" w:rsidRDefault="00EA764F" w:rsidP="00EA764F">
      <w:pPr>
        <w:spacing w:after="0"/>
        <w:jc w:val="both"/>
        <w:rPr>
          <w:sz w:val="18"/>
        </w:rPr>
      </w:pPr>
    </w:p>
    <w:p w14:paraId="6B92E213" w14:textId="7F729D94" w:rsidR="00EA764F" w:rsidRDefault="00EA764F" w:rsidP="00EA764F">
      <w:pPr>
        <w:pStyle w:val="Titre4"/>
        <w:numPr>
          <w:ilvl w:val="3"/>
          <w:numId w:val="1"/>
        </w:numPr>
      </w:pPr>
      <w:r>
        <w:t>Particularité sur le repérage</w:t>
      </w:r>
    </w:p>
    <w:p w14:paraId="4B045454" w14:textId="4F476788" w:rsidR="00EA764F" w:rsidRDefault="00EA764F" w:rsidP="00EA764F">
      <w:pPr>
        <w:spacing w:after="0"/>
        <w:jc w:val="both"/>
        <w:rPr>
          <w:sz w:val="18"/>
        </w:rPr>
      </w:pPr>
      <w:r w:rsidRPr="00EA764F">
        <w:rPr>
          <w:sz w:val="18"/>
        </w:rPr>
        <w:t xml:space="preserve">Repérage des armoires - coffrets et châssis </w:t>
      </w:r>
    </w:p>
    <w:p w14:paraId="015BA307" w14:textId="77777777" w:rsidR="00EA764F" w:rsidRPr="00EA764F" w:rsidRDefault="00EA764F" w:rsidP="00EA764F">
      <w:pPr>
        <w:spacing w:after="0"/>
        <w:jc w:val="both"/>
        <w:rPr>
          <w:sz w:val="18"/>
        </w:rPr>
      </w:pPr>
    </w:p>
    <w:p w14:paraId="3DF627C4" w14:textId="3F8E6A7A" w:rsidR="00EA764F" w:rsidRPr="00EA764F" w:rsidRDefault="00EA764F" w:rsidP="00EA764F">
      <w:pPr>
        <w:spacing w:after="0"/>
        <w:jc w:val="both"/>
        <w:rPr>
          <w:sz w:val="18"/>
        </w:rPr>
      </w:pPr>
      <w:r w:rsidRPr="00EA764F">
        <w:rPr>
          <w:sz w:val="18"/>
        </w:rPr>
        <w:t xml:space="preserve">Chaque unité comportera deux étiquettes : </w:t>
      </w:r>
    </w:p>
    <w:p w14:paraId="7F78EC2F" w14:textId="77777777" w:rsidR="00EA764F" w:rsidRPr="00EA764F" w:rsidRDefault="00EA764F" w:rsidP="00EA764F">
      <w:pPr>
        <w:pStyle w:val="Paragraphedeliste"/>
        <w:numPr>
          <w:ilvl w:val="0"/>
          <w:numId w:val="27"/>
        </w:numPr>
        <w:spacing w:after="0"/>
        <w:jc w:val="both"/>
        <w:rPr>
          <w:sz w:val="18"/>
        </w:rPr>
      </w:pPr>
      <w:r w:rsidRPr="00EA764F">
        <w:rPr>
          <w:sz w:val="18"/>
        </w:rPr>
        <w:t xml:space="preserve">1 étiquette avec texte lisible et compréhensible, </w:t>
      </w:r>
    </w:p>
    <w:p w14:paraId="5D09B6B8" w14:textId="77777777" w:rsidR="00EA764F" w:rsidRPr="00EA764F" w:rsidRDefault="00EA764F" w:rsidP="00EA764F">
      <w:pPr>
        <w:pStyle w:val="Paragraphedeliste"/>
        <w:numPr>
          <w:ilvl w:val="0"/>
          <w:numId w:val="27"/>
        </w:numPr>
        <w:spacing w:after="0"/>
        <w:jc w:val="both"/>
        <w:rPr>
          <w:sz w:val="18"/>
        </w:rPr>
      </w:pPr>
      <w:r w:rsidRPr="00EA764F">
        <w:rPr>
          <w:sz w:val="18"/>
        </w:rPr>
        <w:t xml:space="preserve">1 étiquette de codification liée aux schémas électriques. </w:t>
      </w:r>
    </w:p>
    <w:p w14:paraId="6B1438C4" w14:textId="77777777" w:rsidR="00EA764F" w:rsidRPr="00EA764F" w:rsidRDefault="00EA764F" w:rsidP="00EA764F"/>
    <w:p w14:paraId="691E1CA9" w14:textId="7F4149D4" w:rsidR="00EA764F" w:rsidRDefault="00EA764F" w:rsidP="00EA764F">
      <w:pPr>
        <w:pStyle w:val="Titre4"/>
        <w:numPr>
          <w:ilvl w:val="3"/>
          <w:numId w:val="1"/>
        </w:numPr>
      </w:pPr>
      <w:r>
        <w:t>Certificats et procès-verbaux</w:t>
      </w:r>
    </w:p>
    <w:p w14:paraId="06BA3A56" w14:textId="77D7101F" w:rsidR="00EA764F" w:rsidRPr="00EA764F" w:rsidRDefault="00EA764F" w:rsidP="00EA764F">
      <w:pPr>
        <w:spacing w:after="0"/>
        <w:jc w:val="both"/>
        <w:rPr>
          <w:sz w:val="18"/>
        </w:rPr>
      </w:pPr>
      <w:r w:rsidRPr="00EA764F">
        <w:rPr>
          <w:sz w:val="18"/>
        </w:rPr>
        <w:t>Les certificats CSTB ainsi que les procès-verbaux d'agrément des matériaux sont fournis par l'e</w:t>
      </w:r>
      <w:r>
        <w:rPr>
          <w:sz w:val="18"/>
        </w:rPr>
        <w:t>ntrepreneur sur simple demande au</w:t>
      </w:r>
      <w:r w:rsidR="005F31D2">
        <w:rPr>
          <w:sz w:val="18"/>
        </w:rPr>
        <w:t xml:space="preserve"> Bureau de Contrôle ou de la maitrise d’ouvrage.</w:t>
      </w:r>
    </w:p>
    <w:p w14:paraId="31844D6E" w14:textId="3B074591" w:rsidR="00F7092F" w:rsidRDefault="00F7092F" w:rsidP="00F7092F"/>
    <w:p w14:paraId="21049B54" w14:textId="7042BE06" w:rsidR="00DD5B92" w:rsidRDefault="00DD5B92" w:rsidP="00DD5B92">
      <w:pPr>
        <w:pStyle w:val="Titre1"/>
        <w:numPr>
          <w:ilvl w:val="0"/>
          <w:numId w:val="1"/>
        </w:numPr>
      </w:pPr>
      <w:bookmarkStart w:id="33" w:name="_Toc198890548"/>
      <w:r>
        <w:t>Salle</w:t>
      </w:r>
      <w:bookmarkEnd w:id="33"/>
      <w:r w:rsidR="00DF270B">
        <w:t xml:space="preserve">s </w:t>
      </w:r>
    </w:p>
    <w:p w14:paraId="021A6DCD" w14:textId="241D9EA1" w:rsidR="00DD5B92" w:rsidRDefault="00DF270B" w:rsidP="00DD5B92">
      <w:pPr>
        <w:pStyle w:val="Titre2"/>
        <w:numPr>
          <w:ilvl w:val="1"/>
          <w:numId w:val="1"/>
        </w:numPr>
      </w:pPr>
      <w:bookmarkStart w:id="34" w:name="_Toc198890549"/>
      <w:r>
        <w:t>Salle</w:t>
      </w:r>
      <w:r w:rsidR="00DD5B92">
        <w:t xml:space="preserve"> plan blanc</w:t>
      </w:r>
      <w:bookmarkEnd w:id="34"/>
    </w:p>
    <w:p w14:paraId="47B3E839" w14:textId="77777777" w:rsidR="000A1B02" w:rsidRPr="002663F3" w:rsidRDefault="000A1B02" w:rsidP="002663F3">
      <w:pPr>
        <w:jc w:val="both"/>
        <w:rPr>
          <w:sz w:val="18"/>
        </w:rPr>
      </w:pPr>
      <w:r w:rsidRPr="002663F3">
        <w:rPr>
          <w:sz w:val="18"/>
        </w:rPr>
        <w:t>Un local technique (LT47) sera créé pour cette pièce, cette pièce est à côté (voir plan). Ce local devra être équipée d’une baie informatique 21U 600*600 (voir position sur plan) qui pourra recevoir :</w:t>
      </w:r>
    </w:p>
    <w:p w14:paraId="5BE0B8C2" w14:textId="77777777" w:rsidR="000A1B02" w:rsidRPr="002663F3" w:rsidRDefault="000A1B02" w:rsidP="002663F3">
      <w:pPr>
        <w:pStyle w:val="Paragraphedeliste"/>
        <w:numPr>
          <w:ilvl w:val="0"/>
          <w:numId w:val="32"/>
        </w:numPr>
        <w:jc w:val="both"/>
        <w:rPr>
          <w:sz w:val="18"/>
        </w:rPr>
      </w:pPr>
      <w:r w:rsidRPr="002663F3">
        <w:rPr>
          <w:sz w:val="18"/>
        </w:rPr>
        <w:t xml:space="preserve">Les noyaux HDMI </w:t>
      </w:r>
    </w:p>
    <w:p w14:paraId="571CD373" w14:textId="77777777" w:rsidR="000A1B02" w:rsidRPr="002663F3" w:rsidRDefault="000A1B02" w:rsidP="002663F3">
      <w:pPr>
        <w:pStyle w:val="Paragraphedeliste"/>
        <w:numPr>
          <w:ilvl w:val="0"/>
          <w:numId w:val="32"/>
        </w:numPr>
        <w:jc w:val="both"/>
        <w:rPr>
          <w:sz w:val="18"/>
        </w:rPr>
      </w:pPr>
      <w:r w:rsidRPr="002663F3">
        <w:rPr>
          <w:sz w:val="18"/>
        </w:rPr>
        <w:t>Des prises téléphoniques (compris box et switch opérateur)</w:t>
      </w:r>
    </w:p>
    <w:p w14:paraId="07E8CEFA" w14:textId="77777777" w:rsidR="000A1B02" w:rsidRPr="002663F3" w:rsidRDefault="000A1B02" w:rsidP="002663F3">
      <w:pPr>
        <w:pStyle w:val="Paragraphedeliste"/>
        <w:numPr>
          <w:ilvl w:val="0"/>
          <w:numId w:val="32"/>
        </w:numPr>
        <w:jc w:val="both"/>
        <w:rPr>
          <w:sz w:val="18"/>
        </w:rPr>
      </w:pPr>
      <w:r w:rsidRPr="002663F3">
        <w:rPr>
          <w:sz w:val="18"/>
        </w:rPr>
        <w:t xml:space="preserve">Les modules opérateurs </w:t>
      </w:r>
    </w:p>
    <w:p w14:paraId="09590B64" w14:textId="77777777" w:rsidR="000A1B02" w:rsidRPr="002663F3" w:rsidRDefault="000A1B02" w:rsidP="002663F3">
      <w:pPr>
        <w:pStyle w:val="Paragraphedeliste"/>
        <w:numPr>
          <w:ilvl w:val="0"/>
          <w:numId w:val="32"/>
        </w:numPr>
        <w:jc w:val="both"/>
        <w:rPr>
          <w:sz w:val="18"/>
        </w:rPr>
      </w:pPr>
      <w:r w:rsidRPr="002663F3">
        <w:rPr>
          <w:sz w:val="18"/>
        </w:rPr>
        <w:t xml:space="preserve">Les modules de diffusion vidéo </w:t>
      </w:r>
    </w:p>
    <w:p w14:paraId="3816A224" w14:textId="77777777" w:rsidR="000A1B02" w:rsidRPr="002663F3" w:rsidRDefault="000A1B02" w:rsidP="002663F3">
      <w:pPr>
        <w:jc w:val="both"/>
        <w:rPr>
          <w:sz w:val="18"/>
        </w:rPr>
      </w:pPr>
      <w:r w:rsidRPr="002663F3">
        <w:rPr>
          <w:sz w:val="18"/>
        </w:rPr>
        <w:t xml:space="preserve">L’alimentation fixée à l’arrière de la baie informatique devra être un bandeau de 8 prises non </w:t>
      </w:r>
      <w:proofErr w:type="spellStart"/>
      <w:r w:rsidRPr="002663F3">
        <w:rPr>
          <w:sz w:val="18"/>
        </w:rPr>
        <w:t>manageable</w:t>
      </w:r>
      <w:proofErr w:type="spellEnd"/>
      <w:r w:rsidRPr="002663F3">
        <w:rPr>
          <w:sz w:val="18"/>
        </w:rPr>
        <w:t xml:space="preserve"> : </w:t>
      </w:r>
    </w:p>
    <w:p w14:paraId="57571C5D" w14:textId="77777777" w:rsidR="000A1B02" w:rsidRPr="002663F3" w:rsidRDefault="000A1B02" w:rsidP="002663F3">
      <w:pPr>
        <w:spacing w:after="0"/>
        <w:jc w:val="both"/>
        <w:rPr>
          <w:sz w:val="18"/>
          <w:u w:val="single"/>
        </w:rPr>
      </w:pPr>
      <w:r w:rsidRPr="002663F3">
        <w:rPr>
          <w:sz w:val="18"/>
          <w:u w:val="single"/>
        </w:rPr>
        <w:t xml:space="preserve">Caractéristique : </w:t>
      </w:r>
    </w:p>
    <w:p w14:paraId="43E7FB18" w14:textId="77777777" w:rsidR="000A1B02" w:rsidRPr="002663F3" w:rsidRDefault="000A1B02" w:rsidP="002663F3">
      <w:pPr>
        <w:spacing w:after="0"/>
        <w:jc w:val="both"/>
        <w:rPr>
          <w:sz w:val="18"/>
        </w:rPr>
      </w:pPr>
      <w:r w:rsidRPr="002663F3">
        <w:rPr>
          <w:sz w:val="18"/>
        </w:rPr>
        <w:t>Bandeau 19’ 8 prises UTE 2 pôles + terre 16 A – 250 V équipe avec un bornier d’alimentation</w:t>
      </w:r>
    </w:p>
    <w:p w14:paraId="3598A35B" w14:textId="77777777" w:rsidR="000A1B02" w:rsidRPr="002663F3" w:rsidRDefault="000A1B02" w:rsidP="002663F3">
      <w:pPr>
        <w:spacing w:after="0"/>
        <w:jc w:val="both"/>
        <w:rPr>
          <w:sz w:val="18"/>
        </w:rPr>
      </w:pPr>
    </w:p>
    <w:p w14:paraId="3BBFB985" w14:textId="77777777" w:rsidR="000A1B02" w:rsidRPr="002663F3" w:rsidRDefault="000A1B02" w:rsidP="002663F3">
      <w:pPr>
        <w:spacing w:after="0"/>
        <w:jc w:val="both"/>
        <w:rPr>
          <w:sz w:val="18"/>
          <w:u w:val="single"/>
        </w:rPr>
      </w:pPr>
      <w:r w:rsidRPr="002663F3">
        <w:rPr>
          <w:sz w:val="18"/>
          <w:u w:val="single"/>
        </w:rPr>
        <w:t xml:space="preserve">Click Share : </w:t>
      </w:r>
    </w:p>
    <w:p w14:paraId="453CE687" w14:textId="4CE25020" w:rsidR="000A1B02" w:rsidRDefault="000A1B02" w:rsidP="002663F3">
      <w:pPr>
        <w:spacing w:after="0"/>
        <w:jc w:val="both"/>
        <w:rPr>
          <w:sz w:val="18"/>
        </w:rPr>
      </w:pPr>
      <w:r w:rsidRPr="002663F3">
        <w:rPr>
          <w:sz w:val="18"/>
        </w:rPr>
        <w:t>L’émetteur et le récepteur sont sans fils mais équipés d’un port HDMI pour la diffusion (ce port HDMI sera positionné au niveau de la table</w:t>
      </w:r>
      <w:r w:rsidR="002663F3">
        <w:rPr>
          <w:sz w:val="18"/>
        </w:rPr>
        <w:t xml:space="preserve"> pour le récepteur</w:t>
      </w:r>
      <w:r w:rsidRPr="002663F3">
        <w:rPr>
          <w:sz w:val="18"/>
        </w:rPr>
        <w:t>)</w:t>
      </w:r>
      <w:r w:rsidR="002663F3">
        <w:rPr>
          <w:sz w:val="18"/>
        </w:rPr>
        <w:t xml:space="preserve">. </w:t>
      </w:r>
    </w:p>
    <w:p w14:paraId="2128C08E" w14:textId="219CEB90" w:rsidR="002663F3" w:rsidRPr="002663F3" w:rsidRDefault="002663F3" w:rsidP="002663F3">
      <w:pPr>
        <w:spacing w:after="0"/>
        <w:jc w:val="both"/>
        <w:rPr>
          <w:sz w:val="18"/>
        </w:rPr>
      </w:pPr>
      <w:r>
        <w:rPr>
          <w:sz w:val="18"/>
        </w:rPr>
        <w:t xml:space="preserve">Le port HDMI repart au LT47 qui regroupe l’ensemble des HDMI. </w:t>
      </w:r>
    </w:p>
    <w:p w14:paraId="4C64A042" w14:textId="77777777" w:rsidR="000A1B02" w:rsidRPr="002663F3" w:rsidRDefault="000A1B02" w:rsidP="002663F3">
      <w:pPr>
        <w:spacing w:after="0"/>
        <w:jc w:val="both"/>
        <w:rPr>
          <w:sz w:val="18"/>
        </w:rPr>
      </w:pPr>
    </w:p>
    <w:p w14:paraId="4B64EE4D" w14:textId="77777777" w:rsidR="000A1B02" w:rsidRPr="002663F3" w:rsidRDefault="000A1B02" w:rsidP="002663F3">
      <w:pPr>
        <w:spacing w:after="0"/>
        <w:jc w:val="both"/>
        <w:rPr>
          <w:sz w:val="18"/>
          <w:u w:val="single"/>
        </w:rPr>
      </w:pPr>
      <w:r w:rsidRPr="002663F3">
        <w:rPr>
          <w:sz w:val="18"/>
          <w:u w:val="single"/>
        </w:rPr>
        <w:t xml:space="preserve">Local technique 71 : </w:t>
      </w:r>
    </w:p>
    <w:p w14:paraId="7A16D025" w14:textId="5B882DBF" w:rsidR="000A1B02" w:rsidRDefault="000A1B02" w:rsidP="002663F3">
      <w:pPr>
        <w:spacing w:after="0"/>
        <w:jc w:val="both"/>
        <w:rPr>
          <w:sz w:val="18"/>
        </w:rPr>
      </w:pPr>
      <w:r w:rsidRPr="002663F3">
        <w:rPr>
          <w:sz w:val="18"/>
        </w:rPr>
        <w:t xml:space="preserve">Les 20 prises RJ devront mis dans le LT 71 (situé au première étage), à installer dans la baie de gauche. </w:t>
      </w:r>
    </w:p>
    <w:p w14:paraId="124FED0E" w14:textId="6EC2BD2E" w:rsidR="002663F3" w:rsidRDefault="002663F3" w:rsidP="002663F3">
      <w:pPr>
        <w:spacing w:after="0"/>
        <w:jc w:val="both"/>
        <w:rPr>
          <w:sz w:val="18"/>
        </w:rPr>
      </w:pPr>
    </w:p>
    <w:p w14:paraId="17D5DE71" w14:textId="61CBDF56" w:rsidR="002663F3" w:rsidRPr="002663F3" w:rsidRDefault="002663F3" w:rsidP="002663F3">
      <w:pPr>
        <w:spacing w:after="0"/>
        <w:jc w:val="both"/>
        <w:rPr>
          <w:sz w:val="18"/>
          <w:u w:val="single"/>
        </w:rPr>
      </w:pPr>
      <w:r w:rsidRPr="002663F3">
        <w:rPr>
          <w:sz w:val="18"/>
          <w:u w:val="single"/>
        </w:rPr>
        <w:t>Ligne réseau opérateur dédié</w:t>
      </w:r>
      <w:r>
        <w:rPr>
          <w:sz w:val="18"/>
          <w:u w:val="single"/>
        </w:rPr>
        <w:t>e</w:t>
      </w:r>
      <w:r w:rsidRPr="002663F3">
        <w:rPr>
          <w:sz w:val="18"/>
          <w:u w:val="single"/>
        </w:rPr>
        <w:t xml:space="preserve"> plan blanc : </w:t>
      </w:r>
    </w:p>
    <w:p w14:paraId="12F7FF71" w14:textId="4ECF1525" w:rsidR="002663F3" w:rsidRDefault="002663F3" w:rsidP="002663F3">
      <w:pPr>
        <w:spacing w:after="0"/>
        <w:jc w:val="both"/>
        <w:rPr>
          <w:sz w:val="18"/>
        </w:rPr>
      </w:pPr>
      <w:r>
        <w:rPr>
          <w:sz w:val="18"/>
        </w:rPr>
        <w:t xml:space="preserve">15 prises RJ seront à positionner dans la pièce au niveau des tables, ces prises RJ devront être amenées au LT47 vers les modules opérateurs. </w:t>
      </w:r>
    </w:p>
    <w:p w14:paraId="796B02FB" w14:textId="23FBD5D6" w:rsidR="00752F47" w:rsidRDefault="00752F47" w:rsidP="002663F3">
      <w:pPr>
        <w:spacing w:after="0"/>
        <w:jc w:val="both"/>
        <w:rPr>
          <w:sz w:val="18"/>
        </w:rPr>
      </w:pPr>
    </w:p>
    <w:p w14:paraId="0F47264C" w14:textId="0C7023FB" w:rsidR="00752F47" w:rsidRPr="00752F47" w:rsidRDefault="00752F47" w:rsidP="002663F3">
      <w:pPr>
        <w:spacing w:after="0"/>
        <w:jc w:val="both"/>
        <w:rPr>
          <w:sz w:val="18"/>
          <w:u w:val="single"/>
        </w:rPr>
      </w:pPr>
      <w:r w:rsidRPr="00752F47">
        <w:rPr>
          <w:sz w:val="18"/>
          <w:u w:val="single"/>
        </w:rPr>
        <w:t xml:space="preserve">Ecrans de diffusion : </w:t>
      </w:r>
    </w:p>
    <w:p w14:paraId="09D00C51" w14:textId="77777777" w:rsidR="00865A10" w:rsidRDefault="00752F47" w:rsidP="002663F3">
      <w:pPr>
        <w:spacing w:after="0"/>
        <w:jc w:val="both"/>
        <w:rPr>
          <w:sz w:val="18"/>
        </w:rPr>
      </w:pPr>
      <w:r>
        <w:rPr>
          <w:sz w:val="18"/>
        </w:rPr>
        <w:t xml:space="preserve">La </w:t>
      </w:r>
      <w:r w:rsidR="00865A10">
        <w:rPr>
          <w:sz w:val="18"/>
        </w:rPr>
        <w:t>pièce sera équipée de plusieurs</w:t>
      </w:r>
      <w:r>
        <w:rPr>
          <w:sz w:val="18"/>
        </w:rPr>
        <w:t xml:space="preserve"> écrans. </w:t>
      </w:r>
    </w:p>
    <w:p w14:paraId="45B60D94" w14:textId="77777777" w:rsidR="00865A10" w:rsidRDefault="00865A10" w:rsidP="002663F3">
      <w:pPr>
        <w:spacing w:after="0"/>
        <w:jc w:val="both"/>
        <w:rPr>
          <w:sz w:val="18"/>
        </w:rPr>
      </w:pPr>
    </w:p>
    <w:p w14:paraId="45210FE7" w14:textId="7089E7DA" w:rsidR="00752F47" w:rsidRDefault="00752F47" w:rsidP="002663F3">
      <w:pPr>
        <w:spacing w:after="0"/>
        <w:jc w:val="both"/>
        <w:rPr>
          <w:sz w:val="18"/>
        </w:rPr>
      </w:pPr>
      <w:r>
        <w:rPr>
          <w:sz w:val="18"/>
        </w:rPr>
        <w:t>3</w:t>
      </w:r>
      <w:r w:rsidR="005308A8">
        <w:rPr>
          <w:sz w:val="18"/>
        </w:rPr>
        <w:t xml:space="preserve"> écrans muraux</w:t>
      </w:r>
      <w:r>
        <w:rPr>
          <w:sz w:val="18"/>
        </w:rPr>
        <w:t xml:space="preserve"> devront être équipes : </w:t>
      </w:r>
    </w:p>
    <w:p w14:paraId="0F842479" w14:textId="0AFE435C" w:rsidR="00752F47" w:rsidRDefault="00752F47" w:rsidP="00752F47">
      <w:pPr>
        <w:pStyle w:val="Paragraphedeliste"/>
        <w:numPr>
          <w:ilvl w:val="0"/>
          <w:numId w:val="32"/>
        </w:numPr>
        <w:spacing w:after="0"/>
        <w:jc w:val="both"/>
        <w:rPr>
          <w:sz w:val="18"/>
        </w:rPr>
      </w:pPr>
      <w:r>
        <w:rPr>
          <w:sz w:val="18"/>
        </w:rPr>
        <w:t xml:space="preserve">1 prise de courant </w:t>
      </w:r>
    </w:p>
    <w:p w14:paraId="576AE115" w14:textId="52B24C2F" w:rsidR="00752F47" w:rsidRDefault="00752F47" w:rsidP="00752F47">
      <w:pPr>
        <w:pStyle w:val="Paragraphedeliste"/>
        <w:numPr>
          <w:ilvl w:val="0"/>
          <w:numId w:val="32"/>
        </w:numPr>
        <w:spacing w:after="0"/>
        <w:jc w:val="both"/>
        <w:rPr>
          <w:sz w:val="18"/>
        </w:rPr>
      </w:pPr>
      <w:r>
        <w:rPr>
          <w:sz w:val="18"/>
        </w:rPr>
        <w:t xml:space="preserve">1 </w:t>
      </w:r>
      <w:r w:rsidRPr="00865A10">
        <w:rPr>
          <w:sz w:val="18"/>
        </w:rPr>
        <w:t>prise RJ allant au LT</w:t>
      </w:r>
      <w:r w:rsidR="00865A10" w:rsidRPr="00865A10">
        <w:rPr>
          <w:sz w:val="18"/>
        </w:rPr>
        <w:t>71</w:t>
      </w:r>
    </w:p>
    <w:p w14:paraId="655326D3" w14:textId="19B0407F" w:rsidR="00752F47" w:rsidRDefault="00752F47" w:rsidP="00752F47">
      <w:pPr>
        <w:pStyle w:val="Paragraphedeliste"/>
        <w:numPr>
          <w:ilvl w:val="0"/>
          <w:numId w:val="32"/>
        </w:numPr>
        <w:spacing w:after="0"/>
        <w:jc w:val="both"/>
        <w:rPr>
          <w:sz w:val="18"/>
        </w:rPr>
      </w:pPr>
      <w:r>
        <w:rPr>
          <w:sz w:val="18"/>
        </w:rPr>
        <w:t>1 prise HDMI</w:t>
      </w:r>
    </w:p>
    <w:p w14:paraId="06071B32" w14:textId="0D6B5F33" w:rsidR="00752F47" w:rsidRPr="00865A10" w:rsidRDefault="00752F47" w:rsidP="00752F47">
      <w:pPr>
        <w:spacing w:after="0"/>
        <w:jc w:val="both"/>
        <w:rPr>
          <w:sz w:val="18"/>
          <w:u w:val="single"/>
        </w:rPr>
      </w:pPr>
    </w:p>
    <w:p w14:paraId="6B2FDB86" w14:textId="78B1A48A" w:rsidR="00752F47" w:rsidRPr="00865A10" w:rsidRDefault="005308A8" w:rsidP="00752F47">
      <w:pPr>
        <w:spacing w:after="0"/>
        <w:jc w:val="both"/>
        <w:rPr>
          <w:sz w:val="18"/>
        </w:rPr>
      </w:pPr>
      <w:r>
        <w:rPr>
          <w:sz w:val="18"/>
        </w:rPr>
        <w:t>1 é</w:t>
      </w:r>
      <w:r w:rsidR="00752F47" w:rsidRPr="00865A10">
        <w:rPr>
          <w:sz w:val="18"/>
        </w:rPr>
        <w:t xml:space="preserve">cran avec antenne : </w:t>
      </w:r>
    </w:p>
    <w:p w14:paraId="400CCB82" w14:textId="1E7CA86F" w:rsidR="00752F47" w:rsidRDefault="00752F47" w:rsidP="00752F47">
      <w:pPr>
        <w:spacing w:after="0"/>
        <w:jc w:val="both"/>
        <w:rPr>
          <w:sz w:val="18"/>
        </w:rPr>
      </w:pPr>
      <w:r>
        <w:rPr>
          <w:sz w:val="18"/>
        </w:rPr>
        <w:t>1 téléviseur sera installé avec une connexion à une prise d’antenne</w:t>
      </w:r>
      <w:r w:rsidR="00865A10">
        <w:rPr>
          <w:sz w:val="18"/>
        </w:rPr>
        <w:t>, 1 prise RJ et une prise de courant</w:t>
      </w:r>
    </w:p>
    <w:p w14:paraId="24638F51" w14:textId="7E2B945C" w:rsidR="00752F47" w:rsidRDefault="00752F47" w:rsidP="00752F47">
      <w:pPr>
        <w:spacing w:after="0"/>
        <w:jc w:val="both"/>
        <w:rPr>
          <w:sz w:val="18"/>
        </w:rPr>
      </w:pPr>
      <w:r>
        <w:rPr>
          <w:sz w:val="18"/>
        </w:rPr>
        <w:t>Le titulaire du présent lot devra la mise en place de l’antenne (position à valider ave la maîtrise d’ouvrage</w:t>
      </w:r>
      <w:r w:rsidR="005308A8">
        <w:rPr>
          <w:sz w:val="18"/>
        </w:rPr>
        <w:t>)</w:t>
      </w:r>
    </w:p>
    <w:p w14:paraId="68E78861" w14:textId="081774D7" w:rsidR="005308A8" w:rsidRDefault="005308A8" w:rsidP="00752F47">
      <w:pPr>
        <w:spacing w:after="0"/>
        <w:jc w:val="both"/>
        <w:rPr>
          <w:sz w:val="18"/>
        </w:rPr>
      </w:pPr>
    </w:p>
    <w:p w14:paraId="06EA1E32" w14:textId="26D7A2C1" w:rsidR="005308A8" w:rsidRDefault="005308A8" w:rsidP="00752F47">
      <w:pPr>
        <w:spacing w:after="0"/>
        <w:jc w:val="both"/>
        <w:rPr>
          <w:sz w:val="18"/>
        </w:rPr>
      </w:pPr>
      <w:r>
        <w:rPr>
          <w:sz w:val="18"/>
        </w:rPr>
        <w:t xml:space="preserve">4 écrans de diffusion venant du plafond : </w:t>
      </w:r>
    </w:p>
    <w:p w14:paraId="398B983C" w14:textId="3850D305" w:rsidR="005308A8" w:rsidRDefault="005308A8" w:rsidP="00752F47">
      <w:pPr>
        <w:spacing w:after="0"/>
        <w:jc w:val="both"/>
        <w:rPr>
          <w:sz w:val="18"/>
        </w:rPr>
      </w:pPr>
      <w:r>
        <w:rPr>
          <w:sz w:val="18"/>
        </w:rPr>
        <w:lastRenderedPageBreak/>
        <w:t>Il doit être prévu la mise en place de 5 prises de courant, 1 HDMI et 1 prise USB, les 2 dernières devront aller au LT47</w:t>
      </w:r>
      <w:r w:rsidR="00B43D99">
        <w:rPr>
          <w:sz w:val="18"/>
        </w:rPr>
        <w:t xml:space="preserve">. </w:t>
      </w:r>
    </w:p>
    <w:p w14:paraId="0FBC4B00" w14:textId="571D287B" w:rsidR="00B43D99" w:rsidRDefault="00B43D99" w:rsidP="00752F47">
      <w:pPr>
        <w:spacing w:after="0"/>
        <w:jc w:val="both"/>
        <w:rPr>
          <w:sz w:val="18"/>
        </w:rPr>
      </w:pPr>
    </w:p>
    <w:p w14:paraId="5B5F01FE" w14:textId="64EC092B" w:rsidR="00B43D99" w:rsidRPr="00616869" w:rsidRDefault="00B43D99" w:rsidP="00B43D99">
      <w:pPr>
        <w:spacing w:after="0" w:line="240" w:lineRule="auto"/>
        <w:jc w:val="both"/>
        <w:rPr>
          <w:rFonts w:ascii="Calibri" w:eastAsia="Times New Roman" w:hAnsi="Calibri" w:cs="Calibri"/>
          <w:color w:val="000000"/>
          <w:sz w:val="18"/>
          <w:u w:val="single"/>
        </w:rPr>
      </w:pPr>
      <w:r>
        <w:rPr>
          <w:rFonts w:ascii="Calibri" w:eastAsia="Times New Roman" w:hAnsi="Calibri" w:cs="Calibri"/>
          <w:color w:val="000000"/>
          <w:sz w:val="18"/>
          <w:u w:val="single"/>
        </w:rPr>
        <w:t>Pieuvre vidéo avec caméra 360 intégrée</w:t>
      </w:r>
      <w:r w:rsidRPr="00616869">
        <w:rPr>
          <w:rFonts w:ascii="Calibri" w:eastAsia="Times New Roman" w:hAnsi="Calibri" w:cs="Calibri"/>
          <w:color w:val="000000"/>
          <w:sz w:val="18"/>
          <w:u w:val="single"/>
        </w:rPr>
        <w:t xml:space="preserve"> : </w:t>
      </w:r>
    </w:p>
    <w:p w14:paraId="66DC4217" w14:textId="4FA96416" w:rsidR="00B43D99" w:rsidRDefault="00B43D99" w:rsidP="00B43D99">
      <w:pPr>
        <w:spacing w:after="0" w:line="240" w:lineRule="auto"/>
        <w:jc w:val="both"/>
        <w:rPr>
          <w:rFonts w:ascii="Calibri" w:eastAsia="Times New Roman" w:hAnsi="Calibri" w:cs="Calibri"/>
          <w:color w:val="000000"/>
          <w:sz w:val="18"/>
        </w:rPr>
      </w:pPr>
      <w:r>
        <w:rPr>
          <w:rFonts w:ascii="Calibri" w:eastAsia="Times New Roman" w:hAnsi="Calibri" w:cs="Calibri"/>
          <w:color w:val="000000"/>
          <w:sz w:val="18"/>
        </w:rPr>
        <w:t xml:space="preserve">La pièce sera équipée en plafond d’une </w:t>
      </w:r>
      <w:r w:rsidR="00EA70C9">
        <w:rPr>
          <w:rFonts w:ascii="Calibri" w:eastAsia="Times New Roman" w:hAnsi="Calibri" w:cs="Calibri"/>
          <w:color w:val="000000"/>
          <w:sz w:val="18"/>
        </w:rPr>
        <w:t xml:space="preserve">pieuvre </w:t>
      </w:r>
      <w:r>
        <w:rPr>
          <w:rFonts w:ascii="Calibri" w:eastAsia="Times New Roman" w:hAnsi="Calibri" w:cs="Calibri"/>
          <w:color w:val="000000"/>
          <w:sz w:val="18"/>
        </w:rPr>
        <w:t xml:space="preserve">caméra </w:t>
      </w:r>
      <w:proofErr w:type="spellStart"/>
      <w:r>
        <w:rPr>
          <w:rFonts w:ascii="Calibri" w:eastAsia="Times New Roman" w:hAnsi="Calibri" w:cs="Calibri"/>
          <w:color w:val="000000"/>
          <w:sz w:val="18"/>
        </w:rPr>
        <w:t>visio</w:t>
      </w:r>
      <w:proofErr w:type="spellEnd"/>
      <w:r>
        <w:rPr>
          <w:rFonts w:ascii="Calibri" w:eastAsia="Times New Roman" w:hAnsi="Calibri" w:cs="Calibri"/>
          <w:color w:val="000000"/>
          <w:sz w:val="18"/>
        </w:rPr>
        <w:t xml:space="preserve"> 360°</w:t>
      </w:r>
      <w:r w:rsidR="00EA70C9">
        <w:rPr>
          <w:rFonts w:ascii="Calibri" w:eastAsia="Times New Roman" w:hAnsi="Calibri" w:cs="Calibri"/>
          <w:color w:val="000000"/>
          <w:sz w:val="18"/>
        </w:rPr>
        <w:t xml:space="preserve"> et haut-parleur</w:t>
      </w:r>
      <w:r>
        <w:rPr>
          <w:rFonts w:ascii="Calibri" w:eastAsia="Times New Roman" w:hAnsi="Calibri" w:cs="Calibri"/>
          <w:color w:val="000000"/>
          <w:sz w:val="18"/>
        </w:rPr>
        <w:t xml:space="preserve"> (caméras fournis par le CHV). </w:t>
      </w:r>
      <w:r w:rsidR="00EA70C9">
        <w:rPr>
          <w:rFonts w:ascii="Calibri" w:eastAsia="Times New Roman" w:hAnsi="Calibri" w:cs="Calibri"/>
          <w:color w:val="000000"/>
          <w:sz w:val="18"/>
        </w:rPr>
        <w:t>Pour cela une prise de courant et 1 prise RJ sera nécessaire (la prise devra aller au LT71)</w:t>
      </w:r>
    </w:p>
    <w:p w14:paraId="0C5DCC2F" w14:textId="4B2FD0E0" w:rsidR="00011A41" w:rsidRDefault="00011A41" w:rsidP="005735E7">
      <w:pPr>
        <w:spacing w:after="0"/>
        <w:rPr>
          <w:rFonts w:ascii="Calibri" w:eastAsia="Times New Roman" w:hAnsi="Calibri" w:cs="Calibri"/>
          <w:color w:val="000000"/>
          <w:sz w:val="18"/>
        </w:rPr>
      </w:pPr>
    </w:p>
    <w:p w14:paraId="046D0C14" w14:textId="070BC1E1" w:rsidR="00EA70C9" w:rsidRDefault="00EA70C9" w:rsidP="005735E7">
      <w:pPr>
        <w:spacing w:after="0"/>
        <w:rPr>
          <w:rFonts w:ascii="Calibri" w:eastAsia="Times New Roman" w:hAnsi="Calibri" w:cs="Calibri"/>
          <w:color w:val="000000"/>
          <w:sz w:val="18"/>
        </w:rPr>
      </w:pPr>
      <w:r>
        <w:rPr>
          <w:rFonts w:ascii="Calibri" w:eastAsia="Times New Roman" w:hAnsi="Calibri" w:cs="Calibri"/>
          <w:color w:val="000000"/>
          <w:sz w:val="18"/>
        </w:rPr>
        <w:t xml:space="preserve">Cabine acoustique : </w:t>
      </w:r>
    </w:p>
    <w:p w14:paraId="6F039724" w14:textId="504BCD98" w:rsidR="00EA70C9" w:rsidRDefault="00EA70C9" w:rsidP="005735E7">
      <w:pPr>
        <w:spacing w:after="0"/>
        <w:rPr>
          <w:rFonts w:ascii="Calibri" w:eastAsia="Times New Roman" w:hAnsi="Calibri" w:cs="Calibri"/>
          <w:color w:val="000000"/>
          <w:sz w:val="18"/>
        </w:rPr>
      </w:pPr>
    </w:p>
    <w:p w14:paraId="071B2AC5" w14:textId="449EE3E7" w:rsidR="00EA70C9" w:rsidRDefault="00EA70C9" w:rsidP="005735E7">
      <w:pPr>
        <w:spacing w:after="0"/>
      </w:pPr>
      <w:r>
        <w:rPr>
          <w:rFonts w:ascii="Calibri" w:eastAsia="Times New Roman" w:hAnsi="Calibri" w:cs="Calibri"/>
          <w:color w:val="000000"/>
          <w:sz w:val="18"/>
        </w:rPr>
        <w:t xml:space="preserve">Espace cuisine : </w:t>
      </w:r>
    </w:p>
    <w:p w14:paraId="209D4BD9" w14:textId="5B3E1504" w:rsidR="00011A41" w:rsidRDefault="00011A41" w:rsidP="00011A41">
      <w:pPr>
        <w:pStyle w:val="Titre2"/>
        <w:numPr>
          <w:ilvl w:val="1"/>
          <w:numId w:val="1"/>
        </w:numPr>
      </w:pPr>
      <w:bookmarkStart w:id="35" w:name="_Toc198890550"/>
      <w:r>
        <w:t>Salle de conseil</w:t>
      </w:r>
      <w:bookmarkEnd w:id="35"/>
    </w:p>
    <w:p w14:paraId="68D3CE5D" w14:textId="7CB3E4A4" w:rsidR="000A1B02" w:rsidRPr="00616869" w:rsidRDefault="000A1B02" w:rsidP="00616869">
      <w:pPr>
        <w:jc w:val="both"/>
        <w:rPr>
          <w:sz w:val="18"/>
        </w:rPr>
      </w:pPr>
      <w:r w:rsidRPr="00616869">
        <w:rPr>
          <w:sz w:val="18"/>
        </w:rPr>
        <w:t>Un local technique (LT48) sera créé pour cette pièce, ce local sera dans le placard « vestiaire ». Ce local devra être équipée d’un coffret informatique mural 15U 600*600 (voir position sur plan) qui pourra recevoir :</w:t>
      </w:r>
    </w:p>
    <w:p w14:paraId="20A0BEDF" w14:textId="77777777" w:rsidR="000A1B02" w:rsidRPr="00616869" w:rsidRDefault="000A1B02" w:rsidP="00616869">
      <w:pPr>
        <w:pStyle w:val="Paragraphedeliste"/>
        <w:numPr>
          <w:ilvl w:val="0"/>
          <w:numId w:val="32"/>
        </w:numPr>
        <w:jc w:val="both"/>
        <w:rPr>
          <w:sz w:val="18"/>
        </w:rPr>
      </w:pPr>
      <w:r w:rsidRPr="00616869">
        <w:rPr>
          <w:sz w:val="18"/>
        </w:rPr>
        <w:t xml:space="preserve">Les noyaux HDMI </w:t>
      </w:r>
    </w:p>
    <w:p w14:paraId="6633FE47" w14:textId="1E53935E" w:rsidR="000A1B02" w:rsidRPr="00616869" w:rsidRDefault="000A1B02" w:rsidP="00616869">
      <w:pPr>
        <w:pStyle w:val="Paragraphedeliste"/>
        <w:numPr>
          <w:ilvl w:val="0"/>
          <w:numId w:val="32"/>
        </w:numPr>
        <w:jc w:val="both"/>
        <w:rPr>
          <w:sz w:val="18"/>
        </w:rPr>
      </w:pPr>
      <w:r w:rsidRPr="00616869">
        <w:rPr>
          <w:sz w:val="18"/>
        </w:rPr>
        <w:t xml:space="preserve">Les modules de diffusion vidéo dont click </w:t>
      </w:r>
      <w:proofErr w:type="spellStart"/>
      <w:r w:rsidRPr="00616869">
        <w:rPr>
          <w:sz w:val="18"/>
        </w:rPr>
        <w:t>share</w:t>
      </w:r>
      <w:proofErr w:type="spellEnd"/>
    </w:p>
    <w:p w14:paraId="1EC6CA28" w14:textId="470D2B20" w:rsidR="000A1B02" w:rsidRDefault="00121066" w:rsidP="00616869">
      <w:pPr>
        <w:pStyle w:val="Paragraphedeliste"/>
        <w:numPr>
          <w:ilvl w:val="0"/>
          <w:numId w:val="32"/>
        </w:numPr>
        <w:jc w:val="both"/>
        <w:rPr>
          <w:sz w:val="18"/>
        </w:rPr>
      </w:pPr>
      <w:r w:rsidRPr="00616869">
        <w:rPr>
          <w:sz w:val="18"/>
        </w:rPr>
        <w:t>4 prises de courant pour permettre la charge des batteries des micros sans fils</w:t>
      </w:r>
    </w:p>
    <w:p w14:paraId="5F3C4DE7" w14:textId="27A48696" w:rsidR="002663F3" w:rsidRPr="00616869" w:rsidRDefault="002663F3" w:rsidP="00616869">
      <w:pPr>
        <w:pStyle w:val="Paragraphedeliste"/>
        <w:numPr>
          <w:ilvl w:val="0"/>
          <w:numId w:val="32"/>
        </w:numPr>
        <w:jc w:val="both"/>
        <w:rPr>
          <w:sz w:val="18"/>
        </w:rPr>
      </w:pPr>
      <w:r>
        <w:rPr>
          <w:sz w:val="18"/>
        </w:rPr>
        <w:t>Une sortie prise Jack qui sera connectée à l’ensemble des enceintes de la salle</w:t>
      </w:r>
    </w:p>
    <w:p w14:paraId="73AED131" w14:textId="77777777" w:rsidR="000A1B02" w:rsidRPr="00616869" w:rsidRDefault="000A1B02" w:rsidP="00616869">
      <w:pPr>
        <w:jc w:val="both"/>
        <w:rPr>
          <w:sz w:val="18"/>
        </w:rPr>
      </w:pPr>
      <w:r w:rsidRPr="00616869">
        <w:rPr>
          <w:sz w:val="18"/>
        </w:rPr>
        <w:t xml:space="preserve">L’alimentation fixée à l’arrière de la baie informatique devra être un bandeau de 8 prises non </w:t>
      </w:r>
      <w:proofErr w:type="spellStart"/>
      <w:r w:rsidRPr="00616869">
        <w:rPr>
          <w:sz w:val="18"/>
        </w:rPr>
        <w:t>manageable</w:t>
      </w:r>
      <w:proofErr w:type="spellEnd"/>
      <w:r w:rsidRPr="00616869">
        <w:rPr>
          <w:sz w:val="18"/>
        </w:rPr>
        <w:t xml:space="preserve"> : </w:t>
      </w:r>
    </w:p>
    <w:p w14:paraId="149C381E" w14:textId="77777777" w:rsidR="000A1B02" w:rsidRPr="00616869" w:rsidRDefault="000A1B02" w:rsidP="00616869">
      <w:pPr>
        <w:spacing w:after="0"/>
        <w:jc w:val="both"/>
        <w:rPr>
          <w:sz w:val="18"/>
          <w:u w:val="single"/>
        </w:rPr>
      </w:pPr>
      <w:r w:rsidRPr="00616869">
        <w:rPr>
          <w:sz w:val="18"/>
          <w:u w:val="single"/>
        </w:rPr>
        <w:t xml:space="preserve">Caractéristique : </w:t>
      </w:r>
    </w:p>
    <w:p w14:paraId="48219F5B" w14:textId="77777777" w:rsidR="000A1B02" w:rsidRPr="00616869" w:rsidRDefault="000A1B02" w:rsidP="00616869">
      <w:pPr>
        <w:spacing w:after="0"/>
        <w:jc w:val="both"/>
        <w:rPr>
          <w:sz w:val="18"/>
        </w:rPr>
      </w:pPr>
      <w:r w:rsidRPr="00616869">
        <w:rPr>
          <w:sz w:val="18"/>
        </w:rPr>
        <w:t>Bandeau 19’ 8 prises UTE 2 pôles + terre 16 A – 250 V équipe avec un bornier d’alimentation</w:t>
      </w:r>
    </w:p>
    <w:p w14:paraId="4CEB3256" w14:textId="77777777" w:rsidR="000A1B02" w:rsidRPr="00616869" w:rsidRDefault="000A1B02" w:rsidP="00616869">
      <w:pPr>
        <w:spacing w:after="0"/>
        <w:jc w:val="both"/>
        <w:rPr>
          <w:sz w:val="18"/>
        </w:rPr>
      </w:pPr>
    </w:p>
    <w:p w14:paraId="75F6E3A2" w14:textId="77777777" w:rsidR="000A1B02" w:rsidRPr="00616869" w:rsidRDefault="000A1B02" w:rsidP="00616869">
      <w:pPr>
        <w:spacing w:after="0"/>
        <w:jc w:val="both"/>
        <w:rPr>
          <w:sz w:val="18"/>
          <w:u w:val="single"/>
        </w:rPr>
      </w:pPr>
      <w:r w:rsidRPr="00616869">
        <w:rPr>
          <w:sz w:val="18"/>
          <w:u w:val="single"/>
        </w:rPr>
        <w:t xml:space="preserve">Click Share : </w:t>
      </w:r>
    </w:p>
    <w:p w14:paraId="1B87A841" w14:textId="3B7D8074" w:rsidR="000A1B02" w:rsidRPr="00616869" w:rsidRDefault="000A1B02" w:rsidP="00616869">
      <w:pPr>
        <w:spacing w:after="0"/>
        <w:jc w:val="both"/>
        <w:rPr>
          <w:sz w:val="18"/>
        </w:rPr>
      </w:pPr>
      <w:r w:rsidRPr="00616869">
        <w:rPr>
          <w:sz w:val="18"/>
        </w:rPr>
        <w:t xml:space="preserve">L’émetteur et le récepteur sont sans fils mais équipés d’un port HDMI pour la diffusion (ce port HDMI sera </w:t>
      </w:r>
      <w:r w:rsidR="002C18C0" w:rsidRPr="00616869">
        <w:rPr>
          <w:sz w:val="18"/>
        </w:rPr>
        <w:t>positionné pour le récepteur dans la baie</w:t>
      </w:r>
      <w:r w:rsidRPr="00616869">
        <w:rPr>
          <w:sz w:val="18"/>
        </w:rPr>
        <w:t>)</w:t>
      </w:r>
    </w:p>
    <w:p w14:paraId="58B5AA12" w14:textId="56BEA8C8" w:rsidR="002C18C0" w:rsidRPr="00616869" w:rsidRDefault="002C18C0" w:rsidP="00616869">
      <w:pPr>
        <w:spacing w:after="0"/>
        <w:jc w:val="both"/>
        <w:rPr>
          <w:sz w:val="18"/>
          <w:u w:val="single"/>
        </w:rPr>
      </w:pPr>
    </w:p>
    <w:p w14:paraId="6B5DE07D" w14:textId="72FF6125" w:rsidR="002C18C0" w:rsidRPr="00616869" w:rsidRDefault="002C18C0" w:rsidP="00616869">
      <w:pPr>
        <w:spacing w:after="0"/>
        <w:jc w:val="both"/>
        <w:rPr>
          <w:sz w:val="18"/>
          <w:u w:val="single"/>
        </w:rPr>
      </w:pPr>
      <w:r w:rsidRPr="00616869">
        <w:rPr>
          <w:sz w:val="18"/>
          <w:u w:val="single"/>
        </w:rPr>
        <w:t xml:space="preserve">Téléviseur de diffusion : </w:t>
      </w:r>
    </w:p>
    <w:p w14:paraId="3E4E7664" w14:textId="62AE6F81" w:rsidR="000A1B02" w:rsidRPr="00616869" w:rsidRDefault="002C18C0" w:rsidP="00616869">
      <w:pPr>
        <w:spacing w:after="0"/>
        <w:jc w:val="both"/>
        <w:rPr>
          <w:sz w:val="18"/>
        </w:rPr>
      </w:pPr>
      <w:r w:rsidRPr="00616869">
        <w:rPr>
          <w:sz w:val="18"/>
        </w:rPr>
        <w:t xml:space="preserve">6 écrans de diffusion seront positionnés dans la pièce. Chaque écran devra être équipé d’une prise de courant et d’un port HDMI (câble fournit par le CHV). Le câble devra aller de la prise murale TV jusqu’au LT48. </w:t>
      </w:r>
    </w:p>
    <w:p w14:paraId="7BA1655D" w14:textId="6C82C51D" w:rsidR="002C18C0" w:rsidRPr="00616869" w:rsidRDefault="002C18C0" w:rsidP="00616869">
      <w:pPr>
        <w:spacing w:after="0"/>
        <w:jc w:val="both"/>
        <w:rPr>
          <w:sz w:val="18"/>
        </w:rPr>
      </w:pPr>
    </w:p>
    <w:p w14:paraId="6FD0D6EE" w14:textId="780F0C83" w:rsidR="002C18C0" w:rsidRPr="00616869" w:rsidRDefault="00834D44" w:rsidP="00616869">
      <w:pPr>
        <w:spacing w:after="0"/>
        <w:jc w:val="both"/>
        <w:rPr>
          <w:sz w:val="18"/>
          <w:u w:val="single"/>
        </w:rPr>
      </w:pPr>
      <w:r w:rsidRPr="00616869">
        <w:rPr>
          <w:sz w:val="18"/>
          <w:u w:val="single"/>
        </w:rPr>
        <w:t xml:space="preserve">Grand(s) écran(s) de projection : </w:t>
      </w:r>
    </w:p>
    <w:p w14:paraId="7460001D" w14:textId="298D233E" w:rsidR="00834D44" w:rsidRPr="00616869" w:rsidRDefault="00834D44" w:rsidP="00616869">
      <w:pPr>
        <w:spacing w:after="0"/>
        <w:jc w:val="both"/>
        <w:rPr>
          <w:sz w:val="18"/>
        </w:rPr>
      </w:pPr>
      <w:r w:rsidRPr="00616869">
        <w:rPr>
          <w:sz w:val="18"/>
        </w:rPr>
        <w:t xml:space="preserve">2 grandes zones de projection seront prévues dans la salle. Deux hypothèses sont </w:t>
      </w:r>
      <w:r w:rsidR="004A2317" w:rsidRPr="00616869">
        <w:rPr>
          <w:sz w:val="18"/>
        </w:rPr>
        <w:t>envisagées</w:t>
      </w:r>
      <w:r w:rsidRPr="00616869">
        <w:rPr>
          <w:sz w:val="18"/>
        </w:rPr>
        <w:t> :</w:t>
      </w:r>
    </w:p>
    <w:p w14:paraId="71C4E31A" w14:textId="77777777" w:rsidR="00834D44" w:rsidRPr="00616869" w:rsidRDefault="00834D44" w:rsidP="00616869">
      <w:pPr>
        <w:pStyle w:val="Paragraphedeliste"/>
        <w:numPr>
          <w:ilvl w:val="0"/>
          <w:numId w:val="38"/>
        </w:numPr>
        <w:spacing w:before="100" w:beforeAutospacing="1" w:after="100" w:afterAutospacing="1" w:line="240" w:lineRule="auto"/>
        <w:jc w:val="both"/>
        <w:rPr>
          <w:rFonts w:ascii="Calibri" w:eastAsia="Times New Roman" w:hAnsi="Calibri" w:cs="Calibri"/>
          <w:color w:val="000000"/>
          <w:sz w:val="18"/>
        </w:rPr>
      </w:pPr>
      <w:r w:rsidRPr="00616869">
        <w:rPr>
          <w:sz w:val="18"/>
        </w:rPr>
        <w:t xml:space="preserve">Installation d’écran </w:t>
      </w:r>
      <w:r w:rsidRPr="00616869">
        <w:rPr>
          <w:rFonts w:ascii="Calibri" w:eastAsia="Times New Roman" w:hAnsi="Calibri" w:cs="Calibri"/>
          <w:color w:val="000000"/>
          <w:sz w:val="18"/>
        </w:rPr>
        <w:t>SAMSUNG écran LH105QPD5BGXEN 105 pouces soit H106cmxL248cm ou équivalent</w:t>
      </w:r>
    </w:p>
    <w:p w14:paraId="4475651F" w14:textId="63A20798" w:rsidR="00834D44" w:rsidRPr="00616869" w:rsidRDefault="00834D44" w:rsidP="00616869">
      <w:pPr>
        <w:pStyle w:val="Paragraphedeliste"/>
        <w:numPr>
          <w:ilvl w:val="0"/>
          <w:numId w:val="38"/>
        </w:numPr>
        <w:spacing w:before="100" w:beforeAutospacing="1" w:after="100" w:afterAutospacing="1" w:line="240" w:lineRule="auto"/>
        <w:jc w:val="both"/>
        <w:rPr>
          <w:rFonts w:ascii="Calibri" w:eastAsia="Times New Roman" w:hAnsi="Calibri" w:cs="Calibri"/>
          <w:color w:val="000000"/>
          <w:sz w:val="18"/>
        </w:rPr>
      </w:pPr>
      <w:r w:rsidRPr="00616869">
        <w:rPr>
          <w:rFonts w:ascii="Calibri" w:eastAsia="Times New Roman" w:hAnsi="Calibri" w:cs="Calibri"/>
          <w:color w:val="000000"/>
          <w:sz w:val="18"/>
        </w:rPr>
        <w:t>Mur d'écran BARCO incluant des processeurs d'affichage de H201cm x L488cm ou équivalent</w:t>
      </w:r>
    </w:p>
    <w:p w14:paraId="5A0A2F34" w14:textId="12730C0F" w:rsidR="00834D44" w:rsidRPr="00616869" w:rsidRDefault="00834D44" w:rsidP="00616869">
      <w:pPr>
        <w:spacing w:before="100" w:beforeAutospacing="1" w:after="100" w:afterAutospacing="1" w:line="240" w:lineRule="auto"/>
        <w:jc w:val="both"/>
        <w:rPr>
          <w:rFonts w:ascii="Calibri" w:eastAsia="Times New Roman" w:hAnsi="Calibri" w:cs="Calibri"/>
          <w:color w:val="000000"/>
          <w:sz w:val="18"/>
        </w:rPr>
      </w:pPr>
      <w:r w:rsidRPr="00616869">
        <w:rPr>
          <w:rFonts w:ascii="Calibri" w:eastAsia="Times New Roman" w:hAnsi="Calibri" w:cs="Calibri"/>
          <w:color w:val="000000"/>
          <w:sz w:val="18"/>
        </w:rPr>
        <w:t xml:space="preserve">Chacune de ces 2 zones devront être équipées de 10 prises de courant, 1 prise RJ 45 </w:t>
      </w:r>
      <w:r w:rsidR="004A2317" w:rsidRPr="00616869">
        <w:rPr>
          <w:rFonts w:ascii="Calibri" w:eastAsia="Times New Roman" w:hAnsi="Calibri" w:cs="Calibri"/>
          <w:color w:val="000000"/>
          <w:sz w:val="18"/>
        </w:rPr>
        <w:t>allant jusqu’au LT48 et une prise murale HDMI allant également au LT48.</w:t>
      </w:r>
    </w:p>
    <w:p w14:paraId="31389AFF" w14:textId="220195B5" w:rsidR="004A2317" w:rsidRPr="00616869" w:rsidRDefault="004A2317" w:rsidP="00616869">
      <w:pPr>
        <w:spacing w:before="100" w:beforeAutospacing="1" w:after="100" w:afterAutospacing="1" w:line="240" w:lineRule="auto"/>
        <w:jc w:val="both"/>
        <w:rPr>
          <w:rFonts w:ascii="Calibri" w:eastAsia="Times New Roman" w:hAnsi="Calibri" w:cs="Calibri"/>
          <w:color w:val="000000"/>
          <w:sz w:val="18"/>
        </w:rPr>
      </w:pPr>
      <w:r w:rsidRPr="00616869">
        <w:rPr>
          <w:rFonts w:ascii="Calibri" w:eastAsia="Times New Roman" w:hAnsi="Calibri" w:cs="Calibri"/>
          <w:color w:val="000000"/>
          <w:sz w:val="18"/>
        </w:rPr>
        <w:t>En supplément côté « estrade », il devra y avoir une prise de courant et 1 HDMI de diffusion qui ira au niveau de la table dédiée à la projection.</w:t>
      </w:r>
    </w:p>
    <w:p w14:paraId="31D90A69" w14:textId="552C1013" w:rsidR="004A2317" w:rsidRPr="00616869" w:rsidRDefault="004A2317" w:rsidP="00616869">
      <w:pPr>
        <w:spacing w:before="100" w:beforeAutospacing="1" w:after="0" w:line="240" w:lineRule="auto"/>
        <w:jc w:val="both"/>
        <w:rPr>
          <w:rFonts w:ascii="Calibri" w:eastAsia="Times New Roman" w:hAnsi="Calibri" w:cs="Calibri"/>
          <w:color w:val="000000"/>
          <w:sz w:val="18"/>
          <w:u w:val="single"/>
        </w:rPr>
      </w:pPr>
      <w:r w:rsidRPr="00616869">
        <w:rPr>
          <w:rFonts w:ascii="Calibri" w:eastAsia="Times New Roman" w:hAnsi="Calibri" w:cs="Calibri"/>
          <w:color w:val="000000"/>
          <w:sz w:val="18"/>
          <w:u w:val="single"/>
        </w:rPr>
        <w:t xml:space="preserve">Sonorisation de la salle : </w:t>
      </w:r>
    </w:p>
    <w:p w14:paraId="167187EA" w14:textId="2166B14D" w:rsidR="004A2317" w:rsidRPr="00616869" w:rsidRDefault="004A2317" w:rsidP="00616869">
      <w:pPr>
        <w:spacing w:after="0" w:line="240" w:lineRule="auto"/>
        <w:jc w:val="both"/>
        <w:rPr>
          <w:rFonts w:ascii="Calibri" w:eastAsia="Times New Roman" w:hAnsi="Calibri" w:cs="Calibri"/>
          <w:color w:val="000000"/>
          <w:sz w:val="18"/>
        </w:rPr>
      </w:pPr>
      <w:r w:rsidRPr="00616869">
        <w:rPr>
          <w:rFonts w:ascii="Calibri" w:eastAsia="Times New Roman" w:hAnsi="Calibri" w:cs="Calibri"/>
          <w:color w:val="000000"/>
          <w:sz w:val="18"/>
        </w:rPr>
        <w:t xml:space="preserve">Selon l’aménagement de la salle, la sonorisation sera gérée différemment. </w:t>
      </w:r>
    </w:p>
    <w:p w14:paraId="6F10611E" w14:textId="3E4FD953" w:rsidR="004A2317" w:rsidRPr="00616869" w:rsidRDefault="004A2317" w:rsidP="00616869">
      <w:pPr>
        <w:pStyle w:val="Paragraphedeliste"/>
        <w:numPr>
          <w:ilvl w:val="0"/>
          <w:numId w:val="39"/>
        </w:numPr>
        <w:spacing w:after="0" w:line="240" w:lineRule="auto"/>
        <w:jc w:val="both"/>
        <w:rPr>
          <w:rFonts w:ascii="Calibri" w:eastAsia="Times New Roman" w:hAnsi="Calibri" w:cs="Calibri"/>
          <w:color w:val="000000"/>
          <w:sz w:val="18"/>
        </w:rPr>
      </w:pPr>
      <w:r w:rsidRPr="00616869">
        <w:rPr>
          <w:rFonts w:ascii="Calibri" w:eastAsia="Times New Roman" w:hAnsi="Calibri" w:cs="Calibri"/>
          <w:color w:val="000000"/>
          <w:sz w:val="18"/>
        </w:rPr>
        <w:t xml:space="preserve">Mode réunion (place assise) : </w:t>
      </w:r>
    </w:p>
    <w:p w14:paraId="18511A80" w14:textId="7361B077" w:rsidR="004A2317" w:rsidRPr="00616869" w:rsidRDefault="004A2317" w:rsidP="00616869">
      <w:pPr>
        <w:spacing w:after="0" w:line="240" w:lineRule="auto"/>
        <w:ind w:left="720"/>
        <w:jc w:val="both"/>
        <w:rPr>
          <w:rFonts w:ascii="Calibri" w:eastAsia="Times New Roman" w:hAnsi="Calibri" w:cs="Calibri"/>
          <w:color w:val="000000"/>
          <w:sz w:val="18"/>
        </w:rPr>
      </w:pPr>
      <w:r w:rsidRPr="00616869">
        <w:rPr>
          <w:rFonts w:ascii="Calibri" w:eastAsia="Times New Roman" w:hAnsi="Calibri" w:cs="Calibri"/>
          <w:color w:val="000000"/>
          <w:sz w:val="18"/>
        </w:rPr>
        <w:t xml:space="preserve">Mise en place de micro sans fils sur batterie ave Haut-parleur intégré. </w:t>
      </w:r>
    </w:p>
    <w:p w14:paraId="05BBCAE8" w14:textId="4BEA7190" w:rsidR="00751CCC" w:rsidRPr="00616869" w:rsidRDefault="00751CCC" w:rsidP="00616869">
      <w:pPr>
        <w:spacing w:after="0" w:line="240" w:lineRule="auto"/>
        <w:ind w:left="720"/>
        <w:jc w:val="both"/>
        <w:rPr>
          <w:rFonts w:ascii="Calibri" w:eastAsia="Times New Roman" w:hAnsi="Calibri" w:cs="Calibri"/>
          <w:color w:val="000000"/>
          <w:sz w:val="18"/>
        </w:rPr>
      </w:pPr>
      <w:r w:rsidRPr="00616869">
        <w:rPr>
          <w:rFonts w:ascii="Calibri" w:eastAsia="Times New Roman" w:hAnsi="Calibri" w:cs="Calibri"/>
          <w:color w:val="000000"/>
          <w:sz w:val="18"/>
        </w:rPr>
        <w:t>Géré directement par le CHV</w:t>
      </w:r>
    </w:p>
    <w:p w14:paraId="7C137142" w14:textId="4790B7B1" w:rsidR="00751CCC" w:rsidRPr="00616869" w:rsidRDefault="00751CCC" w:rsidP="00616869">
      <w:pPr>
        <w:pStyle w:val="Paragraphedeliste"/>
        <w:numPr>
          <w:ilvl w:val="0"/>
          <w:numId w:val="39"/>
        </w:numPr>
        <w:spacing w:after="0" w:line="240" w:lineRule="auto"/>
        <w:jc w:val="both"/>
        <w:rPr>
          <w:rFonts w:ascii="Calibri" w:eastAsia="Times New Roman" w:hAnsi="Calibri" w:cs="Calibri"/>
          <w:color w:val="000000"/>
          <w:sz w:val="18"/>
        </w:rPr>
      </w:pPr>
      <w:r w:rsidRPr="00616869">
        <w:rPr>
          <w:rFonts w:ascii="Calibri" w:eastAsia="Times New Roman" w:hAnsi="Calibri" w:cs="Calibri"/>
          <w:color w:val="000000"/>
          <w:sz w:val="18"/>
        </w:rPr>
        <w:t xml:space="preserve">Mode conférence : </w:t>
      </w:r>
    </w:p>
    <w:p w14:paraId="15E3DB71" w14:textId="5F23030B" w:rsidR="00751CCC" w:rsidRPr="00616869" w:rsidRDefault="00751CCC" w:rsidP="00616869">
      <w:pPr>
        <w:pStyle w:val="Paragraphedeliste"/>
        <w:spacing w:after="0" w:line="240" w:lineRule="auto"/>
        <w:jc w:val="both"/>
        <w:rPr>
          <w:rFonts w:ascii="Calibri" w:eastAsia="Times New Roman" w:hAnsi="Calibri" w:cs="Calibri"/>
          <w:color w:val="000000"/>
          <w:sz w:val="18"/>
        </w:rPr>
      </w:pPr>
      <w:r w:rsidRPr="00616869">
        <w:rPr>
          <w:rFonts w:ascii="Calibri" w:eastAsia="Times New Roman" w:hAnsi="Calibri" w:cs="Calibri"/>
          <w:color w:val="000000"/>
          <w:sz w:val="18"/>
        </w:rPr>
        <w:t xml:space="preserve">Des enceintes de diffusion devront être positionnées pour permettre une bonne répartition du son </w:t>
      </w:r>
    </w:p>
    <w:p w14:paraId="5D38A286" w14:textId="1C8B6EA8" w:rsidR="00751CCC" w:rsidRPr="00616869" w:rsidRDefault="00751CCC" w:rsidP="00616869">
      <w:pPr>
        <w:pStyle w:val="Paragraphedeliste"/>
        <w:spacing w:after="0" w:line="240" w:lineRule="auto"/>
        <w:jc w:val="both"/>
        <w:rPr>
          <w:rFonts w:ascii="Calibri" w:eastAsia="Times New Roman" w:hAnsi="Calibri" w:cs="Calibri"/>
          <w:color w:val="000000"/>
          <w:sz w:val="18"/>
        </w:rPr>
      </w:pPr>
      <w:r w:rsidRPr="00616869">
        <w:rPr>
          <w:rFonts w:ascii="Calibri" w:eastAsia="Times New Roman" w:hAnsi="Calibri" w:cs="Calibri"/>
          <w:color w:val="000000"/>
          <w:sz w:val="18"/>
        </w:rPr>
        <w:t>L’ensemble doit être prévu par le titulaire du présent lot. L’ensemble des éléments technique pourront être amenés vers le LT48</w:t>
      </w:r>
      <w:r w:rsidR="00121066" w:rsidRPr="00616869">
        <w:rPr>
          <w:rFonts w:ascii="Calibri" w:eastAsia="Times New Roman" w:hAnsi="Calibri" w:cs="Calibri"/>
          <w:color w:val="000000"/>
          <w:sz w:val="18"/>
        </w:rPr>
        <w:t xml:space="preserve">. </w:t>
      </w:r>
    </w:p>
    <w:p w14:paraId="2C20DBC1" w14:textId="072CECBA" w:rsidR="00121066" w:rsidRDefault="00121066" w:rsidP="00616869">
      <w:pPr>
        <w:pStyle w:val="Paragraphedeliste"/>
        <w:spacing w:after="0" w:line="240" w:lineRule="auto"/>
        <w:jc w:val="both"/>
        <w:rPr>
          <w:rFonts w:ascii="Calibri" w:eastAsia="Times New Roman" w:hAnsi="Calibri" w:cs="Calibri"/>
          <w:color w:val="000000"/>
          <w:sz w:val="18"/>
        </w:rPr>
      </w:pPr>
      <w:r w:rsidRPr="00616869">
        <w:rPr>
          <w:rFonts w:ascii="Calibri" w:eastAsia="Times New Roman" w:hAnsi="Calibri" w:cs="Calibri"/>
          <w:color w:val="000000"/>
          <w:sz w:val="18"/>
        </w:rPr>
        <w:t xml:space="preserve">La communication aux enceintes devra se faire via un micro sans fils. </w:t>
      </w:r>
    </w:p>
    <w:p w14:paraId="6182417B" w14:textId="76F7311C" w:rsidR="002663F3" w:rsidRDefault="002663F3" w:rsidP="00616869">
      <w:pPr>
        <w:pStyle w:val="Paragraphedeliste"/>
        <w:spacing w:after="0" w:line="240" w:lineRule="auto"/>
        <w:jc w:val="both"/>
        <w:rPr>
          <w:rFonts w:ascii="Calibri" w:eastAsia="Times New Roman" w:hAnsi="Calibri" w:cs="Calibri"/>
          <w:color w:val="000000"/>
          <w:sz w:val="18"/>
        </w:rPr>
      </w:pPr>
      <w:r>
        <w:rPr>
          <w:rFonts w:ascii="Calibri" w:eastAsia="Times New Roman" w:hAnsi="Calibri" w:cs="Calibri"/>
          <w:color w:val="000000"/>
          <w:sz w:val="18"/>
        </w:rPr>
        <w:t xml:space="preserve">Le titulaire du lot devra faire une étude avec plusieurs solutions qui devront être soumis à la maîtrise d’ouvrage. </w:t>
      </w:r>
    </w:p>
    <w:p w14:paraId="0F1CE1E0" w14:textId="4B0D7568" w:rsidR="00616869" w:rsidRDefault="00616869" w:rsidP="00616869">
      <w:pPr>
        <w:spacing w:after="0" w:line="240" w:lineRule="auto"/>
        <w:jc w:val="both"/>
        <w:rPr>
          <w:rFonts w:ascii="Calibri" w:eastAsia="Times New Roman" w:hAnsi="Calibri" w:cs="Calibri"/>
          <w:color w:val="000000"/>
          <w:sz w:val="18"/>
        </w:rPr>
      </w:pPr>
    </w:p>
    <w:p w14:paraId="576FDD2C" w14:textId="55F36E05" w:rsidR="00616869" w:rsidRPr="00616869" w:rsidRDefault="00616869" w:rsidP="00616869">
      <w:pPr>
        <w:spacing w:after="0" w:line="240" w:lineRule="auto"/>
        <w:jc w:val="both"/>
        <w:rPr>
          <w:rFonts w:ascii="Calibri" w:eastAsia="Times New Roman" w:hAnsi="Calibri" w:cs="Calibri"/>
          <w:color w:val="000000"/>
          <w:sz w:val="18"/>
          <w:u w:val="single"/>
        </w:rPr>
      </w:pPr>
      <w:r w:rsidRPr="00616869">
        <w:rPr>
          <w:rFonts w:ascii="Calibri" w:eastAsia="Times New Roman" w:hAnsi="Calibri" w:cs="Calibri"/>
          <w:color w:val="000000"/>
          <w:sz w:val="18"/>
          <w:u w:val="single"/>
        </w:rPr>
        <w:t xml:space="preserve">Caméras : </w:t>
      </w:r>
    </w:p>
    <w:p w14:paraId="0D56E3E9" w14:textId="157D09BD" w:rsidR="00616869" w:rsidRDefault="00616869" w:rsidP="00616869">
      <w:pPr>
        <w:spacing w:after="0" w:line="240" w:lineRule="auto"/>
        <w:jc w:val="both"/>
        <w:rPr>
          <w:rFonts w:ascii="Calibri" w:eastAsia="Times New Roman" w:hAnsi="Calibri" w:cs="Calibri"/>
          <w:color w:val="000000"/>
          <w:sz w:val="18"/>
        </w:rPr>
      </w:pPr>
      <w:r>
        <w:rPr>
          <w:rFonts w:ascii="Calibri" w:eastAsia="Times New Roman" w:hAnsi="Calibri" w:cs="Calibri"/>
          <w:color w:val="000000"/>
          <w:sz w:val="18"/>
        </w:rPr>
        <w:lastRenderedPageBreak/>
        <w:t xml:space="preserve">La pièce sera équipée en plafond de 3 caméras </w:t>
      </w:r>
      <w:proofErr w:type="spellStart"/>
      <w:r>
        <w:rPr>
          <w:rFonts w:ascii="Calibri" w:eastAsia="Times New Roman" w:hAnsi="Calibri" w:cs="Calibri"/>
          <w:color w:val="000000"/>
          <w:sz w:val="18"/>
        </w:rPr>
        <w:t>visio</w:t>
      </w:r>
      <w:proofErr w:type="spellEnd"/>
      <w:r>
        <w:rPr>
          <w:rFonts w:ascii="Calibri" w:eastAsia="Times New Roman" w:hAnsi="Calibri" w:cs="Calibri"/>
          <w:color w:val="000000"/>
          <w:sz w:val="18"/>
        </w:rPr>
        <w:t xml:space="preserve"> 360° (caméras fournis par le CHV). Pour chacune de ces caméras, une prise de courant et une prise RJ doit être prévu. Les prises RJ devront être amenées au LT48. </w:t>
      </w:r>
    </w:p>
    <w:p w14:paraId="52440BBB" w14:textId="0DEC4664" w:rsidR="00616869" w:rsidRDefault="00616869" w:rsidP="00616869">
      <w:pPr>
        <w:spacing w:after="0" w:line="240" w:lineRule="auto"/>
        <w:jc w:val="both"/>
        <w:rPr>
          <w:rFonts w:ascii="Calibri" w:eastAsia="Times New Roman" w:hAnsi="Calibri" w:cs="Calibri"/>
          <w:color w:val="000000"/>
          <w:sz w:val="18"/>
        </w:rPr>
      </w:pPr>
    </w:p>
    <w:p w14:paraId="3C5515F0" w14:textId="61A7BB9B" w:rsidR="00616869" w:rsidRDefault="00616869" w:rsidP="00616869">
      <w:pPr>
        <w:spacing w:after="0" w:line="240" w:lineRule="auto"/>
        <w:jc w:val="both"/>
        <w:rPr>
          <w:rFonts w:ascii="Calibri" w:eastAsia="Times New Roman" w:hAnsi="Calibri" w:cs="Calibri"/>
          <w:color w:val="000000"/>
          <w:sz w:val="18"/>
        </w:rPr>
      </w:pPr>
      <w:r w:rsidRPr="00DF270B">
        <w:rPr>
          <w:rFonts w:ascii="Calibri" w:eastAsia="Times New Roman" w:hAnsi="Calibri" w:cs="Calibri"/>
          <w:color w:val="000000"/>
          <w:sz w:val="18"/>
        </w:rPr>
        <w:t xml:space="preserve">Dans le cas de réalisation de réunion en </w:t>
      </w:r>
      <w:proofErr w:type="spellStart"/>
      <w:r w:rsidRPr="00DF270B">
        <w:rPr>
          <w:rFonts w:ascii="Calibri" w:eastAsia="Times New Roman" w:hAnsi="Calibri" w:cs="Calibri"/>
          <w:color w:val="000000"/>
          <w:sz w:val="18"/>
        </w:rPr>
        <w:t>visio</w:t>
      </w:r>
      <w:proofErr w:type="spellEnd"/>
      <w:r w:rsidRPr="00DF270B">
        <w:rPr>
          <w:rFonts w:ascii="Calibri" w:eastAsia="Times New Roman" w:hAnsi="Calibri" w:cs="Calibri"/>
          <w:color w:val="000000"/>
          <w:sz w:val="18"/>
        </w:rPr>
        <w:t xml:space="preserve">, le son sera repris par les micros sans fils qui s’associera au système click </w:t>
      </w:r>
      <w:proofErr w:type="spellStart"/>
      <w:r w:rsidRPr="00DF270B">
        <w:rPr>
          <w:rFonts w:ascii="Calibri" w:eastAsia="Times New Roman" w:hAnsi="Calibri" w:cs="Calibri"/>
          <w:color w:val="000000"/>
          <w:sz w:val="18"/>
        </w:rPr>
        <w:t>share</w:t>
      </w:r>
      <w:proofErr w:type="spellEnd"/>
      <w:r w:rsidRPr="00616869">
        <w:rPr>
          <w:rFonts w:ascii="Calibri" w:eastAsia="Times New Roman" w:hAnsi="Calibri" w:cs="Calibri"/>
          <w:color w:val="000000"/>
          <w:sz w:val="18"/>
          <w:highlight w:val="yellow"/>
        </w:rPr>
        <w:t>.</w:t>
      </w:r>
      <w:r>
        <w:rPr>
          <w:rFonts w:ascii="Calibri" w:eastAsia="Times New Roman" w:hAnsi="Calibri" w:cs="Calibri"/>
          <w:color w:val="000000"/>
          <w:sz w:val="18"/>
        </w:rPr>
        <w:t xml:space="preserve"> </w:t>
      </w:r>
    </w:p>
    <w:p w14:paraId="7AD50CE3" w14:textId="41B5C501" w:rsidR="00F631B0" w:rsidRDefault="00F631B0" w:rsidP="00616869">
      <w:pPr>
        <w:spacing w:after="0" w:line="240" w:lineRule="auto"/>
        <w:jc w:val="both"/>
        <w:rPr>
          <w:rFonts w:ascii="Calibri" w:eastAsia="Times New Roman" w:hAnsi="Calibri" w:cs="Calibri"/>
          <w:color w:val="000000"/>
          <w:sz w:val="18"/>
        </w:rPr>
      </w:pPr>
    </w:p>
    <w:p w14:paraId="7553904D" w14:textId="52EF16FD" w:rsidR="00F631B0" w:rsidRPr="00FD73E8" w:rsidRDefault="00F631B0" w:rsidP="00616869">
      <w:pPr>
        <w:spacing w:after="0" w:line="240" w:lineRule="auto"/>
        <w:jc w:val="both"/>
        <w:rPr>
          <w:rFonts w:ascii="Calibri" w:eastAsia="Times New Roman" w:hAnsi="Calibri" w:cs="Calibri"/>
          <w:color w:val="000000"/>
          <w:sz w:val="18"/>
          <w:u w:val="single"/>
        </w:rPr>
      </w:pPr>
      <w:r w:rsidRPr="00FD73E8">
        <w:rPr>
          <w:rFonts w:ascii="Calibri" w:eastAsia="Times New Roman" w:hAnsi="Calibri" w:cs="Calibri"/>
          <w:color w:val="000000"/>
          <w:sz w:val="18"/>
          <w:u w:val="single"/>
        </w:rPr>
        <w:t xml:space="preserve">Trappe d’accès au sol : </w:t>
      </w:r>
    </w:p>
    <w:p w14:paraId="247C262D" w14:textId="76DC852D" w:rsidR="000A1B02" w:rsidRPr="003620E3" w:rsidRDefault="00F631B0" w:rsidP="003620E3">
      <w:pPr>
        <w:spacing w:after="0" w:line="240" w:lineRule="auto"/>
        <w:jc w:val="both"/>
        <w:rPr>
          <w:rFonts w:ascii="Calibri" w:eastAsia="Times New Roman" w:hAnsi="Calibri" w:cs="Calibri"/>
          <w:color w:val="000000"/>
          <w:sz w:val="18"/>
        </w:rPr>
      </w:pPr>
      <w:r>
        <w:rPr>
          <w:rFonts w:ascii="Calibri" w:eastAsia="Times New Roman" w:hAnsi="Calibri" w:cs="Calibri"/>
          <w:color w:val="000000"/>
          <w:sz w:val="18"/>
        </w:rPr>
        <w:t>Le titulaire du présent lot devra la mise en place de trappe d’accès au sol (avec revêtement moquette) pour y incorporer l’ensemble des alimentations nécessaire pour les tables</w:t>
      </w:r>
    </w:p>
    <w:p w14:paraId="058C2F59" w14:textId="42E85084" w:rsidR="000A1B02" w:rsidRDefault="000A1B02" w:rsidP="00DF270B">
      <w:pPr>
        <w:pStyle w:val="Titre2"/>
        <w:numPr>
          <w:ilvl w:val="1"/>
          <w:numId w:val="1"/>
        </w:numPr>
      </w:pPr>
      <w:bookmarkStart w:id="36" w:name="_Toc198890551"/>
      <w:r>
        <w:t>Salle du milieu</w:t>
      </w:r>
      <w:r w:rsidR="00390129">
        <w:t> :</w:t>
      </w:r>
      <w:bookmarkEnd w:id="36"/>
      <w:r w:rsidR="00390129">
        <w:t xml:space="preserve"> </w:t>
      </w:r>
    </w:p>
    <w:p w14:paraId="68F7D7ED" w14:textId="62AF4A93" w:rsidR="00390129" w:rsidRDefault="00390129" w:rsidP="00390129">
      <w:pPr>
        <w:jc w:val="both"/>
        <w:rPr>
          <w:sz w:val="18"/>
        </w:rPr>
      </w:pPr>
      <w:r w:rsidRPr="00390129">
        <w:rPr>
          <w:sz w:val="18"/>
        </w:rPr>
        <w:t xml:space="preserve">La salle sera équipée d’un grand écran interactif. </w:t>
      </w:r>
      <w:r>
        <w:rPr>
          <w:sz w:val="18"/>
        </w:rPr>
        <w:t xml:space="preserve">Pour cela : </w:t>
      </w:r>
    </w:p>
    <w:p w14:paraId="79CCCF74" w14:textId="3D1D0E85" w:rsidR="00390129" w:rsidRDefault="00FC659C" w:rsidP="00FC659C">
      <w:pPr>
        <w:pStyle w:val="Paragraphedeliste"/>
        <w:numPr>
          <w:ilvl w:val="0"/>
          <w:numId w:val="32"/>
        </w:numPr>
        <w:jc w:val="both"/>
        <w:rPr>
          <w:sz w:val="18"/>
        </w:rPr>
      </w:pPr>
      <w:r w:rsidRPr="00FC659C">
        <w:rPr>
          <w:sz w:val="18"/>
        </w:rPr>
        <w:t>3 prise de courant derrière l’écran</w:t>
      </w:r>
    </w:p>
    <w:p w14:paraId="1EC2D17F" w14:textId="5D99F3D1" w:rsidR="00FC659C" w:rsidRDefault="00FC659C" w:rsidP="00FC659C">
      <w:pPr>
        <w:pStyle w:val="Paragraphedeliste"/>
        <w:numPr>
          <w:ilvl w:val="0"/>
          <w:numId w:val="32"/>
        </w:numPr>
        <w:jc w:val="both"/>
        <w:rPr>
          <w:sz w:val="18"/>
        </w:rPr>
      </w:pPr>
      <w:r>
        <w:rPr>
          <w:sz w:val="18"/>
        </w:rPr>
        <w:t>1 prise RJ qui part vers le LT71</w:t>
      </w:r>
    </w:p>
    <w:p w14:paraId="6FB11827" w14:textId="677DD199" w:rsidR="00FC659C" w:rsidRPr="00FC659C" w:rsidRDefault="00FC659C" w:rsidP="00FC659C">
      <w:pPr>
        <w:pStyle w:val="Paragraphedeliste"/>
        <w:numPr>
          <w:ilvl w:val="0"/>
          <w:numId w:val="32"/>
        </w:numPr>
        <w:jc w:val="both"/>
        <w:rPr>
          <w:sz w:val="18"/>
        </w:rPr>
      </w:pPr>
      <w:r>
        <w:rPr>
          <w:sz w:val="18"/>
        </w:rPr>
        <w:t>1 prise murale HDMI (câble allant de la prise à la TV fournit par le CHV)</w:t>
      </w:r>
    </w:p>
    <w:p w14:paraId="5D49B0D8" w14:textId="0609EE91" w:rsidR="00FC659C" w:rsidRDefault="00FC659C" w:rsidP="00FC659C">
      <w:pPr>
        <w:jc w:val="both"/>
        <w:rPr>
          <w:sz w:val="18"/>
        </w:rPr>
      </w:pPr>
      <w:r>
        <w:rPr>
          <w:sz w:val="18"/>
        </w:rPr>
        <w:t xml:space="preserve">La table de réunion sera équipée de 4 blocs de 3 prises, les alimentations devront provenir du plafond inférieur et passer dans les piétements de table. </w:t>
      </w:r>
    </w:p>
    <w:p w14:paraId="36365A51" w14:textId="39A88ACB" w:rsidR="00FC659C" w:rsidRPr="00390129" w:rsidRDefault="00FC659C" w:rsidP="00390129">
      <w:pPr>
        <w:jc w:val="both"/>
        <w:rPr>
          <w:sz w:val="18"/>
        </w:rPr>
      </w:pPr>
      <w:r>
        <w:rPr>
          <w:sz w:val="18"/>
        </w:rPr>
        <w:t xml:space="preserve">Il y aura la mise en place d’un click </w:t>
      </w:r>
      <w:proofErr w:type="spellStart"/>
      <w:r>
        <w:rPr>
          <w:sz w:val="18"/>
        </w:rPr>
        <w:t>share</w:t>
      </w:r>
      <w:proofErr w:type="spellEnd"/>
      <w:r>
        <w:rPr>
          <w:sz w:val="18"/>
        </w:rPr>
        <w:t xml:space="preserve">, le récepteur sera connecté sur la prise murale HDMI derrière la TV. </w:t>
      </w:r>
    </w:p>
    <w:p w14:paraId="51EAA933" w14:textId="0638BB6F" w:rsidR="000A1B02" w:rsidRDefault="000A1B02" w:rsidP="00DF270B">
      <w:pPr>
        <w:pStyle w:val="Titre2"/>
        <w:numPr>
          <w:ilvl w:val="1"/>
          <w:numId w:val="1"/>
        </w:numPr>
      </w:pPr>
      <w:bookmarkStart w:id="37" w:name="_Toc198890552"/>
      <w:r>
        <w:t>Salle DG « Ronde »</w:t>
      </w:r>
      <w:bookmarkEnd w:id="37"/>
      <w:r>
        <w:t> </w:t>
      </w:r>
    </w:p>
    <w:p w14:paraId="51E2E43D" w14:textId="56DB3370" w:rsidR="000A1B02" w:rsidRPr="002663F3" w:rsidRDefault="000A1B02" w:rsidP="002663F3">
      <w:pPr>
        <w:jc w:val="both"/>
        <w:rPr>
          <w:sz w:val="18"/>
        </w:rPr>
      </w:pPr>
      <w:r w:rsidRPr="002663F3">
        <w:rPr>
          <w:sz w:val="18"/>
        </w:rPr>
        <w:t>Un local technique (LT49) sera créé pour cette pièce, il sera positionné dans un rangement de la pièce (voir plan). Ce local devra être équipée d’un coffret informatique mural 9U 600L*400l (voir position sur plan) qui pourra recevoir :</w:t>
      </w:r>
    </w:p>
    <w:p w14:paraId="085AD0CE" w14:textId="2E3B99FC" w:rsidR="000A1B02" w:rsidRPr="002663F3" w:rsidRDefault="000A1B02" w:rsidP="002663F3">
      <w:pPr>
        <w:pStyle w:val="Paragraphedeliste"/>
        <w:numPr>
          <w:ilvl w:val="0"/>
          <w:numId w:val="32"/>
        </w:numPr>
        <w:jc w:val="both"/>
        <w:rPr>
          <w:sz w:val="18"/>
        </w:rPr>
      </w:pPr>
      <w:r w:rsidRPr="002663F3">
        <w:rPr>
          <w:sz w:val="18"/>
        </w:rPr>
        <w:t>Un ordinateur</w:t>
      </w:r>
    </w:p>
    <w:p w14:paraId="553E525B" w14:textId="519E76C9" w:rsidR="000A1B02" w:rsidRPr="002663F3" w:rsidRDefault="000A1B02" w:rsidP="002663F3">
      <w:pPr>
        <w:pStyle w:val="Paragraphedeliste"/>
        <w:numPr>
          <w:ilvl w:val="0"/>
          <w:numId w:val="32"/>
        </w:numPr>
        <w:jc w:val="both"/>
        <w:rPr>
          <w:sz w:val="18"/>
        </w:rPr>
      </w:pPr>
      <w:r w:rsidRPr="002663F3">
        <w:rPr>
          <w:sz w:val="18"/>
        </w:rPr>
        <w:t xml:space="preserve">Les modules de diffusion vidéo </w:t>
      </w:r>
    </w:p>
    <w:p w14:paraId="473FD13E" w14:textId="2F517B0C" w:rsidR="000A1B02" w:rsidRPr="002663F3" w:rsidRDefault="000A1B02" w:rsidP="002663F3">
      <w:pPr>
        <w:pStyle w:val="Paragraphedeliste"/>
        <w:numPr>
          <w:ilvl w:val="0"/>
          <w:numId w:val="32"/>
        </w:numPr>
        <w:jc w:val="both"/>
        <w:rPr>
          <w:sz w:val="18"/>
        </w:rPr>
      </w:pPr>
      <w:r w:rsidRPr="002663F3">
        <w:rPr>
          <w:sz w:val="18"/>
        </w:rPr>
        <w:t xml:space="preserve">Les noyaux HMDI de diffusion dont le click </w:t>
      </w:r>
      <w:proofErr w:type="spellStart"/>
      <w:r w:rsidRPr="002663F3">
        <w:rPr>
          <w:sz w:val="18"/>
        </w:rPr>
        <w:t>share</w:t>
      </w:r>
      <w:proofErr w:type="spellEnd"/>
    </w:p>
    <w:p w14:paraId="52EA4ACB" w14:textId="55E626EC" w:rsidR="000A1B02" w:rsidRPr="002663F3" w:rsidRDefault="000A1B02" w:rsidP="002663F3">
      <w:pPr>
        <w:jc w:val="both"/>
        <w:rPr>
          <w:sz w:val="18"/>
        </w:rPr>
      </w:pPr>
      <w:r w:rsidRPr="002663F3">
        <w:rPr>
          <w:sz w:val="18"/>
        </w:rPr>
        <w:t>L’alimentation</w:t>
      </w:r>
      <w:r w:rsidR="00F631B0">
        <w:rPr>
          <w:sz w:val="18"/>
        </w:rPr>
        <w:t>,</w:t>
      </w:r>
      <w:r w:rsidRPr="002663F3">
        <w:rPr>
          <w:sz w:val="18"/>
        </w:rPr>
        <w:t xml:space="preserve"> fixée dans le fond du rangement</w:t>
      </w:r>
      <w:r w:rsidR="00F631B0">
        <w:rPr>
          <w:sz w:val="18"/>
        </w:rPr>
        <w:t>,</w:t>
      </w:r>
      <w:r w:rsidRPr="002663F3">
        <w:rPr>
          <w:sz w:val="18"/>
        </w:rPr>
        <w:t xml:space="preserve"> devra être un bandeau de 4 prises non </w:t>
      </w:r>
      <w:proofErr w:type="spellStart"/>
      <w:r w:rsidRPr="002663F3">
        <w:rPr>
          <w:sz w:val="18"/>
        </w:rPr>
        <w:t>manageable</w:t>
      </w:r>
      <w:proofErr w:type="spellEnd"/>
      <w:r w:rsidRPr="002663F3">
        <w:rPr>
          <w:sz w:val="18"/>
        </w:rPr>
        <w:t xml:space="preserve"> : </w:t>
      </w:r>
    </w:p>
    <w:p w14:paraId="01443081" w14:textId="77777777" w:rsidR="000A1B02" w:rsidRPr="002663F3" w:rsidRDefault="000A1B02" w:rsidP="002663F3">
      <w:pPr>
        <w:spacing w:after="0"/>
        <w:jc w:val="both"/>
        <w:rPr>
          <w:sz w:val="18"/>
          <w:u w:val="single"/>
        </w:rPr>
      </w:pPr>
      <w:r w:rsidRPr="002663F3">
        <w:rPr>
          <w:sz w:val="18"/>
          <w:u w:val="single"/>
        </w:rPr>
        <w:t xml:space="preserve">Caractéristique : </w:t>
      </w:r>
    </w:p>
    <w:p w14:paraId="300587C7" w14:textId="3D15A52E" w:rsidR="000A1B02" w:rsidRPr="002663F3" w:rsidRDefault="000A1B02" w:rsidP="002663F3">
      <w:pPr>
        <w:spacing w:after="0"/>
        <w:jc w:val="both"/>
        <w:rPr>
          <w:sz w:val="18"/>
        </w:rPr>
      </w:pPr>
      <w:r w:rsidRPr="002663F3">
        <w:rPr>
          <w:sz w:val="18"/>
        </w:rPr>
        <w:t xml:space="preserve">« Legrand </w:t>
      </w:r>
      <w:proofErr w:type="spellStart"/>
      <w:r w:rsidRPr="002663F3">
        <w:rPr>
          <w:sz w:val="18"/>
        </w:rPr>
        <w:t>mosaic</w:t>
      </w:r>
      <w:proofErr w:type="spellEnd"/>
      <w:r w:rsidRPr="002663F3">
        <w:rPr>
          <w:sz w:val="18"/>
        </w:rPr>
        <w:t> » ou équivalent</w:t>
      </w:r>
    </w:p>
    <w:p w14:paraId="5F3698A3" w14:textId="77777777" w:rsidR="000A1B02" w:rsidRPr="002663F3" w:rsidRDefault="000A1B02" w:rsidP="002663F3">
      <w:pPr>
        <w:spacing w:after="0"/>
        <w:jc w:val="both"/>
        <w:rPr>
          <w:sz w:val="18"/>
        </w:rPr>
      </w:pPr>
    </w:p>
    <w:p w14:paraId="4C8A8529" w14:textId="77777777" w:rsidR="000A1B02" w:rsidRPr="002663F3" w:rsidRDefault="000A1B02" w:rsidP="002663F3">
      <w:pPr>
        <w:spacing w:after="0"/>
        <w:jc w:val="both"/>
        <w:rPr>
          <w:sz w:val="18"/>
          <w:u w:val="single"/>
        </w:rPr>
      </w:pPr>
      <w:r w:rsidRPr="002663F3">
        <w:rPr>
          <w:sz w:val="18"/>
          <w:u w:val="single"/>
        </w:rPr>
        <w:t xml:space="preserve">Click Share : </w:t>
      </w:r>
    </w:p>
    <w:p w14:paraId="79235341" w14:textId="1AD40DCA" w:rsidR="000A1B02" w:rsidRPr="002663F3" w:rsidRDefault="000A1B02" w:rsidP="002663F3">
      <w:pPr>
        <w:spacing w:after="0"/>
        <w:jc w:val="both"/>
        <w:rPr>
          <w:sz w:val="18"/>
        </w:rPr>
      </w:pPr>
      <w:r w:rsidRPr="002663F3">
        <w:rPr>
          <w:sz w:val="18"/>
        </w:rPr>
        <w:t xml:space="preserve">L’émetteur et le récepteur sont sans fils mais équipés d’un port HDMI pour la diffusion (ce port HDMI sera </w:t>
      </w:r>
      <w:r w:rsidR="00F631B0">
        <w:rPr>
          <w:sz w:val="18"/>
        </w:rPr>
        <w:t>positionné au niveau de la baie informatique dans le rangement LT49</w:t>
      </w:r>
      <w:r w:rsidRPr="002663F3">
        <w:rPr>
          <w:sz w:val="18"/>
        </w:rPr>
        <w:t>)</w:t>
      </w:r>
    </w:p>
    <w:p w14:paraId="5B3DCAE4" w14:textId="1D9D75C6" w:rsidR="000A1B02" w:rsidRDefault="000A1B02" w:rsidP="002663F3">
      <w:pPr>
        <w:spacing w:after="0"/>
        <w:jc w:val="both"/>
        <w:rPr>
          <w:sz w:val="18"/>
        </w:rPr>
      </w:pPr>
    </w:p>
    <w:p w14:paraId="3CBBDE75" w14:textId="70F8604D" w:rsidR="00F631B0" w:rsidRPr="002663F3" w:rsidRDefault="00F631B0" w:rsidP="002663F3">
      <w:pPr>
        <w:spacing w:after="0"/>
        <w:jc w:val="both"/>
        <w:rPr>
          <w:sz w:val="18"/>
        </w:rPr>
      </w:pPr>
      <w:r>
        <w:rPr>
          <w:sz w:val="18"/>
        </w:rPr>
        <w:t>Une prise réseau devra se trouver près de la baie informatique (LT49), ce câble réseau devra aller jusqu’au LT71.</w:t>
      </w:r>
    </w:p>
    <w:p w14:paraId="6F02E471" w14:textId="1E593E56" w:rsidR="002C18C0" w:rsidRDefault="002C18C0" w:rsidP="000A1B02">
      <w:pPr>
        <w:spacing w:after="0"/>
      </w:pPr>
    </w:p>
    <w:p w14:paraId="56B205EE" w14:textId="77777777" w:rsidR="00F631B0" w:rsidRDefault="00F631B0" w:rsidP="00F631B0">
      <w:pPr>
        <w:spacing w:after="0"/>
        <w:jc w:val="both"/>
        <w:rPr>
          <w:sz w:val="18"/>
        </w:rPr>
      </w:pPr>
      <w:r>
        <w:rPr>
          <w:sz w:val="18"/>
        </w:rPr>
        <w:t xml:space="preserve">4 écrans de diffusion venant du plafond : </w:t>
      </w:r>
    </w:p>
    <w:p w14:paraId="27B7AFD9" w14:textId="77777777" w:rsidR="00F631B0" w:rsidRDefault="00F631B0" w:rsidP="00F631B0">
      <w:pPr>
        <w:spacing w:after="0"/>
        <w:jc w:val="both"/>
        <w:rPr>
          <w:sz w:val="18"/>
        </w:rPr>
      </w:pPr>
      <w:r>
        <w:rPr>
          <w:sz w:val="18"/>
        </w:rPr>
        <w:t>Il doit être prévu la mise en place de 5 prises de courant, 1 HDMI et 1 prise USB, les 2 dernières devront aller au LT49.</w:t>
      </w:r>
    </w:p>
    <w:p w14:paraId="6604B591" w14:textId="77777777" w:rsidR="00F631B0" w:rsidRDefault="00F631B0" w:rsidP="00F631B0">
      <w:pPr>
        <w:spacing w:after="0"/>
        <w:jc w:val="both"/>
        <w:rPr>
          <w:sz w:val="18"/>
        </w:rPr>
      </w:pPr>
    </w:p>
    <w:p w14:paraId="749F8674" w14:textId="182C60A7" w:rsidR="00F631B0" w:rsidRDefault="00F631B0" w:rsidP="00DF270B">
      <w:pPr>
        <w:pStyle w:val="Titre2"/>
        <w:numPr>
          <w:ilvl w:val="1"/>
          <w:numId w:val="1"/>
        </w:numPr>
      </w:pPr>
      <w:bookmarkStart w:id="38" w:name="_Toc198890553"/>
      <w:r>
        <w:t>Salle DG (bureau 9)</w:t>
      </w:r>
      <w:bookmarkEnd w:id="38"/>
    </w:p>
    <w:p w14:paraId="68BB9925" w14:textId="77777777" w:rsidR="00EC3CAB" w:rsidRDefault="00EC3CAB" w:rsidP="00EC3CAB">
      <w:pPr>
        <w:jc w:val="both"/>
        <w:rPr>
          <w:sz w:val="18"/>
        </w:rPr>
      </w:pPr>
      <w:r w:rsidRPr="00390129">
        <w:rPr>
          <w:sz w:val="18"/>
        </w:rPr>
        <w:t xml:space="preserve">La salle sera équipée d’un grand écran interactif. </w:t>
      </w:r>
      <w:r>
        <w:rPr>
          <w:sz w:val="18"/>
        </w:rPr>
        <w:t xml:space="preserve">Pour cela : </w:t>
      </w:r>
    </w:p>
    <w:p w14:paraId="7FEF1E05" w14:textId="77777777" w:rsidR="00EC3CAB" w:rsidRDefault="00EC3CAB" w:rsidP="00EC3CAB">
      <w:pPr>
        <w:pStyle w:val="Paragraphedeliste"/>
        <w:numPr>
          <w:ilvl w:val="0"/>
          <w:numId w:val="32"/>
        </w:numPr>
        <w:jc w:val="both"/>
        <w:rPr>
          <w:sz w:val="18"/>
        </w:rPr>
      </w:pPr>
      <w:r>
        <w:rPr>
          <w:sz w:val="18"/>
        </w:rPr>
        <w:t>4</w:t>
      </w:r>
      <w:r w:rsidRPr="00FC659C">
        <w:rPr>
          <w:sz w:val="18"/>
        </w:rPr>
        <w:t xml:space="preserve"> prise</w:t>
      </w:r>
      <w:r>
        <w:rPr>
          <w:sz w:val="18"/>
        </w:rPr>
        <w:t>s</w:t>
      </w:r>
      <w:r w:rsidRPr="00FC659C">
        <w:rPr>
          <w:sz w:val="18"/>
        </w:rPr>
        <w:t xml:space="preserve"> de courant derrière l’écran</w:t>
      </w:r>
    </w:p>
    <w:p w14:paraId="135F9025" w14:textId="77777777" w:rsidR="00EC3CAB" w:rsidRDefault="00EC3CAB" w:rsidP="00EC3CAB">
      <w:pPr>
        <w:pStyle w:val="Paragraphedeliste"/>
        <w:numPr>
          <w:ilvl w:val="0"/>
          <w:numId w:val="32"/>
        </w:numPr>
        <w:jc w:val="both"/>
        <w:rPr>
          <w:sz w:val="18"/>
        </w:rPr>
      </w:pPr>
      <w:r>
        <w:rPr>
          <w:sz w:val="18"/>
        </w:rPr>
        <w:t>1 prise RJ qui part vers le LT71</w:t>
      </w:r>
    </w:p>
    <w:p w14:paraId="54298553" w14:textId="77777777" w:rsidR="00EC3CAB" w:rsidRPr="00FC659C" w:rsidRDefault="00EC3CAB" w:rsidP="00EC3CAB">
      <w:pPr>
        <w:pStyle w:val="Paragraphedeliste"/>
        <w:numPr>
          <w:ilvl w:val="0"/>
          <w:numId w:val="32"/>
        </w:numPr>
        <w:jc w:val="both"/>
        <w:rPr>
          <w:sz w:val="18"/>
        </w:rPr>
      </w:pPr>
      <w:r>
        <w:rPr>
          <w:sz w:val="18"/>
        </w:rPr>
        <w:t>1 prise murale HDMI (câble allant de la prise à la TV fournit par le CHV)</w:t>
      </w:r>
    </w:p>
    <w:p w14:paraId="57ECAF98" w14:textId="77777777" w:rsidR="00EC3CAB" w:rsidRDefault="00EC3CAB" w:rsidP="00EC3CAB">
      <w:pPr>
        <w:jc w:val="both"/>
        <w:rPr>
          <w:sz w:val="18"/>
        </w:rPr>
      </w:pPr>
      <w:r>
        <w:rPr>
          <w:sz w:val="18"/>
        </w:rPr>
        <w:t xml:space="preserve">La table de réunion sera équipée de 1 blocs de 4 prises, les alimentations devront provenir du plafond inférieur et passer dans les piétements de table. </w:t>
      </w:r>
    </w:p>
    <w:p w14:paraId="5BB1B206" w14:textId="606E9017" w:rsidR="00EC3CAB" w:rsidRPr="00EC3CAB" w:rsidRDefault="00EC3CAB" w:rsidP="00EC3CAB">
      <w:pPr>
        <w:jc w:val="both"/>
        <w:rPr>
          <w:sz w:val="18"/>
        </w:rPr>
      </w:pPr>
      <w:r>
        <w:rPr>
          <w:sz w:val="18"/>
        </w:rPr>
        <w:t xml:space="preserve">Il y aura la mise en place d’un click </w:t>
      </w:r>
      <w:proofErr w:type="spellStart"/>
      <w:r>
        <w:rPr>
          <w:sz w:val="18"/>
        </w:rPr>
        <w:t>share</w:t>
      </w:r>
      <w:proofErr w:type="spellEnd"/>
      <w:r>
        <w:rPr>
          <w:sz w:val="18"/>
        </w:rPr>
        <w:t xml:space="preserve">, le récepteur sera connecté sur la prise murale HDMI derrière la TV. </w:t>
      </w:r>
    </w:p>
    <w:p w14:paraId="47FB657E" w14:textId="0E8B100F" w:rsidR="00F631B0" w:rsidRDefault="00F631B0" w:rsidP="00DF270B">
      <w:pPr>
        <w:pStyle w:val="Titre2"/>
        <w:numPr>
          <w:ilvl w:val="1"/>
          <w:numId w:val="1"/>
        </w:numPr>
      </w:pPr>
      <w:bookmarkStart w:id="39" w:name="_Toc198890554"/>
      <w:r>
        <w:t>Bureau de direction</w:t>
      </w:r>
      <w:bookmarkEnd w:id="39"/>
    </w:p>
    <w:p w14:paraId="6A6D2057" w14:textId="77777777" w:rsidR="00F631B0" w:rsidRDefault="00F631B0" w:rsidP="00F631B0">
      <w:pPr>
        <w:jc w:val="both"/>
        <w:rPr>
          <w:sz w:val="18"/>
        </w:rPr>
      </w:pPr>
      <w:r w:rsidRPr="00390129">
        <w:rPr>
          <w:sz w:val="18"/>
        </w:rPr>
        <w:t xml:space="preserve">La salle sera équipée d’un grand écran interactif. </w:t>
      </w:r>
      <w:r>
        <w:rPr>
          <w:sz w:val="18"/>
        </w:rPr>
        <w:t xml:space="preserve">Pour cela : </w:t>
      </w:r>
    </w:p>
    <w:p w14:paraId="777E920D" w14:textId="230A0C1A" w:rsidR="00F631B0" w:rsidRDefault="00F631B0" w:rsidP="00F631B0">
      <w:pPr>
        <w:pStyle w:val="Paragraphedeliste"/>
        <w:numPr>
          <w:ilvl w:val="0"/>
          <w:numId w:val="32"/>
        </w:numPr>
        <w:jc w:val="both"/>
        <w:rPr>
          <w:sz w:val="18"/>
        </w:rPr>
      </w:pPr>
      <w:r>
        <w:rPr>
          <w:sz w:val="18"/>
        </w:rPr>
        <w:t>4</w:t>
      </w:r>
      <w:r w:rsidRPr="00FC659C">
        <w:rPr>
          <w:sz w:val="18"/>
        </w:rPr>
        <w:t xml:space="preserve"> prise</w:t>
      </w:r>
      <w:r>
        <w:rPr>
          <w:sz w:val="18"/>
        </w:rPr>
        <w:t>s</w:t>
      </w:r>
      <w:r w:rsidRPr="00FC659C">
        <w:rPr>
          <w:sz w:val="18"/>
        </w:rPr>
        <w:t xml:space="preserve"> de courant derrière l’écran</w:t>
      </w:r>
    </w:p>
    <w:p w14:paraId="4DB604DE" w14:textId="77777777" w:rsidR="00F631B0" w:rsidRDefault="00F631B0" w:rsidP="00F631B0">
      <w:pPr>
        <w:pStyle w:val="Paragraphedeliste"/>
        <w:numPr>
          <w:ilvl w:val="0"/>
          <w:numId w:val="32"/>
        </w:numPr>
        <w:jc w:val="both"/>
        <w:rPr>
          <w:sz w:val="18"/>
        </w:rPr>
      </w:pPr>
      <w:r>
        <w:rPr>
          <w:sz w:val="18"/>
        </w:rPr>
        <w:lastRenderedPageBreak/>
        <w:t>1 prise RJ qui part vers le LT71</w:t>
      </w:r>
    </w:p>
    <w:p w14:paraId="5AE59422" w14:textId="77777777" w:rsidR="00F631B0" w:rsidRPr="00FC659C" w:rsidRDefault="00F631B0" w:rsidP="00F631B0">
      <w:pPr>
        <w:pStyle w:val="Paragraphedeliste"/>
        <w:numPr>
          <w:ilvl w:val="0"/>
          <w:numId w:val="32"/>
        </w:numPr>
        <w:jc w:val="both"/>
        <w:rPr>
          <w:sz w:val="18"/>
        </w:rPr>
      </w:pPr>
      <w:r>
        <w:rPr>
          <w:sz w:val="18"/>
        </w:rPr>
        <w:t>1 prise murale HDMI (câble allant de la prise à la TV fournit par le CHV)</w:t>
      </w:r>
    </w:p>
    <w:p w14:paraId="3470D43D" w14:textId="2FEA985A" w:rsidR="00F631B0" w:rsidRDefault="00F631B0" w:rsidP="00F631B0">
      <w:pPr>
        <w:jc w:val="both"/>
        <w:rPr>
          <w:sz w:val="18"/>
        </w:rPr>
      </w:pPr>
      <w:r>
        <w:rPr>
          <w:sz w:val="18"/>
        </w:rPr>
        <w:t xml:space="preserve">La table de réunion sera équipée de 1 blocs de 4 prises, les alimentations devront provenir du plafond inférieur et passer dans les piétements de table. </w:t>
      </w:r>
    </w:p>
    <w:p w14:paraId="069A6A0F" w14:textId="5571BE62" w:rsidR="00F631B0" w:rsidRPr="00B3349C" w:rsidRDefault="00F631B0" w:rsidP="00B3349C">
      <w:pPr>
        <w:jc w:val="both"/>
        <w:rPr>
          <w:sz w:val="18"/>
        </w:rPr>
      </w:pPr>
      <w:r>
        <w:rPr>
          <w:sz w:val="18"/>
        </w:rPr>
        <w:t xml:space="preserve">Il y aura la mise en place d’un click </w:t>
      </w:r>
      <w:proofErr w:type="spellStart"/>
      <w:r>
        <w:rPr>
          <w:sz w:val="18"/>
        </w:rPr>
        <w:t>share</w:t>
      </w:r>
      <w:proofErr w:type="spellEnd"/>
      <w:r>
        <w:rPr>
          <w:sz w:val="18"/>
        </w:rPr>
        <w:t xml:space="preserve">, le récepteur sera connecté sur la prise murale HDMI derrière la TV. </w:t>
      </w:r>
    </w:p>
    <w:p w14:paraId="52F45508" w14:textId="451EAD69" w:rsidR="000A1B02" w:rsidRPr="00B3349C" w:rsidRDefault="00786826" w:rsidP="000A1B02">
      <w:pPr>
        <w:rPr>
          <w:sz w:val="18"/>
        </w:rPr>
      </w:pPr>
      <w:r w:rsidRPr="00B3349C">
        <w:rPr>
          <w:sz w:val="18"/>
        </w:rPr>
        <w:t xml:space="preserve">Il conviendra que pour </w:t>
      </w:r>
      <w:r w:rsidR="00903601" w:rsidRPr="00B3349C">
        <w:rPr>
          <w:sz w:val="18"/>
        </w:rPr>
        <w:t>les zones réhabilitées</w:t>
      </w:r>
      <w:r w:rsidRPr="00B3349C">
        <w:rPr>
          <w:sz w:val="18"/>
        </w:rPr>
        <w:t xml:space="preserve">, si des éclairages dalle LED sont déjà en place, il faudra au maximum les </w:t>
      </w:r>
      <w:r w:rsidR="00903601" w:rsidRPr="00B3349C">
        <w:rPr>
          <w:sz w:val="18"/>
        </w:rPr>
        <w:t>réemployer</w:t>
      </w:r>
      <w:r w:rsidRPr="00B3349C">
        <w:rPr>
          <w:sz w:val="18"/>
        </w:rPr>
        <w:t xml:space="preserve"> sur le chantier. </w:t>
      </w:r>
    </w:p>
    <w:p w14:paraId="0EE5D7A1" w14:textId="5B6D6D62" w:rsidR="00DD5B92" w:rsidRPr="00B3349C" w:rsidRDefault="00786826" w:rsidP="00DD5B92">
      <w:pPr>
        <w:rPr>
          <w:sz w:val="18"/>
        </w:rPr>
      </w:pPr>
      <w:r w:rsidRPr="00B3349C">
        <w:rPr>
          <w:sz w:val="18"/>
        </w:rPr>
        <w:t xml:space="preserve">Il conviendra de réaliser la dépose des sondes </w:t>
      </w:r>
      <w:proofErr w:type="spellStart"/>
      <w:r w:rsidRPr="00B3349C">
        <w:rPr>
          <w:sz w:val="18"/>
        </w:rPr>
        <w:t>dalkia</w:t>
      </w:r>
      <w:proofErr w:type="spellEnd"/>
      <w:r w:rsidRPr="00B3349C">
        <w:rPr>
          <w:sz w:val="18"/>
        </w:rPr>
        <w:t xml:space="preserve"> sur les zones en cours de travaux, et de les remettre en place selon la validation du concessionnaire</w:t>
      </w:r>
    </w:p>
    <w:p w14:paraId="6168E81D" w14:textId="100A207F" w:rsidR="00AD2941" w:rsidRDefault="00AD2941" w:rsidP="00DD5B92">
      <w:pPr>
        <w:rPr>
          <w:sz w:val="18"/>
        </w:rPr>
      </w:pPr>
      <w:r w:rsidRPr="00B3349C">
        <w:rPr>
          <w:sz w:val="18"/>
        </w:rPr>
        <w:t>Les anciens éclairages type néon au mur ou en plafond devront être déposé et recycler</w:t>
      </w:r>
    </w:p>
    <w:p w14:paraId="6F8D5E15" w14:textId="088B8301" w:rsidR="00DF270B" w:rsidRDefault="005C16F2" w:rsidP="005C16F2">
      <w:pPr>
        <w:pStyle w:val="Titre2"/>
        <w:numPr>
          <w:ilvl w:val="1"/>
          <w:numId w:val="1"/>
        </w:numPr>
      </w:pPr>
      <w:r>
        <w:t>Prises ondulées</w:t>
      </w:r>
    </w:p>
    <w:p w14:paraId="6B2D7B07" w14:textId="4FB1B455" w:rsidR="005C16F2" w:rsidRPr="005C16F2" w:rsidRDefault="005C16F2" w:rsidP="005C16F2">
      <w:pPr>
        <w:rPr>
          <w:sz w:val="18"/>
        </w:rPr>
      </w:pPr>
      <w:r>
        <w:rPr>
          <w:sz w:val="18"/>
        </w:rPr>
        <w:t xml:space="preserve">L’ensemble des prises électriques présentes dans les pièces de ce paragraphe devront être sur un réseau ondulé. Au même titre que les LT.  </w:t>
      </w:r>
    </w:p>
    <w:p w14:paraId="73DFBFE8" w14:textId="6BA5D983" w:rsidR="00BC38A0" w:rsidRDefault="005F31D2" w:rsidP="005F31D2">
      <w:pPr>
        <w:pStyle w:val="Titre1"/>
        <w:numPr>
          <w:ilvl w:val="0"/>
          <w:numId w:val="1"/>
        </w:numPr>
      </w:pPr>
      <w:bookmarkStart w:id="40" w:name="_Toc198890555"/>
      <w:r>
        <w:t>Prescription de la maîtrise d’ouvrage :</w:t>
      </w:r>
      <w:bookmarkEnd w:id="40"/>
      <w:r>
        <w:t xml:space="preserve"> </w:t>
      </w:r>
    </w:p>
    <w:p w14:paraId="54965E11" w14:textId="7A334174" w:rsidR="005F31D2" w:rsidRPr="005F31D2" w:rsidRDefault="005F31D2" w:rsidP="005F31D2">
      <w:pPr>
        <w:pStyle w:val="Titre2"/>
        <w:numPr>
          <w:ilvl w:val="1"/>
          <w:numId w:val="1"/>
        </w:numPr>
      </w:pPr>
      <w:bookmarkStart w:id="41" w:name="_Toc198890556"/>
      <w:r>
        <w:t>Travaux</w:t>
      </w:r>
      <w:bookmarkEnd w:id="41"/>
    </w:p>
    <w:p w14:paraId="69D22D1A" w14:textId="77777777" w:rsidR="00BC38A0" w:rsidRPr="00673995" w:rsidRDefault="00BC38A0" w:rsidP="00BC38A0">
      <w:pPr>
        <w:spacing w:after="0"/>
        <w:jc w:val="both"/>
        <w:rPr>
          <w:sz w:val="18"/>
        </w:rPr>
      </w:pPr>
      <w:r w:rsidRPr="00673995">
        <w:rPr>
          <w:sz w:val="18"/>
        </w:rPr>
        <w:t xml:space="preserve">Dans les circulations et parties communes des bâtiments ou parties de bâtiments à usage autre que d’habitation, l’entrepreneur prévoira : </w:t>
      </w:r>
    </w:p>
    <w:p w14:paraId="3F19282B" w14:textId="77777777" w:rsidR="00BC38A0" w:rsidRPr="00673995" w:rsidRDefault="00BC38A0" w:rsidP="00BC38A0">
      <w:pPr>
        <w:spacing w:after="0"/>
        <w:jc w:val="both"/>
        <w:rPr>
          <w:sz w:val="18"/>
        </w:rPr>
      </w:pPr>
      <w:r w:rsidRPr="00673995">
        <w:rPr>
          <w:sz w:val="18"/>
        </w:rPr>
        <w:t xml:space="preserve">Un dispositif automatique permettant, lorsque le local est inoccupé, l’extinction des sources de lumière ou l’abaissement de l’éclairement au niveau minimum réglementaire. </w:t>
      </w:r>
    </w:p>
    <w:p w14:paraId="4326DEC6" w14:textId="77777777" w:rsidR="00BC38A0" w:rsidRPr="00673995" w:rsidRDefault="00BC38A0" w:rsidP="00BC38A0">
      <w:pPr>
        <w:spacing w:after="0"/>
        <w:jc w:val="both"/>
        <w:rPr>
          <w:sz w:val="18"/>
        </w:rPr>
      </w:pPr>
      <w:r w:rsidRPr="00673995">
        <w:rPr>
          <w:sz w:val="18"/>
        </w:rPr>
        <w:t>Lorsque le local a accès à l’éclairage naturel, il intègre un dispositif permettant une extinction automatique dès que l’éclairement naturel est suffisant.</w:t>
      </w:r>
    </w:p>
    <w:p w14:paraId="453D3403" w14:textId="77777777" w:rsidR="00E50D2E" w:rsidRPr="00673995" w:rsidRDefault="00E50D2E" w:rsidP="00BC38A0">
      <w:pPr>
        <w:spacing w:after="0"/>
        <w:jc w:val="both"/>
        <w:rPr>
          <w:sz w:val="18"/>
        </w:rPr>
      </w:pPr>
    </w:p>
    <w:p w14:paraId="58012803" w14:textId="77777777" w:rsidR="00E50D2E" w:rsidRPr="00673995" w:rsidRDefault="00E50D2E" w:rsidP="00E50D2E">
      <w:pPr>
        <w:spacing w:after="0"/>
        <w:jc w:val="both"/>
        <w:rPr>
          <w:sz w:val="18"/>
        </w:rPr>
      </w:pPr>
      <w:r w:rsidRPr="00673995">
        <w:rPr>
          <w:sz w:val="18"/>
        </w:rPr>
        <w:t xml:space="preserve">L’entreprise devra intégrer dans ses choix constructifs, les dispositions techniques et fonctionnelles de nature à permettre la maintenance ultérieure des installations de façon aisée, sans risque particulier pour les intervenants. </w:t>
      </w:r>
    </w:p>
    <w:p w14:paraId="3F68DB86" w14:textId="43841A09" w:rsidR="00E50D2E" w:rsidRPr="00673995" w:rsidRDefault="00E50D2E" w:rsidP="00E50D2E">
      <w:pPr>
        <w:spacing w:after="0"/>
        <w:jc w:val="both"/>
        <w:rPr>
          <w:sz w:val="18"/>
        </w:rPr>
      </w:pPr>
      <w:r w:rsidRPr="00673995">
        <w:rPr>
          <w:sz w:val="18"/>
        </w:rPr>
        <w:t>L’entreprise devra remettre les documents et plans qui mentionneront les accès retenus pour intervenir sur les différents équipements techniques du bâtiment et les moyens développés pour assurer la sécurité des personnes (éclairage, trappe d’accès, …).</w:t>
      </w:r>
    </w:p>
    <w:p w14:paraId="3DE79646" w14:textId="6B0B7BED" w:rsidR="00673995" w:rsidRPr="00673995" w:rsidRDefault="00673995" w:rsidP="00E50D2E">
      <w:pPr>
        <w:spacing w:after="0"/>
        <w:jc w:val="both"/>
        <w:rPr>
          <w:sz w:val="18"/>
        </w:rPr>
      </w:pPr>
    </w:p>
    <w:p w14:paraId="329E25E4" w14:textId="2D302241" w:rsidR="00673995" w:rsidRPr="00673995" w:rsidRDefault="00673995" w:rsidP="00E50D2E">
      <w:pPr>
        <w:spacing w:after="0"/>
        <w:jc w:val="both"/>
        <w:rPr>
          <w:sz w:val="18"/>
        </w:rPr>
      </w:pPr>
      <w:r w:rsidRPr="00673995">
        <w:rPr>
          <w:sz w:val="18"/>
        </w:rPr>
        <w:t xml:space="preserve">L’entreprise titulaire du présent lot devra la fourniture et la mise en place de coffret de chantier pour chaque phase. </w:t>
      </w:r>
    </w:p>
    <w:p w14:paraId="224B9D39" w14:textId="16C0CD56" w:rsidR="001A17B7" w:rsidRPr="001A17B7" w:rsidRDefault="001A17B7" w:rsidP="001A17B7">
      <w:pPr>
        <w:spacing w:after="0"/>
        <w:jc w:val="both"/>
        <w:rPr>
          <w:sz w:val="20"/>
          <w:szCs w:val="20"/>
        </w:rPr>
      </w:pPr>
    </w:p>
    <w:p w14:paraId="630F255A" w14:textId="20988229" w:rsidR="005E169E" w:rsidRPr="00C95207" w:rsidRDefault="004F2633" w:rsidP="005F31D2">
      <w:pPr>
        <w:pStyle w:val="Titre2"/>
        <w:numPr>
          <w:ilvl w:val="1"/>
          <w:numId w:val="1"/>
        </w:numPr>
      </w:pPr>
      <w:bookmarkStart w:id="42" w:name="_Toc198890557"/>
      <w:r w:rsidRPr="003673A8">
        <w:t>Protection des existants</w:t>
      </w:r>
      <w:r w:rsidR="005E169E" w:rsidRPr="003673A8">
        <w:t>, mise en sécurité du chantier</w:t>
      </w:r>
      <w:bookmarkEnd w:id="42"/>
      <w:r w:rsidRPr="003673A8">
        <w:t xml:space="preserve"> </w:t>
      </w:r>
      <w:r w:rsidR="00A34C59" w:rsidRPr="003673A8">
        <w:t xml:space="preserve"> </w:t>
      </w:r>
    </w:p>
    <w:p w14:paraId="5718D0C0" w14:textId="77777777" w:rsidR="00F219AF" w:rsidRPr="00673995" w:rsidRDefault="00F97DCB" w:rsidP="00673995">
      <w:pPr>
        <w:spacing w:after="0"/>
        <w:jc w:val="both"/>
        <w:rPr>
          <w:sz w:val="18"/>
        </w:rPr>
      </w:pPr>
      <w:r w:rsidRPr="00673995">
        <w:rPr>
          <w:sz w:val="18"/>
        </w:rPr>
        <w:t xml:space="preserve">La protection </w:t>
      </w:r>
      <w:r w:rsidR="00FE2490" w:rsidRPr="00673995">
        <w:rPr>
          <w:sz w:val="18"/>
        </w:rPr>
        <w:t xml:space="preserve">du chantier </w:t>
      </w:r>
      <w:r w:rsidRPr="00673995">
        <w:rPr>
          <w:sz w:val="18"/>
        </w:rPr>
        <w:t>sera réalisée par</w:t>
      </w:r>
      <w:r w:rsidR="00F219AF" w:rsidRPr="00673995">
        <w:rPr>
          <w:sz w:val="18"/>
        </w:rPr>
        <w:t xml:space="preserve"> des barrières de sécurité</w:t>
      </w:r>
      <w:r w:rsidR="00FA108B" w:rsidRPr="00673995">
        <w:rPr>
          <w:sz w:val="18"/>
        </w:rPr>
        <w:t xml:space="preserve"> type « </w:t>
      </w:r>
      <w:proofErr w:type="spellStart"/>
      <w:r w:rsidR="00FA108B" w:rsidRPr="00673995">
        <w:rPr>
          <w:sz w:val="18"/>
        </w:rPr>
        <w:t>héras</w:t>
      </w:r>
      <w:proofErr w:type="spellEnd"/>
      <w:r w:rsidR="00FA108B" w:rsidRPr="00673995">
        <w:rPr>
          <w:sz w:val="18"/>
        </w:rPr>
        <w:t> »</w:t>
      </w:r>
      <w:r w:rsidR="00F219AF" w:rsidRPr="00673995">
        <w:rPr>
          <w:sz w:val="18"/>
        </w:rPr>
        <w:t xml:space="preserve"> séparant les zones de travaux d</w:t>
      </w:r>
      <w:r w:rsidR="00FE2490" w:rsidRPr="00673995">
        <w:rPr>
          <w:sz w:val="18"/>
        </w:rPr>
        <w:t>es zones de circulations courantes</w:t>
      </w:r>
      <w:r w:rsidRPr="00673995">
        <w:rPr>
          <w:sz w:val="18"/>
        </w:rPr>
        <w:t>.</w:t>
      </w:r>
      <w:r w:rsidR="00E93ABD" w:rsidRPr="00673995">
        <w:rPr>
          <w:sz w:val="18"/>
        </w:rPr>
        <w:t xml:space="preserve"> </w:t>
      </w:r>
      <w:r w:rsidR="00FA108B" w:rsidRPr="00673995">
        <w:rPr>
          <w:sz w:val="18"/>
        </w:rPr>
        <w:t>Le phasage des travaux</w:t>
      </w:r>
      <w:r w:rsidR="00F219AF" w:rsidRPr="00673995">
        <w:rPr>
          <w:sz w:val="18"/>
        </w:rPr>
        <w:t xml:space="preserve"> sera </w:t>
      </w:r>
      <w:r w:rsidR="002A0AB2" w:rsidRPr="00673995">
        <w:rPr>
          <w:sz w:val="18"/>
        </w:rPr>
        <w:t>à confirmer</w:t>
      </w:r>
      <w:r w:rsidR="00FA108B" w:rsidRPr="00673995">
        <w:rPr>
          <w:sz w:val="18"/>
        </w:rPr>
        <w:t xml:space="preserve"> avec le maître d’ouvrage.</w:t>
      </w:r>
    </w:p>
    <w:p w14:paraId="6E0D3488" w14:textId="211D46FD" w:rsidR="00517D29" w:rsidRPr="00673995" w:rsidRDefault="00517D29" w:rsidP="00673995">
      <w:pPr>
        <w:spacing w:after="0"/>
        <w:jc w:val="both"/>
        <w:rPr>
          <w:sz w:val="18"/>
        </w:rPr>
      </w:pPr>
      <w:r w:rsidRPr="00673995">
        <w:rPr>
          <w:sz w:val="18"/>
        </w:rPr>
        <w:t>Le nettoyage de fin de chantier devra permettre de retrouver toutes les parties non concernées par les travaux, tel qu’à l’</w:t>
      </w:r>
      <w:r w:rsidR="00851B88">
        <w:rPr>
          <w:sz w:val="18"/>
        </w:rPr>
        <w:t>origine avant chantier</w:t>
      </w:r>
      <w:r w:rsidRPr="00673995">
        <w:rPr>
          <w:sz w:val="18"/>
        </w:rPr>
        <w:t xml:space="preserve">. </w:t>
      </w:r>
      <w:r w:rsidR="000D5D64" w:rsidRPr="00673995">
        <w:rPr>
          <w:sz w:val="18"/>
        </w:rPr>
        <w:t>Seront à nettoyer les abords et accès du chantier, la toiture et les menuiseries du bâtiment.</w:t>
      </w:r>
    </w:p>
    <w:p w14:paraId="0BA53CFF" w14:textId="034CC60E" w:rsidR="00D9086A" w:rsidRPr="00673995" w:rsidRDefault="00D9086A" w:rsidP="00673995">
      <w:pPr>
        <w:spacing w:after="0"/>
        <w:jc w:val="both"/>
        <w:rPr>
          <w:sz w:val="18"/>
        </w:rPr>
      </w:pPr>
      <w:r w:rsidRPr="00673995">
        <w:rPr>
          <w:sz w:val="18"/>
        </w:rPr>
        <w:t xml:space="preserve">Néanmoins, il conviendra de laisser accessible les </w:t>
      </w:r>
      <w:r w:rsidR="00851B88">
        <w:rPr>
          <w:sz w:val="18"/>
        </w:rPr>
        <w:t>entrée et sorties pour le bâtiment</w:t>
      </w:r>
      <w:r w:rsidRPr="00673995">
        <w:rPr>
          <w:sz w:val="18"/>
        </w:rPr>
        <w:t xml:space="preserve"> qui restera en service durant cette prestation. </w:t>
      </w:r>
    </w:p>
    <w:p w14:paraId="4CA40263" w14:textId="77777777" w:rsidR="00851B88" w:rsidRDefault="00D9086A" w:rsidP="00673995">
      <w:pPr>
        <w:spacing w:after="0"/>
        <w:jc w:val="both"/>
        <w:rPr>
          <w:sz w:val="18"/>
        </w:rPr>
      </w:pPr>
      <w:r w:rsidRPr="00673995">
        <w:rPr>
          <w:sz w:val="18"/>
        </w:rPr>
        <w:t>Il pourra être demandé à l’entrepreneur du présent lot, d’adapter la réal</w:t>
      </w:r>
      <w:r w:rsidR="00262476" w:rsidRPr="00673995">
        <w:rPr>
          <w:sz w:val="18"/>
        </w:rPr>
        <w:t xml:space="preserve">isation de certaine prestation </w:t>
      </w:r>
      <w:r w:rsidRPr="00673995">
        <w:rPr>
          <w:sz w:val="18"/>
        </w:rPr>
        <w:t>selon des horaires adaptés</w:t>
      </w:r>
      <w:r w:rsidR="00851B88">
        <w:rPr>
          <w:sz w:val="18"/>
        </w:rPr>
        <w:t xml:space="preserve"> suivant l’activité du bâtiment</w:t>
      </w:r>
      <w:r w:rsidRPr="00673995">
        <w:rPr>
          <w:sz w:val="18"/>
        </w:rPr>
        <w:t>.</w:t>
      </w:r>
    </w:p>
    <w:p w14:paraId="5D21B237" w14:textId="2A9FB9B4" w:rsidR="00E50D2E" w:rsidRPr="00673995" w:rsidRDefault="00D9086A" w:rsidP="00673995">
      <w:pPr>
        <w:spacing w:after="0"/>
        <w:jc w:val="both"/>
        <w:rPr>
          <w:sz w:val="18"/>
        </w:rPr>
      </w:pPr>
      <w:r w:rsidRPr="00673995">
        <w:rPr>
          <w:sz w:val="18"/>
        </w:rPr>
        <w:t xml:space="preserve"> </w:t>
      </w:r>
    </w:p>
    <w:p w14:paraId="70BECEEE" w14:textId="547F17FD" w:rsidR="00E50D2E" w:rsidRPr="00E50D2E" w:rsidRDefault="00E50D2E" w:rsidP="005F31D2">
      <w:pPr>
        <w:pStyle w:val="Titre2"/>
        <w:numPr>
          <w:ilvl w:val="1"/>
          <w:numId w:val="1"/>
        </w:numPr>
      </w:pPr>
      <w:bookmarkStart w:id="43" w:name="_Toc198890558"/>
      <w:r w:rsidRPr="00E50D2E">
        <w:t>Stockage des matériaux :</w:t>
      </w:r>
      <w:bookmarkEnd w:id="43"/>
      <w:r w:rsidRPr="00E50D2E">
        <w:t xml:space="preserve"> </w:t>
      </w:r>
    </w:p>
    <w:p w14:paraId="63157054" w14:textId="73E4B95A" w:rsidR="00E50D2E" w:rsidRDefault="00E50D2E" w:rsidP="00851B88">
      <w:pPr>
        <w:spacing w:after="0"/>
        <w:jc w:val="both"/>
        <w:rPr>
          <w:sz w:val="18"/>
        </w:rPr>
      </w:pPr>
      <w:r w:rsidRPr="00851B88">
        <w:rPr>
          <w:sz w:val="18"/>
        </w:rPr>
        <w:t xml:space="preserve">Tous matériaux et fournitures utilisés sur le chantier seront entreposés avec soin et à l'abri des dégradations et des intempéries, de façon à ne pas entraver les accès et la circulation. Leur dispersion en vrac ne sera pas tolérée. Le stockage comporte notamment toutes les installations nécessaires et les protections pendant la durée du chantier. </w:t>
      </w:r>
    </w:p>
    <w:p w14:paraId="28A7B1E6" w14:textId="77777777" w:rsidR="00851B88" w:rsidRPr="00851B88" w:rsidRDefault="00851B88" w:rsidP="00851B88">
      <w:pPr>
        <w:spacing w:after="0"/>
        <w:jc w:val="both"/>
        <w:rPr>
          <w:sz w:val="18"/>
        </w:rPr>
      </w:pPr>
    </w:p>
    <w:p w14:paraId="488327B3" w14:textId="64705DF7" w:rsidR="00E50D2E" w:rsidRDefault="00E50D2E" w:rsidP="00851B88">
      <w:pPr>
        <w:spacing w:after="0"/>
        <w:jc w:val="both"/>
        <w:rPr>
          <w:sz w:val="18"/>
        </w:rPr>
      </w:pPr>
      <w:r w:rsidRPr="00851B88">
        <w:rPr>
          <w:sz w:val="18"/>
        </w:rPr>
        <w:t xml:space="preserve">Le stockage des matériaux sur le lieu même des travaux ne pourra être fait qu'en accord avec le Maître d’Ouvrage et le Maître d'Œuvre. Ce stockage ne pourra dépasser en importance le besoin local et devra être évacué sur simple demande s'il constitue une gêne à l'avancement du chantier. </w:t>
      </w:r>
    </w:p>
    <w:p w14:paraId="45D1B8DA" w14:textId="77777777" w:rsidR="00851B88" w:rsidRPr="00851B88" w:rsidRDefault="00851B88" w:rsidP="00851B88">
      <w:pPr>
        <w:spacing w:after="0"/>
        <w:jc w:val="both"/>
        <w:rPr>
          <w:sz w:val="18"/>
        </w:rPr>
      </w:pPr>
    </w:p>
    <w:p w14:paraId="6A96C80E" w14:textId="7D48C4DC" w:rsidR="00E50D2E" w:rsidRDefault="00E50D2E" w:rsidP="00851B88">
      <w:pPr>
        <w:spacing w:after="0"/>
        <w:jc w:val="both"/>
        <w:rPr>
          <w:sz w:val="18"/>
        </w:rPr>
      </w:pPr>
      <w:r w:rsidRPr="00851B88">
        <w:rPr>
          <w:sz w:val="18"/>
        </w:rPr>
        <w:t>Il ne sera accepté aucun stockage en dehors de la zone de chantier.</w:t>
      </w:r>
    </w:p>
    <w:p w14:paraId="6BB53497" w14:textId="77777777" w:rsidR="00851B88" w:rsidRPr="00851B88" w:rsidRDefault="00851B88" w:rsidP="00851B88">
      <w:pPr>
        <w:spacing w:after="0"/>
        <w:jc w:val="both"/>
        <w:rPr>
          <w:sz w:val="18"/>
        </w:rPr>
      </w:pPr>
    </w:p>
    <w:p w14:paraId="3585AC9C" w14:textId="79B2D303" w:rsidR="00E50D2E" w:rsidRPr="00E50D2E" w:rsidRDefault="00E50D2E" w:rsidP="005F31D2">
      <w:pPr>
        <w:pStyle w:val="Titre2"/>
        <w:numPr>
          <w:ilvl w:val="1"/>
          <w:numId w:val="1"/>
        </w:numPr>
      </w:pPr>
      <w:bookmarkStart w:id="44" w:name="_Toc198890559"/>
      <w:r w:rsidRPr="00E50D2E">
        <w:t>Approvisionnement :</w:t>
      </w:r>
      <w:bookmarkEnd w:id="44"/>
    </w:p>
    <w:p w14:paraId="643BA93F" w14:textId="77777777" w:rsidR="00E50D2E" w:rsidRPr="00851B88" w:rsidRDefault="00E50D2E" w:rsidP="00851B88">
      <w:pPr>
        <w:spacing w:after="0"/>
        <w:jc w:val="both"/>
        <w:rPr>
          <w:sz w:val="18"/>
        </w:rPr>
      </w:pPr>
      <w:r w:rsidRPr="00851B88">
        <w:rPr>
          <w:sz w:val="18"/>
        </w:rPr>
        <w:t>L'Entrepreneur sera tenu d'approvisionner sur le chantier les matériaux qui lui sont nécessaires pour l'exécution des travaux dans le cadre du calendrier d'exécution. Toutes les entreprises doivent le transport à pied d’</w:t>
      </w:r>
      <w:proofErr w:type="spellStart"/>
      <w:r w:rsidRPr="00851B88">
        <w:rPr>
          <w:sz w:val="18"/>
        </w:rPr>
        <w:t>oeuvre</w:t>
      </w:r>
      <w:proofErr w:type="spellEnd"/>
      <w:r w:rsidRPr="00851B88">
        <w:rPr>
          <w:sz w:val="18"/>
        </w:rPr>
        <w:t xml:space="preserve"> de tous les matériaux et matériels nécessaires à la réalisation des travaux de leurs corps d’état et ce quelle que soit la distance ou les moyens d’accès. </w:t>
      </w:r>
    </w:p>
    <w:p w14:paraId="5FD8C827" w14:textId="77777777" w:rsidR="00E50D2E" w:rsidRPr="00851B88" w:rsidRDefault="00E50D2E" w:rsidP="00851B88">
      <w:pPr>
        <w:spacing w:after="0"/>
        <w:jc w:val="both"/>
        <w:rPr>
          <w:sz w:val="18"/>
        </w:rPr>
      </w:pPr>
      <w:r w:rsidRPr="00851B88">
        <w:rPr>
          <w:sz w:val="18"/>
        </w:rPr>
        <w:t xml:space="preserve">Ce transport comprend entre autres : </w:t>
      </w:r>
    </w:p>
    <w:p w14:paraId="1A835A16" w14:textId="7EA52448" w:rsidR="00E50D2E" w:rsidRPr="00851B88" w:rsidRDefault="00E50D2E" w:rsidP="00851B88">
      <w:pPr>
        <w:pStyle w:val="Paragraphedeliste"/>
        <w:numPr>
          <w:ilvl w:val="0"/>
          <w:numId w:val="32"/>
        </w:numPr>
        <w:spacing w:after="0"/>
        <w:jc w:val="both"/>
        <w:rPr>
          <w:sz w:val="18"/>
        </w:rPr>
      </w:pPr>
      <w:r w:rsidRPr="00851B88">
        <w:rPr>
          <w:sz w:val="18"/>
        </w:rPr>
        <w:t xml:space="preserve">Les emballages, protection et autres, </w:t>
      </w:r>
    </w:p>
    <w:p w14:paraId="3C23B045" w14:textId="757B1B32" w:rsidR="00E50D2E" w:rsidRPr="00851B88" w:rsidRDefault="00E50D2E" w:rsidP="00851B88">
      <w:pPr>
        <w:pStyle w:val="Paragraphedeliste"/>
        <w:numPr>
          <w:ilvl w:val="0"/>
          <w:numId w:val="32"/>
        </w:numPr>
        <w:spacing w:after="0"/>
        <w:jc w:val="both"/>
        <w:rPr>
          <w:sz w:val="18"/>
        </w:rPr>
      </w:pPr>
      <w:r w:rsidRPr="00851B88">
        <w:rPr>
          <w:sz w:val="18"/>
        </w:rPr>
        <w:t xml:space="preserve">L’évacuation des emballages vides, </w:t>
      </w:r>
    </w:p>
    <w:p w14:paraId="402E1C56" w14:textId="5D6453A6" w:rsidR="00E50D2E" w:rsidRPr="00851B88" w:rsidRDefault="00E50D2E" w:rsidP="00851B88">
      <w:pPr>
        <w:pStyle w:val="Paragraphedeliste"/>
        <w:numPr>
          <w:ilvl w:val="0"/>
          <w:numId w:val="32"/>
        </w:numPr>
        <w:spacing w:after="0"/>
        <w:jc w:val="both"/>
        <w:rPr>
          <w:sz w:val="18"/>
        </w:rPr>
      </w:pPr>
      <w:r w:rsidRPr="00851B88">
        <w:rPr>
          <w:sz w:val="18"/>
        </w:rPr>
        <w:t xml:space="preserve">Toutes manipulations, appareils de levage, coltinage nécessaire, </w:t>
      </w:r>
    </w:p>
    <w:p w14:paraId="4401DDD8" w14:textId="2DCF6CAB" w:rsidR="00E50D2E" w:rsidRPr="00851B88" w:rsidRDefault="00E50D2E" w:rsidP="00851B88">
      <w:pPr>
        <w:pStyle w:val="Paragraphedeliste"/>
        <w:numPr>
          <w:ilvl w:val="0"/>
          <w:numId w:val="32"/>
        </w:numPr>
        <w:spacing w:after="0"/>
        <w:jc w:val="both"/>
        <w:rPr>
          <w:sz w:val="18"/>
        </w:rPr>
      </w:pPr>
      <w:r w:rsidRPr="00851B88">
        <w:rPr>
          <w:sz w:val="18"/>
        </w:rPr>
        <w:t xml:space="preserve">Toutes installations en cours de transport, chargement et déchargement puis l’enlèvement du chantier après usage, </w:t>
      </w:r>
    </w:p>
    <w:p w14:paraId="16A86FB4" w14:textId="77777777" w:rsidR="00E50D2E" w:rsidRPr="00E50D2E" w:rsidRDefault="00E50D2E" w:rsidP="00851B88">
      <w:pPr>
        <w:spacing w:after="0"/>
        <w:jc w:val="both"/>
        <w:rPr>
          <w:sz w:val="20"/>
        </w:rPr>
      </w:pPr>
      <w:r w:rsidRPr="00851B88">
        <w:rPr>
          <w:sz w:val="18"/>
        </w:rPr>
        <w:t xml:space="preserve">Le stockage est réalisé comme décrit dans le paragraphe précédent et suivant le plan d’installation de chantier.  </w:t>
      </w:r>
    </w:p>
    <w:p w14:paraId="56D203C3" w14:textId="212A36F1" w:rsidR="00C95207" w:rsidRDefault="00C95207" w:rsidP="005F31D2">
      <w:pPr>
        <w:pStyle w:val="Titre2"/>
        <w:numPr>
          <w:ilvl w:val="1"/>
          <w:numId w:val="1"/>
        </w:numPr>
      </w:pPr>
      <w:bookmarkStart w:id="45" w:name="_Toc198890560"/>
      <w:r>
        <w:t>Moyens techniques</w:t>
      </w:r>
      <w:bookmarkEnd w:id="45"/>
    </w:p>
    <w:p w14:paraId="51E73298" w14:textId="77777777" w:rsidR="00E94F37" w:rsidRPr="00851B88" w:rsidRDefault="00C95207" w:rsidP="00851B88">
      <w:pPr>
        <w:spacing w:after="0"/>
        <w:jc w:val="both"/>
        <w:rPr>
          <w:sz w:val="18"/>
        </w:rPr>
      </w:pPr>
      <w:r w:rsidRPr="00851B88">
        <w:rPr>
          <w:sz w:val="18"/>
        </w:rPr>
        <w:t xml:space="preserve">L’entrepreneur du présent lot a à sa charge les moyens de manutention nécessaires à la réalisation de ses ouvrages, mais aussi la mise en place de barrière au droit des zones chantiers et de stockage, les panneaux de signalisation, les panneaux de chantier. </w:t>
      </w:r>
      <w:r w:rsidR="00E94F37" w:rsidRPr="00851B88">
        <w:rPr>
          <w:sz w:val="18"/>
        </w:rPr>
        <w:t>L’entreprise devra réaliser les confinements et la sécurisation des zones, afin d’isoler la zone chantier des zones en service.</w:t>
      </w:r>
    </w:p>
    <w:p w14:paraId="2D8CDA7F" w14:textId="77777777" w:rsidR="00E94F37" w:rsidRPr="00851B88" w:rsidRDefault="00E94F37" w:rsidP="00851B88">
      <w:pPr>
        <w:spacing w:after="0"/>
        <w:jc w:val="both"/>
        <w:rPr>
          <w:sz w:val="18"/>
        </w:rPr>
      </w:pPr>
      <w:r w:rsidRPr="00851B88">
        <w:rPr>
          <w:sz w:val="18"/>
        </w:rPr>
        <w:t xml:space="preserve">L’acheminement des matériaux lourds et encombrants vers les niveaux 1, 2 et 3 sera à privilégier via les ouvertures extérieures. Les accès aux rez-de-jardin et </w:t>
      </w:r>
      <w:proofErr w:type="spellStart"/>
      <w:r w:rsidRPr="00851B88">
        <w:rPr>
          <w:sz w:val="18"/>
        </w:rPr>
        <w:t>rez</w:t>
      </w:r>
      <w:proofErr w:type="spellEnd"/>
      <w:r w:rsidRPr="00851B88">
        <w:rPr>
          <w:sz w:val="18"/>
        </w:rPr>
        <w:t xml:space="preserve"> de chaussée se feront directement depuis l’extérieur.</w:t>
      </w:r>
    </w:p>
    <w:p w14:paraId="0FA6F57C" w14:textId="77777777" w:rsidR="00C95207" w:rsidRPr="00851B88" w:rsidRDefault="00C95207" w:rsidP="00851B88">
      <w:pPr>
        <w:spacing w:after="0"/>
        <w:jc w:val="both"/>
        <w:rPr>
          <w:sz w:val="18"/>
        </w:rPr>
      </w:pPr>
      <w:r w:rsidRPr="00851B88">
        <w:rPr>
          <w:sz w:val="18"/>
        </w:rPr>
        <w:t>L’entrepreneur doit assurer à ses frais et pendant toute la durée du délai de garantie tous les réglages et toutes les mises au point nécessaires de façon à assurer le bon fonctionnement de l’ensemble de ses ouvrages.</w:t>
      </w:r>
      <w:r w:rsidR="0018251B" w:rsidRPr="00851B88">
        <w:rPr>
          <w:sz w:val="18"/>
        </w:rPr>
        <w:t xml:space="preserve"> </w:t>
      </w:r>
    </w:p>
    <w:p w14:paraId="13244421" w14:textId="24113218" w:rsidR="00C95207" w:rsidRDefault="00C95207" w:rsidP="005F31D2">
      <w:pPr>
        <w:pStyle w:val="Titre2"/>
        <w:numPr>
          <w:ilvl w:val="1"/>
          <w:numId w:val="1"/>
        </w:numPr>
      </w:pPr>
      <w:bookmarkStart w:id="46" w:name="_Toc198890561"/>
      <w:r>
        <w:t>Gestion des déchets</w:t>
      </w:r>
      <w:bookmarkEnd w:id="46"/>
    </w:p>
    <w:p w14:paraId="715674A9" w14:textId="77777777" w:rsidR="00C95207" w:rsidRPr="00851B88" w:rsidRDefault="00CD60AC" w:rsidP="00851B88">
      <w:pPr>
        <w:spacing w:after="0"/>
        <w:jc w:val="both"/>
        <w:rPr>
          <w:sz w:val="18"/>
        </w:rPr>
      </w:pPr>
      <w:r w:rsidRPr="00851B88">
        <w:rPr>
          <w:sz w:val="18"/>
        </w:rPr>
        <w:t xml:space="preserve">Tous les déchets générés par le chantier seront évacués par le </w:t>
      </w:r>
      <w:r w:rsidR="0018251B" w:rsidRPr="00851B88">
        <w:rPr>
          <w:sz w:val="18"/>
        </w:rPr>
        <w:t>lot n°1</w:t>
      </w:r>
      <w:r w:rsidRPr="00851B88">
        <w:rPr>
          <w:sz w:val="18"/>
        </w:rPr>
        <w:t xml:space="preserve"> pendant le chantier. </w:t>
      </w:r>
    </w:p>
    <w:p w14:paraId="1CC66CF6" w14:textId="77777777" w:rsidR="0018251B" w:rsidRPr="00851B88" w:rsidRDefault="0039571A" w:rsidP="00851B88">
      <w:pPr>
        <w:spacing w:after="0"/>
        <w:jc w:val="both"/>
        <w:rPr>
          <w:sz w:val="18"/>
        </w:rPr>
      </w:pPr>
      <w:r w:rsidRPr="00851B88">
        <w:rPr>
          <w:sz w:val="18"/>
        </w:rPr>
        <w:t>Il est rappelé que les déchets de chantier de toutes natures feront l’objet d’un tri sélectif. Les entreprises chargées de travaux de démolition e</w:t>
      </w:r>
      <w:r w:rsidR="0018251B" w:rsidRPr="00851B88">
        <w:rPr>
          <w:sz w:val="18"/>
        </w:rPr>
        <w:t>t de dépose assureront le tri</w:t>
      </w:r>
      <w:r w:rsidRPr="00851B88">
        <w:rPr>
          <w:sz w:val="18"/>
        </w:rPr>
        <w:t xml:space="preserve"> et l’évacuation de leurs déchets et gravois de toutes natures dans les décharges adaptées compris tous frais de tri, de transport et de décharge. Les bordereaux de suivi de déc</w:t>
      </w:r>
      <w:r w:rsidR="0018251B" w:rsidRPr="00851B88">
        <w:rPr>
          <w:sz w:val="18"/>
        </w:rPr>
        <w:t>hets seront remis au Maître d’ouvrag</w:t>
      </w:r>
      <w:r w:rsidRPr="00851B88">
        <w:rPr>
          <w:sz w:val="18"/>
        </w:rPr>
        <w:t xml:space="preserve">e. </w:t>
      </w:r>
    </w:p>
    <w:p w14:paraId="034ECCB2" w14:textId="77777777" w:rsidR="0018251B" w:rsidRPr="00851B88" w:rsidRDefault="0039571A" w:rsidP="00851B88">
      <w:pPr>
        <w:spacing w:after="0"/>
        <w:jc w:val="both"/>
        <w:rPr>
          <w:sz w:val="18"/>
        </w:rPr>
      </w:pPr>
      <w:r w:rsidRPr="00851B88">
        <w:rPr>
          <w:sz w:val="18"/>
        </w:rPr>
        <w:t xml:space="preserve">Pour les déchets autres que ceux en provenance des démolitions et dépose, chaque entreprise assurera le triage sélectif des déchets et stockage dans les bennes ou conteneurs prévus à cet effet sur les aires de stockage. Il en assurera le coût de l’élimination au travers de la gestion « prorata ». </w:t>
      </w:r>
    </w:p>
    <w:p w14:paraId="010F8C67" w14:textId="77777777" w:rsidR="0039571A" w:rsidRPr="00851B88" w:rsidRDefault="0018251B" w:rsidP="00851B88">
      <w:pPr>
        <w:spacing w:after="0"/>
        <w:ind w:firstLine="360"/>
        <w:jc w:val="both"/>
        <w:rPr>
          <w:sz w:val="18"/>
        </w:rPr>
      </w:pPr>
      <w:r w:rsidRPr="00851B88">
        <w:rPr>
          <w:sz w:val="18"/>
        </w:rPr>
        <w:t>Il est à noter que brûler les déchets sur chantier est interdit</w:t>
      </w:r>
      <w:r w:rsidR="0039571A" w:rsidRPr="00851B88">
        <w:rPr>
          <w:sz w:val="18"/>
        </w:rPr>
        <w:t xml:space="preserve"> (loi 61-842 du 2 août 1961 et</w:t>
      </w:r>
      <w:r w:rsidRPr="00851B88">
        <w:rPr>
          <w:sz w:val="18"/>
        </w:rPr>
        <w:t xml:space="preserve"> 92-646 du 13 juillet 1992), de même qu’abandonner</w:t>
      </w:r>
      <w:r w:rsidR="0039571A" w:rsidRPr="00851B88">
        <w:rPr>
          <w:sz w:val="18"/>
        </w:rPr>
        <w:t xml:space="preserve"> ou enfuir des </w:t>
      </w:r>
      <w:r w:rsidR="0039571A" w:rsidRPr="00851B88">
        <w:rPr>
          <w:sz w:val="20"/>
        </w:rPr>
        <w:t>déchets</w:t>
      </w:r>
      <w:r w:rsidR="0039571A" w:rsidRPr="00851B88">
        <w:rPr>
          <w:sz w:val="18"/>
        </w:rPr>
        <w:t xml:space="preserve"> quels q</w:t>
      </w:r>
      <w:r w:rsidRPr="00851B88">
        <w:rPr>
          <w:sz w:val="18"/>
        </w:rPr>
        <w:t>u’ils soient.</w:t>
      </w:r>
    </w:p>
    <w:p w14:paraId="4C8A06B0" w14:textId="77777777" w:rsidR="0018251B" w:rsidRDefault="0018251B" w:rsidP="0018251B">
      <w:pPr>
        <w:pStyle w:val="Paragraphedeliste"/>
        <w:ind w:left="0" w:firstLine="360"/>
        <w:rPr>
          <w:sz w:val="20"/>
          <w:szCs w:val="20"/>
        </w:rPr>
      </w:pPr>
    </w:p>
    <w:p w14:paraId="662F7269" w14:textId="77777777" w:rsidR="0018251B" w:rsidRDefault="0018251B" w:rsidP="0018251B">
      <w:pPr>
        <w:pStyle w:val="Paragraphedeliste"/>
        <w:ind w:left="0" w:firstLine="360"/>
        <w:rPr>
          <w:sz w:val="20"/>
          <w:szCs w:val="20"/>
        </w:rPr>
      </w:pPr>
      <w:r w:rsidRPr="00673259">
        <w:rPr>
          <w:b/>
          <w:sz w:val="20"/>
          <w:szCs w:val="20"/>
          <w:u w:val="single"/>
        </w:rPr>
        <w:t>ATTENTION</w:t>
      </w:r>
      <w:r>
        <w:rPr>
          <w:sz w:val="20"/>
          <w:szCs w:val="20"/>
        </w:rPr>
        <w:t> : Certains déchets liés au chantier seront à évacuer directement par les entreprises spécialisées, à savoir :</w:t>
      </w:r>
    </w:p>
    <w:p w14:paraId="45450321" w14:textId="77777777" w:rsidR="0018251B" w:rsidRPr="0018251B" w:rsidRDefault="0018251B" w:rsidP="0018251B">
      <w:pPr>
        <w:pStyle w:val="Paragraphedeliste"/>
        <w:numPr>
          <w:ilvl w:val="0"/>
          <w:numId w:val="9"/>
        </w:numPr>
        <w:rPr>
          <w:b/>
          <w:i/>
          <w:sz w:val="20"/>
          <w:szCs w:val="20"/>
        </w:rPr>
      </w:pPr>
      <w:r>
        <w:rPr>
          <w:sz w:val="20"/>
          <w:szCs w:val="20"/>
        </w:rPr>
        <w:t>Les menuiseries comportant des joints amiantés seront proprement stockées sur site pour être évacuées par l’entreprise responsable du désamiantage</w:t>
      </w:r>
    </w:p>
    <w:p w14:paraId="0395F2CB" w14:textId="77777777" w:rsidR="00673259" w:rsidRPr="00673259" w:rsidRDefault="0018251B" w:rsidP="00673259">
      <w:pPr>
        <w:pStyle w:val="Paragraphedeliste"/>
        <w:numPr>
          <w:ilvl w:val="0"/>
          <w:numId w:val="9"/>
        </w:numPr>
        <w:spacing w:line="480" w:lineRule="auto"/>
        <w:rPr>
          <w:b/>
          <w:i/>
          <w:sz w:val="20"/>
          <w:szCs w:val="20"/>
        </w:rPr>
      </w:pPr>
      <w:r>
        <w:rPr>
          <w:sz w:val="20"/>
          <w:szCs w:val="20"/>
        </w:rPr>
        <w:t>Les pots de peintures et colles diverses seront évacués par l’entreprise générant les déchets</w:t>
      </w:r>
    </w:p>
    <w:p w14:paraId="2A8FF525" w14:textId="44C40D55" w:rsidR="00C95207" w:rsidRPr="003673A8" w:rsidRDefault="00C95207" w:rsidP="005F31D2">
      <w:pPr>
        <w:pStyle w:val="Titre2"/>
        <w:numPr>
          <w:ilvl w:val="1"/>
          <w:numId w:val="1"/>
        </w:numPr>
      </w:pPr>
      <w:bookmarkStart w:id="47" w:name="_Toc198890562"/>
      <w:r>
        <w:t>Base vie</w:t>
      </w:r>
      <w:bookmarkEnd w:id="47"/>
    </w:p>
    <w:p w14:paraId="6FBC4409" w14:textId="77777777" w:rsidR="00517D29" w:rsidRPr="00851B88" w:rsidRDefault="00CD60AC" w:rsidP="00CD60AC">
      <w:pPr>
        <w:spacing w:after="0"/>
        <w:ind w:firstLine="360"/>
        <w:jc w:val="both"/>
        <w:rPr>
          <w:sz w:val="18"/>
        </w:rPr>
      </w:pPr>
      <w:r w:rsidRPr="00851B88">
        <w:rPr>
          <w:sz w:val="18"/>
        </w:rPr>
        <w:t>L’installation d’une base vie comprenant</w:t>
      </w:r>
      <w:r w:rsidR="00FA108B" w:rsidRPr="00851B88">
        <w:rPr>
          <w:sz w:val="18"/>
        </w:rPr>
        <w:t xml:space="preserve"> vestiaire, </w:t>
      </w:r>
      <w:r w:rsidR="00993EF8" w:rsidRPr="00851B88">
        <w:rPr>
          <w:sz w:val="18"/>
        </w:rPr>
        <w:t>réfectoire</w:t>
      </w:r>
      <w:r w:rsidR="00FA108B" w:rsidRPr="00851B88">
        <w:rPr>
          <w:sz w:val="18"/>
        </w:rPr>
        <w:t xml:space="preserve"> et</w:t>
      </w:r>
      <w:r w:rsidR="003C6B87" w:rsidRPr="00851B88">
        <w:rPr>
          <w:sz w:val="18"/>
        </w:rPr>
        <w:t xml:space="preserve"> sanitaires</w:t>
      </w:r>
      <w:r w:rsidRPr="00851B88">
        <w:rPr>
          <w:sz w:val="18"/>
        </w:rPr>
        <w:t xml:space="preserve"> est à la charge </w:t>
      </w:r>
      <w:r w:rsidR="0039571A" w:rsidRPr="00851B88">
        <w:rPr>
          <w:sz w:val="18"/>
        </w:rPr>
        <w:t xml:space="preserve">du titulaire </w:t>
      </w:r>
      <w:r w:rsidRPr="00851B88">
        <w:rPr>
          <w:sz w:val="18"/>
        </w:rPr>
        <w:t>du lot n°1</w:t>
      </w:r>
      <w:r w:rsidR="0039571A" w:rsidRPr="00851B88">
        <w:rPr>
          <w:sz w:val="18"/>
        </w:rPr>
        <w:t xml:space="preserve"> Gros-Œuvre et </w:t>
      </w:r>
      <w:r w:rsidR="0001018D" w:rsidRPr="00851B88">
        <w:rPr>
          <w:sz w:val="18"/>
        </w:rPr>
        <w:t>plâtrerie</w:t>
      </w:r>
      <w:r w:rsidR="00993EF8" w:rsidRPr="00851B88">
        <w:rPr>
          <w:sz w:val="18"/>
        </w:rPr>
        <w:t xml:space="preserve">. </w:t>
      </w:r>
      <w:r w:rsidR="00850EDE" w:rsidRPr="00851B88">
        <w:rPr>
          <w:sz w:val="18"/>
        </w:rPr>
        <w:t>Le</w:t>
      </w:r>
      <w:r w:rsidRPr="00851B88">
        <w:rPr>
          <w:sz w:val="18"/>
        </w:rPr>
        <w:t>s</w:t>
      </w:r>
      <w:r w:rsidR="00850EDE" w:rsidRPr="00851B88">
        <w:rPr>
          <w:sz w:val="18"/>
        </w:rPr>
        <w:t xml:space="preserve"> raccordement</w:t>
      </w:r>
      <w:r w:rsidRPr="00851B88">
        <w:rPr>
          <w:sz w:val="18"/>
        </w:rPr>
        <w:t>s de la base vie en eau, électricité et évacuations seront</w:t>
      </w:r>
      <w:r w:rsidR="00850EDE" w:rsidRPr="00851B88">
        <w:rPr>
          <w:sz w:val="18"/>
        </w:rPr>
        <w:t xml:space="preserve"> à la charge de l’entreprise.</w:t>
      </w:r>
      <w:r w:rsidR="0039571A" w:rsidRPr="00851B88">
        <w:rPr>
          <w:sz w:val="18"/>
        </w:rPr>
        <w:t xml:space="preserve"> Les dépenses relatives aux consommations d’eau et d’électricité seront prises en charge par le centre hospitalier.</w:t>
      </w:r>
    </w:p>
    <w:p w14:paraId="248B04EF" w14:textId="77777777" w:rsidR="0039571A" w:rsidRPr="00851B88" w:rsidRDefault="0039571A" w:rsidP="00851B88">
      <w:pPr>
        <w:spacing w:after="0"/>
        <w:ind w:firstLine="360"/>
        <w:jc w:val="both"/>
        <w:rPr>
          <w:sz w:val="18"/>
        </w:rPr>
      </w:pPr>
      <w:r w:rsidRPr="00851B88">
        <w:rPr>
          <w:sz w:val="18"/>
        </w:rPr>
        <w:t>L’ensemble des installations et ouvrages sont prévus pour la durée totale des travaux, et ce pour l’ensemble des prestations de tous les corps d’état de la présente opération. Les installations dans leur ensemble seront réalisées en matériels neufs et devront être conformes aux dispositions réglementaires les régissant, notamment l’ensemble des décrets régissant et définissant les mesures à prendre en matière de Plan Général de Coordination Sécurité et Protection de la Santé (P.G.C.S.P.S.). L’installation respectera les règles d’hygiène et de sécurité et devra être validée par la maîtrise d’ouvrage.</w:t>
      </w:r>
    </w:p>
    <w:p w14:paraId="0448FB73" w14:textId="77777777" w:rsidR="00CD60AC" w:rsidRPr="0039571A" w:rsidRDefault="00CD60AC" w:rsidP="00CD60AC">
      <w:pPr>
        <w:spacing w:after="0"/>
        <w:jc w:val="both"/>
        <w:rPr>
          <w:sz w:val="20"/>
          <w:szCs w:val="20"/>
        </w:rPr>
      </w:pPr>
    </w:p>
    <w:p w14:paraId="7EE32E36" w14:textId="544108D0" w:rsidR="00F97DCB" w:rsidRPr="003673A8" w:rsidRDefault="007C2F99" w:rsidP="005F31D2">
      <w:pPr>
        <w:pStyle w:val="Titre2"/>
        <w:numPr>
          <w:ilvl w:val="1"/>
          <w:numId w:val="1"/>
        </w:numPr>
      </w:pPr>
      <w:bookmarkStart w:id="48" w:name="_Toc198890563"/>
      <w:r w:rsidRPr="003673A8">
        <w:t>Précisions particulières</w:t>
      </w:r>
      <w:bookmarkEnd w:id="48"/>
    </w:p>
    <w:p w14:paraId="6C70B9BD" w14:textId="77777777" w:rsidR="00F97DCB" w:rsidRPr="00851B88" w:rsidRDefault="00AA1F13" w:rsidP="00851B88">
      <w:pPr>
        <w:spacing w:after="0"/>
        <w:ind w:firstLine="360"/>
        <w:jc w:val="both"/>
        <w:rPr>
          <w:sz w:val="18"/>
        </w:rPr>
      </w:pPr>
      <w:r w:rsidRPr="00C0752B">
        <w:rPr>
          <w:sz w:val="20"/>
        </w:rPr>
        <w:tab/>
      </w:r>
      <w:r w:rsidR="00F97DCB" w:rsidRPr="00851B88">
        <w:rPr>
          <w:sz w:val="18"/>
        </w:rPr>
        <w:t>Les prix du marché sont</w:t>
      </w:r>
      <w:r w:rsidR="00020D5B" w:rsidRPr="00851B88">
        <w:rPr>
          <w:sz w:val="18"/>
        </w:rPr>
        <w:t xml:space="preserve"> déterminés en tenant compte de toutes sujétions et notamment</w:t>
      </w:r>
      <w:r w:rsidR="00F97DCB" w:rsidRPr="00851B88">
        <w:rPr>
          <w:sz w:val="18"/>
        </w:rPr>
        <w:t xml:space="preserve"> :</w:t>
      </w:r>
    </w:p>
    <w:p w14:paraId="3B9265B2" w14:textId="1D3780E3" w:rsidR="00F97DCB" w:rsidRPr="00851B88" w:rsidRDefault="00F97DCB" w:rsidP="00851B88">
      <w:pPr>
        <w:pStyle w:val="Paragraphedeliste"/>
        <w:numPr>
          <w:ilvl w:val="0"/>
          <w:numId w:val="9"/>
        </w:numPr>
        <w:spacing w:after="0"/>
        <w:jc w:val="both"/>
        <w:rPr>
          <w:sz w:val="18"/>
        </w:rPr>
      </w:pPr>
      <w:r w:rsidRPr="00851B88">
        <w:rPr>
          <w:sz w:val="18"/>
        </w:rPr>
        <w:lastRenderedPageBreak/>
        <w:t>L’obligation rigoureuse d’employer une main d’œuvre qualifiée et des matériaux de choix.</w:t>
      </w:r>
    </w:p>
    <w:p w14:paraId="7A543600" w14:textId="33074D3B" w:rsidR="00F97DCB" w:rsidRPr="00851B88" w:rsidRDefault="00F97DCB" w:rsidP="00851B88">
      <w:pPr>
        <w:pStyle w:val="Paragraphedeliste"/>
        <w:numPr>
          <w:ilvl w:val="0"/>
          <w:numId w:val="9"/>
        </w:numPr>
        <w:spacing w:after="0"/>
        <w:jc w:val="both"/>
        <w:rPr>
          <w:sz w:val="18"/>
        </w:rPr>
      </w:pPr>
      <w:r w:rsidRPr="00851B88">
        <w:rPr>
          <w:sz w:val="18"/>
        </w:rPr>
        <w:t>Le respect de</w:t>
      </w:r>
      <w:r w:rsidR="007C2F99" w:rsidRPr="00851B88">
        <w:rPr>
          <w:sz w:val="18"/>
        </w:rPr>
        <w:t>s instructions du maître d’ouvrage</w:t>
      </w:r>
      <w:r w:rsidRPr="00851B88">
        <w:rPr>
          <w:sz w:val="18"/>
        </w:rPr>
        <w:t xml:space="preserve"> sur les heures d’entrée et de sortie des ouvriers, l’emplacement et le stockage des matériaux et matériels.</w:t>
      </w:r>
    </w:p>
    <w:p w14:paraId="0BA8A420" w14:textId="3D4ED525" w:rsidR="00F97DCB" w:rsidRPr="00851B88" w:rsidRDefault="00F97DCB" w:rsidP="00851B88">
      <w:pPr>
        <w:pStyle w:val="Paragraphedeliste"/>
        <w:numPr>
          <w:ilvl w:val="0"/>
          <w:numId w:val="9"/>
        </w:numPr>
        <w:spacing w:after="0"/>
        <w:jc w:val="both"/>
        <w:rPr>
          <w:sz w:val="18"/>
        </w:rPr>
      </w:pPr>
      <w:r w:rsidRPr="00851B88">
        <w:rPr>
          <w:sz w:val="18"/>
        </w:rPr>
        <w:t>L’interruption de travail consécutive au fonctionnement ou à l’exploitation de l’édifice avec, pour corollaire, le respect des mesures prescrit</w:t>
      </w:r>
      <w:r w:rsidR="000D4BFB" w:rsidRPr="00851B88">
        <w:rPr>
          <w:sz w:val="18"/>
        </w:rPr>
        <w:t xml:space="preserve">es pour ne pas gêner le service (les travaux bruyants restreints </w:t>
      </w:r>
      <w:r w:rsidR="00CD60AC" w:rsidRPr="00851B88">
        <w:rPr>
          <w:sz w:val="18"/>
        </w:rPr>
        <w:t>en journée</w:t>
      </w:r>
      <w:r w:rsidR="000D4BFB" w:rsidRPr="00851B88">
        <w:rPr>
          <w:sz w:val="18"/>
        </w:rPr>
        <w:t>).</w:t>
      </w:r>
    </w:p>
    <w:p w14:paraId="5FAD187E" w14:textId="2F6F9967" w:rsidR="008D7852" w:rsidRPr="00851B88" w:rsidRDefault="00F97DCB" w:rsidP="00851B88">
      <w:pPr>
        <w:pStyle w:val="Paragraphedeliste"/>
        <w:numPr>
          <w:ilvl w:val="0"/>
          <w:numId w:val="9"/>
        </w:numPr>
        <w:spacing w:after="0"/>
        <w:jc w:val="both"/>
        <w:rPr>
          <w:sz w:val="18"/>
        </w:rPr>
      </w:pPr>
      <w:r w:rsidRPr="00851B88">
        <w:rPr>
          <w:sz w:val="18"/>
        </w:rPr>
        <w:t xml:space="preserve">Des protections de toutes natures contre les </w:t>
      </w:r>
      <w:r w:rsidR="008D7852" w:rsidRPr="00851B88">
        <w:rPr>
          <w:sz w:val="18"/>
        </w:rPr>
        <w:t xml:space="preserve">émanations de </w:t>
      </w:r>
      <w:r w:rsidR="004101AF" w:rsidRPr="00851B88">
        <w:rPr>
          <w:sz w:val="18"/>
        </w:rPr>
        <w:t>gaz/</w:t>
      </w:r>
      <w:r w:rsidR="008D7852" w:rsidRPr="00851B88">
        <w:rPr>
          <w:sz w:val="18"/>
        </w:rPr>
        <w:t>vapeurs</w:t>
      </w:r>
      <w:r w:rsidR="004101AF" w:rsidRPr="00851B88">
        <w:rPr>
          <w:sz w:val="18"/>
        </w:rPr>
        <w:t xml:space="preserve"> et</w:t>
      </w:r>
      <w:r w:rsidRPr="00851B88">
        <w:rPr>
          <w:sz w:val="18"/>
        </w:rPr>
        <w:t xml:space="preserve"> poussière.</w:t>
      </w:r>
    </w:p>
    <w:p w14:paraId="0E9194CF" w14:textId="77777777" w:rsidR="00262476" w:rsidRPr="00851B88" w:rsidRDefault="00262476" w:rsidP="00851B88">
      <w:pPr>
        <w:spacing w:after="0"/>
        <w:ind w:firstLine="360"/>
        <w:jc w:val="both"/>
        <w:rPr>
          <w:sz w:val="18"/>
        </w:rPr>
      </w:pPr>
    </w:p>
    <w:p w14:paraId="32F122F4" w14:textId="274709DE" w:rsidR="00851B88" w:rsidRPr="00851B88" w:rsidRDefault="00660B31" w:rsidP="00851B88">
      <w:pPr>
        <w:pStyle w:val="Titre1"/>
        <w:numPr>
          <w:ilvl w:val="0"/>
          <w:numId w:val="1"/>
        </w:numPr>
      </w:pPr>
      <w:bookmarkStart w:id="49" w:name="_Toc198890564"/>
      <w:r w:rsidRPr="00C0752B">
        <w:t>Moyens mis à disposition :</w:t>
      </w:r>
      <w:bookmarkEnd w:id="49"/>
      <w:r w:rsidRPr="00C0752B">
        <w:t xml:space="preserve"> </w:t>
      </w:r>
    </w:p>
    <w:p w14:paraId="4F5F79B5" w14:textId="77777777" w:rsidR="00660B31" w:rsidRPr="00851B88" w:rsidRDefault="00AA1F13" w:rsidP="00851B88">
      <w:pPr>
        <w:spacing w:after="0"/>
        <w:ind w:firstLine="360"/>
        <w:jc w:val="both"/>
        <w:rPr>
          <w:sz w:val="18"/>
        </w:rPr>
      </w:pPr>
      <w:r w:rsidRPr="00851B88">
        <w:rPr>
          <w:sz w:val="18"/>
        </w:rPr>
        <w:tab/>
      </w:r>
      <w:r w:rsidR="00660B31" w:rsidRPr="00851B88">
        <w:rPr>
          <w:sz w:val="18"/>
        </w:rPr>
        <w:t>Pendant toute la durée du marché, le Centre Hospitalier de Valenciennes assure au prestataire la fourniture de l’énergie courante nécessaire</w:t>
      </w:r>
      <w:r w:rsidR="008F1962" w:rsidRPr="00851B88">
        <w:rPr>
          <w:sz w:val="18"/>
        </w:rPr>
        <w:t xml:space="preserve"> aux travaux (eau, électricité).</w:t>
      </w:r>
      <w:r w:rsidR="00660B31" w:rsidRPr="00851B88">
        <w:rPr>
          <w:sz w:val="18"/>
        </w:rPr>
        <w:t xml:space="preserve"> </w:t>
      </w:r>
      <w:r w:rsidR="008F1962" w:rsidRPr="00851B88">
        <w:rPr>
          <w:sz w:val="18"/>
        </w:rPr>
        <w:t>P</w:t>
      </w:r>
      <w:r w:rsidR="00660B31" w:rsidRPr="00851B88">
        <w:rPr>
          <w:sz w:val="18"/>
        </w:rPr>
        <w:t xml:space="preserve">our les travaux nécessitant une fourniture d’énergie important, l’entrepreneur devra effectuer une </w:t>
      </w:r>
      <w:r w:rsidR="00AA2578" w:rsidRPr="00851B88">
        <w:rPr>
          <w:sz w:val="18"/>
        </w:rPr>
        <w:t>demande au chargé d’opération</w:t>
      </w:r>
      <w:r w:rsidR="00660B31" w:rsidRPr="00851B88">
        <w:rPr>
          <w:sz w:val="18"/>
        </w:rPr>
        <w:t xml:space="preserve"> au moins</w:t>
      </w:r>
      <w:r w:rsidRPr="00851B88">
        <w:rPr>
          <w:sz w:val="18"/>
        </w:rPr>
        <w:t xml:space="preserve"> 48h avant le début des travaux.</w:t>
      </w:r>
    </w:p>
    <w:p w14:paraId="1CCCEF7F" w14:textId="77777777" w:rsidR="00660B31" w:rsidRPr="00AA1F13" w:rsidRDefault="00660B31" w:rsidP="00262476">
      <w:pPr>
        <w:pStyle w:val="Paragraphedeliste"/>
        <w:numPr>
          <w:ilvl w:val="0"/>
          <w:numId w:val="4"/>
        </w:numPr>
        <w:spacing w:after="0" w:line="240" w:lineRule="auto"/>
        <w:contextualSpacing w:val="0"/>
        <w:jc w:val="both"/>
        <w:rPr>
          <w:vanish/>
          <w:u w:val="single"/>
        </w:rPr>
      </w:pPr>
    </w:p>
    <w:p w14:paraId="7D0CA457" w14:textId="77777777" w:rsidR="00660B31" w:rsidRPr="00AA1F13" w:rsidRDefault="00660B31" w:rsidP="00262476">
      <w:pPr>
        <w:pStyle w:val="Paragraphedeliste"/>
        <w:numPr>
          <w:ilvl w:val="0"/>
          <w:numId w:val="4"/>
        </w:numPr>
        <w:spacing w:after="0" w:line="240" w:lineRule="auto"/>
        <w:contextualSpacing w:val="0"/>
        <w:jc w:val="both"/>
        <w:rPr>
          <w:vanish/>
          <w:u w:val="single"/>
        </w:rPr>
      </w:pPr>
    </w:p>
    <w:p w14:paraId="69098933" w14:textId="77777777" w:rsidR="00660B31" w:rsidRPr="00AA1F13" w:rsidRDefault="00660B31" w:rsidP="00262476">
      <w:pPr>
        <w:pStyle w:val="Paragraphedeliste"/>
        <w:numPr>
          <w:ilvl w:val="1"/>
          <w:numId w:val="4"/>
        </w:numPr>
        <w:spacing w:after="0" w:line="240" w:lineRule="auto"/>
        <w:contextualSpacing w:val="0"/>
        <w:jc w:val="both"/>
        <w:rPr>
          <w:vanish/>
          <w:u w:val="single"/>
        </w:rPr>
      </w:pPr>
    </w:p>
    <w:p w14:paraId="2DE16370" w14:textId="77777777" w:rsidR="00660B31" w:rsidRPr="00AA1F13" w:rsidRDefault="00660B31" w:rsidP="00262476">
      <w:pPr>
        <w:pStyle w:val="Paragraphedeliste"/>
        <w:numPr>
          <w:ilvl w:val="1"/>
          <w:numId w:val="4"/>
        </w:numPr>
        <w:spacing w:after="0" w:line="240" w:lineRule="auto"/>
        <w:contextualSpacing w:val="0"/>
        <w:jc w:val="both"/>
        <w:rPr>
          <w:vanish/>
          <w:u w:val="single"/>
        </w:rPr>
      </w:pPr>
    </w:p>
    <w:p w14:paraId="3AB08778" w14:textId="77777777" w:rsidR="00660B31" w:rsidRPr="00AA1F13" w:rsidRDefault="00660B31" w:rsidP="00262476">
      <w:pPr>
        <w:pStyle w:val="Paragraphedeliste"/>
        <w:numPr>
          <w:ilvl w:val="1"/>
          <w:numId w:val="4"/>
        </w:numPr>
        <w:spacing w:after="0" w:line="240" w:lineRule="auto"/>
        <w:contextualSpacing w:val="0"/>
        <w:jc w:val="both"/>
        <w:rPr>
          <w:vanish/>
          <w:u w:val="single"/>
        </w:rPr>
      </w:pPr>
    </w:p>
    <w:p w14:paraId="2149E0E2" w14:textId="77777777" w:rsidR="00660B31" w:rsidRPr="00AA1F13" w:rsidRDefault="00660B31" w:rsidP="00262476">
      <w:pPr>
        <w:pStyle w:val="Paragraphedeliste"/>
        <w:numPr>
          <w:ilvl w:val="1"/>
          <w:numId w:val="4"/>
        </w:numPr>
        <w:spacing w:after="0" w:line="240" w:lineRule="auto"/>
        <w:contextualSpacing w:val="0"/>
        <w:jc w:val="both"/>
        <w:rPr>
          <w:vanish/>
          <w:u w:val="single"/>
        </w:rPr>
      </w:pPr>
    </w:p>
    <w:p w14:paraId="36FF325F" w14:textId="51BF69E6" w:rsidR="00F97DCB" w:rsidRDefault="00F97DCB" w:rsidP="00EC3CAB">
      <w:pPr>
        <w:spacing w:after="0" w:line="240" w:lineRule="auto"/>
        <w:ind w:left="360"/>
        <w:jc w:val="both"/>
      </w:pPr>
    </w:p>
    <w:sectPr w:rsidR="00F97DCB">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69FBE2" w14:textId="77777777" w:rsidR="00797331" w:rsidRDefault="00797331" w:rsidP="001B4177">
      <w:pPr>
        <w:spacing w:after="0" w:line="240" w:lineRule="auto"/>
      </w:pPr>
      <w:r>
        <w:separator/>
      </w:r>
    </w:p>
  </w:endnote>
  <w:endnote w:type="continuationSeparator" w:id="0">
    <w:p w14:paraId="35999717" w14:textId="77777777" w:rsidR="00797331" w:rsidRDefault="00797331" w:rsidP="001B41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8816825"/>
      <w:docPartObj>
        <w:docPartGallery w:val="Page Numbers (Bottom of Page)"/>
        <w:docPartUnique/>
      </w:docPartObj>
    </w:sdtPr>
    <w:sdtEndPr/>
    <w:sdtContent>
      <w:p w14:paraId="3A4E0D98" w14:textId="78546017" w:rsidR="00797331" w:rsidRDefault="00797331">
        <w:pPr>
          <w:pStyle w:val="Pieddepage"/>
          <w:jc w:val="right"/>
        </w:pPr>
        <w:r>
          <w:fldChar w:fldCharType="begin"/>
        </w:r>
        <w:r>
          <w:instrText>PAGE   \* MERGEFORMAT</w:instrText>
        </w:r>
        <w:r>
          <w:fldChar w:fldCharType="separate"/>
        </w:r>
        <w:r w:rsidR="00466DCA">
          <w:rPr>
            <w:noProof/>
          </w:rPr>
          <w:t>1</w:t>
        </w:r>
        <w:r>
          <w:fldChar w:fldCharType="end"/>
        </w:r>
      </w:p>
    </w:sdtContent>
  </w:sdt>
  <w:p w14:paraId="5F6C47B3" w14:textId="77777777" w:rsidR="00797331" w:rsidRDefault="007973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F76C1E" w14:textId="77777777" w:rsidR="00797331" w:rsidRDefault="00797331" w:rsidP="001B4177">
      <w:pPr>
        <w:spacing w:after="0" w:line="240" w:lineRule="auto"/>
      </w:pPr>
      <w:r>
        <w:separator/>
      </w:r>
    </w:p>
  </w:footnote>
  <w:footnote w:type="continuationSeparator" w:id="0">
    <w:p w14:paraId="34AB7229" w14:textId="77777777" w:rsidR="00797331" w:rsidRDefault="00797331" w:rsidP="001B41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874DFD" w14:textId="77777777" w:rsidR="00797331" w:rsidRDefault="00797331" w:rsidP="00A90DB6">
    <w:pPr>
      <w:pStyle w:val="En-tte"/>
      <w:pBdr>
        <w:top w:val="single" w:sz="4" w:space="1" w:color="auto"/>
        <w:left w:val="single" w:sz="4" w:space="4" w:color="auto"/>
        <w:bottom w:val="single" w:sz="4" w:space="0" w:color="auto"/>
        <w:right w:val="single" w:sz="4" w:space="4" w:color="auto"/>
      </w:pBdr>
      <w:jc w:val="right"/>
    </w:pPr>
    <w:r>
      <w:rPr>
        <w:rFonts w:ascii="Arial" w:hAnsi="Arial"/>
        <w:noProof/>
        <w:lang w:eastAsia="fr-FR"/>
      </w:rPr>
      <mc:AlternateContent>
        <mc:Choice Requires="wps">
          <w:drawing>
            <wp:anchor distT="0" distB="0" distL="114300" distR="114300" simplePos="0" relativeHeight="251659264" behindDoc="0" locked="0" layoutInCell="1" allowOverlap="1" wp14:anchorId="1FFAF438" wp14:editId="7977C089">
              <wp:simplePos x="0" y="0"/>
              <wp:positionH relativeFrom="column">
                <wp:posOffset>182245</wp:posOffset>
              </wp:positionH>
              <wp:positionV relativeFrom="paragraph">
                <wp:posOffset>114300</wp:posOffset>
              </wp:positionV>
              <wp:extent cx="4572000" cy="525780"/>
              <wp:effectExtent l="0" t="0" r="0" b="762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525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20935A" w14:textId="77777777" w:rsidR="00797331" w:rsidRDefault="00797331" w:rsidP="00A90DB6">
                          <w:pPr>
                            <w:jc w:val="center"/>
                            <w:rPr>
                              <w:b/>
                              <w:bCs/>
                              <w:color w:val="C0C0C0"/>
                              <w:sz w:val="18"/>
                            </w:rPr>
                          </w:pPr>
                          <w:r>
                            <w:rPr>
                              <w:b/>
                              <w:bCs/>
                              <w:color w:val="C0C0C0"/>
                              <w:sz w:val="18"/>
                            </w:rPr>
                            <w:t>CENTRE HOSPITALIER DE VALENCIENNES</w:t>
                          </w:r>
                        </w:p>
                        <w:p w14:paraId="1AC1A45C" w14:textId="77777777" w:rsidR="00797331" w:rsidRDefault="00797331" w:rsidP="00A90DB6">
                          <w:pPr>
                            <w:jc w:val="center"/>
                            <w:rPr>
                              <w:b/>
                              <w:bCs/>
                              <w:color w:val="C0C0C0"/>
                              <w:sz w:val="18"/>
                            </w:rPr>
                          </w:pPr>
                          <w:r>
                            <w:rPr>
                              <w:b/>
                              <w:bCs/>
                              <w:color w:val="C0C0C0"/>
                              <w:sz w:val="18"/>
                            </w:rPr>
                            <w:t xml:space="preserve">CCTP Lot 5 Courant fort-Courant faible - Rénovation thermique du Bâtiment </w:t>
                          </w:r>
                          <w:proofErr w:type="spellStart"/>
                          <w:r>
                            <w:rPr>
                              <w:b/>
                              <w:bCs/>
                              <w:color w:val="C0C0C0"/>
                              <w:sz w:val="18"/>
                            </w:rPr>
                            <w:t>Désandrouin</w:t>
                          </w:r>
                          <w:proofErr w:type="spellEnd"/>
                        </w:p>
                        <w:p w14:paraId="11CB2DE6" w14:textId="77777777" w:rsidR="00797331" w:rsidRDefault="00797331" w:rsidP="00A90DB6">
                          <w:pPr>
                            <w:jc w:val="center"/>
                            <w:rPr>
                              <w:b/>
                              <w:bCs/>
                              <w:color w:val="C0C0C0"/>
                              <w:sz w:val="18"/>
                            </w:rPr>
                          </w:pPr>
                        </w:p>
                        <w:p w14:paraId="3AAC872E" w14:textId="77777777" w:rsidR="00797331" w:rsidRDefault="00797331" w:rsidP="00A90DB6">
                          <w:pPr>
                            <w:jc w:val="center"/>
                            <w:rPr>
                              <w:b/>
                              <w:bCs/>
                              <w:color w:val="C0C0C0"/>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1FFAF438" id="_x0000_t202" coordsize="21600,21600" o:spt="202" path="m,l,21600r21600,l21600,xe">
              <v:stroke joinstyle="miter"/>
              <v:path gradientshapeok="t" o:connecttype="rect"/>
            </v:shapetype>
            <v:shape id="Text Box 3" o:spid="_x0000_s1026" type="#_x0000_t202" style="position:absolute;left:0;text-align:left;margin-left:14.35pt;margin-top:9pt;width:5in;height:41.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" filled="f" stroked="f">
              <v:textbox>
                <w:txbxContent>
                  <w:p w14:paraId="3620935A" w14:textId="77777777" w:rsidR="00797331" w:rsidRDefault="00797331" w:rsidP="00A90DB6">
                    <w:pPr>
                      <w:jc w:val="center"/>
                      <w:rPr>
                        <w:b/>
                        <w:bCs/>
                        <w:color w:val="C0C0C0"/>
                        <w:sz w:val="18"/>
                      </w:rPr>
                    </w:pPr>
                    <w:r>
                      <w:rPr>
                        <w:b/>
                        <w:bCs/>
                        <w:color w:val="C0C0C0"/>
                        <w:sz w:val="18"/>
                      </w:rPr>
                      <w:t>CENTRE HOSPITALIER DE VALENCIENNES</w:t>
                    </w:r>
                  </w:p>
                  <w:p w14:paraId="1AC1A45C" w14:textId="77777777" w:rsidR="00797331" w:rsidRDefault="00797331" w:rsidP="00A90DB6">
                    <w:pPr>
                      <w:jc w:val="center"/>
                      <w:rPr>
                        <w:b/>
                        <w:bCs/>
                        <w:color w:val="C0C0C0"/>
                        <w:sz w:val="18"/>
                      </w:rPr>
                    </w:pPr>
                    <w:r>
                      <w:rPr>
                        <w:b/>
                        <w:bCs/>
                        <w:color w:val="C0C0C0"/>
                        <w:sz w:val="18"/>
                      </w:rPr>
                      <w:t xml:space="preserve">CCTP Lot 5 Courant fort-Courant faible - Rénovation thermique du Bâtiment </w:t>
                    </w:r>
                    <w:proofErr w:type="spellStart"/>
                    <w:r>
                      <w:rPr>
                        <w:b/>
                        <w:bCs/>
                        <w:color w:val="C0C0C0"/>
                        <w:sz w:val="18"/>
                      </w:rPr>
                      <w:t>Désandrouin</w:t>
                    </w:r>
                    <w:proofErr w:type="spellEnd"/>
                  </w:p>
                  <w:p w14:paraId="11CB2DE6" w14:textId="77777777" w:rsidR="00797331" w:rsidRDefault="00797331" w:rsidP="00A90DB6">
                    <w:pPr>
                      <w:jc w:val="center"/>
                      <w:rPr>
                        <w:b/>
                        <w:bCs/>
                        <w:color w:val="C0C0C0"/>
                        <w:sz w:val="18"/>
                      </w:rPr>
                    </w:pPr>
                  </w:p>
                  <w:p w14:paraId="3AAC872E" w14:textId="77777777" w:rsidR="00797331" w:rsidRDefault="00797331" w:rsidP="00A90DB6">
                    <w:pPr>
                      <w:jc w:val="center"/>
                      <w:rPr>
                        <w:b/>
                        <w:bCs/>
                        <w:color w:val="C0C0C0"/>
                        <w:sz w:val="18"/>
                      </w:rPr>
                    </w:pPr>
                  </w:p>
                </w:txbxContent>
              </v:textbox>
            </v:shape>
          </w:pict>
        </mc:Fallback>
      </mc:AlternateContent>
    </w:r>
    <w:r>
      <w:rPr>
        <w:rFonts w:ascii="Arial" w:hAnsi="Arial"/>
        <w:noProof/>
        <w:lang w:eastAsia="fr-FR"/>
      </w:rPr>
      <w:drawing>
        <wp:inline distT="0" distB="0" distL="0" distR="0" wp14:anchorId="022250D1" wp14:editId="79831DF1">
          <wp:extent cx="792480" cy="647700"/>
          <wp:effectExtent l="0" t="0" r="762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480" cy="647700"/>
                  </a:xfrm>
                  <a:prstGeom prst="rect">
                    <a:avLst/>
                  </a:prstGeom>
                  <a:noFill/>
                  <a:ln>
                    <a:noFill/>
                  </a:ln>
                </pic:spPr>
              </pic:pic>
            </a:graphicData>
          </a:graphic>
        </wp:inline>
      </w:drawing>
    </w:r>
  </w:p>
  <w:p w14:paraId="07C7BB67" w14:textId="77777777" w:rsidR="00797331" w:rsidRPr="00A90DB6" w:rsidRDefault="00797331" w:rsidP="00A90DB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98BEC05"/>
    <w:multiLevelType w:val="hybridMultilevel"/>
    <w:tmpl w:val="CF5B868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9D01788"/>
    <w:multiLevelType w:val="hybridMultilevel"/>
    <w:tmpl w:val="1CCA619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13C00A7"/>
    <w:multiLevelType w:val="hybridMultilevel"/>
    <w:tmpl w:val="A55E089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9DB42CCE"/>
    <w:multiLevelType w:val="hybridMultilevel"/>
    <w:tmpl w:val="E5D4207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AE7DC1D9"/>
    <w:multiLevelType w:val="hybridMultilevel"/>
    <w:tmpl w:val="5CCECB4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B15F1E76"/>
    <w:multiLevelType w:val="hybridMultilevel"/>
    <w:tmpl w:val="49E3C56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E29796A9"/>
    <w:multiLevelType w:val="hybridMultilevel"/>
    <w:tmpl w:val="DC92D7D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EF292926"/>
    <w:multiLevelType w:val="hybridMultilevel"/>
    <w:tmpl w:val="2213BA2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F7101CAF"/>
    <w:multiLevelType w:val="hybridMultilevel"/>
    <w:tmpl w:val="FC1B979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FF251C6B"/>
    <w:multiLevelType w:val="hybridMultilevel"/>
    <w:tmpl w:val="E034A98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0F74191"/>
    <w:multiLevelType w:val="hybridMultilevel"/>
    <w:tmpl w:val="79C878C6"/>
    <w:lvl w:ilvl="0" w:tplc="FBFA6C12">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1582E14"/>
    <w:multiLevelType w:val="hybridMultilevel"/>
    <w:tmpl w:val="F538E704"/>
    <w:lvl w:ilvl="0" w:tplc="F59AB546">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67E7AFA"/>
    <w:multiLevelType w:val="hybridMultilevel"/>
    <w:tmpl w:val="BD043BC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7E10235"/>
    <w:multiLevelType w:val="hybridMultilevel"/>
    <w:tmpl w:val="616A81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08391382"/>
    <w:multiLevelType w:val="hybridMultilevel"/>
    <w:tmpl w:val="29808B3E"/>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5" w15:restartNumberingAfterBreak="0">
    <w:nsid w:val="08473B61"/>
    <w:multiLevelType w:val="hybridMultilevel"/>
    <w:tmpl w:val="C5B08E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0A202B6D"/>
    <w:multiLevelType w:val="hybridMultilevel"/>
    <w:tmpl w:val="206C13FE"/>
    <w:lvl w:ilvl="0" w:tplc="D94CD03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05D66F7"/>
    <w:multiLevelType w:val="hybridMultilevel"/>
    <w:tmpl w:val="4AD086DA"/>
    <w:lvl w:ilvl="0" w:tplc="4846FF1A">
      <w:start w:val="1"/>
      <w:numFmt w:val="decimal"/>
      <w:lvlText w:val="%1."/>
      <w:lvlJc w:val="left"/>
      <w:pPr>
        <w:ind w:left="720" w:hanging="360"/>
      </w:pPr>
      <w:rPr>
        <w:rFonts w:asciiTheme="minorHAnsi" w:eastAsiaTheme="minorHAnsi" w:hAnsiTheme="minorHAnsi" w:cstheme="minorBidi"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17DE5A33"/>
    <w:multiLevelType w:val="hybridMultilevel"/>
    <w:tmpl w:val="5F04ABBA"/>
    <w:lvl w:ilvl="0" w:tplc="040C0001">
      <w:start w:val="1"/>
      <w:numFmt w:val="bullet"/>
      <w:lvlText w:val=""/>
      <w:lvlJc w:val="left"/>
      <w:pPr>
        <w:ind w:left="720" w:hanging="360"/>
      </w:pPr>
      <w:rPr>
        <w:rFonts w:ascii="Symbol" w:hAnsi="Symbol" w:hint="default"/>
      </w:rPr>
    </w:lvl>
    <w:lvl w:ilvl="1" w:tplc="0DB8BCD8">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C8E2796"/>
    <w:multiLevelType w:val="hybridMultilevel"/>
    <w:tmpl w:val="4F7EA7E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22A24CEB"/>
    <w:multiLevelType w:val="hybridMultilevel"/>
    <w:tmpl w:val="341ED95A"/>
    <w:lvl w:ilvl="0" w:tplc="040C0001">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21" w15:restartNumberingAfterBreak="0">
    <w:nsid w:val="247C4F47"/>
    <w:multiLevelType w:val="hybridMultilevel"/>
    <w:tmpl w:val="77A2E874"/>
    <w:lvl w:ilvl="0" w:tplc="7322529A">
      <w:start w:val="1"/>
      <w:numFmt w:val="bullet"/>
      <w:lvlText w:val="-"/>
      <w:lvlJc w:val="left"/>
      <w:pPr>
        <w:ind w:left="1068" w:hanging="360"/>
      </w:pPr>
      <w:rPr>
        <w:rFonts w:ascii="Calibri" w:eastAsiaTheme="minorHAnsi"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2" w15:restartNumberingAfterBreak="0">
    <w:nsid w:val="28F9C074"/>
    <w:multiLevelType w:val="hybridMultilevel"/>
    <w:tmpl w:val="50E2BE9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29A848FE"/>
    <w:multiLevelType w:val="hybridMultilevel"/>
    <w:tmpl w:val="DF8212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011356C"/>
    <w:multiLevelType w:val="hybridMultilevel"/>
    <w:tmpl w:val="D584AA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1A70B26"/>
    <w:multiLevelType w:val="hybridMultilevel"/>
    <w:tmpl w:val="DD9683E8"/>
    <w:lvl w:ilvl="0" w:tplc="659469C4">
      <w:start w:val="1"/>
      <w:numFmt w:val="decimal"/>
      <w:lvlText w:val="%1."/>
      <w:lvlJc w:val="left"/>
      <w:pPr>
        <w:ind w:left="423" w:hanging="360"/>
      </w:pPr>
      <w:rPr>
        <w:rFonts w:hint="default"/>
      </w:rPr>
    </w:lvl>
    <w:lvl w:ilvl="1" w:tplc="040C0019" w:tentative="1">
      <w:start w:val="1"/>
      <w:numFmt w:val="lowerLetter"/>
      <w:lvlText w:val="%2."/>
      <w:lvlJc w:val="left"/>
      <w:pPr>
        <w:ind w:left="1143" w:hanging="360"/>
      </w:pPr>
    </w:lvl>
    <w:lvl w:ilvl="2" w:tplc="040C001B" w:tentative="1">
      <w:start w:val="1"/>
      <w:numFmt w:val="lowerRoman"/>
      <w:lvlText w:val="%3."/>
      <w:lvlJc w:val="right"/>
      <w:pPr>
        <w:ind w:left="1863" w:hanging="180"/>
      </w:pPr>
    </w:lvl>
    <w:lvl w:ilvl="3" w:tplc="040C000F" w:tentative="1">
      <w:start w:val="1"/>
      <w:numFmt w:val="decimal"/>
      <w:lvlText w:val="%4."/>
      <w:lvlJc w:val="left"/>
      <w:pPr>
        <w:ind w:left="2583" w:hanging="360"/>
      </w:pPr>
    </w:lvl>
    <w:lvl w:ilvl="4" w:tplc="040C0019" w:tentative="1">
      <w:start w:val="1"/>
      <w:numFmt w:val="lowerLetter"/>
      <w:lvlText w:val="%5."/>
      <w:lvlJc w:val="left"/>
      <w:pPr>
        <w:ind w:left="3303" w:hanging="360"/>
      </w:pPr>
    </w:lvl>
    <w:lvl w:ilvl="5" w:tplc="040C001B" w:tentative="1">
      <w:start w:val="1"/>
      <w:numFmt w:val="lowerRoman"/>
      <w:lvlText w:val="%6."/>
      <w:lvlJc w:val="right"/>
      <w:pPr>
        <w:ind w:left="4023" w:hanging="180"/>
      </w:pPr>
    </w:lvl>
    <w:lvl w:ilvl="6" w:tplc="040C000F" w:tentative="1">
      <w:start w:val="1"/>
      <w:numFmt w:val="decimal"/>
      <w:lvlText w:val="%7."/>
      <w:lvlJc w:val="left"/>
      <w:pPr>
        <w:ind w:left="4743" w:hanging="360"/>
      </w:pPr>
    </w:lvl>
    <w:lvl w:ilvl="7" w:tplc="040C0019" w:tentative="1">
      <w:start w:val="1"/>
      <w:numFmt w:val="lowerLetter"/>
      <w:lvlText w:val="%8."/>
      <w:lvlJc w:val="left"/>
      <w:pPr>
        <w:ind w:left="5463" w:hanging="360"/>
      </w:pPr>
    </w:lvl>
    <w:lvl w:ilvl="8" w:tplc="040C001B" w:tentative="1">
      <w:start w:val="1"/>
      <w:numFmt w:val="lowerRoman"/>
      <w:lvlText w:val="%9."/>
      <w:lvlJc w:val="right"/>
      <w:pPr>
        <w:ind w:left="6183" w:hanging="180"/>
      </w:pPr>
    </w:lvl>
  </w:abstractNum>
  <w:abstractNum w:abstractNumId="26" w15:restartNumberingAfterBreak="0">
    <w:nsid w:val="3A42487E"/>
    <w:multiLevelType w:val="multilevel"/>
    <w:tmpl w:val="EB8CE9B0"/>
    <w:numStyleLink w:val="Style1"/>
  </w:abstractNum>
  <w:abstractNum w:abstractNumId="27" w15:restartNumberingAfterBreak="0">
    <w:nsid w:val="3E1560E5"/>
    <w:multiLevelType w:val="hybridMultilevel"/>
    <w:tmpl w:val="FF946FA0"/>
    <w:lvl w:ilvl="0" w:tplc="9182AEA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1C573AA"/>
    <w:multiLevelType w:val="hybridMultilevel"/>
    <w:tmpl w:val="B11889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C441BC3"/>
    <w:multiLevelType w:val="hybridMultilevel"/>
    <w:tmpl w:val="E51604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1FE3EC0"/>
    <w:multiLevelType w:val="hybridMultilevel"/>
    <w:tmpl w:val="FD26243A"/>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5C369D1"/>
    <w:multiLevelType w:val="hybridMultilevel"/>
    <w:tmpl w:val="E33ABFFA"/>
    <w:lvl w:ilvl="0" w:tplc="1CA66896">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8E63AF0"/>
    <w:multiLevelType w:val="multilevel"/>
    <w:tmpl w:val="EB8CE9B0"/>
    <w:styleLink w:val="Style1"/>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9FD168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07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FD41529"/>
    <w:multiLevelType w:val="hybridMultilevel"/>
    <w:tmpl w:val="5092896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2547031"/>
    <w:multiLevelType w:val="hybridMultilevel"/>
    <w:tmpl w:val="918AD8F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6A34DBD"/>
    <w:multiLevelType w:val="hybridMultilevel"/>
    <w:tmpl w:val="10BEBFB2"/>
    <w:lvl w:ilvl="0" w:tplc="2474F002">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E8674A5"/>
    <w:multiLevelType w:val="hybridMultilevel"/>
    <w:tmpl w:val="1781F2B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6F240062"/>
    <w:multiLevelType w:val="multilevel"/>
    <w:tmpl w:val="DE6EB3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6A02F04"/>
    <w:multiLevelType w:val="hybridMultilevel"/>
    <w:tmpl w:val="6FEE6B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3"/>
  </w:num>
  <w:num w:numId="2">
    <w:abstractNumId w:val="20"/>
  </w:num>
  <w:num w:numId="3">
    <w:abstractNumId w:val="32"/>
  </w:num>
  <w:num w:numId="4">
    <w:abstractNumId w:val="26"/>
  </w:num>
  <w:num w:numId="5">
    <w:abstractNumId w:val="16"/>
  </w:num>
  <w:num w:numId="6">
    <w:abstractNumId w:val="25"/>
  </w:num>
  <w:num w:numId="7">
    <w:abstractNumId w:val="31"/>
  </w:num>
  <w:num w:numId="8">
    <w:abstractNumId w:val="34"/>
  </w:num>
  <w:num w:numId="9">
    <w:abstractNumId w:val="11"/>
  </w:num>
  <w:num w:numId="10">
    <w:abstractNumId w:val="14"/>
  </w:num>
  <w:num w:numId="11">
    <w:abstractNumId w:val="36"/>
  </w:num>
  <w:num w:numId="12">
    <w:abstractNumId w:val="21"/>
  </w:num>
  <w:num w:numId="13">
    <w:abstractNumId w:val="1"/>
  </w:num>
  <w:num w:numId="14">
    <w:abstractNumId w:val="3"/>
  </w:num>
  <w:num w:numId="15">
    <w:abstractNumId w:val="18"/>
  </w:num>
  <w:num w:numId="16">
    <w:abstractNumId w:val="2"/>
  </w:num>
  <w:num w:numId="17">
    <w:abstractNumId w:val="29"/>
  </w:num>
  <w:num w:numId="18">
    <w:abstractNumId w:val="19"/>
  </w:num>
  <w:num w:numId="19">
    <w:abstractNumId w:val="15"/>
  </w:num>
  <w:num w:numId="20">
    <w:abstractNumId w:val="12"/>
  </w:num>
  <w:num w:numId="21">
    <w:abstractNumId w:val="39"/>
  </w:num>
  <w:num w:numId="22">
    <w:abstractNumId w:val="37"/>
  </w:num>
  <w:num w:numId="23">
    <w:abstractNumId w:val="28"/>
  </w:num>
  <w:num w:numId="24">
    <w:abstractNumId w:val="0"/>
  </w:num>
  <w:num w:numId="25">
    <w:abstractNumId w:val="23"/>
  </w:num>
  <w:num w:numId="26">
    <w:abstractNumId w:val="4"/>
  </w:num>
  <w:num w:numId="27">
    <w:abstractNumId w:val="13"/>
  </w:num>
  <w:num w:numId="28">
    <w:abstractNumId w:val="8"/>
  </w:num>
  <w:num w:numId="29">
    <w:abstractNumId w:val="24"/>
  </w:num>
  <w:num w:numId="30">
    <w:abstractNumId w:val="5"/>
  </w:num>
  <w:num w:numId="31">
    <w:abstractNumId w:val="22"/>
  </w:num>
  <w:num w:numId="32">
    <w:abstractNumId w:val="27"/>
  </w:num>
  <w:num w:numId="33">
    <w:abstractNumId w:val="6"/>
  </w:num>
  <w:num w:numId="34">
    <w:abstractNumId w:val="9"/>
  </w:num>
  <w:num w:numId="35">
    <w:abstractNumId w:val="7"/>
  </w:num>
  <w:num w:numId="36">
    <w:abstractNumId w:val="35"/>
  </w:num>
  <w:num w:numId="37">
    <w:abstractNumId w:val="38"/>
  </w:num>
  <w:num w:numId="38">
    <w:abstractNumId w:val="17"/>
  </w:num>
  <w:num w:numId="39">
    <w:abstractNumId w:val="30"/>
  </w:num>
  <w:num w:numId="40">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94A"/>
    <w:rsid w:val="0001018D"/>
    <w:rsid w:val="00011A41"/>
    <w:rsid w:val="00020D5B"/>
    <w:rsid w:val="00022C72"/>
    <w:rsid w:val="00044F39"/>
    <w:rsid w:val="000457CE"/>
    <w:rsid w:val="00050280"/>
    <w:rsid w:val="00053E4B"/>
    <w:rsid w:val="00063BD3"/>
    <w:rsid w:val="000A1B02"/>
    <w:rsid w:val="000A2336"/>
    <w:rsid w:val="000A4B1D"/>
    <w:rsid w:val="000B4949"/>
    <w:rsid w:val="000C3918"/>
    <w:rsid w:val="000D06F6"/>
    <w:rsid w:val="000D4BFB"/>
    <w:rsid w:val="000D5D64"/>
    <w:rsid w:val="000F00C7"/>
    <w:rsid w:val="00107054"/>
    <w:rsid w:val="001101C1"/>
    <w:rsid w:val="00121066"/>
    <w:rsid w:val="00134C31"/>
    <w:rsid w:val="001475E4"/>
    <w:rsid w:val="00152948"/>
    <w:rsid w:val="00182443"/>
    <w:rsid w:val="0018251B"/>
    <w:rsid w:val="00192E80"/>
    <w:rsid w:val="001A17B7"/>
    <w:rsid w:val="001A7319"/>
    <w:rsid w:val="001B4177"/>
    <w:rsid w:val="001B659F"/>
    <w:rsid w:val="001C0A70"/>
    <w:rsid w:val="001E177A"/>
    <w:rsid w:val="00215A36"/>
    <w:rsid w:val="00241CFD"/>
    <w:rsid w:val="00247738"/>
    <w:rsid w:val="002547B8"/>
    <w:rsid w:val="00262476"/>
    <w:rsid w:val="002663F3"/>
    <w:rsid w:val="002874C5"/>
    <w:rsid w:val="002A0AB2"/>
    <w:rsid w:val="002A566B"/>
    <w:rsid w:val="002B763A"/>
    <w:rsid w:val="002C18C0"/>
    <w:rsid w:val="002C433E"/>
    <w:rsid w:val="002E156A"/>
    <w:rsid w:val="00316BC6"/>
    <w:rsid w:val="0033240A"/>
    <w:rsid w:val="003574E9"/>
    <w:rsid w:val="003620E3"/>
    <w:rsid w:val="003673A8"/>
    <w:rsid w:val="003718E5"/>
    <w:rsid w:val="00390129"/>
    <w:rsid w:val="003937CE"/>
    <w:rsid w:val="0039571A"/>
    <w:rsid w:val="003C6B87"/>
    <w:rsid w:val="003C722A"/>
    <w:rsid w:val="003D2070"/>
    <w:rsid w:val="003D3A03"/>
    <w:rsid w:val="003F6480"/>
    <w:rsid w:val="00405ADA"/>
    <w:rsid w:val="00407856"/>
    <w:rsid w:val="00407D54"/>
    <w:rsid w:val="004101AF"/>
    <w:rsid w:val="0041391A"/>
    <w:rsid w:val="00420112"/>
    <w:rsid w:val="00434DBF"/>
    <w:rsid w:val="00466DCA"/>
    <w:rsid w:val="00491E99"/>
    <w:rsid w:val="004A1E70"/>
    <w:rsid w:val="004A2317"/>
    <w:rsid w:val="004A49C4"/>
    <w:rsid w:val="004C44BA"/>
    <w:rsid w:val="004C6493"/>
    <w:rsid w:val="004D6961"/>
    <w:rsid w:val="004E0680"/>
    <w:rsid w:val="004E5C3D"/>
    <w:rsid w:val="004F2633"/>
    <w:rsid w:val="004F56D2"/>
    <w:rsid w:val="00501ED1"/>
    <w:rsid w:val="00505178"/>
    <w:rsid w:val="00517D29"/>
    <w:rsid w:val="005308A8"/>
    <w:rsid w:val="00543818"/>
    <w:rsid w:val="005735E7"/>
    <w:rsid w:val="00577748"/>
    <w:rsid w:val="0058194A"/>
    <w:rsid w:val="00581B82"/>
    <w:rsid w:val="0059058E"/>
    <w:rsid w:val="005B45C0"/>
    <w:rsid w:val="005C16F2"/>
    <w:rsid w:val="005C7CEA"/>
    <w:rsid w:val="005E0126"/>
    <w:rsid w:val="005E169E"/>
    <w:rsid w:val="005E4CC6"/>
    <w:rsid w:val="005F31D2"/>
    <w:rsid w:val="0060239C"/>
    <w:rsid w:val="00603BAC"/>
    <w:rsid w:val="00614C3C"/>
    <w:rsid w:val="00616869"/>
    <w:rsid w:val="00635707"/>
    <w:rsid w:val="00636ED7"/>
    <w:rsid w:val="006416E1"/>
    <w:rsid w:val="00660B31"/>
    <w:rsid w:val="006657C7"/>
    <w:rsid w:val="00673259"/>
    <w:rsid w:val="00673995"/>
    <w:rsid w:val="00691A30"/>
    <w:rsid w:val="00694AEE"/>
    <w:rsid w:val="00697341"/>
    <w:rsid w:val="006B4798"/>
    <w:rsid w:val="006B6DC4"/>
    <w:rsid w:val="006C31DA"/>
    <w:rsid w:val="006D6768"/>
    <w:rsid w:val="006E3BDC"/>
    <w:rsid w:val="006F1F31"/>
    <w:rsid w:val="00720F89"/>
    <w:rsid w:val="00722805"/>
    <w:rsid w:val="00751CCC"/>
    <w:rsid w:val="00752F47"/>
    <w:rsid w:val="007619E3"/>
    <w:rsid w:val="00786826"/>
    <w:rsid w:val="00797331"/>
    <w:rsid w:val="007A41FD"/>
    <w:rsid w:val="007B0CB1"/>
    <w:rsid w:val="007C2F99"/>
    <w:rsid w:val="00830011"/>
    <w:rsid w:val="00834D44"/>
    <w:rsid w:val="00850EDE"/>
    <w:rsid w:val="00851B88"/>
    <w:rsid w:val="008629C2"/>
    <w:rsid w:val="00865A10"/>
    <w:rsid w:val="008B0B3B"/>
    <w:rsid w:val="008D7852"/>
    <w:rsid w:val="008E1290"/>
    <w:rsid w:val="008E671F"/>
    <w:rsid w:val="008F1962"/>
    <w:rsid w:val="008F27E1"/>
    <w:rsid w:val="008F3D9B"/>
    <w:rsid w:val="008F663E"/>
    <w:rsid w:val="00902294"/>
    <w:rsid w:val="00903601"/>
    <w:rsid w:val="00903EE6"/>
    <w:rsid w:val="0090447D"/>
    <w:rsid w:val="00904E09"/>
    <w:rsid w:val="00943D65"/>
    <w:rsid w:val="009513D3"/>
    <w:rsid w:val="00961B97"/>
    <w:rsid w:val="00993EF8"/>
    <w:rsid w:val="00995F84"/>
    <w:rsid w:val="009A673C"/>
    <w:rsid w:val="009C0860"/>
    <w:rsid w:val="009C1038"/>
    <w:rsid w:val="009C36E7"/>
    <w:rsid w:val="009D4AD6"/>
    <w:rsid w:val="009E3B74"/>
    <w:rsid w:val="009F59C0"/>
    <w:rsid w:val="009F6F25"/>
    <w:rsid w:val="00A0760E"/>
    <w:rsid w:val="00A07A18"/>
    <w:rsid w:val="00A133C7"/>
    <w:rsid w:val="00A26C4C"/>
    <w:rsid w:val="00A34C59"/>
    <w:rsid w:val="00A41907"/>
    <w:rsid w:val="00A62489"/>
    <w:rsid w:val="00A90DB6"/>
    <w:rsid w:val="00A94080"/>
    <w:rsid w:val="00AA1F13"/>
    <w:rsid w:val="00AA2578"/>
    <w:rsid w:val="00AB420C"/>
    <w:rsid w:val="00AC191B"/>
    <w:rsid w:val="00AC3359"/>
    <w:rsid w:val="00AC6909"/>
    <w:rsid w:val="00AD2941"/>
    <w:rsid w:val="00AF5C40"/>
    <w:rsid w:val="00B05694"/>
    <w:rsid w:val="00B12A03"/>
    <w:rsid w:val="00B14BF0"/>
    <w:rsid w:val="00B16D8A"/>
    <w:rsid w:val="00B26B31"/>
    <w:rsid w:val="00B3349C"/>
    <w:rsid w:val="00B43D99"/>
    <w:rsid w:val="00B72EE6"/>
    <w:rsid w:val="00B74575"/>
    <w:rsid w:val="00B804F6"/>
    <w:rsid w:val="00BA0C26"/>
    <w:rsid w:val="00BB18EF"/>
    <w:rsid w:val="00BC38A0"/>
    <w:rsid w:val="00BF2541"/>
    <w:rsid w:val="00C0752B"/>
    <w:rsid w:val="00C527F6"/>
    <w:rsid w:val="00C556CA"/>
    <w:rsid w:val="00C6373C"/>
    <w:rsid w:val="00C63781"/>
    <w:rsid w:val="00C6532A"/>
    <w:rsid w:val="00C7328C"/>
    <w:rsid w:val="00C76CEB"/>
    <w:rsid w:val="00C94EBB"/>
    <w:rsid w:val="00C95207"/>
    <w:rsid w:val="00C96764"/>
    <w:rsid w:val="00C973C8"/>
    <w:rsid w:val="00CB158A"/>
    <w:rsid w:val="00CB3A71"/>
    <w:rsid w:val="00CC7F04"/>
    <w:rsid w:val="00CD60AC"/>
    <w:rsid w:val="00CE141A"/>
    <w:rsid w:val="00CE2E12"/>
    <w:rsid w:val="00CE3E09"/>
    <w:rsid w:val="00D01F24"/>
    <w:rsid w:val="00D02997"/>
    <w:rsid w:val="00D13F32"/>
    <w:rsid w:val="00D20BCF"/>
    <w:rsid w:val="00D23FE7"/>
    <w:rsid w:val="00D25672"/>
    <w:rsid w:val="00D53188"/>
    <w:rsid w:val="00D65F36"/>
    <w:rsid w:val="00D660B1"/>
    <w:rsid w:val="00D77348"/>
    <w:rsid w:val="00D84B89"/>
    <w:rsid w:val="00D866F7"/>
    <w:rsid w:val="00D87511"/>
    <w:rsid w:val="00D9086A"/>
    <w:rsid w:val="00DA7C7D"/>
    <w:rsid w:val="00DD5B92"/>
    <w:rsid w:val="00DE6ACF"/>
    <w:rsid w:val="00DF270B"/>
    <w:rsid w:val="00E11BC6"/>
    <w:rsid w:val="00E13D44"/>
    <w:rsid w:val="00E50D2E"/>
    <w:rsid w:val="00E606CE"/>
    <w:rsid w:val="00E61DC4"/>
    <w:rsid w:val="00E93ABD"/>
    <w:rsid w:val="00E94F37"/>
    <w:rsid w:val="00EA70C9"/>
    <w:rsid w:val="00EA764F"/>
    <w:rsid w:val="00EC3CAB"/>
    <w:rsid w:val="00EC60AE"/>
    <w:rsid w:val="00EC6B17"/>
    <w:rsid w:val="00ED38BE"/>
    <w:rsid w:val="00ED5D8B"/>
    <w:rsid w:val="00F039F5"/>
    <w:rsid w:val="00F219AF"/>
    <w:rsid w:val="00F358A4"/>
    <w:rsid w:val="00F44AB7"/>
    <w:rsid w:val="00F465CC"/>
    <w:rsid w:val="00F57AF6"/>
    <w:rsid w:val="00F605EE"/>
    <w:rsid w:val="00F631B0"/>
    <w:rsid w:val="00F6344D"/>
    <w:rsid w:val="00F63475"/>
    <w:rsid w:val="00F7092F"/>
    <w:rsid w:val="00F93EAC"/>
    <w:rsid w:val="00F97DCB"/>
    <w:rsid w:val="00FA108B"/>
    <w:rsid w:val="00FA6D3B"/>
    <w:rsid w:val="00FC094E"/>
    <w:rsid w:val="00FC659C"/>
    <w:rsid w:val="00FD2873"/>
    <w:rsid w:val="00FD373F"/>
    <w:rsid w:val="00FD444C"/>
    <w:rsid w:val="00FD6DD2"/>
    <w:rsid w:val="00FD73E8"/>
    <w:rsid w:val="00FE2490"/>
    <w:rsid w:val="00FE62BC"/>
    <w:rsid w:val="00FF34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BAEA6BA"/>
  <w15:chartTrackingRefBased/>
  <w15:docId w15:val="{A7615081-A264-4D10-B149-F5B0D3CB5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1A731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407D5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3D207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unhideWhenUsed/>
    <w:qFormat/>
    <w:rsid w:val="003D2070"/>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unhideWhenUsed/>
    <w:qFormat/>
    <w:rsid w:val="00AC6909"/>
    <w:pPr>
      <w:keepNext/>
      <w:keepLines/>
      <w:spacing w:before="40" w:after="0"/>
      <w:outlineLvl w:val="4"/>
    </w:pPr>
    <w:rPr>
      <w:rFonts w:asciiTheme="majorHAnsi" w:eastAsiaTheme="majorEastAsia" w:hAnsiTheme="majorHAnsi" w:cstheme="majorBidi"/>
      <w:color w:val="2E74B5" w:themeColor="accent1" w:themeShade="BF"/>
    </w:rPr>
  </w:style>
  <w:style w:type="paragraph" w:styleId="Titre9">
    <w:name w:val="heading 9"/>
    <w:basedOn w:val="Normal"/>
    <w:next w:val="Normal"/>
    <w:link w:val="Titre9Car"/>
    <w:uiPriority w:val="9"/>
    <w:semiHidden/>
    <w:unhideWhenUsed/>
    <w:qFormat/>
    <w:rsid w:val="00A90DB6"/>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A7319"/>
    <w:rPr>
      <w:rFonts w:asciiTheme="majorHAnsi" w:eastAsiaTheme="majorEastAsia" w:hAnsiTheme="majorHAnsi" w:cstheme="majorBidi"/>
      <w:color w:val="2E74B5" w:themeColor="accent1" w:themeShade="BF"/>
      <w:sz w:val="32"/>
      <w:szCs w:val="32"/>
    </w:rPr>
  </w:style>
  <w:style w:type="paragraph" w:styleId="Paragraphedeliste">
    <w:name w:val="List Paragraph"/>
    <w:basedOn w:val="Normal"/>
    <w:uiPriority w:val="34"/>
    <w:qFormat/>
    <w:rsid w:val="001A7319"/>
    <w:pPr>
      <w:ind w:left="720"/>
      <w:contextualSpacing/>
    </w:pPr>
  </w:style>
  <w:style w:type="character" w:customStyle="1" w:styleId="Titre2Car">
    <w:name w:val="Titre 2 Car"/>
    <w:basedOn w:val="Policepardfaut"/>
    <w:link w:val="Titre2"/>
    <w:uiPriority w:val="9"/>
    <w:rsid w:val="00407D54"/>
    <w:rPr>
      <w:rFonts w:asciiTheme="majorHAnsi" w:eastAsiaTheme="majorEastAsia" w:hAnsiTheme="majorHAnsi" w:cstheme="majorBidi"/>
      <w:color w:val="2E74B5" w:themeColor="accent1" w:themeShade="BF"/>
      <w:sz w:val="26"/>
      <w:szCs w:val="26"/>
    </w:rPr>
  </w:style>
  <w:style w:type="paragraph" w:styleId="Sansinterligne">
    <w:name w:val="No Spacing"/>
    <w:uiPriority w:val="1"/>
    <w:qFormat/>
    <w:rsid w:val="002E156A"/>
    <w:pPr>
      <w:spacing w:after="0" w:line="240" w:lineRule="auto"/>
    </w:pPr>
  </w:style>
  <w:style w:type="paragraph" w:styleId="En-tte">
    <w:name w:val="header"/>
    <w:basedOn w:val="Normal"/>
    <w:link w:val="En-tteCar"/>
    <w:uiPriority w:val="99"/>
    <w:unhideWhenUsed/>
    <w:rsid w:val="001B4177"/>
    <w:pPr>
      <w:tabs>
        <w:tab w:val="center" w:pos="4536"/>
        <w:tab w:val="right" w:pos="9072"/>
      </w:tabs>
      <w:spacing w:after="0" w:line="240" w:lineRule="auto"/>
    </w:pPr>
  </w:style>
  <w:style w:type="character" w:customStyle="1" w:styleId="En-tteCar">
    <w:name w:val="En-tête Car"/>
    <w:basedOn w:val="Policepardfaut"/>
    <w:link w:val="En-tte"/>
    <w:uiPriority w:val="99"/>
    <w:rsid w:val="001B4177"/>
  </w:style>
  <w:style w:type="paragraph" w:styleId="Pieddepage">
    <w:name w:val="footer"/>
    <w:basedOn w:val="Normal"/>
    <w:link w:val="PieddepageCar"/>
    <w:uiPriority w:val="99"/>
    <w:unhideWhenUsed/>
    <w:rsid w:val="001B417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B4177"/>
  </w:style>
  <w:style w:type="paragraph" w:styleId="Textedebulles">
    <w:name w:val="Balloon Text"/>
    <w:basedOn w:val="Normal"/>
    <w:link w:val="TextedebullesCar"/>
    <w:uiPriority w:val="99"/>
    <w:semiHidden/>
    <w:unhideWhenUsed/>
    <w:rsid w:val="00720F8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20F89"/>
    <w:rPr>
      <w:rFonts w:ascii="Segoe UI" w:hAnsi="Segoe UI" w:cs="Segoe UI"/>
      <w:sz w:val="18"/>
      <w:szCs w:val="18"/>
    </w:rPr>
  </w:style>
  <w:style w:type="paragraph" w:styleId="Corpsdetexte">
    <w:name w:val="Body Text"/>
    <w:basedOn w:val="Normal"/>
    <w:link w:val="CorpsdetexteCar"/>
    <w:rsid w:val="00660B31"/>
    <w:pPr>
      <w:spacing w:after="0" w:line="240" w:lineRule="auto"/>
    </w:pPr>
    <w:rPr>
      <w:rFonts w:ascii="Times New Roman" w:eastAsia="Times New Roman" w:hAnsi="Times New Roman" w:cs="Times New Roman"/>
      <w:sz w:val="28"/>
      <w:szCs w:val="20"/>
      <w:lang w:eastAsia="fr-FR"/>
    </w:rPr>
  </w:style>
  <w:style w:type="character" w:customStyle="1" w:styleId="CorpsdetexteCar">
    <w:name w:val="Corps de texte Car"/>
    <w:basedOn w:val="Policepardfaut"/>
    <w:link w:val="Corpsdetexte"/>
    <w:rsid w:val="00660B31"/>
    <w:rPr>
      <w:rFonts w:ascii="Times New Roman" w:eastAsia="Times New Roman" w:hAnsi="Times New Roman" w:cs="Times New Roman"/>
      <w:sz w:val="28"/>
      <w:szCs w:val="20"/>
      <w:lang w:eastAsia="fr-FR"/>
    </w:rPr>
  </w:style>
  <w:style w:type="numbering" w:customStyle="1" w:styleId="Style1">
    <w:name w:val="Style1"/>
    <w:rsid w:val="00660B31"/>
    <w:pPr>
      <w:numPr>
        <w:numId w:val="3"/>
      </w:numPr>
    </w:pPr>
  </w:style>
  <w:style w:type="character" w:customStyle="1" w:styleId="Titre9Car">
    <w:name w:val="Titre 9 Car"/>
    <w:basedOn w:val="Policepardfaut"/>
    <w:link w:val="Titre9"/>
    <w:uiPriority w:val="9"/>
    <w:semiHidden/>
    <w:rsid w:val="00A90DB6"/>
    <w:rPr>
      <w:rFonts w:asciiTheme="majorHAnsi" w:eastAsiaTheme="majorEastAsia" w:hAnsiTheme="majorHAnsi" w:cstheme="majorBidi"/>
      <w:i/>
      <w:iCs/>
      <w:color w:val="272727" w:themeColor="text1" w:themeTint="D8"/>
      <w:sz w:val="21"/>
      <w:szCs w:val="21"/>
    </w:rPr>
  </w:style>
  <w:style w:type="paragraph" w:customStyle="1" w:styleId="Default">
    <w:name w:val="Default"/>
    <w:rsid w:val="00A62489"/>
    <w:pPr>
      <w:autoSpaceDE w:val="0"/>
      <w:autoSpaceDN w:val="0"/>
      <w:adjustRightInd w:val="0"/>
      <w:spacing w:after="0" w:line="240" w:lineRule="auto"/>
    </w:pPr>
    <w:rPr>
      <w:rFonts w:ascii="Calibri" w:hAnsi="Calibri" w:cs="Calibri"/>
      <w:color w:val="000000"/>
      <w:sz w:val="24"/>
      <w:szCs w:val="24"/>
    </w:rPr>
  </w:style>
  <w:style w:type="character" w:styleId="Marquedecommentaire">
    <w:name w:val="annotation reference"/>
    <w:basedOn w:val="Policepardfaut"/>
    <w:uiPriority w:val="99"/>
    <w:semiHidden/>
    <w:unhideWhenUsed/>
    <w:rsid w:val="00722805"/>
    <w:rPr>
      <w:sz w:val="16"/>
      <w:szCs w:val="16"/>
    </w:rPr>
  </w:style>
  <w:style w:type="paragraph" w:styleId="Commentaire">
    <w:name w:val="annotation text"/>
    <w:basedOn w:val="Normal"/>
    <w:link w:val="CommentaireCar"/>
    <w:uiPriority w:val="99"/>
    <w:semiHidden/>
    <w:unhideWhenUsed/>
    <w:rsid w:val="00722805"/>
    <w:pPr>
      <w:spacing w:line="240" w:lineRule="auto"/>
    </w:pPr>
    <w:rPr>
      <w:sz w:val="20"/>
      <w:szCs w:val="20"/>
    </w:rPr>
  </w:style>
  <w:style w:type="character" w:customStyle="1" w:styleId="CommentaireCar">
    <w:name w:val="Commentaire Car"/>
    <w:basedOn w:val="Policepardfaut"/>
    <w:link w:val="Commentaire"/>
    <w:uiPriority w:val="99"/>
    <w:semiHidden/>
    <w:rsid w:val="00722805"/>
    <w:rPr>
      <w:sz w:val="20"/>
      <w:szCs w:val="20"/>
    </w:rPr>
  </w:style>
  <w:style w:type="paragraph" w:styleId="Objetducommentaire">
    <w:name w:val="annotation subject"/>
    <w:basedOn w:val="Commentaire"/>
    <w:next w:val="Commentaire"/>
    <w:link w:val="ObjetducommentaireCar"/>
    <w:uiPriority w:val="99"/>
    <w:semiHidden/>
    <w:unhideWhenUsed/>
    <w:rsid w:val="00722805"/>
    <w:rPr>
      <w:b/>
      <w:bCs/>
    </w:rPr>
  </w:style>
  <w:style w:type="character" w:customStyle="1" w:styleId="ObjetducommentaireCar">
    <w:name w:val="Objet du commentaire Car"/>
    <w:basedOn w:val="CommentaireCar"/>
    <w:link w:val="Objetducommentaire"/>
    <w:uiPriority w:val="99"/>
    <w:semiHidden/>
    <w:rsid w:val="00722805"/>
    <w:rPr>
      <w:b/>
      <w:bCs/>
      <w:sz w:val="20"/>
      <w:szCs w:val="20"/>
    </w:rPr>
  </w:style>
  <w:style w:type="character" w:customStyle="1" w:styleId="Titre3Car">
    <w:name w:val="Titre 3 Car"/>
    <w:basedOn w:val="Policepardfaut"/>
    <w:link w:val="Titre3"/>
    <w:uiPriority w:val="9"/>
    <w:rsid w:val="003D2070"/>
    <w:rPr>
      <w:rFonts w:asciiTheme="majorHAnsi" w:eastAsiaTheme="majorEastAsia" w:hAnsiTheme="majorHAnsi" w:cstheme="majorBidi"/>
      <w:color w:val="1F4D78" w:themeColor="accent1" w:themeShade="7F"/>
      <w:sz w:val="24"/>
      <w:szCs w:val="24"/>
    </w:rPr>
  </w:style>
  <w:style w:type="paragraph" w:customStyle="1" w:styleId="TableParagraph">
    <w:name w:val="Table Paragraph"/>
    <w:basedOn w:val="Normal"/>
    <w:uiPriority w:val="1"/>
    <w:qFormat/>
    <w:rsid w:val="003D2070"/>
    <w:pPr>
      <w:autoSpaceDE w:val="0"/>
      <w:autoSpaceDN w:val="0"/>
      <w:adjustRightInd w:val="0"/>
      <w:spacing w:after="0" w:line="210" w:lineRule="exact"/>
      <w:ind w:left="4"/>
    </w:pPr>
    <w:rPr>
      <w:rFonts w:ascii="Arial" w:hAnsi="Arial" w:cs="Arial"/>
      <w:sz w:val="24"/>
      <w:szCs w:val="24"/>
    </w:rPr>
  </w:style>
  <w:style w:type="character" w:customStyle="1" w:styleId="Titre4Car">
    <w:name w:val="Titre 4 Car"/>
    <w:basedOn w:val="Policepardfaut"/>
    <w:link w:val="Titre4"/>
    <w:uiPriority w:val="9"/>
    <w:rsid w:val="003D2070"/>
    <w:rPr>
      <w:rFonts w:asciiTheme="majorHAnsi" w:eastAsiaTheme="majorEastAsia" w:hAnsiTheme="majorHAnsi" w:cstheme="majorBidi"/>
      <w:i/>
      <w:iCs/>
      <w:color w:val="2E74B5" w:themeColor="accent1" w:themeShade="BF"/>
    </w:rPr>
  </w:style>
  <w:style w:type="paragraph" w:styleId="Titre">
    <w:name w:val="Title"/>
    <w:basedOn w:val="Normal"/>
    <w:next w:val="Normal"/>
    <w:link w:val="TitreCar"/>
    <w:uiPriority w:val="1"/>
    <w:qFormat/>
    <w:rsid w:val="00F7092F"/>
    <w:pPr>
      <w:autoSpaceDE w:val="0"/>
      <w:autoSpaceDN w:val="0"/>
      <w:adjustRightInd w:val="0"/>
      <w:spacing w:after="0" w:line="240" w:lineRule="auto"/>
    </w:pPr>
    <w:rPr>
      <w:rFonts w:ascii="Times New Roman" w:hAnsi="Times New Roman" w:cs="Times New Roman"/>
      <w:sz w:val="24"/>
      <w:szCs w:val="24"/>
    </w:rPr>
  </w:style>
  <w:style w:type="character" w:customStyle="1" w:styleId="TitreCar">
    <w:name w:val="Titre Car"/>
    <w:basedOn w:val="Policepardfaut"/>
    <w:link w:val="Titre"/>
    <w:uiPriority w:val="1"/>
    <w:rsid w:val="00F7092F"/>
    <w:rPr>
      <w:rFonts w:ascii="Times New Roman" w:hAnsi="Times New Roman" w:cs="Times New Roman"/>
      <w:sz w:val="24"/>
      <w:szCs w:val="24"/>
    </w:rPr>
  </w:style>
  <w:style w:type="character" w:customStyle="1" w:styleId="Titre5Car">
    <w:name w:val="Titre 5 Car"/>
    <w:basedOn w:val="Policepardfaut"/>
    <w:link w:val="Titre5"/>
    <w:uiPriority w:val="9"/>
    <w:rsid w:val="00AC6909"/>
    <w:rPr>
      <w:rFonts w:asciiTheme="majorHAnsi" w:eastAsiaTheme="majorEastAsia" w:hAnsiTheme="majorHAnsi" w:cstheme="majorBidi"/>
      <w:color w:val="2E74B5" w:themeColor="accent1" w:themeShade="BF"/>
    </w:rPr>
  </w:style>
  <w:style w:type="paragraph" w:styleId="En-ttedetabledesmatires">
    <w:name w:val="TOC Heading"/>
    <w:basedOn w:val="Titre1"/>
    <w:next w:val="Normal"/>
    <w:uiPriority w:val="39"/>
    <w:unhideWhenUsed/>
    <w:qFormat/>
    <w:rsid w:val="00DD5B92"/>
    <w:pPr>
      <w:outlineLvl w:val="9"/>
    </w:pPr>
    <w:rPr>
      <w:lang w:eastAsia="fr-FR"/>
    </w:rPr>
  </w:style>
  <w:style w:type="paragraph" w:styleId="TM1">
    <w:name w:val="toc 1"/>
    <w:basedOn w:val="Normal"/>
    <w:next w:val="Normal"/>
    <w:autoRedefine/>
    <w:uiPriority w:val="39"/>
    <w:unhideWhenUsed/>
    <w:rsid w:val="00DD5B92"/>
    <w:pPr>
      <w:spacing w:after="100"/>
    </w:pPr>
  </w:style>
  <w:style w:type="paragraph" w:styleId="TM2">
    <w:name w:val="toc 2"/>
    <w:basedOn w:val="Normal"/>
    <w:next w:val="Normal"/>
    <w:autoRedefine/>
    <w:uiPriority w:val="39"/>
    <w:unhideWhenUsed/>
    <w:rsid w:val="00DD5B92"/>
    <w:pPr>
      <w:spacing w:after="100"/>
      <w:ind w:left="220"/>
    </w:pPr>
  </w:style>
  <w:style w:type="paragraph" w:styleId="TM3">
    <w:name w:val="toc 3"/>
    <w:basedOn w:val="Normal"/>
    <w:next w:val="Normal"/>
    <w:autoRedefine/>
    <w:uiPriority w:val="39"/>
    <w:unhideWhenUsed/>
    <w:rsid w:val="00DD5B92"/>
    <w:pPr>
      <w:spacing w:after="100"/>
      <w:ind w:left="440"/>
    </w:pPr>
  </w:style>
  <w:style w:type="character" w:styleId="Lienhypertexte">
    <w:name w:val="Hyperlink"/>
    <w:basedOn w:val="Policepardfaut"/>
    <w:uiPriority w:val="99"/>
    <w:unhideWhenUsed/>
    <w:rsid w:val="00DD5B9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102299">
      <w:bodyDiv w:val="1"/>
      <w:marLeft w:val="0"/>
      <w:marRight w:val="0"/>
      <w:marTop w:val="0"/>
      <w:marBottom w:val="0"/>
      <w:divBdr>
        <w:top w:val="none" w:sz="0" w:space="0" w:color="auto"/>
        <w:left w:val="none" w:sz="0" w:space="0" w:color="auto"/>
        <w:bottom w:val="none" w:sz="0" w:space="0" w:color="auto"/>
        <w:right w:val="none" w:sz="0" w:space="0" w:color="auto"/>
      </w:divBdr>
    </w:div>
    <w:div w:id="728530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E0C22E-4732-4CDC-9DD6-1B661D30D5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3040</TotalTime>
  <Pages>23</Pages>
  <Words>9848</Words>
  <Characters>54165</Characters>
  <Application>Microsoft Office Word</Application>
  <DocSecurity>0</DocSecurity>
  <Lines>451</Lines>
  <Paragraphs>127</Paragraphs>
  <ScaleCrop>false</ScaleCrop>
  <HeadingPairs>
    <vt:vector size="2" baseType="variant">
      <vt:variant>
        <vt:lpstr>Titre</vt:lpstr>
      </vt:variant>
      <vt:variant>
        <vt:i4>1</vt:i4>
      </vt:variant>
    </vt:vector>
  </HeadingPairs>
  <TitlesOfParts>
    <vt:vector size="1" baseType="lpstr">
      <vt:lpstr/>
    </vt:vector>
  </TitlesOfParts>
  <Company>Centre Hospitalier de Valenciennes</Company>
  <LinksUpToDate>false</LinksUpToDate>
  <CharactersWithSpaces>63886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VINCHENT, Paul Antoine</dc:creator>
  <cp:keywords/>
  <dc:description/>
  <cp:lastModifiedBy>PLICHON, Laura</cp:lastModifiedBy>
  <cp:revision>66</cp:revision>
  <cp:lastPrinted>2023-07-28T13:04:00Z</cp:lastPrinted>
  <dcterms:created xsi:type="dcterms:W3CDTF">2024-05-13T07:59:00Z</dcterms:created>
  <dcterms:modified xsi:type="dcterms:W3CDTF">2025-06-04T07:22:00Z</dcterms:modified>
</cp:coreProperties>
</file>