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103E6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0643485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5103E6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7552B5" w:rsidRPr="007552B5">
        <w:rPr>
          <w:b/>
          <w:bCs/>
        </w:rPr>
        <w:t>Prise en charge des enfants nés sans vie, des enfants nés vivant et décédés rapidement, prise en charge des pièces anatomiques et transports funéraires pour le CHU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7552B5">
        <w:rPr>
          <w:rFonts w:ascii="Arial" w:hAnsi="Arial"/>
        </w:rPr>
        <w:t>de la date de notification pour 24 mois renouvelable 2 fois 12 mois.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r w:rsidR="005301B9" w:rsidRPr="005D3C7B">
        <w:t xml:space="preserve">R2123-1 à R2123-8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5103E6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5103E6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0E259B">
        <w:rPr>
          <w:rFonts w:ascii="Arial" w:hAnsi="Arial"/>
        </w:rPr>
        <w:t>2025-DALATE-PREST-111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0E259B">
        <w:rPr>
          <w:rFonts w:ascii="Arial" w:hAnsi="Arial"/>
        </w:rPr>
        <w:t>1</w:t>
      </w:r>
      <w:r w:rsidR="005103E6">
        <w:rPr>
          <w:rFonts w:ascii="Arial" w:hAnsi="Arial"/>
        </w:rPr>
        <w:t>0</w:t>
      </w:r>
      <w:bookmarkStart w:id="4" w:name="_GoBack"/>
      <w:bookmarkEnd w:id="4"/>
      <w:r w:rsidR="000E259B">
        <w:rPr>
          <w:rFonts w:ascii="Arial" w:hAnsi="Arial"/>
        </w:rPr>
        <w:t>/06/2025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5103E6">
        <w:rPr>
          <w:rFonts w:ascii="Arial" w:hAnsi="Arial"/>
        </w:rPr>
      </w:r>
      <w:r w:rsidR="005103E6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5D3C7B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E259B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03E6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3C7B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52B5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092F2DD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8E9F6-84BA-4615-9653-53D18FDF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924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5999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user : dael12</cp:lastModifiedBy>
  <cp:revision>12</cp:revision>
  <cp:lastPrinted>2024-02-14T13:43:00Z</cp:lastPrinted>
  <dcterms:created xsi:type="dcterms:W3CDTF">2023-02-24T09:43:00Z</dcterms:created>
  <dcterms:modified xsi:type="dcterms:W3CDTF">2025-06-05T13:45:00Z</dcterms:modified>
</cp:coreProperties>
</file>