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AE0C2" w14:textId="77777777" w:rsidR="006D7872" w:rsidRDefault="006D7872">
      <w:pPr>
        <w:rPr>
          <w:rFonts w:ascii="Arial" w:hAnsi="Arial"/>
          <w:i/>
        </w:rPr>
      </w:pPr>
    </w:p>
    <w:p w14:paraId="0F4D23DC" w14:textId="04F304B1" w:rsidR="006D7872" w:rsidRDefault="006D7872">
      <w:pPr>
        <w:rPr>
          <w:rFonts w:ascii="Arial" w:hAnsi="Arial"/>
          <w:i/>
        </w:rPr>
      </w:pPr>
    </w:p>
    <w:p w14:paraId="7A079A84" w14:textId="10BFBE34" w:rsidR="004F3BBD" w:rsidRDefault="004F3BBD">
      <w:pPr>
        <w:rPr>
          <w:rFonts w:ascii="Arial" w:hAnsi="Arial"/>
          <w:i/>
        </w:rPr>
      </w:pPr>
    </w:p>
    <w:p w14:paraId="26F09B4C" w14:textId="7782743E" w:rsidR="004F3BBD" w:rsidRDefault="004F3BBD">
      <w:pPr>
        <w:rPr>
          <w:rFonts w:ascii="Arial" w:hAnsi="Arial"/>
          <w:i/>
        </w:rPr>
      </w:pPr>
    </w:p>
    <w:p w14:paraId="62B27338" w14:textId="72FB1F8E" w:rsidR="004F3BBD" w:rsidRDefault="004F3BBD">
      <w:pPr>
        <w:rPr>
          <w:rFonts w:ascii="Arial" w:hAnsi="Arial"/>
          <w:i/>
        </w:rPr>
      </w:pPr>
    </w:p>
    <w:p w14:paraId="26F6803A" w14:textId="59A1EB70" w:rsidR="004F3BBD" w:rsidRDefault="004F3BBD">
      <w:pPr>
        <w:rPr>
          <w:rFonts w:ascii="Arial" w:hAnsi="Arial"/>
          <w:i/>
        </w:rPr>
      </w:pPr>
    </w:p>
    <w:p w14:paraId="33D214A2" w14:textId="1D6E68BD" w:rsidR="004F3BBD" w:rsidRDefault="004F3BBD">
      <w:pPr>
        <w:rPr>
          <w:rFonts w:ascii="Arial" w:hAnsi="Arial"/>
          <w:i/>
        </w:rPr>
      </w:pPr>
    </w:p>
    <w:p w14:paraId="2FB4E4FE" w14:textId="77777777" w:rsidR="004F3BBD" w:rsidRDefault="004F3BBD">
      <w:pPr>
        <w:rPr>
          <w:rFonts w:ascii="Arial" w:hAnsi="Arial"/>
          <w:i/>
        </w:rPr>
      </w:pPr>
    </w:p>
    <w:p w14:paraId="1D6556F0" w14:textId="77777777" w:rsidR="006D7872" w:rsidRDefault="006D7872">
      <w:pPr>
        <w:ind w:left="57"/>
        <w:rPr>
          <w:rFonts w:ascii="Arial" w:hAnsi="Arial"/>
          <w:i/>
        </w:rPr>
      </w:pPr>
    </w:p>
    <w:p w14:paraId="53C4E883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4418D3B0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077DE893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044FF685" w14:textId="69B9A276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Lettre de consultation valant </w:t>
      </w:r>
      <w:r w:rsidR="007F570A">
        <w:rPr>
          <w:rFonts w:ascii="Arial" w:hAnsi="Arial" w:cs="Arial"/>
          <w:b/>
          <w:bCs/>
          <w:i/>
          <w:sz w:val="28"/>
          <w:szCs w:val="28"/>
        </w:rPr>
        <w:t>r</w:t>
      </w:r>
      <w:r>
        <w:rPr>
          <w:rFonts w:ascii="Arial" w:hAnsi="Arial" w:cs="Arial"/>
          <w:b/>
          <w:bCs/>
          <w:i/>
          <w:sz w:val="28"/>
          <w:szCs w:val="28"/>
        </w:rPr>
        <w:t>èglement de la consultation</w:t>
      </w:r>
    </w:p>
    <w:p w14:paraId="0AB0F8C1" w14:textId="471E1091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Marché subséquent </w:t>
      </w:r>
    </w:p>
    <w:p w14:paraId="4243AC93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3940608A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75C45F81" w14:textId="332215C7" w:rsidR="006D7872" w:rsidRDefault="004A6A9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DA709D">
        <w:rPr>
          <w:rFonts w:ascii="Arial" w:hAnsi="Arial" w:cs="Arial"/>
          <w:b/>
          <w:bCs/>
          <w:i/>
          <w:sz w:val="28"/>
          <w:szCs w:val="28"/>
        </w:rPr>
        <w:t>Consultation établie sur le fondement de l’Accord-cadre n°</w:t>
      </w:r>
      <w:r w:rsidR="00DA709D" w:rsidRPr="00DA709D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24-42-SIAE </w:t>
      </w:r>
      <w:r w:rsidRPr="00DA709D">
        <w:rPr>
          <w:rFonts w:ascii="Arial" w:hAnsi="Arial" w:cs="Arial"/>
          <w:b/>
          <w:bCs/>
          <w:i/>
          <w:sz w:val="28"/>
          <w:szCs w:val="28"/>
        </w:rPr>
        <w:t xml:space="preserve">conclu par </w:t>
      </w:r>
      <w:r w:rsidRPr="00DA709D">
        <w:rPr>
          <w:rFonts w:ascii="Arial" w:hAnsi="Arial" w:cs="Arial"/>
          <w:b/>
          <w:bCs/>
          <w:i/>
          <w:color w:val="000000"/>
          <w:sz w:val="28"/>
          <w:szCs w:val="28"/>
          <w:shd w:val="clear" w:color="auto" w:fill="FFFF00"/>
        </w:rPr>
        <w:t>______________</w:t>
      </w:r>
    </w:p>
    <w:p w14:paraId="0990BBBF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107F46D0" w14:textId="77777777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OBJET DE LA CONSULTATION :</w:t>
      </w:r>
    </w:p>
    <w:p w14:paraId="7DCC446B" w14:textId="77777777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</w:p>
    <w:p w14:paraId="2069B92E" w14:textId="454C4DA1" w:rsidR="006D7872" w:rsidRDefault="004A6A99">
      <w:pPr>
        <w:pStyle w:val="docdat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beforeAutospacing="0" w:after="0" w:afterAutospacing="0"/>
        <w:jc w:val="center"/>
        <w:rPr>
          <w:i/>
        </w:rPr>
      </w:pPr>
      <w:r>
        <w:rPr>
          <w:rFonts w:ascii="Arial" w:hAnsi="Arial" w:cs="Arial"/>
          <w:b/>
          <w:bCs/>
          <w:i/>
          <w:color w:val="000000"/>
          <w:sz w:val="28"/>
          <w:szCs w:val="28"/>
          <w:shd w:val="clear" w:color="auto" w:fill="FFFF00"/>
        </w:rPr>
        <w:t>Lot n°</w:t>
      </w:r>
      <w:r w:rsidR="00DA709D" w:rsidRPr="00DA709D">
        <w:rPr>
          <w:rFonts w:ascii="Arial" w:hAnsi="Arial" w:cs="Arial"/>
          <w:b/>
          <w:bCs/>
          <w:i/>
          <w:color w:val="000000"/>
          <w:sz w:val="28"/>
          <w:szCs w:val="28"/>
          <w:shd w:val="clear" w:color="auto" w:fill="FFFF00"/>
        </w:rPr>
        <w:t>______________</w:t>
      </w:r>
      <w:r>
        <w:rPr>
          <w:rFonts w:ascii="Arial" w:hAnsi="Arial" w:cs="Arial"/>
          <w:b/>
          <w:bCs/>
          <w:i/>
          <w:sz w:val="28"/>
          <w:szCs w:val="28"/>
          <w:highlight w:val="yellow"/>
        </w:rPr>
        <w:t xml:space="preserve"> </w:t>
      </w:r>
    </w:p>
    <w:p w14:paraId="12F1DA61" w14:textId="26FB8FF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libri" w:hAnsi="Calibri" w:cs="Calibri"/>
          <w:b/>
          <w:i/>
          <w:sz w:val="52"/>
          <w:szCs w:val="52"/>
        </w:rPr>
      </w:pPr>
    </w:p>
    <w:p w14:paraId="63536559" w14:textId="77777777" w:rsidR="006D7872" w:rsidRDefault="006D78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</w:p>
    <w:p w14:paraId="1163E452" w14:textId="77777777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color w:val="FF0000"/>
          <w:sz w:val="28"/>
          <w:szCs w:val="28"/>
        </w:rPr>
        <w:t>La date limite et heure (Heure de Paris) de réception est fixée au :</w:t>
      </w:r>
    </w:p>
    <w:p w14:paraId="403AE13A" w14:textId="4BFCB363" w:rsidR="006D7872" w:rsidRDefault="00BE48E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color w:val="000000"/>
          <w:sz w:val="28"/>
          <w:szCs w:val="28"/>
          <w:shd w:val="clear" w:color="auto" w:fill="FFFF00"/>
        </w:rPr>
        <w:t xml:space="preserve">XX/XX/20XX à </w:t>
      </w:r>
      <w:proofErr w:type="spellStart"/>
      <w:r>
        <w:rPr>
          <w:rFonts w:ascii="Arial" w:hAnsi="Arial" w:cs="Arial"/>
          <w:b/>
          <w:bCs/>
          <w:i/>
          <w:color w:val="000000"/>
          <w:sz w:val="28"/>
          <w:szCs w:val="28"/>
          <w:shd w:val="clear" w:color="auto" w:fill="FFFF00"/>
        </w:rPr>
        <w:t>XXhXX</w:t>
      </w:r>
      <w:proofErr w:type="spellEnd"/>
    </w:p>
    <w:p w14:paraId="2DDF33D4" w14:textId="77777777" w:rsidR="006D7872" w:rsidRDefault="004A6A9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</w:p>
    <w:p w14:paraId="66D429F9" w14:textId="77777777" w:rsidR="006D7872" w:rsidRDefault="006D7872">
      <w:pPr>
        <w:spacing w:after="120"/>
        <w:ind w:right="340"/>
        <w:jc w:val="center"/>
        <w:rPr>
          <w:rFonts w:ascii="Arial Gras" w:hAnsi="Arial Gras" w:cs="Arial"/>
          <w:b/>
          <w:bCs/>
          <w:i/>
          <w:smallCaps/>
          <w:sz w:val="26"/>
        </w:rPr>
      </w:pPr>
    </w:p>
    <w:p w14:paraId="745B2D1D" w14:textId="77777777" w:rsidR="006D7872" w:rsidRDefault="006D7872">
      <w:pPr>
        <w:pStyle w:val="Corpsdetexte"/>
        <w:rPr>
          <w:rFonts w:ascii="Arial" w:hAnsi="Arial" w:cs="Arial"/>
          <w:i/>
        </w:rPr>
      </w:pPr>
    </w:p>
    <w:p w14:paraId="68DEB4CF" w14:textId="77777777" w:rsidR="006D7872" w:rsidRPr="00DA709D" w:rsidRDefault="004A6A99" w:rsidP="00DA709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60"/>
        <w:ind w:right="340"/>
        <w:jc w:val="both"/>
        <w:rPr>
          <w:rFonts w:ascii="Arial" w:hAnsi="Arial" w:cs="Arial"/>
          <w:b/>
          <w:bCs/>
          <w:i/>
          <w:u w:val="single"/>
        </w:rPr>
      </w:pPr>
      <w:bookmarkStart w:id="0" w:name="_Hlk76639138"/>
      <w:r w:rsidRPr="00DA709D">
        <w:rPr>
          <w:rFonts w:ascii="Arial" w:hAnsi="Arial" w:cs="Arial"/>
          <w:b/>
          <w:bCs/>
          <w:i/>
          <w:u w:val="single"/>
        </w:rPr>
        <w:t>Informations importantes</w:t>
      </w:r>
    </w:p>
    <w:p w14:paraId="42CB4C08" w14:textId="77777777" w:rsidR="006D7872" w:rsidRPr="00DA709D" w:rsidRDefault="004A6A99" w:rsidP="00DA709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60"/>
        <w:ind w:right="340"/>
        <w:jc w:val="both"/>
        <w:rPr>
          <w:rFonts w:ascii="Arial" w:hAnsi="Arial" w:cs="Arial"/>
          <w:b/>
          <w:bCs/>
          <w:i/>
        </w:rPr>
      </w:pPr>
      <w:r w:rsidRPr="00DA709D">
        <w:rPr>
          <w:rFonts w:ascii="Arial" w:hAnsi="Arial" w:cs="Arial"/>
          <w:b/>
          <w:bCs/>
          <w:i/>
        </w:rPr>
        <w:t xml:space="preserve"> Ce document est un modèle ; il convient donc d’en faire une copie et de l’enregistrer avant de le modifier</w:t>
      </w:r>
    </w:p>
    <w:p w14:paraId="61E40424" w14:textId="4F6E2D97" w:rsidR="006D7872" w:rsidRPr="00876585" w:rsidRDefault="004A6A99" w:rsidP="00DA709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/>
        <w:ind w:right="340"/>
        <w:jc w:val="both"/>
        <w:rPr>
          <w:rFonts w:ascii="Arial" w:hAnsi="Arial" w:cs="Arial"/>
          <w:b/>
          <w:bCs/>
          <w:i/>
        </w:rPr>
      </w:pPr>
      <w:r w:rsidRPr="00DA709D">
        <w:rPr>
          <w:rFonts w:ascii="Arial" w:hAnsi="Arial" w:cs="Arial"/>
          <w:b/>
          <w:bCs/>
          <w:i/>
        </w:rPr>
        <w:t xml:space="preserve">Ce document comprend des zones à compléter par le pouvoir adjudicateur surlignées en jaune fluo. </w:t>
      </w:r>
      <w:bookmarkEnd w:id="0"/>
    </w:p>
    <w:p w14:paraId="037FBA0A" w14:textId="77777777" w:rsidR="006D7872" w:rsidRDefault="006D7872">
      <w:pPr>
        <w:pStyle w:val="Corpsdetexte"/>
        <w:tabs>
          <w:tab w:val="left" w:pos="1395"/>
        </w:tabs>
        <w:rPr>
          <w:rFonts w:ascii="Arial" w:hAnsi="Arial" w:cs="Arial"/>
          <w:i/>
          <w:u w:val="single"/>
        </w:rPr>
      </w:pPr>
    </w:p>
    <w:p w14:paraId="5610C6C2" w14:textId="77777777" w:rsidR="006D7872" w:rsidRDefault="004A6A99">
      <w:pPr>
        <w:pStyle w:val="Retraitcorpsdetexte"/>
        <w:ind w:left="0"/>
        <w:rPr>
          <w:rFonts w:ascii="Arial" w:hAnsi="Arial" w:cs="Arial"/>
          <w:b/>
          <w:bCs/>
          <w:i/>
          <w:szCs w:val="22"/>
        </w:rPr>
      </w:pPr>
      <w:r>
        <w:rPr>
          <w:rFonts w:ascii="Arial" w:hAnsi="Arial" w:cs="Arial"/>
          <w:b/>
          <w:bCs/>
          <w:i/>
          <w:szCs w:val="22"/>
        </w:rPr>
        <w:t>La participation à la consultation vaut acceptation sans restriction du présent règlement.</w:t>
      </w:r>
    </w:p>
    <w:p w14:paraId="5CA5D1FF" w14:textId="77777777" w:rsidR="006D7872" w:rsidRDefault="006D7872">
      <w:pPr>
        <w:pStyle w:val="Corpsdetexte"/>
        <w:rPr>
          <w:rFonts w:ascii="Arial" w:hAnsi="Arial" w:cs="Arial"/>
          <w:b/>
          <w:i/>
          <w:u w:val="single"/>
        </w:rPr>
      </w:pPr>
    </w:p>
    <w:p w14:paraId="60761573" w14:textId="77777777" w:rsidR="006D7872" w:rsidRDefault="006D7872">
      <w:pPr>
        <w:pStyle w:val="Corpsdetexte"/>
        <w:rPr>
          <w:rFonts w:ascii="Arial" w:hAnsi="Arial" w:cs="Arial"/>
          <w:b/>
          <w:i/>
          <w:u w:val="single"/>
        </w:rPr>
      </w:pPr>
    </w:p>
    <w:p w14:paraId="2D21D99C" w14:textId="77777777" w:rsidR="006D7872" w:rsidRDefault="004A6A99">
      <w:pPr>
        <w:rPr>
          <w:rFonts w:asciiTheme="minorHAnsi" w:hAnsiTheme="minorHAnsi" w:cstheme="minorHAnsi"/>
          <w:i/>
          <w:color w:val="00B050"/>
          <w:sz w:val="28"/>
          <w:szCs w:val="28"/>
        </w:rPr>
      </w:pPr>
      <w:bookmarkStart w:id="1" w:name="_Toc465229507"/>
      <w:bookmarkStart w:id="2" w:name="_Toc201506243"/>
      <w:bookmarkStart w:id="3" w:name="_Toc201718441"/>
      <w:bookmarkStart w:id="4" w:name="_Toc203189369"/>
      <w:bookmarkStart w:id="5" w:name="_Toc203276959"/>
      <w:bookmarkStart w:id="6" w:name="_Toc401845683"/>
      <w:bookmarkStart w:id="7" w:name="_Toc438657262"/>
      <w:bookmarkEnd w:id="1"/>
      <w:bookmarkEnd w:id="2"/>
      <w:bookmarkEnd w:id="3"/>
      <w:bookmarkEnd w:id="4"/>
      <w:bookmarkEnd w:id="5"/>
      <w:bookmarkEnd w:id="6"/>
      <w:bookmarkEnd w:id="7"/>
      <w:r>
        <w:rPr>
          <w:i/>
        </w:rPr>
        <w:br w:type="page" w:clear="all"/>
      </w:r>
    </w:p>
    <w:p w14:paraId="06A600AE" w14:textId="77777777" w:rsidR="006D7872" w:rsidRDefault="006D7872">
      <w:pPr>
        <w:rPr>
          <w:i/>
        </w:rPr>
      </w:pPr>
    </w:p>
    <w:sdt>
      <w:sdtPr>
        <w:rPr>
          <w:rFonts w:asciiTheme="minorHAnsi" w:hAnsiTheme="minorHAnsi" w:cs="Arial"/>
          <w:b/>
          <w:i/>
          <w:caps/>
          <w:sz w:val="24"/>
          <w:szCs w:val="24"/>
        </w:rPr>
        <w:id w:val="1301726328"/>
        <w:docPartObj>
          <w:docPartGallery w:val="Table of Contents"/>
          <w:docPartUnique/>
        </w:docPartObj>
      </w:sdtPr>
      <w:sdtEndPr/>
      <w:sdtContent>
        <w:p w14:paraId="2974BFDF" w14:textId="77777777" w:rsidR="006D7872" w:rsidRDefault="004A6A99">
          <w:pPr>
            <w:rPr>
              <w:rFonts w:asciiTheme="minorHAnsi" w:hAnsiTheme="minorHAnsi" w:cstheme="minorHAnsi"/>
              <w:b/>
              <w:i/>
              <w:color w:val="2DA833"/>
              <w:sz w:val="28"/>
              <w:szCs w:val="22"/>
              <w:u w:val="single"/>
            </w:rPr>
          </w:pPr>
          <w:r w:rsidRPr="00DA709D">
            <w:rPr>
              <w:rFonts w:asciiTheme="minorHAnsi" w:hAnsiTheme="minorHAnsi" w:cstheme="minorHAnsi"/>
              <w:b/>
              <w:i/>
              <w:color w:val="00B0F0"/>
              <w:sz w:val="28"/>
              <w:szCs w:val="22"/>
              <w:u w:val="single"/>
            </w:rPr>
            <w:t>Sommaire</w:t>
          </w:r>
        </w:p>
        <w:p w14:paraId="78744DCE" w14:textId="6186662B" w:rsidR="004F3BBD" w:rsidRDefault="004A6A99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>
            <w:rPr>
              <w:rFonts w:asciiTheme="minorHAnsi" w:hAnsiTheme="minorHAnsi"/>
              <w:i/>
              <w:sz w:val="24"/>
              <w:szCs w:val="24"/>
            </w:rPr>
            <w:fldChar w:fldCharType="begin"/>
          </w:r>
          <w:r>
            <w:rPr>
              <w:rFonts w:asciiTheme="minorHAnsi" w:hAnsiTheme="minorHAnsi"/>
              <w:i/>
              <w:sz w:val="24"/>
              <w:szCs w:val="24"/>
            </w:rPr>
            <w:instrText xml:space="preserve"> TOC \o "1-3" \h \z \u </w:instrText>
          </w:r>
          <w:r>
            <w:rPr>
              <w:rFonts w:asciiTheme="minorHAnsi" w:hAnsiTheme="minorHAnsi"/>
              <w:i/>
              <w:sz w:val="24"/>
              <w:szCs w:val="24"/>
            </w:rPr>
            <w:fldChar w:fldCharType="separate"/>
          </w:r>
          <w:hyperlink w:anchor="_Toc176361286" w:history="1">
            <w:r w:rsidR="004F3BBD" w:rsidRPr="00226574">
              <w:rPr>
                <w:rStyle w:val="Lienhypertexte"/>
                <w:noProof/>
              </w:rPr>
              <w:t>Article 1.</w:t>
            </w:r>
            <w:r w:rsidR="004F3BBD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4F3BBD" w:rsidRPr="00226574">
              <w:rPr>
                <w:rStyle w:val="Lienhypertexte"/>
                <w:noProof/>
              </w:rPr>
              <w:t>Identification de l’Établissement bénéficiaire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_Toc176361286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20D9C921" w14:textId="0F3F956A" w:rsidR="004F3BBD" w:rsidRDefault="00E34C5C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76361287" w:history="1">
            <w:r w:rsidR="004F3BBD" w:rsidRPr="00226574">
              <w:rPr>
                <w:rStyle w:val="Lienhypertexte"/>
                <w:noProof/>
              </w:rPr>
              <w:t>Article 2.</w:t>
            </w:r>
            <w:r w:rsidR="004F3BBD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4F3BBD" w:rsidRPr="00226574">
              <w:rPr>
                <w:rStyle w:val="Lienhypertexte"/>
                <w:noProof/>
              </w:rPr>
              <w:t>Contenu du dossier de consultation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_Toc176361287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5E05C30A" w14:textId="1EAB1F27" w:rsidR="004F3BBD" w:rsidRDefault="00E34C5C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76361288" w:history="1">
            <w:r w:rsidR="004F3BBD" w:rsidRPr="00226574">
              <w:rPr>
                <w:rStyle w:val="Lienhypertexte"/>
                <w:noProof/>
              </w:rPr>
              <w:t>Article 3.</w:t>
            </w:r>
            <w:r w:rsidR="004F3BBD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4F3BBD" w:rsidRPr="00226574">
              <w:rPr>
                <w:rStyle w:val="Lienhypertexte"/>
                <w:noProof/>
              </w:rPr>
              <w:t>Modifications de détail au dossier de consultation des entreprises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_Toc176361288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1E183E7C" w14:textId="291DE983" w:rsidR="004F3BBD" w:rsidRDefault="00E34C5C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76361289" w:history="1">
            <w:r w:rsidR="004F3BBD" w:rsidRPr="00226574">
              <w:rPr>
                <w:rStyle w:val="Lienhypertexte"/>
                <w:noProof/>
              </w:rPr>
              <w:t>Article 4.</w:t>
            </w:r>
            <w:r w:rsidR="004F3BBD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4F3BBD" w:rsidRPr="00226574">
              <w:rPr>
                <w:rStyle w:val="Lienhypertexte"/>
                <w:noProof/>
              </w:rPr>
              <w:t>Echanges avec le titulaire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_Toc176361289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2321EB72" w14:textId="346EC4BF" w:rsidR="004F3BBD" w:rsidRDefault="00E34C5C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76361290" w:history="1">
            <w:r w:rsidR="004F3BBD" w:rsidRPr="00226574">
              <w:rPr>
                <w:rStyle w:val="Lienhypertexte"/>
                <w:noProof/>
              </w:rPr>
              <w:t>Article 5.</w:t>
            </w:r>
            <w:r w:rsidR="004F3BBD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4F3BBD" w:rsidRPr="00226574">
              <w:rPr>
                <w:rStyle w:val="Lienhypertexte"/>
                <w:noProof/>
              </w:rPr>
              <w:t>Contenu minimum des réponses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_Toc176361290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67524A6E" w14:textId="5730922E" w:rsidR="004F3BBD" w:rsidRDefault="00E34C5C">
          <w:pPr>
            <w:pStyle w:val="TM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76361291" w:history="1">
            <w:r w:rsidR="004F3BBD" w:rsidRPr="00226574">
              <w:rPr>
                <w:rStyle w:val="Lienhypertexte"/>
                <w:noProof/>
              </w:rPr>
              <w:t>Article 5.1. Date limite de réception des offres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_Toc176361291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3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5AFE4BE1" w14:textId="589E0E8B" w:rsidR="004F3BBD" w:rsidRDefault="00E34C5C">
          <w:pPr>
            <w:pStyle w:val="TM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76361292" w:history="1">
            <w:r w:rsidR="004F3BBD" w:rsidRPr="00226574">
              <w:rPr>
                <w:rStyle w:val="Lienhypertexte"/>
                <w:noProof/>
              </w:rPr>
              <w:t>Article 5.2. Délai de validité des offres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_Toc176361292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4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68B1E27C" w14:textId="6EB0BCD5" w:rsidR="004F3BBD" w:rsidRDefault="00E34C5C">
          <w:pPr>
            <w:pStyle w:val="TM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76361293" w:history="1">
            <w:r w:rsidR="004F3BBD" w:rsidRPr="00226574">
              <w:rPr>
                <w:rStyle w:val="Lienhypertexte"/>
                <w:noProof/>
              </w:rPr>
              <w:t>Article 5.3. Contenu des offres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_Toc176361293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4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0B4A9088" w14:textId="38F56C05" w:rsidR="004F3BBD" w:rsidRDefault="00E34C5C">
          <w:pPr>
            <w:pStyle w:val="TM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76361294" w:history="1">
            <w:r w:rsidR="004F3BBD" w:rsidRPr="00226574">
              <w:rPr>
                <w:rStyle w:val="Lienhypertexte"/>
                <w:noProof/>
              </w:rPr>
              <w:t>Article 5.4. Modalités de remise des offres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_Toc176361294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4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469770F2" w14:textId="3E31E638" w:rsidR="004F3BBD" w:rsidRDefault="00E34C5C">
          <w:pPr>
            <w:pStyle w:val="TM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176361295" w:history="1">
            <w:r w:rsidR="004F3BBD" w:rsidRPr="00226574">
              <w:rPr>
                <w:rStyle w:val="Lienhypertexte"/>
                <w:noProof/>
              </w:rPr>
              <w:t>Article 5.5. Variantes</w:t>
            </w:r>
            <w:r w:rsidR="004F3BBD">
              <w:rPr>
                <w:noProof/>
                <w:webHidden/>
              </w:rPr>
              <w:tab/>
            </w:r>
            <w:r w:rsidR="004F3BBD">
              <w:rPr>
                <w:noProof/>
                <w:webHidden/>
              </w:rPr>
              <w:fldChar w:fldCharType="begin"/>
            </w:r>
            <w:r w:rsidR="004F3BBD">
              <w:rPr>
                <w:noProof/>
                <w:webHidden/>
              </w:rPr>
              <w:instrText xml:space="preserve"> PAGEREF _Toc176361295 \h </w:instrText>
            </w:r>
            <w:r w:rsidR="004F3BBD">
              <w:rPr>
                <w:noProof/>
                <w:webHidden/>
              </w:rPr>
            </w:r>
            <w:r w:rsidR="004F3BBD">
              <w:rPr>
                <w:noProof/>
                <w:webHidden/>
              </w:rPr>
              <w:fldChar w:fldCharType="separate"/>
            </w:r>
            <w:r w:rsidR="004F3BBD">
              <w:rPr>
                <w:noProof/>
                <w:webHidden/>
              </w:rPr>
              <w:t>4</w:t>
            </w:r>
            <w:r w:rsidR="004F3BBD">
              <w:rPr>
                <w:noProof/>
                <w:webHidden/>
              </w:rPr>
              <w:fldChar w:fldCharType="end"/>
            </w:r>
          </w:hyperlink>
        </w:p>
        <w:p w14:paraId="5C34313C" w14:textId="2B586054" w:rsidR="006D7872" w:rsidRDefault="004A6A99">
          <w:pPr>
            <w:pStyle w:val="TM1"/>
            <w:tabs>
              <w:tab w:val="left" w:pos="1400"/>
            </w:tabs>
            <w:rPr>
              <w:rFonts w:asciiTheme="minorHAnsi" w:eastAsiaTheme="minorEastAsia" w:hAnsiTheme="minorHAnsi" w:cstheme="minorBidi"/>
              <w:b w:val="0"/>
              <w:i/>
              <w:caps w:val="0"/>
              <w:sz w:val="24"/>
              <w:szCs w:val="24"/>
            </w:rPr>
          </w:pPr>
          <w:r>
            <w:rPr>
              <w:rFonts w:asciiTheme="minorHAnsi" w:hAnsiTheme="minorHAnsi"/>
              <w:bCs/>
              <w:i/>
              <w:sz w:val="24"/>
              <w:szCs w:val="24"/>
            </w:rPr>
            <w:fldChar w:fldCharType="end"/>
          </w:r>
        </w:p>
      </w:sdtContent>
    </w:sdt>
    <w:p w14:paraId="5951C1C8" w14:textId="77777777" w:rsidR="006D7872" w:rsidRDefault="004A6A99">
      <w:pPr>
        <w:rPr>
          <w:rFonts w:asciiTheme="minorHAnsi" w:hAnsiTheme="minorHAnsi"/>
          <w:b/>
          <w:i/>
          <w:color w:val="2DA833"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br w:type="page" w:clear="all"/>
      </w:r>
    </w:p>
    <w:p w14:paraId="53170F52" w14:textId="58652966" w:rsidR="006D7872" w:rsidRDefault="004A6A99" w:rsidP="007F570A">
      <w:pPr>
        <w:pStyle w:val="Titre1"/>
      </w:pPr>
      <w:bookmarkStart w:id="8" w:name="_Toc169548778"/>
      <w:bookmarkStart w:id="9" w:name="_Toc176361286"/>
      <w:bookmarkEnd w:id="8"/>
      <w:r w:rsidRPr="00DA709D">
        <w:rPr>
          <w:color w:val="auto"/>
        </w:rPr>
        <w:lastRenderedPageBreak/>
        <w:t>Identification de l’Établissement bénéficiaire</w:t>
      </w:r>
      <w:bookmarkEnd w:id="9"/>
      <w:r w:rsidR="004F3BBD">
        <w:tab/>
      </w:r>
    </w:p>
    <w:p w14:paraId="36B3A9A9" w14:textId="29D10C44" w:rsidR="006D7872" w:rsidRDefault="004A6A99">
      <w:pPr>
        <w:pStyle w:val="Corpsdetexte"/>
        <w:tabs>
          <w:tab w:val="left" w:pos="5190"/>
        </w:tabs>
        <w:rPr>
          <w:rFonts w:ascii="Arial" w:hAnsi="Arial" w:cs="Arial"/>
          <w:b/>
          <w:i/>
        </w:rPr>
      </w:pPr>
      <w:r w:rsidRPr="002F053E">
        <w:rPr>
          <w:rFonts w:ascii="Arial" w:hAnsi="Arial" w:cs="Arial"/>
          <w:i/>
          <w:highlight w:val="yellow"/>
        </w:rPr>
        <w:t>_________________________________</w:t>
      </w:r>
      <w:r>
        <w:rPr>
          <w:rFonts w:ascii="Arial" w:hAnsi="Arial" w:cs="Arial"/>
          <w:b/>
          <w:i/>
        </w:rPr>
        <w:tab/>
      </w:r>
    </w:p>
    <w:p w14:paraId="25808F50" w14:textId="77777777" w:rsidR="006D7872" w:rsidRDefault="006D7872">
      <w:pPr>
        <w:pStyle w:val="Corpsdetexte"/>
        <w:rPr>
          <w:rFonts w:ascii="Arial" w:hAnsi="Arial" w:cs="Arial"/>
          <w:i/>
        </w:rPr>
      </w:pPr>
    </w:p>
    <w:p w14:paraId="5006BE83" w14:textId="3BF214A2" w:rsidR="006D7872" w:rsidRDefault="004A6A99" w:rsidP="007F570A">
      <w:pPr>
        <w:pStyle w:val="Titre1"/>
      </w:pPr>
      <w:bookmarkStart w:id="10" w:name="_Toc176361287"/>
      <w:r w:rsidRPr="00DA709D">
        <w:rPr>
          <w:color w:val="auto"/>
        </w:rPr>
        <w:t>Contenu du dossier de consultation</w:t>
      </w:r>
      <w:bookmarkEnd w:id="10"/>
      <w:r w:rsidR="004F3BBD">
        <w:tab/>
      </w:r>
    </w:p>
    <w:p w14:paraId="2DC78840" w14:textId="77777777" w:rsidR="006D7872" w:rsidRDefault="006D7872">
      <w:pPr>
        <w:pStyle w:val="Corpsdetexte"/>
        <w:rPr>
          <w:rFonts w:ascii="Arial" w:hAnsi="Arial" w:cs="Arial"/>
          <w:b/>
          <w:i/>
          <w:u w:val="single"/>
        </w:rPr>
      </w:pPr>
    </w:p>
    <w:p w14:paraId="5AC2BEDD" w14:textId="77777777" w:rsidR="006D7872" w:rsidRPr="007F570A" w:rsidRDefault="004A6A99">
      <w:pPr>
        <w:pStyle w:val="Retraitcorpsdetexte"/>
        <w:tabs>
          <w:tab w:val="left" w:pos="720"/>
        </w:tabs>
        <w:spacing w:after="120" w:line="240" w:lineRule="auto"/>
        <w:ind w:left="0"/>
        <w:rPr>
          <w:rFonts w:ascii="Calibri" w:hAnsi="Calibri" w:cs="Calibri"/>
          <w:szCs w:val="22"/>
        </w:rPr>
      </w:pPr>
      <w:r w:rsidRPr="007F570A">
        <w:rPr>
          <w:rFonts w:ascii="Calibri" w:hAnsi="Calibri" w:cs="Calibri"/>
          <w:szCs w:val="22"/>
        </w:rPr>
        <w:t>Le dossier de consultation comprend :</w:t>
      </w:r>
    </w:p>
    <w:p w14:paraId="7C21064A" w14:textId="2956B2F8" w:rsidR="006D7872" w:rsidRPr="007F570A" w:rsidRDefault="004A6A99">
      <w:pPr>
        <w:pStyle w:val="Retraitcorpsdetexte"/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="Calibri" w:hAnsi="Calibri" w:cs="Calibri"/>
          <w:szCs w:val="22"/>
        </w:rPr>
      </w:pPr>
      <w:r w:rsidRPr="007F570A">
        <w:rPr>
          <w:rFonts w:ascii="Calibri" w:hAnsi="Calibri" w:cs="Calibri"/>
          <w:szCs w:val="22"/>
        </w:rPr>
        <w:t xml:space="preserve">La présente lettre de consultation ; </w:t>
      </w:r>
    </w:p>
    <w:p w14:paraId="5534CA28" w14:textId="721FA254" w:rsidR="006D7872" w:rsidRPr="00DA709D" w:rsidRDefault="004A6A99" w:rsidP="00DA709D">
      <w:pPr>
        <w:pStyle w:val="Retraitcorpsdetexte"/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="Calibri" w:hAnsi="Calibri" w:cs="Calibri"/>
          <w:szCs w:val="22"/>
        </w:rPr>
      </w:pPr>
      <w:r w:rsidRPr="007F570A">
        <w:rPr>
          <w:rFonts w:ascii="Calibri" w:hAnsi="Calibri" w:cs="Calibri"/>
          <w:szCs w:val="22"/>
        </w:rPr>
        <w:t>Le marché subséquent-type à compléter par le titulaire</w:t>
      </w:r>
      <w:r w:rsidR="007F570A">
        <w:rPr>
          <w:rFonts w:ascii="Calibri" w:hAnsi="Calibri" w:cs="Calibri"/>
          <w:szCs w:val="22"/>
        </w:rPr>
        <w:t> ;</w:t>
      </w:r>
    </w:p>
    <w:p w14:paraId="653C3832" w14:textId="77777777" w:rsidR="006D7872" w:rsidRPr="007F570A" w:rsidRDefault="004A6A99">
      <w:pPr>
        <w:pStyle w:val="Retraitcorpsdetexte"/>
        <w:numPr>
          <w:ilvl w:val="0"/>
          <w:numId w:val="6"/>
        </w:numPr>
        <w:tabs>
          <w:tab w:val="left" w:pos="720"/>
        </w:tabs>
        <w:spacing w:after="120" w:line="240" w:lineRule="auto"/>
        <w:rPr>
          <w:rFonts w:ascii="Calibri" w:hAnsi="Calibri" w:cs="Calibri"/>
          <w:szCs w:val="22"/>
        </w:rPr>
      </w:pPr>
      <w:r w:rsidRPr="007F570A">
        <w:rPr>
          <w:rFonts w:ascii="Calibri" w:hAnsi="Calibri" w:cs="Calibri"/>
          <w:szCs w:val="22"/>
        </w:rPr>
        <w:t>Les coordonnées des correspondants administratifs et techniques (Nom &amp; prénom + mail + téléphone + adresse)</w:t>
      </w:r>
    </w:p>
    <w:p w14:paraId="2523C98F" w14:textId="0C09C19F" w:rsidR="006D7872" w:rsidRPr="007F570A" w:rsidRDefault="004A6A99" w:rsidP="007F570A">
      <w:pPr>
        <w:pStyle w:val="Retraitcorpsdetexte"/>
        <w:tabs>
          <w:tab w:val="left" w:pos="720"/>
        </w:tabs>
        <w:spacing w:after="120" w:line="240" w:lineRule="auto"/>
        <w:ind w:left="0"/>
        <w:rPr>
          <w:rFonts w:ascii="Calibri" w:hAnsi="Calibri" w:cs="Calibri"/>
          <w:szCs w:val="22"/>
        </w:rPr>
      </w:pPr>
      <w:r w:rsidRPr="007F570A">
        <w:rPr>
          <w:rFonts w:ascii="Calibri" w:hAnsi="Calibri" w:cs="Calibri"/>
          <w:szCs w:val="22"/>
        </w:rPr>
        <w:t>L’établissement saisit le titulaire via son profil d’acheteur</w:t>
      </w:r>
      <w:r w:rsidR="007F570A">
        <w:rPr>
          <w:rFonts w:ascii="Calibri" w:hAnsi="Calibri" w:cs="Calibri"/>
          <w:szCs w:val="22"/>
        </w:rPr>
        <w:t xml:space="preserve"> (le cas échéant)</w:t>
      </w:r>
      <w:r w:rsidRPr="007F570A">
        <w:rPr>
          <w:rFonts w:ascii="Calibri" w:hAnsi="Calibri" w:cs="Calibri"/>
          <w:szCs w:val="22"/>
        </w:rPr>
        <w:t xml:space="preserve">. </w:t>
      </w:r>
    </w:p>
    <w:p w14:paraId="49DB0281" w14:textId="2B15A481" w:rsidR="007F570A" w:rsidRPr="007F570A" w:rsidRDefault="004A6A99" w:rsidP="007F570A">
      <w:pPr>
        <w:pStyle w:val="Titre1"/>
      </w:pPr>
      <w:bookmarkStart w:id="11" w:name="_Toc176361288"/>
      <w:r w:rsidRPr="00DA709D">
        <w:rPr>
          <w:color w:val="auto"/>
        </w:rPr>
        <w:t>Modifications de détail au dossier de consultation des entreprises</w:t>
      </w:r>
      <w:bookmarkEnd w:id="11"/>
      <w:r w:rsidR="007F570A" w:rsidRPr="00DA709D">
        <w:rPr>
          <w:color w:val="auto"/>
        </w:rPr>
        <w:tab/>
      </w:r>
    </w:p>
    <w:p w14:paraId="73AC9A08" w14:textId="62C397FF" w:rsidR="006D7872" w:rsidRPr="007F570A" w:rsidRDefault="004A6A99">
      <w:pPr>
        <w:pStyle w:val="Corpsdetexte21"/>
        <w:rPr>
          <w:rFonts w:ascii="Calibri" w:hAnsi="Calibri" w:cs="Calibri"/>
          <w:lang w:eastAsia="fr-FR"/>
        </w:rPr>
      </w:pPr>
      <w:r w:rsidRPr="007F570A">
        <w:rPr>
          <w:rFonts w:ascii="Calibri" w:hAnsi="Calibri" w:cs="Calibri"/>
          <w:lang w:eastAsia="fr-FR"/>
        </w:rPr>
        <w:t xml:space="preserve">Modifications par le Titulaire </w:t>
      </w:r>
      <w:r w:rsidR="007F570A">
        <w:rPr>
          <w:rFonts w:ascii="Calibri" w:hAnsi="Calibri" w:cs="Calibri"/>
          <w:lang w:eastAsia="fr-FR"/>
        </w:rPr>
        <w:t xml:space="preserve">du DCE : </w:t>
      </w:r>
      <w:r w:rsidRPr="007F570A">
        <w:rPr>
          <w:rFonts w:ascii="Calibri" w:hAnsi="Calibri" w:cs="Calibri"/>
          <w:lang w:eastAsia="fr-FR"/>
        </w:rPr>
        <w:t xml:space="preserve">Le titulaire n’a pas à apporter de complément ou de modification aux documents de la consultation. </w:t>
      </w:r>
    </w:p>
    <w:p w14:paraId="3F9E1347" w14:textId="77777777" w:rsidR="006D7872" w:rsidRPr="007F570A" w:rsidRDefault="006D7872">
      <w:pPr>
        <w:pStyle w:val="Corpsdetexte21"/>
        <w:rPr>
          <w:rFonts w:ascii="Calibri" w:hAnsi="Calibri" w:cs="Calibri"/>
          <w:lang w:eastAsia="fr-FR"/>
        </w:rPr>
      </w:pPr>
    </w:p>
    <w:p w14:paraId="40D5C9C0" w14:textId="2F61436F" w:rsidR="006D7872" w:rsidRPr="007F570A" w:rsidRDefault="004A6A99">
      <w:pPr>
        <w:pStyle w:val="Corpsdetexte21"/>
        <w:rPr>
          <w:rFonts w:ascii="Calibri" w:hAnsi="Calibri" w:cs="Calibri"/>
          <w:lang w:eastAsia="fr-FR"/>
        </w:rPr>
      </w:pPr>
      <w:r w:rsidRPr="007F570A">
        <w:rPr>
          <w:rFonts w:ascii="Calibri" w:hAnsi="Calibri" w:cs="Calibri"/>
          <w:lang w:eastAsia="fr-FR"/>
        </w:rPr>
        <w:t>Modifications par l’Établissement</w:t>
      </w:r>
      <w:r w:rsidR="007F570A">
        <w:rPr>
          <w:rFonts w:ascii="Calibri" w:hAnsi="Calibri" w:cs="Calibri"/>
          <w:lang w:eastAsia="fr-FR"/>
        </w:rPr>
        <w:t xml:space="preserve"> </w:t>
      </w:r>
      <w:r w:rsidRPr="007F570A">
        <w:rPr>
          <w:rFonts w:ascii="Calibri" w:hAnsi="Calibri" w:cs="Calibri"/>
          <w:lang w:eastAsia="fr-FR"/>
        </w:rPr>
        <w:t>bénéficiaire</w:t>
      </w:r>
      <w:r w:rsidR="007F570A">
        <w:rPr>
          <w:rFonts w:ascii="Calibri" w:hAnsi="Calibri" w:cs="Calibri"/>
          <w:lang w:eastAsia="fr-FR"/>
        </w:rPr>
        <w:t> : il</w:t>
      </w:r>
      <w:r w:rsidRPr="007F570A">
        <w:rPr>
          <w:rFonts w:ascii="Calibri" w:hAnsi="Calibri" w:cs="Calibri"/>
          <w:lang w:eastAsia="fr-FR"/>
        </w:rPr>
        <w:t xml:space="preserve"> se réserve la possibilité, au plus tard </w:t>
      </w:r>
      <w:r w:rsidR="007F570A">
        <w:rPr>
          <w:rFonts w:ascii="Calibri" w:hAnsi="Calibri" w:cs="Calibri"/>
          <w:color w:val="FF0000"/>
          <w:lang w:eastAsia="fr-FR"/>
        </w:rPr>
        <w:t>6</w:t>
      </w:r>
      <w:r w:rsidRPr="007F570A">
        <w:rPr>
          <w:rFonts w:ascii="Calibri" w:hAnsi="Calibri" w:cs="Calibri"/>
          <w:color w:val="FF0000"/>
          <w:lang w:eastAsia="fr-FR"/>
        </w:rPr>
        <w:t xml:space="preserve"> </w:t>
      </w:r>
      <w:r w:rsidRPr="007F570A">
        <w:rPr>
          <w:rFonts w:ascii="Calibri" w:hAnsi="Calibri" w:cs="Calibri"/>
          <w:lang w:eastAsia="fr-FR"/>
        </w:rPr>
        <w:t>jours avant la date limite de remise de l’offre</w:t>
      </w:r>
      <w:r w:rsidR="00A46960" w:rsidRPr="007F570A">
        <w:rPr>
          <w:rFonts w:ascii="Calibri" w:hAnsi="Calibri" w:cs="Calibri"/>
          <w:lang w:eastAsia="fr-FR"/>
        </w:rPr>
        <w:t>,</w:t>
      </w:r>
      <w:r w:rsidRPr="007F570A">
        <w:rPr>
          <w:rFonts w:ascii="Calibri" w:hAnsi="Calibri" w:cs="Calibri"/>
          <w:lang w:eastAsia="fr-FR"/>
        </w:rPr>
        <w:t xml:space="preserve"> d’apporter des modifications de détail au dossier de consultation au cours de la période de remise des offres</w:t>
      </w:r>
      <w:r w:rsidR="005A4F0D" w:rsidRPr="007F570A">
        <w:rPr>
          <w:rFonts w:ascii="Calibri" w:hAnsi="Calibri" w:cs="Calibri"/>
          <w:lang w:eastAsia="fr-FR"/>
        </w:rPr>
        <w:t>. Dans un tel cas de figure, c</w:t>
      </w:r>
      <w:r w:rsidRPr="007F570A">
        <w:rPr>
          <w:rFonts w:ascii="Calibri" w:hAnsi="Calibri" w:cs="Calibri"/>
          <w:lang w:eastAsia="fr-FR"/>
        </w:rPr>
        <w:t>elles-ci sont transmises au titulaire.</w:t>
      </w:r>
    </w:p>
    <w:p w14:paraId="729B838F" w14:textId="77777777" w:rsidR="006D7872" w:rsidRPr="007F570A" w:rsidRDefault="006D7872">
      <w:pPr>
        <w:pStyle w:val="Corpsdetexte21"/>
        <w:tabs>
          <w:tab w:val="left" w:pos="3735"/>
        </w:tabs>
        <w:rPr>
          <w:rFonts w:ascii="Calibri" w:hAnsi="Calibri" w:cs="Calibri"/>
          <w:lang w:eastAsia="fr-FR"/>
        </w:rPr>
      </w:pPr>
    </w:p>
    <w:p w14:paraId="53130620" w14:textId="77777777" w:rsidR="006D7872" w:rsidRPr="007F570A" w:rsidRDefault="004A6A99">
      <w:pPr>
        <w:jc w:val="both"/>
        <w:rPr>
          <w:rFonts w:ascii="Calibri" w:hAnsi="Calibri" w:cs="Calibri"/>
          <w:sz w:val="22"/>
          <w:szCs w:val="22"/>
        </w:rPr>
      </w:pPr>
      <w:r w:rsidRPr="007F570A">
        <w:rPr>
          <w:rFonts w:ascii="Calibri" w:hAnsi="Calibri" w:cs="Calibri"/>
          <w:sz w:val="22"/>
          <w:szCs w:val="22"/>
        </w:rPr>
        <w:t>S’il considère qu’il y a lieu, compte tenu des modifications apportées et du moment auquel elles ont été transmises, de repousser la date limite de remise des offres, il en avise également le titulaire.</w:t>
      </w:r>
    </w:p>
    <w:p w14:paraId="1BDED929" w14:textId="77777777" w:rsidR="006D7872" w:rsidRDefault="006D7872">
      <w:pPr>
        <w:jc w:val="both"/>
        <w:rPr>
          <w:rFonts w:ascii="Arial" w:hAnsi="Arial" w:cs="Arial"/>
          <w:b/>
          <w:i/>
        </w:rPr>
      </w:pPr>
    </w:p>
    <w:p w14:paraId="4F3DC413" w14:textId="2A126C90" w:rsidR="006D7872" w:rsidRPr="007F570A" w:rsidRDefault="004A6A99" w:rsidP="007F570A">
      <w:pPr>
        <w:pStyle w:val="Titre1"/>
      </w:pPr>
      <w:bookmarkStart w:id="12" w:name="_Toc176361289"/>
      <w:r w:rsidRPr="00DA709D">
        <w:rPr>
          <w:color w:val="auto"/>
        </w:rPr>
        <w:t>Echanges avec le titulaire</w:t>
      </w:r>
      <w:bookmarkEnd w:id="12"/>
      <w:r w:rsidR="007F570A" w:rsidRPr="00DA709D">
        <w:rPr>
          <w:color w:val="auto"/>
        </w:rPr>
        <w:tab/>
      </w:r>
    </w:p>
    <w:p w14:paraId="35675602" w14:textId="5AC100DF" w:rsidR="007F570A" w:rsidRDefault="007F570A" w:rsidP="007F570A">
      <w:pPr>
        <w:jc w:val="both"/>
        <w:rPr>
          <w:rFonts w:ascii="Calibri" w:hAnsi="Calibri" w:cs="Calibri"/>
          <w:sz w:val="22"/>
          <w:szCs w:val="22"/>
        </w:rPr>
      </w:pPr>
      <w:r w:rsidRPr="007F570A">
        <w:rPr>
          <w:rFonts w:ascii="Calibri" w:hAnsi="Calibri" w:cs="Calibri"/>
          <w:sz w:val="22"/>
          <w:szCs w:val="22"/>
        </w:rPr>
        <w:t>Pendant la phase de consultation, les candidats doivent faire parvenir leurs questions et les demandes de renseignements compl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 xml:space="preserve">mentaires sur la plateforme </w:t>
      </w:r>
      <w:r>
        <w:rPr>
          <w:rFonts w:ascii="Calibri" w:hAnsi="Calibri" w:cs="Calibri"/>
          <w:sz w:val="22"/>
          <w:szCs w:val="22"/>
        </w:rPr>
        <w:t xml:space="preserve">de dématérialisation des marchés de l’établissement : </w:t>
      </w:r>
      <w:r w:rsidR="00772023" w:rsidRPr="00772023">
        <w:rPr>
          <w:rFonts w:ascii="Calibri" w:hAnsi="Calibri" w:cs="Calibri"/>
          <w:sz w:val="22"/>
          <w:szCs w:val="22"/>
          <w:highlight w:val="yellow"/>
        </w:rPr>
        <w:t>XXXX</w:t>
      </w:r>
      <w:r w:rsidRPr="0077202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(le cas échéant).</w:t>
      </w:r>
    </w:p>
    <w:p w14:paraId="045B0313" w14:textId="77777777" w:rsidR="007F570A" w:rsidRPr="007F570A" w:rsidRDefault="007F570A" w:rsidP="007F570A">
      <w:pPr>
        <w:jc w:val="both"/>
        <w:rPr>
          <w:rFonts w:ascii="Calibri" w:hAnsi="Calibri" w:cs="Calibri"/>
          <w:sz w:val="22"/>
          <w:szCs w:val="22"/>
        </w:rPr>
      </w:pPr>
    </w:p>
    <w:p w14:paraId="5273C3E5" w14:textId="07E6A95E" w:rsidR="006D7872" w:rsidRDefault="007F570A" w:rsidP="007F570A">
      <w:pPr>
        <w:jc w:val="both"/>
        <w:rPr>
          <w:rFonts w:ascii="Calibri" w:hAnsi="Calibri" w:cs="Calibri"/>
          <w:sz w:val="22"/>
          <w:szCs w:val="22"/>
        </w:rPr>
      </w:pPr>
      <w:r w:rsidRPr="007F570A">
        <w:rPr>
          <w:rFonts w:ascii="Calibri" w:hAnsi="Calibri" w:cs="Calibri"/>
          <w:sz w:val="22"/>
          <w:szCs w:val="22"/>
        </w:rPr>
        <w:t>Les r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ponses aux demandes de renseignements compl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mentaires et aux compl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ments d'informations re</w:t>
      </w:r>
      <w:r w:rsidRPr="007F570A">
        <w:rPr>
          <w:rFonts w:ascii="Calibri" w:hAnsi="Calibri" w:cs="Calibri" w:hint="eastAsia"/>
          <w:sz w:val="22"/>
          <w:szCs w:val="22"/>
        </w:rPr>
        <w:t>ç</w:t>
      </w:r>
      <w:r w:rsidRPr="007F570A">
        <w:rPr>
          <w:rFonts w:ascii="Calibri" w:hAnsi="Calibri" w:cs="Calibri"/>
          <w:sz w:val="22"/>
          <w:szCs w:val="22"/>
        </w:rPr>
        <w:t>ues jusqu'</w:t>
      </w:r>
      <w:r w:rsidRPr="007F570A">
        <w:rPr>
          <w:rFonts w:ascii="Calibri" w:hAnsi="Calibri" w:cs="Calibri" w:hint="eastAsia"/>
          <w:sz w:val="22"/>
          <w:szCs w:val="22"/>
        </w:rPr>
        <w:t>à</w:t>
      </w:r>
      <w:r w:rsidRPr="007F570A">
        <w:rPr>
          <w:rFonts w:ascii="Calibri" w:hAnsi="Calibri" w:cs="Calibri"/>
          <w:sz w:val="22"/>
          <w:szCs w:val="22"/>
        </w:rPr>
        <w:t xml:space="preserve"> dix (10) jours avant la date limite de r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ception des offres, sont transmises aux candidats au plus tard six (6) jours avant la date limite fix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e pour la r</w:t>
      </w:r>
      <w:r w:rsidRPr="007F570A">
        <w:rPr>
          <w:rFonts w:ascii="Calibri" w:hAnsi="Calibri" w:cs="Calibri" w:hint="eastAsia"/>
          <w:sz w:val="22"/>
          <w:szCs w:val="22"/>
        </w:rPr>
        <w:t>é</w:t>
      </w:r>
      <w:r w:rsidRPr="007F570A">
        <w:rPr>
          <w:rFonts w:ascii="Calibri" w:hAnsi="Calibri" w:cs="Calibri"/>
          <w:sz w:val="22"/>
          <w:szCs w:val="22"/>
        </w:rPr>
        <w:t>ception des offres.</w:t>
      </w:r>
    </w:p>
    <w:p w14:paraId="6B17F1FC" w14:textId="77777777" w:rsidR="006D7872" w:rsidRDefault="006D7872">
      <w:pPr>
        <w:jc w:val="both"/>
        <w:rPr>
          <w:rFonts w:ascii="Calibri" w:hAnsi="Calibri" w:cs="Calibri"/>
          <w:i/>
          <w:sz w:val="22"/>
          <w:szCs w:val="22"/>
        </w:rPr>
      </w:pPr>
    </w:p>
    <w:p w14:paraId="10AB47FC" w14:textId="77777777" w:rsidR="006D7872" w:rsidRPr="00772023" w:rsidRDefault="004A6A99">
      <w:pPr>
        <w:jc w:val="both"/>
        <w:rPr>
          <w:rFonts w:ascii="Calibri" w:hAnsi="Calibri" w:cs="Calibri"/>
          <w:sz w:val="22"/>
          <w:szCs w:val="22"/>
        </w:rPr>
      </w:pPr>
      <w:r w:rsidRPr="00772023">
        <w:rPr>
          <w:rFonts w:ascii="Calibri" w:hAnsi="Calibri" w:cs="Calibri"/>
          <w:sz w:val="22"/>
          <w:szCs w:val="22"/>
        </w:rPr>
        <w:t xml:space="preserve">Aucune question ne pourra être posée oralement et aucune réponse ne sera donnée par téléphone. </w:t>
      </w:r>
    </w:p>
    <w:p w14:paraId="15F556B5" w14:textId="77777777" w:rsidR="006D7872" w:rsidRPr="00772023" w:rsidRDefault="006D7872">
      <w:pPr>
        <w:jc w:val="both"/>
        <w:rPr>
          <w:rFonts w:ascii="Arial" w:hAnsi="Arial" w:cs="Arial"/>
        </w:rPr>
      </w:pPr>
    </w:p>
    <w:p w14:paraId="20C4ADAF" w14:textId="2CC1D966" w:rsidR="006D7872" w:rsidRPr="00772023" w:rsidRDefault="004A6A99">
      <w:pPr>
        <w:jc w:val="both"/>
        <w:rPr>
          <w:rFonts w:ascii="Arial" w:hAnsi="Arial" w:cs="Arial"/>
        </w:rPr>
      </w:pPr>
      <w:r w:rsidRPr="00772023">
        <w:rPr>
          <w:rFonts w:ascii="Calibri" w:eastAsia="Calibri" w:hAnsi="Calibri" w:cs="Calibri"/>
          <w:sz w:val="22"/>
        </w:rPr>
        <w:t>En cas d’indisponibilité de la plateforme, les éventuelles questions peuvent être envoyées à l’adresse suivante :</w:t>
      </w:r>
      <w:r w:rsidRPr="00772023">
        <w:rPr>
          <w:rFonts w:ascii="Arial" w:hAnsi="Arial" w:cs="Arial"/>
        </w:rPr>
        <w:t xml:space="preserve"> </w:t>
      </w:r>
      <w:r w:rsidR="00772023" w:rsidRPr="00772023">
        <w:rPr>
          <w:rFonts w:ascii="Calibri" w:hAnsi="Calibri" w:cs="Calibri"/>
          <w:sz w:val="22"/>
          <w:szCs w:val="22"/>
          <w:highlight w:val="yellow"/>
          <w:shd w:val="clear" w:color="auto" w:fill="FFFF00"/>
        </w:rPr>
        <w:t>XXX</w:t>
      </w:r>
      <w:r w:rsidR="00772023">
        <w:rPr>
          <w:rFonts w:ascii="Calibri" w:hAnsi="Calibri" w:cs="Calibri"/>
          <w:sz w:val="22"/>
          <w:szCs w:val="22"/>
          <w:highlight w:val="yellow"/>
          <w:shd w:val="clear" w:color="auto" w:fill="FFFF00"/>
        </w:rPr>
        <w:t>.</w:t>
      </w:r>
    </w:p>
    <w:p w14:paraId="4445C733" w14:textId="1C628AFC" w:rsidR="006D7872" w:rsidRPr="00772023" w:rsidRDefault="004A6A99" w:rsidP="00772023">
      <w:pPr>
        <w:pStyle w:val="Titre1"/>
      </w:pPr>
      <w:bookmarkStart w:id="13" w:name="_Toc176361290"/>
      <w:r w:rsidRPr="00DA709D">
        <w:rPr>
          <w:color w:val="auto"/>
        </w:rPr>
        <w:t>Contenu minimum des réponses</w:t>
      </w:r>
      <w:bookmarkEnd w:id="13"/>
      <w:r w:rsidR="00772023" w:rsidRPr="00DA709D">
        <w:rPr>
          <w:color w:val="auto"/>
        </w:rPr>
        <w:tab/>
      </w:r>
    </w:p>
    <w:p w14:paraId="1495E595" w14:textId="510E57E1" w:rsidR="006D7872" w:rsidRDefault="004A6A99" w:rsidP="004F3BBD">
      <w:pPr>
        <w:pStyle w:val="Titre2"/>
      </w:pPr>
      <w:bookmarkStart w:id="14" w:name="_Toc169548784"/>
      <w:bookmarkStart w:id="15" w:name="_Toc176361291"/>
      <w:r w:rsidRPr="00DA709D">
        <w:rPr>
          <w:color w:val="auto"/>
        </w:rPr>
        <w:t>Article 5.1</w:t>
      </w:r>
      <w:r w:rsidR="00772023" w:rsidRPr="00DA709D">
        <w:rPr>
          <w:color w:val="auto"/>
        </w:rPr>
        <w:t xml:space="preserve">. </w:t>
      </w:r>
      <w:r w:rsidRPr="00DA709D">
        <w:rPr>
          <w:color w:val="auto"/>
        </w:rPr>
        <w:t>Date limite de réception des offres</w:t>
      </w:r>
      <w:bookmarkEnd w:id="14"/>
      <w:bookmarkEnd w:id="15"/>
      <w:r w:rsidR="004F3BBD" w:rsidRPr="00DA709D">
        <w:rPr>
          <w:color w:val="auto"/>
        </w:rPr>
        <w:tab/>
      </w:r>
    </w:p>
    <w:p w14:paraId="1BF8C4B0" w14:textId="77777777" w:rsidR="00772023" w:rsidRPr="00772023" w:rsidRDefault="004A6A99" w:rsidP="00772023">
      <w:pPr>
        <w:jc w:val="both"/>
        <w:rPr>
          <w:rFonts w:ascii="Calibri" w:hAnsi="Calibri" w:cs="Calibri"/>
          <w:sz w:val="22"/>
          <w:szCs w:val="22"/>
        </w:rPr>
      </w:pPr>
      <w:r w:rsidRPr="00772023">
        <w:rPr>
          <w:rFonts w:ascii="Calibri" w:hAnsi="Calibri" w:cs="Calibri"/>
          <w:sz w:val="22"/>
          <w:szCs w:val="22"/>
        </w:rPr>
        <w:t xml:space="preserve">La date limite de réception des offres est fixée </w:t>
      </w:r>
      <w:r w:rsidR="00772023" w:rsidRPr="00772023">
        <w:rPr>
          <w:rFonts w:ascii="Calibri" w:hAnsi="Calibri" w:cs="Calibri"/>
          <w:sz w:val="22"/>
          <w:szCs w:val="22"/>
        </w:rPr>
        <w:t>en page de garde.</w:t>
      </w:r>
    </w:p>
    <w:p w14:paraId="53E50BCA" w14:textId="42A3700B" w:rsidR="006D7872" w:rsidRPr="00DA709D" w:rsidRDefault="006D7872" w:rsidP="00DA709D">
      <w:pPr>
        <w:rPr>
          <w:rFonts w:ascii="Calibri" w:hAnsi="Calibri" w:cs="Calibri"/>
          <w:sz w:val="22"/>
          <w:szCs w:val="22"/>
        </w:rPr>
      </w:pPr>
    </w:p>
    <w:p w14:paraId="15021B3A" w14:textId="77777777" w:rsidR="006D7872" w:rsidRDefault="006D7872">
      <w:pPr>
        <w:pStyle w:val="Corpsdetexte21"/>
        <w:spacing w:before="60"/>
        <w:rPr>
          <w:rFonts w:ascii="Arial" w:hAnsi="Arial" w:cs="Arial"/>
          <w:b/>
          <w:i/>
          <w:sz w:val="20"/>
          <w:szCs w:val="20"/>
        </w:rPr>
      </w:pPr>
    </w:p>
    <w:p w14:paraId="0CDB478E" w14:textId="7F388D39" w:rsidR="006D7872" w:rsidRDefault="004A6A99" w:rsidP="004F3BBD">
      <w:pPr>
        <w:pStyle w:val="Titre2"/>
      </w:pPr>
      <w:bookmarkStart w:id="16" w:name="_Toc169548785"/>
      <w:bookmarkStart w:id="17" w:name="_Toc176361292"/>
      <w:r w:rsidRPr="00DA709D">
        <w:rPr>
          <w:color w:val="auto"/>
        </w:rPr>
        <w:t>Article 5.2</w:t>
      </w:r>
      <w:r w:rsidR="004F3BBD" w:rsidRPr="00DA709D">
        <w:rPr>
          <w:color w:val="auto"/>
        </w:rPr>
        <w:t>.</w:t>
      </w:r>
      <w:r w:rsidRPr="00DA709D">
        <w:rPr>
          <w:color w:val="auto"/>
        </w:rPr>
        <w:t xml:space="preserve"> Délai de validité des offres</w:t>
      </w:r>
      <w:bookmarkEnd w:id="16"/>
      <w:bookmarkEnd w:id="17"/>
      <w:r w:rsidR="004F3BBD" w:rsidRPr="00DA709D">
        <w:rPr>
          <w:color w:val="auto"/>
        </w:rPr>
        <w:tab/>
      </w:r>
    </w:p>
    <w:p w14:paraId="77E2D29A" w14:textId="25A2EF0B" w:rsidR="006D7872" w:rsidRPr="00772023" w:rsidRDefault="004A6A99" w:rsidP="00772023">
      <w:pPr>
        <w:jc w:val="both"/>
        <w:rPr>
          <w:rFonts w:ascii="Calibri" w:hAnsi="Calibri" w:cs="Calibri"/>
          <w:sz w:val="22"/>
          <w:szCs w:val="22"/>
        </w:rPr>
      </w:pPr>
      <w:r w:rsidRPr="00772023">
        <w:rPr>
          <w:rFonts w:ascii="Calibri" w:hAnsi="Calibri" w:cs="Calibri"/>
          <w:sz w:val="22"/>
          <w:szCs w:val="22"/>
        </w:rPr>
        <w:lastRenderedPageBreak/>
        <w:t xml:space="preserve">Le délai de validité des offres est fixé à </w:t>
      </w:r>
      <w:r w:rsidRPr="00772023">
        <w:rPr>
          <w:rFonts w:ascii="Calibri" w:hAnsi="Calibri" w:cs="Calibri"/>
          <w:sz w:val="22"/>
          <w:szCs w:val="22"/>
          <w:highlight w:val="yellow"/>
        </w:rPr>
        <w:t>____________________</w:t>
      </w:r>
      <w:r w:rsidRPr="00772023">
        <w:rPr>
          <w:rFonts w:ascii="Calibri" w:hAnsi="Calibri" w:cs="Calibri"/>
          <w:sz w:val="22"/>
          <w:szCs w:val="22"/>
        </w:rPr>
        <w:t xml:space="preserve"> jours à compter de la date limite fixée pour la remise des offres. </w:t>
      </w:r>
    </w:p>
    <w:p w14:paraId="53B64379" w14:textId="5ACC108D" w:rsidR="006D7872" w:rsidRPr="004F3BBD" w:rsidRDefault="00772023" w:rsidP="004F3BBD">
      <w:pPr>
        <w:pStyle w:val="Titre2"/>
      </w:pPr>
      <w:bookmarkStart w:id="18" w:name="_Toc176361293"/>
      <w:r w:rsidRPr="00DA709D">
        <w:rPr>
          <w:color w:val="auto"/>
        </w:rPr>
        <w:t xml:space="preserve">Article </w:t>
      </w:r>
      <w:r w:rsidR="004A6A99" w:rsidRPr="00DA709D">
        <w:rPr>
          <w:color w:val="auto"/>
        </w:rPr>
        <w:t>5.3</w:t>
      </w:r>
      <w:r w:rsidR="004F3BBD" w:rsidRPr="00DA709D">
        <w:rPr>
          <w:color w:val="auto"/>
        </w:rPr>
        <w:t>.</w:t>
      </w:r>
      <w:r w:rsidR="004A6A99" w:rsidRPr="00DA709D">
        <w:rPr>
          <w:color w:val="auto"/>
        </w:rPr>
        <w:t xml:space="preserve"> Contenu des offres</w:t>
      </w:r>
      <w:bookmarkEnd w:id="18"/>
      <w:r w:rsidR="004F3BBD" w:rsidRPr="00DA709D">
        <w:rPr>
          <w:color w:val="auto"/>
        </w:rPr>
        <w:tab/>
      </w:r>
    </w:p>
    <w:p w14:paraId="55F82581" w14:textId="77777777" w:rsidR="006D7872" w:rsidRPr="00772023" w:rsidRDefault="004A6A99">
      <w:pPr>
        <w:pStyle w:val="MI6Puces1erniveau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/>
        <w:rPr>
          <w:rFonts w:ascii="Calibri" w:eastAsia="Calibri" w:hAnsi="Calibri" w:cs="Calibri"/>
          <w:color w:val="000000"/>
          <w:sz w:val="22"/>
        </w:rPr>
      </w:pPr>
      <w:r w:rsidRPr="00772023">
        <w:rPr>
          <w:rFonts w:ascii="Calibri" w:eastAsia="Calibri" w:hAnsi="Calibri" w:cs="Calibri"/>
          <w:b/>
          <w:color w:val="000000"/>
          <w:sz w:val="22"/>
        </w:rPr>
        <w:t>Le marché subséquent daté, signé et ses éventuelles annexes</w:t>
      </w:r>
      <w:r w:rsidRPr="00772023">
        <w:rPr>
          <w:rFonts w:ascii="Calibri" w:eastAsia="Calibri" w:hAnsi="Calibri" w:cs="Calibri"/>
          <w:color w:val="000000"/>
          <w:sz w:val="22"/>
        </w:rPr>
        <w:t xml:space="preserve">, et le cas échéant signé en original ; </w:t>
      </w:r>
    </w:p>
    <w:p w14:paraId="2EE769C9" w14:textId="4E83732C" w:rsidR="006D7872" w:rsidRPr="00DA709D" w:rsidRDefault="004A6A99" w:rsidP="00DA709D">
      <w:pPr>
        <w:pStyle w:val="MI6Puces1erniveau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/>
        <w:rPr>
          <w:rFonts w:ascii="Calibri" w:eastAsia="Calibri" w:hAnsi="Calibri" w:cs="Calibri"/>
          <w:color w:val="000000"/>
          <w:sz w:val="22"/>
        </w:rPr>
      </w:pPr>
      <w:r w:rsidRPr="00772023">
        <w:rPr>
          <w:rFonts w:ascii="Calibri" w:eastAsia="Calibri" w:hAnsi="Calibri" w:cs="Calibri"/>
          <w:color w:val="000000"/>
          <w:sz w:val="22"/>
        </w:rPr>
        <w:t>La description de l’offre technique</w:t>
      </w:r>
      <w:r w:rsidR="00772023">
        <w:rPr>
          <w:rFonts w:ascii="Calibri" w:eastAsia="Calibri" w:hAnsi="Calibri" w:cs="Calibri"/>
          <w:color w:val="000000"/>
          <w:sz w:val="22"/>
        </w:rPr>
        <w:t xml:space="preserve">, </w:t>
      </w:r>
      <w:r w:rsidRPr="00772023">
        <w:rPr>
          <w:rFonts w:ascii="Calibri" w:eastAsia="Calibri" w:hAnsi="Calibri" w:cs="Calibri"/>
          <w:color w:val="000000"/>
          <w:sz w:val="22"/>
        </w:rPr>
        <w:t>le cas échéant, le détail des étapes de mise en œuvre des prestations répondant au besoin défini</w:t>
      </w:r>
      <w:r w:rsidR="00DA709D">
        <w:rPr>
          <w:rFonts w:ascii="Calibri" w:eastAsia="Calibri" w:hAnsi="Calibri" w:cs="Calibri"/>
          <w:color w:val="000000"/>
          <w:sz w:val="22"/>
        </w:rPr>
        <w:t>.</w:t>
      </w:r>
    </w:p>
    <w:p w14:paraId="7ED200B5" w14:textId="0B2B4EED" w:rsidR="006D7872" w:rsidRDefault="004F3BBD" w:rsidP="004F3BBD">
      <w:pPr>
        <w:pStyle w:val="Titre2"/>
      </w:pPr>
      <w:bookmarkStart w:id="19" w:name="_Toc176361294"/>
      <w:r w:rsidRPr="00DA709D">
        <w:rPr>
          <w:color w:val="auto"/>
        </w:rPr>
        <w:t xml:space="preserve">Article </w:t>
      </w:r>
      <w:r w:rsidR="004A6A99" w:rsidRPr="00DA709D">
        <w:rPr>
          <w:color w:val="auto"/>
        </w:rPr>
        <w:t>5.4</w:t>
      </w:r>
      <w:r w:rsidRPr="00DA709D">
        <w:rPr>
          <w:color w:val="auto"/>
        </w:rPr>
        <w:t>.</w:t>
      </w:r>
      <w:r w:rsidR="004A6A99" w:rsidRPr="00DA709D">
        <w:rPr>
          <w:color w:val="auto"/>
        </w:rPr>
        <w:t xml:space="preserve"> Modalités de remise des offres</w:t>
      </w:r>
      <w:bookmarkEnd w:id="19"/>
      <w:r w:rsidRPr="00DA709D">
        <w:rPr>
          <w:color w:val="auto"/>
        </w:rPr>
        <w:tab/>
      </w:r>
    </w:p>
    <w:p w14:paraId="597224E6" w14:textId="6FC393F2" w:rsidR="006D7872" w:rsidRPr="00772023" w:rsidRDefault="004A6A99">
      <w:pPr>
        <w:rPr>
          <w:rFonts w:ascii="Calibri" w:hAnsi="Calibri" w:cs="Calibri"/>
          <w:sz w:val="22"/>
        </w:rPr>
      </w:pPr>
      <w:r w:rsidRPr="00772023">
        <w:rPr>
          <w:rFonts w:ascii="Calibri" w:hAnsi="Calibri" w:cs="Calibri"/>
          <w:sz w:val="22"/>
        </w:rPr>
        <w:t>Les réponses à la consultation sont transmises par le titulaire sur le profil d’acheteur de l’établissement</w:t>
      </w:r>
      <w:r w:rsidR="00772023">
        <w:rPr>
          <w:rFonts w:ascii="Calibri" w:hAnsi="Calibri" w:cs="Calibri"/>
          <w:sz w:val="22"/>
        </w:rPr>
        <w:t xml:space="preserve"> (le cas échéant)</w:t>
      </w:r>
      <w:r w:rsidRPr="00772023">
        <w:rPr>
          <w:rFonts w:ascii="Calibri" w:hAnsi="Calibri" w:cs="Calibri"/>
          <w:sz w:val="22"/>
        </w:rPr>
        <w:t xml:space="preserve">. </w:t>
      </w:r>
    </w:p>
    <w:p w14:paraId="0AFE8338" w14:textId="77777777" w:rsidR="006D7872" w:rsidRDefault="006D7872">
      <w:pPr>
        <w:rPr>
          <w:rFonts w:ascii="Calibri" w:hAnsi="Calibri" w:cs="Calibri"/>
          <w:i/>
          <w:sz w:val="22"/>
        </w:rPr>
      </w:pPr>
    </w:p>
    <w:p w14:paraId="3FEE5D8A" w14:textId="43BE8F9A" w:rsidR="000177E2" w:rsidRDefault="004F3BBD" w:rsidP="004F3BBD">
      <w:pPr>
        <w:pStyle w:val="Titre2"/>
      </w:pPr>
      <w:bookmarkStart w:id="20" w:name="_Toc176361295"/>
      <w:r w:rsidRPr="00DA709D">
        <w:rPr>
          <w:color w:val="auto"/>
        </w:rPr>
        <w:t xml:space="preserve">Article </w:t>
      </w:r>
      <w:r w:rsidR="000177E2" w:rsidRPr="00DA709D">
        <w:rPr>
          <w:color w:val="auto"/>
        </w:rPr>
        <w:t>5.5</w:t>
      </w:r>
      <w:r w:rsidRPr="00DA709D">
        <w:rPr>
          <w:color w:val="auto"/>
        </w:rPr>
        <w:t>.</w:t>
      </w:r>
      <w:r w:rsidR="000177E2" w:rsidRPr="00DA709D">
        <w:rPr>
          <w:color w:val="auto"/>
        </w:rPr>
        <w:t xml:space="preserve"> Variantes</w:t>
      </w:r>
      <w:bookmarkEnd w:id="20"/>
      <w:r w:rsidRPr="00DA709D">
        <w:rPr>
          <w:color w:val="auto"/>
        </w:rPr>
        <w:tab/>
      </w:r>
      <w:r w:rsidR="000177E2" w:rsidRPr="00DA709D">
        <w:rPr>
          <w:color w:val="auto"/>
        </w:rPr>
        <w:t xml:space="preserve"> </w:t>
      </w:r>
    </w:p>
    <w:p w14:paraId="60FCB1E4" w14:textId="1473CEEF" w:rsidR="006D7872" w:rsidRDefault="000177E2">
      <w:pPr>
        <w:rPr>
          <w:rStyle w:val="lev"/>
        </w:rPr>
      </w:pPr>
      <w:r w:rsidRPr="004A12B8">
        <w:rPr>
          <w:rStyle w:val="lev"/>
          <w:b w:val="0"/>
          <w:bCs w:val="0"/>
        </w:rPr>
        <w:t>Le marché subséquent</w:t>
      </w:r>
      <w:r>
        <w:rPr>
          <w:rStyle w:val="lev"/>
        </w:rPr>
        <w:t xml:space="preserve"> </w:t>
      </w:r>
      <w:sdt>
        <w:sdtPr>
          <w:rPr>
            <w:rStyle w:val="lev"/>
          </w:rPr>
          <w:id w:val="444280275"/>
          <w:placeholder>
            <w:docPart w:val="DefaultPlaceholder_-1854013438"/>
          </w:placeholder>
          <w:comboBox>
            <w:listItem w:value="Choisissez un élément."/>
            <w:listItem w:displayText="n'autorise pas les variantes" w:value="n'autorise pas les variantes"/>
            <w:listItem w:displayText="autorise les variantes à l'initiative du soumissionaire" w:value="autorise les variantes à l'initiative du soumissionaire"/>
            <w:listItem w:displayText="comporte une ou des variantes à l'initiative de l'acheteur" w:value="comporte une ou des variantes à l'initiative de l'acheteur"/>
          </w:comboBox>
        </w:sdtPr>
        <w:sdtEndPr>
          <w:rPr>
            <w:rStyle w:val="lev"/>
          </w:rPr>
        </w:sdtEndPr>
        <w:sdtContent>
          <w:r w:rsidR="00E34C5C">
            <w:rPr>
              <w:rStyle w:val="lev"/>
            </w:rPr>
            <w:t>n'autorise pas les variantes</w:t>
          </w:r>
        </w:sdtContent>
      </w:sdt>
    </w:p>
    <w:p w14:paraId="525478FB" w14:textId="32C5986F" w:rsidR="004A12B8" w:rsidRDefault="004A12B8" w:rsidP="00772023">
      <w:pPr>
        <w:rPr>
          <w:rStyle w:val="lev"/>
        </w:rPr>
      </w:pPr>
    </w:p>
    <w:p w14:paraId="617595E4" w14:textId="0A335F17" w:rsidR="00772023" w:rsidRPr="00772023" w:rsidRDefault="00772023" w:rsidP="00772023">
      <w:pPr>
        <w:rPr>
          <w:rStyle w:val="lev"/>
          <w:b w:val="0"/>
          <w:bCs w:val="0"/>
        </w:rPr>
      </w:pPr>
      <w:bookmarkStart w:id="21" w:name="_GoBack"/>
      <w:bookmarkEnd w:id="21"/>
    </w:p>
    <w:sectPr w:rsidR="00772023" w:rsidRPr="00772023" w:rsidSect="007F57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276" w:right="992" w:bottom="709" w:left="1412" w:header="720" w:footer="459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7E6C363" w16cex:dateUtc="2024-07-16T13:40:00Z"/>
  <w16cex:commentExtensible w16cex:durableId="1FB93802" w16cex:dateUtc="2024-07-16T13:42:00Z"/>
  <w16cex:commentExtensible w16cex:durableId="6EAAC11E" w16cex:dateUtc="2024-07-10T13:03:00Z"/>
  <w16cex:commentExtensible w16cex:durableId="76C0C676" w16cex:dateUtc="2024-06-25T13:28:00Z"/>
  <w16cex:commentExtensible w16cex:durableId="69DC5EF4" w16cex:dateUtc="2024-06-25T13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23AA7" w14:textId="77777777" w:rsidR="006A5A05" w:rsidRDefault="006A5A05">
      <w:r>
        <w:separator/>
      </w:r>
    </w:p>
  </w:endnote>
  <w:endnote w:type="continuationSeparator" w:id="0">
    <w:p w14:paraId="7A6D6FBF" w14:textId="77777777" w:rsidR="006A5A05" w:rsidRDefault="006A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Calibri"/>
    <w:charset w:val="00"/>
    <w:family w:val="auto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panose1 w:val="020B0704020202020204"/>
    <w:charset w:val="00"/>
    <w:family w:val="auto"/>
    <w:pitch w:val="default"/>
  </w:font>
  <w:font w:name="vendomeicg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9279B" w14:textId="77777777" w:rsidR="006D7872" w:rsidRDefault="004A6A99">
    <w:pPr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16</w:t>
    </w:r>
    <w:r>
      <w:rPr>
        <w:rStyle w:val="Numrodepage"/>
      </w:rPr>
      <w:fldChar w:fldCharType="end"/>
    </w:r>
  </w:p>
  <w:p w14:paraId="10D14A3D" w14:textId="77777777" w:rsidR="006D7872" w:rsidRDefault="006D7872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3479" w14:textId="77777777" w:rsidR="006D7872" w:rsidRDefault="006D7872">
    <w:pPr>
      <w:pStyle w:val="Pieddepage"/>
      <w:framePr w:wrap="around" w:vAnchor="text" w:hAnchor="margin" w:xAlign="right" w:y="1"/>
      <w:rPr>
        <w:rStyle w:val="Numrodepage"/>
        <w:rFonts w:ascii="vendomeicg" w:hAnsi="vendomeicg"/>
      </w:rPr>
    </w:pPr>
  </w:p>
  <w:p w14:paraId="626F130D" w14:textId="3BF46AF2" w:rsidR="006D7872" w:rsidRDefault="004A6A99" w:rsidP="00CA10CE">
    <w:pPr>
      <w:pStyle w:val="Pieddepage"/>
      <w:tabs>
        <w:tab w:val="right" w:pos="8910"/>
      </w:tabs>
    </w:pPr>
    <w:r>
      <w:t xml:space="preserve"> </w:t>
    </w:r>
  </w:p>
  <w:p w14:paraId="5A3AC911" w14:textId="24477CDC" w:rsidR="006D7872" w:rsidRPr="00EC5EDF" w:rsidRDefault="00772023">
    <w:pPr>
      <w:pStyle w:val="MI5-Pieddepage"/>
    </w:pPr>
    <w:r>
      <w:t>24</w:t>
    </w:r>
    <w:r w:rsidR="00DA709D">
      <w:t>-42</w:t>
    </w:r>
    <w:r>
      <w:t>_AOO_</w:t>
    </w:r>
    <w:r w:rsidR="00DA709D">
      <w:t>SIAE</w:t>
    </w:r>
    <w:r>
      <w:t>_</w:t>
    </w:r>
    <w:r w:rsidR="00DA709D">
      <w:t xml:space="preserve"> </w:t>
    </w:r>
    <w:r>
      <w:t xml:space="preserve">RC_ANNEXE </w:t>
    </w:r>
    <w:r w:rsidR="00DA709D">
      <w:t>2</w:t>
    </w:r>
    <w:r>
      <w:t>-LETTRE DE CONSULTATION</w:t>
    </w:r>
    <w:r>
      <w:tab/>
    </w:r>
    <w:r w:rsidR="00EC5EDF" w:rsidRPr="00EC5EDF">
      <w:t xml:space="preserve">Page </w:t>
    </w:r>
    <w:r w:rsidR="00EC5EDF" w:rsidRPr="00EC5EDF">
      <w:rPr>
        <w:bCs/>
      </w:rPr>
      <w:fldChar w:fldCharType="begin"/>
    </w:r>
    <w:r w:rsidR="00EC5EDF" w:rsidRPr="00EC5EDF">
      <w:rPr>
        <w:bCs/>
      </w:rPr>
      <w:instrText>PAGE  \* Arabic  \* MERGEFORMAT</w:instrText>
    </w:r>
    <w:r w:rsidR="00EC5EDF" w:rsidRPr="00EC5EDF">
      <w:rPr>
        <w:bCs/>
      </w:rPr>
      <w:fldChar w:fldCharType="separate"/>
    </w:r>
    <w:r w:rsidR="00EC5EDF" w:rsidRPr="00EC5EDF">
      <w:rPr>
        <w:bCs/>
      </w:rPr>
      <w:t>1</w:t>
    </w:r>
    <w:r w:rsidR="00EC5EDF" w:rsidRPr="00EC5EDF">
      <w:rPr>
        <w:bCs/>
      </w:rPr>
      <w:fldChar w:fldCharType="end"/>
    </w:r>
    <w:r w:rsidR="00EC5EDF" w:rsidRPr="00EC5EDF">
      <w:t xml:space="preserve"> sur </w:t>
    </w:r>
    <w:r w:rsidR="00EC5EDF" w:rsidRPr="00EC5EDF">
      <w:rPr>
        <w:bCs/>
      </w:rPr>
      <w:fldChar w:fldCharType="begin"/>
    </w:r>
    <w:r w:rsidR="00EC5EDF" w:rsidRPr="00EC5EDF">
      <w:rPr>
        <w:bCs/>
      </w:rPr>
      <w:instrText>NUMPAGES  \* Arabic  \* MERGEFORMAT</w:instrText>
    </w:r>
    <w:r w:rsidR="00EC5EDF" w:rsidRPr="00EC5EDF">
      <w:rPr>
        <w:bCs/>
      </w:rPr>
      <w:fldChar w:fldCharType="separate"/>
    </w:r>
    <w:r w:rsidR="00EC5EDF" w:rsidRPr="00EC5EDF">
      <w:rPr>
        <w:bCs/>
      </w:rPr>
      <w:t>2</w:t>
    </w:r>
    <w:r w:rsidR="00EC5EDF" w:rsidRPr="00EC5EDF">
      <w:rPr>
        <w:bCs/>
      </w:rPr>
      <w:fldChar w:fldCharType="end"/>
    </w:r>
  </w:p>
  <w:p w14:paraId="1C4067DF" w14:textId="4213CA39" w:rsidR="006D7872" w:rsidRDefault="004A6A99">
    <w:pPr>
      <w:pStyle w:val="MI5-Pieddepage"/>
    </w:pPr>
    <w:r>
      <w:rPr>
        <w:bCs/>
        <w:highlight w:val="yellow"/>
      </w:rPr>
      <w:t>Lot n°</w: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D6788" w14:textId="406A3868" w:rsidR="006D7872" w:rsidRDefault="006D7872" w:rsidP="007F570A">
    <w:pPr>
      <w:pStyle w:val="Pieddepag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01D19" w14:textId="77777777" w:rsidR="006A5A05" w:rsidRDefault="006A5A05">
      <w:r>
        <w:separator/>
      </w:r>
    </w:p>
  </w:footnote>
  <w:footnote w:type="continuationSeparator" w:id="0">
    <w:p w14:paraId="578E9D59" w14:textId="77777777" w:rsidR="006A5A05" w:rsidRDefault="006A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69EA" w14:textId="77777777" w:rsidR="006D7872" w:rsidRDefault="004A6A99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54EFD30" w14:textId="77777777" w:rsidR="006D7872" w:rsidRDefault="006D787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152F9" w14:textId="77777777" w:rsidR="004A2144" w:rsidRDefault="004A21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893F9" w14:textId="0306FAEB" w:rsidR="007F570A" w:rsidRDefault="007F57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7047"/>
    <w:multiLevelType w:val="hybridMultilevel"/>
    <w:tmpl w:val="42DC4ED4"/>
    <w:lvl w:ilvl="0" w:tplc="7F369B76">
      <w:start w:val="1"/>
      <w:numFmt w:val="bullet"/>
      <w:pStyle w:val="Liste2-Retrait"/>
      <w:lvlText w:val="-"/>
      <w:lvlJc w:val="left"/>
      <w:pPr>
        <w:tabs>
          <w:tab w:val="num" w:pos="361"/>
        </w:tabs>
        <w:ind w:left="1431" w:hanging="360"/>
      </w:pPr>
      <w:rPr>
        <w:rFonts w:ascii="Times New Roman" w:hAnsi="Times New Roman" w:hint="default"/>
      </w:rPr>
    </w:lvl>
    <w:lvl w:ilvl="1" w:tplc="79506BDE">
      <w:start w:val="1"/>
      <w:numFmt w:val="bullet"/>
      <w:lvlText w:val="o"/>
      <w:lvlJc w:val="left"/>
      <w:pPr>
        <w:ind w:left="1801" w:hanging="360"/>
      </w:pPr>
      <w:rPr>
        <w:rFonts w:ascii="Courier New" w:eastAsia="Courier New" w:hAnsi="Courier New" w:cs="Courier New" w:hint="default"/>
      </w:rPr>
    </w:lvl>
    <w:lvl w:ilvl="2" w:tplc="82707030">
      <w:start w:val="1"/>
      <w:numFmt w:val="bullet"/>
      <w:lvlText w:val="§"/>
      <w:lvlJc w:val="left"/>
      <w:pPr>
        <w:ind w:left="2521" w:hanging="360"/>
      </w:pPr>
      <w:rPr>
        <w:rFonts w:ascii="Wingdings" w:eastAsia="Wingdings" w:hAnsi="Wingdings" w:cs="Wingdings" w:hint="default"/>
      </w:rPr>
    </w:lvl>
    <w:lvl w:ilvl="3" w:tplc="3E828078">
      <w:start w:val="1"/>
      <w:numFmt w:val="bullet"/>
      <w:lvlText w:val="·"/>
      <w:lvlJc w:val="left"/>
      <w:pPr>
        <w:ind w:left="3241" w:hanging="360"/>
      </w:pPr>
      <w:rPr>
        <w:rFonts w:ascii="Symbol" w:eastAsia="Symbol" w:hAnsi="Symbol" w:cs="Symbol" w:hint="default"/>
      </w:rPr>
    </w:lvl>
    <w:lvl w:ilvl="4" w:tplc="DE04034C">
      <w:start w:val="1"/>
      <w:numFmt w:val="bullet"/>
      <w:lvlText w:val="o"/>
      <w:lvlJc w:val="left"/>
      <w:pPr>
        <w:ind w:left="3961" w:hanging="360"/>
      </w:pPr>
      <w:rPr>
        <w:rFonts w:ascii="Courier New" w:eastAsia="Courier New" w:hAnsi="Courier New" w:cs="Courier New" w:hint="default"/>
      </w:rPr>
    </w:lvl>
    <w:lvl w:ilvl="5" w:tplc="D55CEB0A">
      <w:start w:val="1"/>
      <w:numFmt w:val="bullet"/>
      <w:lvlText w:val="§"/>
      <w:lvlJc w:val="left"/>
      <w:pPr>
        <w:ind w:left="4681" w:hanging="360"/>
      </w:pPr>
      <w:rPr>
        <w:rFonts w:ascii="Wingdings" w:eastAsia="Wingdings" w:hAnsi="Wingdings" w:cs="Wingdings" w:hint="default"/>
      </w:rPr>
    </w:lvl>
    <w:lvl w:ilvl="6" w:tplc="69567688">
      <w:start w:val="1"/>
      <w:numFmt w:val="bullet"/>
      <w:lvlText w:val="·"/>
      <w:lvlJc w:val="left"/>
      <w:pPr>
        <w:ind w:left="5401" w:hanging="360"/>
      </w:pPr>
      <w:rPr>
        <w:rFonts w:ascii="Symbol" w:eastAsia="Symbol" w:hAnsi="Symbol" w:cs="Symbol" w:hint="default"/>
      </w:rPr>
    </w:lvl>
    <w:lvl w:ilvl="7" w:tplc="E27A22C0">
      <w:start w:val="1"/>
      <w:numFmt w:val="bullet"/>
      <w:lvlText w:val="o"/>
      <w:lvlJc w:val="left"/>
      <w:pPr>
        <w:ind w:left="6121" w:hanging="360"/>
      </w:pPr>
      <w:rPr>
        <w:rFonts w:ascii="Courier New" w:eastAsia="Courier New" w:hAnsi="Courier New" w:cs="Courier New" w:hint="default"/>
      </w:rPr>
    </w:lvl>
    <w:lvl w:ilvl="8" w:tplc="9E386144">
      <w:start w:val="1"/>
      <w:numFmt w:val="bullet"/>
      <w:lvlText w:val="§"/>
      <w:lvlJc w:val="left"/>
      <w:pPr>
        <w:ind w:left="6841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8A2575E"/>
    <w:multiLevelType w:val="hybridMultilevel"/>
    <w:tmpl w:val="CF42A336"/>
    <w:lvl w:ilvl="0" w:tplc="00506B7C">
      <w:start w:val="1"/>
      <w:numFmt w:val="bullet"/>
      <w:pStyle w:val="Listepuc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1C271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6ACE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C4C4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CC62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A4C5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E2EF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56C5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C0C7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8A67269"/>
    <w:multiLevelType w:val="hybridMultilevel"/>
    <w:tmpl w:val="F0AA4AF8"/>
    <w:lvl w:ilvl="0" w:tplc="86D872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40C64"/>
    <w:multiLevelType w:val="hybridMultilevel"/>
    <w:tmpl w:val="2D8A7922"/>
    <w:lvl w:ilvl="0" w:tplc="7CD2F34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68BEDA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01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F022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6C8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6D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25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238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C6C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5D80"/>
    <w:multiLevelType w:val="hybridMultilevel"/>
    <w:tmpl w:val="0262B832"/>
    <w:lvl w:ilvl="0" w:tplc="DBECA980">
      <w:start w:val="1"/>
      <w:numFmt w:val="bullet"/>
      <w:lvlText w:val=""/>
      <w:lvlJc w:val="left"/>
      <w:pPr>
        <w:ind w:left="720" w:hanging="360"/>
      </w:pPr>
      <w:rPr>
        <w:rFonts w:ascii="Symbol" w:hAnsi="Symbol" w:hint="default"/>
        <w:b/>
        <w:color w:val="00B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A1553"/>
    <w:multiLevelType w:val="hybridMultilevel"/>
    <w:tmpl w:val="8FC27B20"/>
    <w:lvl w:ilvl="0" w:tplc="1AB4ECE4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897E43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A080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720D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2699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2AA3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44D9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56B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A645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68F1C52"/>
    <w:multiLevelType w:val="hybridMultilevel"/>
    <w:tmpl w:val="69267820"/>
    <w:lvl w:ilvl="0" w:tplc="D6C4B7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5E95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2CD7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851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32B8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BF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50BB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9031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88F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B6DCA"/>
    <w:multiLevelType w:val="hybridMultilevel"/>
    <w:tmpl w:val="6E7ADC90"/>
    <w:lvl w:ilvl="0" w:tplc="423A16E2">
      <w:start w:val="1"/>
      <w:numFmt w:val="decimal"/>
      <w:pStyle w:val="E2"/>
      <w:lvlText w:val="*"/>
      <w:lvlJc w:val="left"/>
    </w:lvl>
    <w:lvl w:ilvl="1" w:tplc="2E64FC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4A91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2EAC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AD012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3233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A086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2E5F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0E5E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DEE72B1"/>
    <w:multiLevelType w:val="hybridMultilevel"/>
    <w:tmpl w:val="6C8EFDCC"/>
    <w:lvl w:ilvl="0" w:tplc="2D5ED2B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487E6F1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7CEE82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D9A63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52EDA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C5418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A206B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BDC03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5E604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E62475"/>
    <w:multiLevelType w:val="hybridMultilevel"/>
    <w:tmpl w:val="A7A05384"/>
    <w:lvl w:ilvl="0" w:tplc="6C88151A">
      <w:start w:val="1"/>
      <w:numFmt w:val="decimal"/>
      <w:lvlText w:val=" Article 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 w:tplc="ECF40E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C646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7A5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7E58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32E6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2EC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EA10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D01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533979"/>
    <w:multiLevelType w:val="hybridMultilevel"/>
    <w:tmpl w:val="47A2A25A"/>
    <w:lvl w:ilvl="0" w:tplc="CC5EAC8A">
      <w:start w:val="1"/>
      <w:numFmt w:val="bullet"/>
      <w:lvlText w:val="+"/>
      <w:lvlJc w:val="left"/>
      <w:pPr>
        <w:ind w:left="720" w:hanging="360"/>
      </w:pPr>
      <w:rPr>
        <w:rFonts w:ascii="Arial" w:hAnsi="Aria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F4B9B"/>
    <w:multiLevelType w:val="hybridMultilevel"/>
    <w:tmpl w:val="C8EEEA3E"/>
    <w:lvl w:ilvl="0" w:tplc="CC5EAC8A">
      <w:start w:val="1"/>
      <w:numFmt w:val="bullet"/>
      <w:lvlText w:val="+"/>
      <w:lvlJc w:val="left"/>
      <w:pPr>
        <w:ind w:left="720" w:hanging="360"/>
      </w:pPr>
      <w:rPr>
        <w:rFonts w:ascii="Arial" w:hAnsi="Arial" w:hint="default"/>
        <w:b/>
        <w:color w:val="00B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B5B3A"/>
    <w:multiLevelType w:val="hybridMultilevel"/>
    <w:tmpl w:val="56AC78C2"/>
    <w:lvl w:ilvl="0" w:tplc="45BE0296">
      <w:start w:val="1"/>
      <w:numFmt w:val="bullet"/>
      <w:pStyle w:val="MI6Puces1erniveau"/>
      <w:lvlText w:val="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433E0E9C">
      <w:start w:val="1"/>
      <w:numFmt w:val="bullet"/>
      <w:lvlText w:val=""/>
      <w:lvlJc w:val="left"/>
      <w:pPr>
        <w:ind w:left="1785" w:hanging="705"/>
      </w:pPr>
      <w:rPr>
        <w:rFonts w:ascii="Symbol" w:eastAsia="Calibri" w:hAnsi="Symbol" w:cs="Calibri" w:hint="default"/>
      </w:rPr>
    </w:lvl>
    <w:lvl w:ilvl="2" w:tplc="EF3ED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144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4CFE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C3A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1E7F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2647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A261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343B4"/>
    <w:multiLevelType w:val="multilevel"/>
    <w:tmpl w:val="F21E1502"/>
    <w:lvl w:ilvl="0">
      <w:start w:val="1"/>
      <w:numFmt w:val="decimal"/>
      <w:pStyle w:val="MI5-Titre1"/>
      <w:lvlText w:val="Article 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48B0390C"/>
    <w:multiLevelType w:val="hybridMultilevel"/>
    <w:tmpl w:val="8FC26894"/>
    <w:lvl w:ilvl="0" w:tplc="504831A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C6C83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0A7B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DCE67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AC3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68C0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4684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6A26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648F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BC3029C"/>
    <w:multiLevelType w:val="hybridMultilevel"/>
    <w:tmpl w:val="7E920B38"/>
    <w:lvl w:ilvl="0" w:tplc="BD18D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A6F3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1207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25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A83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445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01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CA8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BA8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F10BE"/>
    <w:multiLevelType w:val="hybridMultilevel"/>
    <w:tmpl w:val="ECB8E96A"/>
    <w:lvl w:ilvl="0" w:tplc="41746CA4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5016D7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51880D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9722E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B8C6A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688D5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0165B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2C8196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02A7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8DB582D"/>
    <w:multiLevelType w:val="hybridMultilevel"/>
    <w:tmpl w:val="E312BDF6"/>
    <w:lvl w:ilvl="0" w:tplc="86D872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272ED"/>
    <w:multiLevelType w:val="hybridMultilevel"/>
    <w:tmpl w:val="77BCC692"/>
    <w:lvl w:ilvl="0" w:tplc="5A945E68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0E5E6A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AE77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124C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26B0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367B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EAFD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0048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EE88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FF427C4"/>
    <w:multiLevelType w:val="hybridMultilevel"/>
    <w:tmpl w:val="C638F14C"/>
    <w:lvl w:ilvl="0" w:tplc="24D466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503D2"/>
    <w:multiLevelType w:val="hybridMultilevel"/>
    <w:tmpl w:val="5E2ACDEE"/>
    <w:lvl w:ilvl="0" w:tplc="9D9850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6ADE9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81F9A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801EE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6A94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082C9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4019A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5215D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6A9712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C22DD"/>
    <w:multiLevelType w:val="hybridMultilevel"/>
    <w:tmpl w:val="5E46FC32"/>
    <w:lvl w:ilvl="0" w:tplc="9A5A02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A842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AC64C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7C6B7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681BCC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0E566C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444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4C864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66EC70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2498E"/>
    <w:multiLevelType w:val="hybridMultilevel"/>
    <w:tmpl w:val="19F07A22"/>
    <w:lvl w:ilvl="0" w:tplc="01D49BD6">
      <w:start w:val="1"/>
      <w:numFmt w:val="bullet"/>
      <w:lvlText w:val="v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F954959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424C3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C1863F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1E61E5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950586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044A33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0AC76E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FB68EF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F8F66EB"/>
    <w:multiLevelType w:val="hybridMultilevel"/>
    <w:tmpl w:val="3D66E19E"/>
    <w:lvl w:ilvl="0" w:tplc="28D00E2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00E6DE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E225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9644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245D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8DF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3864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E88A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DC5B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7"/>
    <w:lvlOverride w:ilvl="0">
      <w:lvl w:ilvl="0" w:tplc="423A16E2">
        <w:start w:val="1"/>
        <w:numFmt w:val="bullet"/>
        <w:pStyle w:val="E2"/>
        <w:lvlText w:val=""/>
        <w:legacy w:legacy="1" w:legacySpace="0" w:legacyIndent="360"/>
        <w:lvlJc w:val="left"/>
        <w:pPr>
          <w:ind w:left="2192" w:hanging="360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15"/>
  </w:num>
  <w:num w:numId="7">
    <w:abstractNumId w:val="8"/>
  </w:num>
  <w:num w:numId="8">
    <w:abstractNumId w:val="23"/>
  </w:num>
  <w:num w:numId="9">
    <w:abstractNumId w:val="16"/>
  </w:num>
  <w:num w:numId="10">
    <w:abstractNumId w:val="18"/>
  </w:num>
  <w:num w:numId="11">
    <w:abstractNumId w:val="22"/>
  </w:num>
  <w:num w:numId="12">
    <w:abstractNumId w:val="6"/>
  </w:num>
  <w:num w:numId="13">
    <w:abstractNumId w:val="20"/>
  </w:num>
  <w:num w:numId="14">
    <w:abstractNumId w:val="21"/>
  </w:num>
  <w:num w:numId="15">
    <w:abstractNumId w:val="9"/>
  </w:num>
  <w:num w:numId="16">
    <w:abstractNumId w:val="13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7"/>
  </w:num>
  <w:num w:numId="22">
    <w:abstractNumId w:val="10"/>
  </w:num>
  <w:num w:numId="23">
    <w:abstractNumId w:val="2"/>
  </w:num>
  <w:num w:numId="24">
    <w:abstractNumId w:val="4"/>
  </w:num>
  <w:num w:numId="25">
    <w:abstractNumId w:val="11"/>
  </w:num>
  <w:num w:numId="26">
    <w:abstractNumId w:val="19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872"/>
    <w:rsid w:val="000177E2"/>
    <w:rsid w:val="000B3895"/>
    <w:rsid w:val="000F0D30"/>
    <w:rsid w:val="00217D0C"/>
    <w:rsid w:val="002F053E"/>
    <w:rsid w:val="003A7230"/>
    <w:rsid w:val="00423917"/>
    <w:rsid w:val="004A12B8"/>
    <w:rsid w:val="004A2144"/>
    <w:rsid w:val="004A6A99"/>
    <w:rsid w:val="004D3216"/>
    <w:rsid w:val="004F3BBD"/>
    <w:rsid w:val="005A4F0D"/>
    <w:rsid w:val="00625EAB"/>
    <w:rsid w:val="006A5A05"/>
    <w:rsid w:val="006D3DF7"/>
    <w:rsid w:val="006D7872"/>
    <w:rsid w:val="00772023"/>
    <w:rsid w:val="007F570A"/>
    <w:rsid w:val="00876585"/>
    <w:rsid w:val="008D29C2"/>
    <w:rsid w:val="00916EC8"/>
    <w:rsid w:val="00A46960"/>
    <w:rsid w:val="00A8219D"/>
    <w:rsid w:val="00BA2402"/>
    <w:rsid w:val="00BE48E5"/>
    <w:rsid w:val="00CA10CE"/>
    <w:rsid w:val="00D31587"/>
    <w:rsid w:val="00DA709D"/>
    <w:rsid w:val="00E34C5C"/>
    <w:rsid w:val="00E60FC1"/>
    <w:rsid w:val="00E745FD"/>
    <w:rsid w:val="00EC5EDF"/>
    <w:rsid w:val="00ED661F"/>
    <w:rsid w:val="00FC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5E7E1"/>
  <w15:docId w15:val="{72A9F2E1-5B17-455E-AEF6-24D22B0A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ndome ICG" w:hAnsi="Vendome ICG"/>
    </w:rPr>
  </w:style>
  <w:style w:type="paragraph" w:styleId="Titre1">
    <w:name w:val="heading 1"/>
    <w:basedOn w:val="MI5-Titre1"/>
    <w:next w:val="Normal"/>
    <w:link w:val="Titre1Car"/>
    <w:qFormat/>
    <w:rsid w:val="007F570A"/>
    <w:pPr>
      <w:outlineLvl w:val="0"/>
    </w:pPr>
  </w:style>
  <w:style w:type="paragraph" w:styleId="Titre2">
    <w:name w:val="heading 2"/>
    <w:basedOn w:val="MI5-Titre3"/>
    <w:next w:val="Normal"/>
    <w:link w:val="Titre2Car"/>
    <w:qFormat/>
    <w:rsid w:val="004F3BBD"/>
    <w:pPr>
      <w:outlineLvl w:val="1"/>
    </w:pPr>
  </w:style>
  <w:style w:type="paragraph" w:styleId="Titre3">
    <w:name w:val="heading 3"/>
    <w:basedOn w:val="Normal"/>
    <w:next w:val="Normal"/>
    <w:link w:val="Titre3Car"/>
    <w:qFormat/>
    <w:pPr>
      <w:keepNext/>
      <w:ind w:left="5954"/>
      <w:jc w:val="center"/>
      <w:outlineLvl w:val="2"/>
    </w:pPr>
    <w:rPr>
      <w:rFonts w:ascii="Times New Roman" w:hAnsi="Times New Roman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spacing w:line="360" w:lineRule="auto"/>
      <w:jc w:val="center"/>
      <w:outlineLvl w:val="3"/>
    </w:pPr>
    <w:rPr>
      <w:rFonts w:ascii="Times New Roman" w:hAnsi="Times New Roman"/>
      <w:sz w:val="28"/>
    </w:rPr>
  </w:style>
  <w:style w:type="paragraph" w:styleId="Titre5">
    <w:name w:val="heading 5"/>
    <w:basedOn w:val="Normal"/>
    <w:next w:val="Normal"/>
    <w:link w:val="Titre5Car"/>
    <w:qFormat/>
    <w:pPr>
      <w:keepNext/>
      <w:spacing w:before="120" w:line="360" w:lineRule="auto"/>
      <w:jc w:val="center"/>
      <w:outlineLvl w:val="4"/>
    </w:pPr>
    <w:rPr>
      <w:rFonts w:ascii="Century Schoolbook" w:hAnsi="Century Schoolbook"/>
      <w:b/>
      <w:i/>
      <w:sz w:val="22"/>
    </w:rPr>
  </w:style>
  <w:style w:type="paragraph" w:styleId="Titre6">
    <w:name w:val="heading 6"/>
    <w:basedOn w:val="Normal"/>
    <w:next w:val="Normal"/>
    <w:link w:val="Titre6Car"/>
    <w:qFormat/>
    <w:pPr>
      <w:keepNext/>
      <w:spacing w:line="360" w:lineRule="auto"/>
      <w:ind w:right="284"/>
      <w:jc w:val="both"/>
      <w:outlineLvl w:val="5"/>
    </w:pPr>
    <w:rPr>
      <w:rFonts w:ascii="Century Schoolbook" w:hAnsi="Century Schoolbook"/>
      <w:b/>
      <w:i/>
      <w:sz w:val="22"/>
    </w:rPr>
  </w:style>
  <w:style w:type="paragraph" w:styleId="Titre7">
    <w:name w:val="heading 7"/>
    <w:basedOn w:val="Normal"/>
    <w:next w:val="Normal"/>
    <w:link w:val="Titre7Car"/>
    <w:qFormat/>
    <w:pPr>
      <w:keepNext/>
      <w:outlineLvl w:val="6"/>
    </w:pPr>
    <w:rPr>
      <w:rFonts w:ascii="Century Schoolbook" w:hAnsi="Century Schoolbook"/>
      <w:b/>
      <w:i/>
      <w:sz w:val="22"/>
      <w:u w:val="single"/>
    </w:rPr>
  </w:style>
  <w:style w:type="paragraph" w:styleId="Titre8">
    <w:name w:val="heading 8"/>
    <w:basedOn w:val="Normal"/>
    <w:next w:val="Normal"/>
    <w:link w:val="Titre8Car"/>
    <w:qFormat/>
    <w:pPr>
      <w:keepNext/>
      <w:spacing w:line="360" w:lineRule="auto"/>
      <w:jc w:val="both"/>
      <w:outlineLvl w:val="7"/>
    </w:pPr>
    <w:rPr>
      <w:rFonts w:ascii="Century Schoolbook" w:hAnsi="Century Schoolbook"/>
      <w:i/>
      <w:sz w:val="18"/>
    </w:rPr>
  </w:style>
  <w:style w:type="paragraph" w:styleId="Titre9">
    <w:name w:val="heading 9"/>
    <w:basedOn w:val="Normal"/>
    <w:next w:val="Normal"/>
    <w:link w:val="Titre9Car"/>
    <w:qFormat/>
    <w:pPr>
      <w:keepNext/>
      <w:spacing w:line="360" w:lineRule="auto"/>
      <w:jc w:val="both"/>
      <w:outlineLvl w:val="8"/>
    </w:pPr>
    <w:rPr>
      <w:rFonts w:ascii="Century Schoolbook" w:hAnsi="Century Schoolbook"/>
      <w:b/>
      <w:i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rsid w:val="007F570A"/>
    <w:rPr>
      <w:rFonts w:ascii="Calibri" w:hAnsi="Calibri"/>
      <w:b/>
      <w:color w:val="2DA833"/>
      <w:sz w:val="28"/>
      <w:u w:val="single"/>
    </w:rPr>
  </w:style>
  <w:style w:type="character" w:customStyle="1" w:styleId="Titre2Car">
    <w:name w:val="Titre 2 Car"/>
    <w:basedOn w:val="Policepardfaut"/>
    <w:link w:val="Titre2"/>
    <w:rsid w:val="004F3BBD"/>
    <w:rPr>
      <w:rFonts w:ascii="Calibri" w:hAnsi="Calibri" w:cs="Calibri"/>
      <w:b/>
      <w:color w:val="2DA833"/>
      <w:sz w:val="24"/>
      <w:szCs w:val="22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link w:val="SansinterligneCar"/>
    <w:uiPriority w:val="1"/>
    <w:qFormat/>
  </w:style>
  <w:style w:type="paragraph" w:styleId="Titre">
    <w:name w:val="Title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uiPriority w:val="99"/>
    <w:unhideWhenUsed/>
  </w:style>
  <w:style w:type="character" w:styleId="Numrodepage">
    <w:name w:val="page number"/>
    <w:rPr>
      <w:rFonts w:ascii="Vendome ICG" w:hAnsi="Vendome ICG"/>
      <w:sz w:val="18"/>
    </w:rPr>
  </w:style>
  <w:style w:type="paragraph" w:customStyle="1" w:styleId="Textecourant">
    <w:name w:val="Texte courant"/>
    <w:basedOn w:val="Normal"/>
    <w:pPr>
      <w:tabs>
        <w:tab w:val="left" w:pos="426"/>
        <w:tab w:val="right" w:pos="8550"/>
      </w:tabs>
      <w:spacing w:before="120"/>
      <w:ind w:firstLine="1134"/>
      <w:jc w:val="both"/>
    </w:pPr>
  </w:style>
  <w:style w:type="paragraph" w:customStyle="1" w:styleId="Adresseetreference">
    <w:name w:val="Adresse et reference"/>
    <w:basedOn w:val="Normal"/>
    <w:pPr>
      <w:tabs>
        <w:tab w:val="left" w:pos="5387"/>
      </w:tabs>
    </w:pPr>
  </w:style>
  <w:style w:type="paragraph" w:customStyle="1" w:styleId="Signature1">
    <w:name w:val="Signature1"/>
    <w:basedOn w:val="Adresseetreference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  <w:jc w:val="center"/>
    </w:pPr>
    <w:rPr>
      <w:spacing w:val="-4"/>
      <w:sz w:val="16"/>
    </w:rPr>
  </w:style>
  <w:style w:type="paragraph" w:customStyle="1" w:styleId="Pieddepagecouv">
    <w:name w:val="Pied de page couv"/>
    <w:basedOn w:val="Pieddepage"/>
  </w:style>
  <w:style w:type="paragraph" w:styleId="Date">
    <w:name w:val="Date"/>
    <w:basedOn w:val="Normal"/>
    <w:pPr>
      <w:tabs>
        <w:tab w:val="left" w:pos="5387"/>
      </w:tabs>
      <w:spacing w:before="720" w:after="480"/>
    </w:pPr>
  </w:style>
  <w:style w:type="paragraph" w:customStyle="1" w:styleId="Premierelignetxt">
    <w:name w:val="Premiere ligne txt"/>
    <w:basedOn w:val="Normal"/>
    <w:pPr>
      <w:tabs>
        <w:tab w:val="right" w:pos="8550"/>
      </w:tabs>
      <w:spacing w:before="480" w:after="240"/>
      <w:ind w:firstLine="1134"/>
    </w:pPr>
  </w:style>
  <w:style w:type="paragraph" w:customStyle="1" w:styleId="Entete1erepage">
    <w:name w:val="En tete 1ere page"/>
    <w:basedOn w:val="Normal"/>
    <w:pPr>
      <w:jc w:val="center"/>
    </w:pPr>
  </w:style>
  <w:style w:type="paragraph" w:customStyle="1" w:styleId="Entte2epage">
    <w:name w:val="En tête 2e page"/>
    <w:basedOn w:val="Normal"/>
    <w:pPr>
      <w:spacing w:after="180"/>
      <w:jc w:val="center"/>
    </w:pPr>
  </w:style>
  <w:style w:type="paragraph" w:styleId="Corpsdetexte">
    <w:name w:val="Body Text"/>
    <w:basedOn w:val="Normal"/>
    <w:pPr>
      <w:jc w:val="both"/>
    </w:pPr>
    <w:rPr>
      <w:rFonts w:ascii="Times New Roman" w:hAnsi="Times New Roman"/>
    </w:rPr>
  </w:style>
  <w:style w:type="paragraph" w:customStyle="1" w:styleId="Style1">
    <w:name w:val="Style1"/>
    <w:basedOn w:val="Normal"/>
  </w:style>
  <w:style w:type="paragraph" w:styleId="Corpsdetexte2">
    <w:name w:val="Body Text 2"/>
    <w:basedOn w:val="Normal"/>
    <w:pPr>
      <w:spacing w:before="120"/>
      <w:jc w:val="both"/>
    </w:pPr>
    <w:rPr>
      <w:rFonts w:ascii="Garamond" w:hAnsi="Garamond"/>
      <w:sz w:val="21"/>
    </w:rPr>
  </w:style>
  <w:style w:type="paragraph" w:styleId="Corpsdetexte3">
    <w:name w:val="Body Text 3"/>
    <w:basedOn w:val="Normal"/>
    <w:pPr>
      <w:jc w:val="both"/>
    </w:pPr>
    <w:rPr>
      <w:rFonts w:ascii="Times New Roman" w:hAnsi="Times New Roman"/>
      <w:sz w:val="24"/>
    </w:rPr>
  </w:style>
  <w:style w:type="paragraph" w:customStyle="1" w:styleId="Projet">
    <w:name w:val="Projet"/>
    <w:basedOn w:val="Normal"/>
    <w:pPr>
      <w:spacing w:before="120"/>
      <w:jc w:val="center"/>
    </w:pPr>
    <w:rPr>
      <w:rFonts w:ascii="Book Antiqua" w:hAnsi="Book Antiqua"/>
      <w:b/>
      <w:caps/>
    </w:rPr>
  </w:style>
  <w:style w:type="paragraph" w:customStyle="1" w:styleId="Texte1">
    <w:name w:val="Texte1"/>
    <w:basedOn w:val="Normal"/>
    <w:pPr>
      <w:spacing w:after="120" w:line="288" w:lineRule="auto"/>
      <w:ind w:left="709"/>
      <w:jc w:val="both"/>
    </w:pPr>
    <w:rPr>
      <w:rFonts w:ascii="Book Antiqua" w:hAnsi="Book Antiqua"/>
    </w:rPr>
  </w:style>
  <w:style w:type="paragraph" w:styleId="TM1">
    <w:name w:val="toc 1"/>
    <w:basedOn w:val="Normal"/>
    <w:next w:val="Normal"/>
    <w:uiPriority w:val="39"/>
    <w:pPr>
      <w:tabs>
        <w:tab w:val="right" w:leader="dot" w:pos="9493"/>
      </w:tabs>
      <w:spacing w:before="120" w:after="120"/>
    </w:pPr>
    <w:rPr>
      <w:rFonts w:ascii="Arial" w:hAnsi="Arial" w:cs="Arial"/>
      <w:b/>
      <w:caps/>
    </w:rPr>
  </w:style>
  <w:style w:type="paragraph" w:styleId="TM2">
    <w:name w:val="toc 2"/>
    <w:basedOn w:val="Normal"/>
    <w:next w:val="Normal"/>
    <w:uiPriority w:val="39"/>
    <w:pPr>
      <w:tabs>
        <w:tab w:val="left" w:pos="851"/>
        <w:tab w:val="right" w:leader="dot" w:pos="9498"/>
      </w:tabs>
      <w:ind w:right="-136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uiPriority w:val="39"/>
    <w:pPr>
      <w:tabs>
        <w:tab w:val="right" w:leader="dot" w:pos="9345"/>
      </w:tabs>
      <w:ind w:left="400"/>
    </w:pPr>
    <w:rPr>
      <w:rFonts w:ascii="Arial" w:hAnsi="Arial" w:cs="Arial"/>
      <w:i/>
      <w:color w:val="FF0000"/>
      <w:u w:val="single"/>
    </w:rPr>
  </w:style>
  <w:style w:type="paragraph" w:styleId="TM4">
    <w:name w:val="toc 4"/>
    <w:basedOn w:val="Normal"/>
    <w:next w:val="Normal"/>
    <w:semiHidden/>
    <w:pPr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ind w:left="1600"/>
    </w:pPr>
    <w:rPr>
      <w:rFonts w:ascii="Times New Roman" w:hAnsi="Times New Roman"/>
      <w:sz w:val="18"/>
    </w:rPr>
  </w:style>
  <w:style w:type="paragraph" w:customStyle="1" w:styleId="ABLOCKPARA">
    <w:name w:val="A BLOCK PARA"/>
    <w:basedOn w:val="Normal"/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spacing w:line="360" w:lineRule="auto"/>
      <w:ind w:left="708"/>
      <w:jc w:val="both"/>
    </w:pPr>
    <w:rPr>
      <w:rFonts w:ascii="Century Schoolbook" w:hAnsi="Century Schoolbook"/>
      <w:sz w:val="22"/>
    </w:rPr>
  </w:style>
  <w:style w:type="paragraph" w:customStyle="1" w:styleId="Cartouche3">
    <w:name w:val="Cartouche3"/>
    <w:basedOn w:val="Normal"/>
    <w:pPr>
      <w:spacing w:before="120" w:after="60"/>
    </w:pPr>
    <w:rPr>
      <w:rFonts w:ascii="Book Antiqua" w:hAnsi="Book Antiqua"/>
      <w:sz w:val="22"/>
    </w:rPr>
  </w:style>
  <w:style w:type="paragraph" w:customStyle="1" w:styleId="Texte">
    <w:name w:val="Texte"/>
    <w:pPr>
      <w:spacing w:after="260" w:line="260" w:lineRule="atLeast"/>
      <w:ind w:left="1701"/>
    </w:pPr>
    <w:rPr>
      <w:rFonts w:ascii="Book Antiqua" w:hAnsi="Book Antiqua"/>
      <w:sz w:val="22"/>
    </w:rPr>
  </w:style>
  <w:style w:type="paragraph" w:customStyle="1" w:styleId="Corpsdutexte">
    <w:name w:val="Corps du texte"/>
    <w:pPr>
      <w:widowControl w:val="0"/>
      <w:spacing w:before="120"/>
      <w:jc w:val="both"/>
    </w:pPr>
    <w:rPr>
      <w:rFonts w:ascii="Times New Roman" w:hAnsi="Times New Roman"/>
      <w:sz w:val="22"/>
    </w:rPr>
  </w:style>
  <w:style w:type="paragraph" w:customStyle="1" w:styleId="Corpsdetextesolidaire">
    <w:name w:val="Corps de texte solidaire"/>
    <w:basedOn w:val="Corpsdetexte"/>
    <w:pPr>
      <w:keepNext/>
      <w:spacing w:after="160"/>
      <w:jc w:val="left"/>
    </w:pPr>
    <w:rPr>
      <w:rFonts w:ascii="Times" w:hAnsi="Times"/>
      <w:sz w:val="24"/>
    </w:rPr>
  </w:style>
  <w:style w:type="paragraph" w:styleId="Retraitcorpsdetexte2">
    <w:name w:val="Body Text Indent 2"/>
    <w:basedOn w:val="Normal"/>
    <w:pPr>
      <w:ind w:left="284" w:hanging="284"/>
    </w:pPr>
    <w:rPr>
      <w:rFonts w:ascii="Times New Roman" w:hAnsi="Times New Roman"/>
      <w:sz w:val="22"/>
    </w:rPr>
  </w:style>
  <w:style w:type="paragraph" w:customStyle="1" w:styleId="P1">
    <w:name w:val="P1"/>
    <w:basedOn w:val="Normal"/>
    <w:pPr>
      <w:keepLines/>
      <w:spacing w:after="240"/>
      <w:ind w:firstLine="1134"/>
      <w:jc w:val="both"/>
    </w:pPr>
    <w:rPr>
      <w:rFonts w:ascii="Times New Roman" w:hAnsi="Times New Roman"/>
      <w:sz w:val="24"/>
    </w:rPr>
  </w:style>
  <w:style w:type="paragraph" w:styleId="Retraitcorpsdetexte3">
    <w:name w:val="Body Text Indent 3"/>
    <w:basedOn w:val="Normal"/>
    <w:pPr>
      <w:ind w:left="426"/>
      <w:jc w:val="both"/>
    </w:pPr>
    <w:rPr>
      <w:rFonts w:ascii="Times New Roman" w:hAnsi="Times New Roman"/>
      <w:sz w:val="22"/>
    </w:rPr>
  </w:style>
  <w:style w:type="paragraph" w:customStyle="1" w:styleId="Liste2-Retrait">
    <w:name w:val="Liste 2 - Retrait"/>
    <w:basedOn w:val="Normal"/>
    <w:pPr>
      <w:numPr>
        <w:numId w:val="2"/>
      </w:numPr>
      <w:spacing w:after="120" w:line="288" w:lineRule="auto"/>
    </w:pPr>
    <w:rPr>
      <w:rFonts w:ascii="Book Antiqua" w:hAnsi="Book Antiqua"/>
      <w:sz w:val="22"/>
    </w:rPr>
  </w:style>
  <w:style w:type="paragraph" w:styleId="Listepuces">
    <w:name w:val="List Bullet"/>
    <w:basedOn w:val="Normal"/>
    <w:pPr>
      <w:numPr>
        <w:numId w:val="1"/>
      </w:numPr>
      <w:spacing w:after="120"/>
      <w:ind w:left="357" w:hanging="357"/>
      <w:jc w:val="both"/>
    </w:pPr>
    <w:rPr>
      <w:rFonts w:ascii="Times New Roman" w:hAnsi="Times New Roman"/>
      <w:sz w:val="22"/>
    </w:rPr>
  </w:style>
  <w:style w:type="paragraph" w:customStyle="1" w:styleId="Introduction">
    <w:name w:val="Introduction"/>
    <w:basedOn w:val="Normal"/>
    <w:next w:val="Normal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  <w:jc w:val="both"/>
    </w:pPr>
    <w:rPr>
      <w:rFonts w:ascii="Book Antiqua" w:hAnsi="Book Antiqua"/>
      <w:b/>
      <w:caps/>
      <w:sz w:val="28"/>
    </w:rPr>
  </w:style>
  <w:style w:type="paragraph" w:customStyle="1" w:styleId="1PCourant1">
    <w:name w:val="1_P Courant (1)"/>
    <w:basedOn w:val="Normal"/>
    <w:pPr>
      <w:keepLines/>
      <w:spacing w:before="240"/>
      <w:jc w:val="both"/>
    </w:pPr>
    <w:rPr>
      <w:rFonts w:ascii="Arial" w:hAnsi="Arial"/>
      <w:sz w:val="22"/>
    </w:rPr>
  </w:style>
  <w:style w:type="paragraph" w:styleId="Notedefin">
    <w:name w:val="endnote text"/>
    <w:basedOn w:val="Normal"/>
    <w:link w:val="NotedefinCar"/>
    <w:semiHidden/>
    <w:pPr>
      <w:spacing w:after="120" w:line="288" w:lineRule="auto"/>
      <w:ind w:left="709"/>
    </w:pPr>
    <w:rPr>
      <w:rFonts w:ascii="Book Antiqua" w:hAnsi="Book Antiqua"/>
      <w:sz w:val="22"/>
    </w:rPr>
  </w:style>
  <w:style w:type="paragraph" w:styleId="Textebrut">
    <w:name w:val="Plain Text"/>
    <w:basedOn w:val="Normal"/>
    <w:link w:val="TextebrutCar"/>
    <w:uiPriority w:val="99"/>
    <w:rPr>
      <w:rFonts w:ascii="Courier New" w:hAnsi="Courier New"/>
      <w:sz w:val="22"/>
    </w:rPr>
  </w:style>
  <w:style w:type="paragraph" w:styleId="Notedebasdepage">
    <w:name w:val="footnote text"/>
    <w:basedOn w:val="Normal"/>
    <w:link w:val="NotedebasdepageCar"/>
    <w:uiPriority w:val="99"/>
    <w:semiHidden/>
    <w:pPr>
      <w:spacing w:after="120"/>
      <w:ind w:left="284"/>
    </w:pPr>
    <w:rPr>
      <w:rFonts w:ascii="Book Antiqua" w:hAnsi="Book Antiqua"/>
      <w:sz w:val="18"/>
    </w:rPr>
  </w:style>
  <w:style w:type="character" w:styleId="Appelnotedebasdep">
    <w:name w:val="footnote reference"/>
    <w:uiPriority w:val="99"/>
    <w:semiHidden/>
    <w:rPr>
      <w:vertAlign w:val="superscript"/>
    </w:rPr>
  </w:style>
  <w:style w:type="paragraph" w:customStyle="1" w:styleId="2PCourant2">
    <w:name w:val="2_P Courant (2)"/>
    <w:basedOn w:val="Normal"/>
    <w:pPr>
      <w:keepLines/>
      <w:widowControl w:val="0"/>
      <w:spacing w:before="240"/>
      <w:ind w:left="567"/>
      <w:jc w:val="both"/>
    </w:pPr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paragraph" w:customStyle="1" w:styleId="para1">
    <w:name w:val="para1"/>
    <w:basedOn w:val="Retraitcorpsdetexte"/>
    <w:pPr>
      <w:spacing w:before="120" w:after="60" w:line="240" w:lineRule="auto"/>
      <w:ind w:left="0"/>
    </w:pPr>
    <w:rPr>
      <w:rFonts w:ascii="Arial Narrow" w:hAnsi="Arial Narrow"/>
      <w:szCs w:val="22"/>
    </w:rPr>
  </w:style>
  <w:style w:type="paragraph" w:customStyle="1" w:styleId="E2">
    <w:name w:val="E2"/>
    <w:basedOn w:val="Normal"/>
    <w:pPr>
      <w:numPr>
        <w:numId w:val="4"/>
      </w:numPr>
      <w:ind w:left="2126" w:right="567" w:hanging="283"/>
      <w:jc w:val="both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uiPriority w:val="99"/>
    <w:semiHidden/>
    <w:pPr>
      <w:ind w:left="567" w:right="567" w:firstLine="709"/>
      <w:jc w:val="both"/>
    </w:pPr>
    <w:rPr>
      <w:rFonts w:ascii="Times New Roman" w:hAnsi="Times New Roman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ev">
    <w:name w:val="Strong"/>
    <w:qFormat/>
    <w:rPr>
      <w:b/>
      <w:bCs/>
    </w:rPr>
  </w:style>
  <w:style w:type="character" w:styleId="Accentuation">
    <w:name w:val="Emphasis"/>
    <w:uiPriority w:val="20"/>
    <w:qFormat/>
    <w:rPr>
      <w:i/>
      <w:iC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Listepuces2">
    <w:name w:val="List Bullet 2"/>
    <w:basedOn w:val="Normal"/>
    <w:pPr>
      <w:numPr>
        <w:numId w:val="5"/>
      </w:numPr>
    </w:p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customStyle="1" w:styleId="p8">
    <w:name w:val="p8"/>
    <w:basedOn w:val="Normal"/>
    <w:pPr>
      <w:widowControl w:val="0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Paragraphe">
    <w:name w:val="Paragraphe"/>
    <w:basedOn w:val="Normal"/>
    <w:pPr>
      <w:spacing w:before="120"/>
      <w:jc w:val="both"/>
    </w:pPr>
    <w:rPr>
      <w:rFonts w:ascii="Times New Roman" w:hAnsi="Times New Roman"/>
      <w:sz w:val="24"/>
      <w:szCs w:val="24"/>
    </w:rPr>
  </w:style>
  <w:style w:type="paragraph" w:customStyle="1" w:styleId="Corpsdetexte21">
    <w:name w:val="Corps de texte 21"/>
    <w:basedOn w:val="Normal"/>
    <w:pPr>
      <w:jc w:val="both"/>
    </w:pPr>
    <w:rPr>
      <w:rFonts w:ascii="Times New Roman" w:hAnsi="Times New Roman"/>
      <w:sz w:val="22"/>
      <w:szCs w:val="22"/>
      <w:lang w:eastAsia="ar-SA"/>
    </w:rPr>
  </w:style>
  <w:style w:type="paragraph" w:customStyle="1" w:styleId="Retraitcorpsdetexte31">
    <w:name w:val="Retrait corps de texte 31"/>
    <w:basedOn w:val="Normal"/>
    <w:pPr>
      <w:ind w:left="284" w:firstLine="283"/>
      <w:jc w:val="both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Marquedecommentaire">
    <w:name w:val="annotation reference"/>
    <w:uiPriority w:val="99"/>
    <w:rPr>
      <w:sz w:val="16"/>
      <w:szCs w:val="16"/>
    </w:rPr>
  </w:style>
  <w:style w:type="paragraph" w:customStyle="1" w:styleId="Listepuce2">
    <w:name w:val="Liste à puce 2"/>
    <w:basedOn w:val="Normal"/>
    <w:pPr>
      <w:numPr>
        <w:numId w:val="3"/>
      </w:numPr>
      <w:spacing w:before="60"/>
      <w:ind w:left="567" w:firstLine="0"/>
      <w:jc w:val="both"/>
    </w:pPr>
    <w:rPr>
      <w:rFonts w:ascii="Times New Roman" w:hAnsi="Times New Roman"/>
      <w:lang w:eastAsia="ar-SA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Objetducommentaire">
    <w:name w:val="annotation subject"/>
    <w:basedOn w:val="Commentaire"/>
    <w:next w:val="Commentaire"/>
    <w:link w:val="ObjetducommentaireCar"/>
    <w:pPr>
      <w:ind w:left="0" w:right="0" w:firstLine="0"/>
      <w:jc w:val="left"/>
    </w:pPr>
    <w:rPr>
      <w:rFonts w:ascii="Vendome ICG" w:hAnsi="Vendome ICG"/>
      <w:b/>
      <w:bCs/>
    </w:rPr>
  </w:style>
  <w:style w:type="character" w:customStyle="1" w:styleId="CommentaireCar">
    <w:name w:val="Commentaire Car"/>
    <w:link w:val="Commentaire"/>
    <w:uiPriority w:val="99"/>
    <w:semiHidden/>
    <w:rPr>
      <w:rFonts w:ascii="Times New Roman" w:hAnsi="Times New Roman"/>
    </w:rPr>
  </w:style>
  <w:style w:type="character" w:customStyle="1" w:styleId="ObjetducommentaireCar">
    <w:name w:val="Objet du commentaire Car"/>
    <w:link w:val="Objetducommentaire"/>
    <w:rPr>
      <w:rFonts w:ascii="Vendome ICG" w:hAnsi="Vendome ICG"/>
      <w:b/>
      <w:bCs/>
    </w:rPr>
  </w:style>
  <w:style w:type="paragraph" w:customStyle="1" w:styleId="article">
    <w:name w:val="article"/>
    <w:basedOn w:val="Titre2"/>
    <w:pPr>
      <w:numPr>
        <w:ilvl w:val="1"/>
      </w:numPr>
      <w:tabs>
        <w:tab w:val="left" w:pos="4536"/>
      </w:tabs>
      <w:spacing w:line="360" w:lineRule="auto"/>
      <w:ind w:left="1418"/>
      <w:outlineLvl w:val="9"/>
    </w:pPr>
    <w:rPr>
      <w:bCs/>
      <w:smallCaps/>
      <w:sz w:val="28"/>
      <w:szCs w:val="28"/>
      <w:lang w:eastAsia="ar-SA"/>
    </w:rPr>
  </w:style>
  <w:style w:type="character" w:customStyle="1" w:styleId="Normal1">
    <w:name w:val="Normal1"/>
  </w:style>
  <w:style w:type="paragraph" w:styleId="Paragraphedeliste">
    <w:name w:val="List Paragraph"/>
    <w:basedOn w:val="Normal"/>
    <w:uiPriority w:val="34"/>
    <w:qFormat/>
    <w:pPr>
      <w:ind w:left="720" w:right="567" w:firstLine="709"/>
      <w:contextualSpacing/>
      <w:jc w:val="both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tedebasdepageCar">
    <w:name w:val="Note de bas de page Car"/>
    <w:link w:val="Notedebasdepage"/>
    <w:uiPriority w:val="99"/>
    <w:semiHidden/>
    <w:rPr>
      <w:rFonts w:ascii="Book Antiqua" w:hAnsi="Book Antiqua"/>
      <w:sz w:val="18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Standard">
    <w:name w:val="Standard"/>
    <w:rPr>
      <w:rFonts w:ascii="Times New Roman" w:hAnsi="Times New Roman"/>
      <w:lang w:eastAsia="zh-CN"/>
    </w:rPr>
  </w:style>
  <w:style w:type="character" w:customStyle="1" w:styleId="TextebrutCar">
    <w:name w:val="Texte brut Car"/>
    <w:link w:val="Textebrut"/>
    <w:uiPriority w:val="99"/>
    <w:rPr>
      <w:rFonts w:ascii="Courier New" w:hAnsi="Courier New"/>
      <w:sz w:val="22"/>
    </w:rPr>
  </w:style>
  <w:style w:type="character" w:customStyle="1" w:styleId="PieddepageCar">
    <w:name w:val="Pied de page Car"/>
    <w:link w:val="Pieddepage"/>
    <w:rPr>
      <w:rFonts w:ascii="Vendome ICG" w:hAnsi="Vendome ICG"/>
      <w:spacing w:val="-4"/>
      <w:sz w:val="16"/>
    </w:rPr>
  </w:style>
  <w:style w:type="paragraph" w:customStyle="1" w:styleId="docdata">
    <w:name w:val="docdata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118">
    <w:name w:val="3118"/>
    <w:basedOn w:val="Policepardfaut"/>
  </w:style>
  <w:style w:type="paragraph" w:customStyle="1" w:styleId="MI5-Titre1">
    <w:name w:val="MI5 - Titre 1"/>
    <w:basedOn w:val="Normal"/>
    <w:link w:val="MI5-Titre1Car"/>
    <w:qFormat/>
    <w:pPr>
      <w:numPr>
        <w:numId w:val="16"/>
      </w:numPr>
      <w:tabs>
        <w:tab w:val="right" w:pos="1418"/>
        <w:tab w:val="right" w:pos="9498"/>
      </w:tabs>
      <w:spacing w:before="240" w:after="60" w:line="360" w:lineRule="auto"/>
    </w:pPr>
    <w:rPr>
      <w:rFonts w:ascii="Calibri" w:hAnsi="Calibri"/>
      <w:b/>
      <w:color w:val="2DA833"/>
      <w:sz w:val="28"/>
      <w:u w:val="single"/>
    </w:rPr>
  </w:style>
  <w:style w:type="character" w:customStyle="1" w:styleId="MI5-Titre1Car">
    <w:name w:val="MI5 - Titre 1 Car"/>
    <w:link w:val="MI5-Titre1"/>
    <w:rPr>
      <w:rFonts w:ascii="Calibri" w:hAnsi="Calibri"/>
      <w:b/>
      <w:color w:val="2DA833"/>
      <w:sz w:val="28"/>
      <w:u w:val="single"/>
    </w:rPr>
  </w:style>
  <w:style w:type="paragraph" w:customStyle="1" w:styleId="MI5-Titre3">
    <w:name w:val="MI5 - Titre 3"/>
    <w:basedOn w:val="Normal"/>
    <w:link w:val="MI5-Titre3Car"/>
    <w:qFormat/>
    <w:pPr>
      <w:tabs>
        <w:tab w:val="right" w:pos="9498"/>
      </w:tabs>
      <w:spacing w:after="240"/>
      <w:ind w:left="1418"/>
    </w:pPr>
    <w:rPr>
      <w:rFonts w:ascii="Calibri" w:hAnsi="Calibri" w:cs="Calibri"/>
      <w:b/>
      <w:color w:val="2DA833"/>
      <w:sz w:val="24"/>
      <w:szCs w:val="22"/>
      <w:u w:val="single"/>
    </w:rPr>
  </w:style>
  <w:style w:type="character" w:customStyle="1" w:styleId="MI5-Titre3Car">
    <w:name w:val="MI5 - Titre 3 Car"/>
    <w:link w:val="MI5-Titre3"/>
    <w:rPr>
      <w:rFonts w:ascii="Calibri" w:hAnsi="Calibri" w:cs="Calibri"/>
      <w:b/>
      <w:color w:val="2DA833"/>
      <w:sz w:val="24"/>
      <w:szCs w:val="22"/>
      <w:u w:val="single"/>
    </w:rPr>
  </w:style>
  <w:style w:type="paragraph" w:customStyle="1" w:styleId="MI5-Pieddepage">
    <w:name w:val="MI5-Pied de page"/>
    <w:basedOn w:val="Pieddepage"/>
    <w:link w:val="MI5-PieddepageCar"/>
    <w:qFormat/>
    <w:pPr>
      <w:tabs>
        <w:tab w:val="clear" w:pos="4536"/>
        <w:tab w:val="right" w:pos="8910"/>
      </w:tabs>
      <w:jc w:val="left"/>
    </w:pPr>
    <w:rPr>
      <w:rFonts w:asciiTheme="minorHAnsi" w:hAnsiTheme="minorHAnsi" w:cstheme="minorHAnsi"/>
    </w:rPr>
  </w:style>
  <w:style w:type="character" w:customStyle="1" w:styleId="MI5-PieddepageCar">
    <w:name w:val="MI5-Pied de page Car"/>
    <w:basedOn w:val="PieddepageCar"/>
    <w:link w:val="MI5-Pieddepage"/>
    <w:rPr>
      <w:rFonts w:asciiTheme="minorHAnsi" w:hAnsiTheme="minorHAnsi" w:cstheme="minorHAnsi"/>
      <w:spacing w:val="-4"/>
      <w:sz w:val="16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MI6Puces1erniveauCar">
    <w:name w:val="MI6_Puces +_1er niveau Car"/>
    <w:basedOn w:val="Policepardfaut"/>
    <w:link w:val="MI6Puces1erniveau"/>
    <w:rPr>
      <w:rFonts w:ascii="Arial" w:hAnsi="Arial" w:cs="Arial"/>
    </w:rPr>
  </w:style>
  <w:style w:type="paragraph" w:customStyle="1" w:styleId="MI6Puces1erniveau">
    <w:name w:val="MI6_Puces +_1er niveau"/>
    <w:basedOn w:val="Paragraphedeliste"/>
    <w:link w:val="MI6Puces1erniveauCar"/>
    <w:qFormat/>
    <w:pPr>
      <w:numPr>
        <w:numId w:val="18"/>
      </w:numPr>
      <w:spacing w:before="120" w:after="120" w:line="276" w:lineRule="auto"/>
      <w:ind w:right="-1"/>
      <w:contextualSpacing w:val="0"/>
    </w:pPr>
    <w:rPr>
      <w:rFonts w:ascii="Arial" w:hAnsi="Arial" w:cs="Arial"/>
    </w:rPr>
  </w:style>
  <w:style w:type="character" w:customStyle="1" w:styleId="MI6CorpsdutexteCar">
    <w:name w:val="MI6_Corps du texte Car"/>
    <w:basedOn w:val="Policepardfaut"/>
    <w:link w:val="MI6Corpsdutexte"/>
    <w:rPr>
      <w:rFonts w:ascii="Arial" w:hAnsi="Arial" w:cs="Arial"/>
    </w:rPr>
  </w:style>
  <w:style w:type="paragraph" w:customStyle="1" w:styleId="MI6Corpsdutexte">
    <w:name w:val="MI6_Corps du texte"/>
    <w:basedOn w:val="Normal"/>
    <w:link w:val="MI6CorpsdutexteCar"/>
    <w:qFormat/>
    <w:pPr>
      <w:spacing w:before="240" w:after="240" w:line="280" w:lineRule="atLeast"/>
      <w:ind w:right="-1"/>
      <w:jc w:val="both"/>
    </w:pPr>
    <w:rPr>
      <w:rFonts w:ascii="Arial" w:hAnsi="Arial" w:cs="Arial"/>
    </w:rPr>
  </w:style>
  <w:style w:type="paragraph" w:styleId="Rvision">
    <w:name w:val="Revision"/>
    <w:hidden/>
    <w:uiPriority w:val="99"/>
    <w:semiHidden/>
    <w:rsid w:val="000177E2"/>
    <w:rPr>
      <w:rFonts w:ascii="Vendome ICG" w:hAnsi="Vendome ICG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A12B8"/>
  </w:style>
  <w:style w:type="character" w:styleId="Mentionnonrsolue">
    <w:name w:val="Unresolved Mention"/>
    <w:basedOn w:val="Policepardfaut"/>
    <w:uiPriority w:val="99"/>
    <w:semiHidden/>
    <w:unhideWhenUsed/>
    <w:rsid w:val="007F5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31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ED780D-8429-40B2-8765-81F8D40CD410}"/>
      </w:docPartPr>
      <w:docPartBody>
        <w:p w:rsidR="00FA2A92" w:rsidRDefault="0085233A">
          <w:r>
            <w:rPr>
              <w:rStyle w:val="Textedelespacerserv"/>
            </w:rPr>
            <w:t xml:space="preserve">Choisissez un </w:t>
          </w:r>
          <w:r>
            <w:rPr>
              <w:rStyle w:val="Textedelespacerserv"/>
              <w:rFonts w:hint="eastAsia"/>
            </w:rPr>
            <w:t>é</w:t>
          </w:r>
          <w:r>
            <w:rPr>
              <w:rStyle w:val="Textedelespacerserv"/>
            </w:rPr>
            <w:t>l</w:t>
          </w:r>
          <w:r>
            <w:rPr>
              <w:rStyle w:val="Textedelespacerserv"/>
              <w:rFonts w:hint="eastAsia"/>
            </w:rPr>
            <w:t>é</w:t>
          </w:r>
          <w:r>
            <w:rPr>
              <w:rStyle w:val="Textedelespacerserv"/>
            </w:rPr>
            <w:t>ment.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F34" w:rsidRDefault="00645F34">
      <w:pPr>
        <w:spacing w:after="0" w:line="240" w:lineRule="auto"/>
      </w:pPr>
      <w:r>
        <w:separator/>
      </w:r>
    </w:p>
  </w:endnote>
  <w:endnote w:type="continuationSeparator" w:id="0">
    <w:p w:rsidR="00645F34" w:rsidRDefault="00645F34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Calibri"/>
    <w:charset w:val="00"/>
    <w:family w:val="auto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panose1 w:val="020B0704020202020204"/>
    <w:charset w:val="00"/>
    <w:family w:val="auto"/>
    <w:pitch w:val="default"/>
  </w:font>
  <w:font w:name="vendomeicg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F34" w:rsidRDefault="00645F34">
      <w:pPr>
        <w:spacing w:after="0" w:line="240" w:lineRule="auto"/>
      </w:pPr>
      <w:r>
        <w:separator/>
      </w:r>
    </w:p>
  </w:footnote>
  <w:footnote w:type="continuationSeparator" w:id="0">
    <w:p w:rsidR="00645F34" w:rsidRDefault="00645F34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A92"/>
    <w:rsid w:val="000B33EF"/>
    <w:rsid w:val="000F0D30"/>
    <w:rsid w:val="003A7230"/>
    <w:rsid w:val="00423917"/>
    <w:rsid w:val="00645F34"/>
    <w:rsid w:val="0085233A"/>
    <w:rsid w:val="009B4F84"/>
    <w:rsid w:val="00B436D3"/>
    <w:rsid w:val="00FA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semiHidden/>
    <w:rsid w:val="00B436D3"/>
    <w:rPr>
      <w:color w:val="808080"/>
    </w:rPr>
  </w:style>
  <w:style w:type="paragraph" w:customStyle="1" w:styleId="D5C9ACFC9FE24126BDE937CFD088CCBE">
    <w:name w:val="D5C9ACFC9FE24126BDE937CFD088CCBE"/>
  </w:style>
  <w:style w:type="paragraph" w:customStyle="1" w:styleId="3FCF0AE6F51B48C2A570EBBB04DEA9A9">
    <w:name w:val="3FCF0AE6F51B48C2A570EBBB04DEA9A9"/>
  </w:style>
  <w:style w:type="paragraph" w:customStyle="1" w:styleId="194E58FCF3EE4F7FBDA6BD327F2A3B50">
    <w:name w:val="194E58FCF3EE4F7FBDA6BD327F2A3B50"/>
  </w:style>
  <w:style w:type="paragraph" w:customStyle="1" w:styleId="86E794AC22624CD2A6A37527BEECE33A">
    <w:name w:val="86E794AC22624CD2A6A37527BEECE33A"/>
    <w:rsid w:val="00B436D3"/>
  </w:style>
  <w:style w:type="paragraph" w:customStyle="1" w:styleId="75243711DC624A9C9C40C64F09904A2E">
    <w:name w:val="75243711DC624A9C9C40C64F09904A2E"/>
    <w:rsid w:val="00B43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A0A362C8B81F47807DE03BF445B4E9" ma:contentTypeVersion="13" ma:contentTypeDescription="Crée un document." ma:contentTypeScope="" ma:versionID="5d6bfdee910aa0a583b18c0db7b1baf7">
  <xsd:schema xmlns:xsd="http://www.w3.org/2001/XMLSchema" xmlns:xs="http://www.w3.org/2001/XMLSchema" xmlns:p="http://schemas.microsoft.com/office/2006/metadata/properties" xmlns:ns2="253d9861-5057-4c6b-aa55-c1bece854d8d" xmlns:ns3="21da35c6-efe3-499f-bfdd-69ff62f566e5" targetNamespace="http://schemas.microsoft.com/office/2006/metadata/properties" ma:root="true" ma:fieldsID="8e04eab4793a47cab2b1b9535d73a7fa" ns2:_="" ns3:_="">
    <xsd:import namespace="253d9861-5057-4c6b-aa55-c1bece854d8d"/>
    <xsd:import namespace="21da35c6-efe3-499f-bfdd-69ff62f566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d9861-5057-4c6b-aa55-c1bece854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3a8baa8-b997-4653-9170-da54cde88c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a35c6-efe3-499f-bfdd-69ff62f566e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eeaf97-83ed-4a5a-b140-5bd47e9be52d}" ma:internalName="TaxCatchAll" ma:showField="CatchAllData" ma:web="21da35c6-efe3-499f-bfdd-69ff62f566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C1EFFBA-0F28-4773-9546-F9C9058938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20889-465E-4E49-8B9E-01094EB1F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3d9861-5057-4c6b-aa55-c1bece854d8d"/>
    <ds:schemaRef ds:uri="21da35c6-efe3-499f-bfdd-69ff62f56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245A6-01A0-4ACD-8F68-D74F8867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705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AMUE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MatInfo</dc:creator>
  <cp:keywords/>
  <dc:description/>
  <cp:lastModifiedBy>MARSOT Julie</cp:lastModifiedBy>
  <cp:revision>7</cp:revision>
  <dcterms:created xsi:type="dcterms:W3CDTF">2025-06-03T08:42:00Z</dcterms:created>
  <dcterms:modified xsi:type="dcterms:W3CDTF">2025-06-04T11:51:00Z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e70ee2-0cb4-4d60-aee5-75ef2c4c8a90_Enabled">
    <vt:lpwstr>True</vt:lpwstr>
  </property>
  <property fmtid="{D5CDD505-2E9C-101B-9397-08002B2CF9AE}" pid="3" name="MSIP_Label_7de70ee2-0cb4-4d60-aee5-75ef2c4c8a90_SiteId">
    <vt:lpwstr>945c199a-83a2-4e80-9f8c-5a91be5752dd</vt:lpwstr>
  </property>
  <property fmtid="{D5CDD505-2E9C-101B-9397-08002B2CF9AE}" pid="4" name="MSIP_Label_7de70ee2-0cb4-4d60-aee5-75ef2c4c8a90_Owner">
    <vt:lpwstr>David_Joussain@Dell.com</vt:lpwstr>
  </property>
  <property fmtid="{D5CDD505-2E9C-101B-9397-08002B2CF9AE}" pid="5" name="MSIP_Label_7de70ee2-0cb4-4d60-aee5-75ef2c4c8a90_SetDate">
    <vt:lpwstr>2021-09-09T10:28:07.7490565Z</vt:lpwstr>
  </property>
  <property fmtid="{D5CDD505-2E9C-101B-9397-08002B2CF9AE}" pid="6" name="MSIP_Label_7de70ee2-0cb4-4d60-aee5-75ef2c4c8a90_Name">
    <vt:lpwstr>Internal Use</vt:lpwstr>
  </property>
  <property fmtid="{D5CDD505-2E9C-101B-9397-08002B2CF9AE}" pid="7" name="MSIP_Label_7de70ee2-0cb4-4d60-aee5-75ef2c4c8a90_Application">
    <vt:lpwstr>Microsoft Azure Information Protection</vt:lpwstr>
  </property>
  <property fmtid="{D5CDD505-2E9C-101B-9397-08002B2CF9AE}" pid="8" name="MSIP_Label_7de70ee2-0cb4-4d60-aee5-75ef2c4c8a90_ActionId">
    <vt:lpwstr>9b3a3acd-b328-4a1e-97ae-766db127f5af</vt:lpwstr>
  </property>
  <property fmtid="{D5CDD505-2E9C-101B-9397-08002B2CF9AE}" pid="9" name="MSIP_Label_7de70ee2-0cb4-4d60-aee5-75ef2c4c8a90_Extended_MSFT_Method">
    <vt:lpwstr>Manual</vt:lpwstr>
  </property>
  <property fmtid="{D5CDD505-2E9C-101B-9397-08002B2CF9AE}" pid="10" name="MSIP_Label_c6e0e3e8-8921-4906-b77b-3374d4e05132_Enabled">
    <vt:lpwstr>True</vt:lpwstr>
  </property>
  <property fmtid="{D5CDD505-2E9C-101B-9397-08002B2CF9AE}" pid="11" name="MSIP_Label_c6e0e3e8-8921-4906-b77b-3374d4e05132_SiteId">
    <vt:lpwstr>945c199a-83a2-4e80-9f8c-5a91be5752dd</vt:lpwstr>
  </property>
  <property fmtid="{D5CDD505-2E9C-101B-9397-08002B2CF9AE}" pid="12" name="MSIP_Label_c6e0e3e8-8921-4906-b77b-3374d4e05132_Owner">
    <vt:lpwstr>David_Joussain@Dell.com</vt:lpwstr>
  </property>
  <property fmtid="{D5CDD505-2E9C-101B-9397-08002B2CF9AE}" pid="13" name="MSIP_Label_c6e0e3e8-8921-4906-b77b-3374d4e05132_SetDate">
    <vt:lpwstr>2021-09-09T10:28:07.7490565Z</vt:lpwstr>
  </property>
  <property fmtid="{D5CDD505-2E9C-101B-9397-08002B2CF9AE}" pid="14" name="MSIP_Label_c6e0e3e8-8921-4906-b77b-3374d4e05132_Name">
    <vt:lpwstr>No Visual Marking</vt:lpwstr>
  </property>
  <property fmtid="{D5CDD505-2E9C-101B-9397-08002B2CF9AE}" pid="15" name="MSIP_Label_c6e0e3e8-8921-4906-b77b-3374d4e05132_Application">
    <vt:lpwstr>Microsoft Azure Information Protection</vt:lpwstr>
  </property>
  <property fmtid="{D5CDD505-2E9C-101B-9397-08002B2CF9AE}" pid="16" name="MSIP_Label_c6e0e3e8-8921-4906-b77b-3374d4e05132_ActionId">
    <vt:lpwstr>9b3a3acd-b328-4a1e-97ae-766db127f5af</vt:lpwstr>
  </property>
  <property fmtid="{D5CDD505-2E9C-101B-9397-08002B2CF9AE}" pid="17" name="MSIP_Label_c6e0e3e8-8921-4906-b77b-3374d4e05132_Parent">
    <vt:lpwstr>7de70ee2-0cb4-4d60-aee5-75ef2c4c8a90</vt:lpwstr>
  </property>
  <property fmtid="{D5CDD505-2E9C-101B-9397-08002B2CF9AE}" pid="18" name="MSIP_Label_c6e0e3e8-8921-4906-b77b-3374d4e05132_Extended_MSFT_Method">
    <vt:lpwstr>Manual</vt:lpwstr>
  </property>
  <property fmtid="{D5CDD505-2E9C-101B-9397-08002B2CF9AE}" pid="19" name="aiplabel">
    <vt:lpwstr>Internal Use No Visual Marking</vt:lpwstr>
  </property>
</Properties>
</file>