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0C12" w14:textId="77777777" w:rsidR="00B028E1" w:rsidRDefault="00B028E1" w:rsidP="00B028E1">
      <w:pPr>
        <w:pStyle w:val="En-tte"/>
        <w:jc w:val="center"/>
        <w:rPr>
          <w:b/>
          <w:sz w:val="36"/>
        </w:rPr>
      </w:pPr>
      <w:r w:rsidRPr="007B372B">
        <w:rPr>
          <w:b/>
          <w:sz w:val="36"/>
          <w:u w:val="single"/>
        </w:rPr>
        <w:t xml:space="preserve">ANNEXE </w:t>
      </w:r>
      <w:r w:rsidR="00B4478F">
        <w:rPr>
          <w:b/>
          <w:sz w:val="36"/>
          <w:u w:val="single"/>
        </w:rPr>
        <w:t>4</w:t>
      </w:r>
      <w:r>
        <w:rPr>
          <w:b/>
          <w:sz w:val="36"/>
        </w:rPr>
        <w:t xml:space="preserve"> : </w:t>
      </w:r>
    </w:p>
    <w:p w14:paraId="5B86DEA3" w14:textId="77777777" w:rsidR="00B028E1" w:rsidRPr="00B028E1" w:rsidRDefault="00B028E1" w:rsidP="00B028E1">
      <w:pPr>
        <w:spacing w:after="0" w:line="240" w:lineRule="auto"/>
        <w:jc w:val="center"/>
        <w:rPr>
          <w:b/>
          <w:sz w:val="36"/>
          <w:u w:val="single"/>
        </w:rPr>
      </w:pPr>
      <w:r w:rsidRPr="00B028E1">
        <w:rPr>
          <w:b/>
          <w:sz w:val="36"/>
          <w:u w:val="single"/>
        </w:rPr>
        <w:t xml:space="preserve">CONVENTION PORTANT AUTORISATION D’OCCUPATION TEMPORAIRE DU DOMAINE PUBLIC </w:t>
      </w:r>
    </w:p>
    <w:p w14:paraId="6017F3B9" w14:textId="77777777" w:rsidR="00B028E1" w:rsidRDefault="00B028E1" w:rsidP="00B028E1">
      <w:pPr>
        <w:spacing w:after="0" w:line="240" w:lineRule="auto"/>
        <w:jc w:val="center"/>
        <w:rPr>
          <w:b/>
          <w:sz w:val="36"/>
          <w:u w:val="single"/>
        </w:rPr>
      </w:pPr>
      <w:r w:rsidRPr="00B028E1">
        <w:rPr>
          <w:b/>
          <w:sz w:val="36"/>
          <w:u w:val="single"/>
        </w:rPr>
        <w:t>NON CONSTITUTIVE DE DROITS RÉELS</w:t>
      </w:r>
    </w:p>
    <w:p w14:paraId="11EDD840" w14:textId="77777777" w:rsidR="00B028E1" w:rsidRDefault="00B028E1" w:rsidP="00B028E1">
      <w:pPr>
        <w:spacing w:after="0" w:line="240" w:lineRule="auto"/>
        <w:jc w:val="center"/>
        <w:rPr>
          <w:rFonts w:cs="MinionPro-Regular"/>
          <w:b/>
          <w:sz w:val="36"/>
        </w:rPr>
      </w:pPr>
    </w:p>
    <w:p w14:paraId="6C8DD322" w14:textId="6CCC452C" w:rsidR="00B028E1" w:rsidRDefault="00B028E1" w:rsidP="00B028E1">
      <w:pPr>
        <w:spacing w:after="0" w:line="240" w:lineRule="auto"/>
        <w:jc w:val="center"/>
        <w:rPr>
          <w:rFonts w:cs="MinionPro-Regular"/>
          <w:b/>
          <w:sz w:val="36"/>
        </w:rPr>
      </w:pPr>
      <w:r w:rsidRPr="007071F6">
        <w:rPr>
          <w:rFonts w:cs="MinionPro-Regular"/>
          <w:b/>
          <w:sz w:val="36"/>
        </w:rPr>
        <w:t>APPEL À PROPOSITIONS</w:t>
      </w:r>
    </w:p>
    <w:p w14:paraId="73869D1F" w14:textId="2717F244" w:rsidR="00F67036" w:rsidRPr="007071F6" w:rsidRDefault="003E53D9" w:rsidP="00B028E1">
      <w:pPr>
        <w:spacing w:after="0" w:line="240" w:lineRule="auto"/>
        <w:jc w:val="center"/>
        <w:rPr>
          <w:rFonts w:cs="MinionPro-Regular"/>
          <w:b/>
          <w:sz w:val="36"/>
        </w:rPr>
      </w:pPr>
      <w:r>
        <w:rPr>
          <w:rFonts w:cs="MinionPro-Regular"/>
          <w:b/>
          <w:sz w:val="36"/>
        </w:rPr>
        <w:t>25069S</w:t>
      </w:r>
    </w:p>
    <w:p w14:paraId="17E9AEEC" w14:textId="77777777" w:rsidR="00B028E1" w:rsidRPr="007071F6" w:rsidRDefault="00B028E1" w:rsidP="00B028E1">
      <w:pPr>
        <w:spacing w:after="0" w:line="240" w:lineRule="auto"/>
        <w:rPr>
          <w:rFonts w:cs="MinionPro-Regular"/>
          <w:b/>
          <w:color w:val="7F7F7F" w:themeColor="text1" w:themeTint="80"/>
        </w:rPr>
      </w:pPr>
    </w:p>
    <w:p w14:paraId="7AE8590A" w14:textId="77777777" w:rsidR="005A7CE7" w:rsidRPr="005A7CE7" w:rsidRDefault="005A7CE7" w:rsidP="005A7CE7">
      <w:pPr>
        <w:spacing w:after="0" w:line="240" w:lineRule="auto"/>
        <w:jc w:val="center"/>
        <w:rPr>
          <w:b/>
          <w:color w:val="7F7F7F" w:themeColor="text1" w:themeTint="80"/>
        </w:rPr>
      </w:pPr>
      <w:proofErr w:type="gramStart"/>
      <w:r w:rsidRPr="005A7CE7">
        <w:rPr>
          <w:b/>
          <w:color w:val="7F7F7F" w:themeColor="text1" w:themeTint="80"/>
        </w:rPr>
        <w:t>pour</w:t>
      </w:r>
      <w:proofErr w:type="gramEnd"/>
      <w:r w:rsidRPr="005A7CE7">
        <w:rPr>
          <w:b/>
          <w:color w:val="7F7F7F" w:themeColor="text1" w:themeTint="80"/>
        </w:rPr>
        <w:t xml:space="preserve"> l’exploitation d’un food-truck</w:t>
      </w:r>
    </w:p>
    <w:p w14:paraId="3EACD583" w14:textId="61194582" w:rsidR="005A7CE7" w:rsidRPr="005A7CE7" w:rsidRDefault="005A7CE7" w:rsidP="005A7CE7">
      <w:pPr>
        <w:spacing w:after="0" w:line="240" w:lineRule="auto"/>
        <w:jc w:val="center"/>
        <w:rPr>
          <w:b/>
          <w:color w:val="7F7F7F" w:themeColor="text1" w:themeTint="80"/>
        </w:rPr>
      </w:pPr>
      <w:proofErr w:type="gramStart"/>
      <w:r w:rsidRPr="005A7CE7">
        <w:rPr>
          <w:b/>
          <w:color w:val="7F7F7F" w:themeColor="text1" w:themeTint="80"/>
        </w:rPr>
        <w:t>au</w:t>
      </w:r>
      <w:proofErr w:type="gramEnd"/>
      <w:r w:rsidRPr="005A7CE7">
        <w:rPr>
          <w:b/>
          <w:color w:val="7F7F7F" w:themeColor="text1" w:themeTint="80"/>
        </w:rPr>
        <w:t xml:space="preserve"> titre de l’année universitaire 20</w:t>
      </w:r>
      <w:r w:rsidR="00F03E1F">
        <w:rPr>
          <w:b/>
          <w:color w:val="7F7F7F" w:themeColor="text1" w:themeTint="80"/>
        </w:rPr>
        <w:t>2</w:t>
      </w:r>
      <w:r w:rsidR="008543C3">
        <w:rPr>
          <w:b/>
          <w:color w:val="7F7F7F" w:themeColor="text1" w:themeTint="80"/>
        </w:rPr>
        <w:t>5</w:t>
      </w:r>
      <w:r w:rsidR="00F03E1F">
        <w:rPr>
          <w:b/>
          <w:color w:val="7F7F7F" w:themeColor="text1" w:themeTint="80"/>
        </w:rPr>
        <w:t>/202</w:t>
      </w:r>
      <w:r w:rsidR="008543C3">
        <w:rPr>
          <w:b/>
          <w:color w:val="7F7F7F" w:themeColor="text1" w:themeTint="80"/>
        </w:rPr>
        <w:t>6</w:t>
      </w:r>
    </w:p>
    <w:p w14:paraId="0787C641" w14:textId="77777777" w:rsidR="005A7CE7" w:rsidRPr="005A7CE7" w:rsidRDefault="005A7CE7" w:rsidP="005A7CE7">
      <w:pPr>
        <w:spacing w:after="0" w:line="240" w:lineRule="auto"/>
        <w:jc w:val="center"/>
        <w:rPr>
          <w:b/>
          <w:color w:val="7F7F7F" w:themeColor="text1" w:themeTint="80"/>
        </w:rPr>
      </w:pPr>
      <w:proofErr w:type="gramStart"/>
      <w:r w:rsidRPr="005A7CE7">
        <w:rPr>
          <w:b/>
          <w:color w:val="7F7F7F" w:themeColor="text1" w:themeTint="80"/>
        </w:rPr>
        <w:t>sur</w:t>
      </w:r>
      <w:proofErr w:type="gramEnd"/>
      <w:r w:rsidRPr="005A7CE7">
        <w:rPr>
          <w:b/>
          <w:color w:val="7F7F7F" w:themeColor="text1" w:themeTint="80"/>
        </w:rPr>
        <w:t xml:space="preserve"> le site de la Doua de l’Université CLAUDE BERNARD LYON 1</w:t>
      </w:r>
    </w:p>
    <w:p w14:paraId="7ECD5FE9" w14:textId="77777777" w:rsidR="005A7CE7" w:rsidRPr="005A7CE7" w:rsidRDefault="005A7CE7" w:rsidP="005A7CE7">
      <w:pPr>
        <w:spacing w:after="0" w:line="240" w:lineRule="auto"/>
        <w:jc w:val="center"/>
        <w:rPr>
          <w:b/>
          <w:color w:val="7F7F7F" w:themeColor="text1" w:themeTint="80"/>
        </w:rPr>
      </w:pPr>
      <w:r w:rsidRPr="005A7CE7">
        <w:rPr>
          <w:b/>
          <w:color w:val="7F7F7F" w:themeColor="text1" w:themeTint="80"/>
        </w:rPr>
        <w:t>(69100 VILLEURBANNE)</w:t>
      </w:r>
    </w:p>
    <w:p w14:paraId="27E5659B" w14:textId="77777777" w:rsidR="00B028E1" w:rsidRPr="007071F6" w:rsidRDefault="00B028E1" w:rsidP="00B028E1">
      <w:pPr>
        <w:spacing w:after="0" w:line="240" w:lineRule="auto"/>
        <w:jc w:val="center"/>
        <w:rPr>
          <w:b/>
          <w:color w:val="7F7F7F" w:themeColor="text1" w:themeTint="80"/>
        </w:rPr>
      </w:pPr>
    </w:p>
    <w:p w14:paraId="2677BDCE" w14:textId="77777777" w:rsidR="00A02507" w:rsidRDefault="00A02507" w:rsidP="0082270F">
      <w:pPr>
        <w:spacing w:after="0" w:line="240" w:lineRule="auto"/>
        <w:jc w:val="center"/>
        <w:rPr>
          <w:b/>
          <w:u w:val="single"/>
        </w:rPr>
      </w:pPr>
    </w:p>
    <w:p w14:paraId="5AB96126" w14:textId="77777777" w:rsidR="00856AF6" w:rsidRPr="0082270F" w:rsidRDefault="00856AF6" w:rsidP="0082270F">
      <w:pPr>
        <w:spacing w:after="0" w:line="240" w:lineRule="auto"/>
        <w:jc w:val="center"/>
        <w:rPr>
          <w:b/>
          <w:u w:val="single"/>
        </w:rPr>
      </w:pPr>
    </w:p>
    <w:p w14:paraId="14D0DC6E" w14:textId="77777777" w:rsidR="0082270F" w:rsidRDefault="0082270F" w:rsidP="0082270F">
      <w:pPr>
        <w:spacing w:after="0" w:line="240" w:lineRule="auto"/>
      </w:pPr>
    </w:p>
    <w:p w14:paraId="2BA51179" w14:textId="77777777" w:rsidR="0082270F" w:rsidRDefault="0082270F" w:rsidP="00CD077E">
      <w:pPr>
        <w:spacing w:after="0" w:line="240" w:lineRule="auto"/>
      </w:pPr>
    </w:p>
    <w:p w14:paraId="769C1A8F" w14:textId="77777777" w:rsidR="00B028E1" w:rsidRDefault="00B028E1">
      <w:pPr>
        <w:rPr>
          <w:i/>
        </w:rPr>
      </w:pPr>
      <w:r>
        <w:rPr>
          <w:i/>
        </w:rPr>
        <w:br w:type="page"/>
      </w:r>
    </w:p>
    <w:p w14:paraId="5DB3C45A" w14:textId="77777777" w:rsidR="005D19F0" w:rsidRPr="00603440" w:rsidRDefault="005D19F0" w:rsidP="005D19F0">
      <w:pPr>
        <w:spacing w:after="0" w:line="240" w:lineRule="auto"/>
        <w:jc w:val="both"/>
      </w:pPr>
      <w:r w:rsidRPr="00603440">
        <w:rPr>
          <w:i/>
        </w:rPr>
        <w:lastRenderedPageBreak/>
        <w:t xml:space="preserve">Vu </w:t>
      </w:r>
      <w:r>
        <w:rPr>
          <w:rFonts w:cs="Arial"/>
          <w:i/>
        </w:rPr>
        <w:t>le c</w:t>
      </w:r>
      <w:r w:rsidRPr="004E6C53">
        <w:rPr>
          <w:rFonts w:cs="Arial"/>
          <w:i/>
        </w:rPr>
        <w:t>ode général de la propriété des personnes publiques, et notamment ses articles L. 2121-1 à L. </w:t>
      </w:r>
      <w:r>
        <w:rPr>
          <w:rFonts w:cs="Arial"/>
          <w:i/>
        </w:rPr>
        <w:t>2122-14, L. </w:t>
      </w:r>
      <w:r w:rsidRPr="004E6C53">
        <w:rPr>
          <w:rFonts w:cs="Arial"/>
          <w:i/>
        </w:rPr>
        <w:t>2125-1 à L. 2125-6,</w:t>
      </w:r>
      <w:r>
        <w:rPr>
          <w:rFonts w:cs="Arial"/>
          <w:i/>
        </w:rPr>
        <w:t xml:space="preserve"> L. 2341-2,</w:t>
      </w:r>
      <w:r w:rsidRPr="004E6C53">
        <w:rPr>
          <w:rFonts w:cs="Arial"/>
          <w:i/>
        </w:rPr>
        <w:t xml:space="preserve"> R. 2122-1 à R. 212</w:t>
      </w:r>
      <w:r>
        <w:rPr>
          <w:rFonts w:cs="Arial"/>
          <w:i/>
        </w:rPr>
        <w:t>2-27, et R. 2125-1 à R. 2125-6 ;</w:t>
      </w:r>
    </w:p>
    <w:p w14:paraId="548099D2" w14:textId="77777777" w:rsidR="005D19F0" w:rsidRDefault="005D19F0" w:rsidP="005D19F0">
      <w:pPr>
        <w:spacing w:after="0" w:line="240" w:lineRule="auto"/>
      </w:pPr>
    </w:p>
    <w:p w14:paraId="6499E10F" w14:textId="77777777" w:rsidR="005D19F0" w:rsidRPr="00DF678D" w:rsidRDefault="005D19F0" w:rsidP="005D19F0">
      <w:pPr>
        <w:spacing w:after="0" w:line="240" w:lineRule="auto"/>
        <w:rPr>
          <w:i/>
        </w:rPr>
      </w:pPr>
      <w:r w:rsidRPr="00DF678D">
        <w:rPr>
          <w:i/>
        </w:rPr>
        <w:t>Vu le code de l’éducation, et notamment ses articles L. 712-2</w:t>
      </w:r>
      <w:r>
        <w:rPr>
          <w:i/>
        </w:rPr>
        <w:t xml:space="preserve"> </w:t>
      </w:r>
      <w:r w:rsidRPr="00DF678D">
        <w:rPr>
          <w:i/>
        </w:rPr>
        <w:t>et R. 712-1 ;</w:t>
      </w:r>
    </w:p>
    <w:p w14:paraId="7E5BD922" w14:textId="77777777" w:rsidR="005D19F0" w:rsidRDefault="005D19F0" w:rsidP="005D19F0">
      <w:pPr>
        <w:spacing w:after="0" w:line="240" w:lineRule="auto"/>
      </w:pPr>
    </w:p>
    <w:p w14:paraId="24A5E1A4" w14:textId="77777777" w:rsidR="005D19F0" w:rsidRPr="00D34DCB" w:rsidRDefault="005D19F0" w:rsidP="005D19F0">
      <w:pPr>
        <w:spacing w:after="0" w:line="240" w:lineRule="auto"/>
        <w:jc w:val="both"/>
        <w:rPr>
          <w:i/>
          <w:szCs w:val="20"/>
        </w:rPr>
      </w:pPr>
      <w:r w:rsidRPr="00BD0BA5">
        <w:rPr>
          <w:i/>
          <w:szCs w:val="20"/>
        </w:rPr>
        <w:t xml:space="preserve">Vu </w:t>
      </w:r>
      <w:r>
        <w:rPr>
          <w:i/>
          <w:szCs w:val="20"/>
        </w:rPr>
        <w:t>la convention d’utilisation « Doua OUEST » conclue le 23 décembre 2016 entre l’État et l’UCBL</w:t>
      </w:r>
      <w:r w:rsidRPr="00BD0BA5">
        <w:rPr>
          <w:i/>
          <w:szCs w:val="20"/>
        </w:rPr>
        <w:t> ;</w:t>
      </w:r>
    </w:p>
    <w:p w14:paraId="0ACE26D3" w14:textId="77777777" w:rsidR="005D19F0" w:rsidRDefault="005D19F0" w:rsidP="005D19F0">
      <w:pPr>
        <w:spacing w:after="0" w:line="240" w:lineRule="auto"/>
      </w:pPr>
    </w:p>
    <w:p w14:paraId="21B422C1" w14:textId="77777777" w:rsidR="005D19F0" w:rsidRDefault="005D19F0" w:rsidP="005D19F0">
      <w:pPr>
        <w:spacing w:after="0" w:line="240" w:lineRule="auto"/>
        <w:jc w:val="both"/>
        <w:rPr>
          <w:rFonts w:cs="Arial"/>
          <w:i/>
        </w:rPr>
      </w:pPr>
      <w:r w:rsidRPr="00B727B4">
        <w:rPr>
          <w:rFonts w:cs="Arial"/>
          <w:i/>
        </w:rPr>
        <w:t>Vu le règlement intérieur de l’UCBL ;</w:t>
      </w:r>
    </w:p>
    <w:p w14:paraId="16A5FF23" w14:textId="77777777" w:rsidR="005D19F0" w:rsidRDefault="005D19F0" w:rsidP="00CD077E">
      <w:pPr>
        <w:spacing w:after="0" w:line="240" w:lineRule="auto"/>
      </w:pPr>
    </w:p>
    <w:p w14:paraId="79399DF4" w14:textId="77777777" w:rsidR="005D19F0" w:rsidRDefault="005D19F0" w:rsidP="00CD077E">
      <w:pPr>
        <w:spacing w:after="0" w:line="240" w:lineRule="auto"/>
      </w:pPr>
    </w:p>
    <w:p w14:paraId="326D9B58" w14:textId="77777777" w:rsidR="00CD077E" w:rsidRPr="0009607D" w:rsidRDefault="00CD077E" w:rsidP="00CD077E">
      <w:pPr>
        <w:spacing w:after="0" w:line="240" w:lineRule="auto"/>
        <w:jc w:val="both"/>
        <w:rPr>
          <w:rFonts w:cs="Arial"/>
          <w:b/>
          <w:bCs/>
        </w:rPr>
      </w:pPr>
      <w:r w:rsidRPr="0009607D">
        <w:rPr>
          <w:rFonts w:cs="Arial"/>
          <w:b/>
          <w:bCs/>
        </w:rPr>
        <w:t>ENTRE</w:t>
      </w:r>
      <w:r>
        <w:rPr>
          <w:rFonts w:cs="Arial"/>
          <w:b/>
          <w:bCs/>
        </w:rPr>
        <w:t> :</w:t>
      </w:r>
    </w:p>
    <w:p w14:paraId="31ED42A1" w14:textId="77777777" w:rsidR="00CD077E" w:rsidRPr="0009607D" w:rsidRDefault="00CD077E" w:rsidP="00CD077E">
      <w:pPr>
        <w:spacing w:after="0" w:line="240" w:lineRule="auto"/>
        <w:jc w:val="both"/>
        <w:rPr>
          <w:rFonts w:cs="Arial"/>
        </w:rPr>
      </w:pPr>
    </w:p>
    <w:p w14:paraId="7621F526" w14:textId="049FF349" w:rsidR="00CD077E" w:rsidRPr="0009607D" w:rsidRDefault="00CD077E" w:rsidP="00D03761">
      <w:pPr>
        <w:spacing w:after="0" w:line="240" w:lineRule="auto"/>
        <w:jc w:val="both"/>
        <w:rPr>
          <w:rFonts w:cs="Arial"/>
        </w:rPr>
      </w:pPr>
      <w:r w:rsidRPr="0009607D">
        <w:rPr>
          <w:rFonts w:cs="Arial"/>
          <w:b/>
        </w:rPr>
        <w:t>L’Université Claude Bernard Lyon 1</w:t>
      </w:r>
      <w:r w:rsidRPr="0009607D">
        <w:rPr>
          <w:rFonts w:cs="Arial"/>
        </w:rPr>
        <w:t xml:space="preserve">, établissement public à caractère scientifique, culturel et professionnel dont le siège est situé 43 boulevard du </w:t>
      </w:r>
      <w:smartTag w:uri="urn:schemas-microsoft-com:office:smarttags" w:element="date">
        <w:smartTagPr>
          <w:attr w:name="Year" w:val="19"/>
          <w:attr w:name="Day" w:val="11"/>
          <w:attr w:name="Month" w:val="11"/>
          <w:attr w:name="ls" w:val="trans"/>
        </w:smartTagPr>
        <w:r w:rsidRPr="0009607D">
          <w:rPr>
            <w:rFonts w:cs="Arial"/>
          </w:rPr>
          <w:t>11 novembre 19</w:t>
        </w:r>
      </w:smartTag>
      <w:r w:rsidRPr="0009607D">
        <w:rPr>
          <w:rFonts w:cs="Arial"/>
        </w:rPr>
        <w:t xml:space="preserve">18, </w:t>
      </w:r>
      <w:r w:rsidR="00F03E1F">
        <w:rPr>
          <w:rFonts w:cs="Arial"/>
        </w:rPr>
        <w:t xml:space="preserve">à </w:t>
      </w:r>
      <w:r>
        <w:rPr>
          <w:rFonts w:cs="Arial"/>
        </w:rPr>
        <w:t>V</w:t>
      </w:r>
      <w:r w:rsidRPr="0009607D">
        <w:rPr>
          <w:rFonts w:cs="Arial"/>
        </w:rPr>
        <w:t xml:space="preserve">illeurbanne </w:t>
      </w:r>
      <w:r>
        <w:rPr>
          <w:rFonts w:cs="Arial"/>
        </w:rPr>
        <w:t>(69100)</w:t>
      </w:r>
      <w:r w:rsidRPr="0009607D">
        <w:rPr>
          <w:rFonts w:cs="Arial"/>
        </w:rPr>
        <w:t>,</w:t>
      </w:r>
    </w:p>
    <w:p w14:paraId="0FC6AAC5" w14:textId="57714BB4" w:rsidR="00CD077E" w:rsidRPr="0009607D" w:rsidRDefault="00CD077E" w:rsidP="00D03761">
      <w:pPr>
        <w:spacing w:after="0" w:line="240" w:lineRule="auto"/>
        <w:jc w:val="both"/>
        <w:rPr>
          <w:rFonts w:cs="Arial"/>
        </w:rPr>
      </w:pPr>
      <w:r w:rsidRPr="0009607D">
        <w:rPr>
          <w:rFonts w:cs="Arial"/>
        </w:rPr>
        <w:t xml:space="preserve">Représentée par son président, M. </w:t>
      </w:r>
      <w:r w:rsidR="00417330">
        <w:rPr>
          <w:rFonts w:cs="Arial"/>
        </w:rPr>
        <w:t>Bruno LINA</w:t>
      </w:r>
      <w:r w:rsidRPr="0009607D">
        <w:rPr>
          <w:rFonts w:cs="Arial"/>
        </w:rPr>
        <w:t>,</w:t>
      </w:r>
    </w:p>
    <w:p w14:paraId="5391F3B3" w14:textId="77777777" w:rsidR="00CD077E" w:rsidRPr="0009607D" w:rsidRDefault="00CD077E" w:rsidP="00D03761">
      <w:pPr>
        <w:spacing w:after="0" w:line="240" w:lineRule="auto"/>
        <w:jc w:val="both"/>
        <w:rPr>
          <w:rFonts w:cs="Arial"/>
        </w:rPr>
      </w:pPr>
    </w:p>
    <w:p w14:paraId="213EF358" w14:textId="77777777" w:rsidR="00CD077E" w:rsidRPr="0009607D" w:rsidRDefault="00CD077E" w:rsidP="00D03761">
      <w:pPr>
        <w:spacing w:after="0" w:line="240" w:lineRule="auto"/>
        <w:ind w:left="2124" w:firstLine="708"/>
        <w:jc w:val="both"/>
        <w:rPr>
          <w:rFonts w:cs="Arial"/>
          <w:b/>
        </w:rPr>
      </w:pPr>
      <w:r w:rsidRPr="0009607D">
        <w:rPr>
          <w:rFonts w:cs="Arial"/>
        </w:rPr>
        <w:t xml:space="preserve">Ci-après désignée </w:t>
      </w:r>
      <w:r w:rsidR="00255BCA">
        <w:rPr>
          <w:rFonts w:cs="Arial"/>
        </w:rPr>
        <w:t>« </w:t>
      </w:r>
      <w:r w:rsidRPr="0009607D">
        <w:rPr>
          <w:rFonts w:cs="Arial"/>
          <w:b/>
        </w:rPr>
        <w:t>l’UCBL</w:t>
      </w:r>
      <w:r w:rsidR="00255BCA">
        <w:rPr>
          <w:rFonts w:cs="Arial"/>
          <w:b/>
        </w:rPr>
        <w:t> »</w:t>
      </w:r>
      <w:r w:rsidRPr="0009607D">
        <w:rPr>
          <w:rFonts w:cs="Arial"/>
        </w:rPr>
        <w:t>,</w:t>
      </w:r>
      <w:r>
        <w:rPr>
          <w:rFonts w:cs="Arial"/>
          <w:b/>
        </w:rPr>
        <w:t xml:space="preserve"> </w:t>
      </w:r>
      <w:r w:rsidRPr="0009607D">
        <w:rPr>
          <w:rFonts w:cs="Arial"/>
        </w:rPr>
        <w:t>d’une part,</w:t>
      </w:r>
    </w:p>
    <w:p w14:paraId="070A3E3B" w14:textId="77777777" w:rsidR="00CD077E" w:rsidRDefault="00CD077E" w:rsidP="00D03761">
      <w:pPr>
        <w:spacing w:after="0" w:line="240" w:lineRule="auto"/>
        <w:jc w:val="both"/>
        <w:rPr>
          <w:rFonts w:cs="Arial"/>
        </w:rPr>
      </w:pPr>
    </w:p>
    <w:p w14:paraId="2F0206F2" w14:textId="77777777" w:rsidR="00CD077E" w:rsidRPr="0009607D" w:rsidRDefault="00CD077E" w:rsidP="00CD077E">
      <w:pPr>
        <w:spacing w:after="0" w:line="240" w:lineRule="auto"/>
        <w:jc w:val="both"/>
        <w:rPr>
          <w:rFonts w:cs="Arial"/>
          <w:b/>
        </w:rPr>
      </w:pPr>
      <w:r w:rsidRPr="0009607D">
        <w:rPr>
          <w:rFonts w:cs="Arial"/>
          <w:b/>
        </w:rPr>
        <w:t>ET</w:t>
      </w:r>
      <w:r>
        <w:rPr>
          <w:rFonts w:cs="Arial"/>
          <w:b/>
        </w:rPr>
        <w:t> :</w:t>
      </w:r>
    </w:p>
    <w:p w14:paraId="7BD13D83" w14:textId="77777777" w:rsidR="00D03761" w:rsidRDefault="00D03761" w:rsidP="00CD077E">
      <w:pPr>
        <w:spacing w:after="0" w:line="240" w:lineRule="auto"/>
        <w:jc w:val="both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03761" w14:paraId="04BF9317" w14:textId="77777777" w:rsidTr="003550AC">
        <w:trPr>
          <w:trHeight w:val="1582"/>
        </w:trPr>
        <w:tc>
          <w:tcPr>
            <w:tcW w:w="2830" w:type="dxa"/>
            <w:vAlign w:val="center"/>
          </w:tcPr>
          <w:p w14:paraId="2531D55C" w14:textId="77777777" w:rsidR="00D03761" w:rsidRDefault="00D03761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 xml:space="preserve">Dénomination </w:t>
            </w:r>
          </w:p>
          <w:p w14:paraId="03D2ED30" w14:textId="77777777" w:rsidR="00D03761" w:rsidRPr="00D03761" w:rsidRDefault="00D03761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>de la société</w:t>
            </w:r>
          </w:p>
          <w:p w14:paraId="4DE1F7D8" w14:textId="77777777" w:rsidR="00D21F21" w:rsidRDefault="00587262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>OU</w:t>
            </w:r>
            <w:r w:rsidR="00D03761" w:rsidRPr="00D03761">
              <w:rPr>
                <w:rFonts w:cs="Arial"/>
                <w:b/>
              </w:rPr>
              <w:t xml:space="preserve"> </w:t>
            </w:r>
          </w:p>
          <w:p w14:paraId="70EDF627" w14:textId="77777777" w:rsidR="00D03761" w:rsidRDefault="00D21F21" w:rsidP="00D037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="00D03761" w:rsidRPr="00D03761">
              <w:rPr>
                <w:rFonts w:cs="Arial"/>
                <w:b/>
              </w:rPr>
              <w:t xml:space="preserve">om et prénom </w:t>
            </w:r>
          </w:p>
          <w:p w14:paraId="74092A74" w14:textId="77777777" w:rsidR="00D03761" w:rsidRDefault="00D03761" w:rsidP="00D03761">
            <w:pPr>
              <w:jc w:val="center"/>
              <w:rPr>
                <w:rFonts w:cs="Arial"/>
              </w:rPr>
            </w:pPr>
            <w:r w:rsidRPr="00D03761">
              <w:rPr>
                <w:rFonts w:cs="Arial"/>
                <w:b/>
              </w:rPr>
              <w:t>de l’entrepreneur individuel</w:t>
            </w:r>
          </w:p>
        </w:tc>
        <w:tc>
          <w:tcPr>
            <w:tcW w:w="6232" w:type="dxa"/>
            <w:vAlign w:val="center"/>
          </w:tcPr>
          <w:p w14:paraId="1EAEA0C0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  <w:p w14:paraId="2C599BED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  <w:tr w:rsidR="00D03761" w14:paraId="6F1F2478" w14:textId="77777777" w:rsidTr="003550AC">
        <w:trPr>
          <w:trHeight w:val="981"/>
        </w:trPr>
        <w:tc>
          <w:tcPr>
            <w:tcW w:w="2830" w:type="dxa"/>
            <w:vAlign w:val="center"/>
          </w:tcPr>
          <w:p w14:paraId="447A917A" w14:textId="77777777" w:rsidR="00587262" w:rsidRDefault="00D03761" w:rsidP="00D037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Nom du </w:t>
            </w:r>
            <w:r w:rsidR="00587262">
              <w:rPr>
                <w:rFonts w:cs="Arial"/>
                <w:b/>
              </w:rPr>
              <w:t>représentant</w:t>
            </w:r>
            <w:r>
              <w:rPr>
                <w:rFonts w:cs="Arial"/>
                <w:b/>
              </w:rPr>
              <w:t xml:space="preserve"> </w:t>
            </w:r>
          </w:p>
          <w:p w14:paraId="2D2BD109" w14:textId="77777777" w:rsidR="00D03761" w:rsidRDefault="00D03761" w:rsidP="00D037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 la société</w:t>
            </w:r>
          </w:p>
          <w:p w14:paraId="04FF0656" w14:textId="77777777" w:rsidR="00587262" w:rsidRPr="00587262" w:rsidRDefault="00587262" w:rsidP="00D03761">
            <w:pPr>
              <w:jc w:val="center"/>
              <w:rPr>
                <w:rFonts w:cs="Arial"/>
                <w:i/>
              </w:rPr>
            </w:pPr>
            <w:r w:rsidRPr="00587262">
              <w:rPr>
                <w:rFonts w:cs="Arial"/>
                <w:i/>
              </w:rPr>
              <w:t>(le cas échéant)</w:t>
            </w:r>
          </w:p>
        </w:tc>
        <w:tc>
          <w:tcPr>
            <w:tcW w:w="6232" w:type="dxa"/>
            <w:vAlign w:val="center"/>
          </w:tcPr>
          <w:p w14:paraId="46A2D055" w14:textId="77777777" w:rsidR="00D03761" w:rsidRDefault="00587262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  <w:tr w:rsidR="00D03761" w14:paraId="0D7DB5DA" w14:textId="77777777" w:rsidTr="003550AC">
        <w:trPr>
          <w:trHeight w:val="840"/>
        </w:trPr>
        <w:tc>
          <w:tcPr>
            <w:tcW w:w="2830" w:type="dxa"/>
            <w:vAlign w:val="center"/>
          </w:tcPr>
          <w:p w14:paraId="18C6F666" w14:textId="77777777" w:rsidR="00D03761" w:rsidRPr="00D03761" w:rsidRDefault="00D03761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>Nature de la société</w:t>
            </w:r>
          </w:p>
          <w:p w14:paraId="23E762A0" w14:textId="77777777" w:rsidR="00D03761" w:rsidRPr="00587262" w:rsidRDefault="00D03761" w:rsidP="00D03761">
            <w:pPr>
              <w:jc w:val="center"/>
              <w:rPr>
                <w:rFonts w:cs="Arial"/>
                <w:i/>
              </w:rPr>
            </w:pPr>
            <w:r w:rsidRPr="00587262">
              <w:rPr>
                <w:rFonts w:cs="Arial"/>
                <w:i/>
              </w:rPr>
              <w:t>(le cas échéant)</w:t>
            </w:r>
          </w:p>
        </w:tc>
        <w:tc>
          <w:tcPr>
            <w:tcW w:w="6232" w:type="dxa"/>
            <w:vAlign w:val="center"/>
          </w:tcPr>
          <w:p w14:paraId="7EBF571B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  <w:tr w:rsidR="00D03761" w14:paraId="37CCA91A" w14:textId="77777777" w:rsidTr="003550AC">
        <w:trPr>
          <w:trHeight w:val="1121"/>
        </w:trPr>
        <w:tc>
          <w:tcPr>
            <w:tcW w:w="2830" w:type="dxa"/>
            <w:vAlign w:val="center"/>
          </w:tcPr>
          <w:p w14:paraId="2AB6163B" w14:textId="77777777" w:rsidR="00D03761" w:rsidRDefault="00D03761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 xml:space="preserve">Siège de la société </w:t>
            </w:r>
          </w:p>
          <w:p w14:paraId="267FAB74" w14:textId="77777777" w:rsidR="00D03761" w:rsidRDefault="00587262" w:rsidP="00D037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OU</w:t>
            </w:r>
            <w:r w:rsidR="00D03761">
              <w:rPr>
                <w:rFonts w:cs="Arial"/>
                <w:b/>
              </w:rPr>
              <w:t xml:space="preserve"> adresse </w:t>
            </w:r>
          </w:p>
          <w:p w14:paraId="0AE148B3" w14:textId="77777777" w:rsidR="00D03761" w:rsidRPr="00D03761" w:rsidRDefault="00D03761" w:rsidP="00D0376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 l’entrepreneur individuel</w:t>
            </w:r>
          </w:p>
        </w:tc>
        <w:tc>
          <w:tcPr>
            <w:tcW w:w="6232" w:type="dxa"/>
            <w:vAlign w:val="center"/>
          </w:tcPr>
          <w:p w14:paraId="7FAEC068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  <w:p w14:paraId="6E185DA0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  <w:tr w:rsidR="00D03761" w14:paraId="3FF36F2A" w14:textId="77777777" w:rsidTr="00D03761">
        <w:trPr>
          <w:trHeight w:val="418"/>
        </w:trPr>
        <w:tc>
          <w:tcPr>
            <w:tcW w:w="2830" w:type="dxa"/>
            <w:vAlign w:val="center"/>
          </w:tcPr>
          <w:p w14:paraId="41802C87" w14:textId="77777777" w:rsidR="00D03761" w:rsidRPr="00D03761" w:rsidRDefault="00D03761" w:rsidP="003550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Numéro Siret</w:t>
            </w:r>
          </w:p>
        </w:tc>
        <w:tc>
          <w:tcPr>
            <w:tcW w:w="6232" w:type="dxa"/>
            <w:vAlign w:val="center"/>
          </w:tcPr>
          <w:p w14:paraId="6D3907F7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  <w:tr w:rsidR="00D03761" w14:paraId="58785256" w14:textId="77777777" w:rsidTr="00D03761">
        <w:trPr>
          <w:trHeight w:val="553"/>
        </w:trPr>
        <w:tc>
          <w:tcPr>
            <w:tcW w:w="2830" w:type="dxa"/>
            <w:vAlign w:val="center"/>
          </w:tcPr>
          <w:p w14:paraId="78FC6F67" w14:textId="77777777" w:rsidR="00D03761" w:rsidRPr="00D03761" w:rsidRDefault="00D03761" w:rsidP="00D03761">
            <w:pPr>
              <w:jc w:val="center"/>
              <w:rPr>
                <w:rFonts w:cs="Arial"/>
                <w:b/>
              </w:rPr>
            </w:pPr>
            <w:r w:rsidRPr="00D03761">
              <w:rPr>
                <w:rFonts w:cs="Arial"/>
                <w:b/>
              </w:rPr>
              <w:t>Nom du food-truck</w:t>
            </w:r>
          </w:p>
        </w:tc>
        <w:tc>
          <w:tcPr>
            <w:tcW w:w="6232" w:type="dxa"/>
            <w:vAlign w:val="center"/>
          </w:tcPr>
          <w:p w14:paraId="074AB7C2" w14:textId="77777777" w:rsidR="00D03761" w:rsidRDefault="00D03761" w:rsidP="00D037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……………………………………………………………………………………………………….</w:t>
            </w:r>
          </w:p>
        </w:tc>
      </w:tr>
    </w:tbl>
    <w:p w14:paraId="1AFB8450" w14:textId="77777777" w:rsidR="00CD077E" w:rsidRPr="0009607D" w:rsidRDefault="00CD077E" w:rsidP="00CD077E">
      <w:pPr>
        <w:spacing w:after="0" w:line="240" w:lineRule="auto"/>
        <w:jc w:val="both"/>
        <w:rPr>
          <w:rFonts w:cs="Arial"/>
        </w:rPr>
      </w:pPr>
    </w:p>
    <w:p w14:paraId="3E0FA716" w14:textId="77777777" w:rsidR="00CD077E" w:rsidRPr="0009607D" w:rsidRDefault="00C45CA0" w:rsidP="00CD077E">
      <w:pPr>
        <w:spacing w:after="0" w:line="240" w:lineRule="auto"/>
        <w:ind w:left="2124" w:firstLine="708"/>
        <w:jc w:val="both"/>
        <w:rPr>
          <w:rFonts w:cs="Arial"/>
        </w:rPr>
      </w:pPr>
      <w:r>
        <w:rPr>
          <w:rFonts w:cs="Arial"/>
        </w:rPr>
        <w:t>Ci-après désigné(e)</w:t>
      </w:r>
      <w:r w:rsidR="00CD077E" w:rsidRPr="0009607D">
        <w:rPr>
          <w:rFonts w:cs="Arial"/>
        </w:rPr>
        <w:t xml:space="preserve"> </w:t>
      </w:r>
      <w:r w:rsidR="00255BCA" w:rsidRPr="00A02507">
        <w:rPr>
          <w:rFonts w:cs="Arial"/>
          <w:b/>
        </w:rPr>
        <w:t>« </w:t>
      </w:r>
      <w:r w:rsidR="00255BCA">
        <w:rPr>
          <w:rFonts w:cs="Arial"/>
          <w:b/>
        </w:rPr>
        <w:t>l</w:t>
      </w:r>
      <w:r w:rsidR="003F4AE4">
        <w:rPr>
          <w:rFonts w:cs="Arial"/>
          <w:b/>
        </w:rPr>
        <w:t>’Occupant</w:t>
      </w:r>
      <w:r w:rsidR="00255BCA">
        <w:rPr>
          <w:rFonts w:cs="Arial"/>
          <w:b/>
        </w:rPr>
        <w:t> »</w:t>
      </w:r>
      <w:r w:rsidR="00CD077E">
        <w:rPr>
          <w:rFonts w:cs="Arial"/>
        </w:rPr>
        <w:t xml:space="preserve">, </w:t>
      </w:r>
      <w:r w:rsidR="00CD077E" w:rsidRPr="0009607D">
        <w:rPr>
          <w:rFonts w:cs="Arial"/>
        </w:rPr>
        <w:t>d’autre part.</w:t>
      </w:r>
    </w:p>
    <w:p w14:paraId="7989CF68" w14:textId="6BC83178" w:rsidR="0082270F" w:rsidRDefault="0082270F" w:rsidP="0082270F">
      <w:pPr>
        <w:spacing w:after="0" w:line="240" w:lineRule="auto"/>
      </w:pPr>
    </w:p>
    <w:p w14:paraId="7A1EC19A" w14:textId="20EAF71B" w:rsidR="00605274" w:rsidRDefault="00605274" w:rsidP="00605274">
      <w:pPr>
        <w:spacing w:after="0" w:line="240" w:lineRule="auto"/>
        <w:jc w:val="both"/>
      </w:pPr>
      <w:r>
        <w:t xml:space="preserve">L’UCBL et l’Occupant sont ci-après désignés collectivement </w:t>
      </w:r>
      <w:r w:rsidRPr="00605274">
        <w:rPr>
          <w:b/>
          <w:bCs/>
        </w:rPr>
        <w:t>« les Parties »</w:t>
      </w:r>
      <w:r>
        <w:t xml:space="preserve">, et individuellement </w:t>
      </w:r>
      <w:r w:rsidRPr="00605274">
        <w:rPr>
          <w:b/>
          <w:bCs/>
        </w:rPr>
        <w:t>« la Partie »</w:t>
      </w:r>
      <w:r>
        <w:t xml:space="preserve">. </w:t>
      </w:r>
    </w:p>
    <w:p w14:paraId="640DFB7C" w14:textId="77777777" w:rsidR="00605274" w:rsidRDefault="00605274" w:rsidP="0082270F">
      <w:pPr>
        <w:spacing w:after="0" w:line="240" w:lineRule="auto"/>
      </w:pPr>
    </w:p>
    <w:p w14:paraId="36E6AF82" w14:textId="77777777" w:rsidR="0082270F" w:rsidRDefault="0082270F" w:rsidP="0082270F">
      <w:pPr>
        <w:spacing w:after="0" w:line="240" w:lineRule="auto"/>
      </w:pPr>
    </w:p>
    <w:p w14:paraId="4AE7E944" w14:textId="77777777" w:rsidR="00A02507" w:rsidRDefault="00A02507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DECA3C7" w14:textId="77777777" w:rsidR="00A02507" w:rsidRDefault="00A02507" w:rsidP="00097459">
      <w:pPr>
        <w:spacing w:after="0" w:line="240" w:lineRule="auto"/>
        <w:jc w:val="both"/>
        <w:rPr>
          <w:rFonts w:cs="Arial"/>
          <w:b/>
        </w:rPr>
      </w:pPr>
    </w:p>
    <w:p w14:paraId="3A53ED79" w14:textId="77777777" w:rsidR="0082270F" w:rsidRPr="00097459" w:rsidRDefault="00097459" w:rsidP="00097459">
      <w:pPr>
        <w:spacing w:after="0" w:line="240" w:lineRule="auto"/>
        <w:jc w:val="both"/>
        <w:rPr>
          <w:rFonts w:cs="Arial"/>
          <w:b/>
        </w:rPr>
      </w:pPr>
      <w:r w:rsidRPr="0009607D">
        <w:rPr>
          <w:rFonts w:cs="Arial"/>
          <w:b/>
        </w:rPr>
        <w:t>CECI AYANT ÉTÉ PRÉALABLEMENT EXPOSÉ :</w:t>
      </w:r>
    </w:p>
    <w:p w14:paraId="40CA0F2D" w14:textId="77777777" w:rsidR="0082270F" w:rsidRDefault="0082270F" w:rsidP="00097459">
      <w:pPr>
        <w:spacing w:after="0" w:line="240" w:lineRule="auto"/>
      </w:pPr>
    </w:p>
    <w:p w14:paraId="22B5117C" w14:textId="5461A2C8" w:rsidR="005A7CE7" w:rsidRDefault="002C0689" w:rsidP="005A7CE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Lors</w:t>
      </w:r>
      <w:r w:rsidR="00590CDB">
        <w:rPr>
          <w:rFonts w:cs="MinionPro-Regular"/>
        </w:rPr>
        <w:t xml:space="preserve"> de l’année universitaire 20</w:t>
      </w:r>
      <w:r>
        <w:rPr>
          <w:rFonts w:cs="MinionPro-Regular"/>
        </w:rPr>
        <w:t>2</w:t>
      </w:r>
      <w:r w:rsidR="00030223">
        <w:rPr>
          <w:rFonts w:cs="MinionPro-Regular"/>
        </w:rPr>
        <w:t>5</w:t>
      </w:r>
      <w:r>
        <w:rPr>
          <w:rFonts w:cs="MinionPro-Regular"/>
        </w:rPr>
        <w:t>/202</w:t>
      </w:r>
      <w:r w:rsidR="00030223">
        <w:rPr>
          <w:rFonts w:cs="MinionPro-Regular"/>
        </w:rPr>
        <w:t>6</w:t>
      </w:r>
      <w:r w:rsidR="00590CDB">
        <w:rPr>
          <w:rFonts w:cs="MinionPro-Regular"/>
        </w:rPr>
        <w:t>, l</w:t>
      </w:r>
      <w:r w:rsidR="005A7CE7">
        <w:rPr>
          <w:rFonts w:cs="MinionPro-Regular"/>
        </w:rPr>
        <w:t xml:space="preserve">’Université Claude Bernard Lyon 1 </w:t>
      </w:r>
      <w:r w:rsidR="007A002D">
        <w:rPr>
          <w:rFonts w:cs="MinionPro-Regular"/>
        </w:rPr>
        <w:t xml:space="preserve">entend </w:t>
      </w:r>
      <w:r w:rsidR="005A7CE7">
        <w:rPr>
          <w:rFonts w:cs="MinionPro-Regular"/>
        </w:rPr>
        <w:t>réserve</w:t>
      </w:r>
      <w:r w:rsidR="007A002D">
        <w:rPr>
          <w:rFonts w:cs="MinionPro-Regular"/>
        </w:rPr>
        <w:t>r</w:t>
      </w:r>
      <w:r w:rsidR="005A7CE7">
        <w:rPr>
          <w:rFonts w:cs="MinionPro-Regular"/>
        </w:rPr>
        <w:t xml:space="preserve"> sur son site de la Doua (69100 VILLEURBANNE) un emplacement pour l’exploitation d’un food-truck </w:t>
      </w:r>
      <w:r w:rsidR="002239D6">
        <w:rPr>
          <w:rFonts w:cs="MinionPro-Regular"/>
        </w:rPr>
        <w:t>du lundi au vendredi inclus</w:t>
      </w:r>
      <w:r w:rsidR="005A7CE7">
        <w:rPr>
          <w:rFonts w:cs="MinionPro-Regular"/>
        </w:rPr>
        <w:t xml:space="preserve">, </w:t>
      </w:r>
      <w:r w:rsidR="005B6374">
        <w:rPr>
          <w:rFonts w:cs="MinionPro-Regular"/>
        </w:rPr>
        <w:t>lors de la pause méridienne</w:t>
      </w:r>
      <w:r w:rsidR="005A7CE7">
        <w:rPr>
          <w:rFonts w:cs="MinionPro-Regular"/>
        </w:rPr>
        <w:t>.</w:t>
      </w:r>
    </w:p>
    <w:p w14:paraId="176C7740" w14:textId="77777777" w:rsidR="00097459" w:rsidRDefault="00097459" w:rsidP="0082270F">
      <w:pPr>
        <w:spacing w:after="0" w:line="240" w:lineRule="auto"/>
      </w:pPr>
    </w:p>
    <w:p w14:paraId="37278461" w14:textId="77777777" w:rsidR="00097459" w:rsidRDefault="00097459" w:rsidP="00097459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La présence </w:t>
      </w:r>
      <w:r w:rsidR="005A7CE7">
        <w:rPr>
          <w:rFonts w:cs="MinionPro-Regular"/>
        </w:rPr>
        <w:t>du food-truck attendu</w:t>
      </w:r>
      <w:r>
        <w:rPr>
          <w:rFonts w:cs="MinionPro-Regular"/>
        </w:rPr>
        <w:t xml:space="preserve"> donnant lieu à une exploitation économique du domaine public dont elle est gestionnaire, l’UCBL a lancé, sur le fondement des dispositions des articles L. 2122-1 et suivants du code général de la propriété des personnes publiques, un appel à </w:t>
      </w:r>
      <w:r w:rsidR="00347279">
        <w:rPr>
          <w:rFonts w:cs="MinionPro-Regular"/>
        </w:rPr>
        <w:t>propositions</w:t>
      </w:r>
      <w:r>
        <w:rPr>
          <w:rFonts w:cs="MinionPro-Regular"/>
        </w:rPr>
        <w:t xml:space="preserve"> destiné à :</w:t>
      </w:r>
    </w:p>
    <w:p w14:paraId="020E4493" w14:textId="77777777" w:rsidR="00097459" w:rsidRDefault="00097459" w:rsidP="0009745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MinionPro-Regular"/>
        </w:rPr>
      </w:pPr>
      <w:r w:rsidRPr="003C77BB">
        <w:rPr>
          <w:rFonts w:cs="MinionPro-Regular"/>
        </w:rPr>
        <w:t xml:space="preserve">sélectionner </w:t>
      </w:r>
      <w:r w:rsidR="005A7CE7">
        <w:rPr>
          <w:rFonts w:cs="MinionPro-Regular"/>
        </w:rPr>
        <w:t>un</w:t>
      </w:r>
      <w:r w:rsidRPr="003C77BB">
        <w:rPr>
          <w:rFonts w:cs="MinionPro-Regular"/>
        </w:rPr>
        <w:t xml:space="preserve"> </w:t>
      </w:r>
      <w:r w:rsidR="005A7CE7">
        <w:rPr>
          <w:rFonts w:cs="MinionPro-Regular"/>
        </w:rPr>
        <w:t>exploitant de food-truck</w:t>
      </w:r>
      <w:r>
        <w:rPr>
          <w:rFonts w:cs="MinionPro-Regular"/>
        </w:rPr>
        <w:t> ;</w:t>
      </w:r>
    </w:p>
    <w:p w14:paraId="78696BE1" w14:textId="79DEC792" w:rsidR="00097459" w:rsidRPr="00CC73F0" w:rsidRDefault="00097459" w:rsidP="0009745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MinionPro-Regular"/>
        </w:rPr>
      </w:pPr>
      <w:r w:rsidRPr="00CC73F0">
        <w:rPr>
          <w:rFonts w:cs="MinionPro-Regular"/>
        </w:rPr>
        <w:t xml:space="preserve">et conclure avec </w:t>
      </w:r>
      <w:r w:rsidR="005A7CE7">
        <w:rPr>
          <w:rFonts w:cs="MinionPro-Regular"/>
        </w:rPr>
        <w:t>lui</w:t>
      </w:r>
      <w:r w:rsidRPr="00CC73F0">
        <w:rPr>
          <w:rFonts w:cs="MinionPro-Regular"/>
        </w:rPr>
        <w:t xml:space="preserve"> une convention d’occupation temporaire </w:t>
      </w:r>
      <w:r w:rsidR="00B411C2">
        <w:rPr>
          <w:rFonts w:cs="MinionPro-Regular"/>
        </w:rPr>
        <w:t>du domaine public</w:t>
      </w:r>
      <w:r w:rsidR="00434250">
        <w:rPr>
          <w:rFonts w:cs="MinionPro-Regular"/>
        </w:rPr>
        <w:t xml:space="preserve"> non constitutive de droits réels</w:t>
      </w:r>
      <w:r>
        <w:rPr>
          <w:rFonts w:cs="MinionPro-Regular"/>
        </w:rPr>
        <w:t>.</w:t>
      </w:r>
      <w:r w:rsidRPr="00CC73F0">
        <w:rPr>
          <w:rFonts w:cs="MinionPro-Regular"/>
        </w:rPr>
        <w:t xml:space="preserve"> </w:t>
      </w:r>
    </w:p>
    <w:p w14:paraId="7F5C8495" w14:textId="77777777" w:rsidR="005A7CE7" w:rsidRDefault="005A7CE7" w:rsidP="0082270F">
      <w:pPr>
        <w:spacing w:after="0" w:line="240" w:lineRule="auto"/>
      </w:pPr>
    </w:p>
    <w:p w14:paraId="1B5743FD" w14:textId="5DC78C70" w:rsidR="00097459" w:rsidRPr="002D15BA" w:rsidRDefault="00B411C2" w:rsidP="002A186C">
      <w:pPr>
        <w:spacing w:after="0" w:line="240" w:lineRule="auto"/>
        <w:jc w:val="both"/>
        <w:rPr>
          <w:b/>
        </w:rPr>
      </w:pPr>
      <w:r>
        <w:t>L’Occupant</w:t>
      </w:r>
      <w:r w:rsidR="00097459" w:rsidRPr="002D15BA">
        <w:rPr>
          <w:b/>
        </w:rPr>
        <w:t xml:space="preserve"> </w:t>
      </w:r>
      <w:r w:rsidR="001D7766" w:rsidRPr="001D7766">
        <w:t>ayant été sélectionné par l’UCBL</w:t>
      </w:r>
      <w:r w:rsidR="002A186C">
        <w:t xml:space="preserve"> pour exploiter son food-truck</w:t>
      </w:r>
      <w:r w:rsidR="005A7CE7">
        <w:t xml:space="preserve"> au titre de l’année universitaire 20</w:t>
      </w:r>
      <w:r w:rsidR="002C0689">
        <w:t>2</w:t>
      </w:r>
      <w:r w:rsidR="00030223">
        <w:t>5</w:t>
      </w:r>
      <w:r w:rsidR="005A7CE7">
        <w:t>/202</w:t>
      </w:r>
      <w:r w:rsidR="00030223">
        <w:t>6</w:t>
      </w:r>
      <w:r w:rsidR="005A7CE7">
        <w:t xml:space="preserve"> sur un emplacement du domaine public de l’établissement</w:t>
      </w:r>
      <w:r w:rsidR="001D7766" w:rsidRPr="001D7766">
        <w:t>,</w:t>
      </w:r>
      <w:r w:rsidR="001D7766" w:rsidRPr="00645B74">
        <w:t xml:space="preserve"> </w:t>
      </w:r>
      <w:r w:rsidR="00645B74">
        <w:t xml:space="preserve">la présente convention </w:t>
      </w:r>
      <w:r w:rsidR="002A186C">
        <w:t>formalise les modalités de cette occupation.</w:t>
      </w:r>
    </w:p>
    <w:p w14:paraId="7DD7FE20" w14:textId="77777777" w:rsidR="00097459" w:rsidRDefault="00097459" w:rsidP="0082270F">
      <w:pPr>
        <w:spacing w:after="0" w:line="240" w:lineRule="auto"/>
      </w:pPr>
    </w:p>
    <w:p w14:paraId="623CFAD3" w14:textId="3B8DA4BA" w:rsidR="00097459" w:rsidRPr="0009607D" w:rsidRDefault="00097459" w:rsidP="000F22AD">
      <w:pPr>
        <w:spacing w:after="0" w:line="240" w:lineRule="auto"/>
        <w:jc w:val="both"/>
        <w:rPr>
          <w:rFonts w:cs="Arial"/>
          <w:b/>
          <w:bCs/>
        </w:rPr>
      </w:pPr>
      <w:r w:rsidRPr="0009607D">
        <w:rPr>
          <w:rFonts w:cs="Arial"/>
          <w:b/>
          <w:bCs/>
        </w:rPr>
        <w:t xml:space="preserve">IL EST CONVENU </w:t>
      </w:r>
      <w:r w:rsidR="00030223">
        <w:rPr>
          <w:rFonts w:cs="Arial"/>
          <w:b/>
          <w:bCs/>
        </w:rPr>
        <w:t xml:space="preserve">DE </w:t>
      </w:r>
      <w:r w:rsidRPr="0009607D">
        <w:rPr>
          <w:rFonts w:cs="Arial"/>
          <w:b/>
          <w:bCs/>
        </w:rPr>
        <w:t>CE QUI SUIT :</w:t>
      </w:r>
    </w:p>
    <w:p w14:paraId="586F4B64" w14:textId="77777777" w:rsidR="00097459" w:rsidRDefault="00097459" w:rsidP="0082270F">
      <w:pPr>
        <w:spacing w:after="0" w:line="240" w:lineRule="auto"/>
      </w:pPr>
    </w:p>
    <w:p w14:paraId="40AC13E5" w14:textId="77777777" w:rsidR="00A02507" w:rsidRPr="005F6C35" w:rsidRDefault="00A02507" w:rsidP="00A0250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ARTICLE 1 : Objet</w:t>
      </w:r>
    </w:p>
    <w:p w14:paraId="2484067E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77F9E27E" w14:textId="11817FFC" w:rsidR="00A02507" w:rsidRDefault="00A02507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Régie par les dispositions des articles L. 2121-1 et suivants du code général de la propriété des personnes publiques, l</w:t>
      </w:r>
      <w:r w:rsidRPr="008F2373">
        <w:rPr>
          <w:rFonts w:cs="Arial"/>
        </w:rPr>
        <w:t xml:space="preserve">a présente </w:t>
      </w:r>
      <w:r>
        <w:rPr>
          <w:rFonts w:cs="Arial"/>
        </w:rPr>
        <w:t>convention</w:t>
      </w:r>
      <w:r w:rsidRPr="008F2373">
        <w:rPr>
          <w:rFonts w:cs="Arial"/>
        </w:rPr>
        <w:t xml:space="preserve"> a pour objet de définir les conditions dans lesquelles </w:t>
      </w:r>
      <w:r>
        <w:rPr>
          <w:rFonts w:cs="Arial"/>
        </w:rPr>
        <w:t xml:space="preserve">l’UCBL autorise </w:t>
      </w:r>
      <w:r w:rsidR="00B411C2">
        <w:t>l’Occupant</w:t>
      </w:r>
      <w:r>
        <w:rPr>
          <w:rFonts w:cs="Arial"/>
        </w:rPr>
        <w:t xml:space="preserve"> à </w:t>
      </w:r>
      <w:r w:rsidR="00B411C2">
        <w:rPr>
          <w:rFonts w:cs="Arial"/>
        </w:rPr>
        <w:t>s’installer sur</w:t>
      </w:r>
      <w:r>
        <w:rPr>
          <w:rFonts w:cs="Arial"/>
        </w:rPr>
        <w:t xml:space="preserve"> l’emplacement désigné à l’article </w:t>
      </w:r>
      <w:r w:rsidR="00856709">
        <w:rPr>
          <w:rFonts w:cs="Arial"/>
        </w:rPr>
        <w:t>4</w:t>
      </w:r>
      <w:r w:rsidR="009954F5">
        <w:rPr>
          <w:rFonts w:cs="Arial"/>
        </w:rPr>
        <w:t>,</w:t>
      </w:r>
      <w:r>
        <w:rPr>
          <w:rFonts w:cs="Arial"/>
        </w:rPr>
        <w:t xml:space="preserve"> </w:t>
      </w:r>
      <w:r w:rsidR="00B411C2">
        <w:rPr>
          <w:rFonts w:cs="Arial"/>
        </w:rPr>
        <w:t xml:space="preserve">exclusivement </w:t>
      </w:r>
      <w:r>
        <w:rPr>
          <w:rFonts w:cs="Arial"/>
        </w:rPr>
        <w:t xml:space="preserve">pour l’exercice d’une activité commerciale de restauration </w:t>
      </w:r>
      <w:r w:rsidR="00BD4165">
        <w:rPr>
          <w:rFonts w:cs="Arial"/>
        </w:rPr>
        <w:t>par le biais du food-truck qu’il exploite</w:t>
      </w:r>
      <w:r>
        <w:rPr>
          <w:rFonts w:cs="Arial"/>
        </w:rPr>
        <w:t>.</w:t>
      </w:r>
    </w:p>
    <w:p w14:paraId="4872E9FE" w14:textId="77777777" w:rsidR="00287361" w:rsidRDefault="00287361" w:rsidP="00A02507">
      <w:pPr>
        <w:spacing w:after="0" w:line="240" w:lineRule="auto"/>
        <w:rPr>
          <w:rFonts w:cs="Arial"/>
          <w:b/>
        </w:rPr>
      </w:pPr>
    </w:p>
    <w:p w14:paraId="7B87969A" w14:textId="77777777" w:rsidR="004D08FA" w:rsidRDefault="004D08FA" w:rsidP="00A0250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ARTICLE 2 : Durée de la convention</w:t>
      </w:r>
    </w:p>
    <w:p w14:paraId="1BA99047" w14:textId="77777777" w:rsidR="004D08FA" w:rsidRDefault="004D08FA" w:rsidP="00A02507">
      <w:pPr>
        <w:spacing w:after="0" w:line="240" w:lineRule="auto"/>
        <w:rPr>
          <w:rFonts w:cs="Arial"/>
          <w:b/>
        </w:rPr>
      </w:pPr>
    </w:p>
    <w:p w14:paraId="5310B0DC" w14:textId="241E8C03" w:rsidR="004D08FA" w:rsidRDefault="004D08FA" w:rsidP="004D08FA">
      <w:pPr>
        <w:spacing w:after="0" w:line="240" w:lineRule="auto"/>
        <w:jc w:val="both"/>
        <w:rPr>
          <w:rFonts w:cs="MinionPro-Regular"/>
        </w:rPr>
      </w:pPr>
      <w:r w:rsidRPr="003D5A7B">
        <w:rPr>
          <w:rFonts w:cs="MinionPro-Regular"/>
        </w:rPr>
        <w:t xml:space="preserve">La </w:t>
      </w:r>
      <w:r>
        <w:rPr>
          <w:rFonts w:cs="MinionPro-Regular"/>
        </w:rPr>
        <w:t xml:space="preserve">présente </w:t>
      </w:r>
      <w:r w:rsidRPr="003D5A7B">
        <w:rPr>
          <w:rFonts w:cs="MinionPro-Regular"/>
        </w:rPr>
        <w:t xml:space="preserve">convention </w:t>
      </w:r>
      <w:r w:rsidRPr="004D08FA">
        <w:rPr>
          <w:rFonts w:cs="MinionPro-Regular"/>
        </w:rPr>
        <w:t>prendra effet</w:t>
      </w:r>
      <w:r w:rsidR="002C0689">
        <w:rPr>
          <w:rFonts w:cs="MinionPro-Regular"/>
        </w:rPr>
        <w:t>, à titre prévisionnel,</w:t>
      </w:r>
      <w:r w:rsidRPr="004D08FA">
        <w:rPr>
          <w:rFonts w:cs="MinionPro-Regular"/>
        </w:rPr>
        <w:t xml:space="preserve"> le </w:t>
      </w:r>
      <w:r w:rsidR="00712B51">
        <w:rPr>
          <w:rFonts w:cs="MinionPro-Regular"/>
        </w:rPr>
        <w:t>1</w:t>
      </w:r>
      <w:r w:rsidR="00712B51" w:rsidRPr="00712B51">
        <w:rPr>
          <w:rFonts w:cs="MinionPro-Regular"/>
          <w:vertAlign w:val="superscript"/>
        </w:rPr>
        <w:t>er</w:t>
      </w:r>
      <w:r w:rsidR="00712B51">
        <w:rPr>
          <w:rFonts w:cs="MinionPro-Regular"/>
        </w:rPr>
        <w:t xml:space="preserve"> septembre 20</w:t>
      </w:r>
      <w:r w:rsidR="002C0689">
        <w:rPr>
          <w:rFonts w:cs="MinionPro-Regular"/>
        </w:rPr>
        <w:t>2</w:t>
      </w:r>
      <w:r w:rsidR="00264E7F">
        <w:rPr>
          <w:rFonts w:cs="MinionPro-Regular"/>
        </w:rPr>
        <w:t>5</w:t>
      </w:r>
      <w:r w:rsidRPr="004D08FA">
        <w:rPr>
          <w:rFonts w:cs="MinionPro-Regular"/>
        </w:rPr>
        <w:t xml:space="preserve"> et expirera le </w:t>
      </w:r>
      <w:r w:rsidR="002C0689">
        <w:rPr>
          <w:rFonts w:cs="MinionPro-Regular"/>
        </w:rPr>
        <w:t>31 </w:t>
      </w:r>
      <w:r w:rsidR="00712B51">
        <w:rPr>
          <w:rFonts w:cs="MinionPro-Regular"/>
        </w:rPr>
        <w:t>août</w:t>
      </w:r>
      <w:r w:rsidR="002C0689">
        <w:rPr>
          <w:rFonts w:cs="MinionPro-Regular"/>
        </w:rPr>
        <w:t> </w:t>
      </w:r>
      <w:r w:rsidR="00712B51">
        <w:rPr>
          <w:rFonts w:cs="MinionPro-Regular"/>
        </w:rPr>
        <w:t>202</w:t>
      </w:r>
      <w:r w:rsidR="00264E7F">
        <w:rPr>
          <w:rFonts w:cs="MinionPro-Regular"/>
        </w:rPr>
        <w:t>6</w:t>
      </w:r>
      <w:r w:rsidRPr="004D08FA">
        <w:rPr>
          <w:rFonts w:cs="MinionPro-Regular"/>
        </w:rPr>
        <w:t>.</w:t>
      </w:r>
    </w:p>
    <w:p w14:paraId="425DC32F" w14:textId="77777777" w:rsidR="004D08FA" w:rsidRDefault="004D08FA" w:rsidP="004D08FA">
      <w:pPr>
        <w:spacing w:after="0" w:line="240" w:lineRule="auto"/>
        <w:jc w:val="both"/>
        <w:rPr>
          <w:rFonts w:cs="MinionPro-Regular"/>
        </w:rPr>
      </w:pPr>
    </w:p>
    <w:p w14:paraId="5DA26E14" w14:textId="77777777" w:rsidR="003C7F8C" w:rsidRDefault="003C7F8C" w:rsidP="003C7F8C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À son expiration, la convention sera tacitement reconduite par périodes successives d’un an, dans la limite de quatre ans à compter de la date de sa prise d’effet prévue au 1</w:t>
      </w:r>
      <w:r w:rsidRPr="008B675B">
        <w:rPr>
          <w:rFonts w:cs="MinionPro-Regular"/>
          <w:vertAlign w:val="superscript"/>
        </w:rPr>
        <w:t>er</w:t>
      </w:r>
      <w:r>
        <w:rPr>
          <w:rFonts w:cs="MinionPro-Regular"/>
        </w:rPr>
        <w:t xml:space="preserve"> alinéa du présent article. </w:t>
      </w:r>
    </w:p>
    <w:p w14:paraId="3B65D83F" w14:textId="77777777" w:rsidR="003C7F8C" w:rsidRDefault="003C7F8C" w:rsidP="003C7F8C">
      <w:pPr>
        <w:spacing w:after="0" w:line="240" w:lineRule="auto"/>
        <w:jc w:val="both"/>
        <w:rPr>
          <w:rFonts w:cs="MinionPro-Regular"/>
        </w:rPr>
      </w:pPr>
    </w:p>
    <w:p w14:paraId="383581E7" w14:textId="65F029EF" w:rsidR="004D08FA" w:rsidRDefault="003C7F8C" w:rsidP="00FF7D2A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En revanche, dans l’hypothèse où l’une des </w:t>
      </w:r>
      <w:r w:rsidR="00C8679B">
        <w:rPr>
          <w:rFonts w:cs="MinionPro-Regular"/>
        </w:rPr>
        <w:t>P</w:t>
      </w:r>
      <w:r>
        <w:rPr>
          <w:rFonts w:cs="MinionPro-Regular"/>
        </w:rPr>
        <w:t xml:space="preserve">arties déciderait, pour tout motif et pendant toute la durée de la présente convention, de faire obstacle à ce que celle-ci soit tacitement reconduite sur la période annuelle suivante, elle devra adresser sa décision à l’autre </w:t>
      </w:r>
      <w:r w:rsidR="00C8679B">
        <w:rPr>
          <w:rFonts w:cs="MinionPro-Regular"/>
        </w:rPr>
        <w:t>P</w:t>
      </w:r>
      <w:r>
        <w:rPr>
          <w:rFonts w:cs="MinionPro-Regular"/>
        </w:rPr>
        <w:t>artie</w:t>
      </w:r>
      <w:r w:rsidRPr="005E1691">
        <w:rPr>
          <w:rFonts w:cs="MinionPro-Regular"/>
        </w:rPr>
        <w:t xml:space="preserve"> </w:t>
      </w:r>
      <w:r>
        <w:rPr>
          <w:rFonts w:cs="MinionPro-Regular"/>
        </w:rPr>
        <w:t xml:space="preserve">au plus tard deux mois avant l’expiration de la période annuelle en cours, </w:t>
      </w:r>
      <w:r w:rsidRPr="00AF24D5">
        <w:rPr>
          <w:rFonts w:cs="MinionPro-Regular"/>
          <w:i/>
        </w:rPr>
        <w:t>via</w:t>
      </w:r>
      <w:r>
        <w:rPr>
          <w:rFonts w:cs="MinionPro-Regular"/>
        </w:rPr>
        <w:t xml:space="preserve"> la plateforme PLACE ou par tout autre moyen permettant de donner date certaine à sa réception.</w:t>
      </w:r>
    </w:p>
    <w:p w14:paraId="3C2A804A" w14:textId="7530887A" w:rsidR="003C7F8C" w:rsidRDefault="003C7F8C" w:rsidP="003C7F8C">
      <w:pPr>
        <w:spacing w:after="0" w:line="240" w:lineRule="auto"/>
        <w:rPr>
          <w:rFonts w:cs="Arial"/>
          <w:b/>
        </w:rPr>
      </w:pPr>
    </w:p>
    <w:p w14:paraId="77C55042" w14:textId="77777777" w:rsidR="00A02507" w:rsidRPr="00CE7D68" w:rsidRDefault="00A02507" w:rsidP="00A02507">
      <w:pPr>
        <w:spacing w:after="0" w:line="240" w:lineRule="auto"/>
        <w:rPr>
          <w:rFonts w:cs="Arial"/>
          <w:b/>
        </w:rPr>
      </w:pPr>
      <w:r w:rsidRPr="00CE7D68">
        <w:rPr>
          <w:rFonts w:cs="Arial"/>
          <w:b/>
        </w:rPr>
        <w:t>ARTICLE</w:t>
      </w:r>
      <w:r w:rsidR="000015DC">
        <w:rPr>
          <w:rFonts w:cs="Arial"/>
          <w:b/>
        </w:rPr>
        <w:t xml:space="preserve"> 3</w:t>
      </w:r>
      <w:r w:rsidRPr="00CE7D68">
        <w:rPr>
          <w:rFonts w:cs="Arial"/>
          <w:b/>
        </w:rPr>
        <w:t xml:space="preserve"> : </w:t>
      </w:r>
      <w:r>
        <w:rPr>
          <w:rFonts w:cs="Arial"/>
          <w:b/>
        </w:rPr>
        <w:t>Activité exercée</w:t>
      </w:r>
    </w:p>
    <w:p w14:paraId="67A4EFE8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3D9481E8" w14:textId="77777777" w:rsidR="00775EB9" w:rsidRDefault="00EB4131" w:rsidP="00A02507">
      <w:pPr>
        <w:spacing w:after="0" w:line="240" w:lineRule="auto"/>
        <w:jc w:val="both"/>
        <w:rPr>
          <w:rFonts w:cs="Arial"/>
        </w:rPr>
      </w:pPr>
      <w:r>
        <w:t>L’Occupant</w:t>
      </w:r>
      <w:r w:rsidR="00775EB9">
        <w:rPr>
          <w:rFonts w:cs="Arial"/>
        </w:rPr>
        <w:t xml:space="preserve"> est autorisé</w:t>
      </w:r>
      <w:r w:rsidR="00A02507">
        <w:rPr>
          <w:rFonts w:cs="Arial"/>
        </w:rPr>
        <w:t xml:space="preserve"> à exercer sur l’e</w:t>
      </w:r>
      <w:r>
        <w:rPr>
          <w:rFonts w:cs="Arial"/>
        </w:rPr>
        <w:t>mplacement désigné à l’article 4</w:t>
      </w:r>
      <w:r w:rsidR="00A02507">
        <w:rPr>
          <w:rFonts w:cs="Arial"/>
        </w:rPr>
        <w:t xml:space="preserve"> une activité commerciale de restauration à l’aide d’un camion aménagé à cet effet, dans le respect</w:t>
      </w:r>
      <w:r w:rsidR="00775EB9">
        <w:rPr>
          <w:rFonts w:cs="Arial"/>
        </w:rPr>
        <w:t> :</w:t>
      </w:r>
    </w:p>
    <w:p w14:paraId="054866F8" w14:textId="77777777" w:rsidR="00775EB9" w:rsidRDefault="00A02507" w:rsidP="00775EB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75EB9">
        <w:rPr>
          <w:rFonts w:cs="Arial"/>
        </w:rPr>
        <w:t xml:space="preserve">des </w:t>
      </w:r>
      <w:r w:rsidR="00775EB9" w:rsidRPr="00775EB9">
        <w:rPr>
          <w:rFonts w:cs="Arial"/>
        </w:rPr>
        <w:t xml:space="preserve">conditions prévues par l’appel à </w:t>
      </w:r>
      <w:r w:rsidR="00347279">
        <w:rPr>
          <w:rFonts w:cs="Arial"/>
        </w:rPr>
        <w:t>propositions</w:t>
      </w:r>
      <w:r w:rsidR="00775EB9" w:rsidRPr="00775EB9">
        <w:rPr>
          <w:rFonts w:cs="Arial"/>
        </w:rPr>
        <w:t xml:space="preserve"> émanant de l</w:t>
      </w:r>
      <w:r w:rsidR="00775EB9">
        <w:rPr>
          <w:rFonts w:cs="Arial"/>
        </w:rPr>
        <w:t>’UCBL ;</w:t>
      </w:r>
    </w:p>
    <w:p w14:paraId="45A2E8B9" w14:textId="77777777" w:rsidR="00A02507" w:rsidRDefault="00775EB9" w:rsidP="0097641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1B05CE">
        <w:rPr>
          <w:rFonts w:cs="Arial"/>
        </w:rPr>
        <w:t xml:space="preserve">ainsi que des éléments </w:t>
      </w:r>
      <w:r w:rsidR="000B0352">
        <w:rPr>
          <w:rFonts w:cs="Arial"/>
        </w:rPr>
        <w:t>qu’il a lui-même renseigné</w:t>
      </w:r>
      <w:r w:rsidR="00EB4131">
        <w:rPr>
          <w:rFonts w:cs="Arial"/>
        </w:rPr>
        <w:t>s</w:t>
      </w:r>
      <w:r w:rsidR="000B0352">
        <w:rPr>
          <w:rFonts w:cs="Arial"/>
        </w:rPr>
        <w:t xml:space="preserve"> dans </w:t>
      </w:r>
      <w:r w:rsidR="006B1637">
        <w:rPr>
          <w:rFonts w:cs="Arial"/>
        </w:rPr>
        <w:t>son</w:t>
      </w:r>
      <w:r w:rsidR="000B0352">
        <w:rPr>
          <w:rFonts w:cs="Arial"/>
        </w:rPr>
        <w:t xml:space="preserve"> cadre de réponse ou annexé</w:t>
      </w:r>
      <w:r w:rsidR="00EB4131">
        <w:rPr>
          <w:rFonts w:cs="Arial"/>
        </w:rPr>
        <w:t>s</w:t>
      </w:r>
      <w:r w:rsidR="000B0352">
        <w:rPr>
          <w:rFonts w:cs="Arial"/>
        </w:rPr>
        <w:t xml:space="preserve"> à celui-ci </w:t>
      </w:r>
      <w:r w:rsidR="001B05CE">
        <w:rPr>
          <w:rFonts w:cs="Arial"/>
        </w:rPr>
        <w:t>(</w:t>
      </w:r>
      <w:r w:rsidR="001B05CE" w:rsidRPr="001B05CE">
        <w:rPr>
          <w:rFonts w:cs="Arial"/>
          <w:i/>
        </w:rPr>
        <w:t>Voir annexe 1</w:t>
      </w:r>
      <w:r w:rsidR="001B05CE">
        <w:rPr>
          <w:rFonts w:cs="Arial"/>
        </w:rPr>
        <w:t>).</w:t>
      </w:r>
    </w:p>
    <w:p w14:paraId="15C6D6A1" w14:textId="77777777" w:rsidR="001B05CE" w:rsidRPr="001B05CE" w:rsidRDefault="001B05CE" w:rsidP="001B05CE">
      <w:pPr>
        <w:spacing w:after="0" w:line="240" w:lineRule="auto"/>
        <w:jc w:val="both"/>
        <w:rPr>
          <w:rFonts w:cs="Arial"/>
        </w:rPr>
      </w:pPr>
    </w:p>
    <w:p w14:paraId="767E66DE" w14:textId="348EDC60" w:rsidR="005704F3" w:rsidRDefault="00A02507" w:rsidP="00954396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</w:rPr>
        <w:t>Toute activité non spécifiquement autorisée par la présente convention est interdite.</w:t>
      </w:r>
      <w:r w:rsidR="005704F3">
        <w:rPr>
          <w:rFonts w:cs="Arial"/>
          <w:b/>
        </w:rPr>
        <w:br w:type="page"/>
      </w:r>
    </w:p>
    <w:p w14:paraId="6A3D54CC" w14:textId="77777777" w:rsidR="00A02507" w:rsidRPr="00D442D7" w:rsidRDefault="00A02507" w:rsidP="00A0250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lastRenderedPageBreak/>
        <w:t>A</w:t>
      </w:r>
      <w:r w:rsidRPr="00D442D7">
        <w:rPr>
          <w:rFonts w:cs="Arial"/>
          <w:b/>
        </w:rPr>
        <w:t xml:space="preserve">RTICLE </w:t>
      </w:r>
      <w:r w:rsidR="000015DC">
        <w:rPr>
          <w:rFonts w:cs="Arial"/>
          <w:b/>
        </w:rPr>
        <w:t>4</w:t>
      </w:r>
      <w:r w:rsidRPr="00D442D7">
        <w:rPr>
          <w:rFonts w:cs="Arial"/>
          <w:b/>
        </w:rPr>
        <w:t xml:space="preserve"> : </w:t>
      </w:r>
      <w:r>
        <w:rPr>
          <w:rFonts w:cs="Arial"/>
          <w:b/>
        </w:rPr>
        <w:t>Dépendance domaniale occupée et calendrier d’occupation</w:t>
      </w:r>
    </w:p>
    <w:p w14:paraId="4DEB0394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4BF52D11" w14:textId="77777777" w:rsidR="00A02507" w:rsidRPr="00076ED3" w:rsidRDefault="000015DC" w:rsidP="00A02507">
      <w:pPr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4</w:t>
      </w:r>
      <w:r w:rsidR="00A02507" w:rsidRPr="00076ED3">
        <w:rPr>
          <w:rFonts w:cs="Arial"/>
          <w:b/>
          <w:u w:val="single"/>
        </w:rPr>
        <w:t>.1. Dépendance domaniale occupée</w:t>
      </w:r>
    </w:p>
    <w:p w14:paraId="17CEB906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709CD878" w14:textId="77777777" w:rsidR="00A02507" w:rsidRPr="00076ED3" w:rsidRDefault="000015DC" w:rsidP="00A02507">
      <w:pPr>
        <w:spacing w:after="0" w:line="240" w:lineRule="auto"/>
        <w:jc w:val="both"/>
        <w:rPr>
          <w:rFonts w:cs="Arial"/>
          <w:i/>
          <w:u w:val="single"/>
        </w:rPr>
      </w:pPr>
      <w:r>
        <w:rPr>
          <w:rFonts w:cs="Arial"/>
          <w:i/>
          <w:u w:val="single"/>
        </w:rPr>
        <w:t>4</w:t>
      </w:r>
      <w:r w:rsidR="00270649">
        <w:rPr>
          <w:rFonts w:cs="Arial"/>
          <w:i/>
          <w:u w:val="single"/>
        </w:rPr>
        <w:t>.1.1. Désignation</w:t>
      </w:r>
      <w:r w:rsidR="00A02507" w:rsidRPr="00076ED3">
        <w:rPr>
          <w:rFonts w:cs="Arial"/>
          <w:i/>
          <w:u w:val="single"/>
        </w:rPr>
        <w:t xml:space="preserve"> </w:t>
      </w:r>
    </w:p>
    <w:p w14:paraId="4C2963C3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6AE50688" w14:textId="7165698D" w:rsidR="0021563A" w:rsidRDefault="005704F3" w:rsidP="00EC73E7">
      <w:pPr>
        <w:spacing w:after="0" w:line="240" w:lineRule="auto"/>
        <w:jc w:val="both"/>
        <w:rPr>
          <w:rFonts w:cs="Arial"/>
        </w:rPr>
      </w:pPr>
      <w:r>
        <w:t>L’Occupant</w:t>
      </w:r>
      <w:r w:rsidR="00377CD1">
        <w:rPr>
          <w:rFonts w:cs="Arial"/>
        </w:rPr>
        <w:t xml:space="preserve"> est autorisé</w:t>
      </w:r>
      <w:r w:rsidR="00EC73E7">
        <w:rPr>
          <w:rFonts w:cs="Arial"/>
        </w:rPr>
        <w:t xml:space="preserve"> à </w:t>
      </w:r>
      <w:r w:rsidR="00A02507" w:rsidRPr="00EC73E7">
        <w:rPr>
          <w:rFonts w:cs="Arial"/>
        </w:rPr>
        <w:t>stationner son</w:t>
      </w:r>
      <w:r w:rsidR="00377CD1" w:rsidRPr="00EC73E7">
        <w:rPr>
          <w:rFonts w:cs="Arial"/>
        </w:rPr>
        <w:t xml:space="preserve"> camion de restauration</w:t>
      </w:r>
      <w:r w:rsidR="00A02507" w:rsidRPr="00EC73E7">
        <w:rPr>
          <w:rFonts w:cs="Arial"/>
        </w:rPr>
        <w:t xml:space="preserve"> sur </w:t>
      </w:r>
      <w:r w:rsidR="00A83A4A">
        <w:rPr>
          <w:rFonts w:cs="Arial"/>
        </w:rPr>
        <w:t>l’</w:t>
      </w:r>
      <w:r w:rsidR="00A02507" w:rsidRPr="00EC73E7">
        <w:rPr>
          <w:rFonts w:cs="Arial"/>
        </w:rPr>
        <w:t>emplacement</w:t>
      </w:r>
      <w:r w:rsidR="00224F0C" w:rsidRPr="00EC73E7">
        <w:rPr>
          <w:rFonts w:cs="Arial"/>
        </w:rPr>
        <w:t xml:space="preserve"> </w:t>
      </w:r>
      <w:r w:rsidR="004F720E">
        <w:rPr>
          <w:rFonts w:cs="Arial"/>
        </w:rPr>
        <w:t xml:space="preserve">représenté par </w:t>
      </w:r>
      <w:r w:rsidR="003D42D1">
        <w:rPr>
          <w:rFonts w:cs="Arial"/>
        </w:rPr>
        <w:t>le</w:t>
      </w:r>
      <w:r w:rsidR="004F720E">
        <w:rPr>
          <w:rFonts w:cs="Arial"/>
        </w:rPr>
        <w:t xml:space="preserve"> point rouge </w:t>
      </w:r>
      <w:r w:rsidR="00224F0C" w:rsidRPr="00EC73E7">
        <w:rPr>
          <w:rFonts w:cs="Arial"/>
        </w:rPr>
        <w:t>figuran</w:t>
      </w:r>
      <w:r w:rsidR="00A83A4A">
        <w:rPr>
          <w:rFonts w:cs="Arial"/>
        </w:rPr>
        <w:t>t sur le plan d’implantation du food-truck</w:t>
      </w:r>
      <w:r w:rsidR="00BF187D" w:rsidRPr="00EC73E7">
        <w:rPr>
          <w:rFonts w:cs="Arial"/>
        </w:rPr>
        <w:t xml:space="preserve"> porté en annexe </w:t>
      </w:r>
      <w:r w:rsidR="004544B1" w:rsidRPr="00EC73E7">
        <w:rPr>
          <w:rFonts w:cs="Arial"/>
        </w:rPr>
        <w:t>2</w:t>
      </w:r>
      <w:r w:rsidR="00BF187D" w:rsidRPr="00EC73E7">
        <w:rPr>
          <w:rFonts w:cs="Arial"/>
        </w:rPr>
        <w:t xml:space="preserve"> </w:t>
      </w:r>
      <w:r w:rsidR="004544B1" w:rsidRPr="00EC73E7">
        <w:rPr>
          <w:rFonts w:cs="Arial"/>
        </w:rPr>
        <w:t>de la présente convention</w:t>
      </w:r>
      <w:r w:rsidR="0021563A">
        <w:rPr>
          <w:rFonts w:cs="Arial"/>
        </w:rPr>
        <w:t>.</w:t>
      </w:r>
    </w:p>
    <w:p w14:paraId="6F386F50" w14:textId="77777777" w:rsidR="0021563A" w:rsidRDefault="0021563A" w:rsidP="00EC73E7">
      <w:pPr>
        <w:spacing w:after="0" w:line="240" w:lineRule="auto"/>
        <w:jc w:val="both"/>
        <w:rPr>
          <w:rFonts w:cs="Arial"/>
        </w:rPr>
      </w:pPr>
    </w:p>
    <w:p w14:paraId="63133D15" w14:textId="77777777" w:rsidR="00A02507" w:rsidRPr="00EC73E7" w:rsidRDefault="00F2210B" w:rsidP="00EC73E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Cet emplacement</w:t>
      </w:r>
      <w:r w:rsidR="0021563A">
        <w:rPr>
          <w:rFonts w:cs="Arial"/>
        </w:rPr>
        <w:t xml:space="preserve"> </w:t>
      </w:r>
      <w:r>
        <w:rPr>
          <w:rFonts w:cs="Arial"/>
        </w:rPr>
        <w:t>est</w:t>
      </w:r>
      <w:r w:rsidR="0021563A">
        <w:rPr>
          <w:rFonts w:cs="Arial"/>
        </w:rPr>
        <w:t xml:space="preserve"> </w:t>
      </w:r>
      <w:r w:rsidR="00A02507" w:rsidRPr="00EC73E7">
        <w:rPr>
          <w:rFonts w:cs="Arial"/>
        </w:rPr>
        <w:t>situé</w:t>
      </w:r>
      <w:r>
        <w:rPr>
          <w:rFonts w:cs="Arial"/>
        </w:rPr>
        <w:t xml:space="preserve"> mail Claude Bernard (le long du Square Evariste Gallois), sur le campus </w:t>
      </w:r>
      <w:proofErr w:type="spellStart"/>
      <w:r>
        <w:rPr>
          <w:rFonts w:cs="Arial"/>
        </w:rPr>
        <w:t>LyonTech</w:t>
      </w:r>
      <w:proofErr w:type="spellEnd"/>
      <w:r>
        <w:rPr>
          <w:rFonts w:cs="Arial"/>
        </w:rPr>
        <w:t xml:space="preserve"> – la Doua à VILLEURBANNE</w:t>
      </w:r>
      <w:r w:rsidR="00EC73E7" w:rsidRPr="00EC73E7">
        <w:rPr>
          <w:rFonts w:cs="Arial"/>
        </w:rPr>
        <w:t xml:space="preserve"> (69100)</w:t>
      </w:r>
      <w:r w:rsidR="00EE5733">
        <w:rPr>
          <w:rFonts w:cs="Arial"/>
        </w:rPr>
        <w:t>.</w:t>
      </w:r>
    </w:p>
    <w:p w14:paraId="741B338E" w14:textId="77777777" w:rsidR="005704F3" w:rsidRDefault="005704F3" w:rsidP="00960F9A">
      <w:pPr>
        <w:spacing w:after="0" w:line="240" w:lineRule="auto"/>
        <w:jc w:val="both"/>
        <w:rPr>
          <w:rFonts w:cs="Arial"/>
          <w:u w:val="single"/>
        </w:rPr>
      </w:pPr>
    </w:p>
    <w:p w14:paraId="5295C220" w14:textId="77777777" w:rsidR="00960F9A" w:rsidRPr="005704F3" w:rsidRDefault="00960F9A" w:rsidP="00960F9A">
      <w:pPr>
        <w:spacing w:after="0" w:line="240" w:lineRule="auto"/>
        <w:jc w:val="both"/>
        <w:rPr>
          <w:rFonts w:cs="MinionPro-Regular"/>
        </w:rPr>
      </w:pPr>
      <w:r w:rsidRPr="005704F3">
        <w:rPr>
          <w:rFonts w:cs="MinionPro-Regular"/>
        </w:rPr>
        <w:t xml:space="preserve">L’UCBL se réserve </w:t>
      </w:r>
      <w:r w:rsidR="005704F3" w:rsidRPr="005704F3">
        <w:rPr>
          <w:rFonts w:cs="MinionPro-Regular"/>
        </w:rPr>
        <w:t xml:space="preserve">toutefois </w:t>
      </w:r>
      <w:r w:rsidRPr="005704F3">
        <w:rPr>
          <w:rFonts w:cs="MinionPro-Regular"/>
        </w:rPr>
        <w:t xml:space="preserve">le droit de modifier l’emplacement ci-dessus, si celui-ci devait être indisponible du fait de l’établissement ou pour un motif d’intérêt général ou pour un cas de force majeure. Dans cette hypothèse, l’UCBL fera ses meilleurs efforts pour que </w:t>
      </w:r>
      <w:r w:rsidR="005704F3" w:rsidRPr="005704F3">
        <w:t>l’Occupant</w:t>
      </w:r>
      <w:r w:rsidR="005704F3" w:rsidRPr="005704F3">
        <w:rPr>
          <w:rFonts w:cs="MinionPro-Regular"/>
        </w:rPr>
        <w:t xml:space="preserve"> </w:t>
      </w:r>
      <w:r w:rsidRPr="005704F3">
        <w:rPr>
          <w:rFonts w:cs="MinionPro-Regular"/>
        </w:rPr>
        <w:t>puisse s’installer à proximité de l’emplacement initial ou pour trouver un emplacement provisoire de substitution. À défaut, la convention d’occupation du domaine public serait résiliée</w:t>
      </w:r>
      <w:r w:rsidR="005704F3" w:rsidRPr="005704F3">
        <w:rPr>
          <w:rFonts w:cs="MinionPro-Regular"/>
        </w:rPr>
        <w:t xml:space="preserve"> dans les conditions prévues à l’article 11.2.2</w:t>
      </w:r>
      <w:r w:rsidRPr="005704F3">
        <w:rPr>
          <w:rFonts w:cs="MinionPro-Regular"/>
        </w:rPr>
        <w:t>.</w:t>
      </w:r>
    </w:p>
    <w:p w14:paraId="5645230F" w14:textId="77777777" w:rsidR="00960F9A" w:rsidRDefault="00960F9A" w:rsidP="00A02507">
      <w:pPr>
        <w:spacing w:after="0" w:line="240" w:lineRule="auto"/>
        <w:rPr>
          <w:rFonts w:cs="Arial"/>
          <w:u w:val="single"/>
        </w:rPr>
      </w:pPr>
    </w:p>
    <w:p w14:paraId="355EE3B2" w14:textId="77777777" w:rsidR="009A3BCD" w:rsidRPr="009A3BCD" w:rsidRDefault="00962C87" w:rsidP="00A02507">
      <w:pPr>
        <w:spacing w:after="0" w:line="240" w:lineRule="auto"/>
        <w:rPr>
          <w:rFonts w:cs="Arial"/>
          <w:i/>
          <w:u w:val="single"/>
        </w:rPr>
      </w:pPr>
      <w:r>
        <w:rPr>
          <w:rFonts w:cs="Arial"/>
          <w:i/>
          <w:u w:val="single"/>
        </w:rPr>
        <w:t>4.1.2. E</w:t>
      </w:r>
      <w:r w:rsidR="009A3BCD" w:rsidRPr="009A3BCD">
        <w:rPr>
          <w:rFonts w:cs="Arial"/>
          <w:i/>
          <w:u w:val="single"/>
        </w:rPr>
        <w:t>ntretien</w:t>
      </w:r>
      <w:r>
        <w:rPr>
          <w:rFonts w:cs="Arial"/>
          <w:i/>
          <w:u w:val="single"/>
        </w:rPr>
        <w:t xml:space="preserve"> et évacuation des déchets</w:t>
      </w:r>
    </w:p>
    <w:p w14:paraId="1451F710" w14:textId="77777777" w:rsidR="009A3BCD" w:rsidRDefault="009A3BCD" w:rsidP="00A02507">
      <w:pPr>
        <w:spacing w:after="0" w:line="240" w:lineRule="auto"/>
        <w:rPr>
          <w:rFonts w:cs="Arial"/>
          <w:u w:val="single"/>
        </w:rPr>
      </w:pPr>
    </w:p>
    <w:p w14:paraId="277FDAA9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L’</w:t>
      </w:r>
      <w:r w:rsidR="005704F3">
        <w:rPr>
          <w:rFonts w:cs="MinionPro-Regular"/>
        </w:rPr>
        <w:t>O</w:t>
      </w:r>
      <w:r>
        <w:rPr>
          <w:rFonts w:cs="MinionPro-Regular"/>
        </w:rPr>
        <w:t>ccupant prendra l’emplacement mis à disposition dans l’état où il se trouve, sans aucun recours possible contre l’UCBL et sans que celle-ci puisse être astreinte, pendant la durée de la convention, à exécuter des réparations ou des travaux.</w:t>
      </w:r>
    </w:p>
    <w:p w14:paraId="6EF4418F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2B8405AF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Il reconnaîtra par avance que les lieux mis à disposition se trouvent en bon état de fonctionnement, de propreté et d’entretien.</w:t>
      </w:r>
    </w:p>
    <w:p w14:paraId="02DAD26F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1FC7A738" w14:textId="7C21504C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Il s’engagera à maintenir et à rendre les espaces mis à disposition dans leur état d’origine à l’issue de l’occupation, et dans le plus parfait état d’entretien et de propreté. </w:t>
      </w:r>
      <w:r w:rsidR="00C8679B" w:rsidRPr="00AB59EA">
        <w:rPr>
          <w:rFonts w:cstheme="minorHAnsi"/>
        </w:rPr>
        <w:t>À</w:t>
      </w:r>
      <w:r w:rsidR="00C8679B" w:rsidRPr="00AB59EA">
        <w:rPr>
          <w:rFonts w:cs="MinionPro-Regular"/>
        </w:rPr>
        <w:t xml:space="preserve"> cette fin, il </w:t>
      </w:r>
      <w:r w:rsidR="00C8679B">
        <w:rPr>
          <w:rFonts w:cs="MinionPro-Regular"/>
        </w:rPr>
        <w:t>devra</w:t>
      </w:r>
      <w:r w:rsidR="00C8679B" w:rsidRPr="00AB59EA">
        <w:rPr>
          <w:rFonts w:cs="MinionPro-Regular"/>
        </w:rPr>
        <w:t xml:space="preserve"> poser à proximité immédiate de son food-truck, exclusivement lors de sa présence sur l’emplacement, </w:t>
      </w:r>
      <w:r w:rsidR="00C8679B">
        <w:rPr>
          <w:rFonts w:cs="MinionPro-Regular"/>
        </w:rPr>
        <w:t>des bacs de tri sélectif</w:t>
      </w:r>
      <w:r w:rsidR="00C8679B" w:rsidRPr="00AB59EA">
        <w:rPr>
          <w:rFonts w:cs="MinionPro-Regular"/>
        </w:rPr>
        <w:t xml:space="preserve"> destinés à recevoir les déchets de ses clients.</w:t>
      </w:r>
      <w:r w:rsidR="00A83C0E">
        <w:rPr>
          <w:rFonts w:cs="MinionPro-Regular"/>
        </w:rPr>
        <w:t xml:space="preserve"> </w:t>
      </w:r>
    </w:p>
    <w:p w14:paraId="4966E058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0AB96803" w14:textId="4138056E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Il devra prendre toutes les mesures nécessaires pour gérer et évacuer ses propres déchets. En aucun cas, l</w:t>
      </w:r>
      <w:r w:rsidR="005704F3">
        <w:rPr>
          <w:rFonts w:cs="MinionPro-Regular"/>
        </w:rPr>
        <w:t>’O</w:t>
      </w:r>
      <w:r>
        <w:rPr>
          <w:rFonts w:cs="MinionPro-Regular"/>
        </w:rPr>
        <w:t xml:space="preserve">ccupant ne devra déposer ses déchets dans les </w:t>
      </w:r>
      <w:r w:rsidR="00D23DEF">
        <w:rPr>
          <w:rFonts w:cs="MinionPro-Regular"/>
        </w:rPr>
        <w:t>poubelles</w:t>
      </w:r>
      <w:r w:rsidR="00A83C0E">
        <w:rPr>
          <w:rFonts w:cs="MinionPro-Regular"/>
        </w:rPr>
        <w:t xml:space="preserve"> ou corbeilles urbaines</w:t>
      </w:r>
      <w:r w:rsidR="00D23DEF">
        <w:rPr>
          <w:rFonts w:cs="MinionPro-Regular"/>
        </w:rPr>
        <w:t xml:space="preserve"> </w:t>
      </w:r>
      <w:r>
        <w:rPr>
          <w:rFonts w:cs="MinionPro-Regular"/>
        </w:rPr>
        <w:t>que l’UCBL met à disposition de</w:t>
      </w:r>
      <w:r w:rsidR="00D23DEF">
        <w:rPr>
          <w:rFonts w:cs="MinionPro-Regular"/>
        </w:rPr>
        <w:t xml:space="preserve">s </w:t>
      </w:r>
      <w:r w:rsidR="00E96680">
        <w:rPr>
          <w:rFonts w:cs="MinionPro-Regular"/>
        </w:rPr>
        <w:t>utilisateurs du site</w:t>
      </w:r>
      <w:r>
        <w:rPr>
          <w:rFonts w:cs="MinionPro-Regular"/>
        </w:rPr>
        <w:t>.</w:t>
      </w:r>
    </w:p>
    <w:p w14:paraId="05D7FEFB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4A5D8606" w14:textId="4A581488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Tout dommage éventuel causé par l’</w:t>
      </w:r>
      <w:r w:rsidR="005704F3">
        <w:rPr>
          <w:rFonts w:cs="MinionPro-Regular"/>
        </w:rPr>
        <w:t>O</w:t>
      </w:r>
      <w:r>
        <w:rPr>
          <w:rFonts w:cs="MinionPro-Regular"/>
        </w:rPr>
        <w:t>ccupa</w:t>
      </w:r>
      <w:r w:rsidR="009A26A7">
        <w:rPr>
          <w:rFonts w:cs="MinionPro-Regular"/>
        </w:rPr>
        <w:t>nt au domaine public, qui sera constaté par l’UCBL, fera</w:t>
      </w:r>
      <w:r>
        <w:rPr>
          <w:rFonts w:cs="MinionPro-Regular"/>
        </w:rPr>
        <w:t xml:space="preserve"> l’objet d’une remise en l’état initial par l’UCBL, aux frais de l’</w:t>
      </w:r>
      <w:r w:rsidR="005704F3">
        <w:rPr>
          <w:rFonts w:cs="MinionPro-Regular"/>
        </w:rPr>
        <w:t>O</w:t>
      </w:r>
      <w:r>
        <w:rPr>
          <w:rFonts w:cs="MinionPro-Regular"/>
        </w:rPr>
        <w:t>ccupant.</w:t>
      </w:r>
    </w:p>
    <w:p w14:paraId="00EB7FC8" w14:textId="77777777" w:rsidR="009A3BCD" w:rsidRDefault="009A3BCD" w:rsidP="00A02507">
      <w:pPr>
        <w:spacing w:after="0" w:line="240" w:lineRule="auto"/>
        <w:rPr>
          <w:rFonts w:cs="Arial"/>
          <w:u w:val="single"/>
        </w:rPr>
      </w:pPr>
    </w:p>
    <w:p w14:paraId="6591C8D6" w14:textId="77777777" w:rsidR="00A02507" w:rsidRPr="00076ED3" w:rsidRDefault="000015DC" w:rsidP="00A02507">
      <w:pPr>
        <w:spacing w:after="0" w:line="240" w:lineRule="auto"/>
        <w:jc w:val="both"/>
        <w:rPr>
          <w:rFonts w:cs="Arial"/>
          <w:i/>
          <w:u w:val="single"/>
        </w:rPr>
      </w:pPr>
      <w:r>
        <w:rPr>
          <w:rFonts w:cs="Arial"/>
          <w:i/>
          <w:u w:val="single"/>
        </w:rPr>
        <w:t>4</w:t>
      </w:r>
      <w:r w:rsidR="00270649">
        <w:rPr>
          <w:rFonts w:cs="Arial"/>
          <w:i/>
          <w:u w:val="single"/>
        </w:rPr>
        <w:t>.1.3</w:t>
      </w:r>
      <w:r w:rsidR="00A02507" w:rsidRPr="00076ED3">
        <w:rPr>
          <w:rFonts w:cs="Arial"/>
          <w:i/>
          <w:u w:val="single"/>
        </w:rPr>
        <w:t>. Obligations spécifiques</w:t>
      </w:r>
    </w:p>
    <w:p w14:paraId="24D2A7E4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407F9538" w14:textId="77777777" w:rsidR="00A02507" w:rsidRDefault="005704F3" w:rsidP="00A02507">
      <w:pPr>
        <w:spacing w:after="0" w:line="240" w:lineRule="auto"/>
        <w:jc w:val="both"/>
        <w:rPr>
          <w:rFonts w:cs="Arial"/>
        </w:rPr>
      </w:pPr>
      <w:r>
        <w:t>L’Occupant</w:t>
      </w:r>
      <w:r w:rsidR="00A02507">
        <w:rPr>
          <w:rFonts w:cs="Arial"/>
        </w:rPr>
        <w:t xml:space="preserve"> a l’obligation :</w:t>
      </w:r>
    </w:p>
    <w:p w14:paraId="798C5271" w14:textId="19009E5C" w:rsidR="00A02507" w:rsidRDefault="00A02507" w:rsidP="00E65DE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de ne pas installer de </w:t>
      </w:r>
      <w:r w:rsidRPr="00893BB6">
        <w:rPr>
          <w:rFonts w:cs="Arial"/>
        </w:rPr>
        <w:t>mobilier</w:t>
      </w:r>
      <w:r>
        <w:rPr>
          <w:rFonts w:cs="Arial"/>
        </w:rPr>
        <w:t>s</w:t>
      </w:r>
      <w:r w:rsidRPr="00893BB6">
        <w:rPr>
          <w:rFonts w:cs="Arial"/>
        </w:rPr>
        <w:t xml:space="preserve"> lourds</w:t>
      </w:r>
      <w:r w:rsidR="00EE5733">
        <w:rPr>
          <w:rFonts w:cs="Arial"/>
        </w:rPr>
        <w:t xml:space="preserve"> autres que son camion de restauration</w:t>
      </w:r>
      <w:r w:rsidRPr="00893BB6">
        <w:rPr>
          <w:rFonts w:cs="Arial"/>
        </w:rPr>
        <w:t xml:space="preserve"> (</w:t>
      </w:r>
      <w:r w:rsidR="00EE5733">
        <w:rPr>
          <w:rFonts w:cs="Arial"/>
        </w:rPr>
        <w:t xml:space="preserve">ex. : </w:t>
      </w:r>
      <w:r w:rsidR="00E65DE8">
        <w:rPr>
          <w:rFonts w:cs="Arial"/>
        </w:rPr>
        <w:t xml:space="preserve">zone de terrasse avec du mobilier personnel, </w:t>
      </w:r>
      <w:r w:rsidRPr="00893BB6">
        <w:rPr>
          <w:rFonts w:cs="Arial"/>
        </w:rPr>
        <w:t>banques réfrigérées, distributeur</w:t>
      </w:r>
      <w:r>
        <w:rPr>
          <w:rFonts w:cs="Arial"/>
        </w:rPr>
        <w:t>s de glaces, etc.</w:t>
      </w:r>
      <w:r w:rsidR="00E65DE8">
        <w:rPr>
          <w:rFonts w:cs="Arial"/>
        </w:rPr>
        <w:t>) sur l’emplacement désigné</w:t>
      </w:r>
      <w:r w:rsidR="001F46EF">
        <w:rPr>
          <w:rFonts w:cs="Arial"/>
        </w:rPr>
        <w:t xml:space="preserve"> ci-dessus</w:t>
      </w:r>
      <w:r w:rsidR="00E65DE8">
        <w:rPr>
          <w:rFonts w:cs="Arial"/>
        </w:rPr>
        <w:t xml:space="preserve">. </w:t>
      </w:r>
      <w:r w:rsidR="00E65DE8" w:rsidRPr="00E65DE8">
        <w:rPr>
          <w:rFonts w:cs="Arial"/>
        </w:rPr>
        <w:t>Seuls les menus sous forme de chevalets ou d’affichettes lestées afin de r</w:t>
      </w:r>
      <w:r w:rsidR="00E65DE8">
        <w:rPr>
          <w:rFonts w:cs="Arial"/>
        </w:rPr>
        <w:t>ésister au vent seront autorisés ;</w:t>
      </w:r>
    </w:p>
    <w:p w14:paraId="1743B5BC" w14:textId="77777777" w:rsidR="00A02507" w:rsidRDefault="00A02507" w:rsidP="00A0250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d’</w:t>
      </w:r>
      <w:r w:rsidRPr="00893BB6">
        <w:rPr>
          <w:rFonts w:cs="Arial"/>
        </w:rPr>
        <w:t xml:space="preserve">utiliser de manière raisonnable l’emplacement mis à </w:t>
      </w:r>
      <w:r>
        <w:rPr>
          <w:rFonts w:cs="Arial"/>
        </w:rPr>
        <w:t>sa</w:t>
      </w:r>
      <w:r w:rsidRPr="00893BB6">
        <w:rPr>
          <w:rFonts w:cs="Arial"/>
        </w:rPr>
        <w:t xml:space="preserve"> disposition et </w:t>
      </w:r>
      <w:r w:rsidR="003F036A">
        <w:rPr>
          <w:rFonts w:cs="Arial"/>
        </w:rPr>
        <w:t>d’</w:t>
      </w:r>
      <w:r w:rsidRPr="00893BB6">
        <w:rPr>
          <w:rFonts w:cs="Arial"/>
        </w:rPr>
        <w:t>informer immédiatement l’UCBL de la survenance de</w:t>
      </w:r>
      <w:r>
        <w:rPr>
          <w:rFonts w:cs="Arial"/>
        </w:rPr>
        <w:t xml:space="preserve"> tout sinistre ou détérioration ;</w:t>
      </w:r>
    </w:p>
    <w:p w14:paraId="1B9FAA5E" w14:textId="77777777" w:rsidR="00A02507" w:rsidRDefault="00A02507" w:rsidP="00A02507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et d’une manière générale, de faire son</w:t>
      </w:r>
      <w:r w:rsidRPr="00893BB6">
        <w:rPr>
          <w:rFonts w:cs="Arial"/>
        </w:rPr>
        <w:t xml:space="preserve"> affaire personnelle de la conformité permanente des lieux mis à </w:t>
      </w:r>
      <w:r>
        <w:rPr>
          <w:rFonts w:cs="Arial"/>
        </w:rPr>
        <w:t>sa</w:t>
      </w:r>
      <w:r w:rsidRPr="00893BB6">
        <w:rPr>
          <w:rFonts w:cs="Arial"/>
        </w:rPr>
        <w:t xml:space="preserve"> disposition </w:t>
      </w:r>
      <w:r>
        <w:rPr>
          <w:rFonts w:cs="Arial"/>
        </w:rPr>
        <w:t>à</w:t>
      </w:r>
      <w:r w:rsidRPr="00893BB6">
        <w:rPr>
          <w:rFonts w:cs="Arial"/>
        </w:rPr>
        <w:t xml:space="preserve"> </w:t>
      </w:r>
      <w:r>
        <w:rPr>
          <w:rFonts w:cs="Arial"/>
        </w:rPr>
        <w:t>son</w:t>
      </w:r>
      <w:r w:rsidRPr="00893BB6">
        <w:rPr>
          <w:rFonts w:cs="Arial"/>
        </w:rPr>
        <w:t xml:space="preserve"> activité et plus particulièrement </w:t>
      </w:r>
      <w:r>
        <w:rPr>
          <w:rFonts w:cs="Arial"/>
        </w:rPr>
        <w:t>aux</w:t>
      </w:r>
      <w:r w:rsidRPr="00893BB6">
        <w:rPr>
          <w:rFonts w:cs="Arial"/>
        </w:rPr>
        <w:t xml:space="preserve"> lois, règlements ou prescriptions administratives en vigueur ou à venir en matière d’hygiène, de salubri</w:t>
      </w:r>
      <w:r>
        <w:rPr>
          <w:rFonts w:cs="Arial"/>
        </w:rPr>
        <w:t>té et de sécurité des personnes.</w:t>
      </w:r>
    </w:p>
    <w:p w14:paraId="57578D0C" w14:textId="77777777" w:rsidR="009A3BCD" w:rsidRDefault="009A3BCD" w:rsidP="00A02507">
      <w:pPr>
        <w:spacing w:after="0" w:line="240" w:lineRule="auto"/>
        <w:jc w:val="both"/>
        <w:rPr>
          <w:rFonts w:cs="Arial"/>
          <w:u w:val="single"/>
        </w:rPr>
      </w:pPr>
    </w:p>
    <w:p w14:paraId="54CAE857" w14:textId="77777777" w:rsidR="00A02507" w:rsidRPr="00076ED3" w:rsidRDefault="000015DC" w:rsidP="00A02507">
      <w:pPr>
        <w:spacing w:after="0" w:line="240" w:lineRule="auto"/>
        <w:jc w:val="both"/>
        <w:rPr>
          <w:rFonts w:cs="Arial"/>
          <w:i/>
          <w:u w:val="single"/>
        </w:rPr>
      </w:pPr>
      <w:r>
        <w:rPr>
          <w:rFonts w:cs="Arial"/>
          <w:i/>
          <w:u w:val="single"/>
        </w:rPr>
        <w:t>4</w:t>
      </w:r>
      <w:r w:rsidR="00A02507" w:rsidRPr="00076ED3">
        <w:rPr>
          <w:rFonts w:cs="Arial"/>
          <w:i/>
          <w:u w:val="single"/>
        </w:rPr>
        <w:t>.1.3. Contrôle de l’UCBL</w:t>
      </w:r>
    </w:p>
    <w:p w14:paraId="0740296D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4381E994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L’UCBL pourra effectuer ou faire effectuer tout contrôle afin de vérifier notamment les conditions d’occupation et d’utilisation des lieux.</w:t>
      </w:r>
    </w:p>
    <w:p w14:paraId="69EAA855" w14:textId="77777777" w:rsidR="00F915A8" w:rsidRDefault="00F915A8" w:rsidP="00A02507">
      <w:pPr>
        <w:spacing w:after="0" w:line="240" w:lineRule="auto"/>
        <w:jc w:val="both"/>
        <w:rPr>
          <w:rFonts w:cs="Arial"/>
          <w:b/>
          <w:u w:val="single"/>
        </w:rPr>
      </w:pPr>
    </w:p>
    <w:p w14:paraId="6A48AF5A" w14:textId="5B8C47AE" w:rsidR="00A02507" w:rsidRPr="00076ED3" w:rsidRDefault="000015DC" w:rsidP="00A02507">
      <w:pPr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4</w:t>
      </w:r>
      <w:r w:rsidR="00A02507" w:rsidRPr="00076ED3">
        <w:rPr>
          <w:rFonts w:cs="Arial"/>
          <w:b/>
          <w:u w:val="single"/>
        </w:rPr>
        <w:t xml:space="preserve">.2. </w:t>
      </w:r>
      <w:r w:rsidR="00921BB3">
        <w:rPr>
          <w:rFonts w:cs="Arial"/>
          <w:b/>
          <w:u w:val="single"/>
        </w:rPr>
        <w:t xml:space="preserve">Présence </w:t>
      </w:r>
      <w:r w:rsidR="004544D7">
        <w:rPr>
          <w:rFonts w:cs="Arial"/>
          <w:b/>
          <w:u w:val="single"/>
        </w:rPr>
        <w:t xml:space="preserve">du lundi au vendredi inclus </w:t>
      </w:r>
      <w:r w:rsidR="00921BB3">
        <w:rPr>
          <w:rFonts w:cs="Arial"/>
          <w:b/>
          <w:u w:val="single"/>
        </w:rPr>
        <w:t>et horaires d’exploitation du food-truck</w:t>
      </w:r>
    </w:p>
    <w:p w14:paraId="017BEDCF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6C0A6340" w14:textId="0AE49590" w:rsidR="00921BB3" w:rsidRDefault="00921BB3" w:rsidP="00921BB3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Hors périodes de fermeture administrative de l’UCBL, l’occupant exploitera obligatoirement l’emplacement du lundi au vendredi inclus, de 11 heures 30 à 14 heures 30.</w:t>
      </w:r>
    </w:p>
    <w:p w14:paraId="658E8323" w14:textId="77777777" w:rsidR="00921BB3" w:rsidRDefault="00921BB3" w:rsidP="00921BB3">
      <w:pPr>
        <w:spacing w:after="0" w:line="240" w:lineRule="auto"/>
        <w:jc w:val="both"/>
        <w:rPr>
          <w:rFonts w:cs="MinionPro-Regular"/>
        </w:rPr>
      </w:pPr>
    </w:p>
    <w:p w14:paraId="2749BD58" w14:textId="7773BAA9" w:rsidR="00921BB3" w:rsidRDefault="00921BB3" w:rsidP="00921BB3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En périodes de fermeture administrative de l’UCBL, l’occupant pourra exploiter l’emplacement du lundi au vendredi inclus, de 11 heures 30 à 14 heures 30.</w:t>
      </w:r>
    </w:p>
    <w:p w14:paraId="52F19476" w14:textId="77777777" w:rsidR="00921BB3" w:rsidRDefault="00921BB3" w:rsidP="00921BB3">
      <w:pPr>
        <w:spacing w:after="0" w:line="240" w:lineRule="auto"/>
        <w:jc w:val="both"/>
        <w:rPr>
          <w:rFonts w:cs="MinionPro-Regular"/>
        </w:rPr>
      </w:pPr>
    </w:p>
    <w:p w14:paraId="18D95540" w14:textId="77777777" w:rsidR="00921BB3" w:rsidRDefault="00921BB3" w:rsidP="00921BB3">
      <w:pPr>
        <w:spacing w:after="0" w:line="240" w:lineRule="auto"/>
        <w:jc w:val="both"/>
        <w:rPr>
          <w:rFonts w:cs="MinionPro-Regular"/>
        </w:rPr>
      </w:pPr>
      <w:r>
        <w:rPr>
          <w:rFonts w:cstheme="minorHAnsi"/>
        </w:rPr>
        <w:t>À</w:t>
      </w:r>
      <w:r>
        <w:rPr>
          <w:rFonts w:cs="MinionPro-Regular"/>
        </w:rPr>
        <w:t xml:space="preserve"> titre indicatif, les fermetures administratives usuelles de l’UCBL sont les suivantes :</w:t>
      </w:r>
    </w:p>
    <w:p w14:paraId="64A83EAE" w14:textId="77777777" w:rsidR="00921BB3" w:rsidRPr="00D3062B" w:rsidRDefault="00921BB3" w:rsidP="00921BB3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une semaine entre Noël et le jour de l’an ;</w:t>
      </w:r>
    </w:p>
    <w:p w14:paraId="6C6C1616" w14:textId="77777777" w:rsidR="00A1782E" w:rsidRDefault="00921BB3" w:rsidP="00A0250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MinionPro-Regular"/>
        </w:rPr>
      </w:pPr>
      <w:r w:rsidRPr="002141E0">
        <w:rPr>
          <w:rFonts w:cs="MinionPro-Regular"/>
        </w:rPr>
        <w:t xml:space="preserve">quatre jours lors du </w:t>
      </w:r>
      <w:r>
        <w:rPr>
          <w:rFonts w:cs="MinionPro-Regular"/>
        </w:rPr>
        <w:t>week-end</w:t>
      </w:r>
      <w:r w:rsidRPr="002141E0">
        <w:rPr>
          <w:rFonts w:cs="MinionPro-Regular"/>
        </w:rPr>
        <w:t xml:space="preserve"> de l’ascension</w:t>
      </w:r>
      <w:r w:rsidR="00A1782E">
        <w:rPr>
          <w:rFonts w:cs="MinionPro-Regular"/>
        </w:rPr>
        <w:t> ;</w:t>
      </w:r>
    </w:p>
    <w:p w14:paraId="608CB8C7" w14:textId="0D64BB24" w:rsidR="00962C87" w:rsidRPr="00A1782E" w:rsidRDefault="00921BB3" w:rsidP="00A02507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MinionPro-Regular"/>
        </w:rPr>
      </w:pPr>
      <w:r w:rsidRPr="00A1782E">
        <w:rPr>
          <w:rFonts w:cs="MinionPro-Regular"/>
        </w:rPr>
        <w:t>et trois semaines début août.</w:t>
      </w:r>
    </w:p>
    <w:p w14:paraId="500AA0F5" w14:textId="77777777" w:rsidR="00A1782E" w:rsidRDefault="00A1782E" w:rsidP="00A02507">
      <w:pPr>
        <w:spacing w:after="0" w:line="240" w:lineRule="auto"/>
        <w:jc w:val="both"/>
        <w:rPr>
          <w:rFonts w:cs="Arial"/>
        </w:rPr>
      </w:pPr>
    </w:p>
    <w:p w14:paraId="1199A720" w14:textId="77777777" w:rsidR="00A02507" w:rsidRDefault="00A02507" w:rsidP="00A02507">
      <w:pPr>
        <w:spacing w:after="0" w:line="240" w:lineRule="auto"/>
        <w:rPr>
          <w:rFonts w:cs="Arial"/>
          <w:b/>
        </w:rPr>
      </w:pPr>
      <w:r w:rsidRPr="00C7200A">
        <w:rPr>
          <w:rFonts w:cs="Arial"/>
          <w:b/>
        </w:rPr>
        <w:t xml:space="preserve">ARTICLE </w:t>
      </w:r>
      <w:r>
        <w:rPr>
          <w:rFonts w:cs="Arial"/>
          <w:b/>
        </w:rPr>
        <w:t>5</w:t>
      </w:r>
      <w:r w:rsidRPr="00C7200A">
        <w:rPr>
          <w:rFonts w:cs="Arial"/>
          <w:b/>
        </w:rPr>
        <w:t xml:space="preserve"> : Respect </w:t>
      </w:r>
      <w:r>
        <w:rPr>
          <w:rFonts w:cs="Arial"/>
          <w:b/>
        </w:rPr>
        <w:t xml:space="preserve">de règlementations spécifiques </w:t>
      </w:r>
    </w:p>
    <w:p w14:paraId="4EAD41A1" w14:textId="77777777" w:rsidR="00A02507" w:rsidRDefault="00A02507" w:rsidP="00A02507">
      <w:pPr>
        <w:spacing w:after="0" w:line="240" w:lineRule="auto"/>
        <w:rPr>
          <w:rFonts w:cs="Arial"/>
          <w:b/>
        </w:rPr>
      </w:pPr>
    </w:p>
    <w:p w14:paraId="67BB9082" w14:textId="77777777" w:rsidR="00A02507" w:rsidRPr="00076ED3" w:rsidRDefault="00A02507" w:rsidP="00A02507">
      <w:pPr>
        <w:spacing w:after="0" w:line="240" w:lineRule="auto"/>
        <w:rPr>
          <w:rFonts w:cs="Arial"/>
          <w:b/>
          <w:u w:val="single"/>
        </w:rPr>
      </w:pPr>
      <w:r w:rsidRPr="00076ED3">
        <w:rPr>
          <w:rFonts w:cs="Arial"/>
          <w:b/>
          <w:u w:val="single"/>
        </w:rPr>
        <w:t>5.1. Code du travail</w:t>
      </w:r>
    </w:p>
    <w:p w14:paraId="21A3AEF5" w14:textId="77777777" w:rsidR="00A02507" w:rsidRPr="00BB64CF" w:rsidRDefault="00A02507" w:rsidP="00A02507">
      <w:pPr>
        <w:spacing w:after="0" w:line="240" w:lineRule="auto"/>
        <w:rPr>
          <w:rFonts w:cs="Arial"/>
        </w:rPr>
      </w:pPr>
    </w:p>
    <w:p w14:paraId="1F7BBDC7" w14:textId="77777777" w:rsidR="00A02507" w:rsidRPr="00BB64CF" w:rsidRDefault="00DA2A24" w:rsidP="00DA2A24">
      <w:pPr>
        <w:spacing w:after="0" w:line="240" w:lineRule="auto"/>
        <w:jc w:val="both"/>
        <w:rPr>
          <w:rFonts w:cs="Arial"/>
        </w:rPr>
      </w:pPr>
      <w:r>
        <w:t>L’Occupant</w:t>
      </w:r>
      <w:r w:rsidRPr="00BB64CF">
        <w:rPr>
          <w:rFonts w:cs="Arial"/>
        </w:rPr>
        <w:t xml:space="preserve"> </w:t>
      </w:r>
      <w:r w:rsidR="00A02507" w:rsidRPr="00BB64CF">
        <w:rPr>
          <w:rFonts w:cs="Arial"/>
        </w:rPr>
        <w:t xml:space="preserve">s’engage à ne faire travailler que des personnes régulièrement déclarées et à être en règle avec ses obligations fiscales et sociales pendant toute la durée de la </w:t>
      </w:r>
      <w:r w:rsidR="000015DC">
        <w:rPr>
          <w:rFonts w:cs="Arial"/>
        </w:rPr>
        <w:t>présente convention, conforméme</w:t>
      </w:r>
      <w:r w:rsidR="00287361">
        <w:rPr>
          <w:rFonts w:cs="Arial"/>
        </w:rPr>
        <w:t xml:space="preserve">nt aux documents qu’il a </w:t>
      </w:r>
      <w:r w:rsidR="00EA0E5E">
        <w:rPr>
          <w:rFonts w:cs="Arial"/>
        </w:rPr>
        <w:t xml:space="preserve">lui-même </w:t>
      </w:r>
      <w:r w:rsidR="00287361">
        <w:rPr>
          <w:rFonts w:cs="Arial"/>
        </w:rPr>
        <w:t xml:space="preserve">annexés </w:t>
      </w:r>
      <w:r w:rsidR="00962C87">
        <w:rPr>
          <w:rFonts w:cs="Arial"/>
        </w:rPr>
        <w:t>au</w:t>
      </w:r>
      <w:r w:rsidR="00287361">
        <w:rPr>
          <w:rFonts w:cs="Arial"/>
        </w:rPr>
        <w:t xml:space="preserve"> cadre de réponse</w:t>
      </w:r>
      <w:r w:rsidR="00962C87">
        <w:rPr>
          <w:rFonts w:cs="Arial"/>
        </w:rPr>
        <w:t xml:space="preserve"> figurant en annexe </w:t>
      </w:r>
      <w:r w:rsidR="002D2530">
        <w:rPr>
          <w:rFonts w:cs="Arial"/>
        </w:rPr>
        <w:t>1</w:t>
      </w:r>
      <w:r w:rsidR="000015DC">
        <w:rPr>
          <w:rFonts w:cs="Arial"/>
        </w:rPr>
        <w:t>.</w:t>
      </w:r>
    </w:p>
    <w:p w14:paraId="692C4DC9" w14:textId="77777777" w:rsidR="00A02507" w:rsidRDefault="00A02507" w:rsidP="00A02507">
      <w:pPr>
        <w:spacing w:after="0" w:line="240" w:lineRule="auto"/>
        <w:rPr>
          <w:rFonts w:cs="Arial"/>
        </w:rPr>
      </w:pPr>
    </w:p>
    <w:p w14:paraId="63B117B2" w14:textId="77777777" w:rsidR="00A02507" w:rsidRPr="00076ED3" w:rsidRDefault="00A02507" w:rsidP="00A02507">
      <w:pPr>
        <w:spacing w:after="0" w:line="240" w:lineRule="auto"/>
        <w:rPr>
          <w:rFonts w:cs="Arial"/>
          <w:b/>
          <w:u w:val="single"/>
        </w:rPr>
      </w:pPr>
      <w:r w:rsidRPr="00076ED3">
        <w:rPr>
          <w:rFonts w:cs="Arial"/>
          <w:b/>
          <w:u w:val="single"/>
        </w:rPr>
        <w:t>5.2. Règlement intérieur de l’UCBL</w:t>
      </w:r>
    </w:p>
    <w:p w14:paraId="1BE6F549" w14:textId="77777777" w:rsidR="00A02507" w:rsidRPr="00BB64CF" w:rsidRDefault="00A02507" w:rsidP="00A02507">
      <w:pPr>
        <w:spacing w:after="0" w:line="240" w:lineRule="auto"/>
        <w:rPr>
          <w:rFonts w:cs="Arial"/>
        </w:rPr>
      </w:pPr>
    </w:p>
    <w:p w14:paraId="065CC166" w14:textId="0E6C1071" w:rsidR="00A02507" w:rsidRPr="00C7200A" w:rsidRDefault="00EA0E5E" w:rsidP="00A02507">
      <w:pPr>
        <w:spacing w:after="0" w:line="240" w:lineRule="auto"/>
        <w:rPr>
          <w:rFonts w:cs="Arial"/>
          <w:b/>
        </w:rPr>
      </w:pPr>
      <w:r>
        <w:t>L’Occupant</w:t>
      </w:r>
      <w:r>
        <w:rPr>
          <w:rFonts w:cs="Arial"/>
        </w:rPr>
        <w:t xml:space="preserve"> </w:t>
      </w:r>
      <w:r w:rsidR="00A02507">
        <w:rPr>
          <w:rFonts w:cs="Arial"/>
        </w:rPr>
        <w:t>s’engage à respecter le règlement intérieur de l’UCBL</w:t>
      </w:r>
      <w:r w:rsidR="009C6A7D">
        <w:rPr>
          <w:rFonts w:cs="Arial"/>
        </w:rPr>
        <w:t xml:space="preserve"> (</w:t>
      </w:r>
      <w:r w:rsidR="009C6A7D" w:rsidRPr="009C6A7D">
        <w:rPr>
          <w:rFonts w:cs="Arial"/>
          <w:i/>
        </w:rPr>
        <w:t xml:space="preserve">Voir annexe </w:t>
      </w:r>
      <w:r w:rsidR="00CD6B36">
        <w:rPr>
          <w:rFonts w:cs="Arial"/>
          <w:i/>
        </w:rPr>
        <w:t>3</w:t>
      </w:r>
      <w:r w:rsidR="009C6A7D">
        <w:rPr>
          <w:rFonts w:cs="Arial"/>
        </w:rPr>
        <w:t>)</w:t>
      </w:r>
      <w:r w:rsidR="00A02507">
        <w:rPr>
          <w:rFonts w:cs="Arial"/>
        </w:rPr>
        <w:t>.</w:t>
      </w:r>
    </w:p>
    <w:p w14:paraId="2F740B4C" w14:textId="77777777" w:rsidR="000015DC" w:rsidRDefault="000015DC" w:rsidP="00A02507">
      <w:pPr>
        <w:spacing w:after="0" w:line="240" w:lineRule="auto"/>
        <w:jc w:val="both"/>
        <w:rPr>
          <w:rFonts w:cs="Arial"/>
          <w:b/>
          <w:u w:val="single"/>
        </w:rPr>
      </w:pPr>
    </w:p>
    <w:p w14:paraId="11E220A7" w14:textId="77777777" w:rsidR="00A02507" w:rsidRPr="00076ED3" w:rsidRDefault="00A02507" w:rsidP="00A02507">
      <w:pPr>
        <w:spacing w:after="0" w:line="240" w:lineRule="auto"/>
        <w:jc w:val="both"/>
        <w:rPr>
          <w:rFonts w:cs="Arial"/>
          <w:b/>
          <w:u w:val="single"/>
        </w:rPr>
      </w:pPr>
      <w:r w:rsidRPr="00076ED3">
        <w:rPr>
          <w:rFonts w:cs="Arial"/>
          <w:b/>
          <w:u w:val="single"/>
        </w:rPr>
        <w:t>5.3. Sécurité alimentaire</w:t>
      </w:r>
    </w:p>
    <w:p w14:paraId="2B0B696E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6FB988F9" w14:textId="68C8330C" w:rsidR="00CF178C" w:rsidRDefault="00EA0E5E" w:rsidP="002216B4">
      <w:pPr>
        <w:spacing w:after="0" w:line="240" w:lineRule="auto"/>
        <w:jc w:val="both"/>
        <w:rPr>
          <w:rFonts w:cs="Arial"/>
        </w:rPr>
      </w:pPr>
      <w:r>
        <w:t>L’Occupant</w:t>
      </w:r>
      <w:r w:rsidRPr="0009607D">
        <w:rPr>
          <w:rFonts w:cs="Arial"/>
        </w:rPr>
        <w:t xml:space="preserve"> </w:t>
      </w:r>
      <w:r w:rsidR="00A02507" w:rsidRPr="0009607D">
        <w:rPr>
          <w:rFonts w:cs="Arial"/>
        </w:rPr>
        <w:t>s’engage à respecter les normes d’hygiène et de sécurité alimentaires, notamment en matière de conservation, pour tous les produits proposés à la vente, et en particulier pour ceux qui sont fabriqués sur place.</w:t>
      </w:r>
    </w:p>
    <w:p w14:paraId="635B3F8E" w14:textId="77777777" w:rsidR="002216B4" w:rsidRPr="002216B4" w:rsidRDefault="002216B4" w:rsidP="002216B4">
      <w:pPr>
        <w:spacing w:after="0" w:line="240" w:lineRule="auto"/>
        <w:jc w:val="both"/>
        <w:rPr>
          <w:rFonts w:cs="Arial"/>
        </w:rPr>
      </w:pPr>
    </w:p>
    <w:p w14:paraId="3521CFC3" w14:textId="53AB5A71" w:rsidR="00637907" w:rsidRPr="00637907" w:rsidRDefault="00637907" w:rsidP="00A02507">
      <w:pPr>
        <w:spacing w:after="0" w:line="240" w:lineRule="auto"/>
        <w:jc w:val="both"/>
        <w:rPr>
          <w:rFonts w:cs="Arial"/>
          <w:b/>
          <w:u w:val="single"/>
        </w:rPr>
      </w:pPr>
      <w:r w:rsidRPr="00637907">
        <w:rPr>
          <w:rFonts w:cs="Arial"/>
          <w:b/>
          <w:u w:val="single"/>
        </w:rPr>
        <w:t>ARTICLE 6 : Contraintes</w:t>
      </w:r>
      <w:r>
        <w:rPr>
          <w:rFonts w:cs="Arial"/>
          <w:b/>
          <w:u w:val="single"/>
        </w:rPr>
        <w:t xml:space="preserve"> </w:t>
      </w:r>
      <w:r w:rsidRPr="00637907">
        <w:rPr>
          <w:rFonts w:cs="Arial"/>
          <w:b/>
          <w:u w:val="single"/>
        </w:rPr>
        <w:t>spécifiques</w:t>
      </w:r>
    </w:p>
    <w:p w14:paraId="6D2C490C" w14:textId="77777777" w:rsidR="00637907" w:rsidRDefault="00637907" w:rsidP="00A02507">
      <w:pPr>
        <w:spacing w:after="0" w:line="240" w:lineRule="auto"/>
        <w:jc w:val="both"/>
        <w:rPr>
          <w:rFonts w:cs="Arial"/>
        </w:rPr>
      </w:pPr>
    </w:p>
    <w:p w14:paraId="56FB5010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 w:rsidRPr="00F915A8">
        <w:rPr>
          <w:rFonts w:cs="MinionPro-Regular"/>
          <w:b/>
          <w:i/>
          <w:u w:val="single"/>
        </w:rPr>
        <w:t xml:space="preserve">6.1. </w:t>
      </w:r>
      <w:r w:rsidR="00637907" w:rsidRPr="00F915A8">
        <w:rPr>
          <w:rFonts w:cs="MinionPro-Regular"/>
          <w:b/>
          <w:i/>
          <w:u w:val="single"/>
        </w:rPr>
        <w:t>Électricité</w:t>
      </w:r>
    </w:p>
    <w:p w14:paraId="023B55A6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53CE2EB4" w14:textId="77777777" w:rsidR="00CC4D7C" w:rsidRDefault="00CC4D7C" w:rsidP="00CC4D7C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Le food-truck doit disposer d’une alimentation électrique autonome respectant l’environnement.</w:t>
      </w:r>
    </w:p>
    <w:p w14:paraId="27E28868" w14:textId="77777777" w:rsidR="00CC4D7C" w:rsidRDefault="00CC4D7C" w:rsidP="00CC4D7C">
      <w:pPr>
        <w:spacing w:after="0" w:line="240" w:lineRule="auto"/>
        <w:jc w:val="both"/>
        <w:rPr>
          <w:rFonts w:cs="MinionPro-Regular"/>
        </w:rPr>
      </w:pPr>
    </w:p>
    <w:p w14:paraId="3A0E6916" w14:textId="78971EDA" w:rsidR="00962C87" w:rsidRDefault="00BE4D30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Dans l’hypothèse où l’O</w:t>
      </w:r>
      <w:r w:rsidR="00CC4D7C">
        <w:rPr>
          <w:rFonts w:cs="MinionPro-Regular"/>
        </w:rPr>
        <w:t>ccupant aurait recours à un groupe électrogène, celui-ci</w:t>
      </w:r>
      <w:r w:rsidR="00CC4D7C" w:rsidRPr="000609E8">
        <w:rPr>
          <w:rFonts w:cs="MinionPro-Regular"/>
        </w:rPr>
        <w:t xml:space="preserve"> devr</w:t>
      </w:r>
      <w:r w:rsidR="00CC4D7C">
        <w:rPr>
          <w:rFonts w:cs="MinionPro-Regular"/>
        </w:rPr>
        <w:t>ait</w:t>
      </w:r>
      <w:r w:rsidR="00962C87">
        <w:rPr>
          <w:rFonts w:cs="MinionPro-Regular"/>
        </w:rPr>
        <w:t xml:space="preserve"> </w:t>
      </w:r>
      <w:r w:rsidR="00962C87" w:rsidRPr="000609E8">
        <w:rPr>
          <w:rFonts w:cs="MinionPro-Regular"/>
        </w:rPr>
        <w:t xml:space="preserve">être mis hors d’atteinte du public </w:t>
      </w:r>
      <w:r w:rsidR="00962C87">
        <w:rPr>
          <w:rFonts w:cs="MinionPro-Regular"/>
        </w:rPr>
        <w:t xml:space="preserve">et disposé </w:t>
      </w:r>
      <w:r w:rsidR="00962C87" w:rsidRPr="00C21962">
        <w:rPr>
          <w:rFonts w:cs="MinionPro-Regular"/>
        </w:rPr>
        <w:t xml:space="preserve">de façon à ne générer aucun rejet polluant sur les passages empruntés par les </w:t>
      </w:r>
      <w:r w:rsidR="00962C87">
        <w:rPr>
          <w:rFonts w:cs="MinionPro-Regular"/>
        </w:rPr>
        <w:t>personnes circulant à proximité</w:t>
      </w:r>
      <w:r w:rsidR="00962C87" w:rsidRPr="00C21962">
        <w:rPr>
          <w:rFonts w:cs="MinionPro-Regular"/>
        </w:rPr>
        <w:t>.</w:t>
      </w:r>
    </w:p>
    <w:p w14:paraId="55E24CDA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65AB3B8F" w14:textId="4E1AD414" w:rsidR="00962C87" w:rsidRDefault="00890643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De la même manière</w:t>
      </w:r>
      <w:r w:rsidR="00962C87">
        <w:rPr>
          <w:rFonts w:cs="MinionPro-Regular"/>
        </w:rPr>
        <w:t>, l’alimentation</w:t>
      </w:r>
      <w:r w:rsidR="00962C87" w:rsidRPr="00C21962">
        <w:rPr>
          <w:rFonts w:cs="MinionPro-Regular"/>
        </w:rPr>
        <w:t xml:space="preserve"> </w:t>
      </w:r>
      <w:r w:rsidR="00962C87" w:rsidRPr="003D5A87">
        <w:rPr>
          <w:rFonts w:cs="MinionPro-Regular"/>
        </w:rPr>
        <w:t xml:space="preserve">électrique </w:t>
      </w:r>
      <w:r w:rsidR="00962C87">
        <w:rPr>
          <w:rFonts w:cs="MinionPro-Regular"/>
        </w:rPr>
        <w:t xml:space="preserve">du food-truck </w:t>
      </w:r>
      <w:r w:rsidR="00962C87" w:rsidRPr="00C21962">
        <w:rPr>
          <w:rFonts w:cs="MinionPro-Regular"/>
        </w:rPr>
        <w:t>devr</w:t>
      </w:r>
      <w:r w:rsidR="00962C87">
        <w:rPr>
          <w:rFonts w:cs="MinionPro-Regular"/>
        </w:rPr>
        <w:t>a</w:t>
      </w:r>
      <w:r w:rsidR="005D2E78">
        <w:rPr>
          <w:rFonts w:cs="MinionPro-Regular"/>
        </w:rPr>
        <w:t>it</w:t>
      </w:r>
      <w:r w:rsidR="00962C87" w:rsidRPr="00C21962">
        <w:rPr>
          <w:rFonts w:cs="MinionPro-Regular"/>
        </w:rPr>
        <w:t xml:space="preserve"> être </w:t>
      </w:r>
      <w:r w:rsidR="00962C87">
        <w:rPr>
          <w:rFonts w:cs="MinionPro-Regular"/>
        </w:rPr>
        <w:t>protégée</w:t>
      </w:r>
      <w:r w:rsidR="00962C87" w:rsidRPr="00C21962">
        <w:rPr>
          <w:rFonts w:cs="MinionPro-Regular"/>
        </w:rPr>
        <w:t xml:space="preserve"> mécaniquement ou </w:t>
      </w:r>
      <w:r w:rsidR="00962C87">
        <w:rPr>
          <w:rFonts w:cs="MinionPro-Regular"/>
        </w:rPr>
        <w:t>éloignée des passages du public</w:t>
      </w:r>
      <w:r w:rsidR="00962C87" w:rsidRPr="00C21962">
        <w:rPr>
          <w:rFonts w:cs="MinionPro-Regular"/>
        </w:rPr>
        <w:t>,</w:t>
      </w:r>
      <w:r w:rsidR="00962C87">
        <w:rPr>
          <w:rFonts w:cs="MinionPro-Regular"/>
        </w:rPr>
        <w:t xml:space="preserve"> </w:t>
      </w:r>
      <w:r w:rsidR="00962C87" w:rsidRPr="00C21962">
        <w:rPr>
          <w:rFonts w:cs="MinionPro-Regular"/>
        </w:rPr>
        <w:t>pour empêcher toute chute ou toute entrave au passage des piétons.</w:t>
      </w:r>
    </w:p>
    <w:p w14:paraId="7B178247" w14:textId="77777777" w:rsidR="007B31F1" w:rsidRDefault="007B31F1" w:rsidP="00962C87">
      <w:pPr>
        <w:spacing w:after="0" w:line="240" w:lineRule="auto"/>
        <w:jc w:val="both"/>
        <w:rPr>
          <w:rFonts w:cs="MinionPro-Regular"/>
        </w:rPr>
      </w:pPr>
    </w:p>
    <w:p w14:paraId="3A45D0A1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6.2. </w:t>
      </w:r>
      <w:r w:rsidR="00637907" w:rsidRPr="00F915A8">
        <w:rPr>
          <w:rFonts w:cs="MinionPro-Regular"/>
          <w:b/>
          <w:i/>
          <w:u w:val="single"/>
        </w:rPr>
        <w:t>Eau</w:t>
      </w:r>
    </w:p>
    <w:p w14:paraId="2361968B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71D9151B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 w:rsidRPr="00657B1F">
        <w:rPr>
          <w:rFonts w:cs="MinionPro-Regular"/>
        </w:rPr>
        <w:t xml:space="preserve">L’UCBL </w:t>
      </w:r>
      <w:r>
        <w:rPr>
          <w:rFonts w:cs="MinionPro-Regular"/>
        </w:rPr>
        <w:t xml:space="preserve">ne </w:t>
      </w:r>
      <w:r w:rsidRPr="00657B1F">
        <w:rPr>
          <w:rFonts w:cs="MinionPro-Regular"/>
        </w:rPr>
        <w:t xml:space="preserve">fournira </w:t>
      </w:r>
      <w:r w:rsidR="008058BF">
        <w:rPr>
          <w:rFonts w:cs="MinionPro-Regular"/>
        </w:rPr>
        <w:t>à l’O</w:t>
      </w:r>
      <w:r>
        <w:rPr>
          <w:rFonts w:cs="MinionPro-Regular"/>
        </w:rPr>
        <w:t>ccupant d’ac</w:t>
      </w:r>
      <w:r w:rsidRPr="00657B1F">
        <w:rPr>
          <w:rFonts w:cs="MinionPro-Regular"/>
        </w:rPr>
        <w:t xml:space="preserve">cès </w:t>
      </w:r>
      <w:r>
        <w:rPr>
          <w:rFonts w:cs="MinionPro-Regular"/>
        </w:rPr>
        <w:t xml:space="preserve">ni </w:t>
      </w:r>
      <w:r w:rsidRPr="00657B1F">
        <w:rPr>
          <w:rFonts w:cs="MinionPro-Regular"/>
        </w:rPr>
        <w:t>au réseau d’</w:t>
      </w:r>
      <w:r>
        <w:rPr>
          <w:rFonts w:cs="MinionPro-Regular"/>
        </w:rPr>
        <w:t xml:space="preserve">alimentation en </w:t>
      </w:r>
      <w:r w:rsidRPr="00657B1F">
        <w:rPr>
          <w:rFonts w:cs="MinionPro-Regular"/>
        </w:rPr>
        <w:t>eau</w:t>
      </w:r>
      <w:r>
        <w:rPr>
          <w:rFonts w:cs="MinionPro-Regular"/>
        </w:rPr>
        <w:t xml:space="preserve">, ni au réseau d’évacuation des eaux usées. </w:t>
      </w:r>
    </w:p>
    <w:p w14:paraId="300B9902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47F9A04B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</w:t>
      </w:r>
      <w:r w:rsidR="008058BF">
        <w:rPr>
          <w:rFonts w:cs="MinionPro-Regular"/>
        </w:rPr>
        <w:t>’O</w:t>
      </w:r>
      <w:r>
        <w:rPr>
          <w:rFonts w:cs="MinionPro-Regular"/>
        </w:rPr>
        <w:t xml:space="preserve">ccupant devra donc le cas échéant bénéficier d’une alimentation autonome en eau, et être équipé d’un bac de récupération des eaux usées d’une taille suffisante, et si besoin d’un bac à graisse. En aucun cas, les </w:t>
      </w:r>
      <w:r w:rsidRPr="00907FB5">
        <w:rPr>
          <w:rFonts w:cs="MinionPro-Regular"/>
        </w:rPr>
        <w:t xml:space="preserve">eaux usées </w:t>
      </w:r>
      <w:r>
        <w:rPr>
          <w:rFonts w:cs="MinionPro-Regular"/>
        </w:rPr>
        <w:t xml:space="preserve">ainsi que le bac à graisse </w:t>
      </w:r>
      <w:r w:rsidRPr="00907FB5">
        <w:rPr>
          <w:rFonts w:cs="MinionPro-Regular"/>
        </w:rPr>
        <w:t>ne d</w:t>
      </w:r>
      <w:r>
        <w:rPr>
          <w:rFonts w:cs="MinionPro-Regular"/>
        </w:rPr>
        <w:t>evr</w:t>
      </w:r>
      <w:r w:rsidR="001D4D79">
        <w:rPr>
          <w:rFonts w:cs="MinionPro-Regular"/>
        </w:rPr>
        <w:t>ont</w:t>
      </w:r>
      <w:r>
        <w:rPr>
          <w:rFonts w:cs="MinionPro-Regular"/>
        </w:rPr>
        <w:t xml:space="preserve"> être vidé</w:t>
      </w:r>
      <w:r w:rsidR="001D4D79">
        <w:rPr>
          <w:rFonts w:cs="MinionPro-Regular"/>
        </w:rPr>
        <w:t>s</w:t>
      </w:r>
      <w:r>
        <w:rPr>
          <w:rFonts w:cs="MinionPro-Regular"/>
        </w:rPr>
        <w:t xml:space="preserve"> dans le réseau d’eaux pluviales.</w:t>
      </w:r>
    </w:p>
    <w:p w14:paraId="4E872A6C" w14:textId="77777777" w:rsidR="00F915A8" w:rsidRPr="0036186E" w:rsidRDefault="00F915A8" w:rsidP="00F915A8">
      <w:pPr>
        <w:spacing w:after="0" w:line="240" w:lineRule="auto"/>
        <w:jc w:val="both"/>
        <w:rPr>
          <w:rFonts w:cs="MinionPro-Regular"/>
        </w:rPr>
      </w:pPr>
    </w:p>
    <w:p w14:paraId="32734E85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6.3. </w:t>
      </w:r>
      <w:r w:rsidR="00637907" w:rsidRPr="00F915A8">
        <w:rPr>
          <w:rFonts w:cs="MinionPro-Regular"/>
          <w:b/>
          <w:i/>
          <w:u w:val="single"/>
        </w:rPr>
        <w:t>Gaz</w:t>
      </w:r>
    </w:p>
    <w:p w14:paraId="0C9823A1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186FF130" w14:textId="66560236" w:rsidR="00962C87" w:rsidRDefault="00FE43EB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E</w:t>
      </w:r>
      <w:r w:rsidR="005936DA">
        <w:rPr>
          <w:rFonts w:cs="MinionPro-Regular"/>
        </w:rPr>
        <w:t>n cas d’</w:t>
      </w:r>
      <w:r w:rsidR="00962C87">
        <w:rPr>
          <w:rFonts w:cs="MinionPro-Regular"/>
        </w:rPr>
        <w:t>alimentation</w:t>
      </w:r>
      <w:r w:rsidR="00962C87" w:rsidRPr="00C21962">
        <w:rPr>
          <w:rFonts w:cs="MinionPro-Regular"/>
        </w:rPr>
        <w:t xml:space="preserve"> </w:t>
      </w:r>
      <w:r w:rsidR="00962C87">
        <w:rPr>
          <w:rFonts w:cs="MinionPro-Regular"/>
        </w:rPr>
        <w:t xml:space="preserve">du food-truck </w:t>
      </w:r>
      <w:r w:rsidR="004B7A81">
        <w:rPr>
          <w:rFonts w:cs="MinionPro-Regular"/>
        </w:rPr>
        <w:t xml:space="preserve">en gaz, celle-ci </w:t>
      </w:r>
      <w:r w:rsidR="00962C87" w:rsidRPr="00C21962">
        <w:rPr>
          <w:rFonts w:cs="MinionPro-Regular"/>
        </w:rPr>
        <w:t>devr</w:t>
      </w:r>
      <w:r w:rsidR="00962C87">
        <w:rPr>
          <w:rFonts w:cs="MinionPro-Regular"/>
        </w:rPr>
        <w:t>a être protégée</w:t>
      </w:r>
      <w:r w:rsidR="00962C87" w:rsidRPr="00C21962">
        <w:rPr>
          <w:rFonts w:cs="MinionPro-Regular"/>
        </w:rPr>
        <w:t xml:space="preserve"> mécaniquement ou </w:t>
      </w:r>
      <w:r w:rsidR="00962C87">
        <w:rPr>
          <w:rFonts w:cs="MinionPro-Regular"/>
        </w:rPr>
        <w:t>éloignée des passages du public</w:t>
      </w:r>
      <w:r w:rsidR="00962C87" w:rsidRPr="00C21962">
        <w:rPr>
          <w:rFonts w:cs="MinionPro-Regular"/>
        </w:rPr>
        <w:t>,</w:t>
      </w:r>
      <w:r w:rsidR="00962C87">
        <w:rPr>
          <w:rFonts w:cs="MinionPro-Regular"/>
        </w:rPr>
        <w:t xml:space="preserve"> </w:t>
      </w:r>
      <w:r w:rsidR="00962C87" w:rsidRPr="00C21962">
        <w:rPr>
          <w:rFonts w:cs="MinionPro-Regular"/>
        </w:rPr>
        <w:t>pour empêcher toute chute ou toute entrave au passage des piétons.</w:t>
      </w:r>
    </w:p>
    <w:p w14:paraId="19846F4B" w14:textId="77777777" w:rsidR="00637907" w:rsidRPr="00C175E2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08AE5436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6.4. </w:t>
      </w:r>
      <w:r w:rsidR="00637907" w:rsidRPr="00F915A8">
        <w:rPr>
          <w:rFonts w:cs="MinionPro-Regular"/>
          <w:b/>
          <w:i/>
          <w:u w:val="single"/>
        </w:rPr>
        <w:t>Accès véhicule</w:t>
      </w:r>
    </w:p>
    <w:p w14:paraId="22E1456E" w14:textId="77777777" w:rsidR="00637907" w:rsidRDefault="00637907" w:rsidP="00637907">
      <w:pPr>
        <w:spacing w:after="0" w:line="240" w:lineRule="auto"/>
        <w:jc w:val="both"/>
        <w:rPr>
          <w:rFonts w:cs="MinionPro-Regular"/>
          <w:b/>
        </w:rPr>
      </w:pPr>
    </w:p>
    <w:p w14:paraId="37314E13" w14:textId="5720D1AF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</w:t>
      </w:r>
      <w:r w:rsidRPr="001675F7">
        <w:rPr>
          <w:rFonts w:cs="MinionPro-Regular"/>
        </w:rPr>
        <w:t xml:space="preserve">es dimensions </w:t>
      </w:r>
      <w:r>
        <w:rPr>
          <w:rFonts w:cs="MinionPro-Regular"/>
        </w:rPr>
        <w:t>du véhicule de l’</w:t>
      </w:r>
      <w:r w:rsidR="00AB04B5">
        <w:rPr>
          <w:rFonts w:cs="MinionPro-Regular"/>
        </w:rPr>
        <w:t>O</w:t>
      </w:r>
      <w:r>
        <w:rPr>
          <w:rFonts w:cs="MinionPro-Regular"/>
        </w:rPr>
        <w:t xml:space="preserve">ccupant </w:t>
      </w:r>
      <w:r w:rsidRPr="001675F7">
        <w:rPr>
          <w:rFonts w:cs="MinionPro-Regular"/>
        </w:rPr>
        <w:t>ne de</w:t>
      </w:r>
      <w:r>
        <w:rPr>
          <w:rFonts w:cs="MinionPro-Regular"/>
        </w:rPr>
        <w:t xml:space="preserve">vront pas excéder </w:t>
      </w:r>
      <w:r w:rsidR="00EA637F">
        <w:rPr>
          <w:rFonts w:cs="MinionPro-Regular"/>
        </w:rPr>
        <w:t xml:space="preserve">7 mètres de longueur sur </w:t>
      </w:r>
      <w:r w:rsidR="00EB7618">
        <w:rPr>
          <w:rFonts w:cs="MinionPro-Regular"/>
        </w:rPr>
        <w:t>2,80 </w:t>
      </w:r>
      <w:r w:rsidR="00EA637F">
        <w:rPr>
          <w:rFonts w:cs="MinionPro-Regular"/>
        </w:rPr>
        <w:t>mètres de largeur.</w:t>
      </w:r>
    </w:p>
    <w:p w14:paraId="798D02D2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31B21CEA" w14:textId="77777777" w:rsidR="00962C87" w:rsidRPr="005177E8" w:rsidRDefault="00962C87" w:rsidP="00962C87">
      <w:pPr>
        <w:spacing w:after="0" w:line="240" w:lineRule="auto"/>
        <w:jc w:val="both"/>
        <w:rPr>
          <w:rFonts w:cs="MinionPro-Regular"/>
        </w:rPr>
      </w:pPr>
      <w:r w:rsidRPr="005177E8">
        <w:rPr>
          <w:rFonts w:cs="MinionPro-Regular"/>
        </w:rPr>
        <w:t xml:space="preserve">Pour garantir des conditions de sécurité optimales aux utilisateurs du site, l’accès et la circulation du véhicule sont strictement interdits de </w:t>
      </w:r>
      <w:r w:rsidRPr="005177E8">
        <w:rPr>
          <w:rFonts w:cs="MinionPro-Regular"/>
          <w:b/>
        </w:rPr>
        <w:t>11 heures 30</w:t>
      </w:r>
      <w:r w:rsidRPr="005177E8">
        <w:rPr>
          <w:rFonts w:cs="MinionPro-Regular"/>
        </w:rPr>
        <w:t xml:space="preserve"> (soit l’heure à partir de laquelle le food-truck sera autorisé à exploiter son activité) à </w:t>
      </w:r>
      <w:r w:rsidRPr="005177E8">
        <w:rPr>
          <w:rFonts w:cs="MinionPro-Regular"/>
          <w:b/>
        </w:rPr>
        <w:t>14 heures 30</w:t>
      </w:r>
      <w:r w:rsidRPr="005177E8">
        <w:rPr>
          <w:rFonts w:cs="MinionPro-Regular"/>
        </w:rPr>
        <w:t xml:space="preserve"> (soit l’heure à partir de laquelle le food-truck ne sera plus autorisé à exploiter son activité).</w:t>
      </w:r>
    </w:p>
    <w:p w14:paraId="190C02C5" w14:textId="77777777" w:rsidR="00962C87" w:rsidRPr="005177E8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7CD2F729" w14:textId="6B2EB069" w:rsidR="00962C87" w:rsidRDefault="00E378CA" w:rsidP="00962C87">
      <w:pPr>
        <w:spacing w:after="0" w:line="240" w:lineRule="auto"/>
        <w:jc w:val="both"/>
      </w:pPr>
      <w:r>
        <w:t>L’Occupant</w:t>
      </w:r>
      <w:r w:rsidR="00962C87" w:rsidRPr="005177E8">
        <w:t xml:space="preserve"> </w:t>
      </w:r>
      <w:r w:rsidR="00962C87">
        <w:t>devra ainsi</w:t>
      </w:r>
      <w:r w:rsidR="00962C87" w:rsidRPr="005177E8">
        <w:t xml:space="preserve"> s’installer sur le site</w:t>
      </w:r>
      <w:r w:rsidR="00D45BAB">
        <w:t xml:space="preserve"> du lundi au vendredi</w:t>
      </w:r>
      <w:r w:rsidR="00962C87" w:rsidRPr="005177E8">
        <w:t xml:space="preserve"> entre </w:t>
      </w:r>
      <w:r w:rsidR="00962C87" w:rsidRPr="005177E8">
        <w:rPr>
          <w:b/>
        </w:rPr>
        <w:t>1</w:t>
      </w:r>
      <w:r w:rsidR="00962C87">
        <w:rPr>
          <w:b/>
        </w:rPr>
        <w:t>1</w:t>
      </w:r>
      <w:r w:rsidR="00962C87" w:rsidRPr="005177E8">
        <w:rPr>
          <w:b/>
        </w:rPr>
        <w:t xml:space="preserve"> heures et 1</w:t>
      </w:r>
      <w:r w:rsidR="00962C87">
        <w:rPr>
          <w:b/>
        </w:rPr>
        <w:t>1</w:t>
      </w:r>
      <w:r w:rsidR="00962C87" w:rsidRPr="005177E8">
        <w:rPr>
          <w:b/>
        </w:rPr>
        <w:t xml:space="preserve"> heures 30</w:t>
      </w:r>
      <w:r w:rsidR="00962C87" w:rsidRPr="005177E8">
        <w:t xml:space="preserve"> et ne pourr</w:t>
      </w:r>
      <w:r w:rsidR="00962C87">
        <w:t>a</w:t>
      </w:r>
      <w:r w:rsidR="00962C87" w:rsidRPr="005177E8">
        <w:t xml:space="preserve"> le quitter qu’</w:t>
      </w:r>
      <w:r w:rsidR="00962C87" w:rsidRPr="005177E8">
        <w:rPr>
          <w:b/>
        </w:rPr>
        <w:t xml:space="preserve">entre </w:t>
      </w:r>
      <w:r w:rsidR="00962C87">
        <w:rPr>
          <w:b/>
        </w:rPr>
        <w:t>14 heures 30 et 15 h 00</w:t>
      </w:r>
      <w:r w:rsidR="00962C87" w:rsidRPr="005177E8">
        <w:t>.</w:t>
      </w:r>
    </w:p>
    <w:p w14:paraId="7932962A" w14:textId="77777777" w:rsidR="0068199E" w:rsidRPr="005177E8" w:rsidRDefault="0068199E" w:rsidP="00962C87">
      <w:pPr>
        <w:spacing w:after="0" w:line="240" w:lineRule="auto"/>
        <w:jc w:val="both"/>
      </w:pPr>
    </w:p>
    <w:p w14:paraId="6CEB5CBB" w14:textId="20945DFE" w:rsidR="0068199E" w:rsidRPr="001675F7" w:rsidRDefault="0068199E" w:rsidP="0068199E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L’UCBL délivrera </w:t>
      </w:r>
      <w:r w:rsidR="006D50A6">
        <w:rPr>
          <w:rFonts w:cs="MinionPro-Regular"/>
        </w:rPr>
        <w:t xml:space="preserve">à l’Occupant </w:t>
      </w:r>
      <w:r>
        <w:rPr>
          <w:rFonts w:cs="MinionPro-Regular"/>
        </w:rPr>
        <w:t xml:space="preserve">un badge </w:t>
      </w:r>
      <w:r w:rsidR="006D50A6">
        <w:rPr>
          <w:rFonts w:cs="MinionPro-Regular"/>
        </w:rPr>
        <w:t xml:space="preserve">lui permettant </w:t>
      </w:r>
      <w:r>
        <w:rPr>
          <w:rFonts w:cs="MinionPro-Regular"/>
        </w:rPr>
        <w:t>d’</w:t>
      </w:r>
      <w:r w:rsidR="006D50A6">
        <w:rPr>
          <w:rFonts w:cs="MinionPro-Regular"/>
        </w:rPr>
        <w:t>accéder à l’emplacement</w:t>
      </w:r>
      <w:r w:rsidR="00CB7F7A">
        <w:rPr>
          <w:rFonts w:cs="MinionPro-Regular"/>
        </w:rPr>
        <w:t>.</w:t>
      </w:r>
      <w:r>
        <w:rPr>
          <w:rFonts w:cs="MinionPro-Regular"/>
        </w:rPr>
        <w:t xml:space="preserve"> </w:t>
      </w:r>
    </w:p>
    <w:p w14:paraId="4460D78E" w14:textId="77777777" w:rsidR="00962C87" w:rsidRPr="001675F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78441618" w14:textId="4D75D61F" w:rsidR="0068199E" w:rsidRDefault="00962C87" w:rsidP="00962C87">
      <w:pPr>
        <w:spacing w:after="0" w:line="240" w:lineRule="auto"/>
        <w:jc w:val="both"/>
        <w:rPr>
          <w:rFonts w:cs="MinionPro-Regular"/>
        </w:rPr>
      </w:pPr>
      <w:r w:rsidRPr="001675F7">
        <w:rPr>
          <w:rFonts w:cs="MinionPro-Regular"/>
        </w:rPr>
        <w:t>Le stationnement d</w:t>
      </w:r>
      <w:r>
        <w:rPr>
          <w:rFonts w:cs="MinionPro-Regular"/>
        </w:rPr>
        <w:t>u</w:t>
      </w:r>
      <w:r w:rsidRPr="001675F7">
        <w:rPr>
          <w:rFonts w:cs="MinionPro-Regular"/>
        </w:rPr>
        <w:t xml:space="preserve"> véhicule est in</w:t>
      </w:r>
      <w:r>
        <w:rPr>
          <w:rFonts w:cs="MinionPro-Regular"/>
        </w:rPr>
        <w:t xml:space="preserve">terdit </w:t>
      </w:r>
      <w:r w:rsidRPr="001675F7">
        <w:rPr>
          <w:rFonts w:cs="MinionPro-Regular"/>
        </w:rPr>
        <w:t>sur les voies pompiers.</w:t>
      </w:r>
    </w:p>
    <w:p w14:paraId="1FA5ADD7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320AD6DD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6.5. </w:t>
      </w:r>
      <w:r w:rsidR="00637907" w:rsidRPr="00F915A8">
        <w:rPr>
          <w:rFonts w:cs="MinionPro-Regular"/>
          <w:b/>
          <w:i/>
          <w:u w:val="single"/>
        </w:rPr>
        <w:t>Interdiction de consommation et/ou de vente d’alcool</w:t>
      </w:r>
    </w:p>
    <w:p w14:paraId="64E1BA3E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42B2D42F" w14:textId="77777777" w:rsidR="00637907" w:rsidRDefault="00637907" w:rsidP="00637907">
      <w:pPr>
        <w:spacing w:after="0" w:line="240" w:lineRule="auto"/>
        <w:jc w:val="both"/>
      </w:pPr>
      <w:r>
        <w:t xml:space="preserve">Il est interdit </w:t>
      </w:r>
      <w:r w:rsidR="00E378CA">
        <w:t>à l’Occupant</w:t>
      </w:r>
      <w:r>
        <w:t xml:space="preserve"> de procéder à la vente ou à la consommation de boissons autres que celles limitativement énumérées ci-dessous (</w:t>
      </w:r>
      <w:r w:rsidRPr="006342C9">
        <w:rPr>
          <w:rFonts w:cs="MinionPro-Regular"/>
          <w:i/>
        </w:rPr>
        <w:t>Code de la santé publique, art. L. 3321-1, 1°</w:t>
      </w:r>
      <w:r w:rsidRPr="006342C9">
        <w:rPr>
          <w:rFonts w:cs="MinionPro-Regular"/>
        </w:rPr>
        <w:t>)</w:t>
      </w:r>
      <w:r>
        <w:rPr>
          <w:rFonts w:cs="MinionPro-Regular"/>
        </w:rPr>
        <w:t xml:space="preserve"> </w:t>
      </w:r>
      <w:r>
        <w:t xml:space="preserve">: </w:t>
      </w:r>
    </w:p>
    <w:p w14:paraId="6182EBFC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 w:rsidRPr="006342C9">
        <w:rPr>
          <w:rFonts w:cs="MinionPro-Regular"/>
        </w:rPr>
        <w:t>des eaux minérales ou gazéifiées ;</w:t>
      </w:r>
    </w:p>
    <w:p w14:paraId="76A40560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</w:t>
      </w:r>
      <w:r w:rsidRPr="006342C9">
        <w:rPr>
          <w:rFonts w:cs="MinionPro-Regular"/>
        </w:rPr>
        <w:t>es jus de fruits ou de légumes non fermentés ou ne comportant pas, à la suite d'un début de fermentation, de traces d</w:t>
      </w:r>
      <w:r>
        <w:rPr>
          <w:rFonts w:cs="MinionPro-Regular"/>
        </w:rPr>
        <w:t>'alcool supérieures à 1,2 degré ;</w:t>
      </w:r>
    </w:p>
    <w:p w14:paraId="0D6F241F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des limonades ;</w:t>
      </w:r>
    </w:p>
    <w:p w14:paraId="7BC970A1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des sirops ;</w:t>
      </w:r>
    </w:p>
    <w:p w14:paraId="79F2D99B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des infusions ;</w:t>
      </w:r>
    </w:p>
    <w:p w14:paraId="7492F8BB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du lait ;</w:t>
      </w:r>
    </w:p>
    <w:p w14:paraId="455D0DA7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du café ;</w:t>
      </w:r>
    </w:p>
    <w:p w14:paraId="1DE192EA" w14:textId="77777777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du thé ;</w:t>
      </w:r>
    </w:p>
    <w:p w14:paraId="71CDED47" w14:textId="6AEDE338" w:rsidR="00637907" w:rsidRDefault="00637907" w:rsidP="0063790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cs="MinionPro-Regular"/>
        </w:rPr>
      </w:pPr>
      <w:r w:rsidRPr="006342C9">
        <w:rPr>
          <w:rFonts w:cs="MinionPro-Regular"/>
        </w:rPr>
        <w:lastRenderedPageBreak/>
        <w:t>ou du chocolat.</w:t>
      </w:r>
    </w:p>
    <w:p w14:paraId="4332CF7C" w14:textId="77777777" w:rsidR="00567029" w:rsidRPr="00567029" w:rsidRDefault="00567029" w:rsidP="00567029">
      <w:pPr>
        <w:spacing w:after="0" w:line="240" w:lineRule="auto"/>
        <w:jc w:val="both"/>
        <w:rPr>
          <w:rFonts w:cs="MinionPro-Regular"/>
        </w:rPr>
      </w:pPr>
    </w:p>
    <w:p w14:paraId="243EC73B" w14:textId="2D97150B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6.6. </w:t>
      </w:r>
      <w:r w:rsidR="00637907" w:rsidRPr="00F915A8">
        <w:rPr>
          <w:rFonts w:cs="MinionPro-Regular"/>
          <w:b/>
          <w:i/>
          <w:u w:val="single"/>
        </w:rPr>
        <w:t xml:space="preserve">Types de </w:t>
      </w:r>
      <w:r w:rsidR="0094170D">
        <w:rPr>
          <w:rFonts w:cs="MinionPro-Regular"/>
          <w:b/>
          <w:i/>
          <w:u w:val="single"/>
        </w:rPr>
        <w:t>formules</w:t>
      </w:r>
      <w:r w:rsidR="0094170D" w:rsidRPr="00F915A8">
        <w:rPr>
          <w:rFonts w:cs="MinionPro-Regular"/>
          <w:b/>
          <w:i/>
          <w:u w:val="single"/>
        </w:rPr>
        <w:t xml:space="preserve"> </w:t>
      </w:r>
      <w:r w:rsidR="00637907" w:rsidRPr="00F915A8">
        <w:rPr>
          <w:rFonts w:cs="MinionPro-Regular"/>
          <w:b/>
          <w:i/>
          <w:u w:val="single"/>
        </w:rPr>
        <w:t>proposé</w:t>
      </w:r>
      <w:r w:rsidR="0094170D">
        <w:rPr>
          <w:rFonts w:cs="MinionPro-Regular"/>
          <w:b/>
          <w:i/>
          <w:u w:val="single"/>
        </w:rPr>
        <w:t>e</w:t>
      </w:r>
      <w:r w:rsidR="00637907" w:rsidRPr="00F915A8">
        <w:rPr>
          <w:rFonts w:cs="MinionPro-Regular"/>
          <w:b/>
          <w:i/>
          <w:u w:val="single"/>
        </w:rPr>
        <w:t xml:space="preserve">s </w:t>
      </w:r>
    </w:p>
    <w:p w14:paraId="176DF47C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7048E88C" w14:textId="583858CE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L’</w:t>
      </w:r>
      <w:r w:rsidR="00E378CA">
        <w:rPr>
          <w:rFonts w:cs="MinionPro-Regular"/>
        </w:rPr>
        <w:t>O</w:t>
      </w:r>
      <w:r>
        <w:rPr>
          <w:rFonts w:cs="MinionPro-Regular"/>
        </w:rPr>
        <w:t>ccupant devra proposer au moins un</w:t>
      </w:r>
      <w:r w:rsidR="002F1518">
        <w:rPr>
          <w:rFonts w:cs="MinionPro-Regular"/>
        </w:rPr>
        <w:t>e formule « classique »</w:t>
      </w:r>
      <w:r>
        <w:rPr>
          <w:rFonts w:cs="MinionPro-Regular"/>
        </w:rPr>
        <w:t xml:space="preserve">, </w:t>
      </w:r>
      <w:r w:rsidR="008D05C2">
        <w:rPr>
          <w:rFonts w:cs="MinionPro-Regular"/>
        </w:rPr>
        <w:t>une formule</w:t>
      </w:r>
      <w:r>
        <w:rPr>
          <w:rFonts w:cs="MinionPro-Regular"/>
        </w:rPr>
        <w:t xml:space="preserve"> sans porc, et </w:t>
      </w:r>
      <w:r w:rsidR="008D05C2">
        <w:rPr>
          <w:rFonts w:cs="MinionPro-Regular"/>
        </w:rPr>
        <w:t>une formule</w:t>
      </w:r>
      <w:r>
        <w:rPr>
          <w:rFonts w:cs="MinionPro-Regular"/>
        </w:rPr>
        <w:t xml:space="preserve"> végétarien</w:t>
      </w:r>
      <w:r w:rsidR="008D05C2">
        <w:rPr>
          <w:rFonts w:cs="MinionPro-Regular"/>
        </w:rPr>
        <w:t>ne</w:t>
      </w:r>
      <w:r>
        <w:rPr>
          <w:rFonts w:cs="MinionPro-Regular"/>
        </w:rPr>
        <w:t>.</w:t>
      </w:r>
    </w:p>
    <w:p w14:paraId="380E4935" w14:textId="77777777" w:rsidR="00637907" w:rsidRP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171B43F5" w14:textId="7D5125B9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6.7. </w:t>
      </w:r>
      <w:r w:rsidR="00637907" w:rsidRPr="00F915A8">
        <w:rPr>
          <w:rFonts w:cs="MinionPro-Regular"/>
          <w:b/>
          <w:i/>
          <w:u w:val="single"/>
        </w:rPr>
        <w:t xml:space="preserve">Prix des </w:t>
      </w:r>
      <w:r w:rsidR="00BD7D21">
        <w:rPr>
          <w:rFonts w:cs="MinionPro-Regular"/>
          <w:b/>
          <w:i/>
          <w:u w:val="single"/>
        </w:rPr>
        <w:t>formules</w:t>
      </w:r>
      <w:r w:rsidR="00BD7D21" w:rsidRPr="00F915A8">
        <w:rPr>
          <w:rFonts w:cs="MinionPro-Regular"/>
          <w:b/>
          <w:i/>
          <w:u w:val="single"/>
        </w:rPr>
        <w:t xml:space="preserve"> </w:t>
      </w:r>
      <w:r w:rsidR="00637907" w:rsidRPr="00F915A8">
        <w:rPr>
          <w:rFonts w:cs="MinionPro-Regular"/>
          <w:b/>
          <w:i/>
          <w:u w:val="single"/>
        </w:rPr>
        <w:t>proposé</w:t>
      </w:r>
      <w:r w:rsidR="00BD7D21">
        <w:rPr>
          <w:rFonts w:cs="MinionPro-Regular"/>
          <w:b/>
          <w:i/>
          <w:u w:val="single"/>
        </w:rPr>
        <w:t>e</w:t>
      </w:r>
      <w:r w:rsidR="00637907" w:rsidRPr="00F915A8">
        <w:rPr>
          <w:rFonts w:cs="MinionPro-Regular"/>
          <w:b/>
          <w:i/>
          <w:u w:val="single"/>
        </w:rPr>
        <w:t>s</w:t>
      </w:r>
    </w:p>
    <w:p w14:paraId="0C0ACF58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15C1256F" w14:textId="52766EA6" w:rsidR="00962C87" w:rsidRPr="005177E8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L’</w:t>
      </w:r>
      <w:r w:rsidR="00E378CA">
        <w:rPr>
          <w:rFonts w:cs="MinionPro-Regular"/>
        </w:rPr>
        <w:t>O</w:t>
      </w:r>
      <w:r>
        <w:rPr>
          <w:rFonts w:cs="MinionPro-Regular"/>
        </w:rPr>
        <w:t xml:space="preserve">ccupant devra proposer ses </w:t>
      </w:r>
      <w:r w:rsidR="000534FE">
        <w:rPr>
          <w:rFonts w:cs="MinionPro-Regular"/>
        </w:rPr>
        <w:t xml:space="preserve">formules </w:t>
      </w:r>
      <w:r>
        <w:rPr>
          <w:rFonts w:cs="MinionPro-Regular"/>
        </w:rPr>
        <w:t>à un prix maximum unitaire de 1</w:t>
      </w:r>
      <w:r w:rsidR="007F535D">
        <w:rPr>
          <w:rFonts w:cs="MinionPro-Regular"/>
        </w:rPr>
        <w:t>3</w:t>
      </w:r>
      <w:r>
        <w:rPr>
          <w:rFonts w:cs="MinionPro-Regular"/>
        </w:rPr>
        <w:t xml:space="preserve"> euros TTC.</w:t>
      </w:r>
    </w:p>
    <w:p w14:paraId="2DC5CB39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18121084" w14:textId="77777777" w:rsidR="00637907" w:rsidRPr="00F915A8" w:rsidRDefault="00F915A8" w:rsidP="00F915A8">
      <w:pPr>
        <w:spacing w:after="0" w:line="240" w:lineRule="auto"/>
        <w:jc w:val="both"/>
        <w:rPr>
          <w:rFonts w:cs="MinionPro-Regular"/>
          <w:b/>
          <w:i/>
          <w:u w:val="single"/>
        </w:rPr>
      </w:pPr>
      <w:r>
        <w:rPr>
          <w:rFonts w:cs="MinionPro-Regular"/>
          <w:b/>
          <w:i/>
          <w:u w:val="single"/>
        </w:rPr>
        <w:t xml:space="preserve">6.8. </w:t>
      </w:r>
      <w:r w:rsidR="00637907" w:rsidRPr="00F915A8">
        <w:rPr>
          <w:rFonts w:cs="MinionPro-Regular"/>
          <w:b/>
          <w:i/>
          <w:u w:val="single"/>
        </w:rPr>
        <w:t>Moyens de paiement</w:t>
      </w:r>
    </w:p>
    <w:p w14:paraId="08106462" w14:textId="77777777" w:rsidR="00637907" w:rsidRDefault="00637907" w:rsidP="00637907">
      <w:pPr>
        <w:spacing w:after="0" w:line="240" w:lineRule="auto"/>
        <w:jc w:val="both"/>
        <w:rPr>
          <w:rFonts w:cs="MinionPro-Regular"/>
        </w:rPr>
      </w:pPr>
    </w:p>
    <w:p w14:paraId="77E7C190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L’</w:t>
      </w:r>
      <w:r w:rsidR="00E378CA">
        <w:rPr>
          <w:rFonts w:cs="MinionPro-Regular"/>
        </w:rPr>
        <w:t>O</w:t>
      </w:r>
      <w:r>
        <w:rPr>
          <w:rFonts w:cs="MinionPro-Regular"/>
        </w:rPr>
        <w:t>ccupant devra proposer le paiement par carte bancaire et en espèces.</w:t>
      </w:r>
    </w:p>
    <w:p w14:paraId="10F9B9D6" w14:textId="77777777" w:rsidR="00F915A8" w:rsidRDefault="00F915A8" w:rsidP="00A02507">
      <w:pPr>
        <w:spacing w:after="0" w:line="240" w:lineRule="auto"/>
        <w:rPr>
          <w:rFonts w:cs="Arial"/>
          <w:b/>
        </w:rPr>
      </w:pPr>
    </w:p>
    <w:p w14:paraId="575AF86B" w14:textId="77777777" w:rsidR="00A02507" w:rsidRPr="00E911FE" w:rsidRDefault="00A02507" w:rsidP="00A02507">
      <w:pPr>
        <w:spacing w:after="0" w:line="240" w:lineRule="auto"/>
        <w:rPr>
          <w:rFonts w:cs="Arial"/>
          <w:b/>
        </w:rPr>
      </w:pPr>
      <w:r w:rsidRPr="00E911FE">
        <w:rPr>
          <w:rFonts w:cs="Arial"/>
          <w:b/>
        </w:rPr>
        <w:t xml:space="preserve">ARTICLE </w:t>
      </w:r>
      <w:r w:rsidR="00F915A8">
        <w:rPr>
          <w:rFonts w:cs="Arial"/>
          <w:b/>
        </w:rPr>
        <w:t>7</w:t>
      </w:r>
      <w:r w:rsidRPr="00E911FE">
        <w:rPr>
          <w:rFonts w:cs="Arial"/>
          <w:b/>
        </w:rPr>
        <w:t xml:space="preserve"> : </w:t>
      </w:r>
      <w:r>
        <w:rPr>
          <w:rFonts w:cs="Arial"/>
          <w:b/>
        </w:rPr>
        <w:t>Prérogatives du pr</w:t>
      </w:r>
      <w:r w:rsidR="00637907">
        <w:rPr>
          <w:rFonts w:cs="Arial"/>
          <w:b/>
        </w:rPr>
        <w:t>é</w:t>
      </w:r>
      <w:r>
        <w:rPr>
          <w:rFonts w:cs="Arial"/>
          <w:b/>
        </w:rPr>
        <w:t>sident de l’UCBL en matière de s</w:t>
      </w:r>
      <w:r w:rsidRPr="00E911FE">
        <w:rPr>
          <w:rFonts w:cs="Arial"/>
          <w:b/>
        </w:rPr>
        <w:t>écurité et maintien de l’ordre</w:t>
      </w:r>
    </w:p>
    <w:p w14:paraId="57F90B1E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082C6D78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  <w:r w:rsidRPr="006B0AD9">
        <w:rPr>
          <w:rFonts w:cs="Arial"/>
        </w:rPr>
        <w:t xml:space="preserve">La fermeture du </w:t>
      </w:r>
      <w:r>
        <w:rPr>
          <w:rFonts w:cs="Arial"/>
        </w:rPr>
        <w:t>camion de restauration</w:t>
      </w:r>
      <w:r w:rsidRPr="006B0AD9">
        <w:rPr>
          <w:rFonts w:cs="Arial"/>
        </w:rPr>
        <w:t xml:space="preserve"> peut être ordonnée par le président de l’université ou son mandataire, dans le cadre de l’exercice de sa responsabilité en matière de séc</w:t>
      </w:r>
      <w:r>
        <w:rPr>
          <w:rFonts w:cs="Arial"/>
        </w:rPr>
        <w:t>urité et de maintien de l’ordre dans les enceintes et locaux universitaires.</w:t>
      </w:r>
    </w:p>
    <w:p w14:paraId="2B7059D4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</w:p>
    <w:p w14:paraId="1032ED90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  <w:r w:rsidRPr="006B0AD9">
        <w:rPr>
          <w:rFonts w:cs="Arial"/>
        </w:rPr>
        <w:t>La direction unique de sécurité est exercée par l’UCBL.</w:t>
      </w:r>
    </w:p>
    <w:p w14:paraId="0CD07519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</w:p>
    <w:p w14:paraId="3428F402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  <w:r w:rsidRPr="006B0AD9">
        <w:rPr>
          <w:rFonts w:cs="Arial"/>
        </w:rPr>
        <w:t>Compte tenu du caractère d’urgence, toute disposition à titre conservatoire sera prise par l’UCBL.</w:t>
      </w:r>
    </w:p>
    <w:p w14:paraId="2225C5D9" w14:textId="77777777" w:rsidR="00A02507" w:rsidRPr="006B0AD9" w:rsidRDefault="00A02507" w:rsidP="00A02507">
      <w:pPr>
        <w:spacing w:after="0" w:line="240" w:lineRule="auto"/>
        <w:jc w:val="both"/>
        <w:rPr>
          <w:rFonts w:cs="Arial"/>
        </w:rPr>
      </w:pPr>
    </w:p>
    <w:p w14:paraId="1E23D67F" w14:textId="77777777" w:rsidR="00A02507" w:rsidRDefault="004B5085" w:rsidP="00A02507">
      <w:pPr>
        <w:spacing w:after="0" w:line="240" w:lineRule="auto"/>
        <w:jc w:val="both"/>
        <w:rPr>
          <w:rFonts w:cs="Arial"/>
        </w:rPr>
      </w:pPr>
      <w:r>
        <w:t>L’Occupant</w:t>
      </w:r>
      <w:r w:rsidR="003F036A">
        <w:rPr>
          <w:rFonts w:cs="Arial"/>
        </w:rPr>
        <w:t xml:space="preserve"> est tenu</w:t>
      </w:r>
      <w:r w:rsidR="00A02507" w:rsidRPr="006B0AD9">
        <w:rPr>
          <w:rFonts w:cs="Arial"/>
        </w:rPr>
        <w:t xml:space="preserve"> de respecter et faire respecter par toute personne intervenant pour </w:t>
      </w:r>
      <w:r w:rsidR="00A02507">
        <w:rPr>
          <w:rFonts w:cs="Arial"/>
        </w:rPr>
        <w:t>son</w:t>
      </w:r>
      <w:r w:rsidR="00A02507" w:rsidRPr="006B0AD9">
        <w:rPr>
          <w:rFonts w:cs="Arial"/>
        </w:rPr>
        <w:t xml:space="preserve"> compte toutes instructions en matière de sécurité délivrées par les personnes habilitées à cet effet.</w:t>
      </w:r>
    </w:p>
    <w:p w14:paraId="5FE8969C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78E6BBA8" w14:textId="77777777" w:rsidR="00A02507" w:rsidRPr="00E36F8D" w:rsidRDefault="00A02507" w:rsidP="00A02507">
      <w:pPr>
        <w:spacing w:after="0" w:line="240" w:lineRule="auto"/>
        <w:rPr>
          <w:rFonts w:cs="Arial"/>
          <w:b/>
        </w:rPr>
      </w:pPr>
      <w:r w:rsidRPr="00E36F8D">
        <w:rPr>
          <w:rFonts w:cs="Arial"/>
          <w:b/>
        </w:rPr>
        <w:t xml:space="preserve">ARTICLE </w:t>
      </w:r>
      <w:r w:rsidR="00F915A8">
        <w:rPr>
          <w:rFonts w:cs="Arial"/>
          <w:b/>
        </w:rPr>
        <w:t>8</w:t>
      </w:r>
      <w:r w:rsidRPr="00E36F8D">
        <w:rPr>
          <w:rFonts w:cs="Arial"/>
          <w:b/>
        </w:rPr>
        <w:t> :</w:t>
      </w:r>
      <w:r>
        <w:rPr>
          <w:rFonts w:cs="Arial"/>
          <w:b/>
        </w:rPr>
        <w:t xml:space="preserve"> Incessibilité de la présente autorisation</w:t>
      </w:r>
    </w:p>
    <w:p w14:paraId="46BA05D4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697E8223" w14:textId="77777777" w:rsidR="00A02507" w:rsidRDefault="00A02507" w:rsidP="00A02507">
      <w:pPr>
        <w:spacing w:after="0" w:line="240" w:lineRule="auto"/>
        <w:rPr>
          <w:rFonts w:cs="Arial"/>
        </w:rPr>
      </w:pPr>
      <w:r>
        <w:rPr>
          <w:rFonts w:cs="Arial"/>
        </w:rPr>
        <w:t>Délivrée à titre personnel, la présente autorisation ne peut être cédée à un tiers.</w:t>
      </w:r>
    </w:p>
    <w:p w14:paraId="355356AD" w14:textId="77777777" w:rsidR="00A02507" w:rsidRDefault="00A02507" w:rsidP="00A02507">
      <w:pPr>
        <w:spacing w:after="0" w:line="240" w:lineRule="auto"/>
        <w:rPr>
          <w:rFonts w:cs="Arial"/>
        </w:rPr>
      </w:pPr>
    </w:p>
    <w:p w14:paraId="5930FC25" w14:textId="77777777" w:rsidR="00A02507" w:rsidRPr="005904D3" w:rsidRDefault="00A02507" w:rsidP="00A02507">
      <w:pPr>
        <w:spacing w:after="0" w:line="240" w:lineRule="auto"/>
        <w:rPr>
          <w:rFonts w:cs="Arial"/>
          <w:b/>
        </w:rPr>
      </w:pPr>
      <w:r w:rsidRPr="005904D3">
        <w:rPr>
          <w:rFonts w:cs="Arial"/>
          <w:b/>
        </w:rPr>
        <w:t xml:space="preserve">ARTICLE </w:t>
      </w:r>
      <w:r w:rsidR="00F915A8">
        <w:rPr>
          <w:rFonts w:cs="Arial"/>
          <w:b/>
        </w:rPr>
        <w:t>9</w:t>
      </w:r>
      <w:r w:rsidRPr="005904D3">
        <w:rPr>
          <w:rFonts w:cs="Arial"/>
          <w:b/>
        </w:rPr>
        <w:t> :</w:t>
      </w:r>
      <w:r>
        <w:rPr>
          <w:rFonts w:cs="Arial"/>
          <w:b/>
        </w:rPr>
        <w:t xml:space="preserve"> C</w:t>
      </w:r>
      <w:r w:rsidRPr="005904D3">
        <w:rPr>
          <w:rFonts w:cs="Arial"/>
          <w:b/>
        </w:rPr>
        <w:t>onditions financières</w:t>
      </w:r>
    </w:p>
    <w:p w14:paraId="4745F45A" w14:textId="77777777" w:rsidR="00A02507" w:rsidRPr="00A828FB" w:rsidRDefault="00A02507" w:rsidP="00A02507">
      <w:pPr>
        <w:spacing w:after="0" w:line="240" w:lineRule="auto"/>
        <w:jc w:val="both"/>
        <w:rPr>
          <w:rFonts w:cs="Arial"/>
          <w:sz w:val="20"/>
          <w:highlight w:val="yellow"/>
        </w:rPr>
      </w:pPr>
    </w:p>
    <w:p w14:paraId="61BC0386" w14:textId="77777777" w:rsidR="00213CA5" w:rsidRPr="0049525B" w:rsidRDefault="00B157D6" w:rsidP="00213CA5">
      <w:pPr>
        <w:spacing w:after="0" w:line="240" w:lineRule="auto"/>
        <w:jc w:val="both"/>
        <w:rPr>
          <w:rFonts w:cs="MinionPro-Regular"/>
          <w:b/>
          <w:u w:val="single"/>
        </w:rPr>
      </w:pPr>
      <w:r>
        <w:rPr>
          <w:rFonts w:cs="MinionPro-Regular"/>
          <w:b/>
          <w:u w:val="single"/>
        </w:rPr>
        <w:t>9</w:t>
      </w:r>
      <w:r w:rsidR="00213CA5" w:rsidRPr="0049525B">
        <w:rPr>
          <w:rFonts w:cs="MinionPro-Regular"/>
          <w:b/>
          <w:u w:val="single"/>
        </w:rPr>
        <w:t>.1. Montant de la redevance</w:t>
      </w:r>
    </w:p>
    <w:p w14:paraId="04E01BED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</w:p>
    <w:p w14:paraId="249C0A52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L’occupation du domaine public de l’UCBL est consentie </w:t>
      </w:r>
      <w:r w:rsidRPr="003D5A87">
        <w:rPr>
          <w:rFonts w:cs="MinionPro-Regular"/>
        </w:rPr>
        <w:t xml:space="preserve">en contrepartie du versement </w:t>
      </w:r>
      <w:r>
        <w:rPr>
          <w:rFonts w:cs="MinionPro-Regular"/>
        </w:rPr>
        <w:t xml:space="preserve">par </w:t>
      </w:r>
      <w:r w:rsidR="003E4BAD">
        <w:t>l’Occupant</w:t>
      </w:r>
      <w:r w:rsidR="003E4BAD" w:rsidRPr="003D5A87">
        <w:rPr>
          <w:rFonts w:cs="MinionPro-Regular"/>
        </w:rPr>
        <w:t xml:space="preserve"> </w:t>
      </w:r>
      <w:r w:rsidRPr="003D5A87">
        <w:rPr>
          <w:rFonts w:cs="MinionPro-Regular"/>
        </w:rPr>
        <w:t>d’une redevance</w:t>
      </w:r>
      <w:r>
        <w:rPr>
          <w:rFonts w:cs="MinionPro-Regular"/>
        </w:rPr>
        <w:t xml:space="preserve"> qui tiendra compte des avantages de toute nature procurés à ce dernier, conformément aux dispositions de l’article L. 2125-3 du code général de la propriété des personnes publiques.</w:t>
      </w:r>
    </w:p>
    <w:p w14:paraId="1144C09C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</w:p>
    <w:p w14:paraId="159DEBD4" w14:textId="5ECA6941" w:rsidR="00213CA5" w:rsidRDefault="00213CA5" w:rsidP="00213CA5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 xml:space="preserve">Cette redevance s’élève à un </w:t>
      </w:r>
      <w:r w:rsidRPr="003D5A87">
        <w:rPr>
          <w:rFonts w:cs="MinionPro-Regular"/>
          <w:b/>
        </w:rPr>
        <w:t xml:space="preserve">montant forfaitaire </w:t>
      </w:r>
      <w:r w:rsidR="00392039">
        <w:rPr>
          <w:rFonts w:cs="MinionPro-Regular"/>
          <w:b/>
        </w:rPr>
        <w:t>annuel</w:t>
      </w:r>
      <w:r w:rsidR="009C6A7D">
        <w:rPr>
          <w:rFonts w:cs="MinionPro-Regular"/>
          <w:b/>
        </w:rPr>
        <w:t xml:space="preserve"> </w:t>
      </w:r>
      <w:r w:rsidRPr="003D5A87">
        <w:rPr>
          <w:rFonts w:cs="MinionPro-Regular"/>
          <w:b/>
        </w:rPr>
        <w:t>de 1</w:t>
      </w:r>
      <w:r w:rsidR="00392039">
        <w:rPr>
          <w:rFonts w:cs="MinionPro-Regular"/>
          <w:b/>
        </w:rPr>
        <w:t> 800</w:t>
      </w:r>
      <w:r w:rsidRPr="003D5A87">
        <w:rPr>
          <w:rFonts w:cs="MinionPro-Regular"/>
          <w:b/>
        </w:rPr>
        <w:t xml:space="preserve"> euros HT</w:t>
      </w:r>
      <w:r w:rsidRPr="002302F6">
        <w:rPr>
          <w:rFonts w:cs="MinionPro-Regular"/>
        </w:rPr>
        <w:t>.</w:t>
      </w:r>
    </w:p>
    <w:p w14:paraId="666CDE9C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</w:p>
    <w:p w14:paraId="79A4E228" w14:textId="77777777" w:rsidR="00213CA5" w:rsidRPr="0049525B" w:rsidRDefault="004E060C" w:rsidP="00213CA5">
      <w:pPr>
        <w:spacing w:after="0" w:line="240" w:lineRule="auto"/>
        <w:jc w:val="both"/>
        <w:rPr>
          <w:rFonts w:cs="MinionPro-Regular"/>
          <w:b/>
          <w:u w:val="single"/>
        </w:rPr>
      </w:pPr>
      <w:r>
        <w:rPr>
          <w:rFonts w:cs="MinionPro-Regular"/>
          <w:b/>
          <w:u w:val="single"/>
        </w:rPr>
        <w:t>9</w:t>
      </w:r>
      <w:r w:rsidR="00213CA5" w:rsidRPr="0049525B">
        <w:rPr>
          <w:rFonts w:cs="MinionPro-Regular"/>
          <w:b/>
          <w:u w:val="single"/>
        </w:rPr>
        <w:t>.2. Modalités de facturation et de versement de la redevance</w:t>
      </w:r>
    </w:p>
    <w:p w14:paraId="4585106B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</w:p>
    <w:p w14:paraId="1CD3A454" w14:textId="77777777" w:rsidR="00213CA5" w:rsidRPr="00A828FB" w:rsidRDefault="00213CA5" w:rsidP="00213CA5">
      <w:pPr>
        <w:spacing w:after="0" w:line="240" w:lineRule="auto"/>
        <w:jc w:val="both"/>
      </w:pPr>
      <w:r>
        <w:t>La</w:t>
      </w:r>
      <w:r w:rsidRPr="00927F32">
        <w:t xml:space="preserve"> redevance sera versée sur présentation d’une facture </w:t>
      </w:r>
      <w:r w:rsidR="00C70458">
        <w:t xml:space="preserve">trimestrielle </w:t>
      </w:r>
      <w:r>
        <w:t xml:space="preserve">adressée </w:t>
      </w:r>
      <w:r w:rsidRPr="00927F32">
        <w:t>par l’UCBL</w:t>
      </w:r>
      <w:r w:rsidR="003F4AE4">
        <w:t xml:space="preserve"> au siège social </w:t>
      </w:r>
      <w:r w:rsidR="00767F32">
        <w:t>de l’Occupant</w:t>
      </w:r>
      <w:r>
        <w:t>.</w:t>
      </w:r>
    </w:p>
    <w:p w14:paraId="7E53DA9E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</w:p>
    <w:p w14:paraId="71F6D0C3" w14:textId="77777777" w:rsidR="00D20EF8" w:rsidRDefault="00D20EF8">
      <w:pPr>
        <w:rPr>
          <w:rFonts w:cs="Arial"/>
        </w:rPr>
      </w:pPr>
      <w:r>
        <w:rPr>
          <w:rFonts w:cs="Arial"/>
        </w:rPr>
        <w:br w:type="page"/>
      </w:r>
    </w:p>
    <w:p w14:paraId="24B3C24D" w14:textId="6B4B3AAA" w:rsidR="003F4AE4" w:rsidRPr="00A828FB" w:rsidRDefault="003F4AE4" w:rsidP="003F4AE4">
      <w:pPr>
        <w:spacing w:after="0" w:line="240" w:lineRule="auto"/>
        <w:ind w:right="-1"/>
        <w:jc w:val="both"/>
        <w:rPr>
          <w:rFonts w:cs="Arial"/>
        </w:rPr>
      </w:pPr>
      <w:r w:rsidRPr="00A828FB">
        <w:rPr>
          <w:rFonts w:cs="Arial"/>
        </w:rPr>
        <w:lastRenderedPageBreak/>
        <w:t xml:space="preserve">Le virement </w:t>
      </w:r>
      <w:r w:rsidR="004F736A">
        <w:rPr>
          <w:rFonts w:cs="Arial"/>
        </w:rPr>
        <w:t xml:space="preserve">correspondant </w:t>
      </w:r>
      <w:r w:rsidRPr="00A828FB">
        <w:rPr>
          <w:rFonts w:cs="Arial"/>
        </w:rPr>
        <w:t xml:space="preserve">sera </w:t>
      </w:r>
      <w:r w:rsidR="00851595">
        <w:rPr>
          <w:rFonts w:cs="Arial"/>
        </w:rPr>
        <w:t>ensuite</w:t>
      </w:r>
      <w:r>
        <w:rPr>
          <w:rFonts w:cs="Arial"/>
        </w:rPr>
        <w:t xml:space="preserve"> </w:t>
      </w:r>
      <w:r w:rsidRPr="00A828FB">
        <w:rPr>
          <w:rFonts w:cs="Arial"/>
        </w:rPr>
        <w:t xml:space="preserve">effectué </w:t>
      </w:r>
      <w:r w:rsidR="0043209E">
        <w:rPr>
          <w:rFonts w:cs="Arial"/>
        </w:rPr>
        <w:t xml:space="preserve">par l’Occupant </w:t>
      </w:r>
      <w:r w:rsidRPr="00A828FB">
        <w:rPr>
          <w:rFonts w:cs="Arial"/>
        </w:rPr>
        <w:t xml:space="preserve">sur le compte </w:t>
      </w:r>
      <w:r>
        <w:rPr>
          <w:rFonts w:cs="Arial"/>
        </w:rPr>
        <w:t>de l’Agent comptable de l’UCBL, dans un délai de 30 jours à compter de la réception de la facture :</w:t>
      </w:r>
    </w:p>
    <w:p w14:paraId="1F31C862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1480"/>
        <w:gridCol w:w="2029"/>
        <w:gridCol w:w="1200"/>
        <w:gridCol w:w="2022"/>
      </w:tblGrid>
      <w:tr w:rsidR="00213CA5" w:rsidRPr="00A828FB" w14:paraId="39F3EC8E" w14:textId="77777777" w:rsidTr="006E31D6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12B38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Code banque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3F876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Code guichet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F76AC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N° de compte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879FA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Clé RIB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C5DB7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Domiciliation</w:t>
            </w:r>
          </w:p>
        </w:tc>
      </w:tr>
      <w:tr w:rsidR="00213CA5" w:rsidRPr="00A828FB" w14:paraId="5918DF96" w14:textId="77777777" w:rsidTr="006E31D6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6CA77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10071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230FE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69000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E3A1F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00001004330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8736D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11755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TP LYON</w:t>
            </w:r>
          </w:p>
        </w:tc>
      </w:tr>
      <w:tr w:rsidR="00213CA5" w:rsidRPr="00A828FB" w14:paraId="7EA27DD5" w14:textId="77777777" w:rsidTr="006E31D6">
        <w:trPr>
          <w:trHeight w:val="30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650D0" w14:textId="77777777" w:rsidR="00213CA5" w:rsidRPr="00A828FB" w:rsidRDefault="00213CA5" w:rsidP="006E31D6">
            <w:pPr>
              <w:spacing w:after="0" w:line="240" w:lineRule="auto"/>
              <w:jc w:val="both"/>
              <w:rPr>
                <w:rFonts w:cs="Arial"/>
                <w:sz w:val="1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714CD" w14:textId="77777777" w:rsidR="00213CA5" w:rsidRPr="00A828FB" w:rsidRDefault="00213CA5" w:rsidP="006E31D6">
            <w:pPr>
              <w:spacing w:after="0" w:line="240" w:lineRule="auto"/>
              <w:jc w:val="both"/>
              <w:rPr>
                <w:rFonts w:cs="Arial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5E320" w14:textId="77777777" w:rsidR="00213CA5" w:rsidRPr="00A828FB" w:rsidRDefault="00213CA5" w:rsidP="006E31D6">
            <w:pPr>
              <w:spacing w:after="0" w:line="240" w:lineRule="auto"/>
              <w:jc w:val="both"/>
              <w:rPr>
                <w:rFonts w:cs="Arial"/>
                <w:sz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7169E" w14:textId="77777777" w:rsidR="00213CA5" w:rsidRPr="00A828FB" w:rsidRDefault="00213CA5" w:rsidP="006E31D6">
            <w:pPr>
              <w:spacing w:after="0" w:line="240" w:lineRule="auto"/>
              <w:jc w:val="both"/>
              <w:rPr>
                <w:rFonts w:cs="Arial"/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B9CFD" w14:textId="77777777" w:rsidR="00213CA5" w:rsidRPr="00A828FB" w:rsidRDefault="00213CA5" w:rsidP="006E31D6">
            <w:pPr>
              <w:spacing w:after="0" w:line="240" w:lineRule="auto"/>
              <w:jc w:val="both"/>
              <w:rPr>
                <w:rFonts w:cs="Arial"/>
                <w:sz w:val="16"/>
              </w:rPr>
            </w:pPr>
          </w:p>
        </w:tc>
      </w:tr>
      <w:tr w:rsidR="00213CA5" w:rsidRPr="00A828FB" w14:paraId="3DF81036" w14:textId="77777777" w:rsidTr="006E31D6">
        <w:trPr>
          <w:trHeight w:val="300"/>
        </w:trPr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2521C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IBAN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4CE38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  <w:b/>
                <w:bCs/>
              </w:rPr>
            </w:pPr>
            <w:r w:rsidRPr="00A828FB">
              <w:rPr>
                <w:rFonts w:cs="Arial"/>
                <w:b/>
                <w:bCs/>
              </w:rPr>
              <w:t>BIC</w:t>
            </w:r>
          </w:p>
        </w:tc>
      </w:tr>
      <w:tr w:rsidR="00213CA5" w:rsidRPr="00A828FB" w14:paraId="03BABDC7" w14:textId="77777777" w:rsidTr="006E31D6">
        <w:trPr>
          <w:trHeight w:val="300"/>
        </w:trPr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2C799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FR7610071690000000100433072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02C92" w14:textId="77777777" w:rsidR="00213CA5" w:rsidRPr="00A828FB" w:rsidRDefault="00213CA5" w:rsidP="006E31D6">
            <w:pPr>
              <w:spacing w:after="0" w:line="240" w:lineRule="auto"/>
              <w:ind w:right="586"/>
              <w:jc w:val="both"/>
              <w:rPr>
                <w:rFonts w:cs="Arial"/>
              </w:rPr>
            </w:pPr>
            <w:r w:rsidRPr="00A828FB">
              <w:rPr>
                <w:rFonts w:cs="Arial"/>
              </w:rPr>
              <w:t>TRPUFRP1</w:t>
            </w:r>
          </w:p>
        </w:tc>
      </w:tr>
    </w:tbl>
    <w:p w14:paraId="2E0F1B83" w14:textId="77777777" w:rsidR="00213CA5" w:rsidRDefault="00213CA5" w:rsidP="00213CA5">
      <w:pPr>
        <w:spacing w:after="0" w:line="240" w:lineRule="auto"/>
        <w:ind w:right="586"/>
        <w:jc w:val="both"/>
        <w:rPr>
          <w:rFonts w:cs="Arial"/>
          <w:b/>
        </w:rPr>
      </w:pPr>
    </w:p>
    <w:p w14:paraId="149F4E7A" w14:textId="77777777" w:rsidR="00213CA5" w:rsidRPr="00AF583D" w:rsidRDefault="00213CA5" w:rsidP="00213CA5">
      <w:pPr>
        <w:spacing w:after="0" w:line="240" w:lineRule="auto"/>
        <w:ind w:right="586"/>
        <w:jc w:val="both"/>
        <w:rPr>
          <w:rFonts w:cs="Arial"/>
          <w:b/>
        </w:rPr>
      </w:pPr>
      <w:r w:rsidRPr="00AF583D">
        <w:rPr>
          <w:rFonts w:cs="Arial"/>
          <w:b/>
        </w:rPr>
        <w:t>Titulaire du compte</w:t>
      </w:r>
    </w:p>
    <w:p w14:paraId="3E9268A6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</w:p>
    <w:p w14:paraId="11C58957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  <w:r w:rsidRPr="00A828FB">
        <w:rPr>
          <w:rFonts w:cs="Arial"/>
        </w:rPr>
        <w:t>Université Claude Bernard Lyon 1</w:t>
      </w:r>
    </w:p>
    <w:p w14:paraId="62328AB2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  <w:r w:rsidRPr="00A828FB">
        <w:rPr>
          <w:rFonts w:cs="Arial"/>
        </w:rPr>
        <w:t>Agence Comptable</w:t>
      </w:r>
    </w:p>
    <w:p w14:paraId="47FFC26E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  <w:r w:rsidRPr="00A828FB">
        <w:rPr>
          <w:rFonts w:cs="Arial"/>
        </w:rPr>
        <w:t>43, boulevard du 11 Novembre 1918</w:t>
      </w:r>
    </w:p>
    <w:p w14:paraId="39D2C1CA" w14:textId="77777777" w:rsidR="00213CA5" w:rsidRPr="00A828FB" w:rsidRDefault="00213CA5" w:rsidP="00213CA5">
      <w:pPr>
        <w:spacing w:after="0" w:line="240" w:lineRule="auto"/>
        <w:ind w:right="586"/>
        <w:jc w:val="both"/>
        <w:rPr>
          <w:rFonts w:cs="Arial"/>
        </w:rPr>
      </w:pPr>
      <w:r w:rsidRPr="00A828FB">
        <w:rPr>
          <w:rFonts w:cs="Arial"/>
        </w:rPr>
        <w:t>69622 VILLEURBANNE cedex</w:t>
      </w:r>
    </w:p>
    <w:p w14:paraId="65613554" w14:textId="77777777" w:rsidR="00F83DF4" w:rsidRDefault="00F83DF4" w:rsidP="0049525B">
      <w:pPr>
        <w:spacing w:after="0" w:line="240" w:lineRule="auto"/>
        <w:jc w:val="both"/>
        <w:rPr>
          <w:rFonts w:cs="MinionPro-Regular"/>
          <w:b/>
          <w:u w:val="single"/>
        </w:rPr>
      </w:pPr>
    </w:p>
    <w:p w14:paraId="5D47B446" w14:textId="77777777" w:rsidR="00213CA5" w:rsidRPr="0049525B" w:rsidRDefault="004E060C" w:rsidP="0049525B">
      <w:pPr>
        <w:spacing w:after="0" w:line="240" w:lineRule="auto"/>
        <w:jc w:val="both"/>
        <w:rPr>
          <w:rFonts w:cs="MinionPro-Regular"/>
          <w:b/>
          <w:u w:val="single"/>
        </w:rPr>
      </w:pPr>
      <w:r>
        <w:rPr>
          <w:rFonts w:cs="MinionPro-Regular"/>
          <w:b/>
          <w:u w:val="single"/>
        </w:rPr>
        <w:t>9</w:t>
      </w:r>
      <w:r w:rsidR="0049525B">
        <w:rPr>
          <w:rFonts w:cs="MinionPro-Regular"/>
          <w:b/>
          <w:u w:val="single"/>
        </w:rPr>
        <w:t xml:space="preserve">.3. </w:t>
      </w:r>
      <w:r w:rsidR="00213CA5" w:rsidRPr="0049525B">
        <w:rPr>
          <w:rFonts w:cs="MinionPro-Regular"/>
          <w:b/>
          <w:u w:val="single"/>
        </w:rPr>
        <w:t>Contributions, taxes et impôts</w:t>
      </w:r>
    </w:p>
    <w:p w14:paraId="22DBDCB0" w14:textId="77777777" w:rsidR="00213CA5" w:rsidRDefault="00213CA5" w:rsidP="00213CA5">
      <w:pPr>
        <w:spacing w:after="0" w:line="240" w:lineRule="auto"/>
        <w:jc w:val="both"/>
        <w:rPr>
          <w:rFonts w:cs="MinionPro-Regular"/>
        </w:rPr>
      </w:pPr>
    </w:p>
    <w:p w14:paraId="67AE1E0F" w14:textId="77777777" w:rsidR="00213CA5" w:rsidRDefault="00F83DF4" w:rsidP="00213CA5">
      <w:pPr>
        <w:spacing w:after="0" w:line="240" w:lineRule="auto"/>
        <w:jc w:val="both"/>
        <w:rPr>
          <w:rFonts w:cs="MinionPro-Regular"/>
        </w:rPr>
      </w:pPr>
      <w:r>
        <w:t>L’Occupant</w:t>
      </w:r>
      <w:r>
        <w:rPr>
          <w:rFonts w:cs="MinionPro-Regular"/>
        </w:rPr>
        <w:t xml:space="preserve"> </w:t>
      </w:r>
      <w:r w:rsidR="00E1610D">
        <w:rPr>
          <w:rFonts w:cs="MinionPro-Regular"/>
        </w:rPr>
        <w:t>supportera</w:t>
      </w:r>
      <w:r w:rsidR="00213CA5">
        <w:rPr>
          <w:rFonts w:cs="MinionPro-Regular"/>
        </w:rPr>
        <w:t xml:space="preserve"> seul toutes les contributions, taxes et impôts de toute nature afférents à l’organisation et à la gestion de </w:t>
      </w:r>
      <w:r w:rsidR="00E1610D">
        <w:rPr>
          <w:rFonts w:cs="MinionPro-Regular"/>
        </w:rPr>
        <w:t>son</w:t>
      </w:r>
      <w:r w:rsidR="00213CA5">
        <w:rPr>
          <w:rFonts w:cs="MinionPro-Regular"/>
        </w:rPr>
        <w:t xml:space="preserve"> activité.</w:t>
      </w:r>
    </w:p>
    <w:p w14:paraId="1DC4024A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03988663" w14:textId="77777777" w:rsidR="00A02507" w:rsidRPr="000E421E" w:rsidRDefault="00A02507" w:rsidP="00A0250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</w:t>
      </w:r>
      <w:r w:rsidRPr="000E421E">
        <w:rPr>
          <w:rFonts w:cs="Arial"/>
          <w:b/>
        </w:rPr>
        <w:t xml:space="preserve">RTICLE </w:t>
      </w:r>
      <w:r w:rsidR="004E060C">
        <w:rPr>
          <w:rFonts w:cs="Arial"/>
          <w:b/>
        </w:rPr>
        <w:t>10</w:t>
      </w:r>
      <w:r w:rsidRPr="000E421E">
        <w:rPr>
          <w:rFonts w:cs="Arial"/>
          <w:b/>
        </w:rPr>
        <w:t> :</w:t>
      </w:r>
      <w:r>
        <w:rPr>
          <w:rFonts w:cs="Arial"/>
          <w:b/>
        </w:rPr>
        <w:t xml:space="preserve"> R</w:t>
      </w:r>
      <w:r w:rsidRPr="000E421E">
        <w:rPr>
          <w:rFonts w:cs="Arial"/>
          <w:b/>
        </w:rPr>
        <w:t>esponsabilité</w:t>
      </w:r>
      <w:r>
        <w:rPr>
          <w:rFonts w:cs="Arial"/>
          <w:b/>
        </w:rPr>
        <w:t>s et assurances</w:t>
      </w:r>
    </w:p>
    <w:p w14:paraId="0D682B9B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705D9027" w14:textId="77777777" w:rsidR="0049525B" w:rsidRPr="0049525B" w:rsidRDefault="004E060C" w:rsidP="0049525B">
      <w:pPr>
        <w:spacing w:after="0" w:line="240" w:lineRule="auto"/>
        <w:jc w:val="both"/>
        <w:rPr>
          <w:rFonts w:cs="MinionPro-Regular"/>
          <w:b/>
          <w:u w:val="single"/>
        </w:rPr>
      </w:pPr>
      <w:r>
        <w:rPr>
          <w:rFonts w:cs="MinionPro-Regular"/>
          <w:b/>
          <w:u w:val="single"/>
        </w:rPr>
        <w:t>10</w:t>
      </w:r>
      <w:r w:rsidR="0049525B">
        <w:rPr>
          <w:rFonts w:cs="MinionPro-Regular"/>
          <w:b/>
          <w:u w:val="single"/>
        </w:rPr>
        <w:t xml:space="preserve">.1. </w:t>
      </w:r>
      <w:r w:rsidR="0049525B" w:rsidRPr="0049525B">
        <w:rPr>
          <w:rFonts w:cs="MinionPro-Regular"/>
          <w:b/>
          <w:u w:val="single"/>
        </w:rPr>
        <w:t>Responsabilité</w:t>
      </w:r>
    </w:p>
    <w:p w14:paraId="507026DF" w14:textId="77777777" w:rsidR="0049525B" w:rsidRPr="001675F7" w:rsidRDefault="0049525B" w:rsidP="0049525B">
      <w:pPr>
        <w:spacing w:after="0" w:line="240" w:lineRule="auto"/>
        <w:jc w:val="both"/>
        <w:rPr>
          <w:rFonts w:cs="MinionPro-Regular"/>
        </w:rPr>
      </w:pPr>
    </w:p>
    <w:p w14:paraId="799018D8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L’</w:t>
      </w:r>
      <w:r w:rsidR="00F83DF4">
        <w:rPr>
          <w:rFonts w:cs="MinionPro-Regular"/>
        </w:rPr>
        <w:t>O</w:t>
      </w:r>
      <w:r w:rsidRPr="001675F7">
        <w:rPr>
          <w:rFonts w:cs="MinionPro-Regular"/>
        </w:rPr>
        <w:t>ccupant</w:t>
      </w:r>
      <w:r>
        <w:rPr>
          <w:rFonts w:cs="MinionPro-Regular"/>
        </w:rPr>
        <w:t xml:space="preserve"> sera</w:t>
      </w:r>
      <w:r w:rsidRPr="001675F7">
        <w:rPr>
          <w:rFonts w:cs="MinionPro-Regular"/>
        </w:rPr>
        <w:t xml:space="preserve"> entièrement et exclusivement responsable tant envers </w:t>
      </w:r>
      <w:r>
        <w:rPr>
          <w:rFonts w:cs="MinionPro-Regular"/>
        </w:rPr>
        <w:t xml:space="preserve">l’UCBL </w:t>
      </w:r>
      <w:r w:rsidRPr="001675F7">
        <w:rPr>
          <w:rFonts w:cs="MinionPro-Regular"/>
        </w:rPr>
        <w:t>qu’envers les tiers de tous les dommages matériels, immatériels et corporels, directs et indirects qu’il</w:t>
      </w:r>
      <w:r>
        <w:rPr>
          <w:rFonts w:cs="MinionPro-Regular"/>
        </w:rPr>
        <w:t xml:space="preserve"> causerait</w:t>
      </w:r>
      <w:r w:rsidRPr="001675F7">
        <w:rPr>
          <w:rFonts w:cs="MinionPro-Regular"/>
        </w:rPr>
        <w:t xml:space="preserve"> aux t</w:t>
      </w:r>
      <w:r>
        <w:rPr>
          <w:rFonts w:cs="MinionPro-Regular"/>
        </w:rPr>
        <w:t>iers, et/ou aux biens de l’UCBL</w:t>
      </w:r>
      <w:r w:rsidRPr="001675F7">
        <w:rPr>
          <w:rFonts w:cs="MinionPro-Regular"/>
        </w:rPr>
        <w:t>.</w:t>
      </w:r>
    </w:p>
    <w:p w14:paraId="2815FC86" w14:textId="77777777" w:rsidR="00962C87" w:rsidRPr="001675F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6E856370" w14:textId="77777777" w:rsidR="00962C87" w:rsidRDefault="00962C87" w:rsidP="00962C87">
      <w:pPr>
        <w:spacing w:after="0" w:line="240" w:lineRule="auto"/>
        <w:jc w:val="both"/>
        <w:rPr>
          <w:rFonts w:cs="MinionPro-Regular"/>
        </w:rPr>
      </w:pPr>
      <w:r w:rsidRPr="001675F7">
        <w:rPr>
          <w:rFonts w:cs="MinionPro-Regular"/>
        </w:rPr>
        <w:t xml:space="preserve">La responsabilité de </w:t>
      </w:r>
      <w:r>
        <w:rPr>
          <w:rFonts w:cs="MinionPro-Regular"/>
        </w:rPr>
        <w:t>l’UCBL</w:t>
      </w:r>
      <w:r w:rsidRPr="001675F7">
        <w:rPr>
          <w:rFonts w:cs="MinionPro-Regular"/>
        </w:rPr>
        <w:t xml:space="preserve"> sera entièrement dégagée pour tout sinistre qui pourrait être causé aux tiers et aux biens du fait d</w:t>
      </w:r>
      <w:r>
        <w:rPr>
          <w:rFonts w:cs="MinionPro-Regular"/>
        </w:rPr>
        <w:t>u personnel ou du matériel de l’</w:t>
      </w:r>
      <w:r w:rsidR="00F83DF4">
        <w:rPr>
          <w:rFonts w:cs="MinionPro-Regular"/>
        </w:rPr>
        <w:t>O</w:t>
      </w:r>
      <w:r w:rsidRPr="001675F7">
        <w:rPr>
          <w:rFonts w:cs="MinionPro-Regular"/>
        </w:rPr>
        <w:t>ccupant.</w:t>
      </w:r>
    </w:p>
    <w:p w14:paraId="0E44B9D3" w14:textId="77777777" w:rsidR="00962C87" w:rsidRPr="001675F7" w:rsidRDefault="00962C87" w:rsidP="00962C87">
      <w:pPr>
        <w:spacing w:after="0" w:line="240" w:lineRule="auto"/>
        <w:jc w:val="both"/>
        <w:rPr>
          <w:rFonts w:cs="MinionPro-Regular"/>
        </w:rPr>
      </w:pPr>
    </w:p>
    <w:p w14:paraId="7D998A1F" w14:textId="77777777" w:rsidR="00962C87" w:rsidRPr="001675F7" w:rsidRDefault="00962C87" w:rsidP="00962C87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En cas de dommages à ses</w:t>
      </w:r>
      <w:r w:rsidRPr="001675F7">
        <w:rPr>
          <w:rFonts w:cs="MinionPro-Regular"/>
        </w:rPr>
        <w:t xml:space="preserve"> installations, dont </w:t>
      </w:r>
      <w:r>
        <w:rPr>
          <w:rFonts w:cs="MinionPro-Regular"/>
        </w:rPr>
        <w:t>l</w:t>
      </w:r>
      <w:r w:rsidR="00BD0616">
        <w:rPr>
          <w:rFonts w:cs="MinionPro-Regular"/>
        </w:rPr>
        <w:t>’O</w:t>
      </w:r>
      <w:r>
        <w:rPr>
          <w:rFonts w:cs="MinionPro-Regular"/>
        </w:rPr>
        <w:t>ccupant reconnaît</w:t>
      </w:r>
      <w:r w:rsidRPr="001675F7">
        <w:rPr>
          <w:rFonts w:cs="MinionPro-Regular"/>
        </w:rPr>
        <w:t xml:space="preserve"> que </w:t>
      </w:r>
      <w:r>
        <w:rPr>
          <w:rFonts w:cs="MinionPro-Regular"/>
        </w:rPr>
        <w:t>l’UCBL</w:t>
      </w:r>
      <w:r w:rsidRPr="001675F7">
        <w:rPr>
          <w:rFonts w:cs="MinionPro-Regular"/>
        </w:rPr>
        <w:t xml:space="preserve"> n’en assure pas la garde, suscept</w:t>
      </w:r>
      <w:r>
        <w:rPr>
          <w:rFonts w:cs="MinionPro-Regular"/>
        </w:rPr>
        <w:t>ible de gêner ou d’empêcher son</w:t>
      </w:r>
      <w:r w:rsidRPr="001675F7">
        <w:rPr>
          <w:rFonts w:cs="MinionPro-Regular"/>
        </w:rPr>
        <w:t xml:space="preserve"> activité, </w:t>
      </w:r>
      <w:r>
        <w:rPr>
          <w:rFonts w:cs="MinionPro-Regular"/>
        </w:rPr>
        <w:t>l</w:t>
      </w:r>
      <w:r w:rsidR="006367F3">
        <w:rPr>
          <w:rFonts w:cs="MinionPro-Regular"/>
        </w:rPr>
        <w:t>’O</w:t>
      </w:r>
      <w:r>
        <w:rPr>
          <w:rFonts w:cs="MinionPro-Regular"/>
        </w:rPr>
        <w:t>ccupant ne pourra</w:t>
      </w:r>
      <w:r w:rsidRPr="001675F7">
        <w:rPr>
          <w:rFonts w:cs="MinionPro-Regular"/>
        </w:rPr>
        <w:t xml:space="preserve"> pas mettre en cause la responsabilité de </w:t>
      </w:r>
      <w:r>
        <w:rPr>
          <w:rFonts w:cs="MinionPro-Regular"/>
        </w:rPr>
        <w:t>l’UCBL</w:t>
      </w:r>
      <w:r w:rsidRPr="001675F7">
        <w:rPr>
          <w:rFonts w:cs="MinionPro-Regular"/>
        </w:rPr>
        <w:t xml:space="preserve">, sauf si ces dommages résultent d’un défaut d’entretien normal imputable à </w:t>
      </w:r>
      <w:r>
        <w:rPr>
          <w:rFonts w:cs="MinionPro-Regular"/>
        </w:rPr>
        <w:t>l’UCBL</w:t>
      </w:r>
      <w:r w:rsidRPr="001675F7">
        <w:rPr>
          <w:rFonts w:cs="MinionPro-Regular"/>
        </w:rPr>
        <w:t>.</w:t>
      </w:r>
    </w:p>
    <w:p w14:paraId="0654C97E" w14:textId="77777777" w:rsidR="0049525B" w:rsidRPr="001675F7" w:rsidRDefault="0049525B" w:rsidP="0049525B">
      <w:pPr>
        <w:spacing w:after="0" w:line="240" w:lineRule="auto"/>
        <w:jc w:val="both"/>
        <w:rPr>
          <w:rFonts w:cs="MinionPro-Regular"/>
        </w:rPr>
      </w:pPr>
    </w:p>
    <w:p w14:paraId="7DC28E8F" w14:textId="77777777" w:rsidR="0049525B" w:rsidRPr="0049525B" w:rsidRDefault="004E060C" w:rsidP="0049525B">
      <w:pPr>
        <w:spacing w:after="0" w:line="240" w:lineRule="auto"/>
        <w:jc w:val="both"/>
        <w:rPr>
          <w:rFonts w:cs="MinionPro-Regular"/>
          <w:b/>
          <w:u w:val="single"/>
        </w:rPr>
      </w:pPr>
      <w:r>
        <w:rPr>
          <w:rFonts w:cs="MinionPro-Regular"/>
          <w:b/>
          <w:u w:val="single"/>
        </w:rPr>
        <w:t>10</w:t>
      </w:r>
      <w:r w:rsidR="0049525B" w:rsidRPr="0049525B">
        <w:rPr>
          <w:rFonts w:cs="MinionPro-Regular"/>
          <w:b/>
          <w:u w:val="single"/>
        </w:rPr>
        <w:t>.2. Assurances</w:t>
      </w:r>
    </w:p>
    <w:p w14:paraId="2BE3EF19" w14:textId="77777777" w:rsidR="0049525B" w:rsidRDefault="0049525B" w:rsidP="0049525B">
      <w:pPr>
        <w:spacing w:after="0" w:line="240" w:lineRule="auto"/>
        <w:jc w:val="both"/>
        <w:rPr>
          <w:rFonts w:cs="MinionPro-Regular"/>
          <w:b/>
        </w:rPr>
      </w:pPr>
    </w:p>
    <w:p w14:paraId="62586254" w14:textId="77777777" w:rsidR="00962C87" w:rsidRDefault="00962C87" w:rsidP="00962C87">
      <w:pPr>
        <w:spacing w:after="0" w:line="240" w:lineRule="auto"/>
        <w:jc w:val="both"/>
        <w:rPr>
          <w:rFonts w:cs="MinionPro-Regular"/>
          <w:b/>
        </w:rPr>
      </w:pPr>
      <w:r w:rsidRPr="00EB5F1A">
        <w:t>L’</w:t>
      </w:r>
      <w:r w:rsidR="006367F3">
        <w:t>O</w:t>
      </w:r>
      <w:r w:rsidRPr="00EB5F1A">
        <w:t xml:space="preserve">ccupant </w:t>
      </w:r>
      <w:r w:rsidR="006367F3">
        <w:t>a fourni</w:t>
      </w:r>
      <w:r w:rsidRPr="00EB5F1A">
        <w:t xml:space="preserve"> à l’UCBL une attestation de l’assurance souscrite en vue de garantir les dommages qu’il pourrait causer dans le cadre de l’exploitation de son food-truck sur le domaine public de l’université.</w:t>
      </w:r>
    </w:p>
    <w:p w14:paraId="73C11EF5" w14:textId="77777777" w:rsidR="00A02507" w:rsidRDefault="00A02507" w:rsidP="00A02507">
      <w:pPr>
        <w:spacing w:after="0" w:line="240" w:lineRule="auto"/>
        <w:rPr>
          <w:rFonts w:cs="Arial"/>
          <w:b/>
        </w:rPr>
      </w:pPr>
    </w:p>
    <w:p w14:paraId="52CD932A" w14:textId="77777777" w:rsidR="00D20EF8" w:rsidRDefault="00D20EF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3939D55" w14:textId="77777777" w:rsidR="00A02507" w:rsidRPr="00927F32" w:rsidRDefault="00A02507" w:rsidP="00A02507">
      <w:pPr>
        <w:spacing w:after="0" w:line="240" w:lineRule="auto"/>
        <w:rPr>
          <w:rFonts w:cs="Arial"/>
          <w:b/>
        </w:rPr>
      </w:pPr>
      <w:r w:rsidRPr="00927F32">
        <w:rPr>
          <w:rFonts w:cs="Arial"/>
          <w:b/>
        </w:rPr>
        <w:lastRenderedPageBreak/>
        <w:t xml:space="preserve">ARTICLE </w:t>
      </w:r>
      <w:r>
        <w:rPr>
          <w:rFonts w:cs="Arial"/>
          <w:b/>
        </w:rPr>
        <w:t>11</w:t>
      </w:r>
      <w:r w:rsidRPr="00927F32">
        <w:rPr>
          <w:rFonts w:cs="Arial"/>
          <w:b/>
        </w:rPr>
        <w:t xml:space="preserve"> : </w:t>
      </w:r>
      <w:r w:rsidR="00C0792F">
        <w:rPr>
          <w:rFonts w:cs="Arial"/>
          <w:b/>
        </w:rPr>
        <w:t>Modalités d’extinction de la convention</w:t>
      </w:r>
    </w:p>
    <w:p w14:paraId="41078F02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5A06245B" w14:textId="77777777" w:rsidR="00A02507" w:rsidRPr="004E060C" w:rsidRDefault="00A02507" w:rsidP="00A02507">
      <w:pPr>
        <w:spacing w:after="0" w:line="240" w:lineRule="auto"/>
        <w:jc w:val="both"/>
        <w:rPr>
          <w:rFonts w:cs="Arial"/>
          <w:b/>
          <w:u w:val="single"/>
        </w:rPr>
      </w:pPr>
      <w:r w:rsidRPr="004E060C">
        <w:rPr>
          <w:rFonts w:cs="Arial"/>
          <w:b/>
          <w:u w:val="single"/>
        </w:rPr>
        <w:t>11</w:t>
      </w:r>
      <w:r w:rsidR="004E060C" w:rsidRPr="004E060C">
        <w:rPr>
          <w:rFonts w:cs="Arial"/>
          <w:b/>
          <w:u w:val="single"/>
        </w:rPr>
        <w:t>.</w:t>
      </w:r>
      <w:r w:rsidRPr="004E060C">
        <w:rPr>
          <w:rFonts w:cs="Arial"/>
          <w:b/>
          <w:u w:val="single"/>
        </w:rPr>
        <w:t>1. Arrivée du terme de la convention</w:t>
      </w:r>
    </w:p>
    <w:p w14:paraId="38AD8EBA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7EE04676" w14:textId="1E21757A" w:rsidR="00FF35C1" w:rsidRDefault="00A02507" w:rsidP="00FF35C1">
      <w:pPr>
        <w:spacing w:after="0" w:line="240" w:lineRule="auto"/>
        <w:jc w:val="both"/>
        <w:rPr>
          <w:rFonts w:cs="MinionPro-Regular"/>
        </w:rPr>
      </w:pPr>
      <w:r>
        <w:rPr>
          <w:rFonts w:cs="Arial"/>
        </w:rPr>
        <w:t>À l’arrivée d</w:t>
      </w:r>
      <w:r w:rsidR="00FF35C1">
        <w:rPr>
          <w:rFonts w:cs="Arial"/>
        </w:rPr>
        <w:t>e son</w:t>
      </w:r>
      <w:r>
        <w:rPr>
          <w:rFonts w:cs="Arial"/>
        </w:rPr>
        <w:t xml:space="preserve"> terme</w:t>
      </w:r>
      <w:r w:rsidRPr="00FC5245">
        <w:rPr>
          <w:rFonts w:cs="Arial"/>
        </w:rPr>
        <w:t xml:space="preserve">, </w:t>
      </w:r>
      <w:r w:rsidR="00FF35C1">
        <w:rPr>
          <w:rFonts w:cs="Arial"/>
        </w:rPr>
        <w:t xml:space="preserve">soit le 31 août 2026, </w:t>
      </w:r>
      <w:r w:rsidR="006C1985">
        <w:rPr>
          <w:rFonts w:cs="Arial"/>
        </w:rPr>
        <w:t>l</w:t>
      </w:r>
      <w:r w:rsidR="00FF35C1" w:rsidRPr="003D5A7B">
        <w:rPr>
          <w:rFonts w:cs="MinionPro-Regular"/>
        </w:rPr>
        <w:t xml:space="preserve">a </w:t>
      </w:r>
      <w:r w:rsidR="00FF35C1">
        <w:rPr>
          <w:rFonts w:cs="MinionPro-Regular"/>
        </w:rPr>
        <w:t xml:space="preserve">présente </w:t>
      </w:r>
      <w:r w:rsidR="00FF35C1" w:rsidRPr="003D5A7B">
        <w:rPr>
          <w:rFonts w:cs="MinionPro-Regular"/>
        </w:rPr>
        <w:t xml:space="preserve">convention </w:t>
      </w:r>
      <w:r w:rsidR="00423290">
        <w:rPr>
          <w:rFonts w:cs="MinionPro-Regular"/>
        </w:rPr>
        <w:t xml:space="preserve">sera </w:t>
      </w:r>
      <w:r w:rsidR="00236666">
        <w:rPr>
          <w:rFonts w:cs="MinionPro-Regular"/>
        </w:rPr>
        <w:t>tacitement reconduite par périodes successives d’un an dans la limite de quatre ans à compter du 1</w:t>
      </w:r>
      <w:r w:rsidR="00236666" w:rsidRPr="00241025">
        <w:rPr>
          <w:rFonts w:cs="MinionPro-Regular"/>
          <w:vertAlign w:val="superscript"/>
        </w:rPr>
        <w:t>er</w:t>
      </w:r>
      <w:r w:rsidR="00236666">
        <w:rPr>
          <w:rFonts w:cs="MinionPro-Regular"/>
        </w:rPr>
        <w:t xml:space="preserve"> septembre 2025, </w:t>
      </w:r>
      <w:r w:rsidR="00423290">
        <w:rPr>
          <w:rFonts w:cs="MinionPro-Regular"/>
        </w:rPr>
        <w:t xml:space="preserve">sauf dénonciation dans les conditions prévues à l’article </w:t>
      </w:r>
      <w:r w:rsidR="00236666">
        <w:rPr>
          <w:rFonts w:cs="MinionPro-Regular"/>
        </w:rPr>
        <w:t>2, alinéa 3</w:t>
      </w:r>
      <w:r w:rsidR="00FF35C1">
        <w:rPr>
          <w:rFonts w:cs="MinionPro-Regular"/>
        </w:rPr>
        <w:t xml:space="preserve">. </w:t>
      </w:r>
    </w:p>
    <w:p w14:paraId="5B8BBCEB" w14:textId="77777777" w:rsidR="00FF35C1" w:rsidRDefault="00FF35C1" w:rsidP="00A02507">
      <w:pPr>
        <w:spacing w:after="0" w:line="240" w:lineRule="auto"/>
        <w:jc w:val="both"/>
        <w:rPr>
          <w:rFonts w:cs="Arial"/>
        </w:rPr>
      </w:pPr>
    </w:p>
    <w:p w14:paraId="60B1AA36" w14:textId="6E61E25A" w:rsidR="00A02507" w:rsidRDefault="007E7093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Au-delà </w:t>
      </w:r>
      <w:r w:rsidR="00236666">
        <w:rPr>
          <w:rFonts w:cs="Arial"/>
        </w:rPr>
        <w:t xml:space="preserve">du </w:t>
      </w:r>
      <w:r w:rsidR="00B45018">
        <w:rPr>
          <w:rFonts w:cs="Arial"/>
        </w:rPr>
        <w:t>31 août 2029</w:t>
      </w:r>
      <w:r>
        <w:rPr>
          <w:rFonts w:cs="Arial"/>
        </w:rPr>
        <w:t>, l</w:t>
      </w:r>
      <w:r w:rsidR="00A02507" w:rsidRPr="00FA1EC9">
        <w:rPr>
          <w:rFonts w:cs="Arial"/>
        </w:rPr>
        <w:t xml:space="preserve">a présente </w:t>
      </w:r>
      <w:r w:rsidR="00A02507">
        <w:rPr>
          <w:rFonts w:cs="Arial"/>
        </w:rPr>
        <w:t xml:space="preserve">convention </w:t>
      </w:r>
      <w:r w:rsidR="00A02507" w:rsidRPr="00FA1EC9">
        <w:rPr>
          <w:rFonts w:cs="Arial"/>
        </w:rPr>
        <w:t>n'ouvr</w:t>
      </w:r>
      <w:r w:rsidR="00700ED7">
        <w:rPr>
          <w:rFonts w:cs="Arial"/>
        </w:rPr>
        <w:t>ira</w:t>
      </w:r>
      <w:r w:rsidR="00A02507" w:rsidRPr="00FA1EC9">
        <w:rPr>
          <w:rFonts w:cs="Arial"/>
        </w:rPr>
        <w:t xml:space="preserve"> pas droit à renouvellement par tacite reconduction.</w:t>
      </w:r>
    </w:p>
    <w:p w14:paraId="1ADBBEC6" w14:textId="77777777" w:rsidR="00D20EF8" w:rsidRDefault="00D20EF8" w:rsidP="00A02507">
      <w:pPr>
        <w:spacing w:after="0" w:line="240" w:lineRule="auto"/>
        <w:jc w:val="both"/>
        <w:rPr>
          <w:rFonts w:cs="Arial"/>
        </w:rPr>
      </w:pPr>
    </w:p>
    <w:p w14:paraId="7B326DA5" w14:textId="77777777" w:rsidR="00C0792F" w:rsidRPr="004E060C" w:rsidRDefault="004E060C" w:rsidP="00A02507">
      <w:pPr>
        <w:spacing w:after="0" w:line="240" w:lineRule="auto"/>
        <w:rPr>
          <w:rFonts w:cs="Arial"/>
          <w:b/>
          <w:u w:val="single"/>
        </w:rPr>
      </w:pPr>
      <w:r w:rsidRPr="004E060C">
        <w:rPr>
          <w:rFonts w:cs="Arial"/>
          <w:b/>
          <w:u w:val="single"/>
        </w:rPr>
        <w:t>11.2</w:t>
      </w:r>
      <w:r w:rsidR="00C0792F" w:rsidRPr="004E060C">
        <w:rPr>
          <w:rFonts w:cs="Arial"/>
          <w:b/>
          <w:u w:val="single"/>
        </w:rPr>
        <w:t>. Extinction anticipée de la convention</w:t>
      </w:r>
    </w:p>
    <w:p w14:paraId="58A54A3A" w14:textId="77777777" w:rsidR="00C0792F" w:rsidRDefault="00C0792F" w:rsidP="00A02507">
      <w:pPr>
        <w:spacing w:after="0" w:line="240" w:lineRule="auto"/>
        <w:rPr>
          <w:rFonts w:cs="Arial"/>
          <w:u w:val="single"/>
        </w:rPr>
      </w:pPr>
    </w:p>
    <w:p w14:paraId="581D7380" w14:textId="77777777" w:rsidR="00C0792F" w:rsidRPr="004E060C" w:rsidRDefault="004E060C" w:rsidP="004E060C">
      <w:pPr>
        <w:spacing w:after="0" w:line="240" w:lineRule="auto"/>
        <w:jc w:val="both"/>
        <w:rPr>
          <w:rFonts w:cs="MinionPro-Regular"/>
          <w:i/>
          <w:u w:val="single"/>
        </w:rPr>
      </w:pPr>
      <w:r w:rsidRPr="004E060C">
        <w:rPr>
          <w:rFonts w:cs="MinionPro-Regular"/>
          <w:i/>
          <w:u w:val="single"/>
        </w:rPr>
        <w:t xml:space="preserve">11.2.1. </w:t>
      </w:r>
      <w:r w:rsidR="00C0792F" w:rsidRPr="004E060C">
        <w:rPr>
          <w:rFonts w:cs="MinionPro-Regular"/>
          <w:i/>
          <w:u w:val="single"/>
        </w:rPr>
        <w:t>Rés</w:t>
      </w:r>
      <w:r w:rsidR="00D96226">
        <w:rPr>
          <w:rFonts w:cs="MinionPro-Regular"/>
          <w:i/>
          <w:u w:val="single"/>
        </w:rPr>
        <w:t>ilia</w:t>
      </w:r>
      <w:r w:rsidR="00C0792F" w:rsidRPr="004E060C">
        <w:rPr>
          <w:rFonts w:cs="MinionPro-Regular"/>
          <w:i/>
          <w:u w:val="single"/>
        </w:rPr>
        <w:t>tion pour inexécution de</w:t>
      </w:r>
      <w:r w:rsidR="00D96226">
        <w:rPr>
          <w:rFonts w:cs="MinionPro-Regular"/>
          <w:i/>
          <w:u w:val="single"/>
        </w:rPr>
        <w:t>s obligations contractuelles</w:t>
      </w:r>
    </w:p>
    <w:p w14:paraId="7CE4ECEF" w14:textId="77777777" w:rsidR="00C0792F" w:rsidRDefault="00C0792F" w:rsidP="00C0792F">
      <w:pPr>
        <w:spacing w:after="0" w:line="240" w:lineRule="auto"/>
        <w:jc w:val="both"/>
        <w:rPr>
          <w:rFonts w:cs="MinionPro-Regular"/>
        </w:rPr>
      </w:pPr>
    </w:p>
    <w:p w14:paraId="75627B31" w14:textId="77777777" w:rsidR="00D96226" w:rsidRDefault="00D96226" w:rsidP="00D96226">
      <w:pPr>
        <w:spacing w:after="0" w:line="240" w:lineRule="auto"/>
        <w:jc w:val="both"/>
        <w:rPr>
          <w:rFonts w:cs="MinionPro-Regular"/>
        </w:rPr>
      </w:pPr>
      <w:r w:rsidRPr="00041BC3">
        <w:rPr>
          <w:rFonts w:cs="MinionPro-Regular"/>
        </w:rPr>
        <w:t xml:space="preserve">La convention </w:t>
      </w:r>
      <w:r>
        <w:rPr>
          <w:rFonts w:cs="MinionPro-Regular"/>
        </w:rPr>
        <w:t>sera résiliée</w:t>
      </w:r>
      <w:r w:rsidRPr="00041BC3">
        <w:rPr>
          <w:rFonts w:cs="MinionPro-Regular"/>
        </w:rPr>
        <w:t xml:space="preserve"> </w:t>
      </w:r>
      <w:r>
        <w:rPr>
          <w:rFonts w:cs="MinionPro-Regular"/>
        </w:rPr>
        <w:t>en cas</w:t>
      </w:r>
      <w:r w:rsidR="00F22120">
        <w:rPr>
          <w:rFonts w:cs="MinionPro-Regular"/>
        </w:rPr>
        <w:t xml:space="preserve"> d’inexécution par l’UCBL ou l’O</w:t>
      </w:r>
      <w:r>
        <w:rPr>
          <w:rFonts w:cs="MinionPro-Regular"/>
        </w:rPr>
        <w:t xml:space="preserve">ccupant de ses obligations contractuelles, et notamment en cas </w:t>
      </w:r>
      <w:r w:rsidRPr="00950DED">
        <w:rPr>
          <w:rFonts w:cs="MinionPro-Regular"/>
        </w:rPr>
        <w:t>d'</w:t>
      </w:r>
      <w:r w:rsidR="00F22120">
        <w:rPr>
          <w:rFonts w:cs="MinionPro-Regular"/>
        </w:rPr>
        <w:t>absence de l’O</w:t>
      </w:r>
      <w:r w:rsidRPr="00950DED">
        <w:rPr>
          <w:rFonts w:cs="MinionPro-Regular"/>
        </w:rPr>
        <w:t>ccupant constatée par l’UCBL sur l’emplacement qui lui aura été attribué, à condition qu</w:t>
      </w:r>
      <w:r>
        <w:rPr>
          <w:rFonts w:cs="MinionPro-Regular"/>
        </w:rPr>
        <w:t>e cette absence</w:t>
      </w:r>
      <w:r w:rsidRPr="00950DED">
        <w:rPr>
          <w:rFonts w:cs="MinionPro-Regular"/>
        </w:rPr>
        <w:t xml:space="preserve"> ne puisse être justifiée ni par un motif d’intérêt général, ni un cas de force majeure ni un événement exceptionnel similaire à ceux évoqués </w:t>
      </w:r>
      <w:r w:rsidR="00745C55">
        <w:rPr>
          <w:rFonts w:cs="MinionPro-Regular"/>
        </w:rPr>
        <w:t>à l’article 11.2.2</w:t>
      </w:r>
      <w:r w:rsidRPr="00F43C25">
        <w:rPr>
          <w:rFonts w:cs="MinionPro-Regular"/>
        </w:rPr>
        <w:t>.</w:t>
      </w:r>
    </w:p>
    <w:p w14:paraId="5E1CF611" w14:textId="77777777" w:rsidR="00F22120" w:rsidRDefault="00F22120" w:rsidP="00D96226">
      <w:pPr>
        <w:spacing w:after="0" w:line="240" w:lineRule="auto"/>
        <w:jc w:val="both"/>
        <w:rPr>
          <w:rFonts w:cs="MinionPro-Regular"/>
        </w:rPr>
      </w:pPr>
    </w:p>
    <w:p w14:paraId="31757931" w14:textId="772DF023" w:rsidR="001F46EF" w:rsidRDefault="001F46EF" w:rsidP="001F46E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88750B">
        <w:rPr>
          <w:rFonts w:asciiTheme="minorHAnsi" w:hAnsiTheme="minorHAnsi"/>
          <w:sz w:val="22"/>
          <w:szCs w:val="22"/>
        </w:rPr>
        <w:t>La résiliation prendra</w:t>
      </w:r>
      <w:r>
        <w:rPr>
          <w:rFonts w:asciiTheme="minorHAnsi" w:hAnsiTheme="minorHAnsi"/>
          <w:sz w:val="22"/>
          <w:szCs w:val="22"/>
        </w:rPr>
        <w:t>it effet à compter de s</w:t>
      </w:r>
      <w:r w:rsidRPr="0088750B">
        <w:rPr>
          <w:rFonts w:asciiTheme="minorHAnsi" w:hAnsiTheme="minorHAnsi"/>
          <w:sz w:val="22"/>
          <w:szCs w:val="22"/>
        </w:rPr>
        <w:t>a notification</w:t>
      </w:r>
      <w:r w:rsidRPr="004B7A6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par la </w:t>
      </w:r>
      <w:r w:rsidR="00D73250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artie en ayant pris l’initiative, et ce </w:t>
      </w:r>
      <w:r w:rsidRPr="00FF354A">
        <w:rPr>
          <w:rFonts w:asciiTheme="minorHAnsi" w:hAnsiTheme="minorHAnsi"/>
          <w:sz w:val="22"/>
          <w:szCs w:val="22"/>
        </w:rPr>
        <w:t>par tout moyen permettant de donner date certaine à sa réception</w:t>
      </w:r>
      <w:r w:rsidRPr="0088750B">
        <w:rPr>
          <w:rFonts w:asciiTheme="minorHAnsi" w:hAnsiTheme="minorHAnsi"/>
          <w:sz w:val="22"/>
          <w:szCs w:val="22"/>
        </w:rPr>
        <w:t xml:space="preserve">. </w:t>
      </w:r>
    </w:p>
    <w:p w14:paraId="0D632E3E" w14:textId="77777777" w:rsidR="00C0792F" w:rsidRPr="0014531F" w:rsidRDefault="00C0792F" w:rsidP="00C0792F">
      <w:pPr>
        <w:spacing w:after="0" w:line="240" w:lineRule="auto"/>
        <w:jc w:val="both"/>
        <w:rPr>
          <w:rFonts w:cs="MinionPro-Regular"/>
          <w:i/>
          <w:u w:val="single"/>
        </w:rPr>
      </w:pPr>
    </w:p>
    <w:p w14:paraId="30F1C2B0" w14:textId="77777777" w:rsidR="00C0792F" w:rsidRPr="004E060C" w:rsidRDefault="004E060C" w:rsidP="004E060C">
      <w:pPr>
        <w:spacing w:after="0" w:line="240" w:lineRule="auto"/>
        <w:jc w:val="both"/>
        <w:rPr>
          <w:rFonts w:cs="MinionPro-Regular"/>
          <w:i/>
          <w:u w:val="single"/>
        </w:rPr>
      </w:pPr>
      <w:r w:rsidRPr="004E060C">
        <w:rPr>
          <w:rFonts w:cs="MinionPro-Regular"/>
          <w:i/>
          <w:u w:val="single"/>
        </w:rPr>
        <w:t xml:space="preserve">11.2.2. </w:t>
      </w:r>
      <w:r w:rsidR="00C0792F" w:rsidRPr="004E060C">
        <w:rPr>
          <w:rFonts w:cs="MinionPro-Regular"/>
          <w:i/>
          <w:u w:val="single"/>
        </w:rPr>
        <w:t>Résiliation pour motif d’intérêt général, cas de force majeure ou événements exceptionnels</w:t>
      </w:r>
    </w:p>
    <w:p w14:paraId="45C69C53" w14:textId="77777777" w:rsidR="00C0792F" w:rsidRPr="0088750B" w:rsidRDefault="00C0792F" w:rsidP="00C0792F">
      <w:pPr>
        <w:tabs>
          <w:tab w:val="left" w:pos="5420"/>
        </w:tabs>
        <w:spacing w:after="0" w:line="240" w:lineRule="auto"/>
        <w:jc w:val="both"/>
        <w:rPr>
          <w:rFonts w:cs="MinionPro-Regular"/>
        </w:rPr>
      </w:pPr>
    </w:p>
    <w:p w14:paraId="6F67F371" w14:textId="2E7CA285" w:rsidR="00D96226" w:rsidRDefault="00D96226" w:rsidP="00D96226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88750B">
        <w:rPr>
          <w:rFonts w:asciiTheme="minorHAnsi" w:hAnsiTheme="minorHAnsi"/>
          <w:sz w:val="22"/>
          <w:szCs w:val="22"/>
        </w:rPr>
        <w:t xml:space="preserve">Si pour des raisons de force majeure ou pour un motif lié à l’intérêt général ou en raison de la survenance d’un évènement exceptionnel et/ou imprévisible comme notamment </w:t>
      </w:r>
      <w:r w:rsidR="001F46EF">
        <w:rPr>
          <w:rFonts w:asciiTheme="minorHAnsi" w:hAnsiTheme="minorHAnsi"/>
          <w:sz w:val="22"/>
          <w:szCs w:val="22"/>
        </w:rPr>
        <w:t xml:space="preserve">la survenue d’une pandémie, </w:t>
      </w:r>
      <w:r w:rsidRPr="0088750B">
        <w:rPr>
          <w:rFonts w:asciiTheme="minorHAnsi" w:hAnsiTheme="minorHAnsi"/>
          <w:sz w:val="22"/>
          <w:szCs w:val="22"/>
        </w:rPr>
        <w:t>la menace d’actes de terrorisme, la déclaration de l’état d’urgence et les conséquences qui en découlent (interdiction des rassemblements, retrait ou refus d’</w:t>
      </w:r>
      <w:r>
        <w:rPr>
          <w:rFonts w:asciiTheme="minorHAnsi" w:hAnsiTheme="minorHAnsi"/>
          <w:sz w:val="22"/>
          <w:szCs w:val="22"/>
        </w:rPr>
        <w:t>autorisation administrative…), l’UCBL</w:t>
      </w:r>
      <w:r w:rsidRPr="0088750B">
        <w:rPr>
          <w:rFonts w:asciiTheme="minorHAnsi" w:hAnsiTheme="minorHAnsi"/>
          <w:sz w:val="22"/>
          <w:szCs w:val="22"/>
        </w:rPr>
        <w:t xml:space="preserve"> se trouvait dans l’impossibilité de mettre à disposition le domaine public o</w:t>
      </w:r>
      <w:r>
        <w:rPr>
          <w:rFonts w:asciiTheme="minorHAnsi" w:hAnsiTheme="minorHAnsi"/>
          <w:sz w:val="22"/>
          <w:szCs w:val="22"/>
        </w:rPr>
        <w:t>u l’</w:t>
      </w:r>
      <w:r w:rsidR="00C40792">
        <w:rPr>
          <w:rFonts w:asciiTheme="minorHAnsi" w:hAnsiTheme="minorHAnsi"/>
          <w:sz w:val="22"/>
          <w:szCs w:val="22"/>
        </w:rPr>
        <w:t>O</w:t>
      </w:r>
      <w:r w:rsidRPr="0088750B">
        <w:rPr>
          <w:rFonts w:asciiTheme="minorHAnsi" w:hAnsiTheme="minorHAnsi"/>
          <w:sz w:val="22"/>
          <w:szCs w:val="22"/>
        </w:rPr>
        <w:t xml:space="preserve">ccupant </w:t>
      </w:r>
      <w:r>
        <w:rPr>
          <w:rFonts w:asciiTheme="minorHAnsi" w:hAnsiTheme="minorHAnsi"/>
          <w:sz w:val="22"/>
          <w:szCs w:val="22"/>
        </w:rPr>
        <w:t>se trouvait</w:t>
      </w:r>
      <w:r w:rsidRPr="0088750B">
        <w:rPr>
          <w:rFonts w:asciiTheme="minorHAnsi" w:hAnsiTheme="minorHAnsi"/>
          <w:sz w:val="22"/>
          <w:szCs w:val="22"/>
        </w:rPr>
        <w:t xml:space="preserve"> dans</w:t>
      </w:r>
      <w:r>
        <w:rPr>
          <w:rFonts w:asciiTheme="minorHAnsi" w:hAnsiTheme="minorHAnsi"/>
          <w:sz w:val="22"/>
          <w:szCs w:val="22"/>
        </w:rPr>
        <w:t xml:space="preserve"> l’impossibilité d’exploiter son food-truck, la</w:t>
      </w:r>
      <w:r w:rsidRPr="0088750B">
        <w:rPr>
          <w:rFonts w:asciiTheme="minorHAnsi" w:hAnsiTheme="minorHAnsi"/>
          <w:sz w:val="22"/>
          <w:szCs w:val="22"/>
        </w:rPr>
        <w:t xml:space="preserve"> convention serait résiliée sans indemnité de part et d’autre. </w:t>
      </w:r>
    </w:p>
    <w:p w14:paraId="01F32759" w14:textId="77777777" w:rsidR="00D96226" w:rsidRDefault="00D96226" w:rsidP="00D96226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FCB6AFF" w14:textId="49DE1962" w:rsidR="001F46EF" w:rsidRDefault="001F46EF" w:rsidP="001F46E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88750B">
        <w:rPr>
          <w:rFonts w:asciiTheme="minorHAnsi" w:hAnsiTheme="minorHAnsi"/>
          <w:sz w:val="22"/>
          <w:szCs w:val="22"/>
        </w:rPr>
        <w:t>La résiliation prendra</w:t>
      </w:r>
      <w:r>
        <w:rPr>
          <w:rFonts w:asciiTheme="minorHAnsi" w:hAnsiTheme="minorHAnsi"/>
          <w:sz w:val="22"/>
          <w:szCs w:val="22"/>
        </w:rPr>
        <w:t>it effet à compter de s</w:t>
      </w:r>
      <w:r w:rsidRPr="0088750B">
        <w:rPr>
          <w:rFonts w:asciiTheme="minorHAnsi" w:hAnsiTheme="minorHAnsi"/>
          <w:sz w:val="22"/>
          <w:szCs w:val="22"/>
        </w:rPr>
        <w:t>a notification</w:t>
      </w:r>
      <w:r w:rsidRPr="004B7A6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par la </w:t>
      </w:r>
      <w:r w:rsidR="007A6B13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artie en ayant pris l’initiative, et ce </w:t>
      </w:r>
      <w:r w:rsidRPr="00FF354A">
        <w:rPr>
          <w:rFonts w:asciiTheme="minorHAnsi" w:hAnsiTheme="minorHAnsi"/>
          <w:sz w:val="22"/>
          <w:szCs w:val="22"/>
        </w:rPr>
        <w:t>par tout moyen permettant de donner date certaine à sa réception</w:t>
      </w:r>
      <w:r w:rsidRPr="0088750B">
        <w:rPr>
          <w:rFonts w:asciiTheme="minorHAnsi" w:hAnsiTheme="minorHAnsi"/>
          <w:sz w:val="22"/>
          <w:szCs w:val="22"/>
        </w:rPr>
        <w:t xml:space="preserve">. </w:t>
      </w:r>
    </w:p>
    <w:p w14:paraId="739AD2AB" w14:textId="77777777" w:rsidR="00A02507" w:rsidRDefault="00A02507" w:rsidP="00A02507">
      <w:pPr>
        <w:spacing w:after="0" w:line="240" w:lineRule="auto"/>
        <w:rPr>
          <w:rFonts w:cs="Arial"/>
          <w:b/>
        </w:rPr>
      </w:pPr>
    </w:p>
    <w:p w14:paraId="1590D186" w14:textId="77777777" w:rsidR="00A02507" w:rsidRPr="004E060C" w:rsidRDefault="00A02507" w:rsidP="00A02507">
      <w:pPr>
        <w:spacing w:after="0" w:line="240" w:lineRule="auto"/>
        <w:jc w:val="both"/>
        <w:rPr>
          <w:rFonts w:cs="Arial"/>
          <w:b/>
          <w:u w:val="single"/>
        </w:rPr>
      </w:pPr>
      <w:r w:rsidRPr="004E060C">
        <w:rPr>
          <w:rFonts w:cs="Arial"/>
          <w:b/>
          <w:u w:val="single"/>
        </w:rPr>
        <w:t>11.3. Conséquences de l’extinction de la convention</w:t>
      </w:r>
    </w:p>
    <w:p w14:paraId="6FC2CEA1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1F7DE53C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À </w:t>
      </w:r>
      <w:r w:rsidR="00D96226">
        <w:rPr>
          <w:rFonts w:cs="Arial"/>
        </w:rPr>
        <w:t>l’extinction</w:t>
      </w:r>
      <w:r>
        <w:rPr>
          <w:rFonts w:cs="Arial"/>
        </w:rPr>
        <w:t xml:space="preserve"> de la présente convention, pour quelque cause que ce s</w:t>
      </w:r>
      <w:r w:rsidR="00D96226">
        <w:rPr>
          <w:rFonts w:cs="Arial"/>
        </w:rPr>
        <w:t>oit, l’emplacement occupé par l’Occupant</w:t>
      </w:r>
      <w:r>
        <w:rPr>
          <w:rFonts w:cs="Arial"/>
        </w:rPr>
        <w:t xml:space="preserve"> devra être remis à l’UCBL dans son état d’origine, soit par l</w:t>
      </w:r>
      <w:r w:rsidR="00D96226">
        <w:rPr>
          <w:rFonts w:cs="Arial"/>
        </w:rPr>
        <w:t>’Occupant</w:t>
      </w:r>
      <w:r>
        <w:rPr>
          <w:rFonts w:cs="Arial"/>
        </w:rPr>
        <w:t xml:space="preserve">, soit à ses frais. </w:t>
      </w:r>
    </w:p>
    <w:p w14:paraId="3BCFF442" w14:textId="77777777" w:rsidR="00A02507" w:rsidRDefault="00A02507" w:rsidP="00A02507">
      <w:pPr>
        <w:spacing w:after="0" w:line="240" w:lineRule="auto"/>
        <w:rPr>
          <w:rFonts w:cs="Arial"/>
          <w:b/>
        </w:rPr>
      </w:pPr>
    </w:p>
    <w:p w14:paraId="33DA4A10" w14:textId="77777777" w:rsidR="00501F69" w:rsidRDefault="00501F69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8582998" w14:textId="77777777" w:rsidR="00A02507" w:rsidRPr="008D52A1" w:rsidRDefault="00A02507" w:rsidP="00A02507">
      <w:pPr>
        <w:spacing w:after="0" w:line="240" w:lineRule="auto"/>
        <w:rPr>
          <w:rFonts w:cs="Arial"/>
          <w:b/>
        </w:rPr>
      </w:pPr>
      <w:r w:rsidRPr="008D52A1">
        <w:rPr>
          <w:rFonts w:cs="Arial"/>
          <w:b/>
        </w:rPr>
        <w:lastRenderedPageBreak/>
        <w:t xml:space="preserve">ARTICLE </w:t>
      </w:r>
      <w:r>
        <w:rPr>
          <w:rFonts w:cs="Arial"/>
          <w:b/>
        </w:rPr>
        <w:t>12</w:t>
      </w:r>
      <w:r w:rsidRPr="008D52A1">
        <w:rPr>
          <w:rFonts w:cs="Arial"/>
          <w:b/>
        </w:rPr>
        <w:t> : Litiges</w:t>
      </w:r>
    </w:p>
    <w:p w14:paraId="494087A2" w14:textId="77777777" w:rsidR="00A02507" w:rsidRPr="00385520" w:rsidRDefault="00A02507" w:rsidP="00A02507">
      <w:pPr>
        <w:spacing w:after="0" w:line="240" w:lineRule="auto"/>
        <w:jc w:val="both"/>
        <w:rPr>
          <w:rFonts w:cs="Arial"/>
        </w:rPr>
      </w:pPr>
    </w:p>
    <w:p w14:paraId="4BA01C68" w14:textId="77777777" w:rsidR="00A02507" w:rsidRPr="00385520" w:rsidRDefault="00A02507" w:rsidP="00A02507">
      <w:pPr>
        <w:spacing w:after="0" w:line="240" w:lineRule="auto"/>
        <w:jc w:val="both"/>
        <w:rPr>
          <w:rFonts w:cs="Arial"/>
          <w:strike/>
        </w:rPr>
      </w:pPr>
      <w:r w:rsidRPr="00385520">
        <w:rPr>
          <w:rFonts w:cs="Arial"/>
        </w:rPr>
        <w:t xml:space="preserve">En cas de litiges sur l'interprétation ou l'application des </w:t>
      </w:r>
      <w:r>
        <w:rPr>
          <w:rFonts w:cs="Arial"/>
        </w:rPr>
        <w:t>termes</w:t>
      </w:r>
      <w:r w:rsidRPr="00385520">
        <w:rPr>
          <w:rFonts w:cs="Arial"/>
        </w:rPr>
        <w:t xml:space="preserve"> de la présente </w:t>
      </w:r>
      <w:r>
        <w:rPr>
          <w:rFonts w:cs="Arial"/>
        </w:rPr>
        <w:t>convention</w:t>
      </w:r>
      <w:r w:rsidRPr="00385520">
        <w:rPr>
          <w:rFonts w:cs="Arial"/>
        </w:rPr>
        <w:t xml:space="preserve">, </w:t>
      </w:r>
      <w:r>
        <w:rPr>
          <w:rFonts w:cs="Arial"/>
        </w:rPr>
        <w:t xml:space="preserve">l’UCBL et </w:t>
      </w:r>
      <w:r w:rsidR="00D85C0A">
        <w:rPr>
          <w:rFonts w:cs="Arial"/>
        </w:rPr>
        <w:t>l’Occupant</w:t>
      </w:r>
      <w:r w:rsidRPr="00385520">
        <w:rPr>
          <w:rFonts w:cs="Arial"/>
        </w:rPr>
        <w:t xml:space="preserve"> engageront une concertation amiable</w:t>
      </w:r>
      <w:r>
        <w:rPr>
          <w:rFonts w:cs="Arial"/>
        </w:rPr>
        <w:t>.</w:t>
      </w:r>
    </w:p>
    <w:p w14:paraId="586E915B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24CB2627" w14:textId="77777777" w:rsidR="00A02507" w:rsidRPr="00385520" w:rsidRDefault="00A02507" w:rsidP="00A02507">
      <w:pPr>
        <w:spacing w:after="0" w:line="240" w:lineRule="auto"/>
        <w:jc w:val="both"/>
        <w:rPr>
          <w:rFonts w:cs="Arial"/>
        </w:rPr>
      </w:pPr>
      <w:r w:rsidRPr="00385520">
        <w:rPr>
          <w:rFonts w:cs="Arial"/>
        </w:rPr>
        <w:t xml:space="preserve">En cas de désaccord persistant, le litige devra être soumis </w:t>
      </w:r>
      <w:r w:rsidRPr="008D52A1">
        <w:rPr>
          <w:rFonts w:cs="Arial"/>
        </w:rPr>
        <w:t>au tribunal</w:t>
      </w:r>
      <w:r w:rsidRPr="00385520">
        <w:rPr>
          <w:rFonts w:cs="Arial"/>
        </w:rPr>
        <w:t xml:space="preserve"> administratif de Lyon.</w:t>
      </w:r>
    </w:p>
    <w:p w14:paraId="208374B2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6E2091ED" w14:textId="77777777" w:rsidR="00A02507" w:rsidRPr="00385520" w:rsidRDefault="00A02507" w:rsidP="00A02507">
      <w:pPr>
        <w:spacing w:after="0" w:line="240" w:lineRule="auto"/>
        <w:jc w:val="both"/>
        <w:rPr>
          <w:rFonts w:cs="Arial"/>
        </w:rPr>
      </w:pPr>
    </w:p>
    <w:p w14:paraId="728B12F4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Fait à Villeurbanne, le</w:t>
      </w:r>
    </w:p>
    <w:p w14:paraId="5C62FD2C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En deux exemplaires originaux</w:t>
      </w:r>
    </w:p>
    <w:p w14:paraId="5C97556D" w14:textId="77777777" w:rsidR="00AB7662" w:rsidRDefault="00AB7662" w:rsidP="00A02507">
      <w:pPr>
        <w:spacing w:after="0" w:line="240" w:lineRule="auto"/>
        <w:jc w:val="both"/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B7662" w14:paraId="4C13C764" w14:textId="77777777" w:rsidTr="00AB7662">
        <w:tc>
          <w:tcPr>
            <w:tcW w:w="4531" w:type="dxa"/>
            <w:vAlign w:val="center"/>
          </w:tcPr>
          <w:p w14:paraId="34B52BA3" w14:textId="77777777" w:rsidR="00AB7662" w:rsidRDefault="00AB7662" w:rsidP="00AB7662">
            <w:pPr>
              <w:jc w:val="center"/>
              <w:rPr>
                <w:rFonts w:cs="Arial"/>
                <w:b/>
              </w:rPr>
            </w:pPr>
            <w:r w:rsidRPr="008503DB">
              <w:rPr>
                <w:rFonts w:cs="Arial"/>
                <w:b/>
              </w:rPr>
              <w:t xml:space="preserve">Le Président </w:t>
            </w:r>
          </w:p>
          <w:p w14:paraId="2557DB6A" w14:textId="77777777" w:rsidR="00AB7662" w:rsidRDefault="00AB7662" w:rsidP="00AB7662">
            <w:pPr>
              <w:jc w:val="center"/>
              <w:rPr>
                <w:rFonts w:cs="Arial"/>
              </w:rPr>
            </w:pPr>
            <w:r w:rsidRPr="008503DB">
              <w:rPr>
                <w:rFonts w:cs="Arial"/>
                <w:b/>
              </w:rPr>
              <w:t>de l'Université Claude Bernard Lyon 1</w:t>
            </w:r>
          </w:p>
        </w:tc>
        <w:tc>
          <w:tcPr>
            <w:tcW w:w="4531" w:type="dxa"/>
            <w:vAlign w:val="center"/>
          </w:tcPr>
          <w:p w14:paraId="36894B1F" w14:textId="77777777" w:rsidR="00AB7662" w:rsidRPr="00AB7662" w:rsidRDefault="00AB7662" w:rsidP="009D167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Pour </w:t>
            </w:r>
            <w:r w:rsidR="009D1677">
              <w:rPr>
                <w:rFonts w:cs="Arial"/>
                <w:b/>
              </w:rPr>
              <w:t>l’Occupant</w:t>
            </w:r>
          </w:p>
        </w:tc>
      </w:tr>
      <w:tr w:rsidR="00AB7662" w14:paraId="2C72737A" w14:textId="77777777" w:rsidTr="00AB7662">
        <w:tc>
          <w:tcPr>
            <w:tcW w:w="4531" w:type="dxa"/>
            <w:vAlign w:val="center"/>
          </w:tcPr>
          <w:p w14:paraId="2B64AE8A" w14:textId="77777777" w:rsidR="00AB7662" w:rsidRDefault="00AB7662" w:rsidP="009D1677">
            <w:pPr>
              <w:rPr>
                <w:rFonts w:cs="Arial"/>
              </w:rPr>
            </w:pPr>
          </w:p>
          <w:p w14:paraId="285A31BA" w14:textId="77777777" w:rsidR="007A6B13" w:rsidRDefault="007A6B13" w:rsidP="009D1677">
            <w:pPr>
              <w:rPr>
                <w:rFonts w:cs="Arial"/>
              </w:rPr>
            </w:pPr>
          </w:p>
          <w:p w14:paraId="554A7F1F" w14:textId="77777777" w:rsidR="007A6B13" w:rsidRDefault="007A6B13" w:rsidP="009D1677">
            <w:pPr>
              <w:rPr>
                <w:rFonts w:cs="Arial"/>
              </w:rPr>
            </w:pPr>
          </w:p>
          <w:p w14:paraId="43555C4C" w14:textId="77777777" w:rsidR="007A6B13" w:rsidRDefault="007A6B13" w:rsidP="009D1677">
            <w:pPr>
              <w:rPr>
                <w:rFonts w:cs="Arial"/>
              </w:rPr>
            </w:pPr>
          </w:p>
          <w:p w14:paraId="112826C2" w14:textId="77777777" w:rsidR="007A6B13" w:rsidRDefault="007A6B13" w:rsidP="009D1677">
            <w:pPr>
              <w:rPr>
                <w:rFonts w:cs="Arial"/>
              </w:rPr>
            </w:pPr>
          </w:p>
          <w:p w14:paraId="2DD52D15" w14:textId="3CC29DAF" w:rsidR="007A6B13" w:rsidRDefault="007A6B13" w:rsidP="009D1677">
            <w:pPr>
              <w:rPr>
                <w:rFonts w:cs="Arial"/>
              </w:rPr>
            </w:pPr>
          </w:p>
        </w:tc>
        <w:tc>
          <w:tcPr>
            <w:tcW w:w="4531" w:type="dxa"/>
            <w:vAlign w:val="center"/>
          </w:tcPr>
          <w:p w14:paraId="662F4BBA" w14:textId="77777777" w:rsidR="00AB7662" w:rsidRDefault="00AB7662" w:rsidP="00AB7662">
            <w:pPr>
              <w:jc w:val="center"/>
              <w:rPr>
                <w:rFonts w:cs="Arial"/>
              </w:rPr>
            </w:pPr>
          </w:p>
          <w:p w14:paraId="3F791B40" w14:textId="77777777" w:rsidR="00AB7662" w:rsidRDefault="00AB7662" w:rsidP="00AB7662">
            <w:pPr>
              <w:jc w:val="center"/>
              <w:rPr>
                <w:rFonts w:cs="Arial"/>
              </w:rPr>
            </w:pPr>
          </w:p>
          <w:p w14:paraId="241749AF" w14:textId="77777777" w:rsidR="00AB7662" w:rsidRDefault="00AB7662" w:rsidP="009D1677">
            <w:pPr>
              <w:rPr>
                <w:rFonts w:cs="Arial"/>
              </w:rPr>
            </w:pPr>
          </w:p>
        </w:tc>
      </w:tr>
      <w:tr w:rsidR="00AB7662" w14:paraId="78E491B4" w14:textId="77777777" w:rsidTr="00AB7662">
        <w:tc>
          <w:tcPr>
            <w:tcW w:w="4531" w:type="dxa"/>
            <w:vAlign w:val="center"/>
          </w:tcPr>
          <w:p w14:paraId="3DC4CBF0" w14:textId="066159D4" w:rsidR="00AB7662" w:rsidRDefault="007A6B13" w:rsidP="00AB7662">
            <w:pPr>
              <w:jc w:val="center"/>
              <w:rPr>
                <w:rFonts w:cs="Arial"/>
              </w:rPr>
            </w:pPr>
            <w:r>
              <w:rPr>
                <w:b/>
              </w:rPr>
              <w:t>Bruno LINA</w:t>
            </w:r>
          </w:p>
        </w:tc>
        <w:tc>
          <w:tcPr>
            <w:tcW w:w="4531" w:type="dxa"/>
            <w:vAlign w:val="center"/>
          </w:tcPr>
          <w:p w14:paraId="41D08E01" w14:textId="77777777" w:rsidR="00AB7662" w:rsidRDefault="00AB7662" w:rsidP="00AB7662">
            <w:pPr>
              <w:jc w:val="center"/>
              <w:rPr>
                <w:rFonts w:cs="Arial"/>
              </w:rPr>
            </w:pPr>
          </w:p>
        </w:tc>
      </w:tr>
    </w:tbl>
    <w:p w14:paraId="73B6A252" w14:textId="77777777" w:rsidR="00A02507" w:rsidRDefault="00A02507" w:rsidP="00A02507">
      <w:pPr>
        <w:spacing w:after="0" w:line="240" w:lineRule="auto"/>
        <w:jc w:val="both"/>
        <w:rPr>
          <w:rFonts w:cs="Arial"/>
        </w:rPr>
      </w:pPr>
    </w:p>
    <w:p w14:paraId="407E0E6A" w14:textId="77777777" w:rsidR="00A02507" w:rsidRDefault="00A02507" w:rsidP="00A02507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3EFBBE44" w14:textId="77777777" w:rsidR="00097459" w:rsidRDefault="00097459" w:rsidP="0082270F">
      <w:pPr>
        <w:spacing w:after="0" w:line="240" w:lineRule="auto"/>
      </w:pPr>
    </w:p>
    <w:p w14:paraId="5ABF14A9" w14:textId="77777777" w:rsidR="00097459" w:rsidRPr="001B05CE" w:rsidRDefault="001B05CE" w:rsidP="001B05CE">
      <w:pPr>
        <w:spacing w:after="0" w:line="240" w:lineRule="auto"/>
        <w:jc w:val="center"/>
        <w:rPr>
          <w:b/>
          <w:u w:val="single"/>
        </w:rPr>
      </w:pPr>
      <w:r w:rsidRPr="001B05CE">
        <w:rPr>
          <w:b/>
          <w:u w:val="single"/>
        </w:rPr>
        <w:t>ANNEXE 1 :</w:t>
      </w:r>
    </w:p>
    <w:p w14:paraId="6F888F0D" w14:textId="77777777" w:rsidR="009D1677" w:rsidRDefault="00856709" w:rsidP="001B05CE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CADRE DE RÉPONSE</w:t>
      </w:r>
      <w:r w:rsidR="009D1677">
        <w:rPr>
          <w:b/>
          <w:u w:val="single"/>
        </w:rPr>
        <w:t xml:space="preserve"> REMIS PAR L’OCCUPANT </w:t>
      </w:r>
    </w:p>
    <w:p w14:paraId="64E4E8FF" w14:textId="77777777" w:rsidR="001B05CE" w:rsidRPr="001B05CE" w:rsidRDefault="009D1677" w:rsidP="001B05CE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SUITE À L’APPEL À PROPOSITIONS</w:t>
      </w:r>
    </w:p>
    <w:p w14:paraId="3CCB6178" w14:textId="77777777" w:rsidR="00097459" w:rsidRDefault="00097459" w:rsidP="0082270F">
      <w:pPr>
        <w:spacing w:after="0" w:line="240" w:lineRule="auto"/>
      </w:pPr>
    </w:p>
    <w:p w14:paraId="61670279" w14:textId="77777777" w:rsidR="00097459" w:rsidRDefault="00097459" w:rsidP="0082270F">
      <w:pPr>
        <w:spacing w:after="0" w:line="240" w:lineRule="auto"/>
      </w:pPr>
    </w:p>
    <w:p w14:paraId="47D6B98B" w14:textId="77777777" w:rsidR="00097459" w:rsidRDefault="00097459" w:rsidP="0082270F">
      <w:pPr>
        <w:spacing w:after="0" w:line="240" w:lineRule="auto"/>
      </w:pPr>
    </w:p>
    <w:p w14:paraId="1398DE51" w14:textId="77777777" w:rsidR="004544B1" w:rsidRDefault="004544B1">
      <w:r>
        <w:br w:type="page"/>
      </w:r>
    </w:p>
    <w:p w14:paraId="6A959494" w14:textId="77777777" w:rsidR="00097459" w:rsidRDefault="00097459" w:rsidP="0082270F">
      <w:pPr>
        <w:spacing w:after="0" w:line="240" w:lineRule="auto"/>
      </w:pPr>
    </w:p>
    <w:p w14:paraId="0771D2BA" w14:textId="77777777" w:rsidR="004544B1" w:rsidRPr="004544B1" w:rsidRDefault="004544B1" w:rsidP="004544B1">
      <w:pPr>
        <w:spacing w:after="0" w:line="240" w:lineRule="auto"/>
        <w:jc w:val="center"/>
        <w:rPr>
          <w:b/>
          <w:u w:val="single"/>
        </w:rPr>
      </w:pPr>
      <w:r w:rsidRPr="004544B1">
        <w:rPr>
          <w:b/>
          <w:u w:val="single"/>
        </w:rPr>
        <w:t>ANNEXE 2 :</w:t>
      </w:r>
    </w:p>
    <w:p w14:paraId="34ADDEB2" w14:textId="77777777" w:rsidR="004544B1" w:rsidRDefault="004544B1" w:rsidP="004544B1">
      <w:pPr>
        <w:spacing w:after="0" w:line="240" w:lineRule="auto"/>
        <w:jc w:val="center"/>
        <w:rPr>
          <w:rFonts w:cs="Arial"/>
          <w:b/>
          <w:u w:val="single"/>
        </w:rPr>
      </w:pPr>
      <w:r w:rsidRPr="004544B1">
        <w:rPr>
          <w:rFonts w:cs="Arial"/>
          <w:b/>
          <w:u w:val="single"/>
        </w:rPr>
        <w:t xml:space="preserve">PLAN D’IMPLANTATION DU FOOD-TRUCK </w:t>
      </w:r>
      <w:r w:rsidR="00FA71D6">
        <w:rPr>
          <w:rFonts w:cs="Arial"/>
          <w:b/>
          <w:u w:val="single"/>
        </w:rPr>
        <w:t>DE L’OCCUPANT</w:t>
      </w:r>
    </w:p>
    <w:p w14:paraId="0D452431" w14:textId="77777777" w:rsidR="004544B1" w:rsidRDefault="004544B1" w:rsidP="0082270F">
      <w:pPr>
        <w:spacing w:after="0" w:line="240" w:lineRule="auto"/>
      </w:pPr>
    </w:p>
    <w:p w14:paraId="308A10E4" w14:textId="77777777" w:rsidR="004544B1" w:rsidRDefault="004544B1" w:rsidP="0082270F">
      <w:pPr>
        <w:spacing w:after="0" w:line="240" w:lineRule="auto"/>
      </w:pPr>
    </w:p>
    <w:p w14:paraId="3BB6D14C" w14:textId="546090FE" w:rsidR="00CD6B36" w:rsidRDefault="00CD6B36">
      <w:r>
        <w:br w:type="page"/>
      </w:r>
    </w:p>
    <w:p w14:paraId="1608DF62" w14:textId="7F036ED8" w:rsidR="00CD6B36" w:rsidRPr="004544B1" w:rsidRDefault="00CD6B36" w:rsidP="00CD6B36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ANNEXE 3</w:t>
      </w:r>
      <w:r w:rsidRPr="004544B1">
        <w:rPr>
          <w:b/>
          <w:u w:val="single"/>
        </w:rPr>
        <w:t> :</w:t>
      </w:r>
    </w:p>
    <w:p w14:paraId="6D6E8014" w14:textId="1DF325BE" w:rsidR="00CD6B36" w:rsidRDefault="00CD6B36" w:rsidP="00CD6B36">
      <w:pPr>
        <w:spacing w:after="0" w:line="24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R</w:t>
      </w:r>
      <w:r>
        <w:rPr>
          <w:rFonts w:cstheme="minorHAnsi"/>
          <w:b/>
          <w:u w:val="single"/>
        </w:rPr>
        <w:t>È</w:t>
      </w:r>
      <w:r>
        <w:rPr>
          <w:rFonts w:cs="Arial"/>
          <w:b/>
          <w:u w:val="single"/>
        </w:rPr>
        <w:t>GLEMENT INTÉRIEUR</w:t>
      </w:r>
      <w:r w:rsidRPr="004544B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DE L’</w:t>
      </w:r>
      <w:r w:rsidR="00041019">
        <w:rPr>
          <w:rFonts w:cs="Arial"/>
          <w:b/>
          <w:u w:val="single"/>
        </w:rPr>
        <w:t>UCBL</w:t>
      </w:r>
    </w:p>
    <w:p w14:paraId="17A74295" w14:textId="77777777" w:rsidR="004544B1" w:rsidRDefault="004544B1" w:rsidP="0082270F">
      <w:pPr>
        <w:spacing w:after="0" w:line="240" w:lineRule="auto"/>
      </w:pPr>
    </w:p>
    <w:sectPr w:rsidR="004544B1" w:rsidSect="00B028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05C9" w14:textId="77777777" w:rsidR="00976417" w:rsidRDefault="00976417" w:rsidP="00A02507">
      <w:pPr>
        <w:spacing w:after="0" w:line="240" w:lineRule="auto"/>
      </w:pPr>
      <w:r>
        <w:separator/>
      </w:r>
    </w:p>
  </w:endnote>
  <w:endnote w:type="continuationSeparator" w:id="0">
    <w:p w14:paraId="6406B701" w14:textId="77777777" w:rsidR="00976417" w:rsidRDefault="00976417" w:rsidP="00A0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919876"/>
      <w:docPartObj>
        <w:docPartGallery w:val="Page Numbers (Bottom of Page)"/>
        <w:docPartUnique/>
      </w:docPartObj>
    </w:sdtPr>
    <w:sdtEndPr/>
    <w:sdtContent>
      <w:p w14:paraId="7D5EF101" w14:textId="68BD93C4" w:rsidR="00B028E1" w:rsidRDefault="00B028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04">
          <w:rPr>
            <w:noProof/>
          </w:rPr>
          <w:t>13</w:t>
        </w:r>
        <w:r>
          <w:fldChar w:fldCharType="end"/>
        </w:r>
      </w:p>
    </w:sdtContent>
  </w:sdt>
  <w:p w14:paraId="3E509E49" w14:textId="2BCD7D41" w:rsidR="00B028E1" w:rsidRDefault="003E53D9">
    <w:pPr>
      <w:pStyle w:val="Pieddepage"/>
    </w:pPr>
    <w:r>
      <w:t>25069S</w:t>
    </w:r>
    <w:r w:rsidR="00457E04">
      <w:t xml:space="preserve"> AOT FOOD TRUCK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5FA3" w14:textId="3F7F9B6D" w:rsidR="00457E04" w:rsidRDefault="003E53D9">
    <w:pPr>
      <w:pStyle w:val="Pieddepage"/>
    </w:pPr>
    <w:r>
      <w:t>25069S</w:t>
    </w:r>
    <w:r w:rsidR="00457E04">
      <w:t xml:space="preserve"> AOT FOOD TRUCK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FEE5" w14:textId="77777777" w:rsidR="00976417" w:rsidRDefault="00976417" w:rsidP="00A02507">
      <w:pPr>
        <w:spacing w:after="0" w:line="240" w:lineRule="auto"/>
      </w:pPr>
      <w:r>
        <w:separator/>
      </w:r>
    </w:p>
  </w:footnote>
  <w:footnote w:type="continuationSeparator" w:id="0">
    <w:p w14:paraId="4D9FC2C7" w14:textId="77777777" w:rsidR="00976417" w:rsidRDefault="00976417" w:rsidP="00A0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E812" w14:textId="2D8D01D4" w:rsidR="00B028E1" w:rsidRDefault="008543C3" w:rsidP="00B028E1">
    <w:pPr>
      <w:pStyle w:val="En-tte"/>
    </w:pPr>
    <w:r>
      <w:rPr>
        <w:noProof/>
      </w:rPr>
      <w:drawing>
        <wp:inline distT="0" distB="0" distL="0" distR="0" wp14:anchorId="158BEAD9" wp14:editId="33BD4F97">
          <wp:extent cx="1037735" cy="29419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28E1">
      <w:tab/>
    </w:r>
    <w:r w:rsidR="00B028E1">
      <w:tab/>
    </w:r>
    <w:r w:rsidR="00B028E1" w:rsidRPr="00C340D7">
      <w:rPr>
        <w:b/>
      </w:rPr>
      <w:t>APPEL À PROPOSITIONS</w:t>
    </w:r>
    <w:r w:rsidR="005A7CE7">
      <w:rPr>
        <w:b/>
      </w:rPr>
      <w:t xml:space="preserve"> « FOOD-TRUCK</w:t>
    </w:r>
    <w:r w:rsidR="00B028E1">
      <w:rPr>
        <w:b/>
      </w:rPr>
      <w:t> »</w:t>
    </w:r>
  </w:p>
  <w:p w14:paraId="0082D7D4" w14:textId="77777777" w:rsidR="00976417" w:rsidRPr="00B028E1" w:rsidRDefault="00976417" w:rsidP="00B028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FDA5" w14:textId="5669D228" w:rsidR="00B028E1" w:rsidRDefault="008543C3" w:rsidP="00B028E1">
    <w:pPr>
      <w:pStyle w:val="En-tte"/>
    </w:pPr>
    <w:r>
      <w:rPr>
        <w:noProof/>
      </w:rPr>
      <w:drawing>
        <wp:inline distT="0" distB="0" distL="0" distR="0" wp14:anchorId="34B02DAF" wp14:editId="65D574A7">
          <wp:extent cx="1037735" cy="29419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28E1">
      <w:tab/>
    </w:r>
    <w:r w:rsidR="00B028E1">
      <w:tab/>
    </w:r>
    <w:r w:rsidR="00B028E1" w:rsidRPr="00C340D7">
      <w:rPr>
        <w:b/>
      </w:rPr>
      <w:t>APPEL À PROPOSITIONS</w:t>
    </w:r>
    <w:r w:rsidR="00B4478F">
      <w:rPr>
        <w:b/>
      </w:rPr>
      <w:t xml:space="preserve"> « FOOD-TRUCK</w:t>
    </w:r>
    <w:r w:rsidR="00B028E1">
      <w:rPr>
        <w:b/>
      </w:rPr>
      <w:t> »</w:t>
    </w:r>
  </w:p>
  <w:p w14:paraId="2C2A75BD" w14:textId="77777777" w:rsidR="00B028E1" w:rsidRDefault="00B028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207B0"/>
    <w:multiLevelType w:val="hybridMultilevel"/>
    <w:tmpl w:val="1ABA9FA2"/>
    <w:lvl w:ilvl="0" w:tplc="699C12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MinionPro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B70F2"/>
    <w:multiLevelType w:val="multilevel"/>
    <w:tmpl w:val="90E29F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4D763F"/>
    <w:multiLevelType w:val="hybridMultilevel"/>
    <w:tmpl w:val="6F7A31F8"/>
    <w:lvl w:ilvl="0" w:tplc="289A0B1C">
      <w:numFmt w:val="bullet"/>
      <w:lvlText w:val="-"/>
      <w:lvlJc w:val="left"/>
      <w:pPr>
        <w:ind w:left="720" w:hanging="360"/>
      </w:pPr>
      <w:rPr>
        <w:rFonts w:ascii="Calibri" w:eastAsiaTheme="minorHAnsi" w:hAnsi="Calibri" w:cs="MinionPro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A17D8"/>
    <w:multiLevelType w:val="multilevel"/>
    <w:tmpl w:val="F9909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267254"/>
    <w:multiLevelType w:val="hybridMultilevel"/>
    <w:tmpl w:val="7ADA8C64"/>
    <w:lvl w:ilvl="0" w:tplc="DB6AFF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84651"/>
    <w:multiLevelType w:val="multilevel"/>
    <w:tmpl w:val="B8508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47B46F3"/>
    <w:multiLevelType w:val="multilevel"/>
    <w:tmpl w:val="356AA1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u w:val="none"/>
      </w:rPr>
    </w:lvl>
  </w:abstractNum>
  <w:abstractNum w:abstractNumId="7" w15:restartNumberingAfterBreak="0">
    <w:nsid w:val="73C646F2"/>
    <w:multiLevelType w:val="multilevel"/>
    <w:tmpl w:val="8166C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C5C2F63"/>
    <w:multiLevelType w:val="multilevel"/>
    <w:tmpl w:val="6D745D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70F"/>
    <w:rsid w:val="000008E6"/>
    <w:rsid w:val="000015DC"/>
    <w:rsid w:val="00003417"/>
    <w:rsid w:val="00026704"/>
    <w:rsid w:val="00030223"/>
    <w:rsid w:val="0003576D"/>
    <w:rsid w:val="00035AE1"/>
    <w:rsid w:val="000376F8"/>
    <w:rsid w:val="00041019"/>
    <w:rsid w:val="000534FE"/>
    <w:rsid w:val="00073E21"/>
    <w:rsid w:val="00092E67"/>
    <w:rsid w:val="00097459"/>
    <w:rsid w:val="000B0352"/>
    <w:rsid w:val="000F22AD"/>
    <w:rsid w:val="000F79B3"/>
    <w:rsid w:val="00124244"/>
    <w:rsid w:val="001308C4"/>
    <w:rsid w:val="00132636"/>
    <w:rsid w:val="001337C7"/>
    <w:rsid w:val="00166F15"/>
    <w:rsid w:val="00173F60"/>
    <w:rsid w:val="00175B78"/>
    <w:rsid w:val="001B05CE"/>
    <w:rsid w:val="001B4FFD"/>
    <w:rsid w:val="001D4D79"/>
    <w:rsid w:val="001D7766"/>
    <w:rsid w:val="001E4409"/>
    <w:rsid w:val="001F46EF"/>
    <w:rsid w:val="0021107B"/>
    <w:rsid w:val="00213CA5"/>
    <w:rsid w:val="0021563A"/>
    <w:rsid w:val="002216B4"/>
    <w:rsid w:val="002239D6"/>
    <w:rsid w:val="00224F0C"/>
    <w:rsid w:val="002266D0"/>
    <w:rsid w:val="00236666"/>
    <w:rsid w:val="00241025"/>
    <w:rsid w:val="00253EEA"/>
    <w:rsid w:val="00255BCA"/>
    <w:rsid w:val="00264E7F"/>
    <w:rsid w:val="00270649"/>
    <w:rsid w:val="00287361"/>
    <w:rsid w:val="00287B69"/>
    <w:rsid w:val="00287ECE"/>
    <w:rsid w:val="002A186C"/>
    <w:rsid w:val="002C0689"/>
    <w:rsid w:val="002C62B0"/>
    <w:rsid w:val="002D15BA"/>
    <w:rsid w:val="002D2530"/>
    <w:rsid w:val="002F1518"/>
    <w:rsid w:val="00305683"/>
    <w:rsid w:val="00306F63"/>
    <w:rsid w:val="003220C5"/>
    <w:rsid w:val="00323BFF"/>
    <w:rsid w:val="0032481A"/>
    <w:rsid w:val="00335401"/>
    <w:rsid w:val="00343137"/>
    <w:rsid w:val="00347279"/>
    <w:rsid w:val="003550AC"/>
    <w:rsid w:val="0036186E"/>
    <w:rsid w:val="00366C5F"/>
    <w:rsid w:val="0037403E"/>
    <w:rsid w:val="00377CD1"/>
    <w:rsid w:val="00392039"/>
    <w:rsid w:val="0039398E"/>
    <w:rsid w:val="003B2801"/>
    <w:rsid w:val="003C7F8C"/>
    <w:rsid w:val="003D42D1"/>
    <w:rsid w:val="003D5329"/>
    <w:rsid w:val="003D7865"/>
    <w:rsid w:val="003E0613"/>
    <w:rsid w:val="003E2A9B"/>
    <w:rsid w:val="003E441A"/>
    <w:rsid w:val="003E4BAD"/>
    <w:rsid w:val="003E53D9"/>
    <w:rsid w:val="003E6626"/>
    <w:rsid w:val="003F036A"/>
    <w:rsid w:val="003F4AE4"/>
    <w:rsid w:val="003F6363"/>
    <w:rsid w:val="003F7D1B"/>
    <w:rsid w:val="004025F8"/>
    <w:rsid w:val="00411C69"/>
    <w:rsid w:val="00414D9A"/>
    <w:rsid w:val="00417330"/>
    <w:rsid w:val="00423290"/>
    <w:rsid w:val="0043209E"/>
    <w:rsid w:val="00434250"/>
    <w:rsid w:val="00452264"/>
    <w:rsid w:val="004544B1"/>
    <w:rsid w:val="004544D7"/>
    <w:rsid w:val="00457E04"/>
    <w:rsid w:val="00463D31"/>
    <w:rsid w:val="0049525B"/>
    <w:rsid w:val="004B4C70"/>
    <w:rsid w:val="004B5085"/>
    <w:rsid w:val="004B7A81"/>
    <w:rsid w:val="004D08FA"/>
    <w:rsid w:val="004E060C"/>
    <w:rsid w:val="004F4192"/>
    <w:rsid w:val="004F720E"/>
    <w:rsid w:val="004F736A"/>
    <w:rsid w:val="00501F69"/>
    <w:rsid w:val="00536B73"/>
    <w:rsid w:val="005415DD"/>
    <w:rsid w:val="00567029"/>
    <w:rsid w:val="005704F3"/>
    <w:rsid w:val="0057394E"/>
    <w:rsid w:val="00575B20"/>
    <w:rsid w:val="00576550"/>
    <w:rsid w:val="00587262"/>
    <w:rsid w:val="0058736D"/>
    <w:rsid w:val="00590CDB"/>
    <w:rsid w:val="005936DA"/>
    <w:rsid w:val="005A0280"/>
    <w:rsid w:val="005A7CE7"/>
    <w:rsid w:val="005B6374"/>
    <w:rsid w:val="005D19F0"/>
    <w:rsid w:val="005D2E78"/>
    <w:rsid w:val="005E17CF"/>
    <w:rsid w:val="00604C61"/>
    <w:rsid w:val="00605274"/>
    <w:rsid w:val="00607792"/>
    <w:rsid w:val="006367F3"/>
    <w:rsid w:val="00637907"/>
    <w:rsid w:val="00645B74"/>
    <w:rsid w:val="00646DBA"/>
    <w:rsid w:val="006541FF"/>
    <w:rsid w:val="0068199E"/>
    <w:rsid w:val="006825FA"/>
    <w:rsid w:val="00684D8C"/>
    <w:rsid w:val="00690FB6"/>
    <w:rsid w:val="006957D7"/>
    <w:rsid w:val="006957EF"/>
    <w:rsid w:val="006A16C3"/>
    <w:rsid w:val="006B1637"/>
    <w:rsid w:val="006C1985"/>
    <w:rsid w:val="006D50A6"/>
    <w:rsid w:val="006F186F"/>
    <w:rsid w:val="00700ED7"/>
    <w:rsid w:val="00705617"/>
    <w:rsid w:val="00712ACC"/>
    <w:rsid w:val="00712B51"/>
    <w:rsid w:val="00724ED6"/>
    <w:rsid w:val="00745C55"/>
    <w:rsid w:val="00767F32"/>
    <w:rsid w:val="00774C70"/>
    <w:rsid w:val="00775EB9"/>
    <w:rsid w:val="007851AF"/>
    <w:rsid w:val="00792002"/>
    <w:rsid w:val="00792CA8"/>
    <w:rsid w:val="007A002D"/>
    <w:rsid w:val="007A3E17"/>
    <w:rsid w:val="007A6B13"/>
    <w:rsid w:val="007B31F1"/>
    <w:rsid w:val="007C3D9E"/>
    <w:rsid w:val="007D0F81"/>
    <w:rsid w:val="007E7093"/>
    <w:rsid w:val="007F535D"/>
    <w:rsid w:val="007F6527"/>
    <w:rsid w:val="008058BF"/>
    <w:rsid w:val="00806F6C"/>
    <w:rsid w:val="0081583E"/>
    <w:rsid w:val="0082270F"/>
    <w:rsid w:val="00842C86"/>
    <w:rsid w:val="00850779"/>
    <w:rsid w:val="00851595"/>
    <w:rsid w:val="008543C3"/>
    <w:rsid w:val="00856709"/>
    <w:rsid w:val="00856AF6"/>
    <w:rsid w:val="0085740F"/>
    <w:rsid w:val="00877CBA"/>
    <w:rsid w:val="0088430B"/>
    <w:rsid w:val="00890643"/>
    <w:rsid w:val="008C0D05"/>
    <w:rsid w:val="008D05C2"/>
    <w:rsid w:val="008F1461"/>
    <w:rsid w:val="0090268C"/>
    <w:rsid w:val="00921BB3"/>
    <w:rsid w:val="0094170D"/>
    <w:rsid w:val="00954396"/>
    <w:rsid w:val="00960F9A"/>
    <w:rsid w:val="00962C87"/>
    <w:rsid w:val="00976417"/>
    <w:rsid w:val="009813B6"/>
    <w:rsid w:val="009954F5"/>
    <w:rsid w:val="009A26A7"/>
    <w:rsid w:val="009A3BCD"/>
    <w:rsid w:val="009B2A75"/>
    <w:rsid w:val="009C6A7D"/>
    <w:rsid w:val="009D1677"/>
    <w:rsid w:val="00A004FF"/>
    <w:rsid w:val="00A02507"/>
    <w:rsid w:val="00A07C61"/>
    <w:rsid w:val="00A1782E"/>
    <w:rsid w:val="00A22BF2"/>
    <w:rsid w:val="00A44D6C"/>
    <w:rsid w:val="00A72997"/>
    <w:rsid w:val="00A80E24"/>
    <w:rsid w:val="00A83A4A"/>
    <w:rsid w:val="00A83C0E"/>
    <w:rsid w:val="00A90940"/>
    <w:rsid w:val="00A94B62"/>
    <w:rsid w:val="00AB04B5"/>
    <w:rsid w:val="00AB1837"/>
    <w:rsid w:val="00AB5810"/>
    <w:rsid w:val="00AB7662"/>
    <w:rsid w:val="00AC1B61"/>
    <w:rsid w:val="00AC4325"/>
    <w:rsid w:val="00B028E1"/>
    <w:rsid w:val="00B11349"/>
    <w:rsid w:val="00B157D6"/>
    <w:rsid w:val="00B2788B"/>
    <w:rsid w:val="00B411C2"/>
    <w:rsid w:val="00B4478F"/>
    <w:rsid w:val="00B45018"/>
    <w:rsid w:val="00B53F22"/>
    <w:rsid w:val="00B679F7"/>
    <w:rsid w:val="00B73B08"/>
    <w:rsid w:val="00B819F3"/>
    <w:rsid w:val="00B95FF2"/>
    <w:rsid w:val="00BB1603"/>
    <w:rsid w:val="00BC1677"/>
    <w:rsid w:val="00BD0616"/>
    <w:rsid w:val="00BD4165"/>
    <w:rsid w:val="00BD6C98"/>
    <w:rsid w:val="00BD7D21"/>
    <w:rsid w:val="00BE4D30"/>
    <w:rsid w:val="00BF187D"/>
    <w:rsid w:val="00C003D8"/>
    <w:rsid w:val="00C0792F"/>
    <w:rsid w:val="00C14B3B"/>
    <w:rsid w:val="00C23473"/>
    <w:rsid w:val="00C27C91"/>
    <w:rsid w:val="00C40792"/>
    <w:rsid w:val="00C4195B"/>
    <w:rsid w:val="00C45CA0"/>
    <w:rsid w:val="00C5596B"/>
    <w:rsid w:val="00C55E5F"/>
    <w:rsid w:val="00C67369"/>
    <w:rsid w:val="00C70458"/>
    <w:rsid w:val="00C839FB"/>
    <w:rsid w:val="00C8679B"/>
    <w:rsid w:val="00CB7F7A"/>
    <w:rsid w:val="00CC4D7C"/>
    <w:rsid w:val="00CD077E"/>
    <w:rsid w:val="00CD6B36"/>
    <w:rsid w:val="00CF178C"/>
    <w:rsid w:val="00CF257D"/>
    <w:rsid w:val="00D03761"/>
    <w:rsid w:val="00D15219"/>
    <w:rsid w:val="00D20EF8"/>
    <w:rsid w:val="00D21F21"/>
    <w:rsid w:val="00D23DEF"/>
    <w:rsid w:val="00D45BAB"/>
    <w:rsid w:val="00D656AC"/>
    <w:rsid w:val="00D73250"/>
    <w:rsid w:val="00D85C0A"/>
    <w:rsid w:val="00D9008B"/>
    <w:rsid w:val="00D9200A"/>
    <w:rsid w:val="00D96226"/>
    <w:rsid w:val="00DA2A24"/>
    <w:rsid w:val="00DA5190"/>
    <w:rsid w:val="00DB0461"/>
    <w:rsid w:val="00DB5173"/>
    <w:rsid w:val="00DD2288"/>
    <w:rsid w:val="00E1610D"/>
    <w:rsid w:val="00E378CA"/>
    <w:rsid w:val="00E45D0A"/>
    <w:rsid w:val="00E6053B"/>
    <w:rsid w:val="00E65DE8"/>
    <w:rsid w:val="00E841D9"/>
    <w:rsid w:val="00E875D7"/>
    <w:rsid w:val="00E95FBA"/>
    <w:rsid w:val="00E96680"/>
    <w:rsid w:val="00EA0E5E"/>
    <w:rsid w:val="00EA637F"/>
    <w:rsid w:val="00EA7458"/>
    <w:rsid w:val="00EB4131"/>
    <w:rsid w:val="00EB7618"/>
    <w:rsid w:val="00EC73E7"/>
    <w:rsid w:val="00EE0C10"/>
    <w:rsid w:val="00EE5733"/>
    <w:rsid w:val="00EF19C6"/>
    <w:rsid w:val="00F03E1F"/>
    <w:rsid w:val="00F20E31"/>
    <w:rsid w:val="00F2210B"/>
    <w:rsid w:val="00F22120"/>
    <w:rsid w:val="00F35FD4"/>
    <w:rsid w:val="00F57A64"/>
    <w:rsid w:val="00F67036"/>
    <w:rsid w:val="00F800C0"/>
    <w:rsid w:val="00F837D9"/>
    <w:rsid w:val="00F83DF4"/>
    <w:rsid w:val="00F8622C"/>
    <w:rsid w:val="00F86CEF"/>
    <w:rsid w:val="00F915A8"/>
    <w:rsid w:val="00FA71D6"/>
    <w:rsid w:val="00FC09CF"/>
    <w:rsid w:val="00FE43EB"/>
    <w:rsid w:val="00FF35C1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  <w14:docId w14:val="7DDDE01D"/>
  <w15:chartTrackingRefBased/>
  <w15:docId w15:val="{F6DED1BA-7077-44CD-AF41-23D64CF1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3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74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02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2507"/>
  </w:style>
  <w:style w:type="paragraph" w:styleId="Pieddepage">
    <w:name w:val="footer"/>
    <w:basedOn w:val="Normal"/>
    <w:link w:val="PieddepageCar"/>
    <w:uiPriority w:val="99"/>
    <w:unhideWhenUsed/>
    <w:rsid w:val="00A02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2507"/>
  </w:style>
  <w:style w:type="paragraph" w:customStyle="1" w:styleId="Default">
    <w:name w:val="Default"/>
    <w:rsid w:val="00C079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84D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4D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4D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D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D8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2779</Words>
  <Characters>15287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UCBL</Company>
  <LinksUpToDate>false</LinksUpToDate>
  <CharactersWithSpaces>18030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ROUMENOFF NICOLAS</dc:creator>
  <cp:keywords/>
  <dc:description/>
  <cp:lastModifiedBy>Florent MERIAUX</cp:lastModifiedBy>
  <cp:revision>115</cp:revision>
  <cp:lastPrinted>2019-06-11T09:41:00Z</cp:lastPrinted>
  <dcterms:created xsi:type="dcterms:W3CDTF">2019-06-12T11:59:00Z</dcterms:created>
  <dcterms:modified xsi:type="dcterms:W3CDTF">2025-06-06T07:53:00Z</dcterms:modified>
</cp:coreProperties>
</file>