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DDC1D8" w14:textId="77777777" w:rsidR="00371732" w:rsidRPr="00371732" w:rsidRDefault="00371732" w:rsidP="00371732">
      <w:pPr>
        <w:spacing w:after="120" w:line="240" w:lineRule="auto"/>
        <w:jc w:val="both"/>
        <w:rPr>
          <w:rFonts w:ascii="Calibri" w:eastAsia="Times New Roman" w:hAnsi="Calibri" w:cs="Calibri"/>
          <w:sz w:val="22"/>
          <w:lang w:val="fr-FR" w:eastAsia="ar-SA"/>
        </w:rPr>
      </w:pPr>
      <w:r w:rsidRPr="00371732">
        <w:rPr>
          <w:rFonts w:ascii="Calibri" w:eastAsia="Times New Roman" w:hAnsi="Calibri" w:cs="Calibri"/>
          <w:noProof/>
          <w:sz w:val="22"/>
          <w:lang w:val="fr-FR" w:eastAsia="fr-FR"/>
        </w:rPr>
        <w:drawing>
          <wp:inline distT="0" distB="0" distL="0" distR="0" wp14:anchorId="5A557361" wp14:editId="1B382775">
            <wp:extent cx="2981960" cy="1030605"/>
            <wp:effectExtent l="0" t="0" r="8890" b="0"/>
            <wp:docPr id="1" name="Picture 3" descr="LOGO_ANSM_QUADR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ANSM_QUADRI_CMJ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81960" cy="1030605"/>
                    </a:xfrm>
                    <a:prstGeom prst="rect">
                      <a:avLst/>
                    </a:prstGeom>
                    <a:noFill/>
                    <a:ln>
                      <a:noFill/>
                    </a:ln>
                  </pic:spPr>
                </pic:pic>
              </a:graphicData>
            </a:graphic>
          </wp:inline>
        </w:drawing>
      </w:r>
    </w:p>
    <w:p w14:paraId="1762559C" w14:textId="77777777" w:rsidR="00371732" w:rsidRPr="00371732" w:rsidRDefault="00371732" w:rsidP="00371732">
      <w:pPr>
        <w:spacing w:after="120" w:line="240" w:lineRule="auto"/>
        <w:jc w:val="both"/>
        <w:rPr>
          <w:rFonts w:ascii="Calibri" w:eastAsia="Times New Roman" w:hAnsi="Calibri" w:cs="Calibri"/>
          <w:sz w:val="22"/>
          <w:lang w:val="fr-FR" w:eastAsia="ar-SA"/>
        </w:rPr>
      </w:pPr>
    </w:p>
    <w:p w14:paraId="327B08DB" w14:textId="77777777" w:rsidR="00371732" w:rsidRPr="00371732" w:rsidRDefault="00371732" w:rsidP="00371732">
      <w:pPr>
        <w:spacing w:after="120" w:line="240" w:lineRule="auto"/>
        <w:jc w:val="both"/>
        <w:rPr>
          <w:rFonts w:ascii="Calibri" w:eastAsia="Times New Roman" w:hAnsi="Calibri" w:cs="Calibri"/>
          <w:sz w:val="22"/>
          <w:lang w:val="fr-FR" w:eastAsia="ar-SA"/>
        </w:rPr>
      </w:pPr>
    </w:p>
    <w:p w14:paraId="350F8277" w14:textId="77777777" w:rsidR="00371732" w:rsidRPr="00371732" w:rsidRDefault="00371732" w:rsidP="00371732">
      <w:pPr>
        <w:spacing w:after="120" w:line="240" w:lineRule="auto"/>
        <w:jc w:val="center"/>
        <w:rPr>
          <w:rFonts w:eastAsia="Times New Roman" w:cs="Arial"/>
          <w:b/>
          <w:smallCaps/>
          <w:sz w:val="32"/>
          <w:szCs w:val="32"/>
          <w:lang w:val="fr-FR" w:eastAsia="ar-SA"/>
        </w:rPr>
      </w:pPr>
      <w:r w:rsidRPr="00371732">
        <w:rPr>
          <w:rFonts w:eastAsia="Times New Roman" w:cs="Arial"/>
          <w:b/>
          <w:smallCaps/>
          <w:sz w:val="32"/>
          <w:szCs w:val="32"/>
          <w:lang w:val="fr-FR" w:eastAsia="ar-SA"/>
        </w:rPr>
        <w:t xml:space="preserve">Appel d’offres ouvert </w:t>
      </w:r>
    </w:p>
    <w:p w14:paraId="2F0CDEF5" w14:textId="77777777" w:rsidR="00371732" w:rsidRPr="00371732" w:rsidRDefault="00371732" w:rsidP="00371732">
      <w:pPr>
        <w:pBdr>
          <w:bottom w:val="single" w:sz="4" w:space="1" w:color="auto"/>
        </w:pBdr>
        <w:spacing w:after="120" w:line="240" w:lineRule="auto"/>
        <w:ind w:right="-25"/>
        <w:jc w:val="center"/>
        <w:rPr>
          <w:rFonts w:eastAsia="Times New Roman" w:cs="Arial"/>
          <w:sz w:val="22"/>
          <w:lang w:val="fr-FR" w:eastAsia="fr-FR"/>
        </w:rPr>
      </w:pPr>
    </w:p>
    <w:p w14:paraId="1BD21AAC" w14:textId="77777777" w:rsidR="00371732" w:rsidRPr="00371732" w:rsidRDefault="007E2C8D" w:rsidP="00371732">
      <w:pPr>
        <w:pBdr>
          <w:bottom w:val="single" w:sz="4" w:space="1" w:color="auto"/>
        </w:pBdr>
        <w:spacing w:after="120" w:line="240" w:lineRule="auto"/>
        <w:ind w:right="-25"/>
        <w:jc w:val="center"/>
        <w:rPr>
          <w:rFonts w:eastAsia="Times New Roman" w:cs="Arial"/>
          <w:sz w:val="28"/>
          <w:szCs w:val="28"/>
          <w:lang w:val="fr-FR" w:eastAsia="fr-FR"/>
        </w:rPr>
      </w:pPr>
      <w:r w:rsidRPr="007E2C8D">
        <w:rPr>
          <w:rFonts w:eastAsia="Times New Roman" w:cs="Arial"/>
          <w:b/>
          <w:sz w:val="28"/>
          <w:szCs w:val="28"/>
          <w:lang w:val="fr-FR" w:eastAsia="fr-FR"/>
        </w:rPr>
        <w:t>Prestations de saisie informatique de données de surveillance</w:t>
      </w:r>
    </w:p>
    <w:p w14:paraId="6655FEC4" w14:textId="77777777" w:rsidR="00371732" w:rsidRPr="00371732" w:rsidRDefault="00371732" w:rsidP="00371732">
      <w:pPr>
        <w:pBdr>
          <w:bottom w:val="single" w:sz="4" w:space="1" w:color="auto"/>
        </w:pBdr>
        <w:spacing w:after="120" w:line="240" w:lineRule="auto"/>
        <w:ind w:right="-25"/>
        <w:jc w:val="center"/>
        <w:rPr>
          <w:rFonts w:eastAsia="Times New Roman" w:cs="Arial"/>
          <w:sz w:val="28"/>
          <w:szCs w:val="28"/>
          <w:lang w:val="fr-FR" w:eastAsia="fr-FR"/>
        </w:rPr>
      </w:pPr>
    </w:p>
    <w:p w14:paraId="0C1B8D95" w14:textId="77777777" w:rsidR="00371732" w:rsidRPr="00371732" w:rsidRDefault="00371732" w:rsidP="00371732">
      <w:pPr>
        <w:shd w:val="clear" w:color="auto" w:fill="FFFFFF"/>
        <w:spacing w:after="120" w:line="240" w:lineRule="auto"/>
        <w:jc w:val="center"/>
        <w:rPr>
          <w:rFonts w:eastAsia="Times New Roman" w:cs="Arial"/>
          <w:b/>
          <w:smallCaps/>
          <w:spacing w:val="40"/>
          <w:sz w:val="22"/>
          <w:lang w:val="fr-FR" w:eastAsia="ar-SA"/>
        </w:rPr>
      </w:pPr>
    </w:p>
    <w:p w14:paraId="18134195" w14:textId="77777777" w:rsidR="00371732" w:rsidRPr="00371732" w:rsidRDefault="00371732" w:rsidP="00371732">
      <w:pPr>
        <w:shd w:val="clear" w:color="auto" w:fill="FFFFFF"/>
        <w:spacing w:after="120" w:line="240" w:lineRule="auto"/>
        <w:jc w:val="center"/>
        <w:rPr>
          <w:rFonts w:eastAsia="Times New Roman" w:cs="Arial"/>
          <w:b/>
          <w:smallCaps/>
          <w:spacing w:val="40"/>
          <w:sz w:val="28"/>
          <w:szCs w:val="28"/>
          <w:lang w:val="fr-FR" w:eastAsia="ar-SA"/>
        </w:rPr>
      </w:pPr>
    </w:p>
    <w:p w14:paraId="35C7AA4D" w14:textId="77777777" w:rsidR="00371732" w:rsidRPr="00371732" w:rsidRDefault="00371732" w:rsidP="00371732">
      <w:pPr>
        <w:shd w:val="clear" w:color="auto" w:fill="FFFFFF"/>
        <w:spacing w:after="120" w:line="240" w:lineRule="auto"/>
        <w:jc w:val="center"/>
        <w:rPr>
          <w:rFonts w:eastAsia="Times New Roman" w:cs="Arial"/>
          <w:b/>
          <w:smallCaps/>
          <w:spacing w:val="40"/>
          <w:sz w:val="32"/>
          <w:szCs w:val="32"/>
          <w:lang w:val="fr-FR" w:eastAsia="ar-SA"/>
        </w:rPr>
      </w:pPr>
      <w:r w:rsidRPr="00371732">
        <w:rPr>
          <w:rFonts w:eastAsia="Times New Roman" w:cs="Arial"/>
          <w:b/>
          <w:smallCaps/>
          <w:spacing w:val="40"/>
          <w:sz w:val="32"/>
          <w:szCs w:val="32"/>
          <w:lang w:val="fr-FR" w:eastAsia="ar-SA"/>
        </w:rPr>
        <w:t>Cadre de réponse technique</w:t>
      </w:r>
    </w:p>
    <w:p w14:paraId="47DD1627" w14:textId="77777777" w:rsidR="00371732" w:rsidRPr="00371732" w:rsidRDefault="00371732" w:rsidP="00371732">
      <w:pPr>
        <w:spacing w:after="120" w:line="240" w:lineRule="auto"/>
        <w:jc w:val="both"/>
        <w:rPr>
          <w:rFonts w:ascii="Calibri" w:eastAsia="Times New Roman" w:hAnsi="Calibri" w:cs="Calibri"/>
          <w:sz w:val="22"/>
          <w:lang w:val="fr-FR" w:eastAsia="ar-SA"/>
        </w:rPr>
      </w:pPr>
    </w:p>
    <w:p w14:paraId="07A7A944" w14:textId="77777777" w:rsidR="00371732" w:rsidRPr="00371732" w:rsidRDefault="00371732" w:rsidP="00371732">
      <w:pPr>
        <w:tabs>
          <w:tab w:val="center" w:pos="4819"/>
          <w:tab w:val="right" w:pos="9071"/>
        </w:tabs>
        <w:spacing w:after="120" w:line="240" w:lineRule="auto"/>
        <w:ind w:right="-20"/>
        <w:jc w:val="both"/>
        <w:rPr>
          <w:rFonts w:ascii="Calibri" w:eastAsia="Times New Roman" w:hAnsi="Calibri" w:cs="Times New Roman"/>
          <w:sz w:val="44"/>
          <w:szCs w:val="44"/>
          <w:lang w:val="fr-FR" w:eastAsia="ar-SA"/>
        </w:rPr>
        <w:sectPr w:rsidR="00371732" w:rsidRPr="00371732" w:rsidSect="00371732">
          <w:headerReference w:type="default" r:id="rId9"/>
          <w:footerReference w:type="default" r:id="rId10"/>
          <w:pgSz w:w="11906" w:h="16838"/>
          <w:pgMar w:top="1418" w:right="567" w:bottom="1418" w:left="1134" w:header="284" w:footer="284" w:gutter="0"/>
          <w:cols w:space="720"/>
          <w:titlePg/>
          <w:docGrid w:linePitch="326"/>
        </w:sectPr>
      </w:pPr>
    </w:p>
    <w:p w14:paraId="46155A0A" w14:textId="77777777" w:rsidR="00371732" w:rsidRPr="00371732" w:rsidRDefault="00371732" w:rsidP="00371732">
      <w:pPr>
        <w:tabs>
          <w:tab w:val="center" w:pos="4819"/>
          <w:tab w:val="right" w:pos="9071"/>
        </w:tabs>
        <w:spacing w:after="0" w:line="240" w:lineRule="auto"/>
        <w:ind w:right="-23"/>
        <w:jc w:val="both"/>
        <w:rPr>
          <w:rFonts w:ascii="Calibri" w:eastAsia="Times New Roman" w:hAnsi="Calibri" w:cs="Times New Roman"/>
          <w:sz w:val="16"/>
          <w:szCs w:val="16"/>
          <w:lang w:val="fr-FR" w:eastAsia="ar-SA"/>
        </w:rPr>
      </w:pPr>
    </w:p>
    <w:p w14:paraId="3C2BFE49" w14:textId="77777777" w:rsidR="00371732" w:rsidRPr="00371732" w:rsidRDefault="00371732" w:rsidP="00371732">
      <w:pPr>
        <w:spacing w:after="0" w:line="240" w:lineRule="auto"/>
        <w:jc w:val="both"/>
        <w:rPr>
          <w:rFonts w:eastAsia="Times New Roman" w:cs="Arial"/>
          <w:szCs w:val="20"/>
          <w:highlight w:val="yellow"/>
          <w:lang w:val="fr-FR" w:eastAsia="ar-SA"/>
        </w:rPr>
      </w:pPr>
    </w:p>
    <w:p w14:paraId="7EC70963" w14:textId="77777777" w:rsidR="00371732" w:rsidRPr="00371732" w:rsidRDefault="00371732" w:rsidP="00371732">
      <w:pPr>
        <w:spacing w:after="120" w:line="240" w:lineRule="auto"/>
        <w:jc w:val="center"/>
        <w:rPr>
          <w:rFonts w:eastAsia="Times New Roman" w:cs="Arial"/>
          <w:b/>
          <w:szCs w:val="20"/>
          <w:lang w:val="fr-FR" w:eastAsia="ar-SA"/>
        </w:rPr>
      </w:pPr>
      <w:r w:rsidRPr="00371732">
        <w:rPr>
          <w:rFonts w:eastAsia="Times New Roman" w:cs="Arial"/>
          <w:b/>
          <w:szCs w:val="20"/>
          <w:lang w:val="fr-FR" w:eastAsia="ar-SA"/>
        </w:rPr>
        <w:t>SOMMAIRE</w:t>
      </w:r>
    </w:p>
    <w:p w14:paraId="34C0171F" w14:textId="77777777" w:rsidR="00371732" w:rsidRPr="00371732" w:rsidRDefault="00371732" w:rsidP="00371732">
      <w:pPr>
        <w:spacing w:after="120" w:line="240" w:lineRule="auto"/>
        <w:jc w:val="both"/>
        <w:rPr>
          <w:rFonts w:eastAsia="Times New Roman" w:cs="Arial"/>
          <w:szCs w:val="20"/>
          <w:highlight w:val="yellow"/>
          <w:lang w:val="fr-FR" w:eastAsia="ar-SA"/>
        </w:rPr>
      </w:pPr>
    </w:p>
    <w:p w14:paraId="72A8976D" w14:textId="77777777" w:rsidR="00DF3BCD" w:rsidRDefault="00371732">
      <w:pPr>
        <w:pStyle w:val="TM1"/>
        <w:tabs>
          <w:tab w:val="left" w:pos="440"/>
          <w:tab w:val="right" w:leader="dot" w:pos="9629"/>
        </w:tabs>
        <w:rPr>
          <w:rFonts w:asciiTheme="minorHAnsi" w:eastAsiaTheme="minorEastAsia" w:hAnsiTheme="minorHAnsi"/>
          <w:noProof/>
          <w:sz w:val="22"/>
          <w:lang w:val="fr-FR" w:eastAsia="fr-FR"/>
        </w:rPr>
      </w:pPr>
      <w:r w:rsidRPr="00371732">
        <w:rPr>
          <w:rFonts w:eastAsia="Times New Roman" w:cs="Arial"/>
          <w:b/>
          <w:bCs/>
          <w:i/>
          <w:iCs/>
          <w:szCs w:val="20"/>
          <w:highlight w:val="yellow"/>
          <w:lang w:val="fr-FR" w:eastAsia="ar-SA"/>
        </w:rPr>
        <w:fldChar w:fldCharType="begin"/>
      </w:r>
      <w:r w:rsidRPr="00371732">
        <w:rPr>
          <w:rFonts w:eastAsia="Times New Roman" w:cs="Arial"/>
          <w:b/>
          <w:bCs/>
          <w:i/>
          <w:iCs/>
          <w:szCs w:val="20"/>
          <w:highlight w:val="yellow"/>
          <w:lang w:val="fr-FR" w:eastAsia="ar-SA"/>
        </w:rPr>
        <w:instrText xml:space="preserve"> TOC \o "1-2" \h \z \u </w:instrText>
      </w:r>
      <w:r w:rsidRPr="00371732">
        <w:rPr>
          <w:rFonts w:eastAsia="Times New Roman" w:cs="Arial"/>
          <w:b/>
          <w:bCs/>
          <w:i/>
          <w:iCs/>
          <w:szCs w:val="20"/>
          <w:highlight w:val="yellow"/>
          <w:lang w:val="fr-FR" w:eastAsia="ar-SA"/>
        </w:rPr>
        <w:fldChar w:fldCharType="separate"/>
      </w:r>
      <w:hyperlink w:anchor="_Toc200614037" w:history="1">
        <w:r w:rsidR="00DF3BCD" w:rsidRPr="000F1BAC">
          <w:rPr>
            <w:rStyle w:val="Lienhypertexte"/>
            <w:rFonts w:eastAsia="Times New Roman" w:cs="Times New Roman"/>
            <w:b/>
            <w:caps/>
            <w:noProof/>
            <w:lang w:val="fr-FR" w:eastAsia="ar-SA"/>
          </w:rPr>
          <w:t>1</w:t>
        </w:r>
        <w:r w:rsidR="00DF3BCD">
          <w:rPr>
            <w:rFonts w:asciiTheme="minorHAnsi" w:eastAsiaTheme="minorEastAsia" w:hAnsiTheme="minorHAnsi"/>
            <w:noProof/>
            <w:sz w:val="22"/>
            <w:lang w:val="fr-FR" w:eastAsia="fr-FR"/>
          </w:rPr>
          <w:tab/>
        </w:r>
        <w:r w:rsidR="00DF3BCD" w:rsidRPr="000F1BAC">
          <w:rPr>
            <w:rStyle w:val="Lienhypertexte"/>
            <w:rFonts w:eastAsia="Times New Roman" w:cs="Arial"/>
            <w:b/>
            <w:caps/>
            <w:noProof/>
            <w:lang w:val="fr-FR" w:eastAsia="ar-SA"/>
          </w:rPr>
          <w:t>Qualité de la réponse technique</w:t>
        </w:r>
        <w:r w:rsidR="00DF3BCD">
          <w:rPr>
            <w:noProof/>
            <w:webHidden/>
          </w:rPr>
          <w:tab/>
        </w:r>
        <w:r w:rsidR="00DF3BCD">
          <w:rPr>
            <w:noProof/>
            <w:webHidden/>
          </w:rPr>
          <w:fldChar w:fldCharType="begin"/>
        </w:r>
        <w:r w:rsidR="00DF3BCD">
          <w:rPr>
            <w:noProof/>
            <w:webHidden/>
          </w:rPr>
          <w:instrText xml:space="preserve"> PAGEREF _Toc200614037 \h </w:instrText>
        </w:r>
        <w:r w:rsidR="00DF3BCD">
          <w:rPr>
            <w:noProof/>
            <w:webHidden/>
          </w:rPr>
        </w:r>
        <w:r w:rsidR="00DF3BCD">
          <w:rPr>
            <w:noProof/>
            <w:webHidden/>
          </w:rPr>
          <w:fldChar w:fldCharType="separate"/>
        </w:r>
        <w:r w:rsidR="00DF3BCD">
          <w:rPr>
            <w:noProof/>
            <w:webHidden/>
          </w:rPr>
          <w:t>4</w:t>
        </w:r>
        <w:r w:rsidR="00DF3BCD">
          <w:rPr>
            <w:noProof/>
            <w:webHidden/>
          </w:rPr>
          <w:fldChar w:fldCharType="end"/>
        </w:r>
      </w:hyperlink>
    </w:p>
    <w:p w14:paraId="48C616E0" w14:textId="77777777" w:rsidR="00DF3BCD" w:rsidRDefault="00DF3BCD">
      <w:pPr>
        <w:pStyle w:val="TM2"/>
        <w:tabs>
          <w:tab w:val="left" w:pos="880"/>
          <w:tab w:val="right" w:leader="dot" w:pos="9629"/>
        </w:tabs>
        <w:rPr>
          <w:rFonts w:asciiTheme="minorHAnsi" w:eastAsiaTheme="minorEastAsia" w:hAnsiTheme="minorHAnsi"/>
          <w:noProof/>
          <w:sz w:val="22"/>
          <w:lang w:val="fr-FR" w:eastAsia="fr-FR"/>
        </w:rPr>
      </w:pPr>
      <w:hyperlink w:anchor="_Toc200614038" w:history="1">
        <w:r w:rsidRPr="000F1BAC">
          <w:rPr>
            <w:rStyle w:val="Lienhypertexte"/>
            <w:rFonts w:eastAsia="Times New Roman" w:cs="Times New Roman"/>
            <w:b/>
            <w:i/>
            <w:noProof/>
            <w:lang w:val="fr-FR" w:eastAsia="ar-SA"/>
          </w:rPr>
          <w:t>1.1</w:t>
        </w:r>
        <w:r>
          <w:rPr>
            <w:rFonts w:asciiTheme="minorHAnsi" w:eastAsiaTheme="minorEastAsia" w:hAnsiTheme="minorHAnsi"/>
            <w:noProof/>
            <w:sz w:val="22"/>
            <w:lang w:val="fr-FR" w:eastAsia="fr-FR"/>
          </w:rPr>
          <w:tab/>
        </w:r>
        <w:r w:rsidRPr="000F1BAC">
          <w:rPr>
            <w:rStyle w:val="Lienhypertexte"/>
            <w:rFonts w:eastAsia="Times New Roman" w:cs="Arial"/>
            <w:b/>
            <w:i/>
            <w:noProof/>
            <w:lang w:val="fr-FR" w:eastAsia="ar-SA"/>
          </w:rPr>
          <w:t>Compréhension du contexte d’intervention (5 points)</w:t>
        </w:r>
        <w:r>
          <w:rPr>
            <w:noProof/>
            <w:webHidden/>
          </w:rPr>
          <w:tab/>
        </w:r>
        <w:r>
          <w:rPr>
            <w:noProof/>
            <w:webHidden/>
          </w:rPr>
          <w:fldChar w:fldCharType="begin"/>
        </w:r>
        <w:r>
          <w:rPr>
            <w:noProof/>
            <w:webHidden/>
          </w:rPr>
          <w:instrText xml:space="preserve"> PAGEREF _Toc200614038 \h </w:instrText>
        </w:r>
        <w:r>
          <w:rPr>
            <w:noProof/>
            <w:webHidden/>
          </w:rPr>
        </w:r>
        <w:r>
          <w:rPr>
            <w:noProof/>
            <w:webHidden/>
          </w:rPr>
          <w:fldChar w:fldCharType="separate"/>
        </w:r>
        <w:r>
          <w:rPr>
            <w:noProof/>
            <w:webHidden/>
          </w:rPr>
          <w:t>4</w:t>
        </w:r>
        <w:r>
          <w:rPr>
            <w:noProof/>
            <w:webHidden/>
          </w:rPr>
          <w:fldChar w:fldCharType="end"/>
        </w:r>
      </w:hyperlink>
    </w:p>
    <w:p w14:paraId="726866F7" w14:textId="77777777" w:rsidR="00DF3BCD" w:rsidRDefault="00DF3BCD">
      <w:pPr>
        <w:pStyle w:val="TM2"/>
        <w:tabs>
          <w:tab w:val="left" w:pos="880"/>
          <w:tab w:val="right" w:leader="dot" w:pos="9629"/>
        </w:tabs>
        <w:rPr>
          <w:rFonts w:asciiTheme="minorHAnsi" w:eastAsiaTheme="minorEastAsia" w:hAnsiTheme="minorHAnsi"/>
          <w:noProof/>
          <w:sz w:val="22"/>
          <w:lang w:val="fr-FR" w:eastAsia="fr-FR"/>
        </w:rPr>
      </w:pPr>
      <w:hyperlink w:anchor="_Toc200614039" w:history="1">
        <w:r w:rsidRPr="000F1BAC">
          <w:rPr>
            <w:rStyle w:val="Lienhypertexte"/>
            <w:rFonts w:eastAsia="Times New Roman" w:cs="Times New Roman"/>
            <w:b/>
            <w:i/>
            <w:noProof/>
            <w:lang w:val="fr-FR" w:eastAsia="ar-SA"/>
          </w:rPr>
          <w:t>1.2</w:t>
        </w:r>
        <w:r>
          <w:rPr>
            <w:rFonts w:asciiTheme="minorHAnsi" w:eastAsiaTheme="minorEastAsia" w:hAnsiTheme="minorHAnsi"/>
            <w:noProof/>
            <w:sz w:val="22"/>
            <w:lang w:val="fr-FR" w:eastAsia="fr-FR"/>
          </w:rPr>
          <w:tab/>
        </w:r>
        <w:r w:rsidRPr="000F1BAC">
          <w:rPr>
            <w:rStyle w:val="Lienhypertexte"/>
            <w:rFonts w:eastAsia="Times New Roman" w:cs="Arial"/>
            <w:b/>
            <w:i/>
            <w:noProof/>
            <w:lang w:val="fr-FR" w:eastAsia="ar-SA"/>
          </w:rPr>
          <w:t>Qualité des moyens humains affectés (20 points)</w:t>
        </w:r>
        <w:r>
          <w:rPr>
            <w:noProof/>
            <w:webHidden/>
          </w:rPr>
          <w:tab/>
        </w:r>
        <w:r>
          <w:rPr>
            <w:noProof/>
            <w:webHidden/>
          </w:rPr>
          <w:fldChar w:fldCharType="begin"/>
        </w:r>
        <w:r>
          <w:rPr>
            <w:noProof/>
            <w:webHidden/>
          </w:rPr>
          <w:instrText xml:space="preserve"> PAGEREF _Toc200614039 \h </w:instrText>
        </w:r>
        <w:r>
          <w:rPr>
            <w:noProof/>
            <w:webHidden/>
          </w:rPr>
        </w:r>
        <w:r>
          <w:rPr>
            <w:noProof/>
            <w:webHidden/>
          </w:rPr>
          <w:fldChar w:fldCharType="separate"/>
        </w:r>
        <w:r>
          <w:rPr>
            <w:noProof/>
            <w:webHidden/>
          </w:rPr>
          <w:t>4</w:t>
        </w:r>
        <w:r>
          <w:rPr>
            <w:noProof/>
            <w:webHidden/>
          </w:rPr>
          <w:fldChar w:fldCharType="end"/>
        </w:r>
      </w:hyperlink>
    </w:p>
    <w:p w14:paraId="2A42F889" w14:textId="77777777" w:rsidR="00DF3BCD" w:rsidRDefault="00DF3BCD">
      <w:pPr>
        <w:pStyle w:val="TM2"/>
        <w:tabs>
          <w:tab w:val="left" w:pos="880"/>
          <w:tab w:val="right" w:leader="dot" w:pos="9629"/>
        </w:tabs>
        <w:rPr>
          <w:rFonts w:asciiTheme="minorHAnsi" w:eastAsiaTheme="minorEastAsia" w:hAnsiTheme="minorHAnsi"/>
          <w:noProof/>
          <w:sz w:val="22"/>
          <w:lang w:val="fr-FR" w:eastAsia="fr-FR"/>
        </w:rPr>
      </w:pPr>
      <w:hyperlink w:anchor="_Toc200614040" w:history="1">
        <w:r w:rsidRPr="000F1BAC">
          <w:rPr>
            <w:rStyle w:val="Lienhypertexte"/>
            <w:rFonts w:eastAsia="Times New Roman" w:cs="Times New Roman"/>
            <w:b/>
            <w:i/>
            <w:noProof/>
            <w:lang w:val="fr-FR" w:eastAsia="ar-SA"/>
          </w:rPr>
          <w:t>1.3</w:t>
        </w:r>
        <w:r>
          <w:rPr>
            <w:rFonts w:asciiTheme="minorHAnsi" w:eastAsiaTheme="minorEastAsia" w:hAnsiTheme="minorHAnsi"/>
            <w:noProof/>
            <w:sz w:val="22"/>
            <w:lang w:val="fr-FR" w:eastAsia="fr-FR"/>
          </w:rPr>
          <w:tab/>
        </w:r>
        <w:r w:rsidRPr="000F1BAC">
          <w:rPr>
            <w:rStyle w:val="Lienhypertexte"/>
            <w:rFonts w:eastAsia="Times New Roman" w:cs="Arial"/>
            <w:b/>
            <w:i/>
            <w:noProof/>
            <w:lang w:val="fr-FR" w:eastAsia="ar-SA"/>
          </w:rPr>
          <w:t>Méthodologie pour l’exécution des prestations (20 points)</w:t>
        </w:r>
        <w:r>
          <w:rPr>
            <w:noProof/>
            <w:webHidden/>
          </w:rPr>
          <w:tab/>
        </w:r>
        <w:r>
          <w:rPr>
            <w:noProof/>
            <w:webHidden/>
          </w:rPr>
          <w:fldChar w:fldCharType="begin"/>
        </w:r>
        <w:r>
          <w:rPr>
            <w:noProof/>
            <w:webHidden/>
          </w:rPr>
          <w:instrText xml:space="preserve"> PAGEREF _Toc200614040 \h </w:instrText>
        </w:r>
        <w:r>
          <w:rPr>
            <w:noProof/>
            <w:webHidden/>
          </w:rPr>
        </w:r>
        <w:r>
          <w:rPr>
            <w:noProof/>
            <w:webHidden/>
          </w:rPr>
          <w:fldChar w:fldCharType="separate"/>
        </w:r>
        <w:r>
          <w:rPr>
            <w:noProof/>
            <w:webHidden/>
          </w:rPr>
          <w:t>4</w:t>
        </w:r>
        <w:r>
          <w:rPr>
            <w:noProof/>
            <w:webHidden/>
          </w:rPr>
          <w:fldChar w:fldCharType="end"/>
        </w:r>
      </w:hyperlink>
    </w:p>
    <w:p w14:paraId="66455B56" w14:textId="77777777" w:rsidR="00DF3BCD" w:rsidRDefault="00DF3BCD">
      <w:pPr>
        <w:pStyle w:val="TM2"/>
        <w:tabs>
          <w:tab w:val="left" w:pos="880"/>
          <w:tab w:val="right" w:leader="dot" w:pos="9629"/>
        </w:tabs>
        <w:rPr>
          <w:rFonts w:asciiTheme="minorHAnsi" w:eastAsiaTheme="minorEastAsia" w:hAnsiTheme="minorHAnsi"/>
          <w:noProof/>
          <w:sz w:val="22"/>
          <w:lang w:val="fr-FR" w:eastAsia="fr-FR"/>
        </w:rPr>
      </w:pPr>
      <w:hyperlink w:anchor="_Toc200614041" w:history="1">
        <w:r w:rsidRPr="000F1BAC">
          <w:rPr>
            <w:rStyle w:val="Lienhypertexte"/>
            <w:rFonts w:eastAsia="Times New Roman" w:cs="Times New Roman"/>
            <w:b/>
            <w:i/>
            <w:noProof/>
            <w:lang w:val="fr-FR" w:eastAsia="ar-SA"/>
          </w:rPr>
          <w:t>1.4</w:t>
        </w:r>
        <w:r>
          <w:rPr>
            <w:rFonts w:asciiTheme="minorHAnsi" w:eastAsiaTheme="minorEastAsia" w:hAnsiTheme="minorHAnsi"/>
            <w:noProof/>
            <w:sz w:val="22"/>
            <w:lang w:val="fr-FR" w:eastAsia="fr-FR"/>
          </w:rPr>
          <w:tab/>
        </w:r>
        <w:r w:rsidRPr="000F1BAC">
          <w:rPr>
            <w:rStyle w:val="Lienhypertexte"/>
            <w:rFonts w:eastAsia="Times New Roman" w:cs="Arial"/>
            <w:b/>
            <w:i/>
            <w:noProof/>
            <w:lang w:val="fr-FR" w:eastAsia="ar-SA"/>
          </w:rPr>
          <w:t>Modalités de suivi des prestations (15 points)</w:t>
        </w:r>
        <w:r>
          <w:rPr>
            <w:noProof/>
            <w:webHidden/>
          </w:rPr>
          <w:tab/>
        </w:r>
        <w:r>
          <w:rPr>
            <w:noProof/>
            <w:webHidden/>
          </w:rPr>
          <w:fldChar w:fldCharType="begin"/>
        </w:r>
        <w:r>
          <w:rPr>
            <w:noProof/>
            <w:webHidden/>
          </w:rPr>
          <w:instrText xml:space="preserve"> PAGEREF _Toc200614041 \h </w:instrText>
        </w:r>
        <w:r>
          <w:rPr>
            <w:noProof/>
            <w:webHidden/>
          </w:rPr>
        </w:r>
        <w:r>
          <w:rPr>
            <w:noProof/>
            <w:webHidden/>
          </w:rPr>
          <w:fldChar w:fldCharType="separate"/>
        </w:r>
        <w:r>
          <w:rPr>
            <w:noProof/>
            <w:webHidden/>
          </w:rPr>
          <w:t>5</w:t>
        </w:r>
        <w:r>
          <w:rPr>
            <w:noProof/>
            <w:webHidden/>
          </w:rPr>
          <w:fldChar w:fldCharType="end"/>
        </w:r>
      </w:hyperlink>
    </w:p>
    <w:p w14:paraId="17A74372" w14:textId="77777777" w:rsidR="00371732" w:rsidRPr="00371732" w:rsidRDefault="00371732" w:rsidP="00371732">
      <w:pPr>
        <w:spacing w:after="120" w:line="240" w:lineRule="auto"/>
        <w:jc w:val="both"/>
        <w:rPr>
          <w:rFonts w:ascii="Calibri" w:eastAsia="Times New Roman" w:hAnsi="Calibri" w:cs="Times New Roman"/>
          <w:sz w:val="22"/>
          <w:szCs w:val="20"/>
          <w:highlight w:val="yellow"/>
          <w:lang w:val="fr-FR" w:eastAsia="ar-SA"/>
        </w:rPr>
        <w:sectPr w:rsidR="00371732" w:rsidRPr="00371732" w:rsidSect="00D8362C">
          <w:pgSz w:w="11906" w:h="16838"/>
          <w:pgMar w:top="1418" w:right="1133" w:bottom="1418" w:left="1134" w:header="284" w:footer="284" w:gutter="0"/>
          <w:cols w:space="720"/>
          <w:titlePg/>
          <w:docGrid w:linePitch="326"/>
        </w:sectPr>
      </w:pPr>
      <w:r w:rsidRPr="00371732">
        <w:rPr>
          <w:rFonts w:eastAsia="Times New Roman" w:cs="Arial"/>
          <w:szCs w:val="20"/>
          <w:highlight w:val="yellow"/>
          <w:lang w:val="fr-FR" w:eastAsia="ar-SA"/>
        </w:rPr>
        <w:fldChar w:fldCharType="end"/>
      </w:r>
      <w:bookmarkStart w:id="0" w:name="_GoBack"/>
      <w:bookmarkEnd w:id="0"/>
    </w:p>
    <w:p w14:paraId="06D32DAE" w14:textId="37198F2F" w:rsidR="0038067E" w:rsidRDefault="0038067E" w:rsidP="00371732">
      <w:pPr>
        <w:spacing w:before="120" w:after="120" w:line="240" w:lineRule="auto"/>
        <w:ind w:left="240"/>
        <w:jc w:val="both"/>
        <w:rPr>
          <w:rFonts w:ascii="Calibri" w:eastAsia="Times New Roman" w:hAnsi="Calibri" w:cs="Calibri"/>
          <w:b/>
          <w:bCs/>
          <w:sz w:val="22"/>
          <w:highlight w:val="yellow"/>
          <w:lang w:val="fr-FR" w:eastAsia="ar-SA"/>
        </w:rPr>
      </w:pPr>
    </w:p>
    <w:p w14:paraId="41899C47" w14:textId="77777777" w:rsidR="0038067E" w:rsidRPr="0038067E" w:rsidRDefault="0038067E" w:rsidP="0038067E">
      <w:pPr>
        <w:rPr>
          <w:rFonts w:ascii="Calibri" w:eastAsia="Times New Roman" w:hAnsi="Calibri" w:cs="Calibri"/>
          <w:sz w:val="22"/>
          <w:highlight w:val="yellow"/>
          <w:lang w:val="fr-FR" w:eastAsia="ar-SA"/>
        </w:rPr>
      </w:pPr>
    </w:p>
    <w:p w14:paraId="5F08CDD1" w14:textId="77777777" w:rsidR="0038067E" w:rsidRPr="0038067E" w:rsidRDefault="0038067E" w:rsidP="0038067E">
      <w:pPr>
        <w:rPr>
          <w:rFonts w:ascii="Calibri" w:eastAsia="Times New Roman" w:hAnsi="Calibri" w:cs="Calibri"/>
          <w:sz w:val="22"/>
          <w:highlight w:val="yellow"/>
          <w:lang w:val="fr-FR" w:eastAsia="ar-SA"/>
        </w:rPr>
      </w:pPr>
    </w:p>
    <w:p w14:paraId="1BDC2238" w14:textId="77777777" w:rsidR="0038067E" w:rsidRPr="0038067E" w:rsidRDefault="0038067E" w:rsidP="0038067E">
      <w:pPr>
        <w:rPr>
          <w:rFonts w:ascii="Calibri" w:eastAsia="Times New Roman" w:hAnsi="Calibri" w:cs="Calibri"/>
          <w:sz w:val="22"/>
          <w:highlight w:val="yellow"/>
          <w:lang w:val="fr-FR" w:eastAsia="ar-SA"/>
        </w:rPr>
      </w:pPr>
    </w:p>
    <w:p w14:paraId="6E8C27B4" w14:textId="77777777" w:rsidR="00371732" w:rsidRPr="00371732" w:rsidRDefault="00371732" w:rsidP="00371732">
      <w:pPr>
        <w:spacing w:before="120" w:after="120" w:line="240" w:lineRule="auto"/>
        <w:ind w:left="240"/>
        <w:jc w:val="both"/>
        <w:rPr>
          <w:rFonts w:ascii="Calibri" w:eastAsia="Times New Roman" w:hAnsi="Calibri" w:cs="Calibri"/>
          <w:b/>
          <w:bCs/>
          <w:sz w:val="22"/>
          <w:highlight w:val="yellow"/>
          <w:lang w:val="fr-FR" w:eastAsia="ar-SA"/>
        </w:rPr>
      </w:pPr>
    </w:p>
    <w:p w14:paraId="11DC06C6" w14:textId="77777777" w:rsidR="00371732" w:rsidRPr="00371732" w:rsidRDefault="00371732" w:rsidP="00371732">
      <w:pPr>
        <w:suppressAutoHyphens/>
        <w:autoSpaceDN w:val="0"/>
        <w:spacing w:after="0" w:line="240" w:lineRule="auto"/>
        <w:jc w:val="center"/>
        <w:rPr>
          <w:rFonts w:eastAsia="Times New Roman" w:cs="Arial"/>
          <w:b/>
          <w:bCs/>
          <w:kern w:val="3"/>
          <w:sz w:val="28"/>
          <w:szCs w:val="24"/>
          <w:lang w:val="fr-FR" w:eastAsia="fr-FR"/>
        </w:rPr>
      </w:pPr>
      <w:bookmarkStart w:id="1" w:name="_Toc320530460"/>
      <w:bookmarkStart w:id="2" w:name="_Toc329800347"/>
      <w:bookmarkStart w:id="3" w:name="_Toc484923053"/>
      <w:bookmarkStart w:id="4" w:name="_Toc496068862"/>
      <w:bookmarkStart w:id="5" w:name="_Toc496068904"/>
      <w:bookmarkStart w:id="6" w:name="_Toc496605186"/>
      <w:bookmarkStart w:id="7" w:name="_Toc497033441"/>
      <w:bookmarkStart w:id="8" w:name="_Toc497106919"/>
      <w:bookmarkStart w:id="9" w:name="_Toc193882131"/>
      <w:bookmarkStart w:id="10" w:name="_Toc193882579"/>
      <w:bookmarkStart w:id="11" w:name="_Toc193882600"/>
      <w:bookmarkStart w:id="12" w:name="_Toc193882832"/>
      <w:bookmarkStart w:id="13" w:name="_Toc193882959"/>
      <w:bookmarkStart w:id="14" w:name="_Toc282332720"/>
      <w:bookmarkStart w:id="15" w:name="_Toc282195385"/>
      <w:bookmarkStart w:id="16" w:name="_Toc301344686"/>
      <w:bookmarkStart w:id="17" w:name="_Toc301344769"/>
      <w:bookmarkStart w:id="18" w:name="_Toc302634732"/>
      <w:bookmarkStart w:id="19" w:name="_Toc314674024"/>
      <w:bookmarkStart w:id="20" w:name="_Ref369537053"/>
      <w:r w:rsidRPr="00371732">
        <w:rPr>
          <w:rFonts w:eastAsia="Times New Roman" w:cs="Arial"/>
          <w:b/>
          <w:bCs/>
          <w:kern w:val="3"/>
          <w:sz w:val="28"/>
          <w:szCs w:val="24"/>
          <w:lang w:val="fr-FR" w:eastAsia="fr-FR"/>
        </w:rPr>
        <w:t>INFORMATIONS GENERALES</w:t>
      </w:r>
    </w:p>
    <w:p w14:paraId="40FCA070" w14:textId="77777777" w:rsidR="00371732" w:rsidRPr="00371732" w:rsidRDefault="00371732" w:rsidP="00371732">
      <w:pPr>
        <w:suppressAutoHyphens/>
        <w:autoSpaceDN w:val="0"/>
        <w:spacing w:after="0" w:line="240" w:lineRule="auto"/>
        <w:jc w:val="center"/>
        <w:rPr>
          <w:rFonts w:eastAsia="Times New Roman" w:cs="Arial"/>
          <w:b/>
          <w:bCs/>
          <w:kern w:val="3"/>
          <w:sz w:val="28"/>
          <w:szCs w:val="24"/>
          <w:lang w:val="fr-FR" w:eastAsia="fr-FR"/>
        </w:rPr>
      </w:pPr>
    </w:p>
    <w:p w14:paraId="36A3BF9B" w14:textId="77777777" w:rsidR="00371732" w:rsidRPr="00371732" w:rsidRDefault="00371732" w:rsidP="00371732">
      <w:pPr>
        <w:suppressAutoHyphens/>
        <w:autoSpaceDN w:val="0"/>
        <w:spacing w:after="0" w:line="240" w:lineRule="auto"/>
        <w:jc w:val="both"/>
        <w:rPr>
          <w:rFonts w:eastAsia="Times New Roman" w:cs="Arial"/>
          <w:kern w:val="3"/>
          <w:sz w:val="24"/>
          <w:szCs w:val="24"/>
          <w:lang w:val="fr-FR" w:eastAsia="fr-FR"/>
        </w:rPr>
      </w:pPr>
    </w:p>
    <w:p w14:paraId="42FA6BC2" w14:textId="77777777" w:rsidR="00371732" w:rsidRPr="00371732" w:rsidRDefault="00371732" w:rsidP="00371732">
      <w:pPr>
        <w:suppressAutoHyphens/>
        <w:autoSpaceDN w:val="0"/>
        <w:spacing w:after="0" w:line="240" w:lineRule="auto"/>
        <w:jc w:val="both"/>
        <w:rPr>
          <w:rFonts w:eastAsia="Times New Roman" w:cs="Arial"/>
          <w:kern w:val="3"/>
          <w:szCs w:val="24"/>
          <w:lang w:val="fr-FR" w:eastAsia="fr-FR"/>
        </w:rPr>
      </w:pPr>
      <w:r w:rsidRPr="00371732">
        <w:rPr>
          <w:rFonts w:eastAsia="Times New Roman" w:cs="Arial"/>
          <w:kern w:val="3"/>
          <w:szCs w:val="24"/>
          <w:lang w:val="fr-FR" w:eastAsia="fr-FR"/>
        </w:rPr>
        <w:t>Ce document est un plan type que le Soumissionnaire doit respecter afin de permettre au Pouvoir adjudicateur la comparaison des o</w:t>
      </w:r>
      <w:r w:rsidR="00E12E81">
        <w:rPr>
          <w:rFonts w:eastAsia="Times New Roman" w:cs="Arial"/>
          <w:kern w:val="3"/>
          <w:szCs w:val="24"/>
          <w:lang w:val="fr-FR" w:eastAsia="fr-FR"/>
        </w:rPr>
        <w:t xml:space="preserve">ffres au regard des critères </w:t>
      </w:r>
      <w:r w:rsidRPr="00371732">
        <w:rPr>
          <w:rFonts w:eastAsia="Times New Roman" w:cs="Arial"/>
          <w:kern w:val="3"/>
          <w:szCs w:val="24"/>
          <w:lang w:val="fr-FR" w:eastAsia="fr-FR"/>
        </w:rPr>
        <w:t>d’analyse des offres énoncés dans le Règlement de Consultation.</w:t>
      </w:r>
    </w:p>
    <w:p w14:paraId="1C04D223" w14:textId="77777777" w:rsidR="00371732" w:rsidRPr="00371732" w:rsidRDefault="00371732" w:rsidP="00371732">
      <w:pPr>
        <w:suppressAutoHyphens/>
        <w:autoSpaceDN w:val="0"/>
        <w:spacing w:after="0" w:line="240" w:lineRule="auto"/>
        <w:jc w:val="both"/>
        <w:rPr>
          <w:rFonts w:eastAsia="Times New Roman" w:cs="Arial"/>
          <w:kern w:val="3"/>
          <w:szCs w:val="24"/>
          <w:lang w:val="fr-FR" w:eastAsia="fr-FR"/>
        </w:rPr>
      </w:pPr>
    </w:p>
    <w:p w14:paraId="7FFE4853" w14:textId="77777777" w:rsidR="00371732" w:rsidRPr="00371732" w:rsidRDefault="00371732" w:rsidP="00371732">
      <w:pPr>
        <w:spacing w:after="120" w:line="240" w:lineRule="auto"/>
        <w:jc w:val="both"/>
        <w:rPr>
          <w:rFonts w:eastAsia="Times New Roman" w:cs="Arial"/>
          <w:szCs w:val="20"/>
          <w:lang w:val="fr-FR" w:eastAsia="ar-SA"/>
        </w:rPr>
      </w:pPr>
      <w:r w:rsidRPr="00657294">
        <w:rPr>
          <w:rFonts w:eastAsia="Times New Roman" w:cs="Arial"/>
          <w:b/>
          <w:szCs w:val="20"/>
          <w:lang w:val="fr-FR" w:eastAsia="ar-SA"/>
        </w:rPr>
        <w:t>Le présent cadre de réponse constitue la justification de l’offre technique au regard du critère « valeur technique » et ses sous-critères</w:t>
      </w:r>
      <w:r w:rsidRPr="00371732">
        <w:rPr>
          <w:rFonts w:eastAsia="Times New Roman" w:cs="Arial"/>
          <w:szCs w:val="20"/>
          <w:lang w:val="fr-FR" w:eastAsia="ar-SA"/>
        </w:rPr>
        <w:t xml:space="preserve"> :</w:t>
      </w:r>
    </w:p>
    <w:p w14:paraId="5929A085" w14:textId="77777777" w:rsidR="00371732" w:rsidRPr="00371732" w:rsidRDefault="00371732" w:rsidP="00371732">
      <w:pPr>
        <w:spacing w:after="0" w:line="240" w:lineRule="auto"/>
        <w:jc w:val="both"/>
        <w:rPr>
          <w:rFonts w:eastAsia="Times New Roman" w:cs="Arial"/>
          <w:b/>
          <w:szCs w:val="20"/>
          <w:lang w:val="fr-FR" w:eastAsia="ar-SA"/>
        </w:rPr>
      </w:pPr>
      <w:r w:rsidRPr="00371732">
        <w:rPr>
          <w:rFonts w:eastAsia="Times New Roman" w:cs="Arial"/>
          <w:b/>
          <w:szCs w:val="20"/>
          <w:u w:val="single" w:color="7030A0"/>
          <w:lang w:val="fr-FR" w:eastAsia="ar-SA"/>
        </w:rPr>
        <w:t xml:space="preserve">Critère Valeur Technique : </w:t>
      </w:r>
      <w:r w:rsidRPr="00371732">
        <w:rPr>
          <w:rFonts w:eastAsia="Times New Roman" w:cs="Arial"/>
          <w:b/>
          <w:szCs w:val="20"/>
          <w:lang w:val="fr-FR" w:eastAsia="ar-SA"/>
        </w:rPr>
        <w:t>60 points</w:t>
      </w:r>
    </w:p>
    <w:p w14:paraId="2CFFFEA3" w14:textId="77777777" w:rsidR="00371732" w:rsidRPr="00371732" w:rsidRDefault="00371732" w:rsidP="00371732">
      <w:pPr>
        <w:spacing w:after="0" w:line="240" w:lineRule="auto"/>
        <w:ind w:left="720"/>
        <w:jc w:val="both"/>
        <w:rPr>
          <w:rFonts w:eastAsia="Times New Roman" w:cs="Arial"/>
          <w:szCs w:val="20"/>
          <w:lang w:val="fr-FR" w:eastAsia="ar-SA"/>
        </w:rPr>
      </w:pPr>
    </w:p>
    <w:p w14:paraId="73D87167" w14:textId="77777777" w:rsidR="00371732" w:rsidRPr="00371732" w:rsidRDefault="00371732" w:rsidP="000660BB">
      <w:pPr>
        <w:numPr>
          <w:ilvl w:val="0"/>
          <w:numId w:val="7"/>
        </w:numPr>
        <w:spacing w:after="0" w:line="240" w:lineRule="auto"/>
        <w:contextualSpacing/>
        <w:jc w:val="both"/>
        <w:rPr>
          <w:rFonts w:eastAsia="Times New Roman" w:cs="Arial"/>
          <w:i/>
          <w:szCs w:val="20"/>
          <w:lang w:val="fr-FR"/>
        </w:rPr>
      </w:pPr>
      <w:r w:rsidRPr="00371732">
        <w:rPr>
          <w:rFonts w:eastAsia="Times New Roman" w:cs="Arial"/>
          <w:i/>
          <w:szCs w:val="20"/>
          <w:lang w:val="fr-FR"/>
        </w:rPr>
        <w:t xml:space="preserve">Sous-critère n°1 : </w:t>
      </w:r>
      <w:r w:rsidR="000660BB" w:rsidRPr="000660BB">
        <w:rPr>
          <w:rFonts w:eastAsia="Times New Roman" w:cs="Arial"/>
          <w:i/>
          <w:szCs w:val="20"/>
          <w:lang w:val="fr-FR"/>
        </w:rPr>
        <w:t>Compréhension du contexte d’intervention</w:t>
      </w:r>
      <w:r w:rsidR="000660BB">
        <w:rPr>
          <w:rFonts w:eastAsia="Times New Roman" w:cs="Arial"/>
          <w:i/>
          <w:szCs w:val="20"/>
          <w:lang w:val="fr-FR"/>
        </w:rPr>
        <w:t xml:space="preserve"> (5 points)</w:t>
      </w:r>
    </w:p>
    <w:p w14:paraId="5183737A" w14:textId="77777777" w:rsidR="00371732" w:rsidRPr="00371732" w:rsidRDefault="00371732" w:rsidP="000660BB">
      <w:pPr>
        <w:numPr>
          <w:ilvl w:val="0"/>
          <w:numId w:val="7"/>
        </w:numPr>
        <w:spacing w:after="0" w:line="240" w:lineRule="auto"/>
        <w:contextualSpacing/>
        <w:jc w:val="both"/>
        <w:rPr>
          <w:rFonts w:eastAsia="Times New Roman" w:cs="Arial"/>
          <w:i/>
          <w:szCs w:val="20"/>
          <w:lang w:val="fr-FR"/>
        </w:rPr>
      </w:pPr>
      <w:r w:rsidRPr="00371732">
        <w:rPr>
          <w:rFonts w:eastAsia="Times New Roman" w:cs="Arial"/>
          <w:i/>
          <w:szCs w:val="20"/>
          <w:lang w:val="fr-FR"/>
        </w:rPr>
        <w:t xml:space="preserve">Sous-critère n°2 : </w:t>
      </w:r>
      <w:r w:rsidR="000660BB" w:rsidRPr="000660BB">
        <w:rPr>
          <w:rFonts w:eastAsia="Times New Roman" w:cs="Arial"/>
          <w:i/>
          <w:szCs w:val="20"/>
          <w:lang w:val="fr-FR"/>
        </w:rPr>
        <w:t>La qualité des moyens humains affectés (20 points)</w:t>
      </w:r>
    </w:p>
    <w:p w14:paraId="3AF20149" w14:textId="77777777" w:rsidR="000660BB" w:rsidRPr="000660BB" w:rsidRDefault="00371732" w:rsidP="000660BB">
      <w:pPr>
        <w:pStyle w:val="Paragraphedeliste"/>
        <w:numPr>
          <w:ilvl w:val="0"/>
          <w:numId w:val="7"/>
        </w:numPr>
        <w:spacing w:after="0"/>
        <w:ind w:left="1434" w:hanging="357"/>
        <w:rPr>
          <w:rFonts w:eastAsia="Times New Roman" w:cs="Arial"/>
          <w:i/>
          <w:szCs w:val="20"/>
          <w:lang w:val="fr-FR"/>
        </w:rPr>
      </w:pPr>
      <w:r w:rsidRPr="000660BB">
        <w:rPr>
          <w:rFonts w:eastAsia="Times New Roman" w:cs="Arial"/>
          <w:i/>
          <w:szCs w:val="20"/>
          <w:lang w:val="fr-FR"/>
        </w:rPr>
        <w:t>Sous-critère n°3 </w:t>
      </w:r>
      <w:r w:rsidR="000660BB" w:rsidRPr="000660BB">
        <w:rPr>
          <w:rFonts w:eastAsia="Times New Roman" w:cs="Arial"/>
          <w:i/>
          <w:szCs w:val="20"/>
          <w:lang w:val="fr-FR"/>
        </w:rPr>
        <w:t>: Méthodologie pour l’exécuti</w:t>
      </w:r>
      <w:r w:rsidR="000660BB">
        <w:rPr>
          <w:rFonts w:eastAsia="Times New Roman" w:cs="Arial"/>
          <w:i/>
          <w:szCs w:val="20"/>
          <w:lang w:val="fr-FR"/>
        </w:rPr>
        <w:t xml:space="preserve">on des prestations (20 points) </w:t>
      </w:r>
      <w:r w:rsidR="000660BB" w:rsidRPr="000660BB">
        <w:rPr>
          <w:rFonts w:eastAsia="Times New Roman" w:cs="Arial"/>
          <w:i/>
          <w:szCs w:val="20"/>
          <w:lang w:val="fr-FR"/>
        </w:rPr>
        <w:t xml:space="preserve"> </w:t>
      </w:r>
    </w:p>
    <w:p w14:paraId="712831EC" w14:textId="77777777" w:rsidR="00371732" w:rsidRPr="00371732" w:rsidRDefault="000660BB" w:rsidP="000660BB">
      <w:pPr>
        <w:numPr>
          <w:ilvl w:val="0"/>
          <w:numId w:val="7"/>
        </w:numPr>
        <w:spacing w:after="0" w:line="240" w:lineRule="auto"/>
        <w:ind w:left="1434" w:hanging="357"/>
        <w:contextualSpacing/>
        <w:jc w:val="both"/>
        <w:rPr>
          <w:rFonts w:eastAsia="Times New Roman" w:cs="Arial"/>
          <w:i/>
          <w:szCs w:val="20"/>
          <w:lang w:val="fr-FR"/>
        </w:rPr>
      </w:pPr>
      <w:r w:rsidRPr="000660BB">
        <w:rPr>
          <w:rFonts w:eastAsia="Times New Roman" w:cs="Arial"/>
          <w:i/>
          <w:szCs w:val="20"/>
          <w:lang w:val="fr-FR"/>
        </w:rPr>
        <w:t>Sous-critère n°</w:t>
      </w:r>
      <w:r>
        <w:rPr>
          <w:rFonts w:eastAsia="Times New Roman" w:cs="Arial"/>
          <w:i/>
          <w:szCs w:val="20"/>
          <w:lang w:val="fr-FR"/>
        </w:rPr>
        <w:t xml:space="preserve">4 : </w:t>
      </w:r>
      <w:r w:rsidRPr="000660BB">
        <w:rPr>
          <w:rFonts w:eastAsia="Times New Roman" w:cs="Arial"/>
          <w:i/>
          <w:szCs w:val="20"/>
          <w:lang w:val="fr-FR"/>
        </w:rPr>
        <w:t>Modalités de suivi des prestations (15 points)</w:t>
      </w:r>
    </w:p>
    <w:p w14:paraId="2E1013DC" w14:textId="77777777" w:rsidR="00371732" w:rsidRPr="00371732" w:rsidRDefault="00371732" w:rsidP="00371732">
      <w:pPr>
        <w:tabs>
          <w:tab w:val="center" w:pos="1701"/>
        </w:tabs>
        <w:spacing w:after="120" w:line="240" w:lineRule="auto"/>
        <w:jc w:val="both"/>
        <w:rPr>
          <w:rFonts w:eastAsia="Times New Roman" w:cs="Arial"/>
          <w:szCs w:val="20"/>
          <w:lang w:val="fr-FR" w:eastAsia="ar-SA"/>
        </w:rPr>
      </w:pPr>
    </w:p>
    <w:p w14:paraId="39D6B2C4" w14:textId="77777777" w:rsidR="00371732" w:rsidRPr="00371732" w:rsidRDefault="00371732" w:rsidP="00371732">
      <w:pPr>
        <w:spacing w:after="120" w:line="240" w:lineRule="auto"/>
        <w:jc w:val="both"/>
        <w:rPr>
          <w:rFonts w:eastAsia="Times New Roman" w:cs="Arial"/>
          <w:szCs w:val="20"/>
          <w:lang w:val="fr-FR" w:eastAsia="ar-SA"/>
        </w:rPr>
      </w:pPr>
      <w:r w:rsidRPr="00371732">
        <w:rPr>
          <w:rFonts w:eastAsia="Times New Roman" w:cs="Arial"/>
          <w:szCs w:val="20"/>
          <w:lang w:val="fr-FR" w:eastAsia="ar-SA"/>
        </w:rPr>
        <w:t>Les candidats doivent respecter le présent cadre de réponse pour la rédaction de leur offre. Cependant compte tenu de la diversité des réponses possibles, des adaptations de ce document sont tolérées. Les réponses aux questions posées peuvent être complétées par toutes les pièces que le candidat juge utile de joindre et pouvant aider à la compréhension de l’offre.</w:t>
      </w:r>
    </w:p>
    <w:p w14:paraId="7C94ECDB" w14:textId="173F4475" w:rsidR="00371732" w:rsidRPr="00371732" w:rsidRDefault="007D11C5" w:rsidP="00371732">
      <w:pPr>
        <w:spacing w:after="120" w:line="240" w:lineRule="auto"/>
        <w:jc w:val="both"/>
        <w:rPr>
          <w:rFonts w:eastAsia="Times New Roman" w:cs="Arial"/>
          <w:szCs w:val="20"/>
          <w:lang w:val="fr-FR" w:eastAsia="ar-SA"/>
        </w:rPr>
      </w:pPr>
      <w:r>
        <w:rPr>
          <w:rFonts w:eastAsia="Times New Roman" w:cs="Arial"/>
          <w:szCs w:val="20"/>
          <w:lang w:val="fr-FR" w:eastAsia="ar-SA"/>
        </w:rPr>
        <w:t>Si le candidat fourni un mémoire technique, il devra mentionner dans le CRT où trouver les informations de façon claire au sein de ce mémoire. A d</w:t>
      </w:r>
      <w:r w:rsidR="002F1933">
        <w:rPr>
          <w:rFonts w:eastAsia="Times New Roman" w:cs="Arial"/>
          <w:szCs w:val="20"/>
          <w:lang w:val="fr-FR" w:eastAsia="ar-SA"/>
        </w:rPr>
        <w:t>éfaut, les informations pourront</w:t>
      </w:r>
      <w:r>
        <w:rPr>
          <w:rFonts w:eastAsia="Times New Roman" w:cs="Arial"/>
          <w:szCs w:val="20"/>
          <w:lang w:val="fr-FR" w:eastAsia="ar-SA"/>
        </w:rPr>
        <w:t xml:space="preserve"> ne pas être prises en compte.</w:t>
      </w:r>
    </w:p>
    <w:p w14:paraId="784F7DB9" w14:textId="77777777" w:rsidR="00371732" w:rsidRDefault="00371732" w:rsidP="00371732">
      <w:pPr>
        <w:suppressAutoHyphens/>
        <w:autoSpaceDN w:val="0"/>
        <w:spacing w:after="0" w:line="240" w:lineRule="auto"/>
        <w:jc w:val="both"/>
        <w:rPr>
          <w:rFonts w:eastAsia="Times New Roman" w:cs="Arial"/>
          <w:kern w:val="3"/>
          <w:szCs w:val="24"/>
          <w:lang w:val="fr-FR" w:eastAsia="fr-FR"/>
        </w:rPr>
      </w:pPr>
      <w:r w:rsidRPr="00371732">
        <w:rPr>
          <w:rFonts w:eastAsia="Times New Roman" w:cs="Arial"/>
          <w:kern w:val="3"/>
          <w:szCs w:val="24"/>
          <w:lang w:val="fr-FR" w:eastAsia="fr-FR"/>
        </w:rPr>
        <w:t>Il est rappelé qu’il est attendu du Soumissionnaire de façon globale qu’il soit force de proposition en se basant sur son expertise et sur l’état de l’art relatifs à des</w:t>
      </w:r>
      <w:r w:rsidR="0006496D">
        <w:rPr>
          <w:rFonts w:eastAsia="Times New Roman" w:cs="Arial"/>
          <w:kern w:val="3"/>
          <w:szCs w:val="24"/>
          <w:lang w:val="fr-FR" w:eastAsia="fr-FR"/>
        </w:rPr>
        <w:t xml:space="preserve"> prestations</w:t>
      </w:r>
      <w:r w:rsidRPr="00371732">
        <w:rPr>
          <w:rFonts w:eastAsia="Times New Roman" w:cs="Arial"/>
          <w:kern w:val="3"/>
          <w:szCs w:val="24"/>
          <w:lang w:val="fr-FR" w:eastAsia="fr-FR"/>
        </w:rPr>
        <w:t xml:space="preserve"> </w:t>
      </w:r>
      <w:r w:rsidR="0006496D" w:rsidRPr="0006496D">
        <w:rPr>
          <w:rFonts w:eastAsia="Times New Roman" w:cs="Arial"/>
          <w:kern w:val="3"/>
          <w:szCs w:val="24"/>
          <w:lang w:val="fr-FR" w:eastAsia="fr-FR"/>
        </w:rPr>
        <w:t>de saisie informatique de données de surveillance</w:t>
      </w:r>
      <w:r w:rsidR="0006496D">
        <w:rPr>
          <w:rFonts w:eastAsia="Times New Roman" w:cs="Arial"/>
          <w:kern w:val="3"/>
          <w:szCs w:val="24"/>
          <w:lang w:val="fr-FR" w:eastAsia="fr-FR"/>
        </w:rPr>
        <w:t>.</w:t>
      </w:r>
    </w:p>
    <w:p w14:paraId="6CD08F50" w14:textId="77777777" w:rsidR="00EA1821" w:rsidRDefault="00EA1821" w:rsidP="00371732">
      <w:pPr>
        <w:suppressAutoHyphens/>
        <w:autoSpaceDN w:val="0"/>
        <w:spacing w:after="0" w:line="240" w:lineRule="auto"/>
        <w:jc w:val="both"/>
        <w:rPr>
          <w:rFonts w:eastAsia="Times New Roman" w:cs="Arial"/>
          <w:kern w:val="3"/>
          <w:szCs w:val="24"/>
          <w:lang w:val="fr-FR" w:eastAsia="fr-FR"/>
        </w:rPr>
      </w:pPr>
    </w:p>
    <w:p w14:paraId="1816E481" w14:textId="40AE1AB0" w:rsidR="00EA1821" w:rsidRPr="00371732" w:rsidRDefault="00EA1821" w:rsidP="00371732">
      <w:pPr>
        <w:suppressAutoHyphens/>
        <w:autoSpaceDN w:val="0"/>
        <w:spacing w:after="0" w:line="240" w:lineRule="auto"/>
        <w:jc w:val="both"/>
        <w:rPr>
          <w:rFonts w:ascii="Calibri" w:eastAsia="Times New Roman" w:hAnsi="Calibri" w:cs="Arial"/>
          <w:kern w:val="3"/>
          <w:szCs w:val="20"/>
          <w:u w:val="single"/>
          <w:lang w:val="fr-FR" w:eastAsia="fr-FR"/>
        </w:rPr>
      </w:pPr>
      <w:r w:rsidRPr="00EA1821">
        <w:rPr>
          <w:rFonts w:ascii="Calibri" w:eastAsia="Times New Roman" w:hAnsi="Calibri" w:cs="Arial"/>
          <w:kern w:val="3"/>
          <w:szCs w:val="20"/>
          <w:u w:val="single"/>
          <w:lang w:val="fr-FR" w:eastAsia="fr-FR"/>
        </w:rPr>
        <w:t>L’ensemble des informations apportées dans le présent document et dans l’ensemble de l’offre deviennent des engagements contractuels</w:t>
      </w:r>
      <w:r w:rsidR="00BA1344">
        <w:rPr>
          <w:rFonts w:ascii="Calibri" w:eastAsia="Times New Roman" w:hAnsi="Calibri" w:cs="Arial"/>
          <w:kern w:val="3"/>
          <w:szCs w:val="20"/>
          <w:u w:val="single"/>
          <w:lang w:val="fr-FR" w:eastAsia="fr-FR"/>
        </w:rPr>
        <w:t>, et ne doivent pas contredire le DCE</w:t>
      </w:r>
      <w:r w:rsidRPr="00EA1821">
        <w:rPr>
          <w:rFonts w:ascii="Calibri" w:eastAsia="Times New Roman" w:hAnsi="Calibri" w:cs="Arial"/>
          <w:kern w:val="3"/>
          <w:szCs w:val="20"/>
          <w:u w:val="single"/>
          <w:lang w:val="fr-FR" w:eastAsia="fr-FR"/>
        </w:rPr>
        <w:t>.</w:t>
      </w:r>
    </w:p>
    <w:p w14:paraId="545CDACF" w14:textId="77777777" w:rsidR="00371732" w:rsidRPr="00371732" w:rsidRDefault="00371732" w:rsidP="00371732">
      <w:pPr>
        <w:keepNext/>
        <w:pageBreakBefore/>
        <w:numPr>
          <w:ilvl w:val="0"/>
          <w:numId w:val="1"/>
        </w:numPr>
        <w:pBdr>
          <w:bottom w:val="single" w:sz="4" w:space="1" w:color="1F497D"/>
        </w:pBdr>
        <w:shd w:val="clear" w:color="auto" w:fill="FFFFFF"/>
        <w:tabs>
          <w:tab w:val="left" w:pos="709"/>
        </w:tabs>
        <w:spacing w:before="240" w:after="240" w:line="240" w:lineRule="auto"/>
        <w:jc w:val="both"/>
        <w:outlineLvl w:val="0"/>
        <w:rPr>
          <w:rFonts w:eastAsia="Times New Roman" w:cs="Arial"/>
          <w:b/>
          <w:caps/>
          <w:sz w:val="28"/>
          <w:lang w:val="fr-FR" w:eastAsia="ar-SA"/>
        </w:rPr>
      </w:pPr>
      <w:bookmarkStart w:id="21" w:name="_Toc200614037"/>
      <w:r w:rsidRPr="00371732">
        <w:rPr>
          <w:rFonts w:eastAsia="Times New Roman" w:cs="Arial"/>
          <w:b/>
          <w:caps/>
          <w:sz w:val="28"/>
          <w:lang w:val="fr-FR" w:eastAsia="ar-SA"/>
        </w:rPr>
        <w:lastRenderedPageBreak/>
        <w:t>Qualité de la réponse technique</w:t>
      </w:r>
      <w:bookmarkEnd w:id="21"/>
    </w:p>
    <w:p w14:paraId="4BC3D8A3" w14:textId="77777777" w:rsidR="00B2498C" w:rsidRPr="00371732" w:rsidRDefault="00B2498C" w:rsidP="00B2498C">
      <w:pPr>
        <w:keepNext/>
        <w:widowControl w:val="0"/>
        <w:numPr>
          <w:ilvl w:val="1"/>
          <w:numId w:val="1"/>
        </w:numPr>
        <w:pBdr>
          <w:bottom w:val="single" w:sz="4" w:space="1" w:color="auto"/>
        </w:pBdr>
        <w:shd w:val="clear" w:color="auto" w:fill="FFFFFF"/>
        <w:tabs>
          <w:tab w:val="left" w:pos="709"/>
        </w:tabs>
        <w:spacing w:before="360" w:after="240" w:line="240" w:lineRule="auto"/>
        <w:ind w:right="113"/>
        <w:jc w:val="both"/>
        <w:outlineLvl w:val="1"/>
        <w:rPr>
          <w:rFonts w:eastAsia="Times New Roman" w:cs="Arial"/>
          <w:b/>
          <w:i/>
          <w:sz w:val="24"/>
          <w:szCs w:val="24"/>
          <w:lang w:val="fr-FR" w:eastAsia="ar-SA"/>
        </w:rPr>
      </w:pPr>
      <w:bookmarkStart w:id="22" w:name="_Toc200614038"/>
      <w:r>
        <w:rPr>
          <w:rFonts w:eastAsia="Times New Roman" w:cs="Arial"/>
          <w:b/>
          <w:i/>
          <w:sz w:val="24"/>
          <w:szCs w:val="24"/>
          <w:lang w:val="fr-FR" w:eastAsia="ar-SA"/>
        </w:rPr>
        <w:t>Compréhension du contexte d’intervention (5 points)</w:t>
      </w:r>
      <w:bookmarkEnd w:id="22"/>
    </w:p>
    <w:p w14:paraId="335AD0BD" w14:textId="77777777" w:rsidR="00B2498C" w:rsidRPr="00625A2A" w:rsidRDefault="00B2498C" w:rsidP="00B2498C">
      <w:pPr>
        <w:spacing w:after="0" w:line="240" w:lineRule="auto"/>
        <w:contextualSpacing/>
        <w:jc w:val="both"/>
        <w:rPr>
          <w:rFonts w:eastAsia="Times New Roman" w:cs="Arial"/>
          <w:b/>
          <w:szCs w:val="20"/>
          <w:lang w:val="fr-FR" w:eastAsia="ar-SA"/>
        </w:rPr>
      </w:pPr>
      <w:r w:rsidRPr="00625A2A">
        <w:rPr>
          <w:rFonts w:eastAsia="Times New Roman" w:cs="Arial"/>
          <w:b/>
          <w:szCs w:val="20"/>
          <w:lang w:val="fr-FR" w:eastAsia="ar-SA"/>
        </w:rPr>
        <w:t>Le Soumissionnaire indiquera sa compréhension et sa réponse sur les services à fournir.</w:t>
      </w:r>
    </w:p>
    <w:p w14:paraId="3E06AF3D" w14:textId="77777777" w:rsidR="00B2498C" w:rsidRPr="00C07750" w:rsidRDefault="00B2498C" w:rsidP="00B2498C">
      <w:pPr>
        <w:spacing w:after="0" w:line="240" w:lineRule="auto"/>
        <w:contextualSpacing/>
        <w:jc w:val="both"/>
        <w:rPr>
          <w:rFonts w:eastAsia="Times New Roman" w:cs="Arial"/>
          <w:szCs w:val="20"/>
          <w:lang w:val="fr-FR" w:eastAsia="ar-SA"/>
        </w:rPr>
      </w:pPr>
      <w:r w:rsidRPr="00625A2A">
        <w:rPr>
          <w:rFonts w:eastAsia="Times New Roman" w:cs="Arial"/>
          <w:b/>
          <w:szCs w:val="20"/>
          <w:lang w:val="fr-FR" w:eastAsia="ar-SA"/>
        </w:rPr>
        <w:t>Il précisera également l’adéquation de son offre, en termes et services avec le</w:t>
      </w:r>
      <w:r>
        <w:rPr>
          <w:rFonts w:eastAsia="Times New Roman" w:cs="Arial"/>
          <w:b/>
          <w:szCs w:val="20"/>
          <w:lang w:val="fr-FR" w:eastAsia="ar-SA"/>
        </w:rPr>
        <w:t>s</w:t>
      </w:r>
      <w:r w:rsidRPr="00625A2A">
        <w:rPr>
          <w:rFonts w:eastAsia="Times New Roman" w:cs="Arial"/>
          <w:b/>
          <w:szCs w:val="20"/>
          <w:lang w:val="fr-FR" w:eastAsia="ar-SA"/>
        </w:rPr>
        <w:t xml:space="preserve"> besoin</w:t>
      </w:r>
      <w:r>
        <w:rPr>
          <w:rFonts w:eastAsia="Times New Roman" w:cs="Arial"/>
          <w:b/>
          <w:szCs w:val="20"/>
          <w:lang w:val="fr-FR" w:eastAsia="ar-SA"/>
        </w:rPr>
        <w:t>s</w:t>
      </w:r>
      <w:r w:rsidRPr="00625A2A">
        <w:rPr>
          <w:rFonts w:eastAsia="Times New Roman" w:cs="Arial"/>
          <w:b/>
          <w:szCs w:val="20"/>
          <w:lang w:val="fr-FR" w:eastAsia="ar-SA"/>
        </w:rPr>
        <w:t xml:space="preserve"> exprimé</w:t>
      </w:r>
      <w:r>
        <w:rPr>
          <w:rFonts w:eastAsia="Times New Roman" w:cs="Arial"/>
          <w:b/>
          <w:szCs w:val="20"/>
          <w:lang w:val="fr-FR" w:eastAsia="ar-SA"/>
        </w:rPr>
        <w:t>s</w:t>
      </w:r>
      <w:r w:rsidRPr="00C07750">
        <w:rPr>
          <w:rFonts w:eastAsia="Times New Roman" w:cs="Arial"/>
          <w:szCs w:val="20"/>
          <w:lang w:val="fr-FR" w:eastAsia="ar-SA"/>
        </w:rPr>
        <w:t>.</w:t>
      </w:r>
    </w:p>
    <w:p w14:paraId="217D8311" w14:textId="77777777" w:rsidR="00B2498C" w:rsidRDefault="00B2498C" w:rsidP="00B2498C">
      <w:pPr>
        <w:spacing w:after="0" w:line="240" w:lineRule="auto"/>
        <w:contextualSpacing/>
        <w:jc w:val="both"/>
        <w:rPr>
          <w:rFonts w:eastAsia="Times New Roman" w:cs="Arial"/>
          <w:szCs w:val="20"/>
          <w:lang w:val="fr-FR" w:eastAsia="ar-SA"/>
        </w:rPr>
      </w:pPr>
    </w:p>
    <w:p w14:paraId="6719D6B9" w14:textId="77777777" w:rsidR="00B2498C" w:rsidRDefault="00B2498C" w:rsidP="00B2498C">
      <w:pPr>
        <w:spacing w:after="0" w:line="240" w:lineRule="auto"/>
        <w:contextualSpacing/>
        <w:jc w:val="both"/>
        <w:rPr>
          <w:rFonts w:eastAsia="Times New Roman" w:cs="Arial"/>
          <w:szCs w:val="20"/>
          <w:lang w:val="fr-FR" w:eastAsia="ar-SA"/>
        </w:rPr>
      </w:pPr>
      <w:r w:rsidRPr="00C07750">
        <w:rPr>
          <w:rFonts w:eastAsia="Times New Roman" w:cs="Arial"/>
          <w:szCs w:val="20"/>
          <w:lang w:val="fr-FR" w:eastAsia="ar-SA"/>
        </w:rPr>
        <w:t>Le Soumissionnaire décrira notamment :</w:t>
      </w:r>
    </w:p>
    <w:p w14:paraId="654F7635" w14:textId="77777777" w:rsidR="00B2498C" w:rsidRPr="008C4FBB" w:rsidRDefault="00B2498C" w:rsidP="00B2498C">
      <w:pPr>
        <w:pStyle w:val="Paragraphedeliste"/>
        <w:numPr>
          <w:ilvl w:val="0"/>
          <w:numId w:val="14"/>
        </w:numPr>
        <w:rPr>
          <w:rFonts w:eastAsia="Times New Roman" w:cs="Arial"/>
          <w:szCs w:val="20"/>
          <w:lang w:val="fr-FR" w:eastAsia="ar-SA"/>
        </w:rPr>
      </w:pPr>
      <w:r>
        <w:rPr>
          <w:rFonts w:eastAsia="Times New Roman" w:cs="Arial"/>
          <w:szCs w:val="20"/>
          <w:lang w:val="fr-FR" w:eastAsia="ar-SA"/>
        </w:rPr>
        <w:t>Le c</w:t>
      </w:r>
      <w:r w:rsidRPr="008C4FBB">
        <w:rPr>
          <w:rFonts w:eastAsia="Times New Roman" w:cs="Arial"/>
          <w:szCs w:val="20"/>
          <w:lang w:val="fr-FR" w:eastAsia="ar-SA"/>
        </w:rPr>
        <w:t>ontexte d’exécution de la prestation</w:t>
      </w:r>
    </w:p>
    <w:p w14:paraId="3476CAE3" w14:textId="77777777" w:rsidR="0030768C" w:rsidRDefault="00B2498C" w:rsidP="0030768C">
      <w:pPr>
        <w:pStyle w:val="Paragraphedeliste"/>
        <w:numPr>
          <w:ilvl w:val="0"/>
          <w:numId w:val="14"/>
        </w:numPr>
        <w:spacing w:after="0" w:line="240" w:lineRule="auto"/>
        <w:jc w:val="both"/>
        <w:rPr>
          <w:rFonts w:eastAsia="Times New Roman" w:cs="Arial"/>
          <w:szCs w:val="20"/>
          <w:lang w:val="fr-FR" w:eastAsia="ar-SA"/>
        </w:rPr>
      </w:pPr>
      <w:r>
        <w:rPr>
          <w:rFonts w:eastAsia="Times New Roman" w:cs="Arial"/>
          <w:szCs w:val="20"/>
          <w:lang w:val="fr-FR" w:eastAsia="ar-SA"/>
        </w:rPr>
        <w:t>Les e</w:t>
      </w:r>
      <w:r w:rsidRPr="008C4FBB">
        <w:rPr>
          <w:rFonts w:eastAsia="Times New Roman" w:cs="Arial"/>
          <w:szCs w:val="20"/>
          <w:lang w:val="fr-FR" w:eastAsia="ar-SA"/>
        </w:rPr>
        <w:t>njeux et objectifs de la prestation</w:t>
      </w:r>
    </w:p>
    <w:p w14:paraId="4C523510" w14:textId="77777777" w:rsidR="0030768C" w:rsidRPr="0030768C" w:rsidRDefault="0030768C" w:rsidP="0030768C">
      <w:pPr>
        <w:pStyle w:val="Paragraphedeliste"/>
        <w:numPr>
          <w:ilvl w:val="0"/>
          <w:numId w:val="14"/>
        </w:numPr>
        <w:spacing w:after="0" w:line="240" w:lineRule="auto"/>
        <w:jc w:val="both"/>
        <w:rPr>
          <w:rFonts w:eastAsia="Times New Roman" w:cs="Arial"/>
          <w:szCs w:val="20"/>
          <w:lang w:val="fr-FR" w:eastAsia="ar-SA"/>
        </w:rPr>
      </w:pPr>
      <w:r>
        <w:rPr>
          <w:rFonts w:eastAsia="Times New Roman" w:cs="Arial"/>
          <w:szCs w:val="20"/>
          <w:lang w:val="fr-FR" w:eastAsia="ar-SA"/>
        </w:rPr>
        <w:t>La connaissance des données à traiter</w:t>
      </w:r>
    </w:p>
    <w:p w14:paraId="5ED29484" w14:textId="77777777" w:rsidR="00B2498C" w:rsidRPr="00B268B6" w:rsidRDefault="00B2498C" w:rsidP="00B268B6">
      <w:pPr>
        <w:suppressAutoHyphens/>
        <w:autoSpaceDN w:val="0"/>
        <w:spacing w:after="0" w:line="240" w:lineRule="auto"/>
        <w:jc w:val="both"/>
        <w:rPr>
          <w:rFonts w:eastAsia="Times New Roman" w:cs="Arial"/>
          <w:kern w:val="3"/>
          <w:szCs w:val="24"/>
          <w:lang w:val="fr-FR" w:eastAsia="fr-FR"/>
        </w:rPr>
      </w:pPr>
    </w:p>
    <w:p w14:paraId="4F986EB5" w14:textId="77777777" w:rsidR="00371732" w:rsidRPr="00371732" w:rsidRDefault="00864988" w:rsidP="00371732">
      <w:pPr>
        <w:keepNext/>
        <w:widowControl w:val="0"/>
        <w:numPr>
          <w:ilvl w:val="1"/>
          <w:numId w:val="1"/>
        </w:numPr>
        <w:pBdr>
          <w:bottom w:val="single" w:sz="4" w:space="1" w:color="1F497D"/>
        </w:pBdr>
        <w:shd w:val="clear" w:color="auto" w:fill="FFFFFF"/>
        <w:tabs>
          <w:tab w:val="left" w:pos="709"/>
        </w:tabs>
        <w:spacing w:before="360" w:after="240" w:line="240" w:lineRule="auto"/>
        <w:ind w:right="113"/>
        <w:jc w:val="both"/>
        <w:outlineLvl w:val="1"/>
        <w:rPr>
          <w:rFonts w:eastAsia="Times New Roman" w:cs="Arial"/>
          <w:b/>
          <w:i/>
          <w:sz w:val="24"/>
          <w:lang w:val="fr-FR" w:eastAsia="ar-SA"/>
        </w:rPr>
      </w:pPr>
      <w:bookmarkStart w:id="23" w:name="_Toc200614039"/>
      <w:r>
        <w:rPr>
          <w:rFonts w:eastAsia="Times New Roman" w:cs="Arial"/>
          <w:b/>
          <w:i/>
          <w:sz w:val="24"/>
          <w:lang w:val="fr-FR" w:eastAsia="ar-SA"/>
        </w:rPr>
        <w:t>Qualité des moyens humains affectés</w:t>
      </w:r>
      <w:r w:rsidR="00765B37">
        <w:rPr>
          <w:rFonts w:eastAsia="Times New Roman" w:cs="Arial"/>
          <w:b/>
          <w:i/>
          <w:sz w:val="24"/>
          <w:lang w:val="fr-FR" w:eastAsia="ar-SA"/>
        </w:rPr>
        <w:t xml:space="preserve"> (20</w:t>
      </w:r>
      <w:r>
        <w:rPr>
          <w:rFonts w:eastAsia="Times New Roman" w:cs="Arial"/>
          <w:b/>
          <w:i/>
          <w:sz w:val="24"/>
          <w:lang w:val="fr-FR" w:eastAsia="ar-SA"/>
        </w:rPr>
        <w:t xml:space="preserve"> points)</w:t>
      </w:r>
      <w:bookmarkEnd w:id="23"/>
    </w:p>
    <w:p w14:paraId="25DBFF08" w14:textId="77777777" w:rsidR="00371732" w:rsidRPr="00371732" w:rsidRDefault="00371732" w:rsidP="00371732">
      <w:pPr>
        <w:suppressAutoHyphens/>
        <w:autoSpaceDN w:val="0"/>
        <w:spacing w:after="0" w:line="240" w:lineRule="auto"/>
        <w:jc w:val="both"/>
        <w:rPr>
          <w:rFonts w:eastAsia="Times New Roman" w:cs="Arial"/>
          <w:b/>
          <w:kern w:val="3"/>
          <w:szCs w:val="24"/>
          <w:lang w:val="fr-FR" w:eastAsia="fr-FR"/>
        </w:rPr>
      </w:pPr>
      <w:r w:rsidRPr="00371732">
        <w:rPr>
          <w:rFonts w:eastAsia="Times New Roman" w:cs="Arial"/>
          <w:b/>
          <w:kern w:val="3"/>
          <w:szCs w:val="24"/>
          <w:lang w:val="fr-FR" w:eastAsia="fr-FR"/>
        </w:rPr>
        <w:t xml:space="preserve">Le Soumissionnaire présentera les </w:t>
      </w:r>
      <w:r w:rsidR="00864988">
        <w:rPr>
          <w:rFonts w:eastAsia="Times New Roman" w:cs="Arial"/>
          <w:b/>
          <w:kern w:val="3"/>
          <w:szCs w:val="24"/>
          <w:lang w:val="fr-FR" w:eastAsia="fr-FR"/>
        </w:rPr>
        <w:t>moyens humains qu’ils comptent affectés aux prestations.</w:t>
      </w:r>
    </w:p>
    <w:p w14:paraId="03D39141" w14:textId="77777777" w:rsidR="00371732" w:rsidRPr="00371732" w:rsidRDefault="00371732" w:rsidP="00371732">
      <w:pPr>
        <w:spacing w:after="0" w:line="240" w:lineRule="auto"/>
        <w:contextualSpacing/>
        <w:jc w:val="both"/>
        <w:rPr>
          <w:rFonts w:eastAsia="Times New Roman" w:cs="Arial"/>
          <w:sz w:val="18"/>
          <w:szCs w:val="20"/>
          <w:lang w:val="fr-FR"/>
        </w:rPr>
      </w:pPr>
    </w:p>
    <w:p w14:paraId="667818B1" w14:textId="77777777" w:rsidR="00371732" w:rsidRDefault="00371732" w:rsidP="00371732">
      <w:pPr>
        <w:spacing w:after="0" w:line="240" w:lineRule="auto"/>
        <w:contextualSpacing/>
        <w:jc w:val="both"/>
        <w:rPr>
          <w:rFonts w:eastAsia="Times New Roman" w:cs="Arial"/>
          <w:lang w:val="fr-FR"/>
        </w:rPr>
      </w:pPr>
      <w:r w:rsidRPr="00371732">
        <w:rPr>
          <w:rFonts w:eastAsia="Times New Roman" w:cs="Arial"/>
          <w:lang w:val="fr-FR"/>
        </w:rPr>
        <w:t>Notamment, le soumissionnaire :</w:t>
      </w:r>
    </w:p>
    <w:p w14:paraId="760D7689" w14:textId="77777777" w:rsidR="007D362E" w:rsidRDefault="007D362E" w:rsidP="00371732">
      <w:pPr>
        <w:spacing w:after="0" w:line="240" w:lineRule="auto"/>
        <w:contextualSpacing/>
        <w:jc w:val="both"/>
        <w:rPr>
          <w:rFonts w:eastAsia="Times New Roman" w:cs="Arial"/>
          <w:lang w:val="fr-FR"/>
        </w:rPr>
      </w:pPr>
    </w:p>
    <w:p w14:paraId="1A2B9970" w14:textId="55AF3162" w:rsidR="00736DF0" w:rsidRPr="005B5E2E" w:rsidRDefault="002771D2" w:rsidP="005B5E2E">
      <w:pPr>
        <w:pStyle w:val="Paragraphedeliste"/>
        <w:numPr>
          <w:ilvl w:val="0"/>
          <w:numId w:val="14"/>
        </w:numPr>
        <w:rPr>
          <w:rFonts w:eastAsia="Times New Roman" w:cs="Arial"/>
          <w:lang w:val="fr-FR"/>
        </w:rPr>
      </w:pPr>
      <w:r w:rsidRPr="007D362E">
        <w:rPr>
          <w:rFonts w:eastAsia="Times New Roman" w:cs="Arial"/>
          <w:lang w:val="fr-FR"/>
        </w:rPr>
        <w:t>Précisera les compétences et les expériences des membres de l’équipe, y compris celles du référent/chef d’équipe</w:t>
      </w:r>
      <w:r w:rsidR="007D11C5" w:rsidRPr="007D362E">
        <w:rPr>
          <w:rFonts w:eastAsia="Times New Roman" w:cs="Arial"/>
          <w:lang w:val="fr-FR"/>
        </w:rPr>
        <w:t>, avec des CV à l’appui</w:t>
      </w:r>
      <w:r w:rsidRPr="007D362E">
        <w:rPr>
          <w:rFonts w:eastAsia="Times New Roman" w:cs="Arial"/>
          <w:lang w:val="fr-FR"/>
        </w:rPr>
        <w:t>.</w:t>
      </w:r>
      <w:r w:rsidR="00BC129A" w:rsidRPr="007D362E">
        <w:rPr>
          <w:rFonts w:eastAsia="Times New Roman" w:cs="Arial"/>
          <w:lang w:val="fr-FR"/>
        </w:rPr>
        <w:t xml:space="preserve"> </w:t>
      </w:r>
    </w:p>
    <w:p w14:paraId="21863B74" w14:textId="3D065159" w:rsidR="00FD5FD0" w:rsidRPr="007D362E" w:rsidRDefault="00FD5FD0" w:rsidP="007D362E">
      <w:pPr>
        <w:pStyle w:val="Paragraphedeliste"/>
        <w:numPr>
          <w:ilvl w:val="0"/>
          <w:numId w:val="13"/>
        </w:numPr>
        <w:rPr>
          <w:lang w:val="fr-FR"/>
        </w:rPr>
      </w:pPr>
      <w:r w:rsidRPr="007D362E">
        <w:rPr>
          <w:lang w:val="fr-FR"/>
        </w:rPr>
        <w:t>Précisera la formation qui sera mis en place lorsqu’</w:t>
      </w:r>
      <w:r w:rsidR="0015658D" w:rsidRPr="007D362E">
        <w:rPr>
          <w:lang w:val="fr-FR"/>
        </w:rPr>
        <w:t>un nouvel agent sera</w:t>
      </w:r>
      <w:r w:rsidRPr="007D362E">
        <w:rPr>
          <w:lang w:val="fr-FR"/>
        </w:rPr>
        <w:t xml:space="preserve"> recruté pour le marché</w:t>
      </w:r>
      <w:r w:rsidR="00C0331D" w:rsidRPr="007D362E">
        <w:rPr>
          <w:lang w:val="fr-FR"/>
        </w:rPr>
        <w:t> </w:t>
      </w:r>
    </w:p>
    <w:p w14:paraId="35A38DE9" w14:textId="0C0A3508" w:rsidR="00864988" w:rsidRDefault="00864988" w:rsidP="00864988">
      <w:pPr>
        <w:pStyle w:val="Paragraphedeliste"/>
        <w:numPr>
          <w:ilvl w:val="0"/>
          <w:numId w:val="13"/>
        </w:numPr>
        <w:spacing w:after="0" w:line="240" w:lineRule="auto"/>
        <w:jc w:val="both"/>
        <w:rPr>
          <w:rFonts w:eastAsia="Times New Roman" w:cs="Arial"/>
          <w:lang w:val="fr-FR"/>
        </w:rPr>
      </w:pPr>
      <w:r>
        <w:rPr>
          <w:rFonts w:eastAsia="Times New Roman" w:cs="Arial"/>
          <w:lang w:val="fr-FR"/>
        </w:rPr>
        <w:t xml:space="preserve">Apportera des précisions sur le rôle et les missions </w:t>
      </w:r>
      <w:r w:rsidR="002771D2">
        <w:rPr>
          <w:rFonts w:eastAsia="Times New Roman" w:cs="Arial"/>
          <w:lang w:val="fr-FR"/>
        </w:rPr>
        <w:t xml:space="preserve">du </w:t>
      </w:r>
      <w:r>
        <w:rPr>
          <w:rFonts w:eastAsia="Times New Roman" w:cs="Arial"/>
          <w:lang w:val="fr-FR"/>
        </w:rPr>
        <w:t xml:space="preserve"> référent/chef d’équipe</w:t>
      </w:r>
    </w:p>
    <w:p w14:paraId="5E87E308" w14:textId="77777777" w:rsidR="00864988" w:rsidRDefault="00864988" w:rsidP="00864988">
      <w:pPr>
        <w:pStyle w:val="Paragraphedeliste"/>
        <w:numPr>
          <w:ilvl w:val="0"/>
          <w:numId w:val="13"/>
        </w:numPr>
        <w:rPr>
          <w:rFonts w:eastAsia="Times New Roman" w:cs="Arial"/>
          <w:lang w:val="fr-FR"/>
        </w:rPr>
      </w:pPr>
      <w:r w:rsidRPr="00864988">
        <w:rPr>
          <w:rFonts w:eastAsia="Times New Roman" w:cs="Arial"/>
          <w:lang w:val="fr-FR"/>
        </w:rPr>
        <w:t xml:space="preserve">Précisera </w:t>
      </w:r>
      <w:r>
        <w:rPr>
          <w:rFonts w:eastAsia="Times New Roman" w:cs="Arial"/>
          <w:lang w:val="fr-FR"/>
        </w:rPr>
        <w:t>le r</w:t>
      </w:r>
      <w:r w:rsidRPr="00864988">
        <w:rPr>
          <w:rFonts w:eastAsia="Times New Roman" w:cs="Arial"/>
          <w:lang w:val="fr-FR"/>
        </w:rPr>
        <w:t xml:space="preserve">ôle du coordonnateur en charge du suivi des prestations et son identification </w:t>
      </w:r>
    </w:p>
    <w:p w14:paraId="1E1D9D60" w14:textId="77777777" w:rsidR="00864988" w:rsidRPr="00864988" w:rsidRDefault="00864988" w:rsidP="00864988">
      <w:pPr>
        <w:pStyle w:val="Paragraphedeliste"/>
        <w:numPr>
          <w:ilvl w:val="0"/>
          <w:numId w:val="13"/>
        </w:numPr>
        <w:rPr>
          <w:rFonts w:eastAsia="Times New Roman" w:cs="Arial"/>
          <w:lang w:val="fr-FR"/>
        </w:rPr>
      </w:pPr>
      <w:r>
        <w:rPr>
          <w:rFonts w:eastAsia="Times New Roman" w:cs="Arial"/>
          <w:lang w:val="fr-FR"/>
        </w:rPr>
        <w:t>Précisera les m</w:t>
      </w:r>
      <w:r w:rsidRPr="00864988">
        <w:rPr>
          <w:rFonts w:eastAsia="Times New Roman" w:cs="Arial"/>
          <w:lang w:val="fr-FR"/>
        </w:rPr>
        <w:t>odalités d’organisation pour la pérennité des moyens humains</w:t>
      </w:r>
      <w:r>
        <w:rPr>
          <w:rFonts w:eastAsia="Times New Roman" w:cs="Arial"/>
          <w:lang w:val="fr-FR"/>
        </w:rPr>
        <w:t xml:space="preserve"> ; c’est-à-dire l’organisation de l’équipe qui sera mis en œuvre, ainsi que les remplacements prévues en cas d’absence d’un ou des agents. </w:t>
      </w:r>
      <w:r w:rsidRPr="00864988">
        <w:rPr>
          <w:rFonts w:eastAsia="Times New Roman" w:cs="Arial"/>
          <w:lang w:val="fr-FR"/>
        </w:rPr>
        <w:t xml:space="preserve"> </w:t>
      </w:r>
    </w:p>
    <w:p w14:paraId="273A07C1" w14:textId="77777777" w:rsidR="004042F0" w:rsidRPr="00371732" w:rsidRDefault="004042F0" w:rsidP="00371732">
      <w:pPr>
        <w:suppressAutoHyphens/>
        <w:autoSpaceDN w:val="0"/>
        <w:spacing w:after="0" w:line="240" w:lineRule="auto"/>
        <w:jc w:val="both"/>
        <w:rPr>
          <w:rFonts w:eastAsia="Times New Roman" w:cs="Arial"/>
          <w:kern w:val="3"/>
          <w:szCs w:val="24"/>
          <w:lang w:val="fr-FR" w:eastAsia="fr-FR"/>
        </w:rPr>
      </w:pPr>
    </w:p>
    <w:p w14:paraId="0F44A9B8" w14:textId="77777777" w:rsidR="002353EB" w:rsidRPr="00371732" w:rsidRDefault="00C07750" w:rsidP="002353EB">
      <w:pPr>
        <w:keepNext/>
        <w:widowControl w:val="0"/>
        <w:numPr>
          <w:ilvl w:val="1"/>
          <w:numId w:val="1"/>
        </w:numPr>
        <w:pBdr>
          <w:bottom w:val="single" w:sz="4" w:space="1" w:color="1F497D"/>
        </w:pBdr>
        <w:shd w:val="clear" w:color="auto" w:fill="FFFFFF"/>
        <w:tabs>
          <w:tab w:val="left" w:pos="709"/>
        </w:tabs>
        <w:spacing w:before="360" w:after="240" w:line="240" w:lineRule="auto"/>
        <w:ind w:right="113"/>
        <w:jc w:val="both"/>
        <w:outlineLvl w:val="1"/>
        <w:rPr>
          <w:rFonts w:eastAsia="Times New Roman" w:cs="Arial"/>
          <w:b/>
          <w:i/>
          <w:sz w:val="24"/>
          <w:lang w:val="fr-FR" w:eastAsia="ar-SA"/>
        </w:rPr>
      </w:pPr>
      <w:bookmarkStart w:id="24" w:name="_Toc200614040"/>
      <w:r>
        <w:rPr>
          <w:rFonts w:eastAsia="Times New Roman" w:cs="Arial"/>
          <w:b/>
          <w:i/>
          <w:sz w:val="24"/>
          <w:lang w:val="fr-FR" w:eastAsia="ar-SA"/>
        </w:rPr>
        <w:t>Méthodologie pour l’</w:t>
      </w:r>
      <w:r w:rsidR="00765B37">
        <w:rPr>
          <w:rFonts w:eastAsia="Times New Roman" w:cs="Arial"/>
          <w:b/>
          <w:i/>
          <w:sz w:val="24"/>
          <w:lang w:val="fr-FR" w:eastAsia="ar-SA"/>
        </w:rPr>
        <w:t>exécution des prestations (2</w:t>
      </w:r>
      <w:r>
        <w:rPr>
          <w:rFonts w:eastAsia="Times New Roman" w:cs="Arial"/>
          <w:b/>
          <w:i/>
          <w:sz w:val="24"/>
          <w:lang w:val="fr-FR" w:eastAsia="ar-SA"/>
        </w:rPr>
        <w:t>0 points)</w:t>
      </w:r>
      <w:bookmarkEnd w:id="24"/>
    </w:p>
    <w:p w14:paraId="582FAA6B" w14:textId="77777777" w:rsidR="00C07750" w:rsidRPr="008C4FBB" w:rsidRDefault="00C07750" w:rsidP="00C07750">
      <w:pPr>
        <w:spacing w:after="0" w:line="240" w:lineRule="auto"/>
        <w:contextualSpacing/>
        <w:jc w:val="both"/>
        <w:rPr>
          <w:rFonts w:eastAsia="Times New Roman" w:cs="Arial"/>
          <w:b/>
          <w:szCs w:val="20"/>
          <w:lang w:val="fr-FR" w:eastAsia="ar-SA"/>
        </w:rPr>
      </w:pPr>
      <w:r w:rsidRPr="008C4FBB">
        <w:rPr>
          <w:rFonts w:eastAsia="Times New Roman" w:cs="Arial"/>
          <w:b/>
          <w:szCs w:val="20"/>
          <w:lang w:val="fr-FR" w:eastAsia="ar-SA"/>
        </w:rPr>
        <w:t>Le Soumissionnaire orien</w:t>
      </w:r>
      <w:r w:rsidR="005C631C">
        <w:rPr>
          <w:rFonts w:eastAsia="Times New Roman" w:cs="Arial"/>
          <w:b/>
          <w:szCs w:val="20"/>
          <w:lang w:val="fr-FR" w:eastAsia="ar-SA"/>
        </w:rPr>
        <w:t>tera sa réponse sur les prestations</w:t>
      </w:r>
      <w:r w:rsidRPr="008C4FBB">
        <w:rPr>
          <w:rFonts w:eastAsia="Times New Roman" w:cs="Arial"/>
          <w:b/>
          <w:szCs w:val="20"/>
          <w:lang w:val="fr-FR" w:eastAsia="ar-SA"/>
        </w:rPr>
        <w:t xml:space="preserve"> </w:t>
      </w:r>
      <w:r w:rsidR="00313C83" w:rsidRPr="008C4FBB">
        <w:rPr>
          <w:rFonts w:eastAsia="Times New Roman" w:cs="Arial"/>
          <w:b/>
          <w:szCs w:val="20"/>
          <w:lang w:val="fr-FR" w:eastAsia="ar-SA"/>
        </w:rPr>
        <w:t>demandé</w:t>
      </w:r>
      <w:r w:rsidR="00313C83">
        <w:rPr>
          <w:rFonts w:eastAsia="Times New Roman" w:cs="Arial"/>
          <w:b/>
          <w:szCs w:val="20"/>
          <w:lang w:val="fr-FR" w:eastAsia="ar-SA"/>
        </w:rPr>
        <w:t>es</w:t>
      </w:r>
      <w:r w:rsidRPr="008C4FBB">
        <w:rPr>
          <w:rFonts w:eastAsia="Times New Roman" w:cs="Arial"/>
          <w:b/>
          <w:szCs w:val="20"/>
          <w:lang w:val="fr-FR" w:eastAsia="ar-SA"/>
        </w:rPr>
        <w:t xml:space="preserve"> dans le CCTP.</w:t>
      </w:r>
    </w:p>
    <w:p w14:paraId="37A9BC03" w14:textId="77777777" w:rsidR="00371732" w:rsidRPr="008C4FBB" w:rsidRDefault="00C07750" w:rsidP="00C07750">
      <w:pPr>
        <w:spacing w:after="0" w:line="240" w:lineRule="auto"/>
        <w:contextualSpacing/>
        <w:jc w:val="both"/>
        <w:rPr>
          <w:rFonts w:eastAsia="Times New Roman" w:cs="Arial"/>
          <w:b/>
          <w:szCs w:val="20"/>
          <w:lang w:val="fr-FR" w:eastAsia="ar-SA"/>
        </w:rPr>
      </w:pPr>
      <w:r w:rsidRPr="008C4FBB">
        <w:rPr>
          <w:rFonts w:eastAsia="Times New Roman" w:cs="Arial"/>
          <w:b/>
          <w:szCs w:val="20"/>
          <w:lang w:val="fr-FR" w:eastAsia="ar-SA"/>
        </w:rPr>
        <w:t>Il décrira sa méthodologie, son savoir-faire et son organisation pour assurer les prestations attendues.</w:t>
      </w:r>
    </w:p>
    <w:p w14:paraId="059EA393" w14:textId="77777777" w:rsidR="00C07750" w:rsidRDefault="00C07750" w:rsidP="00C07750">
      <w:pPr>
        <w:spacing w:after="0" w:line="240" w:lineRule="auto"/>
        <w:contextualSpacing/>
        <w:jc w:val="both"/>
        <w:rPr>
          <w:rFonts w:eastAsia="Times New Roman" w:cs="Arial"/>
          <w:szCs w:val="20"/>
          <w:lang w:val="fr-FR" w:eastAsia="ar-SA"/>
        </w:rPr>
      </w:pPr>
    </w:p>
    <w:p w14:paraId="31F5E1C5" w14:textId="77777777" w:rsidR="00C07750" w:rsidRDefault="00C07750" w:rsidP="00C07750">
      <w:pPr>
        <w:spacing w:after="0" w:line="240" w:lineRule="auto"/>
        <w:contextualSpacing/>
        <w:jc w:val="both"/>
        <w:rPr>
          <w:rFonts w:eastAsia="Times New Roman" w:cs="Arial"/>
          <w:szCs w:val="20"/>
          <w:lang w:val="fr-FR" w:eastAsia="ar-SA"/>
        </w:rPr>
      </w:pPr>
      <w:r>
        <w:rPr>
          <w:rFonts w:eastAsia="Times New Roman" w:cs="Arial"/>
          <w:szCs w:val="20"/>
          <w:lang w:val="fr-FR" w:eastAsia="ar-SA"/>
        </w:rPr>
        <w:t>Notamment, le soumissionnaire :</w:t>
      </w:r>
    </w:p>
    <w:p w14:paraId="40E31237" w14:textId="77777777" w:rsidR="00D27404" w:rsidRDefault="00D27404" w:rsidP="00C07750">
      <w:pPr>
        <w:spacing w:after="0" w:line="240" w:lineRule="auto"/>
        <w:contextualSpacing/>
        <w:jc w:val="both"/>
        <w:rPr>
          <w:rFonts w:eastAsia="Times New Roman" w:cs="Arial"/>
          <w:szCs w:val="20"/>
          <w:lang w:val="fr-FR" w:eastAsia="ar-SA"/>
        </w:rPr>
      </w:pPr>
    </w:p>
    <w:p w14:paraId="552E846C" w14:textId="054645CE" w:rsidR="00F019D2" w:rsidRPr="00F019D2" w:rsidRDefault="00C07750" w:rsidP="00F019D2">
      <w:pPr>
        <w:pStyle w:val="Paragraphedeliste"/>
        <w:numPr>
          <w:ilvl w:val="0"/>
          <w:numId w:val="14"/>
        </w:numPr>
        <w:spacing w:after="0" w:line="240" w:lineRule="auto"/>
        <w:jc w:val="both"/>
        <w:rPr>
          <w:rFonts w:eastAsia="Times New Roman" w:cs="Arial"/>
          <w:szCs w:val="20"/>
          <w:lang w:val="fr-FR" w:eastAsia="ar-SA"/>
        </w:rPr>
      </w:pPr>
      <w:r>
        <w:rPr>
          <w:rFonts w:eastAsia="Times New Roman" w:cs="Arial"/>
          <w:szCs w:val="20"/>
          <w:lang w:val="fr-FR" w:eastAsia="ar-SA"/>
        </w:rPr>
        <w:t xml:space="preserve">Précisera sa méthodologie </w:t>
      </w:r>
      <w:r w:rsidRPr="00C07750">
        <w:rPr>
          <w:rFonts w:eastAsia="Times New Roman" w:cs="Arial"/>
          <w:szCs w:val="20"/>
          <w:lang w:val="fr-FR" w:eastAsia="ar-SA"/>
        </w:rPr>
        <w:t>de contrôle qualité de la saisie</w:t>
      </w:r>
    </w:p>
    <w:p w14:paraId="65D9D5EC" w14:textId="3555E073" w:rsidR="00F019D2" w:rsidRPr="00F019D2" w:rsidRDefault="00C07750" w:rsidP="00F019D2">
      <w:pPr>
        <w:pStyle w:val="Paragraphedeliste"/>
        <w:numPr>
          <w:ilvl w:val="0"/>
          <w:numId w:val="14"/>
        </w:numPr>
        <w:rPr>
          <w:rFonts w:eastAsia="Times New Roman" w:cs="Arial"/>
          <w:szCs w:val="20"/>
          <w:lang w:val="fr-FR" w:eastAsia="ar-SA"/>
        </w:rPr>
      </w:pPr>
      <w:r w:rsidRPr="00C07750">
        <w:rPr>
          <w:rFonts w:eastAsia="Times New Roman" w:cs="Arial"/>
          <w:szCs w:val="20"/>
          <w:lang w:val="fr-FR" w:eastAsia="ar-SA"/>
        </w:rPr>
        <w:t xml:space="preserve">Précisera sa </w:t>
      </w:r>
      <w:r>
        <w:rPr>
          <w:rFonts w:eastAsia="Times New Roman" w:cs="Arial"/>
          <w:szCs w:val="20"/>
          <w:lang w:val="fr-FR" w:eastAsia="ar-SA"/>
        </w:rPr>
        <w:t>m</w:t>
      </w:r>
      <w:r w:rsidRPr="00C07750">
        <w:rPr>
          <w:rFonts w:eastAsia="Times New Roman" w:cs="Arial"/>
          <w:szCs w:val="20"/>
          <w:lang w:val="fr-FR" w:eastAsia="ar-SA"/>
        </w:rPr>
        <w:t>éthodologie pour le respect des délais avec un planning de répartition des tâches</w:t>
      </w:r>
    </w:p>
    <w:p w14:paraId="221E579C" w14:textId="56A56FDF" w:rsidR="008A1B79" w:rsidRPr="00F019D2" w:rsidRDefault="008A1B79" w:rsidP="00F019D2">
      <w:pPr>
        <w:pStyle w:val="Paragraphedeliste"/>
        <w:numPr>
          <w:ilvl w:val="0"/>
          <w:numId w:val="14"/>
        </w:numPr>
        <w:rPr>
          <w:rFonts w:eastAsia="Times New Roman" w:cs="Arial"/>
          <w:szCs w:val="20"/>
          <w:lang w:val="fr-FR" w:eastAsia="ar-SA"/>
        </w:rPr>
      </w:pPr>
      <w:r w:rsidRPr="008A1B79">
        <w:rPr>
          <w:rFonts w:eastAsia="Times New Roman" w:cs="Arial"/>
          <w:szCs w:val="20"/>
          <w:lang w:val="fr-FR" w:eastAsia="ar-SA"/>
        </w:rPr>
        <w:t>Description des solutions proposées en cas de non-respect des délais en fonction des problèmes rencontrés.</w:t>
      </w:r>
    </w:p>
    <w:p w14:paraId="11FB6E0F" w14:textId="77777777" w:rsidR="00C07750" w:rsidRDefault="00C07750" w:rsidP="00F019D2">
      <w:pPr>
        <w:pStyle w:val="Paragraphedeliste"/>
        <w:numPr>
          <w:ilvl w:val="0"/>
          <w:numId w:val="14"/>
        </w:numPr>
        <w:spacing w:after="0"/>
        <w:rPr>
          <w:rFonts w:eastAsia="Times New Roman" w:cs="Arial"/>
          <w:szCs w:val="20"/>
          <w:lang w:val="fr-FR" w:eastAsia="ar-SA"/>
        </w:rPr>
      </w:pPr>
      <w:r w:rsidRPr="00C07750">
        <w:rPr>
          <w:rFonts w:eastAsia="Times New Roman" w:cs="Arial"/>
          <w:szCs w:val="20"/>
          <w:lang w:val="fr-FR" w:eastAsia="ar-SA"/>
        </w:rPr>
        <w:t xml:space="preserve">Précisera sa </w:t>
      </w:r>
      <w:r>
        <w:rPr>
          <w:rFonts w:eastAsia="Times New Roman" w:cs="Arial"/>
          <w:szCs w:val="20"/>
          <w:lang w:val="fr-FR" w:eastAsia="ar-SA"/>
        </w:rPr>
        <w:t>s</w:t>
      </w:r>
      <w:r w:rsidRPr="00C07750">
        <w:rPr>
          <w:rFonts w:eastAsia="Times New Roman" w:cs="Arial"/>
          <w:szCs w:val="20"/>
          <w:lang w:val="fr-FR" w:eastAsia="ar-SA"/>
        </w:rPr>
        <w:t xml:space="preserve">tratégie pour absorber un pic d’activité </w:t>
      </w:r>
    </w:p>
    <w:p w14:paraId="75B9ED6B" w14:textId="77777777" w:rsidR="003010C0" w:rsidRPr="003010C0" w:rsidRDefault="003010C0" w:rsidP="00F019D2">
      <w:pPr>
        <w:pStyle w:val="Paragraphedeliste"/>
        <w:numPr>
          <w:ilvl w:val="0"/>
          <w:numId w:val="14"/>
        </w:numPr>
        <w:spacing w:after="0"/>
        <w:rPr>
          <w:rFonts w:eastAsia="Times New Roman" w:cs="Arial"/>
          <w:szCs w:val="20"/>
          <w:lang w:val="fr-FR" w:eastAsia="ar-SA"/>
        </w:rPr>
      </w:pPr>
      <w:r>
        <w:rPr>
          <w:rFonts w:eastAsia="Times New Roman" w:cs="Arial"/>
          <w:szCs w:val="20"/>
          <w:lang w:val="fr-FR" w:eastAsia="ar-SA"/>
        </w:rPr>
        <w:t>Développera sa c</w:t>
      </w:r>
      <w:r w:rsidRPr="003010C0">
        <w:rPr>
          <w:rFonts w:eastAsia="Times New Roman" w:cs="Arial"/>
          <w:szCs w:val="20"/>
          <w:lang w:val="fr-FR" w:eastAsia="ar-SA"/>
        </w:rPr>
        <w:t>ompréhension de la méthodologie de saisie par typologie</w:t>
      </w:r>
    </w:p>
    <w:p w14:paraId="4817398C" w14:textId="0E27F168" w:rsidR="0030768C" w:rsidRPr="00F019D2" w:rsidRDefault="003010C0" w:rsidP="00F019D2">
      <w:pPr>
        <w:pStyle w:val="Paragraphedeliste"/>
        <w:numPr>
          <w:ilvl w:val="0"/>
          <w:numId w:val="14"/>
        </w:numPr>
        <w:spacing w:after="0"/>
        <w:rPr>
          <w:rFonts w:eastAsia="Times New Roman" w:cs="Arial"/>
          <w:szCs w:val="20"/>
          <w:lang w:val="fr-FR" w:eastAsia="ar-SA"/>
        </w:rPr>
      </w:pPr>
      <w:r>
        <w:rPr>
          <w:rFonts w:eastAsia="Times New Roman" w:cs="Arial"/>
          <w:szCs w:val="20"/>
          <w:lang w:val="fr-FR" w:eastAsia="ar-SA"/>
        </w:rPr>
        <w:t xml:space="preserve">Proposera  </w:t>
      </w:r>
      <w:r w:rsidRPr="003010C0">
        <w:rPr>
          <w:rFonts w:eastAsia="Times New Roman" w:cs="Arial"/>
          <w:szCs w:val="20"/>
          <w:lang w:val="fr-FR" w:eastAsia="ar-SA"/>
        </w:rPr>
        <w:t>un plan</w:t>
      </w:r>
      <w:r w:rsidR="00D27404">
        <w:rPr>
          <w:rFonts w:eastAsia="Times New Roman" w:cs="Arial"/>
          <w:szCs w:val="20"/>
          <w:lang w:val="fr-FR" w:eastAsia="ar-SA"/>
        </w:rPr>
        <w:t xml:space="preserve"> d’assurance</w:t>
      </w:r>
      <w:r w:rsidRPr="003010C0">
        <w:rPr>
          <w:rFonts w:eastAsia="Times New Roman" w:cs="Arial"/>
          <w:szCs w:val="20"/>
          <w:lang w:val="fr-FR" w:eastAsia="ar-SA"/>
        </w:rPr>
        <w:t xml:space="preserve"> qualité</w:t>
      </w:r>
      <w:r w:rsidR="00B2498C">
        <w:rPr>
          <w:rFonts w:eastAsia="Times New Roman" w:cs="Arial"/>
          <w:szCs w:val="20"/>
          <w:lang w:val="fr-FR" w:eastAsia="ar-SA"/>
        </w:rPr>
        <w:t xml:space="preserve"> (PAQ)</w:t>
      </w:r>
    </w:p>
    <w:p w14:paraId="762A7873" w14:textId="1E5C8CA6" w:rsidR="00AC3D41" w:rsidRPr="00C66121" w:rsidRDefault="00AC3D41" w:rsidP="00F019D2">
      <w:pPr>
        <w:spacing w:after="0"/>
        <w:ind w:firstLine="360"/>
        <w:rPr>
          <w:rFonts w:eastAsia="Times New Roman" w:cs="Arial"/>
          <w:szCs w:val="20"/>
          <w:lang w:val="fr-FR" w:eastAsia="ar-SA"/>
        </w:rPr>
      </w:pPr>
      <w:r w:rsidRPr="00AC3D41">
        <w:rPr>
          <w:rFonts w:eastAsia="Times New Roman" w:cs="Arial"/>
          <w:szCs w:val="20"/>
          <w:lang w:val="fr-FR" w:eastAsia="ar-SA"/>
        </w:rPr>
        <w:t>-</w:t>
      </w:r>
      <w:r w:rsidRPr="00AC3D41">
        <w:rPr>
          <w:rFonts w:eastAsia="Times New Roman" w:cs="Arial"/>
          <w:szCs w:val="20"/>
          <w:lang w:val="fr-FR" w:eastAsia="ar-SA"/>
        </w:rPr>
        <w:tab/>
        <w:t>Propos</w:t>
      </w:r>
      <w:r>
        <w:rPr>
          <w:rFonts w:eastAsia="Times New Roman" w:cs="Arial"/>
          <w:szCs w:val="20"/>
          <w:lang w:val="fr-FR" w:eastAsia="ar-SA"/>
        </w:rPr>
        <w:t>era  un plan d’assurance sécurité (PAS)</w:t>
      </w:r>
    </w:p>
    <w:p w14:paraId="403500FA" w14:textId="77777777" w:rsidR="003010C0" w:rsidRDefault="003010C0" w:rsidP="00F019D2">
      <w:pPr>
        <w:pStyle w:val="Paragraphedeliste"/>
        <w:numPr>
          <w:ilvl w:val="0"/>
          <w:numId w:val="14"/>
        </w:numPr>
        <w:spacing w:after="0"/>
        <w:rPr>
          <w:rFonts w:eastAsia="Times New Roman" w:cs="Arial"/>
          <w:szCs w:val="20"/>
          <w:lang w:val="fr-FR" w:eastAsia="ar-SA"/>
        </w:rPr>
      </w:pPr>
      <w:r>
        <w:rPr>
          <w:rFonts w:eastAsia="Times New Roman" w:cs="Arial"/>
          <w:szCs w:val="20"/>
          <w:lang w:val="fr-FR" w:eastAsia="ar-SA"/>
        </w:rPr>
        <w:t xml:space="preserve">Proposera </w:t>
      </w:r>
      <w:r w:rsidRPr="003010C0">
        <w:rPr>
          <w:rFonts w:eastAsia="Times New Roman" w:cs="Arial"/>
          <w:szCs w:val="20"/>
          <w:lang w:val="fr-FR" w:eastAsia="ar-SA"/>
        </w:rPr>
        <w:t>une méthodologie quant à la construction du plan de progrès</w:t>
      </w:r>
    </w:p>
    <w:p w14:paraId="7242966B" w14:textId="2DEB5349" w:rsidR="00BA1344" w:rsidRDefault="00010362" w:rsidP="00F019D2">
      <w:pPr>
        <w:pStyle w:val="Paragraphedeliste"/>
        <w:numPr>
          <w:ilvl w:val="0"/>
          <w:numId w:val="14"/>
        </w:numPr>
        <w:spacing w:after="0"/>
        <w:rPr>
          <w:rFonts w:eastAsia="Times New Roman" w:cs="Arial"/>
          <w:szCs w:val="20"/>
          <w:lang w:val="fr-FR" w:eastAsia="ar-SA"/>
        </w:rPr>
      </w:pPr>
      <w:r>
        <w:rPr>
          <w:rFonts w:eastAsia="Times New Roman" w:cs="Arial"/>
          <w:szCs w:val="20"/>
          <w:lang w:val="fr-FR" w:eastAsia="ar-SA"/>
        </w:rPr>
        <w:t>Proposera un plan type de réversibilité</w:t>
      </w:r>
    </w:p>
    <w:p w14:paraId="5A9D6138" w14:textId="37E6D569" w:rsidR="004042F0" w:rsidRPr="003010C0" w:rsidRDefault="009055C9" w:rsidP="004042F0">
      <w:pPr>
        <w:pStyle w:val="Paragraphedeliste"/>
        <w:numPr>
          <w:ilvl w:val="0"/>
          <w:numId w:val="14"/>
        </w:numPr>
        <w:spacing w:after="0"/>
        <w:rPr>
          <w:rFonts w:eastAsia="Times New Roman" w:cs="Arial"/>
          <w:szCs w:val="20"/>
          <w:lang w:val="fr-FR" w:eastAsia="ar-SA"/>
        </w:rPr>
      </w:pPr>
      <w:r>
        <w:rPr>
          <w:rFonts w:eastAsia="Times New Roman" w:cs="Arial"/>
          <w:szCs w:val="20"/>
          <w:lang w:val="fr-FR" w:eastAsia="ar-SA"/>
        </w:rPr>
        <w:t>Détaillera</w:t>
      </w:r>
      <w:r w:rsidR="004042F0">
        <w:rPr>
          <w:rFonts w:eastAsia="Times New Roman" w:cs="Arial"/>
          <w:szCs w:val="20"/>
          <w:lang w:val="fr-FR" w:eastAsia="ar-SA"/>
        </w:rPr>
        <w:t xml:space="preserve"> les mesures prises pour garantir l</w:t>
      </w:r>
      <w:r w:rsidR="00BA1344">
        <w:rPr>
          <w:rFonts w:eastAsia="Times New Roman" w:cs="Arial"/>
          <w:szCs w:val="20"/>
          <w:lang w:val="fr-FR" w:eastAsia="ar-SA"/>
        </w:rPr>
        <w:t>a</w:t>
      </w:r>
      <w:r w:rsidR="004042F0">
        <w:rPr>
          <w:rFonts w:eastAsia="Times New Roman" w:cs="Arial"/>
          <w:szCs w:val="20"/>
          <w:lang w:val="fr-FR" w:eastAsia="ar-SA"/>
        </w:rPr>
        <w:t xml:space="preserve"> sécurité</w:t>
      </w:r>
      <w:r w:rsidR="00BA1344">
        <w:rPr>
          <w:rFonts w:eastAsia="Times New Roman" w:cs="Arial"/>
          <w:szCs w:val="20"/>
          <w:lang w:val="fr-FR" w:eastAsia="ar-SA"/>
        </w:rPr>
        <w:t xml:space="preserve"> et la confidentialité</w:t>
      </w:r>
      <w:r w:rsidR="004042F0" w:rsidRPr="004042F0">
        <w:rPr>
          <w:rFonts w:eastAsia="Times New Roman" w:cs="Arial"/>
          <w:szCs w:val="20"/>
          <w:lang w:val="fr-FR" w:eastAsia="ar-SA"/>
        </w:rPr>
        <w:t xml:space="preserve"> </w:t>
      </w:r>
      <w:r w:rsidR="004042F0">
        <w:rPr>
          <w:rFonts w:eastAsia="Times New Roman" w:cs="Arial"/>
          <w:szCs w:val="20"/>
          <w:lang w:val="fr-FR" w:eastAsia="ar-SA"/>
        </w:rPr>
        <w:t>des données dans le ca</w:t>
      </w:r>
      <w:r w:rsidR="00BA1344">
        <w:rPr>
          <w:rFonts w:eastAsia="Times New Roman" w:cs="Arial"/>
          <w:szCs w:val="20"/>
          <w:lang w:val="fr-FR" w:eastAsia="ar-SA"/>
        </w:rPr>
        <w:t>s</w:t>
      </w:r>
      <w:r w:rsidR="004042F0">
        <w:rPr>
          <w:rFonts w:eastAsia="Times New Roman" w:cs="Arial"/>
          <w:szCs w:val="20"/>
          <w:lang w:val="fr-FR" w:eastAsia="ar-SA"/>
        </w:rPr>
        <w:t xml:space="preserve"> </w:t>
      </w:r>
      <w:r>
        <w:rPr>
          <w:rFonts w:eastAsia="Times New Roman" w:cs="Arial"/>
          <w:szCs w:val="20"/>
          <w:lang w:val="fr-FR" w:eastAsia="ar-SA"/>
        </w:rPr>
        <w:t>où</w:t>
      </w:r>
      <w:r w:rsidR="004042F0">
        <w:rPr>
          <w:rFonts w:eastAsia="Times New Roman" w:cs="Arial"/>
          <w:szCs w:val="20"/>
          <w:lang w:val="fr-FR" w:eastAsia="ar-SA"/>
        </w:rPr>
        <w:t xml:space="preserve"> l’exécution des prestations </w:t>
      </w:r>
      <w:r>
        <w:rPr>
          <w:rFonts w:eastAsia="Times New Roman" w:cs="Arial"/>
          <w:szCs w:val="20"/>
          <w:lang w:val="fr-FR" w:eastAsia="ar-SA"/>
        </w:rPr>
        <w:t xml:space="preserve">est assurée </w:t>
      </w:r>
      <w:r w:rsidR="00BA1344">
        <w:rPr>
          <w:rFonts w:eastAsia="Times New Roman" w:cs="Arial"/>
          <w:szCs w:val="20"/>
          <w:lang w:val="fr-FR" w:eastAsia="ar-SA"/>
        </w:rPr>
        <w:t xml:space="preserve">au moins en partie </w:t>
      </w:r>
      <w:r w:rsidR="004042F0">
        <w:rPr>
          <w:rFonts w:eastAsia="Times New Roman" w:cs="Arial"/>
          <w:szCs w:val="20"/>
          <w:lang w:val="fr-FR" w:eastAsia="ar-SA"/>
        </w:rPr>
        <w:t xml:space="preserve">en télétravail.   </w:t>
      </w:r>
    </w:p>
    <w:p w14:paraId="7BAB5069" w14:textId="77777777" w:rsidR="002353EB" w:rsidRDefault="002353EB" w:rsidP="002353EB">
      <w:pPr>
        <w:keepNext/>
        <w:widowControl w:val="0"/>
        <w:numPr>
          <w:ilvl w:val="1"/>
          <w:numId w:val="1"/>
        </w:numPr>
        <w:pBdr>
          <w:bottom w:val="single" w:sz="4" w:space="1" w:color="auto"/>
        </w:pBdr>
        <w:shd w:val="clear" w:color="auto" w:fill="FFFFFF"/>
        <w:tabs>
          <w:tab w:val="left" w:pos="709"/>
        </w:tabs>
        <w:spacing w:before="360" w:after="240" w:line="240" w:lineRule="auto"/>
        <w:ind w:right="113"/>
        <w:jc w:val="both"/>
        <w:outlineLvl w:val="1"/>
        <w:rPr>
          <w:rFonts w:eastAsia="Times New Roman" w:cs="Arial"/>
          <w:b/>
          <w:i/>
          <w:sz w:val="24"/>
          <w:lang w:val="fr-FR" w:eastAsia="ar-SA"/>
        </w:rPr>
      </w:pPr>
      <w:bookmarkStart w:id="25" w:name="_Toc200614041"/>
      <w:r w:rsidRPr="002353EB">
        <w:rPr>
          <w:rFonts w:eastAsia="Times New Roman" w:cs="Arial"/>
          <w:b/>
          <w:i/>
          <w:sz w:val="24"/>
          <w:lang w:val="fr-FR" w:eastAsia="ar-SA"/>
        </w:rPr>
        <w:lastRenderedPageBreak/>
        <w:t>Modalités de suivi des prestations (15 points)</w:t>
      </w:r>
      <w:bookmarkEnd w:id="25"/>
    </w:p>
    <w:p w14:paraId="7638D88F" w14:textId="77777777" w:rsidR="002353EB" w:rsidRDefault="005C631C" w:rsidP="002353EB">
      <w:pPr>
        <w:rPr>
          <w:b/>
          <w:lang w:val="fr-FR" w:eastAsia="ar-SA"/>
        </w:rPr>
      </w:pPr>
      <w:r w:rsidRPr="005C631C">
        <w:rPr>
          <w:b/>
          <w:lang w:val="fr-FR" w:eastAsia="ar-SA"/>
        </w:rPr>
        <w:t>Le soumissionnaire présentera les moyens et les méthodes mises en place afin d’établir un suivi des prestations demandées dans le CCTP.</w:t>
      </w:r>
    </w:p>
    <w:p w14:paraId="7DD8DA76" w14:textId="77777777" w:rsidR="005C631C" w:rsidRDefault="005C631C" w:rsidP="002353EB">
      <w:pPr>
        <w:rPr>
          <w:lang w:val="fr-FR" w:eastAsia="ar-SA"/>
        </w:rPr>
      </w:pPr>
      <w:r>
        <w:rPr>
          <w:lang w:val="fr-FR" w:eastAsia="ar-SA"/>
        </w:rPr>
        <w:t>Notamment, le soumissionnaire :</w:t>
      </w:r>
    </w:p>
    <w:p w14:paraId="0341CC18" w14:textId="77777777" w:rsidR="005C631C" w:rsidRPr="005C631C" w:rsidRDefault="005C631C" w:rsidP="005C631C">
      <w:pPr>
        <w:pStyle w:val="Paragraphedeliste"/>
        <w:numPr>
          <w:ilvl w:val="0"/>
          <w:numId w:val="15"/>
        </w:numPr>
        <w:rPr>
          <w:lang w:val="fr-FR" w:eastAsia="ar-SA"/>
        </w:rPr>
      </w:pPr>
      <w:r>
        <w:rPr>
          <w:lang w:val="fr-FR" w:eastAsia="ar-SA"/>
        </w:rPr>
        <w:t>Elabora une p</w:t>
      </w:r>
      <w:r w:rsidRPr="005C631C">
        <w:rPr>
          <w:lang w:val="fr-FR" w:eastAsia="ar-SA"/>
        </w:rPr>
        <w:t>roposition de communication d’indicateurs « clés » pour le suivi journalier de l’activité</w:t>
      </w:r>
    </w:p>
    <w:p w14:paraId="0E3F6580" w14:textId="77777777" w:rsidR="005C631C" w:rsidRDefault="005C631C" w:rsidP="005C631C">
      <w:pPr>
        <w:pStyle w:val="Paragraphedeliste"/>
        <w:numPr>
          <w:ilvl w:val="0"/>
          <w:numId w:val="15"/>
        </w:numPr>
        <w:rPr>
          <w:lang w:val="fr-FR" w:eastAsia="ar-SA"/>
        </w:rPr>
      </w:pPr>
      <w:r w:rsidRPr="005C631C">
        <w:rPr>
          <w:lang w:val="fr-FR" w:eastAsia="ar-SA"/>
        </w:rPr>
        <w:t xml:space="preserve">Proposera </w:t>
      </w:r>
      <w:r>
        <w:rPr>
          <w:lang w:val="fr-FR" w:eastAsia="ar-SA"/>
        </w:rPr>
        <w:t>les m</w:t>
      </w:r>
      <w:r w:rsidRPr="005C631C">
        <w:rPr>
          <w:lang w:val="fr-FR" w:eastAsia="ar-SA"/>
        </w:rPr>
        <w:t>oyen</w:t>
      </w:r>
      <w:r>
        <w:rPr>
          <w:lang w:val="fr-FR" w:eastAsia="ar-SA"/>
        </w:rPr>
        <w:t>s</w:t>
      </w:r>
      <w:r w:rsidRPr="005C631C">
        <w:rPr>
          <w:lang w:val="fr-FR" w:eastAsia="ar-SA"/>
        </w:rPr>
        <w:t xml:space="preserve"> mis en place pour établir un comité mensuel de pilotage</w:t>
      </w:r>
    </w:p>
    <w:p w14:paraId="31259C7F" w14:textId="77777777" w:rsidR="005C631C" w:rsidRPr="005C631C" w:rsidRDefault="005C631C" w:rsidP="005C631C">
      <w:pPr>
        <w:pStyle w:val="Paragraphedeliste"/>
        <w:numPr>
          <w:ilvl w:val="0"/>
          <w:numId w:val="15"/>
        </w:numPr>
        <w:rPr>
          <w:lang w:val="fr-FR" w:eastAsia="ar-SA"/>
        </w:rPr>
      </w:pPr>
      <w:r>
        <w:rPr>
          <w:lang w:val="fr-FR" w:eastAsia="ar-SA"/>
        </w:rPr>
        <w:t>Proposera l</w:t>
      </w:r>
      <w:r w:rsidRPr="005C631C">
        <w:rPr>
          <w:lang w:val="fr-FR" w:eastAsia="ar-SA"/>
        </w:rPr>
        <w:t>es moyens pour signaler un retour après un incident</w:t>
      </w:r>
    </w:p>
    <w:p w14:paraId="0AF17913" w14:textId="77777777" w:rsidR="005C631C" w:rsidRDefault="005C631C" w:rsidP="005C631C">
      <w:pPr>
        <w:pStyle w:val="Paragraphedeliste"/>
        <w:numPr>
          <w:ilvl w:val="0"/>
          <w:numId w:val="15"/>
        </w:numPr>
        <w:rPr>
          <w:lang w:val="fr-FR" w:eastAsia="ar-SA"/>
        </w:rPr>
      </w:pPr>
      <w:r w:rsidRPr="005C631C">
        <w:rPr>
          <w:lang w:val="fr-FR" w:eastAsia="ar-SA"/>
        </w:rPr>
        <w:t xml:space="preserve">Précisera </w:t>
      </w:r>
      <w:r>
        <w:rPr>
          <w:lang w:val="fr-FR" w:eastAsia="ar-SA"/>
        </w:rPr>
        <w:t>l</w:t>
      </w:r>
      <w:r w:rsidRPr="005C631C">
        <w:rPr>
          <w:lang w:val="fr-FR" w:eastAsia="ar-SA"/>
        </w:rPr>
        <w:t>es mesures prises en interne pour gé</w:t>
      </w:r>
      <w:r>
        <w:rPr>
          <w:lang w:val="fr-FR" w:eastAsia="ar-SA"/>
        </w:rPr>
        <w:t>rer un incident ou un manquement</w:t>
      </w:r>
    </w:p>
    <w:p w14:paraId="6CBE8592" w14:textId="77777777" w:rsidR="005C631C" w:rsidRPr="005C631C" w:rsidRDefault="005C631C" w:rsidP="005C631C">
      <w:pPr>
        <w:rPr>
          <w:lang w:val="fr-FR" w:eastAsia="ar-SA"/>
        </w:rPr>
      </w:pPr>
    </w:p>
    <w:p w14:paraId="641730AA" w14:textId="77777777" w:rsidR="00C07750" w:rsidRPr="00371732" w:rsidRDefault="00C07750" w:rsidP="00C07750">
      <w:pPr>
        <w:spacing w:after="0" w:line="240" w:lineRule="auto"/>
        <w:contextualSpacing/>
        <w:jc w:val="both"/>
        <w:rPr>
          <w:rFonts w:eastAsia="Times New Roman" w:cs="Arial"/>
          <w:szCs w:val="20"/>
          <w:lang w:val="fr-FR" w:eastAsia="ar-SA"/>
        </w:rPr>
      </w:pPr>
    </w:p>
    <w:p w14:paraId="68B2E90F" w14:textId="77777777" w:rsidR="00371732" w:rsidRPr="00371732" w:rsidRDefault="00371732" w:rsidP="00371732">
      <w:pPr>
        <w:spacing w:after="120" w:line="240" w:lineRule="auto"/>
        <w:jc w:val="both"/>
        <w:rPr>
          <w:rFonts w:eastAsia="Times New Roman" w:cs="Arial"/>
          <w:sz w:val="22"/>
          <w:lang w:val="fr-FR" w:eastAsia="ar-SA"/>
        </w:rPr>
      </w:pPr>
      <w:bookmarkStart w:id="26" w:name="_Toc329800363"/>
      <w:bookmarkStart w:id="27" w:name="_Toc394512521"/>
    </w:p>
    <w:p w14:paraId="32A3D598" w14:textId="77777777" w:rsidR="00371732" w:rsidRPr="00371732" w:rsidRDefault="00371732" w:rsidP="00371732">
      <w:pPr>
        <w:spacing w:after="120" w:line="240" w:lineRule="auto"/>
        <w:jc w:val="both"/>
        <w:rPr>
          <w:rFonts w:eastAsia="Times New Roman" w:cs="Arial"/>
          <w:sz w:val="22"/>
          <w:lang w:val="fr-FR" w:eastAsia="ar-SA"/>
        </w:rPr>
      </w:pPr>
    </w:p>
    <w:p w14:paraId="1770B827" w14:textId="7EE09D2F" w:rsidR="00CB1EFB" w:rsidRPr="00FE649A" w:rsidRDefault="00CB1EFB" w:rsidP="00EA1821">
      <w:pPr>
        <w:spacing w:after="0" w:line="240" w:lineRule="auto"/>
        <w:rPr>
          <w:lang w:val="fr-FR"/>
        </w:rPr>
      </w:pPr>
      <w:bookmarkStart w:id="28" w:name="_Module_B0_–"/>
      <w:bookmarkStart w:id="29" w:name="_Toc343614176"/>
      <w:bookmarkStart w:id="30" w:name="_Toc343622365"/>
      <w:bookmarkStart w:id="31" w:name="_Module_B1_-"/>
      <w:bookmarkStart w:id="32" w:name="_Toc343614187"/>
      <w:bookmarkStart w:id="33" w:name="_Toc343622376"/>
      <w:bookmarkStart w:id="34" w:name="_Toc343614188"/>
      <w:bookmarkStart w:id="35" w:name="_Toc343622377"/>
      <w:bookmarkStart w:id="36" w:name="_Règles_de_sécu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6"/>
      <w:bookmarkEnd w:id="27"/>
      <w:bookmarkEnd w:id="28"/>
      <w:bookmarkEnd w:id="29"/>
      <w:bookmarkEnd w:id="30"/>
      <w:bookmarkEnd w:id="31"/>
      <w:bookmarkEnd w:id="32"/>
      <w:bookmarkEnd w:id="33"/>
      <w:bookmarkEnd w:id="34"/>
      <w:bookmarkEnd w:id="35"/>
      <w:bookmarkEnd w:id="36"/>
    </w:p>
    <w:sectPr w:rsidR="00CB1EFB" w:rsidRPr="00FE649A">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032A15" w14:textId="77777777" w:rsidR="005E62C5" w:rsidRDefault="005E62C5" w:rsidP="007E2C8D">
      <w:pPr>
        <w:spacing w:after="0" w:line="240" w:lineRule="auto"/>
      </w:pPr>
      <w:r>
        <w:separator/>
      </w:r>
    </w:p>
  </w:endnote>
  <w:endnote w:type="continuationSeparator" w:id="0">
    <w:p w14:paraId="179C23DC" w14:textId="77777777" w:rsidR="005E62C5" w:rsidRDefault="005E62C5" w:rsidP="007E2C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25" w:type="dxa"/>
      <w:tblInd w:w="5" w:type="dxa"/>
      <w:tblLayout w:type="fixed"/>
      <w:tblCellMar>
        <w:left w:w="0" w:type="dxa"/>
        <w:right w:w="0" w:type="dxa"/>
      </w:tblCellMar>
      <w:tblLook w:val="0000" w:firstRow="0" w:lastRow="0" w:firstColumn="0" w:lastColumn="0" w:noHBand="0" w:noVBand="0"/>
    </w:tblPr>
    <w:tblGrid>
      <w:gridCol w:w="4111"/>
      <w:gridCol w:w="5103"/>
      <w:gridCol w:w="1011"/>
    </w:tblGrid>
    <w:tr w:rsidR="004D03C5" w:rsidRPr="00DF3BCD" w14:paraId="6DA561D0" w14:textId="77777777" w:rsidTr="00994FCC">
      <w:trPr>
        <w:cantSplit/>
      </w:trPr>
      <w:tc>
        <w:tcPr>
          <w:tcW w:w="10225" w:type="dxa"/>
          <w:gridSpan w:val="3"/>
          <w:tcBorders>
            <w:top w:val="single" w:sz="4" w:space="0" w:color="000000"/>
            <w:left w:val="single" w:sz="4" w:space="0" w:color="000000"/>
            <w:bottom w:val="single" w:sz="4" w:space="0" w:color="000000"/>
            <w:right w:val="single" w:sz="4" w:space="0" w:color="000000"/>
          </w:tcBorders>
        </w:tcPr>
        <w:p w14:paraId="41978A67" w14:textId="77777777" w:rsidR="004D03C5" w:rsidRPr="00371732" w:rsidRDefault="007E2C8D" w:rsidP="007E2C8D">
          <w:pPr>
            <w:spacing w:after="0"/>
            <w:rPr>
              <w:rFonts w:cs="Arial"/>
              <w:sz w:val="18"/>
              <w:szCs w:val="18"/>
              <w:lang w:val="fr-FR"/>
            </w:rPr>
          </w:pPr>
          <w:r w:rsidRPr="007E2C8D">
            <w:rPr>
              <w:rFonts w:cs="Arial"/>
              <w:sz w:val="18"/>
              <w:szCs w:val="18"/>
              <w:lang w:val="fr-FR"/>
            </w:rPr>
            <w:t>Prestations de saisie informatique de données de surveillance</w:t>
          </w:r>
        </w:p>
      </w:tc>
    </w:tr>
    <w:tr w:rsidR="004D03C5" w:rsidRPr="00A42B08" w14:paraId="28A14CF6" w14:textId="77777777" w:rsidTr="00994FCC">
      <w:trPr>
        <w:cantSplit/>
      </w:trPr>
      <w:tc>
        <w:tcPr>
          <w:tcW w:w="4111" w:type="dxa"/>
          <w:tcBorders>
            <w:top w:val="single" w:sz="4" w:space="0" w:color="000000"/>
            <w:left w:val="single" w:sz="4" w:space="0" w:color="000000"/>
            <w:bottom w:val="single" w:sz="4" w:space="0" w:color="000000"/>
          </w:tcBorders>
        </w:tcPr>
        <w:p w14:paraId="7CA664F1" w14:textId="572CB710" w:rsidR="004D03C5" w:rsidRPr="00F60D6B" w:rsidRDefault="00CA12BA" w:rsidP="00756F17">
          <w:pPr>
            <w:pStyle w:val="Pieddepage"/>
            <w:rPr>
              <w:rFonts w:cs="Arial"/>
              <w:sz w:val="18"/>
              <w:szCs w:val="18"/>
            </w:rPr>
          </w:pPr>
          <w:r>
            <w:rPr>
              <w:rFonts w:cs="Arial"/>
              <w:sz w:val="18"/>
              <w:szCs w:val="18"/>
            </w:rPr>
            <w:t>ANSM - 202</w:t>
          </w:r>
          <w:r w:rsidR="00F602A9">
            <w:rPr>
              <w:rFonts w:cs="Arial"/>
              <w:sz w:val="18"/>
              <w:szCs w:val="18"/>
            </w:rPr>
            <w:t>5</w:t>
          </w:r>
        </w:p>
      </w:tc>
      <w:tc>
        <w:tcPr>
          <w:tcW w:w="5103" w:type="dxa"/>
          <w:tcBorders>
            <w:top w:val="single" w:sz="4" w:space="0" w:color="000000"/>
            <w:left w:val="single" w:sz="4" w:space="0" w:color="000000"/>
            <w:bottom w:val="single" w:sz="4" w:space="0" w:color="000000"/>
          </w:tcBorders>
        </w:tcPr>
        <w:p w14:paraId="167B5F79" w14:textId="77777777" w:rsidR="004D03C5" w:rsidRPr="00F60D6B" w:rsidRDefault="00DF3BCD" w:rsidP="00D8362C">
          <w:pPr>
            <w:pStyle w:val="Pieddepage"/>
            <w:rPr>
              <w:rFonts w:cs="Arial"/>
              <w:sz w:val="18"/>
              <w:szCs w:val="18"/>
            </w:rPr>
          </w:pPr>
        </w:p>
      </w:tc>
      <w:tc>
        <w:tcPr>
          <w:tcW w:w="1011" w:type="dxa"/>
          <w:tcBorders>
            <w:top w:val="single" w:sz="4" w:space="0" w:color="000000"/>
            <w:left w:val="single" w:sz="4" w:space="0" w:color="000000"/>
            <w:bottom w:val="single" w:sz="4" w:space="0" w:color="000000"/>
            <w:right w:val="single" w:sz="4" w:space="0" w:color="000000"/>
          </w:tcBorders>
        </w:tcPr>
        <w:p w14:paraId="160A6A6B" w14:textId="77777777" w:rsidR="004D03C5" w:rsidRPr="00F60D6B" w:rsidRDefault="00CA12BA" w:rsidP="00756F17">
          <w:pPr>
            <w:pStyle w:val="Pieddepage"/>
            <w:rPr>
              <w:rFonts w:cs="Arial"/>
              <w:sz w:val="18"/>
              <w:szCs w:val="18"/>
            </w:rPr>
          </w:pPr>
          <w:r w:rsidRPr="00F60D6B">
            <w:rPr>
              <w:rFonts w:cs="Arial"/>
              <w:sz w:val="18"/>
              <w:szCs w:val="18"/>
            </w:rPr>
            <w:fldChar w:fldCharType="begin"/>
          </w:r>
          <w:r w:rsidRPr="00F60D6B">
            <w:rPr>
              <w:rFonts w:cs="Arial"/>
              <w:sz w:val="18"/>
              <w:szCs w:val="18"/>
            </w:rPr>
            <w:instrText xml:space="preserve"> PAGE </w:instrText>
          </w:r>
          <w:r w:rsidRPr="00F60D6B">
            <w:rPr>
              <w:rFonts w:cs="Arial"/>
              <w:sz w:val="18"/>
              <w:szCs w:val="18"/>
            </w:rPr>
            <w:fldChar w:fldCharType="separate"/>
          </w:r>
          <w:r w:rsidR="00DF3BCD">
            <w:rPr>
              <w:rFonts w:cs="Arial"/>
              <w:noProof/>
              <w:sz w:val="18"/>
              <w:szCs w:val="18"/>
            </w:rPr>
            <w:t>3</w:t>
          </w:r>
          <w:r w:rsidRPr="00F60D6B">
            <w:rPr>
              <w:rFonts w:cs="Arial"/>
              <w:sz w:val="18"/>
              <w:szCs w:val="18"/>
            </w:rPr>
            <w:fldChar w:fldCharType="end"/>
          </w:r>
          <w:r w:rsidRPr="00F60D6B">
            <w:rPr>
              <w:rFonts w:cs="Arial"/>
              <w:noProof/>
              <w:sz w:val="18"/>
              <w:szCs w:val="18"/>
            </w:rPr>
            <w:t xml:space="preserve">/ </w:t>
          </w:r>
          <w:r w:rsidRPr="00F60D6B">
            <w:rPr>
              <w:rFonts w:cs="Arial"/>
              <w:noProof/>
              <w:sz w:val="18"/>
              <w:szCs w:val="18"/>
            </w:rPr>
            <w:fldChar w:fldCharType="begin"/>
          </w:r>
          <w:r w:rsidRPr="00F60D6B">
            <w:rPr>
              <w:rFonts w:cs="Arial"/>
              <w:noProof/>
              <w:sz w:val="18"/>
              <w:szCs w:val="18"/>
            </w:rPr>
            <w:instrText xml:space="preserve"> NUMPAGES \*Arabic </w:instrText>
          </w:r>
          <w:r w:rsidRPr="00F60D6B">
            <w:rPr>
              <w:rFonts w:cs="Arial"/>
              <w:noProof/>
              <w:sz w:val="18"/>
              <w:szCs w:val="18"/>
            </w:rPr>
            <w:fldChar w:fldCharType="separate"/>
          </w:r>
          <w:r w:rsidR="00DF3BCD">
            <w:rPr>
              <w:rFonts w:cs="Arial"/>
              <w:noProof/>
              <w:sz w:val="18"/>
              <w:szCs w:val="18"/>
            </w:rPr>
            <w:t>5</w:t>
          </w:r>
          <w:r w:rsidRPr="00F60D6B">
            <w:rPr>
              <w:rFonts w:cs="Arial"/>
              <w:noProof/>
              <w:sz w:val="18"/>
              <w:szCs w:val="18"/>
            </w:rPr>
            <w:fldChar w:fldCharType="end"/>
          </w:r>
        </w:p>
      </w:tc>
    </w:tr>
  </w:tbl>
  <w:p w14:paraId="4F1234C9" w14:textId="77777777" w:rsidR="004D03C5" w:rsidRDefault="00DF3BCD">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FC1F30" w14:textId="77777777" w:rsidR="005E62C5" w:rsidRDefault="005E62C5" w:rsidP="007E2C8D">
      <w:pPr>
        <w:spacing w:after="0" w:line="240" w:lineRule="auto"/>
      </w:pPr>
      <w:r>
        <w:separator/>
      </w:r>
    </w:p>
  </w:footnote>
  <w:footnote w:type="continuationSeparator" w:id="0">
    <w:p w14:paraId="591CEECF" w14:textId="77777777" w:rsidR="005E62C5" w:rsidRDefault="005E62C5" w:rsidP="007E2C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2F04FE" w14:textId="77777777" w:rsidR="004D03C5" w:rsidRDefault="00CA12BA" w:rsidP="00994FCC">
    <w:pPr>
      <w:spacing w:after="0"/>
      <w:ind w:left="34"/>
      <w:jc w:val="right"/>
    </w:pPr>
    <w:r>
      <w:rPr>
        <w:noProof/>
        <w:lang w:val="fr-FR" w:eastAsia="fr-FR"/>
      </w:rPr>
      <w:drawing>
        <wp:inline distT="0" distB="0" distL="0" distR="0" wp14:anchorId="08321151" wp14:editId="03CF0029">
          <wp:extent cx="1398905" cy="484505"/>
          <wp:effectExtent l="0" t="0" r="0" b="0"/>
          <wp:docPr id="2" name="Picture 3" descr="LOGO_ANSM_QUADR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ANSM_QUADRI_CMJ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8905" cy="484505"/>
                  </a:xfrm>
                  <a:prstGeom prst="rect">
                    <a:avLst/>
                  </a:prstGeom>
                  <a:noFill/>
                  <a:ln>
                    <a:noFill/>
                  </a:ln>
                </pic:spPr>
              </pic:pic>
            </a:graphicData>
          </a:graphic>
        </wp:inline>
      </w:drawing>
    </w:r>
  </w:p>
  <w:p w14:paraId="24DF4F34" w14:textId="77777777" w:rsidR="004D03C5" w:rsidRPr="00710FF5" w:rsidRDefault="00DF3BCD" w:rsidP="00CC1293">
    <w:pPr>
      <w:pStyle w:val="En-tt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2173B"/>
    <w:multiLevelType w:val="hybridMultilevel"/>
    <w:tmpl w:val="A89C0642"/>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nsid w:val="12F85BBA"/>
    <w:multiLevelType w:val="hybridMultilevel"/>
    <w:tmpl w:val="8F624814"/>
    <w:lvl w:ilvl="0" w:tplc="A9C4721E">
      <w:numFmt w:val="bullet"/>
      <w:lvlText w:val="-"/>
      <w:lvlJc w:val="left"/>
      <w:pPr>
        <w:ind w:left="720" w:hanging="360"/>
      </w:pPr>
      <w:rPr>
        <w:rFonts w:ascii="Arial" w:eastAsia="MS Mincho"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4B87853"/>
    <w:multiLevelType w:val="hybridMultilevel"/>
    <w:tmpl w:val="3D04234C"/>
    <w:lvl w:ilvl="0" w:tplc="AE8E050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DEE5BF1"/>
    <w:multiLevelType w:val="hybridMultilevel"/>
    <w:tmpl w:val="797A9A36"/>
    <w:lvl w:ilvl="0" w:tplc="AE8E0502">
      <w:numFmt w:val="bullet"/>
      <w:lvlText w:val="-"/>
      <w:lvlJc w:val="left"/>
      <w:pPr>
        <w:ind w:left="792" w:hanging="360"/>
      </w:pPr>
      <w:rPr>
        <w:rFonts w:ascii="Arial" w:eastAsia="Times New Roman" w:hAnsi="Arial" w:cs="Arial" w:hint="default"/>
      </w:rPr>
    </w:lvl>
    <w:lvl w:ilvl="1" w:tplc="040C0003" w:tentative="1">
      <w:start w:val="1"/>
      <w:numFmt w:val="bullet"/>
      <w:lvlText w:val="o"/>
      <w:lvlJc w:val="left"/>
      <w:pPr>
        <w:ind w:left="1512" w:hanging="360"/>
      </w:pPr>
      <w:rPr>
        <w:rFonts w:ascii="Courier New" w:hAnsi="Courier New" w:cs="Courier New" w:hint="default"/>
      </w:rPr>
    </w:lvl>
    <w:lvl w:ilvl="2" w:tplc="040C0005" w:tentative="1">
      <w:start w:val="1"/>
      <w:numFmt w:val="bullet"/>
      <w:lvlText w:val=""/>
      <w:lvlJc w:val="left"/>
      <w:pPr>
        <w:ind w:left="2232" w:hanging="360"/>
      </w:pPr>
      <w:rPr>
        <w:rFonts w:ascii="Wingdings" w:hAnsi="Wingdings" w:hint="default"/>
      </w:rPr>
    </w:lvl>
    <w:lvl w:ilvl="3" w:tplc="040C0001" w:tentative="1">
      <w:start w:val="1"/>
      <w:numFmt w:val="bullet"/>
      <w:lvlText w:val=""/>
      <w:lvlJc w:val="left"/>
      <w:pPr>
        <w:ind w:left="2952" w:hanging="360"/>
      </w:pPr>
      <w:rPr>
        <w:rFonts w:ascii="Symbol" w:hAnsi="Symbol" w:hint="default"/>
      </w:rPr>
    </w:lvl>
    <w:lvl w:ilvl="4" w:tplc="040C0003" w:tentative="1">
      <w:start w:val="1"/>
      <w:numFmt w:val="bullet"/>
      <w:lvlText w:val="o"/>
      <w:lvlJc w:val="left"/>
      <w:pPr>
        <w:ind w:left="3672" w:hanging="360"/>
      </w:pPr>
      <w:rPr>
        <w:rFonts w:ascii="Courier New" w:hAnsi="Courier New" w:cs="Courier New" w:hint="default"/>
      </w:rPr>
    </w:lvl>
    <w:lvl w:ilvl="5" w:tplc="040C0005" w:tentative="1">
      <w:start w:val="1"/>
      <w:numFmt w:val="bullet"/>
      <w:lvlText w:val=""/>
      <w:lvlJc w:val="left"/>
      <w:pPr>
        <w:ind w:left="4392" w:hanging="360"/>
      </w:pPr>
      <w:rPr>
        <w:rFonts w:ascii="Wingdings" w:hAnsi="Wingdings" w:hint="default"/>
      </w:rPr>
    </w:lvl>
    <w:lvl w:ilvl="6" w:tplc="040C0001" w:tentative="1">
      <w:start w:val="1"/>
      <w:numFmt w:val="bullet"/>
      <w:lvlText w:val=""/>
      <w:lvlJc w:val="left"/>
      <w:pPr>
        <w:ind w:left="5112" w:hanging="360"/>
      </w:pPr>
      <w:rPr>
        <w:rFonts w:ascii="Symbol" w:hAnsi="Symbol" w:hint="default"/>
      </w:rPr>
    </w:lvl>
    <w:lvl w:ilvl="7" w:tplc="040C0003" w:tentative="1">
      <w:start w:val="1"/>
      <w:numFmt w:val="bullet"/>
      <w:lvlText w:val="o"/>
      <w:lvlJc w:val="left"/>
      <w:pPr>
        <w:ind w:left="5832" w:hanging="360"/>
      </w:pPr>
      <w:rPr>
        <w:rFonts w:ascii="Courier New" w:hAnsi="Courier New" w:cs="Courier New" w:hint="default"/>
      </w:rPr>
    </w:lvl>
    <w:lvl w:ilvl="8" w:tplc="040C0005" w:tentative="1">
      <w:start w:val="1"/>
      <w:numFmt w:val="bullet"/>
      <w:lvlText w:val=""/>
      <w:lvlJc w:val="left"/>
      <w:pPr>
        <w:ind w:left="6552" w:hanging="360"/>
      </w:pPr>
      <w:rPr>
        <w:rFonts w:ascii="Wingdings" w:hAnsi="Wingdings" w:hint="default"/>
      </w:rPr>
    </w:lvl>
  </w:abstractNum>
  <w:abstractNum w:abstractNumId="4">
    <w:nsid w:val="2489465D"/>
    <w:multiLevelType w:val="hybridMultilevel"/>
    <w:tmpl w:val="4C8C034A"/>
    <w:lvl w:ilvl="0" w:tplc="A9C4721E">
      <w:numFmt w:val="bullet"/>
      <w:lvlText w:val="-"/>
      <w:lvlJc w:val="left"/>
      <w:pPr>
        <w:ind w:left="720" w:hanging="360"/>
      </w:pPr>
      <w:rPr>
        <w:rFonts w:ascii="Arial" w:eastAsia="MS Mincho"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B4216DF"/>
    <w:multiLevelType w:val="multilevel"/>
    <w:tmpl w:val="1678660E"/>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6">
    <w:nsid w:val="3BBB2DB8"/>
    <w:multiLevelType w:val="hybridMultilevel"/>
    <w:tmpl w:val="35B0F8B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41592AF8"/>
    <w:multiLevelType w:val="hybridMultilevel"/>
    <w:tmpl w:val="8406454C"/>
    <w:lvl w:ilvl="0" w:tplc="A9C4721E">
      <w:numFmt w:val="bullet"/>
      <w:lvlText w:val="-"/>
      <w:lvlJc w:val="left"/>
      <w:pPr>
        <w:ind w:left="720" w:hanging="360"/>
      </w:pPr>
      <w:rPr>
        <w:rFonts w:ascii="Arial" w:eastAsia="MS Mincho"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522F097E"/>
    <w:multiLevelType w:val="hybridMultilevel"/>
    <w:tmpl w:val="09AC6468"/>
    <w:lvl w:ilvl="0" w:tplc="602AB66E">
      <w:numFmt w:val="bullet"/>
      <w:lvlText w:val="-"/>
      <w:lvlJc w:val="left"/>
      <w:pPr>
        <w:ind w:left="792" w:hanging="360"/>
      </w:pPr>
      <w:rPr>
        <w:rFonts w:ascii="Arial" w:eastAsia="Times New Roman" w:hAnsi="Arial" w:cs="Arial" w:hint="default"/>
      </w:rPr>
    </w:lvl>
    <w:lvl w:ilvl="1" w:tplc="040C0003" w:tentative="1">
      <w:start w:val="1"/>
      <w:numFmt w:val="bullet"/>
      <w:lvlText w:val="o"/>
      <w:lvlJc w:val="left"/>
      <w:pPr>
        <w:ind w:left="1512" w:hanging="360"/>
      </w:pPr>
      <w:rPr>
        <w:rFonts w:ascii="Courier New" w:hAnsi="Courier New" w:cs="Courier New" w:hint="default"/>
      </w:rPr>
    </w:lvl>
    <w:lvl w:ilvl="2" w:tplc="040C0005" w:tentative="1">
      <w:start w:val="1"/>
      <w:numFmt w:val="bullet"/>
      <w:lvlText w:val=""/>
      <w:lvlJc w:val="left"/>
      <w:pPr>
        <w:ind w:left="2232" w:hanging="360"/>
      </w:pPr>
      <w:rPr>
        <w:rFonts w:ascii="Wingdings" w:hAnsi="Wingdings" w:hint="default"/>
      </w:rPr>
    </w:lvl>
    <w:lvl w:ilvl="3" w:tplc="040C0001" w:tentative="1">
      <w:start w:val="1"/>
      <w:numFmt w:val="bullet"/>
      <w:lvlText w:val=""/>
      <w:lvlJc w:val="left"/>
      <w:pPr>
        <w:ind w:left="2952" w:hanging="360"/>
      </w:pPr>
      <w:rPr>
        <w:rFonts w:ascii="Symbol" w:hAnsi="Symbol" w:hint="default"/>
      </w:rPr>
    </w:lvl>
    <w:lvl w:ilvl="4" w:tplc="040C0003" w:tentative="1">
      <w:start w:val="1"/>
      <w:numFmt w:val="bullet"/>
      <w:lvlText w:val="o"/>
      <w:lvlJc w:val="left"/>
      <w:pPr>
        <w:ind w:left="3672" w:hanging="360"/>
      </w:pPr>
      <w:rPr>
        <w:rFonts w:ascii="Courier New" w:hAnsi="Courier New" w:cs="Courier New" w:hint="default"/>
      </w:rPr>
    </w:lvl>
    <w:lvl w:ilvl="5" w:tplc="040C0005" w:tentative="1">
      <w:start w:val="1"/>
      <w:numFmt w:val="bullet"/>
      <w:lvlText w:val=""/>
      <w:lvlJc w:val="left"/>
      <w:pPr>
        <w:ind w:left="4392" w:hanging="360"/>
      </w:pPr>
      <w:rPr>
        <w:rFonts w:ascii="Wingdings" w:hAnsi="Wingdings" w:hint="default"/>
      </w:rPr>
    </w:lvl>
    <w:lvl w:ilvl="6" w:tplc="040C0001" w:tentative="1">
      <w:start w:val="1"/>
      <w:numFmt w:val="bullet"/>
      <w:lvlText w:val=""/>
      <w:lvlJc w:val="left"/>
      <w:pPr>
        <w:ind w:left="5112" w:hanging="360"/>
      </w:pPr>
      <w:rPr>
        <w:rFonts w:ascii="Symbol" w:hAnsi="Symbol" w:hint="default"/>
      </w:rPr>
    </w:lvl>
    <w:lvl w:ilvl="7" w:tplc="040C0003" w:tentative="1">
      <w:start w:val="1"/>
      <w:numFmt w:val="bullet"/>
      <w:lvlText w:val="o"/>
      <w:lvlJc w:val="left"/>
      <w:pPr>
        <w:ind w:left="5832" w:hanging="360"/>
      </w:pPr>
      <w:rPr>
        <w:rFonts w:ascii="Courier New" w:hAnsi="Courier New" w:cs="Courier New" w:hint="default"/>
      </w:rPr>
    </w:lvl>
    <w:lvl w:ilvl="8" w:tplc="040C0005" w:tentative="1">
      <w:start w:val="1"/>
      <w:numFmt w:val="bullet"/>
      <w:lvlText w:val=""/>
      <w:lvlJc w:val="left"/>
      <w:pPr>
        <w:ind w:left="6552" w:hanging="360"/>
      </w:pPr>
      <w:rPr>
        <w:rFonts w:ascii="Wingdings" w:hAnsi="Wingdings" w:hint="default"/>
      </w:rPr>
    </w:lvl>
  </w:abstractNum>
  <w:abstractNum w:abstractNumId="9">
    <w:nsid w:val="607110DA"/>
    <w:multiLevelType w:val="hybridMultilevel"/>
    <w:tmpl w:val="37120A1A"/>
    <w:lvl w:ilvl="0" w:tplc="A9C4721E">
      <w:numFmt w:val="bullet"/>
      <w:lvlText w:val="-"/>
      <w:lvlJc w:val="left"/>
      <w:pPr>
        <w:ind w:left="720" w:hanging="360"/>
      </w:pPr>
      <w:rPr>
        <w:rFonts w:ascii="Arial" w:eastAsia="MS Mincho"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62D25235"/>
    <w:multiLevelType w:val="hybridMultilevel"/>
    <w:tmpl w:val="23F60E5A"/>
    <w:lvl w:ilvl="0" w:tplc="040C0005">
      <w:start w:val="1"/>
      <w:numFmt w:val="bullet"/>
      <w:pStyle w:val="Listepuces3"/>
      <w:lvlText w:val=""/>
      <w:lvlJc w:val="left"/>
      <w:pPr>
        <w:ind w:left="720" w:hanging="360"/>
      </w:pPr>
      <w:rPr>
        <w:rFonts w:ascii="Wingdings" w:hAnsi="Wingdings" w:hint="default"/>
      </w:rPr>
    </w:lvl>
    <w:lvl w:ilvl="1" w:tplc="040C000D">
      <w:start w:val="1"/>
      <w:numFmt w:val="bullet"/>
      <w:lvlText w:val=""/>
      <w:lvlJc w:val="left"/>
      <w:pPr>
        <w:ind w:left="1785" w:hanging="705"/>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633A05C8"/>
    <w:multiLevelType w:val="hybridMultilevel"/>
    <w:tmpl w:val="3F7E36F2"/>
    <w:lvl w:ilvl="0" w:tplc="040C0005">
      <w:start w:val="1"/>
      <w:numFmt w:val="bullet"/>
      <w:lvlText w:val=""/>
      <w:lvlJc w:val="left"/>
      <w:pPr>
        <w:ind w:left="765" w:hanging="360"/>
      </w:pPr>
      <w:rPr>
        <w:rFonts w:ascii="Wingdings" w:hAnsi="Wingdings" w:hint="default"/>
      </w:rPr>
    </w:lvl>
    <w:lvl w:ilvl="1" w:tplc="040C0003" w:tentative="1">
      <w:start w:val="1"/>
      <w:numFmt w:val="bullet"/>
      <w:lvlText w:val="o"/>
      <w:lvlJc w:val="left"/>
      <w:pPr>
        <w:ind w:left="1485" w:hanging="360"/>
      </w:pPr>
      <w:rPr>
        <w:rFonts w:ascii="Courier New" w:hAnsi="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12">
    <w:nsid w:val="66BC0164"/>
    <w:multiLevelType w:val="hybridMultilevel"/>
    <w:tmpl w:val="0C4069F6"/>
    <w:lvl w:ilvl="0" w:tplc="A9C4721E">
      <w:numFmt w:val="bullet"/>
      <w:lvlText w:val="-"/>
      <w:lvlJc w:val="left"/>
      <w:pPr>
        <w:ind w:left="720" w:hanging="360"/>
      </w:pPr>
      <w:rPr>
        <w:rFonts w:ascii="Arial" w:eastAsia="MS Mincho"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72E04262"/>
    <w:multiLevelType w:val="hybridMultilevel"/>
    <w:tmpl w:val="B778EB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7C5D4B6B"/>
    <w:multiLevelType w:val="hybridMultilevel"/>
    <w:tmpl w:val="1DEC609C"/>
    <w:lvl w:ilvl="0" w:tplc="D2AA66FA">
      <w:start w:val="1"/>
      <w:numFmt w:val="bullet"/>
      <w:lvlText w:val=""/>
      <w:lvlJc w:val="left"/>
      <w:pPr>
        <w:tabs>
          <w:tab w:val="num" w:pos="780"/>
        </w:tabs>
        <w:ind w:left="780" w:hanging="360"/>
      </w:pPr>
      <w:rPr>
        <w:rFonts w:ascii="Wingdings" w:hAnsi="Wingdings" w:hint="default"/>
        <w:color w:val="auto"/>
      </w:rPr>
    </w:lvl>
    <w:lvl w:ilvl="1" w:tplc="040C0003">
      <w:start w:val="1"/>
      <w:numFmt w:val="bullet"/>
      <w:lvlText w:val=""/>
      <w:lvlJc w:val="left"/>
      <w:pPr>
        <w:tabs>
          <w:tab w:val="num" w:pos="1500"/>
        </w:tabs>
        <w:ind w:left="1500" w:hanging="360"/>
      </w:pPr>
      <w:rPr>
        <w:rFonts w:ascii="Symbol" w:hAnsi="Symbol" w:hint="default"/>
        <w:color w:val="339966"/>
      </w:rPr>
    </w:lvl>
    <w:lvl w:ilvl="2" w:tplc="040C0005">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num w:numId="1">
    <w:abstractNumId w:val="5"/>
  </w:num>
  <w:num w:numId="2">
    <w:abstractNumId w:val="14"/>
  </w:num>
  <w:num w:numId="3">
    <w:abstractNumId w:val="11"/>
  </w:num>
  <w:num w:numId="4">
    <w:abstractNumId w:val="13"/>
  </w:num>
  <w:num w:numId="5">
    <w:abstractNumId w:val="6"/>
  </w:num>
  <w:num w:numId="6">
    <w:abstractNumId w:val="10"/>
  </w:num>
  <w:num w:numId="7">
    <w:abstractNumId w:val="0"/>
  </w:num>
  <w:num w:numId="8">
    <w:abstractNumId w:val="3"/>
  </w:num>
  <w:num w:numId="9">
    <w:abstractNumId w:val="8"/>
  </w:num>
  <w:num w:numId="10">
    <w:abstractNumId w:val="2"/>
  </w:num>
  <w:num w:numId="11">
    <w:abstractNumId w:val="7"/>
  </w:num>
  <w:num w:numId="12">
    <w:abstractNumId w:val="9"/>
  </w:num>
  <w:num w:numId="13">
    <w:abstractNumId w:val="4"/>
  </w:num>
  <w:num w:numId="14">
    <w:abstractNumId w:val="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DF7"/>
    <w:rsid w:val="00010362"/>
    <w:rsid w:val="0006496D"/>
    <w:rsid w:val="000660BB"/>
    <w:rsid w:val="00086216"/>
    <w:rsid w:val="000A355F"/>
    <w:rsid w:val="000D62D6"/>
    <w:rsid w:val="0015658D"/>
    <w:rsid w:val="001F21BA"/>
    <w:rsid w:val="002353EB"/>
    <w:rsid w:val="002771D2"/>
    <w:rsid w:val="002C0DA1"/>
    <w:rsid w:val="002F1933"/>
    <w:rsid w:val="003010C0"/>
    <w:rsid w:val="0030768C"/>
    <w:rsid w:val="00313C83"/>
    <w:rsid w:val="0033439A"/>
    <w:rsid w:val="00371732"/>
    <w:rsid w:val="0038067E"/>
    <w:rsid w:val="003C1BEF"/>
    <w:rsid w:val="003C7C5D"/>
    <w:rsid w:val="004042F0"/>
    <w:rsid w:val="004D6C10"/>
    <w:rsid w:val="005534E1"/>
    <w:rsid w:val="00581D03"/>
    <w:rsid w:val="005B5E2E"/>
    <w:rsid w:val="005C631C"/>
    <w:rsid w:val="005E62C5"/>
    <w:rsid w:val="00625A2A"/>
    <w:rsid w:val="006336A4"/>
    <w:rsid w:val="00657294"/>
    <w:rsid w:val="006F0EA7"/>
    <w:rsid w:val="00727C34"/>
    <w:rsid w:val="007348A2"/>
    <w:rsid w:val="00736DF0"/>
    <w:rsid w:val="00765B37"/>
    <w:rsid w:val="007866F2"/>
    <w:rsid w:val="007D11C5"/>
    <w:rsid w:val="007D362E"/>
    <w:rsid w:val="007E2C8D"/>
    <w:rsid w:val="008537B6"/>
    <w:rsid w:val="00864988"/>
    <w:rsid w:val="00894A07"/>
    <w:rsid w:val="008A1B79"/>
    <w:rsid w:val="008C4FBB"/>
    <w:rsid w:val="009055C9"/>
    <w:rsid w:val="009308EC"/>
    <w:rsid w:val="00941DF7"/>
    <w:rsid w:val="00975868"/>
    <w:rsid w:val="009B7786"/>
    <w:rsid w:val="009D04E7"/>
    <w:rsid w:val="00A73939"/>
    <w:rsid w:val="00AA3F5F"/>
    <w:rsid w:val="00AC3D41"/>
    <w:rsid w:val="00B2498C"/>
    <w:rsid w:val="00B268B6"/>
    <w:rsid w:val="00B95BAD"/>
    <w:rsid w:val="00BA1344"/>
    <w:rsid w:val="00BC129A"/>
    <w:rsid w:val="00C0331D"/>
    <w:rsid w:val="00C07750"/>
    <w:rsid w:val="00C5736A"/>
    <w:rsid w:val="00C66121"/>
    <w:rsid w:val="00CA12BA"/>
    <w:rsid w:val="00CB1EFB"/>
    <w:rsid w:val="00CC4756"/>
    <w:rsid w:val="00D27404"/>
    <w:rsid w:val="00D822A1"/>
    <w:rsid w:val="00DD296E"/>
    <w:rsid w:val="00DF3BCD"/>
    <w:rsid w:val="00E12C2E"/>
    <w:rsid w:val="00E12E81"/>
    <w:rsid w:val="00E32270"/>
    <w:rsid w:val="00E5392E"/>
    <w:rsid w:val="00E816DF"/>
    <w:rsid w:val="00EA1821"/>
    <w:rsid w:val="00F019D2"/>
    <w:rsid w:val="00F022C3"/>
    <w:rsid w:val="00F06E2D"/>
    <w:rsid w:val="00F602A9"/>
    <w:rsid w:val="00F91C51"/>
    <w:rsid w:val="00FC40DD"/>
    <w:rsid w:val="00FD5FD0"/>
    <w:rsid w:val="00FE64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879B7"/>
  <w15:chartTrackingRefBased/>
  <w15:docId w15:val="{1ECF78AF-5B85-4322-84D4-E49515613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7C5D"/>
    <w:rPr>
      <w:rFonts w:ascii="Arial" w:hAnsi="Arial"/>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71732"/>
    <w:pPr>
      <w:tabs>
        <w:tab w:val="center" w:pos="4536"/>
        <w:tab w:val="right" w:pos="9072"/>
      </w:tabs>
      <w:spacing w:after="0" w:line="240" w:lineRule="auto"/>
    </w:pPr>
  </w:style>
  <w:style w:type="character" w:customStyle="1" w:styleId="En-tteCar">
    <w:name w:val="En-tête Car"/>
    <w:basedOn w:val="Policepardfaut"/>
    <w:link w:val="En-tte"/>
    <w:uiPriority w:val="99"/>
    <w:rsid w:val="00371732"/>
    <w:rPr>
      <w:rFonts w:ascii="Arial" w:hAnsi="Arial"/>
      <w:sz w:val="20"/>
    </w:rPr>
  </w:style>
  <w:style w:type="paragraph" w:styleId="Pieddepage">
    <w:name w:val="footer"/>
    <w:basedOn w:val="Normal"/>
    <w:link w:val="PieddepageCar"/>
    <w:uiPriority w:val="99"/>
    <w:unhideWhenUsed/>
    <w:rsid w:val="0037173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71732"/>
    <w:rPr>
      <w:rFonts w:ascii="Arial" w:hAnsi="Arial"/>
      <w:sz w:val="20"/>
    </w:rPr>
  </w:style>
  <w:style w:type="paragraph" w:styleId="Listepuces3">
    <w:name w:val="List Bullet 3"/>
    <w:basedOn w:val="Normal"/>
    <w:uiPriority w:val="99"/>
    <w:semiHidden/>
    <w:rsid w:val="00371732"/>
    <w:pPr>
      <w:numPr>
        <w:numId w:val="6"/>
      </w:numPr>
      <w:tabs>
        <w:tab w:val="num" w:pos="926"/>
      </w:tabs>
      <w:spacing w:after="120" w:line="240" w:lineRule="auto"/>
      <w:ind w:left="926"/>
      <w:contextualSpacing/>
      <w:jc w:val="both"/>
    </w:pPr>
    <w:rPr>
      <w:rFonts w:ascii="Calibri" w:eastAsia="Times New Roman" w:hAnsi="Calibri" w:cs="Calibri"/>
      <w:sz w:val="22"/>
      <w:lang w:val="fr-FR" w:eastAsia="ar-SA"/>
    </w:rPr>
  </w:style>
  <w:style w:type="paragraph" w:styleId="Paragraphedeliste">
    <w:name w:val="List Paragraph"/>
    <w:basedOn w:val="Normal"/>
    <w:uiPriority w:val="34"/>
    <w:qFormat/>
    <w:rsid w:val="00B268B6"/>
    <w:pPr>
      <w:ind w:left="720"/>
      <w:contextualSpacing/>
    </w:pPr>
  </w:style>
  <w:style w:type="paragraph" w:styleId="TM1">
    <w:name w:val="toc 1"/>
    <w:basedOn w:val="Normal"/>
    <w:next w:val="Normal"/>
    <w:autoRedefine/>
    <w:uiPriority w:val="39"/>
    <w:unhideWhenUsed/>
    <w:rsid w:val="00FD5FD0"/>
    <w:pPr>
      <w:spacing w:after="100"/>
    </w:pPr>
  </w:style>
  <w:style w:type="paragraph" w:styleId="TM2">
    <w:name w:val="toc 2"/>
    <w:basedOn w:val="Normal"/>
    <w:next w:val="Normal"/>
    <w:autoRedefine/>
    <w:uiPriority w:val="39"/>
    <w:unhideWhenUsed/>
    <w:rsid w:val="00FD5FD0"/>
    <w:pPr>
      <w:spacing w:after="100"/>
      <w:ind w:left="200"/>
    </w:pPr>
  </w:style>
  <w:style w:type="character" w:styleId="Lienhypertexte">
    <w:name w:val="Hyperlink"/>
    <w:basedOn w:val="Policepardfaut"/>
    <w:uiPriority w:val="99"/>
    <w:unhideWhenUsed/>
    <w:rsid w:val="00FD5FD0"/>
    <w:rPr>
      <w:color w:val="0563C1" w:themeColor="hyperlink"/>
      <w:u w:val="single"/>
    </w:rPr>
  </w:style>
  <w:style w:type="paragraph" w:styleId="Textedebulles">
    <w:name w:val="Balloon Text"/>
    <w:basedOn w:val="Normal"/>
    <w:link w:val="TextedebullesCar"/>
    <w:uiPriority w:val="99"/>
    <w:semiHidden/>
    <w:unhideWhenUsed/>
    <w:rsid w:val="00B2498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2498C"/>
    <w:rPr>
      <w:rFonts w:ascii="Segoe UI" w:hAnsi="Segoe UI" w:cs="Segoe UI"/>
      <w:sz w:val="18"/>
      <w:szCs w:val="18"/>
    </w:rPr>
  </w:style>
  <w:style w:type="character" w:styleId="Marquedecommentaire">
    <w:name w:val="annotation reference"/>
    <w:basedOn w:val="Policepardfaut"/>
    <w:uiPriority w:val="99"/>
    <w:semiHidden/>
    <w:unhideWhenUsed/>
    <w:rsid w:val="0033439A"/>
    <w:rPr>
      <w:sz w:val="16"/>
      <w:szCs w:val="16"/>
    </w:rPr>
  </w:style>
  <w:style w:type="paragraph" w:styleId="Commentaire">
    <w:name w:val="annotation text"/>
    <w:basedOn w:val="Normal"/>
    <w:link w:val="CommentaireCar"/>
    <w:uiPriority w:val="99"/>
    <w:unhideWhenUsed/>
    <w:rsid w:val="0033439A"/>
    <w:pPr>
      <w:spacing w:line="240" w:lineRule="auto"/>
    </w:pPr>
    <w:rPr>
      <w:szCs w:val="20"/>
    </w:rPr>
  </w:style>
  <w:style w:type="character" w:customStyle="1" w:styleId="CommentaireCar">
    <w:name w:val="Commentaire Car"/>
    <w:basedOn w:val="Policepardfaut"/>
    <w:link w:val="Commentaire"/>
    <w:uiPriority w:val="99"/>
    <w:rsid w:val="0033439A"/>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33439A"/>
    <w:rPr>
      <w:b/>
      <w:bCs/>
    </w:rPr>
  </w:style>
  <w:style w:type="character" w:customStyle="1" w:styleId="ObjetducommentaireCar">
    <w:name w:val="Objet du commentaire Car"/>
    <w:basedOn w:val="CommentaireCar"/>
    <w:link w:val="Objetducommentaire"/>
    <w:uiPriority w:val="99"/>
    <w:semiHidden/>
    <w:rsid w:val="0033439A"/>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D3363C-B0FD-4F7E-B9F0-44BA267D4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811</Words>
  <Characters>4465</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ANSM</Company>
  <LinksUpToDate>false</LinksUpToDate>
  <CharactersWithSpaces>5266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Cassandra CADYCK</dc:creator>
  <cp:keywords/>
  <dc:description/>
  <cp:lastModifiedBy>Michel FRANGE</cp:lastModifiedBy>
  <cp:revision>6</cp:revision>
  <dcterms:created xsi:type="dcterms:W3CDTF">2025-06-11T15:20:00Z</dcterms:created>
  <dcterms:modified xsi:type="dcterms:W3CDTF">2025-06-12T07:47:00Z</dcterms:modified>
</cp:coreProperties>
</file>