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D9DDBE" w14:textId="77777777" w:rsidR="00515C77" w:rsidRPr="0027519B" w:rsidRDefault="003527AF" w:rsidP="00515C77">
      <w:pPr>
        <w:pStyle w:val="Standard"/>
        <w:jc w:val="right"/>
        <w:rPr>
          <w:rFonts w:asciiTheme="minorHAnsi" w:hAnsiTheme="minorHAnsi" w:cstheme="minorHAnsi"/>
          <w:sz w:val="22"/>
          <w:szCs w:val="22"/>
        </w:rPr>
      </w:pPr>
      <w:r>
        <w:rPr>
          <w:rFonts w:asciiTheme="minorHAnsi" w:hAnsiTheme="minorHAnsi" w:cstheme="minorHAnsi"/>
          <w:sz w:val="22"/>
          <w:szCs w:val="22"/>
        </w:rPr>
        <w:t xml:space="preserve"> </w:t>
      </w:r>
    </w:p>
    <w:p w14:paraId="101C8D7B" w14:textId="77777777" w:rsidR="00515C77" w:rsidRDefault="00515C77" w:rsidP="00515C77">
      <w:pPr>
        <w:pStyle w:val="Standard"/>
        <w:rPr>
          <w:rFonts w:asciiTheme="minorHAnsi" w:hAnsiTheme="minorHAnsi" w:cstheme="minorHAnsi"/>
          <w:sz w:val="22"/>
          <w:szCs w:val="22"/>
        </w:rPr>
      </w:pPr>
    </w:p>
    <w:p w14:paraId="326C57CA" w14:textId="77777777" w:rsidR="00B65164" w:rsidRPr="0027519B" w:rsidRDefault="00B65164" w:rsidP="00515C77">
      <w:pPr>
        <w:pStyle w:val="Standard"/>
        <w:rPr>
          <w:rFonts w:asciiTheme="minorHAnsi" w:hAnsiTheme="minorHAnsi" w:cstheme="minorHAnsi"/>
          <w:sz w:val="22"/>
          <w:szCs w:val="22"/>
        </w:rPr>
      </w:pPr>
    </w:p>
    <w:p w14:paraId="0170AB64" w14:textId="77777777" w:rsidR="00515C77" w:rsidRPr="0027519B" w:rsidRDefault="00B65164" w:rsidP="00515C77">
      <w:pPr>
        <w:pStyle w:val="RedTitre"/>
        <w:jc w:val="right"/>
        <w:rPr>
          <w:rFonts w:asciiTheme="minorHAnsi" w:hAnsiTheme="minorHAnsi" w:cstheme="minorHAnsi"/>
          <w:b w:val="0"/>
          <w:bCs w:val="0"/>
          <w:color w:val="333399"/>
          <w:u w:val="single"/>
        </w:rPr>
      </w:pPr>
      <w:r w:rsidRPr="00140CB1">
        <w:rPr>
          <w:rFonts w:cstheme="minorHAnsi"/>
          <w:b w:val="0"/>
          <w:bCs w:val="0"/>
          <w:noProof/>
          <w:sz w:val="24"/>
        </w:rPr>
        <mc:AlternateContent>
          <mc:Choice Requires="wps">
            <w:drawing>
              <wp:anchor distT="0" distB="0" distL="114300" distR="114300" simplePos="0" relativeHeight="251659264" behindDoc="0" locked="0" layoutInCell="0" allowOverlap="1" wp14:anchorId="1813B7CE" wp14:editId="477F08BE">
                <wp:simplePos x="0" y="0"/>
                <wp:positionH relativeFrom="column">
                  <wp:posOffset>394335</wp:posOffset>
                </wp:positionH>
                <wp:positionV relativeFrom="paragraph">
                  <wp:posOffset>112395</wp:posOffset>
                </wp:positionV>
                <wp:extent cx="228600" cy="914400"/>
                <wp:effectExtent l="0" t="0" r="19050"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914400"/>
                        </a:xfrm>
                        <a:prstGeom prst="rect">
                          <a:avLst/>
                        </a:prstGeom>
                        <a:solidFill>
                          <a:srgbClr val="333399"/>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A5E3CB" id="Rectangle 6" o:spid="_x0000_s1026" style="position:absolute;margin-left:31.05pt;margin-top:8.85pt;width:18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" o:allowincell="f" fillcolor="#339"/>
            </w:pict>
          </mc:Fallback>
        </mc:AlternateContent>
      </w:r>
    </w:p>
    <w:p w14:paraId="5A6BC7FC" w14:textId="77777777" w:rsidR="00A41CF7" w:rsidRPr="00A41CF7" w:rsidRDefault="00A41CF7" w:rsidP="00A41CF7">
      <w:pPr>
        <w:overflowPunct w:val="0"/>
        <w:autoSpaceDE w:val="0"/>
        <w:autoSpaceDN w:val="0"/>
        <w:adjustRightInd w:val="0"/>
        <w:spacing w:after="0" w:line="240" w:lineRule="auto"/>
        <w:jc w:val="right"/>
        <w:textAlignment w:val="baseline"/>
        <w:rPr>
          <w:rFonts w:ascii="Arial Black" w:eastAsia="Times New Roman" w:hAnsi="Arial Black" w:cs="Calibri"/>
          <w:b/>
        </w:rPr>
      </w:pPr>
      <w:r w:rsidRPr="00A41CF7">
        <w:rPr>
          <w:rFonts w:ascii="Arial Black" w:eastAsia="Times New Roman" w:hAnsi="Arial Black" w:cs="Calibri"/>
          <w:b/>
          <w:color w:val="333399"/>
          <w:sz w:val="24"/>
          <w:szCs w:val="24"/>
          <w:u w:val="single"/>
        </w:rPr>
        <w:t>MARCHES DE TRAVAUX MT-2505</w:t>
      </w:r>
    </w:p>
    <w:p w14:paraId="73E3F246" w14:textId="77777777" w:rsidR="007E691C" w:rsidRDefault="007E691C" w:rsidP="00B65164">
      <w:pPr>
        <w:pStyle w:val="Standard"/>
        <w:rPr>
          <w:rFonts w:asciiTheme="minorHAnsi" w:hAnsiTheme="minorHAnsi" w:cstheme="minorHAnsi"/>
          <w:b/>
          <w:color w:val="333399"/>
          <w:sz w:val="28"/>
          <w:szCs w:val="22"/>
          <w:u w:val="single"/>
          <w:lang w:val="fr"/>
        </w:rPr>
      </w:pPr>
    </w:p>
    <w:p w14:paraId="0AD26A09" w14:textId="77777777" w:rsidR="00737337" w:rsidRPr="00B65164" w:rsidRDefault="00DA3404">
      <w:pPr>
        <w:pStyle w:val="Standard"/>
        <w:jc w:val="right"/>
        <w:rPr>
          <w:rFonts w:ascii="Calibri" w:hAnsi="Calibri" w:cs="Calibri"/>
          <w:b/>
          <w:caps/>
          <w:color w:val="333399"/>
          <w:kern w:val="0"/>
          <w:sz w:val="28"/>
          <w:szCs w:val="22"/>
          <w:u w:val="single"/>
        </w:rPr>
      </w:pPr>
      <w:r w:rsidRPr="00B65164">
        <w:rPr>
          <w:rFonts w:ascii="Calibri" w:hAnsi="Calibri" w:cs="Calibri"/>
          <w:b/>
          <w:caps/>
          <w:color w:val="333399"/>
          <w:kern w:val="0"/>
          <w:sz w:val="28"/>
          <w:szCs w:val="22"/>
          <w:u w:val="single"/>
        </w:rPr>
        <w:t>Règlement de la consultation</w:t>
      </w:r>
    </w:p>
    <w:p w14:paraId="453A7F76" w14:textId="77777777" w:rsidR="00737337" w:rsidRPr="00B65164" w:rsidRDefault="00737337" w:rsidP="00B65164">
      <w:pPr>
        <w:widowControl w:val="0"/>
        <w:autoSpaceDE w:val="0"/>
        <w:autoSpaceDN w:val="0"/>
        <w:adjustRightInd w:val="0"/>
        <w:spacing w:after="0" w:line="240" w:lineRule="auto"/>
        <w:jc w:val="right"/>
        <w:rPr>
          <w:rFonts w:ascii="Calibri" w:eastAsia="Times New Roman" w:hAnsi="Calibri" w:cs="Calibri"/>
          <w:b/>
          <w:color w:val="333399"/>
          <w:sz w:val="28"/>
          <w:u w:val="single"/>
        </w:rPr>
      </w:pPr>
    </w:p>
    <w:p w14:paraId="7038A170" w14:textId="77777777" w:rsidR="000768A1" w:rsidRPr="0027519B" w:rsidRDefault="000768A1" w:rsidP="00515C77">
      <w:pPr>
        <w:rPr>
          <w:rFonts w:cstheme="minorHAnsi"/>
          <w:b/>
          <w:color w:val="333399"/>
          <w:u w:val="single"/>
        </w:rPr>
      </w:pPr>
    </w:p>
    <w:p w14:paraId="47964225" w14:textId="77777777" w:rsidR="00515C77" w:rsidRPr="0027519B" w:rsidRDefault="00515C77" w:rsidP="00B65164">
      <w:pPr>
        <w:tabs>
          <w:tab w:val="left" w:pos="2500"/>
        </w:tabs>
        <w:spacing w:after="0" w:line="240" w:lineRule="auto"/>
        <w:rPr>
          <w:rFonts w:cstheme="minorHAnsi"/>
        </w:rPr>
      </w:pPr>
      <w:r w:rsidRPr="0027519B">
        <w:rPr>
          <w:rFonts w:cstheme="minorHAnsi"/>
          <w:noProof/>
        </w:rPr>
        <mc:AlternateContent>
          <mc:Choice Requires="wps">
            <w:drawing>
              <wp:anchor distT="0" distB="0" distL="114300" distR="114300" simplePos="0" relativeHeight="251661312" behindDoc="0" locked="0" layoutInCell="0" allowOverlap="1" wp14:anchorId="6F7F2F9F" wp14:editId="7D52D55A">
                <wp:simplePos x="0" y="0"/>
                <wp:positionH relativeFrom="column">
                  <wp:align>right</wp:align>
                </wp:positionH>
                <wp:positionV relativeFrom="paragraph">
                  <wp:posOffset>0</wp:posOffset>
                </wp:positionV>
                <wp:extent cx="5829300" cy="0"/>
                <wp:effectExtent l="57150" t="57150" r="0" b="57150"/>
                <wp:wrapNone/>
                <wp:docPr id="4" name="Connecteur droit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38100">
                          <a:solidFill>
                            <a:srgbClr val="333399"/>
                          </a:solidFill>
                          <a:round/>
                          <a:headEnd type="diamond"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A8B05C" id="Connecteur droit 4" o:spid="_x0000_s1026" style="position:absolute;z-index:251661312;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 from="407.8pt,0" to="86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" o:allowincell="f" strokecolor="#339" strokeweight="3pt">
                <v:stroke startarrow="diamond"/>
              </v:line>
            </w:pict>
          </mc:Fallback>
        </mc:AlternateContent>
      </w:r>
    </w:p>
    <w:p w14:paraId="1C32E63F" w14:textId="77777777" w:rsidR="00B21F2F" w:rsidRPr="00B21F2F" w:rsidRDefault="00B21F2F" w:rsidP="00B21F2F">
      <w:pPr>
        <w:overflowPunct w:val="0"/>
        <w:autoSpaceDE w:val="0"/>
        <w:autoSpaceDN w:val="0"/>
        <w:adjustRightInd w:val="0"/>
        <w:spacing w:after="0" w:line="240" w:lineRule="auto"/>
        <w:jc w:val="center"/>
        <w:textAlignment w:val="baseline"/>
        <w:rPr>
          <w:rFonts w:ascii="Arial" w:eastAsia="Times New Roman" w:hAnsi="Arial" w:cs="Arial"/>
          <w:b/>
          <w:sz w:val="28"/>
          <w:szCs w:val="28"/>
          <w:u w:val="single"/>
        </w:rPr>
      </w:pPr>
      <w:r w:rsidRPr="00B21F2F">
        <w:rPr>
          <w:rFonts w:ascii="Arial" w:eastAsia="Times New Roman" w:hAnsi="Arial" w:cs="Arial"/>
          <w:b/>
          <w:sz w:val="28"/>
          <w:szCs w:val="28"/>
          <w:u w:val="single"/>
        </w:rPr>
        <w:t>OPERATION DE MISE EN PLACE DE BORNES DE RECHARGE POUR LA FLOTTE DE VEHICULES ELECTRIQUES ET HYBRIDES RECHARGEABLES</w:t>
      </w:r>
    </w:p>
    <w:p w14:paraId="0BC8F23B" w14:textId="77777777" w:rsidR="00A41CF7" w:rsidRPr="00A41CF7" w:rsidRDefault="00A41CF7" w:rsidP="00A41CF7">
      <w:pPr>
        <w:overflowPunct w:val="0"/>
        <w:autoSpaceDE w:val="0"/>
        <w:autoSpaceDN w:val="0"/>
        <w:adjustRightInd w:val="0"/>
        <w:spacing w:after="0" w:line="240" w:lineRule="auto"/>
        <w:jc w:val="center"/>
        <w:textAlignment w:val="baseline"/>
        <w:rPr>
          <w:rFonts w:ascii="Arial" w:eastAsia="Times New Roman" w:hAnsi="Arial" w:cs="Arial"/>
          <w:b/>
          <w:sz w:val="28"/>
          <w:szCs w:val="28"/>
          <w:u w:val="single"/>
        </w:rPr>
      </w:pPr>
    </w:p>
    <w:p w14:paraId="370178CE" w14:textId="77777777" w:rsidR="00515C77" w:rsidRPr="0027519B" w:rsidRDefault="00515C77" w:rsidP="00515C77">
      <w:pPr>
        <w:tabs>
          <w:tab w:val="left" w:pos="2500"/>
        </w:tabs>
        <w:rPr>
          <w:rFonts w:cstheme="minorHAnsi"/>
          <w:b/>
        </w:rPr>
      </w:pPr>
      <w:r w:rsidRPr="0027519B">
        <w:rPr>
          <w:rFonts w:cstheme="minorHAnsi"/>
          <w:b/>
          <w:noProof/>
        </w:rPr>
        <mc:AlternateContent>
          <mc:Choice Requires="wps">
            <w:drawing>
              <wp:anchor distT="0" distB="0" distL="114300" distR="114300" simplePos="0" relativeHeight="251662336" behindDoc="0" locked="0" layoutInCell="0" allowOverlap="1" wp14:anchorId="6DCFE1CB" wp14:editId="5B160B93">
                <wp:simplePos x="0" y="0"/>
                <wp:positionH relativeFrom="column">
                  <wp:align>right</wp:align>
                </wp:positionH>
                <wp:positionV relativeFrom="paragraph">
                  <wp:posOffset>0</wp:posOffset>
                </wp:positionV>
                <wp:extent cx="5829300" cy="0"/>
                <wp:effectExtent l="85725" t="85725" r="19050" b="85725"/>
                <wp:wrapNone/>
                <wp:docPr id="3"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38100">
                          <a:solidFill>
                            <a:srgbClr val="333399"/>
                          </a:solidFill>
                          <a:round/>
                          <a:headEnd type="diamond"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B5C126" id="Connecteur droit 3" o:spid="_x0000_s1026" style="position:absolute;z-index:251662336;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 from="407.8pt,0" to="86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" o:allowincell="f" strokecolor="#339" strokeweight="3pt">
                <v:stroke startarrow="diamond"/>
              </v:line>
            </w:pict>
          </mc:Fallback>
        </mc:AlternateContent>
      </w:r>
    </w:p>
    <w:p w14:paraId="4E845997" w14:textId="77777777" w:rsidR="00183DD9" w:rsidRPr="0027519B" w:rsidRDefault="00183DD9" w:rsidP="00515C77">
      <w:pPr>
        <w:pStyle w:val="Standard"/>
        <w:jc w:val="center"/>
        <w:rPr>
          <w:rFonts w:asciiTheme="minorHAnsi" w:hAnsiTheme="minorHAnsi" w:cstheme="minorHAnsi"/>
          <w:sz w:val="22"/>
          <w:szCs w:val="22"/>
        </w:rPr>
      </w:pPr>
    </w:p>
    <w:p w14:paraId="466DDF21" w14:textId="77777777" w:rsidR="006C2C92" w:rsidRPr="006C2C92" w:rsidRDefault="00515C77" w:rsidP="00515C77">
      <w:pPr>
        <w:pStyle w:val="Standard"/>
        <w:jc w:val="center"/>
        <w:rPr>
          <w:rFonts w:ascii="Arial Black" w:hAnsi="Arial Black" w:cstheme="minorHAnsi"/>
          <w:b/>
          <w:caps/>
          <w:kern w:val="28"/>
          <w:sz w:val="28"/>
          <w:szCs w:val="22"/>
          <w:u w:val="single"/>
          <w:lang w:val="fr"/>
        </w:rPr>
      </w:pPr>
      <w:r w:rsidRPr="006C2C92">
        <w:rPr>
          <w:rFonts w:ascii="Arial Black" w:hAnsi="Arial Black" w:cstheme="minorHAnsi"/>
          <w:b/>
          <w:caps/>
          <w:kern w:val="28"/>
          <w:sz w:val="28"/>
          <w:szCs w:val="22"/>
          <w:u w:val="single"/>
          <w:lang w:val="fr"/>
        </w:rPr>
        <w:t xml:space="preserve">Date limite de </w:t>
      </w:r>
      <w:r w:rsidR="00112F7C" w:rsidRPr="006C2C92">
        <w:rPr>
          <w:rFonts w:ascii="Arial Black" w:hAnsi="Arial Black" w:cstheme="minorHAnsi"/>
          <w:b/>
          <w:caps/>
          <w:kern w:val="28"/>
          <w:sz w:val="28"/>
          <w:szCs w:val="22"/>
          <w:u w:val="single"/>
          <w:lang w:val="fr"/>
        </w:rPr>
        <w:t>réception des offres </w:t>
      </w:r>
      <w:r w:rsidR="006C2C92">
        <w:rPr>
          <w:rFonts w:ascii="Arial Black" w:hAnsi="Arial Black" w:cstheme="minorHAnsi"/>
          <w:b/>
          <w:caps/>
          <w:kern w:val="28"/>
          <w:sz w:val="28"/>
          <w:szCs w:val="22"/>
          <w:u w:val="single"/>
          <w:lang w:val="fr"/>
        </w:rPr>
        <w:t>:</w:t>
      </w:r>
    </w:p>
    <w:p w14:paraId="0015D6B3" w14:textId="3ED8E638" w:rsidR="00515C77" w:rsidRPr="006C2C92" w:rsidRDefault="000C64CE" w:rsidP="00515C77">
      <w:pPr>
        <w:pStyle w:val="Standard"/>
        <w:jc w:val="center"/>
        <w:rPr>
          <w:rFonts w:asciiTheme="minorHAnsi" w:hAnsiTheme="minorHAnsi" w:cstheme="minorHAnsi"/>
          <w:b/>
          <w:sz w:val="32"/>
          <w:szCs w:val="22"/>
          <w:u w:val="single"/>
          <w:lang w:val="fr"/>
        </w:rPr>
      </w:pPr>
      <w:r>
        <w:rPr>
          <w:rFonts w:asciiTheme="minorHAnsi" w:hAnsiTheme="minorHAnsi" w:cstheme="minorHAnsi"/>
          <w:b/>
          <w:sz w:val="32"/>
          <w:szCs w:val="22"/>
          <w:u w:val="single"/>
          <w:lang w:val="fr"/>
        </w:rPr>
        <w:t xml:space="preserve">Lundi </w:t>
      </w:r>
      <w:r w:rsidR="00C42522">
        <w:rPr>
          <w:rFonts w:asciiTheme="minorHAnsi" w:hAnsiTheme="minorHAnsi" w:cstheme="minorHAnsi"/>
          <w:b/>
          <w:sz w:val="32"/>
          <w:szCs w:val="22"/>
          <w:u w:val="single"/>
          <w:lang w:val="fr"/>
        </w:rPr>
        <w:t>22</w:t>
      </w:r>
      <w:r w:rsidR="0009091C">
        <w:rPr>
          <w:rFonts w:asciiTheme="minorHAnsi" w:hAnsiTheme="minorHAnsi" w:cstheme="minorHAnsi"/>
          <w:b/>
          <w:sz w:val="32"/>
          <w:szCs w:val="22"/>
          <w:u w:val="single"/>
          <w:lang w:val="fr"/>
        </w:rPr>
        <w:t xml:space="preserve"> septembre</w:t>
      </w:r>
      <w:r>
        <w:rPr>
          <w:rFonts w:asciiTheme="minorHAnsi" w:hAnsiTheme="minorHAnsi" w:cstheme="minorHAnsi"/>
          <w:b/>
          <w:sz w:val="32"/>
          <w:szCs w:val="22"/>
          <w:u w:val="single"/>
          <w:lang w:val="fr"/>
        </w:rPr>
        <w:t xml:space="preserve"> 2025 à 17h00</w:t>
      </w:r>
    </w:p>
    <w:p w14:paraId="60DA3F1B" w14:textId="77777777" w:rsidR="00823F02" w:rsidRDefault="00823F02" w:rsidP="00515C77">
      <w:pPr>
        <w:pStyle w:val="Standard"/>
        <w:jc w:val="center"/>
        <w:rPr>
          <w:rFonts w:asciiTheme="minorHAnsi" w:hAnsiTheme="minorHAnsi" w:cstheme="minorHAnsi"/>
          <w:b/>
          <w:sz w:val="28"/>
          <w:szCs w:val="22"/>
          <w:u w:val="single"/>
          <w:lang w:val="fr"/>
        </w:rPr>
      </w:pPr>
    </w:p>
    <w:p w14:paraId="2FB3E3D9" w14:textId="77777777" w:rsidR="006C2C92" w:rsidRPr="006C2C92" w:rsidRDefault="006C2C92" w:rsidP="00515C77">
      <w:pPr>
        <w:pStyle w:val="Standard"/>
        <w:jc w:val="center"/>
        <w:rPr>
          <w:rFonts w:asciiTheme="minorHAnsi" w:hAnsiTheme="minorHAnsi" w:cstheme="minorHAnsi"/>
          <w:b/>
          <w:sz w:val="28"/>
          <w:szCs w:val="22"/>
          <w:u w:val="single"/>
          <w:lang w:val="fr"/>
        </w:rPr>
      </w:pPr>
    </w:p>
    <w:p w14:paraId="2338D8AC" w14:textId="2A06FA05" w:rsidR="00221DEF" w:rsidRPr="006C2C92" w:rsidRDefault="00823F02" w:rsidP="006C2C92">
      <w:pPr>
        <w:spacing w:after="0"/>
        <w:jc w:val="center"/>
        <w:rPr>
          <w:rFonts w:ascii="Arial Black" w:hAnsi="Arial Black" w:cs="Calibri"/>
          <w:b/>
          <w:caps/>
          <w:spacing w:val="6"/>
          <w:sz w:val="20"/>
          <w:szCs w:val="20"/>
          <w:u w:val="single"/>
        </w:rPr>
      </w:pPr>
      <w:r w:rsidRPr="006C2C92">
        <w:rPr>
          <w:rFonts w:ascii="Arial Black" w:hAnsi="Arial Black" w:cstheme="minorHAnsi"/>
          <w:b/>
          <w:caps/>
          <w:sz w:val="28"/>
          <w:u w:val="single"/>
          <w:lang w:val="fr"/>
        </w:rPr>
        <w:t>Visite de site obligatoire :</w:t>
      </w:r>
    </w:p>
    <w:p w14:paraId="56DCF3FB" w14:textId="451ECDE0" w:rsidR="00221DEF" w:rsidRPr="006C2C92" w:rsidRDefault="00D42ACB" w:rsidP="006C2C92">
      <w:pPr>
        <w:spacing w:after="0"/>
        <w:jc w:val="center"/>
        <w:rPr>
          <w:rFonts w:ascii="Calibri" w:hAnsi="Calibri" w:cs="Calibri"/>
          <w:b/>
          <w:spacing w:val="6"/>
          <w:sz w:val="32"/>
          <w:u w:val="single"/>
        </w:rPr>
      </w:pPr>
      <w:r w:rsidRPr="0009091C">
        <w:rPr>
          <w:rFonts w:ascii="Calibri" w:hAnsi="Calibri" w:cs="Calibri"/>
          <w:b/>
          <w:spacing w:val="6"/>
          <w:sz w:val="32"/>
          <w:highlight w:val="yellow"/>
          <w:u w:val="single"/>
        </w:rPr>
        <w:t>Sur la période du</w:t>
      </w:r>
      <w:r w:rsidR="002C45B2" w:rsidRPr="0009091C">
        <w:rPr>
          <w:rFonts w:ascii="Calibri" w:hAnsi="Calibri" w:cs="Calibri"/>
          <w:b/>
          <w:spacing w:val="6"/>
          <w:sz w:val="32"/>
          <w:highlight w:val="yellow"/>
          <w:u w:val="single"/>
        </w:rPr>
        <w:t xml:space="preserve"> </w:t>
      </w:r>
      <w:r w:rsidR="0009091C" w:rsidRPr="0009091C">
        <w:rPr>
          <w:rFonts w:ascii="Calibri" w:hAnsi="Calibri" w:cs="Calibri"/>
          <w:b/>
          <w:spacing w:val="6"/>
          <w:sz w:val="32"/>
          <w:highlight w:val="yellow"/>
          <w:u w:val="single"/>
        </w:rPr>
        <w:t>1</w:t>
      </w:r>
      <w:r w:rsidR="0009091C" w:rsidRPr="0009091C">
        <w:rPr>
          <w:rFonts w:ascii="Calibri" w:hAnsi="Calibri" w:cs="Calibri"/>
          <w:b/>
          <w:spacing w:val="6"/>
          <w:sz w:val="32"/>
          <w:highlight w:val="yellow"/>
          <w:u w:val="single"/>
          <w:vertAlign w:val="superscript"/>
        </w:rPr>
        <w:t>er</w:t>
      </w:r>
      <w:r w:rsidR="0009091C" w:rsidRPr="0009091C">
        <w:rPr>
          <w:rFonts w:ascii="Calibri" w:hAnsi="Calibri" w:cs="Calibri"/>
          <w:b/>
          <w:spacing w:val="6"/>
          <w:sz w:val="32"/>
          <w:highlight w:val="yellow"/>
          <w:u w:val="single"/>
        </w:rPr>
        <w:t xml:space="preserve"> au 5 septembre</w:t>
      </w:r>
      <w:r w:rsidR="002C45B2" w:rsidRPr="0009091C">
        <w:rPr>
          <w:rFonts w:ascii="Calibri" w:hAnsi="Calibri" w:cs="Calibri"/>
          <w:b/>
          <w:spacing w:val="6"/>
          <w:sz w:val="32"/>
          <w:highlight w:val="yellow"/>
          <w:u w:val="single"/>
        </w:rPr>
        <w:t xml:space="preserve"> 2025</w:t>
      </w:r>
      <w:r w:rsidRPr="0009091C">
        <w:rPr>
          <w:rFonts w:ascii="Calibri" w:hAnsi="Calibri" w:cs="Calibri"/>
          <w:b/>
          <w:spacing w:val="6"/>
          <w:sz w:val="32"/>
          <w:highlight w:val="yellow"/>
          <w:u w:val="single"/>
        </w:rPr>
        <w:t xml:space="preserve"> - Semaine </w:t>
      </w:r>
      <w:r w:rsidR="0009091C" w:rsidRPr="0009091C">
        <w:rPr>
          <w:rFonts w:ascii="Calibri" w:hAnsi="Calibri" w:cs="Calibri"/>
          <w:b/>
          <w:spacing w:val="6"/>
          <w:sz w:val="32"/>
          <w:highlight w:val="yellow"/>
          <w:u w:val="single"/>
        </w:rPr>
        <w:t>36</w:t>
      </w:r>
    </w:p>
    <w:p w14:paraId="7588D88B" w14:textId="77777777" w:rsidR="00823F02" w:rsidRPr="00123D65" w:rsidRDefault="00823F02" w:rsidP="00221DEF">
      <w:pPr>
        <w:pStyle w:val="Standard"/>
        <w:jc w:val="center"/>
        <w:rPr>
          <w:highlight w:val="magenta"/>
        </w:rPr>
      </w:pPr>
    </w:p>
    <w:p w14:paraId="1DE85013" w14:textId="77777777" w:rsidR="00823F02" w:rsidRPr="00E07274" w:rsidRDefault="00823F02" w:rsidP="00823F02">
      <w:pPr>
        <w:pBdr>
          <w:top w:val="single" w:sz="12" w:space="1" w:color="333399"/>
          <w:left w:val="single" w:sz="12" w:space="4" w:color="333399"/>
          <w:bottom w:val="single" w:sz="12" w:space="1" w:color="333399"/>
          <w:right w:val="single" w:sz="12" w:space="4" w:color="333399"/>
        </w:pBdr>
        <w:spacing w:before="120"/>
        <w:jc w:val="both"/>
        <w:rPr>
          <w:rFonts w:ascii="Calibri" w:hAnsi="Calibri" w:cs="Calibri"/>
          <w:i/>
          <w:kern w:val="2"/>
        </w:rPr>
      </w:pPr>
      <w:r w:rsidRPr="00E07274">
        <w:rPr>
          <w:rFonts w:ascii="Calibri" w:hAnsi="Calibri" w:cs="Calibri"/>
          <w:b/>
          <w:i/>
          <w:kern w:val="2"/>
        </w:rPr>
        <w:t>Pouvoir adjudicateur</w:t>
      </w:r>
      <w:r w:rsidRPr="00E07274">
        <w:rPr>
          <w:rFonts w:ascii="Calibri" w:hAnsi="Calibri" w:cs="Calibri"/>
          <w:i/>
          <w:kern w:val="2"/>
        </w:rPr>
        <w:t> :</w:t>
      </w:r>
      <w:r w:rsidRPr="00E07274">
        <w:rPr>
          <w:rFonts w:ascii="Calibri" w:hAnsi="Calibri" w:cs="Calibri"/>
          <w:kern w:val="2"/>
        </w:rPr>
        <w:t xml:space="preserve"> </w:t>
      </w:r>
      <w:r w:rsidRPr="00E07274">
        <w:rPr>
          <w:rFonts w:ascii="Calibri" w:hAnsi="Calibri" w:cs="Calibri"/>
        </w:rPr>
        <w:t>Caisse Primaire d’Assurance Maladie des Côtes d’Armor</w:t>
      </w:r>
      <w:r w:rsidRPr="00E07274">
        <w:rPr>
          <w:rFonts w:ascii="Calibri" w:hAnsi="Calibri" w:cs="Calibri"/>
          <w:i/>
          <w:kern w:val="2"/>
        </w:rPr>
        <w:t xml:space="preserve"> </w:t>
      </w:r>
    </w:p>
    <w:p w14:paraId="74549AE0" w14:textId="77777777" w:rsidR="00823F02" w:rsidRPr="00E07274" w:rsidRDefault="00823F02" w:rsidP="00823F02">
      <w:pPr>
        <w:pBdr>
          <w:top w:val="single" w:sz="12" w:space="1" w:color="333399"/>
          <w:left w:val="single" w:sz="12" w:space="4" w:color="333399"/>
          <w:bottom w:val="single" w:sz="12" w:space="1" w:color="333399"/>
          <w:right w:val="single" w:sz="12" w:space="4" w:color="333399"/>
        </w:pBdr>
        <w:spacing w:before="120"/>
        <w:jc w:val="both"/>
        <w:rPr>
          <w:rFonts w:ascii="Calibri" w:hAnsi="Calibri" w:cs="Calibri"/>
          <w:kern w:val="2"/>
        </w:rPr>
      </w:pPr>
      <w:r w:rsidRPr="00E07274">
        <w:rPr>
          <w:rFonts w:ascii="Calibri" w:hAnsi="Calibri" w:cs="Calibri"/>
          <w:b/>
          <w:i/>
          <w:kern w:val="2"/>
        </w:rPr>
        <w:t>Représenté par</w:t>
      </w:r>
      <w:r w:rsidRPr="00E07274">
        <w:rPr>
          <w:rFonts w:ascii="Calibri" w:hAnsi="Calibri" w:cs="Calibri"/>
          <w:i/>
          <w:kern w:val="2"/>
        </w:rPr>
        <w:t xml:space="preserve"> :</w:t>
      </w:r>
      <w:r w:rsidRPr="00E07274">
        <w:rPr>
          <w:rFonts w:ascii="Calibri" w:hAnsi="Calibri" w:cs="Calibri"/>
          <w:kern w:val="2"/>
        </w:rPr>
        <w:t xml:space="preserve"> </w:t>
      </w:r>
      <w:r w:rsidRPr="00E07274">
        <w:rPr>
          <w:rFonts w:ascii="Calibri" w:hAnsi="Calibri" w:cs="Calibri"/>
          <w:b/>
          <w:kern w:val="2"/>
        </w:rPr>
        <w:t xml:space="preserve">Madame Elodie POULLIN </w:t>
      </w:r>
      <w:r w:rsidRPr="00E07274">
        <w:rPr>
          <w:rFonts w:ascii="Calibri" w:hAnsi="Calibri" w:cs="Calibri"/>
          <w:kern w:val="2"/>
        </w:rPr>
        <w:t>– Directrice de la CPAM des Côtes d’Armor</w:t>
      </w:r>
    </w:p>
    <w:p w14:paraId="6CC6897F" w14:textId="32A5F303" w:rsidR="00823F02" w:rsidRPr="00823F02" w:rsidRDefault="00823F02" w:rsidP="00823F02">
      <w:pPr>
        <w:pBdr>
          <w:top w:val="single" w:sz="12" w:space="1" w:color="333399"/>
          <w:left w:val="single" w:sz="12" w:space="4" w:color="333399"/>
          <w:bottom w:val="single" w:sz="12" w:space="1" w:color="333399"/>
          <w:right w:val="single" w:sz="12" w:space="4" w:color="333399"/>
        </w:pBdr>
        <w:spacing w:before="120"/>
        <w:jc w:val="both"/>
        <w:rPr>
          <w:rFonts w:ascii="Calibri" w:hAnsi="Calibri" w:cs="Calibri"/>
          <w:b/>
          <w:bCs/>
          <w:kern w:val="2"/>
        </w:rPr>
      </w:pPr>
      <w:r w:rsidRPr="00E07274">
        <w:rPr>
          <w:rFonts w:ascii="Calibri" w:hAnsi="Calibri" w:cs="Calibri"/>
          <w:b/>
          <w:i/>
          <w:kern w:val="2"/>
        </w:rPr>
        <w:t>Comptable assignataire des paiements :</w:t>
      </w:r>
      <w:r w:rsidRPr="00E07274">
        <w:rPr>
          <w:rFonts w:ascii="Calibri" w:hAnsi="Calibri" w:cs="Calibri"/>
          <w:kern w:val="2"/>
        </w:rPr>
        <w:t xml:space="preserve"> </w:t>
      </w:r>
      <w:r w:rsidR="000A0AFC">
        <w:rPr>
          <w:rFonts w:ascii="Calibri" w:hAnsi="Calibri" w:cs="Calibri"/>
          <w:b/>
          <w:kern w:val="2"/>
        </w:rPr>
        <w:t xml:space="preserve">Mme Anne </w:t>
      </w:r>
      <w:r w:rsidRPr="00E07274">
        <w:rPr>
          <w:rFonts w:ascii="Calibri" w:hAnsi="Calibri" w:cs="Calibri"/>
          <w:b/>
          <w:kern w:val="2"/>
        </w:rPr>
        <w:t>CHANIAC</w:t>
      </w:r>
      <w:r w:rsidRPr="00E07274">
        <w:rPr>
          <w:rFonts w:ascii="Calibri" w:hAnsi="Calibri" w:cs="Calibri"/>
          <w:kern w:val="2"/>
        </w:rPr>
        <w:t xml:space="preserve"> - Directrice Comptable et Financiè</w:t>
      </w:r>
      <w:r>
        <w:rPr>
          <w:rFonts w:ascii="Calibri" w:hAnsi="Calibri" w:cs="Calibri"/>
          <w:kern w:val="2"/>
        </w:rPr>
        <w:t>re de la CPAM des Côtes d’Armor</w:t>
      </w:r>
    </w:p>
    <w:p w14:paraId="1795AC60" w14:textId="77777777" w:rsidR="00823F02" w:rsidRPr="00E07274" w:rsidRDefault="00823F02" w:rsidP="00823F02">
      <w:pPr>
        <w:rPr>
          <w:rFonts w:eastAsia="Calibri" w:cs="Times New Roman"/>
          <w:highlight w:val="yellow"/>
          <w:lang w:eastAsia="en-US"/>
        </w:rPr>
      </w:pPr>
    </w:p>
    <w:p w14:paraId="64028D41" w14:textId="77777777" w:rsidR="00823F02" w:rsidRPr="00E07274" w:rsidRDefault="00823F02" w:rsidP="00823F02">
      <w:pPr>
        <w:widowControl w:val="0"/>
        <w:pBdr>
          <w:top w:val="single" w:sz="2" w:space="1" w:color="000000"/>
          <w:left w:val="single" w:sz="2" w:space="4" w:color="000000"/>
          <w:bottom w:val="single" w:sz="2" w:space="8" w:color="000000"/>
          <w:right w:val="single" w:sz="2" w:space="4" w:color="000000"/>
        </w:pBdr>
        <w:jc w:val="both"/>
        <w:rPr>
          <w:rFonts w:ascii="Calibri" w:eastAsia="Calibri" w:hAnsi="Calibri" w:cs="Calibri"/>
          <w:kern w:val="2"/>
          <w:lang w:eastAsia="en-US"/>
        </w:rPr>
      </w:pPr>
      <w:r w:rsidRPr="00E07274">
        <w:rPr>
          <w:rFonts w:ascii="Calibri" w:eastAsia="Calibri" w:hAnsi="Calibri" w:cs="Calibri"/>
          <w:b/>
          <w:i/>
          <w:kern w:val="2"/>
          <w:lang w:eastAsia="en-US"/>
        </w:rPr>
        <w:t>Cadre réglementaire</w:t>
      </w:r>
      <w:r w:rsidRPr="00E07274">
        <w:rPr>
          <w:rFonts w:ascii="Calibri" w:eastAsia="Calibri" w:hAnsi="Calibri" w:cs="Calibri"/>
          <w:kern w:val="2"/>
          <w:lang w:eastAsia="en-US"/>
        </w:rPr>
        <w:t xml:space="preserve"> : </w:t>
      </w:r>
      <w:r>
        <w:rPr>
          <w:rFonts w:ascii="Calibri" w:eastAsia="Calibri" w:hAnsi="Calibri" w:cs="Calibri"/>
          <w:kern w:val="2"/>
          <w:lang w:eastAsia="en-US"/>
        </w:rPr>
        <w:t>Marché de travaux</w:t>
      </w:r>
      <w:r w:rsidRPr="00E07274">
        <w:rPr>
          <w:rFonts w:ascii="Calibri" w:eastAsia="Calibri" w:hAnsi="Calibri" w:cs="Calibri"/>
          <w:kern w:val="2"/>
          <w:lang w:eastAsia="en-US"/>
        </w:rPr>
        <w:t xml:space="preserve"> passé en</w:t>
      </w:r>
      <w:r w:rsidRPr="00E07274">
        <w:rPr>
          <w:rFonts w:ascii="Calibri" w:eastAsia="Calibri" w:hAnsi="Calibri" w:cs="Calibri"/>
          <w:noProof/>
          <w:spacing w:val="-6"/>
          <w:lang w:eastAsia="en-US"/>
        </w:rPr>
        <w:t xml:space="preserve"> procédure adaptée en application </w:t>
      </w:r>
      <w:r>
        <w:rPr>
          <w:rFonts w:ascii="Calibri" w:eastAsia="Calibri" w:hAnsi="Calibri" w:cs="Calibri"/>
          <w:noProof/>
          <w:spacing w:val="-6"/>
          <w:lang w:eastAsia="en-US"/>
        </w:rPr>
        <w:t xml:space="preserve">de l’article </w:t>
      </w:r>
      <w:r w:rsidRPr="00E07274">
        <w:rPr>
          <w:rFonts w:ascii="Calibri" w:eastAsia="Calibri" w:hAnsi="Calibri" w:cs="Calibri"/>
          <w:noProof/>
          <w:spacing w:val="-6"/>
          <w:lang w:eastAsia="en-US"/>
        </w:rPr>
        <w:t>R2123-1</w:t>
      </w:r>
      <w:r>
        <w:rPr>
          <w:rFonts w:ascii="Calibri" w:eastAsia="Calibri" w:hAnsi="Calibri" w:cs="Calibri"/>
          <w:noProof/>
          <w:spacing w:val="-6"/>
          <w:lang w:eastAsia="en-US"/>
        </w:rPr>
        <w:t xml:space="preserve"> </w:t>
      </w:r>
      <w:r w:rsidRPr="00E07274">
        <w:rPr>
          <w:rFonts w:ascii="Calibri" w:eastAsia="Calibri" w:hAnsi="Calibri" w:cs="Calibri"/>
          <w:noProof/>
          <w:spacing w:val="-6"/>
          <w:lang w:eastAsia="en-US"/>
        </w:rPr>
        <w:t>du code la commande publique, et de l’arrêté du 19 juillet 2018 modifié portant réglementation des marchés des organismes de Sécurité Sociale.</w:t>
      </w:r>
    </w:p>
    <w:p w14:paraId="50F1E129" w14:textId="77777777" w:rsidR="00823F02" w:rsidRPr="00E07274" w:rsidRDefault="00823F02" w:rsidP="00823F02">
      <w:pPr>
        <w:spacing w:after="360" w:line="360" w:lineRule="auto"/>
        <w:jc w:val="both"/>
        <w:rPr>
          <w:rFonts w:eastAsia="Calibri" w:cs="Times New Roman"/>
          <w:lang w:eastAsia="en-US"/>
        </w:rPr>
      </w:pPr>
    </w:p>
    <w:p w14:paraId="6A57C6F8" w14:textId="77777777" w:rsidR="00A41CF7" w:rsidRDefault="00A41CF7">
      <w:pPr>
        <w:pStyle w:val="Standard"/>
        <w:jc w:val="center"/>
        <w:rPr>
          <w:rFonts w:asciiTheme="minorHAnsi" w:hAnsiTheme="minorHAnsi" w:cstheme="minorHAnsi"/>
          <w:sz w:val="22"/>
          <w:szCs w:val="22"/>
        </w:rPr>
      </w:pPr>
    </w:p>
    <w:sdt>
      <w:sdtPr>
        <w:rPr>
          <w:rFonts w:asciiTheme="minorHAnsi" w:eastAsiaTheme="minorEastAsia" w:hAnsiTheme="minorHAnsi" w:cstheme="minorHAnsi"/>
          <w:b w:val="0"/>
          <w:bCs w:val="0"/>
          <w:color w:val="auto"/>
          <w:sz w:val="22"/>
          <w:szCs w:val="22"/>
        </w:rPr>
        <w:id w:val="175861310"/>
        <w:docPartObj>
          <w:docPartGallery w:val="Table of Contents"/>
          <w:docPartUnique/>
        </w:docPartObj>
      </w:sdtPr>
      <w:sdtContent>
        <w:p w14:paraId="6F39C4AF" w14:textId="77777777" w:rsidR="00515C77" w:rsidRPr="0027519B" w:rsidRDefault="00515C77">
          <w:pPr>
            <w:pStyle w:val="En-ttedetabledesmatires"/>
            <w:rPr>
              <w:rFonts w:asciiTheme="minorHAnsi" w:hAnsiTheme="minorHAnsi" w:cstheme="minorHAnsi"/>
              <w:sz w:val="22"/>
              <w:szCs w:val="22"/>
            </w:rPr>
          </w:pPr>
          <w:r w:rsidRPr="0027519B">
            <w:rPr>
              <w:rFonts w:asciiTheme="minorHAnsi" w:hAnsiTheme="minorHAnsi" w:cstheme="minorHAnsi"/>
              <w:sz w:val="22"/>
              <w:szCs w:val="22"/>
            </w:rPr>
            <w:t>Table des matières</w:t>
          </w:r>
        </w:p>
        <w:p w14:paraId="2FCDF40A" w14:textId="4C00500D" w:rsidR="0020098F" w:rsidRDefault="00515C77">
          <w:pPr>
            <w:pStyle w:val="TM1"/>
            <w:tabs>
              <w:tab w:val="left" w:pos="1100"/>
            </w:tabs>
            <w:rPr>
              <w:noProof/>
            </w:rPr>
          </w:pPr>
          <w:r w:rsidRPr="0027519B">
            <w:rPr>
              <w:rFonts w:cstheme="minorHAnsi"/>
            </w:rPr>
            <w:fldChar w:fldCharType="begin"/>
          </w:r>
          <w:r w:rsidRPr="0027519B">
            <w:rPr>
              <w:rFonts w:cstheme="minorHAnsi"/>
            </w:rPr>
            <w:instrText xml:space="preserve"> TOC \o "1-3" \h \z \u </w:instrText>
          </w:r>
          <w:r w:rsidRPr="0027519B">
            <w:rPr>
              <w:rFonts w:cstheme="minorHAnsi"/>
            </w:rPr>
            <w:fldChar w:fldCharType="separate"/>
          </w:r>
          <w:hyperlink w:anchor="_Toc206569364" w:history="1">
            <w:r w:rsidR="0020098F" w:rsidRPr="00F969AF">
              <w:rPr>
                <w:rStyle w:val="Lienhypertexte"/>
                <w:noProof/>
                <w:lang w:eastAsia="en-US"/>
              </w:rPr>
              <w:t>Article 1.</w:t>
            </w:r>
            <w:r w:rsidR="0020098F">
              <w:rPr>
                <w:noProof/>
              </w:rPr>
              <w:tab/>
            </w:r>
            <w:r w:rsidR="0020098F" w:rsidRPr="00F969AF">
              <w:rPr>
                <w:rStyle w:val="Lienhypertexte"/>
                <w:noProof/>
                <w:lang w:eastAsia="en-US"/>
              </w:rPr>
              <w:t>OBJET DU MARCHE</w:t>
            </w:r>
            <w:r w:rsidR="0020098F">
              <w:rPr>
                <w:noProof/>
                <w:webHidden/>
              </w:rPr>
              <w:tab/>
            </w:r>
            <w:r w:rsidR="0020098F">
              <w:rPr>
                <w:noProof/>
                <w:webHidden/>
              </w:rPr>
              <w:fldChar w:fldCharType="begin"/>
            </w:r>
            <w:r w:rsidR="0020098F">
              <w:rPr>
                <w:noProof/>
                <w:webHidden/>
              </w:rPr>
              <w:instrText xml:space="preserve"> PAGEREF _Toc206569364 \h </w:instrText>
            </w:r>
            <w:r w:rsidR="0020098F">
              <w:rPr>
                <w:noProof/>
                <w:webHidden/>
              </w:rPr>
            </w:r>
            <w:r w:rsidR="0020098F">
              <w:rPr>
                <w:noProof/>
                <w:webHidden/>
              </w:rPr>
              <w:fldChar w:fldCharType="separate"/>
            </w:r>
            <w:r w:rsidR="0020098F">
              <w:rPr>
                <w:noProof/>
                <w:webHidden/>
              </w:rPr>
              <w:t>3</w:t>
            </w:r>
            <w:r w:rsidR="0020098F">
              <w:rPr>
                <w:noProof/>
                <w:webHidden/>
              </w:rPr>
              <w:fldChar w:fldCharType="end"/>
            </w:r>
          </w:hyperlink>
        </w:p>
        <w:p w14:paraId="0B17E247" w14:textId="2357EF4A" w:rsidR="0020098F" w:rsidRDefault="0020098F">
          <w:pPr>
            <w:pStyle w:val="TM1"/>
            <w:tabs>
              <w:tab w:val="left" w:pos="1100"/>
            </w:tabs>
            <w:rPr>
              <w:noProof/>
            </w:rPr>
          </w:pPr>
          <w:hyperlink w:anchor="_Toc206569365" w:history="1">
            <w:r w:rsidRPr="00F969AF">
              <w:rPr>
                <w:rStyle w:val="Lienhypertexte"/>
                <w:noProof/>
                <w:lang w:eastAsia="en-US"/>
              </w:rPr>
              <w:t>Article 2.</w:t>
            </w:r>
            <w:r>
              <w:rPr>
                <w:noProof/>
              </w:rPr>
              <w:tab/>
            </w:r>
            <w:r w:rsidRPr="00F969AF">
              <w:rPr>
                <w:rStyle w:val="Lienhypertexte"/>
                <w:noProof/>
                <w:lang w:eastAsia="en-US"/>
              </w:rPr>
              <w:t>PROCEDURE DE PASSATION ET FORME DU MARCHE</w:t>
            </w:r>
            <w:r>
              <w:rPr>
                <w:noProof/>
                <w:webHidden/>
              </w:rPr>
              <w:tab/>
            </w:r>
            <w:r>
              <w:rPr>
                <w:noProof/>
                <w:webHidden/>
              </w:rPr>
              <w:fldChar w:fldCharType="begin"/>
            </w:r>
            <w:r>
              <w:rPr>
                <w:noProof/>
                <w:webHidden/>
              </w:rPr>
              <w:instrText xml:space="preserve"> PAGEREF _Toc206569365 \h </w:instrText>
            </w:r>
            <w:r>
              <w:rPr>
                <w:noProof/>
                <w:webHidden/>
              </w:rPr>
            </w:r>
            <w:r>
              <w:rPr>
                <w:noProof/>
                <w:webHidden/>
              </w:rPr>
              <w:fldChar w:fldCharType="separate"/>
            </w:r>
            <w:r>
              <w:rPr>
                <w:noProof/>
                <w:webHidden/>
              </w:rPr>
              <w:t>3</w:t>
            </w:r>
            <w:r>
              <w:rPr>
                <w:noProof/>
                <w:webHidden/>
              </w:rPr>
              <w:fldChar w:fldCharType="end"/>
            </w:r>
          </w:hyperlink>
        </w:p>
        <w:p w14:paraId="2E506B93" w14:textId="08ADD9AD" w:rsidR="0020098F" w:rsidRDefault="0020098F">
          <w:pPr>
            <w:pStyle w:val="TM2"/>
            <w:tabs>
              <w:tab w:val="left" w:pos="880"/>
            </w:tabs>
            <w:rPr>
              <w:noProof/>
            </w:rPr>
          </w:pPr>
          <w:hyperlink w:anchor="_Toc206569368" w:history="1">
            <w:r w:rsidRPr="00F969AF">
              <w:rPr>
                <w:rStyle w:val="Lienhypertexte"/>
                <w:noProof/>
              </w:rPr>
              <w:t>2.1.</w:t>
            </w:r>
            <w:r>
              <w:rPr>
                <w:noProof/>
              </w:rPr>
              <w:tab/>
            </w:r>
            <w:r w:rsidRPr="00F969AF">
              <w:rPr>
                <w:rStyle w:val="Lienhypertexte"/>
                <w:noProof/>
              </w:rPr>
              <w:t>Procédure</w:t>
            </w:r>
            <w:r>
              <w:rPr>
                <w:noProof/>
                <w:webHidden/>
              </w:rPr>
              <w:tab/>
            </w:r>
            <w:r>
              <w:rPr>
                <w:noProof/>
                <w:webHidden/>
              </w:rPr>
              <w:fldChar w:fldCharType="begin"/>
            </w:r>
            <w:r>
              <w:rPr>
                <w:noProof/>
                <w:webHidden/>
              </w:rPr>
              <w:instrText xml:space="preserve"> PAGEREF _Toc206569368 \h </w:instrText>
            </w:r>
            <w:r>
              <w:rPr>
                <w:noProof/>
                <w:webHidden/>
              </w:rPr>
            </w:r>
            <w:r>
              <w:rPr>
                <w:noProof/>
                <w:webHidden/>
              </w:rPr>
              <w:fldChar w:fldCharType="separate"/>
            </w:r>
            <w:r>
              <w:rPr>
                <w:noProof/>
                <w:webHidden/>
              </w:rPr>
              <w:t>3</w:t>
            </w:r>
            <w:r>
              <w:rPr>
                <w:noProof/>
                <w:webHidden/>
              </w:rPr>
              <w:fldChar w:fldCharType="end"/>
            </w:r>
          </w:hyperlink>
        </w:p>
        <w:p w14:paraId="5E3BBF91" w14:textId="6A5B8156" w:rsidR="0020098F" w:rsidRDefault="0020098F">
          <w:pPr>
            <w:pStyle w:val="TM2"/>
            <w:tabs>
              <w:tab w:val="left" w:pos="880"/>
            </w:tabs>
            <w:rPr>
              <w:noProof/>
            </w:rPr>
          </w:pPr>
          <w:hyperlink w:anchor="_Toc206569369" w:history="1">
            <w:r w:rsidRPr="00F969AF">
              <w:rPr>
                <w:rStyle w:val="Lienhypertexte"/>
                <w:noProof/>
              </w:rPr>
              <w:t>2.2.</w:t>
            </w:r>
            <w:r>
              <w:rPr>
                <w:noProof/>
              </w:rPr>
              <w:tab/>
            </w:r>
            <w:r w:rsidRPr="00F969AF">
              <w:rPr>
                <w:rStyle w:val="Lienhypertexte"/>
                <w:noProof/>
              </w:rPr>
              <w:t>Forme du marché</w:t>
            </w:r>
            <w:r>
              <w:rPr>
                <w:noProof/>
                <w:webHidden/>
              </w:rPr>
              <w:tab/>
            </w:r>
            <w:r>
              <w:rPr>
                <w:noProof/>
                <w:webHidden/>
              </w:rPr>
              <w:fldChar w:fldCharType="begin"/>
            </w:r>
            <w:r>
              <w:rPr>
                <w:noProof/>
                <w:webHidden/>
              </w:rPr>
              <w:instrText xml:space="preserve"> PAGEREF _Toc206569369 \h </w:instrText>
            </w:r>
            <w:r>
              <w:rPr>
                <w:noProof/>
                <w:webHidden/>
              </w:rPr>
            </w:r>
            <w:r>
              <w:rPr>
                <w:noProof/>
                <w:webHidden/>
              </w:rPr>
              <w:fldChar w:fldCharType="separate"/>
            </w:r>
            <w:r>
              <w:rPr>
                <w:noProof/>
                <w:webHidden/>
              </w:rPr>
              <w:t>3</w:t>
            </w:r>
            <w:r>
              <w:rPr>
                <w:noProof/>
                <w:webHidden/>
              </w:rPr>
              <w:fldChar w:fldCharType="end"/>
            </w:r>
          </w:hyperlink>
        </w:p>
        <w:p w14:paraId="3530FD5C" w14:textId="4FA90C34" w:rsidR="0020098F" w:rsidRDefault="0020098F">
          <w:pPr>
            <w:pStyle w:val="TM2"/>
            <w:tabs>
              <w:tab w:val="left" w:pos="880"/>
            </w:tabs>
            <w:rPr>
              <w:noProof/>
            </w:rPr>
          </w:pPr>
          <w:hyperlink w:anchor="_Toc206569370" w:history="1">
            <w:r w:rsidRPr="00F969AF">
              <w:rPr>
                <w:rStyle w:val="Lienhypertexte"/>
                <w:noProof/>
              </w:rPr>
              <w:t>2.3.</w:t>
            </w:r>
            <w:r>
              <w:rPr>
                <w:noProof/>
              </w:rPr>
              <w:tab/>
            </w:r>
            <w:r w:rsidRPr="00F969AF">
              <w:rPr>
                <w:rStyle w:val="Lienhypertexte"/>
                <w:noProof/>
              </w:rPr>
              <w:t>Prestations similaires</w:t>
            </w:r>
            <w:r>
              <w:rPr>
                <w:noProof/>
                <w:webHidden/>
              </w:rPr>
              <w:tab/>
            </w:r>
            <w:r>
              <w:rPr>
                <w:noProof/>
                <w:webHidden/>
              </w:rPr>
              <w:fldChar w:fldCharType="begin"/>
            </w:r>
            <w:r>
              <w:rPr>
                <w:noProof/>
                <w:webHidden/>
              </w:rPr>
              <w:instrText xml:space="preserve"> PAGEREF _Toc206569370 \h </w:instrText>
            </w:r>
            <w:r>
              <w:rPr>
                <w:noProof/>
                <w:webHidden/>
              </w:rPr>
            </w:r>
            <w:r>
              <w:rPr>
                <w:noProof/>
                <w:webHidden/>
              </w:rPr>
              <w:fldChar w:fldCharType="separate"/>
            </w:r>
            <w:r>
              <w:rPr>
                <w:noProof/>
                <w:webHidden/>
              </w:rPr>
              <w:t>3</w:t>
            </w:r>
            <w:r>
              <w:rPr>
                <w:noProof/>
                <w:webHidden/>
              </w:rPr>
              <w:fldChar w:fldCharType="end"/>
            </w:r>
          </w:hyperlink>
        </w:p>
        <w:p w14:paraId="33748A8A" w14:textId="3F3E622D" w:rsidR="0020098F" w:rsidRDefault="0020098F">
          <w:pPr>
            <w:pStyle w:val="TM1"/>
            <w:tabs>
              <w:tab w:val="left" w:pos="1100"/>
            </w:tabs>
            <w:rPr>
              <w:noProof/>
            </w:rPr>
          </w:pPr>
          <w:hyperlink w:anchor="_Toc206569371" w:history="1">
            <w:r w:rsidRPr="00F969AF">
              <w:rPr>
                <w:rStyle w:val="Lienhypertexte"/>
                <w:noProof/>
                <w:lang w:eastAsia="en-US"/>
              </w:rPr>
              <w:t>Article 3.</w:t>
            </w:r>
            <w:r>
              <w:rPr>
                <w:noProof/>
              </w:rPr>
              <w:tab/>
            </w:r>
            <w:r w:rsidRPr="00F969AF">
              <w:rPr>
                <w:rStyle w:val="Lienhypertexte"/>
                <w:noProof/>
                <w:lang w:eastAsia="en-US"/>
              </w:rPr>
              <w:t>DISPOSITIONS GENERALES</w:t>
            </w:r>
            <w:r>
              <w:rPr>
                <w:noProof/>
                <w:webHidden/>
              </w:rPr>
              <w:tab/>
            </w:r>
            <w:r>
              <w:rPr>
                <w:noProof/>
                <w:webHidden/>
              </w:rPr>
              <w:fldChar w:fldCharType="begin"/>
            </w:r>
            <w:r>
              <w:rPr>
                <w:noProof/>
                <w:webHidden/>
              </w:rPr>
              <w:instrText xml:space="preserve"> PAGEREF _Toc206569371 \h </w:instrText>
            </w:r>
            <w:r>
              <w:rPr>
                <w:noProof/>
                <w:webHidden/>
              </w:rPr>
            </w:r>
            <w:r>
              <w:rPr>
                <w:noProof/>
                <w:webHidden/>
              </w:rPr>
              <w:fldChar w:fldCharType="separate"/>
            </w:r>
            <w:r>
              <w:rPr>
                <w:noProof/>
                <w:webHidden/>
              </w:rPr>
              <w:t>3</w:t>
            </w:r>
            <w:r>
              <w:rPr>
                <w:noProof/>
                <w:webHidden/>
              </w:rPr>
              <w:fldChar w:fldCharType="end"/>
            </w:r>
          </w:hyperlink>
        </w:p>
        <w:p w14:paraId="18F39AFD" w14:textId="5C0CA419" w:rsidR="0020098F" w:rsidRDefault="0020098F">
          <w:pPr>
            <w:pStyle w:val="TM2"/>
            <w:tabs>
              <w:tab w:val="left" w:pos="880"/>
            </w:tabs>
            <w:rPr>
              <w:noProof/>
            </w:rPr>
          </w:pPr>
          <w:hyperlink w:anchor="_Toc206569373" w:history="1">
            <w:r w:rsidRPr="00F969AF">
              <w:rPr>
                <w:rStyle w:val="Lienhypertexte"/>
                <w:noProof/>
              </w:rPr>
              <w:t>3.1.</w:t>
            </w:r>
            <w:r>
              <w:rPr>
                <w:noProof/>
              </w:rPr>
              <w:tab/>
            </w:r>
            <w:r w:rsidRPr="00F969AF">
              <w:rPr>
                <w:rStyle w:val="Lienhypertexte"/>
                <w:noProof/>
              </w:rPr>
              <w:t>Durée du marché - Délai d'exécution</w:t>
            </w:r>
            <w:r>
              <w:rPr>
                <w:noProof/>
                <w:webHidden/>
              </w:rPr>
              <w:tab/>
            </w:r>
            <w:r>
              <w:rPr>
                <w:noProof/>
                <w:webHidden/>
              </w:rPr>
              <w:fldChar w:fldCharType="begin"/>
            </w:r>
            <w:r>
              <w:rPr>
                <w:noProof/>
                <w:webHidden/>
              </w:rPr>
              <w:instrText xml:space="preserve"> PAGEREF _Toc206569373 \h </w:instrText>
            </w:r>
            <w:r>
              <w:rPr>
                <w:noProof/>
                <w:webHidden/>
              </w:rPr>
            </w:r>
            <w:r>
              <w:rPr>
                <w:noProof/>
                <w:webHidden/>
              </w:rPr>
              <w:fldChar w:fldCharType="separate"/>
            </w:r>
            <w:r>
              <w:rPr>
                <w:noProof/>
                <w:webHidden/>
              </w:rPr>
              <w:t>3</w:t>
            </w:r>
            <w:r>
              <w:rPr>
                <w:noProof/>
                <w:webHidden/>
              </w:rPr>
              <w:fldChar w:fldCharType="end"/>
            </w:r>
          </w:hyperlink>
        </w:p>
        <w:p w14:paraId="548DA0FE" w14:textId="1C7FF856" w:rsidR="0020098F" w:rsidRDefault="0020098F">
          <w:pPr>
            <w:pStyle w:val="TM2"/>
            <w:tabs>
              <w:tab w:val="left" w:pos="880"/>
            </w:tabs>
            <w:rPr>
              <w:noProof/>
            </w:rPr>
          </w:pPr>
          <w:hyperlink w:anchor="_Toc206569374" w:history="1">
            <w:r w:rsidRPr="00F969AF">
              <w:rPr>
                <w:rStyle w:val="Lienhypertexte"/>
                <w:noProof/>
              </w:rPr>
              <w:t>3.2.</w:t>
            </w:r>
            <w:r>
              <w:rPr>
                <w:noProof/>
              </w:rPr>
              <w:tab/>
            </w:r>
            <w:r w:rsidRPr="00F969AF">
              <w:rPr>
                <w:rStyle w:val="Lienhypertexte"/>
                <w:noProof/>
              </w:rPr>
              <w:t>Modalités de financement et de paiement</w:t>
            </w:r>
            <w:r>
              <w:rPr>
                <w:noProof/>
                <w:webHidden/>
              </w:rPr>
              <w:tab/>
            </w:r>
            <w:r>
              <w:rPr>
                <w:noProof/>
                <w:webHidden/>
              </w:rPr>
              <w:fldChar w:fldCharType="begin"/>
            </w:r>
            <w:r>
              <w:rPr>
                <w:noProof/>
                <w:webHidden/>
              </w:rPr>
              <w:instrText xml:space="preserve"> PAGEREF _Toc206569374 \h </w:instrText>
            </w:r>
            <w:r>
              <w:rPr>
                <w:noProof/>
                <w:webHidden/>
              </w:rPr>
            </w:r>
            <w:r>
              <w:rPr>
                <w:noProof/>
                <w:webHidden/>
              </w:rPr>
              <w:fldChar w:fldCharType="separate"/>
            </w:r>
            <w:r>
              <w:rPr>
                <w:noProof/>
                <w:webHidden/>
              </w:rPr>
              <w:t>3</w:t>
            </w:r>
            <w:r>
              <w:rPr>
                <w:noProof/>
                <w:webHidden/>
              </w:rPr>
              <w:fldChar w:fldCharType="end"/>
            </w:r>
          </w:hyperlink>
        </w:p>
        <w:p w14:paraId="58661C3E" w14:textId="30622905" w:rsidR="0020098F" w:rsidRDefault="0020098F">
          <w:pPr>
            <w:pStyle w:val="TM2"/>
            <w:tabs>
              <w:tab w:val="left" w:pos="880"/>
            </w:tabs>
            <w:rPr>
              <w:noProof/>
            </w:rPr>
          </w:pPr>
          <w:hyperlink w:anchor="_Toc206569375" w:history="1">
            <w:r w:rsidRPr="00F969AF">
              <w:rPr>
                <w:rStyle w:val="Lienhypertexte"/>
                <w:noProof/>
              </w:rPr>
              <w:t>3.3.</w:t>
            </w:r>
            <w:r>
              <w:rPr>
                <w:noProof/>
              </w:rPr>
              <w:tab/>
            </w:r>
            <w:r w:rsidRPr="00F969AF">
              <w:rPr>
                <w:rStyle w:val="Lienhypertexte"/>
                <w:noProof/>
              </w:rPr>
              <w:t>Forme juridique de l'attributaire</w:t>
            </w:r>
            <w:r>
              <w:rPr>
                <w:noProof/>
                <w:webHidden/>
              </w:rPr>
              <w:tab/>
            </w:r>
            <w:r>
              <w:rPr>
                <w:noProof/>
                <w:webHidden/>
              </w:rPr>
              <w:fldChar w:fldCharType="begin"/>
            </w:r>
            <w:r>
              <w:rPr>
                <w:noProof/>
                <w:webHidden/>
              </w:rPr>
              <w:instrText xml:space="preserve"> PAGEREF _Toc206569375 \h </w:instrText>
            </w:r>
            <w:r>
              <w:rPr>
                <w:noProof/>
                <w:webHidden/>
              </w:rPr>
            </w:r>
            <w:r>
              <w:rPr>
                <w:noProof/>
                <w:webHidden/>
              </w:rPr>
              <w:fldChar w:fldCharType="separate"/>
            </w:r>
            <w:r>
              <w:rPr>
                <w:noProof/>
                <w:webHidden/>
              </w:rPr>
              <w:t>4</w:t>
            </w:r>
            <w:r>
              <w:rPr>
                <w:noProof/>
                <w:webHidden/>
              </w:rPr>
              <w:fldChar w:fldCharType="end"/>
            </w:r>
          </w:hyperlink>
        </w:p>
        <w:p w14:paraId="60566CE9" w14:textId="254C9676" w:rsidR="0020098F" w:rsidRDefault="0020098F">
          <w:pPr>
            <w:pStyle w:val="TM1"/>
            <w:tabs>
              <w:tab w:val="left" w:pos="1100"/>
            </w:tabs>
            <w:rPr>
              <w:noProof/>
            </w:rPr>
          </w:pPr>
          <w:hyperlink w:anchor="_Toc206569376" w:history="1">
            <w:r w:rsidRPr="00F969AF">
              <w:rPr>
                <w:rStyle w:val="Lienhypertexte"/>
                <w:noProof/>
                <w:lang w:eastAsia="en-US"/>
              </w:rPr>
              <w:t>Article 4.</w:t>
            </w:r>
            <w:r>
              <w:rPr>
                <w:noProof/>
              </w:rPr>
              <w:tab/>
            </w:r>
            <w:r w:rsidRPr="00F969AF">
              <w:rPr>
                <w:rStyle w:val="Lienhypertexte"/>
                <w:noProof/>
                <w:lang w:eastAsia="en-US"/>
              </w:rPr>
              <w:t>Solution de base/Options/Variantes</w:t>
            </w:r>
            <w:r>
              <w:rPr>
                <w:noProof/>
                <w:webHidden/>
              </w:rPr>
              <w:tab/>
            </w:r>
            <w:r>
              <w:rPr>
                <w:noProof/>
                <w:webHidden/>
              </w:rPr>
              <w:fldChar w:fldCharType="begin"/>
            </w:r>
            <w:r>
              <w:rPr>
                <w:noProof/>
                <w:webHidden/>
              </w:rPr>
              <w:instrText xml:space="preserve"> PAGEREF _Toc206569376 \h </w:instrText>
            </w:r>
            <w:r>
              <w:rPr>
                <w:noProof/>
                <w:webHidden/>
              </w:rPr>
            </w:r>
            <w:r>
              <w:rPr>
                <w:noProof/>
                <w:webHidden/>
              </w:rPr>
              <w:fldChar w:fldCharType="separate"/>
            </w:r>
            <w:r>
              <w:rPr>
                <w:noProof/>
                <w:webHidden/>
              </w:rPr>
              <w:t>4</w:t>
            </w:r>
            <w:r>
              <w:rPr>
                <w:noProof/>
                <w:webHidden/>
              </w:rPr>
              <w:fldChar w:fldCharType="end"/>
            </w:r>
          </w:hyperlink>
        </w:p>
        <w:p w14:paraId="6E9D002E" w14:textId="2D5C0BA9" w:rsidR="0020098F" w:rsidRDefault="0020098F">
          <w:pPr>
            <w:pStyle w:val="TM2"/>
            <w:tabs>
              <w:tab w:val="left" w:pos="880"/>
            </w:tabs>
            <w:rPr>
              <w:noProof/>
            </w:rPr>
          </w:pPr>
          <w:hyperlink w:anchor="_Toc206569381" w:history="1">
            <w:r w:rsidRPr="00F969AF">
              <w:rPr>
                <w:rStyle w:val="Lienhypertexte"/>
                <w:noProof/>
              </w:rPr>
              <w:t>4.1.</w:t>
            </w:r>
            <w:r>
              <w:rPr>
                <w:noProof/>
              </w:rPr>
              <w:tab/>
            </w:r>
            <w:r w:rsidRPr="00F969AF">
              <w:rPr>
                <w:rStyle w:val="Lienhypertexte"/>
                <w:noProof/>
              </w:rPr>
              <w:t>Solution de base</w:t>
            </w:r>
            <w:r>
              <w:rPr>
                <w:noProof/>
                <w:webHidden/>
              </w:rPr>
              <w:tab/>
            </w:r>
            <w:r>
              <w:rPr>
                <w:noProof/>
                <w:webHidden/>
              </w:rPr>
              <w:fldChar w:fldCharType="begin"/>
            </w:r>
            <w:r>
              <w:rPr>
                <w:noProof/>
                <w:webHidden/>
              </w:rPr>
              <w:instrText xml:space="preserve"> PAGEREF _Toc206569381 \h </w:instrText>
            </w:r>
            <w:r>
              <w:rPr>
                <w:noProof/>
                <w:webHidden/>
              </w:rPr>
            </w:r>
            <w:r>
              <w:rPr>
                <w:noProof/>
                <w:webHidden/>
              </w:rPr>
              <w:fldChar w:fldCharType="separate"/>
            </w:r>
            <w:r>
              <w:rPr>
                <w:noProof/>
                <w:webHidden/>
              </w:rPr>
              <w:t>4</w:t>
            </w:r>
            <w:r>
              <w:rPr>
                <w:noProof/>
                <w:webHidden/>
              </w:rPr>
              <w:fldChar w:fldCharType="end"/>
            </w:r>
          </w:hyperlink>
        </w:p>
        <w:p w14:paraId="181CE73D" w14:textId="64D11051" w:rsidR="0020098F" w:rsidRDefault="0020098F">
          <w:pPr>
            <w:pStyle w:val="TM2"/>
            <w:tabs>
              <w:tab w:val="left" w:pos="880"/>
            </w:tabs>
            <w:rPr>
              <w:noProof/>
            </w:rPr>
          </w:pPr>
          <w:hyperlink w:anchor="_Toc206569382" w:history="1">
            <w:r w:rsidRPr="00F969AF">
              <w:rPr>
                <w:rStyle w:val="Lienhypertexte"/>
                <w:noProof/>
              </w:rPr>
              <w:t>4.2.</w:t>
            </w:r>
            <w:r>
              <w:rPr>
                <w:noProof/>
              </w:rPr>
              <w:tab/>
            </w:r>
            <w:r w:rsidRPr="00F969AF">
              <w:rPr>
                <w:rStyle w:val="Lienhypertexte"/>
                <w:noProof/>
              </w:rPr>
              <w:t>Variantes</w:t>
            </w:r>
            <w:r>
              <w:rPr>
                <w:noProof/>
                <w:webHidden/>
              </w:rPr>
              <w:tab/>
            </w:r>
            <w:r>
              <w:rPr>
                <w:noProof/>
                <w:webHidden/>
              </w:rPr>
              <w:fldChar w:fldCharType="begin"/>
            </w:r>
            <w:r>
              <w:rPr>
                <w:noProof/>
                <w:webHidden/>
              </w:rPr>
              <w:instrText xml:space="preserve"> PAGEREF _Toc206569382 \h </w:instrText>
            </w:r>
            <w:r>
              <w:rPr>
                <w:noProof/>
                <w:webHidden/>
              </w:rPr>
            </w:r>
            <w:r>
              <w:rPr>
                <w:noProof/>
                <w:webHidden/>
              </w:rPr>
              <w:fldChar w:fldCharType="separate"/>
            </w:r>
            <w:r>
              <w:rPr>
                <w:noProof/>
                <w:webHidden/>
              </w:rPr>
              <w:t>4</w:t>
            </w:r>
            <w:r>
              <w:rPr>
                <w:noProof/>
                <w:webHidden/>
              </w:rPr>
              <w:fldChar w:fldCharType="end"/>
            </w:r>
          </w:hyperlink>
        </w:p>
        <w:p w14:paraId="27DFD2D2" w14:textId="78BB34B9" w:rsidR="0020098F" w:rsidRDefault="0020098F">
          <w:pPr>
            <w:pStyle w:val="TM2"/>
            <w:tabs>
              <w:tab w:val="left" w:pos="880"/>
            </w:tabs>
            <w:rPr>
              <w:noProof/>
            </w:rPr>
          </w:pPr>
          <w:hyperlink w:anchor="_Toc206569383" w:history="1">
            <w:r w:rsidRPr="00F969AF">
              <w:rPr>
                <w:rStyle w:val="Lienhypertexte"/>
                <w:noProof/>
              </w:rPr>
              <w:t>4.3.</w:t>
            </w:r>
            <w:r>
              <w:rPr>
                <w:noProof/>
              </w:rPr>
              <w:tab/>
            </w:r>
            <w:r w:rsidRPr="00F969AF">
              <w:rPr>
                <w:rStyle w:val="Lienhypertexte"/>
                <w:noProof/>
              </w:rPr>
              <w:t>Prestations Supplémentaires Eventuelles</w:t>
            </w:r>
            <w:r>
              <w:rPr>
                <w:noProof/>
                <w:webHidden/>
              </w:rPr>
              <w:tab/>
            </w:r>
            <w:r>
              <w:rPr>
                <w:noProof/>
                <w:webHidden/>
              </w:rPr>
              <w:fldChar w:fldCharType="begin"/>
            </w:r>
            <w:r>
              <w:rPr>
                <w:noProof/>
                <w:webHidden/>
              </w:rPr>
              <w:instrText xml:space="preserve"> PAGEREF _Toc206569383 \h </w:instrText>
            </w:r>
            <w:r>
              <w:rPr>
                <w:noProof/>
                <w:webHidden/>
              </w:rPr>
            </w:r>
            <w:r>
              <w:rPr>
                <w:noProof/>
                <w:webHidden/>
              </w:rPr>
              <w:fldChar w:fldCharType="separate"/>
            </w:r>
            <w:r>
              <w:rPr>
                <w:noProof/>
                <w:webHidden/>
              </w:rPr>
              <w:t>4</w:t>
            </w:r>
            <w:r>
              <w:rPr>
                <w:noProof/>
                <w:webHidden/>
              </w:rPr>
              <w:fldChar w:fldCharType="end"/>
            </w:r>
          </w:hyperlink>
        </w:p>
        <w:p w14:paraId="50A79CF4" w14:textId="7656B1E2" w:rsidR="0020098F" w:rsidRDefault="0020098F">
          <w:pPr>
            <w:pStyle w:val="TM1"/>
            <w:tabs>
              <w:tab w:val="left" w:pos="1100"/>
            </w:tabs>
            <w:rPr>
              <w:noProof/>
            </w:rPr>
          </w:pPr>
          <w:hyperlink w:anchor="_Toc206569384" w:history="1">
            <w:r w:rsidRPr="00F969AF">
              <w:rPr>
                <w:rStyle w:val="Lienhypertexte"/>
                <w:noProof/>
                <w:lang w:eastAsia="en-US"/>
              </w:rPr>
              <w:t>Article 5.</w:t>
            </w:r>
            <w:r>
              <w:rPr>
                <w:noProof/>
              </w:rPr>
              <w:tab/>
            </w:r>
            <w:r w:rsidRPr="00F969AF">
              <w:rPr>
                <w:rStyle w:val="Lienhypertexte"/>
                <w:noProof/>
                <w:lang w:eastAsia="en-US"/>
              </w:rPr>
              <w:t>CONDITIONS DE LA CONSULTATION</w:t>
            </w:r>
            <w:r>
              <w:rPr>
                <w:noProof/>
                <w:webHidden/>
              </w:rPr>
              <w:tab/>
            </w:r>
            <w:r>
              <w:rPr>
                <w:noProof/>
                <w:webHidden/>
              </w:rPr>
              <w:fldChar w:fldCharType="begin"/>
            </w:r>
            <w:r>
              <w:rPr>
                <w:noProof/>
                <w:webHidden/>
              </w:rPr>
              <w:instrText xml:space="preserve"> PAGEREF _Toc206569384 \h </w:instrText>
            </w:r>
            <w:r>
              <w:rPr>
                <w:noProof/>
                <w:webHidden/>
              </w:rPr>
            </w:r>
            <w:r>
              <w:rPr>
                <w:noProof/>
                <w:webHidden/>
              </w:rPr>
              <w:fldChar w:fldCharType="separate"/>
            </w:r>
            <w:r>
              <w:rPr>
                <w:noProof/>
                <w:webHidden/>
              </w:rPr>
              <w:t>4</w:t>
            </w:r>
            <w:r>
              <w:rPr>
                <w:noProof/>
                <w:webHidden/>
              </w:rPr>
              <w:fldChar w:fldCharType="end"/>
            </w:r>
          </w:hyperlink>
        </w:p>
        <w:p w14:paraId="493D0E3D" w14:textId="5FB68FE2" w:rsidR="0020098F" w:rsidRDefault="0020098F">
          <w:pPr>
            <w:pStyle w:val="TM2"/>
            <w:tabs>
              <w:tab w:val="left" w:pos="880"/>
            </w:tabs>
            <w:rPr>
              <w:noProof/>
            </w:rPr>
          </w:pPr>
          <w:hyperlink w:anchor="_Toc206569386" w:history="1">
            <w:r w:rsidRPr="00F969AF">
              <w:rPr>
                <w:rStyle w:val="Lienhypertexte"/>
                <w:noProof/>
              </w:rPr>
              <w:t>5.1.</w:t>
            </w:r>
            <w:r>
              <w:rPr>
                <w:noProof/>
              </w:rPr>
              <w:tab/>
            </w:r>
            <w:r w:rsidRPr="00F969AF">
              <w:rPr>
                <w:rStyle w:val="Lienhypertexte"/>
                <w:noProof/>
              </w:rPr>
              <w:t>Contenu du dossier de consultation</w:t>
            </w:r>
            <w:r>
              <w:rPr>
                <w:noProof/>
                <w:webHidden/>
              </w:rPr>
              <w:tab/>
            </w:r>
            <w:r>
              <w:rPr>
                <w:noProof/>
                <w:webHidden/>
              </w:rPr>
              <w:fldChar w:fldCharType="begin"/>
            </w:r>
            <w:r>
              <w:rPr>
                <w:noProof/>
                <w:webHidden/>
              </w:rPr>
              <w:instrText xml:space="preserve"> PAGEREF _Toc206569386 \h </w:instrText>
            </w:r>
            <w:r>
              <w:rPr>
                <w:noProof/>
                <w:webHidden/>
              </w:rPr>
            </w:r>
            <w:r>
              <w:rPr>
                <w:noProof/>
                <w:webHidden/>
              </w:rPr>
              <w:fldChar w:fldCharType="separate"/>
            </w:r>
            <w:r>
              <w:rPr>
                <w:noProof/>
                <w:webHidden/>
              </w:rPr>
              <w:t>4</w:t>
            </w:r>
            <w:r>
              <w:rPr>
                <w:noProof/>
                <w:webHidden/>
              </w:rPr>
              <w:fldChar w:fldCharType="end"/>
            </w:r>
          </w:hyperlink>
        </w:p>
        <w:p w14:paraId="46580C95" w14:textId="7E8CD224" w:rsidR="0020098F" w:rsidRDefault="0020098F">
          <w:pPr>
            <w:pStyle w:val="TM2"/>
            <w:tabs>
              <w:tab w:val="left" w:pos="880"/>
            </w:tabs>
            <w:rPr>
              <w:noProof/>
            </w:rPr>
          </w:pPr>
          <w:hyperlink w:anchor="_Toc206569387" w:history="1">
            <w:r w:rsidRPr="00F969AF">
              <w:rPr>
                <w:rStyle w:val="Lienhypertexte"/>
                <w:noProof/>
              </w:rPr>
              <w:t>5.2.</w:t>
            </w:r>
            <w:r>
              <w:rPr>
                <w:noProof/>
              </w:rPr>
              <w:tab/>
            </w:r>
            <w:r w:rsidRPr="00F969AF">
              <w:rPr>
                <w:rStyle w:val="Lienhypertexte"/>
                <w:noProof/>
              </w:rPr>
              <w:t>Ordre de priorité des pièces du marché</w:t>
            </w:r>
            <w:r>
              <w:rPr>
                <w:noProof/>
                <w:webHidden/>
              </w:rPr>
              <w:tab/>
            </w:r>
            <w:r>
              <w:rPr>
                <w:noProof/>
                <w:webHidden/>
              </w:rPr>
              <w:fldChar w:fldCharType="begin"/>
            </w:r>
            <w:r>
              <w:rPr>
                <w:noProof/>
                <w:webHidden/>
              </w:rPr>
              <w:instrText xml:space="preserve"> PAGEREF _Toc206569387 \h </w:instrText>
            </w:r>
            <w:r>
              <w:rPr>
                <w:noProof/>
                <w:webHidden/>
              </w:rPr>
            </w:r>
            <w:r>
              <w:rPr>
                <w:noProof/>
                <w:webHidden/>
              </w:rPr>
              <w:fldChar w:fldCharType="separate"/>
            </w:r>
            <w:r>
              <w:rPr>
                <w:noProof/>
                <w:webHidden/>
              </w:rPr>
              <w:t>5</w:t>
            </w:r>
            <w:r>
              <w:rPr>
                <w:noProof/>
                <w:webHidden/>
              </w:rPr>
              <w:fldChar w:fldCharType="end"/>
            </w:r>
          </w:hyperlink>
        </w:p>
        <w:p w14:paraId="3AE7827A" w14:textId="1F12B78F" w:rsidR="0020098F" w:rsidRDefault="0020098F">
          <w:pPr>
            <w:pStyle w:val="TM2"/>
            <w:tabs>
              <w:tab w:val="left" w:pos="880"/>
            </w:tabs>
            <w:rPr>
              <w:noProof/>
            </w:rPr>
          </w:pPr>
          <w:hyperlink w:anchor="_Toc206569388" w:history="1">
            <w:r w:rsidRPr="00F969AF">
              <w:rPr>
                <w:rStyle w:val="Lienhypertexte"/>
                <w:noProof/>
              </w:rPr>
              <w:t>5.3.</w:t>
            </w:r>
            <w:r>
              <w:rPr>
                <w:noProof/>
              </w:rPr>
              <w:tab/>
            </w:r>
            <w:r w:rsidRPr="00F969AF">
              <w:rPr>
                <w:rStyle w:val="Lienhypertexte"/>
                <w:noProof/>
              </w:rPr>
              <w:t>Rédaction en langue française</w:t>
            </w:r>
            <w:r>
              <w:rPr>
                <w:noProof/>
                <w:webHidden/>
              </w:rPr>
              <w:tab/>
            </w:r>
            <w:r>
              <w:rPr>
                <w:noProof/>
                <w:webHidden/>
              </w:rPr>
              <w:fldChar w:fldCharType="begin"/>
            </w:r>
            <w:r>
              <w:rPr>
                <w:noProof/>
                <w:webHidden/>
              </w:rPr>
              <w:instrText xml:space="preserve"> PAGEREF _Toc206569388 \h </w:instrText>
            </w:r>
            <w:r>
              <w:rPr>
                <w:noProof/>
                <w:webHidden/>
              </w:rPr>
            </w:r>
            <w:r>
              <w:rPr>
                <w:noProof/>
                <w:webHidden/>
              </w:rPr>
              <w:fldChar w:fldCharType="separate"/>
            </w:r>
            <w:r>
              <w:rPr>
                <w:noProof/>
                <w:webHidden/>
              </w:rPr>
              <w:t>5</w:t>
            </w:r>
            <w:r>
              <w:rPr>
                <w:noProof/>
                <w:webHidden/>
              </w:rPr>
              <w:fldChar w:fldCharType="end"/>
            </w:r>
          </w:hyperlink>
        </w:p>
        <w:p w14:paraId="5E854DB2" w14:textId="24A01388" w:rsidR="0020098F" w:rsidRDefault="0020098F">
          <w:pPr>
            <w:pStyle w:val="TM2"/>
            <w:tabs>
              <w:tab w:val="left" w:pos="880"/>
            </w:tabs>
            <w:rPr>
              <w:noProof/>
            </w:rPr>
          </w:pPr>
          <w:hyperlink w:anchor="_Toc206569389" w:history="1">
            <w:r w:rsidRPr="00F969AF">
              <w:rPr>
                <w:rStyle w:val="Lienhypertexte"/>
                <w:noProof/>
              </w:rPr>
              <w:t>5.4.</w:t>
            </w:r>
            <w:r>
              <w:rPr>
                <w:noProof/>
              </w:rPr>
              <w:tab/>
            </w:r>
            <w:r w:rsidRPr="00F969AF">
              <w:rPr>
                <w:rStyle w:val="Lienhypertexte"/>
                <w:noProof/>
              </w:rPr>
              <w:t>Communications pendant la procédure</w:t>
            </w:r>
            <w:r>
              <w:rPr>
                <w:noProof/>
                <w:webHidden/>
              </w:rPr>
              <w:tab/>
            </w:r>
            <w:r>
              <w:rPr>
                <w:noProof/>
                <w:webHidden/>
              </w:rPr>
              <w:fldChar w:fldCharType="begin"/>
            </w:r>
            <w:r>
              <w:rPr>
                <w:noProof/>
                <w:webHidden/>
              </w:rPr>
              <w:instrText xml:space="preserve"> PAGEREF _Toc206569389 \h </w:instrText>
            </w:r>
            <w:r>
              <w:rPr>
                <w:noProof/>
                <w:webHidden/>
              </w:rPr>
            </w:r>
            <w:r>
              <w:rPr>
                <w:noProof/>
                <w:webHidden/>
              </w:rPr>
              <w:fldChar w:fldCharType="separate"/>
            </w:r>
            <w:r>
              <w:rPr>
                <w:noProof/>
                <w:webHidden/>
              </w:rPr>
              <w:t>5</w:t>
            </w:r>
            <w:r>
              <w:rPr>
                <w:noProof/>
                <w:webHidden/>
              </w:rPr>
              <w:fldChar w:fldCharType="end"/>
            </w:r>
          </w:hyperlink>
        </w:p>
        <w:p w14:paraId="3B029B87" w14:textId="55BD77C7" w:rsidR="0020098F" w:rsidRDefault="0020098F">
          <w:pPr>
            <w:pStyle w:val="TM1"/>
            <w:tabs>
              <w:tab w:val="left" w:pos="1100"/>
            </w:tabs>
            <w:rPr>
              <w:noProof/>
            </w:rPr>
          </w:pPr>
          <w:hyperlink w:anchor="_Toc206569390" w:history="1">
            <w:r w:rsidRPr="00F969AF">
              <w:rPr>
                <w:rStyle w:val="Lienhypertexte"/>
                <w:noProof/>
                <w:lang w:eastAsia="en-US"/>
              </w:rPr>
              <w:t>Article 6.</w:t>
            </w:r>
            <w:r>
              <w:rPr>
                <w:noProof/>
              </w:rPr>
              <w:tab/>
            </w:r>
            <w:r w:rsidRPr="00F969AF">
              <w:rPr>
                <w:rStyle w:val="Lienhypertexte"/>
                <w:noProof/>
                <w:lang w:eastAsia="en-US"/>
              </w:rPr>
              <w:t>FORME DES CANDIDATURES</w:t>
            </w:r>
            <w:r>
              <w:rPr>
                <w:noProof/>
                <w:webHidden/>
              </w:rPr>
              <w:tab/>
            </w:r>
            <w:r>
              <w:rPr>
                <w:noProof/>
                <w:webHidden/>
              </w:rPr>
              <w:fldChar w:fldCharType="begin"/>
            </w:r>
            <w:r>
              <w:rPr>
                <w:noProof/>
                <w:webHidden/>
              </w:rPr>
              <w:instrText xml:space="preserve"> PAGEREF _Toc206569390 \h </w:instrText>
            </w:r>
            <w:r>
              <w:rPr>
                <w:noProof/>
                <w:webHidden/>
              </w:rPr>
            </w:r>
            <w:r>
              <w:rPr>
                <w:noProof/>
                <w:webHidden/>
              </w:rPr>
              <w:fldChar w:fldCharType="separate"/>
            </w:r>
            <w:r>
              <w:rPr>
                <w:noProof/>
                <w:webHidden/>
              </w:rPr>
              <w:t>6</w:t>
            </w:r>
            <w:r>
              <w:rPr>
                <w:noProof/>
                <w:webHidden/>
              </w:rPr>
              <w:fldChar w:fldCharType="end"/>
            </w:r>
          </w:hyperlink>
        </w:p>
        <w:p w14:paraId="6E15592A" w14:textId="00D2AB39" w:rsidR="0020098F" w:rsidRDefault="0020098F">
          <w:pPr>
            <w:pStyle w:val="TM2"/>
            <w:tabs>
              <w:tab w:val="left" w:pos="880"/>
            </w:tabs>
            <w:rPr>
              <w:noProof/>
            </w:rPr>
          </w:pPr>
          <w:hyperlink w:anchor="_Toc206569392" w:history="1">
            <w:r w:rsidRPr="00F969AF">
              <w:rPr>
                <w:rStyle w:val="Lienhypertexte"/>
                <w:noProof/>
              </w:rPr>
              <w:t>6.1.</w:t>
            </w:r>
            <w:r>
              <w:rPr>
                <w:noProof/>
              </w:rPr>
              <w:tab/>
            </w:r>
            <w:r w:rsidRPr="00F969AF">
              <w:rPr>
                <w:rStyle w:val="Lienhypertexte"/>
                <w:noProof/>
              </w:rPr>
              <w:t>Liberté de la forme des candidatures.</w:t>
            </w:r>
            <w:r>
              <w:rPr>
                <w:noProof/>
                <w:webHidden/>
              </w:rPr>
              <w:tab/>
            </w:r>
            <w:r>
              <w:rPr>
                <w:noProof/>
                <w:webHidden/>
              </w:rPr>
              <w:fldChar w:fldCharType="begin"/>
            </w:r>
            <w:r>
              <w:rPr>
                <w:noProof/>
                <w:webHidden/>
              </w:rPr>
              <w:instrText xml:space="preserve"> PAGEREF _Toc206569392 \h </w:instrText>
            </w:r>
            <w:r>
              <w:rPr>
                <w:noProof/>
                <w:webHidden/>
              </w:rPr>
            </w:r>
            <w:r>
              <w:rPr>
                <w:noProof/>
                <w:webHidden/>
              </w:rPr>
              <w:fldChar w:fldCharType="separate"/>
            </w:r>
            <w:r>
              <w:rPr>
                <w:noProof/>
                <w:webHidden/>
              </w:rPr>
              <w:t>6</w:t>
            </w:r>
            <w:r>
              <w:rPr>
                <w:noProof/>
                <w:webHidden/>
              </w:rPr>
              <w:fldChar w:fldCharType="end"/>
            </w:r>
          </w:hyperlink>
        </w:p>
        <w:p w14:paraId="440A9944" w14:textId="793949A3" w:rsidR="0020098F" w:rsidRDefault="0020098F">
          <w:pPr>
            <w:pStyle w:val="TM2"/>
            <w:tabs>
              <w:tab w:val="left" w:pos="880"/>
            </w:tabs>
            <w:rPr>
              <w:noProof/>
            </w:rPr>
          </w:pPr>
          <w:hyperlink w:anchor="_Toc206569393" w:history="1">
            <w:r w:rsidRPr="00F969AF">
              <w:rPr>
                <w:rStyle w:val="Lienhypertexte"/>
                <w:noProof/>
              </w:rPr>
              <w:t>6.2.</w:t>
            </w:r>
            <w:r>
              <w:rPr>
                <w:noProof/>
              </w:rPr>
              <w:tab/>
            </w:r>
            <w:r w:rsidRPr="00F969AF">
              <w:rPr>
                <w:rStyle w:val="Lienhypertexte"/>
                <w:noProof/>
              </w:rPr>
              <w:t>Cas de groupement d’opérateurs économiques.</w:t>
            </w:r>
            <w:r>
              <w:rPr>
                <w:noProof/>
                <w:webHidden/>
              </w:rPr>
              <w:tab/>
            </w:r>
            <w:r>
              <w:rPr>
                <w:noProof/>
                <w:webHidden/>
              </w:rPr>
              <w:fldChar w:fldCharType="begin"/>
            </w:r>
            <w:r>
              <w:rPr>
                <w:noProof/>
                <w:webHidden/>
              </w:rPr>
              <w:instrText xml:space="preserve"> PAGEREF _Toc206569393 \h </w:instrText>
            </w:r>
            <w:r>
              <w:rPr>
                <w:noProof/>
                <w:webHidden/>
              </w:rPr>
            </w:r>
            <w:r>
              <w:rPr>
                <w:noProof/>
                <w:webHidden/>
              </w:rPr>
              <w:fldChar w:fldCharType="separate"/>
            </w:r>
            <w:r>
              <w:rPr>
                <w:noProof/>
                <w:webHidden/>
              </w:rPr>
              <w:t>6</w:t>
            </w:r>
            <w:r>
              <w:rPr>
                <w:noProof/>
                <w:webHidden/>
              </w:rPr>
              <w:fldChar w:fldCharType="end"/>
            </w:r>
          </w:hyperlink>
        </w:p>
        <w:p w14:paraId="65A6AD07" w14:textId="1E215212" w:rsidR="0020098F" w:rsidRDefault="0020098F">
          <w:pPr>
            <w:pStyle w:val="TM2"/>
            <w:tabs>
              <w:tab w:val="left" w:pos="880"/>
            </w:tabs>
            <w:rPr>
              <w:noProof/>
            </w:rPr>
          </w:pPr>
          <w:hyperlink w:anchor="_Toc206569394" w:history="1">
            <w:r w:rsidRPr="00F969AF">
              <w:rPr>
                <w:rStyle w:val="Lienhypertexte"/>
                <w:noProof/>
              </w:rPr>
              <w:t>6.3.</w:t>
            </w:r>
            <w:r>
              <w:rPr>
                <w:noProof/>
              </w:rPr>
              <w:tab/>
            </w:r>
            <w:r w:rsidRPr="00F969AF">
              <w:rPr>
                <w:rStyle w:val="Lienhypertexte"/>
                <w:noProof/>
              </w:rPr>
              <w:t>Renseignements ou documents à produire au titre de la candidature</w:t>
            </w:r>
            <w:r>
              <w:rPr>
                <w:noProof/>
                <w:webHidden/>
              </w:rPr>
              <w:tab/>
            </w:r>
            <w:r>
              <w:rPr>
                <w:noProof/>
                <w:webHidden/>
              </w:rPr>
              <w:fldChar w:fldCharType="begin"/>
            </w:r>
            <w:r>
              <w:rPr>
                <w:noProof/>
                <w:webHidden/>
              </w:rPr>
              <w:instrText xml:space="preserve"> PAGEREF _Toc206569394 \h </w:instrText>
            </w:r>
            <w:r>
              <w:rPr>
                <w:noProof/>
                <w:webHidden/>
              </w:rPr>
            </w:r>
            <w:r>
              <w:rPr>
                <w:noProof/>
                <w:webHidden/>
              </w:rPr>
              <w:fldChar w:fldCharType="separate"/>
            </w:r>
            <w:r>
              <w:rPr>
                <w:noProof/>
                <w:webHidden/>
              </w:rPr>
              <w:t>6</w:t>
            </w:r>
            <w:r>
              <w:rPr>
                <w:noProof/>
                <w:webHidden/>
              </w:rPr>
              <w:fldChar w:fldCharType="end"/>
            </w:r>
          </w:hyperlink>
        </w:p>
        <w:p w14:paraId="4648D1E4" w14:textId="07C14F77" w:rsidR="0020098F" w:rsidRDefault="0020098F">
          <w:pPr>
            <w:pStyle w:val="TM1"/>
            <w:tabs>
              <w:tab w:val="left" w:pos="1100"/>
            </w:tabs>
            <w:rPr>
              <w:noProof/>
            </w:rPr>
          </w:pPr>
          <w:hyperlink w:anchor="_Toc206569395" w:history="1">
            <w:r w:rsidRPr="00F969AF">
              <w:rPr>
                <w:rStyle w:val="Lienhypertexte"/>
                <w:noProof/>
                <w:lang w:eastAsia="en-US"/>
              </w:rPr>
              <w:t>Article 7.</w:t>
            </w:r>
            <w:r>
              <w:rPr>
                <w:noProof/>
              </w:rPr>
              <w:tab/>
            </w:r>
            <w:r w:rsidRPr="00F969AF">
              <w:rPr>
                <w:rStyle w:val="Lienhypertexte"/>
                <w:noProof/>
                <w:lang w:eastAsia="en-US"/>
              </w:rPr>
              <w:t>PRESENTATION DES OFFRES</w:t>
            </w:r>
            <w:r>
              <w:rPr>
                <w:noProof/>
                <w:webHidden/>
              </w:rPr>
              <w:tab/>
            </w:r>
            <w:r>
              <w:rPr>
                <w:noProof/>
                <w:webHidden/>
              </w:rPr>
              <w:fldChar w:fldCharType="begin"/>
            </w:r>
            <w:r>
              <w:rPr>
                <w:noProof/>
                <w:webHidden/>
              </w:rPr>
              <w:instrText xml:space="preserve"> PAGEREF _Toc206569395 \h </w:instrText>
            </w:r>
            <w:r>
              <w:rPr>
                <w:noProof/>
                <w:webHidden/>
              </w:rPr>
            </w:r>
            <w:r>
              <w:rPr>
                <w:noProof/>
                <w:webHidden/>
              </w:rPr>
              <w:fldChar w:fldCharType="separate"/>
            </w:r>
            <w:r>
              <w:rPr>
                <w:noProof/>
                <w:webHidden/>
              </w:rPr>
              <w:t>8</w:t>
            </w:r>
            <w:r>
              <w:rPr>
                <w:noProof/>
                <w:webHidden/>
              </w:rPr>
              <w:fldChar w:fldCharType="end"/>
            </w:r>
          </w:hyperlink>
        </w:p>
        <w:p w14:paraId="72A8E454" w14:textId="12787BC2" w:rsidR="0020098F" w:rsidRDefault="0020098F">
          <w:pPr>
            <w:pStyle w:val="TM1"/>
            <w:tabs>
              <w:tab w:val="left" w:pos="1100"/>
            </w:tabs>
            <w:rPr>
              <w:noProof/>
            </w:rPr>
          </w:pPr>
          <w:hyperlink w:anchor="_Toc206569396" w:history="1">
            <w:r w:rsidRPr="00F969AF">
              <w:rPr>
                <w:rStyle w:val="Lienhypertexte"/>
                <w:noProof/>
                <w:lang w:eastAsia="en-US"/>
              </w:rPr>
              <w:t>Article 8.</w:t>
            </w:r>
            <w:r>
              <w:rPr>
                <w:noProof/>
              </w:rPr>
              <w:tab/>
            </w:r>
            <w:r w:rsidRPr="00F969AF">
              <w:rPr>
                <w:rStyle w:val="Lienhypertexte"/>
                <w:noProof/>
                <w:lang w:eastAsia="en-US"/>
              </w:rPr>
              <w:t>CONDITION DE REMISE DES PLIS</w:t>
            </w:r>
            <w:r>
              <w:rPr>
                <w:noProof/>
                <w:webHidden/>
              </w:rPr>
              <w:tab/>
            </w:r>
            <w:r>
              <w:rPr>
                <w:noProof/>
                <w:webHidden/>
              </w:rPr>
              <w:fldChar w:fldCharType="begin"/>
            </w:r>
            <w:r>
              <w:rPr>
                <w:noProof/>
                <w:webHidden/>
              </w:rPr>
              <w:instrText xml:space="preserve"> PAGEREF _Toc206569396 \h </w:instrText>
            </w:r>
            <w:r>
              <w:rPr>
                <w:noProof/>
                <w:webHidden/>
              </w:rPr>
            </w:r>
            <w:r>
              <w:rPr>
                <w:noProof/>
                <w:webHidden/>
              </w:rPr>
              <w:fldChar w:fldCharType="separate"/>
            </w:r>
            <w:r>
              <w:rPr>
                <w:noProof/>
                <w:webHidden/>
              </w:rPr>
              <w:t>9</w:t>
            </w:r>
            <w:r>
              <w:rPr>
                <w:noProof/>
                <w:webHidden/>
              </w:rPr>
              <w:fldChar w:fldCharType="end"/>
            </w:r>
          </w:hyperlink>
        </w:p>
        <w:p w14:paraId="544C55D0" w14:textId="12771213" w:rsidR="0020098F" w:rsidRDefault="0020098F">
          <w:pPr>
            <w:pStyle w:val="TM1"/>
            <w:tabs>
              <w:tab w:val="left" w:pos="1100"/>
            </w:tabs>
            <w:rPr>
              <w:noProof/>
            </w:rPr>
          </w:pPr>
          <w:hyperlink w:anchor="_Toc206569397" w:history="1">
            <w:r w:rsidRPr="00F969AF">
              <w:rPr>
                <w:rStyle w:val="Lienhypertexte"/>
                <w:noProof/>
                <w:lang w:eastAsia="en-US"/>
              </w:rPr>
              <w:t>Article 9.</w:t>
            </w:r>
            <w:r>
              <w:rPr>
                <w:noProof/>
              </w:rPr>
              <w:tab/>
            </w:r>
            <w:r w:rsidRPr="00F969AF">
              <w:rPr>
                <w:rStyle w:val="Lienhypertexte"/>
                <w:noProof/>
                <w:lang w:eastAsia="en-US"/>
              </w:rPr>
              <w:t>MODALITES D’APPRECIATION DES CANDIDATURES ET DES OFFRES</w:t>
            </w:r>
            <w:r>
              <w:rPr>
                <w:noProof/>
                <w:webHidden/>
              </w:rPr>
              <w:tab/>
            </w:r>
            <w:r>
              <w:rPr>
                <w:noProof/>
                <w:webHidden/>
              </w:rPr>
              <w:fldChar w:fldCharType="begin"/>
            </w:r>
            <w:r>
              <w:rPr>
                <w:noProof/>
                <w:webHidden/>
              </w:rPr>
              <w:instrText xml:space="preserve"> PAGEREF _Toc206569397 \h </w:instrText>
            </w:r>
            <w:r>
              <w:rPr>
                <w:noProof/>
                <w:webHidden/>
              </w:rPr>
            </w:r>
            <w:r>
              <w:rPr>
                <w:noProof/>
                <w:webHidden/>
              </w:rPr>
              <w:fldChar w:fldCharType="separate"/>
            </w:r>
            <w:r>
              <w:rPr>
                <w:noProof/>
                <w:webHidden/>
              </w:rPr>
              <w:t>9</w:t>
            </w:r>
            <w:r>
              <w:rPr>
                <w:noProof/>
                <w:webHidden/>
              </w:rPr>
              <w:fldChar w:fldCharType="end"/>
            </w:r>
          </w:hyperlink>
        </w:p>
        <w:p w14:paraId="0F84EA9A" w14:textId="23E0D06E" w:rsidR="0020098F" w:rsidRDefault="0020098F">
          <w:pPr>
            <w:pStyle w:val="TM2"/>
            <w:tabs>
              <w:tab w:val="left" w:pos="880"/>
            </w:tabs>
            <w:rPr>
              <w:noProof/>
            </w:rPr>
          </w:pPr>
          <w:hyperlink w:anchor="_Toc206569401" w:history="1">
            <w:r w:rsidRPr="00F969AF">
              <w:rPr>
                <w:rStyle w:val="Lienhypertexte"/>
                <w:noProof/>
              </w:rPr>
              <w:t>9.1.</w:t>
            </w:r>
            <w:r>
              <w:rPr>
                <w:noProof/>
              </w:rPr>
              <w:tab/>
            </w:r>
            <w:r w:rsidRPr="00F969AF">
              <w:rPr>
                <w:rStyle w:val="Lienhypertexte"/>
                <w:noProof/>
              </w:rPr>
              <w:t>Modalités d’appréciation des candidatures</w:t>
            </w:r>
            <w:r>
              <w:rPr>
                <w:noProof/>
                <w:webHidden/>
              </w:rPr>
              <w:tab/>
            </w:r>
            <w:r>
              <w:rPr>
                <w:noProof/>
                <w:webHidden/>
              </w:rPr>
              <w:fldChar w:fldCharType="begin"/>
            </w:r>
            <w:r>
              <w:rPr>
                <w:noProof/>
                <w:webHidden/>
              </w:rPr>
              <w:instrText xml:space="preserve"> PAGEREF _Toc206569401 \h </w:instrText>
            </w:r>
            <w:r>
              <w:rPr>
                <w:noProof/>
                <w:webHidden/>
              </w:rPr>
            </w:r>
            <w:r>
              <w:rPr>
                <w:noProof/>
                <w:webHidden/>
              </w:rPr>
              <w:fldChar w:fldCharType="separate"/>
            </w:r>
            <w:r>
              <w:rPr>
                <w:noProof/>
                <w:webHidden/>
              </w:rPr>
              <w:t>9</w:t>
            </w:r>
            <w:r>
              <w:rPr>
                <w:noProof/>
                <w:webHidden/>
              </w:rPr>
              <w:fldChar w:fldCharType="end"/>
            </w:r>
          </w:hyperlink>
        </w:p>
        <w:p w14:paraId="7928C7D8" w14:textId="144CA4C9" w:rsidR="0020098F" w:rsidRDefault="0020098F">
          <w:pPr>
            <w:pStyle w:val="TM2"/>
            <w:tabs>
              <w:tab w:val="left" w:pos="880"/>
            </w:tabs>
            <w:rPr>
              <w:noProof/>
            </w:rPr>
          </w:pPr>
          <w:hyperlink w:anchor="_Toc206569402" w:history="1">
            <w:r w:rsidRPr="00F969AF">
              <w:rPr>
                <w:rStyle w:val="Lienhypertexte"/>
                <w:noProof/>
              </w:rPr>
              <w:t>9.2.</w:t>
            </w:r>
            <w:r>
              <w:rPr>
                <w:noProof/>
              </w:rPr>
              <w:tab/>
            </w:r>
            <w:r w:rsidRPr="00F969AF">
              <w:rPr>
                <w:rStyle w:val="Lienhypertexte"/>
                <w:noProof/>
              </w:rPr>
              <w:t>Modalités d’appréciation des offres</w:t>
            </w:r>
            <w:r>
              <w:rPr>
                <w:noProof/>
                <w:webHidden/>
              </w:rPr>
              <w:tab/>
            </w:r>
            <w:r>
              <w:rPr>
                <w:noProof/>
                <w:webHidden/>
              </w:rPr>
              <w:fldChar w:fldCharType="begin"/>
            </w:r>
            <w:r>
              <w:rPr>
                <w:noProof/>
                <w:webHidden/>
              </w:rPr>
              <w:instrText xml:space="preserve"> PAGEREF _Toc206569402 \h </w:instrText>
            </w:r>
            <w:r>
              <w:rPr>
                <w:noProof/>
                <w:webHidden/>
              </w:rPr>
            </w:r>
            <w:r>
              <w:rPr>
                <w:noProof/>
                <w:webHidden/>
              </w:rPr>
              <w:fldChar w:fldCharType="separate"/>
            </w:r>
            <w:r>
              <w:rPr>
                <w:noProof/>
                <w:webHidden/>
              </w:rPr>
              <w:t>9</w:t>
            </w:r>
            <w:r>
              <w:rPr>
                <w:noProof/>
                <w:webHidden/>
              </w:rPr>
              <w:fldChar w:fldCharType="end"/>
            </w:r>
          </w:hyperlink>
        </w:p>
        <w:p w14:paraId="2C87A8A0" w14:textId="3838E9FF" w:rsidR="0020098F" w:rsidRDefault="0020098F">
          <w:pPr>
            <w:pStyle w:val="TM2"/>
            <w:tabs>
              <w:tab w:val="left" w:pos="880"/>
            </w:tabs>
            <w:rPr>
              <w:noProof/>
            </w:rPr>
          </w:pPr>
          <w:hyperlink w:anchor="_Toc206569403" w:history="1">
            <w:r w:rsidRPr="00F969AF">
              <w:rPr>
                <w:rStyle w:val="Lienhypertexte"/>
                <w:noProof/>
              </w:rPr>
              <w:t>9.3.</w:t>
            </w:r>
            <w:r>
              <w:rPr>
                <w:noProof/>
              </w:rPr>
              <w:tab/>
            </w:r>
            <w:r w:rsidRPr="00F969AF">
              <w:rPr>
                <w:rStyle w:val="Lienhypertexte"/>
                <w:noProof/>
              </w:rPr>
              <w:t>Négociations</w:t>
            </w:r>
            <w:r>
              <w:rPr>
                <w:noProof/>
                <w:webHidden/>
              </w:rPr>
              <w:tab/>
            </w:r>
            <w:r>
              <w:rPr>
                <w:noProof/>
                <w:webHidden/>
              </w:rPr>
              <w:fldChar w:fldCharType="begin"/>
            </w:r>
            <w:r>
              <w:rPr>
                <w:noProof/>
                <w:webHidden/>
              </w:rPr>
              <w:instrText xml:space="preserve"> PAGEREF _Toc206569403 \h </w:instrText>
            </w:r>
            <w:r>
              <w:rPr>
                <w:noProof/>
                <w:webHidden/>
              </w:rPr>
            </w:r>
            <w:r>
              <w:rPr>
                <w:noProof/>
                <w:webHidden/>
              </w:rPr>
              <w:fldChar w:fldCharType="separate"/>
            </w:r>
            <w:r>
              <w:rPr>
                <w:noProof/>
                <w:webHidden/>
              </w:rPr>
              <w:t>11</w:t>
            </w:r>
            <w:r>
              <w:rPr>
                <w:noProof/>
                <w:webHidden/>
              </w:rPr>
              <w:fldChar w:fldCharType="end"/>
            </w:r>
          </w:hyperlink>
        </w:p>
        <w:p w14:paraId="6B5CBF0A" w14:textId="5A41DE78" w:rsidR="0020098F" w:rsidRDefault="0020098F">
          <w:pPr>
            <w:pStyle w:val="TM2"/>
            <w:tabs>
              <w:tab w:val="left" w:pos="880"/>
            </w:tabs>
            <w:rPr>
              <w:noProof/>
            </w:rPr>
          </w:pPr>
          <w:hyperlink w:anchor="_Toc206569404" w:history="1">
            <w:r w:rsidRPr="00F969AF">
              <w:rPr>
                <w:rStyle w:val="Lienhypertexte"/>
                <w:noProof/>
              </w:rPr>
              <w:t>9.4.</w:t>
            </w:r>
            <w:r>
              <w:rPr>
                <w:noProof/>
              </w:rPr>
              <w:tab/>
            </w:r>
            <w:r w:rsidRPr="00F969AF">
              <w:rPr>
                <w:rStyle w:val="Lienhypertexte"/>
                <w:noProof/>
              </w:rPr>
              <w:t>Modalités conditionnant l’attribution définitive du marché</w:t>
            </w:r>
            <w:r>
              <w:rPr>
                <w:noProof/>
                <w:webHidden/>
              </w:rPr>
              <w:tab/>
            </w:r>
            <w:r>
              <w:rPr>
                <w:noProof/>
                <w:webHidden/>
              </w:rPr>
              <w:fldChar w:fldCharType="begin"/>
            </w:r>
            <w:r>
              <w:rPr>
                <w:noProof/>
                <w:webHidden/>
              </w:rPr>
              <w:instrText xml:space="preserve"> PAGEREF _Toc206569404 \h </w:instrText>
            </w:r>
            <w:r>
              <w:rPr>
                <w:noProof/>
                <w:webHidden/>
              </w:rPr>
            </w:r>
            <w:r>
              <w:rPr>
                <w:noProof/>
                <w:webHidden/>
              </w:rPr>
              <w:fldChar w:fldCharType="separate"/>
            </w:r>
            <w:r>
              <w:rPr>
                <w:noProof/>
                <w:webHidden/>
              </w:rPr>
              <w:t>12</w:t>
            </w:r>
            <w:r>
              <w:rPr>
                <w:noProof/>
                <w:webHidden/>
              </w:rPr>
              <w:fldChar w:fldCharType="end"/>
            </w:r>
          </w:hyperlink>
        </w:p>
        <w:p w14:paraId="6019D652" w14:textId="4A2384BB" w:rsidR="0020098F" w:rsidRDefault="0020098F">
          <w:pPr>
            <w:pStyle w:val="TM2"/>
            <w:tabs>
              <w:tab w:val="left" w:pos="880"/>
            </w:tabs>
            <w:rPr>
              <w:noProof/>
            </w:rPr>
          </w:pPr>
          <w:hyperlink w:anchor="_Toc206569405" w:history="1">
            <w:r w:rsidRPr="00F969AF">
              <w:rPr>
                <w:rStyle w:val="Lienhypertexte"/>
                <w:noProof/>
              </w:rPr>
              <w:t>9.5.</w:t>
            </w:r>
            <w:r>
              <w:rPr>
                <w:noProof/>
              </w:rPr>
              <w:tab/>
            </w:r>
            <w:r w:rsidRPr="00F969AF">
              <w:rPr>
                <w:rStyle w:val="Lienhypertexte"/>
                <w:noProof/>
              </w:rPr>
              <w:t>Signature</w:t>
            </w:r>
            <w:r>
              <w:rPr>
                <w:noProof/>
                <w:webHidden/>
              </w:rPr>
              <w:tab/>
            </w:r>
            <w:r>
              <w:rPr>
                <w:noProof/>
                <w:webHidden/>
              </w:rPr>
              <w:fldChar w:fldCharType="begin"/>
            </w:r>
            <w:r>
              <w:rPr>
                <w:noProof/>
                <w:webHidden/>
              </w:rPr>
              <w:instrText xml:space="preserve"> PAGEREF _Toc206569405 \h </w:instrText>
            </w:r>
            <w:r>
              <w:rPr>
                <w:noProof/>
                <w:webHidden/>
              </w:rPr>
            </w:r>
            <w:r>
              <w:rPr>
                <w:noProof/>
                <w:webHidden/>
              </w:rPr>
              <w:fldChar w:fldCharType="separate"/>
            </w:r>
            <w:r>
              <w:rPr>
                <w:noProof/>
                <w:webHidden/>
              </w:rPr>
              <w:t>12</w:t>
            </w:r>
            <w:r>
              <w:rPr>
                <w:noProof/>
                <w:webHidden/>
              </w:rPr>
              <w:fldChar w:fldCharType="end"/>
            </w:r>
          </w:hyperlink>
        </w:p>
        <w:p w14:paraId="5A3FF303" w14:textId="4D67B13F" w:rsidR="0020098F" w:rsidRDefault="0020098F">
          <w:pPr>
            <w:pStyle w:val="TM1"/>
            <w:tabs>
              <w:tab w:val="left" w:pos="1320"/>
            </w:tabs>
            <w:rPr>
              <w:noProof/>
            </w:rPr>
          </w:pPr>
          <w:hyperlink w:anchor="_Toc206569406" w:history="1">
            <w:r w:rsidRPr="00F969AF">
              <w:rPr>
                <w:rStyle w:val="Lienhypertexte"/>
                <w:noProof/>
                <w:lang w:eastAsia="en-US"/>
              </w:rPr>
              <w:t>Article 10.</w:t>
            </w:r>
            <w:r>
              <w:rPr>
                <w:noProof/>
              </w:rPr>
              <w:tab/>
            </w:r>
            <w:r w:rsidRPr="00F969AF">
              <w:rPr>
                <w:rStyle w:val="Lienhypertexte"/>
                <w:noProof/>
                <w:lang w:eastAsia="en-US"/>
              </w:rPr>
              <w:t>DUREE DE VALIDITE DES OFFRES</w:t>
            </w:r>
            <w:r>
              <w:rPr>
                <w:noProof/>
                <w:webHidden/>
              </w:rPr>
              <w:tab/>
            </w:r>
            <w:r>
              <w:rPr>
                <w:noProof/>
                <w:webHidden/>
              </w:rPr>
              <w:fldChar w:fldCharType="begin"/>
            </w:r>
            <w:r>
              <w:rPr>
                <w:noProof/>
                <w:webHidden/>
              </w:rPr>
              <w:instrText xml:space="preserve"> PAGEREF _Toc206569406 \h </w:instrText>
            </w:r>
            <w:r>
              <w:rPr>
                <w:noProof/>
                <w:webHidden/>
              </w:rPr>
            </w:r>
            <w:r>
              <w:rPr>
                <w:noProof/>
                <w:webHidden/>
              </w:rPr>
              <w:fldChar w:fldCharType="separate"/>
            </w:r>
            <w:r>
              <w:rPr>
                <w:noProof/>
                <w:webHidden/>
              </w:rPr>
              <w:t>12</w:t>
            </w:r>
            <w:r>
              <w:rPr>
                <w:noProof/>
                <w:webHidden/>
              </w:rPr>
              <w:fldChar w:fldCharType="end"/>
            </w:r>
          </w:hyperlink>
        </w:p>
        <w:p w14:paraId="625A9128" w14:textId="6E222830" w:rsidR="0020098F" w:rsidRDefault="0020098F">
          <w:pPr>
            <w:pStyle w:val="TM1"/>
            <w:tabs>
              <w:tab w:val="left" w:pos="1320"/>
            </w:tabs>
            <w:rPr>
              <w:noProof/>
            </w:rPr>
          </w:pPr>
          <w:hyperlink w:anchor="_Toc206569407" w:history="1">
            <w:r w:rsidRPr="00F969AF">
              <w:rPr>
                <w:rStyle w:val="Lienhypertexte"/>
                <w:noProof/>
                <w:lang w:eastAsia="en-US"/>
              </w:rPr>
              <w:t>Article 11.</w:t>
            </w:r>
            <w:r>
              <w:rPr>
                <w:noProof/>
              </w:rPr>
              <w:tab/>
            </w:r>
            <w:r w:rsidRPr="00F969AF">
              <w:rPr>
                <w:rStyle w:val="Lienhypertexte"/>
                <w:noProof/>
                <w:lang w:eastAsia="en-US"/>
              </w:rPr>
              <w:t>CANDIDATURE ET PRISE EN COMPTE DES CAPACITES D’AUTRES OPERATUERS ECONOMIQUES, NOTTAMENT LES SOUS-TRAITANTS</w:t>
            </w:r>
            <w:r>
              <w:rPr>
                <w:noProof/>
                <w:webHidden/>
              </w:rPr>
              <w:tab/>
            </w:r>
            <w:r>
              <w:rPr>
                <w:noProof/>
                <w:webHidden/>
              </w:rPr>
              <w:fldChar w:fldCharType="begin"/>
            </w:r>
            <w:r>
              <w:rPr>
                <w:noProof/>
                <w:webHidden/>
              </w:rPr>
              <w:instrText xml:space="preserve"> PAGEREF _Toc206569407 \h </w:instrText>
            </w:r>
            <w:r>
              <w:rPr>
                <w:noProof/>
                <w:webHidden/>
              </w:rPr>
            </w:r>
            <w:r>
              <w:rPr>
                <w:noProof/>
                <w:webHidden/>
              </w:rPr>
              <w:fldChar w:fldCharType="separate"/>
            </w:r>
            <w:r>
              <w:rPr>
                <w:noProof/>
                <w:webHidden/>
              </w:rPr>
              <w:t>12</w:t>
            </w:r>
            <w:r>
              <w:rPr>
                <w:noProof/>
                <w:webHidden/>
              </w:rPr>
              <w:fldChar w:fldCharType="end"/>
            </w:r>
          </w:hyperlink>
        </w:p>
        <w:p w14:paraId="477F87EB" w14:textId="19E1FACC" w:rsidR="0020098F" w:rsidRDefault="0020098F">
          <w:pPr>
            <w:pStyle w:val="TM1"/>
            <w:tabs>
              <w:tab w:val="left" w:pos="1320"/>
            </w:tabs>
            <w:rPr>
              <w:noProof/>
            </w:rPr>
          </w:pPr>
          <w:hyperlink w:anchor="_Toc206569408" w:history="1">
            <w:r w:rsidRPr="00F969AF">
              <w:rPr>
                <w:rStyle w:val="Lienhypertexte"/>
                <w:noProof/>
                <w:lang w:eastAsia="en-US"/>
              </w:rPr>
              <w:t>Article 12.</w:t>
            </w:r>
            <w:r>
              <w:rPr>
                <w:noProof/>
              </w:rPr>
              <w:tab/>
            </w:r>
            <w:r w:rsidRPr="00F969AF">
              <w:rPr>
                <w:rStyle w:val="Lienhypertexte"/>
                <w:noProof/>
                <w:lang w:eastAsia="en-US"/>
              </w:rPr>
              <w:t>MODIFICATION DE DETAIL DU DOSSIER DE CONSULTATION PAR LE POUVOIR ADJUDICATEUR</w:t>
            </w:r>
            <w:r>
              <w:rPr>
                <w:noProof/>
                <w:webHidden/>
              </w:rPr>
              <w:tab/>
            </w:r>
            <w:r>
              <w:rPr>
                <w:noProof/>
                <w:webHidden/>
              </w:rPr>
              <w:fldChar w:fldCharType="begin"/>
            </w:r>
            <w:r>
              <w:rPr>
                <w:noProof/>
                <w:webHidden/>
              </w:rPr>
              <w:instrText xml:space="preserve"> PAGEREF _Toc206569408 \h </w:instrText>
            </w:r>
            <w:r>
              <w:rPr>
                <w:noProof/>
                <w:webHidden/>
              </w:rPr>
            </w:r>
            <w:r>
              <w:rPr>
                <w:noProof/>
                <w:webHidden/>
              </w:rPr>
              <w:fldChar w:fldCharType="separate"/>
            </w:r>
            <w:r>
              <w:rPr>
                <w:noProof/>
                <w:webHidden/>
              </w:rPr>
              <w:t>13</w:t>
            </w:r>
            <w:r>
              <w:rPr>
                <w:noProof/>
                <w:webHidden/>
              </w:rPr>
              <w:fldChar w:fldCharType="end"/>
            </w:r>
          </w:hyperlink>
        </w:p>
        <w:p w14:paraId="028E1ACA" w14:textId="79C2DEEE" w:rsidR="0020098F" w:rsidRDefault="0020098F">
          <w:pPr>
            <w:pStyle w:val="TM1"/>
            <w:tabs>
              <w:tab w:val="left" w:pos="1320"/>
            </w:tabs>
            <w:rPr>
              <w:noProof/>
            </w:rPr>
          </w:pPr>
          <w:hyperlink w:anchor="_Toc206569409" w:history="1">
            <w:r w:rsidRPr="00F969AF">
              <w:rPr>
                <w:rStyle w:val="Lienhypertexte"/>
                <w:noProof/>
                <w:lang w:eastAsia="en-US"/>
              </w:rPr>
              <w:t>Article 13.</w:t>
            </w:r>
            <w:r>
              <w:rPr>
                <w:noProof/>
              </w:rPr>
              <w:tab/>
            </w:r>
            <w:r w:rsidRPr="00F969AF">
              <w:rPr>
                <w:rStyle w:val="Lienhypertexte"/>
                <w:noProof/>
                <w:lang w:eastAsia="en-US"/>
              </w:rPr>
              <w:t>RENSEIGNEMENTS COMPLEMENTAIRES</w:t>
            </w:r>
            <w:r>
              <w:rPr>
                <w:noProof/>
                <w:webHidden/>
              </w:rPr>
              <w:tab/>
            </w:r>
            <w:r>
              <w:rPr>
                <w:noProof/>
                <w:webHidden/>
              </w:rPr>
              <w:fldChar w:fldCharType="begin"/>
            </w:r>
            <w:r>
              <w:rPr>
                <w:noProof/>
                <w:webHidden/>
              </w:rPr>
              <w:instrText xml:space="preserve"> PAGEREF _Toc206569409 \h </w:instrText>
            </w:r>
            <w:r>
              <w:rPr>
                <w:noProof/>
                <w:webHidden/>
              </w:rPr>
            </w:r>
            <w:r>
              <w:rPr>
                <w:noProof/>
                <w:webHidden/>
              </w:rPr>
              <w:fldChar w:fldCharType="separate"/>
            </w:r>
            <w:r>
              <w:rPr>
                <w:noProof/>
                <w:webHidden/>
              </w:rPr>
              <w:t>13</w:t>
            </w:r>
            <w:r>
              <w:rPr>
                <w:noProof/>
                <w:webHidden/>
              </w:rPr>
              <w:fldChar w:fldCharType="end"/>
            </w:r>
          </w:hyperlink>
        </w:p>
        <w:p w14:paraId="20A677C0" w14:textId="3AB665DF" w:rsidR="0020098F" w:rsidRDefault="0020098F">
          <w:pPr>
            <w:pStyle w:val="TM1"/>
            <w:tabs>
              <w:tab w:val="left" w:pos="1320"/>
            </w:tabs>
            <w:rPr>
              <w:noProof/>
            </w:rPr>
          </w:pPr>
          <w:hyperlink w:anchor="_Toc206569410" w:history="1">
            <w:r w:rsidRPr="00F969AF">
              <w:rPr>
                <w:rStyle w:val="Lienhypertexte"/>
                <w:noProof/>
                <w:lang w:eastAsia="en-US"/>
              </w:rPr>
              <w:t>Article 14.</w:t>
            </w:r>
            <w:r>
              <w:rPr>
                <w:noProof/>
              </w:rPr>
              <w:tab/>
            </w:r>
            <w:r w:rsidRPr="00F969AF">
              <w:rPr>
                <w:rStyle w:val="Lienhypertexte"/>
                <w:noProof/>
                <w:lang w:eastAsia="en-US"/>
              </w:rPr>
              <w:t>VISITE DE SITE</w:t>
            </w:r>
            <w:r>
              <w:rPr>
                <w:noProof/>
                <w:webHidden/>
              </w:rPr>
              <w:tab/>
            </w:r>
            <w:r>
              <w:rPr>
                <w:noProof/>
                <w:webHidden/>
              </w:rPr>
              <w:fldChar w:fldCharType="begin"/>
            </w:r>
            <w:r>
              <w:rPr>
                <w:noProof/>
                <w:webHidden/>
              </w:rPr>
              <w:instrText xml:space="preserve"> PAGEREF _Toc206569410 \h </w:instrText>
            </w:r>
            <w:r>
              <w:rPr>
                <w:noProof/>
                <w:webHidden/>
              </w:rPr>
            </w:r>
            <w:r>
              <w:rPr>
                <w:noProof/>
                <w:webHidden/>
              </w:rPr>
              <w:fldChar w:fldCharType="separate"/>
            </w:r>
            <w:r>
              <w:rPr>
                <w:noProof/>
                <w:webHidden/>
              </w:rPr>
              <w:t>13</w:t>
            </w:r>
            <w:r>
              <w:rPr>
                <w:noProof/>
                <w:webHidden/>
              </w:rPr>
              <w:fldChar w:fldCharType="end"/>
            </w:r>
          </w:hyperlink>
        </w:p>
        <w:p w14:paraId="2D4CB55A" w14:textId="1D9CA4A8" w:rsidR="0020098F" w:rsidRDefault="0020098F">
          <w:pPr>
            <w:pStyle w:val="TM1"/>
            <w:rPr>
              <w:noProof/>
            </w:rPr>
          </w:pPr>
          <w:hyperlink w:anchor="_Toc206569411" w:history="1">
            <w:r w:rsidRPr="00F969AF">
              <w:rPr>
                <w:rStyle w:val="Lienhypertexte"/>
                <w:rFonts w:ascii="Wingdings" w:eastAsia="Times New Roman" w:hAnsi="Wingdings" w:cs="Arial"/>
                <w:bCs/>
                <w:noProof/>
                <w:kern w:val="32"/>
              </w:rPr>
              <w:t></w:t>
            </w:r>
            <w:r>
              <w:rPr>
                <w:noProof/>
              </w:rPr>
              <w:tab/>
            </w:r>
            <w:r w:rsidRPr="00F969AF">
              <w:rPr>
                <w:rStyle w:val="Lienhypertexte"/>
                <w:rFonts w:ascii="Candara" w:eastAsia="Times New Roman" w:hAnsi="Candara" w:cs="Arial"/>
                <w:b/>
                <w:bCs/>
                <w:noProof/>
                <w:kern w:val="32"/>
              </w:rPr>
              <w:t>ANNEXE – Transmission des plis par voie électronique</w:t>
            </w:r>
            <w:r>
              <w:rPr>
                <w:noProof/>
                <w:webHidden/>
              </w:rPr>
              <w:tab/>
            </w:r>
            <w:r>
              <w:rPr>
                <w:noProof/>
                <w:webHidden/>
              </w:rPr>
              <w:fldChar w:fldCharType="begin"/>
            </w:r>
            <w:r>
              <w:rPr>
                <w:noProof/>
                <w:webHidden/>
              </w:rPr>
              <w:instrText xml:space="preserve"> PAGEREF _Toc206569411 \h </w:instrText>
            </w:r>
            <w:r>
              <w:rPr>
                <w:noProof/>
                <w:webHidden/>
              </w:rPr>
            </w:r>
            <w:r>
              <w:rPr>
                <w:noProof/>
                <w:webHidden/>
              </w:rPr>
              <w:fldChar w:fldCharType="separate"/>
            </w:r>
            <w:r>
              <w:rPr>
                <w:noProof/>
                <w:webHidden/>
              </w:rPr>
              <w:t>15</w:t>
            </w:r>
            <w:r>
              <w:rPr>
                <w:noProof/>
                <w:webHidden/>
              </w:rPr>
              <w:fldChar w:fldCharType="end"/>
            </w:r>
          </w:hyperlink>
        </w:p>
        <w:p w14:paraId="72D61BCD" w14:textId="1F9E9A94" w:rsidR="0020098F" w:rsidRDefault="0020098F">
          <w:pPr>
            <w:pStyle w:val="TM3"/>
            <w:tabs>
              <w:tab w:val="left" w:pos="880"/>
              <w:tab w:val="right" w:leader="dot" w:pos="8636"/>
            </w:tabs>
            <w:rPr>
              <w:noProof/>
            </w:rPr>
          </w:pPr>
          <w:hyperlink w:anchor="_Toc206569412" w:history="1">
            <w:r w:rsidRPr="00F969AF">
              <w:rPr>
                <w:rStyle w:val="Lienhypertexte"/>
                <w:rFonts w:ascii="Wingdings" w:eastAsia="Times New Roman" w:hAnsi="Wingdings" w:cs="Arial"/>
                <w:bCs/>
                <w:noProof/>
              </w:rPr>
              <w:t></w:t>
            </w:r>
            <w:r>
              <w:rPr>
                <w:noProof/>
              </w:rPr>
              <w:tab/>
            </w:r>
            <w:r w:rsidRPr="00F969AF">
              <w:rPr>
                <w:rStyle w:val="Lienhypertexte"/>
                <w:rFonts w:ascii="Calibri" w:eastAsia="Times New Roman" w:hAnsi="Calibri" w:cs="Arial"/>
                <w:b/>
                <w:bCs/>
                <w:noProof/>
              </w:rPr>
              <w:t>1 - Pré-requis</w:t>
            </w:r>
            <w:r>
              <w:rPr>
                <w:noProof/>
                <w:webHidden/>
              </w:rPr>
              <w:tab/>
            </w:r>
            <w:r>
              <w:rPr>
                <w:noProof/>
                <w:webHidden/>
              </w:rPr>
              <w:fldChar w:fldCharType="begin"/>
            </w:r>
            <w:r>
              <w:rPr>
                <w:noProof/>
                <w:webHidden/>
              </w:rPr>
              <w:instrText xml:space="preserve"> PAGEREF _Toc206569412 \h </w:instrText>
            </w:r>
            <w:r>
              <w:rPr>
                <w:noProof/>
                <w:webHidden/>
              </w:rPr>
            </w:r>
            <w:r>
              <w:rPr>
                <w:noProof/>
                <w:webHidden/>
              </w:rPr>
              <w:fldChar w:fldCharType="separate"/>
            </w:r>
            <w:r>
              <w:rPr>
                <w:noProof/>
                <w:webHidden/>
              </w:rPr>
              <w:t>15</w:t>
            </w:r>
            <w:r>
              <w:rPr>
                <w:noProof/>
                <w:webHidden/>
              </w:rPr>
              <w:fldChar w:fldCharType="end"/>
            </w:r>
          </w:hyperlink>
        </w:p>
        <w:p w14:paraId="1AF58D13" w14:textId="500AB253" w:rsidR="0020098F" w:rsidRDefault="0020098F">
          <w:pPr>
            <w:pStyle w:val="TM3"/>
            <w:tabs>
              <w:tab w:val="left" w:pos="880"/>
              <w:tab w:val="right" w:leader="dot" w:pos="8636"/>
            </w:tabs>
            <w:rPr>
              <w:noProof/>
            </w:rPr>
          </w:pPr>
          <w:hyperlink w:anchor="_Toc206569413" w:history="1">
            <w:r w:rsidRPr="00F969AF">
              <w:rPr>
                <w:rStyle w:val="Lienhypertexte"/>
                <w:rFonts w:ascii="Wingdings" w:eastAsia="Times New Roman" w:hAnsi="Wingdings" w:cs="Arial"/>
                <w:bCs/>
                <w:noProof/>
              </w:rPr>
              <w:t></w:t>
            </w:r>
            <w:r>
              <w:rPr>
                <w:noProof/>
              </w:rPr>
              <w:tab/>
            </w:r>
            <w:r w:rsidRPr="00F969AF">
              <w:rPr>
                <w:rStyle w:val="Lienhypertexte"/>
                <w:rFonts w:ascii="Calibri" w:eastAsia="Times New Roman" w:hAnsi="Calibri" w:cs="Arial"/>
                <w:b/>
                <w:bCs/>
                <w:noProof/>
              </w:rPr>
              <w:t>2 - Modalités de dépôt et de transmission</w:t>
            </w:r>
            <w:r>
              <w:rPr>
                <w:noProof/>
                <w:webHidden/>
              </w:rPr>
              <w:tab/>
            </w:r>
            <w:r>
              <w:rPr>
                <w:noProof/>
                <w:webHidden/>
              </w:rPr>
              <w:fldChar w:fldCharType="begin"/>
            </w:r>
            <w:r>
              <w:rPr>
                <w:noProof/>
                <w:webHidden/>
              </w:rPr>
              <w:instrText xml:space="preserve"> PAGEREF _Toc206569413 \h </w:instrText>
            </w:r>
            <w:r>
              <w:rPr>
                <w:noProof/>
                <w:webHidden/>
              </w:rPr>
            </w:r>
            <w:r>
              <w:rPr>
                <w:noProof/>
                <w:webHidden/>
              </w:rPr>
              <w:fldChar w:fldCharType="separate"/>
            </w:r>
            <w:r>
              <w:rPr>
                <w:noProof/>
                <w:webHidden/>
              </w:rPr>
              <w:t>15</w:t>
            </w:r>
            <w:r>
              <w:rPr>
                <w:noProof/>
                <w:webHidden/>
              </w:rPr>
              <w:fldChar w:fldCharType="end"/>
            </w:r>
          </w:hyperlink>
        </w:p>
        <w:p w14:paraId="5931C048" w14:textId="2B9876FC" w:rsidR="0020098F" w:rsidRDefault="0020098F">
          <w:pPr>
            <w:pStyle w:val="TM3"/>
            <w:tabs>
              <w:tab w:val="left" w:pos="880"/>
              <w:tab w:val="right" w:leader="dot" w:pos="8636"/>
            </w:tabs>
            <w:rPr>
              <w:noProof/>
            </w:rPr>
          </w:pPr>
          <w:hyperlink w:anchor="_Toc206569414" w:history="1">
            <w:r w:rsidRPr="00F969AF">
              <w:rPr>
                <w:rStyle w:val="Lienhypertexte"/>
                <w:rFonts w:ascii="Wingdings" w:eastAsia="Times New Roman" w:hAnsi="Wingdings" w:cs="Arial"/>
                <w:bCs/>
                <w:noProof/>
              </w:rPr>
              <w:t></w:t>
            </w:r>
            <w:r>
              <w:rPr>
                <w:noProof/>
              </w:rPr>
              <w:tab/>
            </w:r>
            <w:r w:rsidRPr="00F969AF">
              <w:rPr>
                <w:rStyle w:val="Lienhypertexte"/>
                <w:rFonts w:ascii="Calibri" w:eastAsia="Times New Roman" w:hAnsi="Calibri" w:cs="Arial"/>
                <w:b/>
                <w:bCs/>
                <w:noProof/>
              </w:rPr>
              <w:t>3 - Copie de sauvegarde</w:t>
            </w:r>
            <w:r>
              <w:rPr>
                <w:noProof/>
                <w:webHidden/>
              </w:rPr>
              <w:tab/>
            </w:r>
            <w:r>
              <w:rPr>
                <w:noProof/>
                <w:webHidden/>
              </w:rPr>
              <w:fldChar w:fldCharType="begin"/>
            </w:r>
            <w:r>
              <w:rPr>
                <w:noProof/>
                <w:webHidden/>
              </w:rPr>
              <w:instrText xml:space="preserve"> PAGEREF _Toc206569414 \h </w:instrText>
            </w:r>
            <w:r>
              <w:rPr>
                <w:noProof/>
                <w:webHidden/>
              </w:rPr>
            </w:r>
            <w:r>
              <w:rPr>
                <w:noProof/>
                <w:webHidden/>
              </w:rPr>
              <w:fldChar w:fldCharType="separate"/>
            </w:r>
            <w:r>
              <w:rPr>
                <w:noProof/>
                <w:webHidden/>
              </w:rPr>
              <w:t>16</w:t>
            </w:r>
            <w:r>
              <w:rPr>
                <w:noProof/>
                <w:webHidden/>
              </w:rPr>
              <w:fldChar w:fldCharType="end"/>
            </w:r>
          </w:hyperlink>
        </w:p>
        <w:p w14:paraId="692F1559" w14:textId="3CA20CB3" w:rsidR="00737337" w:rsidRPr="0027519B" w:rsidRDefault="00515C77" w:rsidP="00B65164">
          <w:pPr>
            <w:rPr>
              <w:rFonts w:cstheme="minorHAnsi"/>
            </w:rPr>
          </w:pPr>
          <w:r w:rsidRPr="0027519B">
            <w:rPr>
              <w:rFonts w:cstheme="minorHAnsi"/>
              <w:b/>
              <w:bCs/>
            </w:rPr>
            <w:fldChar w:fldCharType="end"/>
          </w:r>
        </w:p>
      </w:sdtContent>
    </w:sdt>
    <w:p w14:paraId="4E52DBCF" w14:textId="77777777" w:rsidR="00A41CF7" w:rsidRDefault="00A41CF7" w:rsidP="00A41CF7">
      <w:pPr>
        <w:rPr>
          <w:lang w:eastAsia="en-US"/>
        </w:rPr>
      </w:pPr>
    </w:p>
    <w:p w14:paraId="5BC7844A" w14:textId="77777777" w:rsidR="00737337" w:rsidRPr="00A41CF7" w:rsidRDefault="00A41CF7" w:rsidP="00A41CF7">
      <w:pPr>
        <w:pStyle w:val="Style1"/>
        <w:numPr>
          <w:ilvl w:val="0"/>
          <w:numId w:val="20"/>
        </w:numPr>
        <w:rPr>
          <w:color w:val="auto"/>
          <w:sz w:val="22"/>
          <w:szCs w:val="22"/>
          <w:lang w:eastAsia="en-US"/>
        </w:rPr>
      </w:pPr>
      <w:bookmarkStart w:id="0" w:name="_Toc206569364"/>
      <w:r>
        <w:rPr>
          <w:color w:val="auto"/>
          <w:sz w:val="22"/>
          <w:szCs w:val="22"/>
          <w:lang w:eastAsia="en-US"/>
        </w:rPr>
        <w:t>OBJET DU MARCHE</w:t>
      </w:r>
      <w:bookmarkEnd w:id="0"/>
    </w:p>
    <w:p w14:paraId="7534A26F" w14:textId="77777777" w:rsidR="00B21F2F" w:rsidRDefault="00B21F2F" w:rsidP="00B21F2F">
      <w:pPr>
        <w:spacing w:before="120" w:after="120" w:line="240" w:lineRule="auto"/>
        <w:jc w:val="both"/>
        <w:rPr>
          <w:rFonts w:ascii="Calibri" w:hAnsi="Calibri"/>
        </w:rPr>
      </w:pPr>
      <w:r w:rsidRPr="00EE26D2">
        <w:t xml:space="preserve">Le présent </w:t>
      </w:r>
      <w:r>
        <w:t>marché</w:t>
      </w:r>
      <w:r w:rsidRPr="00EE26D2">
        <w:t xml:space="preserve"> a pour objet </w:t>
      </w:r>
      <w:r>
        <w:rPr>
          <w:rFonts w:ascii="Calibri" w:hAnsi="Calibri"/>
        </w:rPr>
        <w:t>les travaux nécessaires à l’opération de mise en place de bornes de recharges pour la flotte de véhicules électriques et hybrides rechargeables au siège de la CPAM des Côtes d’Armor.</w:t>
      </w:r>
    </w:p>
    <w:p w14:paraId="5CCE2E40" w14:textId="77777777" w:rsidR="00737337" w:rsidRDefault="00823F02">
      <w:pPr>
        <w:pStyle w:val="Standard"/>
        <w:keepLines/>
        <w:jc w:val="both"/>
        <w:rPr>
          <w:rFonts w:asciiTheme="minorHAnsi" w:eastAsiaTheme="minorEastAsia" w:hAnsiTheme="minorHAnsi" w:cstheme="minorBidi"/>
          <w:kern w:val="0"/>
          <w:sz w:val="22"/>
          <w:szCs w:val="22"/>
        </w:rPr>
      </w:pPr>
      <w:r w:rsidRPr="00AC712C">
        <w:rPr>
          <w:rFonts w:asciiTheme="minorHAnsi" w:eastAsiaTheme="minorEastAsia" w:hAnsiTheme="minorHAnsi" w:cstheme="minorBidi"/>
          <w:kern w:val="0"/>
          <w:sz w:val="22"/>
          <w:szCs w:val="22"/>
        </w:rPr>
        <w:t>Les travaux sont réalisés en site occupé.</w:t>
      </w:r>
    </w:p>
    <w:p w14:paraId="6CD13E04" w14:textId="77777777" w:rsidR="00A41CF7" w:rsidRPr="00AC712C" w:rsidRDefault="00A41CF7">
      <w:pPr>
        <w:pStyle w:val="Standard"/>
        <w:keepLines/>
        <w:jc w:val="both"/>
        <w:rPr>
          <w:rFonts w:asciiTheme="minorHAnsi" w:eastAsiaTheme="minorEastAsia" w:hAnsiTheme="minorHAnsi" w:cstheme="minorBidi"/>
          <w:kern w:val="0"/>
          <w:sz w:val="22"/>
          <w:szCs w:val="22"/>
        </w:rPr>
      </w:pPr>
    </w:p>
    <w:p w14:paraId="32450774" w14:textId="77777777" w:rsidR="00737337" w:rsidRPr="00A41CF7" w:rsidRDefault="00A41CF7" w:rsidP="00A41CF7">
      <w:pPr>
        <w:pStyle w:val="Style1"/>
        <w:numPr>
          <w:ilvl w:val="0"/>
          <w:numId w:val="20"/>
        </w:numPr>
        <w:rPr>
          <w:color w:val="auto"/>
          <w:sz w:val="22"/>
          <w:szCs w:val="22"/>
          <w:lang w:eastAsia="en-US"/>
        </w:rPr>
      </w:pPr>
      <w:bookmarkStart w:id="1" w:name="_Toc206569365"/>
      <w:r>
        <w:rPr>
          <w:color w:val="auto"/>
          <w:sz w:val="22"/>
          <w:szCs w:val="22"/>
          <w:lang w:eastAsia="en-US"/>
        </w:rPr>
        <w:t>PROCEDURE DE PASSATION ET FORME DU MARCHE</w:t>
      </w:r>
      <w:bookmarkEnd w:id="1"/>
    </w:p>
    <w:p w14:paraId="1D3BCB7A" w14:textId="77777777" w:rsidR="00A41CF7" w:rsidRDefault="00A41CF7" w:rsidP="00A41CF7">
      <w:pPr>
        <w:spacing w:after="0" w:line="240" w:lineRule="auto"/>
      </w:pPr>
    </w:p>
    <w:p w14:paraId="19F9D519" w14:textId="77777777" w:rsidR="00A41CF7" w:rsidRPr="00A41CF7" w:rsidRDefault="00A41CF7" w:rsidP="00A41CF7">
      <w:pPr>
        <w:pStyle w:val="Paragraphedeliste"/>
        <w:keepNext/>
        <w:widowControl/>
        <w:numPr>
          <w:ilvl w:val="0"/>
          <w:numId w:val="11"/>
        </w:numPr>
        <w:autoSpaceDE/>
        <w:autoSpaceDN/>
        <w:adjustRightInd/>
        <w:jc w:val="both"/>
        <w:outlineLvl w:val="1"/>
        <w:rPr>
          <w:rFonts w:ascii="Calibri" w:eastAsia="Calibri" w:hAnsi="Calibri" w:cs="Calibri"/>
          <w:b/>
          <w:bCs/>
          <w:iCs/>
          <w:smallCaps/>
          <w:vanish/>
          <w:color w:val="C03F00"/>
          <w:sz w:val="22"/>
          <w:szCs w:val="22"/>
          <w:lang w:eastAsia="en-US"/>
        </w:rPr>
      </w:pPr>
      <w:bookmarkStart w:id="2" w:name="_Toc202273860"/>
      <w:bookmarkStart w:id="3" w:name="_Toc206486671"/>
      <w:bookmarkStart w:id="4" w:name="_Toc206486734"/>
      <w:bookmarkStart w:id="5" w:name="_Toc206569366"/>
      <w:bookmarkEnd w:id="2"/>
      <w:bookmarkEnd w:id="3"/>
      <w:bookmarkEnd w:id="4"/>
      <w:bookmarkEnd w:id="5"/>
    </w:p>
    <w:p w14:paraId="2070E864" w14:textId="77777777" w:rsidR="00A41CF7" w:rsidRPr="00A41CF7" w:rsidRDefault="00A41CF7" w:rsidP="00A41CF7">
      <w:pPr>
        <w:pStyle w:val="Paragraphedeliste"/>
        <w:keepNext/>
        <w:widowControl/>
        <w:numPr>
          <w:ilvl w:val="0"/>
          <w:numId w:val="11"/>
        </w:numPr>
        <w:autoSpaceDE/>
        <w:autoSpaceDN/>
        <w:adjustRightInd/>
        <w:jc w:val="both"/>
        <w:outlineLvl w:val="1"/>
        <w:rPr>
          <w:rFonts w:ascii="Calibri" w:eastAsia="Calibri" w:hAnsi="Calibri" w:cs="Calibri"/>
          <w:b/>
          <w:bCs/>
          <w:iCs/>
          <w:smallCaps/>
          <w:vanish/>
          <w:color w:val="C03F00"/>
          <w:sz w:val="22"/>
          <w:szCs w:val="22"/>
          <w:lang w:eastAsia="en-US"/>
        </w:rPr>
      </w:pPr>
      <w:bookmarkStart w:id="6" w:name="_Toc202273861"/>
      <w:bookmarkStart w:id="7" w:name="_Toc206486672"/>
      <w:bookmarkStart w:id="8" w:name="_Toc206486735"/>
      <w:bookmarkStart w:id="9" w:name="_Toc206569367"/>
      <w:bookmarkEnd w:id="6"/>
      <w:bookmarkEnd w:id="7"/>
      <w:bookmarkEnd w:id="8"/>
      <w:bookmarkEnd w:id="9"/>
    </w:p>
    <w:p w14:paraId="269002AC" w14:textId="77777777" w:rsidR="00CF7AF3" w:rsidRPr="00A41CF7" w:rsidRDefault="00CF7AF3" w:rsidP="00C93493">
      <w:pPr>
        <w:pStyle w:val="Style2"/>
      </w:pPr>
      <w:bookmarkStart w:id="10" w:name="_Toc206569368"/>
      <w:r w:rsidRPr="00A41CF7">
        <w:t>Procédure</w:t>
      </w:r>
      <w:bookmarkEnd w:id="10"/>
    </w:p>
    <w:p w14:paraId="7DC338C1" w14:textId="77777777" w:rsidR="00CF7AF3" w:rsidRDefault="00823F02" w:rsidP="00183BDA">
      <w:pPr>
        <w:pStyle w:val="Standard"/>
        <w:spacing w:before="120"/>
        <w:jc w:val="both"/>
        <w:rPr>
          <w:rFonts w:asciiTheme="minorHAnsi" w:hAnsiTheme="minorHAnsi" w:cstheme="minorHAnsi"/>
          <w:sz w:val="22"/>
          <w:szCs w:val="22"/>
        </w:rPr>
      </w:pPr>
      <w:r w:rsidRPr="00823F02">
        <w:rPr>
          <w:rFonts w:asciiTheme="minorHAnsi" w:hAnsiTheme="minorHAnsi" w:cstheme="minorHAnsi"/>
          <w:sz w:val="22"/>
          <w:szCs w:val="22"/>
        </w:rPr>
        <w:t>Marché de travaux passé en procédure adaptée en application de l’article R2123-1 du code la commande publique, et de l’arrêté du 19 juillet 2018 modifié portant réglementation des marchés des organismes de Sécurité Sociale.</w:t>
      </w:r>
    </w:p>
    <w:p w14:paraId="45652DC3" w14:textId="77777777" w:rsidR="00183BDA" w:rsidRDefault="00183BDA" w:rsidP="00A075F0">
      <w:pPr>
        <w:pStyle w:val="Standard"/>
        <w:jc w:val="both"/>
        <w:rPr>
          <w:rFonts w:asciiTheme="minorHAnsi" w:hAnsiTheme="minorHAnsi" w:cstheme="minorHAnsi"/>
          <w:sz w:val="22"/>
          <w:szCs w:val="22"/>
        </w:rPr>
      </w:pPr>
    </w:p>
    <w:p w14:paraId="5599702C" w14:textId="77777777" w:rsidR="00A075F0" w:rsidRPr="00183BDA" w:rsidRDefault="00DA3404" w:rsidP="00C93493">
      <w:pPr>
        <w:pStyle w:val="Style2"/>
      </w:pPr>
      <w:bookmarkStart w:id="11" w:name="_Toc206569369"/>
      <w:r w:rsidRPr="00183BDA">
        <w:t xml:space="preserve">Forme du </w:t>
      </w:r>
      <w:r w:rsidR="00B05504" w:rsidRPr="00183BDA">
        <w:t>marché</w:t>
      </w:r>
      <w:bookmarkEnd w:id="11"/>
    </w:p>
    <w:p w14:paraId="7A713C1F" w14:textId="77777777" w:rsidR="00AC712C" w:rsidRDefault="00823F02" w:rsidP="00183BDA">
      <w:pPr>
        <w:widowControl w:val="0"/>
        <w:tabs>
          <w:tab w:val="right" w:pos="993"/>
          <w:tab w:val="left" w:pos="4962"/>
        </w:tabs>
        <w:autoSpaceDE w:val="0"/>
        <w:autoSpaceDN w:val="0"/>
        <w:adjustRightInd w:val="0"/>
        <w:spacing w:before="120" w:after="0" w:line="240" w:lineRule="auto"/>
        <w:jc w:val="both"/>
        <w:rPr>
          <w:rFonts w:ascii="Calibri" w:hAnsi="Calibri" w:cs="Calibri"/>
        </w:rPr>
      </w:pPr>
      <w:r>
        <w:rPr>
          <w:rFonts w:ascii="Calibri" w:hAnsi="Calibri" w:cs="Calibri"/>
        </w:rPr>
        <w:t>Marché ordinaire, sans tranche</w:t>
      </w:r>
      <w:r w:rsidR="005C5239">
        <w:rPr>
          <w:rFonts w:ascii="Calibri" w:hAnsi="Calibri" w:cs="Calibri"/>
        </w:rPr>
        <w:t xml:space="preserve"> au sens de l’article R 2113-4 du code de la commande publique</w:t>
      </w:r>
      <w:r>
        <w:rPr>
          <w:rFonts w:ascii="Calibri" w:hAnsi="Calibri" w:cs="Calibri"/>
        </w:rPr>
        <w:t>.</w:t>
      </w:r>
    </w:p>
    <w:p w14:paraId="651C5FEE" w14:textId="77777777" w:rsidR="00183BDA" w:rsidRPr="00183BDA" w:rsidRDefault="00183BDA" w:rsidP="00183BDA">
      <w:pPr>
        <w:overflowPunct w:val="0"/>
        <w:autoSpaceDE w:val="0"/>
        <w:autoSpaceDN w:val="0"/>
        <w:adjustRightInd w:val="0"/>
        <w:spacing w:before="60" w:after="120" w:line="240" w:lineRule="auto"/>
        <w:jc w:val="both"/>
        <w:textAlignment w:val="baseline"/>
        <w:rPr>
          <w:rFonts w:eastAsia="Times New Roman" w:cs="Arial"/>
          <w:szCs w:val="24"/>
        </w:rPr>
      </w:pPr>
      <w:bookmarkStart w:id="12" w:name="OLE_LINK2"/>
      <w:r w:rsidRPr="00183BDA">
        <w:rPr>
          <w:rFonts w:eastAsia="Times New Roman" w:cs="Arial"/>
          <w:szCs w:val="24"/>
        </w:rPr>
        <w:t>La présente opération de travaux est allotie en lots séparés dans les conditions suivantes :</w:t>
      </w:r>
    </w:p>
    <w:tbl>
      <w:tblPr>
        <w:tblStyle w:val="Grilledutableau2"/>
        <w:tblW w:w="0" w:type="auto"/>
        <w:tblInd w:w="108" w:type="dxa"/>
        <w:tblLook w:val="04A0" w:firstRow="1" w:lastRow="0" w:firstColumn="1" w:lastColumn="0" w:noHBand="0" w:noVBand="1"/>
      </w:tblPr>
      <w:tblGrid>
        <w:gridCol w:w="1560"/>
        <w:gridCol w:w="5103"/>
      </w:tblGrid>
      <w:tr w:rsidR="00183BDA" w:rsidRPr="00183BDA" w14:paraId="0BFA855F" w14:textId="77777777" w:rsidTr="0009091C">
        <w:tc>
          <w:tcPr>
            <w:tcW w:w="1560" w:type="dxa"/>
            <w:vAlign w:val="center"/>
          </w:tcPr>
          <w:p w14:paraId="0C99123E" w14:textId="77777777" w:rsidR="00183BDA" w:rsidRPr="00183BDA" w:rsidRDefault="00183BDA" w:rsidP="00183BDA">
            <w:pPr>
              <w:overflowPunct w:val="0"/>
              <w:autoSpaceDE w:val="0"/>
              <w:autoSpaceDN w:val="0"/>
              <w:adjustRightInd w:val="0"/>
              <w:jc w:val="center"/>
              <w:textAlignment w:val="baseline"/>
              <w:rPr>
                <w:rFonts w:eastAsia="Times New Roman" w:cs="Arial"/>
                <w:b/>
                <w:szCs w:val="24"/>
              </w:rPr>
            </w:pPr>
            <w:r w:rsidRPr="00183BDA">
              <w:rPr>
                <w:rFonts w:eastAsia="Times New Roman" w:cs="Arial"/>
                <w:b/>
                <w:szCs w:val="24"/>
              </w:rPr>
              <w:t>Lot N°</w:t>
            </w:r>
          </w:p>
        </w:tc>
        <w:tc>
          <w:tcPr>
            <w:tcW w:w="5103" w:type="dxa"/>
            <w:vAlign w:val="center"/>
          </w:tcPr>
          <w:p w14:paraId="675D93C3" w14:textId="77777777" w:rsidR="00183BDA" w:rsidRPr="00183BDA" w:rsidRDefault="00183BDA" w:rsidP="00183BDA">
            <w:pPr>
              <w:overflowPunct w:val="0"/>
              <w:autoSpaceDE w:val="0"/>
              <w:autoSpaceDN w:val="0"/>
              <w:adjustRightInd w:val="0"/>
              <w:ind w:left="175"/>
              <w:jc w:val="center"/>
              <w:textAlignment w:val="baseline"/>
              <w:rPr>
                <w:rFonts w:eastAsia="Times New Roman" w:cs="Arial"/>
                <w:b/>
                <w:szCs w:val="24"/>
              </w:rPr>
            </w:pPr>
            <w:r w:rsidRPr="00183BDA">
              <w:rPr>
                <w:rFonts w:eastAsia="Times New Roman" w:cs="Arial"/>
                <w:b/>
                <w:szCs w:val="24"/>
              </w:rPr>
              <w:t>Désignation</w:t>
            </w:r>
          </w:p>
        </w:tc>
      </w:tr>
      <w:tr w:rsidR="00183BDA" w:rsidRPr="00183BDA" w14:paraId="360C6BA2" w14:textId="77777777" w:rsidTr="00B21F2F">
        <w:tc>
          <w:tcPr>
            <w:tcW w:w="1560" w:type="dxa"/>
            <w:vAlign w:val="center"/>
          </w:tcPr>
          <w:p w14:paraId="24DB45B6" w14:textId="77777777" w:rsidR="00183BDA" w:rsidRPr="00183BDA" w:rsidRDefault="00183BDA" w:rsidP="00B21F2F">
            <w:pPr>
              <w:overflowPunct w:val="0"/>
              <w:autoSpaceDE w:val="0"/>
              <w:autoSpaceDN w:val="0"/>
              <w:adjustRightInd w:val="0"/>
              <w:jc w:val="center"/>
              <w:textAlignment w:val="baseline"/>
              <w:rPr>
                <w:rFonts w:eastAsia="Times New Roman" w:cs="Arial"/>
                <w:szCs w:val="24"/>
              </w:rPr>
            </w:pPr>
            <w:r w:rsidRPr="00183BDA">
              <w:rPr>
                <w:rFonts w:eastAsia="Times New Roman" w:cs="Arial"/>
                <w:szCs w:val="24"/>
              </w:rPr>
              <w:t>1</w:t>
            </w:r>
          </w:p>
        </w:tc>
        <w:tc>
          <w:tcPr>
            <w:tcW w:w="5103" w:type="dxa"/>
          </w:tcPr>
          <w:p w14:paraId="0B0E1370" w14:textId="4BFD2544" w:rsidR="00183BDA" w:rsidRPr="00183BDA" w:rsidRDefault="000C64CE" w:rsidP="00183BDA">
            <w:pPr>
              <w:overflowPunct w:val="0"/>
              <w:autoSpaceDE w:val="0"/>
              <w:autoSpaceDN w:val="0"/>
              <w:adjustRightInd w:val="0"/>
              <w:ind w:left="175"/>
              <w:jc w:val="both"/>
              <w:textAlignment w:val="baseline"/>
              <w:rPr>
                <w:rFonts w:eastAsia="Times New Roman" w:cs="Arial"/>
                <w:szCs w:val="24"/>
              </w:rPr>
            </w:pPr>
            <w:r>
              <w:rPr>
                <w:rFonts w:eastAsia="Times New Roman" w:cs="Arial"/>
                <w:szCs w:val="24"/>
              </w:rPr>
              <w:t xml:space="preserve">Terrassement / VRD / </w:t>
            </w:r>
            <w:r w:rsidR="00183BDA" w:rsidRPr="00183BDA">
              <w:rPr>
                <w:rFonts w:eastAsia="Times New Roman" w:cs="Arial"/>
                <w:szCs w:val="24"/>
              </w:rPr>
              <w:t xml:space="preserve">Gros œuvre </w:t>
            </w:r>
          </w:p>
        </w:tc>
      </w:tr>
      <w:tr w:rsidR="00183BDA" w:rsidRPr="00183BDA" w14:paraId="3A316255" w14:textId="77777777" w:rsidTr="00B21F2F">
        <w:tc>
          <w:tcPr>
            <w:tcW w:w="1560" w:type="dxa"/>
            <w:vAlign w:val="center"/>
          </w:tcPr>
          <w:p w14:paraId="1589E552" w14:textId="77777777" w:rsidR="00183BDA" w:rsidRPr="00183BDA" w:rsidRDefault="00183BDA" w:rsidP="00B21F2F">
            <w:pPr>
              <w:overflowPunct w:val="0"/>
              <w:autoSpaceDE w:val="0"/>
              <w:autoSpaceDN w:val="0"/>
              <w:adjustRightInd w:val="0"/>
              <w:jc w:val="center"/>
              <w:textAlignment w:val="baseline"/>
              <w:rPr>
                <w:rFonts w:eastAsia="Times New Roman" w:cs="Arial"/>
                <w:szCs w:val="24"/>
              </w:rPr>
            </w:pPr>
            <w:r w:rsidRPr="00183BDA">
              <w:rPr>
                <w:rFonts w:eastAsia="Times New Roman" w:cs="Arial"/>
                <w:szCs w:val="24"/>
              </w:rPr>
              <w:t>2</w:t>
            </w:r>
          </w:p>
        </w:tc>
        <w:tc>
          <w:tcPr>
            <w:tcW w:w="5103" w:type="dxa"/>
          </w:tcPr>
          <w:p w14:paraId="662F287E" w14:textId="78B75E25" w:rsidR="00183BDA" w:rsidRPr="00183BDA" w:rsidRDefault="00183BDA" w:rsidP="00183BDA">
            <w:pPr>
              <w:overflowPunct w:val="0"/>
              <w:autoSpaceDE w:val="0"/>
              <w:autoSpaceDN w:val="0"/>
              <w:adjustRightInd w:val="0"/>
              <w:ind w:left="175"/>
              <w:jc w:val="both"/>
              <w:textAlignment w:val="baseline"/>
              <w:rPr>
                <w:rFonts w:eastAsia="Times New Roman" w:cs="Arial"/>
                <w:szCs w:val="24"/>
              </w:rPr>
            </w:pPr>
            <w:r w:rsidRPr="00183BDA">
              <w:rPr>
                <w:rFonts w:eastAsia="Times New Roman" w:cs="Arial"/>
                <w:szCs w:val="24"/>
              </w:rPr>
              <w:t>Electricité</w:t>
            </w:r>
            <w:r w:rsidR="000C64CE">
              <w:rPr>
                <w:rFonts w:eastAsia="Times New Roman" w:cs="Arial"/>
                <w:szCs w:val="24"/>
              </w:rPr>
              <w:t xml:space="preserve"> CFO / CFA</w:t>
            </w:r>
          </w:p>
        </w:tc>
      </w:tr>
      <w:bookmarkEnd w:id="12"/>
    </w:tbl>
    <w:p w14:paraId="13963AB0" w14:textId="77777777" w:rsidR="00AC712C" w:rsidRDefault="00AC712C" w:rsidP="00183BDA">
      <w:pPr>
        <w:tabs>
          <w:tab w:val="right" w:pos="993"/>
          <w:tab w:val="left" w:pos="4962"/>
        </w:tabs>
        <w:spacing w:after="0" w:line="240" w:lineRule="auto"/>
        <w:jc w:val="both"/>
        <w:rPr>
          <w:rFonts w:ascii="Calibri" w:hAnsi="Calibri" w:cs="Calibri"/>
        </w:rPr>
      </w:pPr>
    </w:p>
    <w:p w14:paraId="05562352" w14:textId="77777777" w:rsidR="00823F02" w:rsidRPr="00183BDA" w:rsidRDefault="00823F02" w:rsidP="00C93493">
      <w:pPr>
        <w:pStyle w:val="Style2"/>
      </w:pPr>
      <w:bookmarkStart w:id="13" w:name="_Toc206569370"/>
      <w:r w:rsidRPr="00183BDA">
        <w:t>Prestations similaires</w:t>
      </w:r>
      <w:bookmarkEnd w:id="13"/>
    </w:p>
    <w:p w14:paraId="5495A8CD" w14:textId="77777777" w:rsidR="00823F02" w:rsidRDefault="00823F02" w:rsidP="00183BDA">
      <w:pPr>
        <w:tabs>
          <w:tab w:val="right" w:leader="dot" w:pos="9071"/>
        </w:tabs>
        <w:spacing w:before="120" w:after="0" w:line="240" w:lineRule="auto"/>
        <w:jc w:val="both"/>
        <w:rPr>
          <w:rFonts w:cs="Calibri"/>
        </w:rPr>
      </w:pPr>
      <w:r w:rsidRPr="00EE26D2">
        <w:rPr>
          <w:rFonts w:cs="Calibri"/>
        </w:rPr>
        <w:t xml:space="preserve">Des marchés de travaux qui ont pour objet la réalisation de prestations similaires à celles du </w:t>
      </w:r>
      <w:r>
        <w:rPr>
          <w:rFonts w:cs="Calibri"/>
        </w:rPr>
        <w:t xml:space="preserve">présent </w:t>
      </w:r>
      <w:r w:rsidRPr="00EE26D2">
        <w:rPr>
          <w:rFonts w:cs="Calibri"/>
        </w:rPr>
        <w:t xml:space="preserve">marché pourront être confiés </w:t>
      </w:r>
      <w:r>
        <w:rPr>
          <w:rFonts w:cs="Calibri"/>
        </w:rPr>
        <w:t>au titulaire par</w:t>
      </w:r>
      <w:r w:rsidRPr="00EE26D2">
        <w:rPr>
          <w:rFonts w:cs="Calibri"/>
        </w:rPr>
        <w:t xml:space="preserve"> application de la procédure prévue à l’article </w:t>
      </w:r>
      <w:r>
        <w:rPr>
          <w:rFonts w:cs="Calibri"/>
        </w:rPr>
        <w:t>R2122-7</w:t>
      </w:r>
      <w:r w:rsidRPr="00EE26D2">
        <w:rPr>
          <w:rFonts w:cs="Calibri"/>
        </w:rPr>
        <w:t xml:space="preserve"> </w:t>
      </w:r>
      <w:r>
        <w:rPr>
          <w:rFonts w:cs="Calibri"/>
        </w:rPr>
        <w:t>du code de la commande publique</w:t>
      </w:r>
      <w:r w:rsidRPr="00EE26D2">
        <w:rPr>
          <w:rFonts w:cs="Calibri"/>
        </w:rPr>
        <w:t>, sous réserve toutefois qu’une telle possibilité réponde aux exigences posées par ce même article, notamment que le recours à ce type de march</w:t>
      </w:r>
      <w:r>
        <w:rPr>
          <w:rFonts w:cs="Calibri"/>
        </w:rPr>
        <w:t xml:space="preserve">é </w:t>
      </w:r>
      <w:r w:rsidRPr="00EE26D2">
        <w:rPr>
          <w:rFonts w:cs="Calibri"/>
        </w:rPr>
        <w:t>ait été prévu dans le cadre de la procédure de passation du marché de travaux passé en premier.</w:t>
      </w:r>
    </w:p>
    <w:p w14:paraId="0C799A2A" w14:textId="77777777" w:rsidR="00823F02" w:rsidRPr="00823F02" w:rsidRDefault="00823F02" w:rsidP="00823F02">
      <w:pPr>
        <w:tabs>
          <w:tab w:val="right" w:leader="dot" w:pos="9071"/>
        </w:tabs>
        <w:spacing w:after="120"/>
        <w:jc w:val="both"/>
        <w:rPr>
          <w:rFonts w:cs="Calibri"/>
        </w:rPr>
      </w:pPr>
    </w:p>
    <w:p w14:paraId="301C00FF" w14:textId="77777777" w:rsidR="00737337" w:rsidRPr="00183BDA" w:rsidRDefault="00183BDA" w:rsidP="00183BDA">
      <w:pPr>
        <w:pStyle w:val="Style1"/>
        <w:numPr>
          <w:ilvl w:val="0"/>
          <w:numId w:val="20"/>
        </w:numPr>
        <w:rPr>
          <w:color w:val="auto"/>
          <w:sz w:val="22"/>
          <w:szCs w:val="22"/>
          <w:lang w:eastAsia="en-US"/>
        </w:rPr>
      </w:pPr>
      <w:bookmarkStart w:id="14" w:name="_Toc206569371"/>
      <w:r>
        <w:rPr>
          <w:color w:val="auto"/>
          <w:sz w:val="22"/>
          <w:szCs w:val="22"/>
          <w:lang w:eastAsia="en-US"/>
        </w:rPr>
        <w:t>DISPOSITIONS GENERALES</w:t>
      </w:r>
      <w:bookmarkEnd w:id="14"/>
    </w:p>
    <w:p w14:paraId="3D5EF1E8" w14:textId="77777777" w:rsidR="00183BDA" w:rsidRDefault="00183BDA" w:rsidP="00183BDA">
      <w:pPr>
        <w:spacing w:after="0" w:line="240" w:lineRule="auto"/>
      </w:pPr>
    </w:p>
    <w:p w14:paraId="7E731EC1" w14:textId="77777777" w:rsidR="00183BDA" w:rsidRPr="00183BDA" w:rsidRDefault="00183BDA" w:rsidP="00183BDA">
      <w:pPr>
        <w:pStyle w:val="Paragraphedeliste"/>
        <w:keepNext/>
        <w:widowControl/>
        <w:numPr>
          <w:ilvl w:val="0"/>
          <w:numId w:val="11"/>
        </w:numPr>
        <w:autoSpaceDE/>
        <w:autoSpaceDN/>
        <w:adjustRightInd/>
        <w:jc w:val="both"/>
        <w:outlineLvl w:val="1"/>
        <w:rPr>
          <w:rFonts w:ascii="Calibri" w:eastAsia="Calibri" w:hAnsi="Calibri" w:cs="Calibri"/>
          <w:b/>
          <w:bCs/>
          <w:iCs/>
          <w:smallCaps/>
          <w:vanish/>
          <w:color w:val="C03F00"/>
          <w:sz w:val="22"/>
          <w:szCs w:val="22"/>
          <w:lang w:eastAsia="en-US"/>
        </w:rPr>
      </w:pPr>
      <w:bookmarkStart w:id="15" w:name="_Toc202273866"/>
      <w:bookmarkStart w:id="16" w:name="_Toc206486677"/>
      <w:bookmarkStart w:id="17" w:name="_Toc206486740"/>
      <w:bookmarkStart w:id="18" w:name="_Toc206569372"/>
      <w:bookmarkEnd w:id="15"/>
      <w:bookmarkEnd w:id="16"/>
      <w:bookmarkEnd w:id="17"/>
      <w:bookmarkEnd w:id="18"/>
    </w:p>
    <w:p w14:paraId="216FCB46" w14:textId="77777777" w:rsidR="00737337" w:rsidRPr="00183BDA" w:rsidRDefault="00B05504" w:rsidP="00C93493">
      <w:pPr>
        <w:pStyle w:val="Style2"/>
      </w:pPr>
      <w:bookmarkStart w:id="19" w:name="_Toc206569373"/>
      <w:r w:rsidRPr="00183BDA">
        <w:t>Durée du marché</w:t>
      </w:r>
      <w:r w:rsidR="00DA3404" w:rsidRPr="00183BDA">
        <w:t xml:space="preserve"> - Délai d'exécution</w:t>
      </w:r>
      <w:bookmarkEnd w:id="19"/>
    </w:p>
    <w:p w14:paraId="58D60B54" w14:textId="77777777" w:rsidR="00737337" w:rsidRPr="0027519B" w:rsidRDefault="00823F02" w:rsidP="00B05504">
      <w:pPr>
        <w:pStyle w:val="Standard"/>
        <w:keepLines/>
        <w:jc w:val="both"/>
        <w:rPr>
          <w:rFonts w:asciiTheme="minorHAnsi" w:hAnsiTheme="minorHAnsi" w:cstheme="minorHAnsi"/>
          <w:sz w:val="22"/>
          <w:szCs w:val="22"/>
        </w:rPr>
      </w:pPr>
      <w:r>
        <w:rPr>
          <w:rFonts w:asciiTheme="minorHAnsi" w:hAnsiTheme="minorHAnsi" w:cstheme="minorHAnsi"/>
          <w:sz w:val="22"/>
          <w:szCs w:val="22"/>
        </w:rPr>
        <w:t xml:space="preserve">La durée et les délais d’exécution du marché figurent au Cahier des Clauses </w:t>
      </w:r>
      <w:r w:rsidR="00AC712C">
        <w:rPr>
          <w:rFonts w:asciiTheme="minorHAnsi" w:hAnsiTheme="minorHAnsi" w:cstheme="minorHAnsi"/>
          <w:sz w:val="22"/>
          <w:szCs w:val="22"/>
        </w:rPr>
        <w:t xml:space="preserve">Administratives </w:t>
      </w:r>
      <w:r>
        <w:rPr>
          <w:rFonts w:asciiTheme="minorHAnsi" w:hAnsiTheme="minorHAnsi" w:cstheme="minorHAnsi"/>
          <w:sz w:val="22"/>
          <w:szCs w:val="22"/>
        </w:rPr>
        <w:t>Particulières.</w:t>
      </w:r>
    </w:p>
    <w:p w14:paraId="267D799F" w14:textId="77777777" w:rsidR="00737337" w:rsidRPr="0027519B" w:rsidRDefault="00737337">
      <w:pPr>
        <w:pStyle w:val="Standard"/>
        <w:keepLines/>
        <w:jc w:val="both"/>
        <w:rPr>
          <w:rFonts w:asciiTheme="minorHAnsi" w:hAnsiTheme="minorHAnsi" w:cstheme="minorHAnsi"/>
          <w:sz w:val="22"/>
          <w:szCs w:val="22"/>
        </w:rPr>
      </w:pPr>
    </w:p>
    <w:p w14:paraId="36AF9604" w14:textId="77777777" w:rsidR="00737337" w:rsidRPr="00183BDA" w:rsidRDefault="00DA3404" w:rsidP="00C93493">
      <w:pPr>
        <w:pStyle w:val="Style2"/>
      </w:pPr>
      <w:bookmarkStart w:id="20" w:name="_Toc206569374"/>
      <w:r w:rsidRPr="00183BDA">
        <w:t>Modalités de financement et de paiement</w:t>
      </w:r>
      <w:bookmarkEnd w:id="20"/>
    </w:p>
    <w:p w14:paraId="091AD559" w14:textId="77777777" w:rsidR="001041B8" w:rsidRPr="00183BDA" w:rsidRDefault="00DA3404" w:rsidP="00183BDA">
      <w:pPr>
        <w:pStyle w:val="Standard"/>
        <w:keepLines/>
        <w:spacing w:before="120"/>
        <w:jc w:val="both"/>
        <w:rPr>
          <w:rFonts w:asciiTheme="minorHAnsi" w:hAnsiTheme="minorHAnsi" w:cstheme="minorHAnsi"/>
          <w:sz w:val="22"/>
          <w:szCs w:val="22"/>
        </w:rPr>
      </w:pPr>
      <w:r w:rsidRPr="00D968D4">
        <w:rPr>
          <w:rFonts w:asciiTheme="minorHAnsi" w:hAnsiTheme="minorHAnsi" w:cstheme="minorHAnsi"/>
          <w:sz w:val="22"/>
          <w:szCs w:val="22"/>
          <w:lang w:val="fr"/>
        </w:rPr>
        <w:t xml:space="preserve">Le règlement des dépenses se fera par virement bancaire. </w:t>
      </w:r>
    </w:p>
    <w:p w14:paraId="65776C28" w14:textId="77777777" w:rsidR="00A075F0" w:rsidRDefault="00823F02" w:rsidP="00183BDA">
      <w:pPr>
        <w:pStyle w:val="Standard"/>
        <w:spacing w:before="120"/>
        <w:jc w:val="both"/>
        <w:rPr>
          <w:rFonts w:asciiTheme="minorHAnsi" w:hAnsiTheme="minorHAnsi" w:cstheme="minorHAnsi"/>
          <w:sz w:val="22"/>
          <w:szCs w:val="22"/>
          <w:lang w:val="fr"/>
        </w:rPr>
      </w:pPr>
      <w:r>
        <w:rPr>
          <w:rFonts w:asciiTheme="minorHAnsi" w:hAnsiTheme="minorHAnsi" w:cstheme="minorHAnsi"/>
          <w:sz w:val="22"/>
          <w:szCs w:val="22"/>
          <w:lang w:val="fr"/>
        </w:rPr>
        <w:t>L’opération fait l’objet d’un financement de la Caisse Nationale d’Assurance Maladie.</w:t>
      </w:r>
    </w:p>
    <w:p w14:paraId="317D168B" w14:textId="77777777" w:rsidR="00A075F0" w:rsidRDefault="00A075F0" w:rsidP="00183BDA">
      <w:pPr>
        <w:pStyle w:val="Standard"/>
        <w:spacing w:before="120"/>
        <w:jc w:val="both"/>
        <w:rPr>
          <w:rFonts w:asciiTheme="minorHAnsi" w:hAnsiTheme="minorHAnsi" w:cstheme="minorHAnsi"/>
          <w:sz w:val="22"/>
          <w:szCs w:val="22"/>
          <w:lang w:val="fr"/>
        </w:rPr>
      </w:pPr>
      <w:r>
        <w:rPr>
          <w:rFonts w:asciiTheme="minorHAnsi" w:hAnsiTheme="minorHAnsi" w:cstheme="minorHAnsi"/>
          <w:sz w:val="22"/>
          <w:szCs w:val="22"/>
          <w:lang w:val="fr"/>
        </w:rPr>
        <w:t>Une avance peut être accordée dans les conditions définies au CCAP.</w:t>
      </w:r>
    </w:p>
    <w:p w14:paraId="26D6AE6F" w14:textId="77777777" w:rsidR="00D968D4" w:rsidRPr="00D968D4" w:rsidRDefault="00D968D4" w:rsidP="00183BDA">
      <w:pPr>
        <w:pStyle w:val="Standard"/>
        <w:spacing w:before="120"/>
        <w:jc w:val="both"/>
        <w:rPr>
          <w:rFonts w:asciiTheme="minorHAnsi" w:hAnsiTheme="minorHAnsi" w:cstheme="minorHAnsi"/>
          <w:sz w:val="22"/>
          <w:szCs w:val="22"/>
        </w:rPr>
      </w:pPr>
    </w:p>
    <w:p w14:paraId="14EEAD4C" w14:textId="77777777" w:rsidR="00737337" w:rsidRPr="00183BDA" w:rsidRDefault="00DA3404" w:rsidP="00C93493">
      <w:pPr>
        <w:pStyle w:val="Style2"/>
      </w:pPr>
      <w:bookmarkStart w:id="21" w:name="_Toc206569375"/>
      <w:r w:rsidRPr="00183BDA">
        <w:lastRenderedPageBreak/>
        <w:t>Forme juridique de l'attributaire</w:t>
      </w:r>
      <w:bookmarkEnd w:id="21"/>
    </w:p>
    <w:p w14:paraId="237AEF57" w14:textId="77777777" w:rsidR="00737337" w:rsidRPr="00D968D4" w:rsidRDefault="00DA3404" w:rsidP="00183BDA">
      <w:pPr>
        <w:pStyle w:val="Standard"/>
        <w:keepLines/>
        <w:spacing w:before="120"/>
        <w:jc w:val="both"/>
        <w:rPr>
          <w:rFonts w:asciiTheme="minorHAnsi" w:hAnsiTheme="minorHAnsi" w:cstheme="minorHAnsi"/>
          <w:sz w:val="22"/>
          <w:szCs w:val="22"/>
        </w:rPr>
      </w:pPr>
      <w:r w:rsidRPr="00D968D4">
        <w:rPr>
          <w:rFonts w:asciiTheme="minorHAnsi" w:hAnsiTheme="minorHAnsi" w:cstheme="minorHAnsi"/>
          <w:sz w:val="22"/>
          <w:szCs w:val="22"/>
          <w:lang w:val="fr"/>
        </w:rPr>
        <w:t>Aucune forme de groupement n'est imposée par le pouvoir adjudicateur.</w:t>
      </w:r>
    </w:p>
    <w:p w14:paraId="3E3C8EF5" w14:textId="77777777" w:rsidR="00737337" w:rsidRPr="00D968D4" w:rsidRDefault="00737337">
      <w:pPr>
        <w:pStyle w:val="Standard"/>
        <w:keepLines/>
        <w:jc w:val="both"/>
        <w:rPr>
          <w:rFonts w:asciiTheme="minorHAnsi" w:hAnsiTheme="minorHAnsi" w:cstheme="minorHAnsi"/>
          <w:sz w:val="22"/>
          <w:szCs w:val="22"/>
        </w:rPr>
      </w:pPr>
    </w:p>
    <w:p w14:paraId="3445293E" w14:textId="56005BBB" w:rsidR="00737337" w:rsidRDefault="00DA3404">
      <w:pPr>
        <w:pStyle w:val="Standard"/>
        <w:keepLines/>
        <w:jc w:val="both"/>
        <w:rPr>
          <w:rFonts w:asciiTheme="minorHAnsi" w:hAnsiTheme="minorHAnsi" w:cstheme="minorHAnsi"/>
          <w:sz w:val="22"/>
          <w:szCs w:val="22"/>
          <w:lang w:val="fr"/>
        </w:rPr>
      </w:pPr>
      <w:r w:rsidRPr="00D968D4">
        <w:rPr>
          <w:rFonts w:asciiTheme="minorHAnsi" w:hAnsiTheme="minorHAnsi" w:cstheme="minorHAnsi"/>
          <w:sz w:val="22"/>
          <w:szCs w:val="22"/>
          <w:lang w:val="fr"/>
        </w:rPr>
        <w:t>En cas d'attribution de l'accord-cadre à un groupement conjoint, le mandatair</w:t>
      </w:r>
      <w:r w:rsidR="00A075F0">
        <w:rPr>
          <w:rFonts w:asciiTheme="minorHAnsi" w:hAnsiTheme="minorHAnsi" w:cstheme="minorHAnsi"/>
          <w:sz w:val="22"/>
          <w:szCs w:val="22"/>
          <w:lang w:val="fr"/>
        </w:rPr>
        <w:t xml:space="preserve">e du groupement sera solidaire </w:t>
      </w:r>
      <w:r w:rsidRPr="00D968D4">
        <w:rPr>
          <w:rFonts w:asciiTheme="minorHAnsi" w:hAnsiTheme="minorHAnsi" w:cstheme="minorHAnsi"/>
          <w:sz w:val="22"/>
          <w:szCs w:val="22"/>
          <w:lang w:val="fr"/>
        </w:rPr>
        <w:t xml:space="preserve">de chacun des membres du groupement pour ses obligations contractuelles en application de l'article </w:t>
      </w:r>
      <w:r w:rsidR="007F57A4" w:rsidRPr="005F3419">
        <w:rPr>
          <w:rFonts w:asciiTheme="minorHAnsi" w:hAnsiTheme="minorHAnsi" w:cstheme="minorHAnsi"/>
          <w:sz w:val="22"/>
          <w:szCs w:val="22"/>
          <w:lang w:val="fr"/>
        </w:rPr>
        <w:t>R2142-24 du code de la commande publique</w:t>
      </w:r>
      <w:r w:rsidRPr="005F3419">
        <w:rPr>
          <w:rFonts w:asciiTheme="minorHAnsi" w:hAnsiTheme="minorHAnsi" w:cstheme="minorHAnsi"/>
          <w:sz w:val="22"/>
          <w:szCs w:val="22"/>
          <w:lang w:val="fr"/>
        </w:rPr>
        <w:t>.</w:t>
      </w:r>
    </w:p>
    <w:p w14:paraId="66CC06D3" w14:textId="055F87C9" w:rsidR="00C93493" w:rsidRDefault="00C93493">
      <w:pPr>
        <w:pStyle w:val="Standard"/>
        <w:keepLines/>
        <w:jc w:val="both"/>
        <w:rPr>
          <w:rFonts w:asciiTheme="minorHAnsi" w:hAnsiTheme="minorHAnsi" w:cstheme="minorHAnsi"/>
          <w:sz w:val="22"/>
          <w:szCs w:val="22"/>
          <w:lang w:val="fr"/>
        </w:rPr>
      </w:pPr>
    </w:p>
    <w:p w14:paraId="0CFA8E20" w14:textId="02A8BAE9" w:rsidR="00C93493" w:rsidRPr="00822B00" w:rsidRDefault="00C93493" w:rsidP="00C93493">
      <w:pPr>
        <w:pStyle w:val="Style1"/>
        <w:numPr>
          <w:ilvl w:val="0"/>
          <w:numId w:val="20"/>
        </w:numPr>
        <w:rPr>
          <w:color w:val="auto"/>
          <w:sz w:val="22"/>
          <w:szCs w:val="22"/>
          <w:lang w:eastAsia="en-US"/>
        </w:rPr>
      </w:pPr>
      <w:bookmarkStart w:id="22" w:name="_Toc206569376"/>
      <w:r>
        <w:rPr>
          <w:color w:val="auto"/>
          <w:sz w:val="22"/>
          <w:szCs w:val="22"/>
          <w:lang w:eastAsia="en-US"/>
        </w:rPr>
        <w:t>Solution de base/Options/Variantes</w:t>
      </w:r>
      <w:bookmarkEnd w:id="22"/>
    </w:p>
    <w:p w14:paraId="5C4BFA00" w14:textId="77777777" w:rsidR="00737337" w:rsidRPr="0027519B" w:rsidRDefault="00737337" w:rsidP="007A6651">
      <w:pPr>
        <w:pStyle w:val="Standard"/>
        <w:keepLines/>
        <w:jc w:val="both"/>
        <w:rPr>
          <w:rFonts w:asciiTheme="minorHAnsi" w:hAnsiTheme="minorHAnsi" w:cstheme="minorHAnsi"/>
          <w:sz w:val="22"/>
          <w:szCs w:val="22"/>
        </w:rPr>
      </w:pPr>
    </w:p>
    <w:p w14:paraId="591C4539" w14:textId="77777777" w:rsidR="00C93493" w:rsidRPr="00C93493" w:rsidRDefault="00C93493" w:rsidP="00C93493">
      <w:pPr>
        <w:pStyle w:val="Paragraphedeliste"/>
        <w:keepNext/>
        <w:widowControl/>
        <w:numPr>
          <w:ilvl w:val="0"/>
          <w:numId w:val="45"/>
        </w:numPr>
        <w:autoSpaceDE/>
        <w:autoSpaceDN/>
        <w:adjustRightInd/>
        <w:jc w:val="both"/>
        <w:outlineLvl w:val="1"/>
        <w:rPr>
          <w:rFonts w:ascii="Calibri" w:eastAsia="Calibri" w:hAnsi="Calibri" w:cs="Calibri"/>
          <w:b/>
          <w:bCs/>
          <w:iCs/>
          <w:smallCaps/>
          <w:vanish/>
          <w:color w:val="C03F00"/>
          <w:sz w:val="22"/>
          <w:szCs w:val="22"/>
          <w:lang w:eastAsia="en-US"/>
        </w:rPr>
      </w:pPr>
      <w:bookmarkStart w:id="23" w:name="_Toc206569377"/>
      <w:bookmarkEnd w:id="23"/>
    </w:p>
    <w:p w14:paraId="01D9F64A" w14:textId="77777777" w:rsidR="00C93493" w:rsidRPr="00C93493" w:rsidRDefault="00C93493" w:rsidP="00C93493">
      <w:pPr>
        <w:pStyle w:val="Paragraphedeliste"/>
        <w:keepNext/>
        <w:widowControl/>
        <w:numPr>
          <w:ilvl w:val="0"/>
          <w:numId w:val="11"/>
        </w:numPr>
        <w:autoSpaceDE/>
        <w:autoSpaceDN/>
        <w:adjustRightInd/>
        <w:jc w:val="both"/>
        <w:outlineLvl w:val="1"/>
        <w:rPr>
          <w:rFonts w:ascii="Calibri" w:eastAsia="Calibri" w:hAnsi="Calibri" w:cs="Calibri"/>
          <w:b/>
          <w:bCs/>
          <w:iCs/>
          <w:smallCaps/>
          <w:vanish/>
          <w:color w:val="C03F00"/>
          <w:sz w:val="22"/>
          <w:szCs w:val="22"/>
          <w:lang w:eastAsia="en-US"/>
        </w:rPr>
      </w:pPr>
      <w:bookmarkStart w:id="24" w:name="_Toc206569378"/>
      <w:bookmarkEnd w:id="24"/>
    </w:p>
    <w:p w14:paraId="63306675" w14:textId="77777777" w:rsidR="00C93493" w:rsidRPr="00C93493" w:rsidRDefault="00C93493" w:rsidP="00C93493">
      <w:pPr>
        <w:pStyle w:val="Paragraphedeliste"/>
        <w:keepNext/>
        <w:widowControl/>
        <w:numPr>
          <w:ilvl w:val="0"/>
          <w:numId w:val="11"/>
        </w:numPr>
        <w:autoSpaceDE/>
        <w:autoSpaceDN/>
        <w:adjustRightInd/>
        <w:jc w:val="both"/>
        <w:outlineLvl w:val="1"/>
        <w:rPr>
          <w:rFonts w:ascii="Calibri" w:eastAsia="Calibri" w:hAnsi="Calibri" w:cs="Calibri"/>
          <w:b/>
          <w:bCs/>
          <w:iCs/>
          <w:smallCaps/>
          <w:vanish/>
          <w:color w:val="C03F00"/>
          <w:sz w:val="22"/>
          <w:szCs w:val="22"/>
          <w:lang w:eastAsia="en-US"/>
        </w:rPr>
      </w:pPr>
      <w:bookmarkStart w:id="25" w:name="_Toc206569379"/>
      <w:bookmarkEnd w:id="25"/>
    </w:p>
    <w:p w14:paraId="302E386C" w14:textId="77777777" w:rsidR="00C93493" w:rsidRPr="00C93493" w:rsidRDefault="00C93493" w:rsidP="00C93493">
      <w:pPr>
        <w:pStyle w:val="Paragraphedeliste"/>
        <w:keepNext/>
        <w:widowControl/>
        <w:numPr>
          <w:ilvl w:val="0"/>
          <w:numId w:val="11"/>
        </w:numPr>
        <w:autoSpaceDE/>
        <w:autoSpaceDN/>
        <w:adjustRightInd/>
        <w:jc w:val="both"/>
        <w:outlineLvl w:val="1"/>
        <w:rPr>
          <w:rFonts w:ascii="Calibri" w:eastAsia="Calibri" w:hAnsi="Calibri" w:cs="Calibri"/>
          <w:b/>
          <w:bCs/>
          <w:iCs/>
          <w:smallCaps/>
          <w:vanish/>
          <w:color w:val="C03F00"/>
          <w:sz w:val="22"/>
          <w:szCs w:val="22"/>
          <w:lang w:eastAsia="en-US"/>
        </w:rPr>
      </w:pPr>
      <w:bookmarkStart w:id="26" w:name="_Toc206569380"/>
      <w:bookmarkEnd w:id="26"/>
    </w:p>
    <w:p w14:paraId="035524D2" w14:textId="09C65234" w:rsidR="00C93493" w:rsidRDefault="00C93493" w:rsidP="00C93493">
      <w:pPr>
        <w:pStyle w:val="Style2"/>
      </w:pPr>
      <w:bookmarkStart w:id="27" w:name="_Toc206569381"/>
      <w:r>
        <w:t>Solution de base</w:t>
      </w:r>
      <w:bookmarkEnd w:id="27"/>
    </w:p>
    <w:p w14:paraId="70BDF04C" w14:textId="7791D3AD" w:rsidR="00C93493" w:rsidRPr="00E5694D" w:rsidRDefault="00C93493" w:rsidP="00C93493">
      <w:pPr>
        <w:spacing w:before="120" w:after="0" w:line="240" w:lineRule="auto"/>
        <w:jc w:val="both"/>
        <w:rPr>
          <w:rFonts w:ascii="Calibri" w:hAnsi="Calibri" w:cs="Calibri"/>
        </w:rPr>
      </w:pPr>
      <w:r w:rsidRPr="00E5694D">
        <w:rPr>
          <w:rFonts w:ascii="Calibri" w:hAnsi="Calibri" w:cs="Calibri"/>
        </w:rPr>
        <w:t>Le candidat au marché public doit obligatoirement remettre une offre conforme à la solution de base</w:t>
      </w:r>
      <w:r>
        <w:rPr>
          <w:rFonts w:ascii="Calibri" w:hAnsi="Calibri" w:cs="Calibri"/>
        </w:rPr>
        <w:t xml:space="preserve">, à savoir la </w:t>
      </w:r>
      <w:r w:rsidRPr="00A5047D">
        <w:rPr>
          <w:rFonts w:ascii="Calibri" w:hAnsi="Calibri" w:cs="Calibri"/>
        </w:rPr>
        <w:t xml:space="preserve">fourniture de </w:t>
      </w:r>
      <w:r>
        <w:rPr>
          <w:rFonts w:ascii="Calibri" w:hAnsi="Calibri" w:cs="Calibri"/>
        </w:rPr>
        <w:t>bornes 2x11kW</w:t>
      </w:r>
      <w:r w:rsidR="00C00CE8" w:rsidRPr="00C00CE8">
        <w:rPr>
          <w:rFonts w:cstheme="minorHAnsi"/>
        </w:rPr>
        <w:t xml:space="preserve"> </w:t>
      </w:r>
      <w:r w:rsidR="00C00CE8">
        <w:rPr>
          <w:rFonts w:cstheme="minorHAnsi"/>
        </w:rPr>
        <w:t xml:space="preserve">dédiée aux véhicules </w:t>
      </w:r>
      <w:r w:rsidR="0020098F">
        <w:rPr>
          <w:rFonts w:cstheme="minorHAnsi"/>
        </w:rPr>
        <w:t>de service</w:t>
      </w:r>
      <w:r w:rsidR="00C00CE8">
        <w:rPr>
          <w:rFonts w:cstheme="minorHAnsi"/>
        </w:rPr>
        <w:t xml:space="preserve"> et aux véhicules du personnel</w:t>
      </w:r>
      <w:r>
        <w:rPr>
          <w:rFonts w:ascii="Calibri" w:hAnsi="Calibri" w:cs="Calibri"/>
        </w:rPr>
        <w:t xml:space="preserve">, </w:t>
      </w:r>
      <w:r w:rsidRPr="00E5694D">
        <w:rPr>
          <w:rFonts w:ascii="Calibri" w:hAnsi="Calibri" w:cs="Calibri"/>
        </w:rPr>
        <w:t>tel</w:t>
      </w:r>
      <w:r>
        <w:rPr>
          <w:rFonts w:ascii="Calibri" w:hAnsi="Calibri" w:cs="Calibri"/>
        </w:rPr>
        <w:t>le qu’elle a été définie par le pouvoir adjudicateur</w:t>
      </w:r>
      <w:r w:rsidRPr="00E5694D">
        <w:rPr>
          <w:rFonts w:ascii="Calibri" w:hAnsi="Calibri" w:cs="Calibri"/>
        </w:rPr>
        <w:t xml:space="preserve"> </w:t>
      </w:r>
      <w:r>
        <w:rPr>
          <w:rFonts w:ascii="Calibri" w:hAnsi="Calibri" w:cs="Calibri"/>
        </w:rPr>
        <w:t xml:space="preserve">dans les pièces du marché </w:t>
      </w:r>
      <w:r w:rsidRPr="00E5694D">
        <w:rPr>
          <w:rFonts w:ascii="Calibri" w:hAnsi="Calibri" w:cs="Calibri"/>
        </w:rPr>
        <w:t>sans</w:t>
      </w:r>
      <w:r>
        <w:rPr>
          <w:rFonts w:ascii="Calibri" w:hAnsi="Calibri" w:cs="Calibri"/>
        </w:rPr>
        <w:t xml:space="preserve"> pouvoir</w:t>
      </w:r>
      <w:r w:rsidRPr="00E5694D">
        <w:rPr>
          <w:rFonts w:ascii="Calibri" w:hAnsi="Calibri" w:cs="Calibri"/>
        </w:rPr>
        <w:t xml:space="preserve"> apporter aucune modification</w:t>
      </w:r>
      <w:r>
        <w:rPr>
          <w:rFonts w:ascii="Calibri" w:hAnsi="Calibri" w:cs="Calibri"/>
          <w:bCs/>
          <w:color w:val="000000"/>
        </w:rPr>
        <w:t>.</w:t>
      </w:r>
    </w:p>
    <w:p w14:paraId="41B877DD" w14:textId="77777777" w:rsidR="00C93493" w:rsidRPr="00E5694D" w:rsidRDefault="00C93493" w:rsidP="00C93493">
      <w:pPr>
        <w:spacing w:after="0" w:line="240" w:lineRule="auto"/>
        <w:jc w:val="both"/>
        <w:rPr>
          <w:rFonts w:ascii="Calibri" w:hAnsi="Calibri" w:cs="Calibri"/>
        </w:rPr>
      </w:pPr>
    </w:p>
    <w:p w14:paraId="5CDB349F" w14:textId="77777777" w:rsidR="00C93493" w:rsidRDefault="00C93493" w:rsidP="00C93493">
      <w:pPr>
        <w:spacing w:after="0" w:line="240" w:lineRule="auto"/>
        <w:jc w:val="both"/>
        <w:rPr>
          <w:rFonts w:ascii="Calibri" w:hAnsi="Calibri" w:cs="Calibri"/>
        </w:rPr>
      </w:pPr>
      <w:r w:rsidRPr="00E5694D">
        <w:rPr>
          <w:rFonts w:ascii="Calibri" w:hAnsi="Calibri" w:cs="Calibri"/>
        </w:rPr>
        <w:t xml:space="preserve">Toutefois, le candidat a aussi l’obligation de signaler au </w:t>
      </w:r>
      <w:r>
        <w:rPr>
          <w:rFonts w:ascii="Calibri" w:hAnsi="Calibri" w:cs="Calibri"/>
        </w:rPr>
        <w:t>pouvoir adjudicateur</w:t>
      </w:r>
      <w:r w:rsidRPr="00E5694D">
        <w:rPr>
          <w:rFonts w:ascii="Calibri" w:hAnsi="Calibri" w:cs="Calibri"/>
        </w:rPr>
        <w:t xml:space="preserve"> les impossibilités techniques patentes qui </w:t>
      </w:r>
      <w:r>
        <w:rPr>
          <w:rFonts w:ascii="Calibri" w:hAnsi="Calibri" w:cs="Calibri"/>
        </w:rPr>
        <w:t>compromettent</w:t>
      </w:r>
      <w:r w:rsidRPr="00E5694D">
        <w:rPr>
          <w:rFonts w:ascii="Calibri" w:hAnsi="Calibri" w:cs="Calibri"/>
        </w:rPr>
        <w:t xml:space="preserve"> la réalisation de l</w:t>
      </w:r>
      <w:r>
        <w:rPr>
          <w:rFonts w:ascii="Calibri" w:hAnsi="Calibri" w:cs="Calibri"/>
        </w:rPr>
        <w:t>a prestation.</w:t>
      </w:r>
    </w:p>
    <w:p w14:paraId="607EA1B5" w14:textId="77777777" w:rsidR="00C93493" w:rsidRPr="00B65DD6" w:rsidRDefault="00C93493" w:rsidP="00C93493">
      <w:pPr>
        <w:spacing w:after="0" w:line="240" w:lineRule="auto"/>
        <w:jc w:val="both"/>
        <w:rPr>
          <w:rFonts w:ascii="Calibri" w:hAnsi="Calibri" w:cs="Calibri"/>
        </w:rPr>
      </w:pPr>
      <w:r w:rsidRPr="00E5694D">
        <w:rPr>
          <w:rFonts w:ascii="Calibri" w:hAnsi="Calibri" w:cs="Calibri"/>
        </w:rPr>
        <w:br/>
        <w:t>Dans ce cadre, il doit alors remettre une note de synthèse circons</w:t>
      </w:r>
      <w:r>
        <w:rPr>
          <w:rFonts w:ascii="Calibri" w:hAnsi="Calibri" w:cs="Calibri"/>
        </w:rPr>
        <w:t xml:space="preserve">tanciée accompagnant son offre </w:t>
      </w:r>
      <w:r w:rsidRPr="00E5694D">
        <w:rPr>
          <w:rFonts w:ascii="Calibri" w:hAnsi="Calibri" w:cs="Calibri"/>
        </w:rPr>
        <w:t xml:space="preserve">permettant d’étayer son raisonnement ou tout autre document lui permettant de démontrer ses assertions. </w:t>
      </w:r>
    </w:p>
    <w:p w14:paraId="184C57A8" w14:textId="77777777" w:rsidR="00C93493" w:rsidRDefault="00C93493" w:rsidP="00C93493">
      <w:pPr>
        <w:spacing w:after="0" w:line="240" w:lineRule="auto"/>
      </w:pPr>
    </w:p>
    <w:p w14:paraId="69C2C0F7" w14:textId="798BCD6F" w:rsidR="00737337" w:rsidRDefault="00DA3404" w:rsidP="00C93493">
      <w:pPr>
        <w:pStyle w:val="Style2"/>
      </w:pPr>
      <w:bookmarkStart w:id="28" w:name="_Toc206569382"/>
      <w:r w:rsidRPr="007A6651">
        <w:t>Variantes</w:t>
      </w:r>
      <w:bookmarkEnd w:id="28"/>
    </w:p>
    <w:p w14:paraId="64E66FA3" w14:textId="12239981" w:rsidR="00C93493" w:rsidRDefault="00C93493" w:rsidP="00C93493">
      <w:pPr>
        <w:spacing w:after="0" w:line="240" w:lineRule="auto"/>
      </w:pPr>
    </w:p>
    <w:p w14:paraId="7AC4B29E" w14:textId="1CA048B9" w:rsidR="00C93493" w:rsidRPr="00C93493" w:rsidRDefault="00C93493" w:rsidP="00C93493">
      <w:pPr>
        <w:pStyle w:val="Paragraphedeliste"/>
        <w:numPr>
          <w:ilvl w:val="0"/>
          <w:numId w:val="47"/>
        </w:numPr>
        <w:spacing w:after="120"/>
        <w:ind w:left="714" w:hanging="357"/>
        <w:rPr>
          <w:rFonts w:asciiTheme="minorHAnsi" w:hAnsiTheme="minorHAnsi" w:cstheme="minorHAnsi"/>
          <w:b/>
          <w:sz w:val="22"/>
          <w:szCs w:val="22"/>
        </w:rPr>
      </w:pPr>
      <w:r w:rsidRPr="00C93493">
        <w:rPr>
          <w:rFonts w:asciiTheme="minorHAnsi" w:hAnsiTheme="minorHAnsi" w:cstheme="minorHAnsi"/>
          <w:b/>
          <w:sz w:val="22"/>
          <w:szCs w:val="22"/>
        </w:rPr>
        <w:t>Les variantes à l’initiative des candidats ne sont pas autorisées</w:t>
      </w:r>
    </w:p>
    <w:p w14:paraId="4C12A5FE" w14:textId="56FC30BB" w:rsidR="00C93493" w:rsidRPr="00C93493" w:rsidRDefault="00C93493" w:rsidP="00C93493">
      <w:pPr>
        <w:pStyle w:val="Paragraphedeliste"/>
        <w:numPr>
          <w:ilvl w:val="0"/>
          <w:numId w:val="47"/>
        </w:numPr>
        <w:spacing w:after="120"/>
        <w:ind w:left="714" w:hanging="357"/>
        <w:rPr>
          <w:rFonts w:asciiTheme="minorHAnsi" w:hAnsiTheme="minorHAnsi" w:cstheme="minorHAnsi"/>
          <w:b/>
          <w:sz w:val="22"/>
          <w:szCs w:val="22"/>
        </w:rPr>
      </w:pPr>
      <w:r w:rsidRPr="00C93493">
        <w:rPr>
          <w:rFonts w:asciiTheme="minorHAnsi" w:hAnsiTheme="minorHAnsi" w:cstheme="minorHAnsi"/>
          <w:b/>
          <w:sz w:val="22"/>
          <w:szCs w:val="22"/>
        </w:rPr>
        <w:t>Variantes à l’initiative du pouvoir adjudicateur</w:t>
      </w:r>
    </w:p>
    <w:p w14:paraId="23E65C36" w14:textId="5965AB4C" w:rsidR="00C93493" w:rsidRDefault="00C93493" w:rsidP="00C93493">
      <w:pPr>
        <w:pStyle w:val="Paragraphedeliste"/>
        <w:numPr>
          <w:ilvl w:val="0"/>
          <w:numId w:val="48"/>
        </w:numPr>
        <w:ind w:left="1134"/>
        <w:rPr>
          <w:rFonts w:asciiTheme="minorHAnsi" w:hAnsiTheme="minorHAnsi" w:cstheme="minorHAnsi"/>
          <w:sz w:val="22"/>
          <w:szCs w:val="22"/>
        </w:rPr>
      </w:pPr>
      <w:r w:rsidRPr="00C93493">
        <w:rPr>
          <w:rFonts w:asciiTheme="minorHAnsi" w:hAnsiTheme="minorHAnsi" w:cstheme="minorHAnsi"/>
          <w:sz w:val="22"/>
          <w:szCs w:val="22"/>
        </w:rPr>
        <w:t>Lot 1 : sans objet</w:t>
      </w:r>
    </w:p>
    <w:p w14:paraId="2C69776D" w14:textId="08EE9C02" w:rsidR="00C93493" w:rsidRDefault="00C93493" w:rsidP="00C93493">
      <w:pPr>
        <w:pStyle w:val="Paragraphedeliste"/>
        <w:numPr>
          <w:ilvl w:val="0"/>
          <w:numId w:val="48"/>
        </w:numPr>
        <w:ind w:left="1134"/>
        <w:rPr>
          <w:rFonts w:asciiTheme="minorHAnsi" w:hAnsiTheme="minorHAnsi" w:cstheme="minorHAnsi"/>
          <w:sz w:val="22"/>
          <w:szCs w:val="22"/>
        </w:rPr>
      </w:pPr>
      <w:r>
        <w:rPr>
          <w:rFonts w:asciiTheme="minorHAnsi" w:hAnsiTheme="minorHAnsi" w:cstheme="minorHAnsi"/>
          <w:sz w:val="22"/>
          <w:szCs w:val="22"/>
        </w:rPr>
        <w:t xml:space="preserve">Lot 2 : </w:t>
      </w:r>
      <w:r w:rsidR="00C00CE8">
        <w:rPr>
          <w:rFonts w:asciiTheme="minorHAnsi" w:hAnsiTheme="minorHAnsi" w:cstheme="minorHAnsi"/>
          <w:sz w:val="22"/>
          <w:szCs w:val="22"/>
        </w:rPr>
        <w:t xml:space="preserve">Le candidat proposera </w:t>
      </w:r>
      <w:r w:rsidR="00C00CE8" w:rsidRPr="00B1140D">
        <w:rPr>
          <w:rFonts w:asciiTheme="minorHAnsi" w:hAnsiTheme="minorHAnsi" w:cstheme="minorHAnsi"/>
          <w:b/>
          <w:sz w:val="22"/>
          <w:szCs w:val="22"/>
          <w:u w:val="single"/>
        </w:rPr>
        <w:t>une variante obligatoire</w:t>
      </w:r>
      <w:r w:rsidR="00C00CE8">
        <w:rPr>
          <w:rFonts w:asciiTheme="minorHAnsi" w:hAnsiTheme="minorHAnsi" w:cstheme="minorHAnsi"/>
          <w:sz w:val="22"/>
          <w:szCs w:val="22"/>
        </w:rPr>
        <w:t xml:space="preserve"> à savoir la fourniture de bornes de recharge 2x7kW dédiée aux véhicules de service et aux véhicules du personnel.</w:t>
      </w:r>
      <w:bookmarkStart w:id="29" w:name="_GoBack"/>
      <w:bookmarkEnd w:id="29"/>
    </w:p>
    <w:p w14:paraId="02BB07C7" w14:textId="64905E32" w:rsidR="00C00CE8" w:rsidRPr="00C93493" w:rsidRDefault="00C00CE8" w:rsidP="00C00CE8">
      <w:pPr>
        <w:pStyle w:val="Paragraphedeliste"/>
        <w:ind w:left="1134"/>
        <w:rPr>
          <w:rFonts w:asciiTheme="minorHAnsi" w:hAnsiTheme="minorHAnsi" w:cstheme="minorHAnsi"/>
          <w:sz w:val="22"/>
          <w:szCs w:val="22"/>
        </w:rPr>
      </w:pPr>
      <w:r>
        <w:rPr>
          <w:rFonts w:asciiTheme="minorHAnsi" w:hAnsiTheme="minorHAnsi" w:cstheme="minorHAnsi"/>
          <w:sz w:val="22"/>
          <w:szCs w:val="22"/>
        </w:rPr>
        <w:t xml:space="preserve">La borne de recharge délivrant les deux points de charges pour les places de parking repérées S17 et S18 sera conservée en 2x22kW bridée à 2x11kW. </w:t>
      </w:r>
    </w:p>
    <w:p w14:paraId="20456E76" w14:textId="77777777" w:rsidR="00B21F2F" w:rsidRPr="00D968D4" w:rsidRDefault="00B21F2F" w:rsidP="00B21F2F">
      <w:pPr>
        <w:pStyle w:val="Standard"/>
        <w:keepLines/>
        <w:jc w:val="both"/>
        <w:rPr>
          <w:rFonts w:asciiTheme="minorHAnsi" w:hAnsiTheme="minorHAnsi" w:cstheme="minorHAnsi"/>
          <w:sz w:val="22"/>
          <w:szCs w:val="22"/>
        </w:rPr>
      </w:pPr>
    </w:p>
    <w:p w14:paraId="72F27AC0" w14:textId="77777777" w:rsidR="00E779DC" w:rsidRPr="007A6651" w:rsidRDefault="00E26C75" w:rsidP="00C93493">
      <w:pPr>
        <w:pStyle w:val="Style2"/>
      </w:pPr>
      <w:bookmarkStart w:id="30" w:name="_Toc206569383"/>
      <w:r w:rsidRPr="007A6651">
        <w:t>Prestations Supplémentaires Eventuelles</w:t>
      </w:r>
      <w:bookmarkEnd w:id="30"/>
    </w:p>
    <w:p w14:paraId="760FE8F8" w14:textId="5B1F2A6B" w:rsidR="005C5239" w:rsidRDefault="00B21F2F" w:rsidP="00B21F2F">
      <w:pPr>
        <w:spacing w:after="0" w:line="240" w:lineRule="auto"/>
        <w:jc w:val="both"/>
        <w:rPr>
          <w:rFonts w:ascii="Calibri" w:hAnsi="Calibri" w:cs="Calibri"/>
          <w:bCs/>
        </w:rPr>
      </w:pPr>
      <w:r>
        <w:rPr>
          <w:rFonts w:ascii="Calibri" w:hAnsi="Calibri" w:cs="Calibri"/>
          <w:bCs/>
        </w:rPr>
        <w:t>Sans objet</w:t>
      </w:r>
    </w:p>
    <w:p w14:paraId="55AB3545" w14:textId="611CA557" w:rsidR="00B21F2F" w:rsidRDefault="00B21F2F" w:rsidP="00B21F2F">
      <w:pPr>
        <w:spacing w:after="0" w:line="240" w:lineRule="auto"/>
        <w:jc w:val="both"/>
        <w:rPr>
          <w:rFonts w:ascii="Calibri" w:hAnsi="Calibri" w:cs="Calibri"/>
          <w:bCs/>
        </w:rPr>
      </w:pPr>
    </w:p>
    <w:p w14:paraId="22FFD439" w14:textId="77777777" w:rsidR="00B21F2F" w:rsidRPr="005C5239" w:rsidRDefault="00B21F2F" w:rsidP="00B21F2F">
      <w:pPr>
        <w:spacing w:after="0" w:line="240" w:lineRule="auto"/>
        <w:jc w:val="both"/>
        <w:rPr>
          <w:rFonts w:ascii="Calibri" w:hAnsi="Calibri" w:cs="Calibri"/>
          <w:bCs/>
        </w:rPr>
      </w:pPr>
    </w:p>
    <w:p w14:paraId="5B696EEC" w14:textId="77777777" w:rsidR="00737337" w:rsidRPr="00822B00" w:rsidRDefault="00822B00" w:rsidP="00822B00">
      <w:pPr>
        <w:pStyle w:val="Style1"/>
        <w:numPr>
          <w:ilvl w:val="0"/>
          <w:numId w:val="20"/>
        </w:numPr>
        <w:rPr>
          <w:color w:val="auto"/>
          <w:sz w:val="22"/>
          <w:szCs w:val="22"/>
          <w:lang w:eastAsia="en-US"/>
        </w:rPr>
      </w:pPr>
      <w:bookmarkStart w:id="31" w:name="_Toc206569384"/>
      <w:r>
        <w:rPr>
          <w:color w:val="auto"/>
          <w:sz w:val="22"/>
          <w:szCs w:val="22"/>
          <w:lang w:eastAsia="en-US"/>
        </w:rPr>
        <w:t>CONDITIONS DE LA CONSULTATION</w:t>
      </w:r>
      <w:bookmarkEnd w:id="31"/>
    </w:p>
    <w:p w14:paraId="76D1453F" w14:textId="77777777" w:rsidR="00822B00" w:rsidRDefault="00822B00" w:rsidP="00C93493">
      <w:pPr>
        <w:pStyle w:val="Style2"/>
        <w:numPr>
          <w:ilvl w:val="0"/>
          <w:numId w:val="0"/>
        </w:numPr>
      </w:pPr>
    </w:p>
    <w:p w14:paraId="555A8935" w14:textId="77777777" w:rsidR="00822B00" w:rsidRPr="00822B00" w:rsidRDefault="00822B00" w:rsidP="00822B00">
      <w:pPr>
        <w:pStyle w:val="Paragraphedeliste"/>
        <w:keepNext/>
        <w:widowControl/>
        <w:numPr>
          <w:ilvl w:val="0"/>
          <w:numId w:val="11"/>
        </w:numPr>
        <w:autoSpaceDE/>
        <w:autoSpaceDN/>
        <w:adjustRightInd/>
        <w:jc w:val="both"/>
        <w:outlineLvl w:val="1"/>
        <w:rPr>
          <w:rFonts w:ascii="Calibri" w:eastAsia="Calibri" w:hAnsi="Calibri" w:cs="Calibri"/>
          <w:b/>
          <w:bCs/>
          <w:iCs/>
          <w:smallCaps/>
          <w:vanish/>
          <w:color w:val="C03F00"/>
          <w:sz w:val="22"/>
          <w:szCs w:val="22"/>
          <w:lang w:eastAsia="en-US"/>
        </w:rPr>
      </w:pPr>
      <w:bookmarkStart w:id="32" w:name="_Toc202273873"/>
      <w:bookmarkStart w:id="33" w:name="_Toc206486684"/>
      <w:bookmarkStart w:id="34" w:name="_Toc206486747"/>
      <w:bookmarkStart w:id="35" w:name="_Toc206569385"/>
      <w:bookmarkEnd w:id="32"/>
      <w:bookmarkEnd w:id="33"/>
      <w:bookmarkEnd w:id="34"/>
      <w:bookmarkEnd w:id="35"/>
    </w:p>
    <w:p w14:paraId="0D4E91E5" w14:textId="5071A365" w:rsidR="00737337" w:rsidRPr="0009091C" w:rsidRDefault="00DA3404" w:rsidP="00C93493">
      <w:pPr>
        <w:pStyle w:val="Style2"/>
      </w:pPr>
      <w:bookmarkStart w:id="36" w:name="_Toc206569386"/>
      <w:r w:rsidRPr="0009091C">
        <w:t>Contenu du dossier de consultation</w:t>
      </w:r>
      <w:bookmarkEnd w:id="36"/>
    </w:p>
    <w:p w14:paraId="1A3FB74A" w14:textId="77777777" w:rsidR="00B05504" w:rsidRPr="00C85164" w:rsidRDefault="00B05504" w:rsidP="00B05504">
      <w:pPr>
        <w:tabs>
          <w:tab w:val="right" w:pos="993"/>
        </w:tabs>
        <w:overflowPunct w:val="0"/>
        <w:autoSpaceDE w:val="0"/>
        <w:autoSpaceDN w:val="0"/>
        <w:adjustRightInd w:val="0"/>
        <w:spacing w:before="120" w:after="0" w:line="240" w:lineRule="auto"/>
        <w:jc w:val="both"/>
        <w:textAlignment w:val="baseline"/>
        <w:rPr>
          <w:rFonts w:ascii="Calibri" w:hAnsi="Calibri" w:cs="Calibri"/>
        </w:rPr>
      </w:pPr>
      <w:r w:rsidRPr="00C85164">
        <w:rPr>
          <w:rFonts w:ascii="Calibri" w:hAnsi="Calibri" w:cs="Calibri"/>
        </w:rPr>
        <w:t xml:space="preserve">Les documents de la consultation sont constitués de l’ensemble des documents et informations préparées par le pouvoir adjudicateur pour définir l’objet, les caractéristiques et les conditions d’exécution du marché. </w:t>
      </w:r>
    </w:p>
    <w:p w14:paraId="19675519" w14:textId="77777777" w:rsidR="00B05504" w:rsidRPr="00C85164" w:rsidRDefault="00B05504" w:rsidP="00A075F0">
      <w:pPr>
        <w:tabs>
          <w:tab w:val="right" w:pos="993"/>
        </w:tabs>
        <w:spacing w:after="0" w:line="240" w:lineRule="auto"/>
        <w:jc w:val="both"/>
        <w:rPr>
          <w:rFonts w:ascii="Calibri" w:hAnsi="Calibri" w:cs="Calibri"/>
        </w:rPr>
      </w:pPr>
      <w:r w:rsidRPr="005F3419">
        <w:rPr>
          <w:rFonts w:ascii="Calibri" w:hAnsi="Calibri" w:cs="Calibri"/>
        </w:rPr>
        <w:t>Le présent dossier de consultation est composé des pièces suivantes :</w:t>
      </w:r>
      <w:r w:rsidRPr="00C85164">
        <w:rPr>
          <w:rFonts w:ascii="Calibri" w:hAnsi="Calibri" w:cs="Calibri"/>
        </w:rPr>
        <w:t xml:space="preserve"> </w:t>
      </w:r>
    </w:p>
    <w:p w14:paraId="2C3850F0" w14:textId="77777777" w:rsidR="00D968D4" w:rsidRPr="009E50C2" w:rsidRDefault="00D968D4" w:rsidP="00123D65">
      <w:pPr>
        <w:pStyle w:val="Standard"/>
        <w:keepLines/>
        <w:numPr>
          <w:ilvl w:val="0"/>
          <w:numId w:val="1"/>
        </w:numPr>
        <w:jc w:val="both"/>
        <w:rPr>
          <w:rFonts w:asciiTheme="minorHAnsi" w:hAnsiTheme="minorHAnsi" w:cstheme="minorHAnsi"/>
          <w:sz w:val="22"/>
          <w:szCs w:val="22"/>
        </w:rPr>
      </w:pPr>
      <w:r w:rsidRPr="009E50C2">
        <w:rPr>
          <w:rFonts w:asciiTheme="minorHAnsi" w:hAnsiTheme="minorHAnsi" w:cstheme="minorHAnsi"/>
          <w:sz w:val="22"/>
          <w:szCs w:val="22"/>
          <w:lang w:val="fr"/>
        </w:rPr>
        <w:t>L</w:t>
      </w:r>
      <w:r w:rsidR="00DA3404" w:rsidRPr="009E50C2">
        <w:rPr>
          <w:rFonts w:asciiTheme="minorHAnsi" w:hAnsiTheme="minorHAnsi" w:cstheme="minorHAnsi"/>
          <w:sz w:val="22"/>
          <w:szCs w:val="22"/>
          <w:lang w:val="fr"/>
        </w:rPr>
        <w:t>e</w:t>
      </w:r>
      <w:r w:rsidRPr="009E50C2">
        <w:rPr>
          <w:rFonts w:asciiTheme="minorHAnsi" w:hAnsiTheme="minorHAnsi" w:cstheme="minorHAnsi"/>
          <w:sz w:val="22"/>
          <w:szCs w:val="22"/>
          <w:lang w:val="fr"/>
        </w:rPr>
        <w:t xml:space="preserve"> présent </w:t>
      </w:r>
      <w:r w:rsidR="00F534A2">
        <w:rPr>
          <w:rFonts w:asciiTheme="minorHAnsi" w:hAnsiTheme="minorHAnsi" w:cstheme="minorHAnsi"/>
          <w:sz w:val="22"/>
          <w:szCs w:val="22"/>
          <w:lang w:val="fr"/>
        </w:rPr>
        <w:t>règlement de la consultation et ses annexes</w:t>
      </w:r>
    </w:p>
    <w:p w14:paraId="0785CB27" w14:textId="77777777" w:rsidR="00823F02" w:rsidRDefault="00DA3404" w:rsidP="00123D65">
      <w:pPr>
        <w:pStyle w:val="Standard"/>
        <w:keepLines/>
        <w:numPr>
          <w:ilvl w:val="0"/>
          <w:numId w:val="1"/>
        </w:numPr>
        <w:jc w:val="both"/>
        <w:rPr>
          <w:rFonts w:asciiTheme="minorHAnsi" w:hAnsiTheme="minorHAnsi" w:cstheme="minorHAnsi"/>
          <w:sz w:val="22"/>
          <w:szCs w:val="22"/>
          <w:lang w:val="fr"/>
        </w:rPr>
      </w:pPr>
      <w:r w:rsidRPr="00823F02">
        <w:rPr>
          <w:rFonts w:asciiTheme="minorHAnsi" w:hAnsiTheme="minorHAnsi" w:cstheme="minorHAnsi"/>
          <w:sz w:val="22"/>
          <w:szCs w:val="22"/>
          <w:lang w:val="fr"/>
        </w:rPr>
        <w:lastRenderedPageBreak/>
        <w:t>L’acte d’engageme</w:t>
      </w:r>
      <w:r w:rsidR="00D968D4" w:rsidRPr="00823F02">
        <w:rPr>
          <w:rFonts w:asciiTheme="minorHAnsi" w:hAnsiTheme="minorHAnsi" w:cstheme="minorHAnsi"/>
          <w:sz w:val="22"/>
          <w:szCs w:val="22"/>
          <w:lang w:val="fr"/>
        </w:rPr>
        <w:t xml:space="preserve">nt </w:t>
      </w:r>
    </w:p>
    <w:p w14:paraId="32CF40FB" w14:textId="1C47A93E" w:rsidR="00D968D4" w:rsidRDefault="00DA3404" w:rsidP="00123D65">
      <w:pPr>
        <w:pStyle w:val="Standard"/>
        <w:keepLines/>
        <w:numPr>
          <w:ilvl w:val="0"/>
          <w:numId w:val="1"/>
        </w:numPr>
        <w:jc w:val="both"/>
        <w:rPr>
          <w:rFonts w:asciiTheme="minorHAnsi" w:hAnsiTheme="minorHAnsi" w:cstheme="minorHAnsi"/>
          <w:sz w:val="22"/>
          <w:szCs w:val="22"/>
          <w:lang w:val="fr"/>
        </w:rPr>
      </w:pPr>
      <w:r w:rsidRPr="00AC712C">
        <w:rPr>
          <w:rFonts w:asciiTheme="minorHAnsi" w:hAnsiTheme="minorHAnsi" w:cstheme="minorHAnsi"/>
          <w:sz w:val="22"/>
          <w:szCs w:val="22"/>
          <w:lang w:val="fr"/>
        </w:rPr>
        <w:t xml:space="preserve">Le Cahier des Clauses Administratives Particulières (CCAP) </w:t>
      </w:r>
    </w:p>
    <w:p w14:paraId="3376C821" w14:textId="54ED6EF9" w:rsidR="00B21F2F" w:rsidRPr="00AC712C" w:rsidRDefault="00B21F2F" w:rsidP="00123D65">
      <w:pPr>
        <w:pStyle w:val="Standard"/>
        <w:keepLines/>
        <w:numPr>
          <w:ilvl w:val="0"/>
          <w:numId w:val="1"/>
        </w:numPr>
        <w:jc w:val="both"/>
        <w:rPr>
          <w:rFonts w:asciiTheme="minorHAnsi" w:hAnsiTheme="minorHAnsi" w:cstheme="minorHAnsi"/>
          <w:sz w:val="22"/>
          <w:szCs w:val="22"/>
          <w:lang w:val="fr"/>
        </w:rPr>
      </w:pPr>
      <w:r>
        <w:rPr>
          <w:rFonts w:asciiTheme="minorHAnsi" w:hAnsiTheme="minorHAnsi" w:cstheme="minorHAnsi"/>
          <w:sz w:val="22"/>
          <w:szCs w:val="22"/>
          <w:lang w:val="fr"/>
        </w:rPr>
        <w:t>Le Cahier des Clauses Techniques Particulières (CCTP) – Commun à tous les lots</w:t>
      </w:r>
    </w:p>
    <w:p w14:paraId="6B3F2B45" w14:textId="6CF7393E" w:rsidR="00B21F2F" w:rsidRPr="00B21F2F" w:rsidRDefault="00DA3404" w:rsidP="00B21F2F">
      <w:pPr>
        <w:pStyle w:val="Standard"/>
        <w:keepLines/>
        <w:numPr>
          <w:ilvl w:val="0"/>
          <w:numId w:val="1"/>
        </w:numPr>
        <w:jc w:val="both"/>
        <w:rPr>
          <w:rFonts w:asciiTheme="minorHAnsi" w:hAnsiTheme="minorHAnsi" w:cstheme="minorHAnsi"/>
          <w:sz w:val="22"/>
          <w:szCs w:val="22"/>
        </w:rPr>
      </w:pPr>
      <w:r w:rsidRPr="00AC712C">
        <w:rPr>
          <w:rFonts w:asciiTheme="minorHAnsi" w:hAnsiTheme="minorHAnsi" w:cstheme="minorHAnsi"/>
          <w:sz w:val="22"/>
          <w:szCs w:val="22"/>
          <w:lang w:val="fr"/>
        </w:rPr>
        <w:t>Le</w:t>
      </w:r>
      <w:r w:rsidR="00B21F2F">
        <w:rPr>
          <w:rFonts w:asciiTheme="minorHAnsi" w:hAnsiTheme="minorHAnsi" w:cstheme="minorHAnsi"/>
          <w:sz w:val="22"/>
          <w:szCs w:val="22"/>
          <w:lang w:val="fr"/>
        </w:rPr>
        <w:t>s</w:t>
      </w:r>
      <w:r w:rsidRPr="00AC712C">
        <w:rPr>
          <w:rFonts w:asciiTheme="minorHAnsi" w:hAnsiTheme="minorHAnsi" w:cstheme="minorHAnsi"/>
          <w:sz w:val="22"/>
          <w:szCs w:val="22"/>
          <w:lang w:val="fr"/>
        </w:rPr>
        <w:t xml:space="preserve"> Cahier</w:t>
      </w:r>
      <w:r w:rsidR="00B21F2F">
        <w:rPr>
          <w:rFonts w:asciiTheme="minorHAnsi" w:hAnsiTheme="minorHAnsi" w:cstheme="minorHAnsi"/>
          <w:sz w:val="22"/>
          <w:szCs w:val="22"/>
          <w:lang w:val="fr"/>
        </w:rPr>
        <w:t>s</w:t>
      </w:r>
      <w:r w:rsidRPr="00AC712C">
        <w:rPr>
          <w:rFonts w:asciiTheme="minorHAnsi" w:hAnsiTheme="minorHAnsi" w:cstheme="minorHAnsi"/>
          <w:sz w:val="22"/>
          <w:szCs w:val="22"/>
          <w:lang w:val="fr"/>
        </w:rPr>
        <w:t xml:space="preserve"> des Clauses Techniques Particulières (CCTP) </w:t>
      </w:r>
      <w:r w:rsidR="0009091C">
        <w:rPr>
          <w:rFonts w:asciiTheme="minorHAnsi" w:hAnsiTheme="minorHAnsi" w:cstheme="minorHAnsi"/>
          <w:sz w:val="22"/>
          <w:szCs w:val="22"/>
          <w:lang w:val="fr"/>
        </w:rPr>
        <w:t>– Lot</w:t>
      </w:r>
      <w:r w:rsidR="00B21F2F">
        <w:rPr>
          <w:rFonts w:asciiTheme="minorHAnsi" w:hAnsiTheme="minorHAnsi" w:cstheme="minorHAnsi"/>
          <w:sz w:val="22"/>
          <w:szCs w:val="22"/>
          <w:lang w:val="fr"/>
        </w:rPr>
        <w:t xml:space="preserve"> 1 </w:t>
      </w:r>
      <w:r w:rsidR="0009091C">
        <w:rPr>
          <w:rFonts w:asciiTheme="minorHAnsi" w:hAnsiTheme="minorHAnsi" w:cstheme="minorHAnsi"/>
          <w:sz w:val="22"/>
          <w:szCs w:val="22"/>
          <w:lang w:val="fr"/>
        </w:rPr>
        <w:t xml:space="preserve">TERRASSEMENT </w:t>
      </w:r>
      <w:r w:rsidR="00B21F2F">
        <w:rPr>
          <w:rFonts w:asciiTheme="minorHAnsi" w:hAnsiTheme="minorHAnsi" w:cstheme="minorHAnsi"/>
          <w:sz w:val="22"/>
          <w:szCs w:val="22"/>
          <w:lang w:val="fr"/>
        </w:rPr>
        <w:t xml:space="preserve">et </w:t>
      </w:r>
      <w:r w:rsidR="0009091C">
        <w:rPr>
          <w:rFonts w:asciiTheme="minorHAnsi" w:hAnsiTheme="minorHAnsi" w:cstheme="minorHAnsi"/>
          <w:sz w:val="22"/>
          <w:szCs w:val="22"/>
          <w:lang w:val="fr"/>
        </w:rPr>
        <w:t xml:space="preserve">Lot </w:t>
      </w:r>
      <w:r w:rsidR="00B21F2F">
        <w:rPr>
          <w:rFonts w:asciiTheme="minorHAnsi" w:hAnsiTheme="minorHAnsi" w:cstheme="minorHAnsi"/>
          <w:sz w:val="22"/>
          <w:szCs w:val="22"/>
          <w:lang w:val="fr"/>
        </w:rPr>
        <w:t>2</w:t>
      </w:r>
      <w:r w:rsidR="0009091C">
        <w:rPr>
          <w:rFonts w:asciiTheme="minorHAnsi" w:hAnsiTheme="minorHAnsi" w:cstheme="minorHAnsi"/>
          <w:sz w:val="22"/>
          <w:szCs w:val="22"/>
          <w:lang w:val="fr"/>
        </w:rPr>
        <w:t xml:space="preserve"> ELECTRICITE</w:t>
      </w:r>
      <w:r w:rsidR="00B21F2F">
        <w:rPr>
          <w:rFonts w:asciiTheme="minorHAnsi" w:hAnsiTheme="minorHAnsi" w:cstheme="minorHAnsi"/>
          <w:sz w:val="22"/>
          <w:szCs w:val="22"/>
          <w:lang w:val="fr"/>
        </w:rPr>
        <w:t xml:space="preserve"> </w:t>
      </w:r>
    </w:p>
    <w:p w14:paraId="1D519D88" w14:textId="77777777" w:rsidR="00823F02" w:rsidRPr="00B51F4B" w:rsidRDefault="00823F02" w:rsidP="00123D65">
      <w:pPr>
        <w:pStyle w:val="Paragraphedeliste"/>
        <w:widowControl/>
        <w:numPr>
          <w:ilvl w:val="0"/>
          <w:numId w:val="1"/>
        </w:numPr>
        <w:overflowPunct w:val="0"/>
        <w:contextualSpacing/>
        <w:jc w:val="both"/>
        <w:textAlignment w:val="baseline"/>
        <w:rPr>
          <w:rFonts w:asciiTheme="minorHAnsi" w:hAnsiTheme="minorHAnsi"/>
          <w:sz w:val="22"/>
        </w:rPr>
      </w:pPr>
      <w:r w:rsidRPr="00B51F4B">
        <w:rPr>
          <w:rFonts w:asciiTheme="minorHAnsi" w:hAnsiTheme="minorHAnsi"/>
          <w:sz w:val="22"/>
        </w:rPr>
        <w:t>Le diagnostic amiante avant travaux</w:t>
      </w:r>
    </w:p>
    <w:p w14:paraId="70F12245" w14:textId="77777777" w:rsidR="004B04C3" w:rsidRPr="00C85164" w:rsidRDefault="004B04C3" w:rsidP="004B04C3">
      <w:pPr>
        <w:tabs>
          <w:tab w:val="right" w:pos="993"/>
          <w:tab w:val="left" w:pos="4962"/>
        </w:tabs>
        <w:overflowPunct w:val="0"/>
        <w:autoSpaceDE w:val="0"/>
        <w:autoSpaceDN w:val="0"/>
        <w:adjustRightInd w:val="0"/>
        <w:spacing w:before="120" w:after="0" w:line="240" w:lineRule="auto"/>
        <w:jc w:val="both"/>
        <w:rPr>
          <w:rFonts w:ascii="Calibri" w:hAnsi="Calibri" w:cs="Calibri"/>
        </w:rPr>
      </w:pPr>
      <w:r w:rsidRPr="00C85164">
        <w:rPr>
          <w:rFonts w:ascii="Calibri" w:hAnsi="Calibri" w:cs="Calibri"/>
        </w:rPr>
        <w:t>Lorsqu'un concurrent constatera une erreur ou des incohérences dans le dossier de consultation et estimera qu'elle mérite d'être rectifiée, il présentera son offre en décomposant son prix en deux parties :</w:t>
      </w:r>
    </w:p>
    <w:p w14:paraId="6DBCB5E9" w14:textId="77777777" w:rsidR="004B04C3" w:rsidRPr="00C85164" w:rsidRDefault="004B04C3" w:rsidP="004B04C3">
      <w:pPr>
        <w:tabs>
          <w:tab w:val="right" w:pos="993"/>
          <w:tab w:val="left" w:pos="4962"/>
        </w:tabs>
        <w:overflowPunct w:val="0"/>
        <w:autoSpaceDE w:val="0"/>
        <w:autoSpaceDN w:val="0"/>
        <w:adjustRightInd w:val="0"/>
        <w:spacing w:after="0" w:line="240" w:lineRule="auto"/>
        <w:ind w:left="284"/>
        <w:jc w:val="both"/>
        <w:rPr>
          <w:rFonts w:ascii="Calibri" w:hAnsi="Calibri" w:cs="Calibri"/>
        </w:rPr>
      </w:pPr>
      <w:r w:rsidRPr="00C85164">
        <w:rPr>
          <w:rFonts w:ascii="Calibri" w:hAnsi="Calibri" w:cs="Calibri"/>
        </w:rPr>
        <w:t>-Le montant de la première sera le chiffrage des prestations telles que décrites au dossier de consultation ;</w:t>
      </w:r>
    </w:p>
    <w:p w14:paraId="7B9BADCB" w14:textId="77777777" w:rsidR="004B04C3" w:rsidRPr="00C85164" w:rsidRDefault="004B04C3" w:rsidP="004B04C3">
      <w:pPr>
        <w:tabs>
          <w:tab w:val="right" w:pos="993"/>
          <w:tab w:val="left" w:pos="4962"/>
        </w:tabs>
        <w:overflowPunct w:val="0"/>
        <w:autoSpaceDE w:val="0"/>
        <w:autoSpaceDN w:val="0"/>
        <w:adjustRightInd w:val="0"/>
        <w:spacing w:after="0" w:line="240" w:lineRule="auto"/>
        <w:ind w:left="284"/>
        <w:jc w:val="both"/>
        <w:rPr>
          <w:rFonts w:ascii="Calibri" w:hAnsi="Calibri" w:cs="Calibri"/>
        </w:rPr>
      </w:pPr>
      <w:r w:rsidRPr="00C85164">
        <w:rPr>
          <w:rFonts w:ascii="Calibri" w:hAnsi="Calibri" w:cs="Calibri"/>
        </w:rPr>
        <w:t>-Le montant de la seconde partie sera celui des modifications que le concurrent estimera devoir apporter à ce dossier. Il portera expressément et de manière très détaillée dans son offre, les explications concernant les modifications apportées.</w:t>
      </w:r>
    </w:p>
    <w:p w14:paraId="1E673238" w14:textId="77777777" w:rsidR="004B04C3" w:rsidRPr="00C85164" w:rsidRDefault="004B04C3" w:rsidP="004B04C3">
      <w:pPr>
        <w:spacing w:after="0" w:line="240" w:lineRule="auto"/>
        <w:jc w:val="both"/>
      </w:pPr>
    </w:p>
    <w:p w14:paraId="77FE505A" w14:textId="77777777" w:rsidR="009E50C2" w:rsidRDefault="004B04C3" w:rsidP="004B04C3">
      <w:pPr>
        <w:widowControl w:val="0"/>
        <w:overflowPunct w:val="0"/>
        <w:autoSpaceDE w:val="0"/>
        <w:autoSpaceDN w:val="0"/>
        <w:adjustRightInd w:val="0"/>
        <w:spacing w:after="0" w:line="240" w:lineRule="auto"/>
        <w:ind w:right="142"/>
        <w:jc w:val="both"/>
        <w:textAlignment w:val="baseline"/>
        <w:rPr>
          <w:rFonts w:ascii="Calibri" w:hAnsi="Calibri" w:cs="Calibri"/>
        </w:rPr>
      </w:pPr>
      <w:r w:rsidRPr="00C85164">
        <w:rPr>
          <w:rFonts w:ascii="Calibri" w:hAnsi="Calibri" w:cs="Calibri"/>
          <w:noProof/>
        </w:rPr>
        <w:t>Le dossier de consultation est uniquement disponible et téléchargeable sur le profil d’acheteur de la CPAM, à savoir</w:t>
      </w:r>
      <w:r w:rsidR="0080217E">
        <w:rPr>
          <w:rFonts w:ascii="Calibri" w:hAnsi="Calibri" w:cs="Calibri"/>
          <w:noProof/>
        </w:rPr>
        <w:t xml:space="preserve"> la plateforme de dématérialisation PLACE </w:t>
      </w:r>
      <w:r w:rsidRPr="00C85164">
        <w:rPr>
          <w:rFonts w:ascii="Calibri" w:hAnsi="Calibri" w:cs="Calibri"/>
          <w:noProof/>
        </w:rPr>
        <w:t>:</w:t>
      </w:r>
      <w:r w:rsidRPr="00C85164">
        <w:rPr>
          <w:rFonts w:ascii="Calibri" w:hAnsi="Calibri" w:cs="Calibri"/>
        </w:rPr>
        <w:t xml:space="preserve"> </w:t>
      </w:r>
    </w:p>
    <w:p w14:paraId="725D8DDE" w14:textId="77777777" w:rsidR="0080217E" w:rsidRDefault="00C93493" w:rsidP="004B04C3">
      <w:pPr>
        <w:widowControl w:val="0"/>
        <w:overflowPunct w:val="0"/>
        <w:autoSpaceDE w:val="0"/>
        <w:autoSpaceDN w:val="0"/>
        <w:adjustRightInd w:val="0"/>
        <w:spacing w:after="0" w:line="240" w:lineRule="auto"/>
        <w:ind w:right="142"/>
        <w:jc w:val="both"/>
        <w:textAlignment w:val="baseline"/>
      </w:pPr>
      <w:hyperlink r:id="rId8" w:history="1">
        <w:r w:rsidR="0080217E" w:rsidRPr="002A1EE7">
          <w:rPr>
            <w:rStyle w:val="Lienhypertexte"/>
          </w:rPr>
          <w:t>https://www.marches-publics.gouv.fr</w:t>
        </w:r>
      </w:hyperlink>
    </w:p>
    <w:p w14:paraId="0A18838D" w14:textId="77777777" w:rsidR="0080217E" w:rsidRDefault="0080217E" w:rsidP="004B04C3">
      <w:pPr>
        <w:widowControl w:val="0"/>
        <w:overflowPunct w:val="0"/>
        <w:autoSpaceDE w:val="0"/>
        <w:autoSpaceDN w:val="0"/>
        <w:adjustRightInd w:val="0"/>
        <w:spacing w:after="0" w:line="240" w:lineRule="auto"/>
        <w:ind w:right="142"/>
        <w:jc w:val="both"/>
        <w:textAlignment w:val="baseline"/>
      </w:pPr>
    </w:p>
    <w:p w14:paraId="697B5C1C" w14:textId="77777777" w:rsidR="004B04C3" w:rsidRDefault="004B04C3" w:rsidP="004B04C3">
      <w:pPr>
        <w:widowControl w:val="0"/>
        <w:overflowPunct w:val="0"/>
        <w:autoSpaceDE w:val="0"/>
        <w:autoSpaceDN w:val="0"/>
        <w:adjustRightInd w:val="0"/>
        <w:spacing w:after="0" w:line="240" w:lineRule="auto"/>
        <w:ind w:right="142"/>
        <w:jc w:val="both"/>
        <w:textAlignment w:val="baseline"/>
        <w:rPr>
          <w:rFonts w:ascii="Calibri" w:hAnsi="Calibri" w:cs="Calibri"/>
        </w:rPr>
      </w:pPr>
      <w:r w:rsidRPr="00C85164">
        <w:rPr>
          <w:rFonts w:ascii="Calibri" w:hAnsi="Calibri" w:cs="Calibri"/>
        </w:rPr>
        <w:t>Aucune demande d’envoi du dossier sur support physique électronique n’est autorisée.</w:t>
      </w:r>
    </w:p>
    <w:p w14:paraId="3C899E99" w14:textId="77777777" w:rsidR="009E6569" w:rsidRPr="00C85164" w:rsidRDefault="009E6569" w:rsidP="004B04C3">
      <w:pPr>
        <w:widowControl w:val="0"/>
        <w:overflowPunct w:val="0"/>
        <w:autoSpaceDE w:val="0"/>
        <w:autoSpaceDN w:val="0"/>
        <w:adjustRightInd w:val="0"/>
        <w:spacing w:after="0" w:line="240" w:lineRule="auto"/>
        <w:ind w:right="142"/>
        <w:jc w:val="both"/>
        <w:textAlignment w:val="baseline"/>
        <w:rPr>
          <w:rFonts w:ascii="Calibri" w:hAnsi="Calibri" w:cs="Calibri"/>
        </w:rPr>
      </w:pPr>
    </w:p>
    <w:p w14:paraId="06963A2A" w14:textId="77777777" w:rsidR="004B04C3" w:rsidRDefault="004B04C3" w:rsidP="004B04C3">
      <w:pPr>
        <w:tabs>
          <w:tab w:val="left" w:pos="10348"/>
        </w:tabs>
        <w:overflowPunct w:val="0"/>
        <w:autoSpaceDE w:val="0"/>
        <w:autoSpaceDN w:val="0"/>
        <w:adjustRightInd w:val="0"/>
        <w:spacing w:after="0" w:line="240" w:lineRule="auto"/>
        <w:ind w:right="284"/>
        <w:jc w:val="both"/>
        <w:textAlignment w:val="baseline"/>
        <w:rPr>
          <w:rFonts w:ascii="Calibri" w:hAnsi="Calibri" w:cs="Calibri"/>
          <w:b/>
          <w:u w:val="single"/>
        </w:rPr>
      </w:pPr>
      <w:r w:rsidRPr="00C85164">
        <w:rPr>
          <w:rFonts w:ascii="Calibri" w:hAnsi="Calibri" w:cs="Calibri"/>
          <w:b/>
          <w:u w:val="single"/>
        </w:rPr>
        <w:t>Il est préférable que le candidat s’identifie au moment du téléchargement du DCE afin de pouvoir réceptionner les éventuels correctifs ou questions/réponses liés à la consultation.</w:t>
      </w:r>
    </w:p>
    <w:p w14:paraId="4C4203EC" w14:textId="77777777" w:rsidR="00922D58" w:rsidRPr="00C85164" w:rsidRDefault="00922D58" w:rsidP="004B04C3">
      <w:pPr>
        <w:tabs>
          <w:tab w:val="left" w:pos="10348"/>
        </w:tabs>
        <w:overflowPunct w:val="0"/>
        <w:autoSpaceDE w:val="0"/>
        <w:autoSpaceDN w:val="0"/>
        <w:adjustRightInd w:val="0"/>
        <w:spacing w:after="0" w:line="240" w:lineRule="auto"/>
        <w:ind w:right="284"/>
        <w:jc w:val="both"/>
        <w:textAlignment w:val="baseline"/>
        <w:rPr>
          <w:rFonts w:ascii="Calibri" w:hAnsi="Calibri" w:cs="Calibri"/>
          <w:b/>
          <w:u w:val="single"/>
        </w:rPr>
      </w:pPr>
    </w:p>
    <w:p w14:paraId="1B9D4416" w14:textId="77777777" w:rsidR="004B04C3" w:rsidRPr="00822B00" w:rsidRDefault="004B04C3" w:rsidP="00C93493">
      <w:pPr>
        <w:pStyle w:val="Style2"/>
      </w:pPr>
      <w:bookmarkStart w:id="37" w:name="_Toc93478539"/>
      <w:bookmarkStart w:id="38" w:name="_Toc96348438"/>
      <w:bookmarkStart w:id="39" w:name="_Toc206569387"/>
      <w:r w:rsidRPr="00822B00">
        <w:t>Ordre de priorité des pièces du marché</w:t>
      </w:r>
      <w:bookmarkEnd w:id="37"/>
      <w:bookmarkEnd w:id="38"/>
      <w:bookmarkEnd w:id="39"/>
      <w:r w:rsidRPr="00822B00">
        <w:t xml:space="preserve"> </w:t>
      </w:r>
    </w:p>
    <w:p w14:paraId="7B49C12D" w14:textId="5E4E634D" w:rsidR="004B04C3" w:rsidRDefault="004B04C3" w:rsidP="004B04C3">
      <w:pPr>
        <w:overflowPunct w:val="0"/>
        <w:autoSpaceDE w:val="0"/>
        <w:autoSpaceDN w:val="0"/>
        <w:adjustRightInd w:val="0"/>
        <w:spacing w:before="120" w:after="0" w:line="240" w:lineRule="auto"/>
        <w:jc w:val="both"/>
        <w:textAlignment w:val="baseline"/>
        <w:rPr>
          <w:rFonts w:ascii="Calibri" w:eastAsia="Times New Roman" w:hAnsi="Calibri" w:cs="Calibri"/>
          <w:bCs/>
        </w:rPr>
      </w:pPr>
      <w:bookmarkStart w:id="40" w:name="_Toc29307660"/>
      <w:bookmarkStart w:id="41" w:name="_Toc57979972"/>
      <w:bookmarkStart w:id="42" w:name="_Toc93478100"/>
      <w:r w:rsidRPr="004B04C3">
        <w:rPr>
          <w:rFonts w:ascii="Calibri" w:eastAsia="Times New Roman" w:hAnsi="Calibri" w:cs="Calibri"/>
          <w:bCs/>
        </w:rPr>
        <w:t>L’ordre de priorité des pièces du marché est fixé au CCAP. Les candidats devront remettre une offre en connaissance de cet ordre de priorité.</w:t>
      </w:r>
      <w:bookmarkEnd w:id="40"/>
      <w:bookmarkEnd w:id="41"/>
      <w:bookmarkEnd w:id="42"/>
      <w:r w:rsidRPr="004B04C3">
        <w:rPr>
          <w:rFonts w:ascii="Calibri" w:eastAsia="Times New Roman" w:hAnsi="Calibri" w:cs="Calibri"/>
          <w:bCs/>
        </w:rPr>
        <w:t xml:space="preserve"> </w:t>
      </w:r>
    </w:p>
    <w:p w14:paraId="5784DC99" w14:textId="77777777" w:rsidR="00922D58" w:rsidRPr="00922D58" w:rsidRDefault="00922D58" w:rsidP="00922D58">
      <w:pPr>
        <w:tabs>
          <w:tab w:val="left" w:pos="10348"/>
        </w:tabs>
        <w:overflowPunct w:val="0"/>
        <w:autoSpaceDE w:val="0"/>
        <w:autoSpaceDN w:val="0"/>
        <w:adjustRightInd w:val="0"/>
        <w:spacing w:after="0" w:line="240" w:lineRule="auto"/>
        <w:ind w:right="284"/>
        <w:jc w:val="both"/>
        <w:textAlignment w:val="baseline"/>
        <w:rPr>
          <w:rFonts w:ascii="Calibri" w:hAnsi="Calibri" w:cs="Calibri"/>
          <w:b/>
          <w:u w:val="single"/>
        </w:rPr>
      </w:pPr>
    </w:p>
    <w:p w14:paraId="1F0FC029" w14:textId="77777777" w:rsidR="004B04C3" w:rsidRPr="00822B00" w:rsidRDefault="004B04C3" w:rsidP="00C93493">
      <w:pPr>
        <w:pStyle w:val="Style2"/>
      </w:pPr>
      <w:bookmarkStart w:id="43" w:name="_Toc93478540"/>
      <w:bookmarkStart w:id="44" w:name="_Toc96348439"/>
      <w:bookmarkStart w:id="45" w:name="_Toc206569388"/>
      <w:r w:rsidRPr="00822B00">
        <w:t>Rédaction en langue française</w:t>
      </w:r>
      <w:bookmarkEnd w:id="43"/>
      <w:bookmarkEnd w:id="44"/>
      <w:bookmarkEnd w:id="45"/>
      <w:r w:rsidRPr="00822B00">
        <w:t xml:space="preserve"> </w:t>
      </w:r>
    </w:p>
    <w:p w14:paraId="3A4BB1EC" w14:textId="77777777" w:rsidR="004B04C3" w:rsidRDefault="004B04C3" w:rsidP="004B04C3">
      <w:pPr>
        <w:overflowPunct w:val="0"/>
        <w:autoSpaceDE w:val="0"/>
        <w:autoSpaceDN w:val="0"/>
        <w:adjustRightInd w:val="0"/>
        <w:spacing w:before="120" w:after="0" w:line="240" w:lineRule="auto"/>
        <w:jc w:val="both"/>
        <w:textAlignment w:val="baseline"/>
        <w:rPr>
          <w:rFonts w:ascii="Calibri" w:eastAsia="Times New Roman" w:hAnsi="Calibri" w:cs="Calibri"/>
        </w:rPr>
      </w:pPr>
      <w:r w:rsidRPr="004B04C3">
        <w:rPr>
          <w:rFonts w:ascii="Calibri" w:eastAsia="Times New Roman" w:hAnsi="Calibri" w:cs="Calibri"/>
        </w:rPr>
        <w:t xml:space="preserve">Conformément à l’article R2143-16 du code de la commande </w:t>
      </w:r>
      <w:proofErr w:type="gramStart"/>
      <w:r w:rsidRPr="004B04C3">
        <w:rPr>
          <w:rFonts w:ascii="Calibri" w:eastAsia="Times New Roman" w:hAnsi="Calibri" w:cs="Calibri"/>
        </w:rPr>
        <w:t>publique,  les</w:t>
      </w:r>
      <w:proofErr w:type="gramEnd"/>
      <w:r w:rsidRPr="004B04C3">
        <w:rPr>
          <w:rFonts w:ascii="Calibri" w:eastAsia="Times New Roman" w:hAnsi="Calibri" w:cs="Calibri"/>
        </w:rPr>
        <w:t xml:space="preserve"> opérateurs économiques qui remettraient une offre qui n’est pas rédigée en langue française devront obligatoirement faire accompagner les documents de consultation remis d’une traduction en français certifiée conforme à l’original par un traducteur assermenté.</w:t>
      </w:r>
    </w:p>
    <w:p w14:paraId="04F57A16" w14:textId="77777777" w:rsidR="00922D58" w:rsidRPr="00922D58" w:rsidRDefault="00922D58" w:rsidP="00922D58">
      <w:pPr>
        <w:tabs>
          <w:tab w:val="left" w:pos="10348"/>
        </w:tabs>
        <w:overflowPunct w:val="0"/>
        <w:autoSpaceDE w:val="0"/>
        <w:autoSpaceDN w:val="0"/>
        <w:adjustRightInd w:val="0"/>
        <w:spacing w:after="0" w:line="240" w:lineRule="auto"/>
        <w:ind w:right="284"/>
        <w:jc w:val="both"/>
        <w:textAlignment w:val="baseline"/>
        <w:rPr>
          <w:rFonts w:ascii="Calibri" w:hAnsi="Calibri" w:cs="Calibri"/>
          <w:b/>
          <w:u w:val="single"/>
        </w:rPr>
      </w:pPr>
    </w:p>
    <w:p w14:paraId="58595F2E" w14:textId="77777777" w:rsidR="004B04C3" w:rsidRPr="00822B00" w:rsidRDefault="004B04C3" w:rsidP="00C93493">
      <w:pPr>
        <w:pStyle w:val="Style2"/>
      </w:pPr>
      <w:bookmarkStart w:id="46" w:name="_Toc93478541"/>
      <w:bookmarkStart w:id="47" w:name="_Toc96348440"/>
      <w:bookmarkStart w:id="48" w:name="_Toc206569389"/>
      <w:r w:rsidRPr="00822B00">
        <w:t>Communications pendant la procédure</w:t>
      </w:r>
      <w:bookmarkEnd w:id="46"/>
      <w:bookmarkEnd w:id="47"/>
      <w:bookmarkEnd w:id="48"/>
    </w:p>
    <w:p w14:paraId="77A54299" w14:textId="77777777" w:rsidR="009E50C2" w:rsidRDefault="004B04C3" w:rsidP="00DB3C50">
      <w:pPr>
        <w:overflowPunct w:val="0"/>
        <w:autoSpaceDE w:val="0"/>
        <w:autoSpaceDN w:val="0"/>
        <w:adjustRightInd w:val="0"/>
        <w:spacing w:before="120" w:after="0" w:line="240" w:lineRule="auto"/>
        <w:jc w:val="both"/>
        <w:textAlignment w:val="baseline"/>
        <w:rPr>
          <w:rFonts w:ascii="Calibri" w:eastAsia="Times New Roman" w:hAnsi="Calibri" w:cs="Arial"/>
          <w:szCs w:val="18"/>
        </w:rPr>
      </w:pPr>
      <w:r w:rsidRPr="004B04C3">
        <w:rPr>
          <w:rFonts w:ascii="Calibri" w:eastAsia="Times New Roman" w:hAnsi="Calibri" w:cs="Arial"/>
          <w:szCs w:val="18"/>
        </w:rPr>
        <w:t xml:space="preserve">Pendant la consultation, les communications et transmissions à destination les candidats seront effectués par voie dématérialisée, via la plateforme </w:t>
      </w:r>
      <w:r w:rsidR="00DB3C50">
        <w:rPr>
          <w:rFonts w:ascii="Calibri" w:eastAsia="Times New Roman" w:hAnsi="Calibri" w:cs="Arial"/>
          <w:szCs w:val="18"/>
        </w:rPr>
        <w:t xml:space="preserve">PLACE, </w:t>
      </w:r>
    </w:p>
    <w:p w14:paraId="19F8CE16" w14:textId="77777777" w:rsidR="004B04C3" w:rsidRPr="00DB3C50" w:rsidRDefault="00C93493" w:rsidP="00DB3C50">
      <w:pPr>
        <w:overflowPunct w:val="0"/>
        <w:autoSpaceDE w:val="0"/>
        <w:autoSpaceDN w:val="0"/>
        <w:adjustRightInd w:val="0"/>
        <w:spacing w:before="120" w:after="0" w:line="240" w:lineRule="auto"/>
        <w:jc w:val="both"/>
        <w:textAlignment w:val="baseline"/>
      </w:pPr>
      <w:hyperlink r:id="rId9" w:history="1">
        <w:r w:rsidR="00DB3C50" w:rsidRPr="002A1EE7">
          <w:rPr>
            <w:rStyle w:val="Lienhypertexte"/>
          </w:rPr>
          <w:t>https://www.marches-publics.gouv.fr</w:t>
        </w:r>
      </w:hyperlink>
      <w:r w:rsidR="00DB3C50">
        <w:t xml:space="preserve"> </w:t>
      </w:r>
      <w:r w:rsidR="004B04C3" w:rsidRPr="004B04C3">
        <w:rPr>
          <w:rFonts w:ascii="Calibri" w:eastAsia="Times New Roman" w:hAnsi="Calibri" w:cs="Arial"/>
          <w:szCs w:val="18"/>
        </w:rPr>
        <w:t xml:space="preserve">: </w:t>
      </w:r>
    </w:p>
    <w:p w14:paraId="7906E80C" w14:textId="77777777" w:rsidR="004B04C3" w:rsidRPr="004B04C3" w:rsidRDefault="004B04C3" w:rsidP="004B04C3">
      <w:pPr>
        <w:spacing w:after="0" w:line="240" w:lineRule="auto"/>
        <w:rPr>
          <w:rFonts w:ascii="Calibri" w:eastAsia="Times New Roman" w:hAnsi="Calibri" w:cs="Arial"/>
          <w:szCs w:val="18"/>
        </w:rPr>
      </w:pPr>
    </w:p>
    <w:p w14:paraId="19010E32" w14:textId="77777777" w:rsidR="004B04C3" w:rsidRPr="004B04C3" w:rsidRDefault="004B04C3" w:rsidP="00123D65">
      <w:pPr>
        <w:numPr>
          <w:ilvl w:val="0"/>
          <w:numId w:val="9"/>
        </w:numPr>
        <w:overflowPunct w:val="0"/>
        <w:autoSpaceDE w:val="0"/>
        <w:autoSpaceDN w:val="0"/>
        <w:adjustRightInd w:val="0"/>
        <w:spacing w:after="0" w:line="240" w:lineRule="auto"/>
        <w:jc w:val="both"/>
        <w:textAlignment w:val="baseline"/>
        <w:rPr>
          <w:rFonts w:ascii="Calibri" w:eastAsia="Times New Roman" w:hAnsi="Calibri" w:cs="Calibri"/>
        </w:rPr>
      </w:pPr>
      <w:r w:rsidRPr="004B04C3">
        <w:rPr>
          <w:rFonts w:ascii="Calibri" w:eastAsia="Times New Roman" w:hAnsi="Calibri" w:cs="Calibri"/>
        </w:rPr>
        <w:t>Jusqu’à la date limite de remise des offres : aux coordonnées renseignées lors du retrait du dossier de consultation.</w:t>
      </w:r>
    </w:p>
    <w:p w14:paraId="588A5520" w14:textId="77777777" w:rsidR="004B04C3" w:rsidRPr="004B04C3" w:rsidRDefault="004B04C3" w:rsidP="00123D65">
      <w:pPr>
        <w:numPr>
          <w:ilvl w:val="0"/>
          <w:numId w:val="9"/>
        </w:numPr>
        <w:overflowPunct w:val="0"/>
        <w:autoSpaceDE w:val="0"/>
        <w:autoSpaceDN w:val="0"/>
        <w:adjustRightInd w:val="0"/>
        <w:spacing w:after="0" w:line="240" w:lineRule="auto"/>
        <w:jc w:val="both"/>
        <w:textAlignment w:val="baseline"/>
        <w:rPr>
          <w:rFonts w:ascii="Calibri" w:eastAsia="Times New Roman" w:hAnsi="Calibri" w:cs="Calibri"/>
        </w:rPr>
      </w:pPr>
      <w:r w:rsidRPr="004B04C3">
        <w:rPr>
          <w:rFonts w:ascii="Calibri" w:eastAsia="Times New Roman" w:hAnsi="Calibri" w:cs="Calibri"/>
        </w:rPr>
        <w:t>Après la date limite de remise des offres : aux coordonnées renseignées dans l’acte d’engagement ou, à défaut, coordonnées renseignées lors du dépôt de l’offre.</w:t>
      </w:r>
    </w:p>
    <w:p w14:paraId="4DF098F9" w14:textId="77777777" w:rsidR="004B04C3" w:rsidRPr="004B04C3" w:rsidRDefault="004B04C3" w:rsidP="004B04C3">
      <w:pPr>
        <w:spacing w:after="0" w:line="240" w:lineRule="auto"/>
        <w:ind w:left="714"/>
        <w:jc w:val="both"/>
        <w:rPr>
          <w:rFonts w:ascii="Calibri" w:eastAsia="Times New Roman" w:hAnsi="Calibri" w:cs="Calibri"/>
        </w:rPr>
      </w:pPr>
    </w:p>
    <w:p w14:paraId="222954F6" w14:textId="77777777" w:rsidR="004B04C3" w:rsidRDefault="004B04C3" w:rsidP="004B04C3">
      <w:pPr>
        <w:spacing w:after="0" w:line="240" w:lineRule="auto"/>
        <w:rPr>
          <w:rFonts w:ascii="Calibri" w:eastAsia="Times New Roman" w:hAnsi="Calibri" w:cs="Arial"/>
          <w:szCs w:val="18"/>
        </w:rPr>
      </w:pPr>
      <w:r w:rsidRPr="004B04C3">
        <w:rPr>
          <w:rFonts w:ascii="Calibri" w:eastAsia="Times New Roman" w:hAnsi="Calibri" w:cs="Arial"/>
          <w:szCs w:val="18"/>
        </w:rPr>
        <w:lastRenderedPageBreak/>
        <w:t>Les candidats s’assurent de fournir des coordonnées exactes et pérennes pour assurer la bonne réception des échanges tout au long de la procédure.</w:t>
      </w:r>
    </w:p>
    <w:p w14:paraId="26AD264E" w14:textId="77777777" w:rsidR="00B564B8" w:rsidRDefault="00B564B8" w:rsidP="004B04C3">
      <w:pPr>
        <w:spacing w:after="0" w:line="240" w:lineRule="auto"/>
        <w:rPr>
          <w:rFonts w:ascii="Calibri" w:eastAsia="Times New Roman" w:hAnsi="Calibri" w:cs="Arial"/>
          <w:szCs w:val="18"/>
        </w:rPr>
      </w:pPr>
    </w:p>
    <w:p w14:paraId="5BA33602" w14:textId="77777777" w:rsidR="00B564B8" w:rsidRDefault="00B564B8" w:rsidP="00B564B8">
      <w:pPr>
        <w:spacing w:after="0" w:line="240" w:lineRule="auto"/>
        <w:jc w:val="both"/>
        <w:rPr>
          <w:rFonts w:ascii="Calibri" w:eastAsia="Times New Roman" w:hAnsi="Calibri" w:cs="Calibri"/>
        </w:rPr>
      </w:pPr>
      <w:r>
        <w:rPr>
          <w:rFonts w:ascii="Calibri" w:eastAsia="Times New Roman" w:hAnsi="Calibri" w:cs="Arial"/>
          <w:szCs w:val="18"/>
        </w:rPr>
        <w:t xml:space="preserve">Certains échanges pourront être réalisés, par le pouvoir adjudicateur ou le maître d’œuvre en charge de la mission ACT, directement par mail aux coordonnées renseignées par le candidat dans son acte d’engagement </w:t>
      </w:r>
      <w:r w:rsidRPr="004B04C3">
        <w:rPr>
          <w:rFonts w:ascii="Calibri" w:eastAsia="Times New Roman" w:hAnsi="Calibri" w:cs="Calibri"/>
        </w:rPr>
        <w:t>ou, à défaut, coordonnées renseignées lors du dépôt de l’offre.</w:t>
      </w:r>
    </w:p>
    <w:p w14:paraId="1F5BC2FF" w14:textId="77777777" w:rsidR="00B564B8" w:rsidRDefault="00B564B8" w:rsidP="00B564B8">
      <w:pPr>
        <w:spacing w:after="0" w:line="240" w:lineRule="auto"/>
        <w:jc w:val="both"/>
        <w:rPr>
          <w:rFonts w:ascii="Calibri" w:eastAsia="Times New Roman" w:hAnsi="Calibri" w:cs="Arial"/>
          <w:szCs w:val="18"/>
        </w:rPr>
      </w:pPr>
      <w:r>
        <w:rPr>
          <w:rFonts w:ascii="Calibri" w:eastAsia="Times New Roman" w:hAnsi="Calibri" w:cs="Calibri"/>
        </w:rPr>
        <w:t>Il pourra en être ainsi, sans que cela ne soit exhaustif, des demandes de précisions, demande de compléments, ou négociations.</w:t>
      </w:r>
    </w:p>
    <w:p w14:paraId="1E546311" w14:textId="6533A187" w:rsidR="00F534A2" w:rsidRDefault="00F534A2" w:rsidP="004B04C3">
      <w:pPr>
        <w:spacing w:after="0" w:line="240" w:lineRule="auto"/>
        <w:rPr>
          <w:rFonts w:ascii="Calibri" w:eastAsia="Times New Roman" w:hAnsi="Calibri" w:cs="Arial"/>
          <w:szCs w:val="18"/>
        </w:rPr>
      </w:pPr>
    </w:p>
    <w:p w14:paraId="15960A7C" w14:textId="72A7ED36" w:rsidR="00FA3D97" w:rsidRPr="00822B00" w:rsidRDefault="00FA3D97" w:rsidP="00FA3D97">
      <w:pPr>
        <w:pStyle w:val="Style1"/>
        <w:numPr>
          <w:ilvl w:val="0"/>
          <w:numId w:val="20"/>
        </w:numPr>
        <w:rPr>
          <w:color w:val="auto"/>
          <w:sz w:val="22"/>
          <w:szCs w:val="22"/>
          <w:lang w:eastAsia="en-US"/>
        </w:rPr>
      </w:pPr>
      <w:bookmarkStart w:id="49" w:name="_Toc206569390"/>
      <w:r>
        <w:rPr>
          <w:color w:val="auto"/>
          <w:sz w:val="22"/>
          <w:szCs w:val="22"/>
          <w:lang w:eastAsia="en-US"/>
        </w:rPr>
        <w:t>FORME DES CANDIDATURES</w:t>
      </w:r>
      <w:bookmarkEnd w:id="49"/>
    </w:p>
    <w:p w14:paraId="1DEABA12" w14:textId="77777777" w:rsidR="00FA3D97" w:rsidRDefault="00FA3D97" w:rsidP="004B04C3">
      <w:pPr>
        <w:spacing w:after="0" w:line="240" w:lineRule="auto"/>
        <w:rPr>
          <w:rFonts w:ascii="Calibri" w:eastAsia="Times New Roman" w:hAnsi="Calibri" w:cs="Arial"/>
          <w:szCs w:val="18"/>
        </w:rPr>
      </w:pPr>
    </w:p>
    <w:p w14:paraId="0DC47555" w14:textId="77777777" w:rsidR="00822B00" w:rsidRPr="00822B00" w:rsidRDefault="00822B00" w:rsidP="00822B00">
      <w:pPr>
        <w:pStyle w:val="Paragraphedeliste"/>
        <w:keepNext/>
        <w:widowControl/>
        <w:numPr>
          <w:ilvl w:val="0"/>
          <w:numId w:val="11"/>
        </w:numPr>
        <w:autoSpaceDE/>
        <w:autoSpaceDN/>
        <w:adjustRightInd/>
        <w:jc w:val="both"/>
        <w:outlineLvl w:val="1"/>
        <w:rPr>
          <w:rFonts w:ascii="Calibri" w:eastAsia="Calibri" w:hAnsi="Calibri" w:cs="Calibri"/>
          <w:b/>
          <w:bCs/>
          <w:iCs/>
          <w:smallCaps/>
          <w:vanish/>
          <w:color w:val="C03F00"/>
          <w:sz w:val="22"/>
          <w:szCs w:val="22"/>
          <w:lang w:eastAsia="en-US"/>
        </w:rPr>
      </w:pPr>
      <w:bookmarkStart w:id="50" w:name="_Toc202273879"/>
      <w:bookmarkStart w:id="51" w:name="_Toc206486690"/>
      <w:bookmarkStart w:id="52" w:name="_Toc206486753"/>
      <w:bookmarkStart w:id="53" w:name="_Toc206569391"/>
      <w:bookmarkEnd w:id="50"/>
      <w:bookmarkEnd w:id="51"/>
      <w:bookmarkEnd w:id="52"/>
      <w:bookmarkEnd w:id="53"/>
    </w:p>
    <w:p w14:paraId="44D5EE35" w14:textId="77777777" w:rsidR="00747F0B" w:rsidRPr="00822B00" w:rsidRDefault="00747F0B" w:rsidP="00C93493">
      <w:pPr>
        <w:pStyle w:val="Style2"/>
      </w:pPr>
      <w:bookmarkStart w:id="54" w:name="_Toc206569392"/>
      <w:r w:rsidRPr="00822B00">
        <w:t>Liberté de la forme des candidatures.</w:t>
      </w:r>
      <w:bookmarkEnd w:id="54"/>
    </w:p>
    <w:p w14:paraId="5E204729" w14:textId="77777777" w:rsidR="00747F0B" w:rsidRPr="00747F0B" w:rsidRDefault="00747F0B" w:rsidP="00922D58">
      <w:pPr>
        <w:autoSpaceDE w:val="0"/>
        <w:autoSpaceDN w:val="0"/>
        <w:adjustRightInd w:val="0"/>
        <w:spacing w:before="120" w:after="0" w:line="240" w:lineRule="auto"/>
        <w:jc w:val="both"/>
        <w:rPr>
          <w:rFonts w:ascii="Calibri" w:eastAsia="Times New Roman" w:hAnsi="Calibri" w:cs="Calibri"/>
        </w:rPr>
      </w:pPr>
      <w:r w:rsidRPr="00747F0B">
        <w:rPr>
          <w:rFonts w:ascii="Calibri" w:eastAsia="Times New Roman" w:hAnsi="Calibri" w:cs="Calibri"/>
        </w:rPr>
        <w:t>Les opérateurs économiques peuvent librement candidater au présent marché sous la forme de leur choix pourvu que, sous cette forme, ils ne soient pas frappés d’un vice rédhibitoire leur interdisant de soumissionner, qu’ils puissent présenter les documents ayant un caractère obligatoire et qu’ils remplissent les conditions de recevabilité en terme de capacités professionnelles, techniques et financières requises par le présent marché.</w:t>
      </w:r>
    </w:p>
    <w:p w14:paraId="1756DCEB" w14:textId="77777777" w:rsidR="00747F0B" w:rsidRPr="00747F0B" w:rsidRDefault="00747F0B" w:rsidP="00747F0B">
      <w:pPr>
        <w:autoSpaceDE w:val="0"/>
        <w:autoSpaceDN w:val="0"/>
        <w:adjustRightInd w:val="0"/>
        <w:spacing w:after="0" w:line="240" w:lineRule="auto"/>
        <w:jc w:val="both"/>
        <w:rPr>
          <w:rFonts w:ascii="Calibri" w:eastAsia="Times New Roman" w:hAnsi="Calibri" w:cs="Calibri"/>
        </w:rPr>
      </w:pPr>
      <w:r w:rsidRPr="00747F0B">
        <w:rPr>
          <w:rFonts w:ascii="Calibri" w:eastAsia="Times New Roman" w:hAnsi="Calibri" w:cs="Calibri"/>
        </w:rPr>
        <w:t xml:space="preserve"> </w:t>
      </w:r>
    </w:p>
    <w:p w14:paraId="7A65E1DC" w14:textId="77777777" w:rsidR="00747F0B" w:rsidRPr="00747F0B" w:rsidRDefault="00747F0B" w:rsidP="00747F0B">
      <w:pPr>
        <w:autoSpaceDE w:val="0"/>
        <w:autoSpaceDN w:val="0"/>
        <w:adjustRightInd w:val="0"/>
        <w:spacing w:after="0" w:line="240" w:lineRule="auto"/>
        <w:jc w:val="both"/>
        <w:rPr>
          <w:rFonts w:ascii="Calibri" w:eastAsia="Times New Roman" w:hAnsi="Calibri" w:cs="Calibri"/>
        </w:rPr>
      </w:pPr>
      <w:r w:rsidRPr="00747F0B">
        <w:rPr>
          <w:rFonts w:ascii="Calibri" w:eastAsia="Times New Roman" w:hAnsi="Calibri" w:cs="Calibri"/>
        </w:rPr>
        <w:t>Ainsi, sous cette réserve, sont admises également les candidatures individuelles,</w:t>
      </w:r>
      <w:r w:rsidR="00D529BC">
        <w:rPr>
          <w:rFonts w:ascii="Calibri" w:eastAsia="Times New Roman" w:hAnsi="Calibri" w:cs="Calibri"/>
        </w:rPr>
        <w:t xml:space="preserve"> de personnes physiques ou morales</w:t>
      </w:r>
      <w:r w:rsidRPr="00747F0B">
        <w:rPr>
          <w:rFonts w:ascii="Calibri" w:eastAsia="Times New Roman" w:hAnsi="Calibri" w:cs="Calibri"/>
        </w:rPr>
        <w:t xml:space="preserve">, et les candidatures groupées au sens de l’article </w:t>
      </w:r>
      <w:r w:rsidR="00C971B9" w:rsidRPr="005F3419">
        <w:rPr>
          <w:rFonts w:ascii="Calibri" w:eastAsia="Times New Roman" w:hAnsi="Calibri" w:cs="Calibri"/>
        </w:rPr>
        <w:t>R2142-19 du code de la commande publique</w:t>
      </w:r>
      <w:r w:rsidRPr="00747F0B">
        <w:rPr>
          <w:rFonts w:ascii="Calibri" w:eastAsia="Times New Roman" w:hAnsi="Calibri" w:cs="Calibri"/>
        </w:rPr>
        <w:t>, que ce groupement soit composé de personnes physiques, de personnes morales ou des deux catégories qui précèdent.</w:t>
      </w:r>
    </w:p>
    <w:p w14:paraId="3196A17F" w14:textId="77777777" w:rsidR="00747F0B" w:rsidRPr="00747F0B" w:rsidRDefault="00747F0B" w:rsidP="00747F0B">
      <w:pPr>
        <w:autoSpaceDE w:val="0"/>
        <w:autoSpaceDN w:val="0"/>
        <w:adjustRightInd w:val="0"/>
        <w:spacing w:after="0" w:line="240" w:lineRule="auto"/>
        <w:jc w:val="both"/>
        <w:rPr>
          <w:rFonts w:ascii="Times New Roman" w:eastAsia="Times New Roman" w:hAnsi="Times New Roman" w:cs="Times New Roman"/>
          <w:sz w:val="24"/>
          <w:szCs w:val="24"/>
        </w:rPr>
      </w:pPr>
      <w:r w:rsidRPr="00747F0B">
        <w:rPr>
          <w:rFonts w:ascii="Times New Roman" w:eastAsia="Times New Roman" w:hAnsi="Times New Roman" w:cs="Times New Roman"/>
          <w:sz w:val="24"/>
          <w:szCs w:val="24"/>
        </w:rPr>
        <w:t xml:space="preserve"> </w:t>
      </w:r>
    </w:p>
    <w:p w14:paraId="7ABE4040" w14:textId="77777777" w:rsidR="00CD1906" w:rsidRPr="003E2CB8" w:rsidRDefault="00CD1906" w:rsidP="003E2CB8">
      <w:pPr>
        <w:tabs>
          <w:tab w:val="left" w:pos="4962"/>
        </w:tabs>
        <w:spacing w:after="0" w:line="240" w:lineRule="auto"/>
        <w:jc w:val="both"/>
        <w:rPr>
          <w:rFonts w:eastAsia="Times New Roman" w:cstheme="minorHAnsi"/>
        </w:rPr>
      </w:pPr>
      <w:r w:rsidRPr="003E2CB8">
        <w:rPr>
          <w:rFonts w:eastAsia="Times New Roman" w:cstheme="minorHAnsi"/>
        </w:rPr>
        <w:t xml:space="preserve">Conformément à l’article </w:t>
      </w:r>
      <w:r w:rsidR="00C971B9" w:rsidRPr="005F3419">
        <w:rPr>
          <w:rFonts w:eastAsia="Times New Roman" w:cstheme="minorHAnsi"/>
        </w:rPr>
        <w:t>R2142-21 du code de la commande publique</w:t>
      </w:r>
      <w:r w:rsidRPr="005F3419">
        <w:rPr>
          <w:rFonts w:eastAsia="Times New Roman" w:cstheme="minorHAnsi"/>
        </w:rPr>
        <w:t>,</w:t>
      </w:r>
      <w:r w:rsidRPr="003E2CB8">
        <w:rPr>
          <w:rFonts w:eastAsia="Times New Roman" w:cstheme="minorHAnsi"/>
        </w:rPr>
        <w:t xml:space="preserve"> l</w:t>
      </w:r>
      <w:r w:rsidR="00747F0B" w:rsidRPr="003E2CB8">
        <w:rPr>
          <w:rFonts w:eastAsia="Times New Roman" w:cstheme="minorHAnsi"/>
        </w:rPr>
        <w:t>e</w:t>
      </w:r>
      <w:r w:rsidR="006B11A4" w:rsidRPr="003E2CB8">
        <w:rPr>
          <w:rFonts w:eastAsia="Times New Roman" w:cstheme="minorHAnsi"/>
        </w:rPr>
        <w:t>s opérateurs économiques ne sont pas autorisés à</w:t>
      </w:r>
      <w:r w:rsidRPr="003E2CB8">
        <w:rPr>
          <w:rFonts w:eastAsia="Times New Roman" w:cstheme="minorHAnsi"/>
        </w:rPr>
        <w:t xml:space="preserve"> présenter</w:t>
      </w:r>
      <w:r w:rsidR="00DB3C50">
        <w:rPr>
          <w:rFonts w:eastAsia="Times New Roman" w:cstheme="minorHAnsi"/>
        </w:rPr>
        <w:t xml:space="preserve"> </w:t>
      </w:r>
      <w:r w:rsidRPr="003E2CB8">
        <w:rPr>
          <w:rFonts w:eastAsia="Times New Roman" w:cstheme="minorHAnsi"/>
        </w:rPr>
        <w:t>plusieurs offres en agissant</w:t>
      </w:r>
      <w:r w:rsidR="00747F0B" w:rsidRPr="003E2CB8">
        <w:rPr>
          <w:rFonts w:eastAsia="Times New Roman" w:cstheme="minorHAnsi"/>
        </w:rPr>
        <w:t xml:space="preserve"> à la fois</w:t>
      </w:r>
      <w:r w:rsidRPr="003E2CB8">
        <w:rPr>
          <w:rFonts w:eastAsia="Times New Roman" w:cstheme="minorHAnsi"/>
        </w:rPr>
        <w:t> :</w:t>
      </w:r>
    </w:p>
    <w:p w14:paraId="6FB3E383" w14:textId="77777777" w:rsidR="00CD1906" w:rsidRPr="003E2CB8" w:rsidRDefault="00747F0B" w:rsidP="00123D65">
      <w:pPr>
        <w:pStyle w:val="Paragraphedeliste"/>
        <w:numPr>
          <w:ilvl w:val="0"/>
          <w:numId w:val="1"/>
        </w:numPr>
        <w:tabs>
          <w:tab w:val="left" w:pos="4962"/>
        </w:tabs>
        <w:jc w:val="both"/>
        <w:rPr>
          <w:rFonts w:asciiTheme="minorHAnsi" w:hAnsiTheme="minorHAnsi" w:cstheme="minorHAnsi"/>
          <w:sz w:val="22"/>
          <w:szCs w:val="22"/>
        </w:rPr>
      </w:pPr>
      <w:proofErr w:type="gramStart"/>
      <w:r w:rsidRPr="003E2CB8">
        <w:rPr>
          <w:rFonts w:asciiTheme="minorHAnsi" w:hAnsiTheme="minorHAnsi" w:cstheme="minorHAnsi"/>
          <w:sz w:val="22"/>
          <w:szCs w:val="22"/>
        </w:rPr>
        <w:t>en</w:t>
      </w:r>
      <w:proofErr w:type="gramEnd"/>
      <w:r w:rsidRPr="003E2CB8">
        <w:rPr>
          <w:rFonts w:asciiTheme="minorHAnsi" w:hAnsiTheme="minorHAnsi" w:cstheme="minorHAnsi"/>
          <w:sz w:val="22"/>
          <w:szCs w:val="22"/>
        </w:rPr>
        <w:t xml:space="preserve"> </w:t>
      </w:r>
      <w:r w:rsidR="00CD1906" w:rsidRPr="003E2CB8">
        <w:rPr>
          <w:rFonts w:asciiTheme="minorHAnsi" w:hAnsiTheme="minorHAnsi" w:cstheme="minorHAnsi"/>
          <w:sz w:val="22"/>
          <w:szCs w:val="22"/>
        </w:rPr>
        <w:t>qualité de</w:t>
      </w:r>
      <w:r w:rsidRPr="003E2CB8">
        <w:rPr>
          <w:rFonts w:asciiTheme="minorHAnsi" w:hAnsiTheme="minorHAnsi" w:cstheme="minorHAnsi"/>
          <w:sz w:val="22"/>
          <w:szCs w:val="22"/>
        </w:rPr>
        <w:t xml:space="preserve"> candidat</w:t>
      </w:r>
      <w:r w:rsidR="003E2CB8" w:rsidRPr="003E2CB8">
        <w:rPr>
          <w:rFonts w:asciiTheme="minorHAnsi" w:hAnsiTheme="minorHAnsi" w:cstheme="minorHAnsi"/>
          <w:sz w:val="22"/>
          <w:szCs w:val="22"/>
        </w:rPr>
        <w:t>s</w:t>
      </w:r>
      <w:r w:rsidRPr="003E2CB8">
        <w:rPr>
          <w:rFonts w:asciiTheme="minorHAnsi" w:hAnsiTheme="minorHAnsi" w:cstheme="minorHAnsi"/>
          <w:sz w:val="22"/>
          <w:szCs w:val="22"/>
        </w:rPr>
        <w:t xml:space="preserve"> individuel</w:t>
      </w:r>
      <w:r w:rsidR="003E2CB8" w:rsidRPr="003E2CB8">
        <w:rPr>
          <w:rFonts w:asciiTheme="minorHAnsi" w:hAnsiTheme="minorHAnsi" w:cstheme="minorHAnsi"/>
          <w:sz w:val="22"/>
          <w:szCs w:val="22"/>
        </w:rPr>
        <w:t>s</w:t>
      </w:r>
      <w:r w:rsidRPr="003E2CB8">
        <w:rPr>
          <w:rFonts w:asciiTheme="minorHAnsi" w:hAnsiTheme="minorHAnsi" w:cstheme="minorHAnsi"/>
          <w:sz w:val="22"/>
          <w:szCs w:val="22"/>
        </w:rPr>
        <w:t xml:space="preserve"> et</w:t>
      </w:r>
      <w:r w:rsidR="00CD1906" w:rsidRPr="003E2CB8">
        <w:rPr>
          <w:rFonts w:asciiTheme="minorHAnsi" w:hAnsiTheme="minorHAnsi" w:cstheme="minorHAnsi"/>
          <w:sz w:val="22"/>
          <w:szCs w:val="22"/>
        </w:rPr>
        <w:t xml:space="preserve"> de membre</w:t>
      </w:r>
      <w:r w:rsidR="003E2CB8" w:rsidRPr="003E2CB8">
        <w:rPr>
          <w:rFonts w:asciiTheme="minorHAnsi" w:hAnsiTheme="minorHAnsi" w:cstheme="minorHAnsi"/>
          <w:sz w:val="22"/>
          <w:szCs w:val="22"/>
        </w:rPr>
        <w:t>s</w:t>
      </w:r>
      <w:r w:rsidR="00CD1906" w:rsidRPr="003E2CB8">
        <w:rPr>
          <w:rFonts w:asciiTheme="minorHAnsi" w:hAnsiTheme="minorHAnsi" w:cstheme="minorHAnsi"/>
          <w:sz w:val="22"/>
          <w:szCs w:val="22"/>
        </w:rPr>
        <w:t xml:space="preserve"> d’un ou plusieurs groupements</w:t>
      </w:r>
    </w:p>
    <w:p w14:paraId="632C19FD" w14:textId="77777777" w:rsidR="00747F0B" w:rsidRPr="003E2CB8" w:rsidRDefault="003E2CB8" w:rsidP="00123D65">
      <w:pPr>
        <w:pStyle w:val="Paragraphedeliste"/>
        <w:numPr>
          <w:ilvl w:val="0"/>
          <w:numId w:val="1"/>
        </w:numPr>
        <w:tabs>
          <w:tab w:val="left" w:pos="4962"/>
        </w:tabs>
        <w:jc w:val="both"/>
        <w:rPr>
          <w:rFonts w:asciiTheme="minorHAnsi" w:hAnsiTheme="minorHAnsi" w:cstheme="minorHAnsi"/>
          <w:sz w:val="22"/>
          <w:szCs w:val="22"/>
        </w:rPr>
      </w:pPr>
      <w:proofErr w:type="gramStart"/>
      <w:r w:rsidRPr="003E2CB8">
        <w:rPr>
          <w:rFonts w:asciiTheme="minorHAnsi" w:hAnsiTheme="minorHAnsi" w:cstheme="minorHAnsi"/>
          <w:sz w:val="22"/>
          <w:szCs w:val="22"/>
        </w:rPr>
        <w:t>en</w:t>
      </w:r>
      <w:proofErr w:type="gramEnd"/>
      <w:r w:rsidRPr="003E2CB8">
        <w:rPr>
          <w:rFonts w:asciiTheme="minorHAnsi" w:hAnsiTheme="minorHAnsi" w:cstheme="minorHAnsi"/>
          <w:sz w:val="22"/>
          <w:szCs w:val="22"/>
        </w:rPr>
        <w:t xml:space="preserve"> qualité de </w:t>
      </w:r>
      <w:r w:rsidR="00747F0B" w:rsidRPr="003E2CB8">
        <w:rPr>
          <w:rFonts w:asciiTheme="minorHAnsi" w:hAnsiTheme="minorHAnsi" w:cstheme="minorHAnsi"/>
          <w:sz w:val="22"/>
          <w:szCs w:val="22"/>
        </w:rPr>
        <w:t>membre</w:t>
      </w:r>
      <w:r w:rsidRPr="003E2CB8">
        <w:rPr>
          <w:rFonts w:asciiTheme="minorHAnsi" w:hAnsiTheme="minorHAnsi" w:cstheme="minorHAnsi"/>
          <w:sz w:val="22"/>
          <w:szCs w:val="22"/>
        </w:rPr>
        <w:t>s</w:t>
      </w:r>
      <w:r w:rsidR="00747F0B" w:rsidRPr="003E2CB8">
        <w:rPr>
          <w:rFonts w:asciiTheme="minorHAnsi" w:hAnsiTheme="minorHAnsi" w:cstheme="minorHAnsi"/>
          <w:sz w:val="22"/>
          <w:szCs w:val="22"/>
        </w:rPr>
        <w:t xml:space="preserve"> de plusieurs groupements.</w:t>
      </w:r>
    </w:p>
    <w:p w14:paraId="2DEDF36D" w14:textId="77777777" w:rsidR="006B11A4" w:rsidRPr="00747F0B" w:rsidRDefault="006B11A4" w:rsidP="00747F0B">
      <w:pPr>
        <w:autoSpaceDE w:val="0"/>
        <w:autoSpaceDN w:val="0"/>
        <w:adjustRightInd w:val="0"/>
        <w:spacing w:after="0" w:line="240" w:lineRule="auto"/>
        <w:jc w:val="both"/>
        <w:rPr>
          <w:rFonts w:ascii="Candara" w:eastAsia="Times New Roman" w:hAnsi="Candara" w:cs="Times New Roman"/>
          <w:b/>
          <w:color w:val="000000"/>
          <w:u w:val="single"/>
        </w:rPr>
      </w:pPr>
    </w:p>
    <w:p w14:paraId="1CA06162" w14:textId="77777777" w:rsidR="00747F0B" w:rsidRPr="00822B00" w:rsidRDefault="00747F0B" w:rsidP="00C93493">
      <w:pPr>
        <w:pStyle w:val="Style2"/>
      </w:pPr>
      <w:bookmarkStart w:id="55" w:name="_Toc206569393"/>
      <w:r w:rsidRPr="00822B00">
        <w:t>Cas de groupement d’opérateurs économiques.</w:t>
      </w:r>
      <w:bookmarkEnd w:id="55"/>
    </w:p>
    <w:p w14:paraId="4FC4BCB3" w14:textId="77777777" w:rsidR="00747F0B" w:rsidRPr="00747F0B" w:rsidRDefault="00747F0B" w:rsidP="00922D58">
      <w:pPr>
        <w:autoSpaceDE w:val="0"/>
        <w:autoSpaceDN w:val="0"/>
        <w:adjustRightInd w:val="0"/>
        <w:spacing w:before="120" w:after="0" w:line="240" w:lineRule="auto"/>
        <w:jc w:val="both"/>
        <w:rPr>
          <w:rFonts w:ascii="Calibri" w:eastAsia="Times New Roman" w:hAnsi="Calibri" w:cs="Calibri"/>
          <w:color w:val="000000"/>
        </w:rPr>
      </w:pPr>
      <w:r w:rsidRPr="00747F0B">
        <w:rPr>
          <w:rFonts w:ascii="Calibri" w:eastAsia="Times New Roman" w:hAnsi="Calibri" w:cs="Calibri"/>
          <w:color w:val="000000"/>
        </w:rPr>
        <w:t>Le marché sera conclu :</w:t>
      </w:r>
    </w:p>
    <w:p w14:paraId="4987FF89" w14:textId="77777777" w:rsidR="00747F0B" w:rsidRPr="00747F0B" w:rsidRDefault="00747F0B" w:rsidP="00747F0B">
      <w:pPr>
        <w:autoSpaceDE w:val="0"/>
        <w:autoSpaceDN w:val="0"/>
        <w:adjustRightInd w:val="0"/>
        <w:spacing w:after="0" w:line="240" w:lineRule="auto"/>
        <w:jc w:val="both"/>
        <w:rPr>
          <w:rFonts w:ascii="Calibri" w:eastAsia="Times New Roman" w:hAnsi="Calibri" w:cs="Calibri"/>
          <w:color w:val="000000"/>
        </w:rPr>
      </w:pPr>
      <w:r w:rsidRPr="00747F0B">
        <w:rPr>
          <w:rFonts w:ascii="Calibri" w:eastAsia="Times New Roman" w:hAnsi="Calibri" w:cs="Calibri"/>
          <w:color w:val="000000"/>
        </w:rPr>
        <w:t>- soit avec un prestataire unique ;</w:t>
      </w:r>
    </w:p>
    <w:p w14:paraId="016302D0" w14:textId="77777777" w:rsidR="00747F0B" w:rsidRPr="00747F0B" w:rsidRDefault="00747F0B" w:rsidP="00747F0B">
      <w:pPr>
        <w:autoSpaceDE w:val="0"/>
        <w:autoSpaceDN w:val="0"/>
        <w:adjustRightInd w:val="0"/>
        <w:spacing w:after="0" w:line="240" w:lineRule="auto"/>
        <w:jc w:val="both"/>
        <w:rPr>
          <w:rFonts w:ascii="Calibri" w:eastAsia="Times New Roman" w:hAnsi="Calibri" w:cs="Calibri"/>
          <w:color w:val="000000"/>
        </w:rPr>
      </w:pPr>
      <w:r w:rsidRPr="00747F0B">
        <w:rPr>
          <w:rFonts w:ascii="Calibri" w:eastAsia="Times New Roman" w:hAnsi="Calibri" w:cs="Calibri"/>
          <w:color w:val="000000"/>
        </w:rPr>
        <w:t>- soit avec des prestataires groupés solidaires</w:t>
      </w:r>
    </w:p>
    <w:p w14:paraId="4E6FA972" w14:textId="77777777" w:rsidR="00747F0B" w:rsidRPr="00747F0B" w:rsidRDefault="00747F0B" w:rsidP="00747F0B">
      <w:pPr>
        <w:autoSpaceDE w:val="0"/>
        <w:autoSpaceDN w:val="0"/>
        <w:adjustRightInd w:val="0"/>
        <w:spacing w:after="0" w:line="240" w:lineRule="auto"/>
        <w:jc w:val="both"/>
        <w:rPr>
          <w:rFonts w:ascii="Calibri" w:eastAsia="Times New Roman" w:hAnsi="Calibri" w:cs="Calibri"/>
          <w:color w:val="000000"/>
        </w:rPr>
      </w:pPr>
    </w:p>
    <w:p w14:paraId="2CC469FC" w14:textId="77777777" w:rsidR="00747F0B" w:rsidRPr="00747F0B" w:rsidRDefault="00747F0B" w:rsidP="00747F0B">
      <w:pPr>
        <w:autoSpaceDE w:val="0"/>
        <w:autoSpaceDN w:val="0"/>
        <w:adjustRightInd w:val="0"/>
        <w:spacing w:after="0" w:line="240" w:lineRule="auto"/>
        <w:jc w:val="both"/>
        <w:rPr>
          <w:rFonts w:ascii="Calibri" w:eastAsia="Times New Roman" w:hAnsi="Calibri" w:cs="Calibri"/>
          <w:color w:val="000000"/>
        </w:rPr>
      </w:pPr>
      <w:r w:rsidRPr="00747F0B">
        <w:rPr>
          <w:rFonts w:ascii="Calibri" w:eastAsia="Times New Roman" w:hAnsi="Calibri" w:cs="Calibri"/>
          <w:color w:val="000000"/>
        </w:rPr>
        <w:t>Il est rappelé aux concurrents que les opérateurs économiques sont autorisés à se porter candidat sous la forme d’un candidat unique possédant toutes les compétences réclamées, du groupement solidaire ou du groupement conjoint, sous réserve du respect des règles relatives à la concurrence.</w:t>
      </w:r>
    </w:p>
    <w:p w14:paraId="0622B940" w14:textId="77777777" w:rsidR="00747F0B" w:rsidRPr="00747F0B" w:rsidRDefault="00747F0B" w:rsidP="00747F0B">
      <w:pPr>
        <w:tabs>
          <w:tab w:val="left" w:pos="1065"/>
        </w:tabs>
        <w:autoSpaceDE w:val="0"/>
        <w:autoSpaceDN w:val="0"/>
        <w:adjustRightInd w:val="0"/>
        <w:spacing w:after="0" w:line="240" w:lineRule="auto"/>
        <w:jc w:val="both"/>
        <w:rPr>
          <w:rFonts w:ascii="Calibri" w:eastAsia="Times New Roman" w:hAnsi="Calibri" w:cs="Calibri"/>
          <w:color w:val="000000"/>
        </w:rPr>
      </w:pPr>
      <w:r w:rsidRPr="00747F0B">
        <w:rPr>
          <w:rFonts w:ascii="Calibri" w:eastAsia="Times New Roman" w:hAnsi="Calibri" w:cs="Calibri"/>
          <w:color w:val="000000"/>
        </w:rPr>
        <w:t xml:space="preserve"> </w:t>
      </w:r>
      <w:r w:rsidRPr="00747F0B">
        <w:rPr>
          <w:rFonts w:ascii="Calibri" w:eastAsia="Times New Roman" w:hAnsi="Calibri" w:cs="Calibri"/>
          <w:color w:val="000000"/>
        </w:rPr>
        <w:tab/>
      </w:r>
    </w:p>
    <w:p w14:paraId="7D297169" w14:textId="77777777" w:rsidR="00747F0B" w:rsidRDefault="00747F0B" w:rsidP="004B04C3">
      <w:pPr>
        <w:autoSpaceDE w:val="0"/>
        <w:autoSpaceDN w:val="0"/>
        <w:adjustRightInd w:val="0"/>
        <w:spacing w:after="0" w:line="240" w:lineRule="auto"/>
        <w:jc w:val="both"/>
        <w:rPr>
          <w:rFonts w:cstheme="minorHAnsi"/>
        </w:rPr>
      </w:pPr>
      <w:r w:rsidRPr="00747F0B">
        <w:rPr>
          <w:rFonts w:ascii="Calibri" w:eastAsia="Times New Roman" w:hAnsi="Calibri" w:cs="Calibri"/>
          <w:color w:val="000000"/>
        </w:rPr>
        <w:t>Si le groupement est conjoint le mandataire devra être solidaire.</w:t>
      </w:r>
      <w:r w:rsidR="00940925" w:rsidRPr="00940925">
        <w:rPr>
          <w:rFonts w:cstheme="minorHAnsi"/>
        </w:rPr>
        <w:t xml:space="preserve"> </w:t>
      </w:r>
    </w:p>
    <w:p w14:paraId="39F0CCF2" w14:textId="77777777" w:rsidR="004B04C3" w:rsidRPr="00747F0B" w:rsidRDefault="004B04C3" w:rsidP="004B04C3">
      <w:pPr>
        <w:autoSpaceDE w:val="0"/>
        <w:autoSpaceDN w:val="0"/>
        <w:adjustRightInd w:val="0"/>
        <w:spacing w:after="0" w:line="240" w:lineRule="auto"/>
        <w:jc w:val="both"/>
        <w:rPr>
          <w:rFonts w:ascii="Calibri" w:eastAsia="Times New Roman" w:hAnsi="Calibri" w:cs="Calibri"/>
          <w:color w:val="000000"/>
        </w:rPr>
      </w:pPr>
    </w:p>
    <w:p w14:paraId="65F326DF" w14:textId="77777777" w:rsidR="00737337" w:rsidRPr="00822B00" w:rsidRDefault="004B04C3" w:rsidP="00C93493">
      <w:pPr>
        <w:pStyle w:val="Style2"/>
      </w:pPr>
      <w:bookmarkStart w:id="56" w:name="_6-1-Documents_à_produire"/>
      <w:bookmarkStart w:id="57" w:name="_Ref508377573"/>
      <w:bookmarkStart w:id="58" w:name="_Ref508379807"/>
      <w:bookmarkStart w:id="59" w:name="_Toc206569394"/>
      <w:bookmarkEnd w:id="56"/>
      <w:r w:rsidRPr="00822B00">
        <w:t>Renseignements ou d</w:t>
      </w:r>
      <w:r w:rsidR="00DA3404" w:rsidRPr="00822B00">
        <w:t>ocuments à produire</w:t>
      </w:r>
      <w:r w:rsidR="00785A16" w:rsidRPr="00822B00">
        <w:t xml:space="preserve"> au titre de la candidature</w:t>
      </w:r>
      <w:bookmarkEnd w:id="57"/>
      <w:bookmarkEnd w:id="58"/>
      <w:bookmarkEnd w:id="59"/>
    </w:p>
    <w:p w14:paraId="3C271360" w14:textId="77777777" w:rsidR="004F2E18" w:rsidRPr="004F2E18" w:rsidRDefault="004F2E18" w:rsidP="004F2E18">
      <w:pPr>
        <w:spacing w:before="120" w:after="0" w:line="240" w:lineRule="auto"/>
        <w:jc w:val="both"/>
        <w:rPr>
          <w:rFonts w:ascii="Calibri" w:eastAsia="Times New Roman" w:hAnsi="Calibri" w:cs="Times New Roman"/>
          <w:szCs w:val="24"/>
        </w:rPr>
      </w:pPr>
      <w:r w:rsidRPr="004F2E18">
        <w:rPr>
          <w:rFonts w:ascii="Calibri" w:eastAsia="Times New Roman" w:hAnsi="Calibri" w:cs="Calibri"/>
          <w:szCs w:val="24"/>
        </w:rPr>
        <w:t>Chaque candidat ou chaque membre du groupement candidat devra obligatoirement produire les documents énumérés ci-dessous.</w:t>
      </w:r>
    </w:p>
    <w:p w14:paraId="421F25F6" w14:textId="77777777" w:rsidR="004F2E18" w:rsidRPr="004F2E18" w:rsidRDefault="004F2E18" w:rsidP="004F2E18">
      <w:pPr>
        <w:spacing w:after="0" w:line="240" w:lineRule="auto"/>
        <w:jc w:val="both"/>
        <w:rPr>
          <w:rFonts w:ascii="Calibri" w:eastAsia="Times New Roman" w:hAnsi="Calibri" w:cs="Times New Roman"/>
          <w:szCs w:val="24"/>
        </w:rPr>
      </w:pPr>
    </w:p>
    <w:p w14:paraId="40003146" w14:textId="77777777" w:rsidR="004F2E18" w:rsidRPr="004F2E18" w:rsidRDefault="004F2E18" w:rsidP="004F2E18">
      <w:pPr>
        <w:tabs>
          <w:tab w:val="left" w:pos="4962"/>
        </w:tabs>
        <w:spacing w:after="0" w:line="240" w:lineRule="auto"/>
        <w:jc w:val="both"/>
        <w:rPr>
          <w:rFonts w:ascii="Calibri" w:eastAsia="Times New Roman" w:hAnsi="Calibri" w:cs="Times New Roman"/>
          <w:b/>
          <w:u w:val="single"/>
        </w:rPr>
      </w:pPr>
      <w:r w:rsidRPr="004F2E18">
        <w:rPr>
          <w:rFonts w:ascii="Calibri" w:eastAsia="Times New Roman" w:hAnsi="Calibri" w:cs="Times New Roman"/>
          <w:b/>
          <w:u w:val="single"/>
        </w:rPr>
        <w:t>Renseignements concernant la situation juridique de l’entreprise, conformément à l’article R2143-3, 1° et aux articles R2143-5 à R2143-10 du Code de la commande publique :</w:t>
      </w:r>
    </w:p>
    <w:p w14:paraId="626F1B47" w14:textId="77777777" w:rsidR="00D743A5" w:rsidRPr="00D743A5" w:rsidRDefault="00D743A5" w:rsidP="00D743A5">
      <w:pPr>
        <w:spacing w:after="0" w:line="240" w:lineRule="auto"/>
        <w:jc w:val="both"/>
        <w:rPr>
          <w:rFonts w:ascii="Arial" w:eastAsia="Times New Roman" w:hAnsi="Arial" w:cs="Times New Roman"/>
          <w:sz w:val="24"/>
          <w:szCs w:val="24"/>
        </w:rPr>
      </w:pPr>
    </w:p>
    <w:p w14:paraId="5B764C42" w14:textId="77777777" w:rsidR="004F2E18" w:rsidRPr="004F2E18" w:rsidRDefault="004F2E18" w:rsidP="00123D65">
      <w:pPr>
        <w:numPr>
          <w:ilvl w:val="0"/>
          <w:numId w:val="5"/>
        </w:numPr>
        <w:autoSpaceDE w:val="0"/>
        <w:autoSpaceDN w:val="0"/>
        <w:adjustRightInd w:val="0"/>
        <w:spacing w:after="120" w:line="240" w:lineRule="auto"/>
        <w:jc w:val="both"/>
        <w:rPr>
          <w:rFonts w:ascii="Calibri" w:eastAsia="Times New Roman" w:hAnsi="Calibri" w:cs="Calibri"/>
          <w:color w:val="000000"/>
        </w:rPr>
      </w:pPr>
      <w:r w:rsidRPr="004F2E18">
        <w:rPr>
          <w:rFonts w:ascii="Calibri" w:eastAsia="Times New Roman" w:hAnsi="Calibri" w:cs="Calibri"/>
          <w:color w:val="000000"/>
        </w:rPr>
        <w:t>Une déclaration sur l’honneur pour justifier que le candidat n’entre dans aucun des cas d’interdiction de soumissionner mentionnés aux articles L2141-1 à L2141-5 et L2141-7 à L2141-11 du Code de la commande publique (</w:t>
      </w:r>
      <w:hyperlink r:id="rId10" w:history="1">
        <w:r w:rsidRPr="004F2E18">
          <w:rPr>
            <w:rFonts w:ascii="Calibri" w:eastAsia="Times New Roman" w:hAnsi="Calibri" w:cs="Calibri"/>
            <w:color w:val="0000FF"/>
            <w:u w:val="single"/>
          </w:rPr>
          <w:t>formulaire DC1</w:t>
        </w:r>
      </w:hyperlink>
      <w:r w:rsidRPr="004F2E18">
        <w:rPr>
          <w:rFonts w:ascii="Calibri" w:eastAsia="Times New Roman" w:hAnsi="Calibri" w:cs="Calibri"/>
          <w:color w:val="000000"/>
        </w:rPr>
        <w:t>). Le candidat doit fournir comme preuve :</w:t>
      </w:r>
    </w:p>
    <w:p w14:paraId="6458552B" w14:textId="77777777" w:rsidR="004F2E18" w:rsidRPr="004F2E18" w:rsidRDefault="004F2E18" w:rsidP="00123D65">
      <w:pPr>
        <w:numPr>
          <w:ilvl w:val="1"/>
          <w:numId w:val="5"/>
        </w:numPr>
        <w:autoSpaceDE w:val="0"/>
        <w:autoSpaceDN w:val="0"/>
        <w:adjustRightInd w:val="0"/>
        <w:spacing w:after="0" w:line="240" w:lineRule="auto"/>
        <w:jc w:val="both"/>
        <w:rPr>
          <w:rFonts w:ascii="Calibri" w:eastAsia="Times New Roman" w:hAnsi="Calibri" w:cs="Calibri"/>
          <w:color w:val="000000"/>
        </w:rPr>
      </w:pPr>
      <w:r w:rsidRPr="004F2E18">
        <w:rPr>
          <w:rFonts w:ascii="Calibri" w:eastAsia="Times New Roman" w:hAnsi="Calibri" w:cs="Calibri"/>
          <w:b/>
          <w:i/>
          <w:color w:val="000000"/>
        </w:rPr>
        <w:t>Le cas échéant</w:t>
      </w:r>
      <w:r w:rsidRPr="004F2E18">
        <w:rPr>
          <w:rFonts w:ascii="Calibri" w:eastAsia="Times New Roman" w:hAnsi="Calibri" w:cs="Calibri"/>
          <w:color w:val="000000"/>
        </w:rPr>
        <w:t>, en cas de redressement judiciaire, la copie du ou des jugements prononcés à cet effet ;</w:t>
      </w:r>
    </w:p>
    <w:p w14:paraId="2BC8409E" w14:textId="77777777" w:rsidR="004F2E18" w:rsidRPr="004F2E18" w:rsidRDefault="004F2E18" w:rsidP="00123D65">
      <w:pPr>
        <w:numPr>
          <w:ilvl w:val="1"/>
          <w:numId w:val="5"/>
        </w:numPr>
        <w:autoSpaceDE w:val="0"/>
        <w:autoSpaceDN w:val="0"/>
        <w:adjustRightInd w:val="0"/>
        <w:spacing w:after="0" w:line="240" w:lineRule="auto"/>
        <w:jc w:val="both"/>
        <w:rPr>
          <w:rFonts w:ascii="Calibri" w:eastAsia="Times New Roman" w:hAnsi="Calibri" w:cs="Calibri"/>
          <w:color w:val="000000"/>
        </w:rPr>
      </w:pPr>
      <w:r w:rsidRPr="004F2E18">
        <w:rPr>
          <w:rFonts w:ascii="Calibri" w:eastAsia="Times New Roman" w:hAnsi="Calibri" w:cs="Calibri"/>
          <w:color w:val="000000"/>
        </w:rPr>
        <w:t>Pour les candidats employant plus de 20 salariés, une déclaration sur l’honneur attestant qu’ils sont en règles concernant l’emploi des travailleurs handicapés au regard des articles L5212-1 à L5212-11 du Code du travail ;</w:t>
      </w:r>
    </w:p>
    <w:p w14:paraId="3C63B9C0" w14:textId="77777777" w:rsidR="004F2E18" w:rsidRPr="004F2E18" w:rsidRDefault="004F2E18" w:rsidP="00123D65">
      <w:pPr>
        <w:numPr>
          <w:ilvl w:val="1"/>
          <w:numId w:val="5"/>
        </w:numPr>
        <w:autoSpaceDE w:val="0"/>
        <w:autoSpaceDN w:val="0"/>
        <w:adjustRightInd w:val="0"/>
        <w:spacing w:after="0" w:line="240" w:lineRule="auto"/>
        <w:jc w:val="both"/>
        <w:rPr>
          <w:rFonts w:ascii="Calibri" w:eastAsia="Times New Roman" w:hAnsi="Calibri" w:cs="Calibri"/>
          <w:color w:val="000000"/>
        </w:rPr>
      </w:pPr>
      <w:proofErr w:type="gramStart"/>
      <w:r w:rsidRPr="004F2E18">
        <w:rPr>
          <w:rFonts w:ascii="Calibri" w:eastAsia="Times New Roman" w:hAnsi="Calibri" w:cs="Calibri"/>
          <w:color w:val="000000"/>
        </w:rPr>
        <w:t>une</w:t>
      </w:r>
      <w:proofErr w:type="gramEnd"/>
      <w:r w:rsidRPr="004F2E18">
        <w:rPr>
          <w:rFonts w:ascii="Calibri" w:eastAsia="Times New Roman" w:hAnsi="Calibri" w:cs="Calibri"/>
          <w:color w:val="000000"/>
        </w:rPr>
        <w:t xml:space="preserve"> déclaration sur l'honneur du candidat justifiant que le travail est effectué par des salariés employés régulièrement au regard des articles L. 1221-10, L. 3243-2 et R. 3243-1 du code du travail (dans le cas où le candidat emploie des salariés, conformément à l'article D. 8222-5-3° du code du travail)</w:t>
      </w:r>
    </w:p>
    <w:p w14:paraId="58D9D81C" w14:textId="77777777" w:rsidR="004F2E18" w:rsidRPr="004F2E18" w:rsidRDefault="004F2E18" w:rsidP="004F2E18">
      <w:pPr>
        <w:tabs>
          <w:tab w:val="left" w:pos="2550"/>
        </w:tabs>
        <w:spacing w:after="0" w:line="240" w:lineRule="auto"/>
        <w:ind w:left="1440"/>
        <w:jc w:val="both"/>
        <w:textAlignment w:val="baseline"/>
        <w:rPr>
          <w:rFonts w:ascii="Calibri" w:eastAsia="Times New Roman" w:hAnsi="Calibri" w:cs="Times New Roman"/>
        </w:rPr>
      </w:pPr>
      <w:r w:rsidRPr="004F2E18">
        <w:rPr>
          <w:rFonts w:ascii="Calibri" w:eastAsia="Times New Roman" w:hAnsi="Calibri" w:cs="Calibri"/>
        </w:rPr>
        <w:t>Une attestation, datant de moins de 6 mois</w:t>
      </w:r>
      <w:r w:rsidRPr="004F2E18">
        <w:rPr>
          <w:rFonts w:ascii="Calibri" w:eastAsia="Times New Roman" w:hAnsi="Calibri" w:cs="Calibri"/>
          <w:b/>
        </w:rPr>
        <w:t>,</w:t>
      </w:r>
      <w:r w:rsidRPr="004F2E18">
        <w:rPr>
          <w:rFonts w:ascii="Calibri" w:eastAsia="Times New Roman" w:hAnsi="Calibri" w:cs="Calibri"/>
        </w:rPr>
        <w:t xml:space="preserve"> de fourniture de déclarations sociales et de paiement des cotisations de sécurité sociale prévue à l’article L243-15 du Code de la sécurité sociale, émanant de l’organisme de protection sociale chargé du recouvrement ;</w:t>
      </w:r>
    </w:p>
    <w:p w14:paraId="38449073" w14:textId="77777777" w:rsidR="004F2E18" w:rsidRPr="009E50C2" w:rsidRDefault="004F2E18" w:rsidP="00123D65">
      <w:pPr>
        <w:numPr>
          <w:ilvl w:val="1"/>
          <w:numId w:val="5"/>
        </w:numPr>
        <w:autoSpaceDE w:val="0"/>
        <w:autoSpaceDN w:val="0"/>
        <w:adjustRightInd w:val="0"/>
        <w:spacing w:after="0" w:line="240" w:lineRule="auto"/>
        <w:jc w:val="both"/>
        <w:rPr>
          <w:rFonts w:ascii="Calibri" w:eastAsia="Times New Roman" w:hAnsi="Calibri" w:cs="Calibri"/>
          <w:color w:val="000000"/>
        </w:rPr>
      </w:pPr>
      <w:r w:rsidRPr="004F2E18">
        <w:rPr>
          <w:rFonts w:ascii="Calibri" w:eastAsia="Times New Roman" w:hAnsi="Calibri" w:cs="Calibri"/>
        </w:rPr>
        <w:t xml:space="preserve">Une attestation de régularité fiscale délivrée par l’organisme compétent, datant </w:t>
      </w:r>
      <w:r w:rsidRPr="009E50C2">
        <w:rPr>
          <w:rFonts w:ascii="Calibri" w:eastAsia="Times New Roman" w:hAnsi="Calibri" w:cs="Calibri"/>
        </w:rPr>
        <w:t>de moins de 6 mois ;</w:t>
      </w:r>
    </w:p>
    <w:p w14:paraId="3966634B" w14:textId="77777777" w:rsidR="004F2E18" w:rsidRPr="009E50C2" w:rsidRDefault="004F2E18" w:rsidP="00123D65">
      <w:pPr>
        <w:numPr>
          <w:ilvl w:val="1"/>
          <w:numId w:val="5"/>
        </w:numPr>
        <w:pBdr>
          <w:left w:val="thinThickThinMediumGap" w:sz="24" w:space="4" w:color="C00000"/>
        </w:pBdr>
        <w:autoSpaceDE w:val="0"/>
        <w:autoSpaceDN w:val="0"/>
        <w:adjustRightInd w:val="0"/>
        <w:spacing w:after="120" w:line="240" w:lineRule="auto"/>
        <w:jc w:val="both"/>
        <w:rPr>
          <w:rFonts w:ascii="Calibri" w:eastAsia="Times New Roman" w:hAnsi="Calibri" w:cs="Calibri"/>
          <w:b/>
          <w:color w:val="000000"/>
        </w:rPr>
      </w:pPr>
      <w:r w:rsidRPr="009E50C2">
        <w:rPr>
          <w:rFonts w:ascii="Calibri" w:eastAsia="Times New Roman" w:hAnsi="Calibri" w:cs="Calibri"/>
          <w:b/>
          <w:color w:val="000000"/>
        </w:rPr>
        <w:t>Le candidat produit les pouvoirs des personnes habilitées à l’engager</w:t>
      </w:r>
      <w:r w:rsidR="009E50C2">
        <w:rPr>
          <w:rFonts w:ascii="Calibri" w:eastAsia="Times New Roman" w:hAnsi="Calibri" w:cs="Calibri"/>
          <w:b/>
          <w:color w:val="000000"/>
        </w:rPr>
        <w:t xml:space="preserve"> : extrait K-Bis ou équivalant </w:t>
      </w:r>
      <w:r w:rsidRPr="009E50C2">
        <w:rPr>
          <w:rFonts w:ascii="Calibri" w:eastAsia="Times New Roman" w:hAnsi="Calibri" w:cs="Calibri"/>
          <w:b/>
          <w:color w:val="000000"/>
        </w:rPr>
        <w:t>et délégation de signature ou de pouvoir ;</w:t>
      </w:r>
    </w:p>
    <w:p w14:paraId="27FC1415" w14:textId="77777777" w:rsidR="004F2E18" w:rsidRPr="004F2E18" w:rsidRDefault="004F2E18" w:rsidP="004F2E18">
      <w:pPr>
        <w:autoSpaceDE w:val="0"/>
        <w:autoSpaceDN w:val="0"/>
        <w:adjustRightInd w:val="0"/>
        <w:spacing w:after="0" w:line="240" w:lineRule="auto"/>
        <w:jc w:val="both"/>
        <w:rPr>
          <w:rFonts w:ascii="Candara" w:eastAsia="Times New Roman" w:hAnsi="Candara" w:cs="Times New Roman"/>
          <w:b/>
          <w:color w:val="000000"/>
          <w:u w:val="single"/>
        </w:rPr>
      </w:pPr>
    </w:p>
    <w:p w14:paraId="0C9B2952" w14:textId="77777777" w:rsidR="004F2E18" w:rsidRPr="004F2E18" w:rsidRDefault="004F2E18" w:rsidP="004F2E18">
      <w:pPr>
        <w:tabs>
          <w:tab w:val="left" w:pos="4962"/>
        </w:tabs>
        <w:spacing w:after="0" w:line="240" w:lineRule="auto"/>
        <w:jc w:val="both"/>
        <w:rPr>
          <w:rFonts w:ascii="Calibri" w:eastAsia="Times New Roman" w:hAnsi="Calibri" w:cs="Times New Roman"/>
          <w:b/>
          <w:u w:val="single"/>
        </w:rPr>
      </w:pPr>
      <w:r w:rsidRPr="004F2E18">
        <w:rPr>
          <w:rFonts w:ascii="Calibri" w:eastAsia="Times New Roman" w:hAnsi="Calibri" w:cs="Times New Roman"/>
          <w:b/>
          <w:u w:val="single"/>
        </w:rPr>
        <w:t>Renseignements concernant la capacité économique et financière et des capacités techniques et professionnelles conformément à l’article R2143-3, 2° ; R2143-11 et l’annexe 9 du Code de la commande publique :</w:t>
      </w:r>
    </w:p>
    <w:p w14:paraId="378CF167" w14:textId="77777777" w:rsidR="004F2E18" w:rsidRPr="004F2E18" w:rsidRDefault="004F2E18" w:rsidP="00123D65">
      <w:pPr>
        <w:numPr>
          <w:ilvl w:val="0"/>
          <w:numId w:val="2"/>
        </w:numPr>
        <w:autoSpaceDE w:val="0"/>
        <w:autoSpaceDN w:val="0"/>
        <w:adjustRightInd w:val="0"/>
        <w:spacing w:after="0" w:line="240" w:lineRule="auto"/>
        <w:jc w:val="both"/>
        <w:rPr>
          <w:rFonts w:ascii="Calibri" w:eastAsia="Times New Roman" w:hAnsi="Calibri" w:cs="Calibri"/>
          <w:color w:val="000000"/>
        </w:rPr>
      </w:pPr>
      <w:r w:rsidRPr="004F2E18">
        <w:rPr>
          <w:rFonts w:ascii="Calibri" w:eastAsia="Times New Roman" w:hAnsi="Calibri" w:cs="Calibri"/>
          <w:color w:val="000000"/>
        </w:rPr>
        <w:t>Déclaration concernant le chiffre d'affaires global et le chiffre d'affaires concernant les prestations objet du marché, réalisé</w:t>
      </w:r>
      <w:r w:rsidR="004E4006">
        <w:rPr>
          <w:rFonts w:ascii="Calibri" w:eastAsia="Times New Roman" w:hAnsi="Calibri" w:cs="Calibri"/>
          <w:color w:val="000000"/>
        </w:rPr>
        <w:t>e</w:t>
      </w:r>
      <w:r w:rsidRPr="004F2E18">
        <w:rPr>
          <w:rFonts w:ascii="Calibri" w:eastAsia="Times New Roman" w:hAnsi="Calibri" w:cs="Calibri"/>
          <w:color w:val="000000"/>
        </w:rPr>
        <w:t>s au cours des trois derniers exercices disponibles (</w:t>
      </w:r>
      <w:hyperlink r:id="rId11" w:history="1">
        <w:r w:rsidRPr="004F2E18">
          <w:rPr>
            <w:rFonts w:ascii="Calibri" w:eastAsia="Times New Roman" w:hAnsi="Calibri" w:cs="Calibri"/>
            <w:color w:val="0000FF"/>
            <w:u w:val="single"/>
          </w:rPr>
          <w:t>formulaire DC2</w:t>
        </w:r>
      </w:hyperlink>
      <w:r w:rsidRPr="004F2E18">
        <w:rPr>
          <w:rFonts w:ascii="Calibri" w:eastAsia="Times New Roman" w:hAnsi="Calibri" w:cs="Calibri"/>
          <w:color w:val="000000"/>
        </w:rPr>
        <w:t>) ;</w:t>
      </w:r>
    </w:p>
    <w:p w14:paraId="3515C241" w14:textId="77777777" w:rsidR="004F2E18" w:rsidRPr="004F2E18" w:rsidRDefault="004F2E18" w:rsidP="00123D65">
      <w:pPr>
        <w:numPr>
          <w:ilvl w:val="0"/>
          <w:numId w:val="2"/>
        </w:numPr>
        <w:autoSpaceDE w:val="0"/>
        <w:autoSpaceDN w:val="0"/>
        <w:adjustRightInd w:val="0"/>
        <w:spacing w:after="0" w:line="240" w:lineRule="auto"/>
        <w:jc w:val="both"/>
        <w:rPr>
          <w:rFonts w:ascii="Calibri" w:eastAsia="Times New Roman" w:hAnsi="Calibri" w:cs="Calibri"/>
          <w:color w:val="000000"/>
        </w:rPr>
      </w:pPr>
      <w:r w:rsidRPr="004F2E18">
        <w:rPr>
          <w:rFonts w:ascii="Calibri" w:eastAsia="Times New Roman" w:hAnsi="Calibri" w:cs="Calibri"/>
          <w:color w:val="000000"/>
        </w:rPr>
        <w:t>Une déclaration appropriée de banque ou preuve d'une assurance pour les risques professionnels ;</w:t>
      </w:r>
    </w:p>
    <w:p w14:paraId="1EC9F62E" w14:textId="77777777" w:rsidR="004F2E18" w:rsidRPr="004F2E18" w:rsidRDefault="004F2E18" w:rsidP="00123D65">
      <w:pPr>
        <w:numPr>
          <w:ilvl w:val="0"/>
          <w:numId w:val="2"/>
        </w:numPr>
        <w:autoSpaceDE w:val="0"/>
        <w:autoSpaceDN w:val="0"/>
        <w:adjustRightInd w:val="0"/>
        <w:spacing w:after="0" w:line="240" w:lineRule="auto"/>
        <w:jc w:val="both"/>
        <w:rPr>
          <w:rFonts w:ascii="Calibri" w:eastAsia="Times New Roman" w:hAnsi="Calibri" w:cs="Calibri"/>
          <w:color w:val="000000"/>
        </w:rPr>
      </w:pPr>
      <w:r w:rsidRPr="004F2E18">
        <w:rPr>
          <w:rFonts w:ascii="Calibri" w:eastAsia="Times New Roman" w:hAnsi="Calibri" w:cs="Calibri"/>
          <w:color w:val="000000"/>
        </w:rPr>
        <w:t>Déclaration indiquant les effectifs moyens annuels du candidat et l'importance du personnel d'encadrement pour chacune des trois dernières années (</w:t>
      </w:r>
      <w:hyperlink r:id="rId12" w:history="1">
        <w:r w:rsidRPr="004F2E18">
          <w:rPr>
            <w:rFonts w:ascii="Calibri" w:eastAsia="Times New Roman" w:hAnsi="Calibri" w:cs="Calibri"/>
            <w:color w:val="0000FF"/>
            <w:u w:val="single"/>
          </w:rPr>
          <w:t>formulaire DC2</w:t>
        </w:r>
      </w:hyperlink>
      <w:r w:rsidRPr="004F2E18">
        <w:rPr>
          <w:rFonts w:ascii="Calibri" w:eastAsia="Times New Roman" w:hAnsi="Calibri" w:cs="Calibri"/>
          <w:color w:val="000000"/>
        </w:rPr>
        <w:t>) ;</w:t>
      </w:r>
    </w:p>
    <w:p w14:paraId="44F60FE3" w14:textId="77777777" w:rsidR="004F2E18" w:rsidRPr="004F2E18" w:rsidRDefault="004F2E18" w:rsidP="00123D65">
      <w:pPr>
        <w:numPr>
          <w:ilvl w:val="0"/>
          <w:numId w:val="6"/>
        </w:numPr>
        <w:autoSpaceDE w:val="0"/>
        <w:autoSpaceDN w:val="0"/>
        <w:adjustRightInd w:val="0"/>
        <w:spacing w:after="0" w:line="240" w:lineRule="auto"/>
        <w:jc w:val="both"/>
        <w:rPr>
          <w:rFonts w:ascii="Calibri" w:eastAsia="Times New Roman" w:hAnsi="Calibri" w:cs="Calibri"/>
          <w:color w:val="000000"/>
        </w:rPr>
      </w:pPr>
      <w:r w:rsidRPr="004F2E18">
        <w:rPr>
          <w:rFonts w:ascii="Calibri" w:eastAsia="Times New Roman" w:hAnsi="Calibri" w:cs="Calibri"/>
          <w:color w:val="000000"/>
        </w:rPr>
        <w:t xml:space="preserve">Présentation d'une liste des principaux services effectués au cours des trois dernières années, indiquant le montant, la date et le destinataire public ou privé. </w:t>
      </w:r>
      <w:r w:rsidR="00374081">
        <w:rPr>
          <w:rFonts w:ascii="Calibri" w:eastAsia="Times New Roman" w:hAnsi="Calibri" w:cs="Calibri"/>
          <w:color w:val="000000"/>
        </w:rPr>
        <w:t>L</w:t>
      </w:r>
      <w:r w:rsidRPr="004F2E18">
        <w:rPr>
          <w:rFonts w:ascii="Calibri" w:eastAsia="Times New Roman" w:hAnsi="Calibri" w:cs="Calibri"/>
          <w:color w:val="000000"/>
        </w:rPr>
        <w:t>es prestations de services sont prouvées par des attestations du destinataire ou, à défaut, par une déclaration de l'opérateur économique</w:t>
      </w:r>
    </w:p>
    <w:p w14:paraId="2ECC54C0" w14:textId="77777777" w:rsidR="004F2E18" w:rsidRPr="004F2E18" w:rsidRDefault="004F2E18" w:rsidP="00123D65">
      <w:pPr>
        <w:numPr>
          <w:ilvl w:val="0"/>
          <w:numId w:val="2"/>
        </w:numPr>
        <w:autoSpaceDE w:val="0"/>
        <w:autoSpaceDN w:val="0"/>
        <w:adjustRightInd w:val="0"/>
        <w:spacing w:after="0" w:line="240" w:lineRule="auto"/>
        <w:jc w:val="both"/>
        <w:rPr>
          <w:rFonts w:ascii="Calibri" w:eastAsia="Times New Roman" w:hAnsi="Calibri" w:cs="Calibri"/>
          <w:color w:val="000000"/>
        </w:rPr>
      </w:pPr>
      <w:r w:rsidRPr="004F2E18">
        <w:rPr>
          <w:rFonts w:ascii="Calibri" w:eastAsia="Times New Roman" w:hAnsi="Calibri" w:cs="Calibri"/>
          <w:color w:val="000000"/>
        </w:rPr>
        <w:t>Déclaration indiquant l’équipement technique dont le candidat dispose pour la réalisation du marché de même nature.</w:t>
      </w:r>
    </w:p>
    <w:p w14:paraId="6FDC290E" w14:textId="7B289E64" w:rsidR="004F2E18" w:rsidRDefault="004F2E18" w:rsidP="00123D65">
      <w:pPr>
        <w:numPr>
          <w:ilvl w:val="0"/>
          <w:numId w:val="2"/>
        </w:numPr>
        <w:autoSpaceDE w:val="0"/>
        <w:autoSpaceDN w:val="0"/>
        <w:adjustRightInd w:val="0"/>
        <w:spacing w:after="0" w:line="240" w:lineRule="auto"/>
        <w:jc w:val="both"/>
        <w:rPr>
          <w:rFonts w:ascii="Calibri" w:eastAsia="Times New Roman" w:hAnsi="Calibri" w:cs="Calibri"/>
          <w:color w:val="000000"/>
        </w:rPr>
      </w:pPr>
      <w:r w:rsidRPr="004F2E18">
        <w:rPr>
          <w:rFonts w:ascii="Calibri" w:eastAsia="Times New Roman" w:hAnsi="Calibri" w:cs="Calibri"/>
          <w:color w:val="000000"/>
        </w:rPr>
        <w:t>Certificats de qualifications professionnelles ou preuve de la capacité du candidat par tout moyen, notamment par des certificats d’identité professionnelle ou des références attestant de la compétence de l’opérateur économique à réaliser la prestation pour laquelle il se porte candidat.</w:t>
      </w:r>
    </w:p>
    <w:p w14:paraId="605156C4" w14:textId="3A614854" w:rsidR="008F2397" w:rsidRPr="008F2397" w:rsidRDefault="008F2397" w:rsidP="00123D65">
      <w:pPr>
        <w:numPr>
          <w:ilvl w:val="0"/>
          <w:numId w:val="2"/>
        </w:numPr>
        <w:autoSpaceDE w:val="0"/>
        <w:autoSpaceDN w:val="0"/>
        <w:adjustRightInd w:val="0"/>
        <w:spacing w:after="0" w:line="240" w:lineRule="auto"/>
        <w:jc w:val="both"/>
        <w:rPr>
          <w:rFonts w:ascii="Calibri" w:eastAsia="Times New Roman" w:hAnsi="Calibri" w:cs="Calibri"/>
          <w:b/>
          <w:color w:val="000000"/>
        </w:rPr>
      </w:pPr>
      <w:r w:rsidRPr="008F2397">
        <w:rPr>
          <w:rFonts w:ascii="Calibri" w:eastAsia="Times New Roman" w:hAnsi="Calibri" w:cs="Calibri"/>
          <w:b/>
          <w:color w:val="000000"/>
        </w:rPr>
        <w:t>Lot 2 : certificat de qualification IRVE délivré par l’un de ces organismes de qualifications : QUALIFELEC, AFNOR ou QUALIT’ENR.</w:t>
      </w:r>
    </w:p>
    <w:p w14:paraId="6C200016" w14:textId="77777777" w:rsidR="004F2E18" w:rsidRPr="004F2E18" w:rsidRDefault="004F2E18" w:rsidP="004F2E18">
      <w:pPr>
        <w:autoSpaceDE w:val="0"/>
        <w:autoSpaceDN w:val="0"/>
        <w:adjustRightInd w:val="0"/>
        <w:spacing w:after="0" w:line="240" w:lineRule="auto"/>
        <w:ind w:left="720"/>
        <w:jc w:val="both"/>
        <w:rPr>
          <w:rFonts w:ascii="Calibri" w:eastAsia="Times New Roman" w:hAnsi="Calibri" w:cs="Calibri"/>
          <w:color w:val="000000"/>
        </w:rPr>
      </w:pPr>
    </w:p>
    <w:p w14:paraId="22B02B87" w14:textId="77777777" w:rsidR="004F2E18" w:rsidRPr="004F2E18" w:rsidRDefault="004F2E18" w:rsidP="004F2E18">
      <w:pPr>
        <w:spacing w:after="0" w:line="240" w:lineRule="auto"/>
        <w:ind w:left="-76"/>
        <w:jc w:val="both"/>
        <w:rPr>
          <w:rFonts w:ascii="Calibri" w:eastAsia="Times New Roman" w:hAnsi="Calibri" w:cs="Calibri"/>
          <w:color w:val="000000"/>
        </w:rPr>
      </w:pPr>
      <w:r w:rsidRPr="004F2E18">
        <w:rPr>
          <w:rFonts w:ascii="Calibri" w:eastAsia="Times New Roman" w:hAnsi="Calibri" w:cs="Calibri"/>
          <w:color w:val="000000"/>
        </w:rPr>
        <w:lastRenderedPageBreak/>
        <w:t xml:space="preserve">En application de l’article R2143-4 du Code de la commande publique, le candidat peut substituer le e-DUME (Document Unique de Marché Européen au format électronique) aux formulaires DC1 et DC2. Le candidat peut notamment créer son e-DUME via le site de l’Union Européenne : </w:t>
      </w:r>
      <w:hyperlink r:id="rId13" w:history="1">
        <w:r w:rsidRPr="004F2E18">
          <w:rPr>
            <w:rFonts w:ascii="Calibri" w:eastAsia="Times New Roman" w:hAnsi="Calibri" w:cs="Calibri"/>
            <w:color w:val="0000FF"/>
            <w:u w:val="single"/>
          </w:rPr>
          <w:t>https://ec.europa.eu/tools/espd/filter?lang=fr</w:t>
        </w:r>
      </w:hyperlink>
    </w:p>
    <w:p w14:paraId="5B82A44C" w14:textId="77777777" w:rsidR="004F2E18" w:rsidRPr="004F2E18" w:rsidRDefault="004F2E18" w:rsidP="004F2E18">
      <w:pPr>
        <w:spacing w:after="0" w:line="240" w:lineRule="auto"/>
        <w:ind w:left="-76"/>
        <w:jc w:val="both"/>
        <w:rPr>
          <w:rFonts w:ascii="Calibri" w:eastAsia="Times New Roman" w:hAnsi="Calibri" w:cs="Calibri"/>
          <w:color w:val="000000"/>
        </w:rPr>
      </w:pPr>
      <w:r w:rsidRPr="004F2E18">
        <w:rPr>
          <w:rFonts w:ascii="Calibri" w:eastAsia="Times New Roman" w:hAnsi="Calibri" w:cs="Calibri"/>
        </w:rPr>
        <w:t>Conformément aux articles R. 2142-3 et R. 2143-12 du Code de la commande publique, un opérateur économique peut avoir recours aux capacités d’autres opérateurs, quelle que soit la nature des liens qui l’unissent à ces opérateurs. Pour justifier des capacités des opérateurs sur lesquels il s’appuie, il apporte la preuve par tout moyen qu’il en disposera pour l’exécution du marché.</w:t>
      </w:r>
    </w:p>
    <w:p w14:paraId="3DE5D1AC" w14:textId="77777777" w:rsidR="004F2E18" w:rsidRPr="004F2E18" w:rsidRDefault="004F2E18" w:rsidP="004F2E18">
      <w:pPr>
        <w:autoSpaceDE w:val="0"/>
        <w:autoSpaceDN w:val="0"/>
        <w:adjustRightInd w:val="0"/>
        <w:spacing w:before="100" w:beforeAutospacing="1" w:after="100" w:afterAutospacing="1" w:line="240" w:lineRule="auto"/>
        <w:jc w:val="both"/>
        <w:rPr>
          <w:rFonts w:ascii="Calibri" w:eastAsia="Times New Roman" w:hAnsi="Calibri" w:cs="Calibri"/>
          <w:b/>
          <w:color w:val="000000"/>
          <w:u w:val="single"/>
        </w:rPr>
      </w:pPr>
      <w:r w:rsidRPr="004F2E18">
        <w:rPr>
          <w:rFonts w:ascii="Calibri" w:eastAsia="Times New Roman" w:hAnsi="Calibri" w:cs="Calibri"/>
          <w:b/>
          <w:color w:val="000000"/>
          <w:u w:val="single"/>
        </w:rPr>
        <w:t xml:space="preserve">N.B : </w:t>
      </w:r>
    </w:p>
    <w:p w14:paraId="34A99A10" w14:textId="77777777" w:rsidR="004F2E18" w:rsidRPr="004F2E18" w:rsidRDefault="004F2E18" w:rsidP="00123D65">
      <w:pPr>
        <w:numPr>
          <w:ilvl w:val="0"/>
          <w:numId w:val="3"/>
        </w:numPr>
        <w:autoSpaceDE w:val="0"/>
        <w:autoSpaceDN w:val="0"/>
        <w:adjustRightInd w:val="0"/>
        <w:spacing w:before="100" w:beforeAutospacing="1" w:after="100" w:afterAutospacing="1" w:line="240" w:lineRule="auto"/>
        <w:jc w:val="both"/>
        <w:rPr>
          <w:rFonts w:ascii="Calibri" w:eastAsia="Times New Roman" w:hAnsi="Calibri" w:cs="Calibri"/>
          <w:color w:val="000000"/>
        </w:rPr>
      </w:pPr>
      <w:r w:rsidRPr="004F2E18">
        <w:rPr>
          <w:rFonts w:ascii="Calibri" w:eastAsia="Times New Roman" w:hAnsi="Calibri" w:cs="Calibri"/>
          <w:color w:val="000000"/>
        </w:rPr>
        <w:t>Les entreprises nouvellement créées peuvent justifier de leurs capacités financières et professionnelles par tout moyen, notamment par une déclaration appropriée de banque, par des certificats d'identité professionnelle ou des références attestant de la compétence des dirigeants et des principaux cadres à réaliser la prestation pour laquelle elles se portent candidates.</w:t>
      </w:r>
    </w:p>
    <w:p w14:paraId="698824D6" w14:textId="77777777" w:rsidR="0040668B" w:rsidRDefault="004F2E18" w:rsidP="00123D65">
      <w:pPr>
        <w:numPr>
          <w:ilvl w:val="0"/>
          <w:numId w:val="3"/>
        </w:numPr>
        <w:autoSpaceDE w:val="0"/>
        <w:autoSpaceDN w:val="0"/>
        <w:adjustRightInd w:val="0"/>
        <w:spacing w:before="100" w:beforeAutospacing="1" w:after="0" w:line="240" w:lineRule="auto"/>
        <w:ind w:left="714" w:hanging="357"/>
        <w:jc w:val="both"/>
        <w:rPr>
          <w:rFonts w:ascii="Calibri" w:eastAsia="Times New Roman" w:hAnsi="Calibri" w:cs="Calibri"/>
          <w:color w:val="000000"/>
        </w:rPr>
      </w:pPr>
      <w:r w:rsidRPr="004F2E18">
        <w:rPr>
          <w:rFonts w:ascii="Calibri" w:eastAsia="Times New Roman" w:hAnsi="Calibri" w:cs="Calibri"/>
          <w:color w:val="000000"/>
        </w:rPr>
        <w:t xml:space="preserve">En cas de groupement, le candidat doit produire les mêmes documents concernant ses </w:t>
      </w:r>
      <w:proofErr w:type="spellStart"/>
      <w:r w:rsidRPr="004F2E18">
        <w:rPr>
          <w:rFonts w:ascii="Calibri" w:eastAsia="Times New Roman" w:hAnsi="Calibri" w:cs="Calibri"/>
          <w:color w:val="000000"/>
        </w:rPr>
        <w:t>co-traitants</w:t>
      </w:r>
      <w:proofErr w:type="spellEnd"/>
      <w:r w:rsidRPr="004F2E18">
        <w:rPr>
          <w:rFonts w:ascii="Calibri" w:eastAsia="Times New Roman" w:hAnsi="Calibri" w:cs="Calibri"/>
          <w:color w:val="000000"/>
        </w:rPr>
        <w:t xml:space="preserve"> que ceux exigés des candidats pour justifier de leur niveau de capacités professionnelles, techniques et financières à l’exécution du marché.</w:t>
      </w:r>
    </w:p>
    <w:p w14:paraId="26FA1B75" w14:textId="77777777" w:rsidR="00922D58" w:rsidRPr="009220F9" w:rsidRDefault="00922D58" w:rsidP="00922D58">
      <w:pPr>
        <w:autoSpaceDE w:val="0"/>
        <w:autoSpaceDN w:val="0"/>
        <w:adjustRightInd w:val="0"/>
        <w:spacing w:after="0" w:line="240" w:lineRule="auto"/>
        <w:jc w:val="both"/>
        <w:rPr>
          <w:rFonts w:ascii="Calibri" w:eastAsia="Times New Roman" w:hAnsi="Calibri" w:cs="Calibri"/>
          <w:color w:val="000000"/>
        </w:rPr>
      </w:pPr>
    </w:p>
    <w:p w14:paraId="63FC18B1" w14:textId="75B8E4CD" w:rsidR="004B04C3" w:rsidRPr="00FA3D97" w:rsidRDefault="004B04C3" w:rsidP="00FA3D97">
      <w:pPr>
        <w:pStyle w:val="Style1"/>
        <w:numPr>
          <w:ilvl w:val="0"/>
          <w:numId w:val="20"/>
        </w:numPr>
        <w:rPr>
          <w:color w:val="auto"/>
          <w:sz w:val="22"/>
          <w:szCs w:val="22"/>
          <w:lang w:eastAsia="en-US"/>
        </w:rPr>
      </w:pPr>
      <w:bookmarkStart w:id="60" w:name="_6-2-Documents_à_produire"/>
      <w:bookmarkStart w:id="61" w:name="_Toc206569395"/>
      <w:bookmarkEnd w:id="60"/>
      <w:r w:rsidRPr="00FA3D97">
        <w:rPr>
          <w:color w:val="auto"/>
          <w:sz w:val="22"/>
          <w:szCs w:val="22"/>
          <w:lang w:eastAsia="en-US"/>
        </w:rPr>
        <w:t>P</w:t>
      </w:r>
      <w:r w:rsidR="00FA3D97">
        <w:rPr>
          <w:color w:val="auto"/>
          <w:sz w:val="22"/>
          <w:szCs w:val="22"/>
          <w:lang w:eastAsia="en-US"/>
        </w:rPr>
        <w:t>RESENTATION DES OFFRES</w:t>
      </w:r>
      <w:bookmarkEnd w:id="61"/>
    </w:p>
    <w:p w14:paraId="594C1930" w14:textId="77777777" w:rsidR="004F2E18" w:rsidRPr="004F2E18" w:rsidRDefault="004F2E18" w:rsidP="004F2E18">
      <w:pPr>
        <w:autoSpaceDE w:val="0"/>
        <w:autoSpaceDN w:val="0"/>
        <w:adjustRightInd w:val="0"/>
        <w:spacing w:before="120" w:after="0" w:line="240" w:lineRule="auto"/>
        <w:jc w:val="both"/>
        <w:rPr>
          <w:rFonts w:ascii="Calibri" w:eastAsia="Times New Roman" w:hAnsi="Calibri" w:cs="Calibri"/>
          <w:bCs/>
          <w:iCs/>
          <w:color w:val="000000"/>
        </w:rPr>
      </w:pPr>
      <w:r w:rsidRPr="004F2E18">
        <w:rPr>
          <w:rFonts w:ascii="Calibri" w:eastAsia="Times New Roman" w:hAnsi="Calibri" w:cs="Calibri"/>
          <w:bCs/>
          <w:iCs/>
          <w:color w:val="000000"/>
        </w:rPr>
        <w:t>Le candidat produira les documents suivants au titre de son offre</w:t>
      </w:r>
      <w:r w:rsidR="00823F02">
        <w:rPr>
          <w:rFonts w:ascii="Calibri" w:eastAsia="Times New Roman" w:hAnsi="Calibri" w:cs="Calibri"/>
          <w:bCs/>
          <w:iCs/>
          <w:color w:val="000000"/>
        </w:rPr>
        <w:t xml:space="preserve"> </w:t>
      </w:r>
      <w:r w:rsidRPr="004F2E18">
        <w:rPr>
          <w:rFonts w:ascii="Calibri" w:eastAsia="Times New Roman" w:hAnsi="Calibri" w:cs="Calibri"/>
          <w:bCs/>
          <w:iCs/>
          <w:color w:val="000000"/>
        </w:rPr>
        <w:t>:</w:t>
      </w:r>
    </w:p>
    <w:p w14:paraId="576F2CF0" w14:textId="77777777" w:rsidR="00123D65" w:rsidRPr="0041750D" w:rsidRDefault="00123D65" w:rsidP="00123D65">
      <w:pPr>
        <w:numPr>
          <w:ilvl w:val="0"/>
          <w:numId w:val="13"/>
        </w:numPr>
        <w:autoSpaceDE w:val="0"/>
        <w:autoSpaceDN w:val="0"/>
        <w:spacing w:after="0" w:line="240" w:lineRule="auto"/>
        <w:ind w:right="142"/>
        <w:jc w:val="both"/>
        <w:rPr>
          <w:b/>
          <w:bCs/>
        </w:rPr>
      </w:pPr>
      <w:proofErr w:type="gramStart"/>
      <w:r w:rsidRPr="0041750D">
        <w:rPr>
          <w:b/>
          <w:bCs/>
        </w:rPr>
        <w:t>l’acte</w:t>
      </w:r>
      <w:proofErr w:type="gramEnd"/>
      <w:r w:rsidRPr="0041750D">
        <w:rPr>
          <w:b/>
          <w:bCs/>
        </w:rPr>
        <w:t xml:space="preserve"> d’engagement </w:t>
      </w:r>
    </w:p>
    <w:p w14:paraId="5F1BDF9B" w14:textId="14A6B1C5" w:rsidR="00123D65" w:rsidRDefault="00123D65" w:rsidP="00123D65">
      <w:pPr>
        <w:numPr>
          <w:ilvl w:val="0"/>
          <w:numId w:val="13"/>
        </w:numPr>
        <w:autoSpaceDE w:val="0"/>
        <w:autoSpaceDN w:val="0"/>
        <w:spacing w:after="0" w:line="240" w:lineRule="auto"/>
        <w:ind w:right="142"/>
        <w:jc w:val="both"/>
        <w:rPr>
          <w:b/>
          <w:bCs/>
        </w:rPr>
      </w:pPr>
      <w:r w:rsidRPr="00A91511">
        <w:rPr>
          <w:b/>
          <w:bCs/>
        </w:rPr>
        <w:t>Le cadre de décomposition du prix global et forfaitaire</w:t>
      </w:r>
    </w:p>
    <w:p w14:paraId="59FE9314" w14:textId="35F7DF40" w:rsidR="0041750D" w:rsidRPr="00A91511" w:rsidRDefault="0041750D" w:rsidP="00123D65">
      <w:pPr>
        <w:numPr>
          <w:ilvl w:val="0"/>
          <w:numId w:val="13"/>
        </w:numPr>
        <w:autoSpaceDE w:val="0"/>
        <w:autoSpaceDN w:val="0"/>
        <w:spacing w:after="0" w:line="240" w:lineRule="auto"/>
        <w:ind w:right="142"/>
        <w:jc w:val="both"/>
        <w:rPr>
          <w:b/>
          <w:bCs/>
        </w:rPr>
      </w:pPr>
      <w:r>
        <w:rPr>
          <w:b/>
          <w:bCs/>
        </w:rPr>
        <w:t xml:space="preserve">Le cadre de réponse technique </w:t>
      </w:r>
      <w:r w:rsidRPr="0041750D">
        <w:rPr>
          <w:bCs/>
        </w:rPr>
        <w:t>du lot concerné</w:t>
      </w:r>
    </w:p>
    <w:p w14:paraId="4B5E3724" w14:textId="77777777" w:rsidR="00A91511" w:rsidRPr="00A91511" w:rsidRDefault="00123D65" w:rsidP="00A91511">
      <w:pPr>
        <w:numPr>
          <w:ilvl w:val="0"/>
          <w:numId w:val="13"/>
        </w:numPr>
        <w:autoSpaceDE w:val="0"/>
        <w:autoSpaceDN w:val="0"/>
        <w:spacing w:after="0" w:line="240" w:lineRule="auto"/>
        <w:ind w:right="142"/>
        <w:jc w:val="both"/>
        <w:rPr>
          <w:b/>
          <w:bCs/>
        </w:rPr>
      </w:pPr>
      <w:r w:rsidRPr="00A91511">
        <w:rPr>
          <w:b/>
          <w:bCs/>
        </w:rPr>
        <w:t xml:space="preserve">Un mémoire technique </w:t>
      </w:r>
      <w:r w:rsidR="00A91511">
        <w:rPr>
          <w:b/>
          <w:bCs/>
        </w:rPr>
        <w:t xml:space="preserve">justificatif </w:t>
      </w:r>
      <w:r w:rsidRPr="00A91511">
        <w:rPr>
          <w:b/>
          <w:bCs/>
        </w:rPr>
        <w:t>des dispositions que le candidat se propose d’adopter pour l’exécution des prestations présentant notamment :</w:t>
      </w:r>
    </w:p>
    <w:p w14:paraId="78764740" w14:textId="77777777" w:rsidR="00B40547" w:rsidRPr="00A91511" w:rsidRDefault="00A91511" w:rsidP="00A91511">
      <w:pPr>
        <w:pStyle w:val="Paragraphedeliste"/>
        <w:numPr>
          <w:ilvl w:val="0"/>
          <w:numId w:val="18"/>
        </w:numPr>
        <w:ind w:right="142"/>
        <w:jc w:val="both"/>
        <w:rPr>
          <w:rFonts w:asciiTheme="minorHAnsi" w:hAnsiTheme="minorHAnsi" w:cstheme="minorHAnsi"/>
          <w:b/>
          <w:bCs/>
          <w:sz w:val="22"/>
          <w:szCs w:val="22"/>
        </w:rPr>
      </w:pPr>
      <w:r>
        <w:rPr>
          <w:rFonts w:asciiTheme="minorHAnsi" w:hAnsiTheme="minorHAnsi" w:cstheme="minorHAnsi"/>
          <w:b/>
          <w:bCs/>
          <w:sz w:val="22"/>
          <w:szCs w:val="22"/>
        </w:rPr>
        <w:t>L’o</w:t>
      </w:r>
      <w:r w:rsidR="00B40547" w:rsidRPr="00A91511">
        <w:rPr>
          <w:rFonts w:asciiTheme="minorHAnsi" w:hAnsiTheme="minorHAnsi" w:cstheme="minorHAnsi"/>
          <w:b/>
          <w:bCs/>
          <w:sz w:val="22"/>
          <w:szCs w:val="22"/>
        </w:rPr>
        <w:t xml:space="preserve">rganisation et </w:t>
      </w:r>
      <w:r>
        <w:rPr>
          <w:rFonts w:asciiTheme="minorHAnsi" w:hAnsiTheme="minorHAnsi" w:cstheme="minorHAnsi"/>
          <w:b/>
          <w:bCs/>
          <w:sz w:val="22"/>
          <w:szCs w:val="22"/>
        </w:rPr>
        <w:t xml:space="preserve">les </w:t>
      </w:r>
      <w:r w:rsidR="00B40547" w:rsidRPr="00A91511">
        <w:rPr>
          <w:rFonts w:asciiTheme="minorHAnsi" w:hAnsiTheme="minorHAnsi" w:cstheme="minorHAnsi"/>
          <w:b/>
          <w:bCs/>
          <w:sz w:val="22"/>
          <w:szCs w:val="22"/>
        </w:rPr>
        <w:t>moyens humains dédié</w:t>
      </w:r>
      <w:r>
        <w:rPr>
          <w:rFonts w:asciiTheme="minorHAnsi" w:hAnsiTheme="minorHAnsi" w:cstheme="minorHAnsi"/>
          <w:b/>
          <w:bCs/>
          <w:sz w:val="22"/>
          <w:szCs w:val="22"/>
        </w:rPr>
        <w:t>s</w:t>
      </w:r>
      <w:r w:rsidR="00B40547" w:rsidRPr="00A91511">
        <w:rPr>
          <w:rFonts w:asciiTheme="minorHAnsi" w:hAnsiTheme="minorHAnsi" w:cstheme="minorHAnsi"/>
          <w:bCs/>
          <w:sz w:val="22"/>
          <w:szCs w:val="22"/>
        </w:rPr>
        <w:t xml:space="preserve"> </w:t>
      </w:r>
      <w:r w:rsidRPr="00A91511">
        <w:rPr>
          <w:rFonts w:asciiTheme="minorHAnsi" w:hAnsiTheme="minorHAnsi" w:cstheme="minorHAnsi"/>
          <w:bCs/>
          <w:sz w:val="22"/>
          <w:szCs w:val="22"/>
        </w:rPr>
        <w:t>de l'entreprise</w:t>
      </w:r>
      <w:r w:rsidRPr="00A91511">
        <w:rPr>
          <w:rFonts w:asciiTheme="minorHAnsi" w:hAnsiTheme="minorHAnsi" w:cstheme="minorHAnsi"/>
          <w:b/>
          <w:bCs/>
          <w:sz w:val="22"/>
          <w:szCs w:val="22"/>
        </w:rPr>
        <w:t xml:space="preserve"> </w:t>
      </w:r>
      <w:r w:rsidR="00B40547" w:rsidRPr="00A91511">
        <w:rPr>
          <w:rFonts w:asciiTheme="minorHAnsi" w:hAnsiTheme="minorHAnsi" w:cstheme="minorHAnsi"/>
          <w:bCs/>
          <w:sz w:val="22"/>
          <w:szCs w:val="22"/>
        </w:rPr>
        <w:t>(compétences</w:t>
      </w:r>
      <w:r w:rsidRPr="00A91511">
        <w:rPr>
          <w:rFonts w:asciiTheme="minorHAnsi" w:hAnsiTheme="minorHAnsi" w:cstheme="minorHAnsi"/>
          <w:bCs/>
          <w:sz w:val="22"/>
          <w:szCs w:val="22"/>
        </w:rPr>
        <w:t xml:space="preserve">, qualifications, expérience en </w:t>
      </w:r>
      <w:r w:rsidR="00B40547" w:rsidRPr="00A91511">
        <w:rPr>
          <w:rFonts w:asciiTheme="minorHAnsi" w:hAnsiTheme="minorHAnsi" w:cstheme="minorHAnsi"/>
          <w:bCs/>
          <w:sz w:val="22"/>
          <w:szCs w:val="22"/>
        </w:rPr>
        <w:t xml:space="preserve">travaux similaires (site occupé, horaires décalées...) </w:t>
      </w:r>
    </w:p>
    <w:p w14:paraId="6C986705" w14:textId="77777777" w:rsidR="00A91511" w:rsidRPr="00A91511" w:rsidRDefault="00A91511" w:rsidP="00A91511">
      <w:pPr>
        <w:numPr>
          <w:ilvl w:val="0"/>
          <w:numId w:val="14"/>
        </w:numPr>
        <w:autoSpaceDE w:val="0"/>
        <w:autoSpaceDN w:val="0"/>
        <w:spacing w:after="0" w:line="240" w:lineRule="auto"/>
        <w:ind w:right="142"/>
        <w:jc w:val="both"/>
        <w:rPr>
          <w:rFonts w:cstheme="minorHAnsi"/>
          <w:b/>
          <w:iCs/>
        </w:rPr>
      </w:pPr>
      <w:r w:rsidRPr="00A91511">
        <w:rPr>
          <w:rFonts w:eastAsia="Times New Roman" w:cstheme="minorHAnsi"/>
          <w:b/>
          <w:iCs/>
        </w:rPr>
        <w:t>Planning d'exécution détaillé en cohérence avec le planning fourni au DCE et modalités de renforcement des équipes</w:t>
      </w:r>
    </w:p>
    <w:p w14:paraId="2DB525ED" w14:textId="77777777" w:rsidR="00A91511" w:rsidRPr="00A91511" w:rsidRDefault="00A91511" w:rsidP="00A91511">
      <w:pPr>
        <w:numPr>
          <w:ilvl w:val="0"/>
          <w:numId w:val="14"/>
        </w:numPr>
        <w:autoSpaceDE w:val="0"/>
        <w:autoSpaceDN w:val="0"/>
        <w:spacing w:after="0" w:line="240" w:lineRule="auto"/>
        <w:ind w:right="142"/>
        <w:jc w:val="both"/>
        <w:rPr>
          <w:rFonts w:cstheme="minorHAnsi"/>
          <w:b/>
          <w:iCs/>
        </w:rPr>
      </w:pPr>
      <w:r w:rsidRPr="00A91511">
        <w:rPr>
          <w:rFonts w:cstheme="minorHAnsi"/>
          <w:b/>
          <w:iCs/>
        </w:rPr>
        <w:t xml:space="preserve">Qualité de traitement et limitations des nuisances </w:t>
      </w:r>
      <w:r w:rsidRPr="00A91511">
        <w:rPr>
          <w:rFonts w:cstheme="minorHAnsi"/>
          <w:iCs/>
        </w:rPr>
        <w:t>(poussières, gravats, bruits…)</w:t>
      </w:r>
    </w:p>
    <w:p w14:paraId="197CB95C" w14:textId="77777777" w:rsidR="00A91511" w:rsidRPr="00A91511" w:rsidRDefault="00A91511" w:rsidP="00A91511">
      <w:pPr>
        <w:numPr>
          <w:ilvl w:val="0"/>
          <w:numId w:val="14"/>
        </w:numPr>
        <w:autoSpaceDE w:val="0"/>
        <w:autoSpaceDN w:val="0"/>
        <w:spacing w:after="0" w:line="240" w:lineRule="auto"/>
        <w:ind w:right="142"/>
        <w:jc w:val="both"/>
        <w:rPr>
          <w:rFonts w:cstheme="minorHAnsi"/>
          <w:iCs/>
        </w:rPr>
      </w:pPr>
      <w:r w:rsidRPr="00A91511">
        <w:rPr>
          <w:rFonts w:cstheme="minorHAnsi"/>
          <w:b/>
          <w:iCs/>
        </w:rPr>
        <w:t>Développement durable : actions visant à limiter l’empreinte sociale et environnementale du chantier</w:t>
      </w:r>
      <w:r w:rsidRPr="00A91511">
        <w:rPr>
          <w:rFonts w:cstheme="minorHAnsi"/>
          <w:iCs/>
        </w:rPr>
        <w:t xml:space="preserve"> : valorisation du chantier ; traitement et valorisation des déchets ; Engagements pris visant à assurer un chantier propre et respectueux de l’environnement ; pour les lots concernés, propositions pour la mise en </w:t>
      </w:r>
      <w:proofErr w:type="spellStart"/>
      <w:r w:rsidRPr="00A91511">
        <w:rPr>
          <w:rFonts w:cstheme="minorHAnsi"/>
          <w:iCs/>
        </w:rPr>
        <w:t>oeuvre</w:t>
      </w:r>
      <w:proofErr w:type="spellEnd"/>
      <w:r w:rsidRPr="00A91511">
        <w:rPr>
          <w:rFonts w:cstheme="minorHAnsi"/>
          <w:iCs/>
        </w:rPr>
        <w:t xml:space="preserve"> des dispositions relatives à l’insertion sociale ; formations des personnels (éco-gestes, sécurité...)</w:t>
      </w:r>
    </w:p>
    <w:p w14:paraId="60DFC41A" w14:textId="77777777" w:rsidR="00123D65" w:rsidRPr="00A91511" w:rsidRDefault="00123D65" w:rsidP="00123D65">
      <w:pPr>
        <w:pStyle w:val="Paragraphedeliste"/>
        <w:widowControl/>
        <w:numPr>
          <w:ilvl w:val="0"/>
          <w:numId w:val="15"/>
        </w:numPr>
        <w:adjustRightInd/>
        <w:jc w:val="both"/>
        <w:rPr>
          <w:rFonts w:ascii="Calibri" w:hAnsi="Calibri" w:cs="Calibri"/>
          <w:b/>
          <w:bCs/>
          <w:sz w:val="24"/>
          <w:szCs w:val="22"/>
        </w:rPr>
      </w:pPr>
      <w:r w:rsidRPr="00A91511">
        <w:rPr>
          <w:rFonts w:ascii="Calibri" w:hAnsi="Calibri" w:cs="Calibri"/>
          <w:b/>
          <w:bCs/>
          <w:sz w:val="22"/>
        </w:rPr>
        <w:t>Fiches techniques des matériaux et fournitures proposés</w:t>
      </w:r>
    </w:p>
    <w:p w14:paraId="037316CE" w14:textId="77777777" w:rsidR="00123D65" w:rsidRPr="00A91511" w:rsidRDefault="00123D65" w:rsidP="00123D65">
      <w:pPr>
        <w:pStyle w:val="Paragraphedeliste"/>
        <w:widowControl/>
        <w:numPr>
          <w:ilvl w:val="0"/>
          <w:numId w:val="16"/>
        </w:numPr>
        <w:adjustRightInd/>
        <w:jc w:val="both"/>
        <w:rPr>
          <w:rFonts w:ascii="Calibri" w:hAnsi="Calibri" w:cs="Calibri"/>
          <w:sz w:val="22"/>
          <w:szCs w:val="22"/>
        </w:rPr>
      </w:pPr>
      <w:r w:rsidRPr="00A91511">
        <w:rPr>
          <w:rFonts w:ascii="Calibri" w:hAnsi="Calibri" w:cs="Calibri"/>
          <w:b/>
          <w:bCs/>
          <w:sz w:val="22"/>
          <w:szCs w:val="22"/>
        </w:rPr>
        <w:t>Toute pièce complémentaire que le candidat jugera utile à la présentation de son offre.</w:t>
      </w:r>
    </w:p>
    <w:p w14:paraId="713E8BE3" w14:textId="77777777" w:rsidR="00B45710" w:rsidRPr="005F3419" w:rsidRDefault="00B45710" w:rsidP="00746A19">
      <w:pPr>
        <w:widowControl w:val="0"/>
        <w:suppressAutoHyphens/>
        <w:kinsoku w:val="0"/>
        <w:spacing w:after="0" w:line="240" w:lineRule="auto"/>
        <w:jc w:val="both"/>
        <w:rPr>
          <w:rFonts w:ascii="Calibri" w:hAnsi="Calibri" w:cs="Calibri"/>
        </w:rPr>
      </w:pPr>
    </w:p>
    <w:p w14:paraId="0789865E" w14:textId="77777777" w:rsidR="009220F9" w:rsidRPr="009220F9" w:rsidRDefault="009220F9" w:rsidP="009220F9">
      <w:pPr>
        <w:overflowPunct w:val="0"/>
        <w:autoSpaceDE w:val="0"/>
        <w:autoSpaceDN w:val="0"/>
        <w:adjustRightInd w:val="0"/>
        <w:spacing w:after="0" w:line="240" w:lineRule="auto"/>
        <w:jc w:val="both"/>
        <w:textAlignment w:val="baseline"/>
        <w:rPr>
          <w:rFonts w:ascii="Calibri" w:eastAsia="Times New Roman" w:hAnsi="Calibri" w:cs="Calibri"/>
          <w:bCs/>
          <w:iCs/>
          <w:color w:val="000000"/>
        </w:rPr>
      </w:pPr>
      <w:r w:rsidRPr="009220F9">
        <w:rPr>
          <w:rFonts w:ascii="Calibri" w:eastAsia="Times New Roman" w:hAnsi="Calibri" w:cs="Calibri"/>
          <w:bCs/>
          <w:iCs/>
          <w:color w:val="000000"/>
        </w:rPr>
        <w:t>Les offres seront obligatoirement établies en euro.</w:t>
      </w:r>
    </w:p>
    <w:p w14:paraId="41F48436" w14:textId="77777777" w:rsidR="009220F9" w:rsidRPr="009220F9" w:rsidRDefault="009220F9" w:rsidP="009220F9">
      <w:pPr>
        <w:overflowPunct w:val="0"/>
        <w:autoSpaceDE w:val="0"/>
        <w:autoSpaceDN w:val="0"/>
        <w:adjustRightInd w:val="0"/>
        <w:spacing w:after="0" w:line="240" w:lineRule="auto"/>
        <w:jc w:val="both"/>
        <w:textAlignment w:val="baseline"/>
        <w:rPr>
          <w:rFonts w:ascii="Calibri" w:eastAsia="Times New Roman" w:hAnsi="Calibri" w:cs="Calibri"/>
          <w:bCs/>
          <w:iCs/>
          <w:color w:val="000000"/>
        </w:rPr>
      </w:pPr>
      <w:r w:rsidRPr="009220F9">
        <w:rPr>
          <w:rFonts w:ascii="Calibri" w:eastAsia="Times New Roman" w:hAnsi="Calibri" w:cs="Calibri"/>
          <w:bCs/>
          <w:iCs/>
          <w:color w:val="000000"/>
        </w:rPr>
        <w:t xml:space="preserve"> </w:t>
      </w:r>
    </w:p>
    <w:p w14:paraId="5C80F112" w14:textId="77777777" w:rsidR="009220F9" w:rsidRPr="009220F9" w:rsidRDefault="009220F9" w:rsidP="009220F9">
      <w:pPr>
        <w:overflowPunct w:val="0"/>
        <w:autoSpaceDE w:val="0"/>
        <w:autoSpaceDN w:val="0"/>
        <w:adjustRightInd w:val="0"/>
        <w:spacing w:after="0" w:line="240" w:lineRule="auto"/>
        <w:jc w:val="both"/>
        <w:textAlignment w:val="baseline"/>
        <w:rPr>
          <w:rFonts w:ascii="Calibri" w:eastAsia="Calibri" w:hAnsi="Calibri" w:cs="Times-Roman"/>
          <w:lang w:eastAsia="en-US"/>
        </w:rPr>
      </w:pPr>
      <w:r w:rsidRPr="009220F9">
        <w:rPr>
          <w:rFonts w:ascii="Calibri" w:eastAsia="Calibri" w:hAnsi="Calibri" w:cs="Times-Roman"/>
          <w:lang w:eastAsia="en-US"/>
        </w:rPr>
        <w:t>L’offre, qu’elle soit présentée par une seule entreprise ou par un groupement, devra indiquer tous les sous-traitants connus lors de son dépôt. Elle devra également indiquer les prestations dont la sous-traitance est envisagée, la dénomination et la qualité des sous-traitants.</w:t>
      </w:r>
    </w:p>
    <w:p w14:paraId="59AD1721" w14:textId="77777777" w:rsidR="009220F9" w:rsidRPr="009220F9" w:rsidRDefault="009220F9" w:rsidP="009220F9">
      <w:pPr>
        <w:overflowPunct w:val="0"/>
        <w:autoSpaceDE w:val="0"/>
        <w:autoSpaceDN w:val="0"/>
        <w:adjustRightInd w:val="0"/>
        <w:spacing w:after="0" w:line="240" w:lineRule="auto"/>
        <w:textAlignment w:val="baseline"/>
        <w:rPr>
          <w:rFonts w:ascii="Calibri" w:eastAsia="Times New Roman" w:hAnsi="Calibri" w:cs="Times New Roman"/>
          <w:b/>
          <w:u w:val="single"/>
        </w:rPr>
      </w:pPr>
    </w:p>
    <w:p w14:paraId="605D33CA" w14:textId="77777777" w:rsidR="009220F9" w:rsidRPr="009220F9" w:rsidRDefault="009220F9" w:rsidP="009220F9">
      <w:pPr>
        <w:overflowPunct w:val="0"/>
        <w:autoSpaceDE w:val="0"/>
        <w:autoSpaceDN w:val="0"/>
        <w:adjustRightInd w:val="0"/>
        <w:spacing w:after="0" w:line="240" w:lineRule="auto"/>
        <w:textAlignment w:val="baseline"/>
        <w:rPr>
          <w:rFonts w:ascii="Calibri" w:eastAsia="Times New Roman" w:hAnsi="Calibri" w:cs="Times New Roman"/>
          <w:b/>
          <w:u w:val="single"/>
        </w:rPr>
      </w:pPr>
      <w:r w:rsidRPr="009220F9">
        <w:rPr>
          <w:rFonts w:ascii="Calibri" w:eastAsia="Times New Roman" w:hAnsi="Calibri" w:cs="Times New Roman"/>
          <w:b/>
          <w:u w:val="single"/>
        </w:rPr>
        <w:t>Modifications et compléments apportés aux offres :</w:t>
      </w:r>
    </w:p>
    <w:p w14:paraId="7298AE50" w14:textId="77777777" w:rsidR="009220F9" w:rsidRPr="009220F9" w:rsidRDefault="009220F9" w:rsidP="009220F9">
      <w:pPr>
        <w:overflowPunct w:val="0"/>
        <w:autoSpaceDE w:val="0"/>
        <w:autoSpaceDN w:val="0"/>
        <w:adjustRightInd w:val="0"/>
        <w:spacing w:after="0" w:line="240" w:lineRule="auto"/>
        <w:jc w:val="both"/>
        <w:textAlignment w:val="baseline"/>
        <w:rPr>
          <w:rFonts w:ascii="Calibri" w:eastAsia="Times New Roman" w:hAnsi="Calibri" w:cs="Calibri"/>
        </w:rPr>
      </w:pPr>
    </w:p>
    <w:p w14:paraId="66641C69" w14:textId="77777777" w:rsidR="009220F9" w:rsidRPr="009220F9" w:rsidRDefault="009220F9" w:rsidP="009220F9">
      <w:pPr>
        <w:overflowPunct w:val="0"/>
        <w:autoSpaceDE w:val="0"/>
        <w:autoSpaceDN w:val="0"/>
        <w:adjustRightInd w:val="0"/>
        <w:spacing w:after="0" w:line="240" w:lineRule="auto"/>
        <w:jc w:val="both"/>
        <w:textAlignment w:val="baseline"/>
        <w:rPr>
          <w:rFonts w:ascii="Calibri" w:eastAsia="Times New Roman" w:hAnsi="Calibri" w:cs="Calibri"/>
        </w:rPr>
      </w:pPr>
      <w:r w:rsidRPr="009220F9">
        <w:rPr>
          <w:rFonts w:ascii="Calibri" w:eastAsia="Times New Roman" w:hAnsi="Calibri" w:cs="Calibri"/>
        </w:rPr>
        <w:t xml:space="preserve">Les candidats pourront compléter ou modifier la teneur de leur offre jusqu’à la date limite fixée. Au-delà de cette date limite, ces modifications seront irrecevables et il sera tenu compte uniquement de l’offre initialement remise. </w:t>
      </w:r>
    </w:p>
    <w:p w14:paraId="29A2D0F9" w14:textId="77777777" w:rsidR="00594CA3" w:rsidRDefault="009220F9" w:rsidP="009220F9">
      <w:pPr>
        <w:overflowPunct w:val="0"/>
        <w:autoSpaceDE w:val="0"/>
        <w:autoSpaceDN w:val="0"/>
        <w:adjustRightInd w:val="0"/>
        <w:spacing w:after="0" w:line="240" w:lineRule="auto"/>
        <w:jc w:val="both"/>
        <w:textAlignment w:val="baseline"/>
        <w:rPr>
          <w:rFonts w:ascii="Calibri" w:eastAsia="Times New Roman" w:hAnsi="Calibri" w:cs="Calibri"/>
        </w:rPr>
      </w:pPr>
      <w:r w:rsidRPr="009220F9">
        <w:rPr>
          <w:rFonts w:ascii="Calibri" w:eastAsia="Times New Roman" w:hAnsi="Calibri" w:cs="Calibri"/>
        </w:rPr>
        <w:t xml:space="preserve">En cas de modification de l’offre initiale, le candidat devra remettre obligatoirement un dossier </w:t>
      </w:r>
      <w:r w:rsidRPr="009220F9">
        <w:rPr>
          <w:rFonts w:ascii="Calibri" w:eastAsia="Times New Roman" w:hAnsi="Calibri" w:cs="Calibri"/>
          <w:b/>
        </w:rPr>
        <w:t>complet</w:t>
      </w:r>
      <w:r w:rsidRPr="009220F9">
        <w:rPr>
          <w:rFonts w:ascii="Calibri" w:eastAsia="Times New Roman" w:hAnsi="Calibri" w:cs="Calibri"/>
        </w:rPr>
        <w:t xml:space="preserve"> sur la plateforme de dématérialisation</w:t>
      </w:r>
      <w:r w:rsidR="00594CA3">
        <w:rPr>
          <w:rFonts w:ascii="Calibri" w:eastAsia="Times New Roman" w:hAnsi="Calibri" w:cs="Calibri"/>
        </w:rPr>
        <w:t xml:space="preserve"> PLACE - </w:t>
      </w:r>
      <w:hyperlink r:id="rId14" w:history="1">
        <w:r w:rsidR="00594CA3" w:rsidRPr="002A1EE7">
          <w:rPr>
            <w:rStyle w:val="Lienhypertexte"/>
            <w:rFonts w:ascii="Calibri" w:eastAsia="Times New Roman" w:hAnsi="Calibri" w:cs="Calibri"/>
          </w:rPr>
          <w:t>https://www.marches-publics.gouv.fr</w:t>
        </w:r>
      </w:hyperlink>
    </w:p>
    <w:p w14:paraId="6637985A" w14:textId="77777777" w:rsidR="009220F9" w:rsidRPr="009220F9" w:rsidRDefault="009220F9" w:rsidP="009220F9">
      <w:pPr>
        <w:overflowPunct w:val="0"/>
        <w:autoSpaceDE w:val="0"/>
        <w:autoSpaceDN w:val="0"/>
        <w:adjustRightInd w:val="0"/>
        <w:spacing w:after="0" w:line="240" w:lineRule="auto"/>
        <w:jc w:val="both"/>
        <w:textAlignment w:val="baseline"/>
        <w:rPr>
          <w:rFonts w:ascii="Calibri" w:eastAsia="Times New Roman" w:hAnsi="Calibri" w:cs="Calibri"/>
          <w:b/>
        </w:rPr>
      </w:pPr>
    </w:p>
    <w:p w14:paraId="7DDCA1DD" w14:textId="77777777" w:rsidR="009220F9" w:rsidRDefault="009220F9" w:rsidP="009220F9">
      <w:pPr>
        <w:overflowPunct w:val="0"/>
        <w:autoSpaceDE w:val="0"/>
        <w:autoSpaceDN w:val="0"/>
        <w:adjustRightInd w:val="0"/>
        <w:spacing w:after="0" w:line="240" w:lineRule="auto"/>
        <w:jc w:val="both"/>
        <w:textAlignment w:val="baseline"/>
        <w:rPr>
          <w:rFonts w:ascii="Calibri" w:eastAsia="Times New Roman" w:hAnsi="Calibri" w:cs="Calibri"/>
          <w:b/>
        </w:rPr>
      </w:pPr>
      <w:r w:rsidRPr="009220F9">
        <w:rPr>
          <w:rFonts w:ascii="Calibri" w:eastAsia="Times New Roman" w:hAnsi="Calibri" w:cs="Calibri"/>
          <w:b/>
        </w:rPr>
        <w:t>Seule la version de l’offre la plus récente sera prise en compte.</w:t>
      </w:r>
    </w:p>
    <w:p w14:paraId="143A8E14" w14:textId="77777777" w:rsidR="00922D58" w:rsidRPr="009220F9" w:rsidRDefault="00922D58" w:rsidP="009220F9">
      <w:pPr>
        <w:overflowPunct w:val="0"/>
        <w:autoSpaceDE w:val="0"/>
        <w:autoSpaceDN w:val="0"/>
        <w:adjustRightInd w:val="0"/>
        <w:spacing w:after="0" w:line="240" w:lineRule="auto"/>
        <w:jc w:val="both"/>
        <w:textAlignment w:val="baseline"/>
        <w:rPr>
          <w:rFonts w:ascii="Calibri" w:eastAsia="Times New Roman" w:hAnsi="Calibri" w:cs="Calibri"/>
          <w:b/>
        </w:rPr>
      </w:pPr>
    </w:p>
    <w:p w14:paraId="2569533C" w14:textId="3095A20B" w:rsidR="00594CA3" w:rsidRPr="001E4F24" w:rsidRDefault="009220F9" w:rsidP="00FA3D97">
      <w:pPr>
        <w:pStyle w:val="Style1"/>
        <w:numPr>
          <w:ilvl w:val="0"/>
          <w:numId w:val="20"/>
        </w:numPr>
        <w:rPr>
          <w:color w:val="auto"/>
          <w:sz w:val="22"/>
          <w:szCs w:val="22"/>
          <w:lang w:eastAsia="en-US"/>
        </w:rPr>
      </w:pPr>
      <w:bookmarkStart w:id="62" w:name="_Toc93478550"/>
      <w:bookmarkStart w:id="63" w:name="_Toc96348451"/>
      <w:bookmarkStart w:id="64" w:name="_Toc206569396"/>
      <w:r w:rsidRPr="001E4F24">
        <w:rPr>
          <w:color w:val="auto"/>
          <w:sz w:val="22"/>
          <w:szCs w:val="22"/>
          <w:lang w:eastAsia="en-US"/>
        </w:rPr>
        <w:t>C</w:t>
      </w:r>
      <w:bookmarkEnd w:id="62"/>
      <w:bookmarkEnd w:id="63"/>
      <w:r w:rsidR="00FA3D97" w:rsidRPr="001E4F24">
        <w:rPr>
          <w:color w:val="auto"/>
          <w:sz w:val="22"/>
          <w:szCs w:val="22"/>
          <w:lang w:eastAsia="en-US"/>
        </w:rPr>
        <w:t>ONDITION DE REMISE DES PLIS</w:t>
      </w:r>
      <w:bookmarkStart w:id="65" w:name="_Toc93478551"/>
      <w:bookmarkStart w:id="66" w:name="_Toc96348452"/>
      <w:bookmarkEnd w:id="64"/>
    </w:p>
    <w:p w14:paraId="54AAE097" w14:textId="77777777" w:rsidR="009220F9" w:rsidRPr="0041750D" w:rsidRDefault="009220F9" w:rsidP="0041750D">
      <w:pPr>
        <w:spacing w:before="120" w:after="120" w:line="240" w:lineRule="auto"/>
        <w:jc w:val="center"/>
        <w:rPr>
          <w:rFonts w:eastAsia="Times New Roman"/>
          <w:b/>
        </w:rPr>
      </w:pPr>
      <w:r w:rsidRPr="0041750D">
        <w:rPr>
          <w:rFonts w:eastAsia="Times New Roman"/>
          <w:b/>
        </w:rPr>
        <w:t>Transmission des candidatures et des offres par voie électronique</w:t>
      </w:r>
      <w:bookmarkEnd w:id="65"/>
      <w:bookmarkEnd w:id="66"/>
      <w:r w:rsidR="00594CA3" w:rsidRPr="0041750D">
        <w:rPr>
          <w:rFonts w:eastAsia="Times New Roman"/>
          <w:b/>
        </w:rPr>
        <w:t> :</w:t>
      </w:r>
    </w:p>
    <w:p w14:paraId="3A76D8BF" w14:textId="77777777" w:rsidR="00B45710" w:rsidRPr="001F35A6" w:rsidRDefault="009220F9" w:rsidP="001F35A6">
      <w:pPr>
        <w:widowControl w:val="0"/>
        <w:suppressAutoHyphens/>
        <w:kinsoku w:val="0"/>
        <w:spacing w:after="0" w:line="240" w:lineRule="auto"/>
        <w:jc w:val="center"/>
        <w:rPr>
          <w:rFonts w:ascii="Times New Roman" w:eastAsia="Times New Roman" w:hAnsi="Times New Roman" w:cs="Times New Roman"/>
          <w:spacing w:val="6"/>
          <w:sz w:val="24"/>
          <w:szCs w:val="24"/>
        </w:rPr>
      </w:pPr>
      <w:r w:rsidRPr="008A4DF7">
        <w:rPr>
          <w:rFonts w:ascii="Times New Roman" w:eastAsia="Times New Roman" w:hAnsi="Times New Roman" w:cs="Times New Roman"/>
        </w:rPr>
        <w:sym w:font="Symbol" w:char="F0DE"/>
      </w:r>
      <w:r w:rsidRPr="008A4DF7">
        <w:rPr>
          <w:rFonts w:ascii="Symbol" w:eastAsia="Times New Roman" w:hAnsi="Symbol" w:cs="Symbol"/>
          <w:sz w:val="28"/>
          <w:szCs w:val="28"/>
        </w:rPr>
        <w:t></w:t>
      </w:r>
      <w:r w:rsidRPr="008A4DF7">
        <w:rPr>
          <w:rFonts w:ascii="Arial" w:eastAsia="Times New Roman" w:hAnsi="Arial" w:cs="Arial"/>
          <w:b/>
          <w:bCs/>
          <w:i/>
          <w:iCs/>
        </w:rPr>
        <w:t xml:space="preserve">Se référer à l’annexe </w:t>
      </w:r>
      <w:r w:rsidR="00033E41">
        <w:rPr>
          <w:rFonts w:ascii="Arial" w:eastAsia="Times New Roman" w:hAnsi="Arial" w:cs="Arial"/>
          <w:b/>
          <w:bCs/>
          <w:i/>
          <w:iCs/>
        </w:rPr>
        <w:t xml:space="preserve">1 </w:t>
      </w:r>
      <w:r w:rsidRPr="008A4DF7">
        <w:rPr>
          <w:rFonts w:ascii="Arial" w:eastAsia="Times New Roman" w:hAnsi="Arial" w:cs="Arial"/>
          <w:b/>
          <w:bCs/>
          <w:i/>
          <w:iCs/>
        </w:rPr>
        <w:t>au présent règlement de consultation</w:t>
      </w:r>
    </w:p>
    <w:p w14:paraId="187D7BF3" w14:textId="22CB232C" w:rsidR="00FA3D97" w:rsidRDefault="00FA3D97" w:rsidP="00FA3D97">
      <w:pPr>
        <w:rPr>
          <w:lang w:eastAsia="en-US"/>
        </w:rPr>
      </w:pPr>
      <w:bookmarkStart w:id="67" w:name="_Toc93478552"/>
      <w:bookmarkStart w:id="68" w:name="_Toc96348453"/>
    </w:p>
    <w:p w14:paraId="661119D4" w14:textId="7A5A271A" w:rsidR="001E4F24" w:rsidRDefault="001E4F24" w:rsidP="00FA3D97">
      <w:pPr>
        <w:rPr>
          <w:lang w:eastAsia="en-US"/>
        </w:rPr>
      </w:pPr>
    </w:p>
    <w:p w14:paraId="6F9B0BDA" w14:textId="6F11D037" w:rsidR="001E4F24" w:rsidRDefault="001E4F24" w:rsidP="00FA3D97">
      <w:pPr>
        <w:rPr>
          <w:lang w:eastAsia="en-US"/>
        </w:rPr>
      </w:pPr>
    </w:p>
    <w:p w14:paraId="196DB9F4" w14:textId="4824EE9E" w:rsidR="001E4F24" w:rsidRDefault="001E4F24" w:rsidP="00FA3D97">
      <w:pPr>
        <w:rPr>
          <w:lang w:eastAsia="en-US"/>
        </w:rPr>
      </w:pPr>
    </w:p>
    <w:p w14:paraId="4BE30AF3" w14:textId="77777777" w:rsidR="001E4F24" w:rsidRDefault="001E4F24" w:rsidP="00FA3D97">
      <w:pPr>
        <w:rPr>
          <w:lang w:eastAsia="en-US"/>
        </w:rPr>
      </w:pPr>
    </w:p>
    <w:p w14:paraId="7C65F3B2" w14:textId="05D005DC" w:rsidR="009220F9" w:rsidRPr="00FA3D97" w:rsidRDefault="009220F9" w:rsidP="00FA3D97">
      <w:pPr>
        <w:pStyle w:val="Style1"/>
        <w:numPr>
          <w:ilvl w:val="0"/>
          <w:numId w:val="20"/>
        </w:numPr>
        <w:rPr>
          <w:color w:val="auto"/>
          <w:sz w:val="22"/>
          <w:szCs w:val="22"/>
          <w:lang w:eastAsia="en-US"/>
        </w:rPr>
      </w:pPr>
      <w:bookmarkStart w:id="69" w:name="_Toc206569397"/>
      <w:r w:rsidRPr="00FA3D97">
        <w:rPr>
          <w:color w:val="auto"/>
          <w:sz w:val="22"/>
          <w:szCs w:val="22"/>
          <w:lang w:eastAsia="en-US"/>
        </w:rPr>
        <w:t>M</w:t>
      </w:r>
      <w:r w:rsidR="00FA3D97">
        <w:rPr>
          <w:color w:val="auto"/>
          <w:sz w:val="22"/>
          <w:szCs w:val="22"/>
          <w:lang w:eastAsia="en-US"/>
        </w:rPr>
        <w:t>ODALITES D’APPRECIATION DES CANDIDATURES ET DES OFFRES</w:t>
      </w:r>
      <w:bookmarkEnd w:id="67"/>
      <w:bookmarkEnd w:id="68"/>
      <w:bookmarkEnd w:id="69"/>
    </w:p>
    <w:p w14:paraId="4F4D293B" w14:textId="77777777" w:rsidR="00FA3D97" w:rsidRDefault="00FA3D97" w:rsidP="00FA3D97">
      <w:pPr>
        <w:spacing w:after="0" w:line="240" w:lineRule="auto"/>
      </w:pPr>
      <w:bookmarkStart w:id="70" w:name="_Toc93478553"/>
      <w:bookmarkStart w:id="71" w:name="_Toc96348454"/>
    </w:p>
    <w:p w14:paraId="40097F74" w14:textId="77777777" w:rsidR="00FA3D97" w:rsidRPr="00FA3D97" w:rsidRDefault="00FA3D97" w:rsidP="00FA3D97">
      <w:pPr>
        <w:pStyle w:val="Paragraphedeliste"/>
        <w:keepNext/>
        <w:widowControl/>
        <w:numPr>
          <w:ilvl w:val="0"/>
          <w:numId w:val="11"/>
        </w:numPr>
        <w:autoSpaceDE/>
        <w:autoSpaceDN/>
        <w:adjustRightInd/>
        <w:jc w:val="both"/>
        <w:outlineLvl w:val="1"/>
        <w:rPr>
          <w:rFonts w:ascii="Calibri" w:eastAsia="Calibri" w:hAnsi="Calibri" w:cs="Calibri"/>
          <w:b/>
          <w:bCs/>
          <w:iCs/>
          <w:smallCaps/>
          <w:vanish/>
          <w:color w:val="C03F00"/>
          <w:sz w:val="22"/>
          <w:szCs w:val="22"/>
          <w:lang w:eastAsia="en-US"/>
        </w:rPr>
      </w:pPr>
      <w:bookmarkStart w:id="72" w:name="_Toc202273887"/>
      <w:bookmarkStart w:id="73" w:name="_Toc206486698"/>
      <w:bookmarkStart w:id="74" w:name="_Toc206486760"/>
      <w:bookmarkStart w:id="75" w:name="_Toc206569398"/>
      <w:bookmarkEnd w:id="72"/>
      <w:bookmarkEnd w:id="73"/>
      <w:bookmarkEnd w:id="74"/>
      <w:bookmarkEnd w:id="75"/>
    </w:p>
    <w:p w14:paraId="7EBCE29E" w14:textId="77777777" w:rsidR="00FA3D97" w:rsidRPr="00FA3D97" w:rsidRDefault="00FA3D97" w:rsidP="00FA3D97">
      <w:pPr>
        <w:pStyle w:val="Paragraphedeliste"/>
        <w:keepNext/>
        <w:widowControl/>
        <w:numPr>
          <w:ilvl w:val="0"/>
          <w:numId w:val="11"/>
        </w:numPr>
        <w:autoSpaceDE/>
        <w:autoSpaceDN/>
        <w:adjustRightInd/>
        <w:jc w:val="both"/>
        <w:outlineLvl w:val="1"/>
        <w:rPr>
          <w:rFonts w:ascii="Calibri" w:eastAsia="Calibri" w:hAnsi="Calibri" w:cs="Calibri"/>
          <w:b/>
          <w:bCs/>
          <w:iCs/>
          <w:smallCaps/>
          <w:vanish/>
          <w:color w:val="C03F00"/>
          <w:sz w:val="22"/>
          <w:szCs w:val="22"/>
          <w:lang w:eastAsia="en-US"/>
        </w:rPr>
      </w:pPr>
      <w:bookmarkStart w:id="76" w:name="_Toc202273888"/>
      <w:bookmarkStart w:id="77" w:name="_Toc206486699"/>
      <w:bookmarkStart w:id="78" w:name="_Toc206486761"/>
      <w:bookmarkStart w:id="79" w:name="_Toc206569399"/>
      <w:bookmarkEnd w:id="76"/>
      <w:bookmarkEnd w:id="77"/>
      <w:bookmarkEnd w:id="78"/>
      <w:bookmarkEnd w:id="79"/>
    </w:p>
    <w:p w14:paraId="7B635B3D" w14:textId="77777777" w:rsidR="00FA3D97" w:rsidRPr="00FA3D97" w:rsidRDefault="00FA3D97" w:rsidP="00FA3D97">
      <w:pPr>
        <w:pStyle w:val="Paragraphedeliste"/>
        <w:keepNext/>
        <w:widowControl/>
        <w:numPr>
          <w:ilvl w:val="0"/>
          <w:numId w:val="11"/>
        </w:numPr>
        <w:autoSpaceDE/>
        <w:autoSpaceDN/>
        <w:adjustRightInd/>
        <w:jc w:val="both"/>
        <w:outlineLvl w:val="1"/>
        <w:rPr>
          <w:rFonts w:ascii="Calibri" w:eastAsia="Calibri" w:hAnsi="Calibri" w:cs="Calibri"/>
          <w:b/>
          <w:bCs/>
          <w:iCs/>
          <w:smallCaps/>
          <w:vanish/>
          <w:color w:val="C03F00"/>
          <w:sz w:val="22"/>
          <w:szCs w:val="22"/>
          <w:lang w:eastAsia="en-US"/>
        </w:rPr>
      </w:pPr>
      <w:bookmarkStart w:id="80" w:name="_Toc202273889"/>
      <w:bookmarkStart w:id="81" w:name="_Toc206486700"/>
      <w:bookmarkStart w:id="82" w:name="_Toc206486762"/>
      <w:bookmarkStart w:id="83" w:name="_Toc206569400"/>
      <w:bookmarkEnd w:id="80"/>
      <w:bookmarkEnd w:id="81"/>
      <w:bookmarkEnd w:id="82"/>
      <w:bookmarkEnd w:id="83"/>
    </w:p>
    <w:p w14:paraId="6E42EB79" w14:textId="2F4EC188" w:rsidR="009220F9" w:rsidRPr="00FA3D97" w:rsidRDefault="009220F9" w:rsidP="00C93493">
      <w:pPr>
        <w:pStyle w:val="Style2"/>
      </w:pPr>
      <w:bookmarkStart w:id="84" w:name="_Toc206569401"/>
      <w:r w:rsidRPr="00FA3D97">
        <w:t>Modalités d’appréciation des candidatures</w:t>
      </w:r>
      <w:bookmarkEnd w:id="70"/>
      <w:bookmarkEnd w:id="71"/>
      <w:bookmarkEnd w:id="84"/>
    </w:p>
    <w:p w14:paraId="18506BE2" w14:textId="77777777" w:rsidR="009220F9" w:rsidRPr="009220F9" w:rsidRDefault="009220F9" w:rsidP="009220F9">
      <w:pPr>
        <w:spacing w:before="120" w:after="0" w:line="240" w:lineRule="auto"/>
        <w:jc w:val="both"/>
        <w:rPr>
          <w:rFonts w:ascii="Calibri" w:eastAsia="Calibri" w:hAnsi="Calibri" w:cs="Times New Roman"/>
          <w:color w:val="000000"/>
          <w:lang w:eastAsia="en-US"/>
        </w:rPr>
      </w:pPr>
      <w:r w:rsidRPr="009220F9">
        <w:rPr>
          <w:rFonts w:ascii="Calibri" w:eastAsia="Calibri" w:hAnsi="Calibri" w:cs="Times New Roman"/>
          <w:color w:val="000000"/>
          <w:lang w:eastAsia="en-US"/>
        </w:rPr>
        <w:t xml:space="preserve">Afin de procéder à l'examen des candidatures, s'il apparaît que des pièces du dossier de candidature sont manquantes ou incomplètes, le pouvoir adjudicateur peut décider de demander à tous les candidats concernés de produire ou compléter ces pièces dans un </w:t>
      </w:r>
      <w:r w:rsidRPr="009220F9">
        <w:rPr>
          <w:rFonts w:ascii="Calibri" w:eastAsia="Calibri" w:hAnsi="Calibri" w:cs="Times New Roman"/>
          <w:b/>
          <w:color w:val="000000"/>
          <w:lang w:eastAsia="en-US"/>
        </w:rPr>
        <w:t>délai maximum de 4 jours</w:t>
      </w:r>
      <w:r w:rsidRPr="009220F9">
        <w:rPr>
          <w:rFonts w:ascii="Calibri" w:eastAsia="Calibri" w:hAnsi="Calibri" w:cs="Times New Roman"/>
          <w:color w:val="000000"/>
          <w:lang w:eastAsia="en-US"/>
        </w:rPr>
        <w:t>.</w:t>
      </w:r>
    </w:p>
    <w:p w14:paraId="6047785E" w14:textId="77777777" w:rsidR="009220F9" w:rsidRPr="009220F9" w:rsidRDefault="009220F9" w:rsidP="009220F9">
      <w:pPr>
        <w:tabs>
          <w:tab w:val="left" w:pos="2550"/>
        </w:tabs>
        <w:spacing w:after="0" w:line="240" w:lineRule="auto"/>
        <w:jc w:val="both"/>
        <w:rPr>
          <w:rFonts w:ascii="Calibri" w:eastAsia="Times New Roman" w:hAnsi="Calibri" w:cs="Times New Roman"/>
        </w:rPr>
      </w:pPr>
      <w:r w:rsidRPr="009220F9">
        <w:rPr>
          <w:rFonts w:ascii="Calibri" w:eastAsia="Calibri" w:hAnsi="Calibri" w:cs="Times New Roman"/>
          <w:color w:val="000000"/>
          <w:lang w:eastAsia="en-US"/>
        </w:rPr>
        <w:t>Les candidatures conformes et recevables seront examinées, à partir des seuls renseignements et documents exigés dans le cadre de cette consultation, pour évaluer leur situation juridique ainsi que leurs capacités professionnelles, techniques et financières.</w:t>
      </w:r>
    </w:p>
    <w:p w14:paraId="30E1A1FD" w14:textId="77777777" w:rsidR="009220F9" w:rsidRPr="009220F9" w:rsidRDefault="009220F9" w:rsidP="009220F9">
      <w:pPr>
        <w:autoSpaceDE w:val="0"/>
        <w:autoSpaceDN w:val="0"/>
        <w:adjustRightInd w:val="0"/>
        <w:spacing w:after="0" w:line="240" w:lineRule="auto"/>
        <w:jc w:val="both"/>
        <w:rPr>
          <w:rFonts w:ascii="Calibri" w:eastAsia="Times New Roman" w:hAnsi="Calibri" w:cs="Calibri"/>
          <w:bCs/>
          <w:iCs/>
          <w:color w:val="000000"/>
        </w:rPr>
      </w:pPr>
    </w:p>
    <w:p w14:paraId="5B1039B4" w14:textId="58F2E126" w:rsidR="009220F9" w:rsidRDefault="009220F9" w:rsidP="009220F9">
      <w:pPr>
        <w:autoSpaceDE w:val="0"/>
        <w:autoSpaceDN w:val="0"/>
        <w:adjustRightInd w:val="0"/>
        <w:spacing w:after="0" w:line="240" w:lineRule="auto"/>
        <w:jc w:val="both"/>
        <w:rPr>
          <w:rFonts w:ascii="Calibri" w:eastAsia="Times New Roman" w:hAnsi="Calibri" w:cs="Calibri"/>
          <w:bCs/>
          <w:iCs/>
          <w:color w:val="000000"/>
        </w:rPr>
      </w:pPr>
      <w:r w:rsidRPr="009220F9">
        <w:rPr>
          <w:rFonts w:ascii="Calibri" w:eastAsia="Times New Roman" w:hAnsi="Calibri" w:cs="Calibri"/>
          <w:bCs/>
          <w:iCs/>
          <w:color w:val="000000"/>
        </w:rPr>
        <w:t>Dans le cas particulier où le candidat est objectivement dans l’impossibilité de produire, pour justifier de sa capacité financière, l’un des renseignements ou documents prévus règlementaires demandés par le pouvoir adjudicateur, il peut prouver sa capacité, dans le délai précité, par tout autre document considéré comme équivalent par le pouvoir adjudicateur.</w:t>
      </w:r>
    </w:p>
    <w:p w14:paraId="78B45D52" w14:textId="77777777" w:rsidR="00FA3D97" w:rsidRDefault="00FA3D97" w:rsidP="009220F9">
      <w:pPr>
        <w:autoSpaceDE w:val="0"/>
        <w:autoSpaceDN w:val="0"/>
        <w:adjustRightInd w:val="0"/>
        <w:spacing w:after="0" w:line="240" w:lineRule="auto"/>
        <w:jc w:val="both"/>
        <w:rPr>
          <w:rFonts w:ascii="Calibri" w:eastAsia="Times New Roman" w:hAnsi="Calibri" w:cs="Calibri"/>
          <w:bCs/>
          <w:iCs/>
          <w:color w:val="000000"/>
        </w:rPr>
      </w:pPr>
    </w:p>
    <w:p w14:paraId="1882A395" w14:textId="77777777" w:rsidR="009220F9" w:rsidRPr="00FA3D97" w:rsidRDefault="009220F9" w:rsidP="00C93493">
      <w:pPr>
        <w:pStyle w:val="Style2"/>
      </w:pPr>
      <w:bookmarkStart w:id="85" w:name="_Toc93478554"/>
      <w:bookmarkStart w:id="86" w:name="_Toc96348455"/>
      <w:bookmarkStart w:id="87" w:name="_Toc206569402"/>
      <w:r w:rsidRPr="00FA3D97">
        <w:t>Modalités d’appréciation des offres</w:t>
      </w:r>
      <w:bookmarkEnd w:id="85"/>
      <w:bookmarkEnd w:id="86"/>
      <w:bookmarkEnd w:id="87"/>
    </w:p>
    <w:p w14:paraId="66CA41E6" w14:textId="763E18B6" w:rsidR="009273FC" w:rsidRDefault="009220F9" w:rsidP="00400DFD">
      <w:pPr>
        <w:keepNext/>
        <w:autoSpaceDE w:val="0"/>
        <w:autoSpaceDN w:val="0"/>
        <w:adjustRightInd w:val="0"/>
        <w:spacing w:before="120" w:after="0" w:line="240" w:lineRule="auto"/>
        <w:jc w:val="both"/>
        <w:rPr>
          <w:rFonts w:ascii="Calibri" w:eastAsia="Times New Roman" w:hAnsi="Calibri" w:cs="Calibri"/>
          <w:bCs/>
          <w:iCs/>
          <w:color w:val="000000"/>
        </w:rPr>
      </w:pPr>
      <w:r w:rsidRPr="009220F9">
        <w:rPr>
          <w:rFonts w:ascii="Calibri" w:eastAsia="Times New Roman" w:hAnsi="Calibri" w:cs="Calibri"/>
          <w:bCs/>
          <w:iCs/>
          <w:color w:val="000000"/>
        </w:rPr>
        <w:t>Les offres sont classées par ordre décroissant sur le fondement des critères de jugement énoncés ci-</w:t>
      </w:r>
      <w:r w:rsidR="00400DFD">
        <w:rPr>
          <w:rFonts w:ascii="Calibri" w:eastAsia="Times New Roman" w:hAnsi="Calibri" w:cs="Calibri"/>
          <w:bCs/>
          <w:iCs/>
          <w:color w:val="000000"/>
        </w:rPr>
        <w:t>dessous :</w:t>
      </w:r>
    </w:p>
    <w:p w14:paraId="404214BE" w14:textId="7B517E4C" w:rsidR="001E4F24" w:rsidRPr="001E4F24" w:rsidRDefault="001E4F24" w:rsidP="001E4F24">
      <w:pPr>
        <w:numPr>
          <w:ilvl w:val="0"/>
          <w:numId w:val="42"/>
        </w:numPr>
        <w:autoSpaceDE w:val="0"/>
        <w:autoSpaceDN w:val="0"/>
        <w:adjustRightInd w:val="0"/>
        <w:spacing w:before="120" w:after="0" w:line="240" w:lineRule="auto"/>
        <w:ind w:left="714" w:hanging="357"/>
        <w:jc w:val="both"/>
        <w:rPr>
          <w:rFonts w:ascii="Calibri" w:eastAsia="Calibri" w:hAnsi="Calibri" w:cs="Calibri"/>
          <w:b/>
          <w:sz w:val="24"/>
          <w:szCs w:val="24"/>
          <w:lang w:eastAsia="en-US"/>
        </w:rPr>
      </w:pPr>
      <w:r w:rsidRPr="001E4F24">
        <w:rPr>
          <w:rFonts w:ascii="Calibri" w:eastAsia="Calibri" w:hAnsi="Calibri" w:cs="Calibri"/>
          <w:b/>
          <w:sz w:val="24"/>
          <w:szCs w:val="24"/>
          <w:lang w:eastAsia="en-US"/>
        </w:rPr>
        <w:t>Lot 1 – Terrassement/VRD/Gros œuvre</w:t>
      </w:r>
    </w:p>
    <w:p w14:paraId="2C93D63A" w14:textId="77777777" w:rsidR="001E4F24" w:rsidRDefault="001E4F24" w:rsidP="001E4F24">
      <w:pPr>
        <w:keepNext/>
        <w:autoSpaceDE w:val="0"/>
        <w:autoSpaceDN w:val="0"/>
        <w:adjustRightInd w:val="0"/>
        <w:spacing w:after="0" w:line="240" w:lineRule="auto"/>
        <w:jc w:val="both"/>
        <w:rPr>
          <w:rFonts w:ascii="Calibri" w:eastAsia="Times New Roman" w:hAnsi="Calibri" w:cs="Calibri"/>
          <w:bCs/>
          <w:iCs/>
          <w:color w:val="000000"/>
        </w:rPr>
      </w:pPr>
    </w:p>
    <w:tbl>
      <w:tblPr>
        <w:tblStyle w:val="Grilledutableau21"/>
        <w:tblW w:w="0" w:type="auto"/>
        <w:jc w:val="center"/>
        <w:tblLook w:val="04A0" w:firstRow="1" w:lastRow="0" w:firstColumn="1" w:lastColumn="0" w:noHBand="0" w:noVBand="1"/>
      </w:tblPr>
      <w:tblGrid>
        <w:gridCol w:w="6760"/>
        <w:gridCol w:w="1876"/>
      </w:tblGrid>
      <w:tr w:rsidR="001E4F24" w:rsidRPr="001E4F24" w14:paraId="0730734D" w14:textId="77777777" w:rsidTr="0009091C">
        <w:trPr>
          <w:trHeight w:val="541"/>
          <w:jc w:val="center"/>
        </w:trPr>
        <w:tc>
          <w:tcPr>
            <w:tcW w:w="9346" w:type="dxa"/>
            <w:gridSpan w:val="2"/>
            <w:vAlign w:val="center"/>
          </w:tcPr>
          <w:p w14:paraId="6691ECA5" w14:textId="77777777" w:rsidR="001E4F24" w:rsidRPr="001E4F24" w:rsidRDefault="001E4F24" w:rsidP="001E4F24">
            <w:pPr>
              <w:rPr>
                <w:rFonts w:cstheme="minorHAnsi"/>
                <w:b/>
                <w:bCs/>
                <w:color w:val="0000CC"/>
                <w:u w:val="single"/>
              </w:rPr>
            </w:pPr>
            <w:r w:rsidRPr="001E4F24">
              <w:rPr>
                <w:rFonts w:cstheme="minorHAnsi"/>
                <w:b/>
                <w:bCs/>
                <w:color w:val="0000CC"/>
                <w:u w:val="single"/>
              </w:rPr>
              <w:t>CRITERE 1 - Prix – 40 points</w:t>
            </w:r>
          </w:p>
        </w:tc>
      </w:tr>
      <w:tr w:rsidR="001E4F24" w:rsidRPr="001E4F24" w14:paraId="4241E914" w14:textId="77777777" w:rsidTr="0009091C">
        <w:trPr>
          <w:trHeight w:val="50"/>
          <w:jc w:val="center"/>
        </w:trPr>
        <w:tc>
          <w:tcPr>
            <w:tcW w:w="9346" w:type="dxa"/>
            <w:gridSpan w:val="2"/>
          </w:tcPr>
          <w:p w14:paraId="68C40007" w14:textId="77777777" w:rsidR="001E4F24" w:rsidRPr="001E4F24" w:rsidRDefault="001E4F24" w:rsidP="001E4F24">
            <w:pPr>
              <w:rPr>
                <w:rFonts w:cstheme="minorHAnsi"/>
                <w:b/>
                <w:bCs/>
                <w:color w:val="0000CC"/>
                <w:sz w:val="12"/>
                <w:szCs w:val="12"/>
                <w:u w:val="single"/>
              </w:rPr>
            </w:pPr>
          </w:p>
        </w:tc>
      </w:tr>
      <w:tr w:rsidR="001E4F24" w:rsidRPr="001E4F24" w14:paraId="0EF492E4" w14:textId="77777777" w:rsidTr="0009091C">
        <w:trPr>
          <w:jc w:val="center"/>
        </w:trPr>
        <w:tc>
          <w:tcPr>
            <w:tcW w:w="9346" w:type="dxa"/>
            <w:gridSpan w:val="2"/>
          </w:tcPr>
          <w:p w14:paraId="75978A9D" w14:textId="77777777" w:rsidR="001E4F24" w:rsidRPr="001E4F24" w:rsidRDefault="001E4F24" w:rsidP="001E4F24">
            <w:pPr>
              <w:rPr>
                <w:rFonts w:cstheme="minorHAnsi"/>
                <w:b/>
                <w:bCs/>
                <w:color w:val="0000CC"/>
                <w:u w:val="single"/>
              </w:rPr>
            </w:pPr>
            <w:r w:rsidRPr="001E4F24">
              <w:rPr>
                <w:rFonts w:cstheme="minorHAnsi"/>
                <w:b/>
                <w:bCs/>
                <w:color w:val="0000CC"/>
                <w:u w:val="single"/>
              </w:rPr>
              <w:t>CRITERE 2 – Valeur technique – 50 points</w:t>
            </w:r>
          </w:p>
          <w:p w14:paraId="51ADADE2" w14:textId="77777777" w:rsidR="001E4F24" w:rsidRPr="001E4F24" w:rsidRDefault="001E4F24" w:rsidP="001E4F24">
            <w:pPr>
              <w:rPr>
                <w:rFonts w:cstheme="minorHAnsi"/>
                <w:b/>
                <w:bCs/>
                <w:color w:val="0000CC"/>
              </w:rPr>
            </w:pPr>
            <w:r w:rsidRPr="001E4F24">
              <w:rPr>
                <w:rFonts w:cstheme="minorHAnsi"/>
                <w:b/>
                <w:bCs/>
                <w:i/>
                <w:color w:val="0000CC"/>
              </w:rPr>
              <w:t>apprécié au regard de la cohérence avec le CCTP  et</w:t>
            </w:r>
            <w:r w:rsidRPr="001E4F24">
              <w:rPr>
                <w:rFonts w:cstheme="minorHAnsi"/>
                <w:bCs/>
                <w:i/>
              </w:rPr>
              <w:t xml:space="preserve"> </w:t>
            </w:r>
            <w:r w:rsidRPr="001E4F24">
              <w:rPr>
                <w:rFonts w:cstheme="minorHAnsi"/>
                <w:b/>
                <w:bCs/>
                <w:i/>
                <w:color w:val="0000CC"/>
              </w:rPr>
              <w:t>des sous critères suivants</w:t>
            </w:r>
          </w:p>
        </w:tc>
      </w:tr>
      <w:tr w:rsidR="001E4F24" w:rsidRPr="001E4F24" w14:paraId="4A937D94" w14:textId="77777777" w:rsidTr="0009091C">
        <w:trPr>
          <w:jc w:val="center"/>
        </w:trPr>
        <w:tc>
          <w:tcPr>
            <w:tcW w:w="9346" w:type="dxa"/>
            <w:gridSpan w:val="2"/>
          </w:tcPr>
          <w:p w14:paraId="57B3FBDC" w14:textId="77777777" w:rsidR="001E4F24" w:rsidRPr="001E4F24" w:rsidRDefault="001E4F24" w:rsidP="001E4F24">
            <w:pPr>
              <w:jc w:val="both"/>
              <w:rPr>
                <w:rFonts w:cstheme="minorHAnsi"/>
                <w:b/>
                <w:bCs/>
              </w:rPr>
            </w:pPr>
            <w:r w:rsidRPr="001E4F24">
              <w:rPr>
                <w:rFonts w:cstheme="minorHAnsi"/>
                <w:b/>
                <w:bCs/>
              </w:rPr>
              <w:t>Sous-critère 1 – Méthodologie et phasage des travaux – 15 points</w:t>
            </w:r>
          </w:p>
          <w:p w14:paraId="2ED20841" w14:textId="4250F483" w:rsidR="001E4F24" w:rsidRPr="001E4F24" w:rsidRDefault="001E4F24" w:rsidP="001E4F24">
            <w:pPr>
              <w:jc w:val="both"/>
              <w:rPr>
                <w:rFonts w:cstheme="minorHAnsi"/>
                <w:b/>
                <w:bCs/>
              </w:rPr>
            </w:pPr>
            <w:r w:rsidRPr="001E4F24">
              <w:rPr>
                <w:rFonts w:cstheme="minorHAnsi"/>
                <w:bCs/>
                <w:i/>
              </w:rPr>
              <w:t>appréciée au regard</w:t>
            </w:r>
            <w:r w:rsidR="00CF6FB7">
              <w:rPr>
                <w:rFonts w:cstheme="minorHAnsi"/>
                <w:bCs/>
                <w:i/>
              </w:rPr>
              <w:t>, notamment,</w:t>
            </w:r>
            <w:r w:rsidRPr="001E4F24">
              <w:rPr>
                <w:rFonts w:cstheme="minorHAnsi"/>
                <w:bCs/>
                <w:i/>
              </w:rPr>
              <w:t xml:space="preserve"> des éléments suivants : organisation, étapes/planning, gestion des interfaces avec d’autres corps d’état</w:t>
            </w:r>
          </w:p>
        </w:tc>
      </w:tr>
      <w:tr w:rsidR="001E4F24" w:rsidRPr="001E4F24" w14:paraId="5F67EBAF" w14:textId="77777777" w:rsidTr="0009091C">
        <w:trPr>
          <w:jc w:val="center"/>
        </w:trPr>
        <w:tc>
          <w:tcPr>
            <w:tcW w:w="9346" w:type="dxa"/>
            <w:gridSpan w:val="2"/>
          </w:tcPr>
          <w:p w14:paraId="17457A0C" w14:textId="77777777" w:rsidR="001E4F24" w:rsidRPr="001E4F24" w:rsidRDefault="001E4F24" w:rsidP="001E4F24">
            <w:pPr>
              <w:rPr>
                <w:rFonts w:cstheme="minorHAnsi"/>
                <w:b/>
                <w:bCs/>
                <w:color w:val="0000CC"/>
                <w:sz w:val="12"/>
                <w:szCs w:val="12"/>
                <w:u w:val="single"/>
              </w:rPr>
            </w:pPr>
          </w:p>
        </w:tc>
      </w:tr>
      <w:tr w:rsidR="001E4F24" w:rsidRPr="001E4F24" w14:paraId="3C5D9ABC" w14:textId="77777777" w:rsidTr="0009091C">
        <w:trPr>
          <w:jc w:val="center"/>
        </w:trPr>
        <w:tc>
          <w:tcPr>
            <w:tcW w:w="9346" w:type="dxa"/>
            <w:gridSpan w:val="2"/>
          </w:tcPr>
          <w:p w14:paraId="30C983CC" w14:textId="77777777" w:rsidR="001E4F24" w:rsidRPr="001E4F24" w:rsidRDefault="001E4F24" w:rsidP="001E4F24">
            <w:pPr>
              <w:rPr>
                <w:rFonts w:cstheme="minorHAnsi"/>
                <w:b/>
                <w:bCs/>
              </w:rPr>
            </w:pPr>
            <w:r w:rsidRPr="001E4F24">
              <w:rPr>
                <w:rFonts w:cstheme="minorHAnsi"/>
                <w:b/>
                <w:bCs/>
              </w:rPr>
              <w:t>Sous-critère 2 – Gestion des contraintes du site – 15 points</w:t>
            </w:r>
          </w:p>
          <w:p w14:paraId="3DD2002D" w14:textId="60301EE1" w:rsidR="001E4F24" w:rsidRPr="001E4F24" w:rsidRDefault="00CF6FB7" w:rsidP="00CF6FB7">
            <w:pPr>
              <w:jc w:val="both"/>
              <w:rPr>
                <w:rFonts w:cstheme="minorHAnsi"/>
                <w:b/>
                <w:bCs/>
                <w:color w:val="0000CC"/>
                <w:sz w:val="12"/>
                <w:szCs w:val="12"/>
                <w:u w:val="single"/>
              </w:rPr>
            </w:pPr>
            <w:r w:rsidRPr="001E4F24">
              <w:rPr>
                <w:rFonts w:cstheme="minorHAnsi"/>
                <w:bCs/>
                <w:i/>
              </w:rPr>
              <w:t>appréciée au regard</w:t>
            </w:r>
            <w:r>
              <w:rPr>
                <w:rFonts w:cstheme="minorHAnsi"/>
                <w:bCs/>
                <w:i/>
              </w:rPr>
              <w:t>, notamment,</w:t>
            </w:r>
            <w:r w:rsidRPr="001E4F24">
              <w:rPr>
                <w:rFonts w:cstheme="minorHAnsi"/>
                <w:bCs/>
                <w:i/>
              </w:rPr>
              <w:t xml:space="preserve"> des éléments suivants : </w:t>
            </w:r>
            <w:r w:rsidR="001E4F24" w:rsidRPr="001E4F24">
              <w:rPr>
                <w:rFonts w:cstheme="minorHAnsi"/>
                <w:bCs/>
                <w:i/>
              </w:rPr>
              <w:t xml:space="preserve"> gestion du trafic, signalisation temporaire, prise en compte des riverains, accès pompiers, </w:t>
            </w:r>
            <w:proofErr w:type="spellStart"/>
            <w:r w:rsidR="001E4F24" w:rsidRPr="001E4F24">
              <w:rPr>
                <w:rFonts w:cstheme="minorHAnsi"/>
                <w:bCs/>
                <w:i/>
              </w:rPr>
              <w:t>coactivité</w:t>
            </w:r>
            <w:proofErr w:type="spellEnd"/>
          </w:p>
        </w:tc>
      </w:tr>
      <w:tr w:rsidR="001E4F24" w:rsidRPr="001E4F24" w14:paraId="75D68AD7" w14:textId="77777777" w:rsidTr="0009091C">
        <w:trPr>
          <w:jc w:val="center"/>
        </w:trPr>
        <w:tc>
          <w:tcPr>
            <w:tcW w:w="9346" w:type="dxa"/>
            <w:gridSpan w:val="2"/>
          </w:tcPr>
          <w:p w14:paraId="6E05F6B6" w14:textId="77777777" w:rsidR="001E4F24" w:rsidRPr="001E4F24" w:rsidRDefault="001E4F24" w:rsidP="001E4F24">
            <w:pPr>
              <w:rPr>
                <w:rFonts w:cstheme="minorHAnsi"/>
                <w:b/>
                <w:bCs/>
                <w:color w:val="0000CC"/>
                <w:sz w:val="12"/>
                <w:szCs w:val="12"/>
                <w:u w:val="single"/>
              </w:rPr>
            </w:pPr>
          </w:p>
        </w:tc>
      </w:tr>
      <w:tr w:rsidR="001E4F24" w:rsidRPr="001E4F24" w14:paraId="28434606" w14:textId="77777777" w:rsidTr="0009091C">
        <w:trPr>
          <w:jc w:val="center"/>
        </w:trPr>
        <w:tc>
          <w:tcPr>
            <w:tcW w:w="9346" w:type="dxa"/>
            <w:gridSpan w:val="2"/>
          </w:tcPr>
          <w:p w14:paraId="42995B82" w14:textId="77777777" w:rsidR="001E4F24" w:rsidRPr="001E4F24" w:rsidRDefault="001E4F24" w:rsidP="001E4F24">
            <w:pPr>
              <w:jc w:val="both"/>
              <w:rPr>
                <w:rFonts w:cstheme="minorHAnsi"/>
                <w:b/>
                <w:bCs/>
              </w:rPr>
            </w:pPr>
            <w:r w:rsidRPr="001E4F24">
              <w:rPr>
                <w:rFonts w:cstheme="minorHAnsi"/>
                <w:b/>
                <w:bCs/>
              </w:rPr>
              <w:t>Sous-critère 3 – Moyens humains et matériels mobilisés – 10 points</w:t>
            </w:r>
          </w:p>
          <w:p w14:paraId="10585861" w14:textId="11E6D9B8" w:rsidR="001E4F24" w:rsidRPr="001E4F24" w:rsidRDefault="00CF6FB7" w:rsidP="001E4F24">
            <w:pPr>
              <w:jc w:val="both"/>
              <w:rPr>
                <w:rFonts w:cstheme="minorHAnsi"/>
                <w:b/>
                <w:bCs/>
              </w:rPr>
            </w:pPr>
            <w:r w:rsidRPr="001E4F24">
              <w:rPr>
                <w:rFonts w:cstheme="minorHAnsi"/>
                <w:bCs/>
                <w:i/>
              </w:rPr>
              <w:t>appréciée au regard</w:t>
            </w:r>
            <w:r>
              <w:rPr>
                <w:rFonts w:cstheme="minorHAnsi"/>
                <w:bCs/>
                <w:i/>
              </w:rPr>
              <w:t>, notamment,</w:t>
            </w:r>
            <w:r w:rsidRPr="001E4F24">
              <w:rPr>
                <w:rFonts w:cstheme="minorHAnsi"/>
                <w:bCs/>
                <w:i/>
              </w:rPr>
              <w:t xml:space="preserve"> des éléments suivants : </w:t>
            </w:r>
            <w:r w:rsidR="001E4F24" w:rsidRPr="001E4F24">
              <w:rPr>
                <w:rFonts w:cstheme="minorHAnsi"/>
                <w:bCs/>
                <w:i/>
              </w:rPr>
              <w:t xml:space="preserve"> équipements de terrassement adaptés, personnel qualifié, encadrement technique</w:t>
            </w:r>
          </w:p>
        </w:tc>
      </w:tr>
      <w:tr w:rsidR="001E4F24" w:rsidRPr="001E4F24" w14:paraId="7996984C" w14:textId="77777777" w:rsidTr="0009091C">
        <w:trPr>
          <w:jc w:val="center"/>
        </w:trPr>
        <w:tc>
          <w:tcPr>
            <w:tcW w:w="9346" w:type="dxa"/>
            <w:gridSpan w:val="2"/>
          </w:tcPr>
          <w:p w14:paraId="37E22447" w14:textId="77777777" w:rsidR="001E4F24" w:rsidRPr="001E4F24" w:rsidRDefault="001E4F24" w:rsidP="001E4F24">
            <w:pPr>
              <w:rPr>
                <w:rFonts w:cstheme="minorHAnsi"/>
                <w:sz w:val="12"/>
                <w:szCs w:val="12"/>
              </w:rPr>
            </w:pPr>
          </w:p>
        </w:tc>
      </w:tr>
      <w:tr w:rsidR="001E4F24" w:rsidRPr="001E4F24" w14:paraId="1DF565AF" w14:textId="77777777" w:rsidTr="0009091C">
        <w:trPr>
          <w:jc w:val="center"/>
        </w:trPr>
        <w:tc>
          <w:tcPr>
            <w:tcW w:w="9346" w:type="dxa"/>
            <w:gridSpan w:val="2"/>
          </w:tcPr>
          <w:p w14:paraId="215D9A04" w14:textId="77777777" w:rsidR="001E4F24" w:rsidRPr="001E4F24" w:rsidRDefault="001E4F24" w:rsidP="001E4F24">
            <w:pPr>
              <w:rPr>
                <w:rFonts w:cstheme="minorHAnsi"/>
                <w:b/>
                <w:bCs/>
              </w:rPr>
            </w:pPr>
            <w:r w:rsidRPr="001E4F24">
              <w:rPr>
                <w:rFonts w:cstheme="minorHAnsi"/>
                <w:b/>
                <w:bCs/>
              </w:rPr>
              <w:t>Sous-critère 4 – Dispositifs de contrôle qualité – 5 points</w:t>
            </w:r>
          </w:p>
          <w:p w14:paraId="1EEA4F6A" w14:textId="14F9E758" w:rsidR="001E4F24" w:rsidRPr="001E4F24" w:rsidRDefault="00CF6FB7" w:rsidP="00CF6FB7">
            <w:pPr>
              <w:jc w:val="both"/>
              <w:rPr>
                <w:rFonts w:cstheme="minorHAnsi"/>
                <w:b/>
                <w:bCs/>
                <w:color w:val="0000CC"/>
                <w:sz w:val="12"/>
                <w:szCs w:val="12"/>
                <w:u w:val="single"/>
              </w:rPr>
            </w:pPr>
            <w:r w:rsidRPr="001E4F24">
              <w:rPr>
                <w:rFonts w:cstheme="minorHAnsi"/>
                <w:bCs/>
                <w:i/>
              </w:rPr>
              <w:t>appréciée au regard</w:t>
            </w:r>
            <w:r>
              <w:rPr>
                <w:rFonts w:cstheme="minorHAnsi"/>
                <w:bCs/>
                <w:i/>
              </w:rPr>
              <w:t>, notamment,</w:t>
            </w:r>
            <w:r w:rsidRPr="001E4F24">
              <w:rPr>
                <w:rFonts w:cstheme="minorHAnsi"/>
                <w:bCs/>
                <w:i/>
              </w:rPr>
              <w:t xml:space="preserve"> des éléments suivants : </w:t>
            </w:r>
            <w:r w:rsidR="001E4F24" w:rsidRPr="001E4F24">
              <w:rPr>
                <w:rFonts w:cstheme="minorHAnsi"/>
                <w:bCs/>
                <w:i/>
              </w:rPr>
              <w:t xml:space="preserve"> respect des normes, suivi des essais, contrôle des matériaux utilisés</w:t>
            </w:r>
          </w:p>
        </w:tc>
      </w:tr>
      <w:tr w:rsidR="001E4F24" w:rsidRPr="001E4F24" w14:paraId="4DA952DB" w14:textId="77777777" w:rsidTr="0009091C">
        <w:trPr>
          <w:jc w:val="center"/>
        </w:trPr>
        <w:tc>
          <w:tcPr>
            <w:tcW w:w="9346" w:type="dxa"/>
            <w:gridSpan w:val="2"/>
          </w:tcPr>
          <w:p w14:paraId="6A4AABAF" w14:textId="77777777" w:rsidR="001E4F24" w:rsidRPr="001E4F24" w:rsidRDefault="001E4F24" w:rsidP="001E4F24">
            <w:pPr>
              <w:rPr>
                <w:rFonts w:cstheme="minorHAnsi"/>
                <w:b/>
                <w:bCs/>
                <w:color w:val="0000CC"/>
                <w:sz w:val="12"/>
                <w:szCs w:val="12"/>
                <w:u w:val="single"/>
              </w:rPr>
            </w:pPr>
          </w:p>
        </w:tc>
      </w:tr>
      <w:tr w:rsidR="001E4F24" w:rsidRPr="001E4F24" w14:paraId="234FAF9F" w14:textId="77777777" w:rsidTr="0009091C">
        <w:trPr>
          <w:jc w:val="center"/>
        </w:trPr>
        <w:tc>
          <w:tcPr>
            <w:tcW w:w="9346" w:type="dxa"/>
            <w:gridSpan w:val="2"/>
          </w:tcPr>
          <w:p w14:paraId="73DC862E" w14:textId="77777777" w:rsidR="001E4F24" w:rsidRPr="001E4F24" w:rsidRDefault="001E4F24" w:rsidP="001E4F24">
            <w:pPr>
              <w:rPr>
                <w:rFonts w:cstheme="minorHAnsi"/>
                <w:b/>
                <w:bCs/>
              </w:rPr>
            </w:pPr>
            <w:r w:rsidRPr="001E4F24">
              <w:rPr>
                <w:rFonts w:cstheme="minorHAnsi"/>
                <w:b/>
                <w:bCs/>
              </w:rPr>
              <w:t>Sous-critère 5 – Délais d’exécution des travaux – 5 points</w:t>
            </w:r>
          </w:p>
          <w:p w14:paraId="6E147EC1" w14:textId="48ACDBA5" w:rsidR="001E4F24" w:rsidRPr="001E4F24" w:rsidRDefault="00CF6FB7" w:rsidP="00CF6FB7">
            <w:pPr>
              <w:jc w:val="both"/>
              <w:rPr>
                <w:rFonts w:cstheme="minorHAnsi"/>
                <w:b/>
                <w:bCs/>
                <w:color w:val="0000CC"/>
                <w:u w:val="single"/>
              </w:rPr>
            </w:pPr>
            <w:r w:rsidRPr="001E4F24">
              <w:rPr>
                <w:rFonts w:cstheme="minorHAnsi"/>
                <w:bCs/>
                <w:i/>
              </w:rPr>
              <w:t>appréciée au regard</w:t>
            </w:r>
            <w:r>
              <w:rPr>
                <w:rFonts w:cstheme="minorHAnsi"/>
                <w:bCs/>
                <w:i/>
              </w:rPr>
              <w:t>, notamment,</w:t>
            </w:r>
            <w:r w:rsidRPr="001E4F24">
              <w:rPr>
                <w:rFonts w:cstheme="minorHAnsi"/>
                <w:bCs/>
                <w:i/>
              </w:rPr>
              <w:t xml:space="preserve"> des éléments suivants : </w:t>
            </w:r>
            <w:r w:rsidR="001E4F24" w:rsidRPr="001E4F24">
              <w:rPr>
                <w:rFonts w:cstheme="minorHAnsi"/>
                <w:bCs/>
                <w:i/>
              </w:rPr>
              <w:t>engagement sur un calendrier réaliste, planning prévisionnel, mesures prises pour tenir les délais</w:t>
            </w:r>
          </w:p>
        </w:tc>
      </w:tr>
      <w:tr w:rsidR="001E4F24" w:rsidRPr="001E4F24" w14:paraId="03985748" w14:textId="77777777" w:rsidTr="0009091C">
        <w:trPr>
          <w:jc w:val="center"/>
        </w:trPr>
        <w:tc>
          <w:tcPr>
            <w:tcW w:w="9346" w:type="dxa"/>
            <w:gridSpan w:val="2"/>
          </w:tcPr>
          <w:p w14:paraId="431123D4" w14:textId="77777777" w:rsidR="001E4F24" w:rsidRPr="001E4F24" w:rsidRDefault="001E4F24" w:rsidP="001E4F24">
            <w:pPr>
              <w:rPr>
                <w:rFonts w:cstheme="minorHAnsi"/>
                <w:b/>
                <w:bCs/>
                <w:color w:val="0000CC"/>
                <w:sz w:val="12"/>
                <w:szCs w:val="12"/>
                <w:u w:val="single"/>
              </w:rPr>
            </w:pPr>
          </w:p>
        </w:tc>
      </w:tr>
      <w:tr w:rsidR="001E4F24" w:rsidRPr="001E4F24" w14:paraId="3164F4BB" w14:textId="77777777" w:rsidTr="001E4F24">
        <w:trPr>
          <w:trHeight w:val="495"/>
          <w:jc w:val="center"/>
        </w:trPr>
        <w:tc>
          <w:tcPr>
            <w:tcW w:w="9346" w:type="dxa"/>
            <w:gridSpan w:val="2"/>
          </w:tcPr>
          <w:p w14:paraId="065921C7" w14:textId="77777777" w:rsidR="001E4F24" w:rsidRPr="001E4F24" w:rsidRDefault="001E4F24" w:rsidP="001E4F24">
            <w:pPr>
              <w:rPr>
                <w:rFonts w:cstheme="minorHAnsi"/>
                <w:b/>
                <w:bCs/>
                <w:color w:val="0000CC"/>
                <w:u w:val="single"/>
              </w:rPr>
            </w:pPr>
            <w:r w:rsidRPr="001E4F24">
              <w:rPr>
                <w:rFonts w:cstheme="minorHAnsi"/>
                <w:b/>
                <w:bCs/>
                <w:color w:val="0000CC"/>
                <w:u w:val="single"/>
              </w:rPr>
              <w:t>CRITERE 3 – DEVELOPPEMENT DURABLE – 10 points</w:t>
            </w:r>
          </w:p>
          <w:p w14:paraId="247180BF" w14:textId="77777777" w:rsidR="001E4F24" w:rsidRPr="001E4F24" w:rsidRDefault="001E4F24" w:rsidP="001E4F24">
            <w:pPr>
              <w:rPr>
                <w:rFonts w:cstheme="minorHAnsi"/>
                <w:i/>
              </w:rPr>
            </w:pPr>
            <w:r w:rsidRPr="001E4F24">
              <w:rPr>
                <w:rFonts w:cstheme="minorHAnsi"/>
                <w:b/>
                <w:bCs/>
                <w:i/>
                <w:color w:val="0000CC"/>
              </w:rPr>
              <w:t>apprécié au regard des sous-critères suivants :</w:t>
            </w:r>
          </w:p>
        </w:tc>
      </w:tr>
      <w:tr w:rsidR="001E4F24" w:rsidRPr="001E4F24" w14:paraId="0CC69D92" w14:textId="77777777" w:rsidTr="001E4F24">
        <w:trPr>
          <w:trHeight w:val="376"/>
          <w:jc w:val="center"/>
        </w:trPr>
        <w:tc>
          <w:tcPr>
            <w:tcW w:w="7343" w:type="dxa"/>
            <w:vAlign w:val="center"/>
          </w:tcPr>
          <w:p w14:paraId="090D7F81" w14:textId="77777777" w:rsidR="001E4F24" w:rsidRPr="001E4F24" w:rsidRDefault="001E4F24" w:rsidP="001E4F24">
            <w:pPr>
              <w:rPr>
                <w:rFonts w:cstheme="minorHAnsi"/>
                <w:b/>
              </w:rPr>
            </w:pPr>
            <w:r w:rsidRPr="001E4F24">
              <w:rPr>
                <w:rFonts w:cstheme="minorHAnsi"/>
                <w:b/>
              </w:rPr>
              <w:t>Sous-critère 1 –</w:t>
            </w:r>
            <w:r w:rsidRPr="001E4F24">
              <w:rPr>
                <w:rFonts w:cstheme="minorHAnsi"/>
              </w:rPr>
              <w:t xml:space="preserve"> Gestion des déchets de chantier</w:t>
            </w:r>
          </w:p>
        </w:tc>
        <w:tc>
          <w:tcPr>
            <w:tcW w:w="2003" w:type="dxa"/>
            <w:vAlign w:val="center"/>
          </w:tcPr>
          <w:p w14:paraId="65E13BF9" w14:textId="77777777" w:rsidR="001E4F24" w:rsidRPr="001E4F24" w:rsidRDefault="001E4F24" w:rsidP="001E4F24">
            <w:pPr>
              <w:jc w:val="center"/>
              <w:rPr>
                <w:rFonts w:cstheme="minorHAnsi"/>
              </w:rPr>
            </w:pPr>
            <w:r w:rsidRPr="001E4F24">
              <w:rPr>
                <w:rFonts w:cstheme="minorHAnsi"/>
              </w:rPr>
              <w:t>2,5 points</w:t>
            </w:r>
          </w:p>
        </w:tc>
      </w:tr>
      <w:tr w:rsidR="001E4F24" w:rsidRPr="001E4F24" w14:paraId="637375A4" w14:textId="77777777" w:rsidTr="001E4F24">
        <w:trPr>
          <w:trHeight w:val="409"/>
          <w:jc w:val="center"/>
        </w:trPr>
        <w:tc>
          <w:tcPr>
            <w:tcW w:w="7343" w:type="dxa"/>
            <w:vAlign w:val="center"/>
          </w:tcPr>
          <w:p w14:paraId="3A97A2E9" w14:textId="77777777" w:rsidR="001E4F24" w:rsidRPr="001E4F24" w:rsidRDefault="001E4F24" w:rsidP="001E4F24">
            <w:pPr>
              <w:rPr>
                <w:rFonts w:cstheme="minorHAnsi"/>
                <w:b/>
              </w:rPr>
            </w:pPr>
            <w:r w:rsidRPr="001E4F24">
              <w:rPr>
                <w:rFonts w:cstheme="minorHAnsi"/>
                <w:b/>
              </w:rPr>
              <w:t xml:space="preserve">Sous-critère 2 – </w:t>
            </w:r>
            <w:r w:rsidRPr="001E4F24">
              <w:rPr>
                <w:rFonts w:cstheme="minorHAnsi"/>
              </w:rPr>
              <w:t>Recyclage des matériaux</w:t>
            </w:r>
          </w:p>
        </w:tc>
        <w:tc>
          <w:tcPr>
            <w:tcW w:w="2003" w:type="dxa"/>
            <w:vAlign w:val="center"/>
          </w:tcPr>
          <w:p w14:paraId="66519950" w14:textId="77777777" w:rsidR="001E4F24" w:rsidRPr="001E4F24" w:rsidRDefault="001E4F24" w:rsidP="001E4F24">
            <w:pPr>
              <w:jc w:val="center"/>
              <w:rPr>
                <w:rFonts w:cstheme="minorHAnsi"/>
              </w:rPr>
            </w:pPr>
            <w:r w:rsidRPr="001E4F24">
              <w:rPr>
                <w:rFonts w:cstheme="minorHAnsi"/>
              </w:rPr>
              <w:t>2,5 points</w:t>
            </w:r>
          </w:p>
        </w:tc>
      </w:tr>
      <w:tr w:rsidR="001E4F24" w:rsidRPr="001E4F24" w14:paraId="63E08978" w14:textId="77777777" w:rsidTr="0009091C">
        <w:trPr>
          <w:trHeight w:val="460"/>
          <w:jc w:val="center"/>
        </w:trPr>
        <w:tc>
          <w:tcPr>
            <w:tcW w:w="7343" w:type="dxa"/>
            <w:vAlign w:val="center"/>
          </w:tcPr>
          <w:p w14:paraId="5F74FDC7" w14:textId="77777777" w:rsidR="001E4F24" w:rsidRPr="001E4F24" w:rsidRDefault="001E4F24" w:rsidP="001E4F24">
            <w:pPr>
              <w:rPr>
                <w:rFonts w:cstheme="minorHAnsi"/>
                <w:b/>
              </w:rPr>
            </w:pPr>
            <w:r w:rsidRPr="001E4F24">
              <w:rPr>
                <w:rFonts w:cstheme="minorHAnsi"/>
                <w:b/>
              </w:rPr>
              <w:t xml:space="preserve">Sous-critère 3 – </w:t>
            </w:r>
            <w:r w:rsidRPr="001E4F24">
              <w:rPr>
                <w:rFonts w:cstheme="minorHAnsi"/>
              </w:rPr>
              <w:t>Utilisation d’engins à faibles émissions</w:t>
            </w:r>
          </w:p>
        </w:tc>
        <w:tc>
          <w:tcPr>
            <w:tcW w:w="2003" w:type="dxa"/>
            <w:vAlign w:val="center"/>
          </w:tcPr>
          <w:p w14:paraId="26389608" w14:textId="77777777" w:rsidR="001E4F24" w:rsidRPr="001E4F24" w:rsidRDefault="001E4F24" w:rsidP="001E4F24">
            <w:pPr>
              <w:jc w:val="center"/>
              <w:rPr>
                <w:rFonts w:cstheme="minorHAnsi"/>
              </w:rPr>
            </w:pPr>
            <w:r w:rsidRPr="001E4F24">
              <w:rPr>
                <w:rFonts w:cstheme="minorHAnsi"/>
              </w:rPr>
              <w:t>2,5 points</w:t>
            </w:r>
          </w:p>
        </w:tc>
      </w:tr>
      <w:tr w:rsidR="001E4F24" w:rsidRPr="001E4F24" w14:paraId="4D50D5E2" w14:textId="77777777" w:rsidTr="0009091C">
        <w:trPr>
          <w:trHeight w:val="560"/>
          <w:jc w:val="center"/>
        </w:trPr>
        <w:tc>
          <w:tcPr>
            <w:tcW w:w="7343" w:type="dxa"/>
            <w:vAlign w:val="center"/>
          </w:tcPr>
          <w:p w14:paraId="3806B542" w14:textId="77777777" w:rsidR="001E4F24" w:rsidRPr="001E4F24" w:rsidRDefault="001E4F24" w:rsidP="001E4F24">
            <w:pPr>
              <w:rPr>
                <w:rFonts w:cstheme="minorHAnsi"/>
                <w:b/>
              </w:rPr>
            </w:pPr>
            <w:r w:rsidRPr="001E4F24">
              <w:rPr>
                <w:rFonts w:cstheme="minorHAnsi"/>
                <w:b/>
              </w:rPr>
              <w:t xml:space="preserve">Sous-critère 4 – </w:t>
            </w:r>
            <w:r w:rsidRPr="001E4F24">
              <w:rPr>
                <w:rFonts w:cstheme="minorHAnsi"/>
              </w:rPr>
              <w:t xml:space="preserve">Prise en compte de l’environnement </w:t>
            </w:r>
            <w:r w:rsidRPr="001E4F24">
              <w:rPr>
                <w:rFonts w:cstheme="minorHAnsi"/>
                <w:i/>
                <w:sz w:val="20"/>
                <w:szCs w:val="20"/>
              </w:rPr>
              <w:t>(limitation des nuisances, gestion des eaux de ruissellement, déblais pollués)</w:t>
            </w:r>
          </w:p>
        </w:tc>
        <w:tc>
          <w:tcPr>
            <w:tcW w:w="2003" w:type="dxa"/>
            <w:vAlign w:val="center"/>
          </w:tcPr>
          <w:p w14:paraId="746477B2" w14:textId="77777777" w:rsidR="001E4F24" w:rsidRPr="001E4F24" w:rsidRDefault="001E4F24" w:rsidP="001E4F24">
            <w:pPr>
              <w:jc w:val="center"/>
              <w:rPr>
                <w:rFonts w:cstheme="minorHAnsi"/>
              </w:rPr>
            </w:pPr>
            <w:r w:rsidRPr="001E4F24">
              <w:rPr>
                <w:rFonts w:cstheme="minorHAnsi"/>
              </w:rPr>
              <w:t>2,5 points</w:t>
            </w:r>
          </w:p>
        </w:tc>
      </w:tr>
    </w:tbl>
    <w:p w14:paraId="5C3FDCB4" w14:textId="17F2FC7E" w:rsidR="00D176C7" w:rsidRDefault="00D176C7" w:rsidP="001F35A6">
      <w:pPr>
        <w:spacing w:after="0" w:line="240" w:lineRule="auto"/>
        <w:rPr>
          <w:rFonts w:cstheme="minorHAnsi"/>
          <w:szCs w:val="24"/>
        </w:rPr>
      </w:pPr>
    </w:p>
    <w:p w14:paraId="2996F894" w14:textId="77777777" w:rsidR="001E4F24" w:rsidRPr="001E4F24" w:rsidRDefault="001E4F24" w:rsidP="001E4F24">
      <w:pPr>
        <w:numPr>
          <w:ilvl w:val="0"/>
          <w:numId w:val="42"/>
        </w:numPr>
        <w:autoSpaceDE w:val="0"/>
        <w:autoSpaceDN w:val="0"/>
        <w:adjustRightInd w:val="0"/>
        <w:spacing w:before="120" w:after="0" w:line="240" w:lineRule="auto"/>
        <w:ind w:left="714" w:hanging="357"/>
        <w:jc w:val="both"/>
        <w:rPr>
          <w:rFonts w:ascii="Calibri" w:eastAsia="Calibri" w:hAnsi="Calibri" w:cs="Calibri"/>
          <w:b/>
          <w:sz w:val="24"/>
          <w:szCs w:val="24"/>
          <w:lang w:eastAsia="en-US"/>
        </w:rPr>
      </w:pPr>
      <w:r w:rsidRPr="001E4F24">
        <w:rPr>
          <w:rFonts w:ascii="Calibri" w:eastAsia="Calibri" w:hAnsi="Calibri" w:cs="Calibri"/>
          <w:b/>
          <w:sz w:val="24"/>
          <w:szCs w:val="24"/>
          <w:lang w:eastAsia="en-US"/>
        </w:rPr>
        <w:t>Lot 2 – Electricité</w:t>
      </w:r>
    </w:p>
    <w:p w14:paraId="1FCAFBCB" w14:textId="77777777" w:rsidR="001E4F24" w:rsidRPr="001E4F24" w:rsidRDefault="001E4F24" w:rsidP="001E4F24">
      <w:pPr>
        <w:autoSpaceDE w:val="0"/>
        <w:autoSpaceDN w:val="0"/>
        <w:adjustRightInd w:val="0"/>
        <w:spacing w:after="0" w:line="240" w:lineRule="auto"/>
        <w:jc w:val="both"/>
        <w:rPr>
          <w:rFonts w:eastAsiaTheme="minorHAnsi"/>
          <w:lang w:eastAsia="en-US"/>
        </w:rPr>
      </w:pPr>
    </w:p>
    <w:tbl>
      <w:tblPr>
        <w:tblStyle w:val="Grilledutableau22"/>
        <w:tblW w:w="0" w:type="auto"/>
        <w:tblLook w:val="04A0" w:firstRow="1" w:lastRow="0" w:firstColumn="1" w:lastColumn="0" w:noHBand="0" w:noVBand="1"/>
      </w:tblPr>
      <w:tblGrid>
        <w:gridCol w:w="6764"/>
        <w:gridCol w:w="1872"/>
      </w:tblGrid>
      <w:tr w:rsidR="001E4F24" w:rsidRPr="001E4F24" w14:paraId="76D114D5" w14:textId="77777777" w:rsidTr="0009091C">
        <w:trPr>
          <w:trHeight w:val="616"/>
        </w:trPr>
        <w:tc>
          <w:tcPr>
            <w:tcW w:w="9346" w:type="dxa"/>
            <w:gridSpan w:val="2"/>
            <w:vAlign w:val="center"/>
          </w:tcPr>
          <w:p w14:paraId="492A4CCC" w14:textId="77777777" w:rsidR="001E4F24" w:rsidRPr="001E4F24" w:rsidRDefault="001E4F24" w:rsidP="001E4F24">
            <w:pPr>
              <w:rPr>
                <w:rFonts w:cstheme="minorHAnsi"/>
                <w:b/>
                <w:bCs/>
                <w:color w:val="0000CC"/>
                <w:u w:val="single"/>
              </w:rPr>
            </w:pPr>
            <w:r w:rsidRPr="001E4F24">
              <w:rPr>
                <w:rFonts w:cstheme="minorHAnsi"/>
                <w:b/>
                <w:bCs/>
                <w:color w:val="0000CC"/>
                <w:u w:val="single"/>
              </w:rPr>
              <w:t>CRITERE 1 - Prix – 40 points</w:t>
            </w:r>
          </w:p>
        </w:tc>
      </w:tr>
      <w:tr w:rsidR="001E4F24" w:rsidRPr="001E4F24" w14:paraId="376E5703" w14:textId="77777777" w:rsidTr="0009091C">
        <w:trPr>
          <w:trHeight w:val="50"/>
        </w:trPr>
        <w:tc>
          <w:tcPr>
            <w:tcW w:w="9346" w:type="dxa"/>
            <w:gridSpan w:val="2"/>
          </w:tcPr>
          <w:p w14:paraId="4E1930B4" w14:textId="77777777" w:rsidR="001E4F24" w:rsidRPr="001E4F24" w:rsidRDefault="001E4F24" w:rsidP="001E4F24">
            <w:pPr>
              <w:rPr>
                <w:rFonts w:cstheme="minorHAnsi"/>
                <w:b/>
                <w:bCs/>
                <w:color w:val="0000CC"/>
                <w:sz w:val="12"/>
                <w:szCs w:val="12"/>
                <w:u w:val="single"/>
              </w:rPr>
            </w:pPr>
          </w:p>
        </w:tc>
      </w:tr>
      <w:tr w:rsidR="001E4F24" w:rsidRPr="001E4F24" w14:paraId="242E5949" w14:textId="77777777" w:rsidTr="0009091C">
        <w:tc>
          <w:tcPr>
            <w:tcW w:w="9346" w:type="dxa"/>
            <w:gridSpan w:val="2"/>
          </w:tcPr>
          <w:p w14:paraId="1F0CDDF7" w14:textId="77777777" w:rsidR="001E4F24" w:rsidRPr="001E4F24" w:rsidRDefault="001E4F24" w:rsidP="001E4F24">
            <w:pPr>
              <w:rPr>
                <w:rFonts w:cstheme="minorHAnsi"/>
                <w:b/>
                <w:bCs/>
                <w:color w:val="0000CC"/>
                <w:u w:val="single"/>
              </w:rPr>
            </w:pPr>
            <w:r w:rsidRPr="001E4F24">
              <w:rPr>
                <w:rFonts w:cstheme="minorHAnsi"/>
                <w:b/>
                <w:bCs/>
                <w:color w:val="0000CC"/>
                <w:u w:val="single"/>
              </w:rPr>
              <w:t>CRITERE 2 – Valeur technique – 50 points</w:t>
            </w:r>
          </w:p>
          <w:p w14:paraId="4BAC1855" w14:textId="165DE802" w:rsidR="001E4F24" w:rsidRPr="001E4F24" w:rsidRDefault="001E4F24" w:rsidP="001E4F24">
            <w:pPr>
              <w:rPr>
                <w:rFonts w:cstheme="minorHAnsi"/>
                <w:b/>
                <w:bCs/>
                <w:color w:val="0000CC"/>
              </w:rPr>
            </w:pPr>
            <w:r w:rsidRPr="001E4F24">
              <w:rPr>
                <w:rFonts w:cstheme="minorHAnsi"/>
                <w:b/>
                <w:bCs/>
                <w:i/>
                <w:color w:val="0000CC"/>
              </w:rPr>
              <w:t xml:space="preserve">apprécié au regard </w:t>
            </w:r>
            <w:r>
              <w:rPr>
                <w:rFonts w:cstheme="minorHAnsi"/>
                <w:b/>
                <w:bCs/>
                <w:i/>
                <w:color w:val="0000CC"/>
              </w:rPr>
              <w:t xml:space="preserve">de la cohérence avec le CCTP </w:t>
            </w:r>
            <w:r w:rsidRPr="001E4F24">
              <w:rPr>
                <w:rFonts w:cstheme="minorHAnsi"/>
                <w:b/>
                <w:bCs/>
                <w:i/>
                <w:color w:val="0000CC"/>
              </w:rPr>
              <w:t>et</w:t>
            </w:r>
            <w:r w:rsidRPr="001E4F24">
              <w:rPr>
                <w:rFonts w:cstheme="minorHAnsi"/>
                <w:bCs/>
                <w:i/>
              </w:rPr>
              <w:t xml:space="preserve"> </w:t>
            </w:r>
            <w:r w:rsidRPr="001E4F24">
              <w:rPr>
                <w:rFonts w:cstheme="minorHAnsi"/>
                <w:b/>
                <w:bCs/>
                <w:i/>
                <w:color w:val="0000CC"/>
              </w:rPr>
              <w:t>des sous critères suivants</w:t>
            </w:r>
          </w:p>
        </w:tc>
      </w:tr>
      <w:tr w:rsidR="001E4F24" w:rsidRPr="001E4F24" w14:paraId="0B44B1CA" w14:textId="77777777" w:rsidTr="0009091C">
        <w:tc>
          <w:tcPr>
            <w:tcW w:w="9346" w:type="dxa"/>
            <w:gridSpan w:val="2"/>
          </w:tcPr>
          <w:p w14:paraId="21240848" w14:textId="77777777" w:rsidR="001E4F24" w:rsidRPr="001E4F24" w:rsidRDefault="001E4F24" w:rsidP="001E4F24">
            <w:pPr>
              <w:jc w:val="both"/>
              <w:rPr>
                <w:rFonts w:cstheme="minorHAnsi"/>
                <w:b/>
                <w:bCs/>
              </w:rPr>
            </w:pPr>
            <w:r w:rsidRPr="001E4F24">
              <w:rPr>
                <w:rFonts w:cstheme="minorHAnsi"/>
                <w:b/>
                <w:bCs/>
              </w:rPr>
              <w:t>Sous-critère 1 – Méthodologie de réalisation et organisation du chantier – 10 points</w:t>
            </w:r>
          </w:p>
          <w:p w14:paraId="7E5E85EC" w14:textId="6C2BB2D1" w:rsidR="001E4F24" w:rsidRPr="001E4F24" w:rsidRDefault="001E4F24" w:rsidP="001E4F24">
            <w:pPr>
              <w:jc w:val="both"/>
              <w:rPr>
                <w:rFonts w:cstheme="minorHAnsi"/>
                <w:b/>
                <w:bCs/>
              </w:rPr>
            </w:pPr>
            <w:r w:rsidRPr="001E4F24">
              <w:rPr>
                <w:rFonts w:cstheme="minorHAnsi"/>
                <w:bCs/>
                <w:i/>
              </w:rPr>
              <w:t>appréciée au regard</w:t>
            </w:r>
            <w:r w:rsidR="00CF6FB7">
              <w:rPr>
                <w:rFonts w:cstheme="minorHAnsi"/>
                <w:bCs/>
                <w:i/>
              </w:rPr>
              <w:t>, notamment,</w:t>
            </w:r>
            <w:r w:rsidRPr="001E4F24">
              <w:rPr>
                <w:rFonts w:cstheme="minorHAnsi"/>
                <w:bCs/>
                <w:i/>
              </w:rPr>
              <w:t xml:space="preserve"> des éléments suivants : phasage des travaux CFO/CFA, IRVE ; coordination avec les autres corps d’état ; gestion des </w:t>
            </w:r>
            <w:proofErr w:type="spellStart"/>
            <w:r w:rsidRPr="001E4F24">
              <w:rPr>
                <w:rFonts w:cstheme="minorHAnsi"/>
                <w:bCs/>
                <w:i/>
              </w:rPr>
              <w:t>coactivités</w:t>
            </w:r>
            <w:proofErr w:type="spellEnd"/>
            <w:r w:rsidRPr="001E4F24">
              <w:rPr>
                <w:rFonts w:cstheme="minorHAnsi"/>
                <w:bCs/>
                <w:i/>
              </w:rPr>
              <w:t> ; site occupé</w:t>
            </w:r>
          </w:p>
        </w:tc>
      </w:tr>
      <w:tr w:rsidR="001E4F24" w:rsidRPr="001E4F24" w14:paraId="776FAF06" w14:textId="77777777" w:rsidTr="0009091C">
        <w:tc>
          <w:tcPr>
            <w:tcW w:w="9346" w:type="dxa"/>
            <w:gridSpan w:val="2"/>
          </w:tcPr>
          <w:p w14:paraId="65653A05" w14:textId="77777777" w:rsidR="001E4F24" w:rsidRPr="001E4F24" w:rsidRDefault="001E4F24" w:rsidP="001E4F24">
            <w:pPr>
              <w:rPr>
                <w:rFonts w:cstheme="minorHAnsi"/>
                <w:b/>
                <w:bCs/>
                <w:color w:val="0000CC"/>
                <w:sz w:val="12"/>
                <w:szCs w:val="12"/>
                <w:u w:val="single"/>
              </w:rPr>
            </w:pPr>
          </w:p>
        </w:tc>
      </w:tr>
      <w:tr w:rsidR="001E4F24" w:rsidRPr="001E4F24" w14:paraId="595BCEE0" w14:textId="77777777" w:rsidTr="0009091C">
        <w:tc>
          <w:tcPr>
            <w:tcW w:w="9346" w:type="dxa"/>
            <w:gridSpan w:val="2"/>
          </w:tcPr>
          <w:p w14:paraId="129A77E3" w14:textId="77777777" w:rsidR="001E4F24" w:rsidRPr="001E4F24" w:rsidRDefault="001E4F24" w:rsidP="001E4F24">
            <w:pPr>
              <w:jc w:val="both"/>
              <w:rPr>
                <w:rFonts w:cstheme="minorHAnsi"/>
                <w:b/>
                <w:bCs/>
              </w:rPr>
            </w:pPr>
            <w:r w:rsidRPr="001E4F24">
              <w:rPr>
                <w:rFonts w:cstheme="minorHAnsi"/>
                <w:b/>
                <w:bCs/>
              </w:rPr>
              <w:t>Sous-critère 2 – Qualité des équipements proposés – 10 points</w:t>
            </w:r>
          </w:p>
          <w:p w14:paraId="4AF5F8EF" w14:textId="628C2325" w:rsidR="001E4F24" w:rsidRPr="001E4F24" w:rsidRDefault="00CF6FB7" w:rsidP="001E4F24">
            <w:pPr>
              <w:jc w:val="both"/>
              <w:rPr>
                <w:rFonts w:cstheme="minorHAnsi"/>
                <w:b/>
                <w:bCs/>
              </w:rPr>
            </w:pPr>
            <w:r w:rsidRPr="001E4F24">
              <w:rPr>
                <w:rFonts w:cstheme="minorHAnsi"/>
                <w:bCs/>
                <w:i/>
              </w:rPr>
              <w:lastRenderedPageBreak/>
              <w:t>appréciée au regard</w:t>
            </w:r>
            <w:r>
              <w:rPr>
                <w:rFonts w:cstheme="minorHAnsi"/>
                <w:bCs/>
                <w:i/>
              </w:rPr>
              <w:t>, notamment,</w:t>
            </w:r>
            <w:r w:rsidRPr="001E4F24">
              <w:rPr>
                <w:rFonts w:cstheme="minorHAnsi"/>
                <w:bCs/>
                <w:i/>
              </w:rPr>
              <w:t xml:space="preserve"> des éléments suivants : </w:t>
            </w:r>
            <w:r w:rsidR="001E4F24" w:rsidRPr="001E4F24">
              <w:rPr>
                <w:rFonts w:cstheme="minorHAnsi"/>
                <w:bCs/>
                <w:i/>
              </w:rPr>
              <w:t>marques, performances et durabilité des équipements, respect des normes, compatibilité supervision IRVE</w:t>
            </w:r>
          </w:p>
        </w:tc>
      </w:tr>
      <w:tr w:rsidR="001E4F24" w:rsidRPr="001E4F24" w14:paraId="03435288" w14:textId="77777777" w:rsidTr="0009091C">
        <w:tc>
          <w:tcPr>
            <w:tcW w:w="9346" w:type="dxa"/>
            <w:gridSpan w:val="2"/>
          </w:tcPr>
          <w:p w14:paraId="321C505A" w14:textId="77777777" w:rsidR="001E4F24" w:rsidRPr="001E4F24" w:rsidRDefault="001E4F24" w:rsidP="001E4F24">
            <w:pPr>
              <w:rPr>
                <w:rFonts w:cstheme="minorHAnsi"/>
                <w:sz w:val="12"/>
                <w:szCs w:val="12"/>
              </w:rPr>
            </w:pPr>
          </w:p>
        </w:tc>
      </w:tr>
      <w:tr w:rsidR="001E4F24" w:rsidRPr="001E4F24" w14:paraId="0CECB525" w14:textId="77777777" w:rsidTr="0009091C">
        <w:tc>
          <w:tcPr>
            <w:tcW w:w="9346" w:type="dxa"/>
            <w:gridSpan w:val="2"/>
          </w:tcPr>
          <w:p w14:paraId="48C1E9F9" w14:textId="77777777" w:rsidR="001E4F24" w:rsidRPr="001E4F24" w:rsidRDefault="001E4F24" w:rsidP="001E4F24">
            <w:pPr>
              <w:rPr>
                <w:rFonts w:cstheme="minorHAnsi"/>
                <w:b/>
                <w:bCs/>
              </w:rPr>
            </w:pPr>
            <w:r w:rsidRPr="001E4F24">
              <w:rPr>
                <w:rFonts w:cstheme="minorHAnsi"/>
                <w:b/>
                <w:bCs/>
              </w:rPr>
              <w:t>Sous-critère 3 – SAV et garantie – 10 points</w:t>
            </w:r>
          </w:p>
          <w:p w14:paraId="5239C2A2" w14:textId="5A31FCA8" w:rsidR="001E4F24" w:rsidRPr="001E4F24" w:rsidRDefault="00CF6FB7" w:rsidP="00CF6FB7">
            <w:pPr>
              <w:jc w:val="both"/>
              <w:rPr>
                <w:rFonts w:cstheme="minorHAnsi"/>
                <w:b/>
                <w:bCs/>
                <w:color w:val="0000CC"/>
                <w:sz w:val="12"/>
                <w:szCs w:val="12"/>
                <w:u w:val="single"/>
              </w:rPr>
            </w:pPr>
            <w:r w:rsidRPr="001E4F24">
              <w:rPr>
                <w:rFonts w:cstheme="minorHAnsi"/>
                <w:bCs/>
                <w:i/>
              </w:rPr>
              <w:t>appréciée au regard</w:t>
            </w:r>
            <w:r>
              <w:rPr>
                <w:rFonts w:cstheme="minorHAnsi"/>
                <w:bCs/>
                <w:i/>
              </w:rPr>
              <w:t>, notamment,</w:t>
            </w:r>
            <w:r w:rsidRPr="001E4F24">
              <w:rPr>
                <w:rFonts w:cstheme="minorHAnsi"/>
                <w:bCs/>
                <w:i/>
              </w:rPr>
              <w:t xml:space="preserve"> des éléments suivants : </w:t>
            </w:r>
            <w:r w:rsidR="001E4F24" w:rsidRPr="001E4F24">
              <w:rPr>
                <w:rFonts w:cstheme="minorHAnsi"/>
                <w:bCs/>
                <w:i/>
              </w:rPr>
              <w:t>délai d’intervention en cas de panne, garanties sur matériel et main d’œuvre, proposition de contrat de maintenance curative/préventive</w:t>
            </w:r>
          </w:p>
        </w:tc>
      </w:tr>
      <w:tr w:rsidR="001E4F24" w:rsidRPr="001E4F24" w14:paraId="17F5B241" w14:textId="77777777" w:rsidTr="0009091C">
        <w:tc>
          <w:tcPr>
            <w:tcW w:w="9346" w:type="dxa"/>
            <w:gridSpan w:val="2"/>
          </w:tcPr>
          <w:p w14:paraId="6FEDFC51" w14:textId="77777777" w:rsidR="001E4F24" w:rsidRPr="001E4F24" w:rsidRDefault="001E4F24" w:rsidP="001E4F24">
            <w:pPr>
              <w:rPr>
                <w:rFonts w:cstheme="minorHAnsi"/>
                <w:b/>
                <w:bCs/>
                <w:color w:val="0000CC"/>
                <w:sz w:val="12"/>
                <w:szCs w:val="12"/>
                <w:u w:val="single"/>
              </w:rPr>
            </w:pPr>
          </w:p>
        </w:tc>
      </w:tr>
      <w:tr w:rsidR="001E4F24" w:rsidRPr="001E4F24" w14:paraId="5CDE3C9F" w14:textId="77777777" w:rsidTr="0009091C">
        <w:tc>
          <w:tcPr>
            <w:tcW w:w="9346" w:type="dxa"/>
            <w:gridSpan w:val="2"/>
          </w:tcPr>
          <w:p w14:paraId="47C420C9" w14:textId="77777777" w:rsidR="001E4F24" w:rsidRPr="001E4F24" w:rsidRDefault="001E4F24" w:rsidP="001E4F24">
            <w:pPr>
              <w:rPr>
                <w:rFonts w:cstheme="minorHAnsi"/>
                <w:b/>
                <w:bCs/>
              </w:rPr>
            </w:pPr>
            <w:r w:rsidRPr="001E4F24">
              <w:rPr>
                <w:rFonts w:cstheme="minorHAnsi"/>
                <w:b/>
                <w:bCs/>
              </w:rPr>
              <w:t>Sous-critère 4 – Maintenance, évolutivité, pérennité – 10 points</w:t>
            </w:r>
          </w:p>
          <w:p w14:paraId="4A2A8933" w14:textId="6368FFCD" w:rsidR="001E4F24" w:rsidRPr="001E4F24" w:rsidRDefault="00CF6FB7" w:rsidP="00CF6FB7">
            <w:pPr>
              <w:jc w:val="both"/>
              <w:rPr>
                <w:rFonts w:cstheme="minorHAnsi"/>
                <w:b/>
                <w:bCs/>
                <w:color w:val="0000CC"/>
                <w:sz w:val="12"/>
                <w:szCs w:val="12"/>
                <w:u w:val="single"/>
              </w:rPr>
            </w:pPr>
            <w:r w:rsidRPr="001E4F24">
              <w:rPr>
                <w:rFonts w:cstheme="minorHAnsi"/>
                <w:bCs/>
                <w:i/>
              </w:rPr>
              <w:t>appréciée au regard</w:t>
            </w:r>
            <w:r>
              <w:rPr>
                <w:rFonts w:cstheme="minorHAnsi"/>
                <w:bCs/>
                <w:i/>
              </w:rPr>
              <w:t>, notamment,</w:t>
            </w:r>
            <w:r w:rsidRPr="001E4F24">
              <w:rPr>
                <w:rFonts w:cstheme="minorHAnsi"/>
                <w:bCs/>
                <w:i/>
              </w:rPr>
              <w:t xml:space="preserve"> des éléments suivants : </w:t>
            </w:r>
            <w:r w:rsidR="001E4F24" w:rsidRPr="001E4F24">
              <w:rPr>
                <w:rFonts w:cstheme="minorHAnsi"/>
                <w:bCs/>
                <w:i/>
              </w:rPr>
              <w:t>pré-équipement ou trames réservées pour extensions futures, Contrat de maintenance proposé, disponibilité des pièces détachées et documents techniques</w:t>
            </w:r>
          </w:p>
        </w:tc>
      </w:tr>
      <w:tr w:rsidR="001E4F24" w:rsidRPr="001E4F24" w14:paraId="2C749D85" w14:textId="77777777" w:rsidTr="0009091C">
        <w:tc>
          <w:tcPr>
            <w:tcW w:w="9346" w:type="dxa"/>
            <w:gridSpan w:val="2"/>
          </w:tcPr>
          <w:p w14:paraId="54C88A75" w14:textId="77777777" w:rsidR="001E4F24" w:rsidRPr="001E4F24" w:rsidRDefault="001E4F24" w:rsidP="001E4F24">
            <w:pPr>
              <w:rPr>
                <w:rFonts w:cstheme="minorHAnsi"/>
                <w:b/>
                <w:bCs/>
                <w:color w:val="0000CC"/>
                <w:sz w:val="12"/>
                <w:szCs w:val="12"/>
                <w:u w:val="single"/>
              </w:rPr>
            </w:pPr>
          </w:p>
        </w:tc>
      </w:tr>
      <w:tr w:rsidR="001E4F24" w:rsidRPr="001E4F24" w14:paraId="4489D573" w14:textId="77777777" w:rsidTr="0009091C">
        <w:tc>
          <w:tcPr>
            <w:tcW w:w="9346" w:type="dxa"/>
            <w:gridSpan w:val="2"/>
          </w:tcPr>
          <w:p w14:paraId="10CBCA31" w14:textId="77777777" w:rsidR="001E4F24" w:rsidRPr="001E4F24" w:rsidRDefault="001E4F24" w:rsidP="001E4F24">
            <w:pPr>
              <w:rPr>
                <w:rFonts w:cstheme="minorHAnsi"/>
                <w:b/>
                <w:bCs/>
              </w:rPr>
            </w:pPr>
            <w:r w:rsidRPr="001E4F24">
              <w:rPr>
                <w:rFonts w:cstheme="minorHAnsi"/>
                <w:b/>
                <w:bCs/>
              </w:rPr>
              <w:t>Sous-critère 5 – Délais d’exécution des travaux – 5 points</w:t>
            </w:r>
          </w:p>
          <w:p w14:paraId="7518693A" w14:textId="0C27EED8" w:rsidR="001E4F24" w:rsidRPr="001E4F24" w:rsidRDefault="00CF6FB7" w:rsidP="00CF6FB7">
            <w:pPr>
              <w:jc w:val="both"/>
              <w:rPr>
                <w:rFonts w:cstheme="minorHAnsi"/>
                <w:b/>
                <w:bCs/>
                <w:color w:val="0000CC"/>
                <w:u w:val="single"/>
              </w:rPr>
            </w:pPr>
            <w:r w:rsidRPr="001E4F24">
              <w:rPr>
                <w:rFonts w:cstheme="minorHAnsi"/>
                <w:bCs/>
                <w:i/>
              </w:rPr>
              <w:t>appréciée au regard</w:t>
            </w:r>
            <w:r>
              <w:rPr>
                <w:rFonts w:cstheme="minorHAnsi"/>
                <w:bCs/>
                <w:i/>
              </w:rPr>
              <w:t>, notamment,</w:t>
            </w:r>
            <w:r w:rsidRPr="001E4F24">
              <w:rPr>
                <w:rFonts w:cstheme="minorHAnsi"/>
                <w:bCs/>
                <w:i/>
              </w:rPr>
              <w:t xml:space="preserve"> des éléments suivants : </w:t>
            </w:r>
            <w:r w:rsidR="001E4F24" w:rsidRPr="001E4F24">
              <w:rPr>
                <w:rFonts w:cstheme="minorHAnsi"/>
                <w:bCs/>
                <w:i/>
              </w:rPr>
              <w:t>planning détaillé, capacités de réaction en d’aléas ou urgence, engagements contractuels sur les délais</w:t>
            </w:r>
          </w:p>
        </w:tc>
      </w:tr>
      <w:tr w:rsidR="001E4F24" w:rsidRPr="001E4F24" w14:paraId="6872EB09" w14:textId="77777777" w:rsidTr="0009091C">
        <w:tc>
          <w:tcPr>
            <w:tcW w:w="9346" w:type="dxa"/>
            <w:gridSpan w:val="2"/>
          </w:tcPr>
          <w:p w14:paraId="76CE6E85" w14:textId="77777777" w:rsidR="001E4F24" w:rsidRPr="001E4F24" w:rsidRDefault="001E4F24" w:rsidP="001E4F24">
            <w:pPr>
              <w:rPr>
                <w:rFonts w:cstheme="minorHAnsi"/>
                <w:b/>
                <w:bCs/>
                <w:color w:val="0000CC"/>
                <w:sz w:val="12"/>
                <w:szCs w:val="12"/>
                <w:u w:val="single"/>
              </w:rPr>
            </w:pPr>
          </w:p>
        </w:tc>
      </w:tr>
      <w:tr w:rsidR="001E4F24" w:rsidRPr="001E4F24" w14:paraId="340EAF9F" w14:textId="77777777" w:rsidTr="0009091C">
        <w:tc>
          <w:tcPr>
            <w:tcW w:w="9346" w:type="dxa"/>
            <w:gridSpan w:val="2"/>
          </w:tcPr>
          <w:p w14:paraId="1BAFA8E4" w14:textId="77777777" w:rsidR="001E4F24" w:rsidRPr="001E4F24" w:rsidRDefault="001E4F24" w:rsidP="001E4F24">
            <w:pPr>
              <w:rPr>
                <w:rFonts w:cstheme="minorHAnsi"/>
                <w:b/>
                <w:bCs/>
              </w:rPr>
            </w:pPr>
            <w:r w:rsidRPr="001E4F24">
              <w:rPr>
                <w:rFonts w:cstheme="minorHAnsi"/>
                <w:b/>
                <w:bCs/>
              </w:rPr>
              <w:t>Sous-critère 6 – Sécurité et conformité réglementaire – 5 points</w:t>
            </w:r>
          </w:p>
          <w:p w14:paraId="3CEEE687" w14:textId="71E28714" w:rsidR="001E4F24" w:rsidRPr="001E4F24" w:rsidRDefault="00CF6FB7" w:rsidP="00CF6FB7">
            <w:pPr>
              <w:jc w:val="both"/>
              <w:rPr>
                <w:rFonts w:cstheme="minorHAnsi"/>
                <w:b/>
                <w:bCs/>
                <w:color w:val="0000CC"/>
                <w:sz w:val="12"/>
                <w:szCs w:val="12"/>
                <w:u w:val="single"/>
              </w:rPr>
            </w:pPr>
            <w:r w:rsidRPr="001E4F24">
              <w:rPr>
                <w:rFonts w:cstheme="minorHAnsi"/>
                <w:bCs/>
                <w:i/>
              </w:rPr>
              <w:t>appréciée au regard</w:t>
            </w:r>
            <w:r>
              <w:rPr>
                <w:rFonts w:cstheme="minorHAnsi"/>
                <w:bCs/>
                <w:i/>
              </w:rPr>
              <w:t>, notamment,</w:t>
            </w:r>
            <w:r w:rsidRPr="001E4F24">
              <w:rPr>
                <w:rFonts w:cstheme="minorHAnsi"/>
                <w:bCs/>
                <w:i/>
              </w:rPr>
              <w:t xml:space="preserve"> des éléments suivants : </w:t>
            </w:r>
            <w:r w:rsidR="001E4F24" w:rsidRPr="001E4F24">
              <w:rPr>
                <w:rFonts w:cstheme="minorHAnsi"/>
                <w:bCs/>
                <w:i/>
              </w:rPr>
              <w:t>schéma électrique, sélectivité, protection différentielle, accessibilité PMR, signalisation IRVE</w:t>
            </w:r>
          </w:p>
        </w:tc>
      </w:tr>
      <w:tr w:rsidR="001E4F24" w:rsidRPr="001E4F24" w14:paraId="2EF39BBC" w14:textId="77777777" w:rsidTr="0009091C">
        <w:tc>
          <w:tcPr>
            <w:tcW w:w="9346" w:type="dxa"/>
            <w:gridSpan w:val="2"/>
          </w:tcPr>
          <w:p w14:paraId="327433CA" w14:textId="77777777" w:rsidR="001E4F24" w:rsidRPr="001E4F24" w:rsidRDefault="001E4F24" w:rsidP="001E4F24">
            <w:pPr>
              <w:rPr>
                <w:rFonts w:cstheme="minorHAnsi"/>
                <w:b/>
                <w:bCs/>
                <w:color w:val="0000CC"/>
                <w:sz w:val="12"/>
                <w:szCs w:val="12"/>
                <w:u w:val="single"/>
              </w:rPr>
            </w:pPr>
          </w:p>
        </w:tc>
      </w:tr>
      <w:tr w:rsidR="001E4F24" w:rsidRPr="001E4F24" w14:paraId="7A0B2653" w14:textId="77777777" w:rsidTr="0009091C">
        <w:tc>
          <w:tcPr>
            <w:tcW w:w="9346" w:type="dxa"/>
            <w:gridSpan w:val="2"/>
          </w:tcPr>
          <w:p w14:paraId="52AA3C7C" w14:textId="77777777" w:rsidR="001E4F24" w:rsidRPr="001E4F24" w:rsidRDefault="001E4F24" w:rsidP="001E4F24">
            <w:pPr>
              <w:rPr>
                <w:rFonts w:cstheme="minorHAnsi"/>
                <w:b/>
                <w:bCs/>
                <w:color w:val="0000CC"/>
                <w:u w:val="single"/>
              </w:rPr>
            </w:pPr>
            <w:r w:rsidRPr="001E4F24">
              <w:rPr>
                <w:rFonts w:cstheme="minorHAnsi"/>
                <w:b/>
                <w:bCs/>
                <w:color w:val="0000CC"/>
                <w:u w:val="single"/>
              </w:rPr>
              <w:t>CRITERE 3 – DEVELOPPEMENT DURABLE – 10 points</w:t>
            </w:r>
          </w:p>
          <w:p w14:paraId="67DF3BEF" w14:textId="77777777" w:rsidR="001E4F24" w:rsidRPr="001E4F24" w:rsidRDefault="001E4F24" w:rsidP="001E4F24">
            <w:pPr>
              <w:rPr>
                <w:rFonts w:cstheme="minorHAnsi"/>
                <w:i/>
              </w:rPr>
            </w:pPr>
            <w:r w:rsidRPr="001E4F24">
              <w:rPr>
                <w:rFonts w:cstheme="minorHAnsi"/>
                <w:b/>
                <w:bCs/>
                <w:i/>
                <w:color w:val="0000CC"/>
              </w:rPr>
              <w:t>apprécié au regard des sous-critères suivants :</w:t>
            </w:r>
          </w:p>
        </w:tc>
      </w:tr>
      <w:tr w:rsidR="001E4F24" w:rsidRPr="001E4F24" w14:paraId="30F35E0F" w14:textId="77777777" w:rsidTr="001E4F24">
        <w:trPr>
          <w:trHeight w:val="435"/>
        </w:trPr>
        <w:tc>
          <w:tcPr>
            <w:tcW w:w="7343" w:type="dxa"/>
            <w:vAlign w:val="center"/>
          </w:tcPr>
          <w:p w14:paraId="18CA2A94" w14:textId="77777777" w:rsidR="001E4F24" w:rsidRPr="001E4F24" w:rsidRDefault="001E4F24" w:rsidP="001E4F24">
            <w:pPr>
              <w:rPr>
                <w:rFonts w:cstheme="minorHAnsi"/>
                <w:b/>
              </w:rPr>
            </w:pPr>
            <w:r w:rsidRPr="001E4F24">
              <w:rPr>
                <w:rFonts w:cstheme="minorHAnsi"/>
                <w:b/>
              </w:rPr>
              <w:t>Sous-critère 1 –</w:t>
            </w:r>
            <w:r w:rsidRPr="001E4F24">
              <w:rPr>
                <w:rFonts w:cstheme="minorHAnsi"/>
              </w:rPr>
              <w:t xml:space="preserve"> Equipement basse conso, LED, variateurs,…</w:t>
            </w:r>
          </w:p>
        </w:tc>
        <w:tc>
          <w:tcPr>
            <w:tcW w:w="2003" w:type="dxa"/>
            <w:vAlign w:val="center"/>
          </w:tcPr>
          <w:p w14:paraId="1ED01CF3" w14:textId="77777777" w:rsidR="001E4F24" w:rsidRPr="001E4F24" w:rsidRDefault="001E4F24" w:rsidP="001E4F24">
            <w:pPr>
              <w:jc w:val="center"/>
              <w:rPr>
                <w:rFonts w:cstheme="minorHAnsi"/>
              </w:rPr>
            </w:pPr>
            <w:r w:rsidRPr="001E4F24">
              <w:rPr>
                <w:rFonts w:cstheme="minorHAnsi"/>
              </w:rPr>
              <w:t>2 points</w:t>
            </w:r>
          </w:p>
        </w:tc>
      </w:tr>
      <w:tr w:rsidR="001E4F24" w:rsidRPr="001E4F24" w14:paraId="30685B52" w14:textId="77777777" w:rsidTr="001E4F24">
        <w:trPr>
          <w:trHeight w:val="413"/>
        </w:trPr>
        <w:tc>
          <w:tcPr>
            <w:tcW w:w="7343" w:type="dxa"/>
            <w:vAlign w:val="center"/>
          </w:tcPr>
          <w:p w14:paraId="036C3FBE" w14:textId="77777777" w:rsidR="001E4F24" w:rsidRPr="001E4F24" w:rsidRDefault="001E4F24" w:rsidP="001E4F24">
            <w:pPr>
              <w:rPr>
                <w:rFonts w:cstheme="minorHAnsi"/>
                <w:b/>
              </w:rPr>
            </w:pPr>
            <w:r w:rsidRPr="001E4F24">
              <w:rPr>
                <w:rFonts w:cstheme="minorHAnsi"/>
                <w:b/>
              </w:rPr>
              <w:t xml:space="preserve">Sous-critère 2 – </w:t>
            </w:r>
            <w:r w:rsidRPr="001E4F24">
              <w:rPr>
                <w:rFonts w:cstheme="minorHAnsi"/>
              </w:rPr>
              <w:t>Supervision énergétique, pilotage de la charge IRVE</w:t>
            </w:r>
          </w:p>
        </w:tc>
        <w:tc>
          <w:tcPr>
            <w:tcW w:w="2003" w:type="dxa"/>
            <w:vAlign w:val="center"/>
          </w:tcPr>
          <w:p w14:paraId="6AD60AC7" w14:textId="77777777" w:rsidR="001E4F24" w:rsidRPr="001E4F24" w:rsidRDefault="001E4F24" w:rsidP="001E4F24">
            <w:pPr>
              <w:jc w:val="center"/>
              <w:rPr>
                <w:rFonts w:cstheme="minorHAnsi"/>
              </w:rPr>
            </w:pPr>
            <w:r w:rsidRPr="001E4F24">
              <w:rPr>
                <w:rFonts w:cstheme="minorHAnsi"/>
              </w:rPr>
              <w:t>4 points</w:t>
            </w:r>
          </w:p>
        </w:tc>
      </w:tr>
      <w:tr w:rsidR="001E4F24" w:rsidRPr="001E4F24" w14:paraId="7604DFD7" w14:textId="77777777" w:rsidTr="001E4F24">
        <w:trPr>
          <w:trHeight w:val="277"/>
        </w:trPr>
        <w:tc>
          <w:tcPr>
            <w:tcW w:w="7343" w:type="dxa"/>
            <w:vAlign w:val="center"/>
          </w:tcPr>
          <w:p w14:paraId="2E842957" w14:textId="77777777" w:rsidR="001E4F24" w:rsidRPr="001E4F24" w:rsidRDefault="001E4F24" w:rsidP="001E4F24">
            <w:pPr>
              <w:rPr>
                <w:rFonts w:cstheme="minorHAnsi"/>
                <w:b/>
              </w:rPr>
            </w:pPr>
            <w:r w:rsidRPr="001E4F24">
              <w:rPr>
                <w:rFonts w:cstheme="minorHAnsi"/>
                <w:b/>
              </w:rPr>
              <w:t xml:space="preserve">Sous-critère 3 – </w:t>
            </w:r>
            <w:r w:rsidRPr="001E4F24">
              <w:rPr>
                <w:rFonts w:cstheme="minorHAnsi"/>
              </w:rPr>
              <w:t xml:space="preserve">Gestion des déchets, </w:t>
            </w:r>
            <w:proofErr w:type="spellStart"/>
            <w:r w:rsidRPr="001E4F24">
              <w:rPr>
                <w:rFonts w:cstheme="minorHAnsi"/>
              </w:rPr>
              <w:t>recyclablilité</w:t>
            </w:r>
            <w:proofErr w:type="spellEnd"/>
            <w:r w:rsidRPr="001E4F24">
              <w:rPr>
                <w:rFonts w:cstheme="minorHAnsi"/>
              </w:rPr>
              <w:t xml:space="preserve"> des matériels </w:t>
            </w:r>
          </w:p>
        </w:tc>
        <w:tc>
          <w:tcPr>
            <w:tcW w:w="2003" w:type="dxa"/>
            <w:vAlign w:val="center"/>
          </w:tcPr>
          <w:p w14:paraId="1F32AC33" w14:textId="77777777" w:rsidR="001E4F24" w:rsidRPr="001E4F24" w:rsidRDefault="001E4F24" w:rsidP="001E4F24">
            <w:pPr>
              <w:jc w:val="center"/>
              <w:rPr>
                <w:rFonts w:cstheme="minorHAnsi"/>
              </w:rPr>
            </w:pPr>
            <w:r w:rsidRPr="001E4F24">
              <w:rPr>
                <w:rFonts w:cstheme="minorHAnsi"/>
              </w:rPr>
              <w:t>2 points</w:t>
            </w:r>
          </w:p>
        </w:tc>
      </w:tr>
      <w:tr w:rsidR="001E4F24" w:rsidRPr="001E4F24" w14:paraId="3BD2A7A8" w14:textId="77777777" w:rsidTr="0009091C">
        <w:trPr>
          <w:trHeight w:val="551"/>
        </w:trPr>
        <w:tc>
          <w:tcPr>
            <w:tcW w:w="7343" w:type="dxa"/>
            <w:vAlign w:val="center"/>
          </w:tcPr>
          <w:p w14:paraId="340C279A" w14:textId="77777777" w:rsidR="001E4F24" w:rsidRPr="001E4F24" w:rsidRDefault="001E4F24" w:rsidP="001E4F24">
            <w:pPr>
              <w:rPr>
                <w:rFonts w:cstheme="minorHAnsi"/>
                <w:b/>
              </w:rPr>
            </w:pPr>
            <w:r w:rsidRPr="001E4F24">
              <w:rPr>
                <w:rFonts w:cstheme="minorHAnsi"/>
                <w:b/>
              </w:rPr>
              <w:t xml:space="preserve">Sous-critère 4 – </w:t>
            </w:r>
            <w:r w:rsidRPr="001E4F24">
              <w:rPr>
                <w:rFonts w:cstheme="minorHAnsi"/>
              </w:rPr>
              <w:t>Certifications ou labels environnementaux de fournisseurs</w:t>
            </w:r>
          </w:p>
        </w:tc>
        <w:tc>
          <w:tcPr>
            <w:tcW w:w="2003" w:type="dxa"/>
            <w:vAlign w:val="center"/>
          </w:tcPr>
          <w:p w14:paraId="51581962" w14:textId="77777777" w:rsidR="001E4F24" w:rsidRPr="001E4F24" w:rsidRDefault="001E4F24" w:rsidP="001E4F24">
            <w:pPr>
              <w:jc w:val="center"/>
              <w:rPr>
                <w:rFonts w:cstheme="minorHAnsi"/>
              </w:rPr>
            </w:pPr>
            <w:r w:rsidRPr="001E4F24">
              <w:rPr>
                <w:rFonts w:cstheme="minorHAnsi"/>
              </w:rPr>
              <w:t>2 points</w:t>
            </w:r>
          </w:p>
        </w:tc>
      </w:tr>
    </w:tbl>
    <w:p w14:paraId="1E03F3E5" w14:textId="77777777" w:rsidR="001E4F24" w:rsidRDefault="001E4F24" w:rsidP="001E4F24"/>
    <w:p w14:paraId="1902BA23" w14:textId="727F704B" w:rsidR="003C2EFA" w:rsidRPr="00586010" w:rsidRDefault="009260D4" w:rsidP="00C93493">
      <w:pPr>
        <w:pStyle w:val="Style2"/>
      </w:pPr>
      <w:r w:rsidRPr="00586010">
        <w:t> </w:t>
      </w:r>
      <w:bookmarkStart w:id="88" w:name="_Toc206569403"/>
      <w:r w:rsidRPr="00586010">
        <w:t>Négociations</w:t>
      </w:r>
      <w:bookmarkEnd w:id="88"/>
    </w:p>
    <w:p w14:paraId="18AB94E7" w14:textId="77777777" w:rsidR="009260D4" w:rsidRPr="00033E41" w:rsidRDefault="009260D4" w:rsidP="009260D4">
      <w:pPr>
        <w:suppressAutoHyphens/>
        <w:autoSpaceDN w:val="0"/>
        <w:spacing w:before="120" w:after="120" w:line="240" w:lineRule="auto"/>
        <w:jc w:val="both"/>
        <w:textAlignment w:val="baseline"/>
        <w:rPr>
          <w:rFonts w:ascii="Calibri" w:eastAsia="Times New Roman" w:hAnsi="Calibri" w:cs="Calibri"/>
          <w:kern w:val="3"/>
        </w:rPr>
      </w:pPr>
      <w:r w:rsidRPr="00033E41">
        <w:rPr>
          <w:rFonts w:ascii="Calibri" w:eastAsia="Times New Roman" w:hAnsi="Calibri" w:cs="Calibri"/>
          <w:kern w:val="3"/>
        </w:rPr>
        <w:t>Après examen des offres, le pouvoir adjudicateur se laisse la possibilité d’engager des négociations, avec</w:t>
      </w:r>
      <w:r w:rsidR="003E26DA" w:rsidRPr="00033E41">
        <w:rPr>
          <w:rFonts w:ascii="Calibri" w:eastAsia="Times New Roman" w:hAnsi="Calibri" w:cs="Calibri"/>
          <w:kern w:val="3"/>
        </w:rPr>
        <w:t xml:space="preserve"> </w:t>
      </w:r>
      <w:r w:rsidR="00C5616D" w:rsidRPr="00033E41">
        <w:rPr>
          <w:rFonts w:ascii="Calibri" w:eastAsia="Times New Roman" w:hAnsi="Calibri" w:cs="Calibri"/>
          <w:kern w:val="3"/>
        </w:rPr>
        <w:t>a minima,</w:t>
      </w:r>
      <w:r w:rsidRPr="00033E41">
        <w:rPr>
          <w:rFonts w:ascii="Calibri" w:eastAsia="Times New Roman" w:hAnsi="Calibri" w:cs="Calibri"/>
          <w:kern w:val="3"/>
        </w:rPr>
        <w:t xml:space="preserve"> les 3 candidats ayant présenté les offres classées mieux-</w:t>
      </w:r>
      <w:proofErr w:type="spellStart"/>
      <w:r w:rsidRPr="00033E41">
        <w:rPr>
          <w:rFonts w:ascii="Calibri" w:eastAsia="Times New Roman" w:hAnsi="Calibri" w:cs="Calibri"/>
          <w:kern w:val="3"/>
        </w:rPr>
        <w:t>disantes</w:t>
      </w:r>
      <w:proofErr w:type="spellEnd"/>
      <w:r w:rsidR="00123D65" w:rsidRPr="00033E41">
        <w:rPr>
          <w:rFonts w:ascii="Calibri" w:eastAsia="Times New Roman" w:hAnsi="Calibri" w:cs="Calibri"/>
          <w:kern w:val="3"/>
        </w:rPr>
        <w:t xml:space="preserve"> sur chaque lot</w:t>
      </w:r>
      <w:r w:rsidRPr="00033E41">
        <w:rPr>
          <w:rFonts w:ascii="Calibri" w:eastAsia="Times New Roman" w:hAnsi="Calibri" w:cs="Calibri"/>
          <w:kern w:val="3"/>
        </w:rPr>
        <w:t>.</w:t>
      </w:r>
      <w:r w:rsidR="00C5616D" w:rsidRPr="00033E41">
        <w:rPr>
          <w:rFonts w:ascii="Calibri" w:eastAsia="Times New Roman" w:hAnsi="Calibri" w:cs="Calibri"/>
          <w:kern w:val="3"/>
        </w:rPr>
        <w:t xml:space="preserve"> Le nombre de candidat</w:t>
      </w:r>
      <w:r w:rsidR="00871867" w:rsidRPr="00033E41">
        <w:rPr>
          <w:rFonts w:ascii="Calibri" w:eastAsia="Times New Roman" w:hAnsi="Calibri" w:cs="Calibri"/>
          <w:kern w:val="3"/>
        </w:rPr>
        <w:t>s</w:t>
      </w:r>
      <w:r w:rsidR="00C5616D" w:rsidRPr="00033E41">
        <w:rPr>
          <w:rFonts w:ascii="Calibri" w:eastAsia="Times New Roman" w:hAnsi="Calibri" w:cs="Calibri"/>
          <w:kern w:val="3"/>
        </w:rPr>
        <w:t xml:space="preserve"> par lot sera arrêté par le pouvoir adjudicateur en fonction de la qualité des offres établie au regard de l’analyse effectuée.</w:t>
      </w:r>
    </w:p>
    <w:p w14:paraId="097C20A3" w14:textId="77777777" w:rsidR="009260D4" w:rsidRPr="009260D4" w:rsidRDefault="009260D4" w:rsidP="009260D4">
      <w:pPr>
        <w:suppressAutoHyphens/>
        <w:autoSpaceDN w:val="0"/>
        <w:spacing w:before="120" w:after="120" w:line="240" w:lineRule="auto"/>
        <w:jc w:val="both"/>
        <w:textAlignment w:val="baseline"/>
        <w:rPr>
          <w:rFonts w:ascii="Calibri" w:eastAsia="Times New Roman" w:hAnsi="Calibri" w:cs="Calibri"/>
          <w:kern w:val="3"/>
        </w:rPr>
      </w:pPr>
      <w:bookmarkStart w:id="89" w:name="_Toc399941393"/>
      <w:bookmarkStart w:id="90" w:name="_Toc399941590"/>
      <w:r w:rsidRPr="00033E41">
        <w:rPr>
          <w:rFonts w:ascii="Calibri" w:eastAsia="Times New Roman" w:hAnsi="Calibri" w:cs="Calibri"/>
          <w:kern w:val="3"/>
        </w:rPr>
        <w:t>Les négociations peuvent porter sur l’ensemble des composantes du marché et notamment le prix.</w:t>
      </w:r>
      <w:bookmarkEnd w:id="89"/>
      <w:bookmarkEnd w:id="90"/>
    </w:p>
    <w:p w14:paraId="79FCC1F6" w14:textId="77777777" w:rsidR="009260D4" w:rsidRDefault="009260D4" w:rsidP="009260D4">
      <w:pPr>
        <w:suppressAutoHyphens/>
        <w:autoSpaceDN w:val="0"/>
        <w:spacing w:before="120" w:after="120" w:line="240" w:lineRule="auto"/>
        <w:jc w:val="both"/>
        <w:textAlignment w:val="baseline"/>
        <w:rPr>
          <w:rFonts w:ascii="Calibri" w:eastAsia="Times New Roman" w:hAnsi="Calibri" w:cs="Calibri"/>
          <w:kern w:val="3"/>
        </w:rPr>
      </w:pPr>
      <w:bookmarkStart w:id="91" w:name="_Toc399941394"/>
      <w:bookmarkStart w:id="92" w:name="_Toc399941591"/>
      <w:r w:rsidRPr="009260D4">
        <w:rPr>
          <w:rFonts w:ascii="Calibri" w:eastAsia="Times New Roman" w:hAnsi="Calibri" w:cs="Calibri"/>
          <w:kern w:val="3"/>
        </w:rPr>
        <w:t xml:space="preserve">Cette phase de négociations pourra donner lieu à une rencontre avec chacun des candidats </w:t>
      </w:r>
      <w:r w:rsidR="004D5FE2">
        <w:rPr>
          <w:rFonts w:ascii="Calibri" w:eastAsia="Times New Roman" w:hAnsi="Calibri" w:cs="Calibri"/>
          <w:kern w:val="3"/>
        </w:rPr>
        <w:t xml:space="preserve">admis à négocier </w:t>
      </w:r>
      <w:r w:rsidRPr="009260D4">
        <w:rPr>
          <w:rFonts w:ascii="Calibri" w:eastAsia="Times New Roman" w:hAnsi="Calibri" w:cs="Calibri"/>
          <w:kern w:val="3"/>
        </w:rPr>
        <w:t>ou à des échanges uniquement écrits. Le cas échéant, les modalités de négociations seront communiquées à tous les candidats avec lesquels elles seront engagées.</w:t>
      </w:r>
      <w:bookmarkEnd w:id="91"/>
      <w:bookmarkEnd w:id="92"/>
    </w:p>
    <w:p w14:paraId="70A9F5C5" w14:textId="77777777" w:rsidR="00570C78" w:rsidRDefault="004D5FE2" w:rsidP="009260D4">
      <w:pPr>
        <w:suppressAutoHyphens/>
        <w:autoSpaceDN w:val="0"/>
        <w:spacing w:before="120" w:after="120" w:line="240" w:lineRule="auto"/>
        <w:jc w:val="both"/>
        <w:textAlignment w:val="baseline"/>
        <w:rPr>
          <w:rFonts w:ascii="Calibri" w:eastAsia="Times New Roman" w:hAnsi="Calibri" w:cs="Calibri"/>
          <w:kern w:val="3"/>
        </w:rPr>
      </w:pPr>
      <w:r w:rsidRPr="006C2C92">
        <w:rPr>
          <w:rFonts w:ascii="Calibri" w:eastAsia="Times New Roman" w:hAnsi="Calibri" w:cs="Calibri"/>
          <w:kern w:val="3"/>
        </w:rPr>
        <w:t xml:space="preserve">A titre d’information, le pouvoir adjudicateur envisage de mener </w:t>
      </w:r>
      <w:r w:rsidR="006C2C92">
        <w:rPr>
          <w:rFonts w:ascii="Calibri" w:eastAsia="Times New Roman" w:hAnsi="Calibri" w:cs="Calibri"/>
          <w:kern w:val="3"/>
        </w:rPr>
        <w:t>les négociations les semaines 25 et/ou 26</w:t>
      </w:r>
      <w:r w:rsidRPr="006C2C92">
        <w:rPr>
          <w:rFonts w:ascii="Calibri" w:eastAsia="Times New Roman" w:hAnsi="Calibri" w:cs="Calibri"/>
          <w:kern w:val="3"/>
        </w:rPr>
        <w:t>.</w:t>
      </w:r>
      <w:r w:rsidR="00570C78" w:rsidRPr="006C2C92">
        <w:rPr>
          <w:rFonts w:ascii="Calibri" w:eastAsia="Times New Roman" w:hAnsi="Calibri" w:cs="Calibri"/>
          <w:kern w:val="3"/>
        </w:rPr>
        <w:t xml:space="preserve"> La date définitive sera confirmée aux candidats lors des convocations, le cas échéant.</w:t>
      </w:r>
    </w:p>
    <w:p w14:paraId="43468D10" w14:textId="77777777" w:rsidR="009260D4" w:rsidRPr="009260D4" w:rsidRDefault="009260D4" w:rsidP="009260D4">
      <w:pPr>
        <w:suppressAutoHyphens/>
        <w:autoSpaceDN w:val="0"/>
        <w:spacing w:before="120" w:after="120" w:line="240" w:lineRule="auto"/>
        <w:jc w:val="both"/>
        <w:textAlignment w:val="baseline"/>
        <w:rPr>
          <w:rFonts w:ascii="Calibri" w:eastAsia="Times New Roman" w:hAnsi="Calibri" w:cs="Calibri"/>
          <w:kern w:val="3"/>
        </w:rPr>
      </w:pPr>
      <w:r w:rsidRPr="009260D4">
        <w:rPr>
          <w:rFonts w:ascii="Calibri" w:eastAsia="Times New Roman" w:hAnsi="Calibri" w:cs="Calibri"/>
          <w:kern w:val="3"/>
        </w:rPr>
        <w:t>Conformément à l’article R2123-5 du Code de la commande publique, le marché pourra être attribué sur la base des offres initiales sans négociations.</w:t>
      </w:r>
    </w:p>
    <w:p w14:paraId="049E7A74" w14:textId="77777777" w:rsidR="009260D4" w:rsidRDefault="009260D4" w:rsidP="001F35A6">
      <w:pPr>
        <w:spacing w:after="0" w:line="240" w:lineRule="auto"/>
        <w:rPr>
          <w:rFonts w:cstheme="minorHAnsi"/>
          <w:szCs w:val="24"/>
        </w:rPr>
      </w:pPr>
    </w:p>
    <w:p w14:paraId="4ECC6D3C" w14:textId="77777777" w:rsidR="008879B3" w:rsidRPr="00586010" w:rsidRDefault="00746A19" w:rsidP="00C93493">
      <w:pPr>
        <w:pStyle w:val="Style2"/>
      </w:pPr>
      <w:r w:rsidRPr="00586010">
        <w:lastRenderedPageBreak/>
        <w:t> </w:t>
      </w:r>
      <w:bookmarkStart w:id="93" w:name="_Toc96348456"/>
      <w:bookmarkStart w:id="94" w:name="_Toc399941405"/>
      <w:bookmarkStart w:id="95" w:name="_Toc399941602"/>
      <w:bookmarkStart w:id="96" w:name="_Toc425342798"/>
      <w:bookmarkStart w:id="97" w:name="_Toc93478560"/>
      <w:bookmarkStart w:id="98" w:name="_Toc96348459"/>
      <w:bookmarkStart w:id="99" w:name="_Toc206569404"/>
      <w:r w:rsidR="00406BD1" w:rsidRPr="00586010">
        <w:t>Modalités conditionnant l’</w:t>
      </w:r>
      <w:r w:rsidR="008879B3" w:rsidRPr="00586010">
        <w:t>attribution définitive du marché</w:t>
      </w:r>
      <w:bookmarkEnd w:id="93"/>
      <w:bookmarkEnd w:id="99"/>
    </w:p>
    <w:p w14:paraId="13878060" w14:textId="77777777" w:rsidR="008879B3" w:rsidRPr="008879B3" w:rsidRDefault="008879B3" w:rsidP="00586010">
      <w:pPr>
        <w:tabs>
          <w:tab w:val="left" w:pos="2550"/>
        </w:tabs>
        <w:spacing w:before="120" w:after="0" w:line="240" w:lineRule="auto"/>
        <w:jc w:val="both"/>
        <w:rPr>
          <w:rFonts w:ascii="Calibri" w:eastAsia="Times New Roman" w:hAnsi="Calibri" w:cs="Calibri"/>
        </w:rPr>
      </w:pPr>
      <w:r w:rsidRPr="008879B3">
        <w:rPr>
          <w:rFonts w:ascii="Calibri" w:eastAsia="Times New Roman" w:hAnsi="Calibri" w:cs="Times New Roman"/>
        </w:rPr>
        <w:t xml:space="preserve">L'offre la mieux classée sera donc retenue à titre provisoire en attendant que le ou les candidats produisent les attestations des articles 2143-6 à R2143-12 du Code de la commande publique. Le délai imparti par le pouvoir adjudicateur pour remettre ces documents ne pourra être supérieur à </w:t>
      </w:r>
      <w:r w:rsidRPr="008879B3">
        <w:rPr>
          <w:rFonts w:ascii="Calibri" w:eastAsia="Times New Roman" w:hAnsi="Calibri" w:cs="Calibri"/>
          <w:b/>
        </w:rPr>
        <w:t>10 jours francs</w:t>
      </w:r>
      <w:r w:rsidRPr="008879B3">
        <w:rPr>
          <w:rFonts w:ascii="Calibri" w:eastAsia="Times New Roman" w:hAnsi="Calibri" w:cs="Calibri"/>
        </w:rPr>
        <w:t xml:space="preserve"> à compter de la demande notifiée par le pouvoir adjudicateur.</w:t>
      </w:r>
    </w:p>
    <w:p w14:paraId="505493BA" w14:textId="77777777" w:rsidR="008879B3" w:rsidRPr="008879B3" w:rsidRDefault="008879B3" w:rsidP="008879B3">
      <w:pPr>
        <w:tabs>
          <w:tab w:val="left" w:pos="142"/>
          <w:tab w:val="left" w:pos="4962"/>
        </w:tabs>
        <w:spacing w:before="120" w:after="0" w:line="240" w:lineRule="auto"/>
        <w:jc w:val="both"/>
        <w:rPr>
          <w:rFonts w:ascii="Calibri" w:eastAsia="Times New Roman" w:hAnsi="Calibri" w:cs="Calibri"/>
          <w:b/>
        </w:rPr>
      </w:pPr>
      <w:r w:rsidRPr="008879B3">
        <w:rPr>
          <w:rFonts w:ascii="Calibri" w:eastAsia="Times New Roman" w:hAnsi="Calibri" w:cs="Calibri"/>
          <w:b/>
        </w:rPr>
        <w:t xml:space="preserve">Si l’attributaire provisoire est dans l’impossibilité de présenter ces documents ou s’il ne les a pas </w:t>
      </w:r>
      <w:proofErr w:type="gramStart"/>
      <w:r w:rsidRPr="008879B3">
        <w:rPr>
          <w:rFonts w:ascii="Calibri" w:eastAsia="Times New Roman" w:hAnsi="Calibri" w:cs="Calibri"/>
          <w:b/>
        </w:rPr>
        <w:t>présenté</w:t>
      </w:r>
      <w:proofErr w:type="gramEnd"/>
      <w:r w:rsidRPr="008879B3">
        <w:rPr>
          <w:rFonts w:ascii="Calibri" w:eastAsia="Times New Roman" w:hAnsi="Calibri" w:cs="Calibri"/>
          <w:b/>
        </w:rPr>
        <w:t xml:space="preserve"> dans le délai imparti, son offre est rejetée et la candidature éliminée.</w:t>
      </w:r>
    </w:p>
    <w:p w14:paraId="57B430E4" w14:textId="77777777" w:rsidR="008879B3" w:rsidRPr="008879B3" w:rsidRDefault="008879B3" w:rsidP="008879B3">
      <w:pPr>
        <w:autoSpaceDE w:val="0"/>
        <w:autoSpaceDN w:val="0"/>
        <w:adjustRightInd w:val="0"/>
        <w:spacing w:before="120" w:after="0" w:line="240" w:lineRule="auto"/>
        <w:jc w:val="both"/>
        <w:rPr>
          <w:rFonts w:ascii="Calibri" w:eastAsia="Times New Roman" w:hAnsi="Calibri" w:cs="Calibri"/>
        </w:rPr>
      </w:pPr>
      <w:r w:rsidRPr="008879B3">
        <w:rPr>
          <w:rFonts w:ascii="Calibri" w:eastAsia="Times New Roman" w:hAnsi="Calibri" w:cs="Calibri"/>
        </w:rPr>
        <w:t xml:space="preserve">En ce cas le candidat dont l’offre a été classée immédiatement après la sienne est sollicité pour produire les certificats et attestations nécessaires pour que le marché lui soit attribué. Il sera procédé ainsi dans l’ordre de classement jusqu’à ce que l’un des candidats classés remette effectivement ces documents conformément aux </w:t>
      </w:r>
      <w:r w:rsidRPr="008879B3">
        <w:rPr>
          <w:rFonts w:ascii="Calibri" w:eastAsia="Times New Roman" w:hAnsi="Calibri" w:cs="Times New Roman"/>
        </w:rPr>
        <w:t>articles 2143-6 à R2143-12 du Code de la commande publique</w:t>
      </w:r>
      <w:r w:rsidRPr="008879B3">
        <w:rPr>
          <w:rFonts w:ascii="Calibri" w:eastAsia="Times New Roman" w:hAnsi="Calibri" w:cs="Calibri"/>
        </w:rPr>
        <w:t xml:space="preserve">.  </w:t>
      </w:r>
    </w:p>
    <w:p w14:paraId="36C4915E" w14:textId="77777777" w:rsidR="008879B3" w:rsidRPr="008879B3" w:rsidRDefault="008879B3" w:rsidP="008879B3">
      <w:pPr>
        <w:autoSpaceDE w:val="0"/>
        <w:autoSpaceDN w:val="0"/>
        <w:adjustRightInd w:val="0"/>
        <w:spacing w:before="120" w:after="0" w:line="240" w:lineRule="auto"/>
        <w:jc w:val="both"/>
        <w:rPr>
          <w:rFonts w:ascii="Calibri" w:eastAsia="Times New Roman" w:hAnsi="Calibri" w:cs="Calibri"/>
          <w:bCs/>
          <w:iCs/>
          <w:color w:val="000000"/>
        </w:rPr>
      </w:pPr>
      <w:r w:rsidRPr="008879B3">
        <w:rPr>
          <w:rFonts w:ascii="Calibri" w:eastAsia="Times New Roman" w:hAnsi="Calibri" w:cs="Calibri"/>
          <w:bCs/>
          <w:iCs/>
          <w:color w:val="000000"/>
        </w:rPr>
        <w:t xml:space="preserve">Si l’attributaire provisoire est dans l’impossibilité de présenter ces documents ou s’il ne les a pas </w:t>
      </w:r>
      <w:proofErr w:type="gramStart"/>
      <w:r w:rsidRPr="008879B3">
        <w:rPr>
          <w:rFonts w:ascii="Calibri" w:eastAsia="Times New Roman" w:hAnsi="Calibri" w:cs="Calibri"/>
          <w:bCs/>
          <w:iCs/>
          <w:color w:val="000000"/>
        </w:rPr>
        <w:t>présenté</w:t>
      </w:r>
      <w:proofErr w:type="gramEnd"/>
      <w:r w:rsidRPr="008879B3">
        <w:rPr>
          <w:rFonts w:ascii="Calibri" w:eastAsia="Times New Roman" w:hAnsi="Calibri" w:cs="Calibri"/>
          <w:bCs/>
          <w:iCs/>
          <w:color w:val="000000"/>
        </w:rPr>
        <w:t xml:space="preserve"> dans le délai imparti, son offre est rejetée et la candidature éliminée.</w:t>
      </w:r>
      <w:bookmarkStart w:id="100" w:name="_Toc399941406"/>
      <w:bookmarkStart w:id="101" w:name="_Toc399941603"/>
      <w:bookmarkEnd w:id="94"/>
      <w:bookmarkEnd w:id="95"/>
      <w:bookmarkEnd w:id="96"/>
    </w:p>
    <w:p w14:paraId="2E098443" w14:textId="77777777" w:rsidR="008879B3" w:rsidRDefault="008879B3" w:rsidP="008879B3">
      <w:pPr>
        <w:autoSpaceDE w:val="0"/>
        <w:autoSpaceDN w:val="0"/>
        <w:adjustRightInd w:val="0"/>
        <w:spacing w:before="120" w:after="0" w:line="240" w:lineRule="auto"/>
        <w:jc w:val="both"/>
        <w:rPr>
          <w:rFonts w:ascii="Calibri" w:eastAsia="Times New Roman" w:hAnsi="Calibri" w:cs="Calibri"/>
          <w:bCs/>
          <w:iCs/>
          <w:color w:val="000000"/>
        </w:rPr>
      </w:pPr>
      <w:bookmarkStart w:id="102" w:name="_Toc425342799"/>
      <w:r w:rsidRPr="008879B3">
        <w:rPr>
          <w:rFonts w:ascii="Calibri" w:eastAsia="Times New Roman" w:hAnsi="Calibri" w:cs="Calibri"/>
          <w:bCs/>
          <w:iCs/>
          <w:color w:val="000000"/>
        </w:rPr>
        <w:t>En ce cas le candidat dont l’offre a été classée immédiatement après la sienne est sollicité pour produire les certificats et attestations nécessaires pour que le marché lui soit attribué. Il sera procédé ainsi dans l’ordre de classement jusqu’à ce que l’un des candidats classés remette effectivement ces documents</w:t>
      </w:r>
      <w:bookmarkEnd w:id="100"/>
      <w:bookmarkEnd w:id="101"/>
      <w:bookmarkEnd w:id="102"/>
      <w:r w:rsidRPr="008879B3">
        <w:rPr>
          <w:rFonts w:ascii="Calibri" w:eastAsia="Times New Roman" w:hAnsi="Calibri" w:cs="Calibri"/>
          <w:bCs/>
          <w:iCs/>
          <w:color w:val="000000"/>
        </w:rPr>
        <w:t>.</w:t>
      </w:r>
    </w:p>
    <w:p w14:paraId="3E23D243" w14:textId="77777777" w:rsidR="00922D58" w:rsidRPr="008879B3" w:rsidRDefault="00922D58" w:rsidP="00922D58">
      <w:pPr>
        <w:autoSpaceDE w:val="0"/>
        <w:autoSpaceDN w:val="0"/>
        <w:adjustRightInd w:val="0"/>
        <w:spacing w:after="0" w:line="240" w:lineRule="auto"/>
        <w:jc w:val="both"/>
        <w:rPr>
          <w:rFonts w:ascii="Calibri" w:eastAsia="Times New Roman" w:hAnsi="Calibri" w:cs="Calibri"/>
          <w:bCs/>
          <w:iCs/>
          <w:color w:val="000000"/>
        </w:rPr>
      </w:pPr>
    </w:p>
    <w:p w14:paraId="7F461899" w14:textId="77777777" w:rsidR="008879B3" w:rsidRPr="00586010" w:rsidRDefault="008879B3" w:rsidP="00C93493">
      <w:pPr>
        <w:pStyle w:val="Style2"/>
      </w:pPr>
      <w:bookmarkStart w:id="103" w:name="_Toc93478557"/>
      <w:bookmarkStart w:id="104" w:name="_Toc96348457"/>
      <w:bookmarkStart w:id="105" w:name="_Toc206569405"/>
      <w:r w:rsidRPr="00586010">
        <w:t>Signature</w:t>
      </w:r>
      <w:bookmarkEnd w:id="103"/>
      <w:bookmarkEnd w:id="104"/>
      <w:bookmarkEnd w:id="105"/>
    </w:p>
    <w:p w14:paraId="3F2A91A1" w14:textId="77777777" w:rsidR="008879B3" w:rsidRPr="008879B3" w:rsidRDefault="008879B3" w:rsidP="00586010">
      <w:pPr>
        <w:spacing w:before="120" w:after="120" w:line="240" w:lineRule="auto"/>
        <w:jc w:val="both"/>
        <w:rPr>
          <w:rFonts w:ascii="Calibri" w:eastAsia="Times New Roman" w:hAnsi="Calibri" w:cs="Arial"/>
          <w:bCs/>
        </w:rPr>
      </w:pPr>
      <w:r w:rsidRPr="008879B3">
        <w:rPr>
          <w:rFonts w:ascii="Calibri" w:eastAsia="Times New Roman" w:hAnsi="Calibri" w:cs="Arial"/>
          <w:bCs/>
        </w:rPr>
        <w:t xml:space="preserve">Au stade de l’attribution du marché, il </w:t>
      </w:r>
      <w:r w:rsidR="00594CA3">
        <w:rPr>
          <w:rFonts w:ascii="Calibri" w:eastAsia="Times New Roman" w:hAnsi="Calibri" w:cs="Arial"/>
          <w:bCs/>
        </w:rPr>
        <w:t>pourra être</w:t>
      </w:r>
      <w:r w:rsidRPr="008879B3">
        <w:rPr>
          <w:rFonts w:ascii="Calibri" w:eastAsia="Times New Roman" w:hAnsi="Calibri" w:cs="Arial"/>
          <w:bCs/>
        </w:rPr>
        <w:t xml:space="preserve"> demandé au candidat attributaire : </w:t>
      </w:r>
      <w:r w:rsidRPr="008879B3">
        <w:rPr>
          <w:rFonts w:ascii="Calibri" w:eastAsia="Times New Roman" w:hAnsi="Calibri" w:cs="Arial"/>
          <w:b/>
          <w:bCs/>
        </w:rPr>
        <w:t>De signer par voie manuscrite</w:t>
      </w:r>
      <w:r w:rsidRPr="008879B3">
        <w:rPr>
          <w:rFonts w:ascii="Calibri" w:eastAsia="Times New Roman" w:hAnsi="Calibri" w:cs="Arial"/>
          <w:bCs/>
        </w:rPr>
        <w:t xml:space="preserve">, l’acte d’engagement. </w:t>
      </w:r>
    </w:p>
    <w:p w14:paraId="5F21A4A1" w14:textId="77777777" w:rsidR="008879B3" w:rsidRPr="008879B3" w:rsidRDefault="008879B3" w:rsidP="008879B3">
      <w:pPr>
        <w:spacing w:after="120" w:line="240" w:lineRule="auto"/>
        <w:jc w:val="both"/>
        <w:rPr>
          <w:rFonts w:ascii="Calibri" w:eastAsia="Times New Roman" w:hAnsi="Calibri" w:cs="Arial"/>
          <w:bCs/>
        </w:rPr>
      </w:pPr>
      <w:r w:rsidRPr="008879B3">
        <w:rPr>
          <w:rFonts w:ascii="Calibri" w:eastAsia="Times New Roman" w:hAnsi="Calibri" w:cs="Times New Roman"/>
          <w:b/>
          <w:bCs/>
        </w:rPr>
        <w:t>La signature de l’acte d’engagement vaudra acceptation de toutes les autres pièces du marché (Mémoire technique, documents techniques listés au CCAP, …).</w:t>
      </w:r>
    </w:p>
    <w:p w14:paraId="28B597D8" w14:textId="77777777" w:rsidR="008879B3" w:rsidRDefault="008879B3" w:rsidP="008879B3">
      <w:pPr>
        <w:spacing w:after="0" w:line="240" w:lineRule="auto"/>
        <w:jc w:val="both"/>
        <w:rPr>
          <w:rFonts w:ascii="Calibri" w:eastAsia="Times New Roman" w:hAnsi="Calibri" w:cs="Calibri"/>
        </w:rPr>
      </w:pPr>
      <w:r w:rsidRPr="008879B3">
        <w:rPr>
          <w:rFonts w:ascii="Calibri" w:eastAsia="Times New Roman" w:hAnsi="Calibri" w:cs="Calibri"/>
        </w:rPr>
        <w:t>Le pouvoir adjudicateur contresignera l’offre par voie manuscrite.</w:t>
      </w:r>
    </w:p>
    <w:p w14:paraId="598F0DC3" w14:textId="77777777" w:rsidR="00594CA3" w:rsidRPr="008879B3" w:rsidRDefault="00594CA3" w:rsidP="008879B3">
      <w:pPr>
        <w:spacing w:after="0" w:line="240" w:lineRule="auto"/>
        <w:jc w:val="both"/>
        <w:rPr>
          <w:rFonts w:ascii="Calibri" w:eastAsia="Times New Roman" w:hAnsi="Calibri" w:cs="Calibri"/>
        </w:rPr>
      </w:pPr>
    </w:p>
    <w:p w14:paraId="600FD8F1" w14:textId="77777777" w:rsidR="008879B3" w:rsidRDefault="008879B3" w:rsidP="008879B3">
      <w:pPr>
        <w:spacing w:after="0" w:line="240" w:lineRule="auto"/>
        <w:jc w:val="both"/>
        <w:rPr>
          <w:rFonts w:ascii="Calibri" w:eastAsia="Times New Roman" w:hAnsi="Calibri" w:cs="Calibri"/>
          <w:color w:val="0000FF"/>
          <w:u w:val="single"/>
        </w:rPr>
      </w:pPr>
      <w:r w:rsidRPr="008879B3">
        <w:rPr>
          <w:rFonts w:ascii="Calibri" w:eastAsia="Times New Roman" w:hAnsi="Calibri" w:cs="Calibri"/>
        </w:rPr>
        <w:t>La notification du marché sera effectuée par voie</w:t>
      </w:r>
      <w:r w:rsidR="00594CA3">
        <w:rPr>
          <w:rFonts w:ascii="Calibri" w:eastAsia="Times New Roman" w:hAnsi="Calibri" w:cs="Calibri"/>
        </w:rPr>
        <w:t xml:space="preserve"> électronique via la plateforme PLACE.</w:t>
      </w:r>
    </w:p>
    <w:p w14:paraId="5B026CFE" w14:textId="77777777" w:rsidR="00922D58" w:rsidRPr="008879B3" w:rsidRDefault="00922D58" w:rsidP="008879B3">
      <w:pPr>
        <w:spacing w:after="0" w:line="240" w:lineRule="auto"/>
        <w:jc w:val="both"/>
        <w:rPr>
          <w:rFonts w:ascii="Calibri" w:eastAsia="Times New Roman" w:hAnsi="Calibri" w:cs="Calibri"/>
          <w:color w:val="0000FF"/>
          <w:u w:val="single"/>
        </w:rPr>
      </w:pPr>
    </w:p>
    <w:p w14:paraId="071C2524" w14:textId="610BACF5" w:rsidR="00B05504" w:rsidRPr="00586010" w:rsidRDefault="00B05504" w:rsidP="00586010">
      <w:pPr>
        <w:pStyle w:val="Style1"/>
        <w:numPr>
          <w:ilvl w:val="0"/>
          <w:numId w:val="20"/>
        </w:numPr>
        <w:rPr>
          <w:color w:val="auto"/>
          <w:sz w:val="22"/>
          <w:szCs w:val="22"/>
          <w:lang w:eastAsia="en-US"/>
        </w:rPr>
      </w:pPr>
      <w:bookmarkStart w:id="106" w:name="_Toc9582419"/>
      <w:bookmarkStart w:id="107" w:name="_Toc93478558"/>
      <w:bookmarkStart w:id="108" w:name="_Toc96348458"/>
      <w:bookmarkStart w:id="109" w:name="_Toc206569406"/>
      <w:r w:rsidRPr="00586010">
        <w:rPr>
          <w:color w:val="auto"/>
          <w:sz w:val="22"/>
          <w:szCs w:val="22"/>
          <w:lang w:eastAsia="en-US"/>
        </w:rPr>
        <w:t>D</w:t>
      </w:r>
      <w:bookmarkEnd w:id="106"/>
      <w:bookmarkEnd w:id="107"/>
      <w:bookmarkEnd w:id="108"/>
      <w:r w:rsidR="00586010">
        <w:rPr>
          <w:color w:val="auto"/>
          <w:sz w:val="22"/>
          <w:szCs w:val="22"/>
          <w:lang w:eastAsia="en-US"/>
        </w:rPr>
        <w:t>UREE DE VALIDITE DES OFFRES</w:t>
      </w:r>
      <w:bookmarkEnd w:id="109"/>
    </w:p>
    <w:p w14:paraId="5DC999E3" w14:textId="77777777" w:rsidR="00B05504" w:rsidRPr="00B05504" w:rsidRDefault="00B05504" w:rsidP="00594CA3">
      <w:pPr>
        <w:spacing w:before="120" w:after="0" w:line="240" w:lineRule="auto"/>
        <w:jc w:val="both"/>
        <w:rPr>
          <w:rFonts w:ascii="Calibri" w:eastAsia="Times New Roman" w:hAnsi="Calibri" w:cs="Calibri"/>
        </w:rPr>
      </w:pPr>
      <w:bookmarkStart w:id="110" w:name="_Toc93478120"/>
      <w:bookmarkStart w:id="111" w:name="_Toc93478559"/>
      <w:r w:rsidRPr="00B05504">
        <w:rPr>
          <w:rFonts w:ascii="Calibri" w:eastAsia="Times New Roman" w:hAnsi="Calibri" w:cs="Calibri"/>
        </w:rPr>
        <w:t>Le délai de v</w:t>
      </w:r>
      <w:r w:rsidR="00570C78">
        <w:rPr>
          <w:rFonts w:ascii="Calibri" w:eastAsia="Times New Roman" w:hAnsi="Calibri" w:cs="Calibri"/>
        </w:rPr>
        <w:t xml:space="preserve">alidité des </w:t>
      </w:r>
      <w:r w:rsidR="00570C78" w:rsidRPr="004D5FE2">
        <w:rPr>
          <w:rFonts w:ascii="Calibri" w:eastAsia="Times New Roman" w:hAnsi="Calibri" w:cs="Calibri"/>
        </w:rPr>
        <w:t>offres est fixé à 18</w:t>
      </w:r>
      <w:r w:rsidRPr="004D5FE2">
        <w:rPr>
          <w:rFonts w:ascii="Calibri" w:eastAsia="Times New Roman" w:hAnsi="Calibri" w:cs="Calibri"/>
        </w:rPr>
        <w:t>0 jours</w:t>
      </w:r>
      <w:r w:rsidRPr="00B05504">
        <w:rPr>
          <w:rFonts w:ascii="Calibri" w:eastAsia="Times New Roman" w:hAnsi="Calibri" w:cs="Calibri"/>
        </w:rPr>
        <w:t xml:space="preserve"> à compter de la date limite de remise des offres.</w:t>
      </w:r>
      <w:bookmarkEnd w:id="110"/>
      <w:bookmarkEnd w:id="111"/>
      <w:r w:rsidRPr="00B05504">
        <w:rPr>
          <w:rFonts w:ascii="Calibri" w:eastAsia="Times New Roman" w:hAnsi="Calibri" w:cs="Calibri"/>
        </w:rPr>
        <w:t xml:space="preserve"> </w:t>
      </w:r>
    </w:p>
    <w:p w14:paraId="1A218211" w14:textId="77777777" w:rsidR="00B05504" w:rsidRPr="00B05504" w:rsidRDefault="00B05504" w:rsidP="00594CA3">
      <w:pPr>
        <w:spacing w:before="120" w:after="0" w:line="240" w:lineRule="auto"/>
        <w:jc w:val="both"/>
        <w:rPr>
          <w:rFonts w:ascii="Calibri" w:eastAsia="Times New Roman" w:hAnsi="Calibri" w:cs="Calibri"/>
        </w:rPr>
      </w:pPr>
      <w:r w:rsidRPr="00B05504">
        <w:rPr>
          <w:rFonts w:ascii="Calibri" w:eastAsia="Times New Roman" w:hAnsi="Calibri" w:cs="Calibri"/>
        </w:rPr>
        <w:t>Le dépôt d’une offre</w:t>
      </w:r>
      <w:r w:rsidR="00570C78">
        <w:rPr>
          <w:rFonts w:ascii="Calibri" w:eastAsia="Times New Roman" w:hAnsi="Calibri" w:cs="Calibri"/>
        </w:rPr>
        <w:t>,</w:t>
      </w:r>
      <w:r w:rsidRPr="00B05504">
        <w:rPr>
          <w:rFonts w:ascii="Calibri" w:eastAsia="Times New Roman" w:hAnsi="Calibri" w:cs="Calibri"/>
        </w:rPr>
        <w:t xml:space="preserve"> même non signée</w:t>
      </w:r>
      <w:r w:rsidR="00570C78">
        <w:rPr>
          <w:rFonts w:ascii="Calibri" w:eastAsia="Times New Roman" w:hAnsi="Calibri" w:cs="Calibri"/>
        </w:rPr>
        <w:t>,</w:t>
      </w:r>
      <w:r w:rsidRPr="00B05504">
        <w:rPr>
          <w:rFonts w:ascii="Calibri" w:eastAsia="Times New Roman" w:hAnsi="Calibri" w:cs="Calibri"/>
        </w:rPr>
        <w:t xml:space="preserve"> engage ce candidat pour cette durée.</w:t>
      </w:r>
    </w:p>
    <w:p w14:paraId="12878F89" w14:textId="77777777" w:rsidR="0080217E" w:rsidRPr="008879B3" w:rsidRDefault="0080217E" w:rsidP="008879B3">
      <w:pPr>
        <w:autoSpaceDE w:val="0"/>
        <w:autoSpaceDN w:val="0"/>
        <w:adjustRightInd w:val="0"/>
        <w:spacing w:after="0" w:line="240" w:lineRule="auto"/>
        <w:jc w:val="both"/>
        <w:rPr>
          <w:rFonts w:ascii="Calibri" w:eastAsia="Times New Roman" w:hAnsi="Calibri" w:cs="Calibri"/>
        </w:rPr>
      </w:pPr>
    </w:p>
    <w:p w14:paraId="759A2793" w14:textId="7A49F3DE" w:rsidR="009220F9" w:rsidRPr="00586010" w:rsidRDefault="009220F9" w:rsidP="00586010">
      <w:pPr>
        <w:pStyle w:val="Style1"/>
        <w:numPr>
          <w:ilvl w:val="0"/>
          <w:numId w:val="20"/>
        </w:numPr>
        <w:rPr>
          <w:color w:val="auto"/>
          <w:sz w:val="22"/>
          <w:szCs w:val="22"/>
          <w:lang w:eastAsia="en-US"/>
        </w:rPr>
      </w:pPr>
      <w:bookmarkStart w:id="112" w:name="_Toc206569407"/>
      <w:r w:rsidRPr="00586010">
        <w:rPr>
          <w:color w:val="auto"/>
          <w:sz w:val="22"/>
          <w:szCs w:val="22"/>
          <w:lang w:eastAsia="en-US"/>
        </w:rPr>
        <w:t>C</w:t>
      </w:r>
      <w:r w:rsidR="00586010">
        <w:rPr>
          <w:color w:val="auto"/>
          <w:sz w:val="22"/>
          <w:szCs w:val="22"/>
          <w:lang w:eastAsia="en-US"/>
        </w:rPr>
        <w:t>ANDIDATURE ET PRISE EN COMPTE DES CAPACITES D’AUTRES OPERATUERS ECONOMIQUES, NOTTAMENT LES SOUS-TRAITANTS</w:t>
      </w:r>
      <w:bookmarkEnd w:id="97"/>
      <w:bookmarkEnd w:id="98"/>
      <w:bookmarkEnd w:id="112"/>
    </w:p>
    <w:p w14:paraId="35ED2412" w14:textId="77777777" w:rsidR="009220F9" w:rsidRPr="009220F9" w:rsidRDefault="009220F9" w:rsidP="00586010">
      <w:pPr>
        <w:spacing w:before="120" w:after="0" w:line="240" w:lineRule="auto"/>
        <w:jc w:val="both"/>
        <w:rPr>
          <w:rFonts w:ascii="Calibri" w:eastAsia="Times New Roman" w:hAnsi="Calibri" w:cs="Calibri"/>
          <w:bCs/>
          <w:iCs/>
        </w:rPr>
      </w:pPr>
      <w:bookmarkStart w:id="113" w:name="_Toc9434715"/>
      <w:bookmarkStart w:id="114" w:name="_Toc9434889"/>
      <w:bookmarkStart w:id="115" w:name="_Toc9582412"/>
      <w:bookmarkStart w:id="116" w:name="_Toc13663038"/>
      <w:bookmarkStart w:id="117" w:name="_Toc14871158"/>
      <w:bookmarkStart w:id="118" w:name="_Toc93478122"/>
      <w:bookmarkStart w:id="119" w:name="_Toc93478561"/>
      <w:r w:rsidRPr="009220F9">
        <w:rPr>
          <w:rFonts w:ascii="Calibri" w:eastAsia="Times New Roman" w:hAnsi="Calibri" w:cs="Calibri"/>
        </w:rPr>
        <w:t>Conformément à l’article R2142-3 du code de la commande publique, les candidats au marché, quelle que soit la forme de la candidature, individuelle ou groupée, peuvent demander à ce que soient également prises en compte les capacités professionnelles, techniques et financières d’autres opérateurs économiques quelle que soit la nature du lien</w:t>
      </w:r>
      <w:r w:rsidRPr="009220F9">
        <w:rPr>
          <w:rFonts w:ascii="Calibri" w:eastAsia="Times New Roman" w:hAnsi="Calibri" w:cs="Calibri"/>
          <w:bCs/>
          <w:iCs/>
        </w:rPr>
        <w:t xml:space="preserve"> juridique des liens existants entre ces opérateurs et lui.</w:t>
      </w:r>
      <w:bookmarkEnd w:id="113"/>
      <w:bookmarkEnd w:id="114"/>
      <w:bookmarkEnd w:id="115"/>
      <w:bookmarkEnd w:id="116"/>
      <w:bookmarkEnd w:id="117"/>
      <w:bookmarkEnd w:id="118"/>
      <w:bookmarkEnd w:id="119"/>
    </w:p>
    <w:p w14:paraId="658D8F25" w14:textId="77777777" w:rsidR="009220F9" w:rsidRPr="009220F9" w:rsidRDefault="009220F9" w:rsidP="00570C78">
      <w:pPr>
        <w:spacing w:after="0" w:line="240" w:lineRule="auto"/>
        <w:jc w:val="both"/>
        <w:rPr>
          <w:rFonts w:ascii="Calibri" w:eastAsia="Times New Roman" w:hAnsi="Calibri" w:cs="Calibri"/>
          <w:bCs/>
          <w:iCs/>
        </w:rPr>
      </w:pPr>
    </w:p>
    <w:p w14:paraId="02B958A9" w14:textId="77777777" w:rsidR="009220F9" w:rsidRPr="009220F9" w:rsidRDefault="009220F9" w:rsidP="00570C78">
      <w:pPr>
        <w:spacing w:after="0" w:line="240" w:lineRule="auto"/>
        <w:jc w:val="both"/>
        <w:rPr>
          <w:rFonts w:ascii="Calibri" w:eastAsia="Times New Roman" w:hAnsi="Calibri" w:cs="Calibri"/>
          <w:bCs/>
          <w:iCs/>
        </w:rPr>
      </w:pPr>
      <w:r w:rsidRPr="009220F9">
        <w:rPr>
          <w:rFonts w:ascii="Calibri" w:eastAsia="Times New Roman" w:hAnsi="Calibri" w:cs="Calibri"/>
          <w:bCs/>
          <w:iCs/>
        </w:rPr>
        <w:t>Ce dispositif vise notamment, mais non exclusivement, les sous-traitants dont souhaiteraient se prévaloir un candidat.</w:t>
      </w:r>
    </w:p>
    <w:p w14:paraId="1B8AF32F" w14:textId="77777777" w:rsidR="009220F9" w:rsidRPr="009220F9" w:rsidRDefault="009220F9" w:rsidP="00570C78">
      <w:pPr>
        <w:spacing w:after="0" w:line="240" w:lineRule="auto"/>
        <w:jc w:val="both"/>
        <w:rPr>
          <w:rFonts w:ascii="Calibri" w:eastAsia="Times New Roman" w:hAnsi="Calibri" w:cs="Calibri"/>
          <w:bCs/>
          <w:iCs/>
        </w:rPr>
      </w:pPr>
    </w:p>
    <w:p w14:paraId="3CA016DC" w14:textId="77777777" w:rsidR="009220F9" w:rsidRPr="009220F9" w:rsidRDefault="009220F9" w:rsidP="00570C78">
      <w:pPr>
        <w:spacing w:after="0" w:line="240" w:lineRule="auto"/>
        <w:jc w:val="both"/>
        <w:rPr>
          <w:rFonts w:ascii="Calibri" w:eastAsia="Times New Roman" w:hAnsi="Calibri" w:cs="Calibri"/>
          <w:bCs/>
          <w:iCs/>
        </w:rPr>
      </w:pPr>
      <w:r w:rsidRPr="009220F9">
        <w:rPr>
          <w:rFonts w:ascii="Calibri" w:eastAsia="Times New Roman" w:hAnsi="Calibri" w:cs="Calibri"/>
          <w:bCs/>
          <w:iCs/>
        </w:rPr>
        <w:t>Toutefois, le candidat doit justifier des capacités de ce ou ces opérateurs économiques et apporter la preuve qu’il en disposera pour l’exécution du marché. Dans ce cadre, il devra préciser le lien juridique qui l’unit à cet opérateur avec lequel le pouvoir adjudicateur n’aura aucun lien contractuel.</w:t>
      </w:r>
    </w:p>
    <w:p w14:paraId="6499DD05" w14:textId="77777777" w:rsidR="00502F0B" w:rsidRDefault="00502F0B" w:rsidP="00570C78">
      <w:pPr>
        <w:autoSpaceDE w:val="0"/>
        <w:autoSpaceDN w:val="0"/>
        <w:adjustRightInd w:val="0"/>
        <w:spacing w:after="0" w:line="240" w:lineRule="auto"/>
        <w:jc w:val="both"/>
        <w:rPr>
          <w:rFonts w:eastAsia="Times New Roman" w:cstheme="minorHAnsi"/>
          <w:bCs/>
          <w:iCs/>
          <w:color w:val="000000"/>
        </w:rPr>
      </w:pPr>
    </w:p>
    <w:p w14:paraId="7DC1069E" w14:textId="25EAF526" w:rsidR="008879B3" w:rsidRPr="00586010" w:rsidRDefault="008879B3" w:rsidP="00586010">
      <w:pPr>
        <w:pStyle w:val="Style1"/>
        <w:numPr>
          <w:ilvl w:val="0"/>
          <w:numId w:val="20"/>
        </w:numPr>
        <w:rPr>
          <w:color w:val="auto"/>
          <w:sz w:val="22"/>
          <w:szCs w:val="22"/>
          <w:lang w:eastAsia="en-US"/>
        </w:rPr>
      </w:pPr>
      <w:bookmarkStart w:id="120" w:name="_Toc9582413"/>
      <w:bookmarkStart w:id="121" w:name="_Toc93478562"/>
      <w:bookmarkStart w:id="122" w:name="_Toc96348460"/>
      <w:bookmarkStart w:id="123" w:name="_Toc9582420"/>
      <w:bookmarkStart w:id="124" w:name="_Toc93478566"/>
      <w:bookmarkStart w:id="125" w:name="_Toc96348461"/>
      <w:bookmarkStart w:id="126" w:name="_Toc206569408"/>
      <w:r w:rsidRPr="00586010">
        <w:rPr>
          <w:color w:val="auto"/>
          <w:sz w:val="22"/>
          <w:szCs w:val="22"/>
          <w:lang w:eastAsia="en-US"/>
        </w:rPr>
        <w:t>M</w:t>
      </w:r>
      <w:r w:rsidR="00586010" w:rsidRPr="00586010">
        <w:rPr>
          <w:color w:val="auto"/>
          <w:sz w:val="22"/>
          <w:szCs w:val="22"/>
          <w:lang w:eastAsia="en-US"/>
        </w:rPr>
        <w:t>ODIFICATION DE DETAIL DU DOSSIER DE CONSULTATION PAR LE POUVOIR ADJUDICATEUR</w:t>
      </w:r>
      <w:bookmarkEnd w:id="120"/>
      <w:bookmarkEnd w:id="121"/>
      <w:bookmarkEnd w:id="122"/>
      <w:bookmarkEnd w:id="126"/>
    </w:p>
    <w:p w14:paraId="20FB1673" w14:textId="62CFEC42" w:rsidR="0080217E" w:rsidRDefault="0080217E" w:rsidP="00586010">
      <w:pPr>
        <w:widowControl w:val="0"/>
        <w:overflowPunct w:val="0"/>
        <w:autoSpaceDE w:val="0"/>
        <w:autoSpaceDN w:val="0"/>
        <w:adjustRightInd w:val="0"/>
        <w:spacing w:before="120" w:after="0" w:line="240" w:lineRule="auto"/>
        <w:ind w:right="142"/>
        <w:jc w:val="both"/>
        <w:textAlignment w:val="baseline"/>
        <w:rPr>
          <w:rFonts w:ascii="Calibri" w:hAnsi="Calibri"/>
        </w:rPr>
      </w:pPr>
      <w:r w:rsidRPr="00C85164">
        <w:rPr>
          <w:rFonts w:ascii="Calibri" w:hAnsi="Calibri"/>
        </w:rPr>
        <w:t xml:space="preserve">Le pouvoir adjudicateur se réserve le droit d'apporter des modifications de détail au dossier de consultation </w:t>
      </w:r>
      <w:r w:rsidRPr="00C85164">
        <w:rPr>
          <w:rFonts w:ascii="Calibri" w:hAnsi="Calibri"/>
          <w:b/>
        </w:rPr>
        <w:t>au plus tard 6 jours avant la date limite de réception des offres</w:t>
      </w:r>
      <w:r w:rsidRPr="00C85164">
        <w:rPr>
          <w:rFonts w:ascii="Calibri" w:hAnsi="Calibri"/>
        </w:rPr>
        <w:t>. Ce délai est décompté à partir de la date d'envoi par le pouvoir adjudicateur des modifications aux candidats ayant retiré le dossier initial. Les candidats devront alors répondre sur la base du dossier modifié sans pouvoir n'élever aucune réclamation à ce sujet.</w:t>
      </w:r>
    </w:p>
    <w:p w14:paraId="5B990A06" w14:textId="77777777" w:rsidR="008879B3" w:rsidRPr="008879B3" w:rsidRDefault="008879B3" w:rsidP="008879B3">
      <w:pPr>
        <w:spacing w:after="0" w:line="240" w:lineRule="auto"/>
        <w:rPr>
          <w:rFonts w:ascii="Calibri" w:eastAsia="Times New Roman" w:hAnsi="Calibri" w:cs="Calibri"/>
        </w:rPr>
      </w:pPr>
    </w:p>
    <w:p w14:paraId="192276A0" w14:textId="77777777" w:rsidR="0080217E" w:rsidRDefault="0080217E" w:rsidP="0080217E">
      <w:pPr>
        <w:widowControl w:val="0"/>
        <w:overflowPunct w:val="0"/>
        <w:autoSpaceDE w:val="0"/>
        <w:autoSpaceDN w:val="0"/>
        <w:adjustRightInd w:val="0"/>
        <w:spacing w:after="0" w:line="240" w:lineRule="auto"/>
        <w:ind w:right="142"/>
        <w:jc w:val="both"/>
        <w:textAlignment w:val="baseline"/>
        <w:rPr>
          <w:rFonts w:ascii="Calibri" w:hAnsi="Calibri"/>
        </w:rPr>
      </w:pPr>
      <w:r w:rsidRPr="00C85164">
        <w:rPr>
          <w:rFonts w:ascii="Calibri" w:hAnsi="Calibri"/>
        </w:rPr>
        <w:t>Si, pendant l'étude du dossier par les candidats, la date limite de réception des offres est reportée, la disposition précédente est applicable en fonction de cette nouvelle date.</w:t>
      </w:r>
    </w:p>
    <w:p w14:paraId="5A2DA7EC" w14:textId="77777777" w:rsidR="00252730" w:rsidRDefault="00252730" w:rsidP="0080217E">
      <w:pPr>
        <w:widowControl w:val="0"/>
        <w:overflowPunct w:val="0"/>
        <w:autoSpaceDE w:val="0"/>
        <w:autoSpaceDN w:val="0"/>
        <w:adjustRightInd w:val="0"/>
        <w:spacing w:after="0" w:line="240" w:lineRule="auto"/>
        <w:ind w:right="142"/>
        <w:jc w:val="both"/>
        <w:textAlignment w:val="baseline"/>
        <w:rPr>
          <w:rFonts w:ascii="Calibri" w:hAnsi="Calibri"/>
        </w:rPr>
      </w:pPr>
    </w:p>
    <w:p w14:paraId="248FF3BC" w14:textId="0C8569B0" w:rsidR="008879B3" w:rsidRPr="00586010" w:rsidRDefault="00406BD1" w:rsidP="00586010">
      <w:pPr>
        <w:pStyle w:val="Style1"/>
        <w:numPr>
          <w:ilvl w:val="0"/>
          <w:numId w:val="20"/>
        </w:numPr>
        <w:rPr>
          <w:color w:val="auto"/>
          <w:sz w:val="22"/>
          <w:szCs w:val="22"/>
          <w:lang w:eastAsia="en-US"/>
        </w:rPr>
      </w:pPr>
      <w:bookmarkStart w:id="127" w:name="_Toc206569409"/>
      <w:bookmarkEnd w:id="123"/>
      <w:bookmarkEnd w:id="124"/>
      <w:bookmarkEnd w:id="125"/>
      <w:r w:rsidRPr="00586010">
        <w:rPr>
          <w:color w:val="auto"/>
          <w:sz w:val="22"/>
          <w:szCs w:val="22"/>
          <w:lang w:eastAsia="en-US"/>
        </w:rPr>
        <w:t>R</w:t>
      </w:r>
      <w:r w:rsidR="00586010">
        <w:rPr>
          <w:color w:val="auto"/>
          <w:sz w:val="22"/>
          <w:szCs w:val="22"/>
          <w:lang w:eastAsia="en-US"/>
        </w:rPr>
        <w:t>ENSEIGNEMENTS COMPLEMENTAIRES</w:t>
      </w:r>
      <w:bookmarkEnd w:id="127"/>
    </w:p>
    <w:p w14:paraId="41863575" w14:textId="77777777" w:rsidR="008879B3" w:rsidRPr="008879B3" w:rsidRDefault="008879B3" w:rsidP="008879B3">
      <w:pPr>
        <w:spacing w:before="120" w:after="0" w:line="240" w:lineRule="auto"/>
        <w:jc w:val="both"/>
        <w:rPr>
          <w:rFonts w:ascii="Calibri" w:eastAsia="Times New Roman" w:hAnsi="Calibri" w:cs="Calibri"/>
        </w:rPr>
      </w:pPr>
      <w:r w:rsidRPr="008879B3">
        <w:rPr>
          <w:rFonts w:ascii="Calibri" w:eastAsia="Times New Roman" w:hAnsi="Calibri" w:cs="Calibri"/>
        </w:rPr>
        <w:t>Les renseignements complémentaires sont envoyés aux opérateurs économiques qui les demandent en temps utile au plus tard 6 jours ouvrables avant la date limite de remise des offres telle que fixée ci-dessus.</w:t>
      </w:r>
    </w:p>
    <w:p w14:paraId="54BDB241" w14:textId="77777777" w:rsidR="008879B3" w:rsidRPr="008879B3" w:rsidRDefault="008879B3" w:rsidP="008879B3">
      <w:pPr>
        <w:spacing w:before="120" w:after="0" w:line="240" w:lineRule="auto"/>
        <w:jc w:val="both"/>
        <w:rPr>
          <w:rFonts w:ascii="Calibri" w:eastAsia="Times New Roman" w:hAnsi="Calibri" w:cs="Calibri"/>
        </w:rPr>
      </w:pPr>
      <w:r w:rsidRPr="008879B3">
        <w:rPr>
          <w:rFonts w:ascii="Calibri" w:eastAsia="Times New Roman" w:hAnsi="Calibri" w:cs="Calibri"/>
        </w:rPr>
        <w:t>Toute demande de renseignement complémentaire sera considérée comme irrecevable dès lors qu’elle sera formulée verbalement ou réceptionnée par voie épistolaire ou électronique, dans le délai précité de 6 jours, que doit respecter le pouvoir adjudicateur pour transmettre ces renseignements complémentaires.</w:t>
      </w:r>
    </w:p>
    <w:p w14:paraId="0C6C3EE9" w14:textId="77777777" w:rsidR="008879B3" w:rsidRPr="008879B3" w:rsidRDefault="008879B3" w:rsidP="008879B3">
      <w:pPr>
        <w:spacing w:before="120" w:after="0" w:line="240" w:lineRule="auto"/>
        <w:jc w:val="both"/>
        <w:rPr>
          <w:rFonts w:ascii="Calibri" w:eastAsia="Times New Roman" w:hAnsi="Calibri" w:cs="Calibri"/>
        </w:rPr>
      </w:pPr>
      <w:r w:rsidRPr="008879B3">
        <w:rPr>
          <w:rFonts w:ascii="Calibri" w:eastAsia="Times New Roman" w:hAnsi="Calibri" w:cs="Calibri"/>
        </w:rPr>
        <w:t xml:space="preserve">Afin de respecter l’égalité des candidats devant l’accès à l’information, toutes demandes de renseignement recevable formulée par un candidat, sous réserve que cette demande ne </w:t>
      </w:r>
      <w:proofErr w:type="gramStart"/>
      <w:r w:rsidRPr="008879B3">
        <w:rPr>
          <w:rFonts w:ascii="Calibri" w:eastAsia="Times New Roman" w:hAnsi="Calibri" w:cs="Calibri"/>
        </w:rPr>
        <w:t>contiennent</w:t>
      </w:r>
      <w:proofErr w:type="gramEnd"/>
      <w:r w:rsidRPr="008879B3">
        <w:rPr>
          <w:rFonts w:ascii="Calibri" w:eastAsia="Times New Roman" w:hAnsi="Calibri" w:cs="Calibri"/>
        </w:rPr>
        <w:t xml:space="preserve"> pas d’informations qui relèveraient du secret industriel et commercial ou de la vie privée, ainsi que la réponse qui lui est transmise, le sera aussi auprès des autres candidats.</w:t>
      </w:r>
    </w:p>
    <w:p w14:paraId="2FB61536" w14:textId="77777777" w:rsidR="008879B3" w:rsidRPr="008879B3" w:rsidRDefault="008879B3" w:rsidP="008879B3">
      <w:pPr>
        <w:spacing w:before="120" w:after="0" w:line="240" w:lineRule="auto"/>
        <w:jc w:val="both"/>
        <w:rPr>
          <w:rFonts w:ascii="Calibri" w:eastAsia="Times New Roman" w:hAnsi="Calibri" w:cs="Calibri"/>
          <w:noProof/>
          <w:spacing w:val="-6"/>
        </w:rPr>
      </w:pPr>
      <w:r w:rsidRPr="008879B3">
        <w:rPr>
          <w:rFonts w:ascii="Calibri" w:eastAsia="Times New Roman" w:hAnsi="Calibri" w:cs="Calibri"/>
          <w:noProof/>
          <w:spacing w:val="-6"/>
        </w:rPr>
        <w:t xml:space="preserve">Pour obtenir tous renseignements complémentaires qui leur seraient nécessaires au cours de leur étude, les candidats devront faire parvenir une demande écrite : </w:t>
      </w:r>
    </w:p>
    <w:p w14:paraId="775884AB" w14:textId="77777777" w:rsidR="008879B3" w:rsidRPr="008879B3" w:rsidRDefault="008879B3" w:rsidP="008879B3">
      <w:pPr>
        <w:spacing w:after="0" w:line="240" w:lineRule="auto"/>
        <w:jc w:val="both"/>
        <w:rPr>
          <w:rFonts w:ascii="Calibri" w:eastAsia="Times New Roman" w:hAnsi="Calibri" w:cs="Calibri"/>
          <w:noProof/>
          <w:spacing w:val="-6"/>
        </w:rPr>
      </w:pPr>
    </w:p>
    <w:p w14:paraId="19E67BF9" w14:textId="77777777" w:rsidR="008879B3" w:rsidRPr="008879B3" w:rsidRDefault="008879B3" w:rsidP="008879B3">
      <w:pPr>
        <w:spacing w:after="0" w:line="240" w:lineRule="auto"/>
        <w:jc w:val="both"/>
        <w:rPr>
          <w:rFonts w:ascii="Calibri" w:eastAsia="Times New Roman" w:hAnsi="Calibri" w:cs="Calibri"/>
          <w:noProof/>
          <w:spacing w:val="-6"/>
        </w:rPr>
      </w:pPr>
      <w:r w:rsidRPr="008879B3">
        <w:rPr>
          <w:rFonts w:ascii="Calibri" w:eastAsia="Times New Roman" w:hAnsi="Calibri" w:cs="Calibri"/>
          <w:noProof/>
          <w:spacing w:val="-6"/>
        </w:rPr>
        <w:t xml:space="preserve">- Par le biais de la plateforme de dématérialisation </w:t>
      </w:r>
      <w:r w:rsidR="002A1F4F">
        <w:rPr>
          <w:rFonts w:ascii="Calibri" w:eastAsia="Times New Roman" w:hAnsi="Calibri" w:cs="Calibri"/>
        </w:rPr>
        <w:t xml:space="preserve">PLACE - </w:t>
      </w:r>
      <w:hyperlink r:id="rId15" w:history="1">
        <w:r w:rsidR="002A1F4F" w:rsidRPr="002A1EE7">
          <w:rPr>
            <w:rStyle w:val="Lienhypertexte"/>
            <w:rFonts w:ascii="Calibri" w:eastAsia="Times New Roman" w:hAnsi="Calibri" w:cs="Calibri"/>
          </w:rPr>
          <w:t>https://www.marches-publics.gouv.fr</w:t>
        </w:r>
      </w:hyperlink>
      <w:r w:rsidRPr="008879B3">
        <w:rPr>
          <w:rFonts w:ascii="Calibri" w:eastAsia="Times New Roman" w:hAnsi="Calibri" w:cs="Calibri"/>
          <w:noProof/>
          <w:spacing w:val="-6"/>
        </w:rPr>
        <w:t>, rubrique « </w:t>
      </w:r>
      <w:r w:rsidRPr="008879B3">
        <w:rPr>
          <w:rFonts w:ascii="Calibri" w:eastAsia="Times New Roman" w:hAnsi="Calibri" w:cs="Calibri"/>
          <w:b/>
          <w:noProof/>
          <w:spacing w:val="-6"/>
        </w:rPr>
        <w:t>questions/réponses »</w:t>
      </w:r>
      <w:r w:rsidRPr="008879B3">
        <w:rPr>
          <w:rFonts w:ascii="Calibri" w:eastAsia="Times New Roman" w:hAnsi="Calibri" w:cs="Calibri"/>
          <w:noProof/>
          <w:spacing w:val="-6"/>
        </w:rPr>
        <w:t>.</w:t>
      </w:r>
    </w:p>
    <w:p w14:paraId="3A2ED001" w14:textId="77777777" w:rsidR="008879B3" w:rsidRPr="004D5FE2" w:rsidRDefault="008879B3" w:rsidP="008879B3">
      <w:pPr>
        <w:spacing w:before="240" w:after="0" w:line="240" w:lineRule="auto"/>
        <w:jc w:val="both"/>
      </w:pPr>
      <w:r w:rsidRPr="008879B3">
        <w:rPr>
          <w:rFonts w:ascii="Calibri" w:eastAsia="Times New Roman" w:hAnsi="Calibri" w:cs="Calibri"/>
          <w:noProof/>
          <w:spacing w:val="-6"/>
        </w:rPr>
        <w:t xml:space="preserve">- Par courriel à : </w:t>
      </w:r>
      <w:hyperlink r:id="rId16" w:history="1">
        <w:r w:rsidR="00F8374B" w:rsidRPr="00252E4E">
          <w:rPr>
            <w:rStyle w:val="Lienhypertexte"/>
          </w:rPr>
          <w:t>marches-contrats-SAI.cpam-st-brieuc@assurance-maladie.fr</w:t>
        </w:r>
      </w:hyperlink>
    </w:p>
    <w:p w14:paraId="30EE9A52" w14:textId="77777777" w:rsidR="008879B3" w:rsidRPr="008879B3" w:rsidRDefault="008879B3" w:rsidP="008879B3">
      <w:pPr>
        <w:spacing w:after="0" w:line="240" w:lineRule="auto"/>
        <w:jc w:val="both"/>
        <w:rPr>
          <w:rFonts w:ascii="Calibri" w:eastAsia="Times New Roman" w:hAnsi="Calibri" w:cs="Calibri"/>
        </w:rPr>
      </w:pPr>
    </w:p>
    <w:p w14:paraId="4CA2FB1A" w14:textId="77777777" w:rsidR="009220F9" w:rsidRDefault="008879B3" w:rsidP="001F35A6">
      <w:pPr>
        <w:spacing w:after="0" w:line="240" w:lineRule="auto"/>
        <w:jc w:val="both"/>
        <w:rPr>
          <w:rStyle w:val="Lienhypertexte"/>
          <w:rFonts w:ascii="Calibri" w:eastAsia="Times New Roman" w:hAnsi="Calibri" w:cs="Calibri"/>
        </w:rPr>
      </w:pPr>
      <w:r w:rsidRPr="008879B3">
        <w:rPr>
          <w:rFonts w:ascii="Calibri" w:eastAsia="Times New Roman" w:hAnsi="Calibri" w:cs="Calibri"/>
        </w:rPr>
        <w:t xml:space="preserve">En cas de question posée par mail par un candidat, la question et le complément d’information apporté en réponse seront publiés sur la plateforme de dématérialisation </w:t>
      </w:r>
      <w:r w:rsidR="002A1F4F">
        <w:rPr>
          <w:rFonts w:ascii="Calibri" w:eastAsia="Times New Roman" w:hAnsi="Calibri" w:cs="Calibri"/>
        </w:rPr>
        <w:t xml:space="preserve">PLACE - </w:t>
      </w:r>
      <w:hyperlink r:id="rId17" w:history="1">
        <w:r w:rsidR="001F35A6" w:rsidRPr="00BA4438">
          <w:rPr>
            <w:rStyle w:val="Lienhypertexte"/>
            <w:rFonts w:ascii="Calibri" w:eastAsia="Times New Roman" w:hAnsi="Calibri" w:cs="Calibri"/>
          </w:rPr>
          <w:t>https://www.marches-publics.gouv.fr</w:t>
        </w:r>
      </w:hyperlink>
    </w:p>
    <w:p w14:paraId="238800F2" w14:textId="77777777" w:rsidR="00570C78" w:rsidRDefault="00570C78">
      <w:pPr>
        <w:rPr>
          <w:rStyle w:val="Lienhypertexte"/>
          <w:rFonts w:ascii="Calibri" w:eastAsia="Times New Roman" w:hAnsi="Calibri" w:cs="Calibri"/>
        </w:rPr>
      </w:pPr>
    </w:p>
    <w:p w14:paraId="3398F7FE" w14:textId="77777777" w:rsidR="007F5668" w:rsidRPr="00586010" w:rsidRDefault="00F8374B" w:rsidP="00586010">
      <w:pPr>
        <w:pStyle w:val="Style1"/>
        <w:numPr>
          <w:ilvl w:val="0"/>
          <w:numId w:val="20"/>
        </w:numPr>
        <w:rPr>
          <w:color w:val="auto"/>
          <w:sz w:val="22"/>
          <w:szCs w:val="22"/>
          <w:lang w:eastAsia="en-US"/>
        </w:rPr>
      </w:pPr>
      <w:bookmarkStart w:id="128" w:name="_Toc206569410"/>
      <w:r w:rsidRPr="00586010">
        <w:rPr>
          <w:color w:val="auto"/>
          <w:sz w:val="22"/>
          <w:szCs w:val="22"/>
          <w:lang w:eastAsia="en-US"/>
        </w:rPr>
        <w:t>VISITE DE SITE</w:t>
      </w:r>
      <w:bookmarkEnd w:id="128"/>
    </w:p>
    <w:p w14:paraId="0E6E87F8" w14:textId="77777777" w:rsidR="00043985" w:rsidRDefault="00043985" w:rsidP="001F35A6">
      <w:pPr>
        <w:spacing w:after="0" w:line="240" w:lineRule="auto"/>
        <w:jc w:val="both"/>
        <w:rPr>
          <w:rFonts w:ascii="Calibri" w:eastAsia="Times New Roman" w:hAnsi="Calibri" w:cs="Calibri"/>
          <w:spacing w:val="6"/>
          <w:sz w:val="20"/>
          <w:szCs w:val="20"/>
        </w:rPr>
      </w:pPr>
    </w:p>
    <w:p w14:paraId="0122D2C2" w14:textId="0E55518C" w:rsidR="0075423E" w:rsidRDefault="0075423E" w:rsidP="001F35A6">
      <w:pPr>
        <w:spacing w:after="0" w:line="240" w:lineRule="auto"/>
        <w:jc w:val="both"/>
        <w:rPr>
          <w:rFonts w:ascii="Calibri" w:eastAsia="Times New Roman" w:hAnsi="Calibri" w:cs="Calibri"/>
          <w:spacing w:val="6"/>
        </w:rPr>
      </w:pPr>
      <w:r w:rsidRPr="0075423E">
        <w:rPr>
          <w:rFonts w:ascii="Calibri" w:eastAsia="Times New Roman" w:hAnsi="Calibri" w:cs="Calibri"/>
          <w:spacing w:val="6"/>
        </w:rPr>
        <w:lastRenderedPageBreak/>
        <w:t>Dans le cadre de la réalisation de la présente consultation, les opérateurs qui soumissionnent devront assister à une vi</w:t>
      </w:r>
      <w:r w:rsidR="0018494B">
        <w:rPr>
          <w:rFonts w:ascii="Calibri" w:eastAsia="Times New Roman" w:hAnsi="Calibri" w:cs="Calibri"/>
          <w:spacing w:val="6"/>
        </w:rPr>
        <w:t>si</w:t>
      </w:r>
      <w:r w:rsidRPr="0075423E">
        <w:rPr>
          <w:rFonts w:ascii="Calibri" w:eastAsia="Times New Roman" w:hAnsi="Calibri" w:cs="Calibri"/>
          <w:spacing w:val="6"/>
        </w:rPr>
        <w:t>te de site afin d’en évaluer objectivement les difficultés et particularité</w:t>
      </w:r>
      <w:r w:rsidR="0018494B">
        <w:rPr>
          <w:rFonts w:ascii="Calibri" w:eastAsia="Times New Roman" w:hAnsi="Calibri" w:cs="Calibri"/>
          <w:spacing w:val="6"/>
        </w:rPr>
        <w:t>s</w:t>
      </w:r>
      <w:r w:rsidRPr="0075423E">
        <w:rPr>
          <w:rFonts w:ascii="Calibri" w:eastAsia="Times New Roman" w:hAnsi="Calibri" w:cs="Calibri"/>
          <w:spacing w:val="6"/>
        </w:rPr>
        <w:t>.</w:t>
      </w:r>
    </w:p>
    <w:p w14:paraId="7A262200" w14:textId="77777777" w:rsidR="0018494B" w:rsidRDefault="0018494B" w:rsidP="001F35A6">
      <w:pPr>
        <w:spacing w:after="0" w:line="240" w:lineRule="auto"/>
        <w:jc w:val="both"/>
        <w:rPr>
          <w:rFonts w:ascii="Calibri" w:eastAsia="Times New Roman" w:hAnsi="Calibri" w:cs="Calibri"/>
          <w:spacing w:val="6"/>
        </w:rPr>
      </w:pPr>
    </w:p>
    <w:p w14:paraId="007CA229" w14:textId="7F76730D" w:rsidR="0018494B" w:rsidRPr="00424170" w:rsidRDefault="0018494B" w:rsidP="0018494B">
      <w:pPr>
        <w:spacing w:after="0" w:line="240" w:lineRule="auto"/>
        <w:jc w:val="both"/>
        <w:rPr>
          <w:rFonts w:ascii="Calibri" w:eastAsia="Times New Roman" w:hAnsi="Calibri" w:cs="Calibri"/>
          <w:b/>
          <w:spacing w:val="6"/>
        </w:rPr>
      </w:pPr>
      <w:r w:rsidRPr="00424170">
        <w:rPr>
          <w:rFonts w:ascii="Calibri" w:eastAsia="Times New Roman" w:hAnsi="Calibri" w:cs="Calibri"/>
          <w:b/>
          <w:spacing w:val="6"/>
          <w:u w:val="single"/>
        </w:rPr>
        <w:t>Cette visite est obligatoire</w:t>
      </w:r>
      <w:r w:rsidRPr="00424170">
        <w:rPr>
          <w:rFonts w:ascii="Calibri" w:eastAsia="Times New Roman" w:hAnsi="Calibri" w:cs="Calibri"/>
          <w:b/>
          <w:spacing w:val="6"/>
        </w:rPr>
        <w:t> ; les candidats n’ayant pas participé à l’une des visites</w:t>
      </w:r>
      <w:r>
        <w:rPr>
          <w:rFonts w:ascii="Calibri" w:eastAsia="Times New Roman" w:hAnsi="Calibri" w:cs="Calibri"/>
          <w:b/>
          <w:spacing w:val="6"/>
        </w:rPr>
        <w:t xml:space="preserve"> </w:t>
      </w:r>
      <w:r w:rsidRPr="00424170">
        <w:rPr>
          <w:rFonts w:ascii="Calibri" w:eastAsia="Times New Roman" w:hAnsi="Calibri" w:cs="Calibri"/>
          <w:b/>
          <w:spacing w:val="6"/>
        </w:rPr>
        <w:t xml:space="preserve">de site </w:t>
      </w:r>
      <w:r>
        <w:rPr>
          <w:rFonts w:ascii="Calibri" w:eastAsia="Times New Roman" w:hAnsi="Calibri" w:cs="Calibri"/>
          <w:b/>
          <w:spacing w:val="6"/>
        </w:rPr>
        <w:t xml:space="preserve">proposée </w:t>
      </w:r>
      <w:r w:rsidRPr="00424170">
        <w:rPr>
          <w:rFonts w:ascii="Calibri" w:eastAsia="Times New Roman" w:hAnsi="Calibri" w:cs="Calibri"/>
          <w:b/>
          <w:spacing w:val="6"/>
        </w:rPr>
        <w:t>verront leur offre rejetée comme étant irrégulière.</w:t>
      </w:r>
    </w:p>
    <w:p w14:paraId="7BD6D2AD" w14:textId="72A8050B" w:rsidR="0018494B" w:rsidRDefault="0018494B" w:rsidP="001F35A6">
      <w:pPr>
        <w:spacing w:after="0" w:line="240" w:lineRule="auto"/>
        <w:jc w:val="both"/>
        <w:rPr>
          <w:rFonts w:ascii="Calibri" w:eastAsia="Times New Roman" w:hAnsi="Calibri" w:cs="Calibri"/>
          <w:spacing w:val="6"/>
        </w:rPr>
      </w:pPr>
    </w:p>
    <w:p w14:paraId="336F1B64" w14:textId="6F7C111C" w:rsidR="0018494B" w:rsidRPr="002C45B2" w:rsidRDefault="0018494B" w:rsidP="002C45B2">
      <w:pPr>
        <w:spacing w:after="0" w:line="240" w:lineRule="auto"/>
        <w:jc w:val="both"/>
        <w:rPr>
          <w:rFonts w:ascii="Calibri" w:eastAsia="Times New Roman" w:hAnsi="Calibri" w:cs="Calibri"/>
          <w:b/>
          <w:spacing w:val="6"/>
        </w:rPr>
      </w:pPr>
      <w:r w:rsidRPr="002C45B2">
        <w:rPr>
          <w:rFonts w:ascii="Calibri" w:eastAsia="Times New Roman" w:hAnsi="Calibri" w:cs="Calibri"/>
          <w:b/>
          <w:spacing w:val="6"/>
        </w:rPr>
        <w:t xml:space="preserve">Des visites seront organisées du </w:t>
      </w:r>
      <w:r w:rsidR="0009091C">
        <w:rPr>
          <w:rFonts w:ascii="Calibri" w:eastAsia="Times New Roman" w:hAnsi="Calibri" w:cs="Calibri"/>
          <w:b/>
          <w:spacing w:val="6"/>
        </w:rPr>
        <w:t>1</w:t>
      </w:r>
      <w:r w:rsidR="0009091C" w:rsidRPr="0009091C">
        <w:rPr>
          <w:rFonts w:ascii="Calibri" w:eastAsia="Times New Roman" w:hAnsi="Calibri" w:cs="Calibri"/>
          <w:b/>
          <w:spacing w:val="6"/>
          <w:vertAlign w:val="superscript"/>
        </w:rPr>
        <w:t>ER</w:t>
      </w:r>
      <w:r w:rsidR="0009091C">
        <w:rPr>
          <w:rFonts w:ascii="Calibri" w:eastAsia="Times New Roman" w:hAnsi="Calibri" w:cs="Calibri"/>
          <w:b/>
          <w:spacing w:val="6"/>
        </w:rPr>
        <w:t xml:space="preserve"> au </w:t>
      </w:r>
      <w:r w:rsidR="00C91387">
        <w:rPr>
          <w:rFonts w:ascii="Calibri" w:eastAsia="Times New Roman" w:hAnsi="Calibri" w:cs="Calibri"/>
          <w:b/>
          <w:spacing w:val="6"/>
        </w:rPr>
        <w:t>5 septembre</w:t>
      </w:r>
      <w:r w:rsidRPr="002C45B2">
        <w:rPr>
          <w:rFonts w:ascii="Calibri" w:eastAsia="Times New Roman" w:hAnsi="Calibri" w:cs="Calibri"/>
          <w:b/>
          <w:spacing w:val="6"/>
        </w:rPr>
        <w:t xml:space="preserve"> 2025</w:t>
      </w:r>
      <w:r w:rsidR="00C61E50">
        <w:rPr>
          <w:rFonts w:ascii="Calibri" w:eastAsia="Times New Roman" w:hAnsi="Calibri" w:cs="Calibri"/>
          <w:b/>
          <w:spacing w:val="6"/>
        </w:rPr>
        <w:t xml:space="preserve"> (semaine </w:t>
      </w:r>
      <w:r w:rsidR="00C91387">
        <w:rPr>
          <w:rFonts w:ascii="Calibri" w:eastAsia="Times New Roman" w:hAnsi="Calibri" w:cs="Calibri"/>
          <w:b/>
          <w:spacing w:val="6"/>
        </w:rPr>
        <w:t>36</w:t>
      </w:r>
      <w:r w:rsidR="00C61E50">
        <w:rPr>
          <w:rFonts w:ascii="Calibri" w:eastAsia="Times New Roman" w:hAnsi="Calibri" w:cs="Calibri"/>
          <w:b/>
          <w:spacing w:val="6"/>
        </w:rPr>
        <w:t>)</w:t>
      </w:r>
      <w:r w:rsidR="002C45B2">
        <w:rPr>
          <w:rFonts w:ascii="Calibri" w:eastAsia="Times New Roman" w:hAnsi="Calibri" w:cs="Calibri"/>
          <w:b/>
          <w:spacing w:val="6"/>
        </w:rPr>
        <w:t> ;</w:t>
      </w:r>
      <w:r w:rsidR="002C45B2" w:rsidRPr="002C45B2">
        <w:rPr>
          <w:rFonts w:ascii="Calibri" w:eastAsia="Times New Roman" w:hAnsi="Calibri" w:cs="Calibri"/>
          <w:b/>
          <w:spacing w:val="6"/>
        </w:rPr>
        <w:t xml:space="preserve"> </w:t>
      </w:r>
      <w:r w:rsidRPr="002C45B2">
        <w:rPr>
          <w:rFonts w:ascii="Calibri" w:eastAsia="Times New Roman" w:hAnsi="Calibri" w:cs="Calibri"/>
          <w:b/>
          <w:spacing w:val="6"/>
        </w:rPr>
        <w:t>au siège de la CPAM située 106 boulevard Hoche à Saint Brieuc (22000).</w:t>
      </w:r>
    </w:p>
    <w:p w14:paraId="5CB70020" w14:textId="6A5BAE91" w:rsidR="0075423E" w:rsidRDefault="0075423E" w:rsidP="001F35A6">
      <w:pPr>
        <w:spacing w:after="0" w:line="240" w:lineRule="auto"/>
        <w:jc w:val="both"/>
        <w:rPr>
          <w:rFonts w:ascii="Calibri" w:eastAsia="Times New Roman" w:hAnsi="Calibri" w:cs="Calibri"/>
          <w:spacing w:val="6"/>
        </w:rPr>
      </w:pPr>
    </w:p>
    <w:p w14:paraId="5F7125A3" w14:textId="47AB476D" w:rsidR="00F8374B" w:rsidRPr="000C64CE" w:rsidRDefault="009E6DAE" w:rsidP="001F35A6">
      <w:pPr>
        <w:spacing w:after="0" w:line="240" w:lineRule="auto"/>
        <w:jc w:val="both"/>
        <w:rPr>
          <w:rFonts w:ascii="Calibri" w:eastAsia="Times New Roman" w:hAnsi="Calibri" w:cs="Calibri"/>
          <w:spacing w:val="6"/>
        </w:rPr>
      </w:pPr>
      <w:r w:rsidRPr="000C64CE">
        <w:rPr>
          <w:rFonts w:ascii="Calibri" w:eastAsia="Times New Roman" w:hAnsi="Calibri" w:cs="Calibri"/>
          <w:spacing w:val="6"/>
        </w:rPr>
        <w:t xml:space="preserve">Pour </w:t>
      </w:r>
      <w:r w:rsidR="00F8374B" w:rsidRPr="000C64CE">
        <w:rPr>
          <w:rFonts w:ascii="Calibri" w:eastAsia="Times New Roman" w:hAnsi="Calibri" w:cs="Calibri"/>
          <w:spacing w:val="6"/>
        </w:rPr>
        <w:t>participer</w:t>
      </w:r>
      <w:r w:rsidRPr="000C64CE">
        <w:rPr>
          <w:rFonts w:ascii="Calibri" w:eastAsia="Times New Roman" w:hAnsi="Calibri" w:cs="Calibri"/>
          <w:spacing w:val="6"/>
        </w:rPr>
        <w:t xml:space="preserve"> à l</w:t>
      </w:r>
      <w:r w:rsidR="00C61E50">
        <w:rPr>
          <w:rFonts w:ascii="Calibri" w:eastAsia="Times New Roman" w:hAnsi="Calibri" w:cs="Calibri"/>
          <w:spacing w:val="6"/>
        </w:rPr>
        <w:t>’une des</w:t>
      </w:r>
      <w:r w:rsidRPr="000C64CE">
        <w:rPr>
          <w:rFonts w:ascii="Calibri" w:eastAsia="Times New Roman" w:hAnsi="Calibri" w:cs="Calibri"/>
          <w:spacing w:val="6"/>
        </w:rPr>
        <w:t xml:space="preserve"> visite</w:t>
      </w:r>
      <w:r w:rsidR="00C61E50">
        <w:rPr>
          <w:rFonts w:ascii="Calibri" w:eastAsia="Times New Roman" w:hAnsi="Calibri" w:cs="Calibri"/>
          <w:spacing w:val="6"/>
        </w:rPr>
        <w:t>s</w:t>
      </w:r>
      <w:r w:rsidR="00F8374B" w:rsidRPr="000C64CE">
        <w:rPr>
          <w:rFonts w:ascii="Calibri" w:eastAsia="Times New Roman" w:hAnsi="Calibri" w:cs="Calibri"/>
          <w:spacing w:val="6"/>
        </w:rPr>
        <w:t xml:space="preserve">, les candidats devront se faire connaître auprès du </w:t>
      </w:r>
      <w:r w:rsidR="002C45B2">
        <w:rPr>
          <w:rFonts w:ascii="Calibri" w:eastAsia="Times New Roman" w:hAnsi="Calibri" w:cs="Calibri"/>
          <w:spacing w:val="6"/>
        </w:rPr>
        <w:t>BET EICE</w:t>
      </w:r>
      <w:r w:rsidR="00F8374B" w:rsidRPr="000C64CE">
        <w:rPr>
          <w:rFonts w:ascii="Calibri" w:eastAsia="Times New Roman" w:hAnsi="Calibri" w:cs="Calibri"/>
          <w:spacing w:val="6"/>
        </w:rPr>
        <w:t xml:space="preserve"> par courriel adressé à : </w:t>
      </w:r>
      <w:r w:rsidR="002C45B2">
        <w:rPr>
          <w:rFonts w:ascii="Calibri" w:eastAsia="Times New Roman" w:hAnsi="Calibri" w:cs="Calibri"/>
          <w:spacing w:val="6"/>
        </w:rPr>
        <w:t>contact@eice.fr</w:t>
      </w:r>
    </w:p>
    <w:p w14:paraId="170DB770" w14:textId="77777777" w:rsidR="00F8374B" w:rsidRPr="000C64CE" w:rsidRDefault="00F8374B" w:rsidP="001F35A6">
      <w:pPr>
        <w:spacing w:after="0" w:line="240" w:lineRule="auto"/>
        <w:jc w:val="both"/>
        <w:rPr>
          <w:rFonts w:ascii="Calibri" w:eastAsia="Times New Roman" w:hAnsi="Calibri" w:cs="Calibri"/>
          <w:spacing w:val="6"/>
        </w:rPr>
      </w:pPr>
    </w:p>
    <w:p w14:paraId="0442F73E" w14:textId="778F58B3" w:rsidR="009318E6" w:rsidRDefault="004D5FE2" w:rsidP="009E6DAE">
      <w:pPr>
        <w:spacing w:after="0" w:line="240" w:lineRule="auto"/>
        <w:jc w:val="both"/>
        <w:rPr>
          <w:rFonts w:ascii="Calibri" w:eastAsia="Times New Roman" w:hAnsi="Calibri" w:cs="Calibri"/>
          <w:spacing w:val="6"/>
        </w:rPr>
      </w:pPr>
      <w:r w:rsidRPr="000C64CE">
        <w:rPr>
          <w:rFonts w:ascii="Calibri" w:eastAsia="Times New Roman" w:hAnsi="Calibri" w:cs="Calibri"/>
          <w:spacing w:val="6"/>
        </w:rPr>
        <w:t>Aucune attestation de visite ne sera remise au candidat. La feuille d’émargement établie et conservée par le pouvoir adjudicateur fait foi.</w:t>
      </w:r>
    </w:p>
    <w:p w14:paraId="514AB1D4" w14:textId="7732293A" w:rsidR="00A85715" w:rsidRDefault="00A85715" w:rsidP="009E6DAE">
      <w:pPr>
        <w:spacing w:after="0" w:line="240" w:lineRule="auto"/>
        <w:jc w:val="both"/>
        <w:rPr>
          <w:rFonts w:ascii="Calibri" w:eastAsia="Times New Roman" w:hAnsi="Calibri" w:cs="Calibri"/>
          <w:spacing w:val="6"/>
        </w:rPr>
      </w:pPr>
    </w:p>
    <w:p w14:paraId="7DA4EF2C" w14:textId="25C44724" w:rsidR="00A85715" w:rsidRDefault="00A85715">
      <w:pPr>
        <w:rPr>
          <w:rFonts w:ascii="Calibri" w:eastAsia="Times New Roman" w:hAnsi="Calibri" w:cs="Calibri"/>
          <w:spacing w:val="6"/>
        </w:rPr>
      </w:pPr>
      <w:r>
        <w:rPr>
          <w:rFonts w:ascii="Calibri" w:eastAsia="Times New Roman" w:hAnsi="Calibri" w:cs="Calibri"/>
          <w:spacing w:val="6"/>
        </w:rPr>
        <w:br w:type="page"/>
      </w:r>
    </w:p>
    <w:p w14:paraId="75E9F9BB" w14:textId="77777777" w:rsidR="00A85715" w:rsidRDefault="00A85715" w:rsidP="00A85715">
      <w:pPr>
        <w:spacing w:after="0" w:line="240" w:lineRule="auto"/>
        <w:jc w:val="both"/>
        <w:rPr>
          <w:rFonts w:ascii="Calibri" w:eastAsia="Times New Roman" w:hAnsi="Calibri" w:cs="Calibri"/>
          <w:spacing w:val="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tblGrid>
      <w:tr w:rsidR="00A85715" w:rsidRPr="002915F6" w14:paraId="13A6D9C7" w14:textId="77777777" w:rsidTr="0009091C">
        <w:trPr>
          <w:jc w:val="center"/>
        </w:trPr>
        <w:tc>
          <w:tcPr>
            <w:tcW w:w="9343" w:type="dxa"/>
            <w:shd w:val="clear" w:color="auto" w:fill="auto"/>
          </w:tcPr>
          <w:p w14:paraId="3B785D7A" w14:textId="77777777" w:rsidR="00A85715" w:rsidRPr="002915F6" w:rsidRDefault="00A85715" w:rsidP="00A85715">
            <w:pPr>
              <w:keepNext/>
              <w:numPr>
                <w:ilvl w:val="0"/>
                <w:numId w:val="41"/>
              </w:numPr>
              <w:spacing w:after="0" w:line="240" w:lineRule="auto"/>
              <w:ind w:left="0" w:firstLine="0"/>
              <w:jc w:val="center"/>
              <w:outlineLvl w:val="0"/>
              <w:rPr>
                <w:rFonts w:ascii="Candara" w:eastAsia="Times New Roman" w:hAnsi="Candara" w:cs="Arial"/>
                <w:b/>
                <w:bCs/>
                <w:color w:val="365F91"/>
                <w:kern w:val="32"/>
                <w:sz w:val="24"/>
                <w:szCs w:val="24"/>
              </w:rPr>
            </w:pPr>
            <w:bookmarkStart w:id="129" w:name="_Toc29307682"/>
            <w:bookmarkStart w:id="130" w:name="_Toc161660014"/>
            <w:bookmarkStart w:id="131" w:name="_Toc202270074"/>
            <w:bookmarkStart w:id="132" w:name="_Toc206569411"/>
            <w:r w:rsidRPr="002915F6">
              <w:rPr>
                <w:rFonts w:ascii="Candara" w:eastAsia="Times New Roman" w:hAnsi="Candara" w:cs="Arial"/>
                <w:b/>
                <w:bCs/>
                <w:color w:val="365F91"/>
                <w:kern w:val="32"/>
                <w:sz w:val="24"/>
                <w:szCs w:val="24"/>
              </w:rPr>
              <w:t>ANNEXE – Transmission des plis par voie électronique</w:t>
            </w:r>
            <w:bookmarkEnd w:id="129"/>
            <w:bookmarkEnd w:id="130"/>
            <w:bookmarkEnd w:id="131"/>
            <w:bookmarkEnd w:id="132"/>
          </w:p>
        </w:tc>
      </w:tr>
    </w:tbl>
    <w:p w14:paraId="02FD7393" w14:textId="77777777" w:rsidR="00A85715" w:rsidRPr="002915F6" w:rsidRDefault="00A85715" w:rsidP="00A85715">
      <w:pPr>
        <w:spacing w:after="0" w:line="240" w:lineRule="auto"/>
        <w:rPr>
          <w:rFonts w:ascii="Calibri" w:eastAsia="Times New Roman" w:hAnsi="Calibri" w:cs="Calibri"/>
          <w:sz w:val="20"/>
          <w:szCs w:val="20"/>
        </w:rPr>
      </w:pPr>
    </w:p>
    <w:p w14:paraId="50477E6E" w14:textId="77777777" w:rsidR="00A85715" w:rsidRPr="002915F6" w:rsidRDefault="00A85715" w:rsidP="00A85715">
      <w:pPr>
        <w:tabs>
          <w:tab w:val="left" w:pos="2550"/>
        </w:tabs>
        <w:spacing w:after="240" w:line="240" w:lineRule="auto"/>
        <w:jc w:val="both"/>
        <w:rPr>
          <w:rFonts w:ascii="Calibri" w:eastAsia="Times New Roman" w:hAnsi="Calibri" w:cs="Times New Roman"/>
          <w:bCs/>
          <w:iCs/>
          <w:color w:val="000000"/>
        </w:rPr>
      </w:pPr>
      <w:r w:rsidRPr="002915F6">
        <w:rPr>
          <w:rFonts w:ascii="Calibri" w:eastAsia="Times New Roman" w:hAnsi="Calibri" w:cs="Times New Roman"/>
        </w:rPr>
        <w:t>La transmission des plis par voie papier n’est plus autorisée depuis le 1</w:t>
      </w:r>
      <w:r w:rsidRPr="002915F6">
        <w:rPr>
          <w:rFonts w:ascii="Calibri" w:eastAsia="Times New Roman" w:hAnsi="Calibri" w:cs="Times New Roman"/>
          <w:vertAlign w:val="superscript"/>
        </w:rPr>
        <w:t>er</w:t>
      </w:r>
      <w:r w:rsidRPr="002915F6">
        <w:rPr>
          <w:rFonts w:ascii="Calibri" w:eastAsia="Times New Roman" w:hAnsi="Calibri" w:cs="Times New Roman"/>
        </w:rPr>
        <w:t xml:space="preserve"> octobre 2018. </w:t>
      </w:r>
      <w:r w:rsidRPr="002915F6">
        <w:rPr>
          <w:rFonts w:ascii="Calibri" w:eastAsia="Times New Roman" w:hAnsi="Calibri" w:cs="Times New Roman"/>
          <w:bCs/>
          <w:iCs/>
          <w:color w:val="000000"/>
        </w:rPr>
        <w:t>Tout candidat présentant une offre papier sera invité à régulariser son offre. Le cas échéant, si l’offre n’est pas régularisée dans les délais, elle sera écartée pour motif d’irrégularité.</w:t>
      </w:r>
    </w:p>
    <w:p w14:paraId="61CA2C5C" w14:textId="77777777" w:rsidR="00A85715" w:rsidRPr="002915F6" w:rsidRDefault="00A85715" w:rsidP="00A85715">
      <w:pPr>
        <w:keepNext/>
        <w:numPr>
          <w:ilvl w:val="0"/>
          <w:numId w:val="41"/>
        </w:numPr>
        <w:spacing w:before="120" w:after="60" w:line="240" w:lineRule="auto"/>
        <w:ind w:left="1134" w:firstLine="0"/>
        <w:jc w:val="both"/>
        <w:outlineLvl w:val="2"/>
        <w:rPr>
          <w:rFonts w:ascii="Calibri" w:eastAsia="Times New Roman" w:hAnsi="Calibri" w:cs="Arial"/>
          <w:b/>
          <w:bCs/>
        </w:rPr>
      </w:pPr>
      <w:bookmarkStart w:id="133" w:name="_Toc29307683"/>
      <w:bookmarkStart w:id="134" w:name="_Toc161660015"/>
      <w:bookmarkStart w:id="135" w:name="_Toc202270075"/>
      <w:bookmarkStart w:id="136" w:name="_Toc202273901"/>
      <w:bookmarkStart w:id="137" w:name="_Toc206569412"/>
      <w:r w:rsidRPr="002915F6">
        <w:rPr>
          <w:rFonts w:ascii="Calibri" w:eastAsia="Times New Roman" w:hAnsi="Calibri" w:cs="Arial"/>
          <w:b/>
          <w:bCs/>
        </w:rPr>
        <w:t xml:space="preserve">1 - </w:t>
      </w:r>
      <w:proofErr w:type="spellStart"/>
      <w:r w:rsidRPr="002915F6">
        <w:rPr>
          <w:rFonts w:ascii="Calibri" w:eastAsia="Times New Roman" w:hAnsi="Calibri" w:cs="Arial"/>
          <w:b/>
          <w:bCs/>
        </w:rPr>
        <w:t>Pré-requis</w:t>
      </w:r>
      <w:bookmarkEnd w:id="133"/>
      <w:bookmarkEnd w:id="134"/>
      <w:bookmarkEnd w:id="135"/>
      <w:bookmarkEnd w:id="136"/>
      <w:bookmarkEnd w:id="137"/>
      <w:proofErr w:type="spellEnd"/>
    </w:p>
    <w:p w14:paraId="2414B392" w14:textId="77777777" w:rsidR="00A85715" w:rsidRPr="002915F6" w:rsidRDefault="00A85715" w:rsidP="00A85715">
      <w:pPr>
        <w:widowControl w:val="0"/>
        <w:spacing w:after="0" w:line="240" w:lineRule="auto"/>
        <w:ind w:right="142"/>
        <w:jc w:val="both"/>
        <w:rPr>
          <w:rFonts w:ascii="Calibri" w:eastAsia="Times New Roman" w:hAnsi="Calibri" w:cs="Calibri"/>
          <w:color w:val="548DD4"/>
          <w:u w:val="single"/>
        </w:rPr>
      </w:pPr>
      <w:r w:rsidRPr="002915F6">
        <w:rPr>
          <w:rFonts w:ascii="Calibri" w:eastAsia="Times New Roman" w:hAnsi="Calibri" w:cs="Calibri"/>
        </w:rPr>
        <w:t xml:space="preserve">Pour répondre par voie dématérialisée, les soumissionnaires devront impérativement disposer d’un compte sur la plateforme </w:t>
      </w:r>
      <w:hyperlink r:id="rId18" w:history="1">
        <w:r w:rsidRPr="002915F6">
          <w:rPr>
            <w:rFonts w:ascii="Times New Roman" w:eastAsia="Times New Roman" w:hAnsi="Times New Roman" w:cs="Times New Roman"/>
            <w:color w:val="0000FF"/>
            <w:sz w:val="24"/>
            <w:szCs w:val="24"/>
            <w:u w:val="single"/>
          </w:rPr>
          <w:t>https://www.marches-publics.gouv.fr</w:t>
        </w:r>
      </w:hyperlink>
    </w:p>
    <w:p w14:paraId="49399BF7" w14:textId="77777777" w:rsidR="00A85715" w:rsidRPr="002915F6" w:rsidRDefault="00A85715" w:rsidP="00A85715">
      <w:pPr>
        <w:spacing w:after="0" w:line="240" w:lineRule="auto"/>
        <w:jc w:val="both"/>
        <w:rPr>
          <w:rFonts w:ascii="Calibri" w:eastAsia="Times New Roman" w:hAnsi="Calibri" w:cs="Calibri"/>
        </w:rPr>
      </w:pPr>
      <w:r w:rsidRPr="002915F6">
        <w:rPr>
          <w:rFonts w:ascii="Calibri" w:eastAsia="Times New Roman" w:hAnsi="Calibri" w:cs="Calibri"/>
        </w:rPr>
        <w:t>Afin de pouvoir lire les documents mis en ligne par le pouvoir adjudicateur, les soumissionnaires devront disposer des logiciels permettant de lire aux formats Acrobat (</w:t>
      </w:r>
      <w:proofErr w:type="spellStart"/>
      <w:r w:rsidRPr="002915F6">
        <w:rPr>
          <w:rFonts w:ascii="Calibri" w:eastAsia="Times New Roman" w:hAnsi="Calibri" w:cs="Calibri"/>
        </w:rPr>
        <w:t>pdf</w:t>
      </w:r>
      <w:proofErr w:type="spellEnd"/>
      <w:r w:rsidRPr="002915F6">
        <w:rPr>
          <w:rFonts w:ascii="Calibri" w:eastAsia="Times New Roman" w:hAnsi="Calibri" w:cs="Calibri"/>
        </w:rPr>
        <w:t xml:space="preserve">), Word et Excel. </w:t>
      </w:r>
    </w:p>
    <w:p w14:paraId="422127D9" w14:textId="77777777" w:rsidR="00A85715" w:rsidRPr="002915F6" w:rsidRDefault="00A85715" w:rsidP="00A85715">
      <w:pPr>
        <w:spacing w:after="0" w:line="240" w:lineRule="auto"/>
        <w:jc w:val="both"/>
        <w:rPr>
          <w:rFonts w:ascii="Calibri" w:eastAsia="Times New Roman" w:hAnsi="Calibri" w:cs="Calibri"/>
          <w:color w:val="0000FF"/>
          <w:u w:val="single"/>
        </w:rPr>
      </w:pPr>
      <w:r w:rsidRPr="002915F6">
        <w:rPr>
          <w:rFonts w:ascii="Calibri" w:eastAsia="Times New Roman" w:hAnsi="Calibri" w:cs="Calibri"/>
        </w:rPr>
        <w:t xml:space="preserve">Pour accéder aux différents services, les candidats doivent s’assurer de posséder les éléments nécessaires à son bon fonctionnement, notamment pour télécharger le DCE et déposer le pli de réponse. Les candidats doivent disposer de l’environnement d’exécution Java de Sun Microsystems qui peut être téléchargé à l’adresse suivante : </w:t>
      </w:r>
      <w:hyperlink r:id="rId19" w:history="1">
        <w:r w:rsidRPr="002915F6">
          <w:rPr>
            <w:rFonts w:ascii="Calibri" w:eastAsia="Times New Roman" w:hAnsi="Calibri" w:cs="Calibri"/>
            <w:color w:val="0000FF"/>
            <w:u w:val="single"/>
          </w:rPr>
          <w:t>http://www.java.com/fr/download/</w:t>
        </w:r>
      </w:hyperlink>
    </w:p>
    <w:p w14:paraId="0D0296DD" w14:textId="77777777" w:rsidR="00A85715" w:rsidRPr="002915F6" w:rsidRDefault="00A85715" w:rsidP="00A85715">
      <w:pPr>
        <w:spacing w:after="0" w:line="240" w:lineRule="auto"/>
        <w:jc w:val="both"/>
        <w:rPr>
          <w:rFonts w:ascii="Calibri" w:eastAsia="Times New Roman" w:hAnsi="Calibri" w:cs="Calibri"/>
          <w:color w:val="17365D"/>
          <w:u w:val="single"/>
        </w:rPr>
      </w:pPr>
    </w:p>
    <w:p w14:paraId="37624665" w14:textId="77777777" w:rsidR="00A85715" w:rsidRPr="002915F6" w:rsidRDefault="00A85715" w:rsidP="00A85715">
      <w:pPr>
        <w:spacing w:after="0" w:line="240" w:lineRule="auto"/>
        <w:jc w:val="both"/>
        <w:rPr>
          <w:rFonts w:ascii="Calibri" w:eastAsia="Times New Roman" w:hAnsi="Calibri" w:cs="Calibri"/>
          <w:b/>
          <w:u w:val="single"/>
        </w:rPr>
      </w:pPr>
      <w:r w:rsidRPr="002915F6">
        <w:rPr>
          <w:rFonts w:ascii="Calibri" w:eastAsia="Times New Roman" w:hAnsi="Calibri" w:cs="Calibri"/>
        </w:rPr>
        <w:t xml:space="preserve"> </w:t>
      </w:r>
      <w:r w:rsidRPr="002915F6">
        <w:rPr>
          <w:rFonts w:ascii="Calibri" w:eastAsia="Times New Roman" w:hAnsi="Calibri" w:cs="Calibri"/>
          <w:b/>
          <w:u w:val="single"/>
        </w:rPr>
        <w:t>Poste de travail</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8630"/>
      </w:tblGrid>
      <w:tr w:rsidR="00A85715" w:rsidRPr="002915F6" w14:paraId="306E2EB9" w14:textId="77777777" w:rsidTr="0009091C">
        <w:trPr>
          <w:trHeight w:val="1733"/>
          <w:tblCellSpacing w:w="20" w:type="dxa"/>
        </w:trPr>
        <w:tc>
          <w:tcPr>
            <w:tcW w:w="9222" w:type="dxa"/>
            <w:tcBorders>
              <w:top w:val="outset" w:sz="6" w:space="0" w:color="auto"/>
              <w:left w:val="outset" w:sz="6" w:space="0" w:color="auto"/>
              <w:bottom w:val="outset" w:sz="6" w:space="0" w:color="auto"/>
              <w:right w:val="outset" w:sz="6" w:space="0" w:color="auto"/>
            </w:tcBorders>
            <w:hideMark/>
          </w:tcPr>
          <w:p w14:paraId="50336DAD" w14:textId="77777777" w:rsidR="00A85715" w:rsidRPr="002915F6" w:rsidRDefault="00A85715" w:rsidP="0009091C">
            <w:pPr>
              <w:spacing w:before="60" w:after="60" w:line="240" w:lineRule="auto"/>
              <w:jc w:val="both"/>
              <w:rPr>
                <w:rFonts w:ascii="Calibri" w:eastAsia="Times New Roman" w:hAnsi="Calibri" w:cs="Calibri"/>
                <w:b/>
                <w:u w:val="single"/>
              </w:rPr>
            </w:pPr>
            <w:r w:rsidRPr="002915F6">
              <w:rPr>
                <w:rFonts w:ascii="Calibri" w:eastAsia="Times New Roman" w:hAnsi="Calibri" w:cs="Calibri"/>
              </w:rPr>
              <w:t xml:space="preserve"> </w:t>
            </w:r>
            <w:r w:rsidRPr="002915F6">
              <w:rPr>
                <w:rFonts w:ascii="Calibri" w:eastAsia="Times New Roman" w:hAnsi="Calibri" w:cs="Calibri"/>
                <w:b/>
                <w:u w:val="single"/>
              </w:rPr>
              <w:t>Configuration matérielle minimum Sous PC :</w:t>
            </w:r>
          </w:p>
          <w:p w14:paraId="60036FA5" w14:textId="77777777" w:rsidR="00A85715" w:rsidRPr="002915F6" w:rsidRDefault="00A85715" w:rsidP="0009091C">
            <w:pPr>
              <w:spacing w:before="60" w:after="60" w:line="240" w:lineRule="auto"/>
              <w:jc w:val="both"/>
              <w:rPr>
                <w:rFonts w:ascii="Calibri" w:eastAsia="Times New Roman" w:hAnsi="Calibri" w:cs="Calibri"/>
              </w:rPr>
            </w:pPr>
            <w:r w:rsidRPr="002915F6">
              <w:rPr>
                <w:rFonts w:ascii="Calibri" w:eastAsia="Times New Roman" w:hAnsi="Calibri" w:cs="Calibri"/>
                <w:b/>
              </w:rPr>
              <w:t>Processeur</w:t>
            </w:r>
            <w:r w:rsidRPr="002915F6">
              <w:rPr>
                <w:rFonts w:ascii="Calibri" w:eastAsia="Times New Roman" w:hAnsi="Calibri" w:cs="Calibri"/>
              </w:rPr>
              <w:t xml:space="preserve"> : Equivalent à Pentium 1 </w:t>
            </w:r>
            <w:proofErr w:type="spellStart"/>
            <w:r w:rsidRPr="002915F6">
              <w:rPr>
                <w:rFonts w:ascii="Calibri" w:eastAsia="Times New Roman" w:hAnsi="Calibri" w:cs="Calibri"/>
              </w:rPr>
              <w:t>Ghz</w:t>
            </w:r>
            <w:proofErr w:type="spellEnd"/>
            <w:r w:rsidRPr="002915F6">
              <w:rPr>
                <w:rFonts w:ascii="Calibri" w:eastAsia="Times New Roman" w:hAnsi="Calibri" w:cs="Calibri"/>
              </w:rPr>
              <w:t xml:space="preserve"> ou plus</w:t>
            </w:r>
          </w:p>
          <w:p w14:paraId="7EDEF90F" w14:textId="77777777" w:rsidR="00A85715" w:rsidRPr="002915F6" w:rsidRDefault="00A85715" w:rsidP="0009091C">
            <w:pPr>
              <w:spacing w:before="60" w:after="60" w:line="240" w:lineRule="auto"/>
              <w:jc w:val="both"/>
              <w:rPr>
                <w:rFonts w:ascii="Calibri" w:eastAsia="Times New Roman" w:hAnsi="Calibri" w:cs="Calibri"/>
              </w:rPr>
            </w:pPr>
            <w:r w:rsidRPr="002915F6">
              <w:rPr>
                <w:rFonts w:ascii="Calibri" w:eastAsia="Times New Roman" w:hAnsi="Calibri" w:cs="Calibri"/>
                <w:b/>
              </w:rPr>
              <w:t>RAM</w:t>
            </w:r>
            <w:r w:rsidRPr="002915F6">
              <w:rPr>
                <w:rFonts w:ascii="Calibri" w:eastAsia="Times New Roman" w:hAnsi="Calibri" w:cs="Calibri"/>
              </w:rPr>
              <w:t> : 512 Mo ou plus</w:t>
            </w:r>
          </w:p>
          <w:p w14:paraId="4B05B8C6" w14:textId="77777777" w:rsidR="00A85715" w:rsidRPr="002915F6" w:rsidRDefault="00A85715" w:rsidP="0009091C">
            <w:pPr>
              <w:spacing w:before="60" w:after="60" w:line="240" w:lineRule="auto"/>
              <w:jc w:val="both"/>
              <w:rPr>
                <w:rFonts w:ascii="Calibri" w:eastAsia="Times New Roman" w:hAnsi="Calibri" w:cs="Calibri"/>
              </w:rPr>
            </w:pPr>
            <w:r w:rsidRPr="002915F6">
              <w:rPr>
                <w:rFonts w:ascii="Calibri" w:eastAsia="Times New Roman" w:hAnsi="Calibri" w:cs="Calibri"/>
                <w:b/>
              </w:rPr>
              <w:t>Accès réseau</w:t>
            </w:r>
            <w:r w:rsidRPr="002915F6">
              <w:rPr>
                <w:rFonts w:ascii="Calibri" w:eastAsia="Times New Roman" w:hAnsi="Calibri" w:cs="Calibri"/>
              </w:rPr>
              <w:t xml:space="preserve"> : Connexion Internet par les protocoles http et https Pas de proxy bloquant (voir votre administrateur réseau le cas échéant) </w:t>
            </w:r>
            <w:r w:rsidRPr="002915F6">
              <w:rPr>
                <w:rFonts w:ascii="Calibri" w:eastAsia="Times New Roman" w:hAnsi="Calibri" w:cs="Calibri"/>
                <w:b/>
              </w:rPr>
              <w:t>Débit minimal</w:t>
            </w:r>
            <w:r w:rsidRPr="002915F6">
              <w:rPr>
                <w:rFonts w:ascii="Calibri" w:eastAsia="Times New Roman" w:hAnsi="Calibri" w:cs="Calibri"/>
              </w:rPr>
              <w:t xml:space="preserve"> : 56 kb/s constant</w:t>
            </w:r>
          </w:p>
          <w:p w14:paraId="358E5561" w14:textId="77777777" w:rsidR="00A85715" w:rsidRPr="002915F6" w:rsidRDefault="00A85715" w:rsidP="0009091C">
            <w:pPr>
              <w:spacing w:before="60" w:after="60" w:line="240" w:lineRule="auto"/>
              <w:jc w:val="both"/>
              <w:rPr>
                <w:rFonts w:ascii="Calibri" w:eastAsia="Times New Roman" w:hAnsi="Calibri" w:cs="Calibri"/>
              </w:rPr>
            </w:pPr>
            <w:r w:rsidRPr="002915F6">
              <w:rPr>
                <w:rFonts w:ascii="Calibri" w:eastAsia="Times New Roman" w:hAnsi="Calibri" w:cs="Calibri"/>
                <w:b/>
              </w:rPr>
              <w:t>Droits sur le poste</w:t>
            </w:r>
            <w:r w:rsidRPr="002915F6">
              <w:rPr>
                <w:rFonts w:ascii="Calibri" w:eastAsia="Times New Roman" w:hAnsi="Calibri" w:cs="Calibri"/>
              </w:rPr>
              <w:t> : L'utilisateur doit avoir le droit d'écriture sur son répertoire Home</w:t>
            </w:r>
          </w:p>
        </w:tc>
      </w:tr>
      <w:tr w:rsidR="00A85715" w:rsidRPr="002915F6" w14:paraId="132E2ADE" w14:textId="77777777" w:rsidTr="0009091C">
        <w:trPr>
          <w:trHeight w:val="942"/>
          <w:tblCellSpacing w:w="20" w:type="dxa"/>
        </w:trPr>
        <w:tc>
          <w:tcPr>
            <w:tcW w:w="9222" w:type="dxa"/>
            <w:tcBorders>
              <w:top w:val="outset" w:sz="6" w:space="0" w:color="auto"/>
              <w:left w:val="outset" w:sz="6" w:space="0" w:color="auto"/>
              <w:bottom w:val="outset" w:sz="6" w:space="0" w:color="auto"/>
              <w:right w:val="outset" w:sz="6" w:space="0" w:color="auto"/>
            </w:tcBorders>
            <w:hideMark/>
          </w:tcPr>
          <w:p w14:paraId="0E0349CC" w14:textId="77777777" w:rsidR="00A85715" w:rsidRPr="002915F6" w:rsidRDefault="00A85715" w:rsidP="0009091C">
            <w:pPr>
              <w:spacing w:before="60" w:after="60" w:line="240" w:lineRule="auto"/>
              <w:jc w:val="both"/>
              <w:rPr>
                <w:rFonts w:ascii="Calibri" w:eastAsia="Times New Roman" w:hAnsi="Calibri" w:cs="Calibri"/>
                <w:b/>
                <w:u w:val="single"/>
              </w:rPr>
            </w:pPr>
            <w:r w:rsidRPr="002915F6">
              <w:rPr>
                <w:rFonts w:ascii="Calibri" w:eastAsia="Times New Roman" w:hAnsi="Calibri" w:cs="Calibri"/>
                <w:b/>
                <w:u w:val="single"/>
              </w:rPr>
              <w:t>Sous Mac :</w:t>
            </w:r>
          </w:p>
          <w:p w14:paraId="2F32E1BD" w14:textId="77777777" w:rsidR="00A85715" w:rsidRPr="002915F6" w:rsidRDefault="00A85715" w:rsidP="0009091C">
            <w:pPr>
              <w:spacing w:before="60" w:after="60" w:line="240" w:lineRule="auto"/>
              <w:jc w:val="both"/>
              <w:rPr>
                <w:rFonts w:ascii="Calibri" w:eastAsia="Times New Roman" w:hAnsi="Calibri" w:cs="Calibri"/>
              </w:rPr>
            </w:pPr>
            <w:r w:rsidRPr="002915F6">
              <w:rPr>
                <w:rFonts w:ascii="Calibri" w:eastAsia="Times New Roman" w:hAnsi="Calibri" w:cs="Calibri"/>
                <w:b/>
              </w:rPr>
              <w:t>Système d’exploitation</w:t>
            </w:r>
            <w:r w:rsidRPr="002915F6">
              <w:rPr>
                <w:rFonts w:ascii="Calibri" w:eastAsia="Times New Roman" w:hAnsi="Calibri" w:cs="Calibri"/>
              </w:rPr>
              <w:t> : Mac OS X (Non compatible avec Mac OS9 et antérieur), Linux</w:t>
            </w:r>
          </w:p>
          <w:p w14:paraId="4E0AE634" w14:textId="77777777" w:rsidR="00A85715" w:rsidRPr="002915F6" w:rsidRDefault="00A85715" w:rsidP="0009091C">
            <w:pPr>
              <w:spacing w:before="60" w:after="60" w:line="240" w:lineRule="auto"/>
              <w:jc w:val="both"/>
              <w:rPr>
                <w:rFonts w:ascii="Calibri" w:eastAsia="Times New Roman" w:hAnsi="Calibri" w:cs="Calibri"/>
              </w:rPr>
            </w:pPr>
            <w:r w:rsidRPr="002915F6">
              <w:rPr>
                <w:rFonts w:ascii="Calibri" w:eastAsia="Times New Roman" w:hAnsi="Calibri" w:cs="Calibri"/>
                <w:b/>
              </w:rPr>
              <w:t>Navigateurs compatibles</w:t>
            </w:r>
            <w:r w:rsidRPr="002915F6">
              <w:rPr>
                <w:rFonts w:ascii="Calibri" w:eastAsia="Times New Roman" w:hAnsi="Calibri" w:cs="Calibri"/>
              </w:rPr>
              <w:t> : Safari, Mozilla 1.7.3, Netscape 7.2</w:t>
            </w:r>
          </w:p>
        </w:tc>
      </w:tr>
    </w:tbl>
    <w:p w14:paraId="6D2F2F2F" w14:textId="77777777" w:rsidR="00A85715" w:rsidRPr="002915F6" w:rsidRDefault="00A85715" w:rsidP="00C91387">
      <w:pPr>
        <w:keepNext/>
        <w:spacing w:after="0" w:line="240" w:lineRule="auto"/>
        <w:ind w:left="1134"/>
        <w:jc w:val="both"/>
        <w:outlineLvl w:val="2"/>
        <w:rPr>
          <w:rFonts w:ascii="Calibri" w:eastAsia="Times New Roman" w:hAnsi="Calibri" w:cs="Calibri"/>
          <w:b/>
          <w:bCs/>
          <w:spacing w:val="6"/>
        </w:rPr>
      </w:pPr>
    </w:p>
    <w:p w14:paraId="4632022E" w14:textId="77777777" w:rsidR="00A85715" w:rsidRPr="002915F6" w:rsidRDefault="00A85715" w:rsidP="00A85715">
      <w:pPr>
        <w:keepNext/>
        <w:numPr>
          <w:ilvl w:val="0"/>
          <w:numId w:val="41"/>
        </w:numPr>
        <w:spacing w:before="120" w:after="60" w:line="240" w:lineRule="auto"/>
        <w:ind w:left="1134" w:firstLine="0"/>
        <w:jc w:val="both"/>
        <w:outlineLvl w:val="2"/>
        <w:rPr>
          <w:rFonts w:ascii="Calibri" w:eastAsia="Times New Roman" w:hAnsi="Calibri" w:cs="Arial"/>
          <w:b/>
          <w:bCs/>
        </w:rPr>
      </w:pPr>
      <w:r w:rsidRPr="00C91387">
        <w:rPr>
          <w:rFonts w:ascii="Calibri" w:eastAsia="Times New Roman" w:hAnsi="Calibri" w:cs="Arial"/>
          <w:b/>
          <w:bCs/>
        </w:rPr>
        <w:t xml:space="preserve"> </w:t>
      </w:r>
      <w:bookmarkStart w:id="138" w:name="_Toc29307684"/>
      <w:bookmarkStart w:id="139" w:name="_Toc161660016"/>
      <w:bookmarkStart w:id="140" w:name="_Toc202270076"/>
      <w:bookmarkStart w:id="141" w:name="_Toc202273902"/>
      <w:bookmarkStart w:id="142" w:name="_Toc206569413"/>
      <w:r w:rsidRPr="002915F6">
        <w:rPr>
          <w:rFonts w:ascii="Calibri" w:eastAsia="Times New Roman" w:hAnsi="Calibri" w:cs="Arial"/>
          <w:b/>
          <w:bCs/>
        </w:rPr>
        <w:t>2 - Modalités de dépôt et de transmission</w:t>
      </w:r>
      <w:bookmarkEnd w:id="138"/>
      <w:bookmarkEnd w:id="139"/>
      <w:bookmarkEnd w:id="140"/>
      <w:bookmarkEnd w:id="141"/>
      <w:bookmarkEnd w:id="142"/>
    </w:p>
    <w:p w14:paraId="078A6BF7" w14:textId="77777777" w:rsidR="00A85715" w:rsidRPr="002915F6" w:rsidRDefault="00A85715" w:rsidP="00A85715">
      <w:pPr>
        <w:spacing w:after="0" w:line="240" w:lineRule="auto"/>
        <w:jc w:val="both"/>
        <w:rPr>
          <w:rFonts w:ascii="Calibri" w:eastAsia="Times New Roman" w:hAnsi="Calibri" w:cs="Calibri"/>
          <w:spacing w:val="6"/>
        </w:rPr>
      </w:pPr>
      <w:r w:rsidRPr="002915F6">
        <w:rPr>
          <w:rFonts w:ascii="Calibri" w:eastAsia="Times New Roman" w:hAnsi="Calibri" w:cs="Calibri"/>
        </w:rPr>
        <w:t xml:space="preserve">Les candidats se réfèreront au Manuel Entreprises mis à disposition sur la plateforme  </w:t>
      </w:r>
      <w:hyperlink r:id="rId20" w:history="1">
        <w:r w:rsidRPr="002915F6">
          <w:rPr>
            <w:rFonts w:ascii="Times New Roman" w:eastAsia="Times New Roman" w:hAnsi="Times New Roman" w:cs="Times New Roman"/>
            <w:color w:val="0000FF"/>
            <w:sz w:val="24"/>
            <w:szCs w:val="24"/>
            <w:u w:val="single"/>
          </w:rPr>
          <w:t>https://www.marches-publics.gouv.fr</w:t>
        </w:r>
      </w:hyperlink>
    </w:p>
    <w:p w14:paraId="645CA09F" w14:textId="77777777" w:rsidR="00A85715" w:rsidRPr="002915F6" w:rsidRDefault="00A85715" w:rsidP="00A85715">
      <w:pPr>
        <w:spacing w:after="0" w:line="240" w:lineRule="auto"/>
        <w:jc w:val="both"/>
        <w:rPr>
          <w:rFonts w:ascii="Calibri" w:eastAsia="Times New Roman" w:hAnsi="Calibri" w:cs="Calibri"/>
        </w:rPr>
      </w:pPr>
      <w:r w:rsidRPr="002915F6">
        <w:rPr>
          <w:rFonts w:ascii="Calibri" w:eastAsia="Times New Roman" w:hAnsi="Calibri" w:cs="Calibri"/>
          <w:spacing w:val="6"/>
        </w:rPr>
        <w:t>Formats de fichiers acceptés au titre de l’enveloppe dématérialisée : .</w:t>
      </w:r>
      <w:proofErr w:type="spellStart"/>
      <w:r w:rsidRPr="002915F6">
        <w:rPr>
          <w:rFonts w:ascii="Calibri" w:eastAsia="Times New Roman" w:hAnsi="Calibri" w:cs="Calibri"/>
          <w:spacing w:val="6"/>
        </w:rPr>
        <w:t>pdf</w:t>
      </w:r>
      <w:proofErr w:type="spellEnd"/>
      <w:r w:rsidRPr="002915F6">
        <w:rPr>
          <w:rFonts w:ascii="Calibri" w:eastAsia="Times New Roman" w:hAnsi="Calibri" w:cs="Calibri"/>
          <w:spacing w:val="6"/>
        </w:rPr>
        <w:t xml:space="preserve"> ; .doc ; .</w:t>
      </w:r>
      <w:proofErr w:type="spellStart"/>
      <w:r w:rsidRPr="002915F6">
        <w:rPr>
          <w:rFonts w:ascii="Calibri" w:eastAsia="Times New Roman" w:hAnsi="Calibri" w:cs="Calibri"/>
          <w:spacing w:val="6"/>
        </w:rPr>
        <w:t>docx</w:t>
      </w:r>
      <w:proofErr w:type="spellEnd"/>
      <w:r w:rsidRPr="002915F6">
        <w:rPr>
          <w:rFonts w:ascii="Calibri" w:eastAsia="Times New Roman" w:hAnsi="Calibri" w:cs="Calibri"/>
          <w:spacing w:val="6"/>
        </w:rPr>
        <w:t xml:space="preserve"> ; .</w:t>
      </w:r>
      <w:proofErr w:type="spellStart"/>
      <w:r w:rsidRPr="002915F6">
        <w:rPr>
          <w:rFonts w:ascii="Calibri" w:eastAsia="Times New Roman" w:hAnsi="Calibri" w:cs="Calibri"/>
          <w:spacing w:val="6"/>
        </w:rPr>
        <w:t>xls</w:t>
      </w:r>
      <w:proofErr w:type="spellEnd"/>
      <w:r w:rsidRPr="002915F6">
        <w:rPr>
          <w:rFonts w:ascii="Calibri" w:eastAsia="Times New Roman" w:hAnsi="Calibri" w:cs="Calibri"/>
          <w:spacing w:val="6"/>
        </w:rPr>
        <w:t xml:space="preserve"> ; .</w:t>
      </w:r>
      <w:proofErr w:type="spellStart"/>
      <w:r w:rsidRPr="002915F6">
        <w:rPr>
          <w:rFonts w:ascii="Calibri" w:eastAsia="Times New Roman" w:hAnsi="Calibri" w:cs="Calibri"/>
          <w:spacing w:val="6"/>
        </w:rPr>
        <w:t>xlsx</w:t>
      </w:r>
      <w:proofErr w:type="spellEnd"/>
      <w:r w:rsidRPr="002915F6">
        <w:rPr>
          <w:rFonts w:ascii="Calibri" w:eastAsia="Times New Roman" w:hAnsi="Calibri" w:cs="Calibri"/>
          <w:spacing w:val="6"/>
        </w:rPr>
        <w:t xml:space="preserve"> ; </w:t>
      </w:r>
      <w:proofErr w:type="spellStart"/>
      <w:r w:rsidRPr="002915F6">
        <w:rPr>
          <w:rFonts w:ascii="Calibri" w:eastAsia="Times New Roman" w:hAnsi="Calibri" w:cs="Calibri"/>
          <w:spacing w:val="6"/>
        </w:rPr>
        <w:t>rtf</w:t>
      </w:r>
      <w:proofErr w:type="spellEnd"/>
      <w:r w:rsidRPr="002915F6">
        <w:rPr>
          <w:rFonts w:ascii="Calibri" w:eastAsia="Times New Roman" w:hAnsi="Calibri" w:cs="Calibri"/>
          <w:spacing w:val="6"/>
        </w:rPr>
        <w:t xml:space="preserve"> ; .</w:t>
      </w:r>
      <w:proofErr w:type="spellStart"/>
      <w:r w:rsidRPr="002915F6">
        <w:rPr>
          <w:rFonts w:ascii="Calibri" w:eastAsia="Times New Roman" w:hAnsi="Calibri" w:cs="Calibri"/>
          <w:spacing w:val="6"/>
        </w:rPr>
        <w:t>ppt</w:t>
      </w:r>
      <w:proofErr w:type="spellEnd"/>
      <w:r w:rsidRPr="002915F6">
        <w:rPr>
          <w:rFonts w:ascii="Calibri" w:eastAsia="Times New Roman" w:hAnsi="Calibri" w:cs="Calibri"/>
          <w:spacing w:val="6"/>
        </w:rPr>
        <w:t xml:space="preserve"> </w:t>
      </w:r>
      <w:proofErr w:type="gramStart"/>
      <w:r w:rsidRPr="002915F6">
        <w:rPr>
          <w:rFonts w:ascii="Calibri" w:eastAsia="Times New Roman" w:hAnsi="Calibri" w:cs="Calibri"/>
          <w:spacing w:val="6"/>
        </w:rPr>
        <w:t>; .</w:t>
      </w:r>
      <w:proofErr w:type="spellStart"/>
      <w:r w:rsidRPr="002915F6">
        <w:rPr>
          <w:rFonts w:ascii="Calibri" w:eastAsia="Times New Roman" w:hAnsi="Calibri" w:cs="Calibri"/>
          <w:spacing w:val="6"/>
        </w:rPr>
        <w:t>odt</w:t>
      </w:r>
      <w:proofErr w:type="spellEnd"/>
      <w:proofErr w:type="gramEnd"/>
      <w:r w:rsidRPr="002915F6">
        <w:rPr>
          <w:rFonts w:ascii="Calibri" w:eastAsia="Times New Roman" w:hAnsi="Calibri" w:cs="Calibri"/>
          <w:spacing w:val="6"/>
        </w:rPr>
        <w:t xml:space="preserve"> ; .dot ; .</w:t>
      </w:r>
      <w:proofErr w:type="spellStart"/>
      <w:r w:rsidRPr="002915F6">
        <w:rPr>
          <w:rFonts w:ascii="Calibri" w:eastAsia="Times New Roman" w:hAnsi="Calibri" w:cs="Calibri"/>
          <w:spacing w:val="6"/>
        </w:rPr>
        <w:t>dwg</w:t>
      </w:r>
      <w:proofErr w:type="spellEnd"/>
      <w:r w:rsidRPr="002915F6">
        <w:rPr>
          <w:rFonts w:ascii="Calibri" w:eastAsia="Times New Roman" w:hAnsi="Calibri" w:cs="Calibri"/>
          <w:spacing w:val="6"/>
        </w:rPr>
        <w:t xml:space="preserve"> ; .jpeg.</w:t>
      </w:r>
      <w:r w:rsidRPr="002915F6">
        <w:rPr>
          <w:rFonts w:ascii="Calibri" w:eastAsia="Times New Roman" w:hAnsi="Calibri" w:cs="Calibri"/>
        </w:rPr>
        <w:t xml:space="preserve"> </w:t>
      </w:r>
    </w:p>
    <w:p w14:paraId="508ACEF3" w14:textId="77777777" w:rsidR="00A85715" w:rsidRPr="002915F6" w:rsidRDefault="00A85715" w:rsidP="00A85715">
      <w:pPr>
        <w:spacing w:after="0" w:line="240" w:lineRule="auto"/>
        <w:jc w:val="both"/>
        <w:rPr>
          <w:rFonts w:ascii="Calibri" w:eastAsia="Times New Roman" w:hAnsi="Calibri" w:cs="Calibri"/>
        </w:rPr>
      </w:pPr>
      <w:r w:rsidRPr="002915F6">
        <w:rPr>
          <w:rFonts w:ascii="Calibri" w:eastAsia="Times New Roman" w:hAnsi="Calibri" w:cs="Calibri"/>
        </w:rPr>
        <w:t>Les candidats devront préalablement veiller à ce que le fichier constitutif du pli comportant leur candidature et leur offre ne contienne pas de virus (contrôle anti-virus à jour).</w:t>
      </w:r>
    </w:p>
    <w:p w14:paraId="78321C49" w14:textId="77777777" w:rsidR="00A85715" w:rsidRPr="002915F6" w:rsidRDefault="00A85715" w:rsidP="00A85715">
      <w:pPr>
        <w:spacing w:after="0" w:line="240" w:lineRule="auto"/>
        <w:jc w:val="both"/>
        <w:rPr>
          <w:rFonts w:ascii="Calibri" w:eastAsia="Times New Roman" w:hAnsi="Calibri" w:cs="Calibri"/>
        </w:rPr>
      </w:pPr>
      <w:r w:rsidRPr="002915F6">
        <w:rPr>
          <w:rFonts w:ascii="Calibri" w:eastAsia="Times New Roman" w:hAnsi="Calibri" w:cs="Calibri"/>
        </w:rPr>
        <w:t xml:space="preserve"> Le dépôt des candidatures et des offres par voie électronique donne lieu à un accusé de réception indiquant la date et l’heure de réception. La date et l’heure prises en compte sont celles données par la plateforme de dématérialisation à réception des documents envoyés par les candidats.</w:t>
      </w:r>
    </w:p>
    <w:p w14:paraId="35741ED2" w14:textId="77777777" w:rsidR="00A85715" w:rsidRPr="002915F6" w:rsidRDefault="00A85715" w:rsidP="00A85715">
      <w:pPr>
        <w:spacing w:after="0" w:line="240" w:lineRule="auto"/>
        <w:jc w:val="both"/>
        <w:rPr>
          <w:rFonts w:ascii="Calibri" w:eastAsia="Times New Roman" w:hAnsi="Calibri" w:cs="Times New Roman"/>
        </w:rPr>
      </w:pPr>
      <w:r w:rsidRPr="002915F6">
        <w:rPr>
          <w:rFonts w:ascii="Calibri" w:eastAsia="Times New Roman" w:hAnsi="Calibri" w:cs="Times New Roman"/>
        </w:rPr>
        <w:t xml:space="preserve">Sont interdites ou déclarées irrecevables, les transmissions suivantes : </w:t>
      </w:r>
    </w:p>
    <w:p w14:paraId="42CF3355" w14:textId="77777777" w:rsidR="00A85715" w:rsidRPr="002915F6" w:rsidRDefault="00A85715" w:rsidP="00A85715">
      <w:pPr>
        <w:numPr>
          <w:ilvl w:val="0"/>
          <w:numId w:val="8"/>
        </w:numPr>
        <w:spacing w:after="0" w:line="240" w:lineRule="auto"/>
        <w:jc w:val="both"/>
        <w:rPr>
          <w:rFonts w:ascii="Calibri" w:eastAsia="Times New Roman" w:hAnsi="Calibri" w:cs="Times New Roman"/>
        </w:rPr>
      </w:pPr>
      <w:r w:rsidRPr="002915F6">
        <w:rPr>
          <w:rFonts w:ascii="Calibri" w:eastAsia="Times New Roman" w:hAnsi="Calibri" w:cs="Times New Roman"/>
        </w:rPr>
        <w:t xml:space="preserve">Le double envoi électronique ; </w:t>
      </w:r>
    </w:p>
    <w:p w14:paraId="21F123F0" w14:textId="77777777" w:rsidR="00A85715" w:rsidRPr="002915F6" w:rsidRDefault="00A85715" w:rsidP="00A85715">
      <w:pPr>
        <w:numPr>
          <w:ilvl w:val="0"/>
          <w:numId w:val="8"/>
        </w:numPr>
        <w:spacing w:after="0" w:line="240" w:lineRule="auto"/>
        <w:jc w:val="both"/>
        <w:rPr>
          <w:rFonts w:ascii="Calibri" w:eastAsia="Times New Roman" w:hAnsi="Calibri" w:cs="Times New Roman"/>
        </w:rPr>
      </w:pPr>
      <w:r w:rsidRPr="002915F6">
        <w:rPr>
          <w:rFonts w:ascii="Calibri" w:eastAsia="Times New Roman" w:hAnsi="Calibri" w:cs="Times New Roman"/>
        </w:rPr>
        <w:t xml:space="preserve">La transmission seule sur support physique électronique (CD-ROM, clé USB…), hors copie de sauvegarde ; </w:t>
      </w:r>
    </w:p>
    <w:p w14:paraId="3AFC82C8" w14:textId="77777777" w:rsidR="00A85715" w:rsidRDefault="00A85715" w:rsidP="00A85715">
      <w:pPr>
        <w:numPr>
          <w:ilvl w:val="0"/>
          <w:numId w:val="8"/>
        </w:numPr>
        <w:spacing w:after="120" w:line="240" w:lineRule="auto"/>
        <w:jc w:val="both"/>
        <w:rPr>
          <w:rFonts w:ascii="Calibri" w:eastAsia="Times New Roman" w:hAnsi="Calibri" w:cs="Times New Roman"/>
        </w:rPr>
      </w:pPr>
      <w:r w:rsidRPr="002915F6">
        <w:rPr>
          <w:rFonts w:ascii="Calibri" w:eastAsia="Times New Roman" w:hAnsi="Calibri" w:cs="Times New Roman"/>
        </w:rPr>
        <w:t>Toute transmission d’une offre par mail.</w:t>
      </w:r>
    </w:p>
    <w:p w14:paraId="04320F46" w14:textId="77777777" w:rsidR="00A85715" w:rsidRPr="002915F6" w:rsidRDefault="00A85715" w:rsidP="00A85715">
      <w:pPr>
        <w:spacing w:after="120" w:line="240" w:lineRule="auto"/>
        <w:ind w:left="720"/>
        <w:jc w:val="both"/>
        <w:rPr>
          <w:rFonts w:ascii="Calibri" w:eastAsia="Times New Roman" w:hAnsi="Calibri" w:cs="Times New Roman"/>
        </w:rPr>
      </w:pPr>
    </w:p>
    <w:p w14:paraId="52486D8B" w14:textId="6CE7F0D3" w:rsidR="00A85715" w:rsidRPr="00C91387" w:rsidRDefault="00A85715" w:rsidP="00C91387">
      <w:pPr>
        <w:spacing w:after="240" w:line="240" w:lineRule="auto"/>
        <w:jc w:val="both"/>
        <w:rPr>
          <w:rFonts w:ascii="Calibri" w:eastAsia="Times New Roman" w:hAnsi="Calibri" w:cs="Times New Roman"/>
          <w:bCs/>
          <w:iCs/>
          <w:color w:val="000000"/>
        </w:rPr>
      </w:pPr>
      <w:r w:rsidRPr="00C91387">
        <w:rPr>
          <w:rFonts w:ascii="Calibri" w:eastAsia="Times New Roman" w:hAnsi="Calibri" w:cs="Times New Roman"/>
          <w:bCs/>
          <w:iCs/>
          <w:color w:val="000000"/>
        </w:rPr>
        <w:t xml:space="preserve">NOTA : Le candidat est informé qu’il est procédé à une </w:t>
      </w:r>
      <w:proofErr w:type="spellStart"/>
      <w:r w:rsidRPr="00C91387">
        <w:rPr>
          <w:rFonts w:ascii="Calibri" w:eastAsia="Times New Roman" w:hAnsi="Calibri" w:cs="Times New Roman"/>
          <w:bCs/>
          <w:iCs/>
          <w:color w:val="000000"/>
        </w:rPr>
        <w:t>re</w:t>
      </w:r>
      <w:proofErr w:type="spellEnd"/>
      <w:r w:rsidRPr="00C91387">
        <w:rPr>
          <w:rFonts w:ascii="Calibri" w:eastAsia="Times New Roman" w:hAnsi="Calibri" w:cs="Times New Roman"/>
          <w:bCs/>
          <w:iCs/>
          <w:color w:val="000000"/>
        </w:rPr>
        <w:t xml:space="preserve">-matérialisation de son offre pour l’analyse des offres, et la signature du marché sous format papier.  </w:t>
      </w:r>
    </w:p>
    <w:p w14:paraId="3F9F4995" w14:textId="77777777" w:rsidR="00A85715" w:rsidRPr="00C91387" w:rsidRDefault="00A85715" w:rsidP="00A85715">
      <w:pPr>
        <w:keepNext/>
        <w:numPr>
          <w:ilvl w:val="0"/>
          <w:numId w:val="41"/>
        </w:numPr>
        <w:spacing w:before="120" w:after="60" w:line="240" w:lineRule="auto"/>
        <w:ind w:left="1134" w:firstLine="0"/>
        <w:jc w:val="both"/>
        <w:outlineLvl w:val="2"/>
        <w:rPr>
          <w:rFonts w:ascii="Calibri" w:eastAsia="Times New Roman" w:hAnsi="Calibri" w:cs="Arial"/>
          <w:b/>
          <w:bCs/>
        </w:rPr>
      </w:pPr>
      <w:bookmarkStart w:id="143" w:name="_Toc29307685"/>
      <w:bookmarkStart w:id="144" w:name="_Toc161660017"/>
      <w:bookmarkStart w:id="145" w:name="_Toc202270077"/>
      <w:bookmarkStart w:id="146" w:name="_Toc202273903"/>
      <w:bookmarkStart w:id="147" w:name="_Toc206569414"/>
      <w:r w:rsidRPr="00C91387">
        <w:rPr>
          <w:rFonts w:ascii="Calibri" w:eastAsia="Times New Roman" w:hAnsi="Calibri" w:cs="Arial"/>
          <w:b/>
          <w:bCs/>
        </w:rPr>
        <w:t>3 - Copie de sauvegarde</w:t>
      </w:r>
      <w:bookmarkEnd w:id="143"/>
      <w:bookmarkEnd w:id="144"/>
      <w:bookmarkEnd w:id="145"/>
      <w:bookmarkEnd w:id="146"/>
      <w:bookmarkEnd w:id="147"/>
    </w:p>
    <w:p w14:paraId="5CD6BC08" w14:textId="77777777" w:rsidR="00A85715" w:rsidRPr="002915F6" w:rsidRDefault="00A85715" w:rsidP="00A85715">
      <w:pPr>
        <w:spacing w:after="0" w:line="240" w:lineRule="auto"/>
        <w:jc w:val="both"/>
        <w:rPr>
          <w:rFonts w:ascii="Calibri" w:eastAsia="Times New Roman" w:hAnsi="Calibri" w:cs="Calibri"/>
        </w:rPr>
      </w:pPr>
      <w:r w:rsidRPr="002915F6">
        <w:rPr>
          <w:rFonts w:ascii="Calibri" w:eastAsia="Times New Roman" w:hAnsi="Calibri" w:cs="Calibri"/>
        </w:rPr>
        <w:t xml:space="preserve"> Le dépôt de son offre par l’opérateur économique sur le profil d’acheteur reste la règle. La copie de sauvegarde est un pli de secours qui n’est ouvert que dans les conditions limitativement énumérées à l’article 2 de l’annexe 6 du code de la commande publique.</w:t>
      </w:r>
    </w:p>
    <w:p w14:paraId="34F8761E" w14:textId="77777777" w:rsidR="00A85715" w:rsidRPr="002915F6" w:rsidRDefault="00A85715" w:rsidP="00A85715">
      <w:pPr>
        <w:spacing w:after="0" w:line="240" w:lineRule="auto"/>
        <w:jc w:val="both"/>
        <w:rPr>
          <w:rFonts w:ascii="Calibri" w:eastAsia="Times New Roman" w:hAnsi="Calibri" w:cs="Calibri"/>
        </w:rPr>
      </w:pPr>
    </w:p>
    <w:p w14:paraId="3AD8365D" w14:textId="77777777" w:rsidR="00A85715" w:rsidRPr="002915F6" w:rsidRDefault="00A85715" w:rsidP="00A85715">
      <w:pPr>
        <w:autoSpaceDE w:val="0"/>
        <w:autoSpaceDN w:val="0"/>
        <w:adjustRightInd w:val="0"/>
        <w:spacing w:after="0" w:line="240" w:lineRule="auto"/>
        <w:jc w:val="both"/>
        <w:rPr>
          <w:rFonts w:ascii="Calibri" w:eastAsia="Times New Roman" w:hAnsi="Calibri" w:cs="Calibri"/>
        </w:rPr>
      </w:pPr>
      <w:r w:rsidRPr="002915F6">
        <w:rPr>
          <w:rFonts w:ascii="Calibri" w:eastAsia="Times New Roman" w:hAnsi="Calibri" w:cs="Calibri"/>
        </w:rPr>
        <w:t xml:space="preserve">La copie de </w:t>
      </w:r>
      <w:proofErr w:type="spellStart"/>
      <w:r w:rsidRPr="002915F6">
        <w:rPr>
          <w:rFonts w:ascii="Calibri" w:eastAsia="Times New Roman" w:hAnsi="Calibri" w:cs="Calibri"/>
        </w:rPr>
        <w:t>sauveagrde</w:t>
      </w:r>
      <w:proofErr w:type="spellEnd"/>
      <w:r w:rsidRPr="002915F6">
        <w:rPr>
          <w:rFonts w:ascii="Calibri" w:eastAsia="Times New Roman" w:hAnsi="Calibri" w:cs="Calibri"/>
        </w:rPr>
        <w:t xml:space="preserve"> peut être effectuée par voie électronique via la plateforme </w:t>
      </w:r>
      <w:hyperlink r:id="rId21" w:history="1">
        <w:r w:rsidRPr="002915F6">
          <w:rPr>
            <w:rFonts w:ascii="Times New Roman" w:eastAsia="Times New Roman" w:hAnsi="Times New Roman" w:cs="Times New Roman"/>
            <w:color w:val="0000FF"/>
            <w:sz w:val="24"/>
            <w:szCs w:val="24"/>
            <w:u w:val="single"/>
          </w:rPr>
          <w:t>https://www.marches-publics.gouv.fr</w:t>
        </w:r>
      </w:hyperlink>
      <w:r w:rsidRPr="002915F6">
        <w:rPr>
          <w:rFonts w:ascii="Calibri" w:eastAsia="Times New Roman" w:hAnsi="Calibri" w:cs="Calibri"/>
        </w:rPr>
        <w:t xml:space="preserve">, ou par tout autre outil au choix du candidat respectant les exigences de l’annexe 8 du code de la commande publique, notamment : </w:t>
      </w:r>
    </w:p>
    <w:p w14:paraId="13AA62FB" w14:textId="77777777" w:rsidR="00A85715" w:rsidRPr="002915F6" w:rsidRDefault="00A85715" w:rsidP="00A85715">
      <w:pPr>
        <w:autoSpaceDE w:val="0"/>
        <w:autoSpaceDN w:val="0"/>
        <w:adjustRightInd w:val="0"/>
        <w:spacing w:after="0" w:line="240" w:lineRule="auto"/>
        <w:jc w:val="both"/>
        <w:rPr>
          <w:rFonts w:ascii="Calibri" w:eastAsia="Times New Roman" w:hAnsi="Calibri" w:cs="Calibri"/>
        </w:rPr>
      </w:pPr>
    </w:p>
    <w:p w14:paraId="0AA3FED2" w14:textId="77777777" w:rsidR="00A85715" w:rsidRPr="002915F6" w:rsidRDefault="00A85715" w:rsidP="00A85715">
      <w:pPr>
        <w:autoSpaceDE w:val="0"/>
        <w:autoSpaceDN w:val="0"/>
        <w:adjustRightInd w:val="0"/>
        <w:spacing w:after="70" w:line="240" w:lineRule="auto"/>
        <w:jc w:val="both"/>
        <w:rPr>
          <w:rFonts w:ascii="Calibri" w:eastAsia="Times New Roman" w:hAnsi="Calibri" w:cs="Calibri"/>
        </w:rPr>
      </w:pPr>
      <w:r w:rsidRPr="002915F6">
        <w:rPr>
          <w:rFonts w:ascii="Calibri" w:eastAsia="Times New Roman" w:hAnsi="Calibri" w:cs="Calibri"/>
        </w:rPr>
        <w:t xml:space="preserve">- l’heure et la date exactes de la réception de la copie de sauvegarde par l’acheteur sont déterminées avec précision (horodatage qualifié au sens du règlement </w:t>
      </w:r>
      <w:proofErr w:type="spellStart"/>
      <w:r w:rsidRPr="002915F6">
        <w:rPr>
          <w:rFonts w:ascii="Calibri" w:eastAsia="Times New Roman" w:hAnsi="Calibri" w:cs="Calibri"/>
        </w:rPr>
        <w:t>eIDAS</w:t>
      </w:r>
      <w:proofErr w:type="spellEnd"/>
      <w:r w:rsidRPr="002915F6">
        <w:rPr>
          <w:rFonts w:ascii="Calibri" w:eastAsia="Times New Roman" w:hAnsi="Calibri" w:cs="Calibri"/>
        </w:rPr>
        <w:t xml:space="preserve">) ; </w:t>
      </w:r>
    </w:p>
    <w:p w14:paraId="50736447" w14:textId="77777777" w:rsidR="00A85715" w:rsidRPr="002915F6" w:rsidRDefault="00A85715" w:rsidP="00A85715">
      <w:pPr>
        <w:autoSpaceDE w:val="0"/>
        <w:autoSpaceDN w:val="0"/>
        <w:adjustRightInd w:val="0"/>
        <w:spacing w:after="70" w:line="240" w:lineRule="auto"/>
        <w:jc w:val="both"/>
        <w:rPr>
          <w:rFonts w:ascii="Calibri" w:eastAsia="Times New Roman" w:hAnsi="Calibri" w:cs="Calibri"/>
        </w:rPr>
      </w:pPr>
      <w:r w:rsidRPr="002915F6">
        <w:rPr>
          <w:rFonts w:ascii="Calibri" w:eastAsia="Times New Roman" w:hAnsi="Calibri" w:cs="Calibri"/>
        </w:rPr>
        <w:t xml:space="preserve">- les identités de l’acheteur et de l’opérateur économique sont déterminées ; </w:t>
      </w:r>
    </w:p>
    <w:p w14:paraId="75DAD527" w14:textId="77777777" w:rsidR="00A85715" w:rsidRPr="002915F6" w:rsidRDefault="00A85715" w:rsidP="00A85715">
      <w:pPr>
        <w:autoSpaceDE w:val="0"/>
        <w:autoSpaceDN w:val="0"/>
        <w:adjustRightInd w:val="0"/>
        <w:spacing w:after="70" w:line="240" w:lineRule="auto"/>
        <w:jc w:val="both"/>
        <w:rPr>
          <w:rFonts w:ascii="Calibri" w:eastAsia="Times New Roman" w:hAnsi="Calibri" w:cs="Calibri"/>
        </w:rPr>
      </w:pPr>
      <w:r w:rsidRPr="002915F6">
        <w:rPr>
          <w:rFonts w:ascii="Calibri" w:eastAsia="Times New Roman" w:hAnsi="Calibri" w:cs="Calibri"/>
        </w:rPr>
        <w:t xml:space="preserve">- l’intégrité de la donnée entre son dépôt et son extraction de la plateforme est garantie ; </w:t>
      </w:r>
    </w:p>
    <w:p w14:paraId="67301F71" w14:textId="77777777" w:rsidR="00A85715" w:rsidRPr="002915F6" w:rsidRDefault="00A85715" w:rsidP="00A85715">
      <w:pPr>
        <w:autoSpaceDE w:val="0"/>
        <w:autoSpaceDN w:val="0"/>
        <w:adjustRightInd w:val="0"/>
        <w:spacing w:after="0" w:line="240" w:lineRule="auto"/>
        <w:rPr>
          <w:rFonts w:ascii="Calibri" w:eastAsia="Times New Roman" w:hAnsi="Calibri" w:cs="Calibri"/>
        </w:rPr>
      </w:pPr>
      <w:r w:rsidRPr="002915F6">
        <w:rPr>
          <w:rFonts w:ascii="Calibri" w:eastAsia="Times New Roman" w:hAnsi="Calibri" w:cs="Calibri"/>
        </w:rPr>
        <w:t xml:space="preserve">- un accusé réception est envoyé à l’acheteur et à l’opérateur économique. </w:t>
      </w:r>
    </w:p>
    <w:p w14:paraId="3C333001" w14:textId="77777777" w:rsidR="00A85715" w:rsidRPr="002915F6" w:rsidRDefault="00A85715" w:rsidP="00A85715">
      <w:pPr>
        <w:spacing w:after="0" w:line="240" w:lineRule="auto"/>
        <w:jc w:val="both"/>
        <w:rPr>
          <w:rFonts w:ascii="Calibri" w:eastAsia="Times New Roman" w:hAnsi="Calibri" w:cs="Calibri"/>
        </w:rPr>
      </w:pPr>
    </w:p>
    <w:p w14:paraId="12C57D2B" w14:textId="77777777" w:rsidR="00A85715" w:rsidRPr="002915F6" w:rsidRDefault="00A85715" w:rsidP="00A85715">
      <w:pPr>
        <w:spacing w:after="0" w:line="240" w:lineRule="auto"/>
        <w:jc w:val="both"/>
        <w:rPr>
          <w:rFonts w:ascii="Calibri" w:eastAsia="Times New Roman" w:hAnsi="Calibri" w:cs="Calibri"/>
        </w:rPr>
      </w:pPr>
      <w:r w:rsidRPr="002915F6">
        <w:rPr>
          <w:rFonts w:ascii="Calibri" w:eastAsia="Times New Roman" w:hAnsi="Calibri" w:cs="Calibri"/>
        </w:rPr>
        <w:t>Le candidat a également la possibilité d’effectuer une copie de sauvegarde sur support physique électronique (CD-ROM, clé USB, …) ou sur support papier. La copie de sauvegarde est ouverte par le pouvoir adjudicateur dans les cas suivants :</w:t>
      </w:r>
    </w:p>
    <w:p w14:paraId="3D5F9631" w14:textId="272F724B" w:rsidR="00A85715" w:rsidRPr="002915F6" w:rsidRDefault="00A85715" w:rsidP="00A85715">
      <w:pPr>
        <w:numPr>
          <w:ilvl w:val="0"/>
          <w:numId w:val="8"/>
        </w:numPr>
        <w:spacing w:after="0" w:line="240" w:lineRule="auto"/>
        <w:jc w:val="both"/>
        <w:rPr>
          <w:rFonts w:ascii="Calibri" w:eastAsia="Times New Roman" w:hAnsi="Calibri" w:cs="Calibri"/>
        </w:rPr>
      </w:pPr>
      <w:r w:rsidRPr="002915F6">
        <w:rPr>
          <w:rFonts w:ascii="Calibri" w:eastAsia="Times New Roman" w:hAnsi="Calibri" w:cs="Times New Roman"/>
          <w:shd w:val="clear" w:color="auto" w:fill="FFFFFF"/>
        </w:rPr>
        <w:t>Lorsqu’un programme informatique malveillant est</w:t>
      </w:r>
      <w:r w:rsidR="00C91387">
        <w:rPr>
          <w:rFonts w:ascii="Calibri" w:eastAsia="Times New Roman" w:hAnsi="Calibri" w:cs="Times New Roman"/>
          <w:shd w:val="clear" w:color="auto" w:fill="FFFFFF"/>
        </w:rPr>
        <w:t xml:space="preserve"> détecté dans les candidatures </w:t>
      </w:r>
      <w:r w:rsidRPr="002915F6">
        <w:rPr>
          <w:rFonts w:ascii="Calibri" w:eastAsia="Times New Roman" w:hAnsi="Calibri" w:cs="Times New Roman"/>
          <w:shd w:val="clear" w:color="auto" w:fill="FFFFFF"/>
        </w:rPr>
        <w:t>ou les offres transmises par voie électronique. La trace de cette malveillance est conservée ;</w:t>
      </w:r>
    </w:p>
    <w:p w14:paraId="171198CA" w14:textId="77777777" w:rsidR="00A85715" w:rsidRPr="002915F6" w:rsidRDefault="00A85715" w:rsidP="00A85715">
      <w:pPr>
        <w:numPr>
          <w:ilvl w:val="0"/>
          <w:numId w:val="8"/>
        </w:numPr>
        <w:spacing w:after="120" w:line="240" w:lineRule="auto"/>
        <w:jc w:val="both"/>
        <w:rPr>
          <w:rFonts w:ascii="Calibri" w:eastAsia="Times New Roman" w:hAnsi="Calibri" w:cs="Calibri"/>
        </w:rPr>
      </w:pPr>
      <w:r w:rsidRPr="002915F6">
        <w:rPr>
          <w:rFonts w:ascii="Calibri" w:eastAsia="Times New Roman" w:hAnsi="Calibri" w:cs="Times New Roman"/>
          <w:shd w:val="clear" w:color="auto" w:fill="FFFFFF"/>
        </w:rPr>
        <w:t>Lorsqu’une candidature ou une offre électronique est reçue de façon incomplète, hors délais ou n’a pu être ouverte, sous réserve que la transmission de la candidature ou de l’offre électronique ait commencé avant la clôture de la remise des candidatures ou des offres.</w:t>
      </w:r>
    </w:p>
    <w:p w14:paraId="191F3FB2" w14:textId="77777777" w:rsidR="00A85715" w:rsidRPr="002915F6" w:rsidRDefault="00A85715" w:rsidP="00A85715">
      <w:pPr>
        <w:spacing w:after="0" w:line="240" w:lineRule="auto"/>
        <w:jc w:val="both"/>
        <w:rPr>
          <w:rFonts w:ascii="Calibri" w:eastAsia="Times New Roman" w:hAnsi="Calibri" w:cs="Calibri"/>
        </w:rPr>
      </w:pPr>
      <w:r w:rsidRPr="002915F6">
        <w:rPr>
          <w:rFonts w:ascii="Calibri" w:eastAsia="Times New Roman" w:hAnsi="Calibri" w:cs="Calibri"/>
        </w:rPr>
        <w:t xml:space="preserve">La copie de sauvegarde doit être envoyée sous pli scellé dans les délais impartis pour la remise des candidatures ou des offres. Cette copie est transmise sous pli par voie postale ou par dépôt, du lundi au vendredi de </w:t>
      </w:r>
      <w:r w:rsidRPr="002915F6">
        <w:rPr>
          <w:rFonts w:ascii="Calibri" w:eastAsia="Arial" w:hAnsi="Calibri" w:cs="Calibri"/>
        </w:rPr>
        <w:t>9h00à 12h30 et de 13h30 à 17h00 :</w:t>
      </w:r>
      <w:r w:rsidRPr="002915F6">
        <w:rPr>
          <w:rFonts w:ascii="Calibri" w:eastAsia="Times New Roman" w:hAnsi="Calibri" w:cs="Calibri"/>
        </w:rPr>
        <w:t xml:space="preserve"> </w:t>
      </w:r>
    </w:p>
    <w:p w14:paraId="5EDB5FFC" w14:textId="77777777" w:rsidR="00A85715" w:rsidRPr="002915F6" w:rsidRDefault="00A85715" w:rsidP="00A85715">
      <w:pPr>
        <w:spacing w:after="0" w:line="240" w:lineRule="auto"/>
        <w:jc w:val="both"/>
        <w:rPr>
          <w:rFonts w:ascii="Calibri" w:eastAsia="Times New Roman"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4"/>
        <w:gridCol w:w="4342"/>
      </w:tblGrid>
      <w:tr w:rsidR="00A85715" w:rsidRPr="002915F6" w14:paraId="795A495D" w14:textId="77777777" w:rsidTr="0009091C">
        <w:tc>
          <w:tcPr>
            <w:tcW w:w="4606" w:type="dxa"/>
            <w:shd w:val="clear" w:color="auto" w:fill="auto"/>
          </w:tcPr>
          <w:p w14:paraId="20FE3BF6" w14:textId="77777777" w:rsidR="00A85715" w:rsidRPr="002915F6" w:rsidRDefault="00A85715" w:rsidP="0009091C">
            <w:pPr>
              <w:spacing w:after="0" w:line="240" w:lineRule="auto"/>
              <w:jc w:val="both"/>
              <w:rPr>
                <w:rFonts w:ascii="Calibri" w:eastAsia="Times New Roman" w:hAnsi="Calibri" w:cs="Calibri"/>
                <w:b/>
              </w:rPr>
            </w:pPr>
            <w:r w:rsidRPr="002915F6">
              <w:rPr>
                <w:rFonts w:ascii="Calibri" w:eastAsia="Times New Roman" w:hAnsi="Calibri" w:cs="Calibri"/>
                <w:b/>
              </w:rPr>
              <w:t>Adresse d’envoi</w:t>
            </w:r>
          </w:p>
        </w:tc>
        <w:tc>
          <w:tcPr>
            <w:tcW w:w="4606" w:type="dxa"/>
            <w:shd w:val="clear" w:color="auto" w:fill="auto"/>
          </w:tcPr>
          <w:p w14:paraId="544F180B" w14:textId="77777777" w:rsidR="00A85715" w:rsidRPr="002915F6" w:rsidRDefault="00A85715" w:rsidP="0009091C">
            <w:pPr>
              <w:spacing w:after="0" w:line="240" w:lineRule="auto"/>
              <w:jc w:val="both"/>
              <w:rPr>
                <w:rFonts w:ascii="Calibri" w:eastAsia="Times New Roman" w:hAnsi="Calibri" w:cs="Calibri"/>
                <w:b/>
              </w:rPr>
            </w:pPr>
            <w:r w:rsidRPr="002915F6">
              <w:rPr>
                <w:rFonts w:ascii="Calibri" w:eastAsia="Times New Roman" w:hAnsi="Calibri" w:cs="Calibri"/>
                <w:b/>
              </w:rPr>
              <w:t>Mentions du pli</w:t>
            </w:r>
          </w:p>
        </w:tc>
      </w:tr>
      <w:tr w:rsidR="00A85715" w:rsidRPr="002915F6" w14:paraId="77375E92" w14:textId="77777777" w:rsidTr="0009091C">
        <w:tc>
          <w:tcPr>
            <w:tcW w:w="4606" w:type="dxa"/>
            <w:shd w:val="clear" w:color="auto" w:fill="auto"/>
          </w:tcPr>
          <w:p w14:paraId="17BD8028" w14:textId="77777777" w:rsidR="00A85715" w:rsidRPr="002915F6" w:rsidRDefault="00A85715" w:rsidP="0009091C">
            <w:pPr>
              <w:spacing w:after="0" w:line="240" w:lineRule="auto"/>
              <w:jc w:val="both"/>
              <w:rPr>
                <w:rFonts w:ascii="Calibri" w:eastAsia="Times New Roman" w:hAnsi="Calibri" w:cs="Calibri"/>
              </w:rPr>
            </w:pPr>
            <w:r w:rsidRPr="002915F6">
              <w:rPr>
                <w:rFonts w:ascii="Calibri" w:eastAsia="Times New Roman" w:hAnsi="Calibri" w:cs="Calibri"/>
              </w:rPr>
              <w:t>CPAM des Côtes d’Armor,</w:t>
            </w:r>
          </w:p>
          <w:p w14:paraId="5BEA2C50" w14:textId="77777777" w:rsidR="00A85715" w:rsidRPr="002915F6" w:rsidRDefault="00A85715" w:rsidP="0009091C">
            <w:pPr>
              <w:spacing w:after="0" w:line="240" w:lineRule="auto"/>
              <w:jc w:val="both"/>
              <w:rPr>
                <w:rFonts w:ascii="Calibri" w:eastAsia="Times New Roman" w:hAnsi="Calibri" w:cs="Calibri"/>
              </w:rPr>
            </w:pPr>
            <w:r w:rsidRPr="002915F6">
              <w:rPr>
                <w:rFonts w:ascii="Calibri" w:eastAsia="Times New Roman" w:hAnsi="Calibri" w:cs="Calibri"/>
              </w:rPr>
              <w:t>Services Achats – Immobilier,</w:t>
            </w:r>
          </w:p>
          <w:p w14:paraId="41B2D23A" w14:textId="77777777" w:rsidR="00A85715" w:rsidRPr="002915F6" w:rsidRDefault="00A85715" w:rsidP="0009091C">
            <w:pPr>
              <w:spacing w:after="0" w:line="240" w:lineRule="auto"/>
              <w:jc w:val="both"/>
              <w:rPr>
                <w:rFonts w:ascii="Calibri" w:eastAsia="Times New Roman" w:hAnsi="Calibri" w:cs="Calibri"/>
              </w:rPr>
            </w:pPr>
            <w:r w:rsidRPr="002915F6">
              <w:rPr>
                <w:rFonts w:ascii="Calibri" w:eastAsia="Times New Roman" w:hAnsi="Calibri" w:cs="Calibri"/>
              </w:rPr>
              <w:t>106 Bd Hoche,</w:t>
            </w:r>
          </w:p>
          <w:p w14:paraId="0437DAC2" w14:textId="77777777" w:rsidR="00A85715" w:rsidRPr="002915F6" w:rsidRDefault="00A85715" w:rsidP="0009091C">
            <w:pPr>
              <w:spacing w:after="0" w:line="240" w:lineRule="auto"/>
              <w:jc w:val="both"/>
              <w:rPr>
                <w:rFonts w:ascii="Calibri" w:eastAsia="Times New Roman" w:hAnsi="Calibri" w:cs="Calibri"/>
              </w:rPr>
            </w:pPr>
            <w:r w:rsidRPr="002915F6">
              <w:rPr>
                <w:rFonts w:ascii="Calibri" w:eastAsia="Times New Roman" w:hAnsi="Calibri" w:cs="Calibri"/>
              </w:rPr>
              <w:t xml:space="preserve">22024 Saint-Brieuc Cedex </w:t>
            </w:r>
          </w:p>
        </w:tc>
        <w:tc>
          <w:tcPr>
            <w:tcW w:w="4606" w:type="dxa"/>
            <w:shd w:val="clear" w:color="auto" w:fill="auto"/>
          </w:tcPr>
          <w:p w14:paraId="6DCFF63A" w14:textId="77777777" w:rsidR="00A85715" w:rsidRPr="002915F6" w:rsidRDefault="00A85715" w:rsidP="0009091C">
            <w:pPr>
              <w:spacing w:after="0" w:line="240" w:lineRule="auto"/>
              <w:jc w:val="both"/>
              <w:rPr>
                <w:rFonts w:ascii="Calibri" w:eastAsia="Times New Roman" w:hAnsi="Calibri" w:cs="Calibri"/>
                <w:b/>
              </w:rPr>
            </w:pPr>
            <w:r w:rsidRPr="002915F6">
              <w:rPr>
                <w:rFonts w:ascii="Calibri" w:eastAsia="Times New Roman" w:hAnsi="Calibri" w:cs="Calibri"/>
                <w:b/>
              </w:rPr>
              <w:t>Copie de sauvegarde</w:t>
            </w:r>
          </w:p>
          <w:p w14:paraId="5E260049" w14:textId="77777777" w:rsidR="00A85715" w:rsidRPr="002915F6" w:rsidRDefault="00A85715" w:rsidP="0009091C">
            <w:pPr>
              <w:spacing w:after="0" w:line="240" w:lineRule="auto"/>
              <w:jc w:val="both"/>
              <w:rPr>
                <w:rFonts w:ascii="Calibri" w:eastAsia="Times New Roman" w:hAnsi="Calibri" w:cs="Calibri"/>
                <w:b/>
              </w:rPr>
            </w:pPr>
            <w:r w:rsidRPr="002915F6">
              <w:rPr>
                <w:rFonts w:ascii="Calibri" w:eastAsia="Times New Roman" w:hAnsi="Calibri" w:cs="Calibri"/>
                <w:b/>
              </w:rPr>
              <w:t>Consultation – ne pas ouvrir</w:t>
            </w:r>
          </w:p>
          <w:p w14:paraId="72E5DC0A" w14:textId="77777777" w:rsidR="00A85715" w:rsidRPr="002915F6" w:rsidRDefault="00A85715" w:rsidP="0009091C">
            <w:pPr>
              <w:spacing w:after="0" w:line="240" w:lineRule="auto"/>
              <w:jc w:val="both"/>
              <w:rPr>
                <w:rFonts w:ascii="Calibri" w:eastAsia="Times New Roman" w:hAnsi="Calibri" w:cs="Calibri"/>
                <w:b/>
              </w:rPr>
            </w:pPr>
            <w:r w:rsidRPr="002915F6">
              <w:rPr>
                <w:rFonts w:ascii="Calibri" w:eastAsia="Times New Roman" w:hAnsi="Calibri" w:cs="Calibri"/>
              </w:rPr>
              <w:t>offre pour le marché n°………………………</w:t>
            </w:r>
            <w:r w:rsidRPr="002915F6">
              <w:rPr>
                <w:rFonts w:ascii="Calibri" w:eastAsia="Times New Roman" w:hAnsi="Calibri" w:cs="Calibri"/>
              </w:rPr>
              <w:br/>
            </w:r>
            <w:r w:rsidRPr="002915F6">
              <w:rPr>
                <w:rFonts w:ascii="Calibri" w:eastAsia="Times New Roman" w:hAnsi="Calibri" w:cs="Calibri"/>
                <w:bCs/>
              </w:rPr>
              <w:t xml:space="preserve">« </w:t>
            </w:r>
            <w:r w:rsidRPr="002915F6">
              <w:rPr>
                <w:rFonts w:ascii="Calibri" w:eastAsia="Times New Roman" w:hAnsi="Calibri" w:cs="Calibri"/>
                <w:bCs/>
                <w:i/>
              </w:rPr>
              <w:t>Intitulé</w:t>
            </w:r>
            <w:r w:rsidRPr="002915F6">
              <w:rPr>
                <w:rFonts w:ascii="Calibri" w:eastAsia="Times New Roman" w:hAnsi="Calibri" w:cs="Calibri"/>
                <w:bCs/>
              </w:rPr>
              <w:t>»</w:t>
            </w:r>
          </w:p>
        </w:tc>
      </w:tr>
    </w:tbl>
    <w:p w14:paraId="2233F975" w14:textId="77777777" w:rsidR="00A85715" w:rsidRPr="002915F6" w:rsidRDefault="00A85715" w:rsidP="00A85715">
      <w:pPr>
        <w:spacing w:after="0" w:line="240" w:lineRule="auto"/>
        <w:jc w:val="both"/>
        <w:rPr>
          <w:rFonts w:ascii="Calibri" w:eastAsia="Times New Roman" w:hAnsi="Calibri" w:cs="Calibri"/>
        </w:rPr>
      </w:pPr>
    </w:p>
    <w:p w14:paraId="3EF5BF11" w14:textId="77777777" w:rsidR="00A85715" w:rsidRDefault="00A85715" w:rsidP="00A85715">
      <w:pPr>
        <w:spacing w:after="0" w:line="240" w:lineRule="auto"/>
        <w:jc w:val="both"/>
        <w:rPr>
          <w:rFonts w:ascii="Calibri" w:eastAsia="Times New Roman" w:hAnsi="Calibri" w:cs="Calibri"/>
        </w:rPr>
      </w:pPr>
      <w:r w:rsidRPr="002915F6">
        <w:rPr>
          <w:rFonts w:ascii="Calibri" w:eastAsia="Times New Roman" w:hAnsi="Calibri" w:cs="Calibri"/>
        </w:rPr>
        <w:t>Les documents de la copie de sauvegarde sont soumis aux mêmes obligations que ceux transmis.</w:t>
      </w:r>
    </w:p>
    <w:p w14:paraId="74AFC68A" w14:textId="77777777" w:rsidR="00A85715" w:rsidRPr="002915F6" w:rsidRDefault="00A85715" w:rsidP="00A85715">
      <w:pPr>
        <w:spacing w:after="0" w:line="240" w:lineRule="auto"/>
        <w:jc w:val="both"/>
        <w:rPr>
          <w:rFonts w:ascii="Calibri" w:eastAsia="Times New Roman" w:hAnsi="Calibri" w:cs="Calibri"/>
        </w:rPr>
      </w:pPr>
    </w:p>
    <w:p w14:paraId="5A647F45" w14:textId="3C5A1238" w:rsidR="00A85715" w:rsidRPr="00C91387" w:rsidRDefault="00A85715" w:rsidP="00C91387">
      <w:pPr>
        <w:spacing w:after="240" w:line="240" w:lineRule="auto"/>
        <w:jc w:val="both"/>
        <w:rPr>
          <w:rFonts w:ascii="Calibri" w:eastAsia="Times New Roman" w:hAnsi="Calibri" w:cs="Calibri"/>
        </w:rPr>
      </w:pPr>
      <w:r w:rsidRPr="002915F6">
        <w:rPr>
          <w:rFonts w:ascii="Calibri" w:eastAsia="Times New Roman" w:hAnsi="Calibri" w:cs="Calibri"/>
        </w:rPr>
        <w:t>Le pli contenant la copie de sauvegarde, que le Pouvoir Adjudicateur n’aura pas eu besoin d’ouvrir, sera détruit. Si la candidature transmise par voie électronique est rejetée, l’offre correspondante est effacée des fichiers du Pouvoir Adjudicateur, sans avoir été lue. Le candidat en est informé. Si la transmission électronique est accompagnée d’une copie de sauvegarde, cette dernière est détruite, sans avoir été ouverte.</w:t>
      </w:r>
    </w:p>
    <w:sectPr w:rsidR="00A85715" w:rsidRPr="00C91387" w:rsidSect="00FA3D97">
      <w:headerReference w:type="default" r:id="rId22"/>
      <w:footerReference w:type="default" r:id="rId23"/>
      <w:pgSz w:w="12240" w:h="15840"/>
      <w:pgMar w:top="1701" w:right="1797" w:bottom="992" w:left="1797" w:header="720" w:footer="459" w:gutter="0"/>
      <w:cols w:space="720"/>
      <w:formProt w:val="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C7A85E" w14:textId="77777777" w:rsidR="00C93493" w:rsidRDefault="00C93493" w:rsidP="001714F8">
      <w:pPr>
        <w:spacing w:after="0" w:line="240" w:lineRule="auto"/>
      </w:pPr>
      <w:r>
        <w:separator/>
      </w:r>
    </w:p>
  </w:endnote>
  <w:endnote w:type="continuationSeparator" w:id="0">
    <w:p w14:paraId="79B297DB" w14:textId="77777777" w:rsidR="00C93493" w:rsidRDefault="00C93493" w:rsidP="00171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lbertus Extra Bold (W1)">
    <w:altName w:val="Candara"/>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ndara">
    <w:panose1 w:val="020E0502030303020204"/>
    <w:charset w:val="00"/>
    <w:family w:val="swiss"/>
    <w:pitch w:val="variable"/>
    <w:sig w:usb0="A00002EF" w:usb1="4000A44B" w:usb2="00000000" w:usb3="00000000" w:csb0="0000019F" w:csb1="00000000"/>
  </w:font>
  <w:font w:name="Times-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3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336"/>
      <w:gridCol w:w="6351"/>
      <w:gridCol w:w="1447"/>
    </w:tblGrid>
    <w:tr w:rsidR="00C93493" w:rsidRPr="00823F02" w14:paraId="623C5B4E" w14:textId="77777777" w:rsidTr="00823F02">
      <w:trPr>
        <w:trHeight w:val="227"/>
        <w:jc w:val="center"/>
      </w:trPr>
      <w:tc>
        <w:tcPr>
          <w:tcW w:w="1336" w:type="dxa"/>
          <w:shd w:val="clear" w:color="auto" w:fill="auto"/>
          <w:vAlign w:val="center"/>
        </w:tcPr>
        <w:p w14:paraId="62BF4E23" w14:textId="77777777" w:rsidR="00C93493" w:rsidRPr="00823F02" w:rsidRDefault="00C93493" w:rsidP="00823F02">
          <w:pPr>
            <w:overflowPunct w:val="0"/>
            <w:autoSpaceDE w:val="0"/>
            <w:autoSpaceDN w:val="0"/>
            <w:adjustRightInd w:val="0"/>
            <w:spacing w:after="0" w:line="240" w:lineRule="auto"/>
            <w:jc w:val="center"/>
            <w:textAlignment w:val="baseline"/>
            <w:rPr>
              <w:rFonts w:eastAsia="Times New Roman" w:cs="Arial"/>
              <w:color w:val="808080" w:themeColor="background1" w:themeShade="80"/>
              <w:sz w:val="18"/>
              <w:szCs w:val="18"/>
            </w:rPr>
          </w:pPr>
          <w:r w:rsidRPr="00823F02">
            <w:rPr>
              <w:rFonts w:eastAsia="Times New Roman" w:cs="Arial"/>
              <w:color w:val="808080" w:themeColor="background1" w:themeShade="80"/>
              <w:sz w:val="18"/>
              <w:szCs w:val="18"/>
            </w:rPr>
            <w:t>C.P.A.M. - 22</w:t>
          </w:r>
        </w:p>
      </w:tc>
      <w:tc>
        <w:tcPr>
          <w:tcW w:w="6351" w:type="dxa"/>
          <w:vMerge w:val="restart"/>
          <w:shd w:val="clear" w:color="auto" w:fill="auto"/>
          <w:vAlign w:val="center"/>
        </w:tcPr>
        <w:p w14:paraId="6025918B" w14:textId="77777777" w:rsidR="00C93493" w:rsidRPr="00823F02" w:rsidRDefault="00C93493" w:rsidP="00A647BE">
          <w:pPr>
            <w:overflowPunct w:val="0"/>
            <w:autoSpaceDE w:val="0"/>
            <w:autoSpaceDN w:val="0"/>
            <w:adjustRightInd w:val="0"/>
            <w:spacing w:after="0" w:line="240" w:lineRule="auto"/>
            <w:jc w:val="center"/>
            <w:textAlignment w:val="baseline"/>
            <w:rPr>
              <w:rFonts w:eastAsia="Times New Roman" w:cs="Arial"/>
              <w:color w:val="808080" w:themeColor="background1" w:themeShade="80"/>
              <w:sz w:val="18"/>
              <w:szCs w:val="18"/>
            </w:rPr>
          </w:pPr>
          <w:r>
            <w:rPr>
              <w:b/>
              <w:color w:val="808080" w:themeColor="background1" w:themeShade="80"/>
              <w:sz w:val="20"/>
              <w:szCs w:val="18"/>
            </w:rPr>
            <w:t>MT-2505 – Travaux pour la mise en place de bornes de recharge</w:t>
          </w:r>
        </w:p>
      </w:tc>
      <w:tc>
        <w:tcPr>
          <w:tcW w:w="1447" w:type="dxa"/>
          <w:shd w:val="clear" w:color="auto" w:fill="auto"/>
          <w:vAlign w:val="center"/>
        </w:tcPr>
        <w:p w14:paraId="1C4D72DD" w14:textId="77777777" w:rsidR="00C93493" w:rsidRPr="00823F02" w:rsidRDefault="00C93493" w:rsidP="00A075F0">
          <w:pPr>
            <w:overflowPunct w:val="0"/>
            <w:autoSpaceDE w:val="0"/>
            <w:autoSpaceDN w:val="0"/>
            <w:adjustRightInd w:val="0"/>
            <w:spacing w:after="0" w:line="240" w:lineRule="auto"/>
            <w:jc w:val="center"/>
            <w:textAlignment w:val="baseline"/>
            <w:rPr>
              <w:rFonts w:eastAsia="Times New Roman" w:cs="Arial"/>
              <w:color w:val="808080" w:themeColor="background1" w:themeShade="80"/>
              <w:sz w:val="18"/>
              <w:szCs w:val="18"/>
            </w:rPr>
          </w:pPr>
          <w:r w:rsidRPr="00823F02">
            <w:rPr>
              <w:rFonts w:eastAsia="Times New Roman" w:cs="Arial"/>
              <w:color w:val="808080" w:themeColor="background1" w:themeShade="80"/>
              <w:sz w:val="18"/>
              <w:szCs w:val="18"/>
            </w:rPr>
            <w:t xml:space="preserve">RC </w:t>
          </w:r>
        </w:p>
      </w:tc>
    </w:tr>
    <w:tr w:rsidR="00C93493" w:rsidRPr="00823F02" w14:paraId="17EEBC3F" w14:textId="77777777" w:rsidTr="009260D4">
      <w:trPr>
        <w:trHeight w:val="317"/>
        <w:jc w:val="center"/>
      </w:trPr>
      <w:tc>
        <w:tcPr>
          <w:tcW w:w="1336" w:type="dxa"/>
          <w:shd w:val="clear" w:color="auto" w:fill="auto"/>
          <w:vAlign w:val="center"/>
        </w:tcPr>
        <w:p w14:paraId="4087A311" w14:textId="6BC14BC4" w:rsidR="00C93493" w:rsidRPr="00823F02" w:rsidRDefault="00C93493" w:rsidP="00823F02">
          <w:pPr>
            <w:overflowPunct w:val="0"/>
            <w:autoSpaceDE w:val="0"/>
            <w:autoSpaceDN w:val="0"/>
            <w:adjustRightInd w:val="0"/>
            <w:spacing w:after="0" w:line="240" w:lineRule="auto"/>
            <w:jc w:val="center"/>
            <w:textAlignment w:val="baseline"/>
            <w:rPr>
              <w:rFonts w:eastAsia="Times New Roman" w:cs="Arial"/>
              <w:color w:val="808080" w:themeColor="background1" w:themeShade="80"/>
              <w:sz w:val="18"/>
              <w:szCs w:val="18"/>
            </w:rPr>
          </w:pPr>
          <w:r>
            <w:rPr>
              <w:rFonts w:eastAsia="Times New Roman" w:cs="Arial"/>
              <w:color w:val="808080" w:themeColor="background1" w:themeShade="80"/>
              <w:sz w:val="18"/>
              <w:szCs w:val="18"/>
            </w:rPr>
            <w:t>Juillet 2025</w:t>
          </w:r>
        </w:p>
      </w:tc>
      <w:tc>
        <w:tcPr>
          <w:tcW w:w="6351" w:type="dxa"/>
          <w:vMerge/>
          <w:shd w:val="clear" w:color="auto" w:fill="auto"/>
          <w:vAlign w:val="center"/>
        </w:tcPr>
        <w:p w14:paraId="2E8793F3" w14:textId="77777777" w:rsidR="00C93493" w:rsidRPr="00823F02" w:rsidRDefault="00C93493" w:rsidP="00823F02">
          <w:pPr>
            <w:overflowPunct w:val="0"/>
            <w:autoSpaceDE w:val="0"/>
            <w:autoSpaceDN w:val="0"/>
            <w:adjustRightInd w:val="0"/>
            <w:spacing w:after="0" w:line="240" w:lineRule="auto"/>
            <w:jc w:val="center"/>
            <w:textAlignment w:val="baseline"/>
            <w:rPr>
              <w:rFonts w:eastAsia="Times New Roman" w:cs="Arial"/>
              <w:color w:val="808080" w:themeColor="background1" w:themeShade="80"/>
              <w:sz w:val="18"/>
              <w:szCs w:val="18"/>
            </w:rPr>
          </w:pPr>
        </w:p>
      </w:tc>
      <w:tc>
        <w:tcPr>
          <w:tcW w:w="1447" w:type="dxa"/>
          <w:shd w:val="clear" w:color="auto" w:fill="auto"/>
          <w:vAlign w:val="center"/>
        </w:tcPr>
        <w:p w14:paraId="2243A3C7" w14:textId="6A29494D" w:rsidR="00C93493" w:rsidRPr="00823F02" w:rsidRDefault="00C93493" w:rsidP="00823F02">
          <w:pPr>
            <w:overflowPunct w:val="0"/>
            <w:autoSpaceDE w:val="0"/>
            <w:autoSpaceDN w:val="0"/>
            <w:adjustRightInd w:val="0"/>
            <w:spacing w:after="0" w:line="240" w:lineRule="auto"/>
            <w:ind w:left="34" w:right="176"/>
            <w:jc w:val="center"/>
            <w:textAlignment w:val="baseline"/>
            <w:rPr>
              <w:rFonts w:eastAsia="Times New Roman" w:cs="Arial"/>
              <w:color w:val="808080" w:themeColor="background1" w:themeShade="80"/>
              <w:sz w:val="18"/>
              <w:szCs w:val="18"/>
            </w:rPr>
          </w:pPr>
          <w:r w:rsidRPr="00823F02">
            <w:rPr>
              <w:rFonts w:eastAsia="Times New Roman" w:cs="Arial"/>
              <w:color w:val="808080" w:themeColor="background1" w:themeShade="80"/>
              <w:szCs w:val="24"/>
            </w:rPr>
            <w:t xml:space="preserve">Page </w:t>
          </w:r>
          <w:r w:rsidRPr="00823F02">
            <w:rPr>
              <w:rFonts w:eastAsia="Times New Roman" w:cs="Arial"/>
              <w:szCs w:val="24"/>
            </w:rPr>
            <w:fldChar w:fldCharType="begin"/>
          </w:r>
          <w:r w:rsidRPr="00823F02">
            <w:rPr>
              <w:rFonts w:eastAsia="Times New Roman" w:cs="Arial"/>
              <w:szCs w:val="24"/>
            </w:rPr>
            <w:instrText xml:space="preserve"> PAGE </w:instrText>
          </w:r>
          <w:r w:rsidRPr="00823F02">
            <w:rPr>
              <w:rFonts w:eastAsia="Times New Roman" w:cs="Arial"/>
              <w:szCs w:val="24"/>
            </w:rPr>
            <w:fldChar w:fldCharType="separate"/>
          </w:r>
          <w:r w:rsidR="0061636D">
            <w:rPr>
              <w:rFonts w:eastAsia="Times New Roman" w:cs="Arial"/>
              <w:noProof/>
              <w:szCs w:val="24"/>
            </w:rPr>
            <w:t>5</w:t>
          </w:r>
          <w:r w:rsidRPr="00823F02">
            <w:rPr>
              <w:rFonts w:eastAsia="Times New Roman" w:cs="Arial"/>
              <w:szCs w:val="24"/>
            </w:rPr>
            <w:fldChar w:fldCharType="end"/>
          </w:r>
          <w:r w:rsidRPr="00823F02">
            <w:rPr>
              <w:rFonts w:eastAsia="Times New Roman" w:cs="Arial"/>
              <w:szCs w:val="24"/>
            </w:rPr>
            <w:t>/</w:t>
          </w:r>
          <w:r w:rsidRPr="00823F02">
            <w:rPr>
              <w:rFonts w:eastAsia="Times New Roman" w:cs="Arial"/>
              <w:szCs w:val="24"/>
            </w:rPr>
            <w:fldChar w:fldCharType="begin"/>
          </w:r>
          <w:r w:rsidRPr="00823F02">
            <w:rPr>
              <w:rFonts w:eastAsia="Times New Roman" w:cs="Arial"/>
              <w:szCs w:val="24"/>
            </w:rPr>
            <w:instrText xml:space="preserve"> NUMPAGES </w:instrText>
          </w:r>
          <w:r w:rsidRPr="00823F02">
            <w:rPr>
              <w:rFonts w:eastAsia="Times New Roman" w:cs="Arial"/>
              <w:szCs w:val="24"/>
            </w:rPr>
            <w:fldChar w:fldCharType="separate"/>
          </w:r>
          <w:r w:rsidR="0061636D">
            <w:rPr>
              <w:rFonts w:eastAsia="Times New Roman" w:cs="Arial"/>
              <w:noProof/>
              <w:szCs w:val="24"/>
            </w:rPr>
            <w:t>16</w:t>
          </w:r>
          <w:r w:rsidRPr="00823F02">
            <w:rPr>
              <w:rFonts w:eastAsia="Times New Roman" w:cs="Arial"/>
              <w:noProof/>
              <w:szCs w:val="24"/>
            </w:rPr>
            <w:fldChar w:fldCharType="end"/>
          </w:r>
        </w:p>
      </w:tc>
    </w:tr>
  </w:tbl>
  <w:p w14:paraId="3CB88425" w14:textId="77777777" w:rsidR="00C93493" w:rsidRDefault="00C9349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C79BFB" w14:textId="77777777" w:rsidR="00C93493" w:rsidRDefault="00C93493" w:rsidP="001714F8">
      <w:pPr>
        <w:spacing w:after="0" w:line="240" w:lineRule="auto"/>
      </w:pPr>
      <w:r>
        <w:separator/>
      </w:r>
    </w:p>
  </w:footnote>
  <w:footnote w:type="continuationSeparator" w:id="0">
    <w:p w14:paraId="34EDCE25" w14:textId="77777777" w:rsidR="00C93493" w:rsidRDefault="00C93493" w:rsidP="001714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78DD4" w14:textId="77777777" w:rsidR="00C93493" w:rsidRDefault="00C93493" w:rsidP="00823F02">
    <w:pPr>
      <w:pStyle w:val="En-tte"/>
      <w:tabs>
        <w:tab w:val="clear" w:pos="9072"/>
        <w:tab w:val="right" w:pos="8789"/>
      </w:tabs>
      <w:rPr>
        <w:i/>
        <w:color w:val="7F7F7F" w:themeColor="text1" w:themeTint="80"/>
      </w:rPr>
    </w:pPr>
    <w:r>
      <w:rPr>
        <w:i/>
        <w:noProof/>
        <w:color w:val="7F7F7F" w:themeColor="text1" w:themeTint="80"/>
      </w:rPr>
      <w:drawing>
        <wp:anchor distT="0" distB="0" distL="114300" distR="114300" simplePos="0" relativeHeight="251659264" behindDoc="1" locked="0" layoutInCell="1" allowOverlap="1" wp14:anchorId="7CE9CAF2" wp14:editId="301B8F0A">
          <wp:simplePos x="0" y="0"/>
          <wp:positionH relativeFrom="column">
            <wp:posOffset>-332117</wp:posOffset>
          </wp:positionH>
          <wp:positionV relativeFrom="paragraph">
            <wp:posOffset>-146649</wp:posOffset>
          </wp:positionV>
          <wp:extent cx="2851915" cy="603849"/>
          <wp:effectExtent l="0" t="0" r="5715" b="635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LogoCpamCouleur.png"/>
                  <pic:cNvPicPr/>
                </pic:nvPicPr>
                <pic:blipFill>
                  <a:blip r:embed="rId1">
                    <a:extLst>
                      <a:ext uri="{28A0092B-C50C-407E-A947-70E740481C1C}">
                        <a14:useLocalDpi xmlns:a14="http://schemas.microsoft.com/office/drawing/2010/main" val="0"/>
                      </a:ext>
                    </a:extLst>
                  </a:blip>
                  <a:stretch>
                    <a:fillRect/>
                  </a:stretch>
                </pic:blipFill>
                <pic:spPr>
                  <a:xfrm>
                    <a:off x="0" y="0"/>
                    <a:ext cx="2850817" cy="603617"/>
                  </a:xfrm>
                  <a:prstGeom prst="rect">
                    <a:avLst/>
                  </a:prstGeom>
                </pic:spPr>
              </pic:pic>
            </a:graphicData>
          </a:graphic>
          <wp14:sizeRelH relativeFrom="page">
            <wp14:pctWidth>0</wp14:pctWidth>
          </wp14:sizeRelH>
          <wp14:sizeRelV relativeFrom="page">
            <wp14:pctHeight>0</wp14:pctHeight>
          </wp14:sizeRelV>
        </wp:anchor>
      </w:drawing>
    </w:r>
    <w:r w:rsidRPr="00172A60">
      <w:rPr>
        <w:i/>
        <w:color w:val="7F7F7F" w:themeColor="text1" w:themeTint="80"/>
      </w:rPr>
      <w:ptab w:relativeTo="margin" w:alignment="center" w:leader="none"/>
    </w:r>
    <w:r w:rsidRPr="00172A60">
      <w:rPr>
        <w:i/>
        <w:color w:val="7F7F7F" w:themeColor="text1" w:themeTint="80"/>
      </w:rPr>
      <w:ptab w:relativeTo="margin" w:alignment="right" w:leader="none"/>
    </w:r>
    <w:r>
      <w:rPr>
        <w:i/>
        <w:color w:val="7F7F7F" w:themeColor="text1" w:themeTint="80"/>
      </w:rPr>
      <w:t xml:space="preserve">Travaux – Mise en place de Bornes de recharge </w:t>
    </w:r>
  </w:p>
  <w:p w14:paraId="0C38DEFA" w14:textId="77777777" w:rsidR="00C93493" w:rsidRPr="00172A60" w:rsidRDefault="00C93493" w:rsidP="00823F02">
    <w:pPr>
      <w:pStyle w:val="En-tte"/>
      <w:tabs>
        <w:tab w:val="clear" w:pos="9072"/>
        <w:tab w:val="right" w:pos="8789"/>
      </w:tabs>
      <w:jc w:val="right"/>
      <w:rPr>
        <w:i/>
        <w:color w:val="7F7F7F" w:themeColor="text1" w:themeTint="80"/>
      </w:rPr>
    </w:pPr>
    <w:r>
      <w:rPr>
        <w:i/>
        <w:color w:val="7F7F7F" w:themeColor="text1" w:themeTint="80"/>
      </w:rPr>
      <w:t>Siège de la CPAM</w:t>
    </w:r>
  </w:p>
  <w:p w14:paraId="7CCED1F1" w14:textId="77777777" w:rsidR="00C93493" w:rsidRPr="008A4D5E" w:rsidRDefault="00C93493" w:rsidP="008A4D5E">
    <w:pPr>
      <w:widowControl w:val="0"/>
      <w:tabs>
        <w:tab w:val="center" w:pos="4819"/>
        <w:tab w:val="right" w:pos="9071"/>
      </w:tabs>
      <w:autoSpaceDE w:val="0"/>
      <w:autoSpaceDN w:val="0"/>
      <w:adjustRightInd w:val="0"/>
      <w:spacing w:after="0" w:line="240" w:lineRule="auto"/>
      <w:jc w:val="right"/>
      <w:rPr>
        <w:rFonts w:eastAsia="Times New Roman" w:cstheme="minorHAnsi"/>
        <w:b/>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7A09"/>
    <w:multiLevelType w:val="hybridMultilevel"/>
    <w:tmpl w:val="06E2802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2D0BA3"/>
    <w:multiLevelType w:val="hybridMultilevel"/>
    <w:tmpl w:val="7F1612E6"/>
    <w:lvl w:ilvl="0" w:tplc="B7C82D7C">
      <w:start w:val="1"/>
      <w:numFmt w:val="bullet"/>
      <w:lvlText w:val=""/>
      <w:lvlJc w:val="left"/>
      <w:rPr>
        <w:rFonts w:ascii="Wingdings" w:hAnsi="Wingdings" w:hint="default"/>
        <w:b/>
        <w:i w:val="0"/>
        <w:caps w:val="0"/>
        <w:vanish w:val="0"/>
        <w:color w:val="548DD4"/>
        <w14:shadow w14:blurRad="0" w14:dist="0" w14:dir="0" w14:sx="0" w14:sy="0" w14:kx="0" w14:ky="0" w14:algn="none">
          <w14:srgbClr w14:val="000000"/>
        </w14:shadow>
        <w14:textOutline w14:w="0" w14:cap="rnd" w14:cmpd="sng" w14:algn="ctr">
          <w14:noFill/>
          <w14:prstDash w14:val="solid"/>
          <w14:bevel/>
        </w14:textOutline>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4012AD"/>
    <w:multiLevelType w:val="hybridMultilevel"/>
    <w:tmpl w:val="5854F6EE"/>
    <w:lvl w:ilvl="0" w:tplc="EA0A3F92">
      <w:start w:val="3"/>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CD39FA"/>
    <w:multiLevelType w:val="hybridMultilevel"/>
    <w:tmpl w:val="C5585528"/>
    <w:lvl w:ilvl="0" w:tplc="ECFC409A">
      <w:start w:val="4"/>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67E1B35"/>
    <w:multiLevelType w:val="hybridMultilevel"/>
    <w:tmpl w:val="E49CC6F8"/>
    <w:lvl w:ilvl="0" w:tplc="A4A245E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7467F36"/>
    <w:multiLevelType w:val="hybridMultilevel"/>
    <w:tmpl w:val="5B146D2C"/>
    <w:lvl w:ilvl="0" w:tplc="6AE69204">
      <w:start w:val="21"/>
      <w:numFmt w:val="bullet"/>
      <w:lvlText w:val="-"/>
      <w:lvlJc w:val="left"/>
      <w:pPr>
        <w:ind w:left="720" w:hanging="360"/>
      </w:pPr>
      <w:rPr>
        <w:rFonts w:ascii="Sylfaen" w:eastAsia="Times New Roman" w:hAnsi="Sylfae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7E42F81"/>
    <w:multiLevelType w:val="multilevel"/>
    <w:tmpl w:val="11601292"/>
    <w:lvl w:ilvl="0">
      <w:start w:val="1"/>
      <w:numFmt w:val="decimal"/>
      <w:lvlText w:val="%1."/>
      <w:lvlJc w:val="left"/>
      <w:pPr>
        <w:ind w:left="360" w:hanging="360"/>
      </w:pPr>
      <w:rPr>
        <w:rFonts w:hint="default"/>
      </w:rPr>
    </w:lvl>
    <w:lvl w:ilvl="1">
      <w:start w:val="1"/>
      <w:numFmt w:val="decimal"/>
      <w:pStyle w:val="Style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8564E5D"/>
    <w:multiLevelType w:val="hybridMultilevel"/>
    <w:tmpl w:val="8304A6CC"/>
    <w:lvl w:ilvl="0" w:tplc="B7C82D7C">
      <w:start w:val="1"/>
      <w:numFmt w:val="bullet"/>
      <w:lvlText w:val=""/>
      <w:lvlJc w:val="left"/>
      <w:rPr>
        <w:rFonts w:ascii="Wingdings" w:hAnsi="Wingdings" w:hint="default"/>
        <w:b/>
        <w:i w:val="0"/>
        <w:caps w:val="0"/>
        <w:vanish w:val="0"/>
        <w:color w:val="548DD4"/>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CAE664D"/>
    <w:multiLevelType w:val="hybridMultilevel"/>
    <w:tmpl w:val="C156838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45C26ED"/>
    <w:multiLevelType w:val="hybridMultilevel"/>
    <w:tmpl w:val="7F6CB6EA"/>
    <w:lvl w:ilvl="0" w:tplc="DE12F85C">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4E8212F"/>
    <w:multiLevelType w:val="hybridMultilevel"/>
    <w:tmpl w:val="8AB6D50C"/>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288F2DFB"/>
    <w:multiLevelType w:val="hybridMultilevel"/>
    <w:tmpl w:val="4E34715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2FAF01A1"/>
    <w:multiLevelType w:val="hybridMultilevel"/>
    <w:tmpl w:val="BC5C9152"/>
    <w:lvl w:ilvl="0" w:tplc="3400409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48D4EB1"/>
    <w:multiLevelType w:val="multilevel"/>
    <w:tmpl w:val="3EC69C86"/>
    <w:lvl w:ilvl="0">
      <w:start w:val="1"/>
      <w:numFmt w:val="decimal"/>
      <w:lvlText w:val="Article %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F223B45"/>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5" w15:restartNumberingAfterBreak="0">
    <w:nsid w:val="3F5E2931"/>
    <w:multiLevelType w:val="hybridMultilevel"/>
    <w:tmpl w:val="EFCAE1F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F8450F3"/>
    <w:multiLevelType w:val="hybridMultilevel"/>
    <w:tmpl w:val="6EC6031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6B829EA"/>
    <w:multiLevelType w:val="hybridMultilevel"/>
    <w:tmpl w:val="63C61CC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956051D"/>
    <w:multiLevelType w:val="hybridMultilevel"/>
    <w:tmpl w:val="912821FE"/>
    <w:lvl w:ilvl="0" w:tplc="2E90A110">
      <w:start w:val="1"/>
      <w:numFmt w:val="bullet"/>
      <w:lvlText w:val="-"/>
      <w:lvlJc w:val="left"/>
      <w:pPr>
        <w:ind w:left="720" w:hanging="360"/>
      </w:pPr>
      <w:rPr>
        <w:rFonts w:ascii="Franklin Gothic Medium" w:hAnsi="Franklin Gothic Medium"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62DA170A"/>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FCC431A"/>
    <w:multiLevelType w:val="hybridMultilevel"/>
    <w:tmpl w:val="0CC8A742"/>
    <w:lvl w:ilvl="0" w:tplc="040C0005">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1" w15:restartNumberingAfterBreak="0">
    <w:nsid w:val="71244FBF"/>
    <w:multiLevelType w:val="hybridMultilevel"/>
    <w:tmpl w:val="A32C6E5A"/>
    <w:lvl w:ilvl="0" w:tplc="E4C4CA4C">
      <w:start w:val="1"/>
      <w:numFmt w:val="bullet"/>
      <w:lvlText w:val=""/>
      <w:lvlJc w:val="left"/>
      <w:pPr>
        <w:ind w:left="360" w:hanging="360"/>
      </w:pPr>
      <w:rPr>
        <w:rFonts w:ascii="Wingdings" w:hAnsi="Wingdings" w:hint="default"/>
      </w:rPr>
    </w:lvl>
    <w:lvl w:ilvl="1" w:tplc="204078D4">
      <w:start w:val="1"/>
      <w:numFmt w:val="bullet"/>
      <w:pStyle w:val="Listepuces"/>
      <w:lvlText w:val="o"/>
      <w:lvlJc w:val="left"/>
      <w:pPr>
        <w:ind w:left="1353" w:hanging="360"/>
      </w:pPr>
      <w:rPr>
        <w:rFonts w:ascii="Courier New" w:hAnsi="Courier New" w:cs="Courier New" w:hint="default"/>
      </w:rPr>
    </w:lvl>
    <w:lvl w:ilvl="2" w:tplc="0964BADC">
      <w:numFmt w:val="bullet"/>
      <w:lvlText w:val=""/>
      <w:lvlJc w:val="left"/>
      <w:pPr>
        <w:ind w:left="1800" w:hanging="360"/>
      </w:pPr>
      <w:rPr>
        <w:rFonts w:ascii="Symbol" w:eastAsia="Times New Roman" w:hAnsi="Symbol" w:cs="Courier New"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7B6F1253"/>
    <w:multiLevelType w:val="hybridMultilevel"/>
    <w:tmpl w:val="67E426E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E5D0256"/>
    <w:multiLevelType w:val="hybridMultilevel"/>
    <w:tmpl w:val="53A07C48"/>
    <w:lvl w:ilvl="0" w:tplc="DEC000FA">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3"/>
  </w:num>
  <w:num w:numId="4">
    <w:abstractNumId w:val="21"/>
  </w:num>
  <w:num w:numId="5">
    <w:abstractNumId w:val="1"/>
  </w:num>
  <w:num w:numId="6">
    <w:abstractNumId w:val="7"/>
  </w:num>
  <w:num w:numId="7">
    <w:abstractNumId w:val="11"/>
  </w:num>
  <w:num w:numId="8">
    <w:abstractNumId w:val="2"/>
  </w:num>
  <w:num w:numId="9">
    <w:abstractNumId w:val="9"/>
  </w:num>
  <w:num w:numId="10">
    <w:abstractNumId w:val="14"/>
  </w:num>
  <w:num w:numId="11">
    <w:abstractNumId w:val="6"/>
  </w:num>
  <w:num w:numId="12">
    <w:abstractNumId w:val="0"/>
  </w:num>
  <w:num w:numId="13">
    <w:abstractNumId w:val="21"/>
  </w:num>
  <w:num w:numId="14">
    <w:abstractNumId w:val="18"/>
  </w:num>
  <w:num w:numId="15">
    <w:abstractNumId w:val="20"/>
  </w:num>
  <w:num w:numId="16">
    <w:abstractNumId w:val="10"/>
  </w:num>
  <w:num w:numId="17">
    <w:abstractNumId w:val="12"/>
  </w:num>
  <w:num w:numId="18">
    <w:abstractNumId w:val="5"/>
  </w:num>
  <w:num w:numId="19">
    <w:abstractNumId w:val="19"/>
  </w:num>
  <w:num w:numId="20">
    <w:abstractNumId w:val="13"/>
  </w:num>
  <w:num w:numId="21">
    <w:abstractNumId w:val="13"/>
  </w:num>
  <w:num w:numId="22">
    <w:abstractNumId w:val="13"/>
  </w:num>
  <w:num w:numId="23">
    <w:abstractNumId w:val="13"/>
  </w:num>
  <w:num w:numId="24">
    <w:abstractNumId w:val="6"/>
  </w:num>
  <w:num w:numId="25">
    <w:abstractNumId w:val="6"/>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6"/>
  </w:num>
  <w:num w:numId="34">
    <w:abstractNumId w:val="6"/>
  </w:num>
  <w:num w:numId="35">
    <w:abstractNumId w:val="6"/>
  </w:num>
  <w:num w:numId="36">
    <w:abstractNumId w:val="6"/>
  </w:num>
  <w:num w:numId="37">
    <w:abstractNumId w:val="6"/>
  </w:num>
  <w:num w:numId="38">
    <w:abstractNumId w:val="6"/>
  </w:num>
  <w:num w:numId="39">
    <w:abstractNumId w:val="6"/>
  </w:num>
  <w:num w:numId="40">
    <w:abstractNumId w:val="6"/>
  </w:num>
  <w:num w:numId="41">
    <w:abstractNumId w:val="17"/>
  </w:num>
  <w:num w:numId="42">
    <w:abstractNumId w:val="4"/>
  </w:num>
  <w:num w:numId="43">
    <w:abstractNumId w:val="22"/>
  </w:num>
  <w:num w:numId="44">
    <w:abstractNumId w:val="16"/>
  </w:num>
  <w:num w:numId="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num>
  <w:num w:numId="47">
    <w:abstractNumId w:val="15"/>
  </w:num>
  <w:num w:numId="48">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ocumentProtection w:edit="readOnly" w:enforcement="1" w:cryptProviderType="rsaAES" w:cryptAlgorithmClass="hash" w:cryptAlgorithmType="typeAny" w:cryptAlgorithmSid="14" w:cryptSpinCount="100000" w:hash="rK2inPgcz9T3eVGOVNL/vso1QEQmm970knb/7vX+y3rHyOPqPvwAGuVFCOOnukcdI0qFMqqOoR/jR+uXxEtrJg==" w:salt="Gbi6aUyotHg0mlDZ7/b9sQ=="/>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5120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2EF"/>
    <w:rsid w:val="0001014C"/>
    <w:rsid w:val="00010D44"/>
    <w:rsid w:val="00011001"/>
    <w:rsid w:val="00022DB1"/>
    <w:rsid w:val="00033E41"/>
    <w:rsid w:val="00043985"/>
    <w:rsid w:val="00055ADC"/>
    <w:rsid w:val="00062761"/>
    <w:rsid w:val="00066834"/>
    <w:rsid w:val="00073BBB"/>
    <w:rsid w:val="000768A1"/>
    <w:rsid w:val="0007797E"/>
    <w:rsid w:val="0009091C"/>
    <w:rsid w:val="000A0AFC"/>
    <w:rsid w:val="000A7594"/>
    <w:rsid w:val="000C2A82"/>
    <w:rsid w:val="000C64CE"/>
    <w:rsid w:val="000E0E89"/>
    <w:rsid w:val="000F76BB"/>
    <w:rsid w:val="001041B8"/>
    <w:rsid w:val="00112F7C"/>
    <w:rsid w:val="00115734"/>
    <w:rsid w:val="00123D65"/>
    <w:rsid w:val="001247BE"/>
    <w:rsid w:val="001255A2"/>
    <w:rsid w:val="00126126"/>
    <w:rsid w:val="001271CB"/>
    <w:rsid w:val="00140CB1"/>
    <w:rsid w:val="001450DD"/>
    <w:rsid w:val="001508AC"/>
    <w:rsid w:val="0015259D"/>
    <w:rsid w:val="001714F8"/>
    <w:rsid w:val="00174A75"/>
    <w:rsid w:val="00183BDA"/>
    <w:rsid w:val="00183DD9"/>
    <w:rsid w:val="0018494B"/>
    <w:rsid w:val="00194332"/>
    <w:rsid w:val="0019610E"/>
    <w:rsid w:val="001B4766"/>
    <w:rsid w:val="001C686D"/>
    <w:rsid w:val="001E0450"/>
    <w:rsid w:val="001E1CC8"/>
    <w:rsid w:val="001E4F24"/>
    <w:rsid w:val="001F35A6"/>
    <w:rsid w:val="0020098F"/>
    <w:rsid w:val="0020348D"/>
    <w:rsid w:val="002172AD"/>
    <w:rsid w:val="00221DEF"/>
    <w:rsid w:val="00252730"/>
    <w:rsid w:val="002540D5"/>
    <w:rsid w:val="00257531"/>
    <w:rsid w:val="0027519B"/>
    <w:rsid w:val="002751F4"/>
    <w:rsid w:val="00276D86"/>
    <w:rsid w:val="0028411F"/>
    <w:rsid w:val="002A0A7B"/>
    <w:rsid w:val="002A1F4F"/>
    <w:rsid w:val="002A64B9"/>
    <w:rsid w:val="002C45B2"/>
    <w:rsid w:val="002E2F49"/>
    <w:rsid w:val="00305F4B"/>
    <w:rsid w:val="00320194"/>
    <w:rsid w:val="003347D3"/>
    <w:rsid w:val="00336E29"/>
    <w:rsid w:val="00341A33"/>
    <w:rsid w:val="003527AF"/>
    <w:rsid w:val="00374081"/>
    <w:rsid w:val="003855E3"/>
    <w:rsid w:val="003B0BAB"/>
    <w:rsid w:val="003C2AE7"/>
    <w:rsid w:val="003C2EFA"/>
    <w:rsid w:val="003C5FA8"/>
    <w:rsid w:val="003E26DA"/>
    <w:rsid w:val="003E2CB8"/>
    <w:rsid w:val="003E5D1B"/>
    <w:rsid w:val="00400DFD"/>
    <w:rsid w:val="0040668B"/>
    <w:rsid w:val="00406BD1"/>
    <w:rsid w:val="00407B65"/>
    <w:rsid w:val="0041750D"/>
    <w:rsid w:val="00424170"/>
    <w:rsid w:val="00431641"/>
    <w:rsid w:val="00436FFF"/>
    <w:rsid w:val="004444FA"/>
    <w:rsid w:val="0044586C"/>
    <w:rsid w:val="0044646A"/>
    <w:rsid w:val="00447599"/>
    <w:rsid w:val="00466AFD"/>
    <w:rsid w:val="00470372"/>
    <w:rsid w:val="004B04C3"/>
    <w:rsid w:val="004B06AC"/>
    <w:rsid w:val="004D5FE2"/>
    <w:rsid w:val="004D7F8E"/>
    <w:rsid w:val="004E4006"/>
    <w:rsid w:val="004E7056"/>
    <w:rsid w:val="004F2E18"/>
    <w:rsid w:val="00501949"/>
    <w:rsid w:val="00502F0B"/>
    <w:rsid w:val="00502F7C"/>
    <w:rsid w:val="00515C77"/>
    <w:rsid w:val="00525795"/>
    <w:rsid w:val="00526D4D"/>
    <w:rsid w:val="005364C4"/>
    <w:rsid w:val="00553627"/>
    <w:rsid w:val="00555350"/>
    <w:rsid w:val="00570C78"/>
    <w:rsid w:val="00582B18"/>
    <w:rsid w:val="005830A6"/>
    <w:rsid w:val="00586010"/>
    <w:rsid w:val="005913D5"/>
    <w:rsid w:val="00594CA3"/>
    <w:rsid w:val="005B5930"/>
    <w:rsid w:val="005C5239"/>
    <w:rsid w:val="005C6BC6"/>
    <w:rsid w:val="005F3419"/>
    <w:rsid w:val="006012DB"/>
    <w:rsid w:val="00610FE8"/>
    <w:rsid w:val="006136C8"/>
    <w:rsid w:val="00615881"/>
    <w:rsid w:val="0061636D"/>
    <w:rsid w:val="00643B60"/>
    <w:rsid w:val="00645EDE"/>
    <w:rsid w:val="00666E11"/>
    <w:rsid w:val="00674A12"/>
    <w:rsid w:val="006755BB"/>
    <w:rsid w:val="006865EF"/>
    <w:rsid w:val="00691044"/>
    <w:rsid w:val="006B11A4"/>
    <w:rsid w:val="006C2C92"/>
    <w:rsid w:val="006E05A2"/>
    <w:rsid w:val="006E1A63"/>
    <w:rsid w:val="006F14E5"/>
    <w:rsid w:val="006F757C"/>
    <w:rsid w:val="00700995"/>
    <w:rsid w:val="00723A15"/>
    <w:rsid w:val="00735249"/>
    <w:rsid w:val="00737337"/>
    <w:rsid w:val="007466EE"/>
    <w:rsid w:val="00746A19"/>
    <w:rsid w:val="00747F0B"/>
    <w:rsid w:val="0075423E"/>
    <w:rsid w:val="0077450D"/>
    <w:rsid w:val="00775C8E"/>
    <w:rsid w:val="007806CD"/>
    <w:rsid w:val="007823A5"/>
    <w:rsid w:val="00785049"/>
    <w:rsid w:val="00785A16"/>
    <w:rsid w:val="00787D18"/>
    <w:rsid w:val="007A6651"/>
    <w:rsid w:val="007B530F"/>
    <w:rsid w:val="007B6FC9"/>
    <w:rsid w:val="007B7C1E"/>
    <w:rsid w:val="007C70B4"/>
    <w:rsid w:val="007D68C7"/>
    <w:rsid w:val="007E691C"/>
    <w:rsid w:val="007E70AF"/>
    <w:rsid w:val="007F5668"/>
    <w:rsid w:val="007F57A4"/>
    <w:rsid w:val="0080217E"/>
    <w:rsid w:val="00822B00"/>
    <w:rsid w:val="00823F02"/>
    <w:rsid w:val="00837EED"/>
    <w:rsid w:val="00871867"/>
    <w:rsid w:val="008839E0"/>
    <w:rsid w:val="008879B3"/>
    <w:rsid w:val="008A4D5E"/>
    <w:rsid w:val="008A4DF7"/>
    <w:rsid w:val="008D30F8"/>
    <w:rsid w:val="008D4AF7"/>
    <w:rsid w:val="008F2397"/>
    <w:rsid w:val="008F419A"/>
    <w:rsid w:val="00911F9F"/>
    <w:rsid w:val="009220F9"/>
    <w:rsid w:val="00922D58"/>
    <w:rsid w:val="009260D4"/>
    <w:rsid w:val="009273FC"/>
    <w:rsid w:val="009318E6"/>
    <w:rsid w:val="00933E68"/>
    <w:rsid w:val="00940925"/>
    <w:rsid w:val="00947A7F"/>
    <w:rsid w:val="00976936"/>
    <w:rsid w:val="00976DB8"/>
    <w:rsid w:val="00991AFB"/>
    <w:rsid w:val="00993AD3"/>
    <w:rsid w:val="00994C31"/>
    <w:rsid w:val="00995A0D"/>
    <w:rsid w:val="009C3068"/>
    <w:rsid w:val="009D143E"/>
    <w:rsid w:val="009E50C2"/>
    <w:rsid w:val="009E6569"/>
    <w:rsid w:val="009E6DAE"/>
    <w:rsid w:val="00A075F0"/>
    <w:rsid w:val="00A24434"/>
    <w:rsid w:val="00A41CF7"/>
    <w:rsid w:val="00A544D1"/>
    <w:rsid w:val="00A647BE"/>
    <w:rsid w:val="00A85715"/>
    <w:rsid w:val="00A870E6"/>
    <w:rsid w:val="00A91511"/>
    <w:rsid w:val="00AC712C"/>
    <w:rsid w:val="00AE44B5"/>
    <w:rsid w:val="00AF17F8"/>
    <w:rsid w:val="00AF349A"/>
    <w:rsid w:val="00AF708A"/>
    <w:rsid w:val="00B05504"/>
    <w:rsid w:val="00B05FD9"/>
    <w:rsid w:val="00B1140D"/>
    <w:rsid w:val="00B1295E"/>
    <w:rsid w:val="00B21469"/>
    <w:rsid w:val="00B21F2F"/>
    <w:rsid w:val="00B36116"/>
    <w:rsid w:val="00B40547"/>
    <w:rsid w:val="00B4289D"/>
    <w:rsid w:val="00B455A4"/>
    <w:rsid w:val="00B45710"/>
    <w:rsid w:val="00B51F4B"/>
    <w:rsid w:val="00B564B8"/>
    <w:rsid w:val="00B56DBF"/>
    <w:rsid w:val="00B65164"/>
    <w:rsid w:val="00B81E8E"/>
    <w:rsid w:val="00B85DE5"/>
    <w:rsid w:val="00BA447E"/>
    <w:rsid w:val="00BB4133"/>
    <w:rsid w:val="00BD73F2"/>
    <w:rsid w:val="00BE355C"/>
    <w:rsid w:val="00C00CE8"/>
    <w:rsid w:val="00C02042"/>
    <w:rsid w:val="00C3338B"/>
    <w:rsid w:val="00C34A5F"/>
    <w:rsid w:val="00C353C7"/>
    <w:rsid w:val="00C422D5"/>
    <w:rsid w:val="00C42522"/>
    <w:rsid w:val="00C5616D"/>
    <w:rsid w:val="00C61E50"/>
    <w:rsid w:val="00C75EE4"/>
    <w:rsid w:val="00C76775"/>
    <w:rsid w:val="00C76A53"/>
    <w:rsid w:val="00C859F9"/>
    <w:rsid w:val="00C91387"/>
    <w:rsid w:val="00C918ED"/>
    <w:rsid w:val="00C93493"/>
    <w:rsid w:val="00C971B9"/>
    <w:rsid w:val="00CD1906"/>
    <w:rsid w:val="00CF2868"/>
    <w:rsid w:val="00CF6FB7"/>
    <w:rsid w:val="00CF7AF3"/>
    <w:rsid w:val="00D01776"/>
    <w:rsid w:val="00D064C6"/>
    <w:rsid w:val="00D067CB"/>
    <w:rsid w:val="00D06D96"/>
    <w:rsid w:val="00D14E31"/>
    <w:rsid w:val="00D176C7"/>
    <w:rsid w:val="00D2431F"/>
    <w:rsid w:val="00D42ACB"/>
    <w:rsid w:val="00D506E4"/>
    <w:rsid w:val="00D529BC"/>
    <w:rsid w:val="00D56553"/>
    <w:rsid w:val="00D66F57"/>
    <w:rsid w:val="00D743A5"/>
    <w:rsid w:val="00D968D4"/>
    <w:rsid w:val="00DA3404"/>
    <w:rsid w:val="00DB3C50"/>
    <w:rsid w:val="00DB4810"/>
    <w:rsid w:val="00E26C75"/>
    <w:rsid w:val="00E328E3"/>
    <w:rsid w:val="00E3466C"/>
    <w:rsid w:val="00E616A6"/>
    <w:rsid w:val="00E727D0"/>
    <w:rsid w:val="00E779DC"/>
    <w:rsid w:val="00E83263"/>
    <w:rsid w:val="00E960E2"/>
    <w:rsid w:val="00E97678"/>
    <w:rsid w:val="00EC32F2"/>
    <w:rsid w:val="00ED4CDA"/>
    <w:rsid w:val="00ED7F7B"/>
    <w:rsid w:val="00F0294B"/>
    <w:rsid w:val="00F052EF"/>
    <w:rsid w:val="00F16359"/>
    <w:rsid w:val="00F32ECC"/>
    <w:rsid w:val="00F41D1E"/>
    <w:rsid w:val="00F46ED8"/>
    <w:rsid w:val="00F52475"/>
    <w:rsid w:val="00F534A2"/>
    <w:rsid w:val="00F54B74"/>
    <w:rsid w:val="00F60A11"/>
    <w:rsid w:val="00F757E1"/>
    <w:rsid w:val="00F80DCA"/>
    <w:rsid w:val="00F8374B"/>
    <w:rsid w:val="00F95D03"/>
    <w:rsid w:val="00FA3D97"/>
    <w:rsid w:val="00FC5F36"/>
    <w:rsid w:val="00FD0666"/>
    <w:rsid w:val="00FD5333"/>
    <w:rsid w:val="00FD7BC8"/>
    <w:rsid w:val="00FF18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o:shapelayout v:ext="edit">
      <o:idmap v:ext="edit" data="1"/>
    </o:shapelayout>
  </w:shapeDefaults>
  <w:decimalSymbol w:val=","/>
  <w:listSeparator w:val=";"/>
  <w14:docId w14:val="5DB0C3B4"/>
  <w14:defaultImageDpi w14:val="0"/>
  <w15:docId w15:val="{5047D68F-53BD-4B36-B100-7DE8018B2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515C77"/>
    <w:pPr>
      <w:keepNext/>
      <w:keepLines/>
      <w:numPr>
        <w:numId w:val="10"/>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Standard"/>
    <w:next w:val="Standard"/>
    <w:link w:val="Titre2Car"/>
    <w:uiPriority w:val="99"/>
    <w:qFormat/>
    <w:rsid w:val="000E0E89"/>
    <w:pPr>
      <w:keepNext/>
      <w:numPr>
        <w:ilvl w:val="1"/>
        <w:numId w:val="10"/>
      </w:numPr>
      <w:spacing w:before="240" w:after="60"/>
      <w:outlineLvl w:val="1"/>
    </w:pPr>
    <w:rPr>
      <w:rFonts w:asciiTheme="minorHAnsi" w:hAnsiTheme="minorHAnsi"/>
      <w:b/>
      <w:color w:val="0070C0"/>
      <w:kern w:val="0"/>
      <w:sz w:val="22"/>
      <w:szCs w:val="22"/>
    </w:rPr>
  </w:style>
  <w:style w:type="paragraph" w:styleId="Titre3">
    <w:name w:val="heading 3"/>
    <w:basedOn w:val="Normal"/>
    <w:next w:val="Normal"/>
    <w:link w:val="Titre3Car"/>
    <w:uiPriority w:val="9"/>
    <w:semiHidden/>
    <w:unhideWhenUsed/>
    <w:qFormat/>
    <w:rsid w:val="000E0E89"/>
    <w:pPr>
      <w:keepNext/>
      <w:keepLines/>
      <w:numPr>
        <w:ilvl w:val="2"/>
        <w:numId w:val="10"/>
      </w:numPr>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B65164"/>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B65164"/>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B65164"/>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B65164"/>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B65164"/>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B65164"/>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val="0"/>
      <w:autoSpaceDE w:val="0"/>
      <w:autoSpaceDN w:val="0"/>
      <w:adjustRightInd w:val="0"/>
      <w:spacing w:after="0" w:line="240" w:lineRule="auto"/>
    </w:pPr>
    <w:rPr>
      <w:rFonts w:ascii="Arial" w:eastAsia="Times New Roman" w:hAnsi="Arial" w:cs="Arial"/>
      <w:kern w:val="1"/>
      <w:sz w:val="24"/>
      <w:szCs w:val="24"/>
    </w:rPr>
  </w:style>
  <w:style w:type="character" w:customStyle="1" w:styleId="Titre2Car">
    <w:name w:val="Titre 2 Car"/>
    <w:basedOn w:val="Policepardfaut"/>
    <w:link w:val="Titre2"/>
    <w:uiPriority w:val="99"/>
    <w:rsid w:val="000E0E89"/>
    <w:rPr>
      <w:rFonts w:eastAsia="Times New Roman" w:cs="Arial"/>
      <w:b/>
      <w:color w:val="0070C0"/>
    </w:rPr>
  </w:style>
  <w:style w:type="character" w:customStyle="1" w:styleId="LienInternet">
    <w:name w:val="Lien Internet"/>
    <w:uiPriority w:val="99"/>
    <w:rPr>
      <w:color w:val="000080"/>
      <w:u w:val="single"/>
    </w:rPr>
  </w:style>
  <w:style w:type="character" w:customStyle="1" w:styleId="RTFNum21">
    <w:name w:val="RTF_Num 2 1"/>
    <w:uiPriority w:val="99"/>
    <w:rPr>
      <w:rFonts w:ascii="Symbol" w:cs="Symbol"/>
    </w:rPr>
  </w:style>
  <w:style w:type="paragraph" w:styleId="Titre">
    <w:name w:val="Title"/>
    <w:basedOn w:val="Standard"/>
    <w:next w:val="Corpsdetexte"/>
    <w:link w:val="TitreCar"/>
    <w:uiPriority w:val="99"/>
    <w:qFormat/>
    <w:pPr>
      <w:keepNext/>
      <w:spacing w:before="240" w:after="120"/>
    </w:pPr>
    <w:rPr>
      <w:rFonts w:hAnsi="Microsoft YaHei"/>
      <w:kern w:val="0"/>
      <w:sz w:val="28"/>
      <w:szCs w:val="28"/>
    </w:rPr>
  </w:style>
  <w:style w:type="character" w:customStyle="1" w:styleId="TitreCar">
    <w:name w:val="Titre Car"/>
    <w:basedOn w:val="Policepardfaut"/>
    <w:link w:val="Titre"/>
    <w:uiPriority w:val="10"/>
    <w:rPr>
      <w:rFonts w:asciiTheme="majorHAnsi" w:eastAsiaTheme="majorEastAsia" w:hAnsiTheme="majorHAnsi" w:cstheme="majorBidi"/>
      <w:b/>
      <w:bCs/>
      <w:kern w:val="28"/>
      <w:sz w:val="32"/>
      <w:szCs w:val="32"/>
    </w:rPr>
  </w:style>
  <w:style w:type="paragraph" w:styleId="Corpsdetexte">
    <w:name w:val="Body Text"/>
    <w:basedOn w:val="Standard"/>
    <w:link w:val="CorpsdetexteCar"/>
    <w:uiPriority w:val="99"/>
    <w:pPr>
      <w:spacing w:after="120"/>
    </w:pPr>
    <w:rPr>
      <w:rFonts w:eastAsiaTheme="minorEastAsia"/>
      <w:kern w:val="0"/>
    </w:rPr>
  </w:style>
  <w:style w:type="character" w:customStyle="1" w:styleId="CorpsdetexteCar">
    <w:name w:val="Corps de texte Car"/>
    <w:basedOn w:val="Policepardfaut"/>
    <w:link w:val="Corpsdetexte"/>
    <w:uiPriority w:val="99"/>
    <w:semiHidden/>
  </w:style>
  <w:style w:type="paragraph" w:styleId="Liste">
    <w:name w:val="List"/>
    <w:basedOn w:val="Corpsdetexte"/>
    <w:uiPriority w:val="99"/>
    <w:rPr>
      <w:rFonts w:eastAsia="Times New Roman"/>
    </w:rPr>
  </w:style>
  <w:style w:type="paragraph" w:customStyle="1" w:styleId="Lende">
    <w:name w:val="L馮ende"/>
    <w:basedOn w:val="Standard"/>
    <w:uiPriority w:val="99"/>
    <w:pPr>
      <w:suppressLineNumbers/>
      <w:spacing w:before="120" w:after="120"/>
    </w:pPr>
    <w:rPr>
      <w:i/>
      <w:iCs/>
      <w:kern w:val="0"/>
    </w:rPr>
  </w:style>
  <w:style w:type="paragraph" w:customStyle="1" w:styleId="Index">
    <w:name w:val="Index"/>
    <w:basedOn w:val="Standard"/>
    <w:uiPriority w:val="99"/>
    <w:pPr>
      <w:suppressLineNumbers/>
    </w:pPr>
    <w:rPr>
      <w:kern w:val="0"/>
    </w:rPr>
  </w:style>
  <w:style w:type="paragraph" w:customStyle="1" w:styleId="Contenudetableau">
    <w:name w:val="Contenu de tableau"/>
    <w:basedOn w:val="Standard"/>
    <w:pPr>
      <w:suppressLineNumbers/>
    </w:pPr>
    <w:rPr>
      <w:rFonts w:eastAsiaTheme="minorEastAsia"/>
      <w:kern w:val="0"/>
    </w:rPr>
  </w:style>
  <w:style w:type="paragraph" w:customStyle="1" w:styleId="Titredetableau">
    <w:name w:val="Titre de tableau"/>
    <w:basedOn w:val="Contenudetableau"/>
    <w:uiPriority w:val="99"/>
    <w:pPr>
      <w:jc w:val="center"/>
    </w:pPr>
    <w:rPr>
      <w:b/>
      <w:bCs/>
    </w:rPr>
  </w:style>
  <w:style w:type="paragraph" w:customStyle="1" w:styleId="RedTitre">
    <w:name w:val="RedTitre"/>
    <w:basedOn w:val="Standard"/>
    <w:uiPriority w:val="99"/>
    <w:rsid w:val="00515C77"/>
    <w:pPr>
      <w:jc w:val="center"/>
    </w:pPr>
    <w:rPr>
      <w:b/>
      <w:bCs/>
      <w:kern w:val="0"/>
      <w:sz w:val="22"/>
      <w:szCs w:val="22"/>
    </w:rPr>
  </w:style>
  <w:style w:type="character" w:customStyle="1" w:styleId="05ARTICLENiv1-TexteCar">
    <w:name w:val="05_ARTICLE_Niv1 - Texte Car"/>
    <w:uiPriority w:val="99"/>
    <w:rsid w:val="00515C77"/>
    <w:rPr>
      <w:rFonts w:ascii="Verdana" w:hAnsi="Verdana"/>
      <w:noProof/>
      <w:spacing w:val="-6"/>
      <w:sz w:val="18"/>
    </w:rPr>
  </w:style>
  <w:style w:type="character" w:customStyle="1" w:styleId="Titre1Car">
    <w:name w:val="Titre 1 Car"/>
    <w:basedOn w:val="Policepardfaut"/>
    <w:link w:val="Titre1"/>
    <w:uiPriority w:val="9"/>
    <w:rsid w:val="00515C77"/>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semiHidden/>
    <w:unhideWhenUsed/>
    <w:qFormat/>
    <w:rsid w:val="00515C77"/>
    <w:pPr>
      <w:outlineLvl w:val="9"/>
    </w:pPr>
  </w:style>
  <w:style w:type="paragraph" w:styleId="TM2">
    <w:name w:val="toc 2"/>
    <w:basedOn w:val="Normal"/>
    <w:next w:val="Normal"/>
    <w:autoRedefine/>
    <w:uiPriority w:val="39"/>
    <w:unhideWhenUsed/>
    <w:rsid w:val="00787D18"/>
    <w:pPr>
      <w:tabs>
        <w:tab w:val="right" w:leader="dot" w:pos="8630"/>
      </w:tabs>
      <w:spacing w:after="0" w:line="240" w:lineRule="auto"/>
      <w:ind w:left="221"/>
    </w:pPr>
  </w:style>
  <w:style w:type="character" w:styleId="Lienhypertexte">
    <w:name w:val="Hyperlink"/>
    <w:basedOn w:val="Policepardfaut"/>
    <w:uiPriority w:val="99"/>
    <w:unhideWhenUsed/>
    <w:rsid w:val="00515C77"/>
    <w:rPr>
      <w:color w:val="0000FF" w:themeColor="hyperlink"/>
      <w:u w:val="single"/>
    </w:rPr>
  </w:style>
  <w:style w:type="paragraph" w:customStyle="1" w:styleId="RedTitre2">
    <w:name w:val="RedTitre2"/>
    <w:basedOn w:val="Standard"/>
    <w:uiPriority w:val="99"/>
    <w:rsid w:val="00515C77"/>
    <w:pPr>
      <w:keepNext/>
      <w:pBdr>
        <w:top w:val="single" w:sz="2" w:space="1" w:color="000000"/>
        <w:left w:val="single" w:sz="2" w:space="1" w:color="000000"/>
        <w:bottom w:val="single" w:sz="2" w:space="1" w:color="000000"/>
        <w:right w:val="single" w:sz="2" w:space="1" w:color="000000"/>
      </w:pBdr>
      <w:spacing w:before="240" w:after="60"/>
    </w:pPr>
    <w:rPr>
      <w:b/>
      <w:bCs/>
      <w:kern w:val="0"/>
    </w:rPr>
  </w:style>
  <w:style w:type="paragraph" w:styleId="TM1">
    <w:name w:val="toc 1"/>
    <w:basedOn w:val="Normal"/>
    <w:next w:val="Normal"/>
    <w:autoRedefine/>
    <w:uiPriority w:val="39"/>
    <w:unhideWhenUsed/>
    <w:rsid w:val="009260D4"/>
    <w:pPr>
      <w:tabs>
        <w:tab w:val="left" w:pos="440"/>
        <w:tab w:val="right" w:leader="dot" w:pos="8630"/>
      </w:tabs>
      <w:spacing w:after="0" w:line="240" w:lineRule="auto"/>
    </w:pPr>
  </w:style>
  <w:style w:type="character" w:styleId="Emphaseintense">
    <w:name w:val="Intense Emphasis"/>
    <w:basedOn w:val="Policepardfaut"/>
    <w:uiPriority w:val="99"/>
    <w:qFormat/>
    <w:rsid w:val="00515C77"/>
    <w:rPr>
      <w:rFonts w:ascii="Calibri" w:hAnsi="Calibri"/>
      <w:color w:val="0070C0"/>
    </w:rPr>
  </w:style>
  <w:style w:type="paragraph" w:styleId="Paragraphedeliste">
    <w:name w:val="List Paragraph"/>
    <w:aliases w:val="Paragraphe de liste 1"/>
    <w:basedOn w:val="Standard"/>
    <w:link w:val="ParagraphedelisteCar"/>
    <w:uiPriority w:val="34"/>
    <w:qFormat/>
    <w:rsid w:val="0027519B"/>
    <w:pPr>
      <w:ind w:left="708"/>
    </w:pPr>
    <w:rPr>
      <w:kern w:val="0"/>
      <w:sz w:val="20"/>
      <w:szCs w:val="20"/>
    </w:rPr>
  </w:style>
  <w:style w:type="character" w:customStyle="1" w:styleId="Titre3Car">
    <w:name w:val="Titre 3 Car"/>
    <w:basedOn w:val="Policepardfaut"/>
    <w:link w:val="Titre3"/>
    <w:uiPriority w:val="9"/>
    <w:semiHidden/>
    <w:rsid w:val="000E0E89"/>
    <w:rPr>
      <w:rFonts w:asciiTheme="majorHAnsi" w:eastAsiaTheme="majorEastAsia" w:hAnsiTheme="majorHAnsi" w:cstheme="majorBidi"/>
      <w:b/>
      <w:bCs/>
      <w:color w:val="4F81BD" w:themeColor="accent1"/>
    </w:rPr>
  </w:style>
  <w:style w:type="paragraph" w:styleId="Listepuces">
    <w:name w:val="List Bullet"/>
    <w:basedOn w:val="Normal"/>
    <w:autoRedefine/>
    <w:uiPriority w:val="99"/>
    <w:rsid w:val="00785A16"/>
    <w:pPr>
      <w:numPr>
        <w:ilvl w:val="1"/>
        <w:numId w:val="4"/>
      </w:numPr>
      <w:spacing w:after="0" w:line="240" w:lineRule="auto"/>
    </w:pPr>
    <w:rPr>
      <w:rFonts w:ascii="Times New Roman" w:eastAsia="Times New Roman" w:hAnsi="Times New Roman" w:cs="Times New Roman"/>
    </w:rPr>
  </w:style>
  <w:style w:type="table" w:styleId="Grilledutableau">
    <w:name w:val="Table Grid"/>
    <w:basedOn w:val="TableauNormal"/>
    <w:uiPriority w:val="59"/>
    <w:rsid w:val="003347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1714F8"/>
    <w:pPr>
      <w:tabs>
        <w:tab w:val="center" w:pos="4536"/>
        <w:tab w:val="right" w:pos="9072"/>
      </w:tabs>
      <w:spacing w:after="0" w:line="240" w:lineRule="auto"/>
    </w:pPr>
  </w:style>
  <w:style w:type="character" w:customStyle="1" w:styleId="En-tteCar">
    <w:name w:val="En-tête Car"/>
    <w:basedOn w:val="Policepardfaut"/>
    <w:link w:val="En-tte"/>
    <w:uiPriority w:val="99"/>
    <w:rsid w:val="001714F8"/>
  </w:style>
  <w:style w:type="paragraph" w:styleId="Pieddepage">
    <w:name w:val="footer"/>
    <w:basedOn w:val="Normal"/>
    <w:link w:val="PieddepageCar"/>
    <w:uiPriority w:val="99"/>
    <w:unhideWhenUsed/>
    <w:rsid w:val="001714F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714F8"/>
  </w:style>
  <w:style w:type="paragraph" w:styleId="Textedebulles">
    <w:name w:val="Balloon Text"/>
    <w:basedOn w:val="Normal"/>
    <w:link w:val="TextedebullesCar"/>
    <w:uiPriority w:val="99"/>
    <w:semiHidden/>
    <w:unhideWhenUsed/>
    <w:rsid w:val="00674A1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74A12"/>
    <w:rPr>
      <w:rFonts w:ascii="Tahoma" w:hAnsi="Tahoma" w:cs="Tahoma"/>
      <w:sz w:val="16"/>
      <w:szCs w:val="16"/>
    </w:rPr>
  </w:style>
  <w:style w:type="character" w:customStyle="1" w:styleId="ParagraphedelisteCar">
    <w:name w:val="Paragraphe de liste Car"/>
    <w:aliases w:val="Paragraphe de liste 1 Car"/>
    <w:link w:val="Paragraphedeliste"/>
    <w:uiPriority w:val="34"/>
    <w:locked/>
    <w:rsid w:val="00501949"/>
    <w:rPr>
      <w:rFonts w:ascii="Arial" w:eastAsia="Times New Roman" w:hAnsi="Arial" w:cs="Arial"/>
      <w:sz w:val="20"/>
      <w:szCs w:val="20"/>
    </w:rPr>
  </w:style>
  <w:style w:type="character" w:styleId="Lienhypertextesuivivisit">
    <w:name w:val="FollowedHyperlink"/>
    <w:basedOn w:val="Policepardfaut"/>
    <w:uiPriority w:val="99"/>
    <w:semiHidden/>
    <w:unhideWhenUsed/>
    <w:rsid w:val="00AE44B5"/>
    <w:rPr>
      <w:color w:val="800080" w:themeColor="followedHyperlink"/>
      <w:u w:val="single"/>
    </w:rPr>
  </w:style>
  <w:style w:type="paragraph" w:customStyle="1" w:styleId="RedTxt">
    <w:name w:val="RedTxt"/>
    <w:basedOn w:val="Standard"/>
    <w:uiPriority w:val="99"/>
    <w:rsid w:val="00E3466C"/>
    <w:pPr>
      <w:keepLines/>
    </w:pPr>
    <w:rPr>
      <w:kern w:val="0"/>
      <w:sz w:val="18"/>
      <w:szCs w:val="18"/>
    </w:rPr>
  </w:style>
  <w:style w:type="paragraph" w:styleId="TM3">
    <w:name w:val="toc 3"/>
    <w:basedOn w:val="Normal"/>
    <w:next w:val="Normal"/>
    <w:autoRedefine/>
    <w:uiPriority w:val="39"/>
    <w:unhideWhenUsed/>
    <w:rsid w:val="008879B3"/>
    <w:pPr>
      <w:spacing w:after="100"/>
      <w:ind w:left="440"/>
    </w:pPr>
  </w:style>
  <w:style w:type="table" w:customStyle="1" w:styleId="Grilledutableau1">
    <w:name w:val="Grille du tableau1"/>
    <w:basedOn w:val="TableauNormal"/>
    <w:next w:val="Grilledutableau"/>
    <w:rsid w:val="005F341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uiPriority w:val="9"/>
    <w:semiHidden/>
    <w:rsid w:val="00B65164"/>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B65164"/>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B65164"/>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B65164"/>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B65164"/>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B65164"/>
    <w:rPr>
      <w:rFonts w:asciiTheme="majorHAnsi" w:eastAsiaTheme="majorEastAsia" w:hAnsiTheme="majorHAnsi" w:cstheme="majorBidi"/>
      <w:i/>
      <w:iCs/>
      <w:color w:val="404040" w:themeColor="text1" w:themeTint="BF"/>
      <w:sz w:val="20"/>
      <w:szCs w:val="20"/>
    </w:rPr>
  </w:style>
  <w:style w:type="paragraph" w:styleId="Rvision">
    <w:name w:val="Revision"/>
    <w:hidden/>
    <w:uiPriority w:val="99"/>
    <w:semiHidden/>
    <w:rsid w:val="00F46ED8"/>
    <w:pPr>
      <w:spacing w:after="0" w:line="240" w:lineRule="auto"/>
    </w:pPr>
  </w:style>
  <w:style w:type="paragraph" w:customStyle="1" w:styleId="geneva">
    <w:name w:val="geneva"/>
    <w:basedOn w:val="Normal"/>
    <w:rsid w:val="00F534A2"/>
    <w:pPr>
      <w:widowControl w:val="0"/>
      <w:tabs>
        <w:tab w:val="left" w:pos="1120"/>
        <w:tab w:val="left" w:pos="2260"/>
        <w:tab w:val="center" w:pos="4560"/>
        <w:tab w:val="decimal" w:pos="5660"/>
        <w:tab w:val="left" w:pos="6220"/>
      </w:tabs>
      <w:suppressAutoHyphens/>
      <w:autoSpaceDE w:val="0"/>
      <w:spacing w:after="0" w:line="288" w:lineRule="auto"/>
      <w:ind w:right="9"/>
    </w:pPr>
    <w:rPr>
      <w:rFonts w:ascii="Times New Roman" w:eastAsia="Times New Roman" w:hAnsi="Times New Roman" w:cs="Times New Roman"/>
      <w:color w:val="000000"/>
      <w:sz w:val="20"/>
      <w:szCs w:val="24"/>
      <w:lang w:eastAsia="zh-CN"/>
    </w:rPr>
  </w:style>
  <w:style w:type="paragraph" w:customStyle="1" w:styleId="Retraitcorpsdetexte21">
    <w:name w:val="Retrait corps de texte 21"/>
    <w:basedOn w:val="Normal"/>
    <w:rsid w:val="00F534A2"/>
    <w:pPr>
      <w:suppressAutoHyphens/>
      <w:overflowPunct w:val="0"/>
      <w:autoSpaceDE w:val="0"/>
      <w:spacing w:before="120" w:after="0" w:line="240" w:lineRule="auto"/>
      <w:ind w:left="1134"/>
      <w:jc w:val="both"/>
    </w:pPr>
    <w:rPr>
      <w:rFonts w:ascii="Arial" w:eastAsia="Times New Roman" w:hAnsi="Arial" w:cs="Arial"/>
      <w:color w:val="000000"/>
      <w:sz w:val="20"/>
      <w:szCs w:val="20"/>
      <w:lang w:eastAsia="zh-CN"/>
    </w:rPr>
  </w:style>
  <w:style w:type="paragraph" w:styleId="NormalWeb">
    <w:name w:val="Normal (Web)"/>
    <w:basedOn w:val="Normal"/>
    <w:uiPriority w:val="99"/>
    <w:semiHidden/>
    <w:unhideWhenUsed/>
    <w:rsid w:val="005C5239"/>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Style1">
    <w:name w:val="Style1"/>
    <w:basedOn w:val="Titre1"/>
    <w:link w:val="Style1Car"/>
    <w:qFormat/>
    <w:rsid w:val="00A41CF7"/>
    <w:pPr>
      <w:keepNext w:val="0"/>
      <w:numPr>
        <w:numId w:val="0"/>
      </w:numPr>
      <w:pBdr>
        <w:bottom w:val="single" w:sz="8" w:space="1" w:color="000000"/>
      </w:pBdr>
      <w:shd w:val="pct5" w:color="auto" w:fill="FFFFFF"/>
      <w:autoSpaceDE w:val="0"/>
      <w:autoSpaceDN w:val="0"/>
      <w:spacing w:before="0" w:line="240" w:lineRule="exact"/>
    </w:pPr>
    <w:rPr>
      <w:rFonts w:ascii="Albertus Extra Bold (W1)" w:eastAsia="Calibri" w:hAnsi="Albertus Extra Bold (W1)" w:cs="Arial"/>
    </w:rPr>
  </w:style>
  <w:style w:type="character" w:customStyle="1" w:styleId="Style1Car">
    <w:name w:val="Style1 Car"/>
    <w:basedOn w:val="Titre1Car"/>
    <w:link w:val="Style1"/>
    <w:rsid w:val="00A41CF7"/>
    <w:rPr>
      <w:rFonts w:ascii="Albertus Extra Bold (W1)" w:eastAsia="Calibri" w:hAnsi="Albertus Extra Bold (W1)" w:cs="Arial"/>
      <w:b/>
      <w:bCs/>
      <w:color w:val="365F91" w:themeColor="accent1" w:themeShade="BF"/>
      <w:sz w:val="28"/>
      <w:szCs w:val="28"/>
      <w:shd w:val="pct5" w:color="auto" w:fill="FFFFFF"/>
    </w:rPr>
  </w:style>
  <w:style w:type="paragraph" w:customStyle="1" w:styleId="Style2">
    <w:name w:val="Style2"/>
    <w:basedOn w:val="Titre2"/>
    <w:link w:val="Style2Car"/>
    <w:autoRedefine/>
    <w:qFormat/>
    <w:rsid w:val="00C93493"/>
    <w:pPr>
      <w:widowControl/>
      <w:numPr>
        <w:numId w:val="11"/>
      </w:numPr>
      <w:autoSpaceDE/>
      <w:autoSpaceDN/>
      <w:adjustRightInd/>
      <w:spacing w:before="0" w:after="0"/>
      <w:jc w:val="both"/>
    </w:pPr>
    <w:rPr>
      <w:rFonts w:ascii="Calibri" w:eastAsia="Calibri" w:hAnsi="Calibri" w:cs="Calibri"/>
      <w:bCs/>
      <w:iCs/>
      <w:smallCaps/>
      <w:color w:val="C03F00"/>
      <w:lang w:eastAsia="en-US"/>
    </w:rPr>
  </w:style>
  <w:style w:type="character" w:customStyle="1" w:styleId="Style2Car">
    <w:name w:val="Style2 Car"/>
    <w:link w:val="Style2"/>
    <w:rsid w:val="00C93493"/>
    <w:rPr>
      <w:rFonts w:ascii="Calibri" w:eastAsia="Calibri" w:hAnsi="Calibri" w:cs="Calibri"/>
      <w:b/>
      <w:bCs/>
      <w:iCs/>
      <w:smallCaps/>
      <w:color w:val="C03F00"/>
      <w:lang w:eastAsia="en-US"/>
    </w:rPr>
  </w:style>
  <w:style w:type="table" w:customStyle="1" w:styleId="Grilledutableau2">
    <w:name w:val="Grille du tableau2"/>
    <w:basedOn w:val="TableauNormal"/>
    <w:next w:val="Grilledutableau"/>
    <w:uiPriority w:val="59"/>
    <w:rsid w:val="00183BD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A6651"/>
    <w:rPr>
      <w:sz w:val="16"/>
      <w:szCs w:val="16"/>
    </w:rPr>
  </w:style>
  <w:style w:type="paragraph" w:styleId="Commentaire">
    <w:name w:val="annotation text"/>
    <w:basedOn w:val="Normal"/>
    <w:link w:val="CommentaireCar"/>
    <w:uiPriority w:val="99"/>
    <w:semiHidden/>
    <w:unhideWhenUsed/>
    <w:rsid w:val="007A6651"/>
    <w:pPr>
      <w:spacing w:line="240" w:lineRule="auto"/>
    </w:pPr>
    <w:rPr>
      <w:sz w:val="20"/>
      <w:szCs w:val="20"/>
    </w:rPr>
  </w:style>
  <w:style w:type="character" w:customStyle="1" w:styleId="CommentaireCar">
    <w:name w:val="Commentaire Car"/>
    <w:basedOn w:val="Policepardfaut"/>
    <w:link w:val="Commentaire"/>
    <w:uiPriority w:val="99"/>
    <w:semiHidden/>
    <w:rsid w:val="007A6651"/>
    <w:rPr>
      <w:sz w:val="20"/>
      <w:szCs w:val="20"/>
    </w:rPr>
  </w:style>
  <w:style w:type="paragraph" w:styleId="Objetducommentaire">
    <w:name w:val="annotation subject"/>
    <w:basedOn w:val="Commentaire"/>
    <w:next w:val="Commentaire"/>
    <w:link w:val="ObjetducommentaireCar"/>
    <w:uiPriority w:val="99"/>
    <w:semiHidden/>
    <w:unhideWhenUsed/>
    <w:rsid w:val="007A6651"/>
    <w:rPr>
      <w:b/>
      <w:bCs/>
    </w:rPr>
  </w:style>
  <w:style w:type="character" w:customStyle="1" w:styleId="ObjetducommentaireCar">
    <w:name w:val="Objet du commentaire Car"/>
    <w:basedOn w:val="CommentaireCar"/>
    <w:link w:val="Objetducommentaire"/>
    <w:uiPriority w:val="99"/>
    <w:semiHidden/>
    <w:rsid w:val="007A6651"/>
    <w:rPr>
      <w:b/>
      <w:bCs/>
      <w:sz w:val="20"/>
      <w:szCs w:val="20"/>
    </w:rPr>
  </w:style>
  <w:style w:type="table" w:customStyle="1" w:styleId="Grilledutableau21">
    <w:name w:val="Grille du tableau21"/>
    <w:basedOn w:val="TableauNormal"/>
    <w:next w:val="Grilledutableau"/>
    <w:uiPriority w:val="59"/>
    <w:rsid w:val="001E4F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2">
    <w:name w:val="Grille du tableau22"/>
    <w:basedOn w:val="TableauNormal"/>
    <w:next w:val="Grilledutableau"/>
    <w:uiPriority w:val="59"/>
    <w:rsid w:val="001E4F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135611">
      <w:bodyDiv w:val="1"/>
      <w:marLeft w:val="0"/>
      <w:marRight w:val="0"/>
      <w:marTop w:val="0"/>
      <w:marBottom w:val="0"/>
      <w:divBdr>
        <w:top w:val="none" w:sz="0" w:space="0" w:color="auto"/>
        <w:left w:val="none" w:sz="0" w:space="0" w:color="auto"/>
        <w:bottom w:val="none" w:sz="0" w:space="0" w:color="auto"/>
        <w:right w:val="none" w:sz="0" w:space="0" w:color="auto"/>
      </w:divBdr>
    </w:div>
    <w:div w:id="230504184">
      <w:bodyDiv w:val="1"/>
      <w:marLeft w:val="0"/>
      <w:marRight w:val="0"/>
      <w:marTop w:val="0"/>
      <w:marBottom w:val="0"/>
      <w:divBdr>
        <w:top w:val="none" w:sz="0" w:space="0" w:color="auto"/>
        <w:left w:val="none" w:sz="0" w:space="0" w:color="auto"/>
        <w:bottom w:val="none" w:sz="0" w:space="0" w:color="auto"/>
        <w:right w:val="none" w:sz="0" w:space="0" w:color="auto"/>
      </w:divBdr>
    </w:div>
    <w:div w:id="425075307">
      <w:bodyDiv w:val="1"/>
      <w:marLeft w:val="0"/>
      <w:marRight w:val="0"/>
      <w:marTop w:val="0"/>
      <w:marBottom w:val="0"/>
      <w:divBdr>
        <w:top w:val="none" w:sz="0" w:space="0" w:color="auto"/>
        <w:left w:val="none" w:sz="0" w:space="0" w:color="auto"/>
        <w:bottom w:val="none" w:sz="0" w:space="0" w:color="auto"/>
        <w:right w:val="none" w:sz="0" w:space="0" w:color="auto"/>
      </w:divBdr>
    </w:div>
    <w:div w:id="796217417">
      <w:bodyDiv w:val="1"/>
      <w:marLeft w:val="0"/>
      <w:marRight w:val="0"/>
      <w:marTop w:val="0"/>
      <w:marBottom w:val="0"/>
      <w:divBdr>
        <w:top w:val="none" w:sz="0" w:space="0" w:color="auto"/>
        <w:left w:val="none" w:sz="0" w:space="0" w:color="auto"/>
        <w:bottom w:val="none" w:sz="0" w:space="0" w:color="auto"/>
        <w:right w:val="none" w:sz="0" w:space="0" w:color="auto"/>
      </w:divBdr>
    </w:div>
    <w:div w:id="819538229">
      <w:bodyDiv w:val="1"/>
      <w:marLeft w:val="0"/>
      <w:marRight w:val="0"/>
      <w:marTop w:val="0"/>
      <w:marBottom w:val="0"/>
      <w:divBdr>
        <w:top w:val="none" w:sz="0" w:space="0" w:color="auto"/>
        <w:left w:val="none" w:sz="0" w:space="0" w:color="auto"/>
        <w:bottom w:val="none" w:sz="0" w:space="0" w:color="auto"/>
        <w:right w:val="none" w:sz="0" w:space="0" w:color="auto"/>
      </w:divBdr>
    </w:div>
    <w:div w:id="1036392199">
      <w:bodyDiv w:val="1"/>
      <w:marLeft w:val="0"/>
      <w:marRight w:val="0"/>
      <w:marTop w:val="0"/>
      <w:marBottom w:val="0"/>
      <w:divBdr>
        <w:top w:val="none" w:sz="0" w:space="0" w:color="auto"/>
        <w:left w:val="none" w:sz="0" w:space="0" w:color="auto"/>
        <w:bottom w:val="none" w:sz="0" w:space="0" w:color="auto"/>
        <w:right w:val="none" w:sz="0" w:space="0" w:color="auto"/>
      </w:divBdr>
    </w:div>
    <w:div w:id="1357925325">
      <w:bodyDiv w:val="1"/>
      <w:marLeft w:val="0"/>
      <w:marRight w:val="0"/>
      <w:marTop w:val="0"/>
      <w:marBottom w:val="0"/>
      <w:divBdr>
        <w:top w:val="none" w:sz="0" w:space="0" w:color="auto"/>
        <w:left w:val="none" w:sz="0" w:space="0" w:color="auto"/>
        <w:bottom w:val="none" w:sz="0" w:space="0" w:color="auto"/>
        <w:right w:val="none" w:sz="0" w:space="0" w:color="auto"/>
      </w:divBdr>
    </w:div>
    <w:div w:id="1514300955">
      <w:bodyDiv w:val="1"/>
      <w:marLeft w:val="0"/>
      <w:marRight w:val="0"/>
      <w:marTop w:val="0"/>
      <w:marBottom w:val="0"/>
      <w:divBdr>
        <w:top w:val="none" w:sz="0" w:space="0" w:color="auto"/>
        <w:left w:val="none" w:sz="0" w:space="0" w:color="auto"/>
        <w:bottom w:val="none" w:sz="0" w:space="0" w:color="auto"/>
        <w:right w:val="none" w:sz="0" w:space="0" w:color="auto"/>
      </w:divBdr>
    </w:div>
    <w:div w:id="1725760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ches-publics.gouv.fr" TargetMode="External"/><Relationship Id="rId13" Type="http://schemas.openxmlformats.org/officeDocument/2006/relationships/hyperlink" Target="https://ec.europa.eu/tools/espd/filter?lang=fr" TargetMode="External"/><Relationship Id="rId18" Type="http://schemas.openxmlformats.org/officeDocument/2006/relationships/hyperlink" Target="https://www.marches-publics.gouv.fr" TargetMode="External"/><Relationship Id="rId3" Type="http://schemas.openxmlformats.org/officeDocument/2006/relationships/styles" Target="styles.xml"/><Relationship Id="rId21" Type="http://schemas.openxmlformats.org/officeDocument/2006/relationships/hyperlink" Target="https://www.marches-publics.gouv.fr" TargetMode="External"/><Relationship Id="rId7" Type="http://schemas.openxmlformats.org/officeDocument/2006/relationships/endnotes" Target="endnotes.xml"/><Relationship Id="rId12" Type="http://schemas.openxmlformats.org/officeDocument/2006/relationships/hyperlink" Target="http://www.economie.gouv.fr/daj/formulaires-declaration-candidat" TargetMode="External"/><Relationship Id="rId17" Type="http://schemas.openxmlformats.org/officeDocument/2006/relationships/hyperlink" Target="https://www.marches-publics.gouv.f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marches-contrats-SAI.cpam-st-brieuc@assurance-maladie.fr" TargetMode="External"/><Relationship Id="rId20" Type="http://schemas.openxmlformats.org/officeDocument/2006/relationships/hyperlink" Target="https://www.marches-publics.gouv.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conomie.gouv.fr/daj/formulaires-declaration-candida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marches-publics.gouv.fr" TargetMode="External"/><Relationship Id="rId23" Type="http://schemas.openxmlformats.org/officeDocument/2006/relationships/footer" Target="footer1.xml"/><Relationship Id="rId10" Type="http://schemas.openxmlformats.org/officeDocument/2006/relationships/hyperlink" Target="http://www.economie.gouv.fr/daj/formulaires-declaration-candidat" TargetMode="External"/><Relationship Id="rId19" Type="http://schemas.openxmlformats.org/officeDocument/2006/relationships/hyperlink" Target="http://www.java.com/fr/download/" TargetMode="External"/><Relationship Id="rId4" Type="http://schemas.openxmlformats.org/officeDocument/2006/relationships/settings" Target="settings.xml"/><Relationship Id="rId9" Type="http://schemas.openxmlformats.org/officeDocument/2006/relationships/hyperlink" Target="https://www.marches-publics.gouv.fr" TargetMode="External"/><Relationship Id="rId14" Type="http://schemas.openxmlformats.org/officeDocument/2006/relationships/hyperlink" Target="https://www.marches-publics.gouv.fr"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20FD0-118F-47FA-8826-60231EE10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826</TotalTime>
  <Pages>16</Pages>
  <Words>5329</Words>
  <Characters>33438</Characters>
  <Application>Microsoft Office Word</Application>
  <DocSecurity>8</DocSecurity>
  <Lines>278</Lines>
  <Paragraphs>77</Paragraphs>
  <ScaleCrop>false</ScaleCrop>
  <HeadingPairs>
    <vt:vector size="2" baseType="variant">
      <vt:variant>
        <vt:lpstr>Titre</vt:lpstr>
      </vt:variant>
      <vt:variant>
        <vt:i4>1</vt:i4>
      </vt:variant>
    </vt:vector>
  </HeadingPairs>
  <TitlesOfParts>
    <vt:vector size="1" baseType="lpstr">
      <vt:lpstr/>
    </vt:vector>
  </TitlesOfParts>
  <Company>CNAMTS</Company>
  <LinksUpToDate>false</LinksUpToDate>
  <CharactersWithSpaces>38690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KOVACS-04412</dc:creator>
  <cp:lastModifiedBy>BARBE SANDRINE (CPAM COTES-D'ARMOR)</cp:lastModifiedBy>
  <cp:revision>21</cp:revision>
  <cp:lastPrinted>2025-08-14T07:24:00Z</cp:lastPrinted>
  <dcterms:created xsi:type="dcterms:W3CDTF">2025-05-20T14:00:00Z</dcterms:created>
  <dcterms:modified xsi:type="dcterms:W3CDTF">2025-08-20T06:52:00Z</dcterms:modified>
</cp:coreProperties>
</file>