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4D151CF2"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 xml:space="preserve">BJET Du projet de </w:t>
            </w:r>
            <w:r w:rsidR="00AC128F" w:rsidRPr="0006068D">
              <w:rPr>
                <w:rFonts w:asciiTheme="minorHAnsi" w:hAnsiTheme="minorHAnsi" w:cstheme="minorHAnsi"/>
                <w:b/>
                <w:caps/>
                <w:sz w:val="22"/>
                <w:szCs w:val="22"/>
              </w:rPr>
              <w:t>CONTRAT :</w:t>
            </w:r>
          </w:p>
          <w:p w14:paraId="2B8821F0" w14:textId="34CC2389" w:rsidR="0083082B" w:rsidRPr="0006068D" w:rsidRDefault="00B443E2" w:rsidP="0083082B">
            <w:pPr>
              <w:jc w:val="both"/>
              <w:rPr>
                <w:rFonts w:asciiTheme="minorHAnsi" w:hAnsiTheme="minorHAnsi" w:cstheme="minorHAnsi"/>
                <w:b/>
                <w:sz w:val="22"/>
                <w:szCs w:val="22"/>
              </w:rPr>
            </w:pPr>
            <w:r w:rsidRPr="00B443E2">
              <w:rPr>
                <w:rFonts w:asciiTheme="minorHAnsi" w:hAnsiTheme="minorHAnsi" w:cstheme="minorHAnsi"/>
                <w:b/>
                <w:caps/>
                <w:sz w:val="22"/>
                <w:szCs w:val="22"/>
              </w:rPr>
              <w:t>MAITRISE D’O</w:t>
            </w:r>
            <w:r w:rsidR="00E430B4">
              <w:rPr>
                <w:rFonts w:asciiTheme="minorHAnsi" w:hAnsiTheme="minorHAnsi" w:cstheme="minorHAnsi"/>
                <w:b/>
                <w:caps/>
                <w:sz w:val="22"/>
                <w:szCs w:val="22"/>
              </w:rPr>
              <w:t>E</w:t>
            </w:r>
            <w:r w:rsidRPr="00B443E2">
              <w:rPr>
                <w:rFonts w:asciiTheme="minorHAnsi" w:hAnsiTheme="minorHAnsi" w:cstheme="minorHAnsi"/>
                <w:b/>
                <w:caps/>
                <w:sz w:val="22"/>
                <w:szCs w:val="22"/>
              </w:rPr>
              <w:t>UVRE DANS LE CADRE DE LA MISSION</w:t>
            </w:r>
            <w:r w:rsidR="00D531DD">
              <w:rPr>
                <w:rFonts w:asciiTheme="minorHAnsi" w:hAnsiTheme="minorHAnsi" w:cstheme="minorHAnsi"/>
                <w:b/>
                <w:caps/>
                <w:sz w:val="22"/>
                <w:szCs w:val="22"/>
              </w:rPr>
              <w:t> :</w:t>
            </w:r>
            <w:r w:rsidRPr="00B443E2">
              <w:rPr>
                <w:rFonts w:asciiTheme="minorHAnsi" w:hAnsiTheme="minorHAnsi" w:cstheme="minorHAnsi"/>
                <w:b/>
                <w:caps/>
                <w:sz w:val="22"/>
                <w:szCs w:val="22"/>
              </w:rPr>
              <w:t xml:space="preserve"> ÉTUDE, ELABORATION DU CAHIER DES CHARGES, APPUI A LA PASSATION DU MARCHE ET SUPERVISION DES TRAVAUX D’AMENAGEMENT D’UN ESPACE DE BUREAUX POUR L’OPC AINSI QUE DE LA CONSTRUCTION D’UN BATIMENT A GRANDE RIVIERE DU NORD</w:t>
            </w:r>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DATE ET HEURE LIMITES DE REMISE DES OFFRES :</w:t>
            </w:r>
          </w:p>
          <w:p w14:paraId="5ADFEC75" w14:textId="51C7BD70" w:rsidR="0083082B" w:rsidRPr="0006068D" w:rsidRDefault="00B017FF" w:rsidP="00AC128F">
            <w:pPr>
              <w:rPr>
                <w:rFonts w:asciiTheme="minorHAnsi" w:hAnsiTheme="minorHAnsi" w:cstheme="minorHAnsi"/>
                <w:sz w:val="22"/>
                <w:szCs w:val="22"/>
              </w:rPr>
            </w:pPr>
            <w:r>
              <w:rPr>
                <w:rFonts w:asciiTheme="minorHAnsi" w:hAnsiTheme="minorHAnsi" w:cstheme="minorHAnsi"/>
                <w:b/>
                <w:sz w:val="22"/>
                <w:szCs w:val="22"/>
                <w:highlight w:val="yellow"/>
              </w:rPr>
              <w:t>20</w:t>
            </w:r>
            <w:r w:rsidR="00B443E2">
              <w:rPr>
                <w:rFonts w:asciiTheme="minorHAnsi" w:hAnsiTheme="minorHAnsi" w:cstheme="minorHAnsi"/>
                <w:b/>
                <w:sz w:val="22"/>
                <w:szCs w:val="22"/>
                <w:highlight w:val="yellow"/>
              </w:rPr>
              <w:t>/06</w:t>
            </w:r>
            <w:r w:rsidR="00836A9C">
              <w:rPr>
                <w:rFonts w:asciiTheme="minorHAnsi" w:hAnsiTheme="minorHAnsi" w:cstheme="minorHAnsi"/>
                <w:b/>
                <w:sz w:val="22"/>
                <w:szCs w:val="22"/>
                <w:highlight w:val="yellow"/>
              </w:rPr>
              <w:t>/</w:t>
            </w:r>
            <w:r w:rsidR="00836A9C" w:rsidRPr="00AC128F">
              <w:rPr>
                <w:rFonts w:asciiTheme="minorHAnsi" w:hAnsiTheme="minorHAnsi" w:cstheme="minorHAnsi"/>
                <w:b/>
                <w:sz w:val="22"/>
                <w:szCs w:val="22"/>
                <w:highlight w:val="yellow"/>
              </w:rPr>
              <w:t>20</w:t>
            </w:r>
            <w:r w:rsidR="00AC128F" w:rsidRPr="00AC128F">
              <w:rPr>
                <w:rFonts w:asciiTheme="minorHAnsi" w:hAnsiTheme="minorHAnsi" w:cstheme="minorHAnsi"/>
                <w:b/>
                <w:sz w:val="22"/>
                <w:szCs w:val="22"/>
                <w:highlight w:val="yellow"/>
              </w:rPr>
              <w:t>25 à 15h00</w:t>
            </w:r>
            <w:r w:rsidR="0083082B" w:rsidRPr="00AC128F">
              <w:rPr>
                <w:rFonts w:asciiTheme="minorHAnsi" w:hAnsiTheme="minorHAnsi" w:cstheme="minorHAnsi"/>
                <w:b/>
                <w:smallCaps/>
                <w:sz w:val="22"/>
                <w:szCs w:val="22"/>
                <w:highlight w:val="yellow"/>
              </w:rPr>
              <w:t xml:space="preserve"> </w:t>
            </w:r>
            <w:r w:rsidR="00131B3C" w:rsidRPr="00AC128F">
              <w:rPr>
                <w:rFonts w:asciiTheme="minorHAnsi" w:hAnsiTheme="minorHAnsi" w:cstheme="minorHAnsi"/>
                <w:b/>
                <w:smallCaps/>
                <w:sz w:val="22"/>
                <w:szCs w:val="22"/>
                <w:highlight w:val="yellow"/>
              </w:rPr>
              <w:t>(Heure de Paris)</w:t>
            </w:r>
            <w:r w:rsidR="00AC128F" w:rsidRPr="00AC128F">
              <w:rPr>
                <w:rFonts w:asciiTheme="minorHAnsi" w:hAnsiTheme="minorHAnsi" w:cstheme="minorHAnsi"/>
                <w:b/>
                <w:smallCaps/>
                <w:sz w:val="22"/>
                <w:szCs w:val="22"/>
                <w:highlight w:val="yellow"/>
              </w:rPr>
              <w:t xml:space="preserve"> soit 9h00 (Heure d’Haïti)</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33D6BD04" w14:textId="7AB2B1F2" w:rsidR="00D531DD"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198216504" w:history="1">
            <w:r w:rsidR="00D531DD" w:rsidRPr="00783608">
              <w:rPr>
                <w:rStyle w:val="Lienhypertexte"/>
                <w:rFonts w:cstheme="minorHAnsi"/>
                <w:b/>
                <w:caps/>
                <w:noProof/>
              </w:rPr>
              <w:t>ARTICLE 1 :</w:t>
            </w:r>
            <w:r w:rsidR="00D531DD">
              <w:rPr>
                <w:rFonts w:asciiTheme="minorHAnsi" w:eastAsiaTheme="minorEastAsia" w:hAnsiTheme="minorHAnsi" w:cstheme="minorBidi"/>
                <w:noProof/>
                <w:sz w:val="22"/>
                <w:szCs w:val="22"/>
              </w:rPr>
              <w:tab/>
            </w:r>
            <w:r w:rsidR="00D531DD" w:rsidRPr="00783608">
              <w:rPr>
                <w:rStyle w:val="Lienhypertexte"/>
                <w:rFonts w:cstheme="minorHAnsi"/>
                <w:b/>
                <w:caps/>
                <w:noProof/>
              </w:rPr>
              <w:t>Objet et étendue de la consultation</w:t>
            </w:r>
            <w:r w:rsidR="00D531DD">
              <w:rPr>
                <w:noProof/>
                <w:webHidden/>
              </w:rPr>
              <w:tab/>
            </w:r>
            <w:r w:rsidR="00D531DD">
              <w:rPr>
                <w:noProof/>
                <w:webHidden/>
              </w:rPr>
              <w:fldChar w:fldCharType="begin"/>
            </w:r>
            <w:r w:rsidR="00D531DD">
              <w:rPr>
                <w:noProof/>
                <w:webHidden/>
              </w:rPr>
              <w:instrText xml:space="preserve"> PAGEREF _Toc198216504 \h </w:instrText>
            </w:r>
            <w:r w:rsidR="00D531DD">
              <w:rPr>
                <w:noProof/>
                <w:webHidden/>
              </w:rPr>
            </w:r>
            <w:r w:rsidR="00D531DD">
              <w:rPr>
                <w:noProof/>
                <w:webHidden/>
              </w:rPr>
              <w:fldChar w:fldCharType="separate"/>
            </w:r>
            <w:r w:rsidR="00D531DD">
              <w:rPr>
                <w:noProof/>
                <w:webHidden/>
              </w:rPr>
              <w:t>4</w:t>
            </w:r>
            <w:r w:rsidR="00D531DD">
              <w:rPr>
                <w:noProof/>
                <w:webHidden/>
              </w:rPr>
              <w:fldChar w:fldCharType="end"/>
            </w:r>
          </w:hyperlink>
        </w:p>
        <w:p w14:paraId="501E1360" w14:textId="7746063E" w:rsidR="00D531DD" w:rsidRDefault="001034A0">
          <w:pPr>
            <w:pStyle w:val="TM2"/>
            <w:rPr>
              <w:noProof/>
            </w:rPr>
          </w:pPr>
          <w:hyperlink w:anchor="_Toc198216505" w:history="1">
            <w:r w:rsidR="00D531DD" w:rsidRPr="00783608">
              <w:rPr>
                <w:rStyle w:val="Lienhypertexte"/>
                <w:rFonts w:cstheme="minorHAnsi"/>
                <w:noProof/>
              </w:rPr>
              <w:t>Objet de la consultation</w:t>
            </w:r>
            <w:r w:rsidR="00D531DD">
              <w:rPr>
                <w:noProof/>
                <w:webHidden/>
              </w:rPr>
              <w:tab/>
            </w:r>
            <w:r w:rsidR="00D531DD">
              <w:rPr>
                <w:noProof/>
                <w:webHidden/>
              </w:rPr>
              <w:fldChar w:fldCharType="begin"/>
            </w:r>
            <w:r w:rsidR="00D531DD">
              <w:rPr>
                <w:noProof/>
                <w:webHidden/>
              </w:rPr>
              <w:instrText xml:space="preserve"> PAGEREF _Toc198216505 \h </w:instrText>
            </w:r>
            <w:r w:rsidR="00D531DD">
              <w:rPr>
                <w:noProof/>
                <w:webHidden/>
              </w:rPr>
            </w:r>
            <w:r w:rsidR="00D531DD">
              <w:rPr>
                <w:noProof/>
                <w:webHidden/>
              </w:rPr>
              <w:fldChar w:fldCharType="separate"/>
            </w:r>
            <w:r w:rsidR="00D531DD">
              <w:rPr>
                <w:noProof/>
                <w:webHidden/>
              </w:rPr>
              <w:t>4</w:t>
            </w:r>
            <w:r w:rsidR="00D531DD">
              <w:rPr>
                <w:noProof/>
                <w:webHidden/>
              </w:rPr>
              <w:fldChar w:fldCharType="end"/>
            </w:r>
          </w:hyperlink>
        </w:p>
        <w:p w14:paraId="2CDA2A4F" w14:textId="2D1979AC" w:rsidR="00D531DD" w:rsidRDefault="001034A0">
          <w:pPr>
            <w:pStyle w:val="TM2"/>
            <w:rPr>
              <w:noProof/>
            </w:rPr>
          </w:pPr>
          <w:hyperlink w:anchor="_Toc198216506" w:history="1">
            <w:r w:rsidR="00D531DD" w:rsidRPr="00783608">
              <w:rPr>
                <w:rStyle w:val="Lienhypertexte"/>
                <w:rFonts w:cstheme="minorHAnsi"/>
                <w:noProof/>
              </w:rPr>
              <w:t>Etendue de la consultation</w:t>
            </w:r>
            <w:r w:rsidR="00D531DD">
              <w:rPr>
                <w:noProof/>
                <w:webHidden/>
              </w:rPr>
              <w:tab/>
            </w:r>
            <w:r w:rsidR="00D531DD">
              <w:rPr>
                <w:noProof/>
                <w:webHidden/>
              </w:rPr>
              <w:fldChar w:fldCharType="begin"/>
            </w:r>
            <w:r w:rsidR="00D531DD">
              <w:rPr>
                <w:noProof/>
                <w:webHidden/>
              </w:rPr>
              <w:instrText xml:space="preserve"> PAGEREF _Toc198216506 \h </w:instrText>
            </w:r>
            <w:r w:rsidR="00D531DD">
              <w:rPr>
                <w:noProof/>
                <w:webHidden/>
              </w:rPr>
            </w:r>
            <w:r w:rsidR="00D531DD">
              <w:rPr>
                <w:noProof/>
                <w:webHidden/>
              </w:rPr>
              <w:fldChar w:fldCharType="separate"/>
            </w:r>
            <w:r w:rsidR="00D531DD">
              <w:rPr>
                <w:noProof/>
                <w:webHidden/>
              </w:rPr>
              <w:t>4</w:t>
            </w:r>
            <w:r w:rsidR="00D531DD">
              <w:rPr>
                <w:noProof/>
                <w:webHidden/>
              </w:rPr>
              <w:fldChar w:fldCharType="end"/>
            </w:r>
          </w:hyperlink>
        </w:p>
        <w:p w14:paraId="4895E9C5" w14:textId="4D041D19" w:rsidR="00D531DD" w:rsidRDefault="001034A0">
          <w:pPr>
            <w:pStyle w:val="TM2"/>
            <w:rPr>
              <w:noProof/>
            </w:rPr>
          </w:pPr>
          <w:hyperlink w:anchor="_Toc198216507" w:history="1">
            <w:r w:rsidR="00D531DD" w:rsidRPr="00783608">
              <w:rPr>
                <w:rStyle w:val="Lienhypertexte"/>
                <w:rFonts w:cstheme="minorHAnsi"/>
                <w:noProof/>
              </w:rPr>
              <w:t>Calendrier prévisionnel de la consultation</w:t>
            </w:r>
            <w:r w:rsidR="00D531DD">
              <w:rPr>
                <w:noProof/>
                <w:webHidden/>
              </w:rPr>
              <w:tab/>
            </w:r>
            <w:r w:rsidR="00D531DD">
              <w:rPr>
                <w:noProof/>
                <w:webHidden/>
              </w:rPr>
              <w:fldChar w:fldCharType="begin"/>
            </w:r>
            <w:r w:rsidR="00D531DD">
              <w:rPr>
                <w:noProof/>
                <w:webHidden/>
              </w:rPr>
              <w:instrText xml:space="preserve"> PAGEREF _Toc198216507 \h </w:instrText>
            </w:r>
            <w:r w:rsidR="00D531DD">
              <w:rPr>
                <w:noProof/>
                <w:webHidden/>
              </w:rPr>
            </w:r>
            <w:r w:rsidR="00D531DD">
              <w:rPr>
                <w:noProof/>
                <w:webHidden/>
              </w:rPr>
              <w:fldChar w:fldCharType="separate"/>
            </w:r>
            <w:r w:rsidR="00D531DD">
              <w:rPr>
                <w:noProof/>
                <w:webHidden/>
              </w:rPr>
              <w:t>4</w:t>
            </w:r>
            <w:r w:rsidR="00D531DD">
              <w:rPr>
                <w:noProof/>
                <w:webHidden/>
              </w:rPr>
              <w:fldChar w:fldCharType="end"/>
            </w:r>
          </w:hyperlink>
        </w:p>
        <w:p w14:paraId="3A3618F0" w14:textId="23A22D09" w:rsidR="00D531DD" w:rsidRDefault="001034A0">
          <w:pPr>
            <w:pStyle w:val="TM2"/>
            <w:rPr>
              <w:noProof/>
            </w:rPr>
          </w:pPr>
          <w:hyperlink w:anchor="_Toc198216508" w:history="1">
            <w:r w:rsidR="00D531DD" w:rsidRPr="00783608">
              <w:rPr>
                <w:rStyle w:val="Lienhypertexte"/>
                <w:rFonts w:cstheme="minorHAnsi"/>
                <w:noProof/>
              </w:rPr>
              <w:t>Langue de la consultation – unité monétaire</w:t>
            </w:r>
            <w:r w:rsidR="00D531DD">
              <w:rPr>
                <w:noProof/>
                <w:webHidden/>
              </w:rPr>
              <w:tab/>
            </w:r>
            <w:r w:rsidR="00D531DD">
              <w:rPr>
                <w:noProof/>
                <w:webHidden/>
              </w:rPr>
              <w:fldChar w:fldCharType="begin"/>
            </w:r>
            <w:r w:rsidR="00D531DD">
              <w:rPr>
                <w:noProof/>
                <w:webHidden/>
              </w:rPr>
              <w:instrText xml:space="preserve"> PAGEREF _Toc198216508 \h </w:instrText>
            </w:r>
            <w:r w:rsidR="00D531DD">
              <w:rPr>
                <w:noProof/>
                <w:webHidden/>
              </w:rPr>
            </w:r>
            <w:r w:rsidR="00D531DD">
              <w:rPr>
                <w:noProof/>
                <w:webHidden/>
              </w:rPr>
              <w:fldChar w:fldCharType="separate"/>
            </w:r>
            <w:r w:rsidR="00D531DD">
              <w:rPr>
                <w:noProof/>
                <w:webHidden/>
              </w:rPr>
              <w:t>4</w:t>
            </w:r>
            <w:r w:rsidR="00D531DD">
              <w:rPr>
                <w:noProof/>
                <w:webHidden/>
              </w:rPr>
              <w:fldChar w:fldCharType="end"/>
            </w:r>
          </w:hyperlink>
        </w:p>
        <w:p w14:paraId="48677805" w14:textId="44A9C736" w:rsidR="00D531DD" w:rsidRDefault="001034A0">
          <w:pPr>
            <w:pStyle w:val="TM2"/>
            <w:rPr>
              <w:noProof/>
            </w:rPr>
          </w:pPr>
          <w:hyperlink w:anchor="_Toc198216509" w:history="1">
            <w:r w:rsidR="00D531DD" w:rsidRPr="00783608">
              <w:rPr>
                <w:rStyle w:val="Lienhypertexte"/>
                <w:rFonts w:cstheme="minorHAnsi"/>
                <w:noProof/>
              </w:rPr>
              <w:t>Composition du dossier de consultation</w:t>
            </w:r>
            <w:r w:rsidR="00D531DD">
              <w:rPr>
                <w:noProof/>
                <w:webHidden/>
              </w:rPr>
              <w:tab/>
            </w:r>
            <w:r w:rsidR="00D531DD">
              <w:rPr>
                <w:noProof/>
                <w:webHidden/>
              </w:rPr>
              <w:fldChar w:fldCharType="begin"/>
            </w:r>
            <w:r w:rsidR="00D531DD">
              <w:rPr>
                <w:noProof/>
                <w:webHidden/>
              </w:rPr>
              <w:instrText xml:space="preserve"> PAGEREF _Toc198216509 \h </w:instrText>
            </w:r>
            <w:r w:rsidR="00D531DD">
              <w:rPr>
                <w:noProof/>
                <w:webHidden/>
              </w:rPr>
            </w:r>
            <w:r w:rsidR="00D531DD">
              <w:rPr>
                <w:noProof/>
                <w:webHidden/>
              </w:rPr>
              <w:fldChar w:fldCharType="separate"/>
            </w:r>
            <w:r w:rsidR="00D531DD">
              <w:rPr>
                <w:noProof/>
                <w:webHidden/>
              </w:rPr>
              <w:t>4</w:t>
            </w:r>
            <w:r w:rsidR="00D531DD">
              <w:rPr>
                <w:noProof/>
                <w:webHidden/>
              </w:rPr>
              <w:fldChar w:fldCharType="end"/>
            </w:r>
          </w:hyperlink>
        </w:p>
        <w:p w14:paraId="44742092" w14:textId="709FC8EF" w:rsidR="00D531DD" w:rsidRDefault="001034A0">
          <w:pPr>
            <w:pStyle w:val="TM2"/>
            <w:rPr>
              <w:noProof/>
            </w:rPr>
          </w:pPr>
          <w:hyperlink w:anchor="_Toc198216510" w:history="1">
            <w:r w:rsidR="00D531DD" w:rsidRPr="00783608">
              <w:rPr>
                <w:rStyle w:val="Lienhypertexte"/>
                <w:rFonts w:cstheme="minorHAnsi"/>
                <w:noProof/>
              </w:rPr>
              <w:t>Modification du dossier de consultation</w:t>
            </w:r>
            <w:r w:rsidR="00D531DD">
              <w:rPr>
                <w:noProof/>
                <w:webHidden/>
              </w:rPr>
              <w:tab/>
            </w:r>
            <w:r w:rsidR="00D531DD">
              <w:rPr>
                <w:noProof/>
                <w:webHidden/>
              </w:rPr>
              <w:fldChar w:fldCharType="begin"/>
            </w:r>
            <w:r w:rsidR="00D531DD">
              <w:rPr>
                <w:noProof/>
                <w:webHidden/>
              </w:rPr>
              <w:instrText xml:space="preserve"> PAGEREF _Toc198216510 \h </w:instrText>
            </w:r>
            <w:r w:rsidR="00D531DD">
              <w:rPr>
                <w:noProof/>
                <w:webHidden/>
              </w:rPr>
            </w:r>
            <w:r w:rsidR="00D531DD">
              <w:rPr>
                <w:noProof/>
                <w:webHidden/>
              </w:rPr>
              <w:fldChar w:fldCharType="separate"/>
            </w:r>
            <w:r w:rsidR="00D531DD">
              <w:rPr>
                <w:noProof/>
                <w:webHidden/>
              </w:rPr>
              <w:t>5</w:t>
            </w:r>
            <w:r w:rsidR="00D531DD">
              <w:rPr>
                <w:noProof/>
                <w:webHidden/>
              </w:rPr>
              <w:fldChar w:fldCharType="end"/>
            </w:r>
          </w:hyperlink>
        </w:p>
        <w:p w14:paraId="36126931" w14:textId="0FE9A055" w:rsidR="00D531DD" w:rsidRDefault="001034A0">
          <w:pPr>
            <w:pStyle w:val="TM1"/>
            <w:tabs>
              <w:tab w:val="left" w:pos="1540"/>
              <w:tab w:val="right" w:leader="dot" w:pos="9329"/>
            </w:tabs>
            <w:rPr>
              <w:rFonts w:asciiTheme="minorHAnsi" w:eastAsiaTheme="minorEastAsia" w:hAnsiTheme="minorHAnsi" w:cstheme="minorBidi"/>
              <w:noProof/>
              <w:sz w:val="22"/>
              <w:szCs w:val="22"/>
            </w:rPr>
          </w:pPr>
          <w:hyperlink w:anchor="_Toc198216511" w:history="1">
            <w:r w:rsidR="00D531DD" w:rsidRPr="00783608">
              <w:rPr>
                <w:rStyle w:val="Lienhypertexte"/>
                <w:rFonts w:cstheme="minorHAnsi"/>
                <w:b/>
                <w:caps/>
                <w:noProof/>
              </w:rPr>
              <w:t>ARTICLE 2 :</w:t>
            </w:r>
            <w:r w:rsidR="00D531DD">
              <w:rPr>
                <w:rFonts w:asciiTheme="minorHAnsi" w:eastAsiaTheme="minorEastAsia" w:hAnsiTheme="minorHAnsi" w:cstheme="minorBidi"/>
                <w:noProof/>
                <w:sz w:val="22"/>
                <w:szCs w:val="22"/>
              </w:rPr>
              <w:tab/>
            </w:r>
            <w:r w:rsidR="00D531DD" w:rsidRPr="00783608">
              <w:rPr>
                <w:rStyle w:val="Lienhypertexte"/>
                <w:rFonts w:cstheme="minorHAnsi"/>
                <w:b/>
                <w:caps/>
                <w:noProof/>
              </w:rPr>
              <w:t>Caracteristiques GENERALES du projet de contrat</w:t>
            </w:r>
            <w:r w:rsidR="00D531DD">
              <w:rPr>
                <w:noProof/>
                <w:webHidden/>
              </w:rPr>
              <w:tab/>
            </w:r>
            <w:r w:rsidR="00D531DD">
              <w:rPr>
                <w:noProof/>
                <w:webHidden/>
              </w:rPr>
              <w:fldChar w:fldCharType="begin"/>
            </w:r>
            <w:r w:rsidR="00D531DD">
              <w:rPr>
                <w:noProof/>
                <w:webHidden/>
              </w:rPr>
              <w:instrText xml:space="preserve"> PAGEREF _Toc198216511 \h </w:instrText>
            </w:r>
            <w:r w:rsidR="00D531DD">
              <w:rPr>
                <w:noProof/>
                <w:webHidden/>
              </w:rPr>
            </w:r>
            <w:r w:rsidR="00D531DD">
              <w:rPr>
                <w:noProof/>
                <w:webHidden/>
              </w:rPr>
              <w:fldChar w:fldCharType="separate"/>
            </w:r>
            <w:r w:rsidR="00D531DD">
              <w:rPr>
                <w:noProof/>
                <w:webHidden/>
              </w:rPr>
              <w:t>5</w:t>
            </w:r>
            <w:r w:rsidR="00D531DD">
              <w:rPr>
                <w:noProof/>
                <w:webHidden/>
              </w:rPr>
              <w:fldChar w:fldCharType="end"/>
            </w:r>
          </w:hyperlink>
        </w:p>
        <w:p w14:paraId="7B5A42B5" w14:textId="2E91D1B7" w:rsidR="00D531DD" w:rsidRDefault="001034A0">
          <w:pPr>
            <w:pStyle w:val="TM2"/>
            <w:rPr>
              <w:noProof/>
            </w:rPr>
          </w:pPr>
          <w:hyperlink w:anchor="_Toc198216512" w:history="1">
            <w:r w:rsidR="00D531DD" w:rsidRPr="00783608">
              <w:rPr>
                <w:rStyle w:val="Lienhypertexte"/>
                <w:rFonts w:cstheme="minorHAnsi"/>
                <w:noProof/>
              </w:rPr>
              <w:t>Forme du contrat</w:t>
            </w:r>
            <w:r w:rsidR="00D531DD">
              <w:rPr>
                <w:noProof/>
                <w:webHidden/>
              </w:rPr>
              <w:tab/>
            </w:r>
            <w:r w:rsidR="00D531DD">
              <w:rPr>
                <w:noProof/>
                <w:webHidden/>
              </w:rPr>
              <w:fldChar w:fldCharType="begin"/>
            </w:r>
            <w:r w:rsidR="00D531DD">
              <w:rPr>
                <w:noProof/>
                <w:webHidden/>
              </w:rPr>
              <w:instrText xml:space="preserve"> PAGEREF _Toc198216512 \h </w:instrText>
            </w:r>
            <w:r w:rsidR="00D531DD">
              <w:rPr>
                <w:noProof/>
                <w:webHidden/>
              </w:rPr>
            </w:r>
            <w:r w:rsidR="00D531DD">
              <w:rPr>
                <w:noProof/>
                <w:webHidden/>
              </w:rPr>
              <w:fldChar w:fldCharType="separate"/>
            </w:r>
            <w:r w:rsidR="00D531DD">
              <w:rPr>
                <w:noProof/>
                <w:webHidden/>
              </w:rPr>
              <w:t>5</w:t>
            </w:r>
            <w:r w:rsidR="00D531DD">
              <w:rPr>
                <w:noProof/>
                <w:webHidden/>
              </w:rPr>
              <w:fldChar w:fldCharType="end"/>
            </w:r>
          </w:hyperlink>
        </w:p>
        <w:p w14:paraId="50BE05A6" w14:textId="4CF6467E" w:rsidR="00D531DD" w:rsidRDefault="001034A0">
          <w:pPr>
            <w:pStyle w:val="TM2"/>
            <w:rPr>
              <w:noProof/>
            </w:rPr>
          </w:pPr>
          <w:hyperlink w:anchor="_Toc198216513" w:history="1">
            <w:r w:rsidR="00D531DD" w:rsidRPr="00783608">
              <w:rPr>
                <w:rStyle w:val="Lienhypertexte"/>
                <w:rFonts w:cstheme="minorHAnsi"/>
                <w:noProof/>
              </w:rPr>
              <w:t>Montant</w:t>
            </w:r>
            <w:r w:rsidR="00D531DD">
              <w:rPr>
                <w:noProof/>
                <w:webHidden/>
              </w:rPr>
              <w:tab/>
            </w:r>
            <w:r w:rsidR="00D531DD">
              <w:rPr>
                <w:noProof/>
                <w:webHidden/>
              </w:rPr>
              <w:fldChar w:fldCharType="begin"/>
            </w:r>
            <w:r w:rsidR="00D531DD">
              <w:rPr>
                <w:noProof/>
                <w:webHidden/>
              </w:rPr>
              <w:instrText xml:space="preserve"> PAGEREF _Toc198216513 \h </w:instrText>
            </w:r>
            <w:r w:rsidR="00D531DD">
              <w:rPr>
                <w:noProof/>
                <w:webHidden/>
              </w:rPr>
            </w:r>
            <w:r w:rsidR="00D531DD">
              <w:rPr>
                <w:noProof/>
                <w:webHidden/>
              </w:rPr>
              <w:fldChar w:fldCharType="separate"/>
            </w:r>
            <w:r w:rsidR="00D531DD">
              <w:rPr>
                <w:noProof/>
                <w:webHidden/>
              </w:rPr>
              <w:t>5</w:t>
            </w:r>
            <w:r w:rsidR="00D531DD">
              <w:rPr>
                <w:noProof/>
                <w:webHidden/>
              </w:rPr>
              <w:fldChar w:fldCharType="end"/>
            </w:r>
          </w:hyperlink>
        </w:p>
        <w:p w14:paraId="24EBA0BA" w14:textId="69E5667C" w:rsidR="00D531DD" w:rsidRDefault="001034A0">
          <w:pPr>
            <w:pStyle w:val="TM2"/>
            <w:rPr>
              <w:noProof/>
            </w:rPr>
          </w:pPr>
          <w:hyperlink w:anchor="_Toc198216514" w:history="1">
            <w:r w:rsidR="00D531DD" w:rsidRPr="00783608">
              <w:rPr>
                <w:rStyle w:val="Lienhypertexte"/>
                <w:rFonts w:cstheme="minorHAnsi"/>
                <w:noProof/>
              </w:rPr>
              <w:t>Durée du contrat lot 1</w:t>
            </w:r>
            <w:r w:rsidR="00D531DD">
              <w:rPr>
                <w:noProof/>
                <w:webHidden/>
              </w:rPr>
              <w:tab/>
            </w:r>
            <w:r w:rsidR="00D531DD">
              <w:rPr>
                <w:noProof/>
                <w:webHidden/>
              </w:rPr>
              <w:fldChar w:fldCharType="begin"/>
            </w:r>
            <w:r w:rsidR="00D531DD">
              <w:rPr>
                <w:noProof/>
                <w:webHidden/>
              </w:rPr>
              <w:instrText xml:space="preserve"> PAGEREF _Toc198216514 \h </w:instrText>
            </w:r>
            <w:r w:rsidR="00D531DD">
              <w:rPr>
                <w:noProof/>
                <w:webHidden/>
              </w:rPr>
            </w:r>
            <w:r w:rsidR="00D531DD">
              <w:rPr>
                <w:noProof/>
                <w:webHidden/>
              </w:rPr>
              <w:fldChar w:fldCharType="separate"/>
            </w:r>
            <w:r w:rsidR="00D531DD">
              <w:rPr>
                <w:noProof/>
                <w:webHidden/>
              </w:rPr>
              <w:t>5</w:t>
            </w:r>
            <w:r w:rsidR="00D531DD">
              <w:rPr>
                <w:noProof/>
                <w:webHidden/>
              </w:rPr>
              <w:fldChar w:fldCharType="end"/>
            </w:r>
          </w:hyperlink>
        </w:p>
        <w:p w14:paraId="7E81B6DD" w14:textId="08BEDBD0" w:rsidR="00D531DD" w:rsidRDefault="001034A0">
          <w:pPr>
            <w:pStyle w:val="TM2"/>
            <w:rPr>
              <w:noProof/>
            </w:rPr>
          </w:pPr>
          <w:hyperlink w:anchor="_Toc198216515" w:history="1">
            <w:r w:rsidR="00D531DD" w:rsidRPr="00783608">
              <w:rPr>
                <w:rStyle w:val="Lienhypertexte"/>
                <w:rFonts w:cstheme="minorHAnsi"/>
                <w:noProof/>
              </w:rPr>
              <w:t>Durée du contrat lot 2</w:t>
            </w:r>
            <w:r w:rsidR="00D531DD">
              <w:rPr>
                <w:noProof/>
                <w:webHidden/>
              </w:rPr>
              <w:tab/>
            </w:r>
            <w:r w:rsidR="00D531DD">
              <w:rPr>
                <w:noProof/>
                <w:webHidden/>
              </w:rPr>
              <w:fldChar w:fldCharType="begin"/>
            </w:r>
            <w:r w:rsidR="00D531DD">
              <w:rPr>
                <w:noProof/>
                <w:webHidden/>
              </w:rPr>
              <w:instrText xml:space="preserve"> PAGEREF _Toc198216515 \h </w:instrText>
            </w:r>
            <w:r w:rsidR="00D531DD">
              <w:rPr>
                <w:noProof/>
                <w:webHidden/>
              </w:rPr>
            </w:r>
            <w:r w:rsidR="00D531DD">
              <w:rPr>
                <w:noProof/>
                <w:webHidden/>
              </w:rPr>
              <w:fldChar w:fldCharType="separate"/>
            </w:r>
            <w:r w:rsidR="00D531DD">
              <w:rPr>
                <w:noProof/>
                <w:webHidden/>
              </w:rPr>
              <w:t>5</w:t>
            </w:r>
            <w:r w:rsidR="00D531DD">
              <w:rPr>
                <w:noProof/>
                <w:webHidden/>
              </w:rPr>
              <w:fldChar w:fldCharType="end"/>
            </w:r>
          </w:hyperlink>
        </w:p>
        <w:p w14:paraId="51513E6F" w14:textId="1E4D1E67" w:rsidR="00D531DD" w:rsidRDefault="001034A0">
          <w:pPr>
            <w:pStyle w:val="TM2"/>
            <w:rPr>
              <w:noProof/>
            </w:rPr>
          </w:pPr>
          <w:hyperlink w:anchor="_Toc198216516" w:history="1">
            <w:r w:rsidR="00D531DD" w:rsidRPr="00783608">
              <w:rPr>
                <w:rStyle w:val="Lienhypertexte"/>
                <w:rFonts w:cstheme="minorHAnsi"/>
                <w:noProof/>
              </w:rPr>
              <w:t>Délais d’exécution des prestations du lot 1</w:t>
            </w:r>
            <w:r w:rsidR="00D531DD">
              <w:rPr>
                <w:noProof/>
                <w:webHidden/>
              </w:rPr>
              <w:tab/>
            </w:r>
            <w:r w:rsidR="00D531DD">
              <w:rPr>
                <w:noProof/>
                <w:webHidden/>
              </w:rPr>
              <w:fldChar w:fldCharType="begin"/>
            </w:r>
            <w:r w:rsidR="00D531DD">
              <w:rPr>
                <w:noProof/>
                <w:webHidden/>
              </w:rPr>
              <w:instrText xml:space="preserve"> PAGEREF _Toc198216516 \h </w:instrText>
            </w:r>
            <w:r w:rsidR="00D531DD">
              <w:rPr>
                <w:noProof/>
                <w:webHidden/>
              </w:rPr>
            </w:r>
            <w:r w:rsidR="00D531DD">
              <w:rPr>
                <w:noProof/>
                <w:webHidden/>
              </w:rPr>
              <w:fldChar w:fldCharType="separate"/>
            </w:r>
            <w:r w:rsidR="00D531DD">
              <w:rPr>
                <w:noProof/>
                <w:webHidden/>
              </w:rPr>
              <w:t>5</w:t>
            </w:r>
            <w:r w:rsidR="00D531DD">
              <w:rPr>
                <w:noProof/>
                <w:webHidden/>
              </w:rPr>
              <w:fldChar w:fldCharType="end"/>
            </w:r>
          </w:hyperlink>
        </w:p>
        <w:p w14:paraId="34D515CC" w14:textId="33D0E2C2" w:rsidR="00D531DD" w:rsidRDefault="001034A0">
          <w:pPr>
            <w:pStyle w:val="TM2"/>
            <w:rPr>
              <w:noProof/>
            </w:rPr>
          </w:pPr>
          <w:hyperlink w:anchor="_Toc198216517" w:history="1">
            <w:r w:rsidR="00D531DD" w:rsidRPr="00783608">
              <w:rPr>
                <w:rStyle w:val="Lienhypertexte"/>
                <w:rFonts w:cstheme="minorHAnsi"/>
                <w:noProof/>
              </w:rPr>
              <w:t>Délais d’exécution des prestations du lot 2</w:t>
            </w:r>
            <w:r w:rsidR="00D531DD">
              <w:rPr>
                <w:noProof/>
                <w:webHidden/>
              </w:rPr>
              <w:tab/>
            </w:r>
            <w:r w:rsidR="00D531DD">
              <w:rPr>
                <w:noProof/>
                <w:webHidden/>
              </w:rPr>
              <w:fldChar w:fldCharType="begin"/>
            </w:r>
            <w:r w:rsidR="00D531DD">
              <w:rPr>
                <w:noProof/>
                <w:webHidden/>
              </w:rPr>
              <w:instrText xml:space="preserve"> PAGEREF _Toc198216517 \h </w:instrText>
            </w:r>
            <w:r w:rsidR="00D531DD">
              <w:rPr>
                <w:noProof/>
                <w:webHidden/>
              </w:rPr>
            </w:r>
            <w:r w:rsidR="00D531DD">
              <w:rPr>
                <w:noProof/>
                <w:webHidden/>
              </w:rPr>
              <w:fldChar w:fldCharType="separate"/>
            </w:r>
            <w:r w:rsidR="00D531DD">
              <w:rPr>
                <w:noProof/>
                <w:webHidden/>
              </w:rPr>
              <w:t>5</w:t>
            </w:r>
            <w:r w:rsidR="00D531DD">
              <w:rPr>
                <w:noProof/>
                <w:webHidden/>
              </w:rPr>
              <w:fldChar w:fldCharType="end"/>
            </w:r>
          </w:hyperlink>
        </w:p>
        <w:p w14:paraId="6DB1F50B" w14:textId="65466E0E" w:rsidR="00D531DD" w:rsidRDefault="001034A0">
          <w:pPr>
            <w:pStyle w:val="TM2"/>
            <w:rPr>
              <w:noProof/>
            </w:rPr>
          </w:pPr>
          <w:hyperlink w:anchor="_Toc198216518" w:history="1">
            <w:r w:rsidR="00D531DD" w:rsidRPr="00783608">
              <w:rPr>
                <w:rStyle w:val="Lienhypertexte"/>
                <w:rFonts w:cstheme="minorHAnsi"/>
                <w:noProof/>
              </w:rPr>
              <w:t>Allotissement</w:t>
            </w:r>
            <w:r w:rsidR="00D531DD">
              <w:rPr>
                <w:noProof/>
                <w:webHidden/>
              </w:rPr>
              <w:tab/>
            </w:r>
            <w:r w:rsidR="00D531DD">
              <w:rPr>
                <w:noProof/>
                <w:webHidden/>
              </w:rPr>
              <w:fldChar w:fldCharType="begin"/>
            </w:r>
            <w:r w:rsidR="00D531DD">
              <w:rPr>
                <w:noProof/>
                <w:webHidden/>
              </w:rPr>
              <w:instrText xml:space="preserve"> PAGEREF _Toc198216518 \h </w:instrText>
            </w:r>
            <w:r w:rsidR="00D531DD">
              <w:rPr>
                <w:noProof/>
                <w:webHidden/>
              </w:rPr>
            </w:r>
            <w:r w:rsidR="00D531DD">
              <w:rPr>
                <w:noProof/>
                <w:webHidden/>
              </w:rPr>
              <w:fldChar w:fldCharType="separate"/>
            </w:r>
            <w:r w:rsidR="00D531DD">
              <w:rPr>
                <w:noProof/>
                <w:webHidden/>
              </w:rPr>
              <w:t>5</w:t>
            </w:r>
            <w:r w:rsidR="00D531DD">
              <w:rPr>
                <w:noProof/>
                <w:webHidden/>
              </w:rPr>
              <w:fldChar w:fldCharType="end"/>
            </w:r>
          </w:hyperlink>
        </w:p>
        <w:p w14:paraId="5F12A134" w14:textId="40FEED57" w:rsidR="00D531DD" w:rsidRDefault="001034A0">
          <w:pPr>
            <w:pStyle w:val="TM2"/>
            <w:rPr>
              <w:noProof/>
            </w:rPr>
          </w:pPr>
          <w:hyperlink w:anchor="_Toc198216519" w:history="1">
            <w:r w:rsidR="00D531DD" w:rsidRPr="00783608">
              <w:rPr>
                <w:rStyle w:val="Lienhypertexte"/>
                <w:rFonts w:cstheme="minorHAnsi"/>
                <w:i/>
                <w:noProof/>
              </w:rPr>
              <w:t>Prestations similaires</w:t>
            </w:r>
            <w:r w:rsidR="00D531DD">
              <w:rPr>
                <w:noProof/>
                <w:webHidden/>
              </w:rPr>
              <w:tab/>
            </w:r>
            <w:r w:rsidR="00D531DD">
              <w:rPr>
                <w:noProof/>
                <w:webHidden/>
              </w:rPr>
              <w:fldChar w:fldCharType="begin"/>
            </w:r>
            <w:r w:rsidR="00D531DD">
              <w:rPr>
                <w:noProof/>
                <w:webHidden/>
              </w:rPr>
              <w:instrText xml:space="preserve"> PAGEREF _Toc198216519 \h </w:instrText>
            </w:r>
            <w:r w:rsidR="00D531DD">
              <w:rPr>
                <w:noProof/>
                <w:webHidden/>
              </w:rPr>
            </w:r>
            <w:r w:rsidR="00D531DD">
              <w:rPr>
                <w:noProof/>
                <w:webHidden/>
              </w:rPr>
              <w:fldChar w:fldCharType="separate"/>
            </w:r>
            <w:r w:rsidR="00D531DD">
              <w:rPr>
                <w:noProof/>
                <w:webHidden/>
              </w:rPr>
              <w:t>5</w:t>
            </w:r>
            <w:r w:rsidR="00D531DD">
              <w:rPr>
                <w:noProof/>
                <w:webHidden/>
              </w:rPr>
              <w:fldChar w:fldCharType="end"/>
            </w:r>
          </w:hyperlink>
        </w:p>
        <w:p w14:paraId="68BF2B9E" w14:textId="53D49BC2" w:rsidR="00D531DD" w:rsidRDefault="001034A0">
          <w:pPr>
            <w:pStyle w:val="TM2"/>
            <w:rPr>
              <w:noProof/>
            </w:rPr>
          </w:pPr>
          <w:hyperlink w:anchor="_Toc198216520" w:history="1">
            <w:r w:rsidR="00D531DD" w:rsidRPr="00783608">
              <w:rPr>
                <w:rStyle w:val="Lienhypertexte"/>
                <w:rFonts w:cstheme="minorHAnsi"/>
                <w:i/>
                <w:noProof/>
              </w:rPr>
              <w:t>Tranches</w:t>
            </w:r>
            <w:r w:rsidR="00D531DD">
              <w:rPr>
                <w:noProof/>
                <w:webHidden/>
              </w:rPr>
              <w:tab/>
            </w:r>
            <w:r w:rsidR="00D531DD">
              <w:rPr>
                <w:noProof/>
                <w:webHidden/>
              </w:rPr>
              <w:fldChar w:fldCharType="begin"/>
            </w:r>
            <w:r w:rsidR="00D531DD">
              <w:rPr>
                <w:noProof/>
                <w:webHidden/>
              </w:rPr>
              <w:instrText xml:space="preserve"> PAGEREF _Toc198216520 \h </w:instrText>
            </w:r>
            <w:r w:rsidR="00D531DD">
              <w:rPr>
                <w:noProof/>
                <w:webHidden/>
              </w:rPr>
            </w:r>
            <w:r w:rsidR="00D531DD">
              <w:rPr>
                <w:noProof/>
                <w:webHidden/>
              </w:rPr>
              <w:fldChar w:fldCharType="separate"/>
            </w:r>
            <w:r w:rsidR="00D531DD">
              <w:rPr>
                <w:noProof/>
                <w:webHidden/>
              </w:rPr>
              <w:t>5</w:t>
            </w:r>
            <w:r w:rsidR="00D531DD">
              <w:rPr>
                <w:noProof/>
                <w:webHidden/>
              </w:rPr>
              <w:fldChar w:fldCharType="end"/>
            </w:r>
          </w:hyperlink>
        </w:p>
        <w:p w14:paraId="08F9438A" w14:textId="69F87835" w:rsidR="00D531DD" w:rsidRDefault="001034A0">
          <w:pPr>
            <w:pStyle w:val="TM1"/>
            <w:tabs>
              <w:tab w:val="left" w:pos="1540"/>
              <w:tab w:val="right" w:leader="dot" w:pos="9329"/>
            </w:tabs>
            <w:rPr>
              <w:rFonts w:asciiTheme="minorHAnsi" w:eastAsiaTheme="minorEastAsia" w:hAnsiTheme="minorHAnsi" w:cstheme="minorBidi"/>
              <w:noProof/>
              <w:sz w:val="22"/>
              <w:szCs w:val="22"/>
            </w:rPr>
          </w:pPr>
          <w:hyperlink w:anchor="_Toc198216521" w:history="1">
            <w:r w:rsidR="00D531DD" w:rsidRPr="00783608">
              <w:rPr>
                <w:rStyle w:val="Lienhypertexte"/>
                <w:rFonts w:cstheme="minorHAnsi"/>
                <w:b/>
                <w:caps/>
                <w:noProof/>
              </w:rPr>
              <w:t>ARTICLE 3 :</w:t>
            </w:r>
            <w:r w:rsidR="00D531DD">
              <w:rPr>
                <w:rFonts w:asciiTheme="minorHAnsi" w:eastAsiaTheme="minorEastAsia" w:hAnsiTheme="minorHAnsi" w:cstheme="minorBidi"/>
                <w:noProof/>
                <w:sz w:val="22"/>
                <w:szCs w:val="22"/>
              </w:rPr>
              <w:tab/>
            </w:r>
            <w:r w:rsidR="00D531DD" w:rsidRPr="00783608">
              <w:rPr>
                <w:rStyle w:val="Lienhypertexte"/>
                <w:rFonts w:cstheme="minorHAnsi"/>
                <w:b/>
                <w:caps/>
                <w:noProof/>
              </w:rPr>
              <w:t>Conditions de participation de candidats</w:t>
            </w:r>
            <w:r w:rsidR="00D531DD">
              <w:rPr>
                <w:noProof/>
                <w:webHidden/>
              </w:rPr>
              <w:tab/>
            </w:r>
            <w:r w:rsidR="00D531DD">
              <w:rPr>
                <w:noProof/>
                <w:webHidden/>
              </w:rPr>
              <w:fldChar w:fldCharType="begin"/>
            </w:r>
            <w:r w:rsidR="00D531DD">
              <w:rPr>
                <w:noProof/>
                <w:webHidden/>
              </w:rPr>
              <w:instrText xml:space="preserve"> PAGEREF _Toc198216521 \h </w:instrText>
            </w:r>
            <w:r w:rsidR="00D531DD">
              <w:rPr>
                <w:noProof/>
                <w:webHidden/>
              </w:rPr>
            </w:r>
            <w:r w:rsidR="00D531DD">
              <w:rPr>
                <w:noProof/>
                <w:webHidden/>
              </w:rPr>
              <w:fldChar w:fldCharType="separate"/>
            </w:r>
            <w:r w:rsidR="00D531DD">
              <w:rPr>
                <w:noProof/>
                <w:webHidden/>
              </w:rPr>
              <w:t>6</w:t>
            </w:r>
            <w:r w:rsidR="00D531DD">
              <w:rPr>
                <w:noProof/>
                <w:webHidden/>
              </w:rPr>
              <w:fldChar w:fldCharType="end"/>
            </w:r>
          </w:hyperlink>
        </w:p>
        <w:p w14:paraId="5DA0B144" w14:textId="7B30B9A2" w:rsidR="00D531DD" w:rsidRDefault="001034A0">
          <w:pPr>
            <w:pStyle w:val="TM2"/>
            <w:rPr>
              <w:noProof/>
            </w:rPr>
          </w:pPr>
          <w:hyperlink w:anchor="_Toc198216522" w:history="1">
            <w:r w:rsidR="00D531DD" w:rsidRPr="00783608">
              <w:rPr>
                <w:rStyle w:val="Lienhypertexte"/>
                <w:rFonts w:cstheme="minorHAnsi"/>
                <w:noProof/>
              </w:rPr>
              <w:t>Conditions de présentation des candidatures</w:t>
            </w:r>
            <w:r w:rsidR="00D531DD">
              <w:rPr>
                <w:noProof/>
                <w:webHidden/>
              </w:rPr>
              <w:tab/>
            </w:r>
            <w:r w:rsidR="00D531DD">
              <w:rPr>
                <w:noProof/>
                <w:webHidden/>
              </w:rPr>
              <w:fldChar w:fldCharType="begin"/>
            </w:r>
            <w:r w:rsidR="00D531DD">
              <w:rPr>
                <w:noProof/>
                <w:webHidden/>
              </w:rPr>
              <w:instrText xml:space="preserve"> PAGEREF _Toc198216522 \h </w:instrText>
            </w:r>
            <w:r w:rsidR="00D531DD">
              <w:rPr>
                <w:noProof/>
                <w:webHidden/>
              </w:rPr>
            </w:r>
            <w:r w:rsidR="00D531DD">
              <w:rPr>
                <w:noProof/>
                <w:webHidden/>
              </w:rPr>
              <w:fldChar w:fldCharType="separate"/>
            </w:r>
            <w:r w:rsidR="00D531DD">
              <w:rPr>
                <w:noProof/>
                <w:webHidden/>
              </w:rPr>
              <w:t>6</w:t>
            </w:r>
            <w:r w:rsidR="00D531DD">
              <w:rPr>
                <w:noProof/>
                <w:webHidden/>
              </w:rPr>
              <w:fldChar w:fldCharType="end"/>
            </w:r>
          </w:hyperlink>
        </w:p>
        <w:p w14:paraId="78BD5704" w14:textId="7B9DDEA4" w:rsidR="00D531DD" w:rsidRDefault="001034A0">
          <w:pPr>
            <w:pStyle w:val="TM2"/>
            <w:rPr>
              <w:noProof/>
            </w:rPr>
          </w:pPr>
          <w:hyperlink w:anchor="_Toc198216523" w:history="1">
            <w:r w:rsidR="00D531DD" w:rsidRPr="00783608">
              <w:rPr>
                <w:rStyle w:val="Lienhypertexte"/>
                <w:rFonts w:cstheme="minorHAnsi"/>
                <w:noProof/>
              </w:rPr>
              <w:t>Motifs et conditions d’exclusion</w:t>
            </w:r>
            <w:r w:rsidR="00D531DD">
              <w:rPr>
                <w:noProof/>
                <w:webHidden/>
              </w:rPr>
              <w:tab/>
            </w:r>
            <w:r w:rsidR="00D531DD">
              <w:rPr>
                <w:noProof/>
                <w:webHidden/>
              </w:rPr>
              <w:fldChar w:fldCharType="begin"/>
            </w:r>
            <w:r w:rsidR="00D531DD">
              <w:rPr>
                <w:noProof/>
                <w:webHidden/>
              </w:rPr>
              <w:instrText xml:space="preserve"> PAGEREF _Toc198216523 \h </w:instrText>
            </w:r>
            <w:r w:rsidR="00D531DD">
              <w:rPr>
                <w:noProof/>
                <w:webHidden/>
              </w:rPr>
            </w:r>
            <w:r w:rsidR="00D531DD">
              <w:rPr>
                <w:noProof/>
                <w:webHidden/>
              </w:rPr>
              <w:fldChar w:fldCharType="separate"/>
            </w:r>
            <w:r w:rsidR="00D531DD">
              <w:rPr>
                <w:noProof/>
                <w:webHidden/>
              </w:rPr>
              <w:t>6</w:t>
            </w:r>
            <w:r w:rsidR="00D531DD">
              <w:rPr>
                <w:noProof/>
                <w:webHidden/>
              </w:rPr>
              <w:fldChar w:fldCharType="end"/>
            </w:r>
          </w:hyperlink>
        </w:p>
        <w:p w14:paraId="12C02214" w14:textId="57A81984" w:rsidR="00D531DD" w:rsidRDefault="001034A0">
          <w:pPr>
            <w:pStyle w:val="TM2"/>
            <w:rPr>
              <w:noProof/>
            </w:rPr>
          </w:pPr>
          <w:hyperlink w:anchor="_Toc198216524" w:history="1">
            <w:r w:rsidR="00D531DD" w:rsidRPr="00783608">
              <w:rPr>
                <w:rStyle w:val="Lienhypertexte"/>
                <w:rFonts w:cstheme="minorHAnsi"/>
                <w:noProof/>
              </w:rPr>
              <w:t>Niveaux minimaux requis en termes de capacités économiques, techniques et professionnelles</w:t>
            </w:r>
            <w:r w:rsidR="00D531DD">
              <w:rPr>
                <w:noProof/>
                <w:webHidden/>
              </w:rPr>
              <w:tab/>
            </w:r>
            <w:r w:rsidR="00D531DD">
              <w:rPr>
                <w:noProof/>
                <w:webHidden/>
              </w:rPr>
              <w:fldChar w:fldCharType="begin"/>
            </w:r>
            <w:r w:rsidR="00D531DD">
              <w:rPr>
                <w:noProof/>
                <w:webHidden/>
              </w:rPr>
              <w:instrText xml:space="preserve"> PAGEREF _Toc198216524 \h </w:instrText>
            </w:r>
            <w:r w:rsidR="00D531DD">
              <w:rPr>
                <w:noProof/>
                <w:webHidden/>
              </w:rPr>
            </w:r>
            <w:r w:rsidR="00D531DD">
              <w:rPr>
                <w:noProof/>
                <w:webHidden/>
              </w:rPr>
              <w:fldChar w:fldCharType="separate"/>
            </w:r>
            <w:r w:rsidR="00D531DD">
              <w:rPr>
                <w:noProof/>
                <w:webHidden/>
              </w:rPr>
              <w:t>6</w:t>
            </w:r>
            <w:r w:rsidR="00D531DD">
              <w:rPr>
                <w:noProof/>
                <w:webHidden/>
              </w:rPr>
              <w:fldChar w:fldCharType="end"/>
            </w:r>
          </w:hyperlink>
        </w:p>
        <w:p w14:paraId="6FE802D9" w14:textId="55861418" w:rsidR="00D531DD" w:rsidRDefault="001034A0">
          <w:pPr>
            <w:pStyle w:val="TM2"/>
            <w:rPr>
              <w:noProof/>
            </w:rPr>
          </w:pPr>
          <w:hyperlink w:anchor="_Toc198216525" w:history="1">
            <w:r w:rsidR="00D531DD" w:rsidRPr="00783608">
              <w:rPr>
                <w:rStyle w:val="Lienhypertexte"/>
                <w:rFonts w:cstheme="minorHAnsi"/>
                <w:i/>
                <w:noProof/>
              </w:rPr>
              <w:t>CAPACITE ECONOMIQUE ET FINANCIERE</w:t>
            </w:r>
            <w:r w:rsidR="00D531DD">
              <w:rPr>
                <w:noProof/>
                <w:webHidden/>
              </w:rPr>
              <w:tab/>
            </w:r>
            <w:r w:rsidR="00D531DD">
              <w:rPr>
                <w:noProof/>
                <w:webHidden/>
              </w:rPr>
              <w:fldChar w:fldCharType="begin"/>
            </w:r>
            <w:r w:rsidR="00D531DD">
              <w:rPr>
                <w:noProof/>
                <w:webHidden/>
              </w:rPr>
              <w:instrText xml:space="preserve"> PAGEREF _Toc198216525 \h </w:instrText>
            </w:r>
            <w:r w:rsidR="00D531DD">
              <w:rPr>
                <w:noProof/>
                <w:webHidden/>
              </w:rPr>
            </w:r>
            <w:r w:rsidR="00D531DD">
              <w:rPr>
                <w:noProof/>
                <w:webHidden/>
              </w:rPr>
              <w:fldChar w:fldCharType="separate"/>
            </w:r>
            <w:r w:rsidR="00D531DD">
              <w:rPr>
                <w:noProof/>
                <w:webHidden/>
              </w:rPr>
              <w:t>6</w:t>
            </w:r>
            <w:r w:rsidR="00D531DD">
              <w:rPr>
                <w:noProof/>
                <w:webHidden/>
              </w:rPr>
              <w:fldChar w:fldCharType="end"/>
            </w:r>
          </w:hyperlink>
        </w:p>
        <w:p w14:paraId="32C237C4" w14:textId="0A3059A5" w:rsidR="00D531DD" w:rsidRDefault="001034A0">
          <w:pPr>
            <w:pStyle w:val="TM2"/>
            <w:rPr>
              <w:noProof/>
            </w:rPr>
          </w:pPr>
          <w:hyperlink w:anchor="_Toc198216526" w:history="1">
            <w:r w:rsidR="00D531DD" w:rsidRPr="00783608">
              <w:rPr>
                <w:rStyle w:val="Lienhypertexte"/>
                <w:rFonts w:cstheme="minorHAnsi"/>
                <w:i/>
                <w:noProof/>
              </w:rPr>
              <w:t>CAPACITE TECHNIQUE ET PROFESSIONNELLE</w:t>
            </w:r>
            <w:r w:rsidR="00D531DD">
              <w:rPr>
                <w:noProof/>
                <w:webHidden/>
              </w:rPr>
              <w:tab/>
            </w:r>
            <w:r w:rsidR="00D531DD">
              <w:rPr>
                <w:noProof/>
                <w:webHidden/>
              </w:rPr>
              <w:fldChar w:fldCharType="begin"/>
            </w:r>
            <w:r w:rsidR="00D531DD">
              <w:rPr>
                <w:noProof/>
                <w:webHidden/>
              </w:rPr>
              <w:instrText xml:space="preserve"> PAGEREF _Toc198216526 \h </w:instrText>
            </w:r>
            <w:r w:rsidR="00D531DD">
              <w:rPr>
                <w:noProof/>
                <w:webHidden/>
              </w:rPr>
            </w:r>
            <w:r w:rsidR="00D531DD">
              <w:rPr>
                <w:noProof/>
                <w:webHidden/>
              </w:rPr>
              <w:fldChar w:fldCharType="separate"/>
            </w:r>
            <w:r w:rsidR="00D531DD">
              <w:rPr>
                <w:noProof/>
                <w:webHidden/>
              </w:rPr>
              <w:t>6</w:t>
            </w:r>
            <w:r w:rsidR="00D531DD">
              <w:rPr>
                <w:noProof/>
                <w:webHidden/>
              </w:rPr>
              <w:fldChar w:fldCharType="end"/>
            </w:r>
          </w:hyperlink>
        </w:p>
        <w:p w14:paraId="5FE23AA2" w14:textId="7511158B" w:rsidR="00D531DD" w:rsidRDefault="001034A0">
          <w:pPr>
            <w:pStyle w:val="TM2"/>
            <w:rPr>
              <w:noProof/>
            </w:rPr>
          </w:pPr>
          <w:hyperlink w:anchor="_Toc198216527" w:history="1">
            <w:r w:rsidR="00D531DD" w:rsidRPr="00783608">
              <w:rPr>
                <w:rStyle w:val="Lienhypertexte"/>
                <w:rFonts w:cstheme="minorHAnsi"/>
                <w:noProof/>
              </w:rPr>
              <w:t>Précisions concernant les groupements d'opérateurs économiques (consortium)</w:t>
            </w:r>
            <w:r w:rsidR="00D531DD">
              <w:rPr>
                <w:noProof/>
                <w:webHidden/>
              </w:rPr>
              <w:tab/>
            </w:r>
            <w:r w:rsidR="00D531DD">
              <w:rPr>
                <w:noProof/>
                <w:webHidden/>
              </w:rPr>
              <w:fldChar w:fldCharType="begin"/>
            </w:r>
            <w:r w:rsidR="00D531DD">
              <w:rPr>
                <w:noProof/>
                <w:webHidden/>
              </w:rPr>
              <w:instrText xml:space="preserve"> PAGEREF _Toc198216527 \h </w:instrText>
            </w:r>
            <w:r w:rsidR="00D531DD">
              <w:rPr>
                <w:noProof/>
                <w:webHidden/>
              </w:rPr>
            </w:r>
            <w:r w:rsidR="00D531DD">
              <w:rPr>
                <w:noProof/>
                <w:webHidden/>
              </w:rPr>
              <w:fldChar w:fldCharType="separate"/>
            </w:r>
            <w:r w:rsidR="00D531DD">
              <w:rPr>
                <w:noProof/>
                <w:webHidden/>
              </w:rPr>
              <w:t>7</w:t>
            </w:r>
            <w:r w:rsidR="00D531DD">
              <w:rPr>
                <w:noProof/>
                <w:webHidden/>
              </w:rPr>
              <w:fldChar w:fldCharType="end"/>
            </w:r>
          </w:hyperlink>
        </w:p>
        <w:p w14:paraId="04F0504B" w14:textId="4FB36ED3" w:rsidR="00D531DD" w:rsidRDefault="001034A0">
          <w:pPr>
            <w:pStyle w:val="TM2"/>
            <w:rPr>
              <w:noProof/>
            </w:rPr>
          </w:pPr>
          <w:hyperlink w:anchor="_Toc198216528" w:history="1">
            <w:r w:rsidR="00D531DD" w:rsidRPr="00783608">
              <w:rPr>
                <w:rStyle w:val="Lienhypertexte"/>
                <w:rFonts w:cstheme="minorHAnsi"/>
                <w:i/>
                <w:noProof/>
              </w:rPr>
              <w:t>Motifs d'exclusion en cas de groupement d'opérateurs économiques</w:t>
            </w:r>
            <w:r w:rsidR="00D531DD">
              <w:rPr>
                <w:noProof/>
                <w:webHidden/>
              </w:rPr>
              <w:tab/>
            </w:r>
            <w:r w:rsidR="00D531DD">
              <w:rPr>
                <w:noProof/>
                <w:webHidden/>
              </w:rPr>
              <w:fldChar w:fldCharType="begin"/>
            </w:r>
            <w:r w:rsidR="00D531DD">
              <w:rPr>
                <w:noProof/>
                <w:webHidden/>
              </w:rPr>
              <w:instrText xml:space="preserve"> PAGEREF _Toc198216528 \h </w:instrText>
            </w:r>
            <w:r w:rsidR="00D531DD">
              <w:rPr>
                <w:noProof/>
                <w:webHidden/>
              </w:rPr>
            </w:r>
            <w:r w:rsidR="00D531DD">
              <w:rPr>
                <w:noProof/>
                <w:webHidden/>
              </w:rPr>
              <w:fldChar w:fldCharType="separate"/>
            </w:r>
            <w:r w:rsidR="00D531DD">
              <w:rPr>
                <w:noProof/>
                <w:webHidden/>
              </w:rPr>
              <w:t>7</w:t>
            </w:r>
            <w:r w:rsidR="00D531DD">
              <w:rPr>
                <w:noProof/>
                <w:webHidden/>
              </w:rPr>
              <w:fldChar w:fldCharType="end"/>
            </w:r>
          </w:hyperlink>
        </w:p>
        <w:p w14:paraId="1244EEE4" w14:textId="127EE80C" w:rsidR="00D531DD" w:rsidRDefault="001034A0">
          <w:pPr>
            <w:pStyle w:val="TM2"/>
            <w:rPr>
              <w:noProof/>
            </w:rPr>
          </w:pPr>
          <w:hyperlink w:anchor="_Toc198216529" w:history="1">
            <w:r w:rsidR="00D531DD" w:rsidRPr="00783608">
              <w:rPr>
                <w:rStyle w:val="Lienhypertexte"/>
                <w:rFonts w:cstheme="minorHAnsi"/>
                <w:i/>
                <w:noProof/>
              </w:rPr>
              <w:t>Forme du groupement</w:t>
            </w:r>
            <w:r w:rsidR="00D531DD">
              <w:rPr>
                <w:noProof/>
                <w:webHidden/>
              </w:rPr>
              <w:tab/>
            </w:r>
            <w:r w:rsidR="00D531DD">
              <w:rPr>
                <w:noProof/>
                <w:webHidden/>
              </w:rPr>
              <w:fldChar w:fldCharType="begin"/>
            </w:r>
            <w:r w:rsidR="00D531DD">
              <w:rPr>
                <w:noProof/>
                <w:webHidden/>
              </w:rPr>
              <w:instrText xml:space="preserve"> PAGEREF _Toc198216529 \h </w:instrText>
            </w:r>
            <w:r w:rsidR="00D531DD">
              <w:rPr>
                <w:noProof/>
                <w:webHidden/>
              </w:rPr>
            </w:r>
            <w:r w:rsidR="00D531DD">
              <w:rPr>
                <w:noProof/>
                <w:webHidden/>
              </w:rPr>
              <w:fldChar w:fldCharType="separate"/>
            </w:r>
            <w:r w:rsidR="00D531DD">
              <w:rPr>
                <w:noProof/>
                <w:webHidden/>
              </w:rPr>
              <w:t>7</w:t>
            </w:r>
            <w:r w:rsidR="00D531DD">
              <w:rPr>
                <w:noProof/>
                <w:webHidden/>
              </w:rPr>
              <w:fldChar w:fldCharType="end"/>
            </w:r>
          </w:hyperlink>
        </w:p>
        <w:p w14:paraId="798D69A8" w14:textId="119C322B" w:rsidR="00D531DD" w:rsidRDefault="001034A0">
          <w:pPr>
            <w:pStyle w:val="TM2"/>
            <w:rPr>
              <w:noProof/>
            </w:rPr>
          </w:pPr>
          <w:hyperlink w:anchor="_Toc198216530" w:history="1">
            <w:r w:rsidR="00D531DD" w:rsidRPr="00783608">
              <w:rPr>
                <w:rStyle w:val="Lienhypertexte"/>
                <w:rFonts w:cstheme="minorHAnsi"/>
                <w:noProof/>
              </w:rPr>
              <w:t>Précisions concernant la sous-traitance</w:t>
            </w:r>
            <w:r w:rsidR="00D531DD">
              <w:rPr>
                <w:noProof/>
                <w:webHidden/>
              </w:rPr>
              <w:tab/>
            </w:r>
            <w:r w:rsidR="00D531DD">
              <w:rPr>
                <w:noProof/>
                <w:webHidden/>
              </w:rPr>
              <w:fldChar w:fldCharType="begin"/>
            </w:r>
            <w:r w:rsidR="00D531DD">
              <w:rPr>
                <w:noProof/>
                <w:webHidden/>
              </w:rPr>
              <w:instrText xml:space="preserve"> PAGEREF _Toc198216530 \h </w:instrText>
            </w:r>
            <w:r w:rsidR="00D531DD">
              <w:rPr>
                <w:noProof/>
                <w:webHidden/>
              </w:rPr>
            </w:r>
            <w:r w:rsidR="00D531DD">
              <w:rPr>
                <w:noProof/>
                <w:webHidden/>
              </w:rPr>
              <w:fldChar w:fldCharType="separate"/>
            </w:r>
            <w:r w:rsidR="00D531DD">
              <w:rPr>
                <w:noProof/>
                <w:webHidden/>
              </w:rPr>
              <w:t>7</w:t>
            </w:r>
            <w:r w:rsidR="00D531DD">
              <w:rPr>
                <w:noProof/>
                <w:webHidden/>
              </w:rPr>
              <w:fldChar w:fldCharType="end"/>
            </w:r>
          </w:hyperlink>
        </w:p>
        <w:p w14:paraId="411B4126" w14:textId="61166005" w:rsidR="00D531DD" w:rsidRDefault="001034A0">
          <w:pPr>
            <w:pStyle w:val="TM2"/>
            <w:rPr>
              <w:noProof/>
            </w:rPr>
          </w:pPr>
          <w:hyperlink w:anchor="_Toc198216531" w:history="1">
            <w:r w:rsidR="00D531DD" w:rsidRPr="00783608">
              <w:rPr>
                <w:rStyle w:val="Lienhypertexte"/>
                <w:rFonts w:cstheme="minorHAnsi"/>
                <w:i/>
                <w:noProof/>
              </w:rPr>
              <w:t>Motifs d'exclusion en cas de sous-traitance</w:t>
            </w:r>
            <w:r w:rsidR="00D531DD">
              <w:rPr>
                <w:noProof/>
                <w:webHidden/>
              </w:rPr>
              <w:tab/>
            </w:r>
            <w:r w:rsidR="00D531DD">
              <w:rPr>
                <w:noProof/>
                <w:webHidden/>
              </w:rPr>
              <w:fldChar w:fldCharType="begin"/>
            </w:r>
            <w:r w:rsidR="00D531DD">
              <w:rPr>
                <w:noProof/>
                <w:webHidden/>
              </w:rPr>
              <w:instrText xml:space="preserve"> PAGEREF _Toc198216531 \h </w:instrText>
            </w:r>
            <w:r w:rsidR="00D531DD">
              <w:rPr>
                <w:noProof/>
                <w:webHidden/>
              </w:rPr>
            </w:r>
            <w:r w:rsidR="00D531DD">
              <w:rPr>
                <w:noProof/>
                <w:webHidden/>
              </w:rPr>
              <w:fldChar w:fldCharType="separate"/>
            </w:r>
            <w:r w:rsidR="00D531DD">
              <w:rPr>
                <w:noProof/>
                <w:webHidden/>
              </w:rPr>
              <w:t>7</w:t>
            </w:r>
            <w:r w:rsidR="00D531DD">
              <w:rPr>
                <w:noProof/>
                <w:webHidden/>
              </w:rPr>
              <w:fldChar w:fldCharType="end"/>
            </w:r>
          </w:hyperlink>
        </w:p>
        <w:p w14:paraId="4D9F3708" w14:textId="50330CE0" w:rsidR="00D531DD" w:rsidRDefault="001034A0">
          <w:pPr>
            <w:pStyle w:val="TM2"/>
            <w:rPr>
              <w:noProof/>
            </w:rPr>
          </w:pPr>
          <w:hyperlink w:anchor="_Toc198216532" w:history="1">
            <w:r w:rsidR="00D531DD" w:rsidRPr="00783608">
              <w:rPr>
                <w:rStyle w:val="Lienhypertexte"/>
                <w:rFonts w:cstheme="minorHAnsi"/>
                <w:i/>
                <w:noProof/>
              </w:rPr>
              <w:t>Présentation d’un sous-traitant</w:t>
            </w:r>
            <w:r w:rsidR="00D531DD">
              <w:rPr>
                <w:noProof/>
                <w:webHidden/>
              </w:rPr>
              <w:tab/>
            </w:r>
            <w:r w:rsidR="00D531DD">
              <w:rPr>
                <w:noProof/>
                <w:webHidden/>
              </w:rPr>
              <w:fldChar w:fldCharType="begin"/>
            </w:r>
            <w:r w:rsidR="00D531DD">
              <w:rPr>
                <w:noProof/>
                <w:webHidden/>
              </w:rPr>
              <w:instrText xml:space="preserve"> PAGEREF _Toc198216532 \h </w:instrText>
            </w:r>
            <w:r w:rsidR="00D531DD">
              <w:rPr>
                <w:noProof/>
                <w:webHidden/>
              </w:rPr>
            </w:r>
            <w:r w:rsidR="00D531DD">
              <w:rPr>
                <w:noProof/>
                <w:webHidden/>
              </w:rPr>
              <w:fldChar w:fldCharType="separate"/>
            </w:r>
            <w:r w:rsidR="00D531DD">
              <w:rPr>
                <w:noProof/>
                <w:webHidden/>
              </w:rPr>
              <w:t>7</w:t>
            </w:r>
            <w:r w:rsidR="00D531DD">
              <w:rPr>
                <w:noProof/>
                <w:webHidden/>
              </w:rPr>
              <w:fldChar w:fldCharType="end"/>
            </w:r>
          </w:hyperlink>
        </w:p>
        <w:p w14:paraId="700EFAC8" w14:textId="4AAA9EEE" w:rsidR="00D531DD" w:rsidRDefault="001034A0">
          <w:pPr>
            <w:pStyle w:val="TM1"/>
            <w:tabs>
              <w:tab w:val="left" w:pos="1540"/>
              <w:tab w:val="right" w:leader="dot" w:pos="9329"/>
            </w:tabs>
            <w:rPr>
              <w:rFonts w:asciiTheme="minorHAnsi" w:eastAsiaTheme="minorEastAsia" w:hAnsiTheme="minorHAnsi" w:cstheme="minorBidi"/>
              <w:noProof/>
              <w:sz w:val="22"/>
              <w:szCs w:val="22"/>
            </w:rPr>
          </w:pPr>
          <w:hyperlink w:anchor="_Toc198216533" w:history="1">
            <w:r w:rsidR="00D531DD" w:rsidRPr="00783608">
              <w:rPr>
                <w:rStyle w:val="Lienhypertexte"/>
                <w:rFonts w:cstheme="minorHAnsi"/>
                <w:b/>
                <w:caps/>
                <w:noProof/>
              </w:rPr>
              <w:t>ARTICLE 4 :</w:t>
            </w:r>
            <w:r w:rsidR="00D531DD">
              <w:rPr>
                <w:rFonts w:asciiTheme="minorHAnsi" w:eastAsiaTheme="minorEastAsia" w:hAnsiTheme="minorHAnsi" w:cstheme="minorBidi"/>
                <w:noProof/>
                <w:sz w:val="22"/>
                <w:szCs w:val="22"/>
              </w:rPr>
              <w:tab/>
            </w:r>
            <w:r w:rsidR="00D531DD" w:rsidRPr="00783608">
              <w:rPr>
                <w:rStyle w:val="Lienhypertexte"/>
                <w:rFonts w:cstheme="minorHAnsi"/>
                <w:b/>
                <w:caps/>
                <w:noProof/>
              </w:rPr>
              <w:t>Présentation des plis et modalités de depôt</w:t>
            </w:r>
            <w:r w:rsidR="00D531DD">
              <w:rPr>
                <w:noProof/>
                <w:webHidden/>
              </w:rPr>
              <w:tab/>
            </w:r>
            <w:r w:rsidR="00D531DD">
              <w:rPr>
                <w:noProof/>
                <w:webHidden/>
              </w:rPr>
              <w:fldChar w:fldCharType="begin"/>
            </w:r>
            <w:r w:rsidR="00D531DD">
              <w:rPr>
                <w:noProof/>
                <w:webHidden/>
              </w:rPr>
              <w:instrText xml:space="preserve"> PAGEREF _Toc198216533 \h </w:instrText>
            </w:r>
            <w:r w:rsidR="00D531DD">
              <w:rPr>
                <w:noProof/>
                <w:webHidden/>
              </w:rPr>
            </w:r>
            <w:r w:rsidR="00D531DD">
              <w:rPr>
                <w:noProof/>
                <w:webHidden/>
              </w:rPr>
              <w:fldChar w:fldCharType="separate"/>
            </w:r>
            <w:r w:rsidR="00D531DD">
              <w:rPr>
                <w:noProof/>
                <w:webHidden/>
              </w:rPr>
              <w:t>7</w:t>
            </w:r>
            <w:r w:rsidR="00D531DD">
              <w:rPr>
                <w:noProof/>
                <w:webHidden/>
              </w:rPr>
              <w:fldChar w:fldCharType="end"/>
            </w:r>
          </w:hyperlink>
        </w:p>
        <w:p w14:paraId="09B7B270" w14:textId="2F5BC36B" w:rsidR="00D531DD" w:rsidRDefault="001034A0">
          <w:pPr>
            <w:pStyle w:val="TM2"/>
            <w:rPr>
              <w:noProof/>
            </w:rPr>
          </w:pPr>
          <w:hyperlink w:anchor="_Toc198216534" w:history="1">
            <w:r w:rsidR="00D531DD" w:rsidRPr="00783608">
              <w:rPr>
                <w:rStyle w:val="Lienhypertexte"/>
                <w:rFonts w:cstheme="minorHAnsi"/>
                <w:noProof/>
              </w:rPr>
              <w:t>Pièces constitutives de la candidature</w:t>
            </w:r>
            <w:r w:rsidR="00D531DD">
              <w:rPr>
                <w:noProof/>
                <w:webHidden/>
              </w:rPr>
              <w:tab/>
            </w:r>
            <w:r w:rsidR="00D531DD">
              <w:rPr>
                <w:noProof/>
                <w:webHidden/>
              </w:rPr>
              <w:fldChar w:fldCharType="begin"/>
            </w:r>
            <w:r w:rsidR="00D531DD">
              <w:rPr>
                <w:noProof/>
                <w:webHidden/>
              </w:rPr>
              <w:instrText xml:space="preserve"> PAGEREF _Toc198216534 \h </w:instrText>
            </w:r>
            <w:r w:rsidR="00D531DD">
              <w:rPr>
                <w:noProof/>
                <w:webHidden/>
              </w:rPr>
            </w:r>
            <w:r w:rsidR="00D531DD">
              <w:rPr>
                <w:noProof/>
                <w:webHidden/>
              </w:rPr>
              <w:fldChar w:fldCharType="separate"/>
            </w:r>
            <w:r w:rsidR="00D531DD">
              <w:rPr>
                <w:noProof/>
                <w:webHidden/>
              </w:rPr>
              <w:t>8</w:t>
            </w:r>
            <w:r w:rsidR="00D531DD">
              <w:rPr>
                <w:noProof/>
                <w:webHidden/>
              </w:rPr>
              <w:fldChar w:fldCharType="end"/>
            </w:r>
          </w:hyperlink>
        </w:p>
        <w:p w14:paraId="674515D4" w14:textId="00420994" w:rsidR="00D531DD" w:rsidRDefault="001034A0">
          <w:pPr>
            <w:pStyle w:val="TM2"/>
            <w:rPr>
              <w:noProof/>
            </w:rPr>
          </w:pPr>
          <w:hyperlink w:anchor="_Toc198216535" w:history="1">
            <w:r w:rsidR="00D531DD" w:rsidRPr="00783608">
              <w:rPr>
                <w:rStyle w:val="Lienhypertexte"/>
                <w:rFonts w:cstheme="minorHAnsi"/>
                <w:noProof/>
              </w:rPr>
              <w:t>Pièces constitutives de l’offre</w:t>
            </w:r>
            <w:r w:rsidR="00D531DD">
              <w:rPr>
                <w:noProof/>
                <w:webHidden/>
              </w:rPr>
              <w:tab/>
            </w:r>
            <w:r w:rsidR="00D531DD">
              <w:rPr>
                <w:noProof/>
                <w:webHidden/>
              </w:rPr>
              <w:fldChar w:fldCharType="begin"/>
            </w:r>
            <w:r w:rsidR="00D531DD">
              <w:rPr>
                <w:noProof/>
                <w:webHidden/>
              </w:rPr>
              <w:instrText xml:space="preserve"> PAGEREF _Toc198216535 \h </w:instrText>
            </w:r>
            <w:r w:rsidR="00D531DD">
              <w:rPr>
                <w:noProof/>
                <w:webHidden/>
              </w:rPr>
            </w:r>
            <w:r w:rsidR="00D531DD">
              <w:rPr>
                <w:noProof/>
                <w:webHidden/>
              </w:rPr>
              <w:fldChar w:fldCharType="separate"/>
            </w:r>
            <w:r w:rsidR="00D531DD">
              <w:rPr>
                <w:noProof/>
                <w:webHidden/>
              </w:rPr>
              <w:t>8</w:t>
            </w:r>
            <w:r w:rsidR="00D531DD">
              <w:rPr>
                <w:noProof/>
                <w:webHidden/>
              </w:rPr>
              <w:fldChar w:fldCharType="end"/>
            </w:r>
          </w:hyperlink>
        </w:p>
        <w:p w14:paraId="6063471F" w14:textId="080BFB87" w:rsidR="00D531DD" w:rsidRDefault="001034A0">
          <w:pPr>
            <w:pStyle w:val="TM2"/>
            <w:rPr>
              <w:noProof/>
            </w:rPr>
          </w:pPr>
          <w:hyperlink w:anchor="_Toc198216536" w:history="1">
            <w:r w:rsidR="00D531DD" w:rsidRPr="00783608">
              <w:rPr>
                <w:rStyle w:val="Lienhypertexte"/>
                <w:rFonts w:cstheme="minorHAnsi"/>
                <w:noProof/>
              </w:rPr>
              <w:t>Visite sur sites OBLIGATOIRE</w:t>
            </w:r>
            <w:r w:rsidR="00D531DD">
              <w:rPr>
                <w:noProof/>
                <w:webHidden/>
              </w:rPr>
              <w:tab/>
            </w:r>
            <w:r w:rsidR="00D531DD">
              <w:rPr>
                <w:noProof/>
                <w:webHidden/>
              </w:rPr>
              <w:fldChar w:fldCharType="begin"/>
            </w:r>
            <w:r w:rsidR="00D531DD">
              <w:rPr>
                <w:noProof/>
                <w:webHidden/>
              </w:rPr>
              <w:instrText xml:space="preserve"> PAGEREF _Toc198216536 \h </w:instrText>
            </w:r>
            <w:r w:rsidR="00D531DD">
              <w:rPr>
                <w:noProof/>
                <w:webHidden/>
              </w:rPr>
            </w:r>
            <w:r w:rsidR="00D531DD">
              <w:rPr>
                <w:noProof/>
                <w:webHidden/>
              </w:rPr>
              <w:fldChar w:fldCharType="separate"/>
            </w:r>
            <w:r w:rsidR="00D531DD">
              <w:rPr>
                <w:noProof/>
                <w:webHidden/>
              </w:rPr>
              <w:t>9</w:t>
            </w:r>
            <w:r w:rsidR="00D531DD">
              <w:rPr>
                <w:noProof/>
                <w:webHidden/>
              </w:rPr>
              <w:fldChar w:fldCharType="end"/>
            </w:r>
          </w:hyperlink>
        </w:p>
        <w:p w14:paraId="5BAC59AF" w14:textId="13AD64AF" w:rsidR="00D531DD" w:rsidRDefault="001034A0">
          <w:pPr>
            <w:pStyle w:val="TM2"/>
            <w:rPr>
              <w:noProof/>
            </w:rPr>
          </w:pPr>
          <w:hyperlink w:anchor="_Toc198216537" w:history="1">
            <w:r w:rsidR="00D531DD" w:rsidRPr="00783608">
              <w:rPr>
                <w:rStyle w:val="Lienhypertexte"/>
                <w:rFonts w:cstheme="minorHAnsi"/>
                <w:noProof/>
              </w:rPr>
              <w:t>Durée de validité des offres</w:t>
            </w:r>
            <w:r w:rsidR="00D531DD">
              <w:rPr>
                <w:noProof/>
                <w:webHidden/>
              </w:rPr>
              <w:tab/>
            </w:r>
            <w:r w:rsidR="00D531DD">
              <w:rPr>
                <w:noProof/>
                <w:webHidden/>
              </w:rPr>
              <w:fldChar w:fldCharType="begin"/>
            </w:r>
            <w:r w:rsidR="00D531DD">
              <w:rPr>
                <w:noProof/>
                <w:webHidden/>
              </w:rPr>
              <w:instrText xml:space="preserve"> PAGEREF _Toc198216537 \h </w:instrText>
            </w:r>
            <w:r w:rsidR="00D531DD">
              <w:rPr>
                <w:noProof/>
                <w:webHidden/>
              </w:rPr>
            </w:r>
            <w:r w:rsidR="00D531DD">
              <w:rPr>
                <w:noProof/>
                <w:webHidden/>
              </w:rPr>
              <w:fldChar w:fldCharType="separate"/>
            </w:r>
            <w:r w:rsidR="00D531DD">
              <w:rPr>
                <w:noProof/>
                <w:webHidden/>
              </w:rPr>
              <w:t>9</w:t>
            </w:r>
            <w:r w:rsidR="00D531DD">
              <w:rPr>
                <w:noProof/>
                <w:webHidden/>
              </w:rPr>
              <w:fldChar w:fldCharType="end"/>
            </w:r>
          </w:hyperlink>
        </w:p>
        <w:p w14:paraId="7DF97E37" w14:textId="5DB1AD4A" w:rsidR="00D531DD" w:rsidRDefault="001034A0">
          <w:pPr>
            <w:pStyle w:val="TM2"/>
            <w:rPr>
              <w:noProof/>
            </w:rPr>
          </w:pPr>
          <w:hyperlink w:anchor="_Toc198216538" w:history="1">
            <w:r w:rsidR="00D531DD" w:rsidRPr="00783608">
              <w:rPr>
                <w:rStyle w:val="Lienhypertexte"/>
                <w:rFonts w:cstheme="minorHAnsi"/>
                <w:noProof/>
              </w:rPr>
              <w:t>Modalités de remise des plis</w:t>
            </w:r>
            <w:r w:rsidR="00D531DD">
              <w:rPr>
                <w:noProof/>
                <w:webHidden/>
              </w:rPr>
              <w:tab/>
            </w:r>
            <w:r w:rsidR="00D531DD">
              <w:rPr>
                <w:noProof/>
                <w:webHidden/>
              </w:rPr>
              <w:fldChar w:fldCharType="begin"/>
            </w:r>
            <w:r w:rsidR="00D531DD">
              <w:rPr>
                <w:noProof/>
                <w:webHidden/>
              </w:rPr>
              <w:instrText xml:space="preserve"> PAGEREF _Toc198216538 \h </w:instrText>
            </w:r>
            <w:r w:rsidR="00D531DD">
              <w:rPr>
                <w:noProof/>
                <w:webHidden/>
              </w:rPr>
            </w:r>
            <w:r w:rsidR="00D531DD">
              <w:rPr>
                <w:noProof/>
                <w:webHidden/>
              </w:rPr>
              <w:fldChar w:fldCharType="separate"/>
            </w:r>
            <w:r w:rsidR="00D531DD">
              <w:rPr>
                <w:noProof/>
                <w:webHidden/>
              </w:rPr>
              <w:t>9</w:t>
            </w:r>
            <w:r w:rsidR="00D531DD">
              <w:rPr>
                <w:noProof/>
                <w:webHidden/>
              </w:rPr>
              <w:fldChar w:fldCharType="end"/>
            </w:r>
          </w:hyperlink>
        </w:p>
        <w:p w14:paraId="676BF68B" w14:textId="20987609" w:rsidR="00D531DD" w:rsidRDefault="001034A0">
          <w:pPr>
            <w:pStyle w:val="TM2"/>
            <w:rPr>
              <w:noProof/>
            </w:rPr>
          </w:pPr>
          <w:hyperlink w:anchor="_Toc198216539" w:history="1">
            <w:r w:rsidR="00D531DD" w:rsidRPr="00783608">
              <w:rPr>
                <w:rStyle w:val="Lienhypertexte"/>
                <w:rFonts w:cstheme="minorHAnsi"/>
                <w:i/>
                <w:noProof/>
              </w:rPr>
              <w:t>Remise des plis sous format papier</w:t>
            </w:r>
            <w:r w:rsidR="00D531DD">
              <w:rPr>
                <w:noProof/>
                <w:webHidden/>
              </w:rPr>
              <w:tab/>
            </w:r>
            <w:r w:rsidR="00D531DD">
              <w:rPr>
                <w:noProof/>
                <w:webHidden/>
              </w:rPr>
              <w:fldChar w:fldCharType="begin"/>
            </w:r>
            <w:r w:rsidR="00D531DD">
              <w:rPr>
                <w:noProof/>
                <w:webHidden/>
              </w:rPr>
              <w:instrText xml:space="preserve"> PAGEREF _Toc198216539 \h </w:instrText>
            </w:r>
            <w:r w:rsidR="00D531DD">
              <w:rPr>
                <w:noProof/>
                <w:webHidden/>
              </w:rPr>
            </w:r>
            <w:r w:rsidR="00D531DD">
              <w:rPr>
                <w:noProof/>
                <w:webHidden/>
              </w:rPr>
              <w:fldChar w:fldCharType="separate"/>
            </w:r>
            <w:r w:rsidR="00D531DD">
              <w:rPr>
                <w:noProof/>
                <w:webHidden/>
              </w:rPr>
              <w:t>9</w:t>
            </w:r>
            <w:r w:rsidR="00D531DD">
              <w:rPr>
                <w:noProof/>
                <w:webHidden/>
              </w:rPr>
              <w:fldChar w:fldCharType="end"/>
            </w:r>
          </w:hyperlink>
        </w:p>
        <w:p w14:paraId="33DE285C" w14:textId="4963E6CD" w:rsidR="00D531DD" w:rsidRDefault="001034A0">
          <w:pPr>
            <w:pStyle w:val="TM2"/>
            <w:rPr>
              <w:noProof/>
            </w:rPr>
          </w:pPr>
          <w:hyperlink w:anchor="_Toc198216540" w:history="1">
            <w:r w:rsidR="00D531DD" w:rsidRPr="00783608">
              <w:rPr>
                <w:rStyle w:val="Lienhypertexte"/>
                <w:rFonts w:cstheme="minorHAnsi"/>
                <w:i/>
                <w:noProof/>
              </w:rPr>
              <w:t>Remise électronique</w:t>
            </w:r>
            <w:r w:rsidR="00D531DD">
              <w:rPr>
                <w:noProof/>
                <w:webHidden/>
              </w:rPr>
              <w:tab/>
            </w:r>
            <w:r w:rsidR="00D531DD">
              <w:rPr>
                <w:noProof/>
                <w:webHidden/>
              </w:rPr>
              <w:fldChar w:fldCharType="begin"/>
            </w:r>
            <w:r w:rsidR="00D531DD">
              <w:rPr>
                <w:noProof/>
                <w:webHidden/>
              </w:rPr>
              <w:instrText xml:space="preserve"> PAGEREF _Toc198216540 \h </w:instrText>
            </w:r>
            <w:r w:rsidR="00D531DD">
              <w:rPr>
                <w:noProof/>
                <w:webHidden/>
              </w:rPr>
            </w:r>
            <w:r w:rsidR="00D531DD">
              <w:rPr>
                <w:noProof/>
                <w:webHidden/>
              </w:rPr>
              <w:fldChar w:fldCharType="separate"/>
            </w:r>
            <w:r w:rsidR="00D531DD">
              <w:rPr>
                <w:noProof/>
                <w:webHidden/>
              </w:rPr>
              <w:t>9</w:t>
            </w:r>
            <w:r w:rsidR="00D531DD">
              <w:rPr>
                <w:noProof/>
                <w:webHidden/>
              </w:rPr>
              <w:fldChar w:fldCharType="end"/>
            </w:r>
          </w:hyperlink>
        </w:p>
        <w:p w14:paraId="6CBF208B" w14:textId="2C1EE77F" w:rsidR="00D531DD" w:rsidRDefault="001034A0">
          <w:pPr>
            <w:pStyle w:val="TM1"/>
            <w:tabs>
              <w:tab w:val="left" w:pos="1540"/>
              <w:tab w:val="right" w:leader="dot" w:pos="9329"/>
            </w:tabs>
            <w:rPr>
              <w:rFonts w:asciiTheme="minorHAnsi" w:eastAsiaTheme="minorEastAsia" w:hAnsiTheme="minorHAnsi" w:cstheme="minorBidi"/>
              <w:noProof/>
              <w:sz w:val="22"/>
              <w:szCs w:val="22"/>
            </w:rPr>
          </w:pPr>
          <w:hyperlink w:anchor="_Toc198216541" w:history="1">
            <w:r w:rsidR="00D531DD" w:rsidRPr="00783608">
              <w:rPr>
                <w:rStyle w:val="Lienhypertexte"/>
                <w:rFonts w:cstheme="minorHAnsi"/>
                <w:b/>
                <w:caps/>
                <w:noProof/>
              </w:rPr>
              <w:t>ARTICLE 5 :</w:t>
            </w:r>
            <w:r w:rsidR="00D531DD">
              <w:rPr>
                <w:rFonts w:asciiTheme="minorHAnsi" w:eastAsiaTheme="minorEastAsia" w:hAnsiTheme="minorHAnsi" w:cstheme="minorBidi"/>
                <w:noProof/>
                <w:sz w:val="22"/>
                <w:szCs w:val="22"/>
              </w:rPr>
              <w:tab/>
            </w:r>
            <w:r w:rsidR="00D531DD" w:rsidRPr="00783608">
              <w:rPr>
                <w:rStyle w:val="Lienhypertexte"/>
                <w:rFonts w:cstheme="minorHAnsi"/>
                <w:b/>
                <w:caps/>
                <w:noProof/>
              </w:rPr>
              <w:t>Analyse des candidatures</w:t>
            </w:r>
            <w:r w:rsidR="00D531DD">
              <w:rPr>
                <w:noProof/>
                <w:webHidden/>
              </w:rPr>
              <w:tab/>
            </w:r>
            <w:r w:rsidR="00D531DD">
              <w:rPr>
                <w:noProof/>
                <w:webHidden/>
              </w:rPr>
              <w:fldChar w:fldCharType="begin"/>
            </w:r>
            <w:r w:rsidR="00D531DD">
              <w:rPr>
                <w:noProof/>
                <w:webHidden/>
              </w:rPr>
              <w:instrText xml:space="preserve"> PAGEREF _Toc198216541 \h </w:instrText>
            </w:r>
            <w:r w:rsidR="00D531DD">
              <w:rPr>
                <w:noProof/>
                <w:webHidden/>
              </w:rPr>
            </w:r>
            <w:r w:rsidR="00D531DD">
              <w:rPr>
                <w:noProof/>
                <w:webHidden/>
              </w:rPr>
              <w:fldChar w:fldCharType="separate"/>
            </w:r>
            <w:r w:rsidR="00D531DD">
              <w:rPr>
                <w:noProof/>
                <w:webHidden/>
              </w:rPr>
              <w:t>10</w:t>
            </w:r>
            <w:r w:rsidR="00D531DD">
              <w:rPr>
                <w:noProof/>
                <w:webHidden/>
              </w:rPr>
              <w:fldChar w:fldCharType="end"/>
            </w:r>
          </w:hyperlink>
        </w:p>
        <w:p w14:paraId="7B506D81" w14:textId="31D45503" w:rsidR="00D531DD" w:rsidRDefault="001034A0">
          <w:pPr>
            <w:pStyle w:val="TM2"/>
            <w:rPr>
              <w:noProof/>
            </w:rPr>
          </w:pPr>
          <w:hyperlink w:anchor="_Toc198216542" w:history="1">
            <w:r w:rsidR="00D531DD" w:rsidRPr="00783608">
              <w:rPr>
                <w:rStyle w:val="Lienhypertexte"/>
                <w:rFonts w:cstheme="minorHAnsi"/>
                <w:noProof/>
              </w:rPr>
              <w:t>Demande de compléments de candidature</w:t>
            </w:r>
            <w:r w:rsidR="00D531DD">
              <w:rPr>
                <w:noProof/>
                <w:webHidden/>
              </w:rPr>
              <w:tab/>
            </w:r>
            <w:r w:rsidR="00D531DD">
              <w:rPr>
                <w:noProof/>
                <w:webHidden/>
              </w:rPr>
              <w:fldChar w:fldCharType="begin"/>
            </w:r>
            <w:r w:rsidR="00D531DD">
              <w:rPr>
                <w:noProof/>
                <w:webHidden/>
              </w:rPr>
              <w:instrText xml:space="preserve"> PAGEREF _Toc198216542 \h </w:instrText>
            </w:r>
            <w:r w:rsidR="00D531DD">
              <w:rPr>
                <w:noProof/>
                <w:webHidden/>
              </w:rPr>
            </w:r>
            <w:r w:rsidR="00D531DD">
              <w:rPr>
                <w:noProof/>
                <w:webHidden/>
              </w:rPr>
              <w:fldChar w:fldCharType="separate"/>
            </w:r>
            <w:r w:rsidR="00D531DD">
              <w:rPr>
                <w:noProof/>
                <w:webHidden/>
              </w:rPr>
              <w:t>10</w:t>
            </w:r>
            <w:r w:rsidR="00D531DD">
              <w:rPr>
                <w:noProof/>
                <w:webHidden/>
              </w:rPr>
              <w:fldChar w:fldCharType="end"/>
            </w:r>
          </w:hyperlink>
        </w:p>
        <w:p w14:paraId="5785D530" w14:textId="2AECC858" w:rsidR="00D531DD" w:rsidRDefault="001034A0">
          <w:pPr>
            <w:pStyle w:val="TM2"/>
            <w:rPr>
              <w:noProof/>
            </w:rPr>
          </w:pPr>
          <w:hyperlink w:anchor="_Toc198216543" w:history="1">
            <w:r w:rsidR="00D531DD" w:rsidRPr="00783608">
              <w:rPr>
                <w:rStyle w:val="Lienhypertexte"/>
                <w:rFonts w:cstheme="minorHAnsi"/>
                <w:noProof/>
              </w:rPr>
              <w:t>Rejet des candidatures hors délais - Ouverture des plis</w:t>
            </w:r>
            <w:r w:rsidR="00D531DD">
              <w:rPr>
                <w:noProof/>
                <w:webHidden/>
              </w:rPr>
              <w:tab/>
            </w:r>
            <w:r w:rsidR="00D531DD">
              <w:rPr>
                <w:noProof/>
                <w:webHidden/>
              </w:rPr>
              <w:fldChar w:fldCharType="begin"/>
            </w:r>
            <w:r w:rsidR="00D531DD">
              <w:rPr>
                <w:noProof/>
                <w:webHidden/>
              </w:rPr>
              <w:instrText xml:space="preserve"> PAGEREF _Toc198216543 \h </w:instrText>
            </w:r>
            <w:r w:rsidR="00D531DD">
              <w:rPr>
                <w:noProof/>
                <w:webHidden/>
              </w:rPr>
            </w:r>
            <w:r w:rsidR="00D531DD">
              <w:rPr>
                <w:noProof/>
                <w:webHidden/>
              </w:rPr>
              <w:fldChar w:fldCharType="separate"/>
            </w:r>
            <w:r w:rsidR="00D531DD">
              <w:rPr>
                <w:noProof/>
                <w:webHidden/>
              </w:rPr>
              <w:t>10</w:t>
            </w:r>
            <w:r w:rsidR="00D531DD">
              <w:rPr>
                <w:noProof/>
                <w:webHidden/>
              </w:rPr>
              <w:fldChar w:fldCharType="end"/>
            </w:r>
          </w:hyperlink>
        </w:p>
        <w:p w14:paraId="44507EDC" w14:textId="20963F55" w:rsidR="00D531DD" w:rsidRDefault="001034A0">
          <w:pPr>
            <w:pStyle w:val="TM2"/>
            <w:rPr>
              <w:noProof/>
            </w:rPr>
          </w:pPr>
          <w:hyperlink w:anchor="_Toc198216544" w:history="1">
            <w:r w:rsidR="00D531DD" w:rsidRPr="00783608">
              <w:rPr>
                <w:rStyle w:val="Lienhypertexte"/>
                <w:rFonts w:cstheme="minorHAnsi"/>
                <w:noProof/>
              </w:rPr>
              <w:t>Recevabilité des candidatures</w:t>
            </w:r>
            <w:r w:rsidR="00D531DD">
              <w:rPr>
                <w:noProof/>
                <w:webHidden/>
              </w:rPr>
              <w:tab/>
            </w:r>
            <w:r w:rsidR="00D531DD">
              <w:rPr>
                <w:noProof/>
                <w:webHidden/>
              </w:rPr>
              <w:fldChar w:fldCharType="begin"/>
            </w:r>
            <w:r w:rsidR="00D531DD">
              <w:rPr>
                <w:noProof/>
                <w:webHidden/>
              </w:rPr>
              <w:instrText xml:space="preserve"> PAGEREF _Toc198216544 \h </w:instrText>
            </w:r>
            <w:r w:rsidR="00D531DD">
              <w:rPr>
                <w:noProof/>
                <w:webHidden/>
              </w:rPr>
            </w:r>
            <w:r w:rsidR="00D531DD">
              <w:rPr>
                <w:noProof/>
                <w:webHidden/>
              </w:rPr>
              <w:fldChar w:fldCharType="separate"/>
            </w:r>
            <w:r w:rsidR="00D531DD">
              <w:rPr>
                <w:noProof/>
                <w:webHidden/>
              </w:rPr>
              <w:t>10</w:t>
            </w:r>
            <w:r w:rsidR="00D531DD">
              <w:rPr>
                <w:noProof/>
                <w:webHidden/>
              </w:rPr>
              <w:fldChar w:fldCharType="end"/>
            </w:r>
          </w:hyperlink>
        </w:p>
        <w:p w14:paraId="5F1F9164" w14:textId="72C82A56" w:rsidR="00D531DD" w:rsidRDefault="001034A0">
          <w:pPr>
            <w:pStyle w:val="TM1"/>
            <w:tabs>
              <w:tab w:val="left" w:pos="1540"/>
              <w:tab w:val="right" w:leader="dot" w:pos="9329"/>
            </w:tabs>
            <w:rPr>
              <w:rFonts w:asciiTheme="minorHAnsi" w:eastAsiaTheme="minorEastAsia" w:hAnsiTheme="minorHAnsi" w:cstheme="minorBidi"/>
              <w:noProof/>
              <w:sz w:val="22"/>
              <w:szCs w:val="22"/>
            </w:rPr>
          </w:pPr>
          <w:hyperlink w:anchor="_Toc198216545" w:history="1">
            <w:r w:rsidR="00D531DD" w:rsidRPr="00783608">
              <w:rPr>
                <w:rStyle w:val="Lienhypertexte"/>
                <w:rFonts w:cstheme="minorHAnsi"/>
                <w:b/>
                <w:caps/>
                <w:noProof/>
              </w:rPr>
              <w:t>ARTICLE 6 :</w:t>
            </w:r>
            <w:r w:rsidR="00D531DD">
              <w:rPr>
                <w:rFonts w:asciiTheme="minorHAnsi" w:eastAsiaTheme="minorEastAsia" w:hAnsiTheme="minorHAnsi" w:cstheme="minorBidi"/>
                <w:noProof/>
                <w:sz w:val="22"/>
                <w:szCs w:val="22"/>
              </w:rPr>
              <w:tab/>
            </w:r>
            <w:r w:rsidR="00D531DD" w:rsidRPr="00783608">
              <w:rPr>
                <w:rStyle w:val="Lienhypertexte"/>
                <w:rFonts w:cstheme="minorHAnsi"/>
                <w:b/>
                <w:caps/>
                <w:noProof/>
              </w:rPr>
              <w:t>Evaluation des offres, négociation et attribution</w:t>
            </w:r>
            <w:r w:rsidR="00D531DD">
              <w:rPr>
                <w:noProof/>
                <w:webHidden/>
              </w:rPr>
              <w:tab/>
            </w:r>
            <w:r w:rsidR="00D531DD">
              <w:rPr>
                <w:noProof/>
                <w:webHidden/>
              </w:rPr>
              <w:fldChar w:fldCharType="begin"/>
            </w:r>
            <w:r w:rsidR="00D531DD">
              <w:rPr>
                <w:noProof/>
                <w:webHidden/>
              </w:rPr>
              <w:instrText xml:space="preserve"> PAGEREF _Toc198216545 \h </w:instrText>
            </w:r>
            <w:r w:rsidR="00D531DD">
              <w:rPr>
                <w:noProof/>
                <w:webHidden/>
              </w:rPr>
            </w:r>
            <w:r w:rsidR="00D531DD">
              <w:rPr>
                <w:noProof/>
                <w:webHidden/>
              </w:rPr>
              <w:fldChar w:fldCharType="separate"/>
            </w:r>
            <w:r w:rsidR="00D531DD">
              <w:rPr>
                <w:noProof/>
                <w:webHidden/>
              </w:rPr>
              <w:t>12</w:t>
            </w:r>
            <w:r w:rsidR="00D531DD">
              <w:rPr>
                <w:noProof/>
                <w:webHidden/>
              </w:rPr>
              <w:fldChar w:fldCharType="end"/>
            </w:r>
          </w:hyperlink>
        </w:p>
        <w:p w14:paraId="59199081" w14:textId="4F8D06FE" w:rsidR="00D531DD" w:rsidRDefault="001034A0">
          <w:pPr>
            <w:pStyle w:val="TM2"/>
            <w:rPr>
              <w:noProof/>
            </w:rPr>
          </w:pPr>
          <w:hyperlink w:anchor="_Toc198216546" w:history="1">
            <w:r w:rsidR="00D531DD" w:rsidRPr="00783608">
              <w:rPr>
                <w:rStyle w:val="Lienhypertexte"/>
                <w:rFonts w:cstheme="minorHAnsi"/>
                <w:noProof/>
              </w:rPr>
              <w:t>Rejet des offres hors délais - Ouverture des offres</w:t>
            </w:r>
            <w:r w:rsidR="00D531DD">
              <w:rPr>
                <w:noProof/>
                <w:webHidden/>
              </w:rPr>
              <w:tab/>
            </w:r>
            <w:r w:rsidR="00D531DD">
              <w:rPr>
                <w:noProof/>
                <w:webHidden/>
              </w:rPr>
              <w:fldChar w:fldCharType="begin"/>
            </w:r>
            <w:r w:rsidR="00D531DD">
              <w:rPr>
                <w:noProof/>
                <w:webHidden/>
              </w:rPr>
              <w:instrText xml:space="preserve"> PAGEREF _Toc198216546 \h </w:instrText>
            </w:r>
            <w:r w:rsidR="00D531DD">
              <w:rPr>
                <w:noProof/>
                <w:webHidden/>
              </w:rPr>
            </w:r>
            <w:r w:rsidR="00D531DD">
              <w:rPr>
                <w:noProof/>
                <w:webHidden/>
              </w:rPr>
              <w:fldChar w:fldCharType="separate"/>
            </w:r>
            <w:r w:rsidR="00D531DD">
              <w:rPr>
                <w:noProof/>
                <w:webHidden/>
              </w:rPr>
              <w:t>12</w:t>
            </w:r>
            <w:r w:rsidR="00D531DD">
              <w:rPr>
                <w:noProof/>
                <w:webHidden/>
              </w:rPr>
              <w:fldChar w:fldCharType="end"/>
            </w:r>
          </w:hyperlink>
        </w:p>
        <w:p w14:paraId="44C98346" w14:textId="75288D33" w:rsidR="00D531DD" w:rsidRDefault="001034A0">
          <w:pPr>
            <w:pStyle w:val="TM2"/>
            <w:rPr>
              <w:noProof/>
            </w:rPr>
          </w:pPr>
          <w:hyperlink w:anchor="_Toc198216547" w:history="1">
            <w:r w:rsidR="00D531DD" w:rsidRPr="00783608">
              <w:rPr>
                <w:rStyle w:val="Lienhypertexte"/>
                <w:rFonts w:cstheme="minorHAnsi"/>
                <w:noProof/>
              </w:rPr>
              <w:t>Analyse des offres</w:t>
            </w:r>
            <w:r w:rsidR="00D531DD">
              <w:rPr>
                <w:noProof/>
                <w:webHidden/>
              </w:rPr>
              <w:tab/>
            </w:r>
            <w:r w:rsidR="00D531DD">
              <w:rPr>
                <w:noProof/>
                <w:webHidden/>
              </w:rPr>
              <w:fldChar w:fldCharType="begin"/>
            </w:r>
            <w:r w:rsidR="00D531DD">
              <w:rPr>
                <w:noProof/>
                <w:webHidden/>
              </w:rPr>
              <w:instrText xml:space="preserve"> PAGEREF _Toc198216547 \h </w:instrText>
            </w:r>
            <w:r w:rsidR="00D531DD">
              <w:rPr>
                <w:noProof/>
                <w:webHidden/>
              </w:rPr>
            </w:r>
            <w:r w:rsidR="00D531DD">
              <w:rPr>
                <w:noProof/>
                <w:webHidden/>
              </w:rPr>
              <w:fldChar w:fldCharType="separate"/>
            </w:r>
            <w:r w:rsidR="00D531DD">
              <w:rPr>
                <w:noProof/>
                <w:webHidden/>
              </w:rPr>
              <w:t>12</w:t>
            </w:r>
            <w:r w:rsidR="00D531DD">
              <w:rPr>
                <w:noProof/>
                <w:webHidden/>
              </w:rPr>
              <w:fldChar w:fldCharType="end"/>
            </w:r>
          </w:hyperlink>
        </w:p>
        <w:p w14:paraId="01BDE92D" w14:textId="269E3C1E" w:rsidR="00D531DD" w:rsidRDefault="001034A0">
          <w:pPr>
            <w:pStyle w:val="TM2"/>
            <w:rPr>
              <w:noProof/>
            </w:rPr>
          </w:pPr>
          <w:hyperlink w:anchor="_Toc198216548" w:history="1">
            <w:r w:rsidR="00D531DD" w:rsidRPr="00783608">
              <w:rPr>
                <w:rStyle w:val="Lienhypertexte"/>
                <w:rFonts w:cstheme="minorHAnsi"/>
                <w:noProof/>
              </w:rPr>
              <w:t>Rejet des offres irrégulières, inacceptables et inappropriées</w:t>
            </w:r>
            <w:r w:rsidR="00D531DD">
              <w:rPr>
                <w:noProof/>
                <w:webHidden/>
              </w:rPr>
              <w:tab/>
            </w:r>
            <w:r w:rsidR="00D531DD">
              <w:rPr>
                <w:noProof/>
                <w:webHidden/>
              </w:rPr>
              <w:fldChar w:fldCharType="begin"/>
            </w:r>
            <w:r w:rsidR="00D531DD">
              <w:rPr>
                <w:noProof/>
                <w:webHidden/>
              </w:rPr>
              <w:instrText xml:space="preserve"> PAGEREF _Toc198216548 \h </w:instrText>
            </w:r>
            <w:r w:rsidR="00D531DD">
              <w:rPr>
                <w:noProof/>
                <w:webHidden/>
              </w:rPr>
            </w:r>
            <w:r w:rsidR="00D531DD">
              <w:rPr>
                <w:noProof/>
                <w:webHidden/>
              </w:rPr>
              <w:fldChar w:fldCharType="separate"/>
            </w:r>
            <w:r w:rsidR="00D531DD">
              <w:rPr>
                <w:noProof/>
                <w:webHidden/>
              </w:rPr>
              <w:t>12</w:t>
            </w:r>
            <w:r w:rsidR="00D531DD">
              <w:rPr>
                <w:noProof/>
                <w:webHidden/>
              </w:rPr>
              <w:fldChar w:fldCharType="end"/>
            </w:r>
          </w:hyperlink>
        </w:p>
        <w:p w14:paraId="6DA72788" w14:textId="20CB66F8" w:rsidR="00D531DD" w:rsidRDefault="001034A0">
          <w:pPr>
            <w:pStyle w:val="TM2"/>
            <w:rPr>
              <w:noProof/>
            </w:rPr>
          </w:pPr>
          <w:hyperlink w:anchor="_Toc198216549" w:history="1">
            <w:r w:rsidR="00D531DD" w:rsidRPr="00783608">
              <w:rPr>
                <w:rStyle w:val="Lienhypertexte"/>
                <w:rFonts w:cstheme="minorHAnsi"/>
                <w:noProof/>
              </w:rPr>
              <w:t>Comparaison des offres pour sélection de l’offre économiquement la plus avantageuse</w:t>
            </w:r>
            <w:r w:rsidR="00D531DD">
              <w:rPr>
                <w:noProof/>
                <w:webHidden/>
              </w:rPr>
              <w:tab/>
            </w:r>
            <w:r w:rsidR="00D531DD">
              <w:rPr>
                <w:noProof/>
                <w:webHidden/>
              </w:rPr>
              <w:fldChar w:fldCharType="begin"/>
            </w:r>
            <w:r w:rsidR="00D531DD">
              <w:rPr>
                <w:noProof/>
                <w:webHidden/>
              </w:rPr>
              <w:instrText xml:space="preserve"> PAGEREF _Toc198216549 \h </w:instrText>
            </w:r>
            <w:r w:rsidR="00D531DD">
              <w:rPr>
                <w:noProof/>
                <w:webHidden/>
              </w:rPr>
            </w:r>
            <w:r w:rsidR="00D531DD">
              <w:rPr>
                <w:noProof/>
                <w:webHidden/>
              </w:rPr>
              <w:fldChar w:fldCharType="separate"/>
            </w:r>
            <w:r w:rsidR="00D531DD">
              <w:rPr>
                <w:noProof/>
                <w:webHidden/>
              </w:rPr>
              <w:t>12</w:t>
            </w:r>
            <w:r w:rsidR="00D531DD">
              <w:rPr>
                <w:noProof/>
                <w:webHidden/>
              </w:rPr>
              <w:fldChar w:fldCharType="end"/>
            </w:r>
          </w:hyperlink>
        </w:p>
        <w:p w14:paraId="40A4717D" w14:textId="5D628106" w:rsidR="00D531DD" w:rsidRDefault="001034A0">
          <w:pPr>
            <w:pStyle w:val="TM2"/>
            <w:rPr>
              <w:noProof/>
            </w:rPr>
          </w:pPr>
          <w:hyperlink w:anchor="_Toc198216550" w:history="1">
            <w:r w:rsidR="00D531DD" w:rsidRPr="00783608">
              <w:rPr>
                <w:rStyle w:val="Lienhypertexte"/>
                <w:rFonts w:cstheme="minorHAnsi"/>
                <w:i/>
                <w:noProof/>
              </w:rPr>
              <w:t>Pour chaque lot : Critère 1 : Prix des prestations</w:t>
            </w:r>
            <w:r w:rsidR="00D531DD">
              <w:rPr>
                <w:noProof/>
                <w:webHidden/>
              </w:rPr>
              <w:tab/>
            </w:r>
            <w:r w:rsidR="00D531DD">
              <w:rPr>
                <w:noProof/>
                <w:webHidden/>
              </w:rPr>
              <w:fldChar w:fldCharType="begin"/>
            </w:r>
            <w:r w:rsidR="00D531DD">
              <w:rPr>
                <w:noProof/>
                <w:webHidden/>
              </w:rPr>
              <w:instrText xml:space="preserve"> PAGEREF _Toc198216550 \h </w:instrText>
            </w:r>
            <w:r w:rsidR="00D531DD">
              <w:rPr>
                <w:noProof/>
                <w:webHidden/>
              </w:rPr>
            </w:r>
            <w:r w:rsidR="00D531DD">
              <w:rPr>
                <w:noProof/>
                <w:webHidden/>
              </w:rPr>
              <w:fldChar w:fldCharType="separate"/>
            </w:r>
            <w:r w:rsidR="00D531DD">
              <w:rPr>
                <w:noProof/>
                <w:webHidden/>
              </w:rPr>
              <w:t>12</w:t>
            </w:r>
            <w:r w:rsidR="00D531DD">
              <w:rPr>
                <w:noProof/>
                <w:webHidden/>
              </w:rPr>
              <w:fldChar w:fldCharType="end"/>
            </w:r>
          </w:hyperlink>
        </w:p>
        <w:p w14:paraId="7FA29429" w14:textId="099D3300" w:rsidR="00D531DD" w:rsidRDefault="001034A0">
          <w:pPr>
            <w:pStyle w:val="TM2"/>
            <w:rPr>
              <w:noProof/>
            </w:rPr>
          </w:pPr>
          <w:hyperlink w:anchor="_Toc198216551" w:history="1">
            <w:r w:rsidR="00D531DD" w:rsidRPr="00783608">
              <w:rPr>
                <w:rStyle w:val="Lienhypertexte"/>
                <w:rFonts w:cstheme="minorHAnsi"/>
                <w:i/>
                <w:noProof/>
              </w:rPr>
              <w:t>Critère 2 : Qualité technique Lot n°1 et Lot n°2 (à l’exception du sous-critère 5 propre à chaque lot)</w:t>
            </w:r>
            <w:r w:rsidR="00D531DD">
              <w:rPr>
                <w:noProof/>
                <w:webHidden/>
              </w:rPr>
              <w:tab/>
            </w:r>
            <w:r w:rsidR="00D531DD">
              <w:rPr>
                <w:noProof/>
                <w:webHidden/>
              </w:rPr>
              <w:fldChar w:fldCharType="begin"/>
            </w:r>
            <w:r w:rsidR="00D531DD">
              <w:rPr>
                <w:noProof/>
                <w:webHidden/>
              </w:rPr>
              <w:instrText xml:space="preserve"> PAGEREF _Toc198216551 \h </w:instrText>
            </w:r>
            <w:r w:rsidR="00D531DD">
              <w:rPr>
                <w:noProof/>
                <w:webHidden/>
              </w:rPr>
            </w:r>
            <w:r w:rsidR="00D531DD">
              <w:rPr>
                <w:noProof/>
                <w:webHidden/>
              </w:rPr>
              <w:fldChar w:fldCharType="separate"/>
            </w:r>
            <w:r w:rsidR="00D531DD">
              <w:rPr>
                <w:noProof/>
                <w:webHidden/>
              </w:rPr>
              <w:t>12</w:t>
            </w:r>
            <w:r w:rsidR="00D531DD">
              <w:rPr>
                <w:noProof/>
                <w:webHidden/>
              </w:rPr>
              <w:fldChar w:fldCharType="end"/>
            </w:r>
          </w:hyperlink>
        </w:p>
        <w:p w14:paraId="1B1ADB3D" w14:textId="7CADFBBA" w:rsidR="00D531DD" w:rsidRDefault="001034A0">
          <w:pPr>
            <w:pStyle w:val="TM2"/>
            <w:rPr>
              <w:noProof/>
            </w:rPr>
          </w:pPr>
          <w:hyperlink w:anchor="_Toc198216552" w:history="1">
            <w:r w:rsidR="00D531DD" w:rsidRPr="00783608">
              <w:rPr>
                <w:rStyle w:val="Lienhypertexte"/>
                <w:rFonts w:cstheme="minorHAnsi"/>
                <w:noProof/>
              </w:rPr>
              <w:t>Négociations</w:t>
            </w:r>
            <w:r w:rsidR="00D531DD">
              <w:rPr>
                <w:noProof/>
                <w:webHidden/>
              </w:rPr>
              <w:tab/>
            </w:r>
            <w:r w:rsidR="00D531DD">
              <w:rPr>
                <w:noProof/>
                <w:webHidden/>
              </w:rPr>
              <w:fldChar w:fldCharType="begin"/>
            </w:r>
            <w:r w:rsidR="00D531DD">
              <w:rPr>
                <w:noProof/>
                <w:webHidden/>
              </w:rPr>
              <w:instrText xml:space="preserve"> PAGEREF _Toc198216552 \h </w:instrText>
            </w:r>
            <w:r w:rsidR="00D531DD">
              <w:rPr>
                <w:noProof/>
                <w:webHidden/>
              </w:rPr>
            </w:r>
            <w:r w:rsidR="00D531DD">
              <w:rPr>
                <w:noProof/>
                <w:webHidden/>
              </w:rPr>
              <w:fldChar w:fldCharType="separate"/>
            </w:r>
            <w:r w:rsidR="00D531DD">
              <w:rPr>
                <w:noProof/>
                <w:webHidden/>
              </w:rPr>
              <w:t>13</w:t>
            </w:r>
            <w:r w:rsidR="00D531DD">
              <w:rPr>
                <w:noProof/>
                <w:webHidden/>
              </w:rPr>
              <w:fldChar w:fldCharType="end"/>
            </w:r>
          </w:hyperlink>
        </w:p>
        <w:p w14:paraId="70596DD4" w14:textId="5F8B91E0" w:rsidR="00D531DD" w:rsidRDefault="001034A0">
          <w:pPr>
            <w:pStyle w:val="TM2"/>
            <w:rPr>
              <w:noProof/>
            </w:rPr>
          </w:pPr>
          <w:hyperlink w:anchor="_Toc198216553" w:history="1">
            <w:r w:rsidR="00D531DD" w:rsidRPr="00783608">
              <w:rPr>
                <w:rStyle w:val="Lienhypertexte"/>
                <w:rFonts w:cstheme="minorHAnsi"/>
                <w:i/>
                <w:noProof/>
              </w:rPr>
              <w:t>Audition des soumissionnaires – négociation des offres</w:t>
            </w:r>
            <w:r w:rsidR="00D531DD">
              <w:rPr>
                <w:noProof/>
                <w:webHidden/>
              </w:rPr>
              <w:tab/>
            </w:r>
            <w:r w:rsidR="00D531DD">
              <w:rPr>
                <w:noProof/>
                <w:webHidden/>
              </w:rPr>
              <w:fldChar w:fldCharType="begin"/>
            </w:r>
            <w:r w:rsidR="00D531DD">
              <w:rPr>
                <w:noProof/>
                <w:webHidden/>
              </w:rPr>
              <w:instrText xml:space="preserve"> PAGEREF _Toc198216553 \h </w:instrText>
            </w:r>
            <w:r w:rsidR="00D531DD">
              <w:rPr>
                <w:noProof/>
                <w:webHidden/>
              </w:rPr>
            </w:r>
            <w:r w:rsidR="00D531DD">
              <w:rPr>
                <w:noProof/>
                <w:webHidden/>
              </w:rPr>
              <w:fldChar w:fldCharType="separate"/>
            </w:r>
            <w:r w:rsidR="00D531DD">
              <w:rPr>
                <w:noProof/>
                <w:webHidden/>
              </w:rPr>
              <w:t>14</w:t>
            </w:r>
            <w:r w:rsidR="00D531DD">
              <w:rPr>
                <w:noProof/>
                <w:webHidden/>
              </w:rPr>
              <w:fldChar w:fldCharType="end"/>
            </w:r>
          </w:hyperlink>
        </w:p>
        <w:p w14:paraId="31D74079" w14:textId="57167666" w:rsidR="00D531DD" w:rsidRDefault="001034A0">
          <w:pPr>
            <w:pStyle w:val="TM2"/>
            <w:rPr>
              <w:noProof/>
            </w:rPr>
          </w:pPr>
          <w:hyperlink w:anchor="_Toc198216554" w:history="1">
            <w:r w:rsidR="00D531DD" w:rsidRPr="00783608">
              <w:rPr>
                <w:rStyle w:val="Lienhypertexte"/>
                <w:rFonts w:cstheme="minorHAnsi"/>
                <w:noProof/>
              </w:rPr>
              <w:t>Attribution</w:t>
            </w:r>
            <w:r w:rsidR="00D531DD">
              <w:rPr>
                <w:noProof/>
                <w:webHidden/>
              </w:rPr>
              <w:tab/>
            </w:r>
            <w:r w:rsidR="00D531DD">
              <w:rPr>
                <w:noProof/>
                <w:webHidden/>
              </w:rPr>
              <w:fldChar w:fldCharType="begin"/>
            </w:r>
            <w:r w:rsidR="00D531DD">
              <w:rPr>
                <w:noProof/>
                <w:webHidden/>
              </w:rPr>
              <w:instrText xml:space="preserve"> PAGEREF _Toc198216554 \h </w:instrText>
            </w:r>
            <w:r w:rsidR="00D531DD">
              <w:rPr>
                <w:noProof/>
                <w:webHidden/>
              </w:rPr>
            </w:r>
            <w:r w:rsidR="00D531DD">
              <w:rPr>
                <w:noProof/>
                <w:webHidden/>
              </w:rPr>
              <w:fldChar w:fldCharType="separate"/>
            </w:r>
            <w:r w:rsidR="00D531DD">
              <w:rPr>
                <w:noProof/>
                <w:webHidden/>
              </w:rPr>
              <w:t>14</w:t>
            </w:r>
            <w:r w:rsidR="00D531DD">
              <w:rPr>
                <w:noProof/>
                <w:webHidden/>
              </w:rPr>
              <w:fldChar w:fldCharType="end"/>
            </w:r>
          </w:hyperlink>
        </w:p>
        <w:p w14:paraId="29D12F82" w14:textId="144865FC" w:rsidR="00D531DD" w:rsidRDefault="001034A0">
          <w:pPr>
            <w:pStyle w:val="TM1"/>
            <w:tabs>
              <w:tab w:val="left" w:pos="1540"/>
              <w:tab w:val="right" w:leader="dot" w:pos="9329"/>
            </w:tabs>
            <w:rPr>
              <w:rFonts w:asciiTheme="minorHAnsi" w:eastAsiaTheme="minorEastAsia" w:hAnsiTheme="minorHAnsi" w:cstheme="minorBidi"/>
              <w:noProof/>
              <w:sz w:val="22"/>
              <w:szCs w:val="22"/>
            </w:rPr>
          </w:pPr>
          <w:hyperlink w:anchor="_Toc198216555" w:history="1">
            <w:r w:rsidR="00D531DD" w:rsidRPr="00783608">
              <w:rPr>
                <w:rStyle w:val="Lienhypertexte"/>
                <w:rFonts w:cstheme="minorHAnsi"/>
                <w:b/>
                <w:caps/>
                <w:noProof/>
              </w:rPr>
              <w:t>ARTICLE 7 :</w:t>
            </w:r>
            <w:r w:rsidR="00D531DD">
              <w:rPr>
                <w:rFonts w:asciiTheme="minorHAnsi" w:eastAsiaTheme="minorEastAsia" w:hAnsiTheme="minorHAnsi" w:cstheme="minorBidi"/>
                <w:noProof/>
                <w:sz w:val="22"/>
                <w:szCs w:val="22"/>
              </w:rPr>
              <w:tab/>
            </w:r>
            <w:r w:rsidR="00D531DD" w:rsidRPr="00783608">
              <w:rPr>
                <w:rStyle w:val="Lienhypertexte"/>
                <w:rFonts w:cstheme="minorHAnsi"/>
                <w:b/>
                <w:caps/>
                <w:noProof/>
              </w:rPr>
              <w:t>Traitement des données à caractère personnel dans le cadre de la présente consultation et pour le suivi d’exécution du contrat</w:t>
            </w:r>
            <w:r w:rsidR="00D531DD">
              <w:rPr>
                <w:noProof/>
                <w:webHidden/>
              </w:rPr>
              <w:tab/>
            </w:r>
            <w:r w:rsidR="00D531DD">
              <w:rPr>
                <w:noProof/>
                <w:webHidden/>
              </w:rPr>
              <w:fldChar w:fldCharType="begin"/>
            </w:r>
            <w:r w:rsidR="00D531DD">
              <w:rPr>
                <w:noProof/>
                <w:webHidden/>
              </w:rPr>
              <w:instrText xml:space="preserve"> PAGEREF _Toc198216555 \h </w:instrText>
            </w:r>
            <w:r w:rsidR="00D531DD">
              <w:rPr>
                <w:noProof/>
                <w:webHidden/>
              </w:rPr>
            </w:r>
            <w:r w:rsidR="00D531DD">
              <w:rPr>
                <w:noProof/>
                <w:webHidden/>
              </w:rPr>
              <w:fldChar w:fldCharType="separate"/>
            </w:r>
            <w:r w:rsidR="00D531DD">
              <w:rPr>
                <w:noProof/>
                <w:webHidden/>
              </w:rPr>
              <w:t>14</w:t>
            </w:r>
            <w:r w:rsidR="00D531DD">
              <w:rPr>
                <w:noProof/>
                <w:webHidden/>
              </w:rPr>
              <w:fldChar w:fldCharType="end"/>
            </w:r>
          </w:hyperlink>
        </w:p>
        <w:p w14:paraId="591867FD" w14:textId="128C31D1" w:rsidR="00D531DD" w:rsidRDefault="001034A0">
          <w:pPr>
            <w:pStyle w:val="TM2"/>
            <w:rPr>
              <w:noProof/>
            </w:rPr>
          </w:pPr>
          <w:hyperlink w:anchor="_Toc198216556" w:history="1">
            <w:r w:rsidR="00D531DD" w:rsidRPr="00783608">
              <w:rPr>
                <w:rStyle w:val="Lienhypertexte"/>
                <w:rFonts w:cstheme="minorHAnsi"/>
                <w:noProof/>
              </w:rPr>
              <w:t>Identité et coordonnées du responsable de traitement et de son représentant :</w:t>
            </w:r>
            <w:r w:rsidR="00D531DD">
              <w:rPr>
                <w:noProof/>
                <w:webHidden/>
              </w:rPr>
              <w:tab/>
            </w:r>
            <w:r w:rsidR="00D531DD">
              <w:rPr>
                <w:noProof/>
                <w:webHidden/>
              </w:rPr>
              <w:fldChar w:fldCharType="begin"/>
            </w:r>
            <w:r w:rsidR="00D531DD">
              <w:rPr>
                <w:noProof/>
                <w:webHidden/>
              </w:rPr>
              <w:instrText xml:space="preserve"> PAGEREF _Toc198216556 \h </w:instrText>
            </w:r>
            <w:r w:rsidR="00D531DD">
              <w:rPr>
                <w:noProof/>
                <w:webHidden/>
              </w:rPr>
            </w:r>
            <w:r w:rsidR="00D531DD">
              <w:rPr>
                <w:noProof/>
                <w:webHidden/>
              </w:rPr>
              <w:fldChar w:fldCharType="separate"/>
            </w:r>
            <w:r w:rsidR="00D531DD">
              <w:rPr>
                <w:noProof/>
                <w:webHidden/>
              </w:rPr>
              <w:t>14</w:t>
            </w:r>
            <w:r w:rsidR="00D531DD">
              <w:rPr>
                <w:noProof/>
                <w:webHidden/>
              </w:rPr>
              <w:fldChar w:fldCharType="end"/>
            </w:r>
          </w:hyperlink>
        </w:p>
        <w:p w14:paraId="185A45FB" w14:textId="0738FBF1" w:rsidR="00D531DD" w:rsidRDefault="001034A0">
          <w:pPr>
            <w:pStyle w:val="TM2"/>
            <w:rPr>
              <w:noProof/>
            </w:rPr>
          </w:pPr>
          <w:hyperlink w:anchor="_Toc198216557" w:history="1">
            <w:r w:rsidR="00D531DD" w:rsidRPr="00783608">
              <w:rPr>
                <w:rStyle w:val="Lienhypertexte"/>
                <w:rFonts w:cstheme="minorHAnsi"/>
                <w:noProof/>
              </w:rPr>
              <w:t>Pour la plateforme PLACE :</w:t>
            </w:r>
            <w:r w:rsidR="00D531DD">
              <w:rPr>
                <w:noProof/>
                <w:webHidden/>
              </w:rPr>
              <w:tab/>
            </w:r>
            <w:r w:rsidR="00D531DD">
              <w:rPr>
                <w:noProof/>
                <w:webHidden/>
              </w:rPr>
              <w:fldChar w:fldCharType="begin"/>
            </w:r>
            <w:r w:rsidR="00D531DD">
              <w:rPr>
                <w:noProof/>
                <w:webHidden/>
              </w:rPr>
              <w:instrText xml:space="preserve"> PAGEREF _Toc198216557 \h </w:instrText>
            </w:r>
            <w:r w:rsidR="00D531DD">
              <w:rPr>
                <w:noProof/>
                <w:webHidden/>
              </w:rPr>
            </w:r>
            <w:r w:rsidR="00D531DD">
              <w:rPr>
                <w:noProof/>
                <w:webHidden/>
              </w:rPr>
              <w:fldChar w:fldCharType="separate"/>
            </w:r>
            <w:r w:rsidR="00D531DD">
              <w:rPr>
                <w:noProof/>
                <w:webHidden/>
              </w:rPr>
              <w:t>14</w:t>
            </w:r>
            <w:r w:rsidR="00D531DD">
              <w:rPr>
                <w:noProof/>
                <w:webHidden/>
              </w:rPr>
              <w:fldChar w:fldCharType="end"/>
            </w:r>
          </w:hyperlink>
        </w:p>
        <w:p w14:paraId="5A3B6554" w14:textId="24565288" w:rsidR="00D531DD" w:rsidRDefault="001034A0">
          <w:pPr>
            <w:pStyle w:val="TM2"/>
            <w:rPr>
              <w:noProof/>
            </w:rPr>
          </w:pPr>
          <w:hyperlink w:anchor="_Toc198216558" w:history="1">
            <w:r w:rsidR="00D531DD" w:rsidRPr="00783608">
              <w:rPr>
                <w:rStyle w:val="Lienhypertexte"/>
                <w:rFonts w:cstheme="minorHAnsi"/>
                <w:noProof/>
              </w:rPr>
              <w:t>Coordonnées du délégué à la protection des données personnelles :</w:t>
            </w:r>
            <w:r w:rsidR="00D531DD">
              <w:rPr>
                <w:noProof/>
                <w:webHidden/>
              </w:rPr>
              <w:tab/>
            </w:r>
            <w:r w:rsidR="00D531DD">
              <w:rPr>
                <w:noProof/>
                <w:webHidden/>
              </w:rPr>
              <w:fldChar w:fldCharType="begin"/>
            </w:r>
            <w:r w:rsidR="00D531DD">
              <w:rPr>
                <w:noProof/>
                <w:webHidden/>
              </w:rPr>
              <w:instrText xml:space="preserve"> PAGEREF _Toc198216558 \h </w:instrText>
            </w:r>
            <w:r w:rsidR="00D531DD">
              <w:rPr>
                <w:noProof/>
                <w:webHidden/>
              </w:rPr>
            </w:r>
            <w:r w:rsidR="00D531DD">
              <w:rPr>
                <w:noProof/>
                <w:webHidden/>
              </w:rPr>
              <w:fldChar w:fldCharType="separate"/>
            </w:r>
            <w:r w:rsidR="00D531DD">
              <w:rPr>
                <w:noProof/>
                <w:webHidden/>
              </w:rPr>
              <w:t>14</w:t>
            </w:r>
            <w:r w:rsidR="00D531DD">
              <w:rPr>
                <w:noProof/>
                <w:webHidden/>
              </w:rPr>
              <w:fldChar w:fldCharType="end"/>
            </w:r>
          </w:hyperlink>
        </w:p>
        <w:p w14:paraId="33AB3BBB" w14:textId="212270C5" w:rsidR="00D531DD" w:rsidRDefault="001034A0">
          <w:pPr>
            <w:pStyle w:val="TM2"/>
            <w:rPr>
              <w:noProof/>
            </w:rPr>
          </w:pPr>
          <w:hyperlink w:anchor="_Toc198216559" w:history="1">
            <w:r w:rsidR="00D531DD" w:rsidRPr="00783608">
              <w:rPr>
                <w:rStyle w:val="Lienhypertexte"/>
                <w:rFonts w:cstheme="minorHAnsi"/>
                <w:noProof/>
              </w:rPr>
              <w:t>Pour l’autorité contractante :</w:t>
            </w:r>
            <w:r w:rsidR="00D531DD">
              <w:rPr>
                <w:noProof/>
                <w:webHidden/>
              </w:rPr>
              <w:tab/>
            </w:r>
            <w:r w:rsidR="00D531DD">
              <w:rPr>
                <w:noProof/>
                <w:webHidden/>
              </w:rPr>
              <w:fldChar w:fldCharType="begin"/>
            </w:r>
            <w:r w:rsidR="00D531DD">
              <w:rPr>
                <w:noProof/>
                <w:webHidden/>
              </w:rPr>
              <w:instrText xml:space="preserve"> PAGEREF _Toc198216559 \h </w:instrText>
            </w:r>
            <w:r w:rsidR="00D531DD">
              <w:rPr>
                <w:noProof/>
                <w:webHidden/>
              </w:rPr>
            </w:r>
            <w:r w:rsidR="00D531DD">
              <w:rPr>
                <w:noProof/>
                <w:webHidden/>
              </w:rPr>
              <w:fldChar w:fldCharType="separate"/>
            </w:r>
            <w:r w:rsidR="00D531DD">
              <w:rPr>
                <w:noProof/>
                <w:webHidden/>
              </w:rPr>
              <w:t>14</w:t>
            </w:r>
            <w:r w:rsidR="00D531DD">
              <w:rPr>
                <w:noProof/>
                <w:webHidden/>
              </w:rPr>
              <w:fldChar w:fldCharType="end"/>
            </w:r>
          </w:hyperlink>
        </w:p>
        <w:p w14:paraId="4B1F4435" w14:textId="540FF331" w:rsidR="00D531DD" w:rsidRDefault="001034A0">
          <w:pPr>
            <w:pStyle w:val="TM2"/>
            <w:rPr>
              <w:noProof/>
            </w:rPr>
          </w:pPr>
          <w:hyperlink w:anchor="_Toc198216560" w:history="1">
            <w:r w:rsidR="00D531DD" w:rsidRPr="00783608">
              <w:rPr>
                <w:rStyle w:val="Lienhypertexte"/>
                <w:rFonts w:cstheme="minorHAnsi"/>
                <w:noProof/>
              </w:rPr>
              <w:t>Coordonnées du délégué à la protection des données personnelles :</w:t>
            </w:r>
            <w:r w:rsidR="00D531DD">
              <w:rPr>
                <w:noProof/>
                <w:webHidden/>
              </w:rPr>
              <w:tab/>
            </w:r>
            <w:r w:rsidR="00D531DD">
              <w:rPr>
                <w:noProof/>
                <w:webHidden/>
              </w:rPr>
              <w:fldChar w:fldCharType="begin"/>
            </w:r>
            <w:r w:rsidR="00D531DD">
              <w:rPr>
                <w:noProof/>
                <w:webHidden/>
              </w:rPr>
              <w:instrText xml:space="preserve"> PAGEREF _Toc198216560 \h </w:instrText>
            </w:r>
            <w:r w:rsidR="00D531DD">
              <w:rPr>
                <w:noProof/>
                <w:webHidden/>
              </w:rPr>
            </w:r>
            <w:r w:rsidR="00D531DD">
              <w:rPr>
                <w:noProof/>
                <w:webHidden/>
              </w:rPr>
              <w:fldChar w:fldCharType="separate"/>
            </w:r>
            <w:r w:rsidR="00D531DD">
              <w:rPr>
                <w:noProof/>
                <w:webHidden/>
              </w:rPr>
              <w:t>15</w:t>
            </w:r>
            <w:r w:rsidR="00D531DD">
              <w:rPr>
                <w:noProof/>
                <w:webHidden/>
              </w:rPr>
              <w:fldChar w:fldCharType="end"/>
            </w:r>
          </w:hyperlink>
        </w:p>
        <w:p w14:paraId="098885D7" w14:textId="6BB23622" w:rsidR="00D531DD" w:rsidRDefault="001034A0">
          <w:pPr>
            <w:pStyle w:val="TM1"/>
            <w:tabs>
              <w:tab w:val="left" w:pos="1540"/>
              <w:tab w:val="right" w:leader="dot" w:pos="9329"/>
            </w:tabs>
            <w:rPr>
              <w:rFonts w:asciiTheme="minorHAnsi" w:eastAsiaTheme="minorEastAsia" w:hAnsiTheme="minorHAnsi" w:cstheme="minorBidi"/>
              <w:noProof/>
              <w:sz w:val="22"/>
              <w:szCs w:val="22"/>
            </w:rPr>
          </w:pPr>
          <w:hyperlink w:anchor="_Toc198216561" w:history="1">
            <w:r w:rsidR="00D531DD" w:rsidRPr="00783608">
              <w:rPr>
                <w:rStyle w:val="Lienhypertexte"/>
                <w:rFonts w:cstheme="minorHAnsi"/>
                <w:b/>
                <w:caps/>
                <w:noProof/>
              </w:rPr>
              <w:t>ARTICLE 8 :</w:t>
            </w:r>
            <w:r w:rsidR="00D531DD">
              <w:rPr>
                <w:rFonts w:asciiTheme="minorHAnsi" w:eastAsiaTheme="minorEastAsia" w:hAnsiTheme="minorHAnsi" w:cstheme="minorBidi"/>
                <w:noProof/>
                <w:sz w:val="22"/>
                <w:szCs w:val="22"/>
              </w:rPr>
              <w:tab/>
            </w:r>
            <w:r w:rsidR="00D531DD" w:rsidRPr="00783608">
              <w:rPr>
                <w:rStyle w:val="Lienhypertexte"/>
                <w:rFonts w:cstheme="minorHAnsi"/>
                <w:b/>
                <w:caps/>
                <w:noProof/>
              </w:rPr>
              <w:t>AUTRES RENSEIGNEMENTS</w:t>
            </w:r>
            <w:r w:rsidR="00D531DD">
              <w:rPr>
                <w:noProof/>
                <w:webHidden/>
              </w:rPr>
              <w:tab/>
            </w:r>
            <w:r w:rsidR="00D531DD">
              <w:rPr>
                <w:noProof/>
                <w:webHidden/>
              </w:rPr>
              <w:fldChar w:fldCharType="begin"/>
            </w:r>
            <w:r w:rsidR="00D531DD">
              <w:rPr>
                <w:noProof/>
                <w:webHidden/>
              </w:rPr>
              <w:instrText xml:space="preserve"> PAGEREF _Toc198216561 \h </w:instrText>
            </w:r>
            <w:r w:rsidR="00D531DD">
              <w:rPr>
                <w:noProof/>
                <w:webHidden/>
              </w:rPr>
            </w:r>
            <w:r w:rsidR="00D531DD">
              <w:rPr>
                <w:noProof/>
                <w:webHidden/>
              </w:rPr>
              <w:fldChar w:fldCharType="separate"/>
            </w:r>
            <w:r w:rsidR="00D531DD">
              <w:rPr>
                <w:noProof/>
                <w:webHidden/>
              </w:rPr>
              <w:t>15</w:t>
            </w:r>
            <w:r w:rsidR="00D531DD">
              <w:rPr>
                <w:noProof/>
                <w:webHidden/>
              </w:rPr>
              <w:fldChar w:fldCharType="end"/>
            </w:r>
          </w:hyperlink>
        </w:p>
        <w:p w14:paraId="558341C0" w14:textId="36A1D251" w:rsidR="00D531DD" w:rsidRDefault="001034A0">
          <w:pPr>
            <w:pStyle w:val="TM1"/>
            <w:tabs>
              <w:tab w:val="left" w:pos="1540"/>
              <w:tab w:val="right" w:leader="dot" w:pos="9329"/>
            </w:tabs>
            <w:rPr>
              <w:rFonts w:asciiTheme="minorHAnsi" w:eastAsiaTheme="minorEastAsia" w:hAnsiTheme="minorHAnsi" w:cstheme="minorBidi"/>
              <w:noProof/>
              <w:sz w:val="22"/>
              <w:szCs w:val="22"/>
            </w:rPr>
          </w:pPr>
          <w:hyperlink w:anchor="_Toc198216562" w:history="1">
            <w:r w:rsidR="00D531DD" w:rsidRPr="00783608">
              <w:rPr>
                <w:rStyle w:val="Lienhypertexte"/>
                <w:rFonts w:cstheme="minorHAnsi"/>
                <w:b/>
                <w:caps/>
                <w:noProof/>
              </w:rPr>
              <w:t>ARTICLE 9 :</w:t>
            </w:r>
            <w:r w:rsidR="00D531DD">
              <w:rPr>
                <w:rFonts w:asciiTheme="minorHAnsi" w:eastAsiaTheme="minorEastAsia" w:hAnsiTheme="minorHAnsi" w:cstheme="minorBidi"/>
                <w:noProof/>
                <w:sz w:val="22"/>
                <w:szCs w:val="22"/>
              </w:rPr>
              <w:tab/>
            </w:r>
            <w:r w:rsidR="00D531DD" w:rsidRPr="00783608">
              <w:rPr>
                <w:rStyle w:val="Lienhypertexte"/>
                <w:rFonts w:cstheme="minorHAnsi"/>
                <w:b/>
                <w:caps/>
                <w:noProof/>
              </w:rPr>
              <w:t>Voies et délais de recours</w:t>
            </w:r>
            <w:r w:rsidR="00D531DD">
              <w:rPr>
                <w:noProof/>
                <w:webHidden/>
              </w:rPr>
              <w:tab/>
            </w:r>
            <w:r w:rsidR="00D531DD">
              <w:rPr>
                <w:noProof/>
                <w:webHidden/>
              </w:rPr>
              <w:fldChar w:fldCharType="begin"/>
            </w:r>
            <w:r w:rsidR="00D531DD">
              <w:rPr>
                <w:noProof/>
                <w:webHidden/>
              </w:rPr>
              <w:instrText xml:space="preserve"> PAGEREF _Toc198216562 \h </w:instrText>
            </w:r>
            <w:r w:rsidR="00D531DD">
              <w:rPr>
                <w:noProof/>
                <w:webHidden/>
              </w:rPr>
            </w:r>
            <w:r w:rsidR="00D531DD">
              <w:rPr>
                <w:noProof/>
                <w:webHidden/>
              </w:rPr>
              <w:fldChar w:fldCharType="separate"/>
            </w:r>
            <w:r w:rsidR="00D531DD">
              <w:rPr>
                <w:noProof/>
                <w:webHidden/>
              </w:rPr>
              <w:t>15</w:t>
            </w:r>
            <w:r w:rsidR="00D531DD">
              <w:rPr>
                <w:noProof/>
                <w:webHidden/>
              </w:rPr>
              <w:fldChar w:fldCharType="end"/>
            </w:r>
          </w:hyperlink>
        </w:p>
        <w:p w14:paraId="1F57A7CE" w14:textId="643DD9BB"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198216504"/>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2"/>
    </w:p>
    <w:p w14:paraId="07814D03" w14:textId="77777777"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198216505"/>
      <w:r w:rsidRPr="009009F8">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14:paraId="06742FE7" w14:textId="20831A5A" w:rsidR="00A5417F" w:rsidRPr="0006068D" w:rsidRDefault="00450E18" w:rsidP="00E430B4">
      <w:pPr>
        <w:pStyle w:val="u"/>
        <w:spacing w:before="120"/>
        <w:ind w:left="0"/>
        <w:rPr>
          <w:rFonts w:asciiTheme="minorHAnsi" w:hAnsiTheme="minorHAnsi" w:cstheme="minorHAnsi"/>
          <w:szCs w:val="22"/>
        </w:rPr>
      </w:pPr>
      <w:r w:rsidRPr="00E23E75">
        <w:rPr>
          <w:rFonts w:asciiTheme="minorHAnsi" w:hAnsiTheme="minorHAnsi" w:cstheme="minorHAnsi"/>
          <w:szCs w:val="22"/>
        </w:rPr>
        <w:t>L</w:t>
      </w:r>
      <w:r w:rsidR="00010489" w:rsidRPr="00E23E75">
        <w:rPr>
          <w:rFonts w:asciiTheme="minorHAnsi" w:hAnsiTheme="minorHAnsi" w:cstheme="minorHAnsi"/>
          <w:szCs w:val="22"/>
        </w:rPr>
        <w:t>a consultation p</w:t>
      </w:r>
      <w:r w:rsidR="00010489" w:rsidRPr="0006068D">
        <w:rPr>
          <w:rFonts w:asciiTheme="minorHAnsi" w:hAnsiTheme="minorHAnsi" w:cstheme="minorHAnsi"/>
          <w:szCs w:val="22"/>
        </w:rPr>
        <w:t>orte sur l</w:t>
      </w:r>
      <w:r w:rsidR="00AE6BEC" w:rsidRPr="0006068D">
        <w:rPr>
          <w:rFonts w:asciiTheme="minorHAnsi" w:hAnsiTheme="minorHAnsi" w:cstheme="minorHAnsi"/>
          <w:szCs w:val="22"/>
        </w:rPr>
        <w:t>a</w:t>
      </w:r>
      <w:r w:rsidR="00A44958" w:rsidRPr="0006068D">
        <w:rPr>
          <w:rFonts w:asciiTheme="minorHAnsi" w:hAnsiTheme="minorHAnsi" w:cstheme="minorHAnsi"/>
          <w:szCs w:val="22"/>
        </w:rPr>
        <w:t xml:space="preserve"> pass</w:t>
      </w:r>
      <w:r w:rsidR="00AC128F">
        <w:rPr>
          <w:rFonts w:asciiTheme="minorHAnsi" w:hAnsiTheme="minorHAnsi" w:cstheme="minorHAnsi"/>
          <w:szCs w:val="22"/>
        </w:rPr>
        <w:t>ation d’un contrat de service</w:t>
      </w:r>
      <w:r w:rsidR="00A44958" w:rsidRPr="0006068D">
        <w:rPr>
          <w:rFonts w:asciiTheme="minorHAnsi" w:hAnsiTheme="minorHAnsi" w:cstheme="minorHAnsi"/>
          <w:szCs w:val="22"/>
        </w:rPr>
        <w:t xml:space="preserve"> ayant pour objet </w:t>
      </w:r>
      <w:r w:rsidR="00E430B4">
        <w:rPr>
          <w:rFonts w:asciiTheme="minorHAnsi" w:hAnsiTheme="minorHAnsi" w:cstheme="minorHAnsi"/>
          <w:szCs w:val="22"/>
        </w:rPr>
        <w:t>la « </w:t>
      </w:r>
      <w:r w:rsidR="00B443E2" w:rsidRPr="00E430B4">
        <w:rPr>
          <w:rFonts w:asciiTheme="minorHAnsi" w:hAnsiTheme="minorHAnsi" w:cstheme="minorHAnsi"/>
          <w:i/>
          <w:szCs w:val="22"/>
        </w:rPr>
        <w:t>Maitrise d’œuvre dans le cadre de la mission étude, élaboration du cahier des charges, appui à la passation du marché et supervision des travaux d’aménagement d’un espace de bureaux pour l’OPC ainsi que de l</w:t>
      </w:r>
      <w:r w:rsidR="00E430B4" w:rsidRPr="00E430B4">
        <w:rPr>
          <w:rFonts w:asciiTheme="minorHAnsi" w:hAnsiTheme="minorHAnsi" w:cstheme="minorHAnsi"/>
          <w:i/>
          <w:szCs w:val="22"/>
        </w:rPr>
        <w:t>a construction d’un bâtiment a G</w:t>
      </w:r>
      <w:r w:rsidR="00B443E2" w:rsidRPr="00E430B4">
        <w:rPr>
          <w:rFonts w:asciiTheme="minorHAnsi" w:hAnsiTheme="minorHAnsi" w:cstheme="minorHAnsi"/>
          <w:i/>
          <w:szCs w:val="22"/>
        </w:rPr>
        <w:t xml:space="preserve">rande rivière du </w:t>
      </w:r>
      <w:r w:rsidR="00E430B4" w:rsidRPr="00E430B4">
        <w:rPr>
          <w:rFonts w:asciiTheme="minorHAnsi" w:hAnsiTheme="minorHAnsi" w:cstheme="minorHAnsi"/>
          <w:i/>
          <w:szCs w:val="22"/>
        </w:rPr>
        <w:t>nord</w:t>
      </w:r>
      <w:r w:rsidR="00E430B4" w:rsidRPr="00E23E75">
        <w:rPr>
          <w:rFonts w:asciiTheme="minorHAnsi" w:hAnsiTheme="minorHAnsi" w:cstheme="minorHAnsi"/>
          <w:szCs w:val="22"/>
        </w:rPr>
        <w:t xml:space="preserve"> »</w:t>
      </w:r>
      <w:r w:rsidR="00A44958" w:rsidRPr="00E23E75">
        <w:rPr>
          <w:rFonts w:asciiTheme="minorHAnsi" w:hAnsiTheme="minorHAnsi" w:cstheme="minorHAnsi"/>
          <w:szCs w:val="22"/>
        </w:rPr>
        <w:t>.</w:t>
      </w:r>
    </w:p>
    <w:p w14:paraId="32837BEE" w14:textId="1F5280C6"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2" w:name="_Toc198216506"/>
      <w:r w:rsidRPr="009009F8">
        <w:rPr>
          <w:rFonts w:asciiTheme="minorHAnsi" w:hAnsiTheme="minorHAnsi" w:cstheme="minorHAnsi"/>
          <w:sz w:val="22"/>
          <w:szCs w:val="22"/>
          <w:u w:val="single"/>
        </w:rPr>
        <w:t>Etendue de la consultation</w:t>
      </w:r>
      <w:bookmarkEnd w:id="12"/>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597715FC" w14:textId="4E6B567C" w:rsidR="009009F8" w:rsidRDefault="009009F8" w:rsidP="00AC128F">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Il est passé par </w:t>
      </w:r>
      <w:r w:rsidR="00AC128F">
        <w:rPr>
          <w:rFonts w:asciiTheme="minorHAnsi" w:hAnsiTheme="minorHAnsi" w:cstheme="minorHAnsi"/>
          <w:szCs w:val="22"/>
        </w:rPr>
        <w:t>la</w:t>
      </w:r>
      <w:r w:rsidR="00AC128F" w:rsidRPr="00921E55">
        <w:rPr>
          <w:rFonts w:asciiTheme="minorHAnsi" w:hAnsiTheme="minorHAnsi" w:cstheme="minorHAnsi"/>
          <w:szCs w:val="22"/>
        </w:rPr>
        <w:t xml:space="preserve"> </w:t>
      </w:r>
      <w:r w:rsidR="00AC128F" w:rsidRPr="00921E55">
        <w:rPr>
          <w:rFonts w:asciiTheme="minorHAnsi" w:hAnsiTheme="minorHAnsi" w:cstheme="minorHAnsi"/>
          <w:szCs w:val="22"/>
          <w:highlight w:val="yellow"/>
        </w:rPr>
        <w:t>procédure</w:t>
      </w:r>
      <w:r w:rsidRPr="00921E55">
        <w:rPr>
          <w:rFonts w:asciiTheme="minorHAnsi" w:hAnsiTheme="minorHAnsi" w:cstheme="minorHAnsi"/>
          <w:szCs w:val="22"/>
          <w:highlight w:val="yellow"/>
        </w:rPr>
        <w:t xml:space="preserve"> adaptée en application des articles L. 2123-1 e</w:t>
      </w:r>
      <w:r w:rsidR="00AC128F">
        <w:rPr>
          <w:rFonts w:asciiTheme="minorHAnsi" w:hAnsiTheme="minorHAnsi" w:cstheme="minorHAnsi"/>
          <w:szCs w:val="22"/>
          <w:highlight w:val="yellow"/>
        </w:rPr>
        <w:t>t R. 2123-1 au R. 2123-7 du CCP</w:t>
      </w:r>
      <w:r w:rsidR="00E430B4">
        <w:rPr>
          <w:rFonts w:asciiTheme="minorHAnsi" w:hAnsiTheme="minorHAnsi" w:cstheme="minorHAnsi"/>
          <w:szCs w:val="22"/>
        </w:rPr>
        <w:t>.</w:t>
      </w:r>
    </w:p>
    <w:p w14:paraId="7932AD4A" w14:textId="77777777" w:rsidR="00B443E2" w:rsidRPr="009009F8" w:rsidRDefault="00B443E2" w:rsidP="00B443E2">
      <w:pPr>
        <w:pStyle w:val="Titre2"/>
        <w:spacing w:before="120" w:after="120" w:line="240" w:lineRule="auto"/>
        <w:jc w:val="both"/>
        <w:rPr>
          <w:rFonts w:asciiTheme="minorHAnsi" w:hAnsiTheme="minorHAnsi" w:cstheme="minorHAnsi"/>
          <w:sz w:val="22"/>
          <w:szCs w:val="22"/>
          <w:u w:val="single"/>
        </w:rPr>
      </w:pPr>
      <w:bookmarkStart w:id="13" w:name="_Toc190717096"/>
      <w:bookmarkStart w:id="14" w:name="_Toc198216507"/>
      <w:r w:rsidRPr="009009F8">
        <w:rPr>
          <w:rFonts w:asciiTheme="minorHAnsi" w:hAnsiTheme="minorHAnsi" w:cstheme="minorHAnsi"/>
          <w:sz w:val="22"/>
          <w:szCs w:val="22"/>
          <w:u w:val="single"/>
        </w:rPr>
        <w:t>Calendrier prévisionnel de la consultation</w:t>
      </w:r>
      <w:bookmarkEnd w:id="13"/>
      <w:bookmarkEnd w:id="14"/>
      <w:r w:rsidRPr="009009F8">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980"/>
        <w:gridCol w:w="5953"/>
      </w:tblGrid>
      <w:tr w:rsidR="00B443E2" w:rsidRPr="00EB3545" w14:paraId="1B949FB2" w14:textId="77777777" w:rsidTr="00B443E2">
        <w:tc>
          <w:tcPr>
            <w:tcW w:w="1980" w:type="dxa"/>
            <w:tcBorders>
              <w:top w:val="single" w:sz="4" w:space="0" w:color="auto"/>
              <w:left w:val="single" w:sz="4" w:space="0" w:color="auto"/>
              <w:bottom w:val="single" w:sz="4" w:space="0" w:color="auto"/>
              <w:right w:val="single" w:sz="4" w:space="0" w:color="auto"/>
            </w:tcBorders>
            <w:hideMark/>
          </w:tcPr>
          <w:p w14:paraId="6521F9C8" w14:textId="77777777" w:rsidR="00B443E2" w:rsidRPr="00EB3545" w:rsidRDefault="00B443E2" w:rsidP="00B443E2">
            <w:pPr>
              <w:spacing w:line="240" w:lineRule="auto"/>
              <w:jc w:val="center"/>
              <w:rPr>
                <w:rFonts w:asciiTheme="minorHAnsi" w:hAnsiTheme="minorHAnsi" w:cstheme="minorHAnsi"/>
                <w:b/>
                <w:sz w:val="22"/>
                <w:szCs w:val="22"/>
              </w:rPr>
            </w:pPr>
            <w:r>
              <w:rPr>
                <w:rFonts w:asciiTheme="minorHAnsi" w:hAnsiTheme="minorHAnsi" w:cstheme="minorHAnsi"/>
                <w:b/>
                <w:sz w:val="22"/>
                <w:szCs w:val="22"/>
              </w:rPr>
              <w:t>Date</w:t>
            </w:r>
          </w:p>
        </w:tc>
        <w:tc>
          <w:tcPr>
            <w:tcW w:w="5953" w:type="dxa"/>
            <w:tcBorders>
              <w:top w:val="single" w:sz="4" w:space="0" w:color="auto"/>
              <w:left w:val="single" w:sz="4" w:space="0" w:color="auto"/>
              <w:bottom w:val="single" w:sz="4" w:space="0" w:color="auto"/>
              <w:right w:val="single" w:sz="4" w:space="0" w:color="auto"/>
            </w:tcBorders>
            <w:hideMark/>
          </w:tcPr>
          <w:p w14:paraId="63785CFF" w14:textId="77777777" w:rsidR="00B443E2" w:rsidRPr="00EB3545" w:rsidRDefault="00B443E2" w:rsidP="00B443E2">
            <w:pPr>
              <w:spacing w:line="240" w:lineRule="auto"/>
              <w:jc w:val="both"/>
              <w:rPr>
                <w:rFonts w:asciiTheme="minorHAnsi" w:hAnsiTheme="minorHAnsi" w:cstheme="minorHAnsi"/>
                <w:b/>
                <w:sz w:val="22"/>
                <w:szCs w:val="22"/>
              </w:rPr>
            </w:pPr>
            <w:r w:rsidRPr="00EB3545">
              <w:rPr>
                <w:rFonts w:asciiTheme="minorHAnsi" w:hAnsiTheme="minorHAnsi" w:cstheme="minorHAnsi"/>
                <w:b/>
                <w:sz w:val="22"/>
                <w:szCs w:val="22"/>
              </w:rPr>
              <w:t>Etape</w:t>
            </w:r>
          </w:p>
        </w:tc>
      </w:tr>
      <w:tr w:rsidR="00B443E2" w:rsidRPr="00EB3545" w14:paraId="3FFC3949" w14:textId="77777777" w:rsidTr="00B443E2">
        <w:tc>
          <w:tcPr>
            <w:tcW w:w="1980" w:type="dxa"/>
            <w:tcBorders>
              <w:top w:val="single" w:sz="4" w:space="0" w:color="auto"/>
              <w:left w:val="single" w:sz="4" w:space="0" w:color="auto"/>
              <w:bottom w:val="single" w:sz="4" w:space="0" w:color="auto"/>
              <w:right w:val="single" w:sz="4" w:space="0" w:color="auto"/>
            </w:tcBorders>
          </w:tcPr>
          <w:p w14:paraId="2FBF2936" w14:textId="6F367054" w:rsidR="00B443E2" w:rsidRPr="007265D5" w:rsidRDefault="00B017FF" w:rsidP="00E97CB8">
            <w:pPr>
              <w:rPr>
                <w:rFonts w:asciiTheme="minorHAnsi" w:hAnsiTheme="minorHAnsi" w:cstheme="minorHAnsi"/>
                <w:sz w:val="22"/>
                <w:szCs w:val="22"/>
                <w:highlight w:val="cyan"/>
              </w:rPr>
            </w:pPr>
            <w:r>
              <w:rPr>
                <w:rFonts w:asciiTheme="minorHAnsi" w:hAnsiTheme="minorHAnsi" w:cstheme="minorHAnsi"/>
                <w:sz w:val="22"/>
                <w:szCs w:val="22"/>
                <w:highlight w:val="cyan"/>
              </w:rPr>
              <w:t xml:space="preserve">Du </w:t>
            </w:r>
            <w:r w:rsidR="00AB1DDD">
              <w:rPr>
                <w:rFonts w:asciiTheme="minorHAnsi" w:hAnsiTheme="minorHAnsi" w:cstheme="minorHAnsi"/>
                <w:sz w:val="22"/>
                <w:szCs w:val="22"/>
                <w:highlight w:val="cyan"/>
              </w:rPr>
              <w:t>04</w:t>
            </w:r>
            <w:bookmarkStart w:id="15" w:name="_GoBack"/>
            <w:bookmarkEnd w:id="15"/>
            <w:r w:rsidR="00AB1DDD">
              <w:rPr>
                <w:rFonts w:asciiTheme="minorHAnsi" w:hAnsiTheme="minorHAnsi" w:cstheme="minorHAnsi"/>
                <w:sz w:val="22"/>
                <w:szCs w:val="22"/>
                <w:highlight w:val="cyan"/>
              </w:rPr>
              <w:t xml:space="preserve">/06 </w:t>
            </w:r>
            <w:r>
              <w:rPr>
                <w:rFonts w:asciiTheme="minorHAnsi" w:hAnsiTheme="minorHAnsi" w:cstheme="minorHAnsi"/>
                <w:sz w:val="22"/>
                <w:szCs w:val="22"/>
                <w:highlight w:val="cyan"/>
              </w:rPr>
              <w:t>au 13</w:t>
            </w:r>
            <w:r w:rsidR="0097247A">
              <w:rPr>
                <w:rFonts w:asciiTheme="minorHAnsi" w:hAnsiTheme="minorHAnsi" w:cstheme="minorHAnsi"/>
                <w:sz w:val="22"/>
                <w:szCs w:val="22"/>
                <w:highlight w:val="cyan"/>
              </w:rPr>
              <w:t xml:space="preserve">/06 </w:t>
            </w:r>
            <w:r w:rsidR="00B443E2">
              <w:rPr>
                <w:rFonts w:asciiTheme="minorHAnsi" w:hAnsiTheme="minorHAnsi" w:cstheme="minorHAnsi"/>
                <w:sz w:val="22"/>
                <w:szCs w:val="22"/>
                <w:highlight w:val="cyan"/>
              </w:rPr>
              <w:t>(inclus)</w:t>
            </w:r>
            <w:r w:rsidR="00B443E2" w:rsidRPr="007265D5">
              <w:rPr>
                <w:rFonts w:asciiTheme="minorHAnsi" w:hAnsiTheme="minorHAnsi" w:cstheme="minorHAnsi"/>
                <w:color w:val="FF0000"/>
                <w:sz w:val="22"/>
                <w:szCs w:val="22"/>
                <w:highlight w:val="cyan"/>
              </w:rPr>
              <w:t>*</w:t>
            </w:r>
          </w:p>
        </w:tc>
        <w:tc>
          <w:tcPr>
            <w:tcW w:w="5953" w:type="dxa"/>
            <w:tcBorders>
              <w:top w:val="single" w:sz="4" w:space="0" w:color="auto"/>
              <w:left w:val="single" w:sz="4" w:space="0" w:color="auto"/>
              <w:bottom w:val="single" w:sz="4" w:space="0" w:color="auto"/>
              <w:right w:val="single" w:sz="4" w:space="0" w:color="auto"/>
            </w:tcBorders>
          </w:tcPr>
          <w:p w14:paraId="539CC346" w14:textId="1E21CA4E" w:rsidR="00B443E2" w:rsidRPr="00EB3545" w:rsidRDefault="00B443E2" w:rsidP="00B443E2">
            <w:pPr>
              <w:spacing w:line="240" w:lineRule="auto"/>
              <w:jc w:val="both"/>
              <w:rPr>
                <w:rFonts w:asciiTheme="minorHAnsi" w:hAnsiTheme="minorHAnsi" w:cstheme="minorHAnsi"/>
                <w:sz w:val="22"/>
                <w:szCs w:val="22"/>
              </w:rPr>
            </w:pPr>
            <w:r w:rsidRPr="00B443E2">
              <w:rPr>
                <w:rFonts w:asciiTheme="minorHAnsi" w:hAnsiTheme="minorHAnsi" w:cstheme="minorHAnsi"/>
                <w:sz w:val="22"/>
                <w:szCs w:val="22"/>
              </w:rPr>
              <w:t>Visite obligatoire des sites</w:t>
            </w:r>
          </w:p>
        </w:tc>
      </w:tr>
      <w:tr w:rsidR="00B443E2" w:rsidRPr="00EB3545" w14:paraId="72155D94" w14:textId="77777777" w:rsidTr="00B443E2">
        <w:tc>
          <w:tcPr>
            <w:tcW w:w="1980" w:type="dxa"/>
            <w:tcBorders>
              <w:top w:val="single" w:sz="4" w:space="0" w:color="auto"/>
              <w:left w:val="single" w:sz="4" w:space="0" w:color="auto"/>
              <w:bottom w:val="single" w:sz="4" w:space="0" w:color="auto"/>
              <w:right w:val="single" w:sz="4" w:space="0" w:color="auto"/>
            </w:tcBorders>
            <w:hideMark/>
          </w:tcPr>
          <w:p w14:paraId="054F835A" w14:textId="54855599" w:rsidR="00B443E2" w:rsidRPr="007265D5" w:rsidRDefault="00B017FF" w:rsidP="00B443E2">
            <w:pPr>
              <w:spacing w:line="240" w:lineRule="auto"/>
              <w:jc w:val="center"/>
              <w:rPr>
                <w:rFonts w:asciiTheme="minorHAnsi" w:hAnsiTheme="minorHAnsi" w:cstheme="minorHAnsi"/>
                <w:sz w:val="22"/>
                <w:szCs w:val="22"/>
                <w:highlight w:val="cyan"/>
              </w:rPr>
            </w:pPr>
            <w:r>
              <w:rPr>
                <w:rFonts w:asciiTheme="minorHAnsi" w:hAnsiTheme="minorHAnsi" w:cstheme="minorHAnsi"/>
                <w:b/>
                <w:sz w:val="22"/>
                <w:szCs w:val="22"/>
                <w:highlight w:val="cyan"/>
              </w:rPr>
              <w:t>20</w:t>
            </w:r>
            <w:r w:rsidR="00B443E2">
              <w:rPr>
                <w:rFonts w:asciiTheme="minorHAnsi" w:hAnsiTheme="minorHAnsi" w:cstheme="minorHAnsi"/>
                <w:b/>
                <w:sz w:val="22"/>
                <w:szCs w:val="22"/>
                <w:highlight w:val="cyan"/>
              </w:rPr>
              <w:t>/06</w:t>
            </w:r>
            <w:r w:rsidR="00B443E2" w:rsidRPr="007265D5">
              <w:rPr>
                <w:rFonts w:asciiTheme="minorHAnsi" w:hAnsiTheme="minorHAnsi" w:cstheme="minorHAnsi"/>
                <w:b/>
                <w:sz w:val="22"/>
                <w:szCs w:val="22"/>
                <w:highlight w:val="cyan"/>
              </w:rPr>
              <w:t>/2025 à 9h00 (HEURE HAÏTI)</w:t>
            </w:r>
            <w:r w:rsidR="00B443E2" w:rsidRPr="007265D5">
              <w:rPr>
                <w:rFonts w:asciiTheme="minorHAnsi" w:hAnsiTheme="minorHAnsi" w:cstheme="minorHAnsi"/>
                <w:sz w:val="22"/>
                <w:szCs w:val="22"/>
                <w:highlight w:val="cyan"/>
              </w:rPr>
              <w:t xml:space="preserve"> soit 15H (HEURE PARIS)</w:t>
            </w:r>
          </w:p>
        </w:tc>
        <w:tc>
          <w:tcPr>
            <w:tcW w:w="5953" w:type="dxa"/>
            <w:tcBorders>
              <w:top w:val="single" w:sz="4" w:space="0" w:color="auto"/>
              <w:left w:val="single" w:sz="4" w:space="0" w:color="auto"/>
              <w:bottom w:val="single" w:sz="4" w:space="0" w:color="auto"/>
              <w:right w:val="single" w:sz="4" w:space="0" w:color="auto"/>
            </w:tcBorders>
            <w:hideMark/>
          </w:tcPr>
          <w:p w14:paraId="566EC200" w14:textId="77777777" w:rsidR="00B443E2" w:rsidRPr="00EB3545" w:rsidRDefault="00B443E2" w:rsidP="00B443E2">
            <w:pPr>
              <w:spacing w:line="240" w:lineRule="auto"/>
              <w:jc w:val="both"/>
              <w:rPr>
                <w:rFonts w:asciiTheme="minorHAnsi" w:hAnsiTheme="minorHAnsi" w:cstheme="minorHAnsi"/>
                <w:sz w:val="22"/>
                <w:szCs w:val="22"/>
              </w:rPr>
            </w:pPr>
            <w:r w:rsidRPr="00EB3545">
              <w:rPr>
                <w:rFonts w:asciiTheme="minorHAnsi" w:hAnsiTheme="minorHAnsi" w:cstheme="minorHAnsi"/>
                <w:sz w:val="22"/>
                <w:szCs w:val="22"/>
              </w:rPr>
              <w:t>Date limite de réception des offres</w:t>
            </w:r>
          </w:p>
        </w:tc>
      </w:tr>
      <w:tr w:rsidR="00B443E2" w:rsidRPr="00EB3545" w14:paraId="150D9129" w14:textId="77777777" w:rsidTr="00B443E2">
        <w:tc>
          <w:tcPr>
            <w:tcW w:w="1980" w:type="dxa"/>
            <w:tcBorders>
              <w:top w:val="single" w:sz="4" w:space="0" w:color="auto"/>
              <w:left w:val="single" w:sz="4" w:space="0" w:color="auto"/>
              <w:bottom w:val="single" w:sz="4" w:space="0" w:color="auto"/>
              <w:right w:val="single" w:sz="4" w:space="0" w:color="auto"/>
            </w:tcBorders>
            <w:hideMark/>
          </w:tcPr>
          <w:p w14:paraId="38B3DFF7" w14:textId="59822185" w:rsidR="00B443E2" w:rsidRPr="00953B8B" w:rsidRDefault="00B443E2" w:rsidP="00B443E2">
            <w:pPr>
              <w:spacing w:line="240" w:lineRule="auto"/>
              <w:jc w:val="center"/>
              <w:rPr>
                <w:rFonts w:asciiTheme="minorHAnsi" w:hAnsiTheme="minorHAnsi" w:cstheme="minorHAnsi"/>
                <w:sz w:val="22"/>
                <w:szCs w:val="22"/>
              </w:rPr>
            </w:pPr>
            <w:r>
              <w:rPr>
                <w:rFonts w:asciiTheme="minorHAnsi" w:hAnsiTheme="minorHAnsi" w:cstheme="minorHAnsi"/>
                <w:sz w:val="22"/>
                <w:szCs w:val="22"/>
              </w:rPr>
              <w:t>30/06</w:t>
            </w:r>
            <w:r w:rsidRPr="00953B8B">
              <w:rPr>
                <w:rFonts w:asciiTheme="minorHAnsi" w:hAnsiTheme="minorHAnsi" w:cstheme="minorHAnsi"/>
                <w:sz w:val="22"/>
                <w:szCs w:val="22"/>
              </w:rPr>
              <w:t>/2025</w:t>
            </w:r>
          </w:p>
        </w:tc>
        <w:tc>
          <w:tcPr>
            <w:tcW w:w="5953" w:type="dxa"/>
            <w:tcBorders>
              <w:top w:val="single" w:sz="4" w:space="0" w:color="auto"/>
              <w:left w:val="single" w:sz="4" w:space="0" w:color="auto"/>
              <w:bottom w:val="single" w:sz="4" w:space="0" w:color="auto"/>
              <w:right w:val="single" w:sz="4" w:space="0" w:color="auto"/>
            </w:tcBorders>
            <w:hideMark/>
          </w:tcPr>
          <w:p w14:paraId="67A3E177" w14:textId="77777777" w:rsidR="00B443E2" w:rsidRPr="00EB3545" w:rsidRDefault="00B443E2" w:rsidP="00B443E2">
            <w:pPr>
              <w:spacing w:line="240" w:lineRule="auto"/>
              <w:jc w:val="both"/>
              <w:rPr>
                <w:rFonts w:asciiTheme="minorHAnsi" w:hAnsiTheme="minorHAnsi" w:cstheme="minorHAnsi"/>
                <w:sz w:val="22"/>
                <w:szCs w:val="22"/>
              </w:rPr>
            </w:pPr>
            <w:r w:rsidRPr="00EB3545">
              <w:rPr>
                <w:rFonts w:asciiTheme="minorHAnsi" w:hAnsiTheme="minorHAnsi" w:cstheme="minorHAnsi"/>
                <w:sz w:val="22"/>
                <w:szCs w:val="22"/>
              </w:rPr>
              <w:t>Notification du marché</w:t>
            </w:r>
          </w:p>
        </w:tc>
      </w:tr>
      <w:tr w:rsidR="00B443E2" w:rsidRPr="00EB3545" w14:paraId="07437C53" w14:textId="77777777" w:rsidTr="00B443E2">
        <w:tc>
          <w:tcPr>
            <w:tcW w:w="1980" w:type="dxa"/>
            <w:tcBorders>
              <w:top w:val="single" w:sz="4" w:space="0" w:color="auto"/>
              <w:left w:val="single" w:sz="4" w:space="0" w:color="auto"/>
              <w:bottom w:val="single" w:sz="4" w:space="0" w:color="auto"/>
              <w:right w:val="single" w:sz="4" w:space="0" w:color="auto"/>
            </w:tcBorders>
          </w:tcPr>
          <w:p w14:paraId="4486A032" w14:textId="73F618DE" w:rsidR="00B443E2" w:rsidRPr="00953B8B" w:rsidRDefault="00B443E2" w:rsidP="00B443E2">
            <w:pPr>
              <w:spacing w:line="240" w:lineRule="auto"/>
              <w:jc w:val="center"/>
              <w:rPr>
                <w:rFonts w:asciiTheme="minorHAnsi" w:hAnsiTheme="minorHAnsi" w:cstheme="minorHAnsi"/>
                <w:sz w:val="22"/>
                <w:szCs w:val="22"/>
              </w:rPr>
            </w:pPr>
            <w:r>
              <w:rPr>
                <w:rFonts w:asciiTheme="minorHAnsi" w:hAnsiTheme="minorHAnsi" w:cstheme="minorHAnsi"/>
                <w:sz w:val="22"/>
                <w:szCs w:val="22"/>
              </w:rPr>
              <w:t>07/07</w:t>
            </w:r>
            <w:r w:rsidRPr="00953B8B">
              <w:rPr>
                <w:rFonts w:asciiTheme="minorHAnsi" w:hAnsiTheme="minorHAnsi" w:cstheme="minorHAnsi"/>
                <w:sz w:val="22"/>
                <w:szCs w:val="22"/>
              </w:rPr>
              <w:t>/2025</w:t>
            </w:r>
          </w:p>
        </w:tc>
        <w:tc>
          <w:tcPr>
            <w:tcW w:w="5953" w:type="dxa"/>
            <w:tcBorders>
              <w:top w:val="single" w:sz="4" w:space="0" w:color="auto"/>
              <w:left w:val="single" w:sz="4" w:space="0" w:color="auto"/>
              <w:bottom w:val="single" w:sz="4" w:space="0" w:color="auto"/>
              <w:right w:val="single" w:sz="4" w:space="0" w:color="auto"/>
            </w:tcBorders>
          </w:tcPr>
          <w:p w14:paraId="7BBC70E2" w14:textId="77777777" w:rsidR="00B443E2" w:rsidRPr="00EB3545" w:rsidRDefault="00B443E2" w:rsidP="00B443E2">
            <w:pPr>
              <w:spacing w:line="240" w:lineRule="auto"/>
              <w:jc w:val="both"/>
              <w:rPr>
                <w:rFonts w:asciiTheme="minorHAnsi" w:hAnsiTheme="minorHAnsi" w:cstheme="minorHAnsi"/>
                <w:sz w:val="22"/>
                <w:szCs w:val="22"/>
              </w:rPr>
            </w:pPr>
            <w:r w:rsidRPr="00EB3545">
              <w:rPr>
                <w:rFonts w:asciiTheme="minorHAnsi" w:hAnsiTheme="minorHAnsi" w:cstheme="minorHAnsi"/>
                <w:sz w:val="22"/>
                <w:szCs w:val="22"/>
              </w:rPr>
              <w:t>Début des travaux</w:t>
            </w:r>
          </w:p>
        </w:tc>
      </w:tr>
    </w:tbl>
    <w:p w14:paraId="16408581" w14:textId="77777777" w:rsidR="00E430B4" w:rsidRDefault="00E430B4" w:rsidP="0006068D">
      <w:pPr>
        <w:pStyle w:val="Titre2"/>
        <w:spacing w:before="120" w:after="120" w:line="240" w:lineRule="auto"/>
        <w:jc w:val="both"/>
        <w:rPr>
          <w:rFonts w:asciiTheme="minorHAnsi" w:hAnsiTheme="minorHAnsi" w:cstheme="minorHAnsi"/>
          <w:sz w:val="22"/>
          <w:szCs w:val="22"/>
          <w:u w:val="single"/>
        </w:rPr>
      </w:pPr>
    </w:p>
    <w:p w14:paraId="32F1A50D" w14:textId="11CA3ADA"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6" w:name="_Toc198216508"/>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6"/>
    </w:p>
    <w:p w14:paraId="16D24AA3" w14:textId="77777777"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p>
    <w:p w14:paraId="4966A990" w14:textId="3EB49C81" w:rsidR="00425606" w:rsidRPr="00921E55" w:rsidRDefault="00425606"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 Pouvoir adjudicateur conclura les marchés dans l’unité monétaire suivante </w:t>
      </w:r>
      <w:r w:rsidRPr="00E430B4">
        <w:rPr>
          <w:rFonts w:asciiTheme="minorHAnsi" w:hAnsiTheme="minorHAnsi" w:cstheme="minorHAnsi"/>
          <w:sz w:val="22"/>
          <w:szCs w:val="22"/>
        </w:rPr>
        <w:t xml:space="preserve">: </w:t>
      </w:r>
      <w:r w:rsidR="00B443E2" w:rsidRPr="00E430B4">
        <w:rPr>
          <w:rFonts w:asciiTheme="minorHAnsi" w:hAnsiTheme="minorHAnsi" w:cstheme="minorHAnsi"/>
          <w:sz w:val="22"/>
          <w:szCs w:val="22"/>
          <w:highlight w:val="cyan"/>
        </w:rPr>
        <w:t>Dollar USD ($</w:t>
      </w:r>
      <w:r w:rsidRPr="00E430B4">
        <w:rPr>
          <w:rFonts w:asciiTheme="minorHAnsi" w:hAnsiTheme="minorHAnsi" w:cstheme="minorHAnsi"/>
          <w:sz w:val="22"/>
          <w:szCs w:val="22"/>
          <w:highlight w:val="cyan"/>
        </w:rPr>
        <w:t>).</w:t>
      </w: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7" w:name="_Toc198216509"/>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7"/>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14:paraId="68C8BE2D" w14:textId="3FD9DE92" w:rsidR="004B18E1" w:rsidRPr="00921E55" w:rsidRDefault="0070002D" w:rsidP="00261AAF">
      <w:pPr>
        <w:pStyle w:val="Paragraphedeliste"/>
        <w:numPr>
          <w:ilvl w:val="0"/>
          <w:numId w:val="7"/>
        </w:numPr>
        <w:spacing w:line="240" w:lineRule="auto"/>
        <w:jc w:val="both"/>
        <w:rPr>
          <w:rFonts w:asciiTheme="minorHAnsi" w:hAnsiTheme="minorHAnsi" w:cstheme="minorHAnsi"/>
          <w:szCs w:val="22"/>
        </w:rPr>
      </w:pPr>
      <w:r>
        <w:rPr>
          <w:rFonts w:asciiTheme="minorHAnsi" w:hAnsiTheme="minorHAnsi" w:cstheme="minorHAnsi"/>
          <w:color w:val="000000"/>
          <w:sz w:val="22"/>
          <w:szCs w:val="22"/>
        </w:rPr>
        <w:t>Pour chacun des deux (2)</w:t>
      </w:r>
      <w:r w:rsidR="00B443E2">
        <w:rPr>
          <w:rFonts w:asciiTheme="minorHAnsi" w:hAnsiTheme="minorHAnsi" w:cstheme="minorHAnsi"/>
          <w:color w:val="000000"/>
          <w:sz w:val="22"/>
          <w:szCs w:val="22"/>
        </w:rPr>
        <w:t xml:space="preserve"> Lot</w:t>
      </w:r>
      <w:r>
        <w:rPr>
          <w:rFonts w:asciiTheme="minorHAnsi" w:hAnsiTheme="minorHAnsi" w:cstheme="minorHAnsi"/>
          <w:color w:val="000000"/>
          <w:sz w:val="22"/>
          <w:szCs w:val="22"/>
        </w:rPr>
        <w:t>s</w:t>
      </w:r>
      <w:r w:rsidR="00B443E2">
        <w:rPr>
          <w:rFonts w:asciiTheme="minorHAnsi" w:hAnsiTheme="minorHAnsi" w:cstheme="minorHAnsi"/>
          <w:color w:val="000000"/>
          <w:sz w:val="22"/>
          <w:szCs w:val="22"/>
        </w:rPr>
        <w:t xml:space="preserve">, le </w:t>
      </w:r>
      <w:r w:rsidR="004B18E1" w:rsidRPr="00921E55">
        <w:rPr>
          <w:rFonts w:asciiTheme="minorHAnsi" w:hAnsiTheme="minorHAnsi" w:cstheme="minorHAnsi"/>
          <w:color w:val="000000"/>
          <w:sz w:val="22"/>
          <w:szCs w:val="22"/>
        </w:rPr>
        <w:t>projet de contrat</w:t>
      </w:r>
      <w:r w:rsidR="005D2305">
        <w:rPr>
          <w:rFonts w:asciiTheme="minorHAnsi" w:hAnsiTheme="minorHAnsi" w:cstheme="minorHAnsi"/>
          <w:color w:val="000000"/>
          <w:sz w:val="22"/>
          <w:szCs w:val="22"/>
        </w:rPr>
        <w:t> ;</w:t>
      </w:r>
      <w:r w:rsidR="004B18E1" w:rsidRPr="00921E55">
        <w:rPr>
          <w:rFonts w:asciiTheme="minorHAnsi" w:hAnsiTheme="minorHAnsi" w:cstheme="minorHAnsi"/>
          <w:szCs w:val="22"/>
        </w:rPr>
        <w:t xml:space="preserve"> </w:t>
      </w:r>
    </w:p>
    <w:p w14:paraId="7834ACDF" w14:textId="28D4BC29" w:rsidR="004B18E1"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 xml:space="preserve">Le cahier des </w:t>
      </w:r>
      <w:r w:rsidR="00261AAF" w:rsidRPr="00921E55">
        <w:rPr>
          <w:rFonts w:asciiTheme="minorHAnsi" w:hAnsiTheme="minorHAnsi" w:cstheme="minorHAnsi"/>
          <w:szCs w:val="22"/>
        </w:rPr>
        <w:t xml:space="preserve">charges </w:t>
      </w:r>
      <w:r w:rsidR="00E430B4">
        <w:rPr>
          <w:rFonts w:asciiTheme="minorHAnsi" w:hAnsiTheme="minorHAnsi" w:cstheme="minorHAnsi"/>
          <w:szCs w:val="22"/>
        </w:rPr>
        <w:t xml:space="preserve">techniques commun aux </w:t>
      </w:r>
      <w:r w:rsidR="0070002D">
        <w:rPr>
          <w:rFonts w:asciiTheme="minorHAnsi" w:hAnsiTheme="minorHAnsi" w:cstheme="minorHAnsi"/>
          <w:szCs w:val="22"/>
        </w:rPr>
        <w:t xml:space="preserve">deux (2) </w:t>
      </w:r>
      <w:r w:rsidR="00E430B4">
        <w:rPr>
          <w:rFonts w:asciiTheme="minorHAnsi" w:hAnsiTheme="minorHAnsi" w:cstheme="minorHAnsi"/>
          <w:szCs w:val="22"/>
        </w:rPr>
        <w:t>lots (annexe n°1 des contrats)</w:t>
      </w:r>
      <w:r w:rsidR="00E430B4" w:rsidRPr="00921E55">
        <w:rPr>
          <w:rFonts w:asciiTheme="minorHAnsi" w:hAnsiTheme="minorHAnsi" w:cstheme="minorHAnsi"/>
          <w:szCs w:val="22"/>
        </w:rPr>
        <w:t xml:space="preserve"> ;</w:t>
      </w:r>
    </w:p>
    <w:p w14:paraId="51590A8F" w14:textId="60E7EAD5" w:rsidR="00261AAF" w:rsidRPr="00921E55" w:rsidRDefault="0070002D" w:rsidP="004B18E1">
      <w:pPr>
        <w:pStyle w:val="v"/>
        <w:widowControl w:val="0"/>
        <w:numPr>
          <w:ilvl w:val="0"/>
          <w:numId w:val="7"/>
        </w:numPr>
        <w:rPr>
          <w:rFonts w:asciiTheme="minorHAnsi" w:hAnsiTheme="minorHAnsi" w:cstheme="minorHAnsi"/>
          <w:szCs w:val="22"/>
        </w:rPr>
      </w:pPr>
      <w:r>
        <w:rPr>
          <w:rFonts w:asciiTheme="minorHAnsi" w:hAnsiTheme="minorHAnsi" w:cstheme="minorHAnsi"/>
          <w:color w:val="000000"/>
          <w:szCs w:val="22"/>
        </w:rPr>
        <w:t>Pour chacun des deux (2) Lots</w:t>
      </w:r>
      <w:r w:rsidR="00B443E2">
        <w:rPr>
          <w:rFonts w:asciiTheme="minorHAnsi" w:hAnsiTheme="minorHAnsi" w:cstheme="minorHAnsi"/>
          <w:szCs w:val="22"/>
        </w:rPr>
        <w:t xml:space="preserve">, le </w:t>
      </w:r>
      <w:r w:rsidR="00261AAF">
        <w:rPr>
          <w:rFonts w:asciiTheme="minorHAnsi" w:hAnsiTheme="minorHAnsi" w:cstheme="minorHAnsi"/>
          <w:szCs w:val="22"/>
        </w:rPr>
        <w:t>certificat de visite ;</w:t>
      </w:r>
    </w:p>
    <w:p w14:paraId="26915B9B" w14:textId="321A5005" w:rsidR="00B25E12" w:rsidRPr="00B25E12" w:rsidRDefault="00E430B4">
      <w:pPr>
        <w:pStyle w:val="v"/>
        <w:widowControl w:val="0"/>
        <w:numPr>
          <w:ilvl w:val="0"/>
          <w:numId w:val="7"/>
        </w:numPr>
        <w:rPr>
          <w:rFonts w:asciiTheme="minorHAnsi" w:hAnsiTheme="minorHAnsi" w:cstheme="minorHAnsi"/>
          <w:szCs w:val="22"/>
        </w:rPr>
      </w:pPr>
      <w:r>
        <w:rPr>
          <w:rFonts w:asciiTheme="minorHAnsi" w:hAnsiTheme="minorHAnsi" w:cstheme="minorHAnsi"/>
          <w:color w:val="000000"/>
          <w:szCs w:val="22"/>
        </w:rPr>
        <w:t>L</w:t>
      </w:r>
      <w:r w:rsidR="004B18E1" w:rsidRPr="005D2305">
        <w:rPr>
          <w:rFonts w:asciiTheme="minorHAnsi" w:hAnsiTheme="minorHAnsi" w:cstheme="minorHAnsi"/>
          <w:szCs w:val="22"/>
        </w:rPr>
        <w:t xml:space="preserve">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14:paraId="70007DB3" w14:textId="31A72BB7" w:rsidR="006E25E3"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formulaire de vérification de conformité au RGPD</w:t>
      </w:r>
      <w:r w:rsidR="005D2305">
        <w:rPr>
          <w:rFonts w:asciiTheme="minorHAnsi" w:hAnsiTheme="minorHAnsi" w:cstheme="minorHAnsi"/>
          <w:szCs w:val="22"/>
        </w:rPr>
        <w:t xml:space="preserve"> du candidat</w:t>
      </w:r>
      <w:r w:rsidR="002D24B5">
        <w:rPr>
          <w:rFonts w:asciiTheme="minorHAnsi" w:hAnsiTheme="minorHAnsi" w:cstheme="minorHAnsi"/>
          <w:szCs w:val="22"/>
        </w:rPr>
        <w:t> ;</w:t>
      </w:r>
    </w:p>
    <w:p w14:paraId="43D9EBDD" w14:textId="2AE96964" w:rsidR="00B25E12" w:rsidRDefault="0077035E" w:rsidP="00E17DA4">
      <w:pPr>
        <w:pStyle w:val="v"/>
        <w:widowControl w:val="0"/>
        <w:numPr>
          <w:ilvl w:val="0"/>
          <w:numId w:val="7"/>
        </w:numPr>
        <w:rPr>
          <w:rFonts w:asciiTheme="minorHAnsi" w:hAnsiTheme="minorHAnsi" w:cstheme="minorHAnsi"/>
          <w:szCs w:val="22"/>
        </w:rPr>
      </w:pPr>
      <w:r>
        <w:rPr>
          <w:rFonts w:asciiTheme="minorHAnsi" w:hAnsiTheme="minorHAnsi" w:cstheme="minorHAnsi"/>
          <w:szCs w:val="22"/>
        </w:rPr>
        <w:t>L</w:t>
      </w:r>
      <w:r w:rsidRPr="00B25E12">
        <w:rPr>
          <w:rFonts w:asciiTheme="minorHAnsi" w:hAnsiTheme="minorHAnsi" w:cstheme="minorHAnsi"/>
          <w:szCs w:val="22"/>
        </w:rPr>
        <w:t>e questionnaire sécurité-sûreté</w:t>
      </w:r>
      <w:r w:rsidRPr="00E17DA4">
        <w:rPr>
          <w:rFonts w:asciiTheme="minorHAnsi" w:hAnsiTheme="minorHAnsi" w:cstheme="minorHAnsi"/>
          <w:szCs w:val="22"/>
        </w:rPr>
        <w:t xml:space="preserve"> </w:t>
      </w:r>
      <w:r w:rsidR="00E17DA4" w:rsidRPr="00E17DA4">
        <w:rPr>
          <w:rFonts w:asciiTheme="minorHAnsi" w:hAnsiTheme="minorHAnsi" w:cstheme="minorHAnsi"/>
          <w:szCs w:val="22"/>
        </w:rPr>
        <w:t>Pour tout contrat dont l’exécution implique un déplacement de son personnel (ou de son sous-traitant) en zone orange ou rouge (conformément aux cartes régionales de vigilance mises à disposition par le Ministère de l’Europe et des Affaires étrangères https://www.diplomatie.gouv.fr/fr/conseils-aux-voyageurs/</w:t>
      </w:r>
      <w:r w:rsidR="00261AAF">
        <w:rPr>
          <w:rFonts w:asciiTheme="minorHAnsi" w:hAnsiTheme="minorHAnsi" w:cstheme="minorHAnsi"/>
          <w:szCs w:val="22"/>
        </w:rPr>
        <w:t>) ;</w:t>
      </w:r>
    </w:p>
    <w:p w14:paraId="0CBD669D" w14:textId="7DEBD095" w:rsidR="004B18E1" w:rsidRDefault="006E25E3" w:rsidP="00261AAF">
      <w:pPr>
        <w:pStyle w:val="v"/>
        <w:widowControl w:val="0"/>
        <w:numPr>
          <w:ilvl w:val="0"/>
          <w:numId w:val="7"/>
        </w:numPr>
        <w:rPr>
          <w:rFonts w:asciiTheme="minorHAnsi" w:hAnsiTheme="minorHAnsi" w:cstheme="minorHAnsi"/>
          <w:szCs w:val="22"/>
        </w:rPr>
      </w:pPr>
      <w:r w:rsidRPr="006E25E3">
        <w:rPr>
          <w:rFonts w:asciiTheme="minorHAnsi" w:hAnsiTheme="minorHAnsi" w:cstheme="minorHAnsi"/>
          <w:szCs w:val="22"/>
        </w:rPr>
        <w:t>DAJ_GU006_v01 - Guide utilisation PLACE pour les entreprises</w:t>
      </w:r>
      <w:r w:rsidR="005D2305">
        <w:rPr>
          <w:rFonts w:asciiTheme="minorHAnsi" w:hAnsiTheme="minorHAnsi" w:cstheme="minorHAnsi"/>
          <w:szCs w:val="22"/>
        </w:rPr>
        <w:t>.</w:t>
      </w:r>
    </w:p>
    <w:p w14:paraId="77DAFC2D" w14:textId="77777777" w:rsidR="00D65389" w:rsidRDefault="00D65389" w:rsidP="00D65389">
      <w:pPr>
        <w:pStyle w:val="v"/>
        <w:widowControl w:val="0"/>
        <w:ind w:left="360"/>
        <w:rPr>
          <w:rFonts w:asciiTheme="minorHAnsi" w:hAnsiTheme="minorHAnsi" w:cstheme="minorHAnsi"/>
          <w:szCs w:val="22"/>
        </w:rPr>
      </w:pPr>
    </w:p>
    <w:p w14:paraId="3A449F18" w14:textId="1E7133C0" w:rsidR="00D65389" w:rsidRPr="00D65389" w:rsidRDefault="00D65389" w:rsidP="00D65389">
      <w:pPr>
        <w:pStyle w:val="v"/>
        <w:widowControl w:val="0"/>
        <w:ind w:left="360"/>
        <w:rPr>
          <w:rFonts w:asciiTheme="minorHAnsi" w:hAnsiTheme="minorHAnsi" w:cstheme="minorHAnsi"/>
          <w:szCs w:val="22"/>
        </w:rPr>
      </w:pPr>
      <w:r w:rsidRPr="00D65389">
        <w:rPr>
          <w:rFonts w:asciiTheme="minorHAnsi" w:hAnsiTheme="minorHAnsi" w:cstheme="minorHAnsi"/>
          <w:szCs w:val="22"/>
        </w:rPr>
        <w:t>Pièces complémentaires au dossier de consultation :</w:t>
      </w:r>
    </w:p>
    <w:p w14:paraId="5AADF03E" w14:textId="23DB24F8" w:rsidR="00D65389" w:rsidRPr="00261AAF" w:rsidRDefault="00D65389" w:rsidP="00D65389">
      <w:pPr>
        <w:pStyle w:val="v"/>
        <w:widowControl w:val="0"/>
        <w:ind w:left="360" w:firstLine="0"/>
        <w:rPr>
          <w:rFonts w:asciiTheme="minorHAnsi" w:hAnsiTheme="minorHAnsi" w:cstheme="minorHAnsi"/>
          <w:szCs w:val="22"/>
        </w:rPr>
      </w:pPr>
      <w:r>
        <w:rPr>
          <w:rFonts w:asciiTheme="minorHAnsi" w:hAnsiTheme="minorHAnsi" w:cstheme="minorHAnsi"/>
          <w:szCs w:val="22"/>
        </w:rPr>
        <w:t>-</w:t>
      </w:r>
      <w:r>
        <w:rPr>
          <w:rFonts w:asciiTheme="minorHAnsi" w:hAnsiTheme="minorHAnsi" w:cstheme="minorHAnsi"/>
          <w:szCs w:val="22"/>
        </w:rPr>
        <w:tab/>
      </w:r>
      <w:r w:rsidR="0070002D">
        <w:rPr>
          <w:rFonts w:asciiTheme="minorHAnsi" w:hAnsiTheme="minorHAnsi" w:cstheme="minorHAnsi"/>
          <w:color w:val="000000"/>
          <w:szCs w:val="22"/>
        </w:rPr>
        <w:t>Pour chacun des deux (2) Lots</w:t>
      </w:r>
      <w:r w:rsidR="00B443E2">
        <w:rPr>
          <w:rFonts w:asciiTheme="minorHAnsi" w:hAnsiTheme="minorHAnsi" w:cstheme="minorHAnsi"/>
          <w:szCs w:val="22"/>
        </w:rPr>
        <w:t>, l</w:t>
      </w:r>
      <w:r w:rsidRPr="00D65389">
        <w:rPr>
          <w:rFonts w:asciiTheme="minorHAnsi" w:hAnsiTheme="minorHAnsi" w:cstheme="minorHAnsi"/>
          <w:szCs w:val="22"/>
        </w:rPr>
        <w:t xml:space="preserve">e cadre de décomposition </w:t>
      </w:r>
      <w:r w:rsidR="00E430B4">
        <w:rPr>
          <w:rFonts w:asciiTheme="minorHAnsi" w:hAnsiTheme="minorHAnsi" w:cstheme="minorHAnsi"/>
          <w:szCs w:val="22"/>
        </w:rPr>
        <w:t xml:space="preserve">du prix global et forfaitaire (annexe n°2-a du lot </w:t>
      </w:r>
      <w:r w:rsidR="00FB0F9F">
        <w:rPr>
          <w:rFonts w:asciiTheme="minorHAnsi" w:hAnsiTheme="minorHAnsi" w:cstheme="minorHAnsi"/>
          <w:szCs w:val="22"/>
        </w:rPr>
        <w:t>n°1 et</w:t>
      </w:r>
      <w:r w:rsidR="00E430B4">
        <w:rPr>
          <w:rFonts w:asciiTheme="minorHAnsi" w:hAnsiTheme="minorHAnsi" w:cstheme="minorHAnsi"/>
          <w:szCs w:val="22"/>
        </w:rPr>
        <w:t xml:space="preserve"> n°2-b du </w:t>
      </w:r>
      <w:r w:rsidR="00FB0F9F">
        <w:rPr>
          <w:rFonts w:asciiTheme="minorHAnsi" w:hAnsiTheme="minorHAnsi" w:cstheme="minorHAnsi"/>
          <w:szCs w:val="22"/>
        </w:rPr>
        <w:t>lot n°2</w:t>
      </w:r>
      <w:r w:rsidR="00E430B4">
        <w:rPr>
          <w:rFonts w:asciiTheme="minorHAnsi" w:hAnsiTheme="minorHAnsi" w:cstheme="minorHAnsi"/>
          <w:szCs w:val="22"/>
        </w:rPr>
        <w:t>).</w:t>
      </w: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8" w:name="_Toc198216510"/>
      <w:r w:rsidRPr="0006068D">
        <w:rPr>
          <w:rFonts w:asciiTheme="minorHAnsi" w:hAnsiTheme="minorHAnsi" w:cstheme="minorHAnsi"/>
          <w:sz w:val="22"/>
          <w:szCs w:val="22"/>
          <w:u w:val="single"/>
        </w:rPr>
        <w:lastRenderedPageBreak/>
        <w:t>M</w:t>
      </w:r>
      <w:r w:rsidR="00425606">
        <w:rPr>
          <w:rFonts w:asciiTheme="minorHAnsi" w:hAnsiTheme="minorHAnsi" w:cstheme="minorHAnsi"/>
          <w:sz w:val="22"/>
          <w:szCs w:val="22"/>
          <w:u w:val="single"/>
        </w:rPr>
        <w:t>odification du dossier de consultation</w:t>
      </w:r>
      <w:bookmarkEnd w:id="18"/>
    </w:p>
    <w:p w14:paraId="5CD530C3" w14:textId="4EA636DE" w:rsidR="00390B8F" w:rsidRPr="00921E55"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Des modifications peuvent être apportées aux documents de la consultation au plus tard </w:t>
      </w:r>
      <w:r w:rsidR="00261AAF">
        <w:rPr>
          <w:rFonts w:asciiTheme="minorHAnsi" w:hAnsiTheme="minorHAnsi" w:cstheme="minorHAnsi"/>
          <w:sz w:val="22"/>
          <w:szCs w:val="22"/>
        </w:rPr>
        <w:t xml:space="preserve">quatre (4) </w:t>
      </w:r>
      <w:r w:rsidRPr="00921E55">
        <w:rPr>
          <w:rFonts w:asciiTheme="minorHAnsi" w:hAnsiTheme="minorHAnsi" w:cstheme="minorHAnsi"/>
          <w:sz w:val="22"/>
          <w:szCs w:val="22"/>
        </w:rPr>
        <w:t>jours avant la date limite de réception des plis</w:t>
      </w:r>
      <w:r w:rsidR="00261AAF">
        <w:rPr>
          <w:rFonts w:asciiTheme="minorHAnsi" w:hAnsiTheme="minorHAnsi" w:cstheme="minorHAnsi"/>
          <w:sz w:val="22"/>
          <w:szCs w:val="22"/>
        </w:rPr>
        <w:t>.</w:t>
      </w:r>
    </w:p>
    <w:p w14:paraId="5A32D067" w14:textId="2CF1BED1" w:rsidR="00425606" w:rsidRPr="00921E55" w:rsidRDefault="00390B8F" w:rsidP="00261AAF">
      <w:pPr>
        <w:spacing w:before="120" w:after="100" w:afterAutospacing="1"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Les modifications sont communiquées aux seuls opérateurs économiques dûment identifiés lors du </w:t>
      </w:r>
      <w:r w:rsidR="00261AAF" w:rsidRPr="00921E55">
        <w:rPr>
          <w:rFonts w:asciiTheme="minorHAnsi" w:hAnsiTheme="minorHAnsi" w:cstheme="minorHAnsi"/>
          <w:sz w:val="22"/>
          <w:szCs w:val="22"/>
        </w:rPr>
        <w:t>retrait des</w:t>
      </w:r>
      <w:r w:rsidRPr="00921E55">
        <w:rPr>
          <w:rFonts w:asciiTheme="minorHAnsi" w:hAnsiTheme="minorHAnsi" w:cstheme="minorHAnsi"/>
          <w:sz w:val="22"/>
          <w:szCs w:val="22"/>
        </w:rPr>
        <w:t xml:space="preserve"> documents de la consultation.</w:t>
      </w:r>
    </w:p>
    <w:p w14:paraId="77C1A062" w14:textId="7BAB85C7" w:rsidR="00425606" w:rsidRDefault="00390B8F">
      <w:pPr>
        <w:spacing w:line="240" w:lineRule="auto"/>
        <w:rPr>
          <w:rFonts w:asciiTheme="minorHAnsi" w:hAnsiTheme="minorHAnsi" w:cstheme="minorHAnsi"/>
          <w:b/>
          <w:caps/>
          <w:sz w:val="28"/>
          <w:szCs w:val="22"/>
          <w:u w:val="single"/>
        </w:rPr>
      </w:pPr>
      <w:r w:rsidRPr="00921E55">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2D7FCF2"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9" w:name="_Toc198216511"/>
      <w:r>
        <w:rPr>
          <w:rFonts w:asciiTheme="minorHAnsi" w:hAnsiTheme="minorHAnsi" w:cstheme="minorHAnsi"/>
          <w:b/>
          <w:caps/>
          <w:sz w:val="28"/>
          <w:szCs w:val="22"/>
          <w:u w:val="single"/>
        </w:rPr>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19"/>
    </w:p>
    <w:p w14:paraId="36C3BC5F" w14:textId="753C4DEE" w:rsidR="008139A8" w:rsidRPr="00E23E75" w:rsidRDefault="008139A8" w:rsidP="00510257">
      <w:pPr>
        <w:pStyle w:val="Titre2"/>
        <w:spacing w:before="120" w:after="120" w:line="240" w:lineRule="auto"/>
        <w:jc w:val="both"/>
        <w:rPr>
          <w:rFonts w:asciiTheme="minorHAnsi" w:hAnsiTheme="minorHAnsi" w:cstheme="minorHAnsi"/>
          <w:sz w:val="22"/>
          <w:szCs w:val="22"/>
          <w:u w:val="single"/>
        </w:rPr>
      </w:pPr>
      <w:bookmarkStart w:id="20" w:name="_Toc198216512"/>
      <w:bookmarkStart w:id="21" w:name="_Toc452049140"/>
      <w:bookmarkStart w:id="22" w:name="_Toc455587878"/>
      <w:bookmarkStart w:id="23" w:name="_Toc455679203"/>
      <w:bookmarkStart w:id="24" w:name="_Toc455768062"/>
      <w:bookmarkStart w:id="25" w:name="_Toc417653416"/>
      <w:bookmarkStart w:id="26" w:name="_Toc419212432"/>
      <w:bookmarkStart w:id="27" w:name="_Toc443657766"/>
      <w:bookmarkStart w:id="28" w:name="_Toc446628685"/>
      <w:bookmarkStart w:id="29" w:name="_Toc379270787"/>
      <w:r w:rsidRPr="00E23E75">
        <w:rPr>
          <w:rFonts w:asciiTheme="minorHAnsi" w:hAnsiTheme="minorHAnsi" w:cstheme="minorHAnsi"/>
          <w:sz w:val="22"/>
          <w:szCs w:val="22"/>
          <w:u w:val="single"/>
        </w:rPr>
        <w:t>Forme du contrat</w:t>
      </w:r>
      <w:bookmarkEnd w:id="20"/>
    </w:p>
    <w:p w14:paraId="1430D753" w14:textId="1D5D415B" w:rsidR="00093D39" w:rsidRDefault="008139A8" w:rsidP="00E0425F">
      <w:pPr>
        <w:spacing w:line="240" w:lineRule="auto"/>
        <w:rPr>
          <w:rFonts w:asciiTheme="minorHAnsi" w:hAnsiTheme="minorHAnsi" w:cstheme="minorHAnsi"/>
          <w:sz w:val="22"/>
          <w:szCs w:val="22"/>
        </w:rPr>
      </w:pPr>
      <w:r w:rsidRPr="0006068D">
        <w:rPr>
          <w:rFonts w:asciiTheme="minorHAnsi" w:hAnsiTheme="minorHAnsi" w:cstheme="minorHAnsi"/>
          <w:sz w:val="22"/>
          <w:szCs w:val="22"/>
        </w:rPr>
        <w:t xml:space="preserve">Le contrat est </w:t>
      </w:r>
      <w:r w:rsidR="00093D39" w:rsidRPr="0006068D">
        <w:rPr>
          <w:rFonts w:asciiTheme="minorHAnsi" w:hAnsiTheme="minorHAnsi" w:cstheme="minorHAnsi"/>
          <w:sz w:val="22"/>
          <w:szCs w:val="22"/>
        </w:rPr>
        <w:t xml:space="preserve">un marché public </w:t>
      </w:r>
      <w:r w:rsidR="00B443E2">
        <w:rPr>
          <w:rFonts w:asciiTheme="minorHAnsi" w:hAnsiTheme="minorHAnsi" w:cstheme="minorHAnsi"/>
          <w:sz w:val="22"/>
          <w:szCs w:val="22"/>
        </w:rPr>
        <w:t xml:space="preserve">composé d’un </w:t>
      </w:r>
      <w:r w:rsidRPr="0006068D">
        <w:rPr>
          <w:rFonts w:asciiTheme="minorHAnsi" w:hAnsiTheme="minorHAnsi" w:cstheme="minorHAnsi"/>
          <w:sz w:val="22"/>
          <w:szCs w:val="22"/>
        </w:rPr>
        <w:t>poste</w:t>
      </w:r>
      <w:r w:rsidR="0070002D">
        <w:rPr>
          <w:rFonts w:asciiTheme="minorHAnsi" w:hAnsiTheme="minorHAnsi" w:cstheme="minorHAnsi"/>
          <w:sz w:val="22"/>
          <w:szCs w:val="22"/>
        </w:rPr>
        <w:t xml:space="preserve"> </w:t>
      </w:r>
      <w:r w:rsidRPr="0006068D">
        <w:rPr>
          <w:rFonts w:asciiTheme="minorHAnsi" w:hAnsiTheme="minorHAnsi" w:cstheme="minorHAnsi"/>
          <w:sz w:val="22"/>
          <w:szCs w:val="22"/>
        </w:rPr>
        <w:t>unique à prix forfaitaire</w:t>
      </w:r>
      <w:r w:rsidR="00D65389">
        <w:rPr>
          <w:rFonts w:asciiTheme="minorHAnsi" w:hAnsiTheme="minorHAnsi" w:cstheme="minorHAnsi"/>
          <w:sz w:val="22"/>
          <w:szCs w:val="22"/>
        </w:rPr>
        <w:t> :</w:t>
      </w:r>
    </w:p>
    <w:p w14:paraId="46585FBE" w14:textId="77777777" w:rsidR="0070002D" w:rsidRPr="0070002D" w:rsidRDefault="0070002D" w:rsidP="0070002D">
      <w:pPr>
        <w:spacing w:line="240" w:lineRule="auto"/>
        <w:rPr>
          <w:rFonts w:asciiTheme="minorHAnsi" w:hAnsiTheme="minorHAnsi" w:cstheme="minorHAnsi"/>
          <w:sz w:val="22"/>
          <w:szCs w:val="22"/>
        </w:rPr>
      </w:pPr>
      <w:r>
        <w:rPr>
          <w:rFonts w:asciiTheme="minorHAnsi" w:hAnsiTheme="minorHAnsi" w:cstheme="minorHAnsi"/>
          <w:sz w:val="22"/>
          <w:szCs w:val="22"/>
        </w:rPr>
        <w:t xml:space="preserve">       - </w:t>
      </w:r>
      <w:r w:rsidRPr="0070002D">
        <w:rPr>
          <w:rFonts w:asciiTheme="minorHAnsi" w:hAnsiTheme="minorHAnsi" w:cstheme="minorHAnsi"/>
          <w:sz w:val="22"/>
          <w:szCs w:val="22"/>
        </w:rPr>
        <w:t>Lot n°1 : Le contrat est un marché public à prix forfaitaire.</w:t>
      </w:r>
    </w:p>
    <w:p w14:paraId="614ED351" w14:textId="76E0004B" w:rsidR="002128F3" w:rsidRDefault="0070002D" w:rsidP="0070002D">
      <w:pPr>
        <w:spacing w:line="240" w:lineRule="auto"/>
        <w:rPr>
          <w:rFonts w:asciiTheme="minorHAnsi" w:hAnsiTheme="minorHAnsi" w:cstheme="minorHAnsi"/>
          <w:sz w:val="22"/>
          <w:szCs w:val="22"/>
        </w:rPr>
      </w:pPr>
      <w:r>
        <w:rPr>
          <w:rFonts w:asciiTheme="minorHAnsi" w:hAnsiTheme="minorHAnsi" w:cstheme="minorHAnsi"/>
          <w:sz w:val="22"/>
          <w:szCs w:val="22"/>
        </w:rPr>
        <w:t xml:space="preserve">       - </w:t>
      </w:r>
      <w:r w:rsidRPr="0070002D">
        <w:rPr>
          <w:rFonts w:asciiTheme="minorHAnsi" w:hAnsiTheme="minorHAnsi" w:cstheme="minorHAnsi"/>
          <w:sz w:val="22"/>
          <w:szCs w:val="22"/>
        </w:rPr>
        <w:t>Lot n°2 : Le contrat est un marché public à prix forfaitaire.</w:t>
      </w:r>
    </w:p>
    <w:p w14:paraId="16666276" w14:textId="499C6E85" w:rsidR="002B4D22" w:rsidRPr="0006068D" w:rsidRDefault="009B6B50" w:rsidP="00510257">
      <w:pPr>
        <w:pStyle w:val="Titre2"/>
        <w:spacing w:before="120" w:after="120" w:line="240" w:lineRule="auto"/>
        <w:jc w:val="both"/>
        <w:rPr>
          <w:rFonts w:asciiTheme="minorHAnsi" w:hAnsiTheme="minorHAnsi" w:cstheme="minorHAnsi"/>
          <w:sz w:val="22"/>
          <w:szCs w:val="22"/>
          <w:u w:val="single"/>
        </w:rPr>
      </w:pPr>
      <w:bookmarkStart w:id="30" w:name="_Toc198216513"/>
      <w:r w:rsidRPr="0006068D">
        <w:rPr>
          <w:rFonts w:asciiTheme="minorHAnsi" w:hAnsiTheme="minorHAnsi" w:cstheme="minorHAnsi"/>
          <w:sz w:val="22"/>
          <w:szCs w:val="22"/>
          <w:u w:val="single"/>
        </w:rPr>
        <w:t>Montant</w:t>
      </w:r>
      <w:bookmarkEnd w:id="30"/>
      <w:r w:rsidRPr="0006068D">
        <w:rPr>
          <w:rFonts w:asciiTheme="minorHAnsi" w:hAnsiTheme="minorHAnsi" w:cstheme="minorHAnsi"/>
          <w:sz w:val="22"/>
          <w:szCs w:val="22"/>
          <w:u w:val="single"/>
        </w:rPr>
        <w:t xml:space="preserve"> </w:t>
      </w:r>
      <w:bookmarkEnd w:id="21"/>
      <w:bookmarkEnd w:id="22"/>
      <w:bookmarkEnd w:id="23"/>
      <w:bookmarkEnd w:id="24"/>
    </w:p>
    <w:p w14:paraId="77A281A9" w14:textId="70B20B16" w:rsidR="00FB0F9F" w:rsidRDefault="00FB0F9F" w:rsidP="008139A8">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Lot n°1 : </w:t>
      </w:r>
      <w:r w:rsidR="008139A8" w:rsidRPr="0006068D">
        <w:rPr>
          <w:rFonts w:asciiTheme="minorHAnsi" w:hAnsiTheme="minorHAnsi" w:cstheme="minorHAnsi"/>
          <w:sz w:val="22"/>
          <w:szCs w:val="22"/>
        </w:rPr>
        <w:t xml:space="preserve">Le montant du contrat est fixé à </w:t>
      </w:r>
      <w:r w:rsidR="008139A8" w:rsidRPr="0006068D">
        <w:rPr>
          <w:rFonts w:asciiTheme="minorHAnsi" w:hAnsiTheme="minorHAnsi" w:cstheme="minorHAnsi"/>
          <w:sz w:val="22"/>
          <w:szCs w:val="22"/>
          <w:highlight w:val="yellow"/>
        </w:rPr>
        <w:t>XXXXXXX</w:t>
      </w:r>
      <w:r w:rsidR="008139A8" w:rsidRPr="00E23E75">
        <w:rPr>
          <w:rFonts w:asciiTheme="minorHAnsi" w:hAnsiTheme="minorHAnsi" w:cstheme="minorHAnsi"/>
          <w:sz w:val="22"/>
          <w:szCs w:val="22"/>
        </w:rPr>
        <w:t xml:space="preserve"> </w:t>
      </w:r>
      <w:r>
        <w:rPr>
          <w:rFonts w:asciiTheme="minorHAnsi" w:hAnsiTheme="minorHAnsi" w:cstheme="minorHAnsi"/>
          <w:sz w:val="22"/>
          <w:szCs w:val="22"/>
        </w:rPr>
        <w:t>US DOLLARS.</w:t>
      </w:r>
    </w:p>
    <w:p w14:paraId="576DB6D2" w14:textId="382ADFDF" w:rsidR="00FB0F9F" w:rsidRDefault="00FB0F9F" w:rsidP="00FB0F9F">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Lot n°2 : </w:t>
      </w:r>
      <w:r w:rsidRPr="0006068D">
        <w:rPr>
          <w:rFonts w:asciiTheme="minorHAnsi" w:hAnsiTheme="minorHAnsi" w:cstheme="minorHAnsi"/>
          <w:sz w:val="22"/>
          <w:szCs w:val="22"/>
        </w:rPr>
        <w:t xml:space="preserve">Le montant du contrat est fixé à </w:t>
      </w:r>
      <w:r w:rsidRPr="0006068D">
        <w:rPr>
          <w:rFonts w:asciiTheme="minorHAnsi" w:hAnsiTheme="minorHAnsi" w:cstheme="minorHAnsi"/>
          <w:sz w:val="22"/>
          <w:szCs w:val="22"/>
          <w:highlight w:val="yellow"/>
        </w:rPr>
        <w:t>XXXXXXX</w:t>
      </w:r>
      <w:r w:rsidRPr="00E23E75">
        <w:rPr>
          <w:rFonts w:asciiTheme="minorHAnsi" w:hAnsiTheme="minorHAnsi" w:cstheme="minorHAnsi"/>
          <w:sz w:val="22"/>
          <w:szCs w:val="22"/>
        </w:rPr>
        <w:t xml:space="preserve"> </w:t>
      </w:r>
      <w:r>
        <w:rPr>
          <w:rFonts w:asciiTheme="minorHAnsi" w:hAnsiTheme="minorHAnsi" w:cstheme="minorHAnsi"/>
          <w:sz w:val="22"/>
          <w:szCs w:val="22"/>
        </w:rPr>
        <w:t>US DOLLARS.</w:t>
      </w:r>
    </w:p>
    <w:p w14:paraId="2C3E545C" w14:textId="0772C771"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bookmarkStart w:id="31" w:name="_Toc198216514"/>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r w:rsidR="0070002D">
        <w:rPr>
          <w:rFonts w:asciiTheme="minorHAnsi" w:hAnsiTheme="minorHAnsi" w:cstheme="minorHAnsi"/>
          <w:sz w:val="22"/>
          <w:szCs w:val="22"/>
          <w:u w:val="single"/>
        </w:rPr>
        <w:t xml:space="preserve"> lot 1</w:t>
      </w:r>
      <w:bookmarkEnd w:id="31"/>
      <w:r w:rsidR="00D65389">
        <w:rPr>
          <w:rFonts w:asciiTheme="minorHAnsi" w:hAnsiTheme="minorHAnsi" w:cstheme="minorHAnsi"/>
          <w:sz w:val="22"/>
          <w:szCs w:val="22"/>
          <w:u w:val="single"/>
        </w:rPr>
        <w:t xml:space="preserve"> </w:t>
      </w:r>
    </w:p>
    <w:p w14:paraId="5117BDCC" w14:textId="06D55DA5" w:rsidR="007F3B89" w:rsidRDefault="0057309E" w:rsidP="002E6805">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 durée </w:t>
      </w:r>
      <w:r w:rsidR="007F3B89" w:rsidRPr="0006068D">
        <w:rPr>
          <w:rFonts w:asciiTheme="minorHAnsi" w:hAnsiTheme="minorHAnsi" w:cstheme="minorHAnsi"/>
          <w:sz w:val="22"/>
          <w:szCs w:val="22"/>
        </w:rPr>
        <w:t xml:space="preserve">prévisionnelle </w:t>
      </w:r>
      <w:r w:rsidRPr="0006068D">
        <w:rPr>
          <w:rFonts w:asciiTheme="minorHAnsi" w:hAnsiTheme="minorHAnsi" w:cstheme="minorHAnsi"/>
          <w:sz w:val="22"/>
          <w:szCs w:val="22"/>
        </w:rPr>
        <w:t xml:space="preserve">du contrat est fixée à </w:t>
      </w:r>
      <w:r w:rsidR="0070002D">
        <w:rPr>
          <w:rFonts w:asciiTheme="minorHAnsi" w:hAnsiTheme="minorHAnsi" w:cstheme="minorHAnsi"/>
          <w:sz w:val="22"/>
          <w:szCs w:val="22"/>
        </w:rPr>
        <w:t xml:space="preserve">six </w:t>
      </w:r>
      <w:r w:rsidR="00261AAF">
        <w:rPr>
          <w:rFonts w:asciiTheme="minorHAnsi" w:hAnsiTheme="minorHAnsi" w:cstheme="minorHAnsi"/>
          <w:sz w:val="22"/>
          <w:szCs w:val="22"/>
        </w:rPr>
        <w:t>(</w:t>
      </w:r>
      <w:r w:rsidR="0070002D">
        <w:rPr>
          <w:rFonts w:asciiTheme="minorHAnsi" w:hAnsiTheme="minorHAnsi" w:cstheme="minorHAnsi"/>
          <w:sz w:val="22"/>
          <w:szCs w:val="22"/>
        </w:rPr>
        <w:t>6</w:t>
      </w:r>
      <w:r w:rsidR="00261AAF">
        <w:rPr>
          <w:rFonts w:asciiTheme="minorHAnsi" w:hAnsiTheme="minorHAnsi" w:cstheme="minorHAnsi"/>
          <w:sz w:val="22"/>
          <w:szCs w:val="22"/>
        </w:rPr>
        <w:t>)</w:t>
      </w:r>
      <w:r w:rsidRPr="0006068D">
        <w:rPr>
          <w:rFonts w:asciiTheme="minorHAnsi" w:hAnsiTheme="minorHAnsi" w:cstheme="minorHAnsi"/>
          <w:sz w:val="22"/>
          <w:szCs w:val="22"/>
        </w:rPr>
        <w:t xml:space="preserve"> mois à compter de sa date de notification.</w:t>
      </w:r>
      <w:r w:rsidR="002E6805" w:rsidRPr="0006068D">
        <w:rPr>
          <w:rFonts w:asciiTheme="minorHAnsi" w:hAnsiTheme="minorHAnsi" w:cstheme="minorHAnsi"/>
          <w:sz w:val="22"/>
          <w:szCs w:val="22"/>
        </w:rPr>
        <w:t xml:space="preserve"> </w:t>
      </w:r>
    </w:p>
    <w:p w14:paraId="66306B3B" w14:textId="655CAE54" w:rsidR="0070002D" w:rsidRPr="00E23E75" w:rsidRDefault="0070002D" w:rsidP="0070002D">
      <w:pPr>
        <w:pStyle w:val="Titre2"/>
        <w:spacing w:before="120" w:after="120" w:line="240" w:lineRule="auto"/>
        <w:jc w:val="both"/>
        <w:rPr>
          <w:rFonts w:asciiTheme="minorHAnsi" w:hAnsiTheme="minorHAnsi" w:cstheme="minorHAnsi"/>
          <w:sz w:val="22"/>
          <w:szCs w:val="22"/>
          <w:u w:val="single"/>
        </w:rPr>
      </w:pPr>
      <w:bookmarkStart w:id="32" w:name="_Toc198216515"/>
      <w:r w:rsidRPr="00F61E7E">
        <w:rPr>
          <w:rFonts w:asciiTheme="minorHAnsi" w:hAnsiTheme="minorHAnsi" w:cstheme="minorHAnsi"/>
          <w:sz w:val="22"/>
          <w:szCs w:val="22"/>
          <w:u w:val="single"/>
        </w:rPr>
        <w:t xml:space="preserve">Durée du </w:t>
      </w:r>
      <w:r w:rsidRPr="00E23E75">
        <w:rPr>
          <w:rFonts w:asciiTheme="minorHAnsi" w:hAnsiTheme="minorHAnsi" w:cstheme="minorHAnsi"/>
          <w:sz w:val="22"/>
          <w:szCs w:val="22"/>
          <w:u w:val="single"/>
        </w:rPr>
        <w:t>contrat</w:t>
      </w:r>
      <w:r>
        <w:rPr>
          <w:rFonts w:asciiTheme="minorHAnsi" w:hAnsiTheme="minorHAnsi" w:cstheme="minorHAnsi"/>
          <w:sz w:val="22"/>
          <w:szCs w:val="22"/>
          <w:u w:val="single"/>
        </w:rPr>
        <w:t xml:space="preserve"> lot </w:t>
      </w:r>
      <w:r w:rsidR="00FB0F9F">
        <w:rPr>
          <w:rFonts w:asciiTheme="minorHAnsi" w:hAnsiTheme="minorHAnsi" w:cstheme="minorHAnsi"/>
          <w:sz w:val="22"/>
          <w:szCs w:val="22"/>
          <w:u w:val="single"/>
        </w:rPr>
        <w:t>2</w:t>
      </w:r>
      <w:bookmarkEnd w:id="32"/>
      <w:r>
        <w:rPr>
          <w:rFonts w:asciiTheme="minorHAnsi" w:hAnsiTheme="minorHAnsi" w:cstheme="minorHAnsi"/>
          <w:sz w:val="22"/>
          <w:szCs w:val="22"/>
          <w:u w:val="single"/>
        </w:rPr>
        <w:t xml:space="preserve"> </w:t>
      </w:r>
    </w:p>
    <w:p w14:paraId="427645C7" w14:textId="463DFF93" w:rsidR="0070002D" w:rsidRDefault="0070002D" w:rsidP="0070002D">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 durée prévisionnelle du contrat est fixée à </w:t>
      </w:r>
      <w:r>
        <w:rPr>
          <w:rFonts w:asciiTheme="minorHAnsi" w:hAnsiTheme="minorHAnsi" w:cstheme="minorHAnsi"/>
          <w:sz w:val="22"/>
          <w:szCs w:val="22"/>
        </w:rPr>
        <w:t>cinq (5)</w:t>
      </w:r>
      <w:r w:rsidRPr="0006068D">
        <w:rPr>
          <w:rFonts w:asciiTheme="minorHAnsi" w:hAnsiTheme="minorHAnsi" w:cstheme="minorHAnsi"/>
          <w:sz w:val="22"/>
          <w:szCs w:val="22"/>
        </w:rPr>
        <w:t xml:space="preserve"> mois à compter de sa date de notification</w:t>
      </w:r>
    </w:p>
    <w:p w14:paraId="3CF17868" w14:textId="22FD52AC" w:rsidR="007F55DE" w:rsidRDefault="007F55DE" w:rsidP="007F55DE">
      <w:pPr>
        <w:pStyle w:val="Titre2"/>
        <w:spacing w:before="120" w:after="120" w:line="240" w:lineRule="auto"/>
        <w:jc w:val="both"/>
        <w:rPr>
          <w:rFonts w:asciiTheme="minorHAnsi" w:hAnsiTheme="minorHAnsi" w:cstheme="minorHAnsi"/>
          <w:sz w:val="22"/>
          <w:szCs w:val="22"/>
          <w:u w:val="single"/>
        </w:rPr>
      </w:pPr>
      <w:bookmarkStart w:id="33" w:name="_Toc190717107"/>
      <w:bookmarkStart w:id="34" w:name="_Toc198216516"/>
      <w:r>
        <w:rPr>
          <w:rFonts w:asciiTheme="minorHAnsi" w:hAnsiTheme="minorHAnsi" w:cstheme="minorHAnsi"/>
          <w:sz w:val="22"/>
          <w:szCs w:val="22"/>
          <w:u w:val="single"/>
        </w:rPr>
        <w:t xml:space="preserve">Délais d’exécution des prestations </w:t>
      </w:r>
      <w:bookmarkEnd w:id="33"/>
      <w:r w:rsidR="0070002D">
        <w:rPr>
          <w:rFonts w:asciiTheme="minorHAnsi" w:hAnsiTheme="minorHAnsi" w:cstheme="minorHAnsi"/>
          <w:sz w:val="22"/>
          <w:szCs w:val="22"/>
          <w:u w:val="single"/>
        </w:rPr>
        <w:t xml:space="preserve">du lot </w:t>
      </w:r>
      <w:r w:rsidR="00D65389">
        <w:rPr>
          <w:rFonts w:asciiTheme="minorHAnsi" w:hAnsiTheme="minorHAnsi" w:cstheme="minorHAnsi"/>
          <w:sz w:val="22"/>
          <w:szCs w:val="22"/>
          <w:u w:val="single"/>
        </w:rPr>
        <w:t>1</w:t>
      </w:r>
      <w:bookmarkEnd w:id="34"/>
    </w:p>
    <w:p w14:paraId="17A4F968" w14:textId="61283B84" w:rsidR="007F55DE" w:rsidRDefault="007F55DE" w:rsidP="007F55DE">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La durée maximale d’exécution du </w:t>
      </w:r>
      <w:r w:rsidR="0070002D">
        <w:rPr>
          <w:rFonts w:asciiTheme="minorHAnsi" w:hAnsiTheme="minorHAnsi" w:cstheme="minorHAnsi"/>
          <w:sz w:val="22"/>
          <w:szCs w:val="22"/>
        </w:rPr>
        <w:t>lot 1</w:t>
      </w:r>
      <w:r>
        <w:rPr>
          <w:rFonts w:asciiTheme="minorHAnsi" w:hAnsiTheme="minorHAnsi" w:cstheme="minorHAnsi"/>
          <w:sz w:val="22"/>
          <w:szCs w:val="22"/>
        </w:rPr>
        <w:t xml:space="preserve"> est de deux (2) mois à compter de l’envoi de l’ordre de service de démarrer les prestations.</w:t>
      </w:r>
    </w:p>
    <w:p w14:paraId="76FB687D" w14:textId="6A04DECD" w:rsidR="007F55DE" w:rsidRDefault="007F55DE" w:rsidP="007F55DE">
      <w:pPr>
        <w:pStyle w:val="Titre2"/>
        <w:spacing w:before="120" w:after="120" w:line="240" w:lineRule="auto"/>
        <w:jc w:val="both"/>
        <w:rPr>
          <w:rFonts w:asciiTheme="minorHAnsi" w:hAnsiTheme="minorHAnsi" w:cstheme="minorHAnsi"/>
          <w:sz w:val="22"/>
          <w:szCs w:val="22"/>
          <w:u w:val="single"/>
        </w:rPr>
      </w:pPr>
      <w:bookmarkStart w:id="35" w:name="_Toc198216517"/>
      <w:r>
        <w:rPr>
          <w:rFonts w:asciiTheme="minorHAnsi" w:hAnsiTheme="minorHAnsi" w:cstheme="minorHAnsi"/>
          <w:sz w:val="22"/>
          <w:szCs w:val="22"/>
          <w:u w:val="single"/>
        </w:rPr>
        <w:t xml:space="preserve">Délais d’exécution des prestations </w:t>
      </w:r>
      <w:r w:rsidR="0070002D">
        <w:rPr>
          <w:rFonts w:asciiTheme="minorHAnsi" w:hAnsiTheme="minorHAnsi" w:cstheme="minorHAnsi"/>
          <w:sz w:val="22"/>
          <w:szCs w:val="22"/>
          <w:u w:val="single"/>
        </w:rPr>
        <w:t>du lot</w:t>
      </w:r>
      <w:r w:rsidR="00D65389">
        <w:rPr>
          <w:rFonts w:asciiTheme="minorHAnsi" w:hAnsiTheme="minorHAnsi" w:cstheme="minorHAnsi"/>
          <w:sz w:val="22"/>
          <w:szCs w:val="22"/>
          <w:u w:val="single"/>
        </w:rPr>
        <w:t xml:space="preserve"> </w:t>
      </w:r>
      <w:r w:rsidR="00E430B4">
        <w:rPr>
          <w:rFonts w:asciiTheme="minorHAnsi" w:hAnsiTheme="minorHAnsi" w:cstheme="minorHAnsi"/>
          <w:sz w:val="22"/>
          <w:szCs w:val="22"/>
          <w:u w:val="single"/>
        </w:rPr>
        <w:t>2</w:t>
      </w:r>
      <w:bookmarkEnd w:id="35"/>
    </w:p>
    <w:p w14:paraId="6FB7E87C" w14:textId="54DF38C9" w:rsidR="007F55DE" w:rsidRPr="0006068D" w:rsidRDefault="007F55DE" w:rsidP="002E6805">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La durée maximale d’exécution du </w:t>
      </w:r>
      <w:r w:rsidR="0070002D">
        <w:rPr>
          <w:rFonts w:asciiTheme="minorHAnsi" w:hAnsiTheme="minorHAnsi" w:cstheme="minorHAnsi"/>
          <w:sz w:val="22"/>
          <w:szCs w:val="22"/>
        </w:rPr>
        <w:t>Lo</w:t>
      </w:r>
      <w:r w:rsidR="00E430B4">
        <w:rPr>
          <w:rFonts w:asciiTheme="minorHAnsi" w:hAnsiTheme="minorHAnsi" w:cstheme="minorHAnsi"/>
          <w:sz w:val="22"/>
          <w:szCs w:val="22"/>
        </w:rPr>
        <w:t xml:space="preserve">t </w:t>
      </w:r>
      <w:r w:rsidR="0070002D">
        <w:rPr>
          <w:rFonts w:asciiTheme="minorHAnsi" w:hAnsiTheme="minorHAnsi" w:cstheme="minorHAnsi"/>
          <w:sz w:val="22"/>
          <w:szCs w:val="22"/>
        </w:rPr>
        <w:t>2</w:t>
      </w:r>
      <w:r>
        <w:rPr>
          <w:rFonts w:asciiTheme="minorHAnsi" w:hAnsiTheme="minorHAnsi" w:cstheme="minorHAnsi"/>
          <w:sz w:val="22"/>
          <w:szCs w:val="22"/>
        </w:rPr>
        <w:t xml:space="preserve"> est de trois (3) mois à compter de l’envoi de l’ordre de service de démarrer les prestations.</w:t>
      </w:r>
    </w:p>
    <w:p w14:paraId="652D73BD" w14:textId="179C83A3" w:rsidR="009B6B50" w:rsidRPr="00261AAF" w:rsidRDefault="00FC5DEB" w:rsidP="00261AAF">
      <w:pPr>
        <w:pStyle w:val="Titre2"/>
        <w:spacing w:before="120" w:after="120" w:line="240" w:lineRule="auto"/>
        <w:jc w:val="both"/>
        <w:rPr>
          <w:rFonts w:asciiTheme="minorHAnsi" w:hAnsiTheme="minorHAnsi" w:cstheme="minorHAnsi"/>
          <w:sz w:val="22"/>
          <w:szCs w:val="22"/>
          <w:u w:val="single"/>
        </w:rPr>
      </w:pPr>
      <w:bookmarkStart w:id="36" w:name="_Toc198216518"/>
      <w:r w:rsidRPr="00BC4295">
        <w:rPr>
          <w:rFonts w:asciiTheme="minorHAnsi" w:hAnsiTheme="minorHAnsi" w:cstheme="minorHAnsi"/>
          <w:sz w:val="22"/>
          <w:szCs w:val="22"/>
          <w:u w:val="single"/>
        </w:rPr>
        <w:t>Allotissement</w:t>
      </w:r>
      <w:bookmarkEnd w:id="36"/>
    </w:p>
    <w:p w14:paraId="43BF770E" w14:textId="6A5E2D3A" w:rsidR="0070002D" w:rsidRPr="00E23E75" w:rsidRDefault="0070002D" w:rsidP="0070002D">
      <w:pPr>
        <w:rPr>
          <w:rFonts w:asciiTheme="minorHAnsi" w:hAnsiTheme="minorHAnsi" w:cstheme="minorHAnsi"/>
          <w:sz w:val="22"/>
          <w:szCs w:val="22"/>
        </w:rPr>
      </w:pPr>
      <w:bookmarkStart w:id="37" w:name="_Toc417653425"/>
      <w:bookmarkStart w:id="38" w:name="_Toc419212441"/>
      <w:bookmarkStart w:id="39" w:name="_Toc443657775"/>
      <w:bookmarkStart w:id="40" w:name="_Toc446628694"/>
      <w:bookmarkEnd w:id="25"/>
      <w:bookmarkEnd w:id="26"/>
      <w:bookmarkEnd w:id="27"/>
      <w:bookmarkEnd w:id="28"/>
      <w:bookmarkEnd w:id="29"/>
      <w:r w:rsidRPr="0006068D">
        <w:rPr>
          <w:rFonts w:asciiTheme="minorHAnsi" w:hAnsiTheme="minorHAnsi" w:cstheme="minorHAnsi"/>
          <w:sz w:val="22"/>
          <w:szCs w:val="22"/>
        </w:rPr>
        <w:t xml:space="preserve">La consultation est allotie en </w:t>
      </w:r>
      <w:r>
        <w:rPr>
          <w:rFonts w:asciiTheme="minorHAnsi" w:hAnsiTheme="minorHAnsi" w:cstheme="minorHAnsi"/>
          <w:sz w:val="22"/>
          <w:szCs w:val="22"/>
        </w:rPr>
        <w:t>deux (2)</w:t>
      </w:r>
      <w:r w:rsidRPr="00E23E75">
        <w:rPr>
          <w:rFonts w:asciiTheme="minorHAnsi" w:hAnsiTheme="minorHAnsi" w:cstheme="minorHAnsi"/>
          <w:sz w:val="22"/>
          <w:szCs w:val="22"/>
        </w:rPr>
        <w:t xml:space="preserve"> lots se présentant de la façon suivante :</w:t>
      </w:r>
    </w:p>
    <w:p w14:paraId="66153B20" w14:textId="77777777" w:rsidR="0070002D" w:rsidRDefault="0070002D" w:rsidP="00E430B4">
      <w:pPr>
        <w:pStyle w:val="Paragraphedeliste"/>
        <w:numPr>
          <w:ilvl w:val="0"/>
          <w:numId w:val="8"/>
        </w:numPr>
        <w:spacing w:line="240" w:lineRule="auto"/>
        <w:rPr>
          <w:rFonts w:asciiTheme="minorHAnsi" w:hAnsiTheme="minorHAnsi" w:cstheme="minorHAnsi"/>
          <w:sz w:val="22"/>
          <w:szCs w:val="22"/>
        </w:rPr>
      </w:pPr>
      <w:r w:rsidRPr="0070002D">
        <w:rPr>
          <w:rFonts w:asciiTheme="minorHAnsi" w:hAnsiTheme="minorHAnsi" w:cstheme="minorHAnsi"/>
          <w:sz w:val="22"/>
          <w:szCs w:val="22"/>
          <w:highlight w:val="yellow"/>
        </w:rPr>
        <w:t>Lot n° 1</w:t>
      </w:r>
      <w:r w:rsidRPr="0070002D">
        <w:rPr>
          <w:rFonts w:asciiTheme="minorHAnsi" w:hAnsiTheme="minorHAnsi" w:cstheme="minorHAnsi"/>
          <w:sz w:val="22"/>
          <w:szCs w:val="22"/>
        </w:rPr>
        <w:t> :</w:t>
      </w:r>
      <w:r>
        <w:rPr>
          <w:rFonts w:asciiTheme="minorHAnsi" w:hAnsiTheme="minorHAnsi" w:cstheme="minorHAnsi"/>
          <w:sz w:val="22"/>
          <w:szCs w:val="22"/>
        </w:rPr>
        <w:t xml:space="preserve"> Maitrise d’œuvre mission : </w:t>
      </w:r>
      <w:r w:rsidRPr="0070002D">
        <w:rPr>
          <w:rFonts w:asciiTheme="minorHAnsi" w:hAnsiTheme="minorHAnsi" w:cstheme="minorHAnsi"/>
          <w:sz w:val="22"/>
          <w:szCs w:val="22"/>
        </w:rPr>
        <w:t xml:space="preserve"> Étude, élaboration du cahier des charges, appui à la passation du marché et supervision des travaux d’aménagement d’un espace de burea</w:t>
      </w:r>
      <w:r>
        <w:rPr>
          <w:rFonts w:asciiTheme="minorHAnsi" w:hAnsiTheme="minorHAnsi" w:cstheme="minorHAnsi"/>
          <w:sz w:val="22"/>
          <w:szCs w:val="22"/>
        </w:rPr>
        <w:t>ux pour l’OPC ;</w:t>
      </w:r>
    </w:p>
    <w:p w14:paraId="7B1041E8" w14:textId="4FF39DA5" w:rsidR="0070002D" w:rsidRDefault="0070002D" w:rsidP="00E430B4">
      <w:pPr>
        <w:pStyle w:val="Paragraphedeliste"/>
        <w:numPr>
          <w:ilvl w:val="0"/>
          <w:numId w:val="8"/>
        </w:numPr>
        <w:spacing w:line="240" w:lineRule="auto"/>
        <w:rPr>
          <w:rFonts w:asciiTheme="minorHAnsi" w:hAnsiTheme="minorHAnsi" w:cstheme="minorHAnsi"/>
          <w:sz w:val="22"/>
          <w:szCs w:val="22"/>
        </w:rPr>
      </w:pPr>
      <w:r w:rsidRPr="0070002D">
        <w:rPr>
          <w:rFonts w:asciiTheme="minorHAnsi" w:hAnsiTheme="minorHAnsi" w:cstheme="minorHAnsi"/>
          <w:sz w:val="22"/>
          <w:szCs w:val="22"/>
          <w:highlight w:val="yellow"/>
        </w:rPr>
        <w:t>Lot n° 2</w:t>
      </w:r>
      <w:r w:rsidRPr="0070002D">
        <w:rPr>
          <w:rFonts w:asciiTheme="minorHAnsi" w:hAnsiTheme="minorHAnsi" w:cstheme="minorHAnsi"/>
          <w:sz w:val="22"/>
          <w:szCs w:val="22"/>
        </w:rPr>
        <w:t xml:space="preserve"> : </w:t>
      </w:r>
      <w:r>
        <w:rPr>
          <w:rFonts w:asciiTheme="minorHAnsi" w:hAnsiTheme="minorHAnsi" w:cstheme="minorHAnsi"/>
          <w:sz w:val="22"/>
          <w:szCs w:val="22"/>
        </w:rPr>
        <w:t xml:space="preserve">Maîtrise d’œuvre mission : </w:t>
      </w:r>
      <w:r w:rsidRPr="0070002D">
        <w:rPr>
          <w:rFonts w:asciiTheme="minorHAnsi" w:hAnsiTheme="minorHAnsi" w:cstheme="minorHAnsi"/>
          <w:sz w:val="22"/>
          <w:szCs w:val="22"/>
        </w:rPr>
        <w:t>Étude, élaboration du cahier des charges, appui à la passation du marché et supervision de la construction d’un bâtiment à Grande Rivière du Nord</w:t>
      </w:r>
      <w:r w:rsidR="002767F8">
        <w:rPr>
          <w:rFonts w:asciiTheme="minorHAnsi" w:hAnsiTheme="minorHAnsi" w:cstheme="minorHAnsi"/>
          <w:sz w:val="22"/>
          <w:szCs w:val="22"/>
        </w:rPr>
        <w:t>. </w:t>
      </w:r>
    </w:p>
    <w:p w14:paraId="1916ED90" w14:textId="77777777" w:rsidR="0070002D" w:rsidRPr="0070002D" w:rsidRDefault="0070002D" w:rsidP="0070002D">
      <w:pPr>
        <w:spacing w:line="240" w:lineRule="auto"/>
        <w:ind w:left="360"/>
        <w:rPr>
          <w:rFonts w:asciiTheme="minorHAnsi" w:hAnsiTheme="minorHAnsi" w:cstheme="minorHAnsi"/>
          <w:sz w:val="22"/>
          <w:szCs w:val="22"/>
        </w:rPr>
      </w:pPr>
    </w:p>
    <w:p w14:paraId="4744DA1B" w14:textId="258CF3F2" w:rsidR="00F07EDC" w:rsidRPr="0070002D" w:rsidRDefault="0070002D" w:rsidP="0070002D">
      <w:pPr>
        <w:spacing w:line="240" w:lineRule="auto"/>
        <w:rPr>
          <w:rFonts w:asciiTheme="minorHAnsi" w:hAnsiTheme="minorHAnsi" w:cstheme="minorHAnsi"/>
          <w:sz w:val="22"/>
          <w:szCs w:val="22"/>
        </w:rPr>
      </w:pPr>
      <w:r w:rsidRPr="00FB0F9F">
        <w:rPr>
          <w:rFonts w:asciiTheme="minorHAnsi" w:hAnsiTheme="minorHAnsi" w:cstheme="minorHAnsi"/>
          <w:b/>
          <w:sz w:val="22"/>
          <w:szCs w:val="22"/>
        </w:rPr>
        <w:t>Les candidats</w:t>
      </w:r>
      <w:r w:rsidRPr="00E23E75">
        <w:rPr>
          <w:rFonts w:asciiTheme="minorHAnsi" w:hAnsiTheme="minorHAnsi" w:cstheme="minorHAnsi"/>
          <w:sz w:val="22"/>
          <w:szCs w:val="22"/>
        </w:rPr>
        <w:t xml:space="preserve"> </w:t>
      </w:r>
      <w:r w:rsidRPr="00E635E5">
        <w:rPr>
          <w:rFonts w:asciiTheme="minorHAnsi" w:hAnsiTheme="minorHAnsi" w:cstheme="minorHAnsi"/>
          <w:b/>
          <w:sz w:val="22"/>
          <w:szCs w:val="22"/>
          <w:u w:val="single"/>
        </w:rPr>
        <w:t xml:space="preserve">peuvent répondre à un lot, </w:t>
      </w:r>
      <w:r>
        <w:rPr>
          <w:rFonts w:asciiTheme="minorHAnsi" w:hAnsiTheme="minorHAnsi" w:cstheme="minorHAnsi"/>
          <w:b/>
          <w:sz w:val="22"/>
          <w:szCs w:val="22"/>
          <w:u w:val="single"/>
        </w:rPr>
        <w:t xml:space="preserve">ou à </w:t>
      </w:r>
      <w:r w:rsidRPr="00E635E5">
        <w:rPr>
          <w:rFonts w:asciiTheme="minorHAnsi" w:hAnsiTheme="minorHAnsi" w:cstheme="minorHAnsi"/>
          <w:b/>
          <w:sz w:val="22"/>
          <w:szCs w:val="22"/>
          <w:u w:val="single"/>
        </w:rPr>
        <w:t>l’ensemble des lot</w:t>
      </w:r>
      <w:r w:rsidR="002767F8">
        <w:rPr>
          <w:rFonts w:asciiTheme="minorHAnsi" w:hAnsiTheme="minorHAnsi" w:cstheme="minorHAnsi"/>
          <w:b/>
          <w:sz w:val="22"/>
          <w:szCs w:val="22"/>
          <w:u w:val="single"/>
        </w:rPr>
        <w:t>s.</w:t>
      </w:r>
    </w:p>
    <w:p w14:paraId="78157605" w14:textId="77777777" w:rsidR="00F07EDC" w:rsidRPr="00F07EDC" w:rsidRDefault="00F07EDC" w:rsidP="00F07EDC">
      <w:pPr>
        <w:pStyle w:val="Titre2"/>
        <w:spacing w:before="120" w:after="120" w:line="240" w:lineRule="auto"/>
        <w:ind w:left="708"/>
        <w:jc w:val="both"/>
        <w:rPr>
          <w:rFonts w:asciiTheme="minorHAnsi" w:hAnsiTheme="minorHAnsi" w:cstheme="minorHAnsi"/>
          <w:i/>
          <w:sz w:val="22"/>
          <w:szCs w:val="22"/>
        </w:rPr>
      </w:pPr>
      <w:bookmarkStart w:id="41" w:name="_Toc198216519"/>
      <w:r w:rsidRPr="00F07EDC">
        <w:rPr>
          <w:rFonts w:asciiTheme="minorHAnsi" w:hAnsiTheme="minorHAnsi" w:cstheme="minorHAnsi"/>
          <w:i/>
          <w:sz w:val="22"/>
          <w:szCs w:val="22"/>
        </w:rPr>
        <w:t>Prestations similaires</w:t>
      </w:r>
      <w:bookmarkEnd w:id="41"/>
    </w:p>
    <w:p w14:paraId="250271E0" w14:textId="0A37541B" w:rsidR="00F07EDC" w:rsidRPr="006D1C66" w:rsidRDefault="00F07EDC" w:rsidP="006D1C66">
      <w:pPr>
        <w:jc w:val="both"/>
        <w:rPr>
          <w:rFonts w:asciiTheme="minorHAnsi" w:hAnsiTheme="minorHAnsi" w:cstheme="minorHAnsi"/>
          <w:bCs/>
          <w:iCs/>
          <w:sz w:val="22"/>
          <w:szCs w:val="22"/>
        </w:rPr>
      </w:pPr>
      <w:r w:rsidRPr="00E23E75">
        <w:rPr>
          <w:rFonts w:asciiTheme="minorHAnsi" w:hAnsiTheme="minorHAnsi" w:cstheme="minorHAnsi"/>
          <w:bCs/>
          <w:iCs/>
          <w:sz w:val="22"/>
          <w:szCs w:val="22"/>
        </w:rPr>
        <w:t>En application de l’article R.2122-7 du code de la commande publique</w:t>
      </w:r>
      <w:r w:rsidRPr="0006068D">
        <w:rPr>
          <w:rFonts w:asciiTheme="minorHAnsi" w:hAnsiTheme="minorHAnsi" w:cstheme="minorHAnsi"/>
          <w:bCs/>
          <w:iCs/>
          <w:sz w:val="22"/>
          <w:szCs w:val="22"/>
        </w:rPr>
        <w:t>,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bookmarkStart w:id="42" w:name="_Toc491193961"/>
      <w:bookmarkEnd w:id="42"/>
    </w:p>
    <w:p w14:paraId="45EA2049" w14:textId="4A227215" w:rsidR="00F61E7E" w:rsidRPr="00F07EDC" w:rsidRDefault="00F61E7E" w:rsidP="00F07EDC">
      <w:pPr>
        <w:pStyle w:val="Titre2"/>
        <w:spacing w:before="120" w:after="120" w:line="240" w:lineRule="auto"/>
        <w:ind w:left="708"/>
        <w:jc w:val="both"/>
        <w:rPr>
          <w:rFonts w:asciiTheme="minorHAnsi" w:hAnsiTheme="minorHAnsi" w:cstheme="minorHAnsi"/>
          <w:i/>
          <w:sz w:val="22"/>
          <w:szCs w:val="22"/>
        </w:rPr>
      </w:pPr>
      <w:bookmarkStart w:id="43" w:name="_Toc198216520"/>
      <w:r w:rsidRPr="00F07EDC">
        <w:rPr>
          <w:rFonts w:asciiTheme="minorHAnsi" w:hAnsiTheme="minorHAnsi" w:cstheme="minorHAnsi"/>
          <w:i/>
          <w:sz w:val="22"/>
          <w:szCs w:val="22"/>
        </w:rPr>
        <w:t>Tranches</w:t>
      </w:r>
      <w:bookmarkEnd w:id="43"/>
      <w:r w:rsidRPr="00F07EDC">
        <w:rPr>
          <w:rFonts w:asciiTheme="minorHAnsi" w:hAnsiTheme="minorHAnsi" w:cstheme="minorHAnsi"/>
          <w:i/>
          <w:sz w:val="22"/>
          <w:szCs w:val="22"/>
        </w:rPr>
        <w:t xml:space="preserve"> </w:t>
      </w:r>
    </w:p>
    <w:p w14:paraId="391AF406" w14:textId="569CD8A1" w:rsidR="00F61E7E" w:rsidRPr="00261AAF" w:rsidRDefault="00F61E7E" w:rsidP="0006068D">
      <w:pPr>
        <w:rPr>
          <w:rFonts w:asciiTheme="minorHAnsi" w:hAnsiTheme="minorHAnsi" w:cstheme="minorHAnsi"/>
          <w:sz w:val="22"/>
          <w:szCs w:val="22"/>
        </w:rPr>
      </w:pPr>
      <w:r w:rsidRPr="00921E55">
        <w:rPr>
          <w:rFonts w:asciiTheme="minorHAnsi" w:hAnsiTheme="minorHAnsi" w:cstheme="minorHAnsi"/>
          <w:sz w:val="22"/>
          <w:szCs w:val="22"/>
        </w:rPr>
        <w:t>Le contrat ne comporte au</w:t>
      </w:r>
      <w:r w:rsidR="00261AAF">
        <w:rPr>
          <w:rFonts w:asciiTheme="minorHAnsi" w:hAnsiTheme="minorHAnsi" w:cstheme="minorHAnsi"/>
          <w:sz w:val="22"/>
          <w:szCs w:val="22"/>
        </w:rPr>
        <w:t>cune tranche optionnelle.</w:t>
      </w:r>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44" w:name="_Toc198216521"/>
      <w:bookmarkEnd w:id="37"/>
      <w:bookmarkEnd w:id="38"/>
      <w:bookmarkEnd w:id="39"/>
      <w:bookmarkEnd w:id="40"/>
      <w:r w:rsidRPr="0006068D">
        <w:rPr>
          <w:rFonts w:asciiTheme="minorHAnsi" w:hAnsiTheme="minorHAnsi" w:cstheme="minorHAnsi"/>
          <w:b/>
          <w:caps/>
          <w:sz w:val="28"/>
          <w:szCs w:val="22"/>
          <w:u w:val="single"/>
        </w:rPr>
        <w:lastRenderedPageBreak/>
        <w:t>C</w:t>
      </w:r>
      <w:r w:rsidR="00F52D3F">
        <w:rPr>
          <w:rFonts w:asciiTheme="minorHAnsi" w:hAnsiTheme="minorHAnsi" w:cstheme="minorHAnsi"/>
          <w:b/>
          <w:caps/>
          <w:sz w:val="28"/>
          <w:szCs w:val="22"/>
          <w:u w:val="single"/>
        </w:rPr>
        <w:t>onditions de participation de candidats</w:t>
      </w:r>
      <w:bookmarkEnd w:id="44"/>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45" w:name="_Toc198216522"/>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45"/>
    </w:p>
    <w:p w14:paraId="73F7C4C4" w14:textId="53692200" w:rsidR="00DD0FD9" w:rsidRPr="00921E55" w:rsidRDefault="00DD0FD9" w:rsidP="00DD0FD9">
      <w:pPr>
        <w:pStyle w:val="Standard"/>
        <w:rPr>
          <w:rFonts w:asciiTheme="minorHAnsi" w:hAnsiTheme="minorHAnsi" w:cstheme="minorHAnsi"/>
          <w:bCs/>
          <w:iCs/>
          <w:sz w:val="22"/>
          <w:szCs w:val="22"/>
          <w:lang w:bidi="ar-SA"/>
        </w:rPr>
      </w:pPr>
      <w:r w:rsidRPr="00921E55">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921E55">
        <w:rPr>
          <w:rFonts w:asciiTheme="minorHAnsi" w:hAnsiTheme="minorHAnsi" w:cstheme="minorHAnsi"/>
          <w:bCs/>
          <w:iCs/>
          <w:sz w:val="22"/>
          <w:szCs w:val="22"/>
          <w:lang w:bidi="ar-SA"/>
        </w:rPr>
        <w:t xml:space="preserve"> Mais dans le cadre de la consult</w:t>
      </w:r>
      <w:r w:rsidR="007F55DE">
        <w:rPr>
          <w:rFonts w:asciiTheme="minorHAnsi" w:hAnsiTheme="minorHAnsi" w:cstheme="minorHAnsi"/>
          <w:bCs/>
          <w:iCs/>
          <w:sz w:val="22"/>
          <w:szCs w:val="22"/>
          <w:lang w:bidi="ar-SA"/>
        </w:rPr>
        <w:t xml:space="preserve">ation, le pouvoir adjudicateur </w:t>
      </w:r>
      <w:r w:rsidRPr="00921E55">
        <w:rPr>
          <w:rFonts w:asciiTheme="minorHAnsi" w:hAnsiTheme="minorHAnsi" w:cstheme="minorHAnsi"/>
          <w:bCs/>
          <w:iCs/>
          <w:sz w:val="22"/>
          <w:szCs w:val="22"/>
          <w:lang w:bidi="ar-SA"/>
        </w:rPr>
        <w:t>autorise le candidat à présenter plusieurs offres en agissant à la fois :</w:t>
      </w:r>
    </w:p>
    <w:p w14:paraId="03447BCF" w14:textId="77777777" w:rsidR="00DD0FD9" w:rsidRPr="00921E55" w:rsidRDefault="00DD0FD9" w:rsidP="00A42307">
      <w:pPr>
        <w:pStyle w:val="Standard"/>
        <w:numPr>
          <w:ilvl w:val="0"/>
          <w:numId w:val="11"/>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candidat individuel et de membre d'un ou plusieurs groupements d'opérateurs économiques;</w:t>
      </w:r>
    </w:p>
    <w:p w14:paraId="5973C5F9" w14:textId="385226E1" w:rsidR="00DD0FD9" w:rsidRPr="006D1C66" w:rsidRDefault="00DD0FD9" w:rsidP="00A42307">
      <w:pPr>
        <w:pStyle w:val="Standard"/>
        <w:numPr>
          <w:ilvl w:val="0"/>
          <w:numId w:val="11"/>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membres de plusieurs groupements d'opérateurs économiques.</w:t>
      </w:r>
    </w:p>
    <w:p w14:paraId="1341165C" w14:textId="66DFBAE1"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46" w:name="_Toc198216523"/>
      <w:r w:rsidRPr="0006068D">
        <w:rPr>
          <w:rFonts w:asciiTheme="minorHAnsi" w:hAnsiTheme="minorHAnsi" w:cstheme="minorHAnsi"/>
          <w:sz w:val="22"/>
          <w:szCs w:val="22"/>
          <w:u w:val="single"/>
        </w:rPr>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46"/>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14:paraId="03311E18" w14:textId="77777777" w:rsidR="00B84C4A" w:rsidRPr="0006068D" w:rsidRDefault="00B84C4A" w:rsidP="00A42307">
      <w:pPr>
        <w:pStyle w:val="Standard"/>
        <w:numPr>
          <w:ilvl w:val="0"/>
          <w:numId w:val="12"/>
        </w:numPr>
        <w:rPr>
          <w:rFonts w:asciiTheme="minorHAnsi" w:hAnsiTheme="minorHAnsi" w:cstheme="minorHAnsi"/>
          <w:bCs/>
          <w:iCs/>
          <w:sz w:val="22"/>
          <w:szCs w:val="22"/>
        </w:rPr>
      </w:pPr>
      <w:r w:rsidRPr="0006068D">
        <w:rPr>
          <w:rFonts w:asciiTheme="minorHAnsi" w:hAnsiTheme="minorHAnsi" w:cstheme="minorHAnsi"/>
          <w:bCs/>
          <w:iCs/>
          <w:sz w:val="22"/>
          <w:szCs w:val="22"/>
        </w:rPr>
        <w:t>de la loi n°2016-1691 du 9 décembre 2016 relative à la transparence, à la lutte contre la corruption et à la modernisation de la vie économique, dite loi « Sapin II »,</w:t>
      </w:r>
    </w:p>
    <w:p w14:paraId="0E5C43E2" w14:textId="77777777" w:rsidR="00B84C4A" w:rsidRPr="0006068D" w:rsidRDefault="00B84C4A" w:rsidP="00A42307">
      <w:pPr>
        <w:pStyle w:val="Standard"/>
        <w:numPr>
          <w:ilvl w:val="0"/>
          <w:numId w:val="12"/>
        </w:numPr>
        <w:rPr>
          <w:rFonts w:asciiTheme="minorHAnsi" w:hAnsiTheme="minorHAnsi" w:cstheme="minorHAnsi"/>
          <w:bCs/>
          <w:iCs/>
          <w:sz w:val="22"/>
          <w:szCs w:val="22"/>
        </w:rPr>
      </w:pPr>
      <w:r w:rsidRPr="0006068D">
        <w:rPr>
          <w:rFonts w:asciiTheme="minorHAnsi" w:hAnsiTheme="minorHAnsi" w:cstheme="minorHAnsi"/>
          <w:bCs/>
          <w:iCs/>
          <w:sz w:val="22"/>
          <w:szCs w:val="22"/>
        </w:rPr>
        <w:t>du chapitre II du Code monétaire et financier français portant sur les « dispositions relatives au gel des avoirs et à l'interdiction de mise à disposition » (notamment les articles L562-4 et 5),</w:t>
      </w:r>
    </w:p>
    <w:p w14:paraId="372EA7B5" w14:textId="11395F17" w:rsidR="00B84C4A" w:rsidRPr="0006068D" w:rsidRDefault="00B84C4A" w:rsidP="00A42307">
      <w:pPr>
        <w:pStyle w:val="Standard"/>
        <w:numPr>
          <w:ilvl w:val="0"/>
          <w:numId w:val="12"/>
        </w:numPr>
        <w:rPr>
          <w:rFonts w:asciiTheme="minorHAnsi" w:hAnsiTheme="minorHAnsi" w:cstheme="minorHAnsi"/>
          <w:bCs/>
          <w:iCs/>
          <w:sz w:val="22"/>
          <w:szCs w:val="22"/>
        </w:rPr>
      </w:pPr>
      <w:r w:rsidRPr="0006068D">
        <w:rPr>
          <w:rFonts w:asciiTheme="minorHAnsi" w:hAnsiTheme="minorHAnsi" w:cstheme="minorHAnsi"/>
          <w:bCs/>
          <w:iCs/>
          <w:sz w:val="22"/>
          <w:szCs w:val="22"/>
        </w:rPr>
        <w:t>des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6068D">
      <w:pPr>
        <w:pStyle w:val="Standard"/>
        <w:rPr>
          <w:rFonts w:asciiTheme="minorHAnsi" w:hAnsiTheme="minorHAnsi" w:cstheme="minorHAnsi"/>
          <w:bCs/>
          <w:iCs/>
          <w:sz w:val="22"/>
          <w:szCs w:val="22"/>
        </w:rPr>
      </w:pPr>
    </w:p>
    <w:p w14:paraId="19C06C33" w14:textId="30113CC1"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t>par l’autorité contractante</w:t>
      </w:r>
      <w:r w:rsidR="00B7709C" w:rsidRPr="0006068D">
        <w:rPr>
          <w:rFonts w:asciiTheme="minorHAnsi" w:eastAsia="Times" w:hAnsiTheme="minorHAnsi" w:cstheme="minorHAnsi"/>
          <w:bCs/>
          <w:iCs/>
          <w:kern w:val="0"/>
          <w:sz w:val="22"/>
          <w:szCs w:val="22"/>
          <w:lang w:eastAsia="fr-FR" w:bidi="ar-SA"/>
        </w:rPr>
        <w:t>.</w:t>
      </w:r>
    </w:p>
    <w:p w14:paraId="43A66929" w14:textId="77777777"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14:paraId="5EA27560" w14:textId="77777777"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921E55" w:rsidRDefault="00630EE6" w:rsidP="00630EE6">
      <w:pPr>
        <w:pStyle w:val="Titre2"/>
        <w:spacing w:before="120" w:after="120" w:line="240" w:lineRule="auto"/>
        <w:jc w:val="both"/>
        <w:rPr>
          <w:rFonts w:asciiTheme="minorHAnsi" w:hAnsiTheme="minorHAnsi" w:cstheme="minorHAnsi"/>
          <w:sz w:val="22"/>
          <w:szCs w:val="22"/>
          <w:u w:val="single"/>
        </w:rPr>
      </w:pPr>
      <w:bookmarkStart w:id="47" w:name="_Toc198216524"/>
      <w:r w:rsidRPr="00921E55">
        <w:rPr>
          <w:rFonts w:asciiTheme="minorHAnsi" w:hAnsiTheme="minorHAnsi" w:cstheme="minorHAnsi"/>
          <w:sz w:val="22"/>
          <w:szCs w:val="22"/>
          <w:u w:val="single"/>
        </w:rPr>
        <w:t>Niveaux minimaux</w:t>
      </w:r>
      <w:r>
        <w:rPr>
          <w:rFonts w:asciiTheme="minorHAnsi" w:hAnsiTheme="minorHAnsi" w:cstheme="minorHAnsi"/>
          <w:sz w:val="22"/>
          <w:szCs w:val="22"/>
          <w:u w:val="single"/>
        </w:rPr>
        <w:t xml:space="preserve"> requis en termes de capacités économiques, techniques et professionnelles</w:t>
      </w:r>
      <w:bookmarkEnd w:id="47"/>
      <w:r>
        <w:rPr>
          <w:rFonts w:asciiTheme="minorHAnsi" w:hAnsiTheme="minorHAnsi" w:cstheme="minorHAnsi"/>
          <w:sz w:val="22"/>
          <w:szCs w:val="22"/>
          <w:u w:val="single"/>
        </w:rPr>
        <w:t xml:space="preserve"> </w:t>
      </w:r>
    </w:p>
    <w:p w14:paraId="45E3491A" w14:textId="073F1ABB"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L’autorité contractante n'impose pas aux candidats de niveaux minimaux de capacité</w:t>
      </w:r>
      <w:r w:rsidR="007F55DE">
        <w:rPr>
          <w:rFonts w:asciiTheme="minorHAnsi" w:hAnsiTheme="minorHAnsi" w:cstheme="minorHAnsi"/>
          <w:sz w:val="22"/>
          <w:szCs w:val="22"/>
        </w:rPr>
        <w:t>.</w:t>
      </w:r>
    </w:p>
    <w:p w14:paraId="3B784CC0" w14:textId="77777777" w:rsidR="00630EE6" w:rsidRPr="0006068D" w:rsidRDefault="00630EE6" w:rsidP="0006068D">
      <w:pPr>
        <w:pStyle w:val="Titre2"/>
        <w:spacing w:before="120" w:after="120" w:line="240" w:lineRule="auto"/>
        <w:ind w:left="708"/>
        <w:jc w:val="both"/>
        <w:rPr>
          <w:rFonts w:asciiTheme="minorHAnsi" w:hAnsiTheme="minorHAnsi" w:cstheme="minorHAnsi"/>
          <w:i/>
          <w:sz w:val="22"/>
          <w:szCs w:val="22"/>
        </w:rPr>
      </w:pPr>
      <w:bookmarkStart w:id="48" w:name="_Toc198216525"/>
      <w:r w:rsidRPr="0006068D">
        <w:rPr>
          <w:rFonts w:asciiTheme="minorHAnsi" w:hAnsiTheme="minorHAnsi" w:cstheme="minorHAnsi"/>
          <w:i/>
          <w:sz w:val="22"/>
          <w:szCs w:val="22"/>
        </w:rPr>
        <w:t>CAPACITE ECONOMIQUE ET FINANCIERE</w:t>
      </w:r>
      <w:bookmarkEnd w:id="48"/>
    </w:p>
    <w:p w14:paraId="64D83156" w14:textId="5589CF1E" w:rsidR="007F55DE" w:rsidRPr="007F55DE" w:rsidRDefault="007F55DE" w:rsidP="00A42307">
      <w:pPr>
        <w:pStyle w:val="Paragraphedeliste"/>
        <w:numPr>
          <w:ilvl w:val="0"/>
          <w:numId w:val="13"/>
        </w:numPr>
        <w:spacing w:line="240" w:lineRule="auto"/>
        <w:rPr>
          <w:rFonts w:ascii="Times New Roman" w:hAnsi="Times New Roman"/>
          <w:sz w:val="24"/>
          <w:szCs w:val="24"/>
        </w:rPr>
      </w:pPr>
      <w:r w:rsidRPr="007F55DE">
        <w:rPr>
          <w:rFonts w:asciiTheme="minorHAnsi" w:hAnsiTheme="minorHAnsi" w:cstheme="minorHAnsi"/>
          <w:bCs/>
          <w:sz w:val="22"/>
          <w:szCs w:val="22"/>
        </w:rPr>
        <w:t>Déclaration concernant le chiffre d'affaires global du candidat portant au maximum sur les trois derniers exercices comptables disponibles</w:t>
      </w:r>
      <w:r w:rsidRPr="007F55DE">
        <w:rPr>
          <w:rFonts w:ascii="Times New Roman" w:hAnsi="Times New Roman"/>
          <w:sz w:val="24"/>
          <w:szCs w:val="24"/>
        </w:rPr>
        <w:t xml:space="preserve"> </w:t>
      </w:r>
    </w:p>
    <w:p w14:paraId="54E9A98D" w14:textId="77777777" w:rsidR="007F55DE" w:rsidRDefault="007F55DE" w:rsidP="007F55DE">
      <w:pPr>
        <w:rPr>
          <w:rFonts w:asciiTheme="minorHAnsi" w:hAnsiTheme="minorHAnsi" w:cstheme="minorHAnsi"/>
          <w:bCs/>
          <w:sz w:val="22"/>
          <w:szCs w:val="22"/>
        </w:rPr>
      </w:pPr>
    </w:p>
    <w:p w14:paraId="5E37CCD5" w14:textId="1A5C0BB4" w:rsidR="00630EE6" w:rsidRPr="00921E55" w:rsidRDefault="007F55DE" w:rsidP="00A42307">
      <w:pPr>
        <w:pStyle w:val="Default"/>
        <w:numPr>
          <w:ilvl w:val="0"/>
          <w:numId w:val="13"/>
        </w:numPr>
        <w:jc w:val="both"/>
        <w:rPr>
          <w:rFonts w:asciiTheme="minorHAnsi" w:hAnsiTheme="minorHAnsi" w:cstheme="minorHAnsi"/>
          <w:sz w:val="22"/>
          <w:szCs w:val="22"/>
        </w:rPr>
      </w:pPr>
      <w:r>
        <w:rPr>
          <w:rFonts w:asciiTheme="minorHAnsi" w:hAnsiTheme="minorHAnsi" w:cstheme="minorHAnsi"/>
          <w:bCs/>
          <w:sz w:val="22"/>
          <w:szCs w:val="22"/>
        </w:rPr>
        <w:t>Attestation d’assurance responsabilité civile et/ou professionnelle en cours de validité.</w:t>
      </w:r>
    </w:p>
    <w:p w14:paraId="1DB9FFF1" w14:textId="77777777" w:rsidR="00630EE6" w:rsidRPr="0006068D" w:rsidRDefault="00630EE6" w:rsidP="0006068D">
      <w:pPr>
        <w:pStyle w:val="Titre2"/>
        <w:spacing w:before="120" w:after="120" w:line="240" w:lineRule="auto"/>
        <w:ind w:left="708"/>
        <w:jc w:val="both"/>
        <w:rPr>
          <w:rFonts w:asciiTheme="minorHAnsi" w:hAnsiTheme="minorHAnsi" w:cstheme="minorHAnsi"/>
          <w:i/>
          <w:sz w:val="22"/>
          <w:szCs w:val="22"/>
        </w:rPr>
      </w:pPr>
      <w:bookmarkStart w:id="49" w:name="_Toc198216526"/>
      <w:r w:rsidRPr="0006068D">
        <w:rPr>
          <w:rFonts w:asciiTheme="minorHAnsi" w:hAnsiTheme="minorHAnsi" w:cstheme="minorHAnsi"/>
          <w:i/>
          <w:sz w:val="22"/>
          <w:szCs w:val="22"/>
        </w:rPr>
        <w:t>CAPACITE TECHNIQUE ET PROFESSIONNELLE</w:t>
      </w:r>
      <w:bookmarkEnd w:id="49"/>
    </w:p>
    <w:p w14:paraId="24C4754D" w14:textId="77777777" w:rsidR="007F55DE" w:rsidRPr="007F55DE" w:rsidRDefault="007F55DE" w:rsidP="00A42307">
      <w:pPr>
        <w:pStyle w:val="Paragraphedeliste"/>
        <w:numPr>
          <w:ilvl w:val="0"/>
          <w:numId w:val="14"/>
        </w:numPr>
        <w:spacing w:line="240" w:lineRule="auto"/>
        <w:rPr>
          <w:rFonts w:ascii="Times New Roman" w:hAnsi="Times New Roman"/>
          <w:sz w:val="24"/>
          <w:szCs w:val="24"/>
        </w:rPr>
      </w:pPr>
      <w:r w:rsidRPr="007F55DE">
        <w:rPr>
          <w:rFonts w:ascii="Calibri" w:hAnsi="Calibri" w:cs="Calibri"/>
          <w:bCs/>
          <w:sz w:val="22"/>
          <w:szCs w:val="22"/>
        </w:rPr>
        <w:t xml:space="preserve">Déclaration indiquant les effectifs moyens annuels et l’importance du personnel d’encadrement portant au maximum sur les 3 dernières années </w:t>
      </w:r>
    </w:p>
    <w:p w14:paraId="1FD4D0E2" w14:textId="77777777" w:rsidR="007F55DE" w:rsidRPr="007F55DE" w:rsidRDefault="007F55DE" w:rsidP="007F55DE">
      <w:pPr>
        <w:rPr>
          <w:rFonts w:ascii="Calibri" w:hAnsi="Calibri" w:cs="Calibri"/>
          <w:bCs/>
          <w:sz w:val="22"/>
          <w:szCs w:val="22"/>
        </w:rPr>
      </w:pPr>
    </w:p>
    <w:p w14:paraId="425E33A3" w14:textId="40A5B6D3" w:rsidR="007F55DE" w:rsidRPr="007F55DE" w:rsidRDefault="007F55DE" w:rsidP="00A42307">
      <w:pPr>
        <w:pStyle w:val="Paragraphedeliste"/>
        <w:numPr>
          <w:ilvl w:val="0"/>
          <w:numId w:val="14"/>
        </w:numPr>
        <w:spacing w:line="240" w:lineRule="auto"/>
        <w:rPr>
          <w:rFonts w:ascii="Times New Roman" w:hAnsi="Times New Roman"/>
          <w:sz w:val="24"/>
          <w:szCs w:val="24"/>
        </w:rPr>
      </w:pPr>
      <w:r w:rsidRPr="007F55DE">
        <w:rPr>
          <w:rFonts w:ascii="Calibri" w:hAnsi="Calibri" w:cs="Calibri"/>
          <w:bCs/>
          <w:sz w:val="22"/>
          <w:szCs w:val="22"/>
        </w:rPr>
        <w:t>Expériences de l’entreprise sur des marchés similaires de la même taille ou d’une taille supérieure (attestation de bonne exécution, PV de réception, copie des contrats ou tout autre document pouvant justifier de son expérience le cas échéant)</w:t>
      </w:r>
      <w:r w:rsidRPr="007F55DE">
        <w:rPr>
          <w:rFonts w:ascii="Times New Roman" w:hAnsi="Times New Roman"/>
          <w:sz w:val="24"/>
          <w:szCs w:val="24"/>
        </w:rPr>
        <w:t xml:space="preserve"> </w:t>
      </w:r>
    </w:p>
    <w:p w14:paraId="077F1EAB" w14:textId="010AD578" w:rsidR="007F55DE" w:rsidRDefault="007F55DE" w:rsidP="00A42307">
      <w:pPr>
        <w:pStyle w:val="Default"/>
        <w:numPr>
          <w:ilvl w:val="0"/>
          <w:numId w:val="14"/>
        </w:numPr>
        <w:autoSpaceDE/>
        <w:autoSpaceDN/>
        <w:adjustRightInd/>
        <w:spacing w:before="120"/>
        <w:jc w:val="both"/>
        <w:rPr>
          <w:rFonts w:ascii="Calibri" w:eastAsia="Times" w:hAnsi="Calibri" w:cs="Calibri"/>
          <w:bCs/>
          <w:color w:val="auto"/>
          <w:sz w:val="22"/>
          <w:szCs w:val="22"/>
        </w:rPr>
      </w:pPr>
      <w:r w:rsidRPr="007F55DE">
        <w:rPr>
          <w:rFonts w:ascii="Calibri" w:eastAsia="Times" w:hAnsi="Calibri" w:cs="Calibri"/>
          <w:bCs/>
          <w:color w:val="auto"/>
          <w:sz w:val="22"/>
          <w:szCs w:val="22"/>
        </w:rPr>
        <w:t>Liste des moyens techniques et matériels mobilisables</w:t>
      </w:r>
    </w:p>
    <w:p w14:paraId="259A5104" w14:textId="5DA113BD" w:rsidR="00630EE6" w:rsidRPr="00BB7942" w:rsidRDefault="00630EE6" w:rsidP="007F55DE">
      <w:pPr>
        <w:pStyle w:val="Default"/>
        <w:autoSpaceDE/>
        <w:autoSpaceDN/>
        <w:adjustRightInd/>
        <w:spacing w:before="120"/>
        <w:jc w:val="both"/>
        <w:rPr>
          <w:rFonts w:asciiTheme="minorHAnsi" w:hAnsiTheme="minorHAnsi" w:cstheme="minorHAnsi"/>
          <w:sz w:val="22"/>
          <w:szCs w:val="22"/>
        </w:rPr>
      </w:pPr>
      <w:r w:rsidRPr="00921E55">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w:t>
      </w:r>
      <w:r w:rsidRPr="00F63B30">
        <w:rPr>
          <w:rFonts w:asciiTheme="minorHAnsi" w:hAnsiTheme="minorHAnsi" w:cstheme="minorHAnsi"/>
          <w:sz w:val="22"/>
          <w:szCs w:val="22"/>
        </w:rPr>
        <w:t>der que soient prises en compte les capacités professionnelles, techniques et financières d'un</w:t>
      </w:r>
      <w:r w:rsidRPr="00BB7942">
        <w:rPr>
          <w:rFonts w:asciiTheme="minorHAnsi" w:hAnsiTheme="minorHAnsi" w:cstheme="minorHAnsi"/>
          <w:sz w:val="22"/>
          <w:szCs w:val="22"/>
        </w:rPr>
        <w:t xml:space="preserve"> ou de plusieurs opérateurs économiques. Dans ce cas, il doit justifier des capacités de ce ou ces autres opérateurs économiques et du fait qu'il en dispose pour l'exécution du marché.</w:t>
      </w:r>
    </w:p>
    <w:p w14:paraId="2C22D4D4" w14:textId="77777777"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E23E75" w:rsidRDefault="00630EE6">
      <w:pPr>
        <w:pStyle w:val="Standard"/>
        <w:rPr>
          <w:rFonts w:asciiTheme="minorHAnsi" w:eastAsia="Times" w:hAnsiTheme="minorHAnsi" w:cstheme="minorHAnsi"/>
          <w:bCs/>
          <w:iCs/>
          <w:kern w:val="0"/>
          <w:sz w:val="22"/>
          <w:szCs w:val="22"/>
          <w:lang w:eastAsia="fr-FR" w:bidi="ar-SA"/>
        </w:rPr>
      </w:pPr>
    </w:p>
    <w:p w14:paraId="05C8477C" w14:textId="61BF0613" w:rsidR="004C6134" w:rsidRPr="007F55DE" w:rsidRDefault="002F2416" w:rsidP="007F55DE">
      <w:pPr>
        <w:pStyle w:val="Titre2"/>
        <w:spacing w:before="120" w:after="120" w:line="240" w:lineRule="auto"/>
        <w:jc w:val="both"/>
        <w:rPr>
          <w:rFonts w:asciiTheme="minorHAnsi" w:hAnsiTheme="minorHAnsi" w:cstheme="minorHAnsi"/>
          <w:sz w:val="22"/>
          <w:szCs w:val="22"/>
          <w:u w:val="single"/>
        </w:rPr>
      </w:pPr>
      <w:bookmarkStart w:id="50" w:name="__RefHeading__47578_1391709442"/>
      <w:bookmarkStart w:id="51" w:name="_Toc55543747"/>
      <w:bookmarkStart w:id="52" w:name="_Toc55543797"/>
      <w:bookmarkStart w:id="53" w:name="_Toc198216527"/>
      <w:r w:rsidRPr="0006068D">
        <w:rPr>
          <w:rFonts w:asciiTheme="minorHAnsi" w:hAnsiTheme="minorHAnsi" w:cstheme="minorHAnsi"/>
          <w:sz w:val="22"/>
          <w:szCs w:val="22"/>
          <w:u w:val="single"/>
        </w:rPr>
        <w:t>Précisions concernant les groupements d'opérateurs économiques</w:t>
      </w:r>
      <w:bookmarkEnd w:id="50"/>
      <w:bookmarkEnd w:id="51"/>
      <w:bookmarkEnd w:id="52"/>
      <w:r w:rsidR="00127407" w:rsidRPr="0006068D">
        <w:rPr>
          <w:rFonts w:asciiTheme="minorHAnsi" w:hAnsiTheme="minorHAnsi" w:cstheme="minorHAnsi"/>
          <w:sz w:val="22"/>
          <w:szCs w:val="22"/>
          <w:u w:val="single"/>
        </w:rPr>
        <w:t xml:space="preserve"> (consortium)</w:t>
      </w:r>
      <w:bookmarkEnd w:id="53"/>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54" w:name="_Toc55543798"/>
      <w:bookmarkStart w:id="55" w:name="_Toc198216528"/>
      <w:r w:rsidRPr="0006068D">
        <w:rPr>
          <w:rFonts w:asciiTheme="minorHAnsi" w:hAnsiTheme="minorHAnsi" w:cstheme="minorHAnsi"/>
          <w:i/>
          <w:sz w:val="22"/>
          <w:szCs w:val="22"/>
        </w:rPr>
        <w:t>Motifs d'exclusion en cas de groupement d'opérateurs économiques</w:t>
      </w:r>
      <w:bookmarkEnd w:id="54"/>
      <w:bookmarkEnd w:id="55"/>
    </w:p>
    <w:p w14:paraId="55422F18" w14:textId="04677305"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56" w:name="_Toc55543800"/>
      <w:bookmarkStart w:id="57" w:name="_Toc198216529"/>
      <w:r w:rsidRPr="0006068D">
        <w:rPr>
          <w:rFonts w:asciiTheme="minorHAnsi" w:hAnsiTheme="minorHAnsi" w:cstheme="minorHAnsi"/>
          <w:i/>
          <w:sz w:val="22"/>
          <w:szCs w:val="22"/>
        </w:rPr>
        <w:t>Forme du groupement</w:t>
      </w:r>
      <w:bookmarkEnd w:id="56"/>
      <w:bookmarkEnd w:id="57"/>
    </w:p>
    <w:p w14:paraId="024DF818" w14:textId="77777777" w:rsidR="00650C86" w:rsidRPr="00650C86" w:rsidRDefault="00650C86" w:rsidP="00650C86">
      <w:pPr>
        <w:widowControl w:val="0"/>
        <w:suppressAutoHyphens/>
        <w:autoSpaceDN w:val="0"/>
        <w:spacing w:before="57" w:line="240" w:lineRule="auto"/>
        <w:jc w:val="both"/>
        <w:rPr>
          <w:rFonts w:ascii="Calibri" w:eastAsia="MS Mincho" w:hAnsi="Calibri" w:cs="Calibri"/>
          <w:bCs/>
          <w:iCs/>
          <w:kern w:val="3"/>
          <w:sz w:val="22"/>
          <w:szCs w:val="22"/>
          <w:lang w:eastAsia="ja-JP"/>
        </w:rPr>
      </w:pPr>
      <w:bookmarkStart w:id="58" w:name="__RefHeading__47580_1391709442"/>
      <w:bookmarkStart w:id="59" w:name="_Toc55543748"/>
      <w:bookmarkStart w:id="60" w:name="_Toc55543801"/>
      <w:r w:rsidRPr="00650C86">
        <w:rPr>
          <w:rFonts w:ascii="Calibri" w:eastAsia="MS Mincho" w:hAnsi="Calibri" w:cs="Calibri"/>
          <w:bCs/>
          <w:iCs/>
          <w:kern w:val="3"/>
          <w:sz w:val="22"/>
          <w:szCs w:val="22"/>
          <w:lang w:eastAsia="ja-JP"/>
        </w:rPr>
        <w:t>La forme du groupement est solidaire ou conjointe. Dans ce dernier cas le mandataire est solidaire pour l'exécution du marché de chacun des membres du groupement pour ses obligations contractuelles à l'égard d’Expertise France.</w:t>
      </w:r>
    </w:p>
    <w:p w14:paraId="537FED1F" w14:textId="77777777"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61" w:name="_Toc198216530"/>
      <w:r w:rsidRPr="0006068D">
        <w:rPr>
          <w:rFonts w:asciiTheme="minorHAnsi" w:hAnsiTheme="minorHAnsi" w:cstheme="minorHAnsi"/>
          <w:sz w:val="22"/>
          <w:szCs w:val="22"/>
          <w:u w:val="single"/>
        </w:rPr>
        <w:t>Précisions concernant la sous-traitance</w:t>
      </w:r>
      <w:bookmarkEnd w:id="58"/>
      <w:bookmarkEnd w:id="59"/>
      <w:bookmarkEnd w:id="60"/>
      <w:bookmarkEnd w:id="61"/>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62" w:name="_Toc55543802"/>
      <w:bookmarkStart w:id="63" w:name="_Toc198216531"/>
      <w:r w:rsidRPr="0006068D">
        <w:rPr>
          <w:rFonts w:asciiTheme="minorHAnsi" w:hAnsiTheme="minorHAnsi" w:cstheme="minorHAnsi"/>
          <w:i/>
          <w:sz w:val="22"/>
          <w:szCs w:val="22"/>
        </w:rPr>
        <w:t>Motifs d'exclusion en cas de sous-traitance</w:t>
      </w:r>
      <w:bookmarkEnd w:id="62"/>
      <w:bookmarkEnd w:id="63"/>
    </w:p>
    <w:p w14:paraId="5CE0F86D" w14:textId="77777777"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t xml:space="preserve"> </w:t>
      </w:r>
      <w:bookmarkStart w:id="64" w:name="_Toc55543803"/>
      <w:bookmarkStart w:id="65" w:name="_Toc198216532"/>
      <w:r w:rsidRPr="0006068D">
        <w:rPr>
          <w:rFonts w:asciiTheme="minorHAnsi" w:hAnsiTheme="minorHAnsi" w:cstheme="minorHAnsi"/>
          <w:i/>
          <w:sz w:val="22"/>
          <w:szCs w:val="22"/>
        </w:rPr>
        <w:t>Présentation d’un sous-traitant</w:t>
      </w:r>
      <w:bookmarkEnd w:id="64"/>
      <w:bookmarkEnd w:id="65"/>
    </w:p>
    <w:p w14:paraId="2675AC38" w14:textId="4044A137"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66" w:name="_Toc56722965"/>
      <w:bookmarkStart w:id="67" w:name="_Toc56789984"/>
      <w:bookmarkStart w:id="68" w:name="_Toc56790441"/>
      <w:bookmarkStart w:id="69" w:name="_Toc63419888"/>
      <w:bookmarkStart w:id="70" w:name="_Toc198216533"/>
      <w:bookmarkEnd w:id="66"/>
      <w:bookmarkEnd w:id="67"/>
      <w:bookmarkEnd w:id="68"/>
      <w:bookmarkEnd w:id="69"/>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70"/>
    </w:p>
    <w:p w14:paraId="04029397" w14:textId="4CC31177" w:rsidR="00E93FA3" w:rsidRPr="0006068D" w:rsidRDefault="003405CD">
      <w:pPr>
        <w:pStyle w:val="v"/>
        <w:widowControl w:val="0"/>
        <w:ind w:left="0" w:firstLine="0"/>
        <w:rPr>
          <w:rFonts w:asciiTheme="minorHAnsi" w:hAnsiTheme="minorHAnsi" w:cstheme="minorHAnsi"/>
          <w:szCs w:val="22"/>
        </w:rPr>
      </w:pPr>
      <w:bookmarkStart w:id="71" w:name="_Toc417653428"/>
      <w:bookmarkStart w:id="72" w:name="_Toc419212444"/>
      <w:bookmarkStart w:id="73" w:name="_Toc443657778"/>
      <w:bookmarkStart w:id="74"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75" w:name="_Toc452049149"/>
      <w:bookmarkStart w:id="76" w:name="_Toc455587889"/>
      <w:bookmarkStart w:id="77" w:name="_Toc455679215"/>
      <w:bookmarkStart w:id="78" w:name="_Toc455768072"/>
      <w:bookmarkStart w:id="79" w:name="_Toc198216534"/>
      <w:bookmarkEnd w:id="71"/>
      <w:bookmarkEnd w:id="72"/>
      <w:bookmarkEnd w:id="73"/>
      <w:bookmarkEnd w:id="74"/>
      <w:r w:rsidRPr="00384E6F">
        <w:rPr>
          <w:rFonts w:asciiTheme="minorHAnsi" w:hAnsiTheme="minorHAnsi" w:cstheme="minorHAnsi"/>
          <w:sz w:val="22"/>
          <w:szCs w:val="22"/>
          <w:u w:val="single"/>
        </w:rPr>
        <w:lastRenderedPageBreak/>
        <w:t xml:space="preserve">Pièces constitutives de </w:t>
      </w:r>
      <w:bookmarkEnd w:id="75"/>
      <w:bookmarkEnd w:id="76"/>
      <w:bookmarkEnd w:id="77"/>
      <w:bookmarkEnd w:id="78"/>
      <w:r w:rsidRPr="00384E6F">
        <w:rPr>
          <w:rFonts w:asciiTheme="minorHAnsi" w:hAnsiTheme="minorHAnsi" w:cstheme="minorHAnsi"/>
          <w:sz w:val="22"/>
          <w:szCs w:val="22"/>
          <w:u w:val="single"/>
        </w:rPr>
        <w:t>la candidature</w:t>
      </w:r>
      <w:bookmarkEnd w:id="79"/>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0E9FE640" w:rsidR="0025065C" w:rsidRPr="00E23E75" w:rsidRDefault="0025065C" w:rsidP="00A42307">
      <w:pPr>
        <w:pStyle w:val="Default"/>
        <w:numPr>
          <w:ilvl w:val="0"/>
          <w:numId w:val="9"/>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Une preuve de l’enregistrement du candidat au registre des sociétés (K-bis ou équivalent)</w:t>
      </w:r>
      <w:r w:rsidR="00650C86">
        <w:rPr>
          <w:rFonts w:asciiTheme="minorHAnsi" w:eastAsia="Times" w:hAnsiTheme="minorHAnsi" w:cstheme="minorHAnsi"/>
          <w:color w:val="auto"/>
          <w:sz w:val="22"/>
          <w:szCs w:val="22"/>
        </w:rPr>
        <w:t xml:space="preserve"> </w:t>
      </w:r>
      <w:r w:rsidR="00650C86">
        <w:rPr>
          <w:rFonts w:ascii="Calibri" w:hAnsi="Calibri" w:cs="Calibri"/>
          <w:sz w:val="22"/>
          <w:szCs w:val="22"/>
        </w:rPr>
        <w:t>(Patente, quitus, carte professionnelle au ministère du commerce, matricule fiscale)</w:t>
      </w:r>
      <w:r w:rsidR="00396C4D">
        <w:rPr>
          <w:rFonts w:asciiTheme="minorHAnsi" w:eastAsia="Times" w:hAnsiTheme="minorHAnsi" w:cstheme="minorHAnsi"/>
          <w:color w:val="auto"/>
          <w:sz w:val="22"/>
          <w:szCs w:val="22"/>
        </w:rPr>
        <w:t> ;</w:t>
      </w:r>
    </w:p>
    <w:p w14:paraId="1369CD1A" w14:textId="13AE6DB6" w:rsidR="0025065C" w:rsidRPr="0006068D" w:rsidRDefault="00396C4D" w:rsidP="00A42307">
      <w:pPr>
        <w:pStyle w:val="Default"/>
        <w:numPr>
          <w:ilvl w:val="0"/>
          <w:numId w:val="9"/>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w:t>
      </w:r>
    </w:p>
    <w:p w14:paraId="44856DAA" w14:textId="3A3896E9" w:rsidR="00CB5929" w:rsidRPr="0006068D" w:rsidRDefault="00CB5929" w:rsidP="00A42307">
      <w:pPr>
        <w:pStyle w:val="Default"/>
        <w:numPr>
          <w:ilvl w:val="0"/>
          <w:numId w:val="9"/>
        </w:numPr>
        <w:jc w:val="both"/>
        <w:rPr>
          <w:rFonts w:asciiTheme="minorHAnsi" w:hAnsiTheme="minorHAnsi" w:cstheme="minorHAnsi"/>
          <w:sz w:val="22"/>
          <w:szCs w:val="22"/>
        </w:rPr>
      </w:pPr>
      <w:r w:rsidRPr="0006068D">
        <w:rPr>
          <w:rFonts w:asciiTheme="minorHAnsi" w:hAnsiTheme="minorHAnsi" w:cstheme="minorHAnsi"/>
          <w:sz w:val="22"/>
          <w:szCs w:val="22"/>
        </w:rPr>
        <w:t xml:space="preserve">Le formulaire </w:t>
      </w:r>
      <w:r w:rsidR="002C048E" w:rsidRPr="0006068D">
        <w:rPr>
          <w:rFonts w:asciiTheme="minorHAnsi" w:hAnsiTheme="minorHAnsi" w:cstheme="minorHAnsi"/>
          <w:sz w:val="22"/>
          <w:szCs w:val="22"/>
        </w:rPr>
        <w:t>de vérification de conformité au RGPD joint, permettant de vérifier la mise en œuvre par le soumissionnaire de</w:t>
      </w:r>
      <w:r w:rsidR="00DC26B3" w:rsidRPr="0006068D">
        <w:rPr>
          <w:rFonts w:asciiTheme="minorHAnsi" w:hAnsiTheme="minorHAnsi" w:cstheme="minorHAnsi"/>
          <w:sz w:val="22"/>
          <w:szCs w:val="22"/>
        </w:rPr>
        <w:t xml:space="preserve"> mesures techniques et organisationnelles appropriées, de sorte que le traitement soit conforme aux obligations règlementaires et légales en matière de protection des données (RGPD et loi Informatique et Libertés) et garantisse bien à cet égard la protection des droits de la personne concernée</w:t>
      </w:r>
      <w:r w:rsidR="008E1C71" w:rsidRPr="0006068D">
        <w:rPr>
          <w:rFonts w:asciiTheme="minorHAnsi" w:hAnsiTheme="minorHAnsi" w:cstheme="minorHAnsi"/>
          <w:sz w:val="22"/>
          <w:szCs w:val="22"/>
        </w:rPr>
        <w:t> ;</w:t>
      </w:r>
    </w:p>
    <w:p w14:paraId="62951418" w14:textId="77777777" w:rsidR="007A1888" w:rsidRPr="0006068D" w:rsidRDefault="007A1888" w:rsidP="00A42307">
      <w:pPr>
        <w:pStyle w:val="Default"/>
        <w:numPr>
          <w:ilvl w:val="0"/>
          <w:numId w:val="9"/>
        </w:numPr>
        <w:jc w:val="both"/>
        <w:rPr>
          <w:rFonts w:asciiTheme="minorHAnsi" w:hAnsiTheme="minorHAnsi" w:cstheme="minorHAnsi"/>
          <w:sz w:val="22"/>
          <w:szCs w:val="22"/>
        </w:rPr>
      </w:pPr>
      <w:r w:rsidRPr="0006068D">
        <w:rPr>
          <w:rFonts w:asciiTheme="minorHAnsi" w:hAnsiTheme="minorHAnsi" w:cstheme="minorHAnsi"/>
          <w:sz w:val="22"/>
          <w:szCs w:val="22"/>
        </w:rPr>
        <w:t>Le cas échéant, jugement(s) prononçant le redressement judiciaire (en cas de redressement judiciaire) ;</w:t>
      </w:r>
    </w:p>
    <w:p w14:paraId="610848B4" w14:textId="472C92A5" w:rsidR="00701018" w:rsidRPr="0006068D" w:rsidRDefault="00701018" w:rsidP="00A42307">
      <w:pPr>
        <w:pStyle w:val="Default"/>
        <w:numPr>
          <w:ilvl w:val="0"/>
          <w:numId w:val="9"/>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Un descriptif des moyens humains </w:t>
      </w:r>
      <w:r w:rsidR="000664EC" w:rsidRPr="0006068D">
        <w:rPr>
          <w:rFonts w:asciiTheme="minorHAnsi" w:eastAsia="Times" w:hAnsiTheme="minorHAnsi" w:cstheme="minorHAnsi"/>
          <w:color w:val="auto"/>
          <w:sz w:val="22"/>
          <w:szCs w:val="22"/>
        </w:rPr>
        <w:t>répondant aux conditions de participation décrites ci-après</w:t>
      </w:r>
    </w:p>
    <w:p w14:paraId="398D3C9F" w14:textId="77777777" w:rsidR="00126664" w:rsidRPr="00BB7942" w:rsidRDefault="00126664" w:rsidP="00A42307">
      <w:pPr>
        <w:pStyle w:val="Default"/>
        <w:numPr>
          <w:ilvl w:val="1"/>
          <w:numId w:val="9"/>
        </w:numPr>
        <w:jc w:val="both"/>
        <w:rPr>
          <w:rFonts w:asciiTheme="minorHAnsi" w:hAnsiTheme="minorHAnsi" w:cstheme="minorHAnsi"/>
          <w:sz w:val="22"/>
          <w:szCs w:val="22"/>
        </w:rPr>
      </w:pPr>
      <w:r w:rsidRPr="00BB7942">
        <w:rPr>
          <w:rFonts w:asciiTheme="minorHAnsi" w:hAnsiTheme="minorHAnsi" w:cstheme="minorHAnsi"/>
          <w:sz w:val="22"/>
          <w:szCs w:val="22"/>
        </w:rPr>
        <w:t>Déclaration indiquant les effectifs actuels de l'entreprise et l’importance du personnel d’encadrement ;</w:t>
      </w:r>
    </w:p>
    <w:p w14:paraId="7D1E7CE0" w14:textId="7721CB84" w:rsidR="000664EC" w:rsidRPr="00E23E75" w:rsidRDefault="000664EC" w:rsidP="00A42307">
      <w:pPr>
        <w:pStyle w:val="Default"/>
        <w:numPr>
          <w:ilvl w:val="0"/>
          <w:numId w:val="9"/>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 descriptif des moyens techniques répondant aux conditions de participation décrites ci-après</w:t>
      </w:r>
      <w:r w:rsidR="0012404C">
        <w:rPr>
          <w:rFonts w:asciiTheme="minorHAnsi" w:eastAsia="Times" w:hAnsiTheme="minorHAnsi" w:cstheme="minorHAnsi"/>
          <w:color w:val="auto"/>
          <w:sz w:val="22"/>
          <w:szCs w:val="22"/>
        </w:rPr>
        <w:t> :</w:t>
      </w:r>
    </w:p>
    <w:p w14:paraId="62DC5912" w14:textId="6F76BBBC" w:rsidR="00126664" w:rsidRDefault="00126664" w:rsidP="00A42307">
      <w:pPr>
        <w:pStyle w:val="Default"/>
        <w:numPr>
          <w:ilvl w:val="1"/>
          <w:numId w:val="9"/>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Liste de références </w:t>
      </w:r>
      <w:r w:rsidR="0012404C" w:rsidRPr="0012404C">
        <w:rPr>
          <w:rFonts w:asciiTheme="minorHAnsi" w:eastAsia="Times" w:hAnsiTheme="minorHAnsi" w:cstheme="minorHAnsi"/>
          <w:color w:val="auto"/>
          <w:sz w:val="22"/>
          <w:szCs w:val="22"/>
        </w:rPr>
        <w:t>expériences similaires</w:t>
      </w:r>
      <w:r w:rsidR="0012404C" w:rsidRPr="0006068D">
        <w:rPr>
          <w:rFonts w:asciiTheme="minorHAnsi" w:eastAsia="Times" w:hAnsiTheme="minorHAnsi" w:cstheme="minorHAnsi"/>
          <w:color w:val="auto"/>
          <w:sz w:val="22"/>
          <w:szCs w:val="22"/>
        </w:rPr>
        <w:t xml:space="preserve"> </w:t>
      </w:r>
      <w:r w:rsidRPr="0006068D">
        <w:rPr>
          <w:rFonts w:asciiTheme="minorHAnsi" w:eastAsia="Times" w:hAnsiTheme="minorHAnsi" w:cstheme="minorHAnsi"/>
          <w:color w:val="auto"/>
          <w:sz w:val="22"/>
          <w:szCs w:val="22"/>
        </w:rPr>
        <w:t>en rapport avec l’objet du marché sur des chantiers de taille similaire indiquant le nom et les coordonnées téléphoniques d’un contact référent,</w:t>
      </w:r>
    </w:p>
    <w:p w14:paraId="3A520592" w14:textId="77777777" w:rsidR="00126664" w:rsidRPr="0006068D" w:rsidRDefault="00126664" w:rsidP="00A42307">
      <w:pPr>
        <w:pStyle w:val="Default"/>
        <w:numPr>
          <w:ilvl w:val="1"/>
          <w:numId w:val="9"/>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 indiquant l’outillage, le matériel et l’équipement technique dont le candidat dispose pour la réalisation des prestations prévues dans le cadre du marché,</w:t>
      </w:r>
    </w:p>
    <w:p w14:paraId="77AC7971" w14:textId="25B38C3A" w:rsidR="00126664" w:rsidRPr="0006068D" w:rsidRDefault="00126664" w:rsidP="00A42307">
      <w:pPr>
        <w:pStyle w:val="Default"/>
        <w:numPr>
          <w:ilvl w:val="1"/>
          <w:numId w:val="9"/>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Certificats de qualification professionnelle (à développer en fonction de l’objet du marché : ARSEG, norme ISO ou certificats équivalents. A défaut de présenter un certificat professionnel, le candidat pourra apporter la preuve de sa capacité professionnelle par tout moyen</w:t>
      </w:r>
      <w:r w:rsidR="00396C4D">
        <w:rPr>
          <w:rFonts w:asciiTheme="minorHAnsi" w:eastAsia="Times" w:hAnsiTheme="minorHAnsi" w:cstheme="minorHAnsi"/>
          <w:color w:val="auto"/>
          <w:sz w:val="22"/>
          <w:szCs w:val="22"/>
        </w:rPr>
        <w:t> ;</w:t>
      </w:r>
    </w:p>
    <w:p w14:paraId="7B83ADCB" w14:textId="1DCE383F" w:rsidR="000664EC" w:rsidRPr="00E23E75" w:rsidRDefault="000664EC" w:rsidP="00A42307">
      <w:pPr>
        <w:pStyle w:val="Default"/>
        <w:numPr>
          <w:ilvl w:val="0"/>
          <w:numId w:val="9"/>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Un desc</w:t>
      </w:r>
      <w:r w:rsidRPr="00BB7942">
        <w:rPr>
          <w:rFonts w:asciiTheme="minorHAnsi" w:eastAsia="Times" w:hAnsiTheme="minorHAnsi" w:cstheme="minorHAnsi"/>
          <w:color w:val="auto"/>
          <w:sz w:val="22"/>
          <w:szCs w:val="22"/>
        </w:rPr>
        <w:t>riptif des capacités économiques et financières</w:t>
      </w:r>
      <w:r w:rsidRPr="00E23E75">
        <w:rPr>
          <w:rFonts w:asciiTheme="minorHAnsi" w:eastAsia="Times" w:hAnsiTheme="minorHAnsi" w:cstheme="minorHAnsi"/>
          <w:color w:val="auto"/>
          <w:sz w:val="22"/>
          <w:szCs w:val="22"/>
        </w:rPr>
        <w:t xml:space="preserve"> répondant aux conditions de participation décrites ci-après</w:t>
      </w:r>
      <w:r w:rsidR="007A1888" w:rsidRPr="00E23E75">
        <w:rPr>
          <w:rFonts w:asciiTheme="minorHAnsi" w:eastAsia="Times" w:hAnsiTheme="minorHAnsi" w:cstheme="minorHAnsi"/>
          <w:color w:val="auto"/>
          <w:sz w:val="22"/>
          <w:szCs w:val="22"/>
        </w:rPr>
        <w:t> :</w:t>
      </w:r>
    </w:p>
    <w:p w14:paraId="5D68DA34" w14:textId="7BB3856E" w:rsidR="007A1888" w:rsidRPr="0006068D" w:rsidRDefault="007A1888" w:rsidP="00A42307">
      <w:pPr>
        <w:pStyle w:val="Default"/>
        <w:numPr>
          <w:ilvl w:val="1"/>
          <w:numId w:val="9"/>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Déclarations de chiffres d'affaires des trois derniers exercices comptables disponibles </w:t>
      </w:r>
      <w:r w:rsidR="00650C86">
        <w:rPr>
          <w:rFonts w:asciiTheme="minorHAnsi" w:eastAsia="Times" w:hAnsiTheme="minorHAnsi" w:cstheme="minorHAnsi"/>
          <w:color w:val="auto"/>
          <w:sz w:val="22"/>
          <w:szCs w:val="22"/>
        </w:rPr>
        <w:t>(le cas échéant)</w:t>
      </w:r>
      <w:r w:rsidRPr="0006068D">
        <w:rPr>
          <w:rFonts w:asciiTheme="minorHAnsi" w:eastAsia="Times" w:hAnsiTheme="minorHAnsi" w:cstheme="minorHAnsi"/>
          <w:color w:val="auto"/>
          <w:sz w:val="22"/>
          <w:szCs w:val="22"/>
        </w:rPr>
        <w:t>;</w:t>
      </w:r>
    </w:p>
    <w:p w14:paraId="1A87EFE8" w14:textId="3F935F30" w:rsidR="007A1888" w:rsidRDefault="007A1888" w:rsidP="00A42307">
      <w:pPr>
        <w:pStyle w:val="Default"/>
        <w:numPr>
          <w:ilvl w:val="1"/>
          <w:numId w:val="9"/>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Attestations d’assurance responsabilité civile et/ou professionnelle en cours de validité ;</w:t>
      </w:r>
    </w:p>
    <w:p w14:paraId="34742FC0" w14:textId="38E474C8" w:rsidR="004B5EF6" w:rsidRPr="0047046F" w:rsidRDefault="00B40CC1" w:rsidP="00A42307">
      <w:pPr>
        <w:pStyle w:val="Default"/>
        <w:numPr>
          <w:ilvl w:val="0"/>
          <w:numId w:val="9"/>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Le</w:t>
      </w:r>
      <w:r w:rsidRPr="00A66F72">
        <w:rPr>
          <w:rFonts w:asciiTheme="minorHAnsi" w:eastAsia="Times" w:hAnsiTheme="minorHAnsi" w:cstheme="minorHAnsi"/>
          <w:color w:val="auto"/>
          <w:sz w:val="22"/>
          <w:szCs w:val="22"/>
        </w:rPr>
        <w:t xml:space="preserve"> questionnaire </w:t>
      </w:r>
      <w:r>
        <w:rPr>
          <w:rFonts w:asciiTheme="minorHAnsi" w:eastAsia="Times" w:hAnsiTheme="minorHAnsi" w:cstheme="minorHAnsi"/>
          <w:color w:val="auto"/>
          <w:sz w:val="22"/>
          <w:szCs w:val="22"/>
        </w:rPr>
        <w:t xml:space="preserve">évaluation </w:t>
      </w:r>
      <w:r w:rsidRPr="00A66F72">
        <w:rPr>
          <w:rFonts w:asciiTheme="minorHAnsi" w:eastAsia="Times" w:hAnsiTheme="minorHAnsi" w:cstheme="minorHAnsi"/>
          <w:color w:val="auto"/>
          <w:sz w:val="22"/>
          <w:szCs w:val="22"/>
        </w:rPr>
        <w:t>sûreté</w:t>
      </w:r>
      <w:r>
        <w:rPr>
          <w:rFonts w:asciiTheme="minorHAnsi" w:eastAsia="Times" w:hAnsiTheme="minorHAnsi" w:cstheme="minorHAnsi"/>
          <w:color w:val="auto"/>
          <w:sz w:val="22"/>
          <w:szCs w:val="22"/>
        </w:rPr>
        <w:t>, po</w:t>
      </w:r>
      <w:r w:rsidR="00E17DA4" w:rsidRPr="00E17DA4">
        <w:rPr>
          <w:rFonts w:asciiTheme="minorHAnsi" w:eastAsia="Times" w:hAnsiTheme="minorHAnsi" w:cstheme="minorHAnsi"/>
          <w:color w:val="auto"/>
          <w:sz w:val="22"/>
          <w:szCs w:val="22"/>
        </w:rPr>
        <w:t xml:space="preserve">ur tout contrat dont l’exécution implique un déplacement de son personnel (ou de son sous-traitant) en zone orange ou rouge (conformément aux cartes régionales de vigilance mises à disposition par le Ministère de l’Europe et des Affaires étrangères </w:t>
      </w:r>
      <w:hyperlink r:id="rId13" w:history="1">
        <w:r w:rsidR="00576588" w:rsidRPr="003E3C0F">
          <w:rPr>
            <w:rStyle w:val="Lienhypertexte"/>
            <w:rFonts w:asciiTheme="minorHAnsi" w:eastAsia="Times" w:hAnsiTheme="minorHAnsi" w:cstheme="minorHAnsi"/>
            <w:sz w:val="22"/>
            <w:szCs w:val="22"/>
          </w:rPr>
          <w:t>https://www.diplomatie.gouv.fr/fr/conseils-aux-voyageurs/</w:t>
        </w:r>
      </w:hyperlink>
      <w:r>
        <w:rPr>
          <w:rFonts w:asciiTheme="minorHAnsi" w:eastAsia="Times" w:hAnsiTheme="minorHAnsi" w:cstheme="minorHAnsi"/>
          <w:color w:val="auto"/>
          <w:sz w:val="22"/>
          <w:szCs w:val="22"/>
        </w:rPr>
        <w:t>)</w:t>
      </w:r>
      <w:r w:rsidR="00576588">
        <w:rPr>
          <w:rFonts w:asciiTheme="minorHAnsi" w:eastAsia="Times" w:hAnsiTheme="minorHAnsi" w:cstheme="minorHAnsi"/>
          <w:color w:val="auto"/>
          <w:sz w:val="22"/>
          <w:szCs w:val="22"/>
        </w:rPr>
        <w:t>.</w:t>
      </w: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80" w:name="_Toc198216535"/>
      <w:r w:rsidRPr="00BB7942">
        <w:rPr>
          <w:rFonts w:asciiTheme="minorHAnsi" w:hAnsiTheme="minorHAnsi" w:cstheme="minorHAnsi"/>
          <w:sz w:val="22"/>
          <w:szCs w:val="22"/>
          <w:u w:val="single"/>
        </w:rPr>
        <w:t>Pièces constitutives de l’offre</w:t>
      </w:r>
      <w:bookmarkEnd w:id="80"/>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78DB3FA9" w14:textId="170C1203" w:rsidR="006E3ED4" w:rsidRPr="00E23E75" w:rsidRDefault="00D65389" w:rsidP="00A42307">
      <w:pPr>
        <w:pStyle w:val="Default"/>
        <w:numPr>
          <w:ilvl w:val="0"/>
          <w:numId w:val="9"/>
        </w:numPr>
        <w:jc w:val="both"/>
        <w:rPr>
          <w:rFonts w:asciiTheme="minorHAnsi" w:eastAsia="Times" w:hAnsiTheme="minorHAnsi" w:cstheme="minorHAnsi"/>
          <w:color w:val="auto"/>
          <w:sz w:val="22"/>
          <w:szCs w:val="22"/>
        </w:rPr>
      </w:pPr>
      <w:r>
        <w:rPr>
          <w:rFonts w:asciiTheme="minorHAnsi" w:hAnsiTheme="minorHAnsi" w:cstheme="minorHAnsi"/>
          <w:sz w:val="22"/>
          <w:szCs w:val="22"/>
        </w:rPr>
        <w:t>L</w:t>
      </w:r>
      <w:r w:rsidR="0047046F" w:rsidRPr="0047046F">
        <w:rPr>
          <w:rFonts w:asciiTheme="minorHAnsi" w:hAnsiTheme="minorHAnsi" w:cstheme="minorHAnsi"/>
          <w:sz w:val="22"/>
          <w:szCs w:val="22"/>
        </w:rPr>
        <w:t xml:space="preserve">e projet de contrat dûment renseigné, daté et signé </w:t>
      </w:r>
      <w:r w:rsidR="006E3ED4" w:rsidRPr="00E23E75">
        <w:rPr>
          <w:rFonts w:asciiTheme="minorHAnsi" w:eastAsia="Times" w:hAnsiTheme="minorHAnsi" w:cstheme="minorHAnsi"/>
          <w:color w:val="auto"/>
          <w:sz w:val="22"/>
          <w:szCs w:val="22"/>
        </w:rPr>
        <w:t xml:space="preserve">et en annexe : </w:t>
      </w:r>
    </w:p>
    <w:p w14:paraId="0E263374" w14:textId="517C65A4" w:rsidR="004E7A61" w:rsidRDefault="006E3ED4" w:rsidP="00A42307">
      <w:pPr>
        <w:pStyle w:val="Default"/>
        <w:numPr>
          <w:ilvl w:val="1"/>
          <w:numId w:val="9"/>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les </w:t>
      </w:r>
      <w:r w:rsidR="0084585A" w:rsidRPr="0006068D">
        <w:rPr>
          <w:rFonts w:asciiTheme="minorHAnsi" w:eastAsia="Times" w:hAnsiTheme="minorHAnsi" w:cstheme="minorHAnsi"/>
          <w:color w:val="auto"/>
          <w:sz w:val="22"/>
          <w:szCs w:val="22"/>
        </w:rPr>
        <w:t>annexes financières</w:t>
      </w:r>
      <w:r w:rsidR="00C26BFB" w:rsidRPr="0006068D">
        <w:rPr>
          <w:rFonts w:asciiTheme="minorHAnsi" w:eastAsia="Times" w:hAnsiTheme="minorHAnsi" w:cstheme="minorHAnsi"/>
          <w:color w:val="auto"/>
          <w:sz w:val="22"/>
          <w:szCs w:val="22"/>
        </w:rPr>
        <w:t xml:space="preserve"> </w:t>
      </w:r>
      <w:r w:rsidR="004E7A61" w:rsidRPr="0006068D">
        <w:rPr>
          <w:rFonts w:asciiTheme="minorHAnsi" w:eastAsia="Times" w:hAnsiTheme="minorHAnsi" w:cstheme="minorHAnsi"/>
          <w:color w:val="auto"/>
          <w:sz w:val="22"/>
          <w:szCs w:val="22"/>
        </w:rPr>
        <w:t>dûment renseignée</w:t>
      </w:r>
      <w:r w:rsidR="00126F28" w:rsidRPr="0006068D">
        <w:rPr>
          <w:rFonts w:asciiTheme="minorHAnsi" w:eastAsia="Times" w:hAnsiTheme="minorHAnsi" w:cstheme="minorHAnsi"/>
          <w:color w:val="auto"/>
          <w:sz w:val="22"/>
          <w:szCs w:val="22"/>
        </w:rPr>
        <w:t>s ;</w:t>
      </w:r>
    </w:p>
    <w:p w14:paraId="2C5415BA" w14:textId="12ECBF4D" w:rsidR="0047046F" w:rsidRDefault="0047046F" w:rsidP="00A42307">
      <w:pPr>
        <w:pStyle w:val="Default"/>
        <w:numPr>
          <w:ilvl w:val="0"/>
          <w:numId w:val="9"/>
        </w:numPr>
        <w:jc w:val="both"/>
        <w:rPr>
          <w:rFonts w:asciiTheme="minorHAnsi" w:eastAsia="Times" w:hAnsiTheme="minorHAnsi" w:cstheme="minorHAnsi"/>
          <w:color w:val="auto"/>
          <w:sz w:val="22"/>
          <w:szCs w:val="22"/>
        </w:rPr>
      </w:pPr>
      <w:r w:rsidRPr="0047046F">
        <w:rPr>
          <w:rFonts w:asciiTheme="minorHAnsi" w:eastAsia="Times" w:hAnsiTheme="minorHAnsi" w:cstheme="minorHAnsi"/>
          <w:color w:val="auto"/>
          <w:sz w:val="22"/>
          <w:szCs w:val="22"/>
        </w:rPr>
        <w:t>Pour chaque</w:t>
      </w:r>
      <w:r w:rsidR="00D65389">
        <w:rPr>
          <w:rFonts w:asciiTheme="minorHAnsi" w:eastAsia="Times" w:hAnsiTheme="minorHAnsi" w:cstheme="minorHAnsi"/>
          <w:color w:val="auto"/>
          <w:sz w:val="22"/>
          <w:szCs w:val="22"/>
        </w:rPr>
        <w:t xml:space="preserve"> </w:t>
      </w:r>
      <w:r w:rsidR="00FB0F9F">
        <w:rPr>
          <w:rFonts w:asciiTheme="minorHAnsi" w:eastAsia="Times" w:hAnsiTheme="minorHAnsi" w:cstheme="minorHAnsi"/>
          <w:color w:val="auto"/>
          <w:sz w:val="22"/>
          <w:szCs w:val="22"/>
        </w:rPr>
        <w:t>lot</w:t>
      </w:r>
      <w:r w:rsidRPr="0047046F">
        <w:rPr>
          <w:rFonts w:asciiTheme="minorHAnsi" w:eastAsia="Times" w:hAnsiTheme="minorHAnsi" w:cstheme="minorHAnsi"/>
          <w:color w:val="auto"/>
          <w:sz w:val="22"/>
          <w:szCs w:val="22"/>
        </w:rPr>
        <w:t>, le certificat de visite obligatoire daté et contresigné.</w:t>
      </w:r>
    </w:p>
    <w:p w14:paraId="2B5B6468" w14:textId="07F718EF" w:rsidR="0083448F" w:rsidRPr="0006068D" w:rsidRDefault="00D65389" w:rsidP="00A42307">
      <w:pPr>
        <w:pStyle w:val="Default"/>
        <w:numPr>
          <w:ilvl w:val="0"/>
          <w:numId w:val="9"/>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 xml:space="preserve">Pour chaque </w:t>
      </w:r>
      <w:r w:rsidR="00FB0F9F">
        <w:rPr>
          <w:rFonts w:asciiTheme="minorHAnsi" w:eastAsia="Times" w:hAnsiTheme="minorHAnsi" w:cstheme="minorHAnsi"/>
          <w:color w:val="auto"/>
          <w:sz w:val="22"/>
          <w:szCs w:val="22"/>
        </w:rPr>
        <w:t>lot</w:t>
      </w:r>
      <w:r w:rsidR="0083448F" w:rsidRPr="0083448F">
        <w:rPr>
          <w:rFonts w:asciiTheme="minorHAnsi" w:eastAsia="Times" w:hAnsiTheme="minorHAnsi" w:cstheme="minorHAnsi"/>
          <w:color w:val="auto"/>
          <w:sz w:val="22"/>
          <w:szCs w:val="22"/>
        </w:rPr>
        <w:t>, un mémoire technique comprenant les informations suivantes :</w:t>
      </w:r>
    </w:p>
    <w:p w14:paraId="43559D49" w14:textId="64F1846B" w:rsidR="00C074B9" w:rsidRPr="0006068D" w:rsidRDefault="00C074B9" w:rsidP="00A42307">
      <w:pPr>
        <w:pStyle w:val="Default"/>
        <w:numPr>
          <w:ilvl w:val="0"/>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D</w:t>
      </w:r>
      <w:r w:rsidR="0083448F">
        <w:rPr>
          <w:rFonts w:asciiTheme="minorHAnsi" w:eastAsia="Times" w:hAnsiTheme="minorHAnsi" w:cstheme="minorHAnsi"/>
          <w:color w:val="auto"/>
          <w:sz w:val="22"/>
          <w:szCs w:val="22"/>
        </w:rPr>
        <w:t xml:space="preserve">escription </w:t>
      </w:r>
      <w:r w:rsidRPr="0006068D">
        <w:rPr>
          <w:rFonts w:asciiTheme="minorHAnsi" w:eastAsia="Times" w:hAnsiTheme="minorHAnsi" w:cstheme="minorHAnsi"/>
          <w:color w:val="auto"/>
          <w:sz w:val="22"/>
          <w:szCs w:val="22"/>
        </w:rPr>
        <w:t>du service proposé</w:t>
      </w:r>
    </w:p>
    <w:p w14:paraId="72076B4F" w14:textId="45ED09B1" w:rsidR="00C2298C" w:rsidRPr="0006068D" w:rsidRDefault="00C074B9" w:rsidP="00A42307">
      <w:pPr>
        <w:pStyle w:val="Default"/>
        <w:numPr>
          <w:ilvl w:val="1"/>
          <w:numId w:val="9"/>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Méthodologie</w:t>
      </w:r>
      <w:r w:rsidR="0083448F" w:rsidRPr="0083448F">
        <w:t xml:space="preserve"> </w:t>
      </w:r>
      <w:r w:rsidR="0083448F" w:rsidRPr="0083448F">
        <w:rPr>
          <w:rFonts w:asciiTheme="minorHAnsi" w:eastAsia="Times" w:hAnsiTheme="minorHAnsi" w:cstheme="minorHAnsi"/>
          <w:color w:val="auto"/>
          <w:sz w:val="22"/>
          <w:szCs w:val="22"/>
        </w:rPr>
        <w:tab/>
      </w:r>
    </w:p>
    <w:p w14:paraId="7A6669AE" w14:textId="0B6E8A16" w:rsidR="00C2298C" w:rsidRPr="0006068D" w:rsidRDefault="00C074B9" w:rsidP="00A42307">
      <w:pPr>
        <w:pStyle w:val="Default"/>
        <w:numPr>
          <w:ilvl w:val="1"/>
          <w:numId w:val="9"/>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Plan d’action</w:t>
      </w:r>
      <w:r w:rsidR="0083448F" w:rsidRPr="0083448F">
        <w:rPr>
          <w:rFonts w:asciiTheme="minorHAnsi" w:eastAsia="Times" w:hAnsiTheme="minorHAnsi" w:cstheme="minorHAnsi"/>
          <w:color w:val="auto"/>
          <w:sz w:val="22"/>
          <w:szCs w:val="22"/>
        </w:rPr>
        <w:t xml:space="preserve"> /chronogramme</w:t>
      </w:r>
    </w:p>
    <w:p w14:paraId="1BB86201" w14:textId="69944855" w:rsidR="0083448F" w:rsidRDefault="0083448F" w:rsidP="00A42307">
      <w:pPr>
        <w:pStyle w:val="Default"/>
        <w:numPr>
          <w:ilvl w:val="1"/>
          <w:numId w:val="9"/>
        </w:numPr>
        <w:jc w:val="both"/>
        <w:rPr>
          <w:rFonts w:asciiTheme="minorHAnsi" w:eastAsia="Times" w:hAnsiTheme="minorHAnsi" w:cstheme="minorHAnsi"/>
          <w:color w:val="auto"/>
          <w:sz w:val="22"/>
          <w:szCs w:val="22"/>
        </w:rPr>
      </w:pPr>
      <w:r w:rsidRPr="0083448F">
        <w:rPr>
          <w:rFonts w:asciiTheme="minorHAnsi" w:eastAsia="Times" w:hAnsiTheme="minorHAnsi" w:cstheme="minorHAnsi"/>
          <w:color w:val="auto"/>
          <w:sz w:val="22"/>
          <w:szCs w:val="22"/>
        </w:rPr>
        <w:t>Compétence et expérience du personnel d’encadrement (C.V et diplôme de chaque membre)</w:t>
      </w:r>
    </w:p>
    <w:p w14:paraId="6F70B939" w14:textId="008C0238" w:rsidR="0083448F" w:rsidRPr="0083448F" w:rsidRDefault="0083448F" w:rsidP="00A42307">
      <w:pPr>
        <w:pStyle w:val="Default"/>
        <w:numPr>
          <w:ilvl w:val="1"/>
          <w:numId w:val="9"/>
        </w:numPr>
        <w:jc w:val="both"/>
        <w:rPr>
          <w:rFonts w:asciiTheme="minorHAnsi" w:eastAsia="Times" w:hAnsiTheme="minorHAnsi" w:cstheme="minorHAnsi"/>
          <w:color w:val="auto"/>
          <w:sz w:val="22"/>
          <w:szCs w:val="22"/>
        </w:rPr>
      </w:pPr>
      <w:r w:rsidRPr="0083448F">
        <w:rPr>
          <w:rFonts w:asciiTheme="minorHAnsi" w:eastAsia="Times" w:hAnsiTheme="minorHAnsi" w:cstheme="minorHAnsi"/>
          <w:color w:val="auto"/>
          <w:sz w:val="22"/>
          <w:szCs w:val="22"/>
        </w:rPr>
        <w:t>Innovation et solutions techniques</w:t>
      </w:r>
    </w:p>
    <w:p w14:paraId="527EBCFD" w14:textId="6B0CFBE2" w:rsidR="0083448F" w:rsidRPr="0083448F" w:rsidRDefault="0083448F" w:rsidP="00A42307">
      <w:pPr>
        <w:pStyle w:val="Default"/>
        <w:numPr>
          <w:ilvl w:val="1"/>
          <w:numId w:val="9"/>
        </w:numPr>
        <w:jc w:val="both"/>
        <w:rPr>
          <w:rFonts w:asciiTheme="minorHAnsi" w:eastAsia="Times" w:hAnsiTheme="minorHAnsi" w:cstheme="minorHAnsi"/>
          <w:color w:val="auto"/>
          <w:sz w:val="22"/>
          <w:szCs w:val="22"/>
        </w:rPr>
      </w:pPr>
      <w:r w:rsidRPr="0083448F">
        <w:rPr>
          <w:rFonts w:asciiTheme="minorHAnsi" w:eastAsia="Times" w:hAnsiTheme="minorHAnsi" w:cstheme="minorHAnsi"/>
          <w:color w:val="auto"/>
          <w:sz w:val="22"/>
          <w:szCs w:val="22"/>
        </w:rPr>
        <w:t>Gestion des risques</w:t>
      </w:r>
    </w:p>
    <w:p w14:paraId="6325045C" w14:textId="5A25FFBD" w:rsidR="0083448F" w:rsidRPr="0083448F" w:rsidRDefault="0083448F" w:rsidP="00A42307">
      <w:pPr>
        <w:pStyle w:val="Default"/>
        <w:numPr>
          <w:ilvl w:val="1"/>
          <w:numId w:val="9"/>
        </w:numPr>
        <w:jc w:val="both"/>
        <w:rPr>
          <w:rFonts w:asciiTheme="minorHAnsi" w:eastAsia="Times" w:hAnsiTheme="minorHAnsi" w:cstheme="minorHAnsi"/>
          <w:color w:val="auto"/>
          <w:sz w:val="22"/>
          <w:szCs w:val="22"/>
        </w:rPr>
      </w:pPr>
      <w:r w:rsidRPr="0083448F">
        <w:rPr>
          <w:rFonts w:asciiTheme="minorHAnsi" w:eastAsia="Times" w:hAnsiTheme="minorHAnsi" w:cstheme="minorHAnsi"/>
          <w:color w:val="auto"/>
          <w:sz w:val="22"/>
          <w:szCs w:val="22"/>
        </w:rPr>
        <w:t>Suivi et contrôle qualité</w:t>
      </w:r>
    </w:p>
    <w:p w14:paraId="1E251E15" w14:textId="2DD70459" w:rsidR="0083448F" w:rsidRPr="0083448F" w:rsidRDefault="0083448F" w:rsidP="00A42307">
      <w:pPr>
        <w:pStyle w:val="Default"/>
        <w:numPr>
          <w:ilvl w:val="1"/>
          <w:numId w:val="9"/>
        </w:numPr>
        <w:jc w:val="both"/>
        <w:rPr>
          <w:rFonts w:asciiTheme="minorHAnsi" w:eastAsia="Times" w:hAnsiTheme="minorHAnsi" w:cstheme="minorHAnsi"/>
          <w:color w:val="auto"/>
          <w:sz w:val="22"/>
          <w:szCs w:val="22"/>
        </w:rPr>
      </w:pPr>
      <w:r w:rsidRPr="0083448F">
        <w:rPr>
          <w:rFonts w:asciiTheme="minorHAnsi" w:eastAsia="Times" w:hAnsiTheme="minorHAnsi" w:cstheme="minorHAnsi"/>
          <w:color w:val="auto"/>
          <w:sz w:val="22"/>
          <w:szCs w:val="22"/>
        </w:rPr>
        <w:t>Capacité logistique et organisationnelle</w:t>
      </w:r>
    </w:p>
    <w:p w14:paraId="78A7DAE3" w14:textId="4141BB07" w:rsidR="0083448F" w:rsidRDefault="0083448F" w:rsidP="00A42307">
      <w:pPr>
        <w:pStyle w:val="Default"/>
        <w:numPr>
          <w:ilvl w:val="1"/>
          <w:numId w:val="9"/>
        </w:numPr>
        <w:jc w:val="both"/>
        <w:rPr>
          <w:rFonts w:asciiTheme="minorHAnsi" w:eastAsia="Times" w:hAnsiTheme="minorHAnsi" w:cstheme="minorHAnsi"/>
          <w:color w:val="auto"/>
          <w:sz w:val="22"/>
          <w:szCs w:val="22"/>
        </w:rPr>
      </w:pPr>
      <w:r w:rsidRPr="0083448F">
        <w:rPr>
          <w:rFonts w:asciiTheme="minorHAnsi" w:eastAsia="Times" w:hAnsiTheme="minorHAnsi" w:cstheme="minorHAnsi"/>
          <w:color w:val="auto"/>
          <w:sz w:val="22"/>
          <w:szCs w:val="22"/>
        </w:rPr>
        <w:t>Respect des réglementations et normes</w:t>
      </w:r>
    </w:p>
    <w:p w14:paraId="6A5FE719" w14:textId="77777777" w:rsidR="0083448F" w:rsidRDefault="0083448F" w:rsidP="0083448F">
      <w:pPr>
        <w:pStyle w:val="Titre2"/>
        <w:spacing w:before="240" w:after="120" w:line="240" w:lineRule="auto"/>
        <w:jc w:val="both"/>
        <w:rPr>
          <w:rFonts w:asciiTheme="minorHAnsi" w:hAnsiTheme="minorHAnsi" w:cstheme="minorHAnsi"/>
          <w:sz w:val="22"/>
          <w:szCs w:val="22"/>
          <w:u w:val="single"/>
        </w:rPr>
      </w:pPr>
      <w:bookmarkStart w:id="81" w:name="_Toc190717125"/>
      <w:bookmarkStart w:id="82" w:name="_Toc198216536"/>
      <w:r>
        <w:rPr>
          <w:rFonts w:asciiTheme="minorHAnsi" w:hAnsiTheme="minorHAnsi" w:cstheme="minorHAnsi"/>
          <w:sz w:val="22"/>
          <w:szCs w:val="22"/>
          <w:u w:val="single"/>
        </w:rPr>
        <w:lastRenderedPageBreak/>
        <w:t>Visite sur sites OBLIGATOIRE</w:t>
      </w:r>
      <w:bookmarkEnd w:id="81"/>
      <w:bookmarkEnd w:id="82"/>
    </w:p>
    <w:p w14:paraId="7C31A1F7" w14:textId="303BF179" w:rsidR="0083448F" w:rsidRDefault="0083448F" w:rsidP="0083448F">
      <w:pPr>
        <w:jc w:val="both"/>
        <w:rPr>
          <w:rFonts w:asciiTheme="minorHAnsi" w:hAnsiTheme="minorHAnsi" w:cstheme="minorHAnsi"/>
          <w:sz w:val="22"/>
          <w:szCs w:val="22"/>
        </w:rPr>
      </w:pPr>
      <w:r>
        <w:rPr>
          <w:rFonts w:asciiTheme="minorHAnsi" w:hAnsiTheme="minorHAnsi" w:cstheme="minorHAnsi"/>
          <w:sz w:val="22"/>
          <w:szCs w:val="22"/>
        </w:rPr>
        <w:t>Dans le cadre de cette consultation, e</w:t>
      </w:r>
      <w:r w:rsidR="00D65389">
        <w:rPr>
          <w:rFonts w:asciiTheme="minorHAnsi" w:hAnsiTheme="minorHAnsi" w:cstheme="minorHAnsi"/>
          <w:sz w:val="22"/>
          <w:szCs w:val="22"/>
        </w:rPr>
        <w:t xml:space="preserve">t relativement aux deux (2) </w:t>
      </w:r>
      <w:r w:rsidR="00FB0F9F">
        <w:rPr>
          <w:rFonts w:asciiTheme="minorHAnsi" w:hAnsiTheme="minorHAnsi" w:cstheme="minorHAnsi"/>
          <w:sz w:val="22"/>
          <w:szCs w:val="22"/>
        </w:rPr>
        <w:t>lots</w:t>
      </w:r>
      <w:r>
        <w:rPr>
          <w:rFonts w:asciiTheme="minorHAnsi" w:hAnsiTheme="minorHAnsi" w:cstheme="minorHAnsi"/>
          <w:sz w:val="22"/>
          <w:szCs w:val="22"/>
        </w:rPr>
        <w:t xml:space="preserve">, une visite sur les deux (2) sites concernés par les opérations est </w:t>
      </w:r>
      <w:r w:rsidRPr="00FB0F9F">
        <w:rPr>
          <w:rFonts w:asciiTheme="minorHAnsi" w:hAnsiTheme="minorHAnsi" w:cstheme="minorHAnsi"/>
          <w:b/>
          <w:sz w:val="22"/>
          <w:szCs w:val="22"/>
        </w:rPr>
        <w:t>obligatoire</w:t>
      </w:r>
      <w:r>
        <w:rPr>
          <w:rFonts w:asciiTheme="minorHAnsi" w:hAnsiTheme="minorHAnsi" w:cstheme="minorHAnsi"/>
          <w:sz w:val="22"/>
          <w:szCs w:val="22"/>
        </w:rPr>
        <w:t xml:space="preserve"> afin de pouvoir soumissionner. </w:t>
      </w:r>
    </w:p>
    <w:p w14:paraId="171F728D" w14:textId="3444D330" w:rsidR="0083448F" w:rsidRDefault="0083448F" w:rsidP="0083448F">
      <w:pPr>
        <w:jc w:val="both"/>
        <w:rPr>
          <w:rFonts w:asciiTheme="minorHAnsi" w:hAnsiTheme="minorHAnsi" w:cstheme="minorHAnsi"/>
          <w:color w:val="000000"/>
          <w:sz w:val="22"/>
          <w:szCs w:val="22"/>
        </w:rPr>
      </w:pPr>
      <w:r>
        <w:rPr>
          <w:rFonts w:asciiTheme="minorHAnsi" w:hAnsiTheme="minorHAnsi" w:cstheme="minorHAnsi"/>
          <w:sz w:val="22"/>
          <w:szCs w:val="22"/>
        </w:rPr>
        <w:t>Afin d’organiser les visites, merci de prendre contact avec </w:t>
      </w:r>
      <w:r>
        <w:rPr>
          <w:rFonts w:asciiTheme="minorHAnsi" w:hAnsiTheme="minorHAnsi" w:cstheme="minorHAnsi"/>
          <w:color w:val="000000"/>
          <w:sz w:val="22"/>
          <w:szCs w:val="22"/>
        </w:rPr>
        <w:t>:</w:t>
      </w:r>
    </w:p>
    <w:p w14:paraId="2C7A3B67" w14:textId="77777777" w:rsidR="0083448F" w:rsidRDefault="0083448F" w:rsidP="0083448F">
      <w:pPr>
        <w:jc w:val="both"/>
        <w:rPr>
          <w:rFonts w:asciiTheme="minorHAnsi" w:hAnsiTheme="minorHAnsi" w:cstheme="minorHAnsi"/>
          <w:color w:val="000000"/>
          <w:sz w:val="22"/>
          <w:szCs w:val="22"/>
        </w:rPr>
      </w:pPr>
    </w:p>
    <w:tbl>
      <w:tblPr>
        <w:tblStyle w:val="Grilledutableau1"/>
        <w:tblW w:w="0" w:type="auto"/>
        <w:tblInd w:w="421" w:type="dxa"/>
        <w:tblLook w:val="04A0" w:firstRow="1" w:lastRow="0" w:firstColumn="1" w:lastColumn="0" w:noHBand="0" w:noVBand="1"/>
      </w:tblPr>
      <w:tblGrid>
        <w:gridCol w:w="3789"/>
        <w:gridCol w:w="2589"/>
        <w:gridCol w:w="2127"/>
      </w:tblGrid>
      <w:tr w:rsidR="0083448F" w:rsidRPr="0083448F" w14:paraId="5F833074" w14:textId="77777777" w:rsidTr="0083448F">
        <w:tc>
          <w:tcPr>
            <w:tcW w:w="3789" w:type="dxa"/>
            <w:tcBorders>
              <w:top w:val="single" w:sz="4" w:space="0" w:color="auto"/>
              <w:left w:val="single" w:sz="4" w:space="0" w:color="auto"/>
              <w:bottom w:val="single" w:sz="4" w:space="0" w:color="auto"/>
              <w:right w:val="single" w:sz="4" w:space="0" w:color="auto"/>
            </w:tcBorders>
            <w:hideMark/>
          </w:tcPr>
          <w:p w14:paraId="7F1A7FD0" w14:textId="77777777" w:rsidR="0083448F" w:rsidRPr="0083448F" w:rsidRDefault="0083448F" w:rsidP="0083448F">
            <w:pPr>
              <w:spacing w:before="100" w:beforeAutospacing="1" w:after="100" w:afterAutospacing="1" w:line="240" w:lineRule="auto"/>
              <w:jc w:val="both"/>
              <w:rPr>
                <w:rFonts w:ascii="Times New Roman" w:eastAsia="Times New Roman" w:hAnsi="Times New Roman"/>
                <w:b/>
                <w:sz w:val="24"/>
                <w:szCs w:val="24"/>
              </w:rPr>
            </w:pPr>
            <w:r w:rsidRPr="0083448F">
              <w:rPr>
                <w:rFonts w:ascii="Times New Roman" w:eastAsia="Times New Roman" w:hAnsi="Times New Roman"/>
                <w:b/>
                <w:sz w:val="24"/>
                <w:szCs w:val="24"/>
              </w:rPr>
              <w:t>Partenaires</w:t>
            </w:r>
          </w:p>
        </w:tc>
        <w:tc>
          <w:tcPr>
            <w:tcW w:w="2589" w:type="dxa"/>
            <w:tcBorders>
              <w:top w:val="single" w:sz="4" w:space="0" w:color="auto"/>
              <w:left w:val="single" w:sz="4" w:space="0" w:color="auto"/>
              <w:bottom w:val="single" w:sz="4" w:space="0" w:color="auto"/>
              <w:right w:val="single" w:sz="4" w:space="0" w:color="auto"/>
            </w:tcBorders>
            <w:hideMark/>
          </w:tcPr>
          <w:p w14:paraId="36A659DB" w14:textId="77777777" w:rsidR="0083448F" w:rsidRPr="0083448F" w:rsidRDefault="0083448F" w:rsidP="0083448F">
            <w:pPr>
              <w:spacing w:before="100" w:beforeAutospacing="1" w:after="100" w:afterAutospacing="1" w:line="240" w:lineRule="auto"/>
              <w:jc w:val="both"/>
              <w:rPr>
                <w:rFonts w:ascii="Times New Roman" w:eastAsia="Times New Roman" w:hAnsi="Times New Roman"/>
                <w:b/>
                <w:sz w:val="24"/>
                <w:szCs w:val="24"/>
              </w:rPr>
            </w:pPr>
            <w:r w:rsidRPr="0083448F">
              <w:rPr>
                <w:rFonts w:ascii="Times New Roman" w:eastAsia="Times New Roman" w:hAnsi="Times New Roman"/>
                <w:b/>
                <w:sz w:val="24"/>
                <w:szCs w:val="24"/>
              </w:rPr>
              <w:t>Personnes de contact</w:t>
            </w:r>
          </w:p>
        </w:tc>
        <w:tc>
          <w:tcPr>
            <w:tcW w:w="2127" w:type="dxa"/>
            <w:tcBorders>
              <w:top w:val="single" w:sz="4" w:space="0" w:color="auto"/>
              <w:left w:val="single" w:sz="4" w:space="0" w:color="auto"/>
              <w:bottom w:val="single" w:sz="4" w:space="0" w:color="auto"/>
              <w:right w:val="single" w:sz="4" w:space="0" w:color="auto"/>
            </w:tcBorders>
            <w:hideMark/>
          </w:tcPr>
          <w:p w14:paraId="26D1F3D0" w14:textId="77777777" w:rsidR="0083448F" w:rsidRPr="0083448F" w:rsidRDefault="0083448F" w:rsidP="0083448F">
            <w:pPr>
              <w:spacing w:before="100" w:beforeAutospacing="1" w:after="100" w:afterAutospacing="1" w:line="240" w:lineRule="auto"/>
              <w:jc w:val="both"/>
              <w:rPr>
                <w:rFonts w:ascii="Times New Roman" w:eastAsia="Times New Roman" w:hAnsi="Times New Roman"/>
                <w:b/>
                <w:sz w:val="24"/>
                <w:szCs w:val="24"/>
              </w:rPr>
            </w:pPr>
            <w:r w:rsidRPr="0083448F">
              <w:rPr>
                <w:rFonts w:ascii="Times New Roman" w:eastAsia="Times New Roman" w:hAnsi="Times New Roman"/>
                <w:b/>
                <w:sz w:val="24"/>
                <w:szCs w:val="24"/>
              </w:rPr>
              <w:t>Coordonnées</w:t>
            </w:r>
          </w:p>
        </w:tc>
      </w:tr>
      <w:tr w:rsidR="0083448F" w:rsidRPr="0083448F" w14:paraId="2E495327" w14:textId="77777777" w:rsidTr="0083448F">
        <w:tc>
          <w:tcPr>
            <w:tcW w:w="3789" w:type="dxa"/>
            <w:tcBorders>
              <w:top w:val="single" w:sz="4" w:space="0" w:color="auto"/>
              <w:left w:val="single" w:sz="4" w:space="0" w:color="auto"/>
              <w:bottom w:val="single" w:sz="4" w:space="0" w:color="auto"/>
              <w:right w:val="single" w:sz="4" w:space="0" w:color="auto"/>
            </w:tcBorders>
            <w:hideMark/>
          </w:tcPr>
          <w:p w14:paraId="46E6AD54" w14:textId="77777777" w:rsidR="0083448F" w:rsidRPr="0083448F" w:rsidRDefault="0083448F" w:rsidP="0083448F">
            <w:pPr>
              <w:spacing w:before="100" w:beforeAutospacing="1" w:after="100" w:afterAutospacing="1" w:line="240" w:lineRule="auto"/>
              <w:jc w:val="both"/>
              <w:rPr>
                <w:rFonts w:ascii="Times New Roman" w:eastAsia="Times New Roman" w:hAnsi="Times New Roman"/>
                <w:sz w:val="24"/>
                <w:szCs w:val="24"/>
              </w:rPr>
            </w:pPr>
            <w:r w:rsidRPr="0083448F">
              <w:rPr>
                <w:rFonts w:ascii="Times New Roman" w:eastAsia="Times New Roman" w:hAnsi="Times New Roman"/>
                <w:sz w:val="24"/>
                <w:szCs w:val="24"/>
              </w:rPr>
              <w:t>OPC</w:t>
            </w:r>
          </w:p>
        </w:tc>
        <w:tc>
          <w:tcPr>
            <w:tcW w:w="2589" w:type="dxa"/>
            <w:tcBorders>
              <w:top w:val="single" w:sz="4" w:space="0" w:color="auto"/>
              <w:left w:val="single" w:sz="4" w:space="0" w:color="auto"/>
              <w:bottom w:val="single" w:sz="4" w:space="0" w:color="auto"/>
              <w:right w:val="single" w:sz="4" w:space="0" w:color="auto"/>
            </w:tcBorders>
            <w:hideMark/>
          </w:tcPr>
          <w:p w14:paraId="1A944B88" w14:textId="77777777" w:rsidR="0083448F" w:rsidRPr="0083448F" w:rsidRDefault="0083448F" w:rsidP="0083448F">
            <w:pPr>
              <w:spacing w:before="100" w:beforeAutospacing="1" w:after="100" w:afterAutospacing="1" w:line="240" w:lineRule="auto"/>
              <w:jc w:val="both"/>
              <w:rPr>
                <w:rFonts w:ascii="Times New Roman" w:eastAsia="Times New Roman" w:hAnsi="Times New Roman"/>
                <w:sz w:val="24"/>
                <w:szCs w:val="24"/>
              </w:rPr>
            </w:pPr>
            <w:r w:rsidRPr="0083448F">
              <w:rPr>
                <w:rFonts w:ascii="Times New Roman" w:eastAsia="Times New Roman" w:hAnsi="Times New Roman"/>
                <w:sz w:val="24"/>
                <w:szCs w:val="24"/>
              </w:rPr>
              <w:t>Serge Phanord</w:t>
            </w:r>
          </w:p>
        </w:tc>
        <w:tc>
          <w:tcPr>
            <w:tcW w:w="2127" w:type="dxa"/>
            <w:tcBorders>
              <w:top w:val="single" w:sz="4" w:space="0" w:color="auto"/>
              <w:left w:val="single" w:sz="4" w:space="0" w:color="auto"/>
              <w:bottom w:val="single" w:sz="4" w:space="0" w:color="auto"/>
              <w:right w:val="single" w:sz="4" w:space="0" w:color="auto"/>
            </w:tcBorders>
            <w:hideMark/>
          </w:tcPr>
          <w:p w14:paraId="462255FB" w14:textId="3C9EACCA" w:rsidR="0083448F" w:rsidRPr="0083448F" w:rsidRDefault="0083448F" w:rsidP="0083448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3448F">
              <w:rPr>
                <w:rFonts w:ascii="Times New Roman" w:eastAsia="Times New Roman" w:hAnsi="Times New Roman"/>
                <w:sz w:val="24"/>
                <w:szCs w:val="24"/>
              </w:rPr>
              <w:t>509 42999112</w:t>
            </w:r>
          </w:p>
        </w:tc>
      </w:tr>
      <w:tr w:rsidR="0083448F" w:rsidRPr="0083448F" w14:paraId="5188E69C" w14:textId="77777777" w:rsidTr="0083448F">
        <w:tc>
          <w:tcPr>
            <w:tcW w:w="3789" w:type="dxa"/>
            <w:tcBorders>
              <w:top w:val="single" w:sz="4" w:space="0" w:color="auto"/>
              <w:left w:val="single" w:sz="4" w:space="0" w:color="auto"/>
              <w:bottom w:val="single" w:sz="4" w:space="0" w:color="auto"/>
              <w:right w:val="single" w:sz="4" w:space="0" w:color="auto"/>
            </w:tcBorders>
            <w:hideMark/>
          </w:tcPr>
          <w:p w14:paraId="4E07D842" w14:textId="77777777" w:rsidR="0083448F" w:rsidRPr="0083448F" w:rsidRDefault="0083448F" w:rsidP="0083448F">
            <w:pPr>
              <w:spacing w:before="100" w:beforeAutospacing="1" w:after="100" w:afterAutospacing="1" w:line="240" w:lineRule="auto"/>
              <w:jc w:val="both"/>
              <w:rPr>
                <w:rFonts w:ascii="Times New Roman" w:eastAsia="Times New Roman" w:hAnsi="Times New Roman"/>
                <w:sz w:val="24"/>
                <w:szCs w:val="24"/>
              </w:rPr>
            </w:pPr>
            <w:r w:rsidRPr="007942BC">
              <w:rPr>
                <w:rFonts w:ascii="Times New Roman" w:eastAsia="Times New Roman" w:hAnsi="Times New Roman"/>
                <w:sz w:val="24"/>
                <w:szCs w:val="24"/>
              </w:rPr>
              <w:t>DDN/MC</w:t>
            </w:r>
          </w:p>
        </w:tc>
        <w:tc>
          <w:tcPr>
            <w:tcW w:w="2589" w:type="dxa"/>
            <w:tcBorders>
              <w:top w:val="single" w:sz="4" w:space="0" w:color="auto"/>
              <w:left w:val="single" w:sz="4" w:space="0" w:color="auto"/>
              <w:bottom w:val="single" w:sz="4" w:space="0" w:color="auto"/>
              <w:right w:val="single" w:sz="4" w:space="0" w:color="auto"/>
            </w:tcBorders>
          </w:tcPr>
          <w:p w14:paraId="1E0034B2" w14:textId="230B07DD" w:rsidR="0083448F" w:rsidRPr="0083448F" w:rsidRDefault="00D65389" w:rsidP="007942BC">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Jonas </w:t>
            </w:r>
            <w:r w:rsidR="007942BC" w:rsidRPr="007942BC">
              <w:rPr>
                <w:rFonts w:ascii="Times New Roman" w:eastAsia="Times New Roman" w:hAnsi="Times New Roman"/>
                <w:sz w:val="24"/>
                <w:szCs w:val="24"/>
              </w:rPr>
              <w:t>Difficile</w:t>
            </w:r>
            <w:r w:rsidR="007942BC" w:rsidRPr="007942BC">
              <w:rPr>
                <w:rFonts w:ascii="Times New Roman" w:eastAsia="Times New Roman" w:hAnsi="Times New Roman"/>
                <w:sz w:val="24"/>
                <w:szCs w:val="24"/>
              </w:rPr>
              <w:tab/>
            </w:r>
          </w:p>
        </w:tc>
        <w:tc>
          <w:tcPr>
            <w:tcW w:w="2127" w:type="dxa"/>
            <w:tcBorders>
              <w:top w:val="single" w:sz="4" w:space="0" w:color="auto"/>
              <w:left w:val="single" w:sz="4" w:space="0" w:color="auto"/>
              <w:bottom w:val="single" w:sz="4" w:space="0" w:color="auto"/>
              <w:right w:val="single" w:sz="4" w:space="0" w:color="auto"/>
            </w:tcBorders>
          </w:tcPr>
          <w:p w14:paraId="08F2468B" w14:textId="2851C373" w:rsidR="0083448F" w:rsidRPr="0083448F" w:rsidRDefault="008C75CD" w:rsidP="0083448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007942BC" w:rsidRPr="007942BC">
              <w:rPr>
                <w:rFonts w:ascii="Times New Roman" w:eastAsia="Times New Roman" w:hAnsi="Times New Roman"/>
                <w:sz w:val="24"/>
                <w:szCs w:val="24"/>
              </w:rPr>
              <w:t>509 32432650</w:t>
            </w:r>
          </w:p>
        </w:tc>
      </w:tr>
      <w:tr w:rsidR="0083448F" w:rsidRPr="0083448F" w14:paraId="10EFD758" w14:textId="77777777" w:rsidTr="0083448F">
        <w:tc>
          <w:tcPr>
            <w:tcW w:w="3789" w:type="dxa"/>
            <w:tcBorders>
              <w:top w:val="single" w:sz="4" w:space="0" w:color="auto"/>
              <w:left w:val="single" w:sz="4" w:space="0" w:color="auto"/>
              <w:bottom w:val="single" w:sz="4" w:space="0" w:color="auto"/>
              <w:right w:val="single" w:sz="4" w:space="0" w:color="auto"/>
            </w:tcBorders>
            <w:hideMark/>
          </w:tcPr>
          <w:p w14:paraId="0C03DDA5" w14:textId="77777777" w:rsidR="0083448F" w:rsidRPr="0083448F" w:rsidRDefault="0083448F" w:rsidP="0083448F">
            <w:pPr>
              <w:spacing w:before="100" w:beforeAutospacing="1" w:after="100" w:afterAutospacing="1" w:line="240" w:lineRule="auto"/>
              <w:jc w:val="both"/>
              <w:rPr>
                <w:rFonts w:ascii="Times New Roman" w:eastAsia="Times New Roman" w:hAnsi="Times New Roman"/>
                <w:sz w:val="24"/>
                <w:szCs w:val="24"/>
              </w:rPr>
            </w:pPr>
            <w:r w:rsidRPr="0083448F">
              <w:rPr>
                <w:rFonts w:ascii="Times New Roman" w:eastAsia="Times New Roman" w:hAnsi="Times New Roman"/>
                <w:sz w:val="24"/>
                <w:szCs w:val="24"/>
              </w:rPr>
              <w:t>DGI</w:t>
            </w:r>
          </w:p>
        </w:tc>
        <w:tc>
          <w:tcPr>
            <w:tcW w:w="2589" w:type="dxa"/>
            <w:tcBorders>
              <w:top w:val="single" w:sz="4" w:space="0" w:color="auto"/>
              <w:left w:val="single" w:sz="4" w:space="0" w:color="auto"/>
              <w:bottom w:val="single" w:sz="4" w:space="0" w:color="auto"/>
              <w:right w:val="single" w:sz="4" w:space="0" w:color="auto"/>
            </w:tcBorders>
            <w:hideMark/>
          </w:tcPr>
          <w:p w14:paraId="0B5AB6CC" w14:textId="77777777" w:rsidR="0083448F" w:rsidRPr="0083448F" w:rsidRDefault="0083448F" w:rsidP="0083448F">
            <w:pPr>
              <w:spacing w:before="100" w:beforeAutospacing="1" w:after="100" w:afterAutospacing="1" w:line="240" w:lineRule="auto"/>
              <w:jc w:val="both"/>
              <w:rPr>
                <w:rFonts w:ascii="Times New Roman" w:eastAsia="Times New Roman" w:hAnsi="Times New Roman"/>
                <w:sz w:val="24"/>
                <w:szCs w:val="24"/>
              </w:rPr>
            </w:pPr>
            <w:r w:rsidRPr="0083448F">
              <w:rPr>
                <w:rFonts w:ascii="Times New Roman" w:eastAsia="Times New Roman" w:hAnsi="Times New Roman"/>
                <w:sz w:val="24"/>
                <w:szCs w:val="24"/>
              </w:rPr>
              <w:t>Bernadin Joel</w:t>
            </w:r>
          </w:p>
        </w:tc>
        <w:tc>
          <w:tcPr>
            <w:tcW w:w="2127" w:type="dxa"/>
            <w:tcBorders>
              <w:top w:val="single" w:sz="4" w:space="0" w:color="auto"/>
              <w:left w:val="single" w:sz="4" w:space="0" w:color="auto"/>
              <w:bottom w:val="single" w:sz="4" w:space="0" w:color="auto"/>
              <w:right w:val="single" w:sz="4" w:space="0" w:color="auto"/>
            </w:tcBorders>
            <w:hideMark/>
          </w:tcPr>
          <w:p w14:paraId="322357E6" w14:textId="6EEAE959" w:rsidR="0083448F" w:rsidRPr="0083448F" w:rsidRDefault="0083448F" w:rsidP="0083448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3448F">
              <w:rPr>
                <w:rFonts w:ascii="Times New Roman" w:eastAsia="Times New Roman" w:hAnsi="Times New Roman"/>
                <w:sz w:val="24"/>
                <w:szCs w:val="24"/>
              </w:rPr>
              <w:t>509 46011720</w:t>
            </w:r>
          </w:p>
        </w:tc>
      </w:tr>
      <w:tr w:rsidR="0083448F" w:rsidRPr="0083448F" w14:paraId="6CE48977" w14:textId="77777777" w:rsidTr="0083448F">
        <w:tc>
          <w:tcPr>
            <w:tcW w:w="3789" w:type="dxa"/>
            <w:tcBorders>
              <w:top w:val="single" w:sz="4" w:space="0" w:color="auto"/>
              <w:left w:val="single" w:sz="4" w:space="0" w:color="auto"/>
              <w:bottom w:val="single" w:sz="4" w:space="0" w:color="auto"/>
              <w:right w:val="single" w:sz="4" w:space="0" w:color="auto"/>
            </w:tcBorders>
            <w:hideMark/>
          </w:tcPr>
          <w:p w14:paraId="5C24F4B4" w14:textId="77777777" w:rsidR="0083448F" w:rsidRPr="0083448F" w:rsidRDefault="0083448F" w:rsidP="0083448F">
            <w:pPr>
              <w:spacing w:before="100" w:beforeAutospacing="1" w:after="100" w:afterAutospacing="1" w:line="240" w:lineRule="auto"/>
              <w:jc w:val="both"/>
              <w:rPr>
                <w:rFonts w:ascii="Times New Roman" w:eastAsia="Times New Roman" w:hAnsi="Times New Roman"/>
                <w:sz w:val="24"/>
                <w:szCs w:val="24"/>
              </w:rPr>
            </w:pPr>
            <w:r w:rsidRPr="0083448F">
              <w:rPr>
                <w:rFonts w:ascii="Times New Roman" w:eastAsia="Times New Roman" w:hAnsi="Times New Roman"/>
                <w:sz w:val="24"/>
                <w:szCs w:val="24"/>
              </w:rPr>
              <w:t>Mairie GRN</w:t>
            </w:r>
          </w:p>
        </w:tc>
        <w:tc>
          <w:tcPr>
            <w:tcW w:w="2589" w:type="dxa"/>
            <w:tcBorders>
              <w:top w:val="single" w:sz="4" w:space="0" w:color="auto"/>
              <w:left w:val="single" w:sz="4" w:space="0" w:color="auto"/>
              <w:bottom w:val="single" w:sz="4" w:space="0" w:color="auto"/>
              <w:right w:val="single" w:sz="4" w:space="0" w:color="auto"/>
            </w:tcBorders>
            <w:hideMark/>
          </w:tcPr>
          <w:p w14:paraId="10CC7DE7" w14:textId="77777777" w:rsidR="0083448F" w:rsidRPr="0083448F" w:rsidRDefault="0083448F" w:rsidP="0083448F">
            <w:pPr>
              <w:spacing w:before="100" w:beforeAutospacing="1" w:after="100" w:afterAutospacing="1" w:line="240" w:lineRule="auto"/>
              <w:jc w:val="both"/>
              <w:rPr>
                <w:rFonts w:ascii="Times New Roman" w:eastAsia="Times New Roman" w:hAnsi="Times New Roman"/>
                <w:sz w:val="24"/>
                <w:szCs w:val="24"/>
              </w:rPr>
            </w:pPr>
            <w:r w:rsidRPr="0083448F">
              <w:rPr>
                <w:rFonts w:ascii="Times New Roman" w:eastAsia="Times New Roman" w:hAnsi="Times New Roman"/>
                <w:sz w:val="24"/>
                <w:szCs w:val="24"/>
              </w:rPr>
              <w:t>Jovenel Jean</w:t>
            </w:r>
          </w:p>
        </w:tc>
        <w:tc>
          <w:tcPr>
            <w:tcW w:w="2127" w:type="dxa"/>
            <w:tcBorders>
              <w:top w:val="single" w:sz="4" w:space="0" w:color="auto"/>
              <w:left w:val="single" w:sz="4" w:space="0" w:color="auto"/>
              <w:bottom w:val="single" w:sz="4" w:space="0" w:color="auto"/>
              <w:right w:val="single" w:sz="4" w:space="0" w:color="auto"/>
            </w:tcBorders>
            <w:hideMark/>
          </w:tcPr>
          <w:p w14:paraId="1006B899" w14:textId="124ECA98" w:rsidR="0083448F" w:rsidRPr="0083448F" w:rsidRDefault="0083448F" w:rsidP="0083448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3448F">
              <w:rPr>
                <w:rFonts w:ascii="Times New Roman" w:eastAsia="Times New Roman" w:hAnsi="Times New Roman"/>
                <w:sz w:val="24"/>
                <w:szCs w:val="24"/>
              </w:rPr>
              <w:t>509 37687193</w:t>
            </w:r>
          </w:p>
        </w:tc>
      </w:tr>
      <w:tr w:rsidR="0083448F" w:rsidRPr="0083448F" w14:paraId="1ECED4A6" w14:textId="77777777" w:rsidTr="0083448F">
        <w:tc>
          <w:tcPr>
            <w:tcW w:w="3789" w:type="dxa"/>
            <w:tcBorders>
              <w:top w:val="single" w:sz="4" w:space="0" w:color="auto"/>
              <w:left w:val="single" w:sz="4" w:space="0" w:color="auto"/>
              <w:bottom w:val="single" w:sz="4" w:space="0" w:color="auto"/>
              <w:right w:val="single" w:sz="4" w:space="0" w:color="auto"/>
            </w:tcBorders>
            <w:hideMark/>
          </w:tcPr>
          <w:p w14:paraId="167A89CD" w14:textId="77777777" w:rsidR="0083448F" w:rsidRPr="0083448F" w:rsidRDefault="0083448F" w:rsidP="0083448F">
            <w:pPr>
              <w:spacing w:before="100" w:beforeAutospacing="1" w:after="100" w:afterAutospacing="1" w:line="240" w:lineRule="auto"/>
              <w:jc w:val="both"/>
              <w:rPr>
                <w:rFonts w:ascii="Times New Roman" w:eastAsia="Times New Roman" w:hAnsi="Times New Roman"/>
                <w:sz w:val="24"/>
                <w:szCs w:val="24"/>
              </w:rPr>
            </w:pPr>
            <w:r w:rsidRPr="0083448F">
              <w:rPr>
                <w:rFonts w:ascii="Times New Roman" w:eastAsia="Times New Roman" w:hAnsi="Times New Roman"/>
                <w:sz w:val="24"/>
                <w:szCs w:val="24"/>
              </w:rPr>
              <w:t>Délégation départementale du Nord</w:t>
            </w:r>
          </w:p>
        </w:tc>
        <w:tc>
          <w:tcPr>
            <w:tcW w:w="2589" w:type="dxa"/>
            <w:tcBorders>
              <w:top w:val="single" w:sz="4" w:space="0" w:color="auto"/>
              <w:left w:val="single" w:sz="4" w:space="0" w:color="auto"/>
              <w:bottom w:val="single" w:sz="4" w:space="0" w:color="auto"/>
              <w:right w:val="single" w:sz="4" w:space="0" w:color="auto"/>
            </w:tcBorders>
            <w:hideMark/>
          </w:tcPr>
          <w:p w14:paraId="760542C7" w14:textId="77777777" w:rsidR="0083448F" w:rsidRPr="0083448F" w:rsidRDefault="0083448F" w:rsidP="0083448F">
            <w:pPr>
              <w:spacing w:before="100" w:beforeAutospacing="1" w:after="100" w:afterAutospacing="1" w:line="240" w:lineRule="auto"/>
              <w:jc w:val="both"/>
              <w:rPr>
                <w:rFonts w:ascii="Times New Roman" w:eastAsia="Times New Roman" w:hAnsi="Times New Roman"/>
                <w:sz w:val="24"/>
                <w:szCs w:val="24"/>
              </w:rPr>
            </w:pPr>
            <w:r w:rsidRPr="0083448F">
              <w:rPr>
                <w:rFonts w:ascii="Times New Roman" w:eastAsia="Times New Roman" w:hAnsi="Times New Roman"/>
                <w:sz w:val="24"/>
                <w:szCs w:val="24"/>
              </w:rPr>
              <w:t>Moise Saintilus</w:t>
            </w:r>
          </w:p>
        </w:tc>
        <w:tc>
          <w:tcPr>
            <w:tcW w:w="2127" w:type="dxa"/>
            <w:tcBorders>
              <w:top w:val="single" w:sz="4" w:space="0" w:color="auto"/>
              <w:left w:val="single" w:sz="4" w:space="0" w:color="auto"/>
              <w:bottom w:val="single" w:sz="4" w:space="0" w:color="auto"/>
              <w:right w:val="single" w:sz="4" w:space="0" w:color="auto"/>
            </w:tcBorders>
            <w:hideMark/>
          </w:tcPr>
          <w:p w14:paraId="42DFCD2B" w14:textId="5B2B2BC3" w:rsidR="0083448F" w:rsidRPr="0083448F" w:rsidRDefault="0083448F" w:rsidP="0083448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3448F">
              <w:rPr>
                <w:rFonts w:ascii="Times New Roman" w:eastAsia="Times New Roman" w:hAnsi="Times New Roman"/>
                <w:sz w:val="24"/>
                <w:szCs w:val="24"/>
              </w:rPr>
              <w:t>509 37866395</w:t>
            </w:r>
          </w:p>
        </w:tc>
      </w:tr>
      <w:tr w:rsidR="0083448F" w:rsidRPr="0083448F" w14:paraId="69A6C49B" w14:textId="77777777" w:rsidTr="0083448F">
        <w:tc>
          <w:tcPr>
            <w:tcW w:w="3789" w:type="dxa"/>
            <w:tcBorders>
              <w:top w:val="single" w:sz="4" w:space="0" w:color="auto"/>
              <w:left w:val="single" w:sz="4" w:space="0" w:color="auto"/>
              <w:bottom w:val="single" w:sz="4" w:space="0" w:color="auto"/>
              <w:right w:val="single" w:sz="4" w:space="0" w:color="auto"/>
            </w:tcBorders>
            <w:hideMark/>
          </w:tcPr>
          <w:p w14:paraId="7FC0989A" w14:textId="77777777" w:rsidR="0083448F" w:rsidRPr="0083448F" w:rsidRDefault="0083448F" w:rsidP="0083448F">
            <w:pPr>
              <w:spacing w:before="100" w:beforeAutospacing="1" w:after="100" w:afterAutospacing="1" w:line="240" w:lineRule="auto"/>
              <w:jc w:val="both"/>
              <w:rPr>
                <w:rFonts w:ascii="Times New Roman" w:eastAsia="Times New Roman" w:hAnsi="Times New Roman"/>
                <w:sz w:val="24"/>
                <w:szCs w:val="24"/>
              </w:rPr>
            </w:pPr>
            <w:r w:rsidRPr="0083448F">
              <w:rPr>
                <w:rFonts w:ascii="Times New Roman" w:eastAsia="Times New Roman" w:hAnsi="Times New Roman"/>
                <w:sz w:val="24"/>
                <w:szCs w:val="24"/>
              </w:rPr>
              <w:t>Vice délégation départementale GRN</w:t>
            </w:r>
          </w:p>
        </w:tc>
        <w:tc>
          <w:tcPr>
            <w:tcW w:w="2589" w:type="dxa"/>
            <w:tcBorders>
              <w:top w:val="single" w:sz="4" w:space="0" w:color="auto"/>
              <w:left w:val="single" w:sz="4" w:space="0" w:color="auto"/>
              <w:bottom w:val="single" w:sz="4" w:space="0" w:color="auto"/>
              <w:right w:val="single" w:sz="4" w:space="0" w:color="auto"/>
            </w:tcBorders>
            <w:hideMark/>
          </w:tcPr>
          <w:p w14:paraId="1AAB43E8" w14:textId="77777777" w:rsidR="0083448F" w:rsidRPr="0083448F" w:rsidRDefault="0083448F" w:rsidP="0083448F">
            <w:pPr>
              <w:spacing w:before="100" w:beforeAutospacing="1" w:after="100" w:afterAutospacing="1" w:line="240" w:lineRule="auto"/>
              <w:jc w:val="both"/>
              <w:rPr>
                <w:rFonts w:ascii="Times New Roman" w:eastAsia="Times New Roman" w:hAnsi="Times New Roman"/>
                <w:sz w:val="24"/>
                <w:szCs w:val="24"/>
              </w:rPr>
            </w:pPr>
            <w:r w:rsidRPr="0083448F">
              <w:rPr>
                <w:rFonts w:ascii="Times New Roman" w:eastAsia="Times New Roman" w:hAnsi="Times New Roman"/>
                <w:sz w:val="24"/>
                <w:szCs w:val="24"/>
              </w:rPr>
              <w:t>Jameson Eugène</w:t>
            </w:r>
          </w:p>
        </w:tc>
        <w:tc>
          <w:tcPr>
            <w:tcW w:w="2127" w:type="dxa"/>
            <w:tcBorders>
              <w:top w:val="single" w:sz="4" w:space="0" w:color="auto"/>
              <w:left w:val="single" w:sz="4" w:space="0" w:color="auto"/>
              <w:bottom w:val="single" w:sz="4" w:space="0" w:color="auto"/>
              <w:right w:val="single" w:sz="4" w:space="0" w:color="auto"/>
            </w:tcBorders>
            <w:hideMark/>
          </w:tcPr>
          <w:p w14:paraId="3758EDC7" w14:textId="35AB054D" w:rsidR="0083448F" w:rsidRPr="0083448F" w:rsidRDefault="0083448F" w:rsidP="0083448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3448F">
              <w:rPr>
                <w:rFonts w:ascii="Times New Roman" w:eastAsia="Times New Roman" w:hAnsi="Times New Roman"/>
                <w:sz w:val="24"/>
                <w:szCs w:val="24"/>
              </w:rPr>
              <w:t>509 41333363</w:t>
            </w:r>
          </w:p>
        </w:tc>
      </w:tr>
    </w:tbl>
    <w:p w14:paraId="11B0C4E7" w14:textId="1B333496" w:rsidR="0083448F" w:rsidRDefault="0083448F" w:rsidP="0083448F">
      <w:pPr>
        <w:pStyle w:val="Default"/>
        <w:jc w:val="both"/>
        <w:rPr>
          <w:rFonts w:asciiTheme="minorHAnsi" w:eastAsia="Times" w:hAnsiTheme="minorHAnsi" w:cstheme="minorHAnsi"/>
          <w:color w:val="auto"/>
          <w:sz w:val="22"/>
          <w:szCs w:val="22"/>
        </w:rPr>
      </w:pPr>
    </w:p>
    <w:p w14:paraId="14EFDC0B" w14:textId="326FE1E1" w:rsidR="008B4AF1" w:rsidRPr="008B4AF1" w:rsidRDefault="0083448F" w:rsidP="00D65389">
      <w:pPr>
        <w:pStyle w:val="Default"/>
        <w:spacing w:after="240"/>
        <w:rPr>
          <w:rFonts w:asciiTheme="minorHAnsi" w:hAnsiTheme="minorHAnsi" w:cstheme="minorHAnsi"/>
          <w:sz w:val="22"/>
          <w:szCs w:val="22"/>
        </w:rPr>
      </w:pPr>
      <w:r w:rsidRPr="0083448F">
        <w:rPr>
          <w:rFonts w:asciiTheme="minorHAnsi" w:hAnsiTheme="minorHAnsi" w:cstheme="minorHAnsi"/>
          <w:sz w:val="22"/>
          <w:szCs w:val="22"/>
        </w:rPr>
        <w:t>A l’issue des visites</w:t>
      </w:r>
      <w:r w:rsidR="008B4AF1">
        <w:rPr>
          <w:rFonts w:asciiTheme="minorHAnsi" w:hAnsiTheme="minorHAnsi" w:cstheme="minorHAnsi"/>
          <w:sz w:val="22"/>
          <w:szCs w:val="22"/>
        </w:rPr>
        <w:t xml:space="preserve"> des deux (2) sites</w:t>
      </w:r>
      <w:r w:rsidRPr="0083448F">
        <w:rPr>
          <w:rFonts w:asciiTheme="minorHAnsi" w:hAnsiTheme="minorHAnsi" w:cstheme="minorHAnsi"/>
          <w:sz w:val="22"/>
          <w:szCs w:val="22"/>
        </w:rPr>
        <w:t xml:space="preserve">, un certificat de visite contresigné du représentant de l’administration propriétaire et du candidat </w:t>
      </w:r>
      <w:r w:rsidR="008B4AF1">
        <w:rPr>
          <w:rFonts w:asciiTheme="minorHAnsi" w:hAnsiTheme="minorHAnsi" w:cstheme="minorHAnsi"/>
          <w:sz w:val="22"/>
          <w:szCs w:val="22"/>
        </w:rPr>
        <w:t>doit-être signé</w:t>
      </w:r>
      <w:r w:rsidR="00D65389">
        <w:rPr>
          <w:rFonts w:asciiTheme="minorHAnsi" w:hAnsiTheme="minorHAnsi" w:cstheme="minorHAnsi"/>
          <w:sz w:val="22"/>
          <w:szCs w:val="22"/>
        </w:rPr>
        <w:t xml:space="preserve"> et</w:t>
      </w:r>
      <w:r w:rsidRPr="0083448F">
        <w:rPr>
          <w:rFonts w:asciiTheme="minorHAnsi" w:hAnsiTheme="minorHAnsi" w:cstheme="minorHAnsi"/>
          <w:sz w:val="22"/>
          <w:szCs w:val="22"/>
        </w:rPr>
        <w:t xml:space="preserve"> intégrer parmi les pièces de l’offre à remettre.</w:t>
      </w:r>
    </w:p>
    <w:p w14:paraId="3C6E01EE" w14:textId="24BE3196" w:rsidR="009009F8" w:rsidRPr="0006068D" w:rsidRDefault="009009F8" w:rsidP="0083448F">
      <w:pPr>
        <w:pStyle w:val="Titre2"/>
        <w:spacing w:before="120" w:after="120" w:line="240" w:lineRule="auto"/>
        <w:jc w:val="both"/>
        <w:rPr>
          <w:rFonts w:asciiTheme="minorHAnsi" w:hAnsiTheme="minorHAnsi" w:cstheme="minorHAnsi"/>
          <w:sz w:val="22"/>
          <w:szCs w:val="22"/>
          <w:u w:val="single"/>
        </w:rPr>
      </w:pPr>
      <w:bookmarkStart w:id="83" w:name="_Toc198216537"/>
      <w:r>
        <w:rPr>
          <w:rFonts w:asciiTheme="minorHAnsi" w:hAnsiTheme="minorHAnsi" w:cstheme="minorHAnsi"/>
          <w:sz w:val="22"/>
          <w:szCs w:val="22"/>
          <w:u w:val="single"/>
        </w:rPr>
        <w:t>D</w:t>
      </w:r>
      <w:r w:rsidRPr="0006068D">
        <w:rPr>
          <w:rFonts w:asciiTheme="minorHAnsi" w:hAnsiTheme="minorHAnsi" w:cstheme="minorHAnsi"/>
          <w:sz w:val="22"/>
          <w:szCs w:val="22"/>
          <w:u w:val="single"/>
        </w:rPr>
        <w:t>urée de validité des offres</w:t>
      </w:r>
      <w:bookmarkEnd w:id="83"/>
    </w:p>
    <w:p w14:paraId="634CE425" w14:textId="77777777" w:rsidR="009009F8" w:rsidRPr="00921E55" w:rsidRDefault="009009F8" w:rsidP="009009F8">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9009F8" w:rsidRDefault="009009F8" w:rsidP="0006068D">
      <w:pPr>
        <w:pStyle w:val="Default"/>
        <w:jc w:val="both"/>
        <w:rPr>
          <w:rFonts w:asciiTheme="minorHAnsi" w:hAnsiTheme="minorHAnsi" w:cstheme="minorHAnsi"/>
          <w:sz w:val="22"/>
          <w:szCs w:val="22"/>
        </w:rPr>
      </w:pPr>
    </w:p>
    <w:p w14:paraId="5BEC13C8" w14:textId="60DCB643" w:rsidR="0005224C" w:rsidRPr="0006068D" w:rsidRDefault="00384E6F" w:rsidP="0083448F">
      <w:pPr>
        <w:pStyle w:val="Titre2"/>
        <w:spacing w:after="120" w:line="240" w:lineRule="auto"/>
        <w:jc w:val="both"/>
        <w:rPr>
          <w:rFonts w:asciiTheme="minorHAnsi" w:hAnsiTheme="minorHAnsi" w:cstheme="minorHAnsi"/>
          <w:sz w:val="22"/>
          <w:szCs w:val="22"/>
          <w:u w:val="single"/>
        </w:rPr>
      </w:pPr>
      <w:bookmarkStart w:id="84" w:name="_Toc491193511"/>
      <w:bookmarkStart w:id="85" w:name="_Toc491193966"/>
      <w:bookmarkStart w:id="86" w:name="_Toc198216538"/>
      <w:bookmarkEnd w:id="84"/>
      <w:bookmarkEnd w:id="85"/>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86"/>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87" w:name="_Toc198216539"/>
      <w:r w:rsidRPr="0006068D">
        <w:rPr>
          <w:rFonts w:asciiTheme="minorHAnsi" w:hAnsiTheme="minorHAnsi" w:cstheme="minorHAnsi"/>
          <w:i/>
          <w:sz w:val="22"/>
          <w:szCs w:val="22"/>
        </w:rPr>
        <w:t>Remise des plis sous format papier</w:t>
      </w:r>
      <w:bookmarkEnd w:id="87"/>
      <w:r w:rsidRPr="0006068D">
        <w:rPr>
          <w:rFonts w:asciiTheme="minorHAnsi" w:hAnsiTheme="minorHAnsi" w:cstheme="minorHAnsi"/>
          <w:i/>
          <w:sz w:val="22"/>
          <w:szCs w:val="22"/>
        </w:rPr>
        <w:t xml:space="preserve"> </w:t>
      </w:r>
    </w:p>
    <w:p w14:paraId="2762B5B2" w14:textId="3112BABB" w:rsidR="00384E6F" w:rsidRDefault="00384E6F" w:rsidP="0006068D">
      <w:pPr>
        <w:spacing w:before="120"/>
        <w:jc w:val="both"/>
        <w:rPr>
          <w:rFonts w:asciiTheme="minorHAnsi" w:eastAsia="Times New Roman"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1854F6BF" w14:textId="77777777" w:rsidR="00D60BBF" w:rsidRPr="0006068D" w:rsidRDefault="00D60BBF" w:rsidP="0083448F">
      <w:pPr>
        <w:pStyle w:val="Titre2"/>
        <w:spacing w:after="100" w:afterAutospacing="1" w:line="240" w:lineRule="auto"/>
        <w:ind w:left="708"/>
        <w:jc w:val="both"/>
        <w:rPr>
          <w:rFonts w:asciiTheme="minorHAnsi" w:hAnsiTheme="minorHAnsi" w:cstheme="minorHAnsi"/>
          <w:i/>
          <w:sz w:val="22"/>
          <w:szCs w:val="22"/>
        </w:rPr>
      </w:pPr>
      <w:bookmarkStart w:id="88" w:name="_Toc198216540"/>
      <w:r w:rsidRPr="0006068D">
        <w:rPr>
          <w:rFonts w:asciiTheme="minorHAnsi" w:hAnsiTheme="minorHAnsi" w:cstheme="minorHAnsi"/>
          <w:i/>
          <w:sz w:val="22"/>
          <w:szCs w:val="22"/>
        </w:rPr>
        <w:t>Remise électronique</w:t>
      </w:r>
      <w:bookmarkEnd w:id="88"/>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43EDB69D" w14:textId="0A00ED4D" w:rsidR="008B4AF1" w:rsidRPr="008B4AF1" w:rsidRDefault="001034A0" w:rsidP="008B4AF1">
      <w:pPr>
        <w:spacing w:line="240" w:lineRule="auto"/>
        <w:jc w:val="both"/>
        <w:rPr>
          <w:rFonts w:asciiTheme="minorHAnsi" w:hAnsiTheme="minorHAnsi" w:cstheme="minorHAnsi"/>
          <w:sz w:val="22"/>
          <w:szCs w:val="22"/>
        </w:rPr>
      </w:pPr>
      <w:hyperlink w:history="1">
        <w:r w:rsidR="008B4AF1" w:rsidRPr="00E23E75">
          <w:rPr>
            <w:rStyle w:val="Lienhypertexte"/>
            <w:rFonts w:asciiTheme="minorHAnsi" w:hAnsiTheme="minorHAnsi" w:cstheme="minorHAnsi"/>
            <w:sz w:val="22"/>
            <w:szCs w:val="22"/>
          </w:rPr>
          <w:t>https://www.marches-publics.gouv.fr</w:t>
        </w:r>
        <w:r w:rsidR="008B4AF1" w:rsidRPr="00E23E75" w:rsidDel="00D06CDF">
          <w:rPr>
            <w:rStyle w:val="Lienhypertexte"/>
            <w:rFonts w:asciiTheme="minorHAnsi" w:hAnsiTheme="minorHAnsi" w:cstheme="minorHAnsi"/>
            <w:sz w:val="22"/>
            <w:szCs w:val="22"/>
          </w:rPr>
          <w:t xml:space="preserve"> </w:t>
        </w:r>
      </w:hyperlink>
    </w:p>
    <w:p w14:paraId="2623B2C0" w14:textId="4578BCBF"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4"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5223E171"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un «</w:t>
      </w:r>
      <w:r w:rsidR="003340BA">
        <w:rPr>
          <w:rFonts w:asciiTheme="minorHAnsi" w:hAnsiTheme="minorHAnsi" w:cstheme="minorHAnsi"/>
          <w:sz w:val="22"/>
          <w:szCs w:val="22"/>
        </w:rPr>
        <w:t xml:space="preserve"> </w:t>
      </w:r>
      <w:r w:rsidRPr="0006068D">
        <w:rPr>
          <w:rFonts w:asciiTheme="minorHAnsi" w:hAnsiTheme="minorHAnsi" w:cstheme="minorHAnsi"/>
          <w:sz w:val="22"/>
          <w:szCs w:val="22"/>
        </w:rPr>
        <w:t>guide utilisateur» téléchargeable qui précise les conditions d'utilisations de la plate-forme des achats de l'État, notamment les pré-requis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lastRenderedPageBreak/>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06068D"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9" w:name="_Toc63419901"/>
      <w:bookmarkStart w:id="90" w:name="_Toc63419905"/>
      <w:bookmarkEnd w:id="89"/>
      <w:bookmarkEnd w:id="90"/>
      <w:r w:rsidRPr="0006068D">
        <w:rPr>
          <w:rFonts w:asciiTheme="minorHAnsi" w:hAnsiTheme="minorHAnsi" w:cstheme="minorHAnsi"/>
          <w:b/>
          <w:caps/>
          <w:sz w:val="28"/>
          <w:szCs w:val="22"/>
          <w:u w:val="single"/>
        </w:rPr>
        <w:t> </w:t>
      </w:r>
      <w:bookmarkStart w:id="91" w:name="_Toc198216541"/>
      <w:r w:rsidRPr="0006068D">
        <w:rPr>
          <w:rFonts w:asciiTheme="minorHAnsi" w:hAnsiTheme="minorHAnsi" w:cstheme="minorHAnsi"/>
          <w:b/>
          <w:caps/>
          <w:sz w:val="28"/>
          <w:szCs w:val="22"/>
          <w:u w:val="single"/>
        </w:rPr>
        <w:t>Analyse des candidatures</w:t>
      </w:r>
      <w:bookmarkEnd w:id="91"/>
    </w:p>
    <w:p w14:paraId="52C4E165" w14:textId="43BD9602"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B4AF1">
        <w:rPr>
          <w:rFonts w:asciiTheme="minorHAnsi" w:hAnsiTheme="minorHAnsi" w:cstheme="minorHAnsi"/>
          <w:color w:val="000000"/>
          <w:sz w:val="22"/>
          <w:szCs w:val="22"/>
        </w:rPr>
        <w:t> :</w:t>
      </w:r>
    </w:p>
    <w:p w14:paraId="520940B5" w14:textId="4846DBCE" w:rsidR="00870B9F" w:rsidRPr="008B4AF1" w:rsidRDefault="00870B9F" w:rsidP="00A42307">
      <w:pPr>
        <w:pStyle w:val="Paragraphedeliste"/>
        <w:numPr>
          <w:ilvl w:val="0"/>
          <w:numId w:val="9"/>
        </w:numPr>
        <w:jc w:val="both"/>
        <w:rPr>
          <w:rFonts w:asciiTheme="minorHAnsi" w:hAnsiTheme="minorHAnsi" w:cstheme="minorHAnsi"/>
          <w:color w:val="000000"/>
          <w:sz w:val="22"/>
          <w:szCs w:val="22"/>
        </w:rPr>
      </w:pPr>
      <w:r w:rsidRPr="008B4AF1">
        <w:rPr>
          <w:rFonts w:asciiTheme="minorHAnsi" w:hAnsiTheme="minorHAnsi" w:cstheme="minorHAnsi"/>
          <w:color w:val="000000"/>
          <w:sz w:val="22"/>
          <w:szCs w:val="22"/>
        </w:rPr>
        <w:t>En application des dispositions de l'article R.2161-4 du code de la commande publique, le Comité d’évaluation  peut décider d'examiner les offres avant les candidatures.</w:t>
      </w:r>
    </w:p>
    <w:p w14:paraId="7DC7EEAF" w14:textId="5F512621" w:rsidR="00D23FE8" w:rsidRPr="00FB3A1A" w:rsidRDefault="00870B9F" w:rsidP="00A42307">
      <w:pPr>
        <w:pStyle w:val="Paragraphedeliste"/>
        <w:numPr>
          <w:ilvl w:val="0"/>
          <w:numId w:val="9"/>
        </w:numPr>
        <w:jc w:val="both"/>
        <w:rPr>
          <w:rFonts w:asciiTheme="minorHAnsi" w:hAnsiTheme="minorHAnsi" w:cstheme="minorHAnsi"/>
          <w:color w:val="000000"/>
          <w:sz w:val="22"/>
          <w:szCs w:val="22"/>
        </w:rPr>
      </w:pPr>
      <w:r w:rsidRPr="008B4AF1">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8B4AF1">
        <w:rPr>
          <w:rFonts w:asciiTheme="minorHAnsi" w:hAnsiTheme="minorHAnsi" w:cstheme="minorHAnsi"/>
          <w:color w:val="000000"/>
          <w:sz w:val="22"/>
          <w:szCs w:val="22"/>
        </w:rPr>
        <w:t>ndés par l’autorité contractante</w:t>
      </w:r>
      <w:r w:rsidRPr="008B4AF1">
        <w:rPr>
          <w:rFonts w:asciiTheme="minorHAnsi" w:hAnsiTheme="minorHAnsi" w:cstheme="minorHAnsi"/>
          <w:color w:val="000000"/>
          <w:sz w:val="22"/>
          <w:szCs w:val="22"/>
        </w:rPr>
        <w:t xml:space="preserve"> qu'au(x) soumissionnaire(s) auquel(s) il est envisagé d'attribuer le marché.</w:t>
      </w: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92" w:name="_Toc198216542"/>
      <w:r w:rsidRPr="0006068D">
        <w:rPr>
          <w:rFonts w:asciiTheme="minorHAnsi" w:hAnsiTheme="minorHAnsi" w:cstheme="minorHAnsi"/>
          <w:sz w:val="22"/>
          <w:szCs w:val="22"/>
          <w:u w:val="single"/>
        </w:rPr>
        <w:t>Demande de compléments de candidature</w:t>
      </w:r>
      <w:bookmarkEnd w:id="92"/>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93" w:name="_Toc198216543"/>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93"/>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94" w:name="_Toc198216544"/>
      <w:r w:rsidRPr="0006068D">
        <w:rPr>
          <w:rFonts w:asciiTheme="minorHAnsi" w:hAnsiTheme="minorHAnsi" w:cstheme="minorHAnsi"/>
          <w:sz w:val="22"/>
          <w:szCs w:val="22"/>
          <w:u w:val="single"/>
        </w:rPr>
        <w:t>Recevabilité des candidatures</w:t>
      </w:r>
      <w:bookmarkEnd w:id="94"/>
    </w:p>
    <w:p w14:paraId="388277FC" w14:textId="4930044F" w:rsidR="00ED1945" w:rsidRPr="0006068D" w:rsidRDefault="00F52D3F" w:rsidP="00ED19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w:t>
      </w:r>
      <w:r w:rsidR="008B4AF1">
        <w:rPr>
          <w:rFonts w:asciiTheme="minorHAnsi" w:hAnsiTheme="minorHAnsi" w:cstheme="minorHAnsi"/>
          <w:color w:val="000000"/>
          <w:sz w:val="22"/>
          <w:szCs w:val="22"/>
        </w:rPr>
        <w:t xml:space="preserve">participations, </w:t>
      </w:r>
      <w:r w:rsidR="008B4AF1" w:rsidRPr="00F52D3F">
        <w:rPr>
          <w:rFonts w:asciiTheme="minorHAnsi" w:hAnsiTheme="minorHAnsi" w:cstheme="minorHAnsi"/>
          <w:color w:val="000000"/>
          <w:sz w:val="22"/>
          <w:szCs w:val="22"/>
        </w:rPr>
        <w:t>le</w:t>
      </w:r>
      <w:r w:rsidR="00ED1945" w:rsidRPr="00F52D3F">
        <w:rPr>
          <w:rFonts w:asciiTheme="minorHAnsi" w:hAnsiTheme="minorHAnsi" w:cstheme="minorHAnsi"/>
          <w:color w:val="000000"/>
          <w:sz w:val="22"/>
          <w:szCs w:val="22"/>
        </w:rPr>
        <w:t xml:space="preserve"> Comité d’évaluation d’Expertise France procède</w:t>
      </w:r>
      <w:r>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à l'analyse des</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14:paraId="0041E2BB" w14:textId="77777777" w:rsidR="00ED1945" w:rsidRPr="0006068D" w:rsidRDefault="00ED1945" w:rsidP="00A42307">
      <w:pPr>
        <w:pStyle w:val="Paragraphedeliste"/>
        <w:numPr>
          <w:ilvl w:val="0"/>
          <w:numId w:val="10"/>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p>
    <w:p w14:paraId="7AA3CDC9" w14:textId="77777777" w:rsidR="00ED1945" w:rsidRPr="0006068D" w:rsidRDefault="00ED1945" w:rsidP="00A42307">
      <w:pPr>
        <w:pStyle w:val="Paragraphedeliste"/>
        <w:numPr>
          <w:ilvl w:val="0"/>
          <w:numId w:val="10"/>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sociales du candidat</w:t>
      </w:r>
    </w:p>
    <w:p w14:paraId="791A9E84" w14:textId="77777777" w:rsidR="00ED1945" w:rsidRPr="0006068D" w:rsidRDefault="00ED1945" w:rsidP="00A42307">
      <w:pPr>
        <w:pStyle w:val="Paragraphedeliste"/>
        <w:numPr>
          <w:ilvl w:val="0"/>
          <w:numId w:val="10"/>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lastRenderedPageBreak/>
        <w:t>Satisfaction aux obligations fiscales du candidat</w:t>
      </w:r>
    </w:p>
    <w:p w14:paraId="52ECC461" w14:textId="1CDB8BD6" w:rsidR="00927F3A" w:rsidRPr="00380F2B" w:rsidRDefault="00ED1945" w:rsidP="00A42307">
      <w:pPr>
        <w:pStyle w:val="Paragraphedeliste"/>
        <w:numPr>
          <w:ilvl w:val="0"/>
          <w:numId w:val="10"/>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14:paraId="6EE4AC8E" w14:textId="77777777" w:rsidR="00ED1945" w:rsidRPr="00E23E75" w:rsidRDefault="00ED1945" w:rsidP="00A42307">
      <w:pPr>
        <w:pStyle w:val="Paragraphedeliste"/>
        <w:numPr>
          <w:ilvl w:val="0"/>
          <w:numId w:val="10"/>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06068D" w:rsidRDefault="008476A6" w:rsidP="00A42307">
      <w:pPr>
        <w:pStyle w:val="Paragraphedeliste"/>
        <w:numPr>
          <w:ilvl w:val="0"/>
          <w:numId w:val="10"/>
        </w:num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candidat doit justifier </w:t>
      </w:r>
      <w:r w:rsidR="00FF0263" w:rsidRPr="0006068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06068D">
        <w:rPr>
          <w:rFonts w:asciiTheme="minorHAnsi" w:hAnsiTheme="minorHAnsi" w:cstheme="minorHAnsi"/>
          <w:color w:val="000000"/>
          <w:sz w:val="22"/>
          <w:szCs w:val="22"/>
        </w:rPr>
        <w:t xml:space="preserve">qu’il opère </w:t>
      </w:r>
      <w:r w:rsidR="00FF0263" w:rsidRPr="0006068D">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49539DD1" w14:textId="685C8C07" w:rsidR="00927F3A" w:rsidRDefault="009866DE" w:rsidP="00A42307">
      <w:pPr>
        <w:pStyle w:val="Paragraphedeliste"/>
        <w:numPr>
          <w:ilvl w:val="0"/>
          <w:numId w:val="10"/>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w:t>
      </w:r>
      <w:r w:rsidR="00FF0263" w:rsidRPr="0006068D">
        <w:rPr>
          <w:rFonts w:asciiTheme="minorHAnsi" w:hAnsiTheme="minorHAnsi" w:cstheme="minorHAnsi"/>
          <w:color w:val="000000"/>
          <w:sz w:val="22"/>
          <w:szCs w:val="22"/>
        </w:rPr>
        <w:t>es candidatures</w:t>
      </w:r>
      <w:r w:rsidR="00B36650" w:rsidRPr="0006068D">
        <w:rPr>
          <w:rFonts w:asciiTheme="minorHAnsi" w:hAnsiTheme="minorHAnsi" w:cstheme="minorHAnsi"/>
          <w:color w:val="000000"/>
          <w:sz w:val="22"/>
          <w:szCs w:val="22"/>
        </w:rPr>
        <w:t xml:space="preserve"> qui ne justifient pas de l'aptitude professionnelle et/ou qui ne disposent manifestement pas des capacités professionnelles, techniques ou financières suffisantes demandées pour cette consultation sont éliminées.</w:t>
      </w:r>
      <w:r w:rsidR="008B4AF1">
        <w:rPr>
          <w:rFonts w:asciiTheme="minorHAnsi" w:hAnsiTheme="minorHAnsi" w:cstheme="minorHAnsi"/>
          <w:color w:val="000000"/>
          <w:sz w:val="22"/>
          <w:szCs w:val="22"/>
        </w:rPr>
        <w:t xml:space="preserve"> </w:t>
      </w:r>
    </w:p>
    <w:p w14:paraId="10BFED4A" w14:textId="7BF93382" w:rsidR="00F52D3F" w:rsidRPr="0012404C" w:rsidRDefault="008517E9" w:rsidP="00A42307">
      <w:pPr>
        <w:pStyle w:val="Paragraphedeliste"/>
        <w:numPr>
          <w:ilvl w:val="0"/>
          <w:numId w:val="10"/>
        </w:numPr>
        <w:rPr>
          <w:rFonts w:ascii="Calibri" w:hAnsi="Calibri" w:cs="Calibri"/>
          <w:sz w:val="22"/>
          <w:szCs w:val="22"/>
          <w:highlight w:val="yellow"/>
          <w:lang w:eastAsia="en-US"/>
        </w:rPr>
      </w:pPr>
      <w:r w:rsidRPr="0012404C">
        <w:rPr>
          <w:rFonts w:ascii="Calibri" w:hAnsi="Calibri" w:cs="Calibri"/>
          <w:sz w:val="22"/>
          <w:szCs w:val="22"/>
          <w:lang w:eastAsia="en-US"/>
        </w:rPr>
        <w:t xml:space="preserve">Le candidat doit justifier d’un dispositif de sûreté interne fiable permettant de garantir la sécurité des personnes impliquées dans la mise en œuvre du contrat dès lors que des déplacements sont prévus en zone organe ou rouge </w:t>
      </w:r>
      <w:r w:rsidRPr="0012404C">
        <w:rPr>
          <w:rFonts w:ascii="Calibri" w:hAnsi="Calibri" w:cs="Calibri"/>
          <w:sz w:val="22"/>
          <w:szCs w:val="22"/>
        </w:rPr>
        <w:t xml:space="preserve">(conformément aux cartes régionales de vigilance mises à disposition par le Ministère français de l’Europe et des Affaires étrangères </w:t>
      </w:r>
      <w:hyperlink r:id="rId15" w:history="1">
        <w:r w:rsidRPr="0012404C">
          <w:rPr>
            <w:rStyle w:val="Lienhypertexte"/>
            <w:rFonts w:ascii="Calibri" w:hAnsi="Calibri" w:cs="Calibri"/>
            <w:sz w:val="22"/>
            <w:szCs w:val="22"/>
          </w:rPr>
          <w:t>https://www.diplomatie.gouv.fr/fr/conseils-aux-voyageurs/</w:t>
        </w:r>
      </w:hyperlink>
      <w:r w:rsidRPr="0012404C">
        <w:rPr>
          <w:rFonts w:ascii="Calibri" w:hAnsi="Calibri" w:cs="Calibri"/>
          <w:sz w:val="22"/>
          <w:szCs w:val="22"/>
        </w:rPr>
        <w:t>).</w:t>
      </w:r>
      <w:r w:rsidR="00F52D3F" w:rsidRPr="0012404C">
        <w:rPr>
          <w:rFonts w:asciiTheme="minorHAnsi" w:hAnsiTheme="minorHAnsi" w:cstheme="minorHAnsi"/>
          <w:b/>
          <w:caps/>
          <w:sz w:val="28"/>
          <w:szCs w:val="22"/>
          <w:u w:val="single"/>
        </w:rPr>
        <w:br w:type="page"/>
      </w:r>
    </w:p>
    <w:p w14:paraId="5E6F48B6" w14:textId="00C43B27"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5" w:name="_Toc198216545"/>
      <w:r w:rsidRPr="0006068D">
        <w:rPr>
          <w:rFonts w:asciiTheme="minorHAnsi" w:hAnsiTheme="minorHAnsi" w:cstheme="minorHAnsi"/>
          <w:b/>
          <w:caps/>
          <w:sz w:val="28"/>
          <w:szCs w:val="22"/>
          <w:u w:val="single"/>
        </w:rPr>
        <w:lastRenderedPageBreak/>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95"/>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96" w:name="_Toc198216546"/>
      <w:r w:rsidRPr="001414BF">
        <w:rPr>
          <w:rFonts w:asciiTheme="minorHAnsi" w:hAnsiTheme="minorHAnsi" w:cstheme="minorHAnsi"/>
          <w:sz w:val="22"/>
          <w:szCs w:val="22"/>
          <w:u w:val="single"/>
        </w:rPr>
        <w:t>Rejet des offres hors délais - Ouverture des offres</w:t>
      </w:r>
      <w:bookmarkEnd w:id="96"/>
    </w:p>
    <w:p w14:paraId="2BBE4DC9" w14:textId="0CAD2882"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w:t>
      </w:r>
      <w:r w:rsidR="0012404C" w:rsidRPr="00E23E75">
        <w:rPr>
          <w:rFonts w:asciiTheme="minorHAnsi" w:hAnsiTheme="minorHAnsi" w:cstheme="minorHAnsi"/>
          <w:color w:val="000000"/>
          <w:sz w:val="22"/>
          <w:szCs w:val="22"/>
        </w:rPr>
        <w:t>recense les</w:t>
      </w:r>
      <w:r w:rsidRPr="00E23E75">
        <w:rPr>
          <w:rFonts w:asciiTheme="minorHAnsi" w:hAnsiTheme="minorHAnsi" w:cstheme="minorHAnsi"/>
          <w:color w:val="000000"/>
          <w:sz w:val="22"/>
          <w:szCs w:val="22"/>
        </w:rPr>
        <w:t xml:space="preserve">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97" w:name="_Toc198216547"/>
      <w:r w:rsidRPr="00E23E75">
        <w:rPr>
          <w:rFonts w:asciiTheme="minorHAnsi" w:hAnsiTheme="minorHAnsi" w:cstheme="minorHAnsi"/>
          <w:sz w:val="22"/>
          <w:szCs w:val="22"/>
          <w:u w:val="single"/>
        </w:rPr>
        <w:t>Analyse des offres</w:t>
      </w:r>
      <w:bookmarkEnd w:id="97"/>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98" w:name="_Toc198216548"/>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98"/>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99" w:name="_Toc198216549"/>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99"/>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B3E9CF8" w:rsidR="00D93D99" w:rsidRPr="0006068D" w:rsidRDefault="00FB0F9F" w:rsidP="0006068D">
      <w:pPr>
        <w:pStyle w:val="Titre2"/>
        <w:spacing w:before="120" w:after="120" w:line="240" w:lineRule="auto"/>
        <w:ind w:left="708"/>
        <w:jc w:val="both"/>
        <w:rPr>
          <w:rFonts w:asciiTheme="minorHAnsi" w:hAnsiTheme="minorHAnsi" w:cstheme="minorHAnsi"/>
          <w:i/>
          <w:sz w:val="22"/>
          <w:szCs w:val="22"/>
        </w:rPr>
      </w:pPr>
      <w:bookmarkStart w:id="100" w:name="_Toc198216550"/>
      <w:r>
        <w:rPr>
          <w:rFonts w:asciiTheme="minorHAnsi" w:hAnsiTheme="minorHAnsi" w:cstheme="minorHAnsi"/>
          <w:i/>
          <w:sz w:val="22"/>
          <w:szCs w:val="22"/>
        </w:rPr>
        <w:t xml:space="preserve">Pour chaque lot : </w:t>
      </w:r>
      <w:r w:rsidR="00D93D99" w:rsidRPr="0006068D">
        <w:rPr>
          <w:rFonts w:asciiTheme="minorHAnsi" w:hAnsiTheme="minorHAnsi" w:cstheme="minorHAnsi"/>
          <w:i/>
          <w:sz w:val="22"/>
          <w:szCs w:val="22"/>
        </w:rPr>
        <w:t xml:space="preserve">Critère 1 : </w:t>
      </w:r>
      <w:r w:rsidR="005F5DBE">
        <w:rPr>
          <w:rFonts w:asciiTheme="minorHAnsi" w:hAnsiTheme="minorHAnsi" w:cstheme="minorHAnsi"/>
          <w:i/>
          <w:sz w:val="22"/>
          <w:szCs w:val="22"/>
        </w:rPr>
        <w:t>P</w:t>
      </w:r>
      <w:r w:rsidR="00D93D99" w:rsidRPr="0006068D">
        <w:rPr>
          <w:rFonts w:asciiTheme="minorHAnsi" w:hAnsiTheme="minorHAnsi" w:cstheme="minorHAnsi"/>
          <w:i/>
          <w:sz w:val="22"/>
          <w:szCs w:val="22"/>
        </w:rPr>
        <w:t>rix des prestations</w:t>
      </w:r>
      <w:bookmarkEnd w:id="100"/>
      <w:r w:rsidR="00D93D99" w:rsidRPr="0006068D">
        <w:rPr>
          <w:rFonts w:asciiTheme="minorHAnsi" w:hAnsiTheme="minorHAnsi" w:cstheme="minorHAnsi"/>
          <w:i/>
          <w:sz w:val="22"/>
          <w:szCs w:val="22"/>
        </w:rPr>
        <w:t xml:space="preserve"> </w:t>
      </w:r>
    </w:p>
    <w:p w14:paraId="427BB65A" w14:textId="59CF7F95" w:rsidR="000603AA" w:rsidRDefault="000603AA">
      <w:pPr>
        <w:spacing w:before="120"/>
        <w:jc w:val="both"/>
        <w:rPr>
          <w:rFonts w:asciiTheme="minorHAnsi" w:hAnsiTheme="minorHAnsi" w:cstheme="minorHAnsi"/>
          <w:sz w:val="22"/>
          <w:szCs w:val="22"/>
        </w:rPr>
      </w:pPr>
      <w:r w:rsidRPr="00E23E75">
        <w:rPr>
          <w:rFonts w:asciiTheme="minorHAnsi" w:hAnsiTheme="minorHAnsi" w:cstheme="minorHAnsi"/>
          <w:sz w:val="22"/>
          <w:szCs w:val="22"/>
        </w:rPr>
        <w:t xml:space="preserve">La </w:t>
      </w:r>
      <w:r w:rsidRPr="0006068D">
        <w:rPr>
          <w:rFonts w:asciiTheme="minorHAnsi" w:hAnsiTheme="minorHAnsi" w:cstheme="minorHAnsi"/>
          <w:b/>
          <w:sz w:val="22"/>
          <w:szCs w:val="22"/>
        </w:rPr>
        <w:t xml:space="preserve">notation financière </w:t>
      </w:r>
      <w:r w:rsidR="00FB0F9F">
        <w:rPr>
          <w:rFonts w:asciiTheme="minorHAnsi" w:hAnsiTheme="minorHAnsi" w:cstheme="minorHAnsi"/>
          <w:b/>
          <w:sz w:val="22"/>
          <w:szCs w:val="22"/>
        </w:rPr>
        <w:t>d</w:t>
      </w:r>
      <w:r w:rsidR="0012404C">
        <w:rPr>
          <w:rFonts w:asciiTheme="minorHAnsi" w:hAnsiTheme="minorHAnsi" w:cstheme="minorHAnsi"/>
          <w:b/>
          <w:sz w:val="22"/>
          <w:szCs w:val="22"/>
        </w:rPr>
        <w:t xml:space="preserve">es </w:t>
      </w:r>
      <w:r w:rsidR="00FB0F9F">
        <w:rPr>
          <w:rFonts w:asciiTheme="minorHAnsi" w:hAnsiTheme="minorHAnsi" w:cstheme="minorHAnsi"/>
          <w:b/>
          <w:sz w:val="22"/>
          <w:szCs w:val="22"/>
        </w:rPr>
        <w:t xml:space="preserve">lots </w:t>
      </w:r>
      <w:r w:rsidR="004917DF">
        <w:rPr>
          <w:rFonts w:asciiTheme="minorHAnsi" w:hAnsiTheme="minorHAnsi" w:cstheme="minorHAnsi"/>
          <w:b/>
          <w:sz w:val="22"/>
          <w:szCs w:val="22"/>
        </w:rPr>
        <w:t>n°</w:t>
      </w:r>
      <w:r w:rsidR="0012404C">
        <w:rPr>
          <w:rFonts w:asciiTheme="minorHAnsi" w:hAnsiTheme="minorHAnsi" w:cstheme="minorHAnsi"/>
          <w:b/>
          <w:sz w:val="22"/>
          <w:szCs w:val="22"/>
        </w:rPr>
        <w:t xml:space="preserve">1 et </w:t>
      </w:r>
      <w:r w:rsidR="004917DF">
        <w:rPr>
          <w:rFonts w:asciiTheme="minorHAnsi" w:hAnsiTheme="minorHAnsi" w:cstheme="minorHAnsi"/>
          <w:b/>
          <w:sz w:val="22"/>
          <w:szCs w:val="22"/>
        </w:rPr>
        <w:t>n°</w:t>
      </w:r>
      <w:r w:rsidR="0012404C">
        <w:rPr>
          <w:rFonts w:asciiTheme="minorHAnsi" w:hAnsiTheme="minorHAnsi" w:cstheme="minorHAnsi"/>
          <w:b/>
          <w:sz w:val="22"/>
          <w:szCs w:val="22"/>
        </w:rPr>
        <w:t xml:space="preserve">2 </w:t>
      </w:r>
      <w:r w:rsidRPr="0006068D">
        <w:rPr>
          <w:rFonts w:asciiTheme="minorHAnsi" w:hAnsiTheme="minorHAnsi" w:cstheme="minorHAnsi"/>
          <w:b/>
          <w:sz w:val="22"/>
          <w:szCs w:val="22"/>
        </w:rPr>
        <w:t xml:space="preserve">(NF sur </w:t>
      </w:r>
      <w:r w:rsidRPr="0006068D">
        <w:rPr>
          <w:rFonts w:asciiTheme="minorHAnsi" w:hAnsiTheme="minorHAnsi" w:cstheme="minorHAnsi"/>
          <w:b/>
          <w:sz w:val="22"/>
          <w:szCs w:val="22"/>
          <w:highlight w:val="yellow"/>
        </w:rPr>
        <w:t>40</w:t>
      </w:r>
      <w:r w:rsidRPr="0006068D">
        <w:rPr>
          <w:rFonts w:asciiTheme="minorHAnsi" w:hAnsiTheme="minorHAnsi" w:cstheme="minorHAnsi"/>
          <w:b/>
          <w:sz w:val="22"/>
          <w:szCs w:val="22"/>
        </w:rPr>
        <w:t xml:space="preserve"> points maximum)</w:t>
      </w:r>
      <w:r w:rsidRPr="0006068D">
        <w:rPr>
          <w:rFonts w:asciiTheme="minorHAnsi" w:hAnsiTheme="minorHAnsi" w:cstheme="minorHAnsi"/>
          <w:sz w:val="22"/>
          <w:szCs w:val="22"/>
        </w:rPr>
        <w:t xml:space="preserve"> portera sur la comparaison des offres financières </w:t>
      </w:r>
      <w:r w:rsidR="003B31AA" w:rsidRPr="0006068D">
        <w:rPr>
          <w:rFonts w:asciiTheme="minorHAnsi" w:hAnsiTheme="minorHAnsi" w:cstheme="minorHAnsi"/>
          <w:sz w:val="22"/>
          <w:szCs w:val="22"/>
        </w:rPr>
        <w:t>de l’ensemble des</w:t>
      </w:r>
      <w:r w:rsidRPr="0006068D">
        <w:rPr>
          <w:rFonts w:asciiTheme="minorHAnsi" w:hAnsiTheme="minorHAnsi" w:cstheme="minorHAnsi"/>
          <w:sz w:val="22"/>
          <w:szCs w:val="22"/>
        </w:rPr>
        <w:t xml:space="preserve"> candidats </w:t>
      </w:r>
      <w:r w:rsidR="002347D8">
        <w:rPr>
          <w:rFonts w:asciiTheme="minorHAnsi" w:hAnsiTheme="minorHAnsi" w:cstheme="minorHAnsi"/>
          <w:sz w:val="22"/>
          <w:szCs w:val="22"/>
        </w:rPr>
        <w:t>dont l’offre est régulière.</w:t>
      </w:r>
    </w:p>
    <w:p w14:paraId="5A45F6D7" w14:textId="3C638CCA" w:rsidR="00116C24" w:rsidRDefault="00DA0CCE" w:rsidP="0006068D">
      <w:pPr>
        <w:pStyle w:val="Titre2"/>
        <w:spacing w:before="120" w:after="120" w:line="240" w:lineRule="auto"/>
        <w:ind w:left="708"/>
        <w:jc w:val="both"/>
        <w:rPr>
          <w:rFonts w:asciiTheme="minorHAnsi" w:hAnsiTheme="minorHAnsi" w:cstheme="minorHAnsi"/>
          <w:i/>
          <w:sz w:val="22"/>
          <w:szCs w:val="22"/>
        </w:rPr>
      </w:pPr>
      <w:bookmarkStart w:id="101" w:name="_Toc198216551"/>
      <w:r w:rsidRPr="0006068D">
        <w:rPr>
          <w:rFonts w:asciiTheme="minorHAnsi" w:hAnsiTheme="minorHAnsi" w:cstheme="minorHAnsi"/>
          <w:i/>
          <w:sz w:val="22"/>
          <w:szCs w:val="22"/>
        </w:rPr>
        <w:t>Critère 2 : Qualité technique</w:t>
      </w:r>
      <w:r w:rsidR="005A6CD0">
        <w:rPr>
          <w:rFonts w:asciiTheme="minorHAnsi" w:hAnsiTheme="minorHAnsi" w:cstheme="minorHAnsi"/>
          <w:i/>
          <w:sz w:val="22"/>
          <w:szCs w:val="22"/>
        </w:rPr>
        <w:t xml:space="preserve"> </w:t>
      </w:r>
      <w:r w:rsidR="00EE2600">
        <w:rPr>
          <w:rFonts w:asciiTheme="minorHAnsi" w:hAnsiTheme="minorHAnsi" w:cstheme="minorHAnsi"/>
          <w:i/>
          <w:sz w:val="22"/>
          <w:szCs w:val="22"/>
        </w:rPr>
        <w:t xml:space="preserve">Lot </w:t>
      </w:r>
      <w:r w:rsidR="004917DF">
        <w:rPr>
          <w:rFonts w:asciiTheme="minorHAnsi" w:hAnsiTheme="minorHAnsi" w:cstheme="minorHAnsi"/>
          <w:i/>
          <w:sz w:val="22"/>
          <w:szCs w:val="22"/>
        </w:rPr>
        <w:t>n°</w:t>
      </w:r>
      <w:r w:rsidR="005A6CD0">
        <w:rPr>
          <w:rFonts w:asciiTheme="minorHAnsi" w:hAnsiTheme="minorHAnsi" w:cstheme="minorHAnsi"/>
          <w:i/>
          <w:sz w:val="22"/>
          <w:szCs w:val="22"/>
        </w:rPr>
        <w:t>1</w:t>
      </w:r>
      <w:r w:rsidR="004917DF">
        <w:rPr>
          <w:rFonts w:asciiTheme="minorHAnsi" w:hAnsiTheme="minorHAnsi" w:cstheme="minorHAnsi"/>
          <w:i/>
          <w:sz w:val="22"/>
          <w:szCs w:val="22"/>
        </w:rPr>
        <w:t xml:space="preserve"> et Lot n°2 </w:t>
      </w:r>
      <w:r w:rsidR="004917DF" w:rsidRPr="004917DF">
        <w:rPr>
          <w:rFonts w:asciiTheme="minorHAnsi" w:hAnsiTheme="minorHAnsi" w:cstheme="minorHAnsi"/>
          <w:i/>
          <w:color w:val="C00000"/>
          <w:sz w:val="22"/>
          <w:szCs w:val="22"/>
        </w:rPr>
        <w:t>(à l’exception du sous-critère 5 propre à chaque lot)</w:t>
      </w:r>
      <w:bookmarkEnd w:id="101"/>
    </w:p>
    <w:tbl>
      <w:tblPr>
        <w:tblStyle w:val="Grilledutableau"/>
        <w:tblW w:w="0" w:type="auto"/>
        <w:tblLook w:val="04A0" w:firstRow="1" w:lastRow="0" w:firstColumn="1" w:lastColumn="0" w:noHBand="0" w:noVBand="1"/>
      </w:tblPr>
      <w:tblGrid>
        <w:gridCol w:w="6654"/>
        <w:gridCol w:w="2692"/>
      </w:tblGrid>
      <w:tr w:rsidR="00D83F3B" w:rsidRPr="0006068D" w14:paraId="70B21A02" w14:textId="77777777" w:rsidTr="00D83F3B">
        <w:tc>
          <w:tcPr>
            <w:tcW w:w="6654" w:type="dxa"/>
            <w:shd w:val="clear" w:color="auto" w:fill="D9D9D9" w:themeFill="background1" w:themeFillShade="D9"/>
          </w:tcPr>
          <w:p w14:paraId="6B37C42C" w14:textId="77777777" w:rsidR="00D83F3B" w:rsidRPr="0006068D" w:rsidRDefault="00D83F3B" w:rsidP="00D83F3B">
            <w:pPr>
              <w:jc w:val="both"/>
              <w:rPr>
                <w:rFonts w:asciiTheme="minorHAnsi" w:hAnsiTheme="minorHAnsi" w:cstheme="minorHAnsi"/>
                <w:b/>
                <w:sz w:val="22"/>
                <w:szCs w:val="22"/>
              </w:rPr>
            </w:pPr>
            <w:r w:rsidRPr="0006068D">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14:paraId="556DCF2F" w14:textId="77777777" w:rsidR="00D83F3B" w:rsidRPr="0006068D" w:rsidRDefault="00D83F3B" w:rsidP="00D83F3B">
            <w:pPr>
              <w:jc w:val="center"/>
              <w:rPr>
                <w:rFonts w:asciiTheme="minorHAnsi" w:hAnsiTheme="minorHAnsi" w:cstheme="minorHAnsi"/>
                <w:b/>
                <w:sz w:val="22"/>
                <w:szCs w:val="22"/>
              </w:rPr>
            </w:pPr>
            <w:r w:rsidRPr="0006068D">
              <w:rPr>
                <w:rFonts w:asciiTheme="minorHAnsi" w:hAnsiTheme="minorHAnsi" w:cstheme="minorHAnsi"/>
                <w:b/>
                <w:sz w:val="22"/>
                <w:szCs w:val="22"/>
              </w:rPr>
              <w:t>Nombre de points maximum</w:t>
            </w:r>
          </w:p>
        </w:tc>
      </w:tr>
      <w:tr w:rsidR="00D83F3B" w:rsidRPr="0006068D" w14:paraId="369308AA" w14:textId="77777777" w:rsidTr="00D83F3B">
        <w:tc>
          <w:tcPr>
            <w:tcW w:w="6654" w:type="dxa"/>
          </w:tcPr>
          <w:p w14:paraId="7B9CBA0E" w14:textId="26FA038F" w:rsidR="00D83F3B" w:rsidRPr="00E23E75" w:rsidRDefault="00D83F3B" w:rsidP="00D83F3B">
            <w:pPr>
              <w:jc w:val="both"/>
              <w:rPr>
                <w:rFonts w:asciiTheme="minorHAnsi" w:hAnsiTheme="minorHAnsi" w:cstheme="minorHAnsi"/>
                <w:b/>
                <w:sz w:val="22"/>
                <w:szCs w:val="22"/>
                <w:highlight w:val="yellow"/>
              </w:rPr>
            </w:pPr>
            <w:r w:rsidRPr="00444A6C">
              <w:rPr>
                <w:rFonts w:asciiTheme="minorHAnsi" w:hAnsiTheme="minorHAnsi" w:cstheme="minorHAnsi"/>
                <w:b/>
                <w:sz w:val="22"/>
                <w:szCs w:val="22"/>
              </w:rPr>
              <w:t xml:space="preserve">Sous-critère 1 : </w:t>
            </w:r>
            <w:r w:rsidRPr="00444A6C">
              <w:rPr>
                <w:rFonts w:asciiTheme="minorHAnsi" w:hAnsiTheme="minorHAnsi" w:cstheme="minorHAnsi"/>
                <w:sz w:val="22"/>
                <w:szCs w:val="22"/>
              </w:rPr>
              <w:t xml:space="preserve">Compréhension </w:t>
            </w:r>
            <w:r>
              <w:rPr>
                <w:rFonts w:asciiTheme="minorHAnsi" w:hAnsiTheme="minorHAnsi" w:cstheme="minorHAnsi"/>
                <w:sz w:val="22"/>
                <w:szCs w:val="22"/>
              </w:rPr>
              <w:t>du besoin</w:t>
            </w:r>
            <w:r w:rsidRPr="00444A6C">
              <w:rPr>
                <w:rFonts w:asciiTheme="minorHAnsi" w:hAnsiTheme="minorHAnsi" w:cstheme="minorHAnsi"/>
                <w:sz w:val="22"/>
                <w:szCs w:val="22"/>
              </w:rPr>
              <w:t xml:space="preserve">  appréciée au regard</w:t>
            </w:r>
            <w:r>
              <w:t xml:space="preserve"> </w:t>
            </w:r>
            <w:r>
              <w:rPr>
                <w:rFonts w:asciiTheme="minorHAnsi" w:hAnsiTheme="minorHAnsi" w:cstheme="minorHAnsi"/>
                <w:sz w:val="22"/>
                <w:szCs w:val="22"/>
              </w:rPr>
              <w:t xml:space="preserve">de la </w:t>
            </w:r>
            <w:r w:rsidRPr="00D83F3B">
              <w:rPr>
                <w:rFonts w:asciiTheme="minorHAnsi" w:hAnsiTheme="minorHAnsi" w:cstheme="minorHAnsi"/>
                <w:sz w:val="22"/>
                <w:szCs w:val="22"/>
              </w:rPr>
              <w:t>Pertinence de l’analyse des attentes et contraintes (accessibilité, ergonomie, conformité aux normes, optimisation des espac</w:t>
            </w:r>
            <w:r>
              <w:rPr>
                <w:rFonts w:asciiTheme="minorHAnsi" w:hAnsiTheme="minorHAnsi" w:cstheme="minorHAnsi"/>
                <w:sz w:val="22"/>
                <w:szCs w:val="22"/>
              </w:rPr>
              <w:t>es)</w:t>
            </w:r>
          </w:p>
        </w:tc>
        <w:tc>
          <w:tcPr>
            <w:tcW w:w="2692" w:type="dxa"/>
          </w:tcPr>
          <w:p w14:paraId="469AAAB0" w14:textId="77777777" w:rsidR="00D83F3B" w:rsidRPr="0006068D" w:rsidRDefault="00D83F3B" w:rsidP="00D83F3B">
            <w:pPr>
              <w:jc w:val="center"/>
              <w:rPr>
                <w:rFonts w:asciiTheme="minorHAnsi" w:hAnsiTheme="minorHAnsi" w:cstheme="minorHAnsi"/>
                <w:b/>
                <w:sz w:val="22"/>
                <w:szCs w:val="22"/>
              </w:rPr>
            </w:pPr>
            <w:r>
              <w:rPr>
                <w:rFonts w:asciiTheme="minorHAnsi" w:hAnsiTheme="minorHAnsi" w:cstheme="minorHAnsi"/>
                <w:b/>
                <w:sz w:val="22"/>
                <w:szCs w:val="22"/>
              </w:rPr>
              <w:t>10 points</w:t>
            </w:r>
          </w:p>
        </w:tc>
      </w:tr>
      <w:tr w:rsidR="00D83F3B" w:rsidRPr="0006068D" w14:paraId="01136940" w14:textId="77777777" w:rsidTr="00D83F3B">
        <w:tc>
          <w:tcPr>
            <w:tcW w:w="6654" w:type="dxa"/>
          </w:tcPr>
          <w:p w14:paraId="41C03CB9" w14:textId="2EEBE9FD" w:rsidR="00D83F3B" w:rsidRDefault="00D83F3B" w:rsidP="00D83F3B">
            <w:pPr>
              <w:jc w:val="both"/>
              <w:rPr>
                <w:rFonts w:asciiTheme="minorHAnsi" w:hAnsiTheme="minorHAnsi" w:cstheme="minorHAnsi"/>
                <w:sz w:val="22"/>
                <w:szCs w:val="22"/>
              </w:rPr>
            </w:pPr>
            <w:r w:rsidRPr="00444A6C">
              <w:rPr>
                <w:rFonts w:asciiTheme="minorHAnsi" w:hAnsiTheme="minorHAnsi" w:cstheme="minorHAnsi"/>
                <w:b/>
                <w:sz w:val="22"/>
                <w:szCs w:val="22"/>
              </w:rPr>
              <w:t xml:space="preserve">Sous-critère 2 : </w:t>
            </w:r>
            <w:r w:rsidRPr="00444A6C">
              <w:rPr>
                <w:rFonts w:asciiTheme="minorHAnsi" w:hAnsiTheme="minorHAnsi" w:cstheme="minorHAnsi"/>
                <w:sz w:val="22"/>
                <w:szCs w:val="22"/>
              </w:rPr>
              <w:t xml:space="preserve">Qualité de l’organisation de la mission, appréciée au regard de </w:t>
            </w:r>
            <w:r w:rsidR="008D026E">
              <w:rPr>
                <w:rFonts w:asciiTheme="minorHAnsi" w:hAnsiTheme="minorHAnsi" w:cstheme="minorHAnsi"/>
                <w:sz w:val="22"/>
                <w:szCs w:val="22"/>
              </w:rPr>
              <w:t xml:space="preserve">la </w:t>
            </w:r>
            <w:r w:rsidRPr="00444A6C">
              <w:rPr>
                <w:rFonts w:asciiTheme="minorHAnsi" w:hAnsiTheme="minorHAnsi" w:cstheme="minorHAnsi"/>
                <w:sz w:val="22"/>
                <w:szCs w:val="22"/>
              </w:rPr>
              <w:t xml:space="preserve">méthodologie </w:t>
            </w:r>
            <w:r>
              <w:rPr>
                <w:rFonts w:asciiTheme="minorHAnsi" w:hAnsiTheme="minorHAnsi" w:cstheme="minorHAnsi"/>
                <w:sz w:val="22"/>
                <w:szCs w:val="22"/>
              </w:rPr>
              <w:t xml:space="preserve">proposée </w:t>
            </w:r>
            <w:r w:rsidRPr="00444A6C">
              <w:rPr>
                <w:rFonts w:asciiTheme="minorHAnsi" w:hAnsiTheme="minorHAnsi" w:cstheme="minorHAnsi"/>
                <w:sz w:val="22"/>
                <w:szCs w:val="22"/>
              </w:rPr>
              <w:t>incluant :</w:t>
            </w:r>
            <w:r>
              <w:rPr>
                <w:rFonts w:asciiTheme="minorHAnsi" w:hAnsiTheme="minorHAnsi" w:cstheme="minorHAnsi"/>
                <w:sz w:val="22"/>
                <w:szCs w:val="22"/>
              </w:rPr>
              <w:t xml:space="preserve"> </w:t>
            </w:r>
          </w:p>
          <w:p w14:paraId="06E64C51" w14:textId="369275D2" w:rsidR="00D83F3B" w:rsidRPr="00D83F3B" w:rsidRDefault="00D83F3B" w:rsidP="00A42307">
            <w:pPr>
              <w:pStyle w:val="Paragraphedeliste"/>
              <w:numPr>
                <w:ilvl w:val="0"/>
                <w:numId w:val="9"/>
              </w:numPr>
              <w:rPr>
                <w:rFonts w:asciiTheme="minorHAnsi" w:hAnsiTheme="minorHAnsi" w:cstheme="minorHAnsi"/>
                <w:sz w:val="22"/>
                <w:szCs w:val="22"/>
              </w:rPr>
            </w:pPr>
            <w:r w:rsidRPr="00D83F3B">
              <w:rPr>
                <w:rFonts w:asciiTheme="minorHAnsi" w:hAnsiTheme="minorHAnsi" w:cstheme="minorHAnsi"/>
                <w:sz w:val="22"/>
                <w:szCs w:val="22"/>
              </w:rPr>
              <w:t>Organisation et planning</w:t>
            </w:r>
            <w:r>
              <w:rPr>
                <w:rFonts w:asciiTheme="minorHAnsi" w:hAnsiTheme="minorHAnsi" w:cstheme="minorHAnsi"/>
                <w:sz w:val="22"/>
                <w:szCs w:val="22"/>
              </w:rPr>
              <w:t xml:space="preserve"> (plan d’action/chronogramme réalis</w:t>
            </w:r>
            <w:r w:rsidR="008D026E">
              <w:rPr>
                <w:rFonts w:asciiTheme="minorHAnsi" w:hAnsiTheme="minorHAnsi" w:cstheme="minorHAnsi"/>
                <w:sz w:val="22"/>
                <w:szCs w:val="22"/>
              </w:rPr>
              <w:t>t</w:t>
            </w:r>
            <w:r>
              <w:rPr>
                <w:rFonts w:asciiTheme="minorHAnsi" w:hAnsiTheme="minorHAnsi" w:cstheme="minorHAnsi"/>
                <w:sz w:val="22"/>
                <w:szCs w:val="22"/>
              </w:rPr>
              <w:t>e)</w:t>
            </w:r>
          </w:p>
          <w:p w14:paraId="4C0A815D" w14:textId="20DD3EFE" w:rsidR="00D83F3B" w:rsidRPr="00444A6C" w:rsidRDefault="004917DF" w:rsidP="00A42307">
            <w:pPr>
              <w:pStyle w:val="Paragraphedeliste"/>
              <w:numPr>
                <w:ilvl w:val="0"/>
                <w:numId w:val="9"/>
              </w:numPr>
              <w:jc w:val="both"/>
              <w:rPr>
                <w:rFonts w:asciiTheme="minorHAnsi" w:hAnsiTheme="minorHAnsi" w:cstheme="minorHAnsi"/>
                <w:sz w:val="22"/>
                <w:szCs w:val="22"/>
              </w:rPr>
            </w:pPr>
            <w:r>
              <w:rPr>
                <w:rFonts w:asciiTheme="minorHAnsi" w:hAnsiTheme="minorHAnsi" w:cstheme="minorHAnsi"/>
                <w:sz w:val="22"/>
                <w:szCs w:val="22"/>
              </w:rPr>
              <w:t>Moyens matériels et logistiques mobilisés pour l’exécution du marché</w:t>
            </w:r>
          </w:p>
          <w:p w14:paraId="4A11A0A1" w14:textId="2BBEC39F" w:rsidR="00D83F3B" w:rsidRPr="00444A6C" w:rsidRDefault="004917DF" w:rsidP="00A42307">
            <w:pPr>
              <w:pStyle w:val="Paragraphedeliste"/>
              <w:numPr>
                <w:ilvl w:val="0"/>
                <w:numId w:val="9"/>
              </w:numPr>
              <w:jc w:val="both"/>
              <w:rPr>
                <w:rFonts w:asciiTheme="minorHAnsi" w:hAnsiTheme="minorHAnsi" w:cstheme="minorHAnsi"/>
                <w:b/>
                <w:sz w:val="22"/>
                <w:szCs w:val="22"/>
              </w:rPr>
            </w:pPr>
            <w:r>
              <w:rPr>
                <w:rFonts w:asciiTheme="minorHAnsi" w:hAnsiTheme="minorHAnsi" w:cstheme="minorHAnsi"/>
                <w:sz w:val="22"/>
                <w:szCs w:val="22"/>
              </w:rPr>
              <w:t>Mesures mises en œuvre pour assurer le r</w:t>
            </w:r>
            <w:r w:rsidR="00D83F3B" w:rsidRPr="00444A6C">
              <w:rPr>
                <w:rFonts w:asciiTheme="minorHAnsi" w:hAnsiTheme="minorHAnsi" w:cstheme="minorHAnsi"/>
                <w:sz w:val="22"/>
                <w:szCs w:val="22"/>
              </w:rPr>
              <w:t>espect des réglementations et normes</w:t>
            </w:r>
          </w:p>
        </w:tc>
        <w:tc>
          <w:tcPr>
            <w:tcW w:w="2692" w:type="dxa"/>
          </w:tcPr>
          <w:p w14:paraId="214C2425" w14:textId="77777777" w:rsidR="00D83F3B" w:rsidRPr="0006068D" w:rsidRDefault="00D83F3B" w:rsidP="00D83F3B">
            <w:pPr>
              <w:jc w:val="center"/>
              <w:rPr>
                <w:rFonts w:asciiTheme="minorHAnsi" w:hAnsiTheme="minorHAnsi" w:cstheme="minorHAnsi"/>
                <w:b/>
                <w:sz w:val="22"/>
                <w:szCs w:val="22"/>
              </w:rPr>
            </w:pPr>
            <w:r>
              <w:rPr>
                <w:rFonts w:asciiTheme="minorHAnsi" w:hAnsiTheme="minorHAnsi" w:cstheme="minorHAnsi"/>
                <w:b/>
                <w:sz w:val="22"/>
                <w:szCs w:val="22"/>
              </w:rPr>
              <w:t>25 points</w:t>
            </w:r>
          </w:p>
        </w:tc>
      </w:tr>
      <w:tr w:rsidR="00D83F3B" w:rsidRPr="0006068D" w14:paraId="26DBDA15" w14:textId="77777777" w:rsidTr="00D83F3B">
        <w:tc>
          <w:tcPr>
            <w:tcW w:w="6654" w:type="dxa"/>
          </w:tcPr>
          <w:p w14:paraId="60B96C81" w14:textId="5063656E" w:rsidR="00B64E1E" w:rsidRPr="00B64E1E" w:rsidRDefault="00D83F3B" w:rsidP="00B64E1E">
            <w:pPr>
              <w:jc w:val="both"/>
              <w:rPr>
                <w:rFonts w:asciiTheme="minorHAnsi" w:hAnsiTheme="minorHAnsi" w:cstheme="minorHAnsi"/>
                <w:sz w:val="22"/>
                <w:szCs w:val="22"/>
              </w:rPr>
            </w:pPr>
            <w:r w:rsidRPr="00444A6C">
              <w:rPr>
                <w:rFonts w:asciiTheme="minorHAnsi" w:hAnsiTheme="minorHAnsi" w:cstheme="minorHAnsi"/>
                <w:b/>
                <w:sz w:val="22"/>
                <w:szCs w:val="22"/>
              </w:rPr>
              <w:t xml:space="preserve">Sous-critère 3 : </w:t>
            </w:r>
            <w:r w:rsidRPr="00D83F3B">
              <w:rPr>
                <w:rFonts w:asciiTheme="minorHAnsi" w:hAnsiTheme="minorHAnsi" w:cstheme="minorHAnsi"/>
                <w:sz w:val="22"/>
                <w:szCs w:val="22"/>
              </w:rPr>
              <w:t xml:space="preserve">Solution </w:t>
            </w:r>
            <w:r>
              <w:rPr>
                <w:rFonts w:asciiTheme="minorHAnsi" w:hAnsiTheme="minorHAnsi" w:cstheme="minorHAnsi"/>
                <w:sz w:val="22"/>
                <w:szCs w:val="22"/>
              </w:rPr>
              <w:t>technique et aménagement propos</w:t>
            </w:r>
            <w:r w:rsidR="00B64E1E">
              <w:rPr>
                <w:rFonts w:asciiTheme="minorHAnsi" w:hAnsiTheme="minorHAnsi" w:cstheme="minorHAnsi"/>
                <w:sz w:val="22"/>
                <w:szCs w:val="22"/>
              </w:rPr>
              <w:t>ée</w:t>
            </w:r>
            <w:r w:rsidRPr="00444A6C">
              <w:rPr>
                <w:rFonts w:asciiTheme="minorHAnsi" w:hAnsiTheme="minorHAnsi" w:cstheme="minorHAnsi"/>
                <w:sz w:val="22"/>
                <w:szCs w:val="22"/>
              </w:rPr>
              <w:t>, appréciée au regard de l</w:t>
            </w:r>
            <w:r>
              <w:t>a q</w:t>
            </w:r>
            <w:r w:rsidRPr="00D83F3B">
              <w:rPr>
                <w:rFonts w:asciiTheme="minorHAnsi" w:hAnsiTheme="minorHAnsi" w:cstheme="minorHAnsi"/>
                <w:sz w:val="22"/>
                <w:szCs w:val="22"/>
              </w:rPr>
              <w:t>ualité, innovation et pertinence des propositions (choix des matériaux, fonctionnalité des espaces, durabilité)</w:t>
            </w:r>
          </w:p>
        </w:tc>
        <w:tc>
          <w:tcPr>
            <w:tcW w:w="2692" w:type="dxa"/>
          </w:tcPr>
          <w:p w14:paraId="448469CE" w14:textId="77777777" w:rsidR="00D83F3B" w:rsidRPr="0006068D" w:rsidRDefault="00D83F3B" w:rsidP="00D83F3B">
            <w:pPr>
              <w:jc w:val="center"/>
              <w:rPr>
                <w:rFonts w:asciiTheme="minorHAnsi" w:hAnsiTheme="minorHAnsi" w:cstheme="minorHAnsi"/>
                <w:b/>
                <w:sz w:val="22"/>
                <w:szCs w:val="22"/>
              </w:rPr>
            </w:pPr>
            <w:r>
              <w:rPr>
                <w:rFonts w:asciiTheme="minorHAnsi" w:hAnsiTheme="minorHAnsi" w:cstheme="minorHAnsi"/>
                <w:b/>
                <w:sz w:val="22"/>
                <w:szCs w:val="22"/>
              </w:rPr>
              <w:t>5 points</w:t>
            </w:r>
          </w:p>
        </w:tc>
      </w:tr>
      <w:tr w:rsidR="00D83F3B" w:rsidRPr="00921E55" w14:paraId="4710F354" w14:textId="77777777" w:rsidTr="00D83F3B">
        <w:tc>
          <w:tcPr>
            <w:tcW w:w="6654" w:type="dxa"/>
          </w:tcPr>
          <w:p w14:paraId="5B4A0DBA" w14:textId="4FE7C77D" w:rsidR="00D83F3B" w:rsidRDefault="00D83F3B" w:rsidP="00D83F3B">
            <w:pPr>
              <w:jc w:val="both"/>
              <w:rPr>
                <w:rFonts w:asciiTheme="minorHAnsi" w:hAnsiTheme="minorHAnsi" w:cstheme="minorHAnsi"/>
                <w:sz w:val="22"/>
                <w:szCs w:val="22"/>
              </w:rPr>
            </w:pPr>
            <w:r w:rsidRPr="00444A6C">
              <w:rPr>
                <w:rFonts w:asciiTheme="minorHAnsi" w:hAnsiTheme="minorHAnsi" w:cstheme="minorHAnsi"/>
                <w:b/>
                <w:sz w:val="22"/>
                <w:szCs w:val="22"/>
              </w:rPr>
              <w:t xml:space="preserve">Sous-critère 4 : </w:t>
            </w:r>
            <w:r w:rsidR="00811A83">
              <w:rPr>
                <w:rFonts w:asciiTheme="minorHAnsi" w:hAnsiTheme="minorHAnsi" w:cstheme="minorHAnsi"/>
                <w:sz w:val="22"/>
                <w:szCs w:val="22"/>
              </w:rPr>
              <w:t>Compét</w:t>
            </w:r>
            <w:r w:rsidR="00811A83" w:rsidRPr="00444A6C">
              <w:rPr>
                <w:rFonts w:asciiTheme="minorHAnsi" w:hAnsiTheme="minorHAnsi" w:cstheme="minorHAnsi"/>
                <w:sz w:val="22"/>
                <w:szCs w:val="22"/>
              </w:rPr>
              <w:t xml:space="preserve">ence </w:t>
            </w:r>
            <w:r w:rsidR="00811A83">
              <w:rPr>
                <w:rFonts w:asciiTheme="minorHAnsi" w:hAnsiTheme="minorHAnsi" w:cstheme="minorHAnsi"/>
                <w:sz w:val="22"/>
                <w:szCs w:val="22"/>
              </w:rPr>
              <w:t>du personnel d’encadrement</w:t>
            </w:r>
            <w:r w:rsidRPr="00444A6C">
              <w:rPr>
                <w:rFonts w:asciiTheme="minorHAnsi" w:hAnsiTheme="minorHAnsi" w:cstheme="minorHAnsi"/>
                <w:sz w:val="22"/>
                <w:szCs w:val="22"/>
              </w:rPr>
              <w:t xml:space="preserve">, appréciée au regard </w:t>
            </w:r>
            <w:r w:rsidRPr="005A6CD0">
              <w:rPr>
                <w:rFonts w:asciiTheme="minorHAnsi" w:hAnsiTheme="minorHAnsi" w:cstheme="minorHAnsi"/>
                <w:sz w:val="22"/>
                <w:szCs w:val="22"/>
              </w:rPr>
              <w:t xml:space="preserve">de </w:t>
            </w:r>
            <w:r w:rsidR="00811A83">
              <w:rPr>
                <w:rFonts w:asciiTheme="minorHAnsi" w:hAnsiTheme="minorHAnsi" w:cstheme="minorHAnsi"/>
                <w:sz w:val="22"/>
                <w:szCs w:val="22"/>
              </w:rPr>
              <w:t>la formation</w:t>
            </w:r>
            <w:r w:rsidR="00811A83" w:rsidRPr="00444A6C">
              <w:rPr>
                <w:rFonts w:asciiTheme="minorHAnsi" w:hAnsiTheme="minorHAnsi" w:cstheme="minorHAnsi"/>
                <w:sz w:val="22"/>
                <w:szCs w:val="22"/>
              </w:rPr>
              <w:t xml:space="preserve"> </w:t>
            </w:r>
            <w:r w:rsidRPr="00444A6C">
              <w:rPr>
                <w:rFonts w:asciiTheme="minorHAnsi" w:hAnsiTheme="minorHAnsi" w:cstheme="minorHAnsi"/>
                <w:sz w:val="22"/>
                <w:szCs w:val="22"/>
              </w:rPr>
              <w:t xml:space="preserve">et </w:t>
            </w:r>
            <w:r w:rsidR="00811A83">
              <w:rPr>
                <w:rFonts w:asciiTheme="minorHAnsi" w:hAnsiTheme="minorHAnsi" w:cstheme="minorHAnsi"/>
                <w:sz w:val="22"/>
                <w:szCs w:val="22"/>
              </w:rPr>
              <w:t>de l’</w:t>
            </w:r>
            <w:r w:rsidRPr="00444A6C">
              <w:rPr>
                <w:rFonts w:asciiTheme="minorHAnsi" w:hAnsiTheme="minorHAnsi" w:cstheme="minorHAnsi"/>
                <w:sz w:val="22"/>
                <w:szCs w:val="22"/>
              </w:rPr>
              <w:t>expérience (C.V et diplôme)</w:t>
            </w:r>
            <w:r>
              <w:rPr>
                <w:rFonts w:asciiTheme="minorHAnsi" w:hAnsiTheme="minorHAnsi" w:cstheme="minorHAnsi"/>
                <w:sz w:val="22"/>
                <w:szCs w:val="22"/>
              </w:rPr>
              <w:t> :</w:t>
            </w:r>
          </w:p>
          <w:p w14:paraId="314B5545" w14:textId="38B3C5F9" w:rsidR="007C545C" w:rsidRDefault="007C545C" w:rsidP="00756310">
            <w:pPr>
              <w:numPr>
                <w:ilvl w:val="0"/>
                <w:numId w:val="16"/>
              </w:numPr>
              <w:jc w:val="both"/>
              <w:rPr>
                <w:rFonts w:asciiTheme="minorHAnsi" w:hAnsiTheme="minorHAnsi" w:cstheme="minorHAnsi"/>
                <w:sz w:val="22"/>
                <w:szCs w:val="22"/>
              </w:rPr>
            </w:pPr>
            <w:r w:rsidRPr="007C545C">
              <w:rPr>
                <w:rFonts w:asciiTheme="minorHAnsi" w:hAnsiTheme="minorHAnsi" w:cstheme="minorHAnsi"/>
                <w:b/>
                <w:bCs/>
                <w:sz w:val="22"/>
                <w:szCs w:val="22"/>
              </w:rPr>
              <w:t>Un chef de projet senior en construction / consultant principal</w:t>
            </w:r>
            <w:r w:rsidRPr="007C545C">
              <w:rPr>
                <w:rFonts w:asciiTheme="minorHAnsi" w:hAnsiTheme="minorHAnsi" w:cstheme="minorHAnsi"/>
                <w:sz w:val="22"/>
                <w:szCs w:val="22"/>
              </w:rPr>
              <w:t xml:space="preserve"> (min. 7 ans d'expérience</w:t>
            </w:r>
            <w:r w:rsidR="004917DF">
              <w:rPr>
                <w:rFonts w:asciiTheme="minorHAnsi" w:hAnsiTheme="minorHAnsi" w:cstheme="minorHAnsi"/>
                <w:sz w:val="22"/>
                <w:szCs w:val="22"/>
              </w:rPr>
              <w:t xml:space="preserve"> en tant que chef de projet construction</w:t>
            </w:r>
            <w:r w:rsidRPr="007C545C">
              <w:rPr>
                <w:rFonts w:asciiTheme="minorHAnsi" w:hAnsiTheme="minorHAnsi" w:cstheme="minorHAnsi"/>
                <w:sz w:val="22"/>
                <w:szCs w:val="22"/>
              </w:rPr>
              <w:t>)</w:t>
            </w:r>
          </w:p>
          <w:p w14:paraId="467646A7" w14:textId="7584AD04" w:rsidR="004917DF" w:rsidRPr="00D531DD" w:rsidRDefault="004917DF" w:rsidP="00D531DD">
            <w:pPr>
              <w:ind w:left="720"/>
              <w:jc w:val="both"/>
              <w:rPr>
                <w:rFonts w:asciiTheme="minorHAnsi" w:hAnsiTheme="minorHAnsi" w:cstheme="minorHAnsi"/>
                <w:b/>
                <w:i/>
                <w:sz w:val="22"/>
                <w:szCs w:val="22"/>
              </w:rPr>
            </w:pPr>
            <w:r w:rsidRPr="00D531DD">
              <w:rPr>
                <w:rFonts w:asciiTheme="minorHAnsi" w:hAnsiTheme="minorHAnsi" w:cstheme="minorHAnsi"/>
                <w:b/>
                <w:bCs/>
                <w:i/>
                <w:sz w:val="22"/>
                <w:szCs w:val="22"/>
              </w:rPr>
              <w:lastRenderedPageBreak/>
              <w:t xml:space="preserve">Sera mieux noté un profil présentant une expérience </w:t>
            </w:r>
            <w:r w:rsidRPr="00D531DD">
              <w:rPr>
                <w:rFonts w:asciiTheme="minorHAnsi" w:hAnsiTheme="minorHAnsi" w:cstheme="minorHAnsi"/>
                <w:b/>
                <w:i/>
                <w:sz w:val="22"/>
                <w:szCs w:val="22"/>
              </w:rPr>
              <w:t>dans la gestion de projets de construction de bâtiments publics ou institutionnels</w:t>
            </w:r>
            <w:r>
              <w:rPr>
                <w:rFonts w:asciiTheme="minorHAnsi" w:hAnsiTheme="minorHAnsi" w:cstheme="minorHAnsi"/>
                <w:b/>
                <w:i/>
                <w:sz w:val="22"/>
                <w:szCs w:val="22"/>
              </w:rPr>
              <w:t>.</w:t>
            </w:r>
          </w:p>
          <w:p w14:paraId="43B78419" w14:textId="0CF48332" w:rsidR="007C545C" w:rsidRDefault="007C545C" w:rsidP="00D531DD">
            <w:pPr>
              <w:numPr>
                <w:ilvl w:val="0"/>
                <w:numId w:val="16"/>
              </w:numPr>
              <w:jc w:val="both"/>
              <w:rPr>
                <w:rFonts w:asciiTheme="minorHAnsi" w:hAnsiTheme="minorHAnsi" w:cstheme="minorHAnsi"/>
                <w:sz w:val="22"/>
                <w:szCs w:val="22"/>
              </w:rPr>
            </w:pPr>
            <w:r w:rsidRPr="007C545C">
              <w:rPr>
                <w:rFonts w:asciiTheme="minorHAnsi" w:hAnsiTheme="minorHAnsi" w:cstheme="minorHAnsi"/>
                <w:b/>
                <w:bCs/>
                <w:sz w:val="22"/>
                <w:szCs w:val="22"/>
              </w:rPr>
              <w:t>Un architecte / ingénieur en bâtiment</w:t>
            </w:r>
            <w:r w:rsidRPr="007C545C">
              <w:rPr>
                <w:rFonts w:asciiTheme="minorHAnsi" w:hAnsiTheme="minorHAnsi" w:cstheme="minorHAnsi"/>
                <w:sz w:val="22"/>
                <w:szCs w:val="22"/>
              </w:rPr>
              <w:t xml:space="preserve"> (min. 5 ans d'expérience)</w:t>
            </w:r>
          </w:p>
          <w:p w14:paraId="61C365A0" w14:textId="593F5C69" w:rsidR="00756310" w:rsidRPr="00D531DD" w:rsidRDefault="00756310" w:rsidP="00D531DD">
            <w:pPr>
              <w:ind w:left="720"/>
              <w:jc w:val="both"/>
              <w:rPr>
                <w:rFonts w:asciiTheme="minorHAnsi" w:hAnsiTheme="minorHAnsi" w:cstheme="minorHAnsi"/>
                <w:b/>
                <w:bCs/>
                <w:i/>
                <w:sz w:val="22"/>
                <w:szCs w:val="22"/>
              </w:rPr>
            </w:pPr>
            <w:r w:rsidRPr="00D531DD">
              <w:rPr>
                <w:rFonts w:asciiTheme="minorHAnsi" w:hAnsiTheme="minorHAnsi" w:cstheme="minorHAnsi"/>
                <w:b/>
                <w:bCs/>
                <w:i/>
                <w:sz w:val="22"/>
                <w:szCs w:val="22"/>
              </w:rPr>
              <w:t>Sera mieux noté un profil présentant une expérience dans la coordination d’une équipe pluridisciplinaire.</w:t>
            </w:r>
          </w:p>
          <w:p w14:paraId="0C4BF4A6" w14:textId="77777777" w:rsidR="007C545C" w:rsidRPr="007C545C" w:rsidRDefault="007C545C" w:rsidP="00A42307">
            <w:pPr>
              <w:numPr>
                <w:ilvl w:val="0"/>
                <w:numId w:val="16"/>
              </w:numPr>
              <w:jc w:val="both"/>
              <w:rPr>
                <w:rFonts w:asciiTheme="minorHAnsi" w:hAnsiTheme="minorHAnsi" w:cstheme="minorHAnsi"/>
                <w:sz w:val="22"/>
                <w:szCs w:val="22"/>
              </w:rPr>
            </w:pPr>
            <w:r w:rsidRPr="007C545C">
              <w:rPr>
                <w:rFonts w:asciiTheme="minorHAnsi" w:hAnsiTheme="minorHAnsi" w:cstheme="minorHAnsi"/>
                <w:b/>
                <w:bCs/>
                <w:sz w:val="22"/>
                <w:szCs w:val="22"/>
              </w:rPr>
              <w:t xml:space="preserve">Un ingénieur électromécanicien </w:t>
            </w:r>
            <w:r w:rsidRPr="007C545C">
              <w:rPr>
                <w:rFonts w:asciiTheme="minorHAnsi" w:hAnsiTheme="minorHAnsi" w:cstheme="minorHAnsi"/>
                <w:sz w:val="22"/>
                <w:szCs w:val="22"/>
              </w:rPr>
              <w:t>(min. 7 ans d'expérience) ;</w:t>
            </w:r>
          </w:p>
          <w:p w14:paraId="52E83FA3" w14:textId="6BF647AA" w:rsidR="007C545C" w:rsidRDefault="007C545C" w:rsidP="00A42307">
            <w:pPr>
              <w:numPr>
                <w:ilvl w:val="0"/>
                <w:numId w:val="16"/>
              </w:numPr>
              <w:jc w:val="both"/>
              <w:rPr>
                <w:rFonts w:asciiTheme="minorHAnsi" w:hAnsiTheme="minorHAnsi" w:cstheme="minorHAnsi"/>
                <w:sz w:val="22"/>
                <w:szCs w:val="22"/>
              </w:rPr>
            </w:pPr>
            <w:r w:rsidRPr="007C545C">
              <w:rPr>
                <w:rFonts w:asciiTheme="minorHAnsi" w:hAnsiTheme="minorHAnsi" w:cstheme="minorHAnsi"/>
                <w:b/>
                <w:bCs/>
                <w:sz w:val="22"/>
                <w:szCs w:val="22"/>
              </w:rPr>
              <w:t>Un spécialiste en logistique et équipements</w:t>
            </w:r>
            <w:r w:rsidRPr="007C545C">
              <w:rPr>
                <w:rFonts w:asciiTheme="minorHAnsi" w:hAnsiTheme="minorHAnsi" w:cstheme="minorHAnsi"/>
                <w:sz w:val="22"/>
                <w:szCs w:val="22"/>
              </w:rPr>
              <w:t xml:space="preserve"> (min. 3 ans d'expérience)</w:t>
            </w:r>
          </w:p>
          <w:p w14:paraId="6228439C" w14:textId="614BC98C" w:rsidR="00756310" w:rsidRPr="00D531DD" w:rsidRDefault="00756310" w:rsidP="00D531DD">
            <w:pPr>
              <w:ind w:left="720"/>
              <w:jc w:val="both"/>
              <w:rPr>
                <w:rFonts w:asciiTheme="minorHAnsi" w:hAnsiTheme="minorHAnsi" w:cstheme="minorHAnsi"/>
                <w:i/>
                <w:sz w:val="22"/>
                <w:szCs w:val="22"/>
              </w:rPr>
            </w:pPr>
            <w:r w:rsidRPr="00D531DD">
              <w:rPr>
                <w:rFonts w:asciiTheme="minorHAnsi" w:hAnsiTheme="minorHAnsi" w:cstheme="minorHAnsi"/>
                <w:b/>
                <w:bCs/>
                <w:i/>
                <w:sz w:val="22"/>
                <w:szCs w:val="22"/>
              </w:rPr>
              <w:t>Sera mieux noté un profil présentant une connaissance (formation ou expérience) des standards en mobilier de bureau et en ergonomie.</w:t>
            </w:r>
          </w:p>
          <w:p w14:paraId="119EA472" w14:textId="77777777" w:rsidR="005F5DBE" w:rsidRDefault="007C545C" w:rsidP="00A42307">
            <w:pPr>
              <w:numPr>
                <w:ilvl w:val="0"/>
                <w:numId w:val="16"/>
              </w:numPr>
              <w:jc w:val="both"/>
              <w:rPr>
                <w:rFonts w:asciiTheme="minorHAnsi" w:hAnsiTheme="minorHAnsi" w:cstheme="minorHAnsi"/>
                <w:sz w:val="22"/>
                <w:szCs w:val="22"/>
              </w:rPr>
            </w:pPr>
            <w:r w:rsidRPr="007C545C">
              <w:rPr>
                <w:rFonts w:asciiTheme="minorHAnsi" w:hAnsiTheme="minorHAnsi" w:cstheme="minorHAnsi"/>
                <w:b/>
                <w:bCs/>
                <w:sz w:val="22"/>
                <w:szCs w:val="22"/>
              </w:rPr>
              <w:t>Un expert en environnement</w:t>
            </w:r>
            <w:r w:rsidRPr="007C545C">
              <w:rPr>
                <w:rFonts w:asciiTheme="minorHAnsi" w:hAnsiTheme="minorHAnsi" w:cstheme="minorHAnsi"/>
                <w:sz w:val="22"/>
                <w:szCs w:val="22"/>
              </w:rPr>
              <w:t xml:space="preserve"> (min. 5 ans d'expérience) </w:t>
            </w:r>
          </w:p>
          <w:p w14:paraId="7F969D4B" w14:textId="77777777" w:rsidR="00F05F31" w:rsidRDefault="00F05F31" w:rsidP="00F05F31">
            <w:pPr>
              <w:jc w:val="both"/>
              <w:rPr>
                <w:rFonts w:asciiTheme="minorHAnsi" w:hAnsiTheme="minorHAnsi" w:cstheme="minorHAnsi"/>
                <w:sz w:val="22"/>
                <w:szCs w:val="22"/>
              </w:rPr>
            </w:pPr>
          </w:p>
          <w:p w14:paraId="7F53323F" w14:textId="534B01F3" w:rsidR="005F5DBE" w:rsidRPr="00F05F31" w:rsidRDefault="005F5DBE" w:rsidP="00F05F31">
            <w:pPr>
              <w:jc w:val="both"/>
              <w:rPr>
                <w:rFonts w:asciiTheme="minorHAnsi" w:hAnsiTheme="minorHAnsi" w:cstheme="minorHAnsi"/>
                <w:b/>
                <w:sz w:val="22"/>
                <w:szCs w:val="22"/>
              </w:rPr>
            </w:pPr>
            <w:r w:rsidRPr="00F05F31">
              <w:rPr>
                <w:rFonts w:asciiTheme="minorHAnsi" w:hAnsiTheme="minorHAnsi" w:cstheme="minorHAnsi"/>
                <w:b/>
                <w:sz w:val="22"/>
                <w:szCs w:val="22"/>
              </w:rPr>
              <w:t>Les rôles et responsabilités de chaque membre du personnel clé doivent être clairement définis ainsi que le nombre de jours de travail qui sera fourni par chacun durant la période d’étude. Dans le cas d’un prestataire international, la participation des ressources humaines locales/internationales comme accompagnatrices est obligatoire. Les propositions qui n’obéissent pas à ce dernier principe ne seront pas analysées.</w:t>
            </w:r>
          </w:p>
          <w:p w14:paraId="35BB91CD" w14:textId="1FF21B18" w:rsidR="005F5DBE" w:rsidRPr="00F05F31" w:rsidRDefault="005F5DBE" w:rsidP="00F05F31">
            <w:pPr>
              <w:jc w:val="both"/>
              <w:rPr>
                <w:rFonts w:asciiTheme="minorHAnsi" w:hAnsiTheme="minorHAnsi" w:cstheme="minorHAnsi"/>
                <w:b/>
                <w:sz w:val="22"/>
                <w:szCs w:val="22"/>
              </w:rPr>
            </w:pPr>
            <w:r w:rsidRPr="00F05F31">
              <w:rPr>
                <w:rFonts w:asciiTheme="minorHAnsi" w:hAnsiTheme="minorHAnsi" w:cstheme="minorHAnsi"/>
                <w:b/>
                <w:sz w:val="22"/>
                <w:szCs w:val="22"/>
                <w:u w:val="single"/>
              </w:rPr>
              <w:t>Nota</w:t>
            </w:r>
            <w:r w:rsidRPr="00F05F31">
              <w:rPr>
                <w:rFonts w:asciiTheme="minorHAnsi" w:hAnsiTheme="minorHAnsi" w:cstheme="minorHAnsi"/>
                <w:b/>
                <w:sz w:val="22"/>
                <w:szCs w:val="22"/>
              </w:rPr>
              <w:t xml:space="preserve"> : Seul le personnel d’encadrement est évalué.</w:t>
            </w:r>
          </w:p>
          <w:p w14:paraId="5BF15349" w14:textId="0BA69B40" w:rsidR="00D83F3B" w:rsidRPr="007C545C" w:rsidRDefault="00D83F3B" w:rsidP="00F05F31">
            <w:pPr>
              <w:ind w:left="720"/>
              <w:jc w:val="both"/>
              <w:rPr>
                <w:rFonts w:asciiTheme="minorHAnsi" w:hAnsiTheme="minorHAnsi" w:cstheme="minorHAnsi"/>
                <w:sz w:val="22"/>
                <w:szCs w:val="22"/>
              </w:rPr>
            </w:pPr>
          </w:p>
        </w:tc>
        <w:tc>
          <w:tcPr>
            <w:tcW w:w="2692" w:type="dxa"/>
          </w:tcPr>
          <w:p w14:paraId="54150FEE" w14:textId="5F7DBFB9" w:rsidR="00B64E1E" w:rsidRDefault="00D83F3B" w:rsidP="00D83F3B">
            <w:pPr>
              <w:jc w:val="center"/>
              <w:rPr>
                <w:rFonts w:asciiTheme="minorHAnsi" w:hAnsiTheme="minorHAnsi" w:cstheme="minorHAnsi"/>
                <w:b/>
                <w:sz w:val="22"/>
                <w:szCs w:val="22"/>
              </w:rPr>
            </w:pPr>
            <w:r>
              <w:rPr>
                <w:rFonts w:asciiTheme="minorHAnsi" w:hAnsiTheme="minorHAnsi" w:cstheme="minorHAnsi"/>
                <w:b/>
                <w:sz w:val="22"/>
                <w:szCs w:val="22"/>
              </w:rPr>
              <w:lastRenderedPageBreak/>
              <w:t>15 points</w:t>
            </w:r>
          </w:p>
          <w:p w14:paraId="1683410E" w14:textId="77777777" w:rsidR="00B64E1E" w:rsidRPr="00B64E1E" w:rsidRDefault="00B64E1E" w:rsidP="00B64E1E">
            <w:pPr>
              <w:rPr>
                <w:rFonts w:asciiTheme="minorHAnsi" w:hAnsiTheme="minorHAnsi" w:cstheme="minorHAnsi"/>
                <w:sz w:val="22"/>
                <w:szCs w:val="22"/>
              </w:rPr>
            </w:pPr>
          </w:p>
          <w:p w14:paraId="763104A7" w14:textId="4DE09FEA" w:rsidR="00B64E1E" w:rsidRDefault="00B64E1E" w:rsidP="00B64E1E">
            <w:pPr>
              <w:rPr>
                <w:rFonts w:asciiTheme="minorHAnsi" w:hAnsiTheme="minorHAnsi" w:cstheme="minorHAnsi"/>
                <w:sz w:val="22"/>
                <w:szCs w:val="22"/>
              </w:rPr>
            </w:pPr>
          </w:p>
          <w:p w14:paraId="3D63A827" w14:textId="28542C6F" w:rsidR="00B64E1E" w:rsidRDefault="00B64E1E" w:rsidP="00FB3A1A">
            <w:pPr>
              <w:jc w:val="center"/>
              <w:rPr>
                <w:rFonts w:asciiTheme="minorHAnsi" w:hAnsiTheme="minorHAnsi" w:cstheme="minorHAnsi"/>
                <w:sz w:val="22"/>
                <w:szCs w:val="22"/>
              </w:rPr>
            </w:pPr>
            <w:r>
              <w:rPr>
                <w:rFonts w:asciiTheme="minorHAnsi" w:hAnsiTheme="minorHAnsi" w:cstheme="minorHAnsi"/>
                <w:sz w:val="22"/>
                <w:szCs w:val="22"/>
              </w:rPr>
              <w:t>5 point</w:t>
            </w:r>
          </w:p>
          <w:p w14:paraId="2308E8F6" w14:textId="77777777" w:rsidR="007C545C" w:rsidRDefault="007C545C" w:rsidP="00FB3A1A">
            <w:pPr>
              <w:jc w:val="center"/>
              <w:rPr>
                <w:rFonts w:asciiTheme="minorHAnsi" w:hAnsiTheme="minorHAnsi" w:cstheme="minorHAnsi"/>
                <w:sz w:val="22"/>
                <w:szCs w:val="22"/>
              </w:rPr>
            </w:pPr>
          </w:p>
          <w:p w14:paraId="40395DB7" w14:textId="07DF77F0" w:rsidR="00B64E1E" w:rsidRDefault="00B64E1E" w:rsidP="00FB3A1A">
            <w:pPr>
              <w:jc w:val="center"/>
              <w:rPr>
                <w:rFonts w:asciiTheme="minorHAnsi" w:hAnsiTheme="minorHAnsi" w:cstheme="minorHAnsi"/>
                <w:sz w:val="22"/>
                <w:szCs w:val="22"/>
              </w:rPr>
            </w:pPr>
            <w:r>
              <w:rPr>
                <w:rFonts w:asciiTheme="minorHAnsi" w:hAnsiTheme="minorHAnsi" w:cstheme="minorHAnsi"/>
                <w:sz w:val="22"/>
                <w:szCs w:val="22"/>
              </w:rPr>
              <w:t>3 points</w:t>
            </w:r>
          </w:p>
          <w:p w14:paraId="762009A6" w14:textId="77777777" w:rsidR="007C545C" w:rsidRDefault="007C545C" w:rsidP="00FB3A1A">
            <w:pPr>
              <w:jc w:val="center"/>
              <w:rPr>
                <w:rFonts w:asciiTheme="minorHAnsi" w:hAnsiTheme="minorHAnsi" w:cstheme="minorHAnsi"/>
                <w:sz w:val="22"/>
                <w:szCs w:val="22"/>
              </w:rPr>
            </w:pPr>
          </w:p>
          <w:p w14:paraId="015E9AC9" w14:textId="0D75AAA4" w:rsidR="00B64E1E" w:rsidRDefault="00B64E1E" w:rsidP="00FB3A1A">
            <w:pPr>
              <w:jc w:val="center"/>
              <w:rPr>
                <w:rFonts w:asciiTheme="minorHAnsi" w:hAnsiTheme="minorHAnsi" w:cstheme="minorHAnsi"/>
                <w:sz w:val="22"/>
                <w:szCs w:val="22"/>
              </w:rPr>
            </w:pPr>
            <w:r>
              <w:rPr>
                <w:rFonts w:asciiTheme="minorHAnsi" w:hAnsiTheme="minorHAnsi" w:cstheme="minorHAnsi"/>
                <w:sz w:val="22"/>
                <w:szCs w:val="22"/>
              </w:rPr>
              <w:t>3 points</w:t>
            </w:r>
          </w:p>
          <w:p w14:paraId="35C34F90" w14:textId="1EB4ED92" w:rsidR="00B64E1E" w:rsidRDefault="00B64E1E" w:rsidP="00FB3A1A">
            <w:pPr>
              <w:jc w:val="center"/>
              <w:rPr>
                <w:rFonts w:asciiTheme="minorHAnsi" w:hAnsiTheme="minorHAnsi" w:cstheme="minorHAnsi"/>
                <w:sz w:val="22"/>
                <w:szCs w:val="22"/>
              </w:rPr>
            </w:pPr>
            <w:r>
              <w:rPr>
                <w:rFonts w:asciiTheme="minorHAnsi" w:hAnsiTheme="minorHAnsi" w:cstheme="minorHAnsi"/>
                <w:sz w:val="22"/>
                <w:szCs w:val="22"/>
              </w:rPr>
              <w:t>2 points</w:t>
            </w:r>
          </w:p>
          <w:p w14:paraId="1E0ACD23" w14:textId="37D76A23" w:rsidR="00B64E1E" w:rsidRDefault="00B64E1E" w:rsidP="00FB3A1A">
            <w:pPr>
              <w:jc w:val="center"/>
              <w:rPr>
                <w:rFonts w:asciiTheme="minorHAnsi" w:hAnsiTheme="minorHAnsi" w:cstheme="minorHAnsi"/>
                <w:sz w:val="22"/>
                <w:szCs w:val="22"/>
              </w:rPr>
            </w:pPr>
          </w:p>
          <w:p w14:paraId="5E0F93BC" w14:textId="447A1A02" w:rsidR="00D83F3B" w:rsidRPr="00B64E1E" w:rsidRDefault="00B64E1E" w:rsidP="00FB3A1A">
            <w:pPr>
              <w:jc w:val="center"/>
              <w:rPr>
                <w:rFonts w:asciiTheme="minorHAnsi" w:hAnsiTheme="minorHAnsi" w:cstheme="minorHAnsi"/>
                <w:sz w:val="22"/>
                <w:szCs w:val="22"/>
              </w:rPr>
            </w:pPr>
            <w:r>
              <w:rPr>
                <w:rFonts w:asciiTheme="minorHAnsi" w:hAnsiTheme="minorHAnsi" w:cstheme="minorHAnsi"/>
                <w:sz w:val="22"/>
                <w:szCs w:val="22"/>
              </w:rPr>
              <w:t>2points</w:t>
            </w:r>
          </w:p>
        </w:tc>
      </w:tr>
      <w:tr w:rsidR="00D83F3B" w:rsidRPr="00921E55" w14:paraId="3C609D5C" w14:textId="77777777" w:rsidTr="00D83F3B">
        <w:tc>
          <w:tcPr>
            <w:tcW w:w="6654" w:type="dxa"/>
          </w:tcPr>
          <w:p w14:paraId="5376182B" w14:textId="77777777" w:rsidR="004917DF" w:rsidRPr="00D531DD" w:rsidRDefault="004917DF" w:rsidP="00D531DD">
            <w:pPr>
              <w:jc w:val="both"/>
              <w:rPr>
                <w:rFonts w:ascii="Calibri" w:hAnsi="Calibri" w:cs="Calibri"/>
                <w:b/>
                <w:color w:val="C00000"/>
                <w:sz w:val="22"/>
                <w:szCs w:val="22"/>
              </w:rPr>
            </w:pPr>
            <w:r w:rsidRPr="00D531DD">
              <w:rPr>
                <w:rFonts w:ascii="Calibri" w:hAnsi="Calibri" w:cs="Calibri"/>
                <w:b/>
                <w:color w:val="C00000"/>
                <w:sz w:val="22"/>
                <w:szCs w:val="22"/>
              </w:rPr>
              <w:lastRenderedPageBreak/>
              <w:t>Lot N°1</w:t>
            </w:r>
          </w:p>
          <w:p w14:paraId="7053BD7F" w14:textId="67D43805" w:rsidR="00D83F3B" w:rsidRPr="00444A6C" w:rsidRDefault="00D83F3B" w:rsidP="00D531DD">
            <w:pPr>
              <w:jc w:val="both"/>
              <w:rPr>
                <w:rFonts w:ascii="Calibri" w:hAnsi="Calibri" w:cs="Calibri"/>
                <w:b/>
                <w:sz w:val="22"/>
                <w:szCs w:val="22"/>
              </w:rPr>
            </w:pPr>
            <w:r w:rsidRPr="00444A6C">
              <w:rPr>
                <w:rFonts w:ascii="Calibri" w:hAnsi="Calibri" w:cs="Calibri"/>
                <w:b/>
                <w:sz w:val="22"/>
                <w:szCs w:val="22"/>
              </w:rPr>
              <w:t xml:space="preserve">Sous-critère 5 : </w:t>
            </w:r>
            <w:r w:rsidRPr="00444A6C">
              <w:rPr>
                <w:rFonts w:ascii="Calibri" w:hAnsi="Calibri" w:cs="Calibri"/>
                <w:sz w:val="22"/>
                <w:szCs w:val="22"/>
              </w:rPr>
              <w:t>Gestion des risques, appréciée au regard de la qualité de l’identification des risques</w:t>
            </w:r>
            <w:r>
              <w:t xml:space="preserve"> </w:t>
            </w:r>
            <w:r w:rsidRPr="00D83F3B">
              <w:rPr>
                <w:rFonts w:ascii="Calibri" w:hAnsi="Calibri" w:cs="Calibri"/>
                <w:sz w:val="22"/>
                <w:szCs w:val="22"/>
              </w:rPr>
              <w:t>liés à l’aménagement et dispositif de prévention/atténu</w:t>
            </w:r>
            <w:r>
              <w:rPr>
                <w:rFonts w:ascii="Calibri" w:hAnsi="Calibri" w:cs="Calibri"/>
                <w:sz w:val="22"/>
                <w:szCs w:val="22"/>
              </w:rPr>
              <w:t>ation</w:t>
            </w:r>
            <w:r w:rsidRPr="00444A6C">
              <w:rPr>
                <w:rFonts w:ascii="Calibri" w:hAnsi="Calibri" w:cs="Calibri"/>
                <w:sz w:val="22"/>
                <w:szCs w:val="22"/>
              </w:rPr>
              <w:t>, du plan de gestion associé ainsi que des dispositifs de suivi et de contrôle qualité.</w:t>
            </w:r>
          </w:p>
        </w:tc>
        <w:tc>
          <w:tcPr>
            <w:tcW w:w="2692" w:type="dxa"/>
          </w:tcPr>
          <w:p w14:paraId="5799A520" w14:textId="77777777" w:rsidR="00D83F3B" w:rsidRPr="00921E55" w:rsidRDefault="00D83F3B" w:rsidP="00D83F3B">
            <w:pPr>
              <w:jc w:val="center"/>
              <w:rPr>
                <w:rFonts w:asciiTheme="minorHAnsi" w:hAnsiTheme="minorHAnsi" w:cstheme="minorHAnsi"/>
                <w:b/>
                <w:sz w:val="22"/>
                <w:szCs w:val="22"/>
              </w:rPr>
            </w:pPr>
            <w:r>
              <w:rPr>
                <w:rFonts w:asciiTheme="minorHAnsi" w:hAnsiTheme="minorHAnsi" w:cstheme="minorHAnsi"/>
                <w:b/>
                <w:sz w:val="22"/>
                <w:szCs w:val="22"/>
              </w:rPr>
              <w:t>5 points</w:t>
            </w:r>
          </w:p>
        </w:tc>
      </w:tr>
      <w:tr w:rsidR="009009F8" w:rsidRPr="00921E55" w14:paraId="020BAB37" w14:textId="77777777" w:rsidTr="009009F8">
        <w:tc>
          <w:tcPr>
            <w:tcW w:w="6654" w:type="dxa"/>
          </w:tcPr>
          <w:p w14:paraId="1FC99C14" w14:textId="77777777" w:rsidR="004917DF" w:rsidRPr="00D531DD" w:rsidRDefault="004917DF" w:rsidP="00D531DD">
            <w:pPr>
              <w:jc w:val="both"/>
              <w:rPr>
                <w:rFonts w:ascii="Calibri" w:hAnsi="Calibri" w:cs="Calibri"/>
                <w:b/>
                <w:color w:val="C00000"/>
                <w:sz w:val="22"/>
                <w:szCs w:val="22"/>
              </w:rPr>
            </w:pPr>
            <w:r w:rsidRPr="00D531DD">
              <w:rPr>
                <w:rFonts w:ascii="Calibri" w:hAnsi="Calibri" w:cs="Calibri"/>
                <w:b/>
                <w:color w:val="C00000"/>
                <w:sz w:val="22"/>
                <w:szCs w:val="22"/>
              </w:rPr>
              <w:t>Lot N°2</w:t>
            </w:r>
          </w:p>
          <w:p w14:paraId="43E5D45F" w14:textId="37A2C525" w:rsidR="00444A6C" w:rsidRDefault="00444A6C" w:rsidP="00444A6C">
            <w:pPr>
              <w:rPr>
                <w:rFonts w:ascii="Calibri" w:hAnsi="Calibri" w:cs="Calibri"/>
                <w:sz w:val="22"/>
                <w:szCs w:val="22"/>
              </w:rPr>
            </w:pPr>
            <w:r w:rsidRPr="00444A6C">
              <w:rPr>
                <w:rFonts w:ascii="Calibri" w:hAnsi="Calibri" w:cs="Calibri"/>
                <w:b/>
                <w:sz w:val="22"/>
                <w:szCs w:val="22"/>
              </w:rPr>
              <w:t xml:space="preserve">Sous-critère 5 : </w:t>
            </w:r>
            <w:r w:rsidRPr="00444A6C">
              <w:rPr>
                <w:rFonts w:ascii="Calibri" w:hAnsi="Calibri" w:cs="Calibri"/>
                <w:sz w:val="22"/>
                <w:szCs w:val="22"/>
              </w:rPr>
              <w:t xml:space="preserve">Gestion des risques, appréciée au regard de la qualité de l’identification </w:t>
            </w:r>
            <w:r w:rsidR="003512AB" w:rsidRPr="003512AB">
              <w:rPr>
                <w:rFonts w:ascii="Calibri" w:hAnsi="Calibri" w:cs="Calibri"/>
                <w:sz w:val="22"/>
                <w:szCs w:val="22"/>
              </w:rPr>
              <w:t>précise des risques (techniques, environnementaux, reta</w:t>
            </w:r>
            <w:r w:rsidR="003512AB">
              <w:rPr>
                <w:rFonts w:ascii="Calibri" w:hAnsi="Calibri" w:cs="Calibri"/>
                <w:sz w:val="22"/>
                <w:szCs w:val="22"/>
              </w:rPr>
              <w:t xml:space="preserve">rds) et plan de gestion </w:t>
            </w:r>
            <w:r w:rsidRPr="00444A6C">
              <w:rPr>
                <w:rFonts w:ascii="Calibri" w:hAnsi="Calibri" w:cs="Calibri"/>
                <w:sz w:val="22"/>
                <w:szCs w:val="22"/>
              </w:rPr>
              <w:t>ainsi que des dispositifs de suivi et de contrôle qualité</w:t>
            </w:r>
            <w:r w:rsidR="003512AB">
              <w:t xml:space="preserve"> </w:t>
            </w:r>
            <w:r w:rsidR="003512AB" w:rsidRPr="003512AB">
              <w:rPr>
                <w:rFonts w:ascii="Calibri" w:hAnsi="Calibri" w:cs="Calibri"/>
                <w:sz w:val="22"/>
                <w:szCs w:val="22"/>
              </w:rPr>
              <w:t>durant toutes les étapes du projet de construction</w:t>
            </w:r>
            <w:r w:rsidR="003512AB">
              <w:rPr>
                <w:rFonts w:ascii="Calibri" w:hAnsi="Calibri" w:cs="Calibri"/>
                <w:sz w:val="22"/>
                <w:szCs w:val="22"/>
              </w:rPr>
              <w:t>.</w:t>
            </w:r>
          </w:p>
          <w:p w14:paraId="0EB186FA" w14:textId="681397E6" w:rsidR="003512AB" w:rsidRPr="00444A6C" w:rsidRDefault="003512AB" w:rsidP="003512AB">
            <w:pPr>
              <w:rPr>
                <w:rFonts w:ascii="Calibri" w:hAnsi="Calibri" w:cs="Calibri"/>
                <w:b/>
                <w:sz w:val="22"/>
                <w:szCs w:val="22"/>
              </w:rPr>
            </w:pPr>
            <w:r w:rsidRPr="003512AB">
              <w:rPr>
                <w:rFonts w:ascii="Calibri" w:hAnsi="Calibri" w:cs="Calibri"/>
                <w:b/>
                <w:sz w:val="22"/>
                <w:szCs w:val="22"/>
              </w:rPr>
              <w:tab/>
            </w:r>
          </w:p>
        </w:tc>
        <w:tc>
          <w:tcPr>
            <w:tcW w:w="2692" w:type="dxa"/>
          </w:tcPr>
          <w:p w14:paraId="4B93D97F" w14:textId="6857529D" w:rsidR="009009F8" w:rsidRPr="00921E55" w:rsidRDefault="005A6CD0" w:rsidP="00A025D7">
            <w:pPr>
              <w:jc w:val="center"/>
              <w:rPr>
                <w:rFonts w:asciiTheme="minorHAnsi" w:hAnsiTheme="minorHAnsi" w:cstheme="minorHAnsi"/>
                <w:b/>
                <w:sz w:val="22"/>
                <w:szCs w:val="22"/>
              </w:rPr>
            </w:pPr>
            <w:r>
              <w:rPr>
                <w:rFonts w:asciiTheme="minorHAnsi" w:hAnsiTheme="minorHAnsi" w:cstheme="minorHAnsi"/>
                <w:b/>
                <w:sz w:val="22"/>
                <w:szCs w:val="22"/>
              </w:rPr>
              <w:t>5 points</w:t>
            </w:r>
          </w:p>
        </w:tc>
      </w:tr>
      <w:tr w:rsidR="00116C24" w:rsidRPr="0006068D" w14:paraId="399D4C70" w14:textId="77777777" w:rsidTr="009009F8">
        <w:tc>
          <w:tcPr>
            <w:tcW w:w="6654" w:type="dxa"/>
          </w:tcPr>
          <w:p w14:paraId="3C0DA4EC" w14:textId="628A2473" w:rsidR="00116C24" w:rsidRPr="00E23E75" w:rsidRDefault="00116C24" w:rsidP="00F10B36">
            <w:pPr>
              <w:jc w:val="right"/>
              <w:rPr>
                <w:rFonts w:asciiTheme="minorHAnsi" w:hAnsiTheme="minorHAnsi" w:cstheme="minorHAnsi"/>
                <w:b/>
                <w:sz w:val="22"/>
                <w:szCs w:val="22"/>
                <w:highlight w:val="yellow"/>
              </w:rPr>
            </w:pPr>
            <w:r w:rsidRPr="00E23E75">
              <w:rPr>
                <w:rFonts w:asciiTheme="minorHAnsi" w:hAnsiTheme="minorHAnsi" w:cstheme="minorHAnsi"/>
                <w:b/>
                <w:sz w:val="22"/>
                <w:szCs w:val="22"/>
                <w:highlight w:val="yellow"/>
              </w:rPr>
              <w:t>TOTAL</w:t>
            </w:r>
          </w:p>
        </w:tc>
        <w:tc>
          <w:tcPr>
            <w:tcW w:w="2692" w:type="dxa"/>
          </w:tcPr>
          <w:p w14:paraId="727CD250" w14:textId="4C1B1149" w:rsidR="00116C24" w:rsidRPr="00E23E75" w:rsidRDefault="00D53223" w:rsidP="00D93D99">
            <w:pPr>
              <w:jc w:val="center"/>
              <w:rPr>
                <w:rFonts w:asciiTheme="minorHAnsi" w:hAnsiTheme="minorHAnsi" w:cstheme="minorHAnsi"/>
                <w:b/>
                <w:sz w:val="22"/>
                <w:szCs w:val="22"/>
                <w:highlight w:val="yellow"/>
              </w:rPr>
            </w:pPr>
            <w:r>
              <w:rPr>
                <w:rFonts w:asciiTheme="minorHAnsi" w:hAnsiTheme="minorHAnsi" w:cstheme="minorHAnsi"/>
                <w:b/>
                <w:sz w:val="22"/>
                <w:szCs w:val="22"/>
                <w:highlight w:val="yellow"/>
              </w:rPr>
              <w:t>60</w:t>
            </w:r>
          </w:p>
        </w:tc>
      </w:tr>
    </w:tbl>
    <w:p w14:paraId="3EA53D17" w14:textId="446A125F" w:rsidR="008B4AF1" w:rsidRDefault="008B4AF1" w:rsidP="00D65389">
      <w:pPr>
        <w:pStyle w:val="Default"/>
        <w:jc w:val="both"/>
        <w:rPr>
          <w:rFonts w:asciiTheme="minorHAnsi" w:hAnsiTheme="minorHAnsi" w:cstheme="minorHAnsi"/>
          <w:sz w:val="22"/>
          <w:szCs w:val="22"/>
        </w:rPr>
      </w:pPr>
    </w:p>
    <w:p w14:paraId="4067D76C" w14:textId="35F9790A" w:rsidR="00D93D99" w:rsidRPr="0006068D" w:rsidRDefault="00D93D99"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Chaque offre technique, jugée conforme techniquement, se verra attribuer une </w:t>
      </w:r>
      <w:r w:rsidRPr="0006068D">
        <w:rPr>
          <w:rFonts w:asciiTheme="minorHAnsi" w:hAnsiTheme="minorHAnsi" w:cstheme="minorHAnsi"/>
          <w:b/>
          <w:sz w:val="22"/>
          <w:szCs w:val="22"/>
        </w:rPr>
        <w:t xml:space="preserve">note technique (NT sur </w:t>
      </w:r>
      <w:r w:rsidRPr="0006068D">
        <w:rPr>
          <w:rFonts w:asciiTheme="minorHAnsi" w:hAnsiTheme="minorHAnsi" w:cstheme="minorHAnsi"/>
          <w:b/>
          <w:sz w:val="22"/>
          <w:szCs w:val="22"/>
          <w:highlight w:val="yellow"/>
        </w:rPr>
        <w:t>60</w:t>
      </w:r>
      <w:r w:rsidRPr="0006068D">
        <w:rPr>
          <w:rFonts w:asciiTheme="minorHAnsi" w:hAnsiTheme="minorHAnsi" w:cstheme="minorHAnsi"/>
          <w:b/>
          <w:sz w:val="22"/>
          <w:szCs w:val="22"/>
        </w:rPr>
        <w:t xml:space="preserve"> points maximum) </w:t>
      </w:r>
      <w:r w:rsidRPr="0006068D">
        <w:rPr>
          <w:rFonts w:asciiTheme="minorHAnsi" w:hAnsiTheme="minorHAnsi" w:cstheme="minorHAnsi"/>
          <w:sz w:val="22"/>
          <w:szCs w:val="22"/>
        </w:rPr>
        <w:t>par addition des notes</w:t>
      </w:r>
      <w:r w:rsidR="00DA0CCE" w:rsidRPr="0006068D">
        <w:rPr>
          <w:rFonts w:asciiTheme="minorHAnsi" w:hAnsiTheme="minorHAnsi" w:cstheme="minorHAnsi"/>
          <w:sz w:val="22"/>
          <w:szCs w:val="22"/>
        </w:rPr>
        <w:t xml:space="preserve"> pondérées</w:t>
      </w:r>
      <w:r w:rsidRPr="0006068D">
        <w:rPr>
          <w:rFonts w:asciiTheme="minorHAnsi" w:hAnsiTheme="minorHAnsi" w:cstheme="minorHAnsi"/>
          <w:sz w:val="22"/>
          <w:szCs w:val="22"/>
        </w:rPr>
        <w:t xml:space="preserve"> obtenues sur chaque sous-critère.</w:t>
      </w:r>
    </w:p>
    <w:p w14:paraId="24CA8EC6" w14:textId="1DA4C304" w:rsidR="00E25A5B" w:rsidRPr="0006068D" w:rsidRDefault="00E25A5B"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[Les offres ayant obtenues une note technique inférieure à </w:t>
      </w:r>
      <w:r w:rsidR="005A6CD0">
        <w:rPr>
          <w:rFonts w:asciiTheme="minorHAnsi" w:hAnsiTheme="minorHAnsi" w:cstheme="minorHAnsi"/>
          <w:sz w:val="22"/>
          <w:szCs w:val="22"/>
          <w:highlight w:val="yellow"/>
        </w:rPr>
        <w:t>30/</w:t>
      </w:r>
      <w:r w:rsidR="005A6CD0">
        <w:rPr>
          <w:rFonts w:asciiTheme="minorHAnsi" w:hAnsiTheme="minorHAnsi" w:cstheme="minorHAnsi"/>
          <w:sz w:val="22"/>
          <w:szCs w:val="22"/>
        </w:rPr>
        <w:t xml:space="preserve">60 </w:t>
      </w:r>
      <w:r w:rsidRPr="0006068D">
        <w:rPr>
          <w:rFonts w:asciiTheme="minorHAnsi" w:hAnsiTheme="minorHAnsi" w:cstheme="minorHAnsi"/>
          <w:sz w:val="22"/>
          <w:szCs w:val="22"/>
        </w:rPr>
        <w:t xml:space="preserve">seront considérées comme </w:t>
      </w:r>
      <w:r w:rsidR="008551EE" w:rsidRPr="0006068D">
        <w:rPr>
          <w:rFonts w:asciiTheme="minorHAnsi" w:hAnsiTheme="minorHAnsi" w:cstheme="minorHAnsi"/>
          <w:sz w:val="22"/>
          <w:szCs w:val="22"/>
        </w:rPr>
        <w:t>inappropriées</w:t>
      </w:r>
      <w:r w:rsidR="005A6CD0">
        <w:rPr>
          <w:rFonts w:asciiTheme="minorHAnsi" w:hAnsiTheme="minorHAnsi" w:cstheme="minorHAnsi"/>
          <w:sz w:val="22"/>
          <w:szCs w:val="22"/>
        </w:rPr>
        <w:t>.</w:t>
      </w:r>
    </w:p>
    <w:p w14:paraId="2918C3FC" w14:textId="31788A1C" w:rsidR="003F0AAC" w:rsidRPr="0006068D" w:rsidRDefault="00E23E75" w:rsidP="0006068D">
      <w:pPr>
        <w:pStyle w:val="Titre2"/>
        <w:spacing w:before="120" w:after="120" w:line="240" w:lineRule="auto"/>
        <w:jc w:val="both"/>
        <w:rPr>
          <w:rFonts w:asciiTheme="minorHAnsi" w:hAnsiTheme="minorHAnsi" w:cstheme="minorHAnsi"/>
          <w:sz w:val="22"/>
          <w:szCs w:val="22"/>
          <w:u w:val="single"/>
        </w:rPr>
      </w:pPr>
      <w:bookmarkStart w:id="102" w:name="_Toc198216552"/>
      <w:r w:rsidRPr="0006068D">
        <w:rPr>
          <w:rFonts w:asciiTheme="minorHAnsi" w:hAnsiTheme="minorHAnsi" w:cstheme="minorHAnsi"/>
          <w:sz w:val="22"/>
          <w:szCs w:val="22"/>
          <w:u w:val="single"/>
        </w:rPr>
        <w:t>Négociations</w:t>
      </w:r>
      <w:bookmarkEnd w:id="102"/>
    </w:p>
    <w:p w14:paraId="036552C2" w14:textId="5635F913" w:rsidR="005A6CD0" w:rsidRPr="005A6CD0" w:rsidRDefault="005A6CD0" w:rsidP="005A6CD0">
      <w:pPr>
        <w:spacing w:before="120"/>
        <w:jc w:val="both"/>
        <w:rPr>
          <w:rFonts w:ascii="Calibri" w:hAnsi="Calibri" w:cs="Calibri"/>
          <w:color w:val="000000"/>
          <w:sz w:val="22"/>
          <w:szCs w:val="22"/>
        </w:rPr>
      </w:pPr>
      <w:r>
        <w:rPr>
          <w:rFonts w:asciiTheme="minorHAnsi" w:hAnsiTheme="minorHAnsi" w:cstheme="minorHAnsi"/>
          <w:color w:val="000000"/>
          <w:sz w:val="22"/>
          <w:szCs w:val="22"/>
        </w:rPr>
        <w:t xml:space="preserve"> </w:t>
      </w:r>
      <w:r w:rsidR="003F0AAC" w:rsidRPr="00E23E75">
        <w:rPr>
          <w:rFonts w:asciiTheme="minorHAnsi" w:hAnsiTheme="minorHAnsi" w:cstheme="minorHAnsi"/>
          <w:color w:val="000000"/>
          <w:sz w:val="22"/>
          <w:szCs w:val="22"/>
        </w:rPr>
        <w:t xml:space="preserve">Après une première analyse des offres, le Comité d’évaluation pourra négocier avec tout ou </w:t>
      </w:r>
      <w:r w:rsidRPr="005A6CD0">
        <w:rPr>
          <w:rFonts w:ascii="Calibri" w:hAnsi="Calibri" w:cs="Calibri"/>
          <w:sz w:val="22"/>
          <w:szCs w:val="22"/>
        </w:rPr>
        <w:t xml:space="preserve">les </w:t>
      </w:r>
      <w:r>
        <w:rPr>
          <w:rFonts w:ascii="Calibri" w:hAnsi="Calibri" w:cs="Calibri"/>
          <w:sz w:val="22"/>
          <w:szCs w:val="22"/>
        </w:rPr>
        <w:t>trois (</w:t>
      </w:r>
      <w:r w:rsidRPr="005A6CD0">
        <w:rPr>
          <w:rFonts w:ascii="Calibri" w:hAnsi="Calibri" w:cs="Calibri"/>
          <w:sz w:val="22"/>
          <w:szCs w:val="22"/>
        </w:rPr>
        <w:t>3</w:t>
      </w:r>
      <w:r>
        <w:rPr>
          <w:rFonts w:ascii="Calibri" w:hAnsi="Calibri" w:cs="Calibri"/>
          <w:sz w:val="22"/>
          <w:szCs w:val="22"/>
        </w:rPr>
        <w:t>)</w:t>
      </w:r>
      <w:r w:rsidRPr="005A6CD0">
        <w:rPr>
          <w:rFonts w:ascii="Calibri" w:hAnsi="Calibri" w:cs="Calibri"/>
          <w:sz w:val="22"/>
          <w:szCs w:val="22"/>
        </w:rPr>
        <w:t xml:space="preserve"> soumissionnaires ayant la plus forte note globale dans le respect du principe de l’égalité de traitement</w:t>
      </w:r>
      <w:r w:rsidRPr="005A6CD0">
        <w:rPr>
          <w:rFonts w:ascii="Calibri" w:hAnsi="Calibri" w:cs="Calibri"/>
          <w:color w:val="000000"/>
          <w:sz w:val="22"/>
          <w:szCs w:val="22"/>
        </w:rPr>
        <w:t>.</w:t>
      </w:r>
    </w:p>
    <w:p w14:paraId="0AF9E256" w14:textId="1BF398F5" w:rsidR="00B56357" w:rsidRPr="00E23E75" w:rsidRDefault="000A457A" w:rsidP="00403232">
      <w:pPr>
        <w:spacing w:before="120"/>
        <w:jc w:val="both"/>
        <w:rPr>
          <w:rFonts w:asciiTheme="minorHAnsi" w:hAnsiTheme="minorHAnsi" w:cstheme="minorHAnsi"/>
          <w:color w:val="000000"/>
          <w:sz w:val="22"/>
          <w:szCs w:val="22"/>
        </w:rPr>
      </w:pPr>
      <w:r w:rsidRPr="0006068D">
        <w:rPr>
          <w:rFonts w:asciiTheme="minorHAnsi" w:hAnsiTheme="minorHAnsi" w:cstheme="minorHAnsi"/>
          <w:sz w:val="22"/>
          <w:szCs w:val="22"/>
        </w:rPr>
        <w:t>T</w:t>
      </w:r>
      <w:r w:rsidRPr="009A7AC5">
        <w:rPr>
          <w:rFonts w:asciiTheme="minorHAnsi" w:hAnsiTheme="minorHAnsi" w:cstheme="minorHAnsi"/>
          <w:sz w:val="22"/>
          <w:szCs w:val="22"/>
        </w:rPr>
        <w:t xml:space="preserve">outefois, le pouvoir </w:t>
      </w:r>
      <w:r w:rsidRPr="001414BF">
        <w:rPr>
          <w:rFonts w:asciiTheme="minorHAnsi" w:hAnsiTheme="minorHAnsi" w:cstheme="minorHAnsi"/>
          <w:sz w:val="22"/>
          <w:szCs w:val="22"/>
        </w:rPr>
        <w:t>adjudicateur se réserve le droit de procéder à l’attri</w:t>
      </w:r>
      <w:r w:rsidRPr="00E23E75">
        <w:rPr>
          <w:rFonts w:asciiTheme="minorHAnsi" w:hAnsiTheme="minorHAnsi" w:cstheme="minorHAnsi"/>
          <w:sz w:val="22"/>
          <w:szCs w:val="22"/>
        </w:rPr>
        <w:t>bution du marché sans négociation.</w:t>
      </w:r>
    </w:p>
    <w:p w14:paraId="43035F21" w14:textId="77777777" w:rsidR="000A457A" w:rsidRPr="00A60E9D" w:rsidRDefault="000A457A" w:rsidP="0006068D">
      <w:pPr>
        <w:pStyle w:val="Titre2"/>
        <w:spacing w:before="120" w:after="120" w:line="240" w:lineRule="auto"/>
        <w:ind w:left="708"/>
        <w:jc w:val="both"/>
        <w:rPr>
          <w:rFonts w:asciiTheme="minorHAnsi" w:hAnsiTheme="minorHAnsi" w:cstheme="minorHAnsi"/>
          <w:i/>
          <w:sz w:val="22"/>
          <w:szCs w:val="22"/>
        </w:rPr>
      </w:pPr>
      <w:bookmarkStart w:id="103" w:name="_Toc198216553"/>
      <w:r w:rsidRPr="00A60E9D">
        <w:rPr>
          <w:rFonts w:asciiTheme="minorHAnsi" w:hAnsiTheme="minorHAnsi" w:cstheme="minorHAnsi"/>
          <w:i/>
          <w:sz w:val="22"/>
          <w:szCs w:val="22"/>
        </w:rPr>
        <w:lastRenderedPageBreak/>
        <w:t>Audition des soumissionnaires – négociation des offres</w:t>
      </w:r>
      <w:bookmarkEnd w:id="103"/>
    </w:p>
    <w:p w14:paraId="5DB8D1B8" w14:textId="77777777" w:rsidR="000A457A" w:rsidRPr="009A7AC5" w:rsidRDefault="000A457A"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A la suite de la présentation, la séance comportera le cas échéant une phase de négociation s</w:t>
      </w:r>
      <w:r w:rsidRPr="009A7AC5">
        <w:rPr>
          <w:rFonts w:asciiTheme="minorHAnsi" w:hAnsiTheme="minorHAnsi" w:cstheme="minorHAnsi"/>
          <w:sz w:val="22"/>
          <w:szCs w:val="22"/>
        </w:rPr>
        <w:t>ur tout ou partie de l’offre remise.</w:t>
      </w:r>
    </w:p>
    <w:p w14:paraId="167A696F" w14:textId="079546AA" w:rsidR="00915372" w:rsidRPr="00E23E75" w:rsidRDefault="000A457A" w:rsidP="00403232">
      <w:pPr>
        <w:spacing w:before="120" w:line="240" w:lineRule="auto"/>
        <w:jc w:val="both"/>
        <w:rPr>
          <w:rFonts w:asciiTheme="minorHAnsi" w:hAnsiTheme="minorHAnsi" w:cstheme="minorHAnsi"/>
          <w:sz w:val="22"/>
          <w:szCs w:val="22"/>
        </w:rPr>
      </w:pPr>
      <w:r w:rsidRPr="00E90D73">
        <w:rPr>
          <w:rFonts w:asciiTheme="minorHAnsi" w:hAnsiTheme="minorHAnsi" w:cstheme="minorHAnsi"/>
          <w:sz w:val="22"/>
          <w:szCs w:val="22"/>
        </w:rPr>
        <w:t>La n</w:t>
      </w:r>
      <w:r w:rsidRPr="0006068D">
        <w:rPr>
          <w:rFonts w:asciiTheme="minorHAnsi" w:hAnsiTheme="minorHAnsi" w:cstheme="minorHAnsi"/>
          <w:sz w:val="22"/>
          <w:szCs w:val="22"/>
        </w:rPr>
        <w:t>égociatio</w:t>
      </w:r>
      <w:r w:rsidRPr="00E90D73">
        <w:rPr>
          <w:rFonts w:asciiTheme="minorHAnsi" w:hAnsiTheme="minorHAnsi" w:cstheme="minorHAnsi"/>
          <w:sz w:val="22"/>
          <w:szCs w:val="22"/>
        </w:rPr>
        <w:t xml:space="preserve">n </w:t>
      </w:r>
      <w:r w:rsidRPr="00E23E75">
        <w:rPr>
          <w:rFonts w:asciiTheme="minorHAnsi" w:hAnsiTheme="minorHAnsi" w:cstheme="minorHAnsi"/>
          <w:sz w:val="22"/>
          <w:szCs w:val="22"/>
        </w:rPr>
        <w:t>pourra se poursuivre par échanges à distance.</w:t>
      </w: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104" w:name="_Toc198216554"/>
      <w:r w:rsidRPr="0006068D">
        <w:rPr>
          <w:rFonts w:asciiTheme="minorHAnsi" w:hAnsiTheme="minorHAnsi" w:cstheme="minorHAnsi"/>
          <w:sz w:val="22"/>
          <w:szCs w:val="22"/>
          <w:u w:val="single"/>
        </w:rPr>
        <w:t>Attribution</w:t>
      </w:r>
      <w:bookmarkEnd w:id="104"/>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170CC546" w:rsidR="00A60E9D" w:rsidRP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105" w:name="_Toc491193515"/>
      <w:bookmarkStart w:id="106" w:name="_Toc491193970"/>
      <w:bookmarkStart w:id="107" w:name="_Toc198216555"/>
      <w:bookmarkEnd w:id="105"/>
      <w:bookmarkEnd w:id="106"/>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107"/>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108" w:name="_Toc198216556"/>
      <w:r w:rsidRPr="0006068D">
        <w:rPr>
          <w:rFonts w:asciiTheme="minorHAnsi" w:hAnsiTheme="minorHAnsi" w:cstheme="minorHAnsi"/>
          <w:sz w:val="22"/>
          <w:szCs w:val="22"/>
          <w:u w:val="single"/>
        </w:rPr>
        <w:t>Identité et coordonnées du responsable de traitement et de son représentant :</w:t>
      </w:r>
      <w:bookmarkEnd w:id="108"/>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9" w:name="_Toc198216557"/>
      <w:r w:rsidRPr="0006068D">
        <w:rPr>
          <w:rFonts w:asciiTheme="minorHAnsi" w:hAnsiTheme="minorHAnsi" w:cstheme="minorHAnsi"/>
          <w:sz w:val="22"/>
          <w:szCs w:val="22"/>
          <w:u w:val="single"/>
        </w:rPr>
        <w:t>Pour la plateforme PLACE :</w:t>
      </w:r>
      <w:bookmarkEnd w:id="109"/>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10" w:name="_Toc198216558"/>
      <w:r w:rsidRPr="0006068D">
        <w:rPr>
          <w:rFonts w:asciiTheme="minorHAnsi" w:hAnsiTheme="minorHAnsi" w:cstheme="minorHAnsi"/>
          <w:sz w:val="22"/>
          <w:szCs w:val="22"/>
          <w:u w:val="single"/>
        </w:rPr>
        <w:t>Coordonnées du délégué à la protection des données personnelles :</w:t>
      </w:r>
      <w:bookmarkEnd w:id="110"/>
    </w:p>
    <w:p w14:paraId="5381F1CA" w14:textId="279E6491" w:rsidR="00FB79BF" w:rsidRPr="0006068D" w:rsidRDefault="001034A0" w:rsidP="0002417A">
      <w:pPr>
        <w:pStyle w:val="Default"/>
        <w:spacing w:before="120"/>
        <w:jc w:val="both"/>
        <w:rPr>
          <w:rFonts w:asciiTheme="minorHAnsi" w:hAnsiTheme="minorHAnsi" w:cstheme="minorHAnsi"/>
          <w:color w:val="auto"/>
          <w:sz w:val="22"/>
          <w:szCs w:val="22"/>
        </w:rPr>
      </w:pPr>
      <w:hyperlink r:id="rId16" w:history="1">
        <w:r w:rsidR="00FB79BF" w:rsidRPr="0006068D">
          <w:rPr>
            <w:rFonts w:asciiTheme="minorHAnsi" w:hAnsiTheme="minorHAnsi" w:cstheme="minorHAnsi"/>
            <w:color w:val="auto"/>
            <w:sz w:val="22"/>
            <w:szCs w:val="22"/>
          </w:rPr>
          <w:t>le-delegue-a-la-protection-des-donnees-personnelles@finances.gouv.fr</w:t>
        </w:r>
      </w:hyperlink>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11" w:name="_Toc198216559"/>
      <w:r w:rsidRPr="0006068D">
        <w:rPr>
          <w:rFonts w:asciiTheme="minorHAnsi" w:hAnsiTheme="minorHAnsi" w:cstheme="minorHAnsi"/>
          <w:sz w:val="22"/>
          <w:szCs w:val="22"/>
          <w:u w:val="single"/>
        </w:rPr>
        <w:t>Pour l’autorité contractante :</w:t>
      </w:r>
      <w:bookmarkEnd w:id="111"/>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12" w:name="_Toc198216560"/>
      <w:r w:rsidRPr="0006068D">
        <w:rPr>
          <w:rFonts w:asciiTheme="minorHAnsi" w:hAnsiTheme="minorHAnsi" w:cstheme="minorHAnsi"/>
          <w:sz w:val="22"/>
          <w:szCs w:val="22"/>
          <w:u w:val="single"/>
        </w:rPr>
        <w:lastRenderedPageBreak/>
        <w:t>Coordonnées du délégué à la protection des données personnelles :</w:t>
      </w:r>
      <w:bookmarkEnd w:id="112"/>
    </w:p>
    <w:p w14:paraId="220D3854" w14:textId="40E48F95" w:rsidR="00FB79BF" w:rsidRPr="0006068D" w:rsidRDefault="001034A0" w:rsidP="0002417A">
      <w:pPr>
        <w:pStyle w:val="Default"/>
        <w:spacing w:before="120"/>
        <w:jc w:val="both"/>
        <w:rPr>
          <w:rFonts w:asciiTheme="minorHAnsi" w:hAnsiTheme="minorHAnsi" w:cstheme="minorHAnsi"/>
          <w:color w:val="auto"/>
          <w:sz w:val="22"/>
          <w:szCs w:val="22"/>
        </w:rPr>
      </w:pPr>
      <w:hyperlink r:id="rId17" w:history="1">
        <w:r w:rsidR="00FB79BF" w:rsidRPr="0006068D">
          <w:rPr>
            <w:rFonts w:asciiTheme="minorHAnsi" w:hAnsiTheme="minorHAnsi" w:cstheme="minorHAnsi"/>
            <w:color w:val="auto"/>
            <w:sz w:val="22"/>
            <w:szCs w:val="22"/>
          </w:rPr>
          <w:t>informatique.libertes@expertisefrance.fr</w:t>
        </w:r>
      </w:hyperlink>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A42307">
      <w:pPr>
        <w:pStyle w:val="Default"/>
        <w:numPr>
          <w:ilvl w:val="0"/>
          <w:numId w:val="9"/>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A42307">
      <w:pPr>
        <w:pStyle w:val="Default"/>
        <w:numPr>
          <w:ilvl w:val="0"/>
          <w:numId w:val="9"/>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A42307">
      <w:pPr>
        <w:pStyle w:val="Default"/>
        <w:numPr>
          <w:ilvl w:val="0"/>
          <w:numId w:val="9"/>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A42307">
      <w:pPr>
        <w:pStyle w:val="Default"/>
        <w:numPr>
          <w:ilvl w:val="0"/>
          <w:numId w:val="9"/>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0B75A1E7" w14:textId="140C9F0C" w:rsidR="00FB3A1A" w:rsidRPr="002128F3" w:rsidRDefault="00FB79BF" w:rsidP="002128F3">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w:t>
      </w:r>
      <w:r w:rsidR="002128F3">
        <w:rPr>
          <w:rFonts w:asciiTheme="minorHAnsi" w:hAnsiTheme="minorHAnsi" w:cstheme="minorHAnsi"/>
          <w:color w:val="auto"/>
          <w:sz w:val="22"/>
          <w:szCs w:val="22"/>
        </w:rPr>
        <w:t xml:space="preserve"> réclamation auprès de la CNIL.</w:t>
      </w: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13" w:name="_Toc198216561"/>
      <w:r w:rsidRPr="00921E55">
        <w:rPr>
          <w:rFonts w:asciiTheme="minorHAnsi" w:hAnsiTheme="minorHAnsi" w:cstheme="minorHAnsi"/>
          <w:b/>
          <w:caps/>
          <w:sz w:val="28"/>
          <w:szCs w:val="22"/>
          <w:u w:val="single"/>
        </w:rPr>
        <w:t>AUTRES RENSEIGNEMENTS</w:t>
      </w:r>
      <w:bookmarkEnd w:id="113"/>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52F1510C" w14:textId="7D4B2B94"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14" w:name="_Toc410899708"/>
      <w:bookmarkStart w:id="115" w:name="_Toc198216562"/>
      <w:r w:rsidRPr="0006068D">
        <w:rPr>
          <w:rFonts w:asciiTheme="minorHAnsi" w:hAnsiTheme="minorHAnsi" w:cstheme="minorHAnsi"/>
          <w:b/>
          <w:caps/>
          <w:sz w:val="28"/>
          <w:szCs w:val="22"/>
          <w:u w:val="single"/>
        </w:rPr>
        <w:t>Voies et délais de recours</w:t>
      </w:r>
      <w:bookmarkEnd w:id="114"/>
      <w:bookmarkEnd w:id="115"/>
    </w:p>
    <w:p w14:paraId="524C2C77" w14:textId="77777777" w:rsidR="004D375A" w:rsidRPr="00B34E6C" w:rsidRDefault="004D375A" w:rsidP="004D375A">
      <w:pPr>
        <w:pStyle w:val="NormalWeb"/>
        <w:spacing w:before="0" w:after="0" w:line="276" w:lineRule="auto"/>
        <w:rPr>
          <w:rFonts w:asciiTheme="minorHAnsi" w:hAnsiTheme="minorHAnsi" w:cstheme="minorHAnsi"/>
          <w:sz w:val="22"/>
        </w:rPr>
      </w:pPr>
      <w:r w:rsidRPr="00E23E75">
        <w:rPr>
          <w:rFonts w:asciiTheme="minorHAnsi" w:hAnsiTheme="minorHAnsi" w:cstheme="minorHAnsi"/>
          <w:sz w:val="22"/>
          <w:szCs w:val="22"/>
        </w:rPr>
        <w:t xml:space="preserve">L'instance chargée des procédures de recours est le Tribunal </w:t>
      </w:r>
      <w:r>
        <w:rPr>
          <w:rFonts w:asciiTheme="minorHAnsi" w:hAnsiTheme="minorHAnsi" w:cstheme="minorHAnsi"/>
          <w:sz w:val="22"/>
          <w:szCs w:val="22"/>
        </w:rPr>
        <w:t>judiciaire</w:t>
      </w:r>
      <w:r w:rsidRPr="00E23E75">
        <w:rPr>
          <w:rFonts w:asciiTheme="minorHAnsi" w:hAnsiTheme="minorHAnsi" w:cstheme="minorHAnsi"/>
          <w:sz w:val="22"/>
          <w:szCs w:val="22"/>
        </w:rPr>
        <w:t xml:space="preserve"> de Paris, </w:t>
      </w:r>
      <w:r>
        <w:rPr>
          <w:rFonts w:asciiTheme="minorHAnsi" w:hAnsiTheme="minorHAnsi" w:cstheme="minorHAnsi"/>
          <w:sz w:val="22"/>
        </w:rPr>
        <w:t xml:space="preserve">Parvis du Tribunal de Paris </w:t>
      </w:r>
      <w:r w:rsidRPr="00976903">
        <w:rPr>
          <w:rFonts w:asciiTheme="minorHAnsi" w:hAnsiTheme="minorHAnsi" w:cstheme="minorHAnsi"/>
          <w:sz w:val="22"/>
        </w:rPr>
        <w:t>75 859 PARIS Cedex 17</w:t>
      </w:r>
      <w:r>
        <w:rPr>
          <w:rFonts w:asciiTheme="minorHAnsi" w:hAnsiTheme="minorHAnsi" w:cstheme="minorHAnsi"/>
          <w:sz w:val="22"/>
        </w:rPr>
        <w:t xml:space="preserve"> </w:t>
      </w:r>
      <w:r w:rsidRPr="0006068D">
        <w:rPr>
          <w:rFonts w:asciiTheme="minorHAnsi" w:hAnsiTheme="minorHAnsi" w:cstheme="minorHAnsi"/>
          <w:sz w:val="22"/>
          <w:szCs w:val="22"/>
        </w:rPr>
        <w:t xml:space="preserve">; e-mail : </w:t>
      </w:r>
      <w:hyperlink r:id="rId18" w:history="1">
        <w:r w:rsidRPr="00976903">
          <w:rPr>
            <w:rStyle w:val="Lienhypertexte"/>
            <w:rFonts w:asciiTheme="minorHAnsi" w:hAnsiTheme="minorHAnsi" w:cstheme="minorHAnsi"/>
            <w:sz w:val="22"/>
          </w:rPr>
          <w:t>tj-paris@justice.fr</w:t>
        </w:r>
      </w:hyperlink>
      <w:r w:rsidRPr="00976903">
        <w:rPr>
          <w:rFonts w:asciiTheme="minorHAnsi" w:hAnsiTheme="minorHAnsi" w:cstheme="minorHAnsi"/>
          <w:sz w:val="22"/>
        </w:rPr>
        <w:t>.</w:t>
      </w:r>
    </w:p>
    <w:p w14:paraId="4F52ABAB" w14:textId="77777777" w:rsidR="004D375A" w:rsidRPr="004D375A" w:rsidRDefault="004D375A" w:rsidP="004D375A">
      <w:pPr>
        <w:jc w:val="both"/>
        <w:rPr>
          <w:rFonts w:asciiTheme="minorHAnsi" w:hAnsiTheme="minorHAnsi" w:cstheme="minorHAnsi"/>
          <w:sz w:val="22"/>
          <w:szCs w:val="22"/>
        </w:rPr>
      </w:pPr>
      <w:r w:rsidRPr="004D375A">
        <w:rPr>
          <w:rFonts w:asciiTheme="minorHAnsi" w:hAnsiTheme="minorHAnsi" w:cstheme="minorHAnsi"/>
          <w:sz w:val="22"/>
          <w:szCs w:val="22"/>
        </w:rPr>
        <w:t xml:space="preserve">Des renseignements sur l'introduction des recours peuvent être obtenus auprès du Greffe du Tribunal judiciaire de Paris ; e-mail : </w:t>
      </w:r>
      <w:hyperlink r:id="rId19" w:history="1">
        <w:r w:rsidRPr="004D375A">
          <w:rPr>
            <w:rStyle w:val="Lienhypertexte"/>
            <w:rFonts w:asciiTheme="minorHAnsi" w:hAnsiTheme="minorHAnsi" w:cstheme="minorHAnsi"/>
            <w:sz w:val="22"/>
          </w:rPr>
          <w:t>tj-paris@justice.fr</w:t>
        </w:r>
      </w:hyperlink>
      <w:r w:rsidRPr="004D375A">
        <w:rPr>
          <w:rFonts w:asciiTheme="minorHAnsi" w:hAnsiTheme="minorHAnsi" w:cstheme="minorHAnsi"/>
          <w:sz w:val="22"/>
        </w:rPr>
        <w:t>.</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20"/>
      <w:footerReference w:type="even" r:id="rId21"/>
      <w:footerReference w:type="default" r:id="rId22"/>
      <w:headerReference w:type="first" r:id="rId23"/>
      <w:footerReference w:type="first" r:id="rId24"/>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21EE5" w14:textId="77777777" w:rsidR="001034A0" w:rsidRDefault="001034A0">
      <w:r>
        <w:separator/>
      </w:r>
    </w:p>
  </w:endnote>
  <w:endnote w:type="continuationSeparator" w:id="0">
    <w:p w14:paraId="2840F25B" w14:textId="77777777" w:rsidR="001034A0" w:rsidRDefault="0010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9B5FFD" w:rsidRDefault="009B5FF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9B5FFD" w:rsidRDefault="009B5FFD">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9B5FFD" w:rsidRPr="00EE0FDD" w:rsidRDefault="009B5FFD"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27DFD469" w:rsidR="009B5FFD" w:rsidRPr="0036169C" w:rsidRDefault="001034A0"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9B5FFD" w:rsidRPr="0036169C">
          <w:rPr>
            <w:rFonts w:asciiTheme="minorHAnsi" w:hAnsiTheme="minorHAnsi"/>
            <w:sz w:val="22"/>
            <w:szCs w:val="22"/>
          </w:rPr>
          <w:tab/>
          <w:t xml:space="preserve">Page </w:t>
        </w:r>
        <w:r w:rsidR="009B5FFD" w:rsidRPr="0036169C">
          <w:rPr>
            <w:rFonts w:asciiTheme="minorHAnsi" w:hAnsiTheme="minorHAnsi"/>
            <w:b/>
            <w:bCs/>
            <w:sz w:val="22"/>
            <w:szCs w:val="22"/>
          </w:rPr>
          <w:fldChar w:fldCharType="begin"/>
        </w:r>
        <w:r w:rsidR="009B5FFD" w:rsidRPr="0036169C">
          <w:rPr>
            <w:rFonts w:asciiTheme="minorHAnsi" w:hAnsiTheme="minorHAnsi"/>
            <w:b/>
            <w:bCs/>
            <w:sz w:val="22"/>
            <w:szCs w:val="22"/>
          </w:rPr>
          <w:instrText>PAGE</w:instrText>
        </w:r>
        <w:r w:rsidR="009B5FFD" w:rsidRPr="0036169C">
          <w:rPr>
            <w:rFonts w:asciiTheme="minorHAnsi" w:hAnsiTheme="minorHAnsi"/>
            <w:b/>
            <w:bCs/>
            <w:sz w:val="22"/>
            <w:szCs w:val="22"/>
          </w:rPr>
          <w:fldChar w:fldCharType="separate"/>
        </w:r>
        <w:r w:rsidR="00AB1DDD">
          <w:rPr>
            <w:rFonts w:asciiTheme="minorHAnsi" w:hAnsiTheme="minorHAnsi"/>
            <w:b/>
            <w:bCs/>
            <w:noProof/>
            <w:sz w:val="22"/>
            <w:szCs w:val="22"/>
          </w:rPr>
          <w:t>3</w:t>
        </w:r>
        <w:r w:rsidR="009B5FFD" w:rsidRPr="0036169C">
          <w:rPr>
            <w:rFonts w:asciiTheme="minorHAnsi" w:hAnsiTheme="minorHAnsi"/>
            <w:b/>
            <w:bCs/>
            <w:sz w:val="22"/>
            <w:szCs w:val="22"/>
          </w:rPr>
          <w:fldChar w:fldCharType="end"/>
        </w:r>
        <w:r w:rsidR="009B5FFD" w:rsidRPr="0036169C">
          <w:rPr>
            <w:rFonts w:asciiTheme="minorHAnsi" w:hAnsiTheme="minorHAnsi"/>
            <w:sz w:val="22"/>
            <w:szCs w:val="22"/>
          </w:rPr>
          <w:t xml:space="preserve"> sur </w:t>
        </w:r>
        <w:r w:rsidR="009B5FFD" w:rsidRPr="0036169C">
          <w:rPr>
            <w:rFonts w:asciiTheme="minorHAnsi" w:hAnsiTheme="minorHAnsi"/>
            <w:b/>
            <w:bCs/>
            <w:sz w:val="22"/>
            <w:szCs w:val="22"/>
          </w:rPr>
          <w:fldChar w:fldCharType="begin"/>
        </w:r>
        <w:r w:rsidR="009B5FFD" w:rsidRPr="0036169C">
          <w:rPr>
            <w:rFonts w:asciiTheme="minorHAnsi" w:hAnsiTheme="minorHAnsi"/>
            <w:b/>
            <w:bCs/>
            <w:sz w:val="22"/>
            <w:szCs w:val="22"/>
          </w:rPr>
          <w:instrText>NUMPAGES</w:instrText>
        </w:r>
        <w:r w:rsidR="009B5FFD" w:rsidRPr="0036169C">
          <w:rPr>
            <w:rFonts w:asciiTheme="minorHAnsi" w:hAnsiTheme="minorHAnsi"/>
            <w:b/>
            <w:bCs/>
            <w:sz w:val="22"/>
            <w:szCs w:val="22"/>
          </w:rPr>
          <w:fldChar w:fldCharType="separate"/>
        </w:r>
        <w:r w:rsidR="00AB1DDD">
          <w:rPr>
            <w:rFonts w:asciiTheme="minorHAnsi" w:hAnsiTheme="minorHAnsi"/>
            <w:b/>
            <w:bCs/>
            <w:noProof/>
            <w:sz w:val="22"/>
            <w:szCs w:val="22"/>
          </w:rPr>
          <w:t>15</w:t>
        </w:r>
        <w:r w:rsidR="009B5FFD"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170861D" w14:textId="77777777" w:rsidR="009B5FFD" w:rsidRPr="00825775" w:rsidRDefault="009B5FFD"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228843CB" w:rsidR="009B5FFD" w:rsidRPr="00825775" w:rsidRDefault="001034A0"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9B5FFD" w:rsidRPr="00825775">
                  <w:rPr>
                    <w:rFonts w:asciiTheme="minorHAnsi" w:hAnsiTheme="minorHAnsi" w:cstheme="minorHAnsi"/>
                    <w:sz w:val="22"/>
                    <w:szCs w:val="22"/>
                  </w:rPr>
                  <w:t>DAJ_M009_v0</w:t>
                </w:r>
                <w:r w:rsidR="009B5FFD">
                  <w:rPr>
                    <w:rFonts w:asciiTheme="minorHAnsi" w:hAnsiTheme="minorHAnsi" w:cstheme="minorHAnsi"/>
                    <w:sz w:val="22"/>
                    <w:szCs w:val="22"/>
                  </w:rPr>
                  <w:t>7</w:t>
                </w:r>
                <w:r w:rsidR="009B5FFD" w:rsidRPr="00825775">
                  <w:rPr>
                    <w:rFonts w:asciiTheme="minorHAnsi" w:hAnsiTheme="minorHAnsi" w:cstheme="minorHAnsi"/>
                    <w:sz w:val="22"/>
                    <w:szCs w:val="22"/>
                  </w:rPr>
                  <w:tab/>
                </w:r>
              </w:sdtContent>
            </w:sdt>
          </w:p>
          <w:p w14:paraId="0A77421D" w14:textId="0F7AB086" w:rsidR="009B5FFD" w:rsidRPr="00825775" w:rsidRDefault="009B5FFD"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Novembre 2024</w:t>
            </w:r>
          </w:p>
          <w:p w14:paraId="57BF858C" w14:textId="77777777" w:rsidR="009B5FFD" w:rsidRPr="00825775" w:rsidRDefault="009B5FFD" w:rsidP="007D74CD">
            <w:pPr>
              <w:pStyle w:val="Pieddepage"/>
              <w:spacing w:line="240" w:lineRule="exact"/>
              <w:rPr>
                <w:rFonts w:asciiTheme="minorHAnsi" w:hAnsiTheme="minorHAnsi" w:cstheme="minorHAnsi"/>
                <w:b/>
                <w:sz w:val="22"/>
                <w:szCs w:val="22"/>
              </w:rPr>
            </w:pPr>
          </w:p>
          <w:p w14:paraId="7660B93D" w14:textId="3A39253E" w:rsidR="009B5FFD" w:rsidRPr="00825775" w:rsidRDefault="009B5FFD"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Pr>
                <w:rFonts w:asciiTheme="minorHAnsi" w:hAnsiTheme="minorHAnsi" w:cstheme="minorHAnsi"/>
                <w:sz w:val="16"/>
                <w:szCs w:val="16"/>
              </w:rPr>
              <w:t> </w:t>
            </w:r>
            <w:r w:rsidRPr="00825775">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9B5FFD" w:rsidRDefault="009B5FFD">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9B5FFD" w:rsidRDefault="009B5FFD"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6324CEE8" w:rsidR="009B5FFD" w:rsidRPr="00FB089A" w:rsidRDefault="001034A0"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9B5FFD">
          <w:rPr>
            <w:rFonts w:asciiTheme="minorHAnsi" w:hAnsiTheme="minorHAnsi"/>
            <w:sz w:val="22"/>
            <w:szCs w:val="22"/>
          </w:rPr>
          <w:tab/>
          <w:t xml:space="preserve">Page </w:t>
        </w:r>
        <w:r w:rsidR="009B5FFD">
          <w:rPr>
            <w:rFonts w:asciiTheme="minorHAnsi" w:hAnsiTheme="minorHAnsi"/>
            <w:b/>
            <w:bCs/>
            <w:sz w:val="22"/>
            <w:szCs w:val="22"/>
          </w:rPr>
          <w:fldChar w:fldCharType="begin"/>
        </w:r>
        <w:r w:rsidR="009B5FFD">
          <w:rPr>
            <w:rFonts w:asciiTheme="minorHAnsi" w:hAnsiTheme="minorHAnsi"/>
            <w:b/>
            <w:bCs/>
            <w:sz w:val="22"/>
            <w:szCs w:val="22"/>
          </w:rPr>
          <w:instrText>PAGE</w:instrText>
        </w:r>
        <w:r w:rsidR="009B5FFD">
          <w:rPr>
            <w:rFonts w:asciiTheme="minorHAnsi" w:hAnsiTheme="minorHAnsi"/>
            <w:b/>
            <w:bCs/>
            <w:sz w:val="22"/>
            <w:szCs w:val="22"/>
          </w:rPr>
          <w:fldChar w:fldCharType="separate"/>
        </w:r>
        <w:r w:rsidR="00AB1DDD">
          <w:rPr>
            <w:rFonts w:asciiTheme="minorHAnsi" w:hAnsiTheme="minorHAnsi"/>
            <w:b/>
            <w:bCs/>
            <w:noProof/>
            <w:sz w:val="22"/>
            <w:szCs w:val="22"/>
          </w:rPr>
          <w:t>15</w:t>
        </w:r>
        <w:r w:rsidR="009B5FFD">
          <w:rPr>
            <w:rFonts w:asciiTheme="minorHAnsi" w:hAnsiTheme="minorHAnsi"/>
            <w:b/>
            <w:bCs/>
            <w:sz w:val="22"/>
            <w:szCs w:val="22"/>
          </w:rPr>
          <w:fldChar w:fldCharType="end"/>
        </w:r>
        <w:r w:rsidR="009B5FFD">
          <w:rPr>
            <w:rFonts w:asciiTheme="minorHAnsi" w:hAnsiTheme="minorHAnsi"/>
            <w:sz w:val="22"/>
            <w:szCs w:val="22"/>
          </w:rPr>
          <w:t xml:space="preserve"> sur </w:t>
        </w:r>
        <w:r w:rsidR="009B5FFD">
          <w:rPr>
            <w:rFonts w:asciiTheme="minorHAnsi" w:hAnsiTheme="minorHAnsi"/>
            <w:b/>
            <w:bCs/>
            <w:sz w:val="22"/>
            <w:szCs w:val="22"/>
          </w:rPr>
          <w:fldChar w:fldCharType="begin"/>
        </w:r>
        <w:r w:rsidR="009B5FFD">
          <w:rPr>
            <w:rFonts w:asciiTheme="minorHAnsi" w:hAnsiTheme="minorHAnsi"/>
            <w:b/>
            <w:bCs/>
            <w:sz w:val="22"/>
            <w:szCs w:val="22"/>
          </w:rPr>
          <w:instrText>NUMPAGES</w:instrText>
        </w:r>
        <w:r w:rsidR="009B5FFD">
          <w:rPr>
            <w:rFonts w:asciiTheme="minorHAnsi" w:hAnsiTheme="minorHAnsi"/>
            <w:b/>
            <w:bCs/>
            <w:sz w:val="22"/>
            <w:szCs w:val="22"/>
          </w:rPr>
          <w:fldChar w:fldCharType="separate"/>
        </w:r>
        <w:r w:rsidR="00AB1DDD">
          <w:rPr>
            <w:rFonts w:asciiTheme="minorHAnsi" w:hAnsiTheme="minorHAnsi"/>
            <w:b/>
            <w:bCs/>
            <w:noProof/>
            <w:sz w:val="22"/>
            <w:szCs w:val="22"/>
          </w:rPr>
          <w:t>15</w:t>
        </w:r>
        <w:r w:rsidR="009B5FFD">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14:paraId="3655152B" w14:textId="3FBA490D" w:rsidR="009B5FFD" w:rsidRDefault="009B5FFD"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3FB02564" w:rsidR="009B5FFD" w:rsidRPr="00825775" w:rsidRDefault="001034A0"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9B5FFD">
                  <w:rPr>
                    <w:rFonts w:asciiTheme="minorHAnsi" w:hAnsiTheme="minorHAnsi"/>
                    <w:sz w:val="22"/>
                    <w:szCs w:val="22"/>
                  </w:rPr>
                  <w:tab/>
                  <w:t xml:space="preserve">Page </w:t>
                </w:r>
                <w:r w:rsidR="009B5FFD">
                  <w:rPr>
                    <w:rFonts w:asciiTheme="minorHAnsi" w:hAnsiTheme="minorHAnsi"/>
                    <w:b/>
                    <w:bCs/>
                    <w:sz w:val="22"/>
                    <w:szCs w:val="22"/>
                  </w:rPr>
                  <w:fldChar w:fldCharType="begin"/>
                </w:r>
                <w:r w:rsidR="009B5FFD">
                  <w:rPr>
                    <w:rFonts w:asciiTheme="minorHAnsi" w:hAnsiTheme="minorHAnsi"/>
                    <w:b/>
                    <w:bCs/>
                    <w:sz w:val="22"/>
                    <w:szCs w:val="22"/>
                  </w:rPr>
                  <w:instrText>PAGE</w:instrText>
                </w:r>
                <w:r w:rsidR="009B5FFD">
                  <w:rPr>
                    <w:rFonts w:asciiTheme="minorHAnsi" w:hAnsiTheme="minorHAnsi"/>
                    <w:b/>
                    <w:bCs/>
                    <w:sz w:val="22"/>
                    <w:szCs w:val="22"/>
                  </w:rPr>
                  <w:fldChar w:fldCharType="separate"/>
                </w:r>
                <w:r w:rsidR="00E97CB8">
                  <w:rPr>
                    <w:rFonts w:asciiTheme="minorHAnsi" w:hAnsiTheme="minorHAnsi"/>
                    <w:b/>
                    <w:bCs/>
                    <w:noProof/>
                    <w:sz w:val="22"/>
                    <w:szCs w:val="22"/>
                  </w:rPr>
                  <w:t>4</w:t>
                </w:r>
                <w:r w:rsidR="009B5FFD">
                  <w:rPr>
                    <w:rFonts w:asciiTheme="minorHAnsi" w:hAnsiTheme="minorHAnsi"/>
                    <w:b/>
                    <w:bCs/>
                    <w:sz w:val="22"/>
                    <w:szCs w:val="22"/>
                  </w:rPr>
                  <w:fldChar w:fldCharType="end"/>
                </w:r>
                <w:r w:rsidR="009B5FFD">
                  <w:rPr>
                    <w:rFonts w:asciiTheme="minorHAnsi" w:hAnsiTheme="minorHAnsi"/>
                    <w:sz w:val="22"/>
                    <w:szCs w:val="22"/>
                  </w:rPr>
                  <w:t xml:space="preserve"> sur </w:t>
                </w:r>
                <w:r w:rsidR="009B5FFD">
                  <w:rPr>
                    <w:rFonts w:asciiTheme="minorHAnsi" w:hAnsiTheme="minorHAnsi"/>
                    <w:b/>
                    <w:bCs/>
                    <w:sz w:val="22"/>
                    <w:szCs w:val="22"/>
                  </w:rPr>
                  <w:fldChar w:fldCharType="begin"/>
                </w:r>
                <w:r w:rsidR="009B5FFD">
                  <w:rPr>
                    <w:rFonts w:asciiTheme="minorHAnsi" w:hAnsiTheme="minorHAnsi"/>
                    <w:b/>
                    <w:bCs/>
                    <w:sz w:val="22"/>
                    <w:szCs w:val="22"/>
                  </w:rPr>
                  <w:instrText>NUMPAGES</w:instrText>
                </w:r>
                <w:r w:rsidR="009B5FFD">
                  <w:rPr>
                    <w:rFonts w:asciiTheme="minorHAnsi" w:hAnsiTheme="minorHAnsi"/>
                    <w:b/>
                    <w:bCs/>
                    <w:sz w:val="22"/>
                    <w:szCs w:val="22"/>
                  </w:rPr>
                  <w:fldChar w:fldCharType="separate"/>
                </w:r>
                <w:r w:rsidR="00E97CB8">
                  <w:rPr>
                    <w:rFonts w:asciiTheme="minorHAnsi" w:hAnsiTheme="minorHAnsi"/>
                    <w:b/>
                    <w:bCs/>
                    <w:noProof/>
                    <w:sz w:val="22"/>
                    <w:szCs w:val="22"/>
                  </w:rPr>
                  <w:t>15</w:t>
                </w:r>
                <w:r w:rsidR="009B5FFD">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1C6FF" w14:textId="77777777" w:rsidR="001034A0" w:rsidRDefault="001034A0">
      <w:r>
        <w:separator/>
      </w:r>
    </w:p>
  </w:footnote>
  <w:footnote w:type="continuationSeparator" w:id="0">
    <w:p w14:paraId="3189F62E" w14:textId="77777777" w:rsidR="001034A0" w:rsidRDefault="001034A0">
      <w:r>
        <w:continuationSeparator/>
      </w:r>
    </w:p>
  </w:footnote>
  <w:footnote w:id="1">
    <w:p w14:paraId="047663AC" w14:textId="7BDA2A25" w:rsidR="009B5FFD" w:rsidRPr="0006068D" w:rsidRDefault="009B5FFD">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9B5FFD" w:rsidRDefault="009B5FFD" w:rsidP="00FB089A">
    <w:pPr>
      <w:pStyle w:val="En-tte"/>
      <w:tabs>
        <w:tab w:val="clear" w:pos="9072"/>
        <w:tab w:val="right" w:pos="9339"/>
      </w:tabs>
      <w:rPr>
        <w:rFonts w:ascii="Calibri" w:hAnsi="Calibri"/>
        <w:bCs/>
        <w:sz w:val="22"/>
        <w:szCs w:val="28"/>
        <w:u w:val="single"/>
        <w:lang w:val="en-US"/>
      </w:rPr>
    </w:pPr>
  </w:p>
  <w:p w14:paraId="20B764FC" w14:textId="77777777" w:rsidR="009B5FFD" w:rsidRPr="00A61456" w:rsidRDefault="009B5FFD"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9B5FFD" w:rsidRDefault="009B5FFD"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9B5FFD" w:rsidRDefault="009B5FFD"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9B5FFD" w:rsidRDefault="009B5FFD"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9B5FFD" w:rsidRDefault="009B5FFD" w:rsidP="00C92420">
    <w:pPr>
      <w:pStyle w:val="En-tte"/>
      <w:tabs>
        <w:tab w:val="right" w:pos="9214"/>
      </w:tabs>
      <w:rPr>
        <w:rFonts w:ascii="Calibri" w:hAnsi="Calibri"/>
        <w:bCs/>
        <w:sz w:val="22"/>
        <w:szCs w:val="28"/>
        <w:u w:val="single"/>
        <w:lang w:val="en-US"/>
      </w:rPr>
    </w:pPr>
  </w:p>
  <w:p w14:paraId="427C6303" w14:textId="77777777" w:rsidR="009B5FFD" w:rsidRDefault="009B5FFD"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9B5FFD" w:rsidRDefault="009B5FFD"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9B5FFD" w:rsidRDefault="009B5FFD"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9B5FFD" w:rsidRDefault="009B5FFD"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9B5FFD" w:rsidRDefault="009B5FFD"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5A11D12"/>
    <w:multiLevelType w:val="multilevel"/>
    <w:tmpl w:val="03867F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5"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7" w15:restartNumberingAfterBreak="0">
    <w:nsid w:val="189B24D8"/>
    <w:multiLevelType w:val="hybridMultilevel"/>
    <w:tmpl w:val="5DB8B2D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238C7023"/>
    <w:multiLevelType w:val="hybridMultilevel"/>
    <w:tmpl w:val="56989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5123A"/>
    <w:multiLevelType w:val="hybridMultilevel"/>
    <w:tmpl w:val="9B8E2064"/>
    <w:lvl w:ilvl="0" w:tplc="FC783048">
      <w:start w:val="1"/>
      <w:numFmt w:val="decimal"/>
      <w:lvlText w:val="%1-"/>
      <w:lvlJc w:val="left"/>
      <w:pPr>
        <w:ind w:left="1280" w:hanging="360"/>
      </w:pPr>
      <w:rPr>
        <w:rFonts w:hint="default"/>
        <w:b/>
      </w:rPr>
    </w:lvl>
    <w:lvl w:ilvl="1" w:tplc="040C0019" w:tentative="1">
      <w:start w:val="1"/>
      <w:numFmt w:val="lowerLetter"/>
      <w:lvlText w:val="%2."/>
      <w:lvlJc w:val="left"/>
      <w:pPr>
        <w:ind w:left="2000" w:hanging="360"/>
      </w:pPr>
    </w:lvl>
    <w:lvl w:ilvl="2" w:tplc="040C001B" w:tentative="1">
      <w:start w:val="1"/>
      <w:numFmt w:val="lowerRoman"/>
      <w:lvlText w:val="%3."/>
      <w:lvlJc w:val="right"/>
      <w:pPr>
        <w:ind w:left="2720" w:hanging="180"/>
      </w:pPr>
    </w:lvl>
    <w:lvl w:ilvl="3" w:tplc="040C000F" w:tentative="1">
      <w:start w:val="1"/>
      <w:numFmt w:val="decimal"/>
      <w:lvlText w:val="%4."/>
      <w:lvlJc w:val="left"/>
      <w:pPr>
        <w:ind w:left="3440" w:hanging="360"/>
      </w:pPr>
    </w:lvl>
    <w:lvl w:ilvl="4" w:tplc="040C0019" w:tentative="1">
      <w:start w:val="1"/>
      <w:numFmt w:val="lowerLetter"/>
      <w:lvlText w:val="%5."/>
      <w:lvlJc w:val="left"/>
      <w:pPr>
        <w:ind w:left="4160" w:hanging="360"/>
      </w:pPr>
    </w:lvl>
    <w:lvl w:ilvl="5" w:tplc="040C001B" w:tentative="1">
      <w:start w:val="1"/>
      <w:numFmt w:val="lowerRoman"/>
      <w:lvlText w:val="%6."/>
      <w:lvlJc w:val="right"/>
      <w:pPr>
        <w:ind w:left="4880" w:hanging="180"/>
      </w:pPr>
    </w:lvl>
    <w:lvl w:ilvl="6" w:tplc="040C000F" w:tentative="1">
      <w:start w:val="1"/>
      <w:numFmt w:val="decimal"/>
      <w:lvlText w:val="%7."/>
      <w:lvlJc w:val="left"/>
      <w:pPr>
        <w:ind w:left="5600" w:hanging="360"/>
      </w:pPr>
    </w:lvl>
    <w:lvl w:ilvl="7" w:tplc="040C0019" w:tentative="1">
      <w:start w:val="1"/>
      <w:numFmt w:val="lowerLetter"/>
      <w:lvlText w:val="%8."/>
      <w:lvlJc w:val="left"/>
      <w:pPr>
        <w:ind w:left="6320" w:hanging="360"/>
      </w:pPr>
    </w:lvl>
    <w:lvl w:ilvl="8" w:tplc="040C001B" w:tentative="1">
      <w:start w:val="1"/>
      <w:numFmt w:val="lowerRoman"/>
      <w:lvlText w:val="%9."/>
      <w:lvlJc w:val="right"/>
      <w:pPr>
        <w:ind w:left="7040" w:hanging="180"/>
      </w:pPr>
    </w:lvl>
  </w:abstractNum>
  <w:abstractNum w:abstractNumId="14" w15:restartNumberingAfterBreak="0">
    <w:nsid w:val="42ED3AA9"/>
    <w:multiLevelType w:val="hybridMultilevel"/>
    <w:tmpl w:val="AC7C7BF2"/>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5"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5D5D0C"/>
    <w:multiLevelType w:val="multilevel"/>
    <w:tmpl w:val="DA244F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6863F69"/>
    <w:multiLevelType w:val="hybridMultilevel"/>
    <w:tmpl w:val="DDC42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7E7714"/>
    <w:multiLevelType w:val="hybridMultilevel"/>
    <w:tmpl w:val="71986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D93CB0"/>
    <w:multiLevelType w:val="hybridMultilevel"/>
    <w:tmpl w:val="CFC42DC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5"/>
  </w:num>
  <w:num w:numId="4">
    <w:abstractNumId w:val="4"/>
  </w:num>
  <w:num w:numId="5">
    <w:abstractNumId w:val="12"/>
  </w:num>
  <w:num w:numId="6">
    <w:abstractNumId w:val="8"/>
  </w:num>
  <w:num w:numId="7">
    <w:abstractNumId w:val="10"/>
  </w:num>
  <w:num w:numId="8">
    <w:abstractNumId w:val="3"/>
  </w:num>
  <w:num w:numId="9">
    <w:abstractNumId w:val="11"/>
  </w:num>
  <w:num w:numId="10">
    <w:abstractNumId w:val="17"/>
  </w:num>
  <w:num w:numId="11">
    <w:abstractNumId w:val="6"/>
  </w:num>
  <w:num w:numId="12">
    <w:abstractNumId w:val="18"/>
  </w:num>
  <w:num w:numId="13">
    <w:abstractNumId w:val="19"/>
  </w:num>
  <w:num w:numId="14">
    <w:abstractNumId w:val="9"/>
  </w:num>
  <w:num w:numId="15">
    <w:abstractNumId w:val="20"/>
  </w:num>
  <w:num w:numId="16">
    <w:abstractNumId w:val="16"/>
  </w:num>
  <w:num w:numId="17">
    <w:abstractNumId w:val="14"/>
  </w:num>
  <w:num w:numId="18">
    <w:abstractNumId w:val="7"/>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34A0"/>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404C"/>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28F3"/>
    <w:rsid w:val="0021791A"/>
    <w:rsid w:val="00217B4E"/>
    <w:rsid w:val="00217F94"/>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61AAF"/>
    <w:rsid w:val="00270261"/>
    <w:rsid w:val="002712EA"/>
    <w:rsid w:val="00271582"/>
    <w:rsid w:val="00271AA0"/>
    <w:rsid w:val="002728C7"/>
    <w:rsid w:val="002737DB"/>
    <w:rsid w:val="00273D85"/>
    <w:rsid w:val="002767F8"/>
    <w:rsid w:val="00276A02"/>
    <w:rsid w:val="00277D90"/>
    <w:rsid w:val="00280835"/>
    <w:rsid w:val="00281B8C"/>
    <w:rsid w:val="00282279"/>
    <w:rsid w:val="0028393F"/>
    <w:rsid w:val="00287171"/>
    <w:rsid w:val="0029001F"/>
    <w:rsid w:val="002917BC"/>
    <w:rsid w:val="00293822"/>
    <w:rsid w:val="002947D5"/>
    <w:rsid w:val="002964A9"/>
    <w:rsid w:val="002A2EC2"/>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40BA"/>
    <w:rsid w:val="00335765"/>
    <w:rsid w:val="00336822"/>
    <w:rsid w:val="003405CD"/>
    <w:rsid w:val="003425A2"/>
    <w:rsid w:val="00345B59"/>
    <w:rsid w:val="003463A8"/>
    <w:rsid w:val="00347B70"/>
    <w:rsid w:val="003512AB"/>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44A6C"/>
    <w:rsid w:val="00450877"/>
    <w:rsid w:val="00450946"/>
    <w:rsid w:val="00450E18"/>
    <w:rsid w:val="004537EA"/>
    <w:rsid w:val="0045436D"/>
    <w:rsid w:val="0045714D"/>
    <w:rsid w:val="00464070"/>
    <w:rsid w:val="0046510F"/>
    <w:rsid w:val="0047046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17DF"/>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40C6"/>
    <w:rsid w:val="004C5817"/>
    <w:rsid w:val="004C6134"/>
    <w:rsid w:val="004D1FB2"/>
    <w:rsid w:val="004D27CE"/>
    <w:rsid w:val="004D33E5"/>
    <w:rsid w:val="004D375A"/>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CD0"/>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5F5DBE"/>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0C86"/>
    <w:rsid w:val="00652D64"/>
    <w:rsid w:val="00653D62"/>
    <w:rsid w:val="00653E49"/>
    <w:rsid w:val="00656639"/>
    <w:rsid w:val="00657A9B"/>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1C66"/>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002D"/>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56310"/>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505"/>
    <w:rsid w:val="007914C6"/>
    <w:rsid w:val="007925B5"/>
    <w:rsid w:val="007942BC"/>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545C"/>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55DE"/>
    <w:rsid w:val="007F622D"/>
    <w:rsid w:val="007F6A4D"/>
    <w:rsid w:val="007F70DF"/>
    <w:rsid w:val="00800C6C"/>
    <w:rsid w:val="00801D0A"/>
    <w:rsid w:val="008053E8"/>
    <w:rsid w:val="00805C9C"/>
    <w:rsid w:val="00806153"/>
    <w:rsid w:val="00806AB1"/>
    <w:rsid w:val="00807664"/>
    <w:rsid w:val="00810FD6"/>
    <w:rsid w:val="0081137A"/>
    <w:rsid w:val="00811A83"/>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448F"/>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67AE5"/>
    <w:rsid w:val="00870B9F"/>
    <w:rsid w:val="008714BB"/>
    <w:rsid w:val="00872324"/>
    <w:rsid w:val="00872AE2"/>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4AF1"/>
    <w:rsid w:val="008B6161"/>
    <w:rsid w:val="008B6F06"/>
    <w:rsid w:val="008C01FE"/>
    <w:rsid w:val="008C0C5A"/>
    <w:rsid w:val="008C6F83"/>
    <w:rsid w:val="008C75CD"/>
    <w:rsid w:val="008D026E"/>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0AA9"/>
    <w:rsid w:val="0095137D"/>
    <w:rsid w:val="009520C1"/>
    <w:rsid w:val="009527A8"/>
    <w:rsid w:val="009530C4"/>
    <w:rsid w:val="0095349B"/>
    <w:rsid w:val="009578A7"/>
    <w:rsid w:val="00960F96"/>
    <w:rsid w:val="00962A54"/>
    <w:rsid w:val="009639A5"/>
    <w:rsid w:val="009642A8"/>
    <w:rsid w:val="00967143"/>
    <w:rsid w:val="0096784A"/>
    <w:rsid w:val="0097247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5FFD"/>
    <w:rsid w:val="009B6B50"/>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9F7CF3"/>
    <w:rsid w:val="00A006EC"/>
    <w:rsid w:val="00A01393"/>
    <w:rsid w:val="00A025D7"/>
    <w:rsid w:val="00A03264"/>
    <w:rsid w:val="00A034DC"/>
    <w:rsid w:val="00A03939"/>
    <w:rsid w:val="00A03AAB"/>
    <w:rsid w:val="00A03E1B"/>
    <w:rsid w:val="00A04F84"/>
    <w:rsid w:val="00A05F66"/>
    <w:rsid w:val="00A11D23"/>
    <w:rsid w:val="00A12302"/>
    <w:rsid w:val="00A12557"/>
    <w:rsid w:val="00A1289E"/>
    <w:rsid w:val="00A14407"/>
    <w:rsid w:val="00A16A75"/>
    <w:rsid w:val="00A2275B"/>
    <w:rsid w:val="00A2392F"/>
    <w:rsid w:val="00A23C2D"/>
    <w:rsid w:val="00A24521"/>
    <w:rsid w:val="00A26034"/>
    <w:rsid w:val="00A27E45"/>
    <w:rsid w:val="00A30EAD"/>
    <w:rsid w:val="00A31244"/>
    <w:rsid w:val="00A34452"/>
    <w:rsid w:val="00A419BC"/>
    <w:rsid w:val="00A41F8A"/>
    <w:rsid w:val="00A42307"/>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1DDD"/>
    <w:rsid w:val="00AB2D86"/>
    <w:rsid w:val="00AB71EC"/>
    <w:rsid w:val="00AB72E1"/>
    <w:rsid w:val="00AB78E2"/>
    <w:rsid w:val="00AB7F55"/>
    <w:rsid w:val="00AC0514"/>
    <w:rsid w:val="00AC128F"/>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17FF"/>
    <w:rsid w:val="00B025C2"/>
    <w:rsid w:val="00B0373F"/>
    <w:rsid w:val="00B037BD"/>
    <w:rsid w:val="00B03A4D"/>
    <w:rsid w:val="00B04123"/>
    <w:rsid w:val="00B04A7E"/>
    <w:rsid w:val="00B04E3C"/>
    <w:rsid w:val="00B07BCD"/>
    <w:rsid w:val="00B12E3C"/>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43E2"/>
    <w:rsid w:val="00B46395"/>
    <w:rsid w:val="00B46467"/>
    <w:rsid w:val="00B46970"/>
    <w:rsid w:val="00B4713B"/>
    <w:rsid w:val="00B47209"/>
    <w:rsid w:val="00B511B4"/>
    <w:rsid w:val="00B529EE"/>
    <w:rsid w:val="00B55E76"/>
    <w:rsid w:val="00B561F2"/>
    <w:rsid w:val="00B56357"/>
    <w:rsid w:val="00B60905"/>
    <w:rsid w:val="00B60C77"/>
    <w:rsid w:val="00B62E9D"/>
    <w:rsid w:val="00B64350"/>
    <w:rsid w:val="00B64E1E"/>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080"/>
    <w:rsid w:val="00C2145A"/>
    <w:rsid w:val="00C2298C"/>
    <w:rsid w:val="00C249E5"/>
    <w:rsid w:val="00C25945"/>
    <w:rsid w:val="00C26BFB"/>
    <w:rsid w:val="00C27993"/>
    <w:rsid w:val="00C3039B"/>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39B5"/>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1DD"/>
    <w:rsid w:val="00D53223"/>
    <w:rsid w:val="00D534E6"/>
    <w:rsid w:val="00D556D1"/>
    <w:rsid w:val="00D569AF"/>
    <w:rsid w:val="00D57128"/>
    <w:rsid w:val="00D60BBF"/>
    <w:rsid w:val="00D62A6D"/>
    <w:rsid w:val="00D63622"/>
    <w:rsid w:val="00D65389"/>
    <w:rsid w:val="00D65484"/>
    <w:rsid w:val="00D66B89"/>
    <w:rsid w:val="00D72491"/>
    <w:rsid w:val="00D72F5E"/>
    <w:rsid w:val="00D739E0"/>
    <w:rsid w:val="00D7410D"/>
    <w:rsid w:val="00D80144"/>
    <w:rsid w:val="00D80E4A"/>
    <w:rsid w:val="00D81FDF"/>
    <w:rsid w:val="00D82F0A"/>
    <w:rsid w:val="00D83F3B"/>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0B4"/>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97CB8"/>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600"/>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5F31"/>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0F9F"/>
    <w:rsid w:val="00FB2615"/>
    <w:rsid w:val="00FB2E8F"/>
    <w:rsid w:val="00FB3A1A"/>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066F"/>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table" w:customStyle="1" w:styleId="Grilledutableau1">
    <w:name w:val="Grille du tableau1"/>
    <w:basedOn w:val="TableauNormal"/>
    <w:next w:val="Grilledutableau"/>
    <w:uiPriority w:val="39"/>
    <w:rsid w:val="0083448F"/>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8B4A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73430098">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187914452">
      <w:bodyDiv w:val="1"/>
      <w:marLeft w:val="0"/>
      <w:marRight w:val="0"/>
      <w:marTop w:val="0"/>
      <w:marBottom w:val="0"/>
      <w:divBdr>
        <w:top w:val="none" w:sz="0" w:space="0" w:color="auto"/>
        <w:left w:val="none" w:sz="0" w:space="0" w:color="auto"/>
        <w:bottom w:val="none" w:sz="0" w:space="0" w:color="auto"/>
        <w:right w:val="none" w:sz="0" w:space="0" w:color="auto"/>
      </w:divBdr>
    </w:div>
    <w:div w:id="215048784">
      <w:bodyDiv w:val="1"/>
      <w:marLeft w:val="0"/>
      <w:marRight w:val="0"/>
      <w:marTop w:val="0"/>
      <w:marBottom w:val="0"/>
      <w:divBdr>
        <w:top w:val="none" w:sz="0" w:space="0" w:color="auto"/>
        <w:left w:val="none" w:sz="0" w:space="0" w:color="auto"/>
        <w:bottom w:val="none" w:sz="0" w:space="0" w:color="auto"/>
        <w:right w:val="none" w:sz="0" w:space="0" w:color="auto"/>
      </w:divBdr>
    </w:div>
    <w:div w:id="252471349">
      <w:bodyDiv w:val="1"/>
      <w:marLeft w:val="0"/>
      <w:marRight w:val="0"/>
      <w:marTop w:val="0"/>
      <w:marBottom w:val="0"/>
      <w:divBdr>
        <w:top w:val="none" w:sz="0" w:space="0" w:color="auto"/>
        <w:left w:val="none" w:sz="0" w:space="0" w:color="auto"/>
        <w:bottom w:val="none" w:sz="0" w:space="0" w:color="auto"/>
        <w:right w:val="none" w:sz="0" w:space="0" w:color="auto"/>
      </w:divBdr>
    </w:div>
    <w:div w:id="327636016">
      <w:bodyDiv w:val="1"/>
      <w:marLeft w:val="0"/>
      <w:marRight w:val="0"/>
      <w:marTop w:val="0"/>
      <w:marBottom w:val="0"/>
      <w:divBdr>
        <w:top w:val="none" w:sz="0" w:space="0" w:color="auto"/>
        <w:left w:val="none" w:sz="0" w:space="0" w:color="auto"/>
        <w:bottom w:val="none" w:sz="0" w:space="0" w:color="auto"/>
        <w:right w:val="none" w:sz="0" w:space="0" w:color="auto"/>
      </w:divBdr>
    </w:div>
    <w:div w:id="358702570">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064076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24138782">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073964717">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130854113">
      <w:bodyDiv w:val="1"/>
      <w:marLeft w:val="0"/>
      <w:marRight w:val="0"/>
      <w:marTop w:val="0"/>
      <w:marBottom w:val="0"/>
      <w:divBdr>
        <w:top w:val="none" w:sz="0" w:space="0" w:color="auto"/>
        <w:left w:val="none" w:sz="0" w:space="0" w:color="auto"/>
        <w:bottom w:val="none" w:sz="0" w:space="0" w:color="auto"/>
        <w:right w:val="none" w:sz="0" w:space="0" w:color="auto"/>
      </w:divBdr>
    </w:div>
    <w:div w:id="1141187931">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372339913">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486781219">
      <w:bodyDiv w:val="1"/>
      <w:marLeft w:val="0"/>
      <w:marRight w:val="0"/>
      <w:marTop w:val="0"/>
      <w:marBottom w:val="0"/>
      <w:divBdr>
        <w:top w:val="none" w:sz="0" w:space="0" w:color="auto"/>
        <w:left w:val="none" w:sz="0" w:space="0" w:color="auto"/>
        <w:bottom w:val="none" w:sz="0" w:space="0" w:color="auto"/>
        <w:right w:val="none" w:sz="0" w:space="0" w:color="auto"/>
      </w:divBdr>
    </w:div>
    <w:div w:id="1505776622">
      <w:bodyDiv w:val="1"/>
      <w:marLeft w:val="0"/>
      <w:marRight w:val="0"/>
      <w:marTop w:val="0"/>
      <w:marBottom w:val="0"/>
      <w:divBdr>
        <w:top w:val="none" w:sz="0" w:space="0" w:color="auto"/>
        <w:left w:val="none" w:sz="0" w:space="0" w:color="auto"/>
        <w:bottom w:val="none" w:sz="0" w:space="0" w:color="auto"/>
        <w:right w:val="none" w:sz="0" w:space="0" w:color="auto"/>
      </w:divBdr>
    </w:div>
    <w:div w:id="161239618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62153444">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26371412">
      <w:bodyDiv w:val="1"/>
      <w:marLeft w:val="0"/>
      <w:marRight w:val="0"/>
      <w:marTop w:val="0"/>
      <w:marBottom w:val="0"/>
      <w:divBdr>
        <w:top w:val="none" w:sz="0" w:space="0" w:color="auto"/>
        <w:left w:val="none" w:sz="0" w:space="0" w:color="auto"/>
        <w:bottom w:val="none" w:sz="0" w:space="0" w:color="auto"/>
        <w:right w:val="none" w:sz="0" w:space="0" w:color="auto"/>
      </w:divBdr>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46803402">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0855833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 w:id="2085714463">
      <w:bodyDiv w:val="1"/>
      <w:marLeft w:val="0"/>
      <w:marRight w:val="0"/>
      <w:marTop w:val="0"/>
      <w:marBottom w:val="0"/>
      <w:divBdr>
        <w:top w:val="none" w:sz="0" w:space="0" w:color="auto"/>
        <w:left w:val="none" w:sz="0" w:space="0" w:color="auto"/>
        <w:bottom w:val="none" w:sz="0" w:space="0" w:color="auto"/>
        <w:right w:val="none" w:sz="0" w:space="0" w:color="auto"/>
      </w:divBdr>
    </w:div>
    <w:div w:id="210044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plomatie.gouv.fr/fr/conseils-aux-voyageurs/" TargetMode="External"/><Relationship Id="rId18" Type="http://schemas.openxmlformats.org/officeDocument/2006/relationships/hyperlink" Target="mailto:tj-paris@justic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nformatique.libertes@expertisefranc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e-delegue-a-la-protection-des-donnees-personnelles@finances.gouv.f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diplomatie.gouv.fr/fr/conseils-aux-voyageurs/"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mailto:tj-paris@justic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rches-publics.gouv.fr" TargetMode="Externa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C6465-73D7-4C3F-B1ED-A52364E6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66</TotalTime>
  <Pages>15</Pages>
  <Words>6290</Words>
  <Characters>34598</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40807</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chilove.celestin</cp:lastModifiedBy>
  <cp:revision>9</cp:revision>
  <cp:lastPrinted>2016-03-24T23:23:00Z</cp:lastPrinted>
  <dcterms:created xsi:type="dcterms:W3CDTF">2025-05-13T13:26:00Z</dcterms:created>
  <dcterms:modified xsi:type="dcterms:W3CDTF">2025-06-02T14:11:00Z</dcterms:modified>
</cp:coreProperties>
</file>