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4BC34D7" w:rsidR="009D60D5" w:rsidRPr="001B5605" w:rsidRDefault="003B317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659C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5421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8B84348" w:rsidR="00741D2D" w:rsidRPr="001B5605" w:rsidRDefault="00085230" w:rsidP="00B54218">
            <w:pPr>
              <w:jc w:val="both"/>
              <w:rPr>
                <w:rFonts w:asciiTheme="minorHAnsi" w:hAnsiTheme="minorHAnsi" w:cs="Arial"/>
                <w:sz w:val="24"/>
              </w:rPr>
            </w:pPr>
            <w:r>
              <w:rPr>
                <w:rFonts w:asciiTheme="minorHAnsi" w:hAnsiTheme="minorHAnsi" w:cs="Arial"/>
                <w:i/>
                <w:sz w:val="24"/>
              </w:rPr>
              <w:t xml:space="preserve">MAITRISE d’ŒUVRE MISSION : </w:t>
            </w:r>
            <w:r w:rsidRPr="003659C1">
              <w:rPr>
                <w:rFonts w:asciiTheme="minorHAnsi" w:hAnsiTheme="minorHAnsi" w:cs="Arial"/>
                <w:i/>
                <w:sz w:val="24"/>
              </w:rPr>
              <w:t xml:space="preserve">ÉTUDE, ELABORATION DU CAHIER DES CHARGES, APPUI A LA PASSATION DU MARCHE ET SUPERVISION DES TRAVAUX D’AMENAGEMENT D’UN ESPACE DE BUREAUX POUR L’OPC </w:t>
            </w:r>
            <w:r w:rsidR="003C3DC6" w:rsidRPr="00A73441">
              <w:rPr>
                <w:rFonts w:asciiTheme="minorHAnsi" w:hAnsiTheme="minorHAnsi" w:cs="Arial"/>
                <w:b/>
                <w:i/>
                <w:sz w:val="24"/>
              </w:rPr>
              <w:t>(LOT 1)</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3BA5CB5"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594B8E5B" w:rsidR="00741D2D" w:rsidRPr="001B5605" w:rsidRDefault="00540DA7" w:rsidP="003D2B5E">
            <w:pPr>
              <w:rPr>
                <w:rFonts w:asciiTheme="minorHAnsi" w:hAnsiTheme="minorHAnsi" w:cs="Arial"/>
                <w:sz w:val="24"/>
              </w:rPr>
            </w:pPr>
            <w:r w:rsidRPr="001B5605">
              <w:rPr>
                <w:rFonts w:asciiTheme="minorHAnsi" w:hAnsiTheme="minorHAnsi" w:cs="Arial"/>
                <w:i/>
                <w:sz w:val="24"/>
                <w:highlight w:val="yellow"/>
              </w:rPr>
              <w:t>indiquer ici le montant  de l’ensemble des prestations qui pourront être réalisées</w:t>
            </w:r>
            <w:r w:rsidR="00E953FE" w:rsidRPr="001B5605">
              <w:rPr>
                <w:rFonts w:asciiTheme="minorHAnsi" w:hAnsiTheme="minorHAnsi" w:cs="Arial"/>
                <w:i/>
                <w:sz w:val="24"/>
                <w:highlight w:val="yellow"/>
              </w:rPr>
              <w:t xml:space="preserve">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B54218">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7A346E41" w:rsidR="00707B69" w:rsidRPr="003D2B5E" w:rsidRDefault="00801ECC" w:rsidP="00C25BF9">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3D2B5E" w:rsidRPr="00A73441">
              <w:rPr>
                <w:rFonts w:asciiTheme="minorHAnsi" w:hAnsiTheme="minorHAnsi" w:cstheme="minorHAnsi"/>
                <w:sz w:val="22"/>
                <w:szCs w:val="22"/>
              </w:rPr>
              <w:t xml:space="preserve">la </w:t>
            </w:r>
            <w:r w:rsidRPr="00B54218">
              <w:rPr>
                <w:rFonts w:asciiTheme="minorHAnsi" w:hAnsiTheme="minorHAnsi" w:cstheme="minorHAnsi"/>
                <w:sz w:val="22"/>
                <w:szCs w:val="22"/>
              </w:rPr>
              <w:t xml:space="preserve">procédure adaptée en application </w:t>
            </w:r>
            <w:r w:rsidR="00554974" w:rsidRPr="00B54218">
              <w:rPr>
                <w:rFonts w:asciiTheme="minorHAnsi" w:hAnsiTheme="minorHAnsi" w:cstheme="minorHAnsi"/>
                <w:sz w:val="22"/>
                <w:szCs w:val="22"/>
              </w:rPr>
              <w:t>des articles L. 2123-1 et R. 2123-1 au R. 2123-7 du CCP</w:t>
            </w:r>
            <w:r w:rsidR="00A73441" w:rsidRPr="00B54218">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190EF86C" w14:textId="075EC202"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3B3178">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3B3178">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3B3178">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3B3178">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3B3178">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3B3178">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3B3178">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3B3178">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3B3178">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3B3178">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3B3178">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3B3178">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3B3178">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3B3178">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3B3178">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3B3178">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3B3178">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3B3178">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3B3178">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3B3178">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3B3178">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3B3178">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3B3178">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3B3178">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3B3178">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3B3178">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3B3178">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3B3178">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3B3178">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3B3178">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3B3178">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3B3178">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3B3178">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3B3178">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3B3178">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3B3178">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3B3178">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3B3178">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3B3178">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3B3178">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3B3178">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3B3178">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3D2B5E">
      <w:pPr>
        <w:pStyle w:val="v"/>
        <w:widowControl w:val="0"/>
        <w:spacing w:before="12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r w:rsidR="00DE1070" w:rsidRPr="00A86E43">
              <w:rPr>
                <w:rFonts w:ascii="Calibri" w:hAnsi="Calibri"/>
                <w:b/>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6"/>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6"/>
            <w:r w:rsidRPr="00A86E43">
              <w:rPr>
                <w:rStyle w:val="Marquedecommentaire"/>
                <w:rFonts w:asciiTheme="minorHAnsi" w:eastAsia="Times" w:hAnsiTheme="minorHAnsi"/>
                <w:sz w:val="22"/>
                <w:szCs w:val="20"/>
              </w:rPr>
              <w:commentReference w:id="6"/>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2AC05BB" w:rsidR="00416A7A" w:rsidRPr="00A86E43" w:rsidRDefault="009A071D" w:rsidP="00416A7A">
      <w:pPr>
        <w:spacing w:before="120"/>
        <w:jc w:val="both"/>
        <w:rPr>
          <w:rFonts w:asciiTheme="minorHAnsi" w:hAnsiTheme="minorHAnsi" w:cs="Arial"/>
          <w:sz w:val="22"/>
        </w:rPr>
      </w:pPr>
      <w:r w:rsidRPr="009A071D">
        <w:rPr>
          <w:rFonts w:asciiTheme="minorHAnsi" w:hAnsiTheme="minorHAnsi" w:cs="Arial"/>
          <w:sz w:val="22"/>
        </w:rPr>
        <w:t>Dans le cadre du projet de coopération ci-après dénommé le « CONTRAT PRINCIPAL » signé le signé le 17 mai 2023 entre l’Agence Française de Développement et Expertise France, portant sur le programme « Poto Mitan entre AFD et Expertise France, portant sur le programme « Poto Mitan », EXPERTISE FRANCE demande au CONTRACTANT qui l’accepte, de réaliser au titre du présent CONTRAT les prestations décrites dans l’annexe techniq</w:t>
      </w:r>
      <w:r>
        <w:rPr>
          <w:rFonts w:asciiTheme="minorHAnsi" w:hAnsiTheme="minorHAnsi" w:cs="Arial"/>
          <w:sz w:val="22"/>
        </w:rPr>
        <w:t xml:space="preserve">ue jointe « Cahier des charges </w:t>
      </w:r>
      <w:r w:rsidR="00DE1070"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69"/>
      <w:r w:rsidRPr="00A86E43">
        <w:rPr>
          <w:rFonts w:asciiTheme="minorHAnsi" w:hAnsiTheme="minorHAnsi"/>
          <w:b/>
          <w:caps/>
          <w:sz w:val="24"/>
          <w:u w:val="single"/>
        </w:rPr>
        <w:lastRenderedPageBreak/>
        <w:t>Objet du contrat</w:t>
      </w:r>
      <w:bookmarkEnd w:id="7"/>
    </w:p>
    <w:p w14:paraId="34E60E59" w14:textId="5335D348"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3C3DC6" w:rsidRPr="003C3DC6">
        <w:rPr>
          <w:rFonts w:asciiTheme="minorHAnsi" w:hAnsiTheme="minorHAnsi" w:cs="Arial"/>
          <w:i/>
        </w:rPr>
        <w:t xml:space="preserve">MAITRISE d’ŒUVRE MISSION : ÉTUDE, ELABORATION DU CAHIER DES CHARGES, APPUI A LA PASSATION DU MARCHE ET SUPERVISION DES TRAVAUX D’AMENAGEMENT D’UN ESPACE DE BUREAUX POUR L’OPC </w:t>
      </w:r>
      <w:r w:rsidR="003C3DC6" w:rsidRPr="00E11F7E">
        <w:rPr>
          <w:rFonts w:asciiTheme="minorHAnsi" w:hAnsiTheme="minorHAnsi" w:cs="Arial"/>
          <w:b/>
          <w:i/>
        </w:rPr>
        <w:t>(LOT 1</w:t>
      </w:r>
      <w:r w:rsidR="00A73441" w:rsidRPr="00A73441">
        <w:rPr>
          <w:rFonts w:asciiTheme="minorHAnsi" w:hAnsiTheme="minorHAnsi" w:cs="Arial"/>
          <w:b/>
          <w:i/>
        </w:rPr>
        <w:t>)</w:t>
      </w:r>
      <w:r w:rsidR="00A73441"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3D2B5E">
      <w:pPr>
        <w:pStyle w:val="v"/>
        <w:widowControl w:val="0"/>
        <w:numPr>
          <w:ilvl w:val="0"/>
          <w:numId w:val="9"/>
        </w:numPr>
        <w:tabs>
          <w:tab w:val="left" w:pos="993"/>
          <w:tab w:val="left" w:pos="1276"/>
        </w:tabs>
        <w:spacing w:before="240" w:after="240"/>
        <w:ind w:left="357" w:hanging="357"/>
        <w:jc w:val="left"/>
        <w:outlineLvl w:val="0"/>
        <w:rPr>
          <w:rFonts w:asciiTheme="minorHAnsi" w:hAnsiTheme="minorHAnsi"/>
          <w:b/>
          <w:caps/>
          <w:sz w:val="24"/>
          <w:u w:val="single"/>
        </w:rPr>
      </w:pPr>
      <w:bookmarkStart w:id="8" w:name="_Toc126921970"/>
      <w:r w:rsidRPr="00A86E43">
        <w:rPr>
          <w:rFonts w:asciiTheme="minorHAnsi" w:hAnsiTheme="minorHAnsi"/>
          <w:b/>
          <w:caps/>
          <w:sz w:val="24"/>
          <w:u w:val="single"/>
        </w:rPr>
        <w:t>Documents contractuels</w:t>
      </w:r>
      <w:bookmarkEnd w:id="8"/>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43B8AEDB"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A73441">
        <w:rPr>
          <w:rFonts w:asciiTheme="minorHAnsi" w:hAnsiTheme="minorHAnsi" w:cstheme="minorHAnsi"/>
          <w:szCs w:val="22"/>
        </w:rPr>
        <w:t xml:space="preserve"> techniques</w:t>
      </w:r>
      <w:r w:rsidR="00E326F3" w:rsidRPr="00A86E43">
        <w:rPr>
          <w:rFonts w:asciiTheme="minorHAnsi" w:hAnsiTheme="minorHAnsi" w:cstheme="minorHAnsi"/>
          <w:szCs w:val="22"/>
        </w:rPr>
        <w:t> ;</w:t>
      </w:r>
    </w:p>
    <w:p w14:paraId="281FCD2E" w14:textId="4F1FAAC1" w:rsidR="00110630" w:rsidRPr="00B420D2" w:rsidRDefault="00C973C2" w:rsidP="003D2B5E">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3D2B5E">
        <w:rPr>
          <w:rFonts w:asciiTheme="minorHAnsi" w:hAnsiTheme="minorHAnsi" w:cstheme="minorHAnsi"/>
          <w:szCs w:val="22"/>
        </w:rPr>
        <w:t xml:space="preserve"> </w:t>
      </w:r>
    </w:p>
    <w:p w14:paraId="7F593CFA" w14:textId="04E72ECE" w:rsidR="00B420D2" w:rsidRPr="00B420D2" w:rsidRDefault="00B420D2" w:rsidP="00B420D2">
      <w:pPr>
        <w:pStyle w:val="Paragraphedeliste"/>
        <w:numPr>
          <w:ilvl w:val="0"/>
          <w:numId w:val="47"/>
        </w:numPr>
        <w:rPr>
          <w:rFonts w:asciiTheme="minorHAnsi" w:eastAsia="Times New Roman" w:hAnsiTheme="minorHAnsi" w:cstheme="minorHAnsi"/>
          <w:sz w:val="22"/>
          <w:szCs w:val="22"/>
        </w:rPr>
      </w:pPr>
      <w:r w:rsidRPr="00B420D2">
        <w:rPr>
          <w:rFonts w:asciiTheme="minorHAnsi" w:eastAsia="Times New Roman" w:hAnsiTheme="minorHAnsi" w:cstheme="minorHAnsi"/>
          <w:sz w:val="22"/>
          <w:szCs w:val="22"/>
        </w:rPr>
        <w:t>L’annexe 2</w:t>
      </w:r>
      <w:r w:rsidR="00A73441">
        <w:rPr>
          <w:rFonts w:asciiTheme="minorHAnsi" w:eastAsia="Times New Roman" w:hAnsiTheme="minorHAnsi" w:cstheme="minorHAnsi"/>
          <w:sz w:val="22"/>
          <w:szCs w:val="22"/>
        </w:rPr>
        <w:t>a</w:t>
      </w:r>
      <w:r w:rsidRPr="00B420D2">
        <w:rPr>
          <w:rFonts w:asciiTheme="minorHAnsi" w:eastAsia="Times New Roman" w:hAnsiTheme="minorHAnsi" w:cstheme="minorHAnsi"/>
          <w:sz w:val="22"/>
          <w:szCs w:val="22"/>
        </w:rPr>
        <w:t> : DPGF</w:t>
      </w:r>
      <w:r w:rsidR="003C3DC6">
        <w:rPr>
          <w:rFonts w:asciiTheme="minorHAnsi" w:eastAsia="Times New Roman" w:hAnsiTheme="minorHAnsi" w:cstheme="minorHAnsi"/>
          <w:sz w:val="22"/>
          <w:szCs w:val="22"/>
        </w:rPr>
        <w:t xml:space="preserve"> lot </w:t>
      </w:r>
      <w:r>
        <w:rPr>
          <w:rFonts w:asciiTheme="minorHAnsi" w:eastAsia="Times New Roman" w:hAnsiTheme="minorHAnsi" w:cstheme="minorHAnsi"/>
          <w:sz w:val="22"/>
          <w:szCs w:val="22"/>
        </w:rPr>
        <w:t xml:space="preserve">1 </w:t>
      </w:r>
    </w:p>
    <w:p w14:paraId="670F2378" w14:textId="28EA4647" w:rsidR="00663C0B" w:rsidRPr="00B420D2" w:rsidRDefault="00A73441" w:rsidP="00B420D2">
      <w:pPr>
        <w:pStyle w:val="Paragraphedeliste"/>
        <w:numPr>
          <w:ilvl w:val="0"/>
          <w:numId w:val="47"/>
        </w:numPr>
        <w:rPr>
          <w:rFonts w:asciiTheme="minorHAnsi" w:eastAsia="Times New Roman" w:hAnsiTheme="minorHAnsi" w:cstheme="minorHAnsi"/>
          <w:sz w:val="22"/>
          <w:szCs w:val="22"/>
        </w:rPr>
      </w:pPr>
      <w:r w:rsidRPr="00B420D2">
        <w:rPr>
          <w:rFonts w:asciiTheme="minorHAnsi" w:eastAsia="Times New Roman" w:hAnsiTheme="minorHAnsi" w:cstheme="minorHAnsi"/>
          <w:sz w:val="22"/>
          <w:szCs w:val="22"/>
        </w:rPr>
        <w:t>L’annexe</w:t>
      </w:r>
      <w:r w:rsidR="00B420D2" w:rsidRPr="00B420D2">
        <w:rPr>
          <w:rFonts w:asciiTheme="minorHAnsi" w:eastAsia="Times New Roman" w:hAnsiTheme="minorHAnsi" w:cstheme="minorHAnsi"/>
          <w:sz w:val="22"/>
          <w:szCs w:val="22"/>
        </w:rPr>
        <w:t xml:space="preserve"> 3 : </w:t>
      </w:r>
      <w:r w:rsidR="00663C0B" w:rsidRPr="00B420D2">
        <w:rPr>
          <w:rFonts w:asciiTheme="minorHAnsi" w:eastAsia="Times New Roman" w:hAnsiTheme="minorHAnsi" w:cstheme="minorHAnsi"/>
          <w:sz w:val="22"/>
          <w:szCs w:val="22"/>
        </w:rPr>
        <w:t xml:space="preserve">Annexe contractuelle </w:t>
      </w:r>
      <w:r w:rsidR="008474F9" w:rsidRPr="00B420D2">
        <w:rPr>
          <w:rFonts w:asciiTheme="minorHAnsi" w:eastAsia="Times New Roman" w:hAnsiTheme="minorHAnsi" w:cstheme="minorHAnsi"/>
          <w:sz w:val="22"/>
          <w:szCs w:val="22"/>
        </w:rPr>
        <w:t>(DAJ_</w:t>
      </w:r>
      <w:r w:rsidR="00F843EC" w:rsidRPr="00B420D2">
        <w:rPr>
          <w:rFonts w:asciiTheme="minorHAnsi" w:eastAsia="Times New Roman" w:hAnsiTheme="minorHAnsi" w:cstheme="minorHAnsi"/>
          <w:sz w:val="22"/>
          <w:szCs w:val="22"/>
        </w:rPr>
        <w:t>M050</w:t>
      </w:r>
      <w:r w:rsidR="008474F9" w:rsidRPr="00B420D2">
        <w:rPr>
          <w:rFonts w:asciiTheme="minorHAnsi" w:eastAsia="Times New Roman" w:hAnsiTheme="minorHAnsi" w:cstheme="minorHAnsi"/>
          <w:sz w:val="22"/>
          <w:szCs w:val="22"/>
        </w:rPr>
        <w:t xml:space="preserve">) </w:t>
      </w:r>
      <w:r w:rsidR="00663C0B" w:rsidRPr="00B420D2">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B420D2">
        <w:rPr>
          <w:rFonts w:asciiTheme="minorHAnsi" w:eastAsia="Times New Roman" w:hAnsiTheme="minorHAnsi" w:cstheme="minorHAnsi"/>
          <w:smallCaps/>
          <w:sz w:val="22"/>
          <w:szCs w:val="22"/>
        </w:rPr>
        <w:t>Expertise France</w:t>
      </w:r>
      <w:r w:rsidR="00663C0B" w:rsidRPr="00B420D2">
        <w:rPr>
          <w:rFonts w:asciiTheme="minorHAnsi" w:eastAsia="Times New Roman" w:hAnsiTheme="minorHAnsi" w:cstheme="minorHAnsi"/>
          <w:sz w:val="22"/>
          <w:szCs w:val="22"/>
        </w:rPr>
        <w:t xml:space="preserve">) </w:t>
      </w:r>
    </w:p>
    <w:p w14:paraId="4AD0908E" w14:textId="1849FBE2" w:rsidR="00996FEA" w:rsidRDefault="00BC5A69" w:rsidP="00B420D2">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w:t>
      </w:r>
      <w:r w:rsidR="00A73441">
        <w:rPr>
          <w:rFonts w:asciiTheme="minorHAnsi" w:hAnsiTheme="minorHAnsi" w:cstheme="minorHAnsi"/>
          <w:szCs w:val="22"/>
        </w:rPr>
        <w:t>maitrise d’œuvre</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37154BB1" w:rsidR="00996FEA" w:rsidRPr="00A86E43" w:rsidRDefault="00996FEA" w:rsidP="00B420D2">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A73441">
        <w:rPr>
          <w:rFonts w:asciiTheme="minorHAnsi" w:hAnsiTheme="minorHAnsi" w:cstheme="minorHAnsi"/>
          <w:szCs w:val="22"/>
        </w:rPr>
        <w:t>, incluant les C.V. des membres de l’équipe proposée pour l’exécution des prestations du présent contrat.</w:t>
      </w:r>
    </w:p>
    <w:p w14:paraId="62D8ECEB" w14:textId="77777777" w:rsidR="00656639" w:rsidRPr="00A86E43" w:rsidRDefault="00E326F3" w:rsidP="003D2B5E">
      <w:pPr>
        <w:pStyle w:val="v"/>
        <w:widowControl w:val="0"/>
        <w:spacing w:beforeLines="50" w:before="120"/>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3D2B5E">
      <w:pPr>
        <w:pStyle w:val="v"/>
        <w:widowControl w:val="0"/>
        <w:spacing w:beforeLines="150" w:before="360"/>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26921971"/>
      <w:bookmarkStart w:id="10"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1"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1"/>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17F522E8" w14:textId="58DE8246" w:rsidR="00E26D16" w:rsidRPr="00A95A57" w:rsidRDefault="00804BED" w:rsidP="00A95A57">
      <w:pPr>
        <w:pStyle w:val="u"/>
        <w:widowControl w:val="0"/>
        <w:ind w:left="0"/>
        <w:rPr>
          <w:rFonts w:asciiTheme="minorHAnsi" w:hAnsiTheme="minorHAnsi" w:cstheme="minorHAnsi"/>
          <w:szCs w:val="22"/>
        </w:rPr>
      </w:pPr>
      <w:bookmarkStart w:id="12"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3D2B5E">
        <w:rPr>
          <w:rFonts w:asciiTheme="minorHAnsi" w:hAnsiTheme="minorHAnsi" w:cstheme="minorHAnsi"/>
          <w:szCs w:val="22"/>
        </w:rPr>
        <w:t xml:space="preserve">marché public de </w:t>
      </w:r>
      <w:r w:rsidR="00A73441">
        <w:rPr>
          <w:rFonts w:asciiTheme="minorHAnsi" w:hAnsiTheme="minorHAnsi" w:cstheme="minorHAnsi"/>
          <w:szCs w:val="22"/>
        </w:rPr>
        <w:t>maitrise d’œuvre</w:t>
      </w:r>
      <w:r w:rsidR="00A7344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3D2B5E">
        <w:rPr>
          <w:rFonts w:asciiTheme="minorHAnsi" w:hAnsiTheme="minorHAnsi" w:cstheme="minorHAnsi"/>
          <w:szCs w:val="22"/>
        </w:rPr>
        <w:t>.</w:t>
      </w:r>
      <w:bookmarkStart w:id="13" w:name="_Toc392669632"/>
      <w:bookmarkEnd w:id="12"/>
    </w:p>
    <w:p w14:paraId="32BD01F2" w14:textId="77777777" w:rsidR="000A6E96" w:rsidRPr="00A86E43" w:rsidRDefault="000A6E96" w:rsidP="00F72033">
      <w:pPr>
        <w:pStyle w:val="Titre2"/>
        <w:spacing w:before="120" w:after="60"/>
        <w:rPr>
          <w:rFonts w:asciiTheme="minorHAnsi" w:hAnsiTheme="minorHAnsi"/>
          <w:sz w:val="22"/>
        </w:rPr>
      </w:pPr>
      <w:bookmarkStart w:id="14" w:name="_Toc126921973"/>
      <w:r w:rsidRPr="00A86E43">
        <w:rPr>
          <w:rFonts w:asciiTheme="minorHAnsi" w:hAnsiTheme="minorHAnsi"/>
          <w:sz w:val="22"/>
        </w:rPr>
        <w:t>Durée</w:t>
      </w:r>
      <w:r w:rsidR="001E4CCB" w:rsidRPr="00A86E43">
        <w:rPr>
          <w:rFonts w:asciiTheme="minorHAnsi" w:hAnsiTheme="minorHAnsi"/>
          <w:sz w:val="22"/>
        </w:rPr>
        <w:t xml:space="preserve"> </w:t>
      </w:r>
      <w:bookmarkEnd w:id="13"/>
      <w:r w:rsidR="008A0752" w:rsidRPr="00A86E43">
        <w:rPr>
          <w:rFonts w:asciiTheme="minorHAnsi" w:hAnsiTheme="minorHAnsi"/>
          <w:sz w:val="22"/>
        </w:rPr>
        <w:t>du contrat</w:t>
      </w:r>
      <w:bookmarkEnd w:id="14"/>
    </w:p>
    <w:p w14:paraId="1800724A" w14:textId="504D12F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3C3DC6">
        <w:rPr>
          <w:rFonts w:asciiTheme="minorHAnsi" w:hAnsiTheme="minorHAnsi" w:cs="Arial"/>
        </w:rPr>
        <w:t>cinq (5</w:t>
      </w:r>
      <w:r w:rsidR="00A95A57">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A95A57">
        <w:rPr>
          <w:rFonts w:asciiTheme="minorHAnsi" w:hAnsiTheme="minorHAnsi" w:cs="Arial"/>
          <w:smallCaps/>
        </w:rPr>
        <w:t>France</w:t>
      </w:r>
      <w:r w:rsidR="00A95A57">
        <w:rPr>
          <w:rFonts w:asciiTheme="minorHAnsi" w:hAnsiTheme="minorHAnsi" w:cs="Arial"/>
        </w:rPr>
        <w:t>.</w:t>
      </w:r>
    </w:p>
    <w:p w14:paraId="642D3E66" w14:textId="3D4EAA6C"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D077C75" w:rsidR="001E12A9" w:rsidRPr="00A86E43" w:rsidRDefault="001E12A9" w:rsidP="001E12A9">
      <w:pPr>
        <w:pStyle w:val="Titre2"/>
        <w:spacing w:before="120" w:after="60"/>
        <w:rPr>
          <w:rFonts w:asciiTheme="minorHAnsi" w:hAnsiTheme="minorHAnsi"/>
          <w:sz w:val="22"/>
        </w:rPr>
      </w:pPr>
      <w:bookmarkStart w:id="15"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5"/>
    </w:p>
    <w:p w14:paraId="48DFE8F3" w14:textId="7B5A4DFF" w:rsidR="001E12A9"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A95A57">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w:t>
      </w:r>
      <w:r w:rsidR="003D00B0" w:rsidRPr="00A86E43">
        <w:rPr>
          <w:rFonts w:asciiTheme="minorHAnsi" w:hAnsiTheme="minorHAnsi" w:cs="Arial"/>
        </w:rPr>
        <w:t>du</w:t>
      </w:r>
      <w:r w:rsidR="003C3DC6">
        <w:rPr>
          <w:rFonts w:asciiTheme="minorHAnsi" w:hAnsiTheme="minorHAnsi" w:cs="Arial"/>
        </w:rPr>
        <w:t xml:space="preserve"> présent </w:t>
      </w:r>
      <w:r w:rsidR="003C3DC6" w:rsidRPr="00A86E43">
        <w:rPr>
          <w:rFonts w:asciiTheme="minorHAnsi" w:hAnsiTheme="minorHAnsi" w:cs="Arial"/>
          <w:smallCaps/>
        </w:rPr>
        <w:t>CONTRAT</w:t>
      </w:r>
      <w:r w:rsidR="00A95A57">
        <w:rPr>
          <w:rFonts w:asciiTheme="minorHAnsi" w:hAnsiTheme="minorHAnsi" w:cs="Arial"/>
          <w:smallCaps/>
        </w:rPr>
        <w:t xml:space="preserve"> </w:t>
      </w:r>
      <w:r w:rsidR="00B30BC2" w:rsidRPr="00A86E43">
        <w:rPr>
          <w:rFonts w:asciiTheme="minorHAnsi" w:hAnsiTheme="minorHAnsi" w:cs="Arial"/>
        </w:rPr>
        <w:t xml:space="preserve">est fixé à </w:t>
      </w:r>
      <w:r w:rsidR="00A95A57">
        <w:rPr>
          <w:rFonts w:asciiTheme="minorHAnsi" w:hAnsiTheme="minorHAnsi" w:cs="Arial"/>
        </w:rPr>
        <w:t xml:space="preserve">deux (2) mois </w:t>
      </w:r>
      <w:r w:rsidR="00B30BC2" w:rsidRPr="00A86E43">
        <w:rPr>
          <w:rFonts w:asciiTheme="minorHAnsi" w:hAnsiTheme="minorHAnsi" w:cs="Arial"/>
        </w:rPr>
        <w:t xml:space="preserve">à compter </w:t>
      </w:r>
      <w:r w:rsidR="004A099E" w:rsidRPr="00A86E43">
        <w:rPr>
          <w:rFonts w:asciiTheme="minorHAnsi" w:hAnsiTheme="minorHAnsi" w:cs="Arial"/>
        </w:rPr>
        <w:t>de la</w:t>
      </w:r>
      <w:r w:rsidR="00B30BC2" w:rsidRPr="00A86E43">
        <w:rPr>
          <w:rFonts w:asciiTheme="minorHAnsi" w:hAnsiTheme="minorHAnsi" w:cs="Arial"/>
        </w:rPr>
        <w:t xml:space="preserve"> date fixée dans l’ordre de service de déclenchement</w:t>
      </w:r>
      <w:r w:rsidR="004A099E" w:rsidRPr="00A86E43">
        <w:rPr>
          <w:rFonts w:asciiTheme="minorHAnsi" w:hAnsiTheme="minorHAnsi" w:cs="Arial"/>
        </w:rPr>
        <w:t xml:space="preserve"> notifié au </w:t>
      </w:r>
      <w:r w:rsidR="00AA21AB" w:rsidRPr="003A0706">
        <w:rPr>
          <w:rFonts w:asciiTheme="minorHAnsi" w:hAnsiTheme="minorHAnsi" w:cs="Arial"/>
          <w:smallCaps/>
        </w:rPr>
        <w:t>Contractant</w:t>
      </w:r>
      <w:r w:rsidR="00A95A57">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A95A57">
      <w:pPr>
        <w:pStyle w:val="v"/>
        <w:widowControl w:val="0"/>
        <w:numPr>
          <w:ilvl w:val="0"/>
          <w:numId w:val="9"/>
        </w:numPr>
        <w:tabs>
          <w:tab w:val="left" w:pos="1134"/>
          <w:tab w:val="left" w:pos="1276"/>
        </w:tabs>
        <w:spacing w:before="36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16F7E6CC" w14:textId="0079CE42" w:rsidR="00F53E95" w:rsidRPr="00A86E43" w:rsidRDefault="00F53E95" w:rsidP="00A95A57">
      <w:pPr>
        <w:pStyle w:val="u"/>
        <w:widowControl w:val="0"/>
        <w:numPr>
          <w:ilvl w:val="12"/>
          <w:numId w:val="0"/>
        </w:numPr>
        <w:spacing w:after="120"/>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77777777" w:rsidR="00F53E95" w:rsidRPr="00A86E43" w:rsidRDefault="00F53E95" w:rsidP="00A95A57">
      <w:pPr>
        <w:pStyle w:val="u"/>
        <w:widowControl w:val="0"/>
        <w:numPr>
          <w:ilvl w:val="12"/>
          <w:numId w:val="0"/>
        </w:numPr>
        <w:spacing w:after="120"/>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10348" w:type="dxa"/>
        <w:tblInd w:w="-147" w:type="dxa"/>
        <w:tblLook w:val="04A0" w:firstRow="1" w:lastRow="0" w:firstColumn="1" w:lastColumn="0" w:noHBand="0" w:noVBand="1"/>
      </w:tblPr>
      <w:tblGrid>
        <w:gridCol w:w="5583"/>
        <w:gridCol w:w="1789"/>
        <w:gridCol w:w="2976"/>
      </w:tblGrid>
      <w:tr w:rsidR="00F53E95" w:rsidRPr="003C3DC6" w14:paraId="653E92C7" w14:textId="77777777" w:rsidTr="003C3DC6">
        <w:trPr>
          <w:trHeight w:val="537"/>
        </w:trPr>
        <w:tc>
          <w:tcPr>
            <w:tcW w:w="5583" w:type="dxa"/>
            <w:vAlign w:val="center"/>
          </w:tcPr>
          <w:p w14:paraId="0D5175C1" w14:textId="59DAEC08" w:rsidR="00F53E95" w:rsidRPr="003C3DC6" w:rsidRDefault="003C3DC6" w:rsidP="00F53E95">
            <w:pPr>
              <w:pStyle w:val="v"/>
              <w:widowControl w:val="0"/>
              <w:spacing w:before="60" w:after="60"/>
              <w:ind w:left="0" w:firstLine="0"/>
              <w:jc w:val="left"/>
              <w:rPr>
                <w:rFonts w:asciiTheme="minorHAnsi" w:hAnsiTheme="minorHAnsi" w:cstheme="minorHAnsi"/>
                <w:b/>
                <w:sz w:val="20"/>
              </w:rPr>
            </w:pPr>
            <w:r>
              <w:rPr>
                <w:rFonts w:asciiTheme="minorHAnsi" w:hAnsiTheme="minorHAnsi" w:cstheme="minorHAnsi"/>
                <w:b/>
                <w:sz w:val="20"/>
              </w:rPr>
              <w:t>Livrables</w:t>
            </w:r>
          </w:p>
        </w:tc>
        <w:tc>
          <w:tcPr>
            <w:tcW w:w="1789" w:type="dxa"/>
            <w:vAlign w:val="center"/>
          </w:tcPr>
          <w:p w14:paraId="091F25D6" w14:textId="77777777" w:rsidR="00F53E95" w:rsidRPr="003C3DC6" w:rsidRDefault="00F53E95" w:rsidP="00F53E95">
            <w:pPr>
              <w:pStyle w:val="v"/>
              <w:widowControl w:val="0"/>
              <w:spacing w:before="60" w:after="60"/>
              <w:ind w:left="0" w:firstLine="0"/>
              <w:jc w:val="center"/>
              <w:rPr>
                <w:rFonts w:asciiTheme="minorHAnsi" w:hAnsiTheme="minorHAnsi" w:cstheme="minorHAnsi"/>
                <w:b/>
                <w:sz w:val="20"/>
                <w:highlight w:val="yellow"/>
              </w:rPr>
            </w:pPr>
            <w:r w:rsidRPr="003C3DC6">
              <w:rPr>
                <w:rFonts w:asciiTheme="minorHAnsi" w:hAnsiTheme="minorHAnsi" w:cstheme="minorHAnsi"/>
                <w:b/>
                <w:sz w:val="20"/>
                <w:highlight w:val="yellow"/>
              </w:rPr>
              <w:t>TYPES DE MONTANT</w:t>
            </w:r>
          </w:p>
        </w:tc>
        <w:tc>
          <w:tcPr>
            <w:tcW w:w="2976" w:type="dxa"/>
            <w:vAlign w:val="center"/>
          </w:tcPr>
          <w:p w14:paraId="0AFB497A" w14:textId="77777777" w:rsidR="00F53E95" w:rsidRPr="003C3DC6" w:rsidRDefault="00F53E95" w:rsidP="00F53E95">
            <w:pPr>
              <w:pStyle w:val="v"/>
              <w:widowControl w:val="0"/>
              <w:spacing w:before="60" w:after="60"/>
              <w:ind w:left="0" w:firstLine="0"/>
              <w:jc w:val="center"/>
              <w:rPr>
                <w:rFonts w:asciiTheme="minorHAnsi" w:hAnsiTheme="minorHAnsi" w:cstheme="minorHAnsi"/>
                <w:b/>
                <w:sz w:val="20"/>
                <w:highlight w:val="yellow"/>
              </w:rPr>
            </w:pPr>
            <w:r w:rsidRPr="003C3DC6">
              <w:rPr>
                <w:rFonts w:asciiTheme="minorHAnsi" w:hAnsiTheme="minorHAnsi" w:cstheme="minorHAnsi"/>
                <w:b/>
                <w:sz w:val="20"/>
                <w:highlight w:val="yellow"/>
              </w:rPr>
              <w:t>MONTANTS</w:t>
            </w:r>
          </w:p>
        </w:tc>
      </w:tr>
      <w:tr w:rsidR="00F53E95" w:rsidRPr="003C3DC6" w14:paraId="447771CE" w14:textId="77777777" w:rsidTr="003C3DC6">
        <w:tc>
          <w:tcPr>
            <w:tcW w:w="5583" w:type="dxa"/>
            <w:vAlign w:val="center"/>
          </w:tcPr>
          <w:p w14:paraId="014D9038" w14:textId="39849E3A"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Présentation de la méthodologie et des outils</w:t>
            </w:r>
          </w:p>
          <w:p w14:paraId="2C91C4BF" w14:textId="17A25D42" w:rsidR="00F53E95" w:rsidRPr="003C3DC6" w:rsidRDefault="003C3DC6" w:rsidP="003C3DC6">
            <w:pPr>
              <w:pStyle w:val="v"/>
              <w:widowControl w:val="0"/>
              <w:spacing w:before="60" w:after="60"/>
              <w:ind w:left="0" w:firstLine="0"/>
              <w:rPr>
                <w:rFonts w:asciiTheme="minorHAnsi" w:hAnsiTheme="minorHAnsi" w:cstheme="minorHAnsi"/>
                <w:sz w:val="20"/>
              </w:rPr>
            </w:pPr>
            <w:r w:rsidRPr="003C3DC6">
              <w:rPr>
                <w:rFonts w:asciiTheme="minorHAnsi" w:hAnsiTheme="minorHAnsi" w:cstheme="minorHAnsi"/>
                <w:sz w:val="20"/>
              </w:rPr>
              <w:t>Soumission de la note descriptive.</w:t>
            </w:r>
          </w:p>
        </w:tc>
        <w:tc>
          <w:tcPr>
            <w:tcW w:w="1789" w:type="dxa"/>
            <w:vAlign w:val="center"/>
          </w:tcPr>
          <w:p w14:paraId="6F358ECD" w14:textId="77777777" w:rsidR="00F53E95" w:rsidRPr="003C3DC6" w:rsidRDefault="00F53E95" w:rsidP="00F53E95">
            <w:pPr>
              <w:pStyle w:val="v"/>
              <w:widowControl w:val="0"/>
              <w:spacing w:before="60" w:after="60"/>
              <w:ind w:left="0" w:firstLine="0"/>
              <w:jc w:val="center"/>
              <w:rPr>
                <w:rFonts w:asciiTheme="minorHAnsi" w:hAnsiTheme="minorHAnsi" w:cstheme="minorHAnsi"/>
                <w:sz w:val="20"/>
                <w:highlight w:val="yellow"/>
              </w:rPr>
            </w:pPr>
            <w:r w:rsidRPr="003C3DC6">
              <w:rPr>
                <w:rFonts w:asciiTheme="minorHAnsi" w:hAnsiTheme="minorHAnsi" w:cstheme="minorHAnsi"/>
                <w:sz w:val="20"/>
                <w:highlight w:val="yellow"/>
              </w:rPr>
              <w:t>Prix forfaitaire</w:t>
            </w:r>
          </w:p>
        </w:tc>
        <w:tc>
          <w:tcPr>
            <w:tcW w:w="2976" w:type="dxa"/>
            <w:vAlign w:val="center"/>
          </w:tcPr>
          <w:p w14:paraId="74B4503F" w14:textId="77777777" w:rsidR="00F53E95" w:rsidRPr="003C3DC6" w:rsidRDefault="00F53E95" w:rsidP="00F53E95">
            <w:pPr>
              <w:pStyle w:val="v"/>
              <w:widowControl w:val="0"/>
              <w:spacing w:before="60" w:after="60"/>
              <w:ind w:left="0" w:firstLine="0"/>
              <w:jc w:val="right"/>
              <w:rPr>
                <w:rFonts w:asciiTheme="minorHAnsi" w:hAnsiTheme="minorHAnsi" w:cstheme="minorHAnsi"/>
                <w:sz w:val="20"/>
                <w:highlight w:val="yellow"/>
              </w:rPr>
            </w:pPr>
            <w:r w:rsidRPr="003C3DC6">
              <w:rPr>
                <w:rFonts w:asciiTheme="minorHAnsi" w:hAnsiTheme="minorHAnsi" w:cstheme="minorHAnsi"/>
                <w:sz w:val="20"/>
                <w:highlight w:val="yellow"/>
              </w:rPr>
              <w:t>€ HT (hors taxe)</w:t>
            </w:r>
          </w:p>
        </w:tc>
      </w:tr>
      <w:tr w:rsidR="00F53E95" w:rsidRPr="003C3DC6" w14:paraId="2C55A468" w14:textId="77777777" w:rsidTr="003C3DC6">
        <w:tc>
          <w:tcPr>
            <w:tcW w:w="5583" w:type="dxa"/>
            <w:vAlign w:val="center"/>
          </w:tcPr>
          <w:p w14:paraId="519CC972" w14:textId="77777777"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Soumission et présentation PowerPoint présentée en audience publique aux parties prenantes ;</w:t>
            </w:r>
          </w:p>
          <w:p w14:paraId="06E9075D" w14:textId="77777777"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 xml:space="preserve">du rapport d’évaluation des espaces avec diagnostics techniques et recommandations ; </w:t>
            </w:r>
          </w:p>
          <w:p w14:paraId="34CC324F" w14:textId="02FA9E43"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cahier des charges précisant les travaux nécessaires, les équipements et les exigences d’infrastructure ;</w:t>
            </w:r>
          </w:p>
          <w:p w14:paraId="18B2CB08" w14:textId="77777777"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Plans d’aménagement préliminaires ;</w:t>
            </w:r>
          </w:p>
          <w:p w14:paraId="1E23AC94" w14:textId="77777777"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Une estimation budgétaire détaillée des coûts des travaux ;</w:t>
            </w:r>
          </w:p>
          <w:p w14:paraId="59A065DB" w14:textId="77777777"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Un calendrier de mise en œuvre des travaux ;</w:t>
            </w:r>
          </w:p>
          <w:p w14:paraId="3555BB7C" w14:textId="79707652" w:rsidR="00F53E95" w:rsidRPr="003C3DC6" w:rsidRDefault="003C3DC6" w:rsidP="003C3DC6">
            <w:pPr>
              <w:pStyle w:val="v"/>
              <w:widowControl w:val="0"/>
              <w:spacing w:before="60" w:after="60"/>
              <w:ind w:left="0" w:firstLine="0"/>
              <w:rPr>
                <w:rFonts w:asciiTheme="minorHAnsi" w:hAnsiTheme="minorHAnsi" w:cstheme="minorHAnsi"/>
                <w:sz w:val="20"/>
              </w:rPr>
            </w:pPr>
            <w:r w:rsidRPr="003C3DC6">
              <w:rPr>
                <w:rFonts w:asciiTheme="minorHAnsi" w:hAnsiTheme="minorHAnsi" w:cstheme="minorHAnsi"/>
                <w:sz w:val="20"/>
              </w:rPr>
              <w:t>-</w:t>
            </w:r>
            <w:r w:rsidRPr="003C3DC6">
              <w:rPr>
                <w:rFonts w:asciiTheme="minorHAnsi" w:hAnsiTheme="minorHAnsi" w:cstheme="minorHAnsi"/>
                <w:sz w:val="20"/>
              </w:rPr>
              <w:tab/>
              <w:t>Tout autre élément d’information utile à la conception et l’exécution des différents travaux.</w:t>
            </w:r>
          </w:p>
        </w:tc>
        <w:tc>
          <w:tcPr>
            <w:tcW w:w="1789" w:type="dxa"/>
          </w:tcPr>
          <w:p w14:paraId="3506611C" w14:textId="77777777" w:rsidR="00F53E95" w:rsidRPr="003C3DC6" w:rsidRDefault="00F53E95" w:rsidP="00F53E95">
            <w:pPr>
              <w:pStyle w:val="v"/>
              <w:widowControl w:val="0"/>
              <w:spacing w:before="60" w:after="60"/>
              <w:ind w:left="0" w:firstLine="0"/>
              <w:jc w:val="center"/>
              <w:rPr>
                <w:rFonts w:asciiTheme="minorHAnsi" w:hAnsiTheme="minorHAnsi" w:cstheme="minorHAnsi"/>
                <w:sz w:val="20"/>
                <w:highlight w:val="yellow"/>
              </w:rPr>
            </w:pPr>
            <w:r w:rsidRPr="003C3DC6">
              <w:rPr>
                <w:rFonts w:asciiTheme="minorHAnsi" w:hAnsiTheme="minorHAnsi" w:cstheme="minorHAnsi"/>
                <w:sz w:val="20"/>
                <w:highlight w:val="yellow"/>
              </w:rPr>
              <w:t>Prix forfaitaire</w:t>
            </w:r>
          </w:p>
        </w:tc>
        <w:tc>
          <w:tcPr>
            <w:tcW w:w="2976" w:type="dxa"/>
            <w:vAlign w:val="center"/>
          </w:tcPr>
          <w:p w14:paraId="50C83993" w14:textId="50869230" w:rsidR="00F53E95" w:rsidRPr="003C3DC6" w:rsidRDefault="003C3DC6" w:rsidP="003C3DC6">
            <w:pPr>
              <w:pStyle w:val="v"/>
              <w:widowControl w:val="0"/>
              <w:spacing w:before="60" w:after="60"/>
              <w:ind w:left="0" w:firstLine="0"/>
              <w:rPr>
                <w:rFonts w:asciiTheme="minorHAnsi" w:hAnsiTheme="minorHAnsi" w:cstheme="minorHAnsi"/>
                <w:sz w:val="20"/>
                <w:highlight w:val="yellow"/>
              </w:rPr>
            </w:pPr>
            <w:r w:rsidRPr="003C3DC6">
              <w:rPr>
                <w:rFonts w:asciiTheme="minorHAnsi" w:hAnsiTheme="minorHAnsi" w:cstheme="minorHAnsi"/>
                <w:sz w:val="20"/>
                <w:highlight w:val="yellow"/>
              </w:rPr>
              <w:t>€ HT (hors taxe)</w:t>
            </w:r>
          </w:p>
        </w:tc>
      </w:tr>
      <w:tr w:rsidR="003C3DC6" w:rsidRPr="003C3DC6" w14:paraId="4A8B48A5" w14:textId="77777777" w:rsidTr="003C3DC6">
        <w:tc>
          <w:tcPr>
            <w:tcW w:w="5583" w:type="dxa"/>
            <w:vAlign w:val="center"/>
          </w:tcPr>
          <w:p w14:paraId="65F2B1A9" w14:textId="2541E63B"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Rapport d’évaluation des offres des entreprises candidates</w:t>
            </w:r>
          </w:p>
        </w:tc>
        <w:tc>
          <w:tcPr>
            <w:tcW w:w="1789" w:type="dxa"/>
          </w:tcPr>
          <w:p w14:paraId="2A968360" w14:textId="77777777" w:rsidR="003C3DC6" w:rsidRPr="003C3DC6" w:rsidRDefault="003C3DC6" w:rsidP="00F53E95">
            <w:pPr>
              <w:pStyle w:val="v"/>
              <w:widowControl w:val="0"/>
              <w:spacing w:before="60" w:after="60"/>
              <w:ind w:left="0" w:firstLine="0"/>
              <w:jc w:val="center"/>
              <w:rPr>
                <w:rFonts w:asciiTheme="minorHAnsi" w:hAnsiTheme="minorHAnsi" w:cstheme="minorHAnsi"/>
                <w:sz w:val="20"/>
                <w:highlight w:val="yellow"/>
              </w:rPr>
            </w:pPr>
          </w:p>
        </w:tc>
        <w:tc>
          <w:tcPr>
            <w:tcW w:w="2976" w:type="dxa"/>
            <w:vAlign w:val="center"/>
          </w:tcPr>
          <w:p w14:paraId="6B3AD1B0" w14:textId="77777777" w:rsidR="003C3DC6" w:rsidRPr="003C3DC6" w:rsidRDefault="003C3DC6" w:rsidP="00F53E95">
            <w:pPr>
              <w:pStyle w:val="v"/>
              <w:widowControl w:val="0"/>
              <w:spacing w:before="60" w:after="60"/>
              <w:ind w:left="0" w:firstLine="0"/>
              <w:jc w:val="right"/>
              <w:rPr>
                <w:rFonts w:asciiTheme="minorHAnsi" w:hAnsiTheme="minorHAnsi" w:cstheme="minorHAnsi"/>
                <w:sz w:val="20"/>
                <w:highlight w:val="yellow"/>
              </w:rPr>
            </w:pPr>
          </w:p>
        </w:tc>
      </w:tr>
      <w:tr w:rsidR="003C3DC6" w:rsidRPr="003C3DC6" w14:paraId="028509E9" w14:textId="77777777" w:rsidTr="003C3DC6">
        <w:tc>
          <w:tcPr>
            <w:tcW w:w="5583" w:type="dxa"/>
          </w:tcPr>
          <w:p w14:paraId="7060CB96" w14:textId="2748E53A"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lastRenderedPageBreak/>
              <w:t xml:space="preserve">Rapports d’avancement hebdomadaires détaillant la progression des travaux </w:t>
            </w:r>
          </w:p>
        </w:tc>
        <w:tc>
          <w:tcPr>
            <w:tcW w:w="1789" w:type="dxa"/>
          </w:tcPr>
          <w:p w14:paraId="4C6F380C" w14:textId="0613386C" w:rsidR="003C3DC6" w:rsidRPr="003C3DC6" w:rsidRDefault="003C3DC6" w:rsidP="003C3DC6">
            <w:pPr>
              <w:pStyle w:val="v"/>
              <w:widowControl w:val="0"/>
              <w:spacing w:before="60" w:after="60"/>
              <w:ind w:left="0" w:firstLine="0"/>
              <w:jc w:val="center"/>
              <w:rPr>
                <w:rFonts w:asciiTheme="minorHAnsi" w:hAnsiTheme="minorHAnsi" w:cstheme="minorHAnsi"/>
                <w:sz w:val="20"/>
                <w:highlight w:val="yellow"/>
              </w:rPr>
            </w:pPr>
          </w:p>
        </w:tc>
        <w:tc>
          <w:tcPr>
            <w:tcW w:w="2976" w:type="dxa"/>
          </w:tcPr>
          <w:p w14:paraId="61C5F641" w14:textId="17FDB69A" w:rsidR="003C3DC6" w:rsidRPr="003C3DC6" w:rsidRDefault="003C3DC6" w:rsidP="003C3DC6">
            <w:pPr>
              <w:pStyle w:val="v"/>
              <w:widowControl w:val="0"/>
              <w:spacing w:before="60" w:after="60"/>
              <w:ind w:left="0" w:firstLine="0"/>
              <w:jc w:val="right"/>
              <w:rPr>
                <w:rFonts w:asciiTheme="minorHAnsi" w:hAnsiTheme="minorHAnsi" w:cstheme="minorHAnsi"/>
                <w:sz w:val="20"/>
                <w:highlight w:val="yellow"/>
              </w:rPr>
            </w:pPr>
          </w:p>
        </w:tc>
      </w:tr>
      <w:tr w:rsidR="003C3DC6" w:rsidRPr="003C3DC6" w14:paraId="02E96C44" w14:textId="77777777" w:rsidTr="003C3DC6">
        <w:tc>
          <w:tcPr>
            <w:tcW w:w="5583" w:type="dxa"/>
          </w:tcPr>
          <w:p w14:paraId="41193F08" w14:textId="5D1C4C0D" w:rsidR="003C3DC6" w:rsidRPr="003C3DC6" w:rsidRDefault="003C59BA" w:rsidP="003C3DC6">
            <w:pPr>
              <w:pStyle w:val="v"/>
              <w:widowControl w:val="0"/>
              <w:spacing w:before="60" w:after="60"/>
              <w:rPr>
                <w:rFonts w:asciiTheme="minorHAnsi" w:hAnsiTheme="minorHAnsi" w:cstheme="minorHAnsi"/>
                <w:sz w:val="20"/>
              </w:rPr>
            </w:pPr>
            <w:r>
              <w:rPr>
                <w:rFonts w:asciiTheme="minorHAnsi" w:hAnsiTheme="minorHAnsi" w:cstheme="minorHAnsi"/>
                <w:sz w:val="20"/>
              </w:rPr>
              <w:t>Rapport final</w:t>
            </w:r>
            <w:r w:rsidR="003C3DC6" w:rsidRPr="003C3DC6">
              <w:rPr>
                <w:rFonts w:asciiTheme="minorHAnsi" w:hAnsiTheme="minorHAnsi" w:cstheme="minorHAnsi"/>
                <w:sz w:val="20"/>
              </w:rPr>
              <w:t xml:space="preserve"> d'inspection</w:t>
            </w:r>
          </w:p>
        </w:tc>
        <w:tc>
          <w:tcPr>
            <w:tcW w:w="1789" w:type="dxa"/>
          </w:tcPr>
          <w:p w14:paraId="0093EEC7" w14:textId="16A991AC" w:rsidR="003C3DC6" w:rsidRPr="003C3DC6" w:rsidRDefault="003C3DC6" w:rsidP="003C3DC6">
            <w:pPr>
              <w:pStyle w:val="v"/>
              <w:widowControl w:val="0"/>
              <w:spacing w:before="60" w:after="60"/>
              <w:ind w:left="0" w:firstLine="0"/>
              <w:jc w:val="center"/>
              <w:rPr>
                <w:rFonts w:asciiTheme="minorHAnsi" w:hAnsiTheme="minorHAnsi" w:cstheme="minorHAnsi"/>
                <w:sz w:val="20"/>
              </w:rPr>
            </w:pPr>
          </w:p>
        </w:tc>
        <w:tc>
          <w:tcPr>
            <w:tcW w:w="2976" w:type="dxa"/>
          </w:tcPr>
          <w:p w14:paraId="463BE5BD" w14:textId="7F4CD4D3" w:rsidR="003C3DC6" w:rsidRPr="003C3DC6" w:rsidRDefault="003C3DC6" w:rsidP="003C3DC6">
            <w:pPr>
              <w:pStyle w:val="v"/>
              <w:widowControl w:val="0"/>
              <w:spacing w:before="60" w:after="60"/>
              <w:ind w:left="0" w:firstLine="0"/>
              <w:jc w:val="right"/>
              <w:rPr>
                <w:rFonts w:asciiTheme="minorHAnsi" w:hAnsiTheme="minorHAnsi" w:cstheme="minorHAnsi"/>
                <w:sz w:val="20"/>
              </w:rPr>
            </w:pPr>
          </w:p>
        </w:tc>
      </w:tr>
      <w:tr w:rsidR="003C3DC6" w:rsidRPr="003C3DC6" w14:paraId="13A857C3" w14:textId="77777777" w:rsidTr="003C3DC6">
        <w:tc>
          <w:tcPr>
            <w:tcW w:w="5583" w:type="dxa"/>
          </w:tcPr>
          <w:p w14:paraId="24D7CF28" w14:textId="1DDE2ECA" w:rsidR="003C3DC6" w:rsidRPr="003C3DC6" w:rsidRDefault="003C3DC6" w:rsidP="003C3DC6">
            <w:pPr>
              <w:pStyle w:val="v"/>
              <w:widowControl w:val="0"/>
              <w:spacing w:before="60" w:after="60"/>
              <w:rPr>
                <w:rFonts w:asciiTheme="minorHAnsi" w:hAnsiTheme="minorHAnsi" w:cstheme="minorHAnsi"/>
                <w:sz w:val="20"/>
              </w:rPr>
            </w:pPr>
            <w:r w:rsidRPr="003C3DC6">
              <w:rPr>
                <w:rFonts w:asciiTheme="minorHAnsi" w:hAnsiTheme="minorHAnsi" w:cstheme="minorHAnsi"/>
                <w:sz w:val="20"/>
              </w:rPr>
              <w:t>Rapport final de livraison des travaux</w:t>
            </w:r>
          </w:p>
        </w:tc>
        <w:tc>
          <w:tcPr>
            <w:tcW w:w="1789" w:type="dxa"/>
          </w:tcPr>
          <w:p w14:paraId="0632E8E8" w14:textId="77777777" w:rsidR="003C3DC6" w:rsidRPr="003C3DC6" w:rsidRDefault="003C3DC6" w:rsidP="003C3DC6">
            <w:pPr>
              <w:pStyle w:val="v"/>
              <w:widowControl w:val="0"/>
              <w:spacing w:before="60" w:after="60"/>
              <w:ind w:left="0" w:firstLine="0"/>
              <w:jc w:val="center"/>
              <w:rPr>
                <w:rFonts w:asciiTheme="minorHAnsi" w:hAnsiTheme="minorHAnsi" w:cstheme="minorHAnsi"/>
                <w:sz w:val="20"/>
              </w:rPr>
            </w:pPr>
          </w:p>
        </w:tc>
        <w:tc>
          <w:tcPr>
            <w:tcW w:w="2976" w:type="dxa"/>
          </w:tcPr>
          <w:p w14:paraId="6A1DC8AC" w14:textId="77777777" w:rsidR="003C3DC6" w:rsidRPr="003C3DC6" w:rsidRDefault="003C3DC6" w:rsidP="003C3DC6">
            <w:pPr>
              <w:pStyle w:val="v"/>
              <w:widowControl w:val="0"/>
              <w:spacing w:before="60" w:after="60"/>
              <w:ind w:left="0" w:firstLine="0"/>
              <w:jc w:val="right"/>
              <w:rPr>
                <w:rFonts w:asciiTheme="minorHAnsi" w:hAnsiTheme="minorHAnsi" w:cstheme="minorHAnsi"/>
                <w:sz w:val="20"/>
              </w:rPr>
            </w:pPr>
          </w:p>
        </w:tc>
      </w:tr>
      <w:tr w:rsidR="00F53E95" w:rsidRPr="003C3DC6" w14:paraId="30932CA7" w14:textId="77777777" w:rsidTr="003C3DC6">
        <w:tc>
          <w:tcPr>
            <w:tcW w:w="7372" w:type="dxa"/>
            <w:gridSpan w:val="2"/>
            <w:vAlign w:val="center"/>
          </w:tcPr>
          <w:p w14:paraId="05B6F744" w14:textId="6536826B" w:rsidR="00F53E95" w:rsidRPr="003C3DC6" w:rsidRDefault="00F53E95" w:rsidP="00A95A57">
            <w:pPr>
              <w:pStyle w:val="v"/>
              <w:widowControl w:val="0"/>
              <w:spacing w:before="60" w:after="60"/>
              <w:ind w:left="0" w:firstLine="0"/>
              <w:jc w:val="right"/>
              <w:rPr>
                <w:rFonts w:asciiTheme="minorHAnsi" w:hAnsiTheme="minorHAnsi" w:cstheme="minorHAnsi"/>
                <w:b/>
                <w:sz w:val="20"/>
                <w:highlight w:val="yellow"/>
              </w:rPr>
            </w:pPr>
            <w:r w:rsidRPr="003C3DC6">
              <w:rPr>
                <w:rFonts w:asciiTheme="minorHAnsi" w:hAnsiTheme="minorHAnsi" w:cstheme="minorHAnsi"/>
                <w:b/>
                <w:sz w:val="20"/>
                <w:highlight w:val="yellow"/>
              </w:rPr>
              <w:t>MONTANT DU CONTRAT</w:t>
            </w:r>
          </w:p>
        </w:tc>
        <w:tc>
          <w:tcPr>
            <w:tcW w:w="2976" w:type="dxa"/>
            <w:vAlign w:val="center"/>
          </w:tcPr>
          <w:p w14:paraId="57389403" w14:textId="77777777" w:rsidR="00F53E95" w:rsidRPr="003C3DC6" w:rsidRDefault="00F53E95" w:rsidP="00F53E95">
            <w:pPr>
              <w:pStyle w:val="v"/>
              <w:widowControl w:val="0"/>
              <w:spacing w:before="60" w:after="60"/>
              <w:ind w:left="0" w:firstLine="0"/>
              <w:jc w:val="right"/>
              <w:rPr>
                <w:rFonts w:asciiTheme="minorHAnsi" w:hAnsiTheme="minorHAnsi" w:cstheme="minorHAnsi"/>
                <w:sz w:val="20"/>
                <w:highlight w:val="yellow"/>
              </w:rPr>
            </w:pPr>
            <w:r w:rsidRPr="003C3DC6">
              <w:rPr>
                <w:rFonts w:asciiTheme="minorHAnsi" w:hAnsiTheme="minorHAnsi" w:cstheme="minorHAnsi"/>
                <w:sz w:val="20"/>
                <w:highlight w:val="yellow"/>
              </w:rPr>
              <w:t>€ HT (hors taxe)</w:t>
            </w:r>
          </w:p>
        </w:tc>
      </w:tr>
    </w:tbl>
    <w:p w14:paraId="1924DC49" w14:textId="07BA3552"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r w:rsidR="00A95A57"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20" w:name="_Toc126921979"/>
      <w:bookmarkStart w:id="21" w:name="_Toc392669637"/>
      <w:r w:rsidRPr="00A86E43">
        <w:rPr>
          <w:rFonts w:asciiTheme="minorHAnsi" w:hAnsiTheme="minorHAnsi"/>
          <w:sz w:val="22"/>
        </w:rPr>
        <w:t>Forme des prix</w:t>
      </w:r>
      <w:bookmarkEnd w:id="20"/>
    </w:p>
    <w:p w14:paraId="71F68E4E" w14:textId="2FB6D902"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A73441">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2" w:name="_Toc126921980"/>
      <w:r w:rsidRPr="00A86E43">
        <w:rPr>
          <w:rFonts w:asciiTheme="minorHAnsi" w:hAnsiTheme="minorHAnsi"/>
          <w:sz w:val="22"/>
        </w:rPr>
        <w:t>Avance</w:t>
      </w:r>
      <w:bookmarkEnd w:id="22"/>
    </w:p>
    <w:p w14:paraId="0F90FA4C" w14:textId="535D47E0"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avance</w:t>
      </w:r>
      <w:r w:rsidR="00A95A57">
        <w:rPr>
          <w:rFonts w:asciiTheme="minorHAnsi" w:hAnsiTheme="minorHAnsi" w:cstheme="minorHAnsi"/>
          <w:szCs w:val="22"/>
        </w:rPr>
        <w:t xml:space="preserve"> de</w:t>
      </w:r>
      <w:r w:rsidR="007B54CF">
        <w:rPr>
          <w:rFonts w:asciiTheme="minorHAnsi" w:hAnsiTheme="minorHAnsi" w:cstheme="minorHAnsi"/>
          <w:szCs w:val="22"/>
        </w:rPr>
        <w:t>5</w:t>
      </w:r>
      <w:r w:rsidR="00A95A57">
        <w:rPr>
          <w:rFonts w:asciiTheme="minorHAnsi" w:hAnsiTheme="minorHAnsi" w:cstheme="minorHAnsi"/>
          <w:szCs w:val="22"/>
        </w:rPr>
        <w:t xml:space="preserve">% </w:t>
      </w:r>
      <w:r w:rsidR="00A73441">
        <w:rPr>
          <w:rFonts w:asciiTheme="minorHAnsi" w:hAnsiTheme="minorHAnsi" w:cstheme="minorHAnsi"/>
          <w:szCs w:val="22"/>
        </w:rPr>
        <w:t>du montant du contrat</w:t>
      </w:r>
      <w:r w:rsidR="00A73441" w:rsidRPr="00A86E43">
        <w:rPr>
          <w:rFonts w:asciiTheme="minorHAnsi" w:hAnsiTheme="minorHAnsi" w:cstheme="minorHAnsi"/>
          <w:szCs w:val="22"/>
        </w:rPr>
        <w:t xml:space="preserve"> est</w:t>
      </w:r>
      <w:r w:rsidRPr="00A86E43">
        <w:rPr>
          <w:rFonts w:asciiTheme="minorHAnsi" w:hAnsiTheme="minorHAnsi" w:cstheme="minorHAnsi"/>
          <w:szCs w:val="22"/>
        </w:rPr>
        <w:t xml:space="preserve">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1F4A1435" w:rsidR="00004AE6" w:rsidRPr="00A86E43" w:rsidRDefault="00004AE6"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r w:rsidRPr="00A86E43">
        <w:rPr>
          <w:rFonts w:asciiTheme="minorHAnsi" w:hAnsiTheme="minorHAnsi" w:cs="Arial"/>
          <w:szCs w:val="22"/>
        </w:rPr>
        <w:t>.</w:t>
      </w:r>
    </w:p>
    <w:p w14:paraId="6526080B" w14:textId="77777777" w:rsidR="007B473C" w:rsidRPr="00A86E43" w:rsidRDefault="007B473C" w:rsidP="00E11F7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507485FF" w14:textId="72BB9134" w:rsidR="000E3C92" w:rsidRPr="003C3DC6" w:rsidRDefault="0089576F" w:rsidP="003C3DC6">
      <w:pPr>
        <w:spacing w:line="240" w:lineRule="auto"/>
        <w:jc w:val="both"/>
        <w:rPr>
          <w:rFonts w:asciiTheme="minorHAnsi" w:eastAsia="Times New Roman" w:hAnsiTheme="minorHAnsi" w:cs="Arial"/>
          <w:sz w:val="22"/>
          <w:szCs w:val="22"/>
        </w:rPr>
      </w:pPr>
      <w:r w:rsidRPr="000E3C92">
        <w:rPr>
          <w:rFonts w:asciiTheme="minorHAnsi" w:hAnsiTheme="minorHAnsi" w:cs="Arial"/>
          <w:sz w:val="22"/>
          <w:szCs w:val="22"/>
        </w:rPr>
        <w:br w:type="page"/>
      </w:r>
    </w:p>
    <w:p w14:paraId="7AAAA6B6" w14:textId="77777777" w:rsidR="000E3C92" w:rsidRDefault="000E3C92" w:rsidP="000E3C92">
      <w:pPr>
        <w:pStyle w:val="u"/>
        <w:widowControl w:val="0"/>
        <w:ind w:left="0"/>
        <w:rPr>
          <w:rFonts w:asciiTheme="minorHAnsi" w:hAnsiTheme="minorHAnsi" w:cs="Arial"/>
          <w:b/>
        </w:rPr>
      </w:pPr>
    </w:p>
    <w:p w14:paraId="0E5F4C1E" w14:textId="290D34AD"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35CE810D" w14:textId="389675D4" w:rsidR="0089576F" w:rsidRPr="00A86E43" w:rsidRDefault="00E541BC" w:rsidP="000E3C92">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285A0C4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 xml:space="preserve">au chapitre </w:t>
      </w:r>
      <w:r w:rsidR="00E11F7E">
        <w:rPr>
          <w:rFonts w:asciiTheme="minorHAnsi" w:hAnsiTheme="minorHAnsi" w:cstheme="minorHAnsi"/>
          <w:szCs w:val="22"/>
        </w:rPr>
        <w:t>4</w:t>
      </w:r>
      <w:r w:rsidR="00E2279F" w:rsidRPr="00A86E43">
        <w:rPr>
          <w:rFonts w:asciiTheme="minorHAnsi" w:hAnsiTheme="minorHAnsi" w:cstheme="minorHAnsi"/>
          <w:szCs w:val="22"/>
        </w:rPr>
        <w:t xml:space="preserve"> du CCAG-</w:t>
      </w:r>
      <w:r w:rsidR="00E11F7E">
        <w:rPr>
          <w:rFonts w:asciiTheme="minorHAnsi" w:hAnsiTheme="minorHAnsi" w:cstheme="minorHAnsi"/>
          <w:szCs w:val="22"/>
        </w:rPr>
        <w:t>MoE</w:t>
      </w:r>
      <w:r w:rsidR="003A4792" w:rsidRPr="00A86E43">
        <w:rPr>
          <w:rFonts w:asciiTheme="minorHAnsi" w:hAnsiTheme="minorHAnsi" w:cstheme="minorHAnsi"/>
          <w:szCs w:val="22"/>
        </w:rPr>
        <w:t xml:space="preserve">. </w:t>
      </w:r>
      <w:r w:rsidR="00E11F7E">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75B6626B" w14:textId="77777777" w:rsidR="000E3C92" w:rsidRPr="001C7EF1" w:rsidRDefault="000E3C92" w:rsidP="000E3C92">
      <w:pPr>
        <w:pStyle w:val="u"/>
        <w:widowControl w:val="0"/>
        <w:numPr>
          <w:ilvl w:val="0"/>
          <w:numId w:val="11"/>
        </w:numPr>
        <w:rPr>
          <w:rFonts w:asciiTheme="minorHAnsi" w:hAnsiTheme="minorHAnsi" w:cstheme="minorHAnsi"/>
          <w:szCs w:val="22"/>
        </w:rPr>
      </w:pPr>
      <w:bookmarkStart w:id="35" w:name="_Toc390691470"/>
      <w:bookmarkStart w:id="36" w:name="_Toc392669641"/>
      <w:bookmarkStart w:id="37" w:name="_Toc126921989"/>
      <w:r w:rsidRPr="001C7EF1">
        <w:rPr>
          <w:rFonts w:asciiTheme="minorHAnsi" w:hAnsiTheme="minorHAnsi" w:cstheme="minorHAnsi"/>
          <w:szCs w:val="22"/>
        </w:rPr>
        <w:t>Le/la Chargé.e de projet du département de géographie</w:t>
      </w:r>
    </w:p>
    <w:p w14:paraId="70EA8EC4"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 xml:space="preserve">Le/la </w:t>
      </w:r>
      <w:r>
        <w:rPr>
          <w:rFonts w:asciiTheme="minorHAnsi" w:hAnsiTheme="minorHAnsi" w:cstheme="minorHAnsi"/>
          <w:szCs w:val="22"/>
        </w:rPr>
        <w:t>chef.fe</w:t>
      </w:r>
      <w:r w:rsidRPr="001C7EF1">
        <w:rPr>
          <w:rFonts w:asciiTheme="minorHAnsi" w:hAnsiTheme="minorHAnsi" w:cstheme="minorHAnsi"/>
          <w:szCs w:val="22"/>
        </w:rPr>
        <w:t xml:space="preserve"> de  projet Poto Mitan</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0714A6F9" w:rsidR="00C27993" w:rsidRPr="00A86E43" w:rsidRDefault="00E11F7E"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7748D1E"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Le/la Chargé.e de projet du département de géographie</w:t>
      </w:r>
    </w:p>
    <w:p w14:paraId="0D569064" w14:textId="77777777" w:rsidR="000E3C92" w:rsidRPr="001C7EF1" w:rsidRDefault="000E3C92" w:rsidP="000E3C92">
      <w:pPr>
        <w:pStyle w:val="u"/>
        <w:widowControl w:val="0"/>
        <w:numPr>
          <w:ilvl w:val="0"/>
          <w:numId w:val="11"/>
        </w:numPr>
        <w:rPr>
          <w:rFonts w:asciiTheme="minorHAnsi" w:hAnsiTheme="minorHAnsi" w:cstheme="minorHAnsi"/>
          <w:szCs w:val="22"/>
        </w:rPr>
      </w:pPr>
      <w:r w:rsidRPr="001C7EF1">
        <w:rPr>
          <w:rFonts w:asciiTheme="minorHAnsi" w:hAnsiTheme="minorHAnsi" w:cstheme="minorHAnsi"/>
          <w:szCs w:val="22"/>
        </w:rPr>
        <w:t xml:space="preserve">Le/la </w:t>
      </w:r>
      <w:r>
        <w:rPr>
          <w:rFonts w:asciiTheme="minorHAnsi" w:hAnsiTheme="minorHAnsi" w:cstheme="minorHAnsi"/>
          <w:szCs w:val="22"/>
        </w:rPr>
        <w:t>chef.fe</w:t>
      </w:r>
      <w:r w:rsidRPr="001C7EF1">
        <w:rPr>
          <w:rFonts w:asciiTheme="minorHAnsi" w:hAnsiTheme="minorHAnsi" w:cstheme="minorHAnsi"/>
          <w:szCs w:val="22"/>
        </w:rPr>
        <w:t xml:space="preserve"> de  projet Poto Mitan</w:t>
      </w:r>
    </w:p>
    <w:p w14:paraId="3D6F3473" w14:textId="51CB3378" w:rsidR="00BE055A" w:rsidRDefault="00E11F7E"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21 du CCAG-MoE,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0E3C92">
      <w:pPr>
        <w:pStyle w:val="v"/>
        <w:widowControl w:val="0"/>
        <w:numPr>
          <w:ilvl w:val="0"/>
          <w:numId w:val="9"/>
        </w:numPr>
        <w:tabs>
          <w:tab w:val="left" w:pos="1276"/>
        </w:tabs>
        <w:spacing w:before="24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18D46E3F" w:rsidR="000A6914" w:rsidRPr="00A86E43"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t>Tableau des livrables</w:t>
      </w:r>
      <w:bookmarkEnd w:id="39"/>
      <w:r w:rsidR="000E3C92">
        <w:rPr>
          <w:rFonts w:asciiTheme="minorHAnsi" w:hAnsiTheme="minorHAnsi" w:cstheme="minorHAnsi"/>
          <w:sz w:val="22"/>
          <w:szCs w:val="22"/>
        </w:rPr>
        <w:t xml:space="preserve"> poste 1</w:t>
      </w:r>
    </w:p>
    <w:tbl>
      <w:tblPr>
        <w:tblStyle w:val="Grilledutableau"/>
        <w:tblW w:w="10201" w:type="dxa"/>
        <w:tblLook w:val="04A0" w:firstRow="1" w:lastRow="0" w:firstColumn="1" w:lastColumn="0" w:noHBand="0" w:noVBand="1"/>
      </w:tblPr>
      <w:tblGrid>
        <w:gridCol w:w="7650"/>
        <w:gridCol w:w="2551"/>
      </w:tblGrid>
      <w:tr w:rsidR="000E3C92" w:rsidRPr="000E3C92" w14:paraId="2CBDD517" w14:textId="77777777" w:rsidTr="002C5CF9">
        <w:tc>
          <w:tcPr>
            <w:tcW w:w="7650" w:type="dxa"/>
          </w:tcPr>
          <w:p w14:paraId="0650454A" w14:textId="77777777" w:rsidR="000E3C92" w:rsidRPr="000E3C92" w:rsidRDefault="000E3C92" w:rsidP="00E270F4">
            <w:pPr>
              <w:spacing w:before="100" w:beforeAutospacing="1" w:after="100" w:afterAutospacing="1"/>
              <w:jc w:val="both"/>
              <w:rPr>
                <w:rFonts w:asciiTheme="minorHAnsi" w:eastAsia="Times New Roman" w:hAnsiTheme="minorHAnsi" w:cstheme="minorHAnsi"/>
                <w:b/>
                <w:sz w:val="22"/>
                <w:szCs w:val="22"/>
              </w:rPr>
            </w:pPr>
            <w:bookmarkStart w:id="41" w:name="_Toc392669642"/>
            <w:bookmarkStart w:id="42" w:name="_Toc126921992"/>
            <w:bookmarkStart w:id="43" w:name="_Toc392669644"/>
            <w:bookmarkEnd w:id="40"/>
            <w:r w:rsidRPr="000E3C92">
              <w:rPr>
                <w:rFonts w:asciiTheme="minorHAnsi" w:eastAsia="Times New Roman" w:hAnsiTheme="minorHAnsi" w:cstheme="minorHAnsi"/>
                <w:b/>
                <w:sz w:val="22"/>
                <w:szCs w:val="22"/>
              </w:rPr>
              <w:t>Livrables</w:t>
            </w:r>
          </w:p>
        </w:tc>
        <w:tc>
          <w:tcPr>
            <w:tcW w:w="2551" w:type="dxa"/>
          </w:tcPr>
          <w:p w14:paraId="507ED4FD" w14:textId="77777777" w:rsidR="000E3C92" w:rsidRPr="000E3C92" w:rsidRDefault="000E3C92" w:rsidP="00E270F4">
            <w:pPr>
              <w:spacing w:before="100" w:beforeAutospacing="1" w:after="100" w:afterAutospacing="1"/>
              <w:jc w:val="both"/>
              <w:rPr>
                <w:rFonts w:asciiTheme="minorHAnsi" w:eastAsia="Times New Roman" w:hAnsiTheme="minorHAnsi" w:cstheme="minorHAnsi"/>
                <w:b/>
                <w:sz w:val="22"/>
                <w:szCs w:val="22"/>
              </w:rPr>
            </w:pPr>
            <w:r w:rsidRPr="000E3C92">
              <w:rPr>
                <w:rFonts w:asciiTheme="minorHAnsi" w:eastAsia="Times New Roman" w:hAnsiTheme="minorHAnsi" w:cstheme="minorHAnsi"/>
                <w:b/>
                <w:sz w:val="22"/>
                <w:szCs w:val="22"/>
              </w:rPr>
              <w:t>Périodicité de remises</w:t>
            </w:r>
          </w:p>
        </w:tc>
      </w:tr>
      <w:tr w:rsidR="000E3C92" w:rsidRPr="000E3C92" w14:paraId="76786220" w14:textId="77777777" w:rsidTr="002C5CF9">
        <w:tc>
          <w:tcPr>
            <w:tcW w:w="7650" w:type="dxa"/>
          </w:tcPr>
          <w:p w14:paraId="09A48B68" w14:textId="77777777" w:rsidR="000E3C92" w:rsidRPr="000E3C92" w:rsidRDefault="000E3C92" w:rsidP="00E270F4">
            <w:pPr>
              <w:spacing w:before="100" w:before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Présentation de la méthodologie et des outils</w:t>
            </w:r>
          </w:p>
          <w:p w14:paraId="0884C32A" w14:textId="77777777" w:rsidR="000E3C92" w:rsidRPr="000E3C92" w:rsidRDefault="000E3C92" w:rsidP="000E3C92">
            <w:pPr>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Soumission de la note descriptive.</w:t>
            </w:r>
          </w:p>
        </w:tc>
        <w:tc>
          <w:tcPr>
            <w:tcW w:w="2551" w:type="dxa"/>
          </w:tcPr>
          <w:p w14:paraId="683FE671"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 xml:space="preserve">T0+ </w:t>
            </w:r>
            <w:r w:rsidRPr="000E3C92">
              <w:rPr>
                <w:rFonts w:asciiTheme="minorHAnsi" w:eastAsia="Times New Roman" w:hAnsiTheme="minorHAnsi" w:cstheme="minorHAnsi"/>
                <w:bCs/>
                <w:sz w:val="22"/>
                <w:szCs w:val="22"/>
              </w:rPr>
              <w:t>Semaine 1</w:t>
            </w:r>
          </w:p>
        </w:tc>
      </w:tr>
      <w:tr w:rsidR="000E3C92" w:rsidRPr="000E3C92" w14:paraId="2813B10F" w14:textId="77777777" w:rsidTr="002C5CF9">
        <w:tc>
          <w:tcPr>
            <w:tcW w:w="7650" w:type="dxa"/>
          </w:tcPr>
          <w:p w14:paraId="0359671B"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Soumission et présentation PowerPoint présentée en audience publique aux parties prenantes ;</w:t>
            </w:r>
          </w:p>
          <w:p w14:paraId="17D5257E"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 xml:space="preserve">du rapport d’évaluation des espaces avec diagnostics techniques et recommandations ; </w:t>
            </w:r>
          </w:p>
          <w:p w14:paraId="670C0C77"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Deux cahiers des charges (un pour chaque bureau) précisant les travaux nécessaires, les équipements et les exigences d’infrastructure ;</w:t>
            </w:r>
          </w:p>
          <w:p w14:paraId="54472C30"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Plans d’aménagement préliminaires ;</w:t>
            </w:r>
          </w:p>
          <w:p w14:paraId="49770A0C"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Une estimation budgétaire détaillée des coûts des travaux ;</w:t>
            </w:r>
          </w:p>
          <w:p w14:paraId="76C95BAD"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Un calendrier de mise en œuvre des travaux ;</w:t>
            </w:r>
          </w:p>
          <w:p w14:paraId="25CEFC94" w14:textId="77777777" w:rsidR="000E3C92" w:rsidRPr="000E3C92" w:rsidRDefault="000E3C92" w:rsidP="000E3C92">
            <w:pPr>
              <w:pStyle w:val="Paragraphedeliste"/>
              <w:numPr>
                <w:ilvl w:val="0"/>
                <w:numId w:val="67"/>
              </w:numPr>
              <w:spacing w:before="100" w:beforeAutospacing="1" w:after="100" w:afterAutospacing="1" w:line="240" w:lineRule="auto"/>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Tout autre élément d’information utile à la conception et l’exécution des différents travaux.</w:t>
            </w:r>
          </w:p>
        </w:tc>
        <w:tc>
          <w:tcPr>
            <w:tcW w:w="2551" w:type="dxa"/>
          </w:tcPr>
          <w:p w14:paraId="10BC6FA4"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 xml:space="preserve">T0+ </w:t>
            </w:r>
            <w:r w:rsidRPr="000E3C92">
              <w:rPr>
                <w:rFonts w:asciiTheme="minorHAnsi" w:eastAsia="Times New Roman" w:hAnsiTheme="minorHAnsi" w:cstheme="minorHAnsi"/>
                <w:bCs/>
                <w:sz w:val="22"/>
                <w:szCs w:val="22"/>
              </w:rPr>
              <w:t>Semaine 2,3, 4, 5</w:t>
            </w:r>
          </w:p>
        </w:tc>
      </w:tr>
      <w:tr w:rsidR="000E3C92" w:rsidRPr="000E3C92" w14:paraId="46F2FC69" w14:textId="77777777" w:rsidTr="002C5CF9">
        <w:trPr>
          <w:trHeight w:val="707"/>
        </w:trPr>
        <w:tc>
          <w:tcPr>
            <w:tcW w:w="7650" w:type="dxa"/>
          </w:tcPr>
          <w:p w14:paraId="167C550F"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lastRenderedPageBreak/>
              <w:t>Soumission finale des documents d’études intégrant les retours des parties prenantes</w:t>
            </w:r>
          </w:p>
        </w:tc>
        <w:tc>
          <w:tcPr>
            <w:tcW w:w="2551" w:type="dxa"/>
          </w:tcPr>
          <w:p w14:paraId="3AD7D44D"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bCs/>
                <w:sz w:val="22"/>
                <w:szCs w:val="22"/>
              </w:rPr>
              <w:t>T5+ Semaine 6,7,8</w:t>
            </w:r>
          </w:p>
          <w:p w14:paraId="04F85C20"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p>
        </w:tc>
      </w:tr>
      <w:tr w:rsidR="000E3C92" w:rsidRPr="000E3C92" w14:paraId="78E281F2" w14:textId="77777777" w:rsidTr="002C5CF9">
        <w:tc>
          <w:tcPr>
            <w:tcW w:w="7650" w:type="dxa"/>
          </w:tcPr>
          <w:p w14:paraId="72CA183D"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Rapport d’évaluation des offres des entreprises candidates</w:t>
            </w:r>
          </w:p>
        </w:tc>
        <w:tc>
          <w:tcPr>
            <w:tcW w:w="2551" w:type="dxa"/>
          </w:tcPr>
          <w:p w14:paraId="4E10E308" w14:textId="77777777" w:rsidR="000E3C92" w:rsidRPr="000E3C92" w:rsidRDefault="000E3C92" w:rsidP="00E270F4">
            <w:pPr>
              <w:spacing w:before="100" w:beforeAutospacing="1" w:after="100" w:afterAutospacing="1"/>
              <w:jc w:val="both"/>
              <w:rPr>
                <w:rFonts w:asciiTheme="minorHAnsi" w:eastAsia="Times New Roman" w:hAnsiTheme="minorHAnsi" w:cstheme="minorHAnsi"/>
                <w:bCs/>
                <w:sz w:val="22"/>
                <w:szCs w:val="22"/>
              </w:rPr>
            </w:pPr>
            <w:r w:rsidRPr="000E3C92">
              <w:rPr>
                <w:rFonts w:asciiTheme="minorHAnsi" w:eastAsia="Times New Roman" w:hAnsiTheme="minorHAnsi" w:cstheme="minorHAnsi"/>
                <w:bCs/>
                <w:sz w:val="22"/>
                <w:szCs w:val="22"/>
              </w:rPr>
              <w:t>T0+ Semaine 8</w:t>
            </w:r>
          </w:p>
        </w:tc>
      </w:tr>
      <w:tr w:rsidR="000E3C92" w:rsidRPr="000E3C92" w14:paraId="711C598E" w14:textId="77777777" w:rsidTr="002C5CF9">
        <w:tc>
          <w:tcPr>
            <w:tcW w:w="7650" w:type="dxa"/>
          </w:tcPr>
          <w:p w14:paraId="24A00B2A" w14:textId="77777777" w:rsidR="000E3C92" w:rsidRPr="000E3C92" w:rsidRDefault="000E3C92" w:rsidP="00E270F4">
            <w:pPr>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Rapports d’avancement hebdomadaires détaillant la progression des travaux </w:t>
            </w:r>
          </w:p>
        </w:tc>
        <w:tc>
          <w:tcPr>
            <w:tcW w:w="2551" w:type="dxa"/>
          </w:tcPr>
          <w:p w14:paraId="2AD9139D" w14:textId="77777777" w:rsidR="000E3C92" w:rsidRPr="000E3C92" w:rsidRDefault="000E3C92" w:rsidP="00E270F4">
            <w:pPr>
              <w:jc w:val="both"/>
              <w:rPr>
                <w:rFonts w:asciiTheme="minorHAnsi" w:eastAsia="Times New Roman" w:hAnsiTheme="minorHAnsi" w:cstheme="minorHAnsi"/>
                <w:bCs/>
                <w:sz w:val="22"/>
                <w:szCs w:val="22"/>
              </w:rPr>
            </w:pPr>
            <w:r w:rsidRPr="000E3C92">
              <w:rPr>
                <w:rFonts w:asciiTheme="minorHAnsi" w:eastAsia="Times New Roman" w:hAnsiTheme="minorHAnsi" w:cstheme="minorHAnsi"/>
                <w:bCs/>
                <w:sz w:val="22"/>
                <w:szCs w:val="22"/>
              </w:rPr>
              <w:t>Toutes les semaines</w:t>
            </w:r>
          </w:p>
          <w:p w14:paraId="64D24134" w14:textId="77777777" w:rsidR="000E3C92" w:rsidRPr="000E3C92" w:rsidRDefault="000E3C92" w:rsidP="00E270F4">
            <w:pPr>
              <w:jc w:val="both"/>
              <w:rPr>
                <w:rFonts w:asciiTheme="minorHAnsi" w:eastAsia="Times New Roman" w:hAnsiTheme="minorHAnsi" w:cstheme="minorHAnsi"/>
                <w:bCs/>
                <w:sz w:val="22"/>
                <w:szCs w:val="22"/>
              </w:rPr>
            </w:pPr>
            <w:r w:rsidRPr="000E3C92">
              <w:rPr>
                <w:rFonts w:asciiTheme="minorHAnsi" w:eastAsia="Times New Roman" w:hAnsiTheme="minorHAnsi" w:cstheme="minorHAnsi"/>
                <w:bCs/>
                <w:sz w:val="22"/>
                <w:szCs w:val="22"/>
              </w:rPr>
              <w:t>à partir de T0+ Semaine 8</w:t>
            </w:r>
          </w:p>
        </w:tc>
      </w:tr>
      <w:tr w:rsidR="000E3C92" w:rsidRPr="000E3C92" w14:paraId="29013CBC" w14:textId="77777777" w:rsidTr="002C5CF9">
        <w:tc>
          <w:tcPr>
            <w:tcW w:w="7650" w:type="dxa"/>
          </w:tcPr>
          <w:p w14:paraId="67A48B7A"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Rapports d'inspection</w:t>
            </w:r>
          </w:p>
        </w:tc>
        <w:tc>
          <w:tcPr>
            <w:tcW w:w="2551" w:type="dxa"/>
          </w:tcPr>
          <w:p w14:paraId="2E87C0EE" w14:textId="77777777" w:rsidR="000E3C92" w:rsidRPr="000E3C92" w:rsidRDefault="000E3C92" w:rsidP="00E270F4">
            <w:pPr>
              <w:spacing w:before="100" w:beforeAutospacing="1" w:after="100" w:afterAutospacing="1"/>
              <w:jc w:val="both"/>
              <w:rPr>
                <w:rFonts w:asciiTheme="minorHAnsi" w:eastAsia="Times New Roman" w:hAnsiTheme="minorHAnsi" w:cstheme="minorHAnsi"/>
                <w:bCs/>
                <w:sz w:val="22"/>
                <w:szCs w:val="22"/>
              </w:rPr>
            </w:pPr>
            <w:r w:rsidRPr="000E3C92">
              <w:rPr>
                <w:rFonts w:asciiTheme="minorHAnsi" w:eastAsia="Times New Roman" w:hAnsiTheme="minorHAnsi" w:cstheme="minorHAnsi"/>
                <w:bCs/>
                <w:sz w:val="22"/>
                <w:szCs w:val="22"/>
              </w:rPr>
              <w:t>Continu pendant les travaux</w:t>
            </w:r>
          </w:p>
        </w:tc>
      </w:tr>
      <w:tr w:rsidR="000E3C92" w:rsidRPr="000E3C92" w14:paraId="3AEB14A0" w14:textId="77777777" w:rsidTr="002C5CF9">
        <w:tc>
          <w:tcPr>
            <w:tcW w:w="7650" w:type="dxa"/>
          </w:tcPr>
          <w:p w14:paraId="2F83BCB5" w14:textId="77777777" w:rsidR="000E3C92" w:rsidRPr="000E3C92" w:rsidRDefault="000E3C92" w:rsidP="00E270F4">
            <w:pPr>
              <w:spacing w:before="100" w:beforeAutospacing="1" w:after="100" w:afterAutospacing="1"/>
              <w:jc w:val="both"/>
              <w:rPr>
                <w:rFonts w:asciiTheme="minorHAnsi" w:eastAsia="Times New Roman" w:hAnsiTheme="minorHAnsi" w:cstheme="minorHAnsi"/>
                <w:sz w:val="22"/>
                <w:szCs w:val="22"/>
              </w:rPr>
            </w:pPr>
            <w:r w:rsidRPr="000E3C92">
              <w:rPr>
                <w:rFonts w:asciiTheme="minorHAnsi" w:eastAsia="Times New Roman" w:hAnsiTheme="minorHAnsi" w:cstheme="minorHAnsi"/>
                <w:sz w:val="22"/>
                <w:szCs w:val="22"/>
              </w:rPr>
              <w:t>Rapport final de livraison des travaux</w:t>
            </w:r>
          </w:p>
        </w:tc>
        <w:tc>
          <w:tcPr>
            <w:tcW w:w="2551" w:type="dxa"/>
          </w:tcPr>
          <w:p w14:paraId="6BEB3F5F" w14:textId="77777777" w:rsidR="000E3C92" w:rsidRPr="000E3C92" w:rsidRDefault="000E3C92" w:rsidP="00E270F4">
            <w:pPr>
              <w:spacing w:before="100" w:beforeAutospacing="1" w:after="100" w:afterAutospacing="1"/>
              <w:jc w:val="both"/>
              <w:rPr>
                <w:rFonts w:asciiTheme="minorHAnsi" w:eastAsia="Times New Roman" w:hAnsiTheme="minorHAnsi" w:cstheme="minorHAnsi"/>
                <w:bCs/>
                <w:sz w:val="22"/>
                <w:szCs w:val="22"/>
              </w:rPr>
            </w:pPr>
            <w:r w:rsidRPr="000E3C92">
              <w:rPr>
                <w:rFonts w:asciiTheme="minorHAnsi" w:eastAsia="Times New Roman" w:hAnsiTheme="minorHAnsi" w:cstheme="minorHAnsi"/>
                <w:bCs/>
                <w:sz w:val="22"/>
                <w:szCs w:val="22"/>
              </w:rPr>
              <w:t>Estimé T0+ Semaine 20</w:t>
            </w:r>
          </w:p>
        </w:tc>
      </w:tr>
    </w:tbl>
    <w:p w14:paraId="4F2D3544" w14:textId="77777777" w:rsidR="000E3C92" w:rsidRDefault="000E3C92" w:rsidP="00EF653D">
      <w:pPr>
        <w:pStyle w:val="Titre2"/>
        <w:spacing w:before="120" w:after="60"/>
        <w:rPr>
          <w:rFonts w:asciiTheme="minorHAnsi" w:hAnsiTheme="minorHAnsi" w:cstheme="minorHAnsi"/>
          <w:sz w:val="22"/>
          <w:szCs w:val="22"/>
        </w:rPr>
      </w:pPr>
    </w:p>
    <w:p w14:paraId="15B70C93" w14:textId="38C09552" w:rsidR="00EF653D" w:rsidRPr="00A86E43" w:rsidRDefault="00EF653D" w:rsidP="001C0D7C">
      <w:pPr>
        <w:pStyle w:val="Titre2"/>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41"/>
      <w:bookmarkEnd w:id="42"/>
    </w:p>
    <w:p w14:paraId="2A6A1502" w14:textId="373A4A68"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1C0D7C">
        <w:rPr>
          <w:rFonts w:asciiTheme="minorHAnsi" w:hAnsiTheme="minorHAnsi" w:cstheme="minorHAnsi"/>
          <w:szCs w:val="22"/>
        </w:rPr>
        <w:t>plusieurs</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1C0D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désigné</w:t>
      </w:r>
      <w:r w:rsidR="001C0D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3"/>
      <w:bookmarkEnd w:id="44"/>
    </w:p>
    <w:p w14:paraId="211EA0ED" w14:textId="09328F3D"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1C0D7C">
        <w:rPr>
          <w:rFonts w:asciiTheme="minorHAnsi" w:hAnsiTheme="minorHAnsi" w:cstheme="minorHAnsi"/>
          <w:szCs w:val="22"/>
        </w:rPr>
        <w:t xml:space="preserve"> dans le département du nord à Cap-Haïtien, Haïti</w:t>
      </w:r>
      <w:r w:rsidR="00143F6C" w:rsidRPr="00A86E43">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w:t>
      </w:r>
      <w:r w:rsidRPr="00A86E43">
        <w:rPr>
          <w:rFonts w:asciiTheme="minorHAnsi" w:hAnsiTheme="minorHAnsi" w:cstheme="minorHAnsi"/>
          <w:szCs w:val="22"/>
        </w:rPr>
        <w:lastRenderedPageBreak/>
        <w:t xml:space="preserve">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06BFFF20" w:rsidR="00122959" w:rsidRPr="00A86E43" w:rsidRDefault="00122959" w:rsidP="001C0D7C">
      <w:pPr>
        <w:pStyle w:val="u"/>
        <w:widowControl w:val="0"/>
        <w:ind w:left="1287"/>
        <w:rPr>
          <w:rFonts w:asciiTheme="minorHAnsi" w:hAnsiTheme="minorHAnsi" w:cstheme="minorHAnsi"/>
          <w:szCs w:val="22"/>
          <w:highlight w:val="yellow"/>
        </w:rPr>
      </w:pPr>
    </w:p>
    <w:p w14:paraId="6616F256" w14:textId="77777777" w:rsidR="00E25860" w:rsidRPr="001C0D7C" w:rsidRDefault="00E25860" w:rsidP="00A1761D">
      <w:pPr>
        <w:pStyle w:val="u"/>
        <w:widowControl w:val="0"/>
        <w:numPr>
          <w:ilvl w:val="0"/>
          <w:numId w:val="13"/>
        </w:numPr>
        <w:rPr>
          <w:rFonts w:asciiTheme="minorHAnsi" w:hAnsiTheme="minorHAnsi" w:cstheme="minorHAnsi"/>
          <w:szCs w:val="22"/>
        </w:rPr>
      </w:pPr>
      <w:r w:rsidRPr="001C0D7C">
        <w:rPr>
          <w:rFonts w:asciiTheme="minorHAnsi" w:hAnsiTheme="minorHAnsi" w:cstheme="minorHAnsi"/>
          <w:szCs w:val="22"/>
        </w:rPr>
        <w:t xml:space="preserve">Offre </w:t>
      </w:r>
      <w:r w:rsidR="005C1231" w:rsidRPr="001C0D7C">
        <w:rPr>
          <w:rFonts w:asciiTheme="minorHAnsi" w:hAnsiTheme="minorHAnsi" w:cstheme="minorHAnsi"/>
          <w:szCs w:val="22"/>
        </w:rPr>
        <w:t xml:space="preserve">technique </w:t>
      </w:r>
      <w:r w:rsidRPr="001C0D7C">
        <w:rPr>
          <w:rFonts w:asciiTheme="minorHAnsi" w:hAnsiTheme="minorHAnsi" w:cstheme="minorHAnsi"/>
          <w:szCs w:val="22"/>
        </w:rPr>
        <w:t xml:space="preserve">du </w:t>
      </w:r>
      <w:r w:rsidRPr="001C0D7C">
        <w:rPr>
          <w:rFonts w:asciiTheme="minorHAnsi" w:hAnsiTheme="minorHAnsi" w:cstheme="minorHAnsi"/>
          <w:smallCaps/>
          <w:szCs w:val="22"/>
        </w:rPr>
        <w:t>C</w:t>
      </w:r>
      <w:r w:rsidR="00F415F2" w:rsidRPr="001C0D7C">
        <w:rPr>
          <w:rFonts w:asciiTheme="minorHAnsi" w:hAnsiTheme="minorHAnsi" w:cstheme="minorHAnsi"/>
          <w:smallCaps/>
          <w:szCs w:val="22"/>
        </w:rPr>
        <w:t>ontrat principal</w:t>
      </w:r>
    </w:p>
    <w:p w14:paraId="195BB9F7" w14:textId="77777777" w:rsidR="005C1231" w:rsidRPr="001C0D7C" w:rsidRDefault="005C1231" w:rsidP="00A1761D">
      <w:pPr>
        <w:pStyle w:val="u"/>
        <w:widowControl w:val="0"/>
        <w:numPr>
          <w:ilvl w:val="0"/>
          <w:numId w:val="13"/>
        </w:numPr>
        <w:rPr>
          <w:rFonts w:asciiTheme="minorHAnsi" w:hAnsiTheme="minorHAnsi" w:cstheme="minorHAnsi"/>
          <w:szCs w:val="22"/>
        </w:rPr>
      </w:pPr>
      <w:r w:rsidRPr="001C0D7C">
        <w:rPr>
          <w:rFonts w:asciiTheme="minorHAnsi" w:hAnsiTheme="minorHAnsi" w:cstheme="minorHAnsi"/>
          <w:szCs w:val="22"/>
        </w:rPr>
        <w:t xml:space="preserve">Cahier des charges du </w:t>
      </w:r>
      <w:r w:rsidR="00AF33C4" w:rsidRPr="001C0D7C">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w:t>
      </w:r>
      <w:r w:rsidRPr="00A86E43">
        <w:rPr>
          <w:rFonts w:asciiTheme="minorHAnsi" w:hAnsiTheme="minorHAnsi" w:cstheme="minorHAnsi"/>
          <w:szCs w:val="22"/>
        </w:rPr>
        <w:lastRenderedPageBreak/>
        <w:t xml:space="preserve">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155AC435" w:rsidR="00CA7460" w:rsidRPr="00A86E43" w:rsidRDefault="00D07897" w:rsidP="002C5CF9">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8AE96C0" w14:textId="77777777" w:rsidR="001C0D7C" w:rsidRPr="00A86E43" w:rsidRDefault="001C0D7C" w:rsidP="001C0D7C">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3CDA217C"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Marie PETREQUIN</w:t>
            </w:r>
          </w:p>
          <w:p w14:paraId="174374CE"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Département Géographie/Chargée de projet</w:t>
            </w:r>
          </w:p>
          <w:p w14:paraId="11E4C5C0" w14:textId="77777777" w:rsidR="001C0D7C" w:rsidRPr="007152C3" w:rsidRDefault="003B3178" w:rsidP="001C0D7C">
            <w:pPr>
              <w:widowControl w:val="0"/>
              <w:spacing w:line="240" w:lineRule="auto"/>
              <w:jc w:val="both"/>
              <w:rPr>
                <w:rFonts w:asciiTheme="minorHAnsi" w:hAnsiTheme="minorHAnsi" w:cstheme="minorHAnsi"/>
                <w:sz w:val="22"/>
                <w:szCs w:val="22"/>
              </w:rPr>
            </w:pPr>
            <w:hyperlink r:id="rId20" w:history="1">
              <w:r w:rsidR="001C0D7C" w:rsidRPr="007152C3">
                <w:rPr>
                  <w:rStyle w:val="Lienhypertexte"/>
                  <w:rFonts w:asciiTheme="minorHAnsi" w:hAnsiTheme="minorHAnsi" w:cstheme="minorHAnsi"/>
                  <w:sz w:val="22"/>
                  <w:szCs w:val="22"/>
                </w:rPr>
                <w:t>Marie.petrequin@expertisefrance.fr</w:t>
              </w:r>
            </w:hyperlink>
          </w:p>
          <w:p w14:paraId="10831219"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40, boulevard de Port Royal</w:t>
            </w:r>
          </w:p>
          <w:p w14:paraId="0F59F72B"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F-75005 PARIS</w:t>
            </w:r>
          </w:p>
          <w:p w14:paraId="096BD4F0" w14:textId="77777777" w:rsidR="001C0D7C" w:rsidRPr="007152C3" w:rsidRDefault="001C0D7C" w:rsidP="001C0D7C">
            <w:pPr>
              <w:widowControl w:val="0"/>
              <w:spacing w:line="240" w:lineRule="auto"/>
              <w:jc w:val="both"/>
              <w:rPr>
                <w:rFonts w:asciiTheme="minorHAnsi" w:hAnsiTheme="minorHAnsi" w:cstheme="minorHAnsi"/>
                <w:sz w:val="22"/>
                <w:szCs w:val="22"/>
              </w:rPr>
            </w:pPr>
            <w:r w:rsidRPr="007152C3">
              <w:rPr>
                <w:rFonts w:asciiTheme="minorHAnsi" w:hAnsiTheme="minorHAnsi" w:cstheme="minorHAnsi"/>
                <w:sz w:val="22"/>
                <w:szCs w:val="22"/>
              </w:rPr>
              <w:t>Jude Saint-Natus/ Chef de projet</w:t>
            </w:r>
          </w:p>
          <w:p w14:paraId="08D4A407" w14:textId="77777777" w:rsidR="001C0D7C" w:rsidRPr="007152C3" w:rsidRDefault="003B3178" w:rsidP="001C0D7C">
            <w:pPr>
              <w:widowControl w:val="0"/>
              <w:spacing w:line="240" w:lineRule="auto"/>
              <w:jc w:val="both"/>
              <w:rPr>
                <w:rFonts w:asciiTheme="minorHAnsi" w:hAnsiTheme="minorHAnsi" w:cstheme="minorHAnsi"/>
                <w:sz w:val="22"/>
                <w:szCs w:val="22"/>
              </w:rPr>
            </w:pPr>
            <w:hyperlink r:id="rId21" w:history="1">
              <w:r w:rsidR="001C0D7C" w:rsidRPr="007152C3">
                <w:rPr>
                  <w:rStyle w:val="Lienhypertexte"/>
                  <w:rFonts w:asciiTheme="minorHAnsi" w:hAnsiTheme="minorHAnsi" w:cstheme="minorHAnsi"/>
                  <w:sz w:val="22"/>
                  <w:szCs w:val="22"/>
                </w:rPr>
                <w:t>jude.saint-natus@expertisefrance.fr</w:t>
              </w:r>
            </w:hyperlink>
          </w:p>
          <w:p w14:paraId="011F9325" w14:textId="60A553CB" w:rsidR="00D07897" w:rsidRPr="00A86E43" w:rsidRDefault="001C0D7C" w:rsidP="001C0D7C">
            <w:pPr>
              <w:widowControl w:val="0"/>
              <w:numPr>
                <w:ilvl w:val="12"/>
                <w:numId w:val="0"/>
              </w:numPr>
              <w:spacing w:line="240" w:lineRule="auto"/>
              <w:jc w:val="both"/>
              <w:rPr>
                <w:rFonts w:asciiTheme="minorHAnsi" w:hAnsiTheme="minorHAnsi" w:cstheme="minorHAnsi"/>
                <w:sz w:val="22"/>
                <w:szCs w:val="22"/>
                <w:highlight w:val="yellow"/>
              </w:rPr>
            </w:pPr>
            <w:r w:rsidRPr="007152C3">
              <w:rPr>
                <w:rFonts w:asciiTheme="minorHAnsi" w:hAnsiTheme="minorHAnsi" w:cstheme="minorHAnsi"/>
                <w:sz w:val="22"/>
                <w:szCs w:val="22"/>
              </w:rPr>
              <w:t>Complexe administratif et culturel de Vaudreuil, Cap-Haïtien, Haïti</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26922002"/>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2"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BC27E9">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8" w:name="_Toc126922003"/>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6EB019AF" w:rsidR="009766DB" w:rsidRPr="00B54218" w:rsidRDefault="009766DB" w:rsidP="0089576F">
      <w:pPr>
        <w:pStyle w:val="u"/>
        <w:widowControl w:val="0"/>
        <w:numPr>
          <w:ilvl w:val="0"/>
          <w:numId w:val="51"/>
        </w:numPr>
        <w:spacing w:before="120"/>
        <w:rPr>
          <w:rFonts w:asciiTheme="minorHAnsi" w:hAnsiTheme="minorHAnsi" w:cs="Arial"/>
          <w:szCs w:val="22"/>
        </w:rPr>
      </w:pPr>
      <w:r w:rsidRPr="00B54218">
        <w:rPr>
          <w:rFonts w:asciiTheme="minorHAnsi" w:hAnsiTheme="minorHAnsi" w:cs="Arial"/>
          <w:szCs w:val="22"/>
        </w:rPr>
        <w:t>La mise à jour d’éléments techniques (précisions sur les livrables, définition techniques fabricants, fiches techniques mat</w:t>
      </w:r>
      <w:r w:rsidR="001C0D7C" w:rsidRPr="00B54218">
        <w:rPr>
          <w:rFonts w:asciiTheme="minorHAnsi" w:hAnsiTheme="minorHAnsi" w:cs="Arial"/>
          <w:szCs w:val="22"/>
        </w:rPr>
        <w:t>ériels, évolution des notices…)</w:t>
      </w:r>
      <w:r w:rsidRPr="00B54218">
        <w:rPr>
          <w:rFonts w:asciiTheme="minorHAnsi" w:hAnsiTheme="minorHAnsi" w:cs="Arial"/>
          <w:szCs w:val="22"/>
        </w:rPr>
        <w:t>.</w:t>
      </w:r>
    </w:p>
    <w:p w14:paraId="39012791" w14:textId="520ACFE0" w:rsidR="00C64382" w:rsidRPr="00A86E43" w:rsidRDefault="009766DB" w:rsidP="001C0D7C">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1C0D7C">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2C5CF9">
      <w:pPr>
        <w:pStyle w:val="v"/>
        <w:widowControl w:val="0"/>
        <w:numPr>
          <w:ilvl w:val="0"/>
          <w:numId w:val="9"/>
        </w:numPr>
        <w:spacing w:before="24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lastRenderedPageBreak/>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w:t>
      </w:r>
      <w:r w:rsidR="001E2FD5" w:rsidRPr="00A86E43">
        <w:rPr>
          <w:rFonts w:asciiTheme="minorHAnsi" w:eastAsia="Times New Roman" w:hAnsiTheme="minorHAnsi" w:cs="Arial"/>
          <w:sz w:val="22"/>
          <w:szCs w:val="22"/>
        </w:rPr>
        <w:lastRenderedPageBreak/>
        <w:t>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C5CF9">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21C389E6" w:rsidR="0000635E" w:rsidRDefault="0000635E" w:rsidP="00A1761D">
      <w:pPr>
        <w:spacing w:line="240" w:lineRule="auto"/>
        <w:ind w:left="567"/>
        <w:jc w:val="both"/>
        <w:rPr>
          <w:rFonts w:asciiTheme="minorHAnsi" w:hAnsiTheme="minorHAnsi" w:cstheme="minorHAnsi"/>
          <w:sz w:val="22"/>
          <w:szCs w:val="22"/>
        </w:rPr>
      </w:pPr>
      <w:r w:rsidRPr="00B54218">
        <w:rPr>
          <w:rFonts w:asciiTheme="minorHAnsi" w:hAnsiTheme="minorHAnsi" w:cstheme="minorHAnsi"/>
          <w:sz w:val="22"/>
          <w:szCs w:val="22"/>
        </w:rPr>
        <w:t xml:space="preserve">Le présent </w:t>
      </w:r>
      <w:r w:rsidRPr="00B54218">
        <w:rPr>
          <w:rFonts w:asciiTheme="minorHAnsi" w:hAnsiTheme="minorHAnsi" w:cstheme="minorHAnsi"/>
          <w:smallCaps/>
          <w:sz w:val="22"/>
          <w:szCs w:val="22"/>
        </w:rPr>
        <w:t>contrat</w:t>
      </w:r>
      <w:r w:rsidRPr="00B54218">
        <w:rPr>
          <w:rFonts w:asciiTheme="minorHAnsi" w:hAnsiTheme="minorHAnsi" w:cstheme="minorHAnsi"/>
          <w:sz w:val="22"/>
          <w:szCs w:val="22"/>
        </w:rPr>
        <w:t xml:space="preserve"> est soumis aux clauses de résiliation telle que défini</w:t>
      </w:r>
      <w:r w:rsidR="00884FDC" w:rsidRPr="00B54218">
        <w:rPr>
          <w:rFonts w:asciiTheme="minorHAnsi" w:hAnsiTheme="minorHAnsi" w:cstheme="minorHAnsi"/>
          <w:sz w:val="22"/>
          <w:szCs w:val="22"/>
        </w:rPr>
        <w:t xml:space="preserve">es aux articles </w:t>
      </w:r>
      <w:r w:rsidR="00E11F7E" w:rsidRPr="00B54218">
        <w:rPr>
          <w:rFonts w:asciiTheme="minorHAnsi" w:hAnsiTheme="minorHAnsi" w:cstheme="minorHAnsi"/>
          <w:sz w:val="22"/>
          <w:szCs w:val="22"/>
        </w:rPr>
        <w:t xml:space="preserve">25 </w:t>
      </w:r>
      <w:r w:rsidR="00884FDC" w:rsidRPr="00B54218">
        <w:rPr>
          <w:rFonts w:asciiTheme="minorHAnsi" w:hAnsiTheme="minorHAnsi" w:cstheme="minorHAnsi"/>
          <w:sz w:val="22"/>
          <w:szCs w:val="22"/>
        </w:rPr>
        <w:t>à 3</w:t>
      </w:r>
      <w:r w:rsidR="00E11F7E" w:rsidRPr="00B54218">
        <w:rPr>
          <w:rFonts w:asciiTheme="minorHAnsi" w:hAnsiTheme="minorHAnsi" w:cstheme="minorHAnsi"/>
          <w:sz w:val="22"/>
          <w:szCs w:val="22"/>
        </w:rPr>
        <w:t>4</w:t>
      </w:r>
      <w:r w:rsidR="00884FDC" w:rsidRPr="00B54218">
        <w:rPr>
          <w:rFonts w:asciiTheme="minorHAnsi" w:hAnsiTheme="minorHAnsi" w:cstheme="minorHAnsi"/>
          <w:sz w:val="22"/>
          <w:szCs w:val="22"/>
        </w:rPr>
        <w:t xml:space="preserve"> du CCAG</w:t>
      </w:r>
      <w:r w:rsidR="00B813FE" w:rsidRPr="00B54218">
        <w:rPr>
          <w:rFonts w:asciiTheme="minorHAnsi" w:hAnsiTheme="minorHAnsi" w:cstheme="minorHAnsi"/>
          <w:sz w:val="22"/>
          <w:szCs w:val="22"/>
        </w:rPr>
        <w:t xml:space="preserve"> </w:t>
      </w:r>
      <w:r w:rsidR="00E11F7E" w:rsidRPr="00B54218">
        <w:rPr>
          <w:rFonts w:asciiTheme="minorHAnsi" w:hAnsiTheme="minorHAnsi" w:cstheme="minorHAnsi"/>
          <w:sz w:val="22"/>
          <w:szCs w:val="22"/>
        </w:rPr>
        <w:t>MoE</w:t>
      </w:r>
      <w:r w:rsidRPr="00B54218">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21AB2AD"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E11F7E">
        <w:rPr>
          <w:rFonts w:asciiTheme="minorHAnsi" w:hAnsiTheme="minorHAnsi" w:cstheme="minorHAnsi"/>
          <w:sz w:val="22"/>
          <w:szCs w:val="22"/>
        </w:rPr>
        <w:t xml:space="preserve">l’article </w:t>
      </w:r>
      <w:r w:rsidR="00E11F7E" w:rsidRPr="00B54218">
        <w:rPr>
          <w:rFonts w:asciiTheme="minorHAnsi" w:hAnsiTheme="minorHAnsi" w:cstheme="minorHAnsi"/>
          <w:sz w:val="22"/>
          <w:szCs w:val="22"/>
        </w:rPr>
        <w:t>31</w:t>
      </w:r>
      <w:r w:rsidRPr="00B54218">
        <w:rPr>
          <w:rFonts w:asciiTheme="minorHAnsi" w:hAnsiTheme="minorHAnsi" w:cstheme="minorHAnsi"/>
          <w:sz w:val="22"/>
          <w:szCs w:val="22"/>
        </w:rPr>
        <w:t xml:space="preserve"> du CCAG</w:t>
      </w:r>
      <w:r w:rsidR="00E11F7E" w:rsidRPr="00B54218">
        <w:rPr>
          <w:rFonts w:asciiTheme="minorHAnsi" w:hAnsiTheme="minorHAnsi" w:cstheme="minorHAnsi"/>
          <w:sz w:val="22"/>
          <w:szCs w:val="22"/>
        </w:rPr>
        <w:t xml:space="preserve">-MoE, </w:t>
      </w:r>
      <w:r w:rsidRPr="00E11F7E">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2C5CF9">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3">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4"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2C5CF9">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w:t>
      </w:r>
      <w:bookmarkStart w:id="124" w:name="_GoBack"/>
      <w:bookmarkEnd w:id="124"/>
      <w:r w:rsidR="00BB07E5" w:rsidRPr="00A86E43">
        <w:rPr>
          <w:rFonts w:asciiTheme="minorHAnsi" w:hAnsiTheme="minorHAnsi"/>
          <w:b/>
          <w:caps/>
          <w:sz w:val="24"/>
          <w:u w:val="single"/>
        </w:rPr>
        <w:t>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357FB144"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w:t>
      </w:r>
      <w:r w:rsidRPr="00A86E43">
        <w:rPr>
          <w:rFonts w:asciiTheme="minorHAnsi" w:eastAsia="Times New Roman" w:hAnsiTheme="minorHAnsi" w:cstheme="minorHAnsi"/>
          <w:sz w:val="22"/>
        </w:rPr>
        <w:lastRenderedPageBreak/>
        <w:t>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5"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r w:rsidRPr="00A86E43">
        <w:rPr>
          <w:rFonts w:asciiTheme="minorHAnsi" w:eastAsia="Times New Roman" w:hAnsiTheme="minorHAnsi" w:cstheme="minorHAnsi"/>
          <w:sz w:val="22"/>
        </w:rPr>
        <w:t>]</w:t>
      </w:r>
    </w:p>
    <w:p w14:paraId="6DF03323" w14:textId="77777777" w:rsidR="00822D98" w:rsidRDefault="002C0411" w:rsidP="001C0D7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26" w:name="_Toc126922023"/>
      <w:bookmarkEnd w:id="12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5A707AB0"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E11F7E">
        <w:rPr>
          <w:rFonts w:asciiTheme="minorHAnsi" w:eastAsia="Times New Roman" w:hAnsiTheme="minorHAnsi" w:cstheme="minorHAnsi"/>
          <w:sz w:val="22"/>
          <w:szCs w:val="22"/>
        </w:rPr>
        <w:t>-MoE</w:t>
      </w:r>
      <w:r w:rsidRPr="00822D98">
        <w:rPr>
          <w:rFonts w:asciiTheme="minorHAnsi" w:eastAsia="Times New Roman" w:hAnsiTheme="minorHAnsi" w:cstheme="minorHAnsi"/>
          <w:sz w:val="22"/>
          <w:szCs w:val="22"/>
        </w:rPr>
        <w:t> :</w:t>
      </w:r>
    </w:p>
    <w:p w14:paraId="50CF587C" w14:textId="46542A12"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 xml:space="preserve">article 5 déroge aux dispositions de l’article </w:t>
      </w:r>
      <w:r w:rsidR="00E11F7E">
        <w:rPr>
          <w:rFonts w:asciiTheme="minorHAnsi" w:eastAsia="Times New Roman" w:hAnsiTheme="minorHAnsi" w:cstheme="minorHAnsi"/>
          <w:sz w:val="22"/>
          <w:szCs w:val="22"/>
        </w:rPr>
        <w:t>21</w:t>
      </w:r>
      <w:r w:rsidRPr="00822D98">
        <w:rPr>
          <w:rFonts w:asciiTheme="minorHAnsi" w:eastAsia="Times New Roman" w:hAnsiTheme="minorHAnsi" w:cstheme="minorHAnsi"/>
          <w:sz w:val="22"/>
          <w:szCs w:val="22"/>
        </w:rPr>
        <w:t xml:space="preserve"> du CCAG ;</w:t>
      </w:r>
    </w:p>
    <w:p w14:paraId="6ADE58F4" w14:textId="403AC1BE"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w:t>
      </w:r>
      <w:r w:rsidR="00E11F7E">
        <w:rPr>
          <w:rFonts w:asciiTheme="minorHAnsi" w:eastAsia="Times New Roman" w:hAnsiTheme="minorHAnsi" w:cstheme="minorHAnsi"/>
          <w:sz w:val="22"/>
          <w:szCs w:val="22"/>
        </w:rPr>
        <w:t>6</w:t>
      </w:r>
      <w:r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 ;</w:t>
      </w:r>
    </w:p>
    <w:p w14:paraId="78EFA5CB" w14:textId="068BD867" w:rsidR="00E11F7E" w:rsidRPr="00822D98" w:rsidRDefault="00E11F7E" w:rsidP="00E11F7E">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10</w:t>
      </w:r>
      <w:r w:rsidRPr="00822D98">
        <w:rPr>
          <w:rFonts w:asciiTheme="minorHAnsi" w:eastAsia="Times New Roman" w:hAnsiTheme="minorHAnsi" w:cstheme="minorHAnsi"/>
          <w:sz w:val="22"/>
          <w:szCs w:val="22"/>
        </w:rPr>
        <w:t xml:space="preserve"> déroge</w:t>
      </w:r>
      <w:r>
        <w:rPr>
          <w:rFonts w:asciiTheme="minorHAnsi" w:eastAsia="Times New Roman" w:hAnsiTheme="minorHAnsi" w:cstheme="minorHAnsi"/>
          <w:sz w:val="22"/>
          <w:szCs w:val="22"/>
        </w:rPr>
        <w:t xml:space="preserve"> aux dispositions de l’article 31</w:t>
      </w:r>
      <w:r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 ;</w:t>
      </w:r>
    </w:p>
    <w:p w14:paraId="1007E41F" w14:textId="77777777" w:rsidR="00E11F7E" w:rsidRPr="00822D98" w:rsidRDefault="00E11F7E" w:rsidP="00B54218">
      <w:pPr>
        <w:widowControl w:val="0"/>
        <w:autoSpaceDE w:val="0"/>
        <w:autoSpaceDN w:val="0"/>
        <w:adjustRightInd w:val="0"/>
        <w:spacing w:before="120" w:line="240" w:lineRule="auto"/>
        <w:ind w:left="1281"/>
        <w:contextualSpacing/>
        <w:jc w:val="both"/>
        <w:rPr>
          <w:rFonts w:asciiTheme="minorHAnsi" w:eastAsia="Times New Roman" w:hAnsiTheme="minorHAnsi" w:cstheme="minorHAnsi"/>
          <w:sz w:val="22"/>
          <w:szCs w:val="22"/>
        </w:rPr>
      </w:pPr>
    </w:p>
    <w:p w14:paraId="07FD2845" w14:textId="27A7760E" w:rsidR="002E47F9" w:rsidRPr="00A86E43" w:rsidRDefault="00822D98" w:rsidP="001C0D7C">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B420D2">
      <w:pPr>
        <w:pStyle w:val="u"/>
        <w:widowControl w:val="0"/>
        <w:numPr>
          <w:ilvl w:val="1"/>
          <w:numId w:val="69"/>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lastRenderedPageBreak/>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1C0D7C">
      <w:pPr>
        <w:pStyle w:val="v"/>
        <w:widowControl w:val="0"/>
        <w:numPr>
          <w:ilvl w:val="0"/>
          <w:numId w:val="9"/>
        </w:numPr>
        <w:spacing w:before="12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1C0D7C">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6"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7"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8"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9"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0"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1"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2"/>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3"/>
      <w:footerReference w:type="even" r:id="rId34"/>
      <w:footerReference w:type="default"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A73441" w:rsidRPr="00D3526A" w:rsidRDefault="00A73441" w:rsidP="00DE1070">
      <w:pPr>
        <w:pStyle w:val="Commentaire"/>
        <w:rPr>
          <w:u w:val="single"/>
        </w:rPr>
      </w:pPr>
      <w:r w:rsidRPr="00D3526A">
        <w:rPr>
          <w:u w:val="single"/>
        </w:rPr>
        <w:t>INFO</w:t>
      </w:r>
    </w:p>
    <w:p w14:paraId="4CD7F4F9" w14:textId="77777777" w:rsidR="00A73441" w:rsidRDefault="00A73441"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13DDD0D9" w14:textId="77777777" w:rsidR="00A73441" w:rsidRDefault="00A73441"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A73441" w:rsidRDefault="00A73441" w:rsidP="00DE1070">
      <w:pPr>
        <w:pStyle w:val="Commentaire"/>
        <w:rPr>
          <w:smallCaps/>
        </w:rPr>
      </w:pPr>
    </w:p>
    <w:p w14:paraId="3E0F7F0B" w14:textId="77777777" w:rsidR="00A73441" w:rsidRPr="000463BA" w:rsidRDefault="00A73441"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3E0F7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69651" w14:textId="77777777" w:rsidR="003B3178" w:rsidRDefault="003B3178">
      <w:r>
        <w:separator/>
      </w:r>
    </w:p>
  </w:endnote>
  <w:endnote w:type="continuationSeparator" w:id="0">
    <w:p w14:paraId="424EC3F1" w14:textId="77777777" w:rsidR="003B3178" w:rsidRDefault="003B3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A73441" w:rsidRDefault="00A7344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A73441" w:rsidRDefault="00A7344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2E71BBF" w:rsidR="00A73441" w:rsidRDefault="00A7344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C5CF9">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C5CF9">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A73441" w:rsidRDefault="003B3178"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A73441" w:rsidRDefault="00A7344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128ECE7" w:rsidR="00A73441" w:rsidRDefault="00A7344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C5CF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C5CF9">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A73441" w:rsidRDefault="00A7344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A73441" w:rsidRDefault="00A7344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A73441" w:rsidRPr="00065565" w:rsidRDefault="00A7344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A73441" w:rsidRDefault="00A7344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A73441" w:rsidRPr="00EE0FDD" w:rsidRDefault="00A7344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C0EE1EE" w:rsidR="00A73441" w:rsidRPr="00FF1F8E" w:rsidRDefault="00A7344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2C5CF9">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2C5CF9">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67BB4" w14:textId="77777777" w:rsidR="003B3178" w:rsidRDefault="003B3178">
      <w:r>
        <w:separator/>
      </w:r>
    </w:p>
  </w:footnote>
  <w:footnote w:type="continuationSeparator" w:id="0">
    <w:p w14:paraId="281E3969" w14:textId="77777777" w:rsidR="003B3178" w:rsidRDefault="003B3178">
      <w:r>
        <w:continuationSeparator/>
      </w:r>
    </w:p>
  </w:footnote>
  <w:footnote w:id="1">
    <w:p w14:paraId="3C25A372" w14:textId="77777777" w:rsidR="00A73441" w:rsidRPr="005E2563" w:rsidRDefault="00A7344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A73441" w:rsidRPr="00A86E43" w:rsidRDefault="003B3178" w:rsidP="00996FEA">
      <w:pPr>
        <w:pStyle w:val="Notedebasdepage"/>
        <w:spacing w:before="0"/>
        <w:rPr>
          <w:rFonts w:ascii="Calibri" w:hAnsi="Calibri"/>
          <w:sz w:val="16"/>
          <w:szCs w:val="16"/>
        </w:rPr>
      </w:pPr>
      <w:hyperlink r:id="rId1" w:history="1">
        <w:r w:rsidR="00A73441" w:rsidRPr="00A86E43">
          <w:rPr>
            <w:rStyle w:val="Lienhypertexte"/>
            <w:rFonts w:ascii="Calibri" w:hAnsi="Calibri"/>
            <w:sz w:val="16"/>
            <w:szCs w:val="16"/>
          </w:rPr>
          <w:t>https://www.economie.gouv.fr/daj/cahiers-clauses-administratives-generales-et-techniques</w:t>
        </w:r>
      </w:hyperlink>
      <w:r w:rsidR="00A73441" w:rsidRPr="00A86E43">
        <w:rPr>
          <w:rFonts w:ascii="Calibri" w:hAnsi="Calibri"/>
          <w:sz w:val="16"/>
          <w:szCs w:val="16"/>
        </w:rPr>
        <w:t xml:space="preserve"> </w:t>
      </w:r>
    </w:p>
  </w:footnote>
  <w:footnote w:id="2">
    <w:p w14:paraId="73F627CC" w14:textId="77777777" w:rsidR="00A73441" w:rsidRPr="00B21564" w:rsidRDefault="00A7344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A73441" w:rsidRPr="00A86E43" w:rsidRDefault="00A7344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A73441" w:rsidRDefault="00A7344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A73441" w:rsidRDefault="00A7344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A73441" w:rsidRPr="00707B69" w:rsidRDefault="00A7344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A73441" w:rsidRPr="00AC48DD" w:rsidRDefault="00A7344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A73441" w:rsidRDefault="00A7344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A73441" w:rsidRPr="00AC48DD" w:rsidRDefault="00A7344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A73441" w:rsidRDefault="00A7344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A73441" w:rsidRDefault="00A73441">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A73441" w:rsidRPr="00707B69" w:rsidRDefault="00A7344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A73441" w:rsidRPr="00AC48DD" w:rsidRDefault="00A7344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A73441" w:rsidRDefault="00A7344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A73441" w:rsidRPr="00AC48DD" w:rsidRDefault="00A7344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A73441" w:rsidRPr="00707B69" w:rsidRDefault="00A7344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A73441" w:rsidRPr="00AC48DD" w:rsidRDefault="00A7344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A73441" w:rsidRDefault="00A7344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A73441" w:rsidRPr="00996FEA" w:rsidRDefault="00A7344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F16784"/>
    <w:multiLevelType w:val="hybridMultilevel"/>
    <w:tmpl w:val="E9C2705E"/>
    <w:lvl w:ilvl="0" w:tplc="291C7012">
      <w:start w:val="1"/>
      <w:numFmt w:val="decimal"/>
      <w:lvlText w:val="%1."/>
      <w:lvlJc w:val="left"/>
      <w:pPr>
        <w:ind w:left="2050" w:hanging="360"/>
      </w:pPr>
      <w:rPr>
        <w:rFonts w:hint="default"/>
      </w:rPr>
    </w:lvl>
    <w:lvl w:ilvl="1" w:tplc="040C0019" w:tentative="1">
      <w:start w:val="1"/>
      <w:numFmt w:val="lowerLetter"/>
      <w:lvlText w:val="%2."/>
      <w:lvlJc w:val="left"/>
      <w:pPr>
        <w:ind w:left="2770" w:hanging="360"/>
      </w:pPr>
    </w:lvl>
    <w:lvl w:ilvl="2" w:tplc="040C001B" w:tentative="1">
      <w:start w:val="1"/>
      <w:numFmt w:val="lowerRoman"/>
      <w:lvlText w:val="%3."/>
      <w:lvlJc w:val="right"/>
      <w:pPr>
        <w:ind w:left="3490" w:hanging="180"/>
      </w:pPr>
    </w:lvl>
    <w:lvl w:ilvl="3" w:tplc="040C000F" w:tentative="1">
      <w:start w:val="1"/>
      <w:numFmt w:val="decimal"/>
      <w:lvlText w:val="%4."/>
      <w:lvlJc w:val="left"/>
      <w:pPr>
        <w:ind w:left="4210" w:hanging="360"/>
      </w:pPr>
    </w:lvl>
    <w:lvl w:ilvl="4" w:tplc="040C0019" w:tentative="1">
      <w:start w:val="1"/>
      <w:numFmt w:val="lowerLetter"/>
      <w:lvlText w:val="%5."/>
      <w:lvlJc w:val="left"/>
      <w:pPr>
        <w:ind w:left="4930" w:hanging="360"/>
      </w:pPr>
    </w:lvl>
    <w:lvl w:ilvl="5" w:tplc="040C001B" w:tentative="1">
      <w:start w:val="1"/>
      <w:numFmt w:val="lowerRoman"/>
      <w:lvlText w:val="%6."/>
      <w:lvlJc w:val="right"/>
      <w:pPr>
        <w:ind w:left="5650" w:hanging="180"/>
      </w:pPr>
    </w:lvl>
    <w:lvl w:ilvl="6" w:tplc="040C000F" w:tentative="1">
      <w:start w:val="1"/>
      <w:numFmt w:val="decimal"/>
      <w:lvlText w:val="%7."/>
      <w:lvlJc w:val="left"/>
      <w:pPr>
        <w:ind w:left="6370" w:hanging="360"/>
      </w:pPr>
    </w:lvl>
    <w:lvl w:ilvl="7" w:tplc="040C0019" w:tentative="1">
      <w:start w:val="1"/>
      <w:numFmt w:val="lowerLetter"/>
      <w:lvlText w:val="%8."/>
      <w:lvlJc w:val="left"/>
      <w:pPr>
        <w:ind w:left="7090" w:hanging="360"/>
      </w:pPr>
    </w:lvl>
    <w:lvl w:ilvl="8" w:tplc="040C001B" w:tentative="1">
      <w:start w:val="1"/>
      <w:numFmt w:val="lowerRoman"/>
      <w:lvlText w:val="%9."/>
      <w:lvlJc w:val="right"/>
      <w:pPr>
        <w:ind w:left="781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5DAC1892"/>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9AD6C25"/>
    <w:multiLevelType w:val="hybridMultilevel"/>
    <w:tmpl w:val="3EDC10AE"/>
    <w:lvl w:ilvl="0" w:tplc="040C0003">
      <w:start w:val="1"/>
      <w:numFmt w:val="bullet"/>
      <w:lvlText w:val="o"/>
      <w:lvlJc w:val="left"/>
      <w:pPr>
        <w:ind w:left="1860" w:hanging="360"/>
      </w:pPr>
      <w:rPr>
        <w:rFonts w:ascii="Courier New" w:hAnsi="Courier New" w:cs="Courier New"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83C81FF8"/>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F7033F7"/>
    <w:multiLevelType w:val="hybridMultilevel"/>
    <w:tmpl w:val="8506D0E4"/>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FCF7F30"/>
    <w:multiLevelType w:val="hybridMultilevel"/>
    <w:tmpl w:val="FEA6AEF2"/>
    <w:lvl w:ilvl="0" w:tplc="F00CB13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7"/>
  </w:num>
  <w:num w:numId="6">
    <w:abstractNumId w:val="48"/>
  </w:num>
  <w:num w:numId="7">
    <w:abstractNumId w:val="18"/>
  </w:num>
  <w:num w:numId="8">
    <w:abstractNumId w:val="31"/>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4"/>
  </w:num>
  <w:num w:numId="17">
    <w:abstractNumId w:val="56"/>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5"/>
  </w:num>
  <w:num w:numId="25">
    <w:abstractNumId w:val="17"/>
  </w:num>
  <w:num w:numId="26">
    <w:abstractNumId w:val="35"/>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3"/>
  </w:num>
  <w:num w:numId="50">
    <w:abstractNumId w:val="39"/>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2"/>
  </w:num>
  <w:num w:numId="58">
    <w:abstractNumId w:val="24"/>
  </w:num>
  <w:num w:numId="59">
    <w:abstractNumId w:val="26"/>
  </w:num>
  <w:num w:numId="60">
    <w:abstractNumId w:val="24"/>
  </w:num>
  <w:num w:numId="61">
    <w:abstractNumId w:val="41"/>
  </w:num>
  <w:num w:numId="62">
    <w:abstractNumId w:val="53"/>
  </w:num>
  <w:num w:numId="63">
    <w:abstractNumId w:val="5"/>
  </w:num>
  <w:num w:numId="64">
    <w:abstractNumId w:val="58"/>
  </w:num>
  <w:num w:numId="65">
    <w:abstractNumId w:val="58"/>
  </w:num>
  <w:num w:numId="66">
    <w:abstractNumId w:val="6"/>
  </w:num>
  <w:num w:numId="67">
    <w:abstractNumId w:val="60"/>
  </w:num>
  <w:num w:numId="68">
    <w:abstractNumId w:val="30"/>
  </w:num>
  <w:num w:numId="69">
    <w:abstractNumId w:val="5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5230"/>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3C92"/>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0D7C"/>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5CF9"/>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59C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178"/>
    <w:rsid w:val="003B3CF2"/>
    <w:rsid w:val="003B5A58"/>
    <w:rsid w:val="003B63E6"/>
    <w:rsid w:val="003C19D9"/>
    <w:rsid w:val="003C32BF"/>
    <w:rsid w:val="003C3DC6"/>
    <w:rsid w:val="003C59BA"/>
    <w:rsid w:val="003C6672"/>
    <w:rsid w:val="003C7DC6"/>
    <w:rsid w:val="003D00B0"/>
    <w:rsid w:val="003D1919"/>
    <w:rsid w:val="003D1D40"/>
    <w:rsid w:val="003D2B5E"/>
    <w:rsid w:val="003D6B1E"/>
    <w:rsid w:val="003D7CE1"/>
    <w:rsid w:val="003E0766"/>
    <w:rsid w:val="003E0CA3"/>
    <w:rsid w:val="003E5AA6"/>
    <w:rsid w:val="003E7602"/>
    <w:rsid w:val="003F06DE"/>
    <w:rsid w:val="003F36C1"/>
    <w:rsid w:val="004073C5"/>
    <w:rsid w:val="0040763A"/>
    <w:rsid w:val="0041075B"/>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36CA"/>
    <w:rsid w:val="00794721"/>
    <w:rsid w:val="00796758"/>
    <w:rsid w:val="007979DB"/>
    <w:rsid w:val="007B112F"/>
    <w:rsid w:val="007B473C"/>
    <w:rsid w:val="007B538C"/>
    <w:rsid w:val="007B54CF"/>
    <w:rsid w:val="007C42D8"/>
    <w:rsid w:val="007C47E8"/>
    <w:rsid w:val="007D3A12"/>
    <w:rsid w:val="007E01AA"/>
    <w:rsid w:val="007E2198"/>
    <w:rsid w:val="007E32DD"/>
    <w:rsid w:val="007E36A7"/>
    <w:rsid w:val="007E37A9"/>
    <w:rsid w:val="007F1475"/>
    <w:rsid w:val="007F4172"/>
    <w:rsid w:val="007F6FB1"/>
    <w:rsid w:val="00800C6C"/>
    <w:rsid w:val="00801ECC"/>
    <w:rsid w:val="008026F4"/>
    <w:rsid w:val="0080376C"/>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2D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71D"/>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2A68"/>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3441"/>
    <w:rsid w:val="00A83401"/>
    <w:rsid w:val="00A8549B"/>
    <w:rsid w:val="00A8561A"/>
    <w:rsid w:val="00A86E43"/>
    <w:rsid w:val="00A878C1"/>
    <w:rsid w:val="00A9191F"/>
    <w:rsid w:val="00A92253"/>
    <w:rsid w:val="00A95A57"/>
    <w:rsid w:val="00A963B0"/>
    <w:rsid w:val="00AA21AB"/>
    <w:rsid w:val="00AA590D"/>
    <w:rsid w:val="00AA7F56"/>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0D2"/>
    <w:rsid w:val="00B42FD0"/>
    <w:rsid w:val="00B54218"/>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7E9"/>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1F7E"/>
    <w:rsid w:val="00E139DA"/>
    <w:rsid w:val="00E13CB8"/>
    <w:rsid w:val="00E15AB6"/>
    <w:rsid w:val="00E16B9C"/>
    <w:rsid w:val="00E2279F"/>
    <w:rsid w:val="00E229AC"/>
    <w:rsid w:val="00E257FA"/>
    <w:rsid w:val="00E25860"/>
    <w:rsid w:val="00E25D2D"/>
    <w:rsid w:val="00E26D16"/>
    <w:rsid w:val="00E270F4"/>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23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1E6A"/>
    <w:rsid w:val="00EF3027"/>
    <w:rsid w:val="00EF395A"/>
    <w:rsid w:val="00EF5C0A"/>
    <w:rsid w:val="00EF653D"/>
    <w:rsid w:val="00F010CC"/>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mailto:jude.saint-natus@expertisefrance.fr"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mailto:Marie.petrequin@expertisefrance.fr" TargetMode="Externa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xpertisefrance.f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xpertisefrance.fr/documents/20182/426622/Expertise+France+&#8211;+Code+de+conduite/2408659b-a84e-45ac-a142-47d5dc21faff" TargetMode="External"/><Relationship Id="rId28" Type="http://schemas.openxmlformats.org/officeDocument/2006/relationships/hyperlink" Target="https://www.sanctionsmap.eu"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oter" Target="footer5.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9D808-4592-4330-9D9B-A9EB609E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TotalTime>
  <Pages>22</Pages>
  <Words>7096</Words>
  <Characters>39034</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46038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8</cp:revision>
  <cp:lastPrinted>2014-11-19T14:39:00Z</cp:lastPrinted>
  <dcterms:created xsi:type="dcterms:W3CDTF">2025-05-13T17:15:00Z</dcterms:created>
  <dcterms:modified xsi:type="dcterms:W3CDTF">2025-05-20T18:05:00Z</dcterms:modified>
</cp:coreProperties>
</file>