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B02D8" w14:textId="75345D0B" w:rsidR="00DB5A43" w:rsidRDefault="00182A14">
      <w:pPr>
        <w:rPr>
          <w:sz w:val="2"/>
        </w:rPr>
      </w:pPr>
      <w:r>
        <w:rPr>
          <w:noProof/>
        </w:rPr>
        <w:drawing>
          <wp:inline distT="0" distB="0" distL="0" distR="0" wp14:anchorId="1E5C410D" wp14:editId="74E2586B">
            <wp:extent cx="6115050" cy="838200"/>
            <wp:effectExtent l="0" t="0" r="0" b="0"/>
            <wp:docPr id="1"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5050" cy="838200"/>
                    </a:xfrm>
                    <a:prstGeom prst="rect">
                      <a:avLst/>
                    </a:prstGeom>
                    <a:noFill/>
                    <a:ln>
                      <a:noFill/>
                    </a:ln>
                  </pic:spPr>
                </pic:pic>
              </a:graphicData>
            </a:graphic>
          </wp:inline>
        </w:drawing>
      </w:r>
    </w:p>
    <w:p w14:paraId="44B90C62" w14:textId="77777777" w:rsidR="00DB5A43" w:rsidRDefault="00DB5A43">
      <w:pPr>
        <w:spacing w:line="240" w:lineRule="exact"/>
      </w:pPr>
    </w:p>
    <w:p w14:paraId="0A1CE55F" w14:textId="77777777" w:rsidR="00DB5A43" w:rsidRDefault="00DB5A43">
      <w:pPr>
        <w:spacing w:after="140" w:line="240" w:lineRule="exact"/>
      </w:pPr>
    </w:p>
    <w:tbl>
      <w:tblPr>
        <w:tblW w:w="0" w:type="auto"/>
        <w:tblLayout w:type="fixed"/>
        <w:tblLook w:val="04A0" w:firstRow="1" w:lastRow="0" w:firstColumn="1" w:lastColumn="0" w:noHBand="0" w:noVBand="1"/>
      </w:tblPr>
      <w:tblGrid>
        <w:gridCol w:w="9620"/>
      </w:tblGrid>
      <w:tr w:rsidR="00DB5A43" w14:paraId="11F1B5B5" w14:textId="77777777">
        <w:tc>
          <w:tcPr>
            <w:tcW w:w="9620" w:type="dxa"/>
            <w:shd w:val="clear" w:color="666553" w:fill="666553"/>
            <w:tcMar>
              <w:top w:w="30" w:type="dxa"/>
              <w:left w:w="0" w:type="dxa"/>
              <w:bottom w:w="0" w:type="dxa"/>
              <w:right w:w="0" w:type="dxa"/>
            </w:tcMar>
            <w:vAlign w:val="center"/>
          </w:tcPr>
          <w:p w14:paraId="119811DB" w14:textId="77777777" w:rsidR="00DB5A43" w:rsidRDefault="00182A14">
            <w:pPr>
              <w:jc w:val="center"/>
              <w:rPr>
                <w:rFonts w:ascii="Arial" w:eastAsia="Arial" w:hAnsi="Arial" w:cs="Arial"/>
                <w:b/>
                <w:color w:val="FFFFFF"/>
                <w:sz w:val="28"/>
                <w:lang w:val="fr-FR"/>
              </w:rPr>
            </w:pPr>
            <w:r>
              <w:rPr>
                <w:rFonts w:ascii="Arial" w:eastAsia="Arial" w:hAnsi="Arial" w:cs="Arial"/>
                <w:b/>
                <w:color w:val="FFFFFF"/>
                <w:sz w:val="28"/>
                <w:lang w:val="fr-FR"/>
              </w:rPr>
              <w:t>RÈGLEMENT DE LA CONSULTATION</w:t>
            </w:r>
          </w:p>
        </w:tc>
      </w:tr>
    </w:tbl>
    <w:p w14:paraId="00D4AE9C" w14:textId="77777777" w:rsidR="00DB5A43" w:rsidRDefault="00182A14">
      <w:pPr>
        <w:spacing w:line="240" w:lineRule="exact"/>
      </w:pPr>
      <w:r>
        <w:t xml:space="preserve"> </w:t>
      </w:r>
    </w:p>
    <w:p w14:paraId="7A3B3F94" w14:textId="77777777" w:rsidR="00DB5A43" w:rsidRDefault="00DB5A43">
      <w:pPr>
        <w:spacing w:after="120" w:line="240" w:lineRule="exact"/>
      </w:pPr>
    </w:p>
    <w:p w14:paraId="4E0317B6" w14:textId="77777777" w:rsidR="00DB5A43" w:rsidRDefault="00182A14">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FOURNITURES COURANTES ET DE SERVICES</w:t>
      </w:r>
    </w:p>
    <w:p w14:paraId="67B18BBD" w14:textId="77777777" w:rsidR="00DB5A43" w:rsidRDefault="00DB5A43">
      <w:pPr>
        <w:spacing w:line="240" w:lineRule="exact"/>
      </w:pPr>
    </w:p>
    <w:p w14:paraId="214ABDB5" w14:textId="77777777" w:rsidR="00DB5A43" w:rsidRDefault="00DB5A43">
      <w:pPr>
        <w:spacing w:line="240" w:lineRule="exact"/>
      </w:pPr>
    </w:p>
    <w:p w14:paraId="4B5C9FBF" w14:textId="77777777" w:rsidR="00DB5A43" w:rsidRDefault="00DB5A43">
      <w:pPr>
        <w:spacing w:line="240" w:lineRule="exact"/>
      </w:pPr>
    </w:p>
    <w:p w14:paraId="3B6937CE" w14:textId="77777777" w:rsidR="00DB5A43" w:rsidRDefault="00DB5A43">
      <w:pPr>
        <w:spacing w:line="240" w:lineRule="exact"/>
      </w:pPr>
    </w:p>
    <w:p w14:paraId="4E8EB65F" w14:textId="77777777" w:rsidR="00DB5A43" w:rsidRDefault="00DB5A43">
      <w:pPr>
        <w:spacing w:line="240" w:lineRule="exact"/>
      </w:pPr>
    </w:p>
    <w:p w14:paraId="53F740DD" w14:textId="77777777" w:rsidR="00DB5A43" w:rsidRDefault="00DB5A43">
      <w:pPr>
        <w:spacing w:line="240" w:lineRule="exact"/>
      </w:pPr>
    </w:p>
    <w:p w14:paraId="4F803CC5" w14:textId="77777777" w:rsidR="00DB5A43" w:rsidRDefault="00DB5A43">
      <w:pPr>
        <w:spacing w:line="240" w:lineRule="exact"/>
      </w:pPr>
    </w:p>
    <w:p w14:paraId="05A82D48" w14:textId="77777777" w:rsidR="00DB5A43" w:rsidRDefault="00DB5A43">
      <w:pPr>
        <w:spacing w:after="180" w:line="240" w:lineRule="exact"/>
      </w:pPr>
    </w:p>
    <w:tbl>
      <w:tblPr>
        <w:tblW w:w="0" w:type="auto"/>
        <w:tblInd w:w="1260" w:type="dxa"/>
        <w:tblLayout w:type="fixed"/>
        <w:tblLook w:val="04A0" w:firstRow="1" w:lastRow="0" w:firstColumn="1" w:lastColumn="0" w:noHBand="0" w:noVBand="1"/>
      </w:tblPr>
      <w:tblGrid>
        <w:gridCol w:w="7100"/>
      </w:tblGrid>
      <w:tr w:rsidR="00DB5A43" w14:paraId="1E62C0CD"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FDDE339" w14:textId="77777777" w:rsidR="00DB5A43" w:rsidRDefault="00182A14">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Visites techniques approfondies des ouvrages de la DTNE de VNF</w:t>
            </w:r>
          </w:p>
        </w:tc>
      </w:tr>
    </w:tbl>
    <w:p w14:paraId="4D8B29B3" w14:textId="77777777" w:rsidR="00DB5A43" w:rsidRDefault="00182A14">
      <w:pPr>
        <w:spacing w:line="240" w:lineRule="exact"/>
      </w:pPr>
      <w:r>
        <w:t xml:space="preserve"> </w:t>
      </w:r>
    </w:p>
    <w:p w14:paraId="6ECB9ED4" w14:textId="77777777" w:rsidR="00DB5A43" w:rsidRDefault="00DB5A43">
      <w:pPr>
        <w:spacing w:after="180" w:line="240" w:lineRule="exact"/>
      </w:pPr>
    </w:p>
    <w:p w14:paraId="14990CF3" w14:textId="77777777" w:rsidR="00DB5A43" w:rsidRDefault="00182A14">
      <w:pPr>
        <w:spacing w:before="60" w:after="20"/>
        <w:jc w:val="center"/>
        <w:rPr>
          <w:rFonts w:ascii="Arial" w:eastAsia="Arial" w:hAnsi="Arial" w:cs="Arial"/>
          <w:color w:val="000000"/>
          <w:lang w:val="fr-FR"/>
        </w:rPr>
      </w:pPr>
      <w:r>
        <w:rPr>
          <w:rFonts w:ascii="Arial" w:eastAsia="Arial" w:hAnsi="Arial" w:cs="Arial"/>
          <w:color w:val="000000"/>
          <w:lang w:val="fr-FR"/>
        </w:rPr>
        <w:t>Date et heure limites de réception des offres :</w:t>
      </w:r>
    </w:p>
    <w:p w14:paraId="4E928956" w14:textId="6C1E6BE6" w:rsidR="00DB5A43" w:rsidRDefault="00610693">
      <w:pPr>
        <w:spacing w:before="60" w:after="20"/>
        <w:jc w:val="center"/>
        <w:rPr>
          <w:rFonts w:ascii="Arial" w:eastAsia="Arial" w:hAnsi="Arial" w:cs="Arial"/>
          <w:color w:val="000000"/>
          <w:lang w:val="fr-FR"/>
        </w:rPr>
      </w:pPr>
      <w:r>
        <w:rPr>
          <w:rFonts w:ascii="Arial" w:eastAsia="Arial" w:hAnsi="Arial" w:cs="Arial"/>
          <w:color w:val="000000"/>
          <w:lang w:val="fr-FR"/>
        </w:rPr>
        <w:t xml:space="preserve">Lundi 07 </w:t>
      </w:r>
      <w:r w:rsidR="0023543F">
        <w:rPr>
          <w:rFonts w:ascii="Arial" w:eastAsia="Arial" w:hAnsi="Arial" w:cs="Arial"/>
          <w:color w:val="000000"/>
          <w:lang w:val="fr-FR"/>
        </w:rPr>
        <w:t>juillet</w:t>
      </w:r>
      <w:r w:rsidR="00182A14">
        <w:rPr>
          <w:rFonts w:ascii="Arial" w:eastAsia="Arial" w:hAnsi="Arial" w:cs="Arial"/>
          <w:color w:val="000000"/>
          <w:lang w:val="fr-FR"/>
        </w:rPr>
        <w:t xml:space="preserve"> 2025 à </w:t>
      </w:r>
      <w:proofErr w:type="gramStart"/>
      <w:r w:rsidR="00182A14">
        <w:rPr>
          <w:rFonts w:ascii="Arial" w:eastAsia="Arial" w:hAnsi="Arial" w:cs="Arial"/>
          <w:color w:val="000000"/>
          <w:lang w:val="fr-FR"/>
        </w:rPr>
        <w:t>15:</w:t>
      </w:r>
      <w:proofErr w:type="gramEnd"/>
      <w:r w:rsidR="00182A14">
        <w:rPr>
          <w:rFonts w:ascii="Arial" w:eastAsia="Arial" w:hAnsi="Arial" w:cs="Arial"/>
          <w:color w:val="000000"/>
          <w:lang w:val="fr-FR"/>
        </w:rPr>
        <w:t>00</w:t>
      </w:r>
    </w:p>
    <w:p w14:paraId="66AB97E2" w14:textId="77777777" w:rsidR="00DB5A43" w:rsidRDefault="00DB5A43">
      <w:pPr>
        <w:spacing w:line="240" w:lineRule="exact"/>
      </w:pPr>
    </w:p>
    <w:p w14:paraId="5FEEABAA" w14:textId="77777777" w:rsidR="00DB5A43" w:rsidRDefault="00DB5A43">
      <w:pPr>
        <w:spacing w:line="240" w:lineRule="exact"/>
      </w:pPr>
    </w:p>
    <w:p w14:paraId="623C8E8B" w14:textId="77777777" w:rsidR="00DB5A43" w:rsidRDefault="00DB5A43">
      <w:pPr>
        <w:spacing w:line="240" w:lineRule="exact"/>
      </w:pPr>
    </w:p>
    <w:p w14:paraId="48355904" w14:textId="77777777" w:rsidR="00DB5A43" w:rsidRDefault="00DB5A43">
      <w:pPr>
        <w:spacing w:line="240" w:lineRule="exact"/>
      </w:pPr>
    </w:p>
    <w:p w14:paraId="41A4C538" w14:textId="77777777" w:rsidR="00DB5A43" w:rsidRDefault="00DB5A43">
      <w:pPr>
        <w:spacing w:line="240" w:lineRule="exact"/>
      </w:pPr>
    </w:p>
    <w:p w14:paraId="692EDC38" w14:textId="77777777" w:rsidR="00DB5A43" w:rsidRDefault="00DB5A43">
      <w:pPr>
        <w:spacing w:line="240" w:lineRule="exact"/>
      </w:pPr>
    </w:p>
    <w:p w14:paraId="45C3393E" w14:textId="77777777" w:rsidR="00DB5A43" w:rsidRDefault="00DB5A43">
      <w:pPr>
        <w:spacing w:line="240" w:lineRule="exact"/>
      </w:pPr>
    </w:p>
    <w:p w14:paraId="6D77E4C0" w14:textId="77777777" w:rsidR="00DB5A43" w:rsidRDefault="00DB5A43">
      <w:pPr>
        <w:spacing w:line="240" w:lineRule="exact"/>
      </w:pPr>
    </w:p>
    <w:p w14:paraId="2B8F82CD" w14:textId="77777777" w:rsidR="00DB5A43" w:rsidRDefault="00182A14">
      <w:pPr>
        <w:spacing w:line="276" w:lineRule="exact"/>
        <w:jc w:val="center"/>
        <w:rPr>
          <w:rFonts w:ascii="Arial" w:eastAsia="Arial" w:hAnsi="Arial" w:cs="Arial"/>
          <w:b/>
          <w:color w:val="000000"/>
          <w:lang w:val="fr-FR"/>
        </w:rPr>
      </w:pPr>
      <w:r>
        <w:rPr>
          <w:rFonts w:ascii="Arial" w:eastAsia="Arial" w:hAnsi="Arial" w:cs="Arial"/>
          <w:b/>
          <w:color w:val="000000"/>
          <w:lang w:val="fr-FR"/>
        </w:rPr>
        <w:t>VOIES NAVIGABLES DE FRANCE</w:t>
      </w:r>
    </w:p>
    <w:p w14:paraId="3B99BF6D" w14:textId="77777777" w:rsidR="00DB5A43" w:rsidRDefault="00182A14">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Direction Territoriale Nord Est </w:t>
      </w:r>
    </w:p>
    <w:p w14:paraId="145180FB" w14:textId="77777777" w:rsidR="00DB5A43" w:rsidRDefault="00182A14">
      <w:pPr>
        <w:spacing w:line="276" w:lineRule="exact"/>
        <w:jc w:val="center"/>
        <w:rPr>
          <w:rFonts w:ascii="Arial" w:eastAsia="Arial" w:hAnsi="Arial" w:cs="Arial"/>
          <w:color w:val="000000"/>
          <w:lang w:val="fr-FR"/>
        </w:rPr>
      </w:pPr>
      <w:r>
        <w:rPr>
          <w:rFonts w:ascii="Arial" w:eastAsia="Arial" w:hAnsi="Arial" w:cs="Arial"/>
          <w:color w:val="000000"/>
          <w:lang w:val="fr-FR"/>
        </w:rPr>
        <w:t>Bâtiment Skyline</w:t>
      </w:r>
    </w:p>
    <w:p w14:paraId="15CDE27F" w14:textId="77777777" w:rsidR="00DB5A43" w:rsidRDefault="00182A14">
      <w:pPr>
        <w:spacing w:line="276" w:lineRule="exact"/>
        <w:jc w:val="center"/>
        <w:rPr>
          <w:rFonts w:ascii="Arial" w:eastAsia="Arial" w:hAnsi="Arial" w:cs="Arial"/>
          <w:color w:val="000000"/>
          <w:lang w:val="fr-FR"/>
        </w:rPr>
      </w:pPr>
      <w:r>
        <w:rPr>
          <w:rFonts w:ascii="Arial" w:eastAsia="Arial" w:hAnsi="Arial" w:cs="Arial"/>
          <w:color w:val="000000"/>
          <w:lang w:val="fr-FR"/>
        </w:rPr>
        <w:t>169 rue de Newcastle</w:t>
      </w:r>
    </w:p>
    <w:p w14:paraId="1676D64A" w14:textId="77777777" w:rsidR="00DB5A43" w:rsidRDefault="00182A14">
      <w:pPr>
        <w:spacing w:line="276" w:lineRule="exact"/>
        <w:jc w:val="center"/>
        <w:rPr>
          <w:rFonts w:ascii="Arial" w:eastAsia="Arial" w:hAnsi="Arial" w:cs="Arial"/>
          <w:color w:val="000000"/>
          <w:lang w:val="fr-FR"/>
        </w:rPr>
      </w:pPr>
      <w:r>
        <w:rPr>
          <w:rFonts w:ascii="Arial" w:eastAsia="Arial" w:hAnsi="Arial" w:cs="Arial"/>
          <w:color w:val="000000"/>
          <w:lang w:val="fr-FR"/>
        </w:rPr>
        <w:t>CS 80062</w:t>
      </w:r>
    </w:p>
    <w:p w14:paraId="6807988A" w14:textId="77777777" w:rsidR="00DB5A43" w:rsidRDefault="00182A14">
      <w:pPr>
        <w:spacing w:line="276" w:lineRule="exact"/>
        <w:jc w:val="center"/>
        <w:rPr>
          <w:rFonts w:ascii="Arial" w:eastAsia="Arial" w:hAnsi="Arial" w:cs="Arial"/>
          <w:color w:val="000000"/>
          <w:lang w:val="fr-FR"/>
        </w:rPr>
      </w:pPr>
      <w:r>
        <w:rPr>
          <w:rFonts w:ascii="Arial" w:eastAsia="Arial" w:hAnsi="Arial" w:cs="Arial"/>
          <w:color w:val="000000"/>
          <w:lang w:val="fr-FR"/>
        </w:rPr>
        <w:t>54036 NANCY CEDEX</w:t>
      </w:r>
    </w:p>
    <w:p w14:paraId="0673E72A" w14:textId="77777777" w:rsidR="00DB5A43" w:rsidRDefault="00DB5A43">
      <w:pPr>
        <w:spacing w:line="276" w:lineRule="exact"/>
        <w:jc w:val="center"/>
        <w:rPr>
          <w:rFonts w:ascii="Arial" w:eastAsia="Arial" w:hAnsi="Arial" w:cs="Arial"/>
          <w:color w:val="000000"/>
          <w:lang w:val="fr-FR"/>
        </w:rPr>
        <w:sectPr w:rsidR="00DB5A43">
          <w:pgSz w:w="11900" w:h="16840"/>
          <w:pgMar w:top="1400" w:right="1140" w:bottom="1440" w:left="1140" w:header="1400" w:footer="1440" w:gutter="0"/>
          <w:cols w:space="708"/>
        </w:sectPr>
      </w:pPr>
    </w:p>
    <w:p w14:paraId="2777E17E" w14:textId="77777777" w:rsidR="00DB5A43" w:rsidRDefault="00DB5A43">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DB5A43" w14:paraId="078D5D84" w14:textId="77777777">
        <w:trPr>
          <w:trHeight w:val="436"/>
        </w:trPr>
        <w:tc>
          <w:tcPr>
            <w:tcW w:w="9600" w:type="dxa"/>
            <w:gridSpan w:val="3"/>
            <w:tcBorders>
              <w:top w:val="single" w:sz="2" w:space="0" w:color="000000"/>
              <w:left w:val="single" w:sz="2" w:space="0" w:color="000000"/>
              <w:right w:val="single" w:sz="2" w:space="0" w:color="000000"/>
            </w:tcBorders>
            <w:shd w:val="clear" w:color="3155A4" w:fill="3155A4"/>
            <w:tcMar>
              <w:top w:w="0" w:type="dxa"/>
              <w:left w:w="0" w:type="dxa"/>
              <w:bottom w:w="0" w:type="dxa"/>
              <w:right w:w="0" w:type="dxa"/>
            </w:tcMar>
            <w:vAlign w:val="center"/>
          </w:tcPr>
          <w:p w14:paraId="3D127132" w14:textId="77777777" w:rsidR="00DB5A43" w:rsidRDefault="00182A14">
            <w:pPr>
              <w:pStyle w:val="Titletable"/>
              <w:jc w:val="center"/>
              <w:rPr>
                <w:lang w:val="fr-FR"/>
              </w:rPr>
            </w:pPr>
            <w:r>
              <w:rPr>
                <w:lang w:val="fr-FR"/>
              </w:rPr>
              <w:t>L'ESSENTIEL DE LA PROCÉDURE</w:t>
            </w:r>
          </w:p>
        </w:tc>
      </w:tr>
      <w:tr w:rsidR="00DB5A43" w14:paraId="512B105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4935F7" w14:textId="77777777" w:rsidR="00DB5A43" w:rsidRDefault="00DB5A43">
            <w:pPr>
              <w:spacing w:line="140" w:lineRule="exact"/>
              <w:rPr>
                <w:sz w:val="14"/>
              </w:rPr>
            </w:pPr>
          </w:p>
          <w:p w14:paraId="74A83A97" w14:textId="23E2D054" w:rsidR="00DB5A43" w:rsidRDefault="00182A14">
            <w:pPr>
              <w:ind w:left="420"/>
              <w:rPr>
                <w:sz w:val="2"/>
              </w:rPr>
            </w:pPr>
            <w:r>
              <w:rPr>
                <w:noProof/>
              </w:rPr>
              <w:drawing>
                <wp:inline distT="0" distB="0" distL="0" distR="0" wp14:anchorId="54385661" wp14:editId="74B376D5">
                  <wp:extent cx="228600" cy="228600"/>
                  <wp:effectExtent l="0" t="0" r="0" b="0"/>
                  <wp:docPr id="2"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DCA857" w14:textId="77777777" w:rsidR="00DB5A43" w:rsidRDefault="00182A14">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330A9D" w14:textId="77777777" w:rsidR="00DB5A43" w:rsidRDefault="00182A14">
            <w:pPr>
              <w:spacing w:before="60" w:after="60" w:line="230" w:lineRule="exact"/>
              <w:ind w:left="160" w:right="160"/>
              <w:jc w:val="both"/>
              <w:rPr>
                <w:rFonts w:ascii="Arial" w:eastAsia="Arial" w:hAnsi="Arial" w:cs="Arial"/>
                <w:color w:val="000000"/>
                <w:sz w:val="20"/>
                <w:lang w:val="fr-FR"/>
              </w:rPr>
            </w:pPr>
            <w:r>
              <w:rPr>
                <w:rFonts w:ascii="Arial" w:eastAsia="Arial" w:hAnsi="Arial" w:cs="Arial"/>
                <w:color w:val="000000"/>
                <w:sz w:val="20"/>
                <w:lang w:val="fr-FR"/>
              </w:rPr>
              <w:t>Visites techniques approfondies des ouvrages de la DTNE de VNF</w:t>
            </w:r>
          </w:p>
        </w:tc>
      </w:tr>
      <w:tr w:rsidR="00DB5A43" w14:paraId="42B7936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1F85C4" w14:textId="77777777" w:rsidR="00DB5A43" w:rsidRDefault="00DB5A43">
            <w:pPr>
              <w:spacing w:line="140" w:lineRule="exact"/>
              <w:rPr>
                <w:sz w:val="14"/>
              </w:rPr>
            </w:pPr>
          </w:p>
          <w:p w14:paraId="605BA311" w14:textId="7EDD8825" w:rsidR="00DB5A43" w:rsidRDefault="00182A14">
            <w:pPr>
              <w:ind w:left="420"/>
              <w:rPr>
                <w:sz w:val="2"/>
              </w:rPr>
            </w:pPr>
            <w:r>
              <w:rPr>
                <w:noProof/>
              </w:rPr>
              <w:drawing>
                <wp:inline distT="0" distB="0" distL="0" distR="0" wp14:anchorId="1056AC18" wp14:editId="264D4F07">
                  <wp:extent cx="228600" cy="228600"/>
                  <wp:effectExtent l="0" t="0" r="0" b="0"/>
                  <wp:docPr id="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8BAE8D" w14:textId="77777777" w:rsidR="00DB5A43" w:rsidRDefault="00182A14">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B415DD" w14:textId="77777777" w:rsidR="00DB5A43" w:rsidRDefault="00182A14">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Appel d'offres ouvert</w:t>
            </w:r>
          </w:p>
        </w:tc>
      </w:tr>
      <w:tr w:rsidR="00DB5A43" w14:paraId="2B2C5AB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9FBC21" w14:textId="77777777" w:rsidR="00DB5A43" w:rsidRDefault="00DB5A43">
            <w:pPr>
              <w:spacing w:line="140" w:lineRule="exact"/>
              <w:rPr>
                <w:sz w:val="14"/>
              </w:rPr>
            </w:pPr>
          </w:p>
          <w:p w14:paraId="6600F74E" w14:textId="3028D971" w:rsidR="00DB5A43" w:rsidRDefault="00182A14">
            <w:pPr>
              <w:ind w:left="420"/>
              <w:rPr>
                <w:sz w:val="2"/>
              </w:rPr>
            </w:pPr>
            <w:r>
              <w:rPr>
                <w:noProof/>
              </w:rPr>
              <w:drawing>
                <wp:inline distT="0" distB="0" distL="0" distR="0" wp14:anchorId="6814DAED" wp14:editId="0D05BCCE">
                  <wp:extent cx="228600" cy="228600"/>
                  <wp:effectExtent l="0" t="0" r="0" b="0"/>
                  <wp:docPr id="4"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1C69D0" w14:textId="77777777" w:rsidR="00DB5A43" w:rsidRDefault="00182A14">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1441C8" w14:textId="77777777" w:rsidR="00DB5A43" w:rsidRDefault="00182A14">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Accord-cadre</w:t>
            </w:r>
          </w:p>
        </w:tc>
      </w:tr>
      <w:tr w:rsidR="00DB5A43" w14:paraId="280C0C7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A1F0A1" w14:textId="77777777" w:rsidR="00DB5A43" w:rsidRDefault="00DB5A43">
            <w:pPr>
              <w:spacing w:line="140" w:lineRule="exact"/>
              <w:rPr>
                <w:sz w:val="14"/>
              </w:rPr>
            </w:pPr>
          </w:p>
          <w:p w14:paraId="629946E0" w14:textId="32571402" w:rsidR="00DB5A43" w:rsidRDefault="00182A14">
            <w:pPr>
              <w:ind w:left="420"/>
              <w:rPr>
                <w:sz w:val="2"/>
              </w:rPr>
            </w:pPr>
            <w:r>
              <w:rPr>
                <w:noProof/>
              </w:rPr>
              <w:drawing>
                <wp:inline distT="0" distB="0" distL="0" distR="0" wp14:anchorId="031F9782" wp14:editId="2BCB53B5">
                  <wp:extent cx="228600" cy="228600"/>
                  <wp:effectExtent l="0" t="0" r="0" b="0"/>
                  <wp:docPr id="5"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40D8EA" w14:textId="77777777" w:rsidR="00DB5A43" w:rsidRDefault="00182A14">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CE652C" w14:textId="77777777" w:rsidR="00DB5A43" w:rsidRDefault="00182A14">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2</w:t>
            </w:r>
          </w:p>
        </w:tc>
      </w:tr>
      <w:tr w:rsidR="00DB5A43" w14:paraId="3FD48DF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830DC" w14:textId="77777777" w:rsidR="00DB5A43" w:rsidRDefault="00DB5A43">
            <w:pPr>
              <w:spacing w:line="140" w:lineRule="exact"/>
              <w:rPr>
                <w:sz w:val="14"/>
              </w:rPr>
            </w:pPr>
          </w:p>
          <w:p w14:paraId="7987681F" w14:textId="1FEC3395" w:rsidR="00DB5A43" w:rsidRDefault="00182A14">
            <w:pPr>
              <w:ind w:left="420"/>
              <w:rPr>
                <w:sz w:val="2"/>
              </w:rPr>
            </w:pPr>
            <w:r>
              <w:rPr>
                <w:noProof/>
              </w:rPr>
              <w:drawing>
                <wp:inline distT="0" distB="0" distL="0" distR="0" wp14:anchorId="6E040ECC" wp14:editId="0DFC378F">
                  <wp:extent cx="228600" cy="228600"/>
                  <wp:effectExtent l="0" t="0" r="0" b="0"/>
                  <wp:docPr id="6"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B2655F" w14:textId="77777777" w:rsidR="00DB5A43" w:rsidRDefault="00182A14">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E7CDF3" w14:textId="77777777" w:rsidR="00DB5A43" w:rsidRDefault="00182A14">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120 jours</w:t>
            </w:r>
          </w:p>
        </w:tc>
      </w:tr>
      <w:tr w:rsidR="00DB5A43" w14:paraId="7552ADC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57EAEA" w14:textId="77777777" w:rsidR="00DB5A43" w:rsidRDefault="00DB5A43">
            <w:pPr>
              <w:spacing w:line="140" w:lineRule="exact"/>
              <w:rPr>
                <w:sz w:val="14"/>
              </w:rPr>
            </w:pPr>
          </w:p>
          <w:p w14:paraId="3FDC0234" w14:textId="70321F51" w:rsidR="00DB5A43" w:rsidRDefault="00182A14">
            <w:pPr>
              <w:ind w:left="420"/>
              <w:rPr>
                <w:sz w:val="2"/>
              </w:rPr>
            </w:pPr>
            <w:r>
              <w:rPr>
                <w:noProof/>
              </w:rPr>
              <w:drawing>
                <wp:inline distT="0" distB="0" distL="0" distR="0" wp14:anchorId="2CB88746" wp14:editId="7CA8BB9B">
                  <wp:extent cx="228600" cy="228600"/>
                  <wp:effectExtent l="0" t="0" r="0" b="0"/>
                  <wp:docPr id="7"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4D4DA5" w14:textId="77777777" w:rsidR="00DB5A43" w:rsidRDefault="00182A14">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A89B18" w14:textId="77777777" w:rsidR="00DB5A43" w:rsidRDefault="00182A14">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Aucune forme de groupement imposée à l'attributaire</w:t>
            </w:r>
          </w:p>
        </w:tc>
      </w:tr>
      <w:tr w:rsidR="00DB5A43" w14:paraId="6ABA356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E17EC2" w14:textId="77777777" w:rsidR="00DB5A43" w:rsidRDefault="00DB5A43">
            <w:pPr>
              <w:spacing w:line="140" w:lineRule="exact"/>
              <w:rPr>
                <w:sz w:val="14"/>
              </w:rPr>
            </w:pPr>
          </w:p>
          <w:p w14:paraId="08C8E62B" w14:textId="6A71E135" w:rsidR="00DB5A43" w:rsidRDefault="00182A14">
            <w:pPr>
              <w:ind w:left="420"/>
              <w:rPr>
                <w:sz w:val="2"/>
              </w:rPr>
            </w:pPr>
            <w:r>
              <w:rPr>
                <w:noProof/>
              </w:rPr>
              <w:drawing>
                <wp:inline distT="0" distB="0" distL="0" distR="0" wp14:anchorId="3E2A46D8" wp14:editId="68784EBF">
                  <wp:extent cx="228600" cy="228600"/>
                  <wp:effectExtent l="0" t="0" r="0" b="0"/>
                  <wp:docPr id="8"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32C5AE" w14:textId="77777777" w:rsidR="00DB5A43" w:rsidRDefault="00182A14">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D677AF" w14:textId="77777777" w:rsidR="00DB5A43" w:rsidRDefault="00182A14">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DB5A43" w14:paraId="3E0D1A6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9EF561" w14:textId="77777777" w:rsidR="00DB5A43" w:rsidRDefault="00DB5A43">
            <w:pPr>
              <w:spacing w:line="140" w:lineRule="exact"/>
              <w:rPr>
                <w:sz w:val="14"/>
              </w:rPr>
            </w:pPr>
          </w:p>
          <w:p w14:paraId="6138389E" w14:textId="07620BE1" w:rsidR="00DB5A43" w:rsidRDefault="00182A14">
            <w:pPr>
              <w:ind w:left="420"/>
              <w:rPr>
                <w:sz w:val="2"/>
              </w:rPr>
            </w:pPr>
            <w:r>
              <w:rPr>
                <w:noProof/>
              </w:rPr>
              <w:drawing>
                <wp:inline distT="0" distB="0" distL="0" distR="0" wp14:anchorId="76ECB212" wp14:editId="622A2F36">
                  <wp:extent cx="228600" cy="228600"/>
                  <wp:effectExtent l="0" t="0" r="0" b="0"/>
                  <wp:docPr id="9"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E0EFF2" w14:textId="77777777" w:rsidR="00DB5A43" w:rsidRDefault="00182A14">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61FBFF" w14:textId="77777777" w:rsidR="00DB5A43" w:rsidRDefault="00182A14">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DB5A43" w14:paraId="2B6DF24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BA1D03" w14:textId="77777777" w:rsidR="00DB5A43" w:rsidRDefault="00DB5A43">
            <w:pPr>
              <w:spacing w:line="140" w:lineRule="exact"/>
              <w:rPr>
                <w:sz w:val="14"/>
              </w:rPr>
            </w:pPr>
          </w:p>
          <w:p w14:paraId="59F7B5C9" w14:textId="4912431C" w:rsidR="00DB5A43" w:rsidRDefault="00182A14">
            <w:pPr>
              <w:ind w:left="420"/>
              <w:rPr>
                <w:sz w:val="2"/>
              </w:rPr>
            </w:pPr>
            <w:r>
              <w:rPr>
                <w:noProof/>
              </w:rPr>
              <w:drawing>
                <wp:inline distT="0" distB="0" distL="0" distR="0" wp14:anchorId="71784210" wp14:editId="3EC5E5EB">
                  <wp:extent cx="228600" cy="228600"/>
                  <wp:effectExtent l="0" t="0" r="0" b="0"/>
                  <wp:docPr id="1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05B49E" w14:textId="77777777" w:rsidR="00DB5A43" w:rsidRDefault="00182A14">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EEC7A5" w14:textId="77777777" w:rsidR="00DB5A43" w:rsidRDefault="00182A14">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DB5A43" w14:paraId="7D7A07D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F3CEB4" w14:textId="77777777" w:rsidR="00DB5A43" w:rsidRDefault="00DB5A43">
            <w:pPr>
              <w:spacing w:line="140" w:lineRule="exact"/>
              <w:rPr>
                <w:sz w:val="14"/>
              </w:rPr>
            </w:pPr>
          </w:p>
          <w:p w14:paraId="2B4DAB7B" w14:textId="41227075" w:rsidR="00DB5A43" w:rsidRDefault="00182A14">
            <w:pPr>
              <w:ind w:left="420"/>
              <w:rPr>
                <w:sz w:val="2"/>
              </w:rPr>
            </w:pPr>
            <w:r>
              <w:rPr>
                <w:noProof/>
              </w:rPr>
              <w:drawing>
                <wp:inline distT="0" distB="0" distL="0" distR="0" wp14:anchorId="2D8B64D0" wp14:editId="0D34E42E">
                  <wp:extent cx="228600" cy="228600"/>
                  <wp:effectExtent l="0" t="0" r="0" b="0"/>
                  <wp:docPr id="1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B84A39" w14:textId="77777777" w:rsidR="00DB5A43" w:rsidRDefault="00182A14">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0463EC" w14:textId="77777777" w:rsidR="00DB5A43" w:rsidRDefault="00182A14">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r w:rsidR="00DB5A43" w14:paraId="7A9BD67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8B71F0" w14:textId="77777777" w:rsidR="00DB5A43" w:rsidRDefault="00DB5A43">
            <w:pPr>
              <w:spacing w:line="140" w:lineRule="exact"/>
              <w:rPr>
                <w:sz w:val="14"/>
              </w:rPr>
            </w:pPr>
          </w:p>
          <w:p w14:paraId="799EE2D2" w14:textId="3230C7BA" w:rsidR="00DB5A43" w:rsidRDefault="00182A14">
            <w:pPr>
              <w:ind w:left="420"/>
              <w:rPr>
                <w:sz w:val="2"/>
              </w:rPr>
            </w:pPr>
            <w:r>
              <w:rPr>
                <w:noProof/>
              </w:rPr>
              <w:drawing>
                <wp:inline distT="0" distB="0" distL="0" distR="0" wp14:anchorId="57A742EC" wp14:editId="1AB1CDCC">
                  <wp:extent cx="228600" cy="228600"/>
                  <wp:effectExtent l="0" t="0" r="0" b="0"/>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707BF0" w14:textId="77777777" w:rsidR="00DB5A43" w:rsidRDefault="00182A14">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4F8485" w14:textId="77777777" w:rsidR="00DB5A43" w:rsidRDefault="00182A14">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Défini par lot</w:t>
            </w:r>
          </w:p>
        </w:tc>
      </w:tr>
      <w:tr w:rsidR="00DB5A43" w14:paraId="1DB000E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F0EF6" w14:textId="77777777" w:rsidR="00DB5A43" w:rsidRDefault="00DB5A43">
            <w:pPr>
              <w:spacing w:line="140" w:lineRule="exact"/>
              <w:rPr>
                <w:sz w:val="14"/>
              </w:rPr>
            </w:pPr>
          </w:p>
          <w:p w14:paraId="706DBFB7" w14:textId="347F68C7" w:rsidR="00DB5A43" w:rsidRDefault="00182A14">
            <w:pPr>
              <w:ind w:left="420"/>
              <w:rPr>
                <w:sz w:val="2"/>
              </w:rPr>
            </w:pPr>
            <w:r>
              <w:rPr>
                <w:noProof/>
              </w:rPr>
              <w:drawing>
                <wp:inline distT="0" distB="0" distL="0" distR="0" wp14:anchorId="46BF3CE3" wp14:editId="4FF992BE">
                  <wp:extent cx="228600" cy="228600"/>
                  <wp:effectExtent l="0" t="0" r="0" b="0"/>
                  <wp:docPr id="1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60D334" w14:textId="77777777" w:rsidR="00DB5A43" w:rsidRDefault="00182A14">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Visite sur site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935851" w14:textId="77777777" w:rsidR="00DB5A43" w:rsidRDefault="00182A14">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bl>
    <w:p w14:paraId="041E8F55" w14:textId="77777777" w:rsidR="00DB5A43" w:rsidRDefault="00DB5A43">
      <w:pPr>
        <w:sectPr w:rsidR="00DB5A43">
          <w:pgSz w:w="11900" w:h="16840"/>
          <w:pgMar w:top="1440" w:right="1160" w:bottom="1440" w:left="1140" w:header="1440" w:footer="1440" w:gutter="0"/>
          <w:cols w:space="708"/>
        </w:sectPr>
      </w:pPr>
    </w:p>
    <w:p w14:paraId="236D7052" w14:textId="77777777" w:rsidR="00DB5A43" w:rsidRDefault="00182A14">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387AB55C" w14:textId="77777777" w:rsidR="00DB5A43" w:rsidRDefault="00DB5A43">
      <w:pPr>
        <w:spacing w:after="80" w:line="240" w:lineRule="exact"/>
      </w:pPr>
    </w:p>
    <w:p w14:paraId="67B787C8" w14:textId="2019CA22" w:rsidR="00AA1D4B" w:rsidRDefault="00182A14">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198558521" w:history="1">
        <w:r w:rsidR="00AA1D4B" w:rsidRPr="00312050">
          <w:rPr>
            <w:rStyle w:val="Lienhypertexte"/>
            <w:rFonts w:eastAsia="Arial"/>
            <w:noProof/>
            <w:lang w:val="fr-FR"/>
          </w:rPr>
          <w:t>1 - Objet et étendue de la consultation</w:t>
        </w:r>
        <w:r w:rsidR="00AA1D4B">
          <w:rPr>
            <w:noProof/>
          </w:rPr>
          <w:tab/>
        </w:r>
        <w:r w:rsidR="00AA1D4B">
          <w:rPr>
            <w:noProof/>
          </w:rPr>
          <w:fldChar w:fldCharType="begin"/>
        </w:r>
        <w:r w:rsidR="00AA1D4B">
          <w:rPr>
            <w:noProof/>
          </w:rPr>
          <w:instrText xml:space="preserve"> PAGEREF _Toc198558521 \h </w:instrText>
        </w:r>
        <w:r w:rsidR="00AA1D4B">
          <w:rPr>
            <w:noProof/>
          </w:rPr>
        </w:r>
        <w:r w:rsidR="00AA1D4B">
          <w:rPr>
            <w:noProof/>
          </w:rPr>
          <w:fldChar w:fldCharType="separate"/>
        </w:r>
        <w:r w:rsidR="00AA1D4B">
          <w:rPr>
            <w:noProof/>
          </w:rPr>
          <w:t>4</w:t>
        </w:r>
        <w:r w:rsidR="00AA1D4B">
          <w:rPr>
            <w:noProof/>
          </w:rPr>
          <w:fldChar w:fldCharType="end"/>
        </w:r>
      </w:hyperlink>
    </w:p>
    <w:p w14:paraId="06E0EBE3" w14:textId="1B58E001"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22" w:history="1">
        <w:r w:rsidR="00AA1D4B" w:rsidRPr="00312050">
          <w:rPr>
            <w:rStyle w:val="Lienhypertexte"/>
            <w:rFonts w:eastAsia="Arial"/>
            <w:noProof/>
            <w:lang w:val="fr-FR"/>
          </w:rPr>
          <w:t>1.1 - Objet</w:t>
        </w:r>
        <w:r w:rsidR="00AA1D4B">
          <w:rPr>
            <w:noProof/>
          </w:rPr>
          <w:tab/>
        </w:r>
        <w:r w:rsidR="00AA1D4B">
          <w:rPr>
            <w:noProof/>
          </w:rPr>
          <w:fldChar w:fldCharType="begin"/>
        </w:r>
        <w:r w:rsidR="00AA1D4B">
          <w:rPr>
            <w:noProof/>
          </w:rPr>
          <w:instrText xml:space="preserve"> PAGEREF _Toc198558522 \h </w:instrText>
        </w:r>
        <w:r w:rsidR="00AA1D4B">
          <w:rPr>
            <w:noProof/>
          </w:rPr>
        </w:r>
        <w:r w:rsidR="00AA1D4B">
          <w:rPr>
            <w:noProof/>
          </w:rPr>
          <w:fldChar w:fldCharType="separate"/>
        </w:r>
        <w:r w:rsidR="00AA1D4B">
          <w:rPr>
            <w:noProof/>
          </w:rPr>
          <w:t>4</w:t>
        </w:r>
        <w:r w:rsidR="00AA1D4B">
          <w:rPr>
            <w:noProof/>
          </w:rPr>
          <w:fldChar w:fldCharType="end"/>
        </w:r>
      </w:hyperlink>
    </w:p>
    <w:p w14:paraId="7DC609F9" w14:textId="65D196EA"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23" w:history="1">
        <w:r w:rsidR="00AA1D4B" w:rsidRPr="00312050">
          <w:rPr>
            <w:rStyle w:val="Lienhypertexte"/>
            <w:rFonts w:eastAsia="Arial"/>
            <w:noProof/>
            <w:lang w:val="fr-FR"/>
          </w:rPr>
          <w:t>1.2 - Mode de passation</w:t>
        </w:r>
        <w:r w:rsidR="00AA1D4B">
          <w:rPr>
            <w:noProof/>
          </w:rPr>
          <w:tab/>
        </w:r>
        <w:r w:rsidR="00AA1D4B">
          <w:rPr>
            <w:noProof/>
          </w:rPr>
          <w:fldChar w:fldCharType="begin"/>
        </w:r>
        <w:r w:rsidR="00AA1D4B">
          <w:rPr>
            <w:noProof/>
          </w:rPr>
          <w:instrText xml:space="preserve"> PAGEREF _Toc198558523 \h </w:instrText>
        </w:r>
        <w:r w:rsidR="00AA1D4B">
          <w:rPr>
            <w:noProof/>
          </w:rPr>
        </w:r>
        <w:r w:rsidR="00AA1D4B">
          <w:rPr>
            <w:noProof/>
          </w:rPr>
          <w:fldChar w:fldCharType="separate"/>
        </w:r>
        <w:r w:rsidR="00AA1D4B">
          <w:rPr>
            <w:noProof/>
          </w:rPr>
          <w:t>4</w:t>
        </w:r>
        <w:r w:rsidR="00AA1D4B">
          <w:rPr>
            <w:noProof/>
          </w:rPr>
          <w:fldChar w:fldCharType="end"/>
        </w:r>
      </w:hyperlink>
    </w:p>
    <w:p w14:paraId="3179A399" w14:textId="3BD73965"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24" w:history="1">
        <w:r w:rsidR="00AA1D4B" w:rsidRPr="00312050">
          <w:rPr>
            <w:rStyle w:val="Lienhypertexte"/>
            <w:rFonts w:eastAsia="Arial"/>
            <w:noProof/>
            <w:lang w:val="fr-FR"/>
          </w:rPr>
          <w:t>1.3 - Type et forme de contrat</w:t>
        </w:r>
        <w:r w:rsidR="00AA1D4B">
          <w:rPr>
            <w:noProof/>
          </w:rPr>
          <w:tab/>
        </w:r>
        <w:r w:rsidR="00AA1D4B">
          <w:rPr>
            <w:noProof/>
          </w:rPr>
          <w:fldChar w:fldCharType="begin"/>
        </w:r>
        <w:r w:rsidR="00AA1D4B">
          <w:rPr>
            <w:noProof/>
          </w:rPr>
          <w:instrText xml:space="preserve"> PAGEREF _Toc198558524 \h </w:instrText>
        </w:r>
        <w:r w:rsidR="00AA1D4B">
          <w:rPr>
            <w:noProof/>
          </w:rPr>
        </w:r>
        <w:r w:rsidR="00AA1D4B">
          <w:rPr>
            <w:noProof/>
          </w:rPr>
          <w:fldChar w:fldCharType="separate"/>
        </w:r>
        <w:r w:rsidR="00AA1D4B">
          <w:rPr>
            <w:noProof/>
          </w:rPr>
          <w:t>4</w:t>
        </w:r>
        <w:r w:rsidR="00AA1D4B">
          <w:rPr>
            <w:noProof/>
          </w:rPr>
          <w:fldChar w:fldCharType="end"/>
        </w:r>
      </w:hyperlink>
    </w:p>
    <w:p w14:paraId="2285EE17" w14:textId="779BD539"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25" w:history="1">
        <w:r w:rsidR="00AA1D4B" w:rsidRPr="00312050">
          <w:rPr>
            <w:rStyle w:val="Lienhypertexte"/>
            <w:rFonts w:eastAsia="Arial"/>
            <w:noProof/>
            <w:lang w:val="fr-FR"/>
          </w:rPr>
          <w:t>1.4 - Décomposition de la consultation</w:t>
        </w:r>
        <w:r w:rsidR="00AA1D4B">
          <w:rPr>
            <w:noProof/>
          </w:rPr>
          <w:tab/>
        </w:r>
        <w:r w:rsidR="00AA1D4B">
          <w:rPr>
            <w:noProof/>
          </w:rPr>
          <w:fldChar w:fldCharType="begin"/>
        </w:r>
        <w:r w:rsidR="00AA1D4B">
          <w:rPr>
            <w:noProof/>
          </w:rPr>
          <w:instrText xml:space="preserve"> PAGEREF _Toc198558525 \h </w:instrText>
        </w:r>
        <w:r w:rsidR="00AA1D4B">
          <w:rPr>
            <w:noProof/>
          </w:rPr>
        </w:r>
        <w:r w:rsidR="00AA1D4B">
          <w:rPr>
            <w:noProof/>
          </w:rPr>
          <w:fldChar w:fldCharType="separate"/>
        </w:r>
        <w:r w:rsidR="00AA1D4B">
          <w:rPr>
            <w:noProof/>
          </w:rPr>
          <w:t>4</w:t>
        </w:r>
        <w:r w:rsidR="00AA1D4B">
          <w:rPr>
            <w:noProof/>
          </w:rPr>
          <w:fldChar w:fldCharType="end"/>
        </w:r>
      </w:hyperlink>
    </w:p>
    <w:p w14:paraId="070BA31A" w14:textId="4C29399A"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26" w:history="1">
        <w:r w:rsidR="00AA1D4B" w:rsidRPr="00312050">
          <w:rPr>
            <w:rStyle w:val="Lienhypertexte"/>
            <w:rFonts w:eastAsia="Arial"/>
            <w:noProof/>
            <w:lang w:val="fr-FR"/>
          </w:rPr>
          <w:t>1.5 - Nomenclature</w:t>
        </w:r>
        <w:r w:rsidR="00AA1D4B">
          <w:rPr>
            <w:noProof/>
          </w:rPr>
          <w:tab/>
        </w:r>
        <w:r w:rsidR="00AA1D4B">
          <w:rPr>
            <w:noProof/>
          </w:rPr>
          <w:fldChar w:fldCharType="begin"/>
        </w:r>
        <w:r w:rsidR="00AA1D4B">
          <w:rPr>
            <w:noProof/>
          </w:rPr>
          <w:instrText xml:space="preserve"> PAGEREF _Toc198558526 \h </w:instrText>
        </w:r>
        <w:r w:rsidR="00AA1D4B">
          <w:rPr>
            <w:noProof/>
          </w:rPr>
        </w:r>
        <w:r w:rsidR="00AA1D4B">
          <w:rPr>
            <w:noProof/>
          </w:rPr>
          <w:fldChar w:fldCharType="separate"/>
        </w:r>
        <w:r w:rsidR="00AA1D4B">
          <w:rPr>
            <w:noProof/>
          </w:rPr>
          <w:t>5</w:t>
        </w:r>
        <w:r w:rsidR="00AA1D4B">
          <w:rPr>
            <w:noProof/>
          </w:rPr>
          <w:fldChar w:fldCharType="end"/>
        </w:r>
      </w:hyperlink>
    </w:p>
    <w:p w14:paraId="647CDF81" w14:textId="74DA3C7D" w:rsidR="00AA1D4B" w:rsidRDefault="00434DD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558527" w:history="1">
        <w:r w:rsidR="00AA1D4B" w:rsidRPr="00312050">
          <w:rPr>
            <w:rStyle w:val="Lienhypertexte"/>
            <w:rFonts w:eastAsia="Arial"/>
            <w:noProof/>
            <w:lang w:val="fr-FR"/>
          </w:rPr>
          <w:t>2 - Conditions de la consultation</w:t>
        </w:r>
        <w:r w:rsidR="00AA1D4B">
          <w:rPr>
            <w:noProof/>
          </w:rPr>
          <w:tab/>
        </w:r>
        <w:r w:rsidR="00AA1D4B">
          <w:rPr>
            <w:noProof/>
          </w:rPr>
          <w:fldChar w:fldCharType="begin"/>
        </w:r>
        <w:r w:rsidR="00AA1D4B">
          <w:rPr>
            <w:noProof/>
          </w:rPr>
          <w:instrText xml:space="preserve"> PAGEREF _Toc198558527 \h </w:instrText>
        </w:r>
        <w:r w:rsidR="00AA1D4B">
          <w:rPr>
            <w:noProof/>
          </w:rPr>
        </w:r>
        <w:r w:rsidR="00AA1D4B">
          <w:rPr>
            <w:noProof/>
          </w:rPr>
          <w:fldChar w:fldCharType="separate"/>
        </w:r>
        <w:r w:rsidR="00AA1D4B">
          <w:rPr>
            <w:noProof/>
          </w:rPr>
          <w:t>5</w:t>
        </w:r>
        <w:r w:rsidR="00AA1D4B">
          <w:rPr>
            <w:noProof/>
          </w:rPr>
          <w:fldChar w:fldCharType="end"/>
        </w:r>
      </w:hyperlink>
    </w:p>
    <w:p w14:paraId="25974782" w14:textId="756E6E64"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28" w:history="1">
        <w:r w:rsidR="00AA1D4B" w:rsidRPr="00312050">
          <w:rPr>
            <w:rStyle w:val="Lienhypertexte"/>
            <w:rFonts w:eastAsia="Arial"/>
            <w:noProof/>
            <w:lang w:val="fr-FR"/>
          </w:rPr>
          <w:t>2.1 - Délai de validité des offres</w:t>
        </w:r>
        <w:r w:rsidR="00AA1D4B">
          <w:rPr>
            <w:noProof/>
          </w:rPr>
          <w:tab/>
        </w:r>
        <w:r w:rsidR="00AA1D4B">
          <w:rPr>
            <w:noProof/>
          </w:rPr>
          <w:fldChar w:fldCharType="begin"/>
        </w:r>
        <w:r w:rsidR="00AA1D4B">
          <w:rPr>
            <w:noProof/>
          </w:rPr>
          <w:instrText xml:space="preserve"> PAGEREF _Toc198558528 \h </w:instrText>
        </w:r>
        <w:r w:rsidR="00AA1D4B">
          <w:rPr>
            <w:noProof/>
          </w:rPr>
        </w:r>
        <w:r w:rsidR="00AA1D4B">
          <w:rPr>
            <w:noProof/>
          </w:rPr>
          <w:fldChar w:fldCharType="separate"/>
        </w:r>
        <w:r w:rsidR="00AA1D4B">
          <w:rPr>
            <w:noProof/>
          </w:rPr>
          <w:t>5</w:t>
        </w:r>
        <w:r w:rsidR="00AA1D4B">
          <w:rPr>
            <w:noProof/>
          </w:rPr>
          <w:fldChar w:fldCharType="end"/>
        </w:r>
      </w:hyperlink>
    </w:p>
    <w:p w14:paraId="379F126E" w14:textId="67BF63C0"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29" w:history="1">
        <w:r w:rsidR="00AA1D4B" w:rsidRPr="00312050">
          <w:rPr>
            <w:rStyle w:val="Lienhypertexte"/>
            <w:rFonts w:eastAsia="Arial"/>
            <w:noProof/>
            <w:lang w:val="fr-FR"/>
          </w:rPr>
          <w:t>2.2 - Forme juridique du groupement</w:t>
        </w:r>
        <w:r w:rsidR="00AA1D4B">
          <w:rPr>
            <w:noProof/>
          </w:rPr>
          <w:tab/>
        </w:r>
        <w:r w:rsidR="00AA1D4B">
          <w:rPr>
            <w:noProof/>
          </w:rPr>
          <w:fldChar w:fldCharType="begin"/>
        </w:r>
        <w:r w:rsidR="00AA1D4B">
          <w:rPr>
            <w:noProof/>
          </w:rPr>
          <w:instrText xml:space="preserve"> PAGEREF _Toc198558529 \h </w:instrText>
        </w:r>
        <w:r w:rsidR="00AA1D4B">
          <w:rPr>
            <w:noProof/>
          </w:rPr>
        </w:r>
        <w:r w:rsidR="00AA1D4B">
          <w:rPr>
            <w:noProof/>
          </w:rPr>
          <w:fldChar w:fldCharType="separate"/>
        </w:r>
        <w:r w:rsidR="00AA1D4B">
          <w:rPr>
            <w:noProof/>
          </w:rPr>
          <w:t>5</w:t>
        </w:r>
        <w:r w:rsidR="00AA1D4B">
          <w:rPr>
            <w:noProof/>
          </w:rPr>
          <w:fldChar w:fldCharType="end"/>
        </w:r>
      </w:hyperlink>
    </w:p>
    <w:p w14:paraId="6C92D562" w14:textId="1F6F8339"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30" w:history="1">
        <w:r w:rsidR="00AA1D4B" w:rsidRPr="00312050">
          <w:rPr>
            <w:rStyle w:val="Lienhypertexte"/>
            <w:rFonts w:eastAsia="Arial"/>
            <w:noProof/>
            <w:lang w:val="fr-FR"/>
          </w:rPr>
          <w:t>2.3 – Dispositions relatives à la sous-traitance</w:t>
        </w:r>
        <w:r w:rsidR="00AA1D4B">
          <w:rPr>
            <w:noProof/>
          </w:rPr>
          <w:tab/>
        </w:r>
        <w:r w:rsidR="00AA1D4B">
          <w:rPr>
            <w:noProof/>
          </w:rPr>
          <w:fldChar w:fldCharType="begin"/>
        </w:r>
        <w:r w:rsidR="00AA1D4B">
          <w:rPr>
            <w:noProof/>
          </w:rPr>
          <w:instrText xml:space="preserve"> PAGEREF _Toc198558530 \h </w:instrText>
        </w:r>
        <w:r w:rsidR="00AA1D4B">
          <w:rPr>
            <w:noProof/>
          </w:rPr>
        </w:r>
        <w:r w:rsidR="00AA1D4B">
          <w:rPr>
            <w:noProof/>
          </w:rPr>
          <w:fldChar w:fldCharType="separate"/>
        </w:r>
        <w:r w:rsidR="00AA1D4B">
          <w:rPr>
            <w:noProof/>
          </w:rPr>
          <w:t>5</w:t>
        </w:r>
        <w:r w:rsidR="00AA1D4B">
          <w:rPr>
            <w:noProof/>
          </w:rPr>
          <w:fldChar w:fldCharType="end"/>
        </w:r>
      </w:hyperlink>
    </w:p>
    <w:p w14:paraId="5810FF1F" w14:textId="5258F6A5"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31" w:history="1">
        <w:r w:rsidR="00AA1D4B" w:rsidRPr="00312050">
          <w:rPr>
            <w:rStyle w:val="Lienhypertexte"/>
            <w:rFonts w:eastAsia="Arial"/>
            <w:noProof/>
            <w:lang w:val="fr-FR"/>
          </w:rPr>
          <w:t>2.4 - Variantes</w:t>
        </w:r>
        <w:r w:rsidR="00AA1D4B">
          <w:rPr>
            <w:noProof/>
          </w:rPr>
          <w:tab/>
        </w:r>
        <w:r w:rsidR="00AA1D4B">
          <w:rPr>
            <w:noProof/>
          </w:rPr>
          <w:fldChar w:fldCharType="begin"/>
        </w:r>
        <w:r w:rsidR="00AA1D4B">
          <w:rPr>
            <w:noProof/>
          </w:rPr>
          <w:instrText xml:space="preserve"> PAGEREF _Toc198558531 \h </w:instrText>
        </w:r>
        <w:r w:rsidR="00AA1D4B">
          <w:rPr>
            <w:noProof/>
          </w:rPr>
        </w:r>
        <w:r w:rsidR="00AA1D4B">
          <w:rPr>
            <w:noProof/>
          </w:rPr>
          <w:fldChar w:fldCharType="separate"/>
        </w:r>
        <w:r w:rsidR="00AA1D4B">
          <w:rPr>
            <w:noProof/>
          </w:rPr>
          <w:t>6</w:t>
        </w:r>
        <w:r w:rsidR="00AA1D4B">
          <w:rPr>
            <w:noProof/>
          </w:rPr>
          <w:fldChar w:fldCharType="end"/>
        </w:r>
      </w:hyperlink>
    </w:p>
    <w:p w14:paraId="1F181F1B" w14:textId="2900062B"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32" w:history="1">
        <w:r w:rsidR="00AA1D4B" w:rsidRPr="00312050">
          <w:rPr>
            <w:rStyle w:val="Lienhypertexte"/>
            <w:rFonts w:eastAsia="Arial"/>
            <w:noProof/>
            <w:lang w:val="fr-FR"/>
          </w:rPr>
          <w:t>2.5 - Développement durable</w:t>
        </w:r>
        <w:r w:rsidR="00AA1D4B">
          <w:rPr>
            <w:noProof/>
          </w:rPr>
          <w:tab/>
        </w:r>
        <w:r w:rsidR="00AA1D4B">
          <w:rPr>
            <w:noProof/>
          </w:rPr>
          <w:fldChar w:fldCharType="begin"/>
        </w:r>
        <w:r w:rsidR="00AA1D4B">
          <w:rPr>
            <w:noProof/>
          </w:rPr>
          <w:instrText xml:space="preserve"> PAGEREF _Toc198558532 \h </w:instrText>
        </w:r>
        <w:r w:rsidR="00AA1D4B">
          <w:rPr>
            <w:noProof/>
          </w:rPr>
        </w:r>
        <w:r w:rsidR="00AA1D4B">
          <w:rPr>
            <w:noProof/>
          </w:rPr>
          <w:fldChar w:fldCharType="separate"/>
        </w:r>
        <w:r w:rsidR="00AA1D4B">
          <w:rPr>
            <w:noProof/>
          </w:rPr>
          <w:t>6</w:t>
        </w:r>
        <w:r w:rsidR="00AA1D4B">
          <w:rPr>
            <w:noProof/>
          </w:rPr>
          <w:fldChar w:fldCharType="end"/>
        </w:r>
      </w:hyperlink>
    </w:p>
    <w:p w14:paraId="7B6E1649" w14:textId="66AAE59D" w:rsidR="00AA1D4B" w:rsidRDefault="00434DD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558533" w:history="1">
        <w:r w:rsidR="00AA1D4B" w:rsidRPr="00312050">
          <w:rPr>
            <w:rStyle w:val="Lienhypertexte"/>
            <w:rFonts w:eastAsia="Arial"/>
            <w:noProof/>
            <w:lang w:val="fr-FR"/>
          </w:rPr>
          <w:t>3 - Conditions relatives au contrat</w:t>
        </w:r>
        <w:r w:rsidR="00AA1D4B">
          <w:rPr>
            <w:noProof/>
          </w:rPr>
          <w:tab/>
        </w:r>
        <w:r w:rsidR="00AA1D4B">
          <w:rPr>
            <w:noProof/>
          </w:rPr>
          <w:fldChar w:fldCharType="begin"/>
        </w:r>
        <w:r w:rsidR="00AA1D4B">
          <w:rPr>
            <w:noProof/>
          </w:rPr>
          <w:instrText xml:space="preserve"> PAGEREF _Toc198558533 \h </w:instrText>
        </w:r>
        <w:r w:rsidR="00AA1D4B">
          <w:rPr>
            <w:noProof/>
          </w:rPr>
        </w:r>
        <w:r w:rsidR="00AA1D4B">
          <w:rPr>
            <w:noProof/>
          </w:rPr>
          <w:fldChar w:fldCharType="separate"/>
        </w:r>
        <w:r w:rsidR="00AA1D4B">
          <w:rPr>
            <w:noProof/>
          </w:rPr>
          <w:t>6</w:t>
        </w:r>
        <w:r w:rsidR="00AA1D4B">
          <w:rPr>
            <w:noProof/>
          </w:rPr>
          <w:fldChar w:fldCharType="end"/>
        </w:r>
      </w:hyperlink>
    </w:p>
    <w:p w14:paraId="4959F9A9" w14:textId="6E5B8F3C"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34" w:history="1">
        <w:r w:rsidR="00AA1D4B" w:rsidRPr="00312050">
          <w:rPr>
            <w:rStyle w:val="Lienhypertexte"/>
            <w:rFonts w:eastAsia="Arial"/>
            <w:noProof/>
            <w:lang w:val="fr-FR"/>
          </w:rPr>
          <w:t>3.1 - Durée du contrat ou délai d'exécution</w:t>
        </w:r>
        <w:r w:rsidR="00AA1D4B">
          <w:rPr>
            <w:noProof/>
          </w:rPr>
          <w:tab/>
        </w:r>
        <w:r w:rsidR="00AA1D4B">
          <w:rPr>
            <w:noProof/>
          </w:rPr>
          <w:fldChar w:fldCharType="begin"/>
        </w:r>
        <w:r w:rsidR="00AA1D4B">
          <w:rPr>
            <w:noProof/>
          </w:rPr>
          <w:instrText xml:space="preserve"> PAGEREF _Toc198558534 \h </w:instrText>
        </w:r>
        <w:r w:rsidR="00AA1D4B">
          <w:rPr>
            <w:noProof/>
          </w:rPr>
        </w:r>
        <w:r w:rsidR="00AA1D4B">
          <w:rPr>
            <w:noProof/>
          </w:rPr>
          <w:fldChar w:fldCharType="separate"/>
        </w:r>
        <w:r w:rsidR="00AA1D4B">
          <w:rPr>
            <w:noProof/>
          </w:rPr>
          <w:t>6</w:t>
        </w:r>
        <w:r w:rsidR="00AA1D4B">
          <w:rPr>
            <w:noProof/>
          </w:rPr>
          <w:fldChar w:fldCharType="end"/>
        </w:r>
      </w:hyperlink>
    </w:p>
    <w:p w14:paraId="1BCBAE13" w14:textId="6FC0FFE5"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35" w:history="1">
        <w:r w:rsidR="00AA1D4B" w:rsidRPr="00312050">
          <w:rPr>
            <w:rStyle w:val="Lienhypertexte"/>
            <w:rFonts w:eastAsia="Arial"/>
            <w:noProof/>
            <w:lang w:val="fr-FR"/>
          </w:rPr>
          <w:t>3.2 - Modalités essentielles de financement et de paiement</w:t>
        </w:r>
        <w:r w:rsidR="00AA1D4B">
          <w:rPr>
            <w:noProof/>
          </w:rPr>
          <w:tab/>
        </w:r>
        <w:r w:rsidR="00AA1D4B">
          <w:rPr>
            <w:noProof/>
          </w:rPr>
          <w:fldChar w:fldCharType="begin"/>
        </w:r>
        <w:r w:rsidR="00AA1D4B">
          <w:rPr>
            <w:noProof/>
          </w:rPr>
          <w:instrText xml:space="preserve"> PAGEREF _Toc198558535 \h </w:instrText>
        </w:r>
        <w:r w:rsidR="00AA1D4B">
          <w:rPr>
            <w:noProof/>
          </w:rPr>
        </w:r>
        <w:r w:rsidR="00AA1D4B">
          <w:rPr>
            <w:noProof/>
          </w:rPr>
          <w:fldChar w:fldCharType="separate"/>
        </w:r>
        <w:r w:rsidR="00AA1D4B">
          <w:rPr>
            <w:noProof/>
          </w:rPr>
          <w:t>6</w:t>
        </w:r>
        <w:r w:rsidR="00AA1D4B">
          <w:rPr>
            <w:noProof/>
          </w:rPr>
          <w:fldChar w:fldCharType="end"/>
        </w:r>
      </w:hyperlink>
    </w:p>
    <w:p w14:paraId="6FE1D508" w14:textId="34DDC781" w:rsidR="00AA1D4B" w:rsidRDefault="00434DD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558536" w:history="1">
        <w:r w:rsidR="00AA1D4B" w:rsidRPr="00312050">
          <w:rPr>
            <w:rStyle w:val="Lienhypertexte"/>
            <w:rFonts w:eastAsia="Arial"/>
            <w:noProof/>
            <w:lang w:val="fr-FR"/>
          </w:rPr>
          <w:t>4 - Contenu du dossier de consultation</w:t>
        </w:r>
        <w:r w:rsidR="00AA1D4B">
          <w:rPr>
            <w:noProof/>
          </w:rPr>
          <w:tab/>
        </w:r>
        <w:r w:rsidR="00AA1D4B">
          <w:rPr>
            <w:noProof/>
          </w:rPr>
          <w:fldChar w:fldCharType="begin"/>
        </w:r>
        <w:r w:rsidR="00AA1D4B">
          <w:rPr>
            <w:noProof/>
          </w:rPr>
          <w:instrText xml:space="preserve"> PAGEREF _Toc198558536 \h </w:instrText>
        </w:r>
        <w:r w:rsidR="00AA1D4B">
          <w:rPr>
            <w:noProof/>
          </w:rPr>
        </w:r>
        <w:r w:rsidR="00AA1D4B">
          <w:rPr>
            <w:noProof/>
          </w:rPr>
          <w:fldChar w:fldCharType="separate"/>
        </w:r>
        <w:r w:rsidR="00AA1D4B">
          <w:rPr>
            <w:noProof/>
          </w:rPr>
          <w:t>6</w:t>
        </w:r>
        <w:r w:rsidR="00AA1D4B">
          <w:rPr>
            <w:noProof/>
          </w:rPr>
          <w:fldChar w:fldCharType="end"/>
        </w:r>
      </w:hyperlink>
    </w:p>
    <w:p w14:paraId="45B694B5" w14:textId="0994FA86"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37" w:history="1">
        <w:r w:rsidR="00AA1D4B" w:rsidRPr="00312050">
          <w:rPr>
            <w:rStyle w:val="Lienhypertexte"/>
            <w:rFonts w:eastAsia="Arial"/>
            <w:noProof/>
            <w:lang w:val="fr-FR"/>
          </w:rPr>
          <w:t>4.1 – Composition du DCE</w:t>
        </w:r>
        <w:r w:rsidR="00AA1D4B">
          <w:rPr>
            <w:noProof/>
          </w:rPr>
          <w:tab/>
        </w:r>
        <w:r w:rsidR="00AA1D4B">
          <w:rPr>
            <w:noProof/>
          </w:rPr>
          <w:fldChar w:fldCharType="begin"/>
        </w:r>
        <w:r w:rsidR="00AA1D4B">
          <w:rPr>
            <w:noProof/>
          </w:rPr>
          <w:instrText xml:space="preserve"> PAGEREF _Toc198558537 \h </w:instrText>
        </w:r>
        <w:r w:rsidR="00AA1D4B">
          <w:rPr>
            <w:noProof/>
          </w:rPr>
        </w:r>
        <w:r w:rsidR="00AA1D4B">
          <w:rPr>
            <w:noProof/>
          </w:rPr>
          <w:fldChar w:fldCharType="separate"/>
        </w:r>
        <w:r w:rsidR="00AA1D4B">
          <w:rPr>
            <w:noProof/>
          </w:rPr>
          <w:t>6</w:t>
        </w:r>
        <w:r w:rsidR="00AA1D4B">
          <w:rPr>
            <w:noProof/>
          </w:rPr>
          <w:fldChar w:fldCharType="end"/>
        </w:r>
      </w:hyperlink>
    </w:p>
    <w:p w14:paraId="0873C6E3" w14:textId="09C08BB0"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38" w:history="1">
        <w:r w:rsidR="00AA1D4B" w:rsidRPr="00312050">
          <w:rPr>
            <w:rStyle w:val="Lienhypertexte"/>
            <w:rFonts w:eastAsia="Arial"/>
            <w:noProof/>
            <w:lang w:val="fr-FR"/>
          </w:rPr>
          <w:t>4.2 – Obtention du DCE</w:t>
        </w:r>
        <w:r w:rsidR="00AA1D4B">
          <w:rPr>
            <w:noProof/>
          </w:rPr>
          <w:tab/>
        </w:r>
        <w:r w:rsidR="00AA1D4B">
          <w:rPr>
            <w:noProof/>
          </w:rPr>
          <w:fldChar w:fldCharType="begin"/>
        </w:r>
        <w:r w:rsidR="00AA1D4B">
          <w:rPr>
            <w:noProof/>
          </w:rPr>
          <w:instrText xml:space="preserve"> PAGEREF _Toc198558538 \h </w:instrText>
        </w:r>
        <w:r w:rsidR="00AA1D4B">
          <w:rPr>
            <w:noProof/>
          </w:rPr>
        </w:r>
        <w:r w:rsidR="00AA1D4B">
          <w:rPr>
            <w:noProof/>
          </w:rPr>
          <w:fldChar w:fldCharType="separate"/>
        </w:r>
        <w:r w:rsidR="00AA1D4B">
          <w:rPr>
            <w:noProof/>
          </w:rPr>
          <w:t>7</w:t>
        </w:r>
        <w:r w:rsidR="00AA1D4B">
          <w:rPr>
            <w:noProof/>
          </w:rPr>
          <w:fldChar w:fldCharType="end"/>
        </w:r>
      </w:hyperlink>
    </w:p>
    <w:p w14:paraId="5CA1B1DA" w14:textId="4B349215"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39" w:history="1">
        <w:r w:rsidR="00AA1D4B" w:rsidRPr="00312050">
          <w:rPr>
            <w:rStyle w:val="Lienhypertexte"/>
            <w:rFonts w:eastAsia="Arial"/>
            <w:noProof/>
            <w:lang w:val="fr-FR"/>
          </w:rPr>
          <w:t>4.3 – Modification du DCE</w:t>
        </w:r>
        <w:r w:rsidR="00AA1D4B">
          <w:rPr>
            <w:noProof/>
          </w:rPr>
          <w:tab/>
        </w:r>
        <w:r w:rsidR="00AA1D4B">
          <w:rPr>
            <w:noProof/>
          </w:rPr>
          <w:fldChar w:fldCharType="begin"/>
        </w:r>
        <w:r w:rsidR="00AA1D4B">
          <w:rPr>
            <w:noProof/>
          </w:rPr>
          <w:instrText xml:space="preserve"> PAGEREF _Toc198558539 \h </w:instrText>
        </w:r>
        <w:r w:rsidR="00AA1D4B">
          <w:rPr>
            <w:noProof/>
          </w:rPr>
        </w:r>
        <w:r w:rsidR="00AA1D4B">
          <w:rPr>
            <w:noProof/>
          </w:rPr>
          <w:fldChar w:fldCharType="separate"/>
        </w:r>
        <w:r w:rsidR="00AA1D4B">
          <w:rPr>
            <w:noProof/>
          </w:rPr>
          <w:t>7</w:t>
        </w:r>
        <w:r w:rsidR="00AA1D4B">
          <w:rPr>
            <w:noProof/>
          </w:rPr>
          <w:fldChar w:fldCharType="end"/>
        </w:r>
      </w:hyperlink>
    </w:p>
    <w:p w14:paraId="4230EBA9" w14:textId="456B44F8"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40" w:history="1">
        <w:r w:rsidR="00AA1D4B" w:rsidRPr="00312050">
          <w:rPr>
            <w:rStyle w:val="Lienhypertexte"/>
            <w:rFonts w:eastAsia="Arial"/>
            <w:noProof/>
            <w:lang w:val="fr-FR"/>
          </w:rPr>
          <w:t>4.4 – Renseignements d’ordre administratif et technique</w:t>
        </w:r>
        <w:r w:rsidR="00AA1D4B">
          <w:rPr>
            <w:noProof/>
          </w:rPr>
          <w:tab/>
        </w:r>
        <w:r w:rsidR="00AA1D4B">
          <w:rPr>
            <w:noProof/>
          </w:rPr>
          <w:fldChar w:fldCharType="begin"/>
        </w:r>
        <w:r w:rsidR="00AA1D4B">
          <w:rPr>
            <w:noProof/>
          </w:rPr>
          <w:instrText xml:space="preserve"> PAGEREF _Toc198558540 \h </w:instrText>
        </w:r>
        <w:r w:rsidR="00AA1D4B">
          <w:rPr>
            <w:noProof/>
          </w:rPr>
        </w:r>
        <w:r w:rsidR="00AA1D4B">
          <w:rPr>
            <w:noProof/>
          </w:rPr>
          <w:fldChar w:fldCharType="separate"/>
        </w:r>
        <w:r w:rsidR="00AA1D4B">
          <w:rPr>
            <w:noProof/>
          </w:rPr>
          <w:t>7</w:t>
        </w:r>
        <w:r w:rsidR="00AA1D4B">
          <w:rPr>
            <w:noProof/>
          </w:rPr>
          <w:fldChar w:fldCharType="end"/>
        </w:r>
      </w:hyperlink>
    </w:p>
    <w:p w14:paraId="69CD88B6" w14:textId="6BE7C1D8" w:rsidR="00AA1D4B" w:rsidRDefault="00434DD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558541" w:history="1">
        <w:r w:rsidR="00AA1D4B" w:rsidRPr="00312050">
          <w:rPr>
            <w:rStyle w:val="Lienhypertexte"/>
            <w:rFonts w:eastAsia="Arial"/>
            <w:noProof/>
            <w:lang w:val="fr-FR"/>
          </w:rPr>
          <w:t>5 - Présentation des candidatures et des offres</w:t>
        </w:r>
        <w:r w:rsidR="00AA1D4B">
          <w:rPr>
            <w:noProof/>
          </w:rPr>
          <w:tab/>
        </w:r>
        <w:r w:rsidR="00AA1D4B">
          <w:rPr>
            <w:noProof/>
          </w:rPr>
          <w:fldChar w:fldCharType="begin"/>
        </w:r>
        <w:r w:rsidR="00AA1D4B">
          <w:rPr>
            <w:noProof/>
          </w:rPr>
          <w:instrText xml:space="preserve"> PAGEREF _Toc198558541 \h </w:instrText>
        </w:r>
        <w:r w:rsidR="00AA1D4B">
          <w:rPr>
            <w:noProof/>
          </w:rPr>
        </w:r>
        <w:r w:rsidR="00AA1D4B">
          <w:rPr>
            <w:noProof/>
          </w:rPr>
          <w:fldChar w:fldCharType="separate"/>
        </w:r>
        <w:r w:rsidR="00AA1D4B">
          <w:rPr>
            <w:noProof/>
          </w:rPr>
          <w:t>7</w:t>
        </w:r>
        <w:r w:rsidR="00AA1D4B">
          <w:rPr>
            <w:noProof/>
          </w:rPr>
          <w:fldChar w:fldCharType="end"/>
        </w:r>
      </w:hyperlink>
    </w:p>
    <w:p w14:paraId="0D02918D" w14:textId="3DD6AA62"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42" w:history="1">
        <w:r w:rsidR="00AA1D4B" w:rsidRPr="00312050">
          <w:rPr>
            <w:rStyle w:val="Lienhypertexte"/>
            <w:rFonts w:eastAsia="Arial"/>
            <w:noProof/>
            <w:lang w:val="fr-FR"/>
          </w:rPr>
          <w:t>5.1 - Documents à produire</w:t>
        </w:r>
        <w:r w:rsidR="00AA1D4B">
          <w:rPr>
            <w:noProof/>
          </w:rPr>
          <w:tab/>
        </w:r>
        <w:r w:rsidR="00AA1D4B">
          <w:rPr>
            <w:noProof/>
          </w:rPr>
          <w:fldChar w:fldCharType="begin"/>
        </w:r>
        <w:r w:rsidR="00AA1D4B">
          <w:rPr>
            <w:noProof/>
          </w:rPr>
          <w:instrText xml:space="preserve"> PAGEREF _Toc198558542 \h </w:instrText>
        </w:r>
        <w:r w:rsidR="00AA1D4B">
          <w:rPr>
            <w:noProof/>
          </w:rPr>
        </w:r>
        <w:r w:rsidR="00AA1D4B">
          <w:rPr>
            <w:noProof/>
          </w:rPr>
          <w:fldChar w:fldCharType="separate"/>
        </w:r>
        <w:r w:rsidR="00AA1D4B">
          <w:rPr>
            <w:noProof/>
          </w:rPr>
          <w:t>8</w:t>
        </w:r>
        <w:r w:rsidR="00AA1D4B">
          <w:rPr>
            <w:noProof/>
          </w:rPr>
          <w:fldChar w:fldCharType="end"/>
        </w:r>
      </w:hyperlink>
    </w:p>
    <w:p w14:paraId="3696831F" w14:textId="0485E6AE" w:rsidR="00AA1D4B" w:rsidRDefault="00434DD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558543" w:history="1">
        <w:r w:rsidR="00AA1D4B" w:rsidRPr="00312050">
          <w:rPr>
            <w:rStyle w:val="Lienhypertexte"/>
            <w:rFonts w:eastAsia="Arial"/>
            <w:noProof/>
            <w:lang w:val="fr-FR"/>
          </w:rPr>
          <w:t>6 - Conditions d'envoi ou de remise des plis</w:t>
        </w:r>
        <w:r w:rsidR="00AA1D4B">
          <w:rPr>
            <w:noProof/>
          </w:rPr>
          <w:tab/>
        </w:r>
        <w:r w:rsidR="00AA1D4B">
          <w:rPr>
            <w:noProof/>
          </w:rPr>
          <w:fldChar w:fldCharType="begin"/>
        </w:r>
        <w:r w:rsidR="00AA1D4B">
          <w:rPr>
            <w:noProof/>
          </w:rPr>
          <w:instrText xml:space="preserve"> PAGEREF _Toc198558543 \h </w:instrText>
        </w:r>
        <w:r w:rsidR="00AA1D4B">
          <w:rPr>
            <w:noProof/>
          </w:rPr>
        </w:r>
        <w:r w:rsidR="00AA1D4B">
          <w:rPr>
            <w:noProof/>
          </w:rPr>
          <w:fldChar w:fldCharType="separate"/>
        </w:r>
        <w:r w:rsidR="00AA1D4B">
          <w:rPr>
            <w:noProof/>
          </w:rPr>
          <w:t>9</w:t>
        </w:r>
        <w:r w:rsidR="00AA1D4B">
          <w:rPr>
            <w:noProof/>
          </w:rPr>
          <w:fldChar w:fldCharType="end"/>
        </w:r>
      </w:hyperlink>
    </w:p>
    <w:p w14:paraId="47311F3E" w14:textId="1C32D25C"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44" w:history="1">
        <w:r w:rsidR="00AA1D4B" w:rsidRPr="00312050">
          <w:rPr>
            <w:rStyle w:val="Lienhypertexte"/>
            <w:rFonts w:eastAsia="Arial"/>
            <w:noProof/>
            <w:lang w:val="fr-FR"/>
          </w:rPr>
          <w:t>6.1 - Transmission électronique</w:t>
        </w:r>
        <w:r w:rsidR="00AA1D4B">
          <w:rPr>
            <w:noProof/>
          </w:rPr>
          <w:tab/>
        </w:r>
        <w:r w:rsidR="00AA1D4B">
          <w:rPr>
            <w:noProof/>
          </w:rPr>
          <w:fldChar w:fldCharType="begin"/>
        </w:r>
        <w:r w:rsidR="00AA1D4B">
          <w:rPr>
            <w:noProof/>
          </w:rPr>
          <w:instrText xml:space="preserve"> PAGEREF _Toc198558544 \h </w:instrText>
        </w:r>
        <w:r w:rsidR="00AA1D4B">
          <w:rPr>
            <w:noProof/>
          </w:rPr>
        </w:r>
        <w:r w:rsidR="00AA1D4B">
          <w:rPr>
            <w:noProof/>
          </w:rPr>
          <w:fldChar w:fldCharType="separate"/>
        </w:r>
        <w:r w:rsidR="00AA1D4B">
          <w:rPr>
            <w:noProof/>
          </w:rPr>
          <w:t>9</w:t>
        </w:r>
        <w:r w:rsidR="00AA1D4B">
          <w:rPr>
            <w:noProof/>
          </w:rPr>
          <w:fldChar w:fldCharType="end"/>
        </w:r>
      </w:hyperlink>
    </w:p>
    <w:p w14:paraId="42886557" w14:textId="65CA64E5"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45" w:history="1">
        <w:r w:rsidR="00AA1D4B" w:rsidRPr="00312050">
          <w:rPr>
            <w:rStyle w:val="Lienhypertexte"/>
            <w:rFonts w:eastAsia="Arial"/>
            <w:noProof/>
            <w:lang w:val="fr-FR"/>
          </w:rPr>
          <w:t>6.2 - Transmission sous support papier</w:t>
        </w:r>
        <w:r w:rsidR="00AA1D4B">
          <w:rPr>
            <w:noProof/>
          </w:rPr>
          <w:tab/>
        </w:r>
        <w:r w:rsidR="00AA1D4B">
          <w:rPr>
            <w:noProof/>
          </w:rPr>
          <w:fldChar w:fldCharType="begin"/>
        </w:r>
        <w:r w:rsidR="00AA1D4B">
          <w:rPr>
            <w:noProof/>
          </w:rPr>
          <w:instrText xml:space="preserve"> PAGEREF _Toc198558545 \h </w:instrText>
        </w:r>
        <w:r w:rsidR="00AA1D4B">
          <w:rPr>
            <w:noProof/>
          </w:rPr>
        </w:r>
        <w:r w:rsidR="00AA1D4B">
          <w:rPr>
            <w:noProof/>
          </w:rPr>
          <w:fldChar w:fldCharType="separate"/>
        </w:r>
        <w:r w:rsidR="00AA1D4B">
          <w:rPr>
            <w:noProof/>
          </w:rPr>
          <w:t>11</w:t>
        </w:r>
        <w:r w:rsidR="00AA1D4B">
          <w:rPr>
            <w:noProof/>
          </w:rPr>
          <w:fldChar w:fldCharType="end"/>
        </w:r>
      </w:hyperlink>
    </w:p>
    <w:p w14:paraId="05A48FF4" w14:textId="1D5B3A4C" w:rsidR="00AA1D4B" w:rsidRDefault="00434DD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558546" w:history="1">
        <w:r w:rsidR="00AA1D4B" w:rsidRPr="00312050">
          <w:rPr>
            <w:rStyle w:val="Lienhypertexte"/>
            <w:rFonts w:eastAsia="Arial"/>
            <w:noProof/>
            <w:lang w:val="fr-FR"/>
          </w:rPr>
          <w:t>7 - Examen des candidatures et des offres</w:t>
        </w:r>
        <w:r w:rsidR="00AA1D4B">
          <w:rPr>
            <w:noProof/>
          </w:rPr>
          <w:tab/>
        </w:r>
        <w:r w:rsidR="00AA1D4B">
          <w:rPr>
            <w:noProof/>
          </w:rPr>
          <w:fldChar w:fldCharType="begin"/>
        </w:r>
        <w:r w:rsidR="00AA1D4B">
          <w:rPr>
            <w:noProof/>
          </w:rPr>
          <w:instrText xml:space="preserve"> PAGEREF _Toc198558546 \h </w:instrText>
        </w:r>
        <w:r w:rsidR="00AA1D4B">
          <w:rPr>
            <w:noProof/>
          </w:rPr>
        </w:r>
        <w:r w:rsidR="00AA1D4B">
          <w:rPr>
            <w:noProof/>
          </w:rPr>
          <w:fldChar w:fldCharType="separate"/>
        </w:r>
        <w:r w:rsidR="00AA1D4B">
          <w:rPr>
            <w:noProof/>
          </w:rPr>
          <w:t>11</w:t>
        </w:r>
        <w:r w:rsidR="00AA1D4B">
          <w:rPr>
            <w:noProof/>
          </w:rPr>
          <w:fldChar w:fldCharType="end"/>
        </w:r>
      </w:hyperlink>
    </w:p>
    <w:p w14:paraId="153332D9" w14:textId="746BB499"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47" w:history="1">
        <w:r w:rsidR="00AA1D4B" w:rsidRPr="00312050">
          <w:rPr>
            <w:rStyle w:val="Lienhypertexte"/>
            <w:rFonts w:eastAsia="Arial"/>
            <w:noProof/>
            <w:lang w:val="fr-FR"/>
          </w:rPr>
          <w:t>7.1 - Sélection des candidatures</w:t>
        </w:r>
        <w:r w:rsidR="00AA1D4B">
          <w:rPr>
            <w:noProof/>
          </w:rPr>
          <w:tab/>
        </w:r>
        <w:r w:rsidR="00AA1D4B">
          <w:rPr>
            <w:noProof/>
          </w:rPr>
          <w:fldChar w:fldCharType="begin"/>
        </w:r>
        <w:r w:rsidR="00AA1D4B">
          <w:rPr>
            <w:noProof/>
          </w:rPr>
          <w:instrText xml:space="preserve"> PAGEREF _Toc198558547 \h </w:instrText>
        </w:r>
        <w:r w:rsidR="00AA1D4B">
          <w:rPr>
            <w:noProof/>
          </w:rPr>
        </w:r>
        <w:r w:rsidR="00AA1D4B">
          <w:rPr>
            <w:noProof/>
          </w:rPr>
          <w:fldChar w:fldCharType="separate"/>
        </w:r>
        <w:r w:rsidR="00AA1D4B">
          <w:rPr>
            <w:noProof/>
          </w:rPr>
          <w:t>11</w:t>
        </w:r>
        <w:r w:rsidR="00AA1D4B">
          <w:rPr>
            <w:noProof/>
          </w:rPr>
          <w:fldChar w:fldCharType="end"/>
        </w:r>
      </w:hyperlink>
    </w:p>
    <w:p w14:paraId="683272F1" w14:textId="1AF630D6"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48" w:history="1">
        <w:r w:rsidR="00AA1D4B" w:rsidRPr="00312050">
          <w:rPr>
            <w:rStyle w:val="Lienhypertexte"/>
            <w:rFonts w:eastAsia="Arial"/>
            <w:noProof/>
            <w:lang w:val="fr-FR"/>
          </w:rPr>
          <w:t>7.2 - Attribution des accords-cadres</w:t>
        </w:r>
        <w:r w:rsidR="00AA1D4B">
          <w:rPr>
            <w:noProof/>
          </w:rPr>
          <w:tab/>
        </w:r>
        <w:r w:rsidR="00AA1D4B">
          <w:rPr>
            <w:noProof/>
          </w:rPr>
          <w:fldChar w:fldCharType="begin"/>
        </w:r>
        <w:r w:rsidR="00AA1D4B">
          <w:rPr>
            <w:noProof/>
          </w:rPr>
          <w:instrText xml:space="preserve"> PAGEREF _Toc198558548 \h </w:instrText>
        </w:r>
        <w:r w:rsidR="00AA1D4B">
          <w:rPr>
            <w:noProof/>
          </w:rPr>
        </w:r>
        <w:r w:rsidR="00AA1D4B">
          <w:rPr>
            <w:noProof/>
          </w:rPr>
          <w:fldChar w:fldCharType="separate"/>
        </w:r>
        <w:r w:rsidR="00AA1D4B">
          <w:rPr>
            <w:noProof/>
          </w:rPr>
          <w:t>12</w:t>
        </w:r>
        <w:r w:rsidR="00AA1D4B">
          <w:rPr>
            <w:noProof/>
          </w:rPr>
          <w:fldChar w:fldCharType="end"/>
        </w:r>
      </w:hyperlink>
    </w:p>
    <w:p w14:paraId="727065A8" w14:textId="3B6BB97F"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49" w:history="1">
        <w:r w:rsidR="00AA1D4B" w:rsidRPr="00312050">
          <w:rPr>
            <w:rStyle w:val="Lienhypertexte"/>
            <w:rFonts w:eastAsia="Arial"/>
            <w:noProof/>
            <w:lang w:val="fr-FR"/>
          </w:rPr>
          <w:t>7.3 - Suite à donner à la consultation</w:t>
        </w:r>
        <w:r w:rsidR="00AA1D4B">
          <w:rPr>
            <w:noProof/>
          </w:rPr>
          <w:tab/>
        </w:r>
        <w:r w:rsidR="00AA1D4B">
          <w:rPr>
            <w:noProof/>
          </w:rPr>
          <w:fldChar w:fldCharType="begin"/>
        </w:r>
        <w:r w:rsidR="00AA1D4B">
          <w:rPr>
            <w:noProof/>
          </w:rPr>
          <w:instrText xml:space="preserve"> PAGEREF _Toc198558549 \h </w:instrText>
        </w:r>
        <w:r w:rsidR="00AA1D4B">
          <w:rPr>
            <w:noProof/>
          </w:rPr>
        </w:r>
        <w:r w:rsidR="00AA1D4B">
          <w:rPr>
            <w:noProof/>
          </w:rPr>
          <w:fldChar w:fldCharType="separate"/>
        </w:r>
        <w:r w:rsidR="00AA1D4B">
          <w:rPr>
            <w:noProof/>
          </w:rPr>
          <w:t>12</w:t>
        </w:r>
        <w:r w:rsidR="00AA1D4B">
          <w:rPr>
            <w:noProof/>
          </w:rPr>
          <w:fldChar w:fldCharType="end"/>
        </w:r>
      </w:hyperlink>
    </w:p>
    <w:p w14:paraId="5CF8E3A1" w14:textId="77C80E65" w:rsidR="00AA1D4B" w:rsidRDefault="00434DD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558550" w:history="1">
        <w:r w:rsidR="00AA1D4B" w:rsidRPr="00312050">
          <w:rPr>
            <w:rStyle w:val="Lienhypertexte"/>
            <w:rFonts w:eastAsia="Arial"/>
            <w:noProof/>
            <w:lang w:val="fr-FR"/>
          </w:rPr>
          <w:t>8 - Renseignements complémentaires</w:t>
        </w:r>
        <w:r w:rsidR="00AA1D4B">
          <w:rPr>
            <w:noProof/>
          </w:rPr>
          <w:tab/>
        </w:r>
        <w:r w:rsidR="00AA1D4B">
          <w:rPr>
            <w:noProof/>
          </w:rPr>
          <w:fldChar w:fldCharType="begin"/>
        </w:r>
        <w:r w:rsidR="00AA1D4B">
          <w:rPr>
            <w:noProof/>
          </w:rPr>
          <w:instrText xml:space="preserve"> PAGEREF _Toc198558550 \h </w:instrText>
        </w:r>
        <w:r w:rsidR="00AA1D4B">
          <w:rPr>
            <w:noProof/>
          </w:rPr>
        </w:r>
        <w:r w:rsidR="00AA1D4B">
          <w:rPr>
            <w:noProof/>
          </w:rPr>
          <w:fldChar w:fldCharType="separate"/>
        </w:r>
        <w:r w:rsidR="00AA1D4B">
          <w:rPr>
            <w:noProof/>
          </w:rPr>
          <w:t>12</w:t>
        </w:r>
        <w:r w:rsidR="00AA1D4B">
          <w:rPr>
            <w:noProof/>
          </w:rPr>
          <w:fldChar w:fldCharType="end"/>
        </w:r>
      </w:hyperlink>
    </w:p>
    <w:p w14:paraId="53416C3B" w14:textId="616386AA"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51" w:history="1">
        <w:r w:rsidR="00AA1D4B" w:rsidRPr="00312050">
          <w:rPr>
            <w:rStyle w:val="Lienhypertexte"/>
            <w:rFonts w:eastAsia="Arial"/>
            <w:noProof/>
            <w:lang w:val="fr-FR"/>
          </w:rPr>
          <w:t>8.1 - Adresses supplémentaires et points de contact</w:t>
        </w:r>
        <w:r w:rsidR="00AA1D4B">
          <w:rPr>
            <w:noProof/>
          </w:rPr>
          <w:tab/>
        </w:r>
        <w:r w:rsidR="00AA1D4B">
          <w:rPr>
            <w:noProof/>
          </w:rPr>
          <w:fldChar w:fldCharType="begin"/>
        </w:r>
        <w:r w:rsidR="00AA1D4B">
          <w:rPr>
            <w:noProof/>
          </w:rPr>
          <w:instrText xml:space="preserve"> PAGEREF _Toc198558551 \h </w:instrText>
        </w:r>
        <w:r w:rsidR="00AA1D4B">
          <w:rPr>
            <w:noProof/>
          </w:rPr>
        </w:r>
        <w:r w:rsidR="00AA1D4B">
          <w:rPr>
            <w:noProof/>
          </w:rPr>
          <w:fldChar w:fldCharType="separate"/>
        </w:r>
        <w:r w:rsidR="00AA1D4B">
          <w:rPr>
            <w:noProof/>
          </w:rPr>
          <w:t>12</w:t>
        </w:r>
        <w:r w:rsidR="00AA1D4B">
          <w:rPr>
            <w:noProof/>
          </w:rPr>
          <w:fldChar w:fldCharType="end"/>
        </w:r>
      </w:hyperlink>
    </w:p>
    <w:p w14:paraId="0FE1FDFC" w14:textId="1749479C" w:rsidR="00AA1D4B" w:rsidRDefault="00434DD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558552" w:history="1">
        <w:r w:rsidR="00AA1D4B" w:rsidRPr="00312050">
          <w:rPr>
            <w:rStyle w:val="Lienhypertexte"/>
            <w:rFonts w:eastAsia="Arial"/>
            <w:noProof/>
            <w:lang w:val="fr-FR"/>
          </w:rPr>
          <w:t>8.2 - Procédures de recours</w:t>
        </w:r>
        <w:r w:rsidR="00AA1D4B">
          <w:rPr>
            <w:noProof/>
          </w:rPr>
          <w:tab/>
        </w:r>
        <w:r w:rsidR="00AA1D4B">
          <w:rPr>
            <w:noProof/>
          </w:rPr>
          <w:fldChar w:fldCharType="begin"/>
        </w:r>
        <w:r w:rsidR="00AA1D4B">
          <w:rPr>
            <w:noProof/>
          </w:rPr>
          <w:instrText xml:space="preserve"> PAGEREF _Toc198558552 \h </w:instrText>
        </w:r>
        <w:r w:rsidR="00AA1D4B">
          <w:rPr>
            <w:noProof/>
          </w:rPr>
        </w:r>
        <w:r w:rsidR="00AA1D4B">
          <w:rPr>
            <w:noProof/>
          </w:rPr>
          <w:fldChar w:fldCharType="separate"/>
        </w:r>
        <w:r w:rsidR="00AA1D4B">
          <w:rPr>
            <w:noProof/>
          </w:rPr>
          <w:t>13</w:t>
        </w:r>
        <w:r w:rsidR="00AA1D4B">
          <w:rPr>
            <w:noProof/>
          </w:rPr>
          <w:fldChar w:fldCharType="end"/>
        </w:r>
      </w:hyperlink>
    </w:p>
    <w:p w14:paraId="2BBD3CBE" w14:textId="6BD96B42" w:rsidR="00DB5A43" w:rsidRDefault="00182A14">
      <w:pPr>
        <w:spacing w:after="100"/>
        <w:jc w:val="both"/>
        <w:rPr>
          <w:rFonts w:ascii="Arial" w:eastAsia="Arial" w:hAnsi="Arial" w:cs="Arial"/>
          <w:color w:val="000000"/>
          <w:sz w:val="22"/>
          <w:lang w:val="fr-FR"/>
        </w:rPr>
        <w:sectPr w:rsidR="00DB5A43">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15D004B7" w14:textId="77777777" w:rsidR="00DB5A43" w:rsidRDefault="00182A14">
      <w:pPr>
        <w:pStyle w:val="Titre1"/>
        <w:shd w:val="clear" w:color="3155A4" w:fill="3155A4"/>
        <w:rPr>
          <w:rFonts w:eastAsia="Arial"/>
          <w:color w:val="0D0C0C"/>
          <w:sz w:val="28"/>
          <w:lang w:val="fr-FR"/>
        </w:rPr>
      </w:pPr>
      <w:bookmarkStart w:id="0" w:name="ArtL1_RC-2-A1"/>
      <w:bookmarkStart w:id="1" w:name="_Toc198558521"/>
      <w:bookmarkEnd w:id="0"/>
      <w:r>
        <w:rPr>
          <w:rFonts w:eastAsia="Arial"/>
          <w:color w:val="0D0C0C"/>
          <w:sz w:val="28"/>
          <w:lang w:val="fr-FR"/>
        </w:rPr>
        <w:lastRenderedPageBreak/>
        <w:t>1 - Objet et étendue de la consultation</w:t>
      </w:r>
      <w:bookmarkEnd w:id="1"/>
    </w:p>
    <w:p w14:paraId="6851A317" w14:textId="77777777" w:rsidR="00DB5A43" w:rsidRDefault="00182A14">
      <w:pPr>
        <w:spacing w:line="60" w:lineRule="exact"/>
        <w:rPr>
          <w:sz w:val="6"/>
        </w:rPr>
      </w:pPr>
      <w:r>
        <w:t xml:space="preserve"> </w:t>
      </w:r>
    </w:p>
    <w:p w14:paraId="1EEA958E" w14:textId="77777777" w:rsidR="00DB5A43" w:rsidRDefault="00182A14">
      <w:pPr>
        <w:pStyle w:val="Titre2"/>
        <w:ind w:left="280"/>
        <w:jc w:val="both"/>
        <w:rPr>
          <w:rFonts w:eastAsia="Arial"/>
          <w:i w:val="0"/>
          <w:color w:val="000000"/>
          <w:sz w:val="24"/>
          <w:lang w:val="fr-FR"/>
        </w:rPr>
      </w:pPr>
      <w:bookmarkStart w:id="2" w:name="ArtL2_RC-2-A1.1"/>
      <w:bookmarkStart w:id="3" w:name="_Toc198558522"/>
      <w:bookmarkEnd w:id="2"/>
      <w:r>
        <w:rPr>
          <w:rFonts w:eastAsia="Arial"/>
          <w:i w:val="0"/>
          <w:color w:val="000000"/>
          <w:sz w:val="24"/>
          <w:lang w:val="fr-FR"/>
        </w:rPr>
        <w:t>1.1 - Objet</w:t>
      </w:r>
      <w:bookmarkEnd w:id="3"/>
    </w:p>
    <w:p w14:paraId="28782727" w14:textId="77777777" w:rsidR="00DB5A43" w:rsidRDefault="00182A14">
      <w:pPr>
        <w:pStyle w:val="ParagrapheIndent2"/>
        <w:spacing w:line="230" w:lineRule="exact"/>
        <w:jc w:val="both"/>
        <w:rPr>
          <w:color w:val="000000"/>
          <w:lang w:val="fr-FR"/>
        </w:rPr>
      </w:pPr>
      <w:r>
        <w:rPr>
          <w:color w:val="000000"/>
          <w:lang w:val="fr-FR"/>
        </w:rPr>
        <w:t>La présente consultation concerne :</w:t>
      </w:r>
    </w:p>
    <w:p w14:paraId="2482D059" w14:textId="77777777" w:rsidR="00DB5A43" w:rsidRDefault="00182A14">
      <w:pPr>
        <w:pStyle w:val="ParagrapheIndent2"/>
        <w:spacing w:line="230" w:lineRule="exact"/>
        <w:jc w:val="both"/>
        <w:rPr>
          <w:color w:val="000000"/>
          <w:lang w:val="fr-FR"/>
        </w:rPr>
      </w:pPr>
      <w:r>
        <w:rPr>
          <w:color w:val="000000"/>
          <w:lang w:val="fr-FR"/>
        </w:rPr>
        <w:t>Visites techniques approfondies des ouvrages de la DTNE de VNF</w:t>
      </w:r>
    </w:p>
    <w:p w14:paraId="497F9D41" w14:textId="77777777" w:rsidR="00DB5A43" w:rsidRDefault="00DB5A43">
      <w:pPr>
        <w:pStyle w:val="ParagrapheIndent2"/>
        <w:spacing w:line="230" w:lineRule="exact"/>
        <w:jc w:val="both"/>
        <w:rPr>
          <w:color w:val="000000"/>
          <w:lang w:val="fr-FR"/>
        </w:rPr>
      </w:pPr>
    </w:p>
    <w:p w14:paraId="3FC0A5EC" w14:textId="77777777" w:rsidR="00DB5A43" w:rsidRDefault="00182A14">
      <w:pPr>
        <w:pStyle w:val="ParagrapheIndent2"/>
        <w:spacing w:after="240" w:line="230" w:lineRule="exact"/>
        <w:jc w:val="both"/>
        <w:rPr>
          <w:color w:val="000000"/>
          <w:lang w:val="fr-FR"/>
        </w:rPr>
      </w:pPr>
      <w:r>
        <w:rPr>
          <w:color w:val="000000"/>
          <w:lang w:val="fr-FR"/>
        </w:rPr>
        <w:t>Réalisation de visites techniques approfondies des ouvrages de la DTNE de VNF</w:t>
      </w:r>
    </w:p>
    <w:p w14:paraId="5CAA2A5F" w14:textId="77777777" w:rsidR="00DB5A43" w:rsidRDefault="00182A14">
      <w:pPr>
        <w:pStyle w:val="ParagrapheIndent2"/>
        <w:spacing w:line="230" w:lineRule="exact"/>
        <w:jc w:val="both"/>
        <w:rPr>
          <w:color w:val="000000"/>
          <w:lang w:val="fr-FR"/>
        </w:rPr>
      </w:pPr>
      <w:r>
        <w:rPr>
          <w:color w:val="000000"/>
          <w:lang w:val="fr-FR"/>
        </w:rPr>
        <w:t>Lieu(x) d'exécution :</w:t>
      </w:r>
    </w:p>
    <w:p w14:paraId="07285DF9" w14:textId="77777777" w:rsidR="00DB5A43" w:rsidRDefault="00182A14">
      <w:pPr>
        <w:pStyle w:val="ParagrapheIndent2"/>
        <w:spacing w:line="230" w:lineRule="exact"/>
        <w:jc w:val="both"/>
        <w:rPr>
          <w:color w:val="000000"/>
          <w:lang w:val="fr-FR"/>
        </w:rPr>
      </w:pPr>
      <w:r>
        <w:rPr>
          <w:color w:val="000000"/>
          <w:lang w:val="fr-FR"/>
        </w:rPr>
        <w:t>Visites sur l'ensemble de la DTNE.</w:t>
      </w:r>
    </w:p>
    <w:p w14:paraId="32A9DCAB" w14:textId="77777777" w:rsidR="00DB5A43" w:rsidRDefault="00DB5A43">
      <w:pPr>
        <w:pStyle w:val="ParagrapheIndent2"/>
        <w:spacing w:after="240" w:line="230" w:lineRule="exact"/>
        <w:jc w:val="both"/>
        <w:rPr>
          <w:color w:val="000000"/>
          <w:lang w:val="fr-FR"/>
        </w:rPr>
      </w:pPr>
    </w:p>
    <w:p w14:paraId="39836357" w14:textId="77777777" w:rsidR="00DB5A43" w:rsidRDefault="00182A14">
      <w:pPr>
        <w:pStyle w:val="Titre2"/>
        <w:ind w:left="280"/>
        <w:jc w:val="both"/>
        <w:rPr>
          <w:rFonts w:eastAsia="Arial"/>
          <w:i w:val="0"/>
          <w:color w:val="000000"/>
          <w:sz w:val="24"/>
          <w:lang w:val="fr-FR"/>
        </w:rPr>
      </w:pPr>
      <w:bookmarkStart w:id="4" w:name="ArtL2_RC-2-A1.3"/>
      <w:bookmarkStart w:id="5" w:name="_Toc198558523"/>
      <w:bookmarkEnd w:id="4"/>
      <w:r>
        <w:rPr>
          <w:rFonts w:eastAsia="Arial"/>
          <w:i w:val="0"/>
          <w:color w:val="000000"/>
          <w:sz w:val="24"/>
          <w:lang w:val="fr-FR"/>
        </w:rPr>
        <w:t>1.2 - Mode de passation</w:t>
      </w:r>
      <w:bookmarkEnd w:id="5"/>
    </w:p>
    <w:p w14:paraId="0086C492" w14:textId="77777777" w:rsidR="00DB5A43" w:rsidRDefault="00182A14">
      <w:pPr>
        <w:pStyle w:val="ParagrapheIndent2"/>
        <w:spacing w:after="240" w:line="230" w:lineRule="exact"/>
        <w:jc w:val="both"/>
        <w:rPr>
          <w:color w:val="000000"/>
          <w:lang w:val="fr-FR"/>
        </w:rPr>
      </w:pPr>
      <w:r>
        <w:rPr>
          <w:color w:val="000000"/>
          <w:lang w:val="fr-FR"/>
        </w:rPr>
        <w:t>La procédure de passation utilisée est : l'appel d'offres ouvert. Elle est soumise aux dispositions des articles L. 2124-2, R. 2124-2 1° et R. 2161-2 à R. 2161-5 du Code de la commande publique.</w:t>
      </w:r>
    </w:p>
    <w:p w14:paraId="4D2FBED9" w14:textId="77777777" w:rsidR="00DB5A43" w:rsidRDefault="00182A14">
      <w:pPr>
        <w:pStyle w:val="Titre2"/>
        <w:ind w:left="280"/>
        <w:jc w:val="both"/>
        <w:rPr>
          <w:rFonts w:eastAsia="Arial"/>
          <w:i w:val="0"/>
          <w:color w:val="000000"/>
          <w:sz w:val="24"/>
          <w:lang w:val="fr-FR"/>
        </w:rPr>
      </w:pPr>
      <w:bookmarkStart w:id="6" w:name="ArtL2_RC-2-A1.4"/>
      <w:bookmarkStart w:id="7" w:name="_Toc198558524"/>
      <w:bookmarkEnd w:id="6"/>
      <w:r>
        <w:rPr>
          <w:rFonts w:eastAsia="Arial"/>
          <w:i w:val="0"/>
          <w:color w:val="000000"/>
          <w:sz w:val="24"/>
          <w:lang w:val="fr-FR"/>
        </w:rPr>
        <w:t>1.3 - Type et forme de contrat</w:t>
      </w:r>
      <w:bookmarkEnd w:id="7"/>
    </w:p>
    <w:p w14:paraId="4F70F4FA" w14:textId="77777777" w:rsidR="002B01A7" w:rsidRDefault="00182A14" w:rsidP="002B01A7">
      <w:pPr>
        <w:pStyle w:val="ParagrapheIndent2"/>
        <w:spacing w:after="240" w:line="230" w:lineRule="exact"/>
        <w:jc w:val="both"/>
        <w:rPr>
          <w:color w:val="000000"/>
          <w:lang w:val="fr-FR"/>
        </w:rPr>
      </w:pPr>
      <w:r>
        <w:rPr>
          <w:color w:val="000000"/>
          <w:lang w:val="fr-FR"/>
        </w:rPr>
        <w:t>L'accord-cadre avec minimum et maximum est passé en application des articles L2125-1 1°, R. 2162-1 à R. 2162-6, R. 2162-13 et R. 2162-14 du Code de la commande publique. Il donnera lieu à l'émission de bons de commande.</w:t>
      </w:r>
    </w:p>
    <w:p w14:paraId="54632015" w14:textId="77777777" w:rsidR="00DB5A43" w:rsidRDefault="00182A14">
      <w:pPr>
        <w:pStyle w:val="ParagrapheIndent2"/>
        <w:spacing w:after="240"/>
        <w:jc w:val="both"/>
        <w:rPr>
          <w:color w:val="000000"/>
          <w:lang w:val="fr-FR"/>
        </w:rPr>
      </w:pPr>
      <w:r>
        <w:rPr>
          <w:color w:val="000000"/>
          <w:lang w:val="fr-FR"/>
        </w:rPr>
        <w:t>Chaque accord-cadre sera attribué à un seul opérateur économique.</w:t>
      </w:r>
    </w:p>
    <w:p w14:paraId="79D2A83B" w14:textId="77777777" w:rsidR="00DB5A43" w:rsidRDefault="00182A14">
      <w:pPr>
        <w:pStyle w:val="Titre2"/>
        <w:ind w:left="280"/>
        <w:jc w:val="both"/>
        <w:rPr>
          <w:rFonts w:eastAsia="Arial"/>
          <w:i w:val="0"/>
          <w:color w:val="000000"/>
          <w:sz w:val="24"/>
          <w:lang w:val="fr-FR"/>
        </w:rPr>
      </w:pPr>
      <w:bookmarkStart w:id="8" w:name="ArtL2_RC-2-A1.5"/>
      <w:bookmarkStart w:id="9" w:name="_Toc198558525"/>
      <w:bookmarkEnd w:id="8"/>
      <w:r>
        <w:rPr>
          <w:rFonts w:eastAsia="Arial"/>
          <w:i w:val="0"/>
          <w:color w:val="000000"/>
          <w:sz w:val="24"/>
          <w:lang w:val="fr-FR"/>
        </w:rPr>
        <w:t>1.4 - Décomposition de la consultation</w:t>
      </w:r>
      <w:bookmarkEnd w:id="9"/>
    </w:p>
    <w:p w14:paraId="218CE123" w14:textId="77777777" w:rsidR="00DB5A43" w:rsidRDefault="00182A14">
      <w:pPr>
        <w:pStyle w:val="ParagrapheIndent2"/>
        <w:spacing w:line="230" w:lineRule="exact"/>
        <w:jc w:val="both"/>
        <w:rPr>
          <w:color w:val="000000"/>
          <w:lang w:val="fr-FR"/>
        </w:rPr>
      </w:pPr>
      <w:r>
        <w:rPr>
          <w:color w:val="000000"/>
          <w:lang w:val="fr-FR"/>
        </w:rPr>
        <w:t xml:space="preserve">Les prestations sont réparties en 2 </w:t>
      </w:r>
      <w:proofErr w:type="gramStart"/>
      <w:r>
        <w:rPr>
          <w:color w:val="000000"/>
          <w:lang w:val="fr-FR"/>
        </w:rPr>
        <w:t>lot</w:t>
      </w:r>
      <w:proofErr w:type="gramEnd"/>
      <w:r>
        <w:rPr>
          <w:color w:val="000000"/>
          <w:lang w:val="fr-FR"/>
        </w:rPr>
        <w:t>(s) :</w:t>
      </w:r>
    </w:p>
    <w:p w14:paraId="34A5BF60" w14:textId="77777777" w:rsidR="00DB5A43" w:rsidRDefault="00DB5A43">
      <w:pPr>
        <w:pStyle w:val="ParagrapheIndent2"/>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DB5A43" w14:paraId="480E9B5B"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ABA08A" w14:textId="77777777" w:rsidR="00DB5A43" w:rsidRDefault="00182A14">
            <w:pPr>
              <w:spacing w:before="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3A9FBB" w14:textId="77777777" w:rsidR="00DB5A43" w:rsidRDefault="00182A14">
            <w:pPr>
              <w:spacing w:before="40"/>
              <w:jc w:val="center"/>
              <w:rPr>
                <w:rFonts w:ascii="Arial" w:eastAsia="Arial" w:hAnsi="Arial" w:cs="Arial"/>
                <w:color w:val="000000"/>
                <w:sz w:val="20"/>
                <w:lang w:val="fr-FR"/>
              </w:rPr>
            </w:pPr>
            <w:r>
              <w:rPr>
                <w:rFonts w:ascii="Arial" w:eastAsia="Arial" w:hAnsi="Arial" w:cs="Arial"/>
                <w:color w:val="000000"/>
                <w:sz w:val="20"/>
                <w:lang w:val="fr-FR"/>
              </w:rPr>
              <w:t>Désignation</w:t>
            </w:r>
          </w:p>
        </w:tc>
      </w:tr>
      <w:tr w:rsidR="00DB5A43" w14:paraId="5850158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6AC467" w14:textId="77777777" w:rsidR="00DB5A43" w:rsidRDefault="00182A14">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FD9528" w14:textId="77777777" w:rsidR="00DB5A43" w:rsidRDefault="00182A14">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Barrages réservoirs</w:t>
            </w:r>
          </w:p>
        </w:tc>
      </w:tr>
      <w:tr w:rsidR="00DB5A43" w14:paraId="5FF21EB2"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57528F" w14:textId="77777777" w:rsidR="00DB5A43" w:rsidRDefault="00182A14">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07025B" w14:textId="77777777" w:rsidR="00DB5A43" w:rsidRDefault="00182A14">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Barrages latéraux et ouvrages ponctuels</w:t>
            </w:r>
          </w:p>
        </w:tc>
      </w:tr>
    </w:tbl>
    <w:p w14:paraId="669070FF" w14:textId="77777777" w:rsidR="00DB5A43" w:rsidRDefault="00182A14">
      <w:pPr>
        <w:spacing w:after="20" w:line="240" w:lineRule="exact"/>
      </w:pPr>
      <w:r>
        <w:t xml:space="preserve"> </w:t>
      </w:r>
    </w:p>
    <w:p w14:paraId="4E4BDAC6" w14:textId="77777777" w:rsidR="00DB5A43" w:rsidRDefault="00182A14">
      <w:pPr>
        <w:pStyle w:val="ParagrapheIndent2"/>
        <w:spacing w:after="240"/>
        <w:jc w:val="both"/>
        <w:rPr>
          <w:color w:val="000000"/>
          <w:lang w:val="fr-FR"/>
        </w:rPr>
      </w:pPr>
      <w:r>
        <w:rPr>
          <w:color w:val="000000"/>
          <w:lang w:val="fr-FR"/>
        </w:rPr>
        <w:t>Chaque lot fera l'objet d'un accord-cadre.</w:t>
      </w:r>
    </w:p>
    <w:p w14:paraId="4F14CC99" w14:textId="77777777" w:rsidR="00DB5A43" w:rsidRDefault="00182A14">
      <w:pPr>
        <w:pStyle w:val="ParagrapheIndent2"/>
        <w:spacing w:after="240"/>
        <w:jc w:val="both"/>
        <w:rPr>
          <w:color w:val="000000"/>
          <w:lang w:val="fr-FR"/>
        </w:rPr>
      </w:pPr>
      <w:r>
        <w:rPr>
          <w:color w:val="000000"/>
          <w:lang w:val="fr-FR"/>
        </w:rPr>
        <w:t>Les candidats ont la possibilité de soumettre des offres pour tous les lots.</w:t>
      </w:r>
    </w:p>
    <w:p w14:paraId="6BF9EE49" w14:textId="77777777" w:rsidR="00DB5A43" w:rsidRDefault="00182A14">
      <w:pPr>
        <w:pStyle w:val="ParagrapheIndent2"/>
        <w:spacing w:line="230" w:lineRule="exact"/>
        <w:jc w:val="both"/>
        <w:rPr>
          <w:color w:val="000000"/>
          <w:lang w:val="fr-FR"/>
        </w:rPr>
      </w:pPr>
      <w:r>
        <w:rPr>
          <w:color w:val="000000"/>
          <w:lang w:val="fr-FR"/>
        </w:rPr>
        <w:t>Un même candidat pourra se voir attribuer un nombre maximal de 2 lots.</w:t>
      </w:r>
    </w:p>
    <w:p w14:paraId="6E374527" w14:textId="77777777" w:rsidR="00DB5A43" w:rsidRDefault="00DB5A43">
      <w:pPr>
        <w:pStyle w:val="ParagrapheIndent2"/>
        <w:spacing w:line="230" w:lineRule="exact"/>
        <w:jc w:val="both"/>
        <w:rPr>
          <w:color w:val="000000"/>
          <w:lang w:val="fr-FR"/>
        </w:rPr>
      </w:pPr>
    </w:p>
    <w:p w14:paraId="58A8D167" w14:textId="77777777" w:rsidR="008222F2" w:rsidRDefault="008222F2" w:rsidP="008222F2">
      <w:pPr>
        <w:pStyle w:val="ParagrapheIndent1"/>
        <w:spacing w:line="230" w:lineRule="exact"/>
        <w:jc w:val="both"/>
        <w:rPr>
          <w:color w:val="000000"/>
          <w:lang w:val="fr-FR"/>
        </w:rPr>
      </w:pPr>
      <w:r>
        <w:rPr>
          <w:color w:val="000000"/>
          <w:lang w:val="fr-FR"/>
        </w:rPr>
        <w:t>Le montant total des prestations pour la durée de l'accord-cadre est défini(e) comme suit :</w:t>
      </w:r>
    </w:p>
    <w:p w14:paraId="5F76446B" w14:textId="77777777" w:rsidR="008222F2" w:rsidRDefault="008222F2" w:rsidP="008222F2">
      <w:pPr>
        <w:pStyle w:val="ParagrapheIndent1"/>
        <w:spacing w:line="230" w:lineRule="exact"/>
        <w:jc w:val="both"/>
        <w:rPr>
          <w:color w:val="000000"/>
          <w:lang w:val="fr-FR"/>
        </w:rPr>
      </w:pPr>
    </w:p>
    <w:p w14:paraId="572B9B34" w14:textId="77777777" w:rsidR="008222F2" w:rsidRDefault="008222F2" w:rsidP="008222F2">
      <w:pPr>
        <w:spacing w:before="80" w:after="20"/>
        <w:ind w:left="500" w:right="520"/>
        <w:jc w:val="both"/>
        <w:rPr>
          <w:rFonts w:ascii="Arial" w:eastAsia="Arial" w:hAnsi="Arial" w:cs="Arial"/>
          <w:color w:val="000000"/>
          <w:sz w:val="20"/>
          <w:lang w:val="fr-FR"/>
        </w:rPr>
      </w:pPr>
      <w:r>
        <w:rPr>
          <w:rFonts w:ascii="Arial" w:eastAsia="Arial" w:hAnsi="Arial" w:cs="Arial"/>
          <w:color w:val="000000"/>
          <w:sz w:val="20"/>
          <w:lang w:val="fr-FR"/>
        </w:rPr>
        <w:t>Pour le lot n°01 - Barrages réservoirs</w:t>
      </w:r>
    </w:p>
    <w:tbl>
      <w:tblPr>
        <w:tblW w:w="0" w:type="auto"/>
        <w:tblInd w:w="1700" w:type="dxa"/>
        <w:tblLayout w:type="fixed"/>
        <w:tblLook w:val="04A0" w:firstRow="1" w:lastRow="0" w:firstColumn="1" w:lastColumn="0" w:noHBand="0" w:noVBand="1"/>
      </w:tblPr>
      <w:tblGrid>
        <w:gridCol w:w="1000"/>
        <w:gridCol w:w="2600"/>
        <w:gridCol w:w="2600"/>
      </w:tblGrid>
      <w:tr w:rsidR="008222F2" w14:paraId="24000D6D" w14:textId="77777777" w:rsidTr="004602F3">
        <w:trPr>
          <w:trHeight w:val="292"/>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EE0E08" w14:textId="77777777" w:rsidR="008222F2" w:rsidRDefault="008222F2" w:rsidP="004602F3">
            <w:pPr>
              <w:spacing w:before="40"/>
              <w:jc w:val="center"/>
              <w:rPr>
                <w:rFonts w:ascii="Arial" w:eastAsia="Arial" w:hAnsi="Arial" w:cs="Arial"/>
                <w:color w:val="000000"/>
                <w:sz w:val="20"/>
                <w:lang w:val="fr-FR"/>
              </w:rPr>
            </w:pPr>
            <w:r>
              <w:rPr>
                <w:rFonts w:ascii="Arial" w:eastAsia="Arial" w:hAnsi="Arial" w:cs="Arial"/>
                <w:color w:val="000000"/>
                <w:sz w:val="20"/>
                <w:lang w:val="fr-FR"/>
              </w:rPr>
              <w:t>Période</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D9D1136" w14:textId="77777777" w:rsidR="008222F2" w:rsidRDefault="008222F2" w:rsidP="004602F3">
            <w:pPr>
              <w:spacing w:before="40"/>
              <w:jc w:val="center"/>
              <w:rPr>
                <w:rFonts w:ascii="Arial" w:eastAsia="Arial" w:hAnsi="Arial" w:cs="Arial"/>
                <w:color w:val="000000"/>
                <w:sz w:val="20"/>
                <w:lang w:val="fr-FR"/>
              </w:rPr>
            </w:pPr>
            <w:r>
              <w:rPr>
                <w:rFonts w:ascii="Arial" w:eastAsia="Arial" w:hAnsi="Arial" w:cs="Arial"/>
                <w:color w:val="000000"/>
                <w:sz w:val="20"/>
                <w:lang w:val="fr-FR"/>
              </w:rPr>
              <w:t>Minimum HT</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AA2953" w14:textId="77777777" w:rsidR="008222F2" w:rsidRDefault="008222F2" w:rsidP="004602F3">
            <w:pPr>
              <w:spacing w:before="40"/>
              <w:jc w:val="center"/>
              <w:rPr>
                <w:rFonts w:ascii="Arial" w:eastAsia="Arial" w:hAnsi="Arial" w:cs="Arial"/>
                <w:color w:val="000000"/>
                <w:sz w:val="20"/>
                <w:lang w:val="fr-FR"/>
              </w:rPr>
            </w:pPr>
            <w:r>
              <w:rPr>
                <w:rFonts w:ascii="Arial" w:eastAsia="Arial" w:hAnsi="Arial" w:cs="Arial"/>
                <w:color w:val="000000"/>
                <w:sz w:val="20"/>
                <w:lang w:val="fr-FR"/>
              </w:rPr>
              <w:t>Maximum HT</w:t>
            </w:r>
          </w:p>
        </w:tc>
      </w:tr>
      <w:tr w:rsidR="008222F2" w14:paraId="2CA9F8C2" w14:textId="77777777" w:rsidTr="004602F3">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0FD1E2" w14:textId="77777777" w:rsidR="008222F2" w:rsidRDefault="008222F2" w:rsidP="004602F3">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F3A949" w14:textId="77777777" w:rsidR="008222F2" w:rsidRDefault="008222F2" w:rsidP="004602F3">
            <w:pPr>
              <w:spacing w:before="80" w:after="20"/>
              <w:jc w:val="center"/>
              <w:rPr>
                <w:rFonts w:ascii="Arial" w:eastAsia="Arial" w:hAnsi="Arial" w:cs="Arial"/>
                <w:color w:val="000000"/>
                <w:sz w:val="20"/>
                <w:lang w:val="fr-FR"/>
              </w:rPr>
            </w:pPr>
            <w:r>
              <w:rPr>
                <w:rFonts w:ascii="Arial" w:eastAsia="Arial" w:hAnsi="Arial" w:cs="Arial"/>
                <w:color w:val="000000"/>
                <w:sz w:val="20"/>
                <w:lang w:val="fr-FR"/>
              </w:rPr>
              <w:t>20 000,00 €</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B23BBA" w14:textId="77777777" w:rsidR="008222F2" w:rsidRDefault="008222F2" w:rsidP="004602F3">
            <w:pPr>
              <w:spacing w:before="80" w:after="20"/>
              <w:jc w:val="center"/>
              <w:rPr>
                <w:rFonts w:ascii="Arial" w:eastAsia="Arial" w:hAnsi="Arial" w:cs="Arial"/>
                <w:color w:val="000000"/>
                <w:sz w:val="20"/>
                <w:lang w:val="fr-FR"/>
              </w:rPr>
            </w:pPr>
            <w:r>
              <w:rPr>
                <w:rFonts w:ascii="Arial" w:eastAsia="Arial" w:hAnsi="Arial" w:cs="Arial"/>
                <w:color w:val="000000"/>
                <w:sz w:val="20"/>
                <w:lang w:val="fr-FR"/>
              </w:rPr>
              <w:t>40 000,00 €</w:t>
            </w:r>
          </w:p>
        </w:tc>
      </w:tr>
      <w:tr w:rsidR="008222F2" w14:paraId="2F8A7CBE" w14:textId="77777777" w:rsidTr="004602F3">
        <w:trPr>
          <w:trHeight w:val="346"/>
        </w:trPr>
        <w:tc>
          <w:tcPr>
            <w:tcW w:w="10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FB8E812" w14:textId="77777777" w:rsidR="008222F2" w:rsidRDefault="008222F2" w:rsidP="004602F3">
            <w:pPr>
              <w:spacing w:before="80" w:after="20"/>
              <w:jc w:val="center"/>
              <w:rPr>
                <w:rFonts w:ascii="Arial" w:eastAsia="Arial" w:hAnsi="Arial" w:cs="Arial"/>
                <w:color w:val="000000"/>
                <w:sz w:val="20"/>
                <w:lang w:val="fr-FR"/>
              </w:rPr>
            </w:pPr>
            <w:r>
              <w:rPr>
                <w:rFonts w:ascii="Arial" w:eastAsia="Arial" w:hAnsi="Arial" w:cs="Arial"/>
                <w:color w:val="000000"/>
                <w:sz w:val="20"/>
                <w:lang w:val="fr-FR"/>
              </w:rPr>
              <w:t>Total</w:t>
            </w:r>
          </w:p>
        </w:tc>
        <w:tc>
          <w:tcPr>
            <w:tcW w:w="26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43ABB9DB" w14:textId="77777777" w:rsidR="008222F2" w:rsidRDefault="008222F2" w:rsidP="004602F3">
            <w:pPr>
              <w:spacing w:before="80" w:after="20"/>
              <w:jc w:val="center"/>
              <w:rPr>
                <w:rFonts w:ascii="Arial" w:eastAsia="Arial" w:hAnsi="Arial" w:cs="Arial"/>
                <w:color w:val="000000"/>
                <w:sz w:val="20"/>
                <w:lang w:val="fr-FR"/>
              </w:rPr>
            </w:pPr>
            <w:r>
              <w:rPr>
                <w:rFonts w:ascii="Arial" w:eastAsia="Arial" w:hAnsi="Arial" w:cs="Arial"/>
                <w:color w:val="000000"/>
                <w:sz w:val="20"/>
                <w:lang w:val="fr-FR"/>
              </w:rPr>
              <w:t>20 000,00 €</w:t>
            </w:r>
          </w:p>
        </w:tc>
        <w:tc>
          <w:tcPr>
            <w:tcW w:w="26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E05CCB1" w14:textId="77777777" w:rsidR="008222F2" w:rsidRDefault="008222F2" w:rsidP="004602F3">
            <w:pPr>
              <w:spacing w:before="80" w:after="20"/>
              <w:jc w:val="center"/>
              <w:rPr>
                <w:rFonts w:ascii="Arial" w:eastAsia="Arial" w:hAnsi="Arial" w:cs="Arial"/>
                <w:color w:val="000000"/>
                <w:sz w:val="20"/>
                <w:lang w:val="fr-FR"/>
              </w:rPr>
            </w:pPr>
            <w:r>
              <w:rPr>
                <w:rFonts w:ascii="Arial" w:eastAsia="Arial" w:hAnsi="Arial" w:cs="Arial"/>
                <w:color w:val="000000"/>
                <w:sz w:val="20"/>
                <w:lang w:val="fr-FR"/>
              </w:rPr>
              <w:t>40 000,00 €</w:t>
            </w:r>
          </w:p>
        </w:tc>
      </w:tr>
    </w:tbl>
    <w:p w14:paraId="6EE041B6" w14:textId="77777777" w:rsidR="008222F2" w:rsidRDefault="008222F2" w:rsidP="008222F2">
      <w:pPr>
        <w:spacing w:before="80" w:after="20"/>
        <w:ind w:left="500" w:right="520"/>
        <w:jc w:val="both"/>
        <w:rPr>
          <w:rFonts w:ascii="Arial" w:eastAsia="Arial" w:hAnsi="Arial" w:cs="Arial"/>
          <w:color w:val="000000"/>
          <w:sz w:val="20"/>
          <w:lang w:val="fr-FR"/>
        </w:rPr>
      </w:pPr>
      <w:r>
        <w:rPr>
          <w:rFonts w:ascii="Arial" w:eastAsia="Arial" w:hAnsi="Arial" w:cs="Arial"/>
          <w:color w:val="000000"/>
          <w:sz w:val="20"/>
          <w:lang w:val="fr-FR"/>
        </w:rPr>
        <w:t>Pour le lot n°02 - Barrages latéraux et ouvrages ponctuels</w:t>
      </w:r>
    </w:p>
    <w:tbl>
      <w:tblPr>
        <w:tblW w:w="0" w:type="auto"/>
        <w:tblInd w:w="1700" w:type="dxa"/>
        <w:tblLayout w:type="fixed"/>
        <w:tblLook w:val="04A0" w:firstRow="1" w:lastRow="0" w:firstColumn="1" w:lastColumn="0" w:noHBand="0" w:noVBand="1"/>
      </w:tblPr>
      <w:tblGrid>
        <w:gridCol w:w="1000"/>
        <w:gridCol w:w="2600"/>
        <w:gridCol w:w="2600"/>
      </w:tblGrid>
      <w:tr w:rsidR="008222F2" w14:paraId="49ABD37A" w14:textId="77777777" w:rsidTr="004602F3">
        <w:trPr>
          <w:trHeight w:val="292"/>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45E844" w14:textId="77777777" w:rsidR="008222F2" w:rsidRDefault="008222F2" w:rsidP="004602F3">
            <w:pPr>
              <w:spacing w:before="40"/>
              <w:jc w:val="center"/>
              <w:rPr>
                <w:rFonts w:ascii="Arial" w:eastAsia="Arial" w:hAnsi="Arial" w:cs="Arial"/>
                <w:color w:val="000000"/>
                <w:sz w:val="20"/>
                <w:lang w:val="fr-FR"/>
              </w:rPr>
            </w:pPr>
            <w:r>
              <w:rPr>
                <w:rFonts w:ascii="Arial" w:eastAsia="Arial" w:hAnsi="Arial" w:cs="Arial"/>
                <w:color w:val="000000"/>
                <w:sz w:val="20"/>
                <w:lang w:val="fr-FR"/>
              </w:rPr>
              <w:t>Période</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EC4A01" w14:textId="77777777" w:rsidR="008222F2" w:rsidRDefault="008222F2" w:rsidP="004602F3">
            <w:pPr>
              <w:spacing w:before="40"/>
              <w:jc w:val="center"/>
              <w:rPr>
                <w:rFonts w:ascii="Arial" w:eastAsia="Arial" w:hAnsi="Arial" w:cs="Arial"/>
                <w:color w:val="000000"/>
                <w:sz w:val="20"/>
                <w:lang w:val="fr-FR"/>
              </w:rPr>
            </w:pPr>
            <w:r>
              <w:rPr>
                <w:rFonts w:ascii="Arial" w:eastAsia="Arial" w:hAnsi="Arial" w:cs="Arial"/>
                <w:color w:val="000000"/>
                <w:sz w:val="20"/>
                <w:lang w:val="fr-FR"/>
              </w:rPr>
              <w:t>Minimum HT</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DFBEE9" w14:textId="77777777" w:rsidR="008222F2" w:rsidRDefault="008222F2" w:rsidP="004602F3">
            <w:pPr>
              <w:spacing w:before="40"/>
              <w:jc w:val="center"/>
              <w:rPr>
                <w:rFonts w:ascii="Arial" w:eastAsia="Arial" w:hAnsi="Arial" w:cs="Arial"/>
                <w:color w:val="000000"/>
                <w:sz w:val="20"/>
                <w:lang w:val="fr-FR"/>
              </w:rPr>
            </w:pPr>
            <w:r>
              <w:rPr>
                <w:rFonts w:ascii="Arial" w:eastAsia="Arial" w:hAnsi="Arial" w:cs="Arial"/>
                <w:color w:val="000000"/>
                <w:sz w:val="20"/>
                <w:lang w:val="fr-FR"/>
              </w:rPr>
              <w:t>Maximum HT</w:t>
            </w:r>
          </w:p>
        </w:tc>
      </w:tr>
      <w:tr w:rsidR="008222F2" w14:paraId="2CF17637" w14:textId="77777777" w:rsidTr="004602F3">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DCB933" w14:textId="77777777" w:rsidR="008222F2" w:rsidRDefault="008222F2" w:rsidP="004602F3">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B9B71D" w14:textId="77777777" w:rsidR="008222F2" w:rsidRDefault="008222F2" w:rsidP="004602F3">
            <w:pPr>
              <w:spacing w:before="80" w:after="20"/>
              <w:jc w:val="center"/>
              <w:rPr>
                <w:rFonts w:ascii="Arial" w:eastAsia="Arial" w:hAnsi="Arial" w:cs="Arial"/>
                <w:color w:val="000000"/>
                <w:sz w:val="20"/>
                <w:lang w:val="fr-FR"/>
              </w:rPr>
            </w:pPr>
            <w:r>
              <w:rPr>
                <w:rFonts w:ascii="Arial" w:eastAsia="Arial" w:hAnsi="Arial" w:cs="Arial"/>
                <w:color w:val="000000"/>
                <w:sz w:val="20"/>
                <w:lang w:val="fr-FR"/>
              </w:rPr>
              <w:t>90 000,00 €</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B2A85B" w14:textId="77777777" w:rsidR="008222F2" w:rsidRDefault="008222F2" w:rsidP="004602F3">
            <w:pPr>
              <w:spacing w:before="80" w:after="20"/>
              <w:jc w:val="center"/>
              <w:rPr>
                <w:rFonts w:ascii="Arial" w:eastAsia="Arial" w:hAnsi="Arial" w:cs="Arial"/>
                <w:color w:val="000000"/>
                <w:sz w:val="20"/>
                <w:lang w:val="fr-FR"/>
              </w:rPr>
            </w:pPr>
            <w:r>
              <w:rPr>
                <w:rFonts w:ascii="Arial" w:eastAsia="Arial" w:hAnsi="Arial" w:cs="Arial"/>
                <w:color w:val="000000"/>
                <w:sz w:val="20"/>
                <w:lang w:val="fr-FR"/>
              </w:rPr>
              <w:t>230 000,00 €</w:t>
            </w:r>
          </w:p>
        </w:tc>
      </w:tr>
      <w:tr w:rsidR="008222F2" w14:paraId="0A957427" w14:textId="77777777" w:rsidTr="004602F3">
        <w:trPr>
          <w:trHeight w:val="346"/>
        </w:trPr>
        <w:tc>
          <w:tcPr>
            <w:tcW w:w="10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4650D693" w14:textId="77777777" w:rsidR="008222F2" w:rsidRDefault="008222F2" w:rsidP="004602F3">
            <w:pPr>
              <w:spacing w:before="80" w:after="20"/>
              <w:jc w:val="center"/>
              <w:rPr>
                <w:rFonts w:ascii="Arial" w:eastAsia="Arial" w:hAnsi="Arial" w:cs="Arial"/>
                <w:color w:val="000000"/>
                <w:sz w:val="20"/>
                <w:lang w:val="fr-FR"/>
              </w:rPr>
            </w:pPr>
            <w:r>
              <w:rPr>
                <w:rFonts w:ascii="Arial" w:eastAsia="Arial" w:hAnsi="Arial" w:cs="Arial"/>
                <w:color w:val="000000"/>
                <w:sz w:val="20"/>
                <w:lang w:val="fr-FR"/>
              </w:rPr>
              <w:t>Total</w:t>
            </w:r>
          </w:p>
        </w:tc>
        <w:tc>
          <w:tcPr>
            <w:tcW w:w="26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644A0E4" w14:textId="77777777" w:rsidR="008222F2" w:rsidRDefault="008222F2" w:rsidP="004602F3">
            <w:pPr>
              <w:spacing w:before="80" w:after="20"/>
              <w:jc w:val="center"/>
              <w:rPr>
                <w:rFonts w:ascii="Arial" w:eastAsia="Arial" w:hAnsi="Arial" w:cs="Arial"/>
                <w:color w:val="000000"/>
                <w:sz w:val="20"/>
                <w:lang w:val="fr-FR"/>
              </w:rPr>
            </w:pPr>
            <w:r>
              <w:rPr>
                <w:rFonts w:ascii="Arial" w:eastAsia="Arial" w:hAnsi="Arial" w:cs="Arial"/>
                <w:color w:val="000000"/>
                <w:sz w:val="20"/>
                <w:lang w:val="fr-FR"/>
              </w:rPr>
              <w:t>90 000,00 €</w:t>
            </w:r>
          </w:p>
        </w:tc>
        <w:tc>
          <w:tcPr>
            <w:tcW w:w="26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1DD1C5A" w14:textId="77777777" w:rsidR="008222F2" w:rsidRDefault="008222F2" w:rsidP="004602F3">
            <w:pPr>
              <w:spacing w:before="80" w:after="20"/>
              <w:jc w:val="center"/>
              <w:rPr>
                <w:rFonts w:ascii="Arial" w:eastAsia="Arial" w:hAnsi="Arial" w:cs="Arial"/>
                <w:color w:val="000000"/>
                <w:sz w:val="20"/>
                <w:lang w:val="fr-FR"/>
              </w:rPr>
            </w:pPr>
            <w:r>
              <w:rPr>
                <w:rFonts w:ascii="Arial" w:eastAsia="Arial" w:hAnsi="Arial" w:cs="Arial"/>
                <w:color w:val="000000"/>
                <w:sz w:val="20"/>
                <w:lang w:val="fr-FR"/>
              </w:rPr>
              <w:t>230 000,00 €</w:t>
            </w:r>
          </w:p>
        </w:tc>
      </w:tr>
    </w:tbl>
    <w:p w14:paraId="2588C24E" w14:textId="77777777" w:rsidR="008222F2" w:rsidRDefault="008222F2" w:rsidP="008222F2">
      <w:pPr>
        <w:rPr>
          <w:lang w:val="fr-FR"/>
        </w:rPr>
      </w:pPr>
    </w:p>
    <w:p w14:paraId="3F73E4D0" w14:textId="77777777" w:rsidR="008222F2" w:rsidRPr="008222F2" w:rsidRDefault="008222F2" w:rsidP="008222F2">
      <w:pPr>
        <w:rPr>
          <w:lang w:val="fr-FR"/>
        </w:rPr>
      </w:pPr>
    </w:p>
    <w:p w14:paraId="0BFB5A0F" w14:textId="77777777" w:rsidR="00DB5A43" w:rsidRDefault="00182A14">
      <w:pPr>
        <w:pStyle w:val="Titre2"/>
        <w:ind w:left="280"/>
        <w:jc w:val="both"/>
        <w:rPr>
          <w:rFonts w:eastAsia="Arial"/>
          <w:i w:val="0"/>
          <w:color w:val="000000"/>
          <w:sz w:val="24"/>
          <w:lang w:val="fr-FR"/>
        </w:rPr>
      </w:pPr>
      <w:bookmarkStart w:id="10" w:name="ArtL2_RC-2-A1.7"/>
      <w:bookmarkStart w:id="11" w:name="_Toc198558526"/>
      <w:bookmarkEnd w:id="10"/>
      <w:r>
        <w:rPr>
          <w:rFonts w:eastAsia="Arial"/>
          <w:i w:val="0"/>
          <w:color w:val="000000"/>
          <w:sz w:val="24"/>
          <w:lang w:val="fr-FR"/>
        </w:rPr>
        <w:t>1.5 - Nomenclature</w:t>
      </w:r>
      <w:bookmarkEnd w:id="11"/>
    </w:p>
    <w:p w14:paraId="44BAB423" w14:textId="77777777" w:rsidR="00DB5A43" w:rsidRDefault="00182A14">
      <w:pPr>
        <w:pStyle w:val="ParagrapheIndent2"/>
        <w:spacing w:line="230" w:lineRule="exact"/>
        <w:jc w:val="both"/>
        <w:rPr>
          <w:color w:val="000000"/>
          <w:lang w:val="fr-FR"/>
        </w:rPr>
      </w:pPr>
      <w:r>
        <w:rPr>
          <w:color w:val="000000"/>
          <w:lang w:val="fr-FR"/>
        </w:rPr>
        <w:t>La classification conforme au vocabulaire commun des marchés européens (CPV) est :</w:t>
      </w:r>
    </w:p>
    <w:p w14:paraId="499D6F84" w14:textId="77777777" w:rsidR="00DB5A43" w:rsidRDefault="00DB5A43">
      <w:pPr>
        <w:pStyle w:val="ParagrapheIndent2"/>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DB5A43" w14:paraId="62BB1717"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CBFBC3" w14:textId="77777777" w:rsidR="00DB5A43" w:rsidRDefault="00182A1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lastRenderedPageBreak/>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863564" w14:textId="77777777" w:rsidR="00DB5A43" w:rsidRDefault="00182A1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DB5A43" w14:paraId="0712F73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71BE6C" w14:textId="77777777" w:rsidR="00DB5A43" w:rsidRDefault="00182A14">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71335000-5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A312BF" w14:textId="77777777" w:rsidR="00DB5A43" w:rsidRDefault="00182A14">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Études techniques</w:t>
            </w:r>
          </w:p>
        </w:tc>
      </w:tr>
    </w:tbl>
    <w:p w14:paraId="7DA3AE6E" w14:textId="77777777" w:rsidR="00DB5A43" w:rsidRDefault="00182A14">
      <w:pPr>
        <w:spacing w:line="20" w:lineRule="exact"/>
        <w:rPr>
          <w:sz w:val="2"/>
        </w:rPr>
      </w:pPr>
      <w:r>
        <w:t xml:space="preserve"> </w:t>
      </w:r>
    </w:p>
    <w:tbl>
      <w:tblPr>
        <w:tblW w:w="0" w:type="auto"/>
        <w:tblLayout w:type="fixed"/>
        <w:tblLook w:val="04A0" w:firstRow="1" w:lastRow="0" w:firstColumn="1" w:lastColumn="0" w:noHBand="0" w:noVBand="1"/>
      </w:tblPr>
      <w:tblGrid>
        <w:gridCol w:w="900"/>
        <w:gridCol w:w="1800"/>
        <w:gridCol w:w="6900"/>
      </w:tblGrid>
      <w:tr w:rsidR="00DB5A43" w14:paraId="7A1D228F"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B67B8E9" w14:textId="77777777" w:rsidR="00DB5A43" w:rsidRDefault="00182A14">
            <w:pPr>
              <w:spacing w:before="120" w:after="60"/>
              <w:ind w:left="40" w:right="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2D7B5E" w14:textId="77777777" w:rsidR="00DB5A43" w:rsidRDefault="00182A14">
            <w:pPr>
              <w:spacing w:before="120" w:after="60"/>
              <w:ind w:left="40" w:right="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CE28BE1" w14:textId="77777777" w:rsidR="00DB5A43" w:rsidRDefault="00182A14">
            <w:pPr>
              <w:spacing w:before="120" w:after="60"/>
              <w:ind w:left="40" w:right="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DB5A43" w14:paraId="53911FDE"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C3B066" w14:textId="77777777" w:rsidR="00DB5A43" w:rsidRDefault="00182A14">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531AFC" w14:textId="77777777" w:rsidR="00DB5A43" w:rsidRDefault="00182A14">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71335000-5</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3F1EE6" w14:textId="77777777" w:rsidR="00DB5A43" w:rsidRDefault="00182A14">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Études techniques</w:t>
            </w:r>
          </w:p>
        </w:tc>
      </w:tr>
      <w:tr w:rsidR="00DB5A43" w14:paraId="3D040CCB"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8057FA" w14:textId="77777777" w:rsidR="00DB5A43" w:rsidRDefault="00182A14">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BBBA82" w14:textId="77777777" w:rsidR="00DB5A43" w:rsidRDefault="00182A14">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71335000-5</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EED8E8" w14:textId="77777777" w:rsidR="00DB5A43" w:rsidRDefault="00182A14">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Études techniques</w:t>
            </w:r>
          </w:p>
        </w:tc>
      </w:tr>
    </w:tbl>
    <w:p w14:paraId="61FD66FC" w14:textId="77777777" w:rsidR="00DB5A43" w:rsidRDefault="00DB5A43"/>
    <w:p w14:paraId="3D42BEC3" w14:textId="77777777" w:rsidR="00DB5A43" w:rsidRDefault="00182A14">
      <w:pPr>
        <w:pStyle w:val="Titre1"/>
        <w:shd w:val="clear" w:color="3155A4" w:fill="3155A4"/>
        <w:rPr>
          <w:rFonts w:eastAsia="Arial"/>
          <w:color w:val="0D0C0C"/>
          <w:sz w:val="28"/>
          <w:lang w:val="fr-FR"/>
        </w:rPr>
      </w:pPr>
      <w:bookmarkStart w:id="12" w:name="ArtL1_RC-2-A2"/>
      <w:bookmarkStart w:id="13" w:name="_Toc198558527"/>
      <w:bookmarkEnd w:id="12"/>
      <w:r>
        <w:rPr>
          <w:rFonts w:eastAsia="Arial"/>
          <w:color w:val="0D0C0C"/>
          <w:sz w:val="28"/>
          <w:lang w:val="fr-FR"/>
        </w:rPr>
        <w:t>2 - Conditions de la consultation</w:t>
      </w:r>
      <w:bookmarkEnd w:id="13"/>
    </w:p>
    <w:p w14:paraId="449D15E8" w14:textId="77777777" w:rsidR="00DB5A43" w:rsidRDefault="00182A14">
      <w:pPr>
        <w:spacing w:line="60" w:lineRule="exact"/>
        <w:rPr>
          <w:sz w:val="6"/>
        </w:rPr>
      </w:pPr>
      <w:r>
        <w:t xml:space="preserve"> </w:t>
      </w:r>
    </w:p>
    <w:p w14:paraId="595E41AB" w14:textId="77777777" w:rsidR="00DB5A43" w:rsidRDefault="00182A14">
      <w:pPr>
        <w:pStyle w:val="Titre2"/>
        <w:ind w:left="280"/>
        <w:jc w:val="both"/>
        <w:rPr>
          <w:rFonts w:eastAsia="Arial"/>
          <w:i w:val="0"/>
          <w:color w:val="000000"/>
          <w:sz w:val="24"/>
          <w:lang w:val="fr-FR"/>
        </w:rPr>
      </w:pPr>
      <w:bookmarkStart w:id="14" w:name="ArtL2_RC-2-A2.2"/>
      <w:bookmarkStart w:id="15" w:name="_Toc198558528"/>
      <w:bookmarkEnd w:id="14"/>
      <w:r>
        <w:rPr>
          <w:rFonts w:eastAsia="Arial"/>
          <w:i w:val="0"/>
          <w:color w:val="000000"/>
          <w:sz w:val="24"/>
          <w:lang w:val="fr-FR"/>
        </w:rPr>
        <w:t>2.1 - Délai de validité des offres</w:t>
      </w:r>
      <w:bookmarkEnd w:id="15"/>
    </w:p>
    <w:p w14:paraId="100A158A" w14:textId="77777777" w:rsidR="00DB5A43" w:rsidRDefault="00182A14">
      <w:pPr>
        <w:pStyle w:val="ParagrapheIndent2"/>
        <w:spacing w:after="240"/>
        <w:jc w:val="both"/>
        <w:rPr>
          <w:color w:val="000000"/>
          <w:lang w:val="fr-FR"/>
        </w:rPr>
      </w:pPr>
      <w:r>
        <w:rPr>
          <w:color w:val="000000"/>
          <w:lang w:val="fr-FR"/>
        </w:rPr>
        <w:t>Le délai de validité des offres est fixé à 120 jours à compter de la date limite de réception des offres.</w:t>
      </w:r>
    </w:p>
    <w:p w14:paraId="6DE90F7E" w14:textId="77777777" w:rsidR="00DB5A43" w:rsidRDefault="00182A14">
      <w:pPr>
        <w:pStyle w:val="Titre2"/>
        <w:ind w:left="280"/>
        <w:jc w:val="both"/>
        <w:rPr>
          <w:rFonts w:eastAsia="Arial"/>
          <w:i w:val="0"/>
          <w:color w:val="000000"/>
          <w:sz w:val="24"/>
          <w:lang w:val="fr-FR"/>
        </w:rPr>
      </w:pPr>
      <w:bookmarkStart w:id="16" w:name="ArtL2_RC-2-A2.3"/>
      <w:bookmarkStart w:id="17" w:name="_Toc198558529"/>
      <w:bookmarkEnd w:id="16"/>
      <w:r>
        <w:rPr>
          <w:rFonts w:eastAsia="Arial"/>
          <w:i w:val="0"/>
          <w:color w:val="000000"/>
          <w:sz w:val="24"/>
          <w:lang w:val="fr-FR"/>
        </w:rPr>
        <w:t>2.2 - Forme juridique du groupement</w:t>
      </w:r>
      <w:bookmarkEnd w:id="17"/>
    </w:p>
    <w:p w14:paraId="5AF2A2B0" w14:textId="77777777" w:rsidR="002B01A7" w:rsidRPr="0092511E" w:rsidRDefault="002B01A7" w:rsidP="002B01A7">
      <w:pPr>
        <w:pStyle w:val="ParagrapheIndent2"/>
        <w:spacing w:after="240" w:line="232" w:lineRule="exact"/>
        <w:jc w:val="both"/>
        <w:rPr>
          <w:color w:val="000000"/>
          <w:lang w:val="fr-FR"/>
        </w:rPr>
      </w:pPr>
      <w:bookmarkStart w:id="18" w:name="ArtL2_RC-2-A2.5"/>
      <w:bookmarkEnd w:id="18"/>
      <w:r w:rsidRPr="0092511E">
        <w:rPr>
          <w:color w:val="000000"/>
          <w:lang w:val="fr-FR"/>
        </w:rPr>
        <w:t>Le pouvoir adjudicateur ne souhaite imposer aucune forme de groupement à l'attributaire de l'accord-cadre.</w:t>
      </w:r>
    </w:p>
    <w:p w14:paraId="29580DB6" w14:textId="77777777" w:rsidR="002B01A7" w:rsidRPr="0092511E" w:rsidRDefault="002B01A7" w:rsidP="002B01A7">
      <w:pPr>
        <w:rPr>
          <w:rFonts w:ascii="Arial" w:hAnsi="Arial" w:cs="Arial"/>
          <w:sz w:val="20"/>
          <w:szCs w:val="20"/>
          <w:lang w:val="fr-FR"/>
        </w:rPr>
      </w:pPr>
      <w:r w:rsidRPr="0092511E">
        <w:rPr>
          <w:rFonts w:ascii="Arial" w:hAnsi="Arial" w:cs="Arial"/>
          <w:sz w:val="20"/>
          <w:szCs w:val="20"/>
          <w:lang w:val="fr-FR"/>
        </w:rPr>
        <w:t>En cas de groupement d’entreprises, la composition du groupement et son mandataire auront été impérativement présentés lors de la remise de l’offre et ne pourront être modifiés après la signature du marché, sauf dans les cas listés et selon les modalités prévues à l’article R.2142-6 du code de la commande publique.</w:t>
      </w:r>
    </w:p>
    <w:p w14:paraId="3212B571" w14:textId="77777777" w:rsidR="002B01A7" w:rsidRPr="0092511E" w:rsidRDefault="002B01A7" w:rsidP="002B01A7">
      <w:pPr>
        <w:rPr>
          <w:rFonts w:ascii="Arial" w:hAnsi="Arial" w:cs="Arial"/>
          <w:sz w:val="20"/>
          <w:szCs w:val="20"/>
          <w:lang w:val="fr-FR"/>
        </w:rPr>
      </w:pPr>
    </w:p>
    <w:p w14:paraId="12C77DFB" w14:textId="77777777" w:rsidR="002B01A7" w:rsidRPr="0092511E" w:rsidRDefault="002B01A7" w:rsidP="002B01A7">
      <w:pPr>
        <w:rPr>
          <w:rFonts w:ascii="Arial" w:hAnsi="Arial" w:cs="Arial"/>
          <w:sz w:val="20"/>
          <w:szCs w:val="20"/>
          <w:lang w:val="fr-FR"/>
        </w:rPr>
      </w:pPr>
      <w:r w:rsidRPr="0092511E">
        <w:rPr>
          <w:rFonts w:ascii="Arial" w:hAnsi="Arial" w:cs="Arial"/>
          <w:sz w:val="20"/>
          <w:szCs w:val="20"/>
          <w:lang w:val="fr-FR"/>
        </w:rPr>
        <w:t>Le groupement est conjoint lorsque chacun des opérateurs économiques membres du groupement s’engage à exécuter la ou les prestations qui sont susceptibles de lui être attribuées dans le marché public.</w:t>
      </w:r>
    </w:p>
    <w:p w14:paraId="0A38B611" w14:textId="77777777" w:rsidR="002B01A7" w:rsidRPr="0092511E" w:rsidRDefault="002B01A7" w:rsidP="002B01A7">
      <w:pPr>
        <w:rPr>
          <w:rFonts w:ascii="Arial" w:hAnsi="Arial" w:cs="Arial"/>
          <w:sz w:val="20"/>
          <w:szCs w:val="20"/>
          <w:lang w:val="fr-FR"/>
        </w:rPr>
      </w:pPr>
    </w:p>
    <w:p w14:paraId="3CAD6046" w14:textId="77777777" w:rsidR="002B01A7" w:rsidRPr="0092511E" w:rsidRDefault="002B01A7" w:rsidP="002B01A7">
      <w:pPr>
        <w:rPr>
          <w:rFonts w:ascii="Arial" w:hAnsi="Arial" w:cs="Arial"/>
          <w:sz w:val="20"/>
          <w:szCs w:val="20"/>
          <w:lang w:val="fr-FR"/>
        </w:rPr>
      </w:pPr>
      <w:r w:rsidRPr="0092511E">
        <w:rPr>
          <w:rFonts w:ascii="Arial" w:hAnsi="Arial" w:cs="Arial"/>
          <w:sz w:val="20"/>
          <w:szCs w:val="20"/>
          <w:lang w:val="fr-FR"/>
        </w:rPr>
        <w:t>Le groupement est solidaire lorsque chacun des opérateurs économiques membres du groupement est engagé financièrement pour la totalité du marché public.</w:t>
      </w:r>
    </w:p>
    <w:p w14:paraId="62533CD0" w14:textId="77777777" w:rsidR="002B01A7" w:rsidRPr="0092511E" w:rsidRDefault="002B01A7" w:rsidP="002B01A7">
      <w:pPr>
        <w:rPr>
          <w:rFonts w:ascii="Arial" w:hAnsi="Arial" w:cs="Arial"/>
          <w:sz w:val="20"/>
          <w:szCs w:val="20"/>
          <w:lang w:val="fr-FR"/>
        </w:rPr>
      </w:pPr>
    </w:p>
    <w:p w14:paraId="2E50DA2B" w14:textId="77777777" w:rsidR="002B01A7" w:rsidRPr="0092511E" w:rsidRDefault="002B01A7" w:rsidP="002B01A7">
      <w:pPr>
        <w:rPr>
          <w:rFonts w:ascii="Arial" w:hAnsi="Arial" w:cs="Arial"/>
          <w:sz w:val="20"/>
          <w:szCs w:val="20"/>
          <w:lang w:val="fr-FR"/>
        </w:rPr>
      </w:pPr>
      <w:r w:rsidRPr="0092511E">
        <w:rPr>
          <w:rFonts w:ascii="Arial" w:hAnsi="Arial" w:cs="Arial"/>
          <w:sz w:val="20"/>
          <w:szCs w:val="20"/>
          <w:lang w:val="fr-FR"/>
        </w:rPr>
        <w:t>Dans les deux formes de groupement mentionnées supra, l’un des opérateurs économiques, désigné dans la candidature et l’offre comme mandataire, représente l’ensemble des membres vis-à-vis de l’acheteur et coordonne les prestations des membres du groupement.</w:t>
      </w:r>
    </w:p>
    <w:p w14:paraId="6ECE7EF5" w14:textId="77777777" w:rsidR="002B01A7" w:rsidRPr="0092511E" w:rsidRDefault="002B01A7" w:rsidP="002B01A7">
      <w:pPr>
        <w:rPr>
          <w:rFonts w:ascii="Arial" w:hAnsi="Arial" w:cs="Arial"/>
          <w:sz w:val="20"/>
          <w:szCs w:val="20"/>
          <w:lang w:val="fr-FR"/>
        </w:rPr>
      </w:pPr>
    </w:p>
    <w:p w14:paraId="02E966F5" w14:textId="77777777" w:rsidR="002B01A7" w:rsidRPr="0092511E" w:rsidRDefault="002B01A7" w:rsidP="002B01A7">
      <w:pPr>
        <w:rPr>
          <w:rFonts w:ascii="Arial" w:hAnsi="Arial" w:cs="Arial"/>
          <w:sz w:val="20"/>
          <w:szCs w:val="20"/>
          <w:lang w:val="fr-FR"/>
        </w:rPr>
      </w:pPr>
      <w:r w:rsidRPr="0092511E">
        <w:rPr>
          <w:rFonts w:ascii="Arial" w:hAnsi="Arial" w:cs="Arial"/>
          <w:sz w:val="20"/>
          <w:szCs w:val="20"/>
          <w:lang w:val="fr-FR"/>
        </w:rPr>
        <w:t>En cas de groupement conjoint, le mandataire sera solidaire pour l’exécution du marché public, de chacun des membres du groupement pour ses obligations contractuelles à l’égard du maître d’ouvrage.</w:t>
      </w:r>
    </w:p>
    <w:p w14:paraId="4F1F727C" w14:textId="77777777" w:rsidR="002B01A7" w:rsidRPr="0092511E" w:rsidRDefault="002B01A7" w:rsidP="002B01A7">
      <w:pPr>
        <w:rPr>
          <w:rFonts w:ascii="Arial" w:hAnsi="Arial" w:cs="Arial"/>
          <w:sz w:val="20"/>
          <w:szCs w:val="20"/>
          <w:lang w:val="fr-FR"/>
        </w:rPr>
      </w:pPr>
    </w:p>
    <w:p w14:paraId="0477E2B5" w14:textId="77777777" w:rsidR="002B01A7" w:rsidRDefault="002B01A7" w:rsidP="002B01A7">
      <w:pPr>
        <w:pStyle w:val="ParagrapheIndent2"/>
        <w:spacing w:line="232" w:lineRule="exact"/>
        <w:jc w:val="both"/>
        <w:rPr>
          <w:color w:val="000000"/>
          <w:lang w:val="fr-FR"/>
        </w:rPr>
      </w:pPr>
      <w:r w:rsidRPr="0092511E">
        <w:rPr>
          <w:color w:val="000000"/>
          <w:lang w:val="fr-FR"/>
        </w:rPr>
        <w:t>Il est interdit aux candidats de présenter plusieurs offres en agissant à la fois en qualité de candidats individuels et de membres d'un ou plusieurs groupements.</w:t>
      </w:r>
    </w:p>
    <w:p w14:paraId="7128271B" w14:textId="77777777" w:rsidR="00AA1D4B" w:rsidRPr="00AA1D4B" w:rsidRDefault="00AA1D4B" w:rsidP="00AA1D4B">
      <w:pPr>
        <w:rPr>
          <w:lang w:val="fr-FR"/>
        </w:rPr>
      </w:pPr>
    </w:p>
    <w:p w14:paraId="33411033" w14:textId="77777777" w:rsidR="00AA1D4B" w:rsidRPr="0092511E" w:rsidRDefault="00AA1D4B" w:rsidP="00AA1D4B">
      <w:pPr>
        <w:pStyle w:val="Titre2"/>
        <w:ind w:left="280"/>
        <w:jc w:val="both"/>
        <w:rPr>
          <w:rFonts w:eastAsia="Arial"/>
          <w:i w:val="0"/>
          <w:color w:val="000000"/>
          <w:sz w:val="24"/>
          <w:lang w:val="fr-FR"/>
        </w:rPr>
      </w:pPr>
      <w:bookmarkStart w:id="19" w:name="_Toc196832398"/>
      <w:bookmarkStart w:id="20" w:name="_Toc198558530"/>
      <w:r w:rsidRPr="0092511E">
        <w:rPr>
          <w:rFonts w:eastAsia="Arial"/>
          <w:i w:val="0"/>
          <w:color w:val="000000"/>
          <w:sz w:val="24"/>
          <w:lang w:val="fr-FR"/>
        </w:rPr>
        <w:t>2.3 – Dispositions relatives à la sous-traitance</w:t>
      </w:r>
      <w:bookmarkEnd w:id="19"/>
      <w:bookmarkEnd w:id="20"/>
    </w:p>
    <w:p w14:paraId="62173AA9" w14:textId="77777777" w:rsidR="00AA1D4B" w:rsidRPr="0092511E" w:rsidRDefault="00AA1D4B" w:rsidP="00AA1D4B">
      <w:pPr>
        <w:rPr>
          <w:rFonts w:ascii="Arial" w:eastAsia="Arial" w:hAnsi="Arial" w:cs="Arial"/>
          <w:lang w:val="fr-FR"/>
        </w:rPr>
      </w:pPr>
    </w:p>
    <w:p w14:paraId="30323FD6" w14:textId="77777777" w:rsidR="00AA1D4B" w:rsidRPr="0092511E" w:rsidRDefault="00AA1D4B" w:rsidP="00AA1D4B">
      <w:pPr>
        <w:pStyle w:val="ParagrapheIndent2"/>
        <w:spacing w:after="160" w:line="232" w:lineRule="exact"/>
        <w:jc w:val="both"/>
        <w:rPr>
          <w:color w:val="000000"/>
          <w:lang w:val="fr-FR"/>
        </w:rPr>
      </w:pPr>
      <w:r w:rsidRPr="0092511E">
        <w:rPr>
          <w:color w:val="000000"/>
          <w:lang w:val="fr-FR"/>
        </w:rPr>
        <w:t>L’article R.2193-1 de la commande publique dispose que le titulaire d’un marché public (de services ou de travaux ainsi que de fournitures nécessitant des travaux de pose ou installation ou comprenant des prestations de service) peut, dans les conditions prévues par la loi n°75-1334 du 31 décembre 1975 relative à la sous-traitance, sous-traiter l’exécution de certaines parties de son marché, à condition d’avoir obtenu de l’acheteur l’acceptation de chaque sous-traitant et l’agrément de ses conditions de paiement.</w:t>
      </w:r>
    </w:p>
    <w:p w14:paraId="12C7B170" w14:textId="77777777" w:rsidR="00AA1D4B" w:rsidRPr="0092511E" w:rsidRDefault="00AA1D4B" w:rsidP="00AA1D4B">
      <w:pPr>
        <w:pStyle w:val="ParagrapheIndent2"/>
        <w:spacing w:line="232" w:lineRule="exact"/>
        <w:jc w:val="both"/>
        <w:rPr>
          <w:color w:val="000000"/>
          <w:lang w:val="fr-FR"/>
        </w:rPr>
      </w:pPr>
    </w:p>
    <w:p w14:paraId="11EECE1D" w14:textId="77777777" w:rsidR="00AA1D4B" w:rsidRPr="0092511E" w:rsidRDefault="00AA1D4B" w:rsidP="00AA1D4B">
      <w:pPr>
        <w:pStyle w:val="ParagrapheIndent2"/>
        <w:spacing w:line="232" w:lineRule="exact"/>
        <w:jc w:val="both"/>
        <w:rPr>
          <w:color w:val="000000"/>
          <w:lang w:val="fr-FR"/>
        </w:rPr>
      </w:pPr>
      <w:r w:rsidRPr="0092511E">
        <w:rPr>
          <w:color w:val="000000"/>
          <w:lang w:val="fr-FR"/>
        </w:rPr>
        <w:t>Ainsi, conformément aux dispositions de l’article R.2193-4 du code de la commande publique, la société peut présenter son ou ses sous-traitants à l’acheteur, soit à la remise de son offre, soit en cours d’exécution du marché en fournissant :</w:t>
      </w:r>
    </w:p>
    <w:p w14:paraId="1165D966" w14:textId="77777777" w:rsidR="00AA1D4B" w:rsidRPr="0092511E" w:rsidRDefault="00AA1D4B" w:rsidP="00AA1D4B">
      <w:pPr>
        <w:pStyle w:val="ParagrapheIndent2"/>
        <w:spacing w:line="232" w:lineRule="exact"/>
        <w:jc w:val="both"/>
        <w:rPr>
          <w:color w:val="000000"/>
          <w:lang w:val="fr-FR"/>
        </w:rPr>
      </w:pPr>
      <w:r w:rsidRPr="0092511E">
        <w:rPr>
          <w:color w:val="000000"/>
          <w:lang w:val="fr-FR"/>
        </w:rPr>
        <w:t>- Un formulaire DC4 (disponible gratuitement sur http://www.economie.gouv.fr/daj/formulaires) dûment complété mentionnant :</w:t>
      </w:r>
    </w:p>
    <w:p w14:paraId="0B51CDA3" w14:textId="77777777" w:rsidR="00AA1D4B" w:rsidRPr="0092511E" w:rsidRDefault="00AA1D4B" w:rsidP="00AA1D4B">
      <w:pPr>
        <w:pStyle w:val="ParagrapheIndent2"/>
        <w:spacing w:line="232" w:lineRule="exact"/>
        <w:jc w:val="both"/>
        <w:rPr>
          <w:color w:val="000000"/>
          <w:lang w:val="fr-FR"/>
        </w:rPr>
      </w:pPr>
      <w:r w:rsidRPr="0092511E">
        <w:rPr>
          <w:color w:val="000000"/>
          <w:lang w:val="fr-FR"/>
        </w:rPr>
        <w:t>• La nature des prestations sous-traitées ;</w:t>
      </w:r>
    </w:p>
    <w:p w14:paraId="5C4AA6CD" w14:textId="77777777" w:rsidR="00AA1D4B" w:rsidRPr="0092511E" w:rsidRDefault="00AA1D4B" w:rsidP="00AA1D4B">
      <w:pPr>
        <w:pStyle w:val="ParagrapheIndent2"/>
        <w:spacing w:line="232" w:lineRule="exact"/>
        <w:jc w:val="both"/>
        <w:rPr>
          <w:color w:val="000000"/>
          <w:lang w:val="fr-FR"/>
        </w:rPr>
      </w:pPr>
      <w:r w:rsidRPr="0092511E">
        <w:rPr>
          <w:color w:val="000000"/>
          <w:lang w:val="fr-FR"/>
        </w:rPr>
        <w:t>• Le nom, la raison ou la dénomination sociale et l’adresse du sous-traitant proposé ;</w:t>
      </w:r>
    </w:p>
    <w:p w14:paraId="36EDF657" w14:textId="77777777" w:rsidR="00AA1D4B" w:rsidRPr="0092511E" w:rsidRDefault="00AA1D4B" w:rsidP="00AA1D4B">
      <w:pPr>
        <w:pStyle w:val="ParagrapheIndent2"/>
        <w:spacing w:line="232" w:lineRule="exact"/>
        <w:jc w:val="both"/>
        <w:rPr>
          <w:color w:val="000000"/>
          <w:lang w:val="fr-FR"/>
        </w:rPr>
      </w:pPr>
      <w:r w:rsidRPr="0092511E">
        <w:rPr>
          <w:color w:val="000000"/>
          <w:lang w:val="fr-FR"/>
        </w:rPr>
        <w:t>• Le montant maximum des sommes à verser par paiement direct au sous-traitant ;</w:t>
      </w:r>
    </w:p>
    <w:p w14:paraId="621048B6" w14:textId="77777777" w:rsidR="00AA1D4B" w:rsidRPr="0092511E" w:rsidRDefault="00AA1D4B" w:rsidP="00AA1D4B">
      <w:pPr>
        <w:pStyle w:val="ParagrapheIndent2"/>
        <w:spacing w:line="232" w:lineRule="exact"/>
        <w:jc w:val="both"/>
        <w:rPr>
          <w:color w:val="000000"/>
          <w:lang w:val="fr-FR"/>
        </w:rPr>
      </w:pPr>
      <w:r w:rsidRPr="0092511E">
        <w:rPr>
          <w:color w:val="000000"/>
          <w:lang w:val="fr-FR"/>
        </w:rPr>
        <w:t>• Les conditions de paiement prévues par le projet de contrat de sous-traitance et, le cas échéant, les modalités de variation des prix ;</w:t>
      </w:r>
    </w:p>
    <w:p w14:paraId="25C2578B" w14:textId="77777777" w:rsidR="00AA1D4B" w:rsidRPr="0092511E" w:rsidRDefault="00AA1D4B" w:rsidP="00AA1D4B">
      <w:pPr>
        <w:pStyle w:val="ParagrapheIndent2"/>
        <w:spacing w:line="232" w:lineRule="exact"/>
        <w:jc w:val="both"/>
        <w:rPr>
          <w:color w:val="000000"/>
          <w:lang w:val="fr-FR"/>
        </w:rPr>
      </w:pPr>
      <w:r w:rsidRPr="0092511E">
        <w:rPr>
          <w:color w:val="000000"/>
          <w:lang w:val="fr-FR"/>
        </w:rPr>
        <w:t>• Le cas échéant, les capacités du sous-traitant sur lequel le candidat s’appuie.</w:t>
      </w:r>
    </w:p>
    <w:p w14:paraId="2BA538C7" w14:textId="77777777" w:rsidR="00AA1D4B" w:rsidRPr="0092511E" w:rsidRDefault="00AA1D4B" w:rsidP="00AA1D4B">
      <w:pPr>
        <w:pStyle w:val="ParagrapheIndent2"/>
        <w:spacing w:line="232" w:lineRule="exact"/>
        <w:jc w:val="both"/>
        <w:rPr>
          <w:color w:val="000000"/>
          <w:lang w:val="fr-FR"/>
        </w:rPr>
      </w:pPr>
      <w:r w:rsidRPr="0092511E">
        <w:rPr>
          <w:color w:val="000000"/>
          <w:lang w:val="fr-FR"/>
        </w:rPr>
        <w:lastRenderedPageBreak/>
        <w:t>- Une déclaration du sous-traitant indiquant qu’il ne tombe pas sous le coup de l’une des interdictions de soumissionner.</w:t>
      </w:r>
    </w:p>
    <w:p w14:paraId="7C7FF67E" w14:textId="77777777" w:rsidR="00AA1D4B" w:rsidRPr="0092511E" w:rsidRDefault="00AA1D4B" w:rsidP="00AA1D4B">
      <w:pPr>
        <w:pStyle w:val="ParagrapheIndent2"/>
        <w:spacing w:line="232" w:lineRule="exact"/>
        <w:jc w:val="both"/>
        <w:rPr>
          <w:color w:val="000000"/>
          <w:lang w:val="fr-FR"/>
        </w:rPr>
      </w:pPr>
    </w:p>
    <w:p w14:paraId="5420358F" w14:textId="77777777" w:rsidR="00AA1D4B" w:rsidRPr="0092511E" w:rsidRDefault="00AA1D4B" w:rsidP="00AA1D4B">
      <w:pPr>
        <w:pStyle w:val="ParagrapheIndent2"/>
        <w:spacing w:line="232" w:lineRule="exact"/>
        <w:jc w:val="both"/>
        <w:rPr>
          <w:color w:val="000000"/>
          <w:lang w:val="fr-FR"/>
        </w:rPr>
      </w:pPr>
      <w:r w:rsidRPr="0092511E">
        <w:rPr>
          <w:color w:val="000000"/>
          <w:lang w:val="fr-FR"/>
        </w:rPr>
        <w:t>Lorsque le montant du contrat de sous-traitance est égal ou supérieur à 600 euros TTC, le sous-traitant, qui a été accepté et dont les conditions de paiement ont été agréées par le pouvoir adjudicateur, est payé directement pour la partie du marché public dont il assure l’exécution, par application de l’article R.2193-10 du code de la commande publique.</w:t>
      </w:r>
    </w:p>
    <w:p w14:paraId="72B39D77" w14:textId="77777777" w:rsidR="00AA1D4B" w:rsidRPr="0092511E" w:rsidRDefault="00AA1D4B" w:rsidP="00AA1D4B">
      <w:pPr>
        <w:pStyle w:val="ParagrapheIndent2"/>
        <w:spacing w:after="240" w:line="232" w:lineRule="exact"/>
        <w:jc w:val="both"/>
        <w:rPr>
          <w:color w:val="000000"/>
          <w:lang w:val="fr-FR"/>
        </w:rPr>
      </w:pPr>
      <w:r w:rsidRPr="0092511E">
        <w:rPr>
          <w:color w:val="000000"/>
          <w:lang w:val="fr-FR"/>
        </w:rPr>
        <w:t>Le titulaire demeure l’unique responsable, vis-à-vis du maître d’ouvrage, de l’exécution des prestations faisant l’objet du marché public, y compris s’agissant des prestations sous-traitées.</w:t>
      </w:r>
    </w:p>
    <w:p w14:paraId="3086824A" w14:textId="77777777" w:rsidR="00AA1D4B" w:rsidRPr="00AA1D4B" w:rsidRDefault="00AA1D4B" w:rsidP="00AA1D4B">
      <w:pPr>
        <w:rPr>
          <w:lang w:val="fr-FR"/>
        </w:rPr>
      </w:pPr>
    </w:p>
    <w:p w14:paraId="3E67EAB4" w14:textId="0A5EAD9F" w:rsidR="00DB5A43" w:rsidRDefault="00182A14">
      <w:pPr>
        <w:pStyle w:val="Titre2"/>
        <w:ind w:left="280"/>
        <w:jc w:val="both"/>
        <w:rPr>
          <w:rFonts w:eastAsia="Arial"/>
          <w:i w:val="0"/>
          <w:color w:val="000000"/>
          <w:sz w:val="24"/>
          <w:lang w:val="fr-FR"/>
        </w:rPr>
      </w:pPr>
      <w:bookmarkStart w:id="21" w:name="_Toc198558531"/>
      <w:r>
        <w:rPr>
          <w:rFonts w:eastAsia="Arial"/>
          <w:i w:val="0"/>
          <w:color w:val="000000"/>
          <w:sz w:val="24"/>
          <w:lang w:val="fr-FR"/>
        </w:rPr>
        <w:t>2.</w:t>
      </w:r>
      <w:r w:rsidR="00AA1D4B">
        <w:rPr>
          <w:rFonts w:eastAsia="Arial"/>
          <w:i w:val="0"/>
          <w:color w:val="000000"/>
          <w:sz w:val="24"/>
          <w:lang w:val="fr-FR"/>
        </w:rPr>
        <w:t>4</w:t>
      </w:r>
      <w:r>
        <w:rPr>
          <w:rFonts w:eastAsia="Arial"/>
          <w:i w:val="0"/>
          <w:color w:val="000000"/>
          <w:sz w:val="24"/>
          <w:lang w:val="fr-FR"/>
        </w:rPr>
        <w:t xml:space="preserve"> - Variantes</w:t>
      </w:r>
      <w:bookmarkEnd w:id="21"/>
    </w:p>
    <w:p w14:paraId="33A3CB44" w14:textId="77777777" w:rsidR="00DB5A43" w:rsidRDefault="00182A14">
      <w:pPr>
        <w:pStyle w:val="ParagrapheIndent2"/>
        <w:spacing w:after="240"/>
        <w:jc w:val="both"/>
        <w:rPr>
          <w:color w:val="000000"/>
          <w:lang w:val="fr-FR"/>
        </w:rPr>
      </w:pPr>
      <w:r>
        <w:rPr>
          <w:color w:val="000000"/>
          <w:lang w:val="fr-FR"/>
        </w:rPr>
        <w:t>Aucune variante n'est autorisée.</w:t>
      </w:r>
    </w:p>
    <w:p w14:paraId="2DB9BB4F" w14:textId="019628C6" w:rsidR="00DB5A43" w:rsidRDefault="00182A14">
      <w:pPr>
        <w:pStyle w:val="Titre2"/>
        <w:ind w:left="280"/>
        <w:jc w:val="both"/>
        <w:rPr>
          <w:rFonts w:eastAsia="Arial"/>
          <w:i w:val="0"/>
          <w:color w:val="000000"/>
          <w:sz w:val="24"/>
          <w:lang w:val="fr-FR"/>
        </w:rPr>
      </w:pPr>
      <w:bookmarkStart w:id="22" w:name="ArtL2_RC-2-A2.9"/>
      <w:bookmarkStart w:id="23" w:name="_Toc198558532"/>
      <w:bookmarkEnd w:id="22"/>
      <w:r>
        <w:rPr>
          <w:rFonts w:eastAsia="Arial"/>
          <w:i w:val="0"/>
          <w:color w:val="000000"/>
          <w:sz w:val="24"/>
          <w:lang w:val="fr-FR"/>
        </w:rPr>
        <w:t>2.</w:t>
      </w:r>
      <w:r w:rsidR="00AA1D4B">
        <w:rPr>
          <w:rFonts w:eastAsia="Arial"/>
          <w:i w:val="0"/>
          <w:color w:val="000000"/>
          <w:sz w:val="24"/>
          <w:lang w:val="fr-FR"/>
        </w:rPr>
        <w:t>5</w:t>
      </w:r>
      <w:r>
        <w:rPr>
          <w:rFonts w:eastAsia="Arial"/>
          <w:i w:val="0"/>
          <w:color w:val="000000"/>
          <w:sz w:val="24"/>
          <w:lang w:val="fr-FR"/>
        </w:rPr>
        <w:t xml:space="preserve"> - Développement durable</w:t>
      </w:r>
      <w:bookmarkEnd w:id="23"/>
    </w:p>
    <w:p w14:paraId="495383BD" w14:textId="77777777" w:rsidR="00DB5A43" w:rsidRDefault="00182A14">
      <w:pPr>
        <w:pStyle w:val="ParagrapheIndent2"/>
        <w:spacing w:line="230" w:lineRule="exact"/>
        <w:jc w:val="both"/>
        <w:rPr>
          <w:color w:val="000000"/>
          <w:lang w:val="fr-FR"/>
        </w:rPr>
      </w:pPr>
      <w:r>
        <w:rPr>
          <w:color w:val="000000"/>
          <w:lang w:val="fr-FR"/>
        </w:rPr>
        <w:t>Cette consultation comporte des conditions d'exécution à caractère environnemental dont le détail est indiqué dans le CCAP. Le respect de ces dispositions est une condition de la conformité de l'offre. Une offre comportant des réserves ou ne respectant pas ces conditions d'exécution particulières sera déclarée irrégulière au motif du non-respect du cahier des charges.</w:t>
      </w:r>
    </w:p>
    <w:p w14:paraId="23F1D2C9" w14:textId="77777777" w:rsidR="00DB5A43" w:rsidRDefault="00DB5A43">
      <w:pPr>
        <w:pStyle w:val="ParagrapheIndent2"/>
        <w:spacing w:line="230" w:lineRule="exact"/>
        <w:jc w:val="both"/>
        <w:rPr>
          <w:color w:val="000000"/>
          <w:lang w:val="fr-FR"/>
        </w:rPr>
      </w:pPr>
    </w:p>
    <w:p w14:paraId="0F303CCB" w14:textId="77777777" w:rsidR="00DB5A43" w:rsidRDefault="00182A14">
      <w:pPr>
        <w:pStyle w:val="ParagrapheIndent2"/>
        <w:spacing w:after="240" w:line="230" w:lineRule="exact"/>
        <w:jc w:val="both"/>
        <w:rPr>
          <w:color w:val="000000"/>
          <w:lang w:val="fr-FR"/>
        </w:rPr>
      </w:pPr>
      <w:r>
        <w:rPr>
          <w:color w:val="000000"/>
          <w:lang w:val="fr-FR"/>
        </w:rPr>
        <w:t>Chaque titulaire concerné devra mettre en œuvre tous les moyens dont il dispose pour respecter ces objectifs de développement durable dans le cadre de l'exécution des prestations.</w:t>
      </w:r>
    </w:p>
    <w:p w14:paraId="4898EE12" w14:textId="77777777" w:rsidR="00DB5A43" w:rsidRDefault="00182A14">
      <w:pPr>
        <w:pStyle w:val="Titre1"/>
        <w:shd w:val="clear" w:color="3155A4" w:fill="3155A4"/>
        <w:rPr>
          <w:rFonts w:eastAsia="Arial"/>
          <w:color w:val="0D0C0C"/>
          <w:sz w:val="28"/>
          <w:lang w:val="fr-FR"/>
        </w:rPr>
      </w:pPr>
      <w:bookmarkStart w:id="24" w:name="ArtL1_RC-2-A4"/>
      <w:bookmarkStart w:id="25" w:name="_Toc198558533"/>
      <w:bookmarkEnd w:id="24"/>
      <w:r>
        <w:rPr>
          <w:rFonts w:eastAsia="Arial"/>
          <w:color w:val="0D0C0C"/>
          <w:sz w:val="28"/>
          <w:lang w:val="fr-FR"/>
        </w:rPr>
        <w:t>3 - Conditions relatives au contrat</w:t>
      </w:r>
      <w:bookmarkEnd w:id="25"/>
    </w:p>
    <w:p w14:paraId="2DF1F677" w14:textId="77777777" w:rsidR="00DB5A43" w:rsidRDefault="00182A14">
      <w:pPr>
        <w:spacing w:line="60" w:lineRule="exact"/>
        <w:rPr>
          <w:sz w:val="6"/>
        </w:rPr>
      </w:pPr>
      <w:r>
        <w:t xml:space="preserve"> </w:t>
      </w:r>
    </w:p>
    <w:p w14:paraId="36890979" w14:textId="77777777" w:rsidR="00DB5A43" w:rsidRDefault="00182A14">
      <w:pPr>
        <w:pStyle w:val="Titre2"/>
        <w:ind w:left="280"/>
        <w:jc w:val="both"/>
        <w:rPr>
          <w:rFonts w:eastAsia="Arial"/>
          <w:i w:val="0"/>
          <w:color w:val="000000"/>
          <w:sz w:val="24"/>
          <w:lang w:val="fr-FR"/>
        </w:rPr>
      </w:pPr>
      <w:bookmarkStart w:id="26" w:name="ArtL2_RC-2-A4.1"/>
      <w:bookmarkStart w:id="27" w:name="_Toc198558534"/>
      <w:bookmarkEnd w:id="26"/>
      <w:r>
        <w:rPr>
          <w:rFonts w:eastAsia="Arial"/>
          <w:i w:val="0"/>
          <w:color w:val="000000"/>
          <w:sz w:val="24"/>
          <w:lang w:val="fr-FR"/>
        </w:rPr>
        <w:t>3.1 - Durée du contrat ou délai d'exécution</w:t>
      </w:r>
      <w:bookmarkEnd w:id="27"/>
    </w:p>
    <w:p w14:paraId="67DA011C" w14:textId="77777777" w:rsidR="00AA1D4B" w:rsidRPr="0092511E" w:rsidRDefault="00AA1D4B" w:rsidP="00AA1D4B">
      <w:pPr>
        <w:pStyle w:val="ParagrapheIndent2"/>
        <w:spacing w:after="240"/>
        <w:jc w:val="both"/>
        <w:rPr>
          <w:color w:val="000000"/>
          <w:lang w:val="fr-FR"/>
        </w:rPr>
      </w:pPr>
      <w:bookmarkStart w:id="28" w:name="ArtL2_RC-2-A4.2"/>
      <w:bookmarkStart w:id="29" w:name="_Toc198558535"/>
      <w:bookmarkEnd w:id="28"/>
      <w:r w:rsidRPr="0092511E">
        <w:rPr>
          <w:color w:val="000000"/>
          <w:lang w:val="fr-FR"/>
        </w:rPr>
        <w:t>La durée du contrat est fixée dans l’article 3 du CCAP.</w:t>
      </w:r>
    </w:p>
    <w:p w14:paraId="43503F41" w14:textId="77777777" w:rsidR="00DB5A43" w:rsidRDefault="00182A14">
      <w:pPr>
        <w:pStyle w:val="Titre2"/>
        <w:ind w:left="280"/>
        <w:jc w:val="both"/>
        <w:rPr>
          <w:rFonts w:eastAsia="Arial"/>
          <w:i w:val="0"/>
          <w:color w:val="000000"/>
          <w:sz w:val="24"/>
          <w:lang w:val="fr-FR"/>
        </w:rPr>
      </w:pPr>
      <w:r>
        <w:rPr>
          <w:rFonts w:eastAsia="Arial"/>
          <w:i w:val="0"/>
          <w:color w:val="000000"/>
          <w:sz w:val="24"/>
          <w:lang w:val="fr-FR"/>
        </w:rPr>
        <w:t>3.2 - Modalités essentielles de financement et de paiement</w:t>
      </w:r>
      <w:bookmarkEnd w:id="29"/>
    </w:p>
    <w:p w14:paraId="78978337" w14:textId="77777777" w:rsidR="00DB5A43" w:rsidRDefault="00182A14">
      <w:pPr>
        <w:pStyle w:val="ParagrapheIndent2"/>
        <w:spacing w:after="240" w:line="230" w:lineRule="exact"/>
        <w:jc w:val="both"/>
        <w:rPr>
          <w:color w:val="000000"/>
          <w:lang w:val="fr-FR"/>
        </w:rPr>
      </w:pPr>
      <w:r>
        <w:rPr>
          <w:color w:val="000000"/>
          <w:lang w:val="fr-FR"/>
        </w:rPr>
        <w:t>Les sommes dues au(x) titulaire(s) et au(x) sous-traitant(s) de premier rang éventuel(s) de l'accord-cadre seront payées dans un délai global de 30 jours à compter de la date de réception des factures ou des demandes de paiement équivalentes.</w:t>
      </w:r>
    </w:p>
    <w:p w14:paraId="6791D6AE" w14:textId="77777777" w:rsidR="00DB5A43" w:rsidRDefault="00182A14">
      <w:pPr>
        <w:pStyle w:val="ParagrapheIndent2"/>
        <w:spacing w:after="240" w:line="230" w:lineRule="exact"/>
        <w:jc w:val="both"/>
        <w:rPr>
          <w:color w:val="000000"/>
          <w:lang w:val="fr-FR"/>
        </w:rPr>
      </w:pPr>
      <w:r>
        <w:rPr>
          <w:color w:val="000000"/>
          <w:lang w:val="fr-FR"/>
        </w:rPr>
        <w:t>L'attention des candidats est attirée sur le fait que s'ils veulent renoncer aux bénéfices de l'avance prévue au CCAP, ils doivent le préciser à l'acte d'engagement.</w:t>
      </w:r>
    </w:p>
    <w:p w14:paraId="60E5BB3C" w14:textId="77777777" w:rsidR="00DB5A43" w:rsidRDefault="00182A14">
      <w:pPr>
        <w:pStyle w:val="Titre1"/>
        <w:shd w:val="clear" w:color="3155A4" w:fill="3155A4"/>
        <w:rPr>
          <w:rFonts w:eastAsia="Arial"/>
          <w:color w:val="0D0C0C"/>
          <w:sz w:val="28"/>
          <w:lang w:val="fr-FR"/>
        </w:rPr>
      </w:pPr>
      <w:bookmarkStart w:id="30" w:name="ArtL1_RC-2-A5"/>
      <w:bookmarkStart w:id="31" w:name="_Toc198558536"/>
      <w:bookmarkEnd w:id="30"/>
      <w:r>
        <w:rPr>
          <w:rFonts w:eastAsia="Arial"/>
          <w:color w:val="0D0C0C"/>
          <w:sz w:val="28"/>
          <w:lang w:val="fr-FR"/>
        </w:rPr>
        <w:t>4 - Contenu du dossier de consultation</w:t>
      </w:r>
      <w:bookmarkEnd w:id="31"/>
    </w:p>
    <w:p w14:paraId="684CC775" w14:textId="77777777" w:rsidR="00DB5A43" w:rsidRDefault="00182A14">
      <w:pPr>
        <w:spacing w:line="60" w:lineRule="exact"/>
        <w:rPr>
          <w:sz w:val="6"/>
        </w:rPr>
      </w:pPr>
      <w:r>
        <w:t xml:space="preserve"> </w:t>
      </w:r>
    </w:p>
    <w:p w14:paraId="05CD1770" w14:textId="77777777" w:rsidR="00780FCA" w:rsidRPr="0092511E" w:rsidRDefault="00780FCA" w:rsidP="00780FCA">
      <w:pPr>
        <w:pStyle w:val="Titre2"/>
        <w:ind w:left="280"/>
        <w:jc w:val="both"/>
        <w:rPr>
          <w:rFonts w:eastAsia="Arial"/>
          <w:i w:val="0"/>
          <w:color w:val="000000"/>
          <w:sz w:val="24"/>
          <w:lang w:val="fr-FR"/>
        </w:rPr>
      </w:pPr>
      <w:bookmarkStart w:id="32" w:name="ArtL1_RC-2-A6"/>
      <w:bookmarkStart w:id="33" w:name="_Toc196832404"/>
      <w:bookmarkStart w:id="34" w:name="_Toc198558537"/>
      <w:bookmarkEnd w:id="32"/>
      <w:r w:rsidRPr="0092511E">
        <w:rPr>
          <w:rFonts w:eastAsia="Arial"/>
          <w:i w:val="0"/>
          <w:color w:val="000000"/>
          <w:sz w:val="24"/>
          <w:lang w:val="fr-FR"/>
        </w:rPr>
        <w:t>4.1 – Composition du DCE</w:t>
      </w:r>
      <w:bookmarkEnd w:id="33"/>
      <w:bookmarkEnd w:id="34"/>
    </w:p>
    <w:p w14:paraId="2808E0D5" w14:textId="77777777" w:rsidR="00780FCA" w:rsidRPr="0092511E" w:rsidRDefault="00780FCA" w:rsidP="00780FCA">
      <w:pPr>
        <w:pStyle w:val="ParagrapheIndent1"/>
        <w:spacing w:line="230" w:lineRule="exact"/>
        <w:jc w:val="both"/>
        <w:rPr>
          <w:color w:val="000000"/>
          <w:lang w:val="fr-FR"/>
        </w:rPr>
      </w:pPr>
    </w:p>
    <w:p w14:paraId="77A6073E" w14:textId="77777777" w:rsidR="00780FCA" w:rsidRPr="0092511E" w:rsidRDefault="00780FCA" w:rsidP="00780FCA">
      <w:pPr>
        <w:pStyle w:val="ParagrapheIndent1"/>
        <w:spacing w:line="230" w:lineRule="exact"/>
        <w:jc w:val="both"/>
        <w:rPr>
          <w:color w:val="000000"/>
          <w:lang w:val="fr-FR"/>
        </w:rPr>
      </w:pPr>
      <w:r w:rsidRPr="0092511E">
        <w:rPr>
          <w:color w:val="000000"/>
          <w:lang w:val="fr-FR"/>
        </w:rPr>
        <w:t>Le dossier de consultation des entreprises (DCE) contient les pièces suivantes :</w:t>
      </w:r>
    </w:p>
    <w:p w14:paraId="3770DABF" w14:textId="77777777" w:rsidR="00780FCA" w:rsidRPr="0092511E" w:rsidRDefault="00780FCA" w:rsidP="00780FCA">
      <w:pPr>
        <w:pStyle w:val="ParagrapheIndent1"/>
        <w:spacing w:line="230" w:lineRule="exact"/>
        <w:jc w:val="both"/>
        <w:rPr>
          <w:color w:val="000000"/>
          <w:lang w:val="fr-FR"/>
        </w:rPr>
      </w:pPr>
      <w:r w:rsidRPr="0092511E">
        <w:rPr>
          <w:color w:val="000000"/>
          <w:lang w:val="fr-FR"/>
        </w:rPr>
        <w:t>- Le présent règlement de la consultation (RC)</w:t>
      </w:r>
    </w:p>
    <w:p w14:paraId="7F84A9B9" w14:textId="77777777" w:rsidR="00780FCA" w:rsidRPr="0092511E" w:rsidRDefault="00780FCA" w:rsidP="00780FCA">
      <w:pPr>
        <w:pStyle w:val="ParagrapheIndent1"/>
        <w:spacing w:line="230" w:lineRule="exact"/>
        <w:jc w:val="both"/>
        <w:rPr>
          <w:color w:val="000000"/>
          <w:lang w:val="fr-FR"/>
        </w:rPr>
      </w:pPr>
      <w:r w:rsidRPr="0092511E">
        <w:rPr>
          <w:color w:val="000000"/>
          <w:lang w:val="fr-FR"/>
        </w:rPr>
        <w:t>- Le bordereau des prix unitaires (BPU)</w:t>
      </w:r>
    </w:p>
    <w:p w14:paraId="1F702455" w14:textId="77777777" w:rsidR="00780FCA" w:rsidRPr="0092511E" w:rsidRDefault="00780FCA" w:rsidP="00780FCA">
      <w:pPr>
        <w:pStyle w:val="ParagrapheIndent1"/>
        <w:spacing w:line="230" w:lineRule="exact"/>
        <w:jc w:val="both"/>
        <w:rPr>
          <w:color w:val="000000"/>
          <w:lang w:val="fr-FR"/>
        </w:rPr>
      </w:pPr>
      <w:r w:rsidRPr="0092511E">
        <w:rPr>
          <w:color w:val="000000"/>
          <w:lang w:val="fr-FR"/>
        </w:rPr>
        <w:t>- Le détail quantitatif estimatif (DQE)</w:t>
      </w:r>
    </w:p>
    <w:p w14:paraId="2C2E89C0" w14:textId="77777777" w:rsidR="00780FCA" w:rsidRPr="0092511E" w:rsidRDefault="00780FCA" w:rsidP="00780FCA">
      <w:pPr>
        <w:pStyle w:val="ParagrapheIndent1"/>
        <w:spacing w:line="230" w:lineRule="exact"/>
        <w:jc w:val="both"/>
        <w:rPr>
          <w:color w:val="000000"/>
          <w:lang w:val="fr-FR"/>
        </w:rPr>
      </w:pPr>
      <w:r w:rsidRPr="0092511E">
        <w:rPr>
          <w:color w:val="000000"/>
          <w:lang w:val="fr-FR"/>
        </w:rPr>
        <w:t>- L'acte d'engagement (AE) et ses annexes</w:t>
      </w:r>
    </w:p>
    <w:p w14:paraId="10675F6C" w14:textId="77777777" w:rsidR="00780FCA" w:rsidRPr="0092511E" w:rsidRDefault="00780FCA" w:rsidP="00780FCA">
      <w:pPr>
        <w:pStyle w:val="ParagrapheIndent1"/>
        <w:spacing w:line="230" w:lineRule="exact"/>
        <w:jc w:val="both"/>
        <w:rPr>
          <w:color w:val="000000"/>
          <w:lang w:val="fr-FR"/>
        </w:rPr>
      </w:pPr>
      <w:r w:rsidRPr="0092511E">
        <w:rPr>
          <w:color w:val="000000"/>
          <w:lang w:val="fr-FR"/>
        </w:rPr>
        <w:t>- Le cahier des clauses administratives particulières (CCAP)</w:t>
      </w:r>
    </w:p>
    <w:p w14:paraId="68C46F73" w14:textId="77777777" w:rsidR="00780FCA" w:rsidRPr="0092511E" w:rsidRDefault="00780FCA" w:rsidP="00780FCA">
      <w:pPr>
        <w:pStyle w:val="ParagrapheIndent1"/>
        <w:spacing w:line="230" w:lineRule="exact"/>
        <w:jc w:val="both"/>
        <w:rPr>
          <w:color w:val="000000"/>
          <w:lang w:val="fr-FR"/>
        </w:rPr>
      </w:pPr>
      <w:r w:rsidRPr="0092511E">
        <w:rPr>
          <w:color w:val="000000"/>
          <w:lang w:val="fr-FR"/>
        </w:rPr>
        <w:t>- Le cahier des clauses techniques particulières (CCTP) et ses annexes éventuelles</w:t>
      </w:r>
    </w:p>
    <w:p w14:paraId="52F477FA" w14:textId="77777777" w:rsidR="00780FCA" w:rsidRPr="0092511E" w:rsidRDefault="00780FCA" w:rsidP="00780FCA">
      <w:pPr>
        <w:pStyle w:val="ParagrapheIndent1"/>
        <w:spacing w:after="240" w:line="230" w:lineRule="exact"/>
        <w:jc w:val="both"/>
        <w:rPr>
          <w:color w:val="000000"/>
          <w:lang w:val="fr-FR"/>
        </w:rPr>
      </w:pPr>
    </w:p>
    <w:p w14:paraId="07AB8C90" w14:textId="77777777" w:rsidR="00780FCA" w:rsidRPr="0092511E" w:rsidRDefault="00780FCA" w:rsidP="00780FCA">
      <w:pPr>
        <w:pStyle w:val="ParagrapheIndent1"/>
        <w:spacing w:after="240"/>
        <w:jc w:val="both"/>
        <w:rPr>
          <w:color w:val="000000"/>
          <w:lang w:val="fr-FR"/>
        </w:rPr>
      </w:pPr>
      <w:r w:rsidRPr="0092511E">
        <w:rPr>
          <w:color w:val="000000"/>
          <w:lang w:val="fr-FR"/>
        </w:rPr>
        <w:t>Il est remis gratuitement à chaque candidat.</w:t>
      </w:r>
    </w:p>
    <w:p w14:paraId="5B3C2283" w14:textId="77777777" w:rsidR="00780FCA" w:rsidRPr="0092511E" w:rsidRDefault="00780FCA" w:rsidP="00780FCA">
      <w:pPr>
        <w:pStyle w:val="ParagrapheIndent1"/>
        <w:spacing w:after="240"/>
        <w:jc w:val="both"/>
        <w:rPr>
          <w:color w:val="000000"/>
          <w:lang w:val="fr-FR"/>
        </w:rPr>
      </w:pPr>
      <w:r w:rsidRPr="0092511E">
        <w:rPr>
          <w:color w:val="000000"/>
          <w:lang w:val="fr-FR"/>
        </w:rPr>
        <w:t>Aucune demande d'envoi du DCE sur support physique électronique n'est autorisée.</w:t>
      </w:r>
    </w:p>
    <w:p w14:paraId="2D04F041" w14:textId="77777777" w:rsidR="00780FCA" w:rsidRPr="0092511E" w:rsidRDefault="00780FCA" w:rsidP="00780FCA">
      <w:pPr>
        <w:pStyle w:val="ParagrapheIndent1"/>
        <w:spacing w:line="230" w:lineRule="exact"/>
        <w:jc w:val="both"/>
        <w:rPr>
          <w:color w:val="000000"/>
          <w:lang w:val="fr-FR"/>
        </w:rPr>
      </w:pPr>
      <w:r w:rsidRPr="0092511E">
        <w:rPr>
          <w:color w:val="000000"/>
          <w:lang w:val="fr-FR"/>
        </w:rPr>
        <w:t>Le pouvoir adjudicateur se réserve le droit d'apporter des modifications de détail au dossier de consultation au plus tard 6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3181C056" w14:textId="77777777" w:rsidR="00780FCA" w:rsidRPr="0092511E" w:rsidRDefault="00780FCA" w:rsidP="00780FCA">
      <w:pPr>
        <w:pStyle w:val="ParagrapheIndent1"/>
        <w:spacing w:line="230" w:lineRule="exact"/>
        <w:jc w:val="both"/>
        <w:rPr>
          <w:color w:val="000000"/>
          <w:lang w:val="fr-FR"/>
        </w:rPr>
      </w:pPr>
    </w:p>
    <w:p w14:paraId="59BC6B19" w14:textId="77777777" w:rsidR="00780FCA" w:rsidRPr="0092511E" w:rsidRDefault="00780FCA" w:rsidP="00780FCA">
      <w:pPr>
        <w:pStyle w:val="ParagrapheIndent1"/>
        <w:spacing w:after="240" w:line="230" w:lineRule="exact"/>
        <w:jc w:val="both"/>
        <w:rPr>
          <w:color w:val="000000"/>
          <w:lang w:val="fr-FR"/>
        </w:rPr>
      </w:pPr>
      <w:r w:rsidRPr="0092511E">
        <w:rPr>
          <w:color w:val="000000"/>
          <w:lang w:val="fr-FR"/>
        </w:rPr>
        <w:t>Si, pendant l'étude du dossier par les candidats, la date limite de réception des offres est reportée, la disposition précédente est applicable en fonction de cette nouvelle date.</w:t>
      </w:r>
    </w:p>
    <w:p w14:paraId="2C657F57" w14:textId="77777777" w:rsidR="00780FCA" w:rsidRPr="0092511E" w:rsidRDefault="00780FCA" w:rsidP="00780FCA">
      <w:pPr>
        <w:pStyle w:val="Titre2"/>
        <w:ind w:left="280"/>
        <w:jc w:val="both"/>
        <w:rPr>
          <w:rFonts w:eastAsia="Arial"/>
          <w:i w:val="0"/>
          <w:color w:val="000000"/>
          <w:sz w:val="24"/>
          <w:lang w:val="fr-FR"/>
        </w:rPr>
      </w:pPr>
      <w:bookmarkStart w:id="35" w:name="_Toc196832405"/>
      <w:bookmarkStart w:id="36" w:name="_Toc198558538"/>
      <w:r w:rsidRPr="0092511E">
        <w:rPr>
          <w:rFonts w:eastAsia="Arial"/>
          <w:i w:val="0"/>
          <w:color w:val="000000"/>
          <w:sz w:val="24"/>
          <w:lang w:val="fr-FR"/>
        </w:rPr>
        <w:t>4.2 – Obtention du DCE</w:t>
      </w:r>
      <w:bookmarkEnd w:id="35"/>
      <w:bookmarkEnd w:id="36"/>
    </w:p>
    <w:p w14:paraId="4CD2FD9A" w14:textId="77777777" w:rsidR="00780FCA" w:rsidRPr="0092511E" w:rsidRDefault="00780FCA" w:rsidP="00780FCA">
      <w:pPr>
        <w:rPr>
          <w:rFonts w:ascii="Arial" w:hAnsi="Arial" w:cs="Arial"/>
          <w:b/>
          <w:bCs/>
          <w:sz w:val="20"/>
          <w:szCs w:val="20"/>
          <w:lang w:val="fr-FR"/>
        </w:rPr>
      </w:pPr>
    </w:p>
    <w:p w14:paraId="5557E458" w14:textId="77777777" w:rsidR="00780FCA" w:rsidRPr="0092511E" w:rsidRDefault="00780FCA" w:rsidP="00780FCA">
      <w:pPr>
        <w:pStyle w:val="Default"/>
        <w:rPr>
          <w:rFonts w:ascii="Arial" w:hAnsi="Arial" w:cs="Arial"/>
          <w:sz w:val="20"/>
          <w:szCs w:val="20"/>
        </w:rPr>
      </w:pPr>
      <w:r w:rsidRPr="0092511E">
        <w:rPr>
          <w:rFonts w:ascii="Arial" w:hAnsi="Arial" w:cs="Arial"/>
          <w:sz w:val="20"/>
          <w:szCs w:val="20"/>
        </w:rPr>
        <w:t xml:space="preserve">En application de l'article R. 2132-2 du code de la commande publique, les candidats peuvent télécharger le dossier de consultation des entreprises (DCE), à l’adresse internet du profil d’acheteur https://www.marches-publics.gouv.fr </w:t>
      </w:r>
    </w:p>
    <w:p w14:paraId="27DFF749" w14:textId="77777777" w:rsidR="00780FCA" w:rsidRPr="0092511E" w:rsidRDefault="00780FCA" w:rsidP="00780FCA">
      <w:pPr>
        <w:pStyle w:val="Default"/>
        <w:rPr>
          <w:rFonts w:ascii="Arial" w:hAnsi="Arial" w:cs="Arial"/>
          <w:sz w:val="20"/>
          <w:szCs w:val="20"/>
        </w:rPr>
      </w:pPr>
      <w:r w:rsidRPr="0092511E">
        <w:rPr>
          <w:rFonts w:ascii="Arial" w:hAnsi="Arial" w:cs="Arial"/>
          <w:b/>
          <w:bCs/>
          <w:sz w:val="20"/>
          <w:szCs w:val="20"/>
        </w:rPr>
        <w:t xml:space="preserve">Le règlement de la consultation est en accès libre sur ce site. </w:t>
      </w:r>
    </w:p>
    <w:p w14:paraId="69CDCD95" w14:textId="1C7117CA" w:rsidR="00780FCA" w:rsidRPr="0092511E" w:rsidRDefault="00780FCA" w:rsidP="00780FCA">
      <w:pPr>
        <w:rPr>
          <w:rFonts w:ascii="Arial" w:hAnsi="Arial" w:cs="Arial"/>
          <w:b/>
          <w:bCs/>
          <w:sz w:val="20"/>
          <w:szCs w:val="20"/>
          <w:lang w:val="fr-FR"/>
        </w:rPr>
      </w:pPr>
      <w:r w:rsidRPr="0092511E">
        <w:rPr>
          <w:rFonts w:ascii="Arial" w:hAnsi="Arial" w:cs="Arial"/>
          <w:b/>
          <w:bCs/>
          <w:sz w:val="20"/>
          <w:szCs w:val="20"/>
          <w:lang w:val="fr-FR"/>
        </w:rPr>
        <w:t>Conformément à l'arrêté du 14 décembre 2009, l'identification des opérateurs économiques pour accéder aux autres documents de la consultation n'est pas obligatoire. Toutefois, seule l'identification permet aux candidats d'être tenus informés automatiquement via la plate-forme des modifications et des précisions éventuellement apportées au DCE. Dans le cas contraire, il leur appartiendra de récupérer par leurs propres moyens les informations communiquées.</w:t>
      </w:r>
    </w:p>
    <w:p w14:paraId="1754B728" w14:textId="77777777" w:rsidR="00780FCA" w:rsidRPr="0092511E" w:rsidRDefault="00780FCA" w:rsidP="00780FCA">
      <w:pPr>
        <w:rPr>
          <w:rFonts w:ascii="Arial" w:hAnsi="Arial" w:cs="Arial"/>
          <w:b/>
          <w:bCs/>
          <w:sz w:val="20"/>
          <w:szCs w:val="20"/>
          <w:lang w:val="fr-FR"/>
        </w:rPr>
      </w:pPr>
    </w:p>
    <w:p w14:paraId="28032DD5" w14:textId="77777777" w:rsidR="00780FCA" w:rsidRPr="0092511E" w:rsidRDefault="00780FCA" w:rsidP="00780FCA">
      <w:pPr>
        <w:rPr>
          <w:rFonts w:ascii="Arial" w:hAnsi="Arial" w:cs="Arial"/>
          <w:b/>
          <w:bCs/>
          <w:sz w:val="20"/>
          <w:szCs w:val="20"/>
          <w:lang w:val="fr-FR"/>
        </w:rPr>
      </w:pPr>
    </w:p>
    <w:p w14:paraId="1D0215FA" w14:textId="77777777" w:rsidR="00780FCA" w:rsidRPr="0092511E" w:rsidRDefault="00780FCA" w:rsidP="00780FCA">
      <w:pPr>
        <w:pStyle w:val="Titre2"/>
        <w:ind w:left="280"/>
        <w:jc w:val="both"/>
        <w:rPr>
          <w:rFonts w:eastAsia="Arial"/>
          <w:i w:val="0"/>
          <w:color w:val="000000"/>
          <w:sz w:val="24"/>
          <w:lang w:val="fr-FR"/>
        </w:rPr>
      </w:pPr>
      <w:bookmarkStart w:id="37" w:name="_Toc196832406"/>
      <w:bookmarkStart w:id="38" w:name="_Toc198558539"/>
      <w:r w:rsidRPr="0092511E">
        <w:rPr>
          <w:rFonts w:eastAsia="Arial"/>
          <w:i w:val="0"/>
          <w:color w:val="000000"/>
          <w:sz w:val="24"/>
          <w:lang w:val="fr-FR"/>
        </w:rPr>
        <w:t>4.3 – Modification du DCE</w:t>
      </w:r>
      <w:bookmarkEnd w:id="37"/>
      <w:bookmarkEnd w:id="38"/>
    </w:p>
    <w:p w14:paraId="7411EA3D" w14:textId="77777777" w:rsidR="00780FCA" w:rsidRPr="0092511E" w:rsidRDefault="00780FCA" w:rsidP="00780FCA">
      <w:pPr>
        <w:rPr>
          <w:rFonts w:ascii="Arial" w:hAnsi="Arial" w:cs="Arial"/>
          <w:b/>
          <w:bCs/>
          <w:sz w:val="20"/>
          <w:szCs w:val="20"/>
          <w:lang w:val="fr-FR"/>
        </w:rPr>
      </w:pPr>
    </w:p>
    <w:p w14:paraId="6E541EDE" w14:textId="77777777" w:rsidR="00780FCA" w:rsidRPr="0092511E" w:rsidRDefault="00780FCA" w:rsidP="00780FCA">
      <w:pPr>
        <w:pStyle w:val="Default"/>
        <w:rPr>
          <w:rFonts w:ascii="Arial" w:hAnsi="Arial" w:cs="Arial"/>
          <w:sz w:val="20"/>
          <w:szCs w:val="20"/>
        </w:rPr>
      </w:pPr>
      <w:r w:rsidRPr="0092511E">
        <w:rPr>
          <w:rFonts w:ascii="Arial" w:hAnsi="Arial" w:cs="Arial"/>
          <w:sz w:val="20"/>
          <w:szCs w:val="20"/>
        </w:rPr>
        <w:t xml:space="preserve">Le pouvoir adjudicateur se réserve le droit d’adapter les dispositions du DCE, dans des conditions compatibles avec la remise des offres. Elle peut ainsi apporter des modifications de détail au dossier de consultation, au plus tard 6 jours avant la date limite de réception des offres. Les candidats devront alors répondre sur la base du dossier modifié sans pouvoir n’élever aucune réclamation à ce sujet. </w:t>
      </w:r>
    </w:p>
    <w:p w14:paraId="2C311C77" w14:textId="77777777" w:rsidR="00780FCA" w:rsidRPr="0092511E" w:rsidRDefault="00780FCA" w:rsidP="00780FCA">
      <w:pPr>
        <w:rPr>
          <w:rFonts w:ascii="Arial" w:hAnsi="Arial" w:cs="Arial"/>
          <w:sz w:val="20"/>
          <w:szCs w:val="20"/>
          <w:lang w:val="fr-FR"/>
        </w:rPr>
      </w:pPr>
      <w:r w:rsidRPr="0092511E">
        <w:rPr>
          <w:rFonts w:ascii="Arial" w:hAnsi="Arial" w:cs="Arial"/>
          <w:sz w:val="20"/>
          <w:szCs w:val="20"/>
          <w:lang w:val="fr-FR"/>
        </w:rPr>
        <w:t>Si, pendant l’étude du dossier par les candidats, la date limite de réception des offres est reportée, la disposition précédente est applicable en fonction de cette nouvelle date.</w:t>
      </w:r>
    </w:p>
    <w:p w14:paraId="731DD7C5" w14:textId="77777777" w:rsidR="00780FCA" w:rsidRPr="0092511E" w:rsidRDefault="00780FCA" w:rsidP="00780FCA">
      <w:pPr>
        <w:rPr>
          <w:rFonts w:ascii="Arial" w:hAnsi="Arial" w:cs="Arial"/>
          <w:sz w:val="20"/>
          <w:szCs w:val="20"/>
          <w:lang w:val="fr-FR"/>
        </w:rPr>
      </w:pPr>
    </w:p>
    <w:p w14:paraId="5AEB98E6" w14:textId="77777777" w:rsidR="00780FCA" w:rsidRPr="0092511E" w:rsidRDefault="00780FCA" w:rsidP="00780FCA">
      <w:pPr>
        <w:pStyle w:val="Titre2"/>
        <w:ind w:left="280"/>
        <w:jc w:val="both"/>
        <w:rPr>
          <w:rFonts w:eastAsia="Arial"/>
          <w:i w:val="0"/>
          <w:color w:val="000000"/>
          <w:sz w:val="24"/>
          <w:lang w:val="fr-FR"/>
        </w:rPr>
      </w:pPr>
      <w:bookmarkStart w:id="39" w:name="_Toc196832407"/>
      <w:bookmarkStart w:id="40" w:name="_Toc198558540"/>
      <w:r w:rsidRPr="0092511E">
        <w:rPr>
          <w:rFonts w:eastAsia="Arial"/>
          <w:i w:val="0"/>
          <w:color w:val="000000"/>
          <w:sz w:val="24"/>
          <w:lang w:val="fr-FR"/>
        </w:rPr>
        <w:t>4.4 – Renseignements d’ordre administratif et technique</w:t>
      </w:r>
      <w:bookmarkEnd w:id="39"/>
      <w:bookmarkEnd w:id="40"/>
    </w:p>
    <w:p w14:paraId="1B55A4F8" w14:textId="77777777" w:rsidR="00780FCA" w:rsidRPr="0092511E" w:rsidRDefault="00780FCA" w:rsidP="00780FCA">
      <w:pPr>
        <w:rPr>
          <w:rFonts w:ascii="Arial" w:hAnsi="Arial" w:cs="Arial"/>
          <w:b/>
          <w:bCs/>
          <w:sz w:val="20"/>
          <w:szCs w:val="20"/>
          <w:lang w:val="fr-FR"/>
        </w:rPr>
      </w:pPr>
    </w:p>
    <w:p w14:paraId="3FA689C6" w14:textId="77777777" w:rsidR="00780FCA" w:rsidRPr="0092511E" w:rsidRDefault="00780FCA" w:rsidP="00780FCA">
      <w:pPr>
        <w:rPr>
          <w:rFonts w:ascii="Arial" w:hAnsi="Arial" w:cs="Arial"/>
          <w:sz w:val="20"/>
          <w:szCs w:val="20"/>
          <w:lang w:val="fr-FR"/>
        </w:rPr>
      </w:pPr>
      <w:r w:rsidRPr="0092511E">
        <w:rPr>
          <w:rFonts w:ascii="Arial" w:hAnsi="Arial" w:cs="Arial"/>
          <w:sz w:val="20"/>
          <w:szCs w:val="20"/>
          <w:lang w:val="fr-FR"/>
        </w:rPr>
        <w:t xml:space="preserve">Les candidats peuvent obtenir les renseignements administratifs et techniques complémentaires jugés nécessaires pour l’établissement de leur proposition en transmettant, au plus tard 10 jours avant la date limite de réception des offres, leurs questions en cliquant sur le lien « Poser une question » disponible dans le bloc « Question » de la plate-forme </w:t>
      </w:r>
      <w:hyperlink r:id="rId22" w:history="1">
        <w:r w:rsidRPr="0092511E">
          <w:rPr>
            <w:rStyle w:val="Lienhypertexte"/>
            <w:rFonts w:ascii="Arial" w:hAnsi="Arial" w:cs="Arial"/>
            <w:sz w:val="20"/>
            <w:szCs w:val="20"/>
            <w:lang w:val="fr-FR"/>
          </w:rPr>
          <w:t>https://www.marches-publics.gouv.fr</w:t>
        </w:r>
      </w:hyperlink>
    </w:p>
    <w:p w14:paraId="730035F0" w14:textId="77777777" w:rsidR="00780FCA" w:rsidRPr="0092511E" w:rsidRDefault="00780FCA" w:rsidP="00780FCA">
      <w:pPr>
        <w:rPr>
          <w:rFonts w:ascii="Arial" w:hAnsi="Arial" w:cs="Arial"/>
          <w:sz w:val="20"/>
          <w:szCs w:val="20"/>
          <w:lang w:val="fr-FR"/>
        </w:rPr>
      </w:pPr>
    </w:p>
    <w:p w14:paraId="6A221D30" w14:textId="77777777" w:rsidR="00780FCA" w:rsidRPr="0092511E" w:rsidRDefault="00780FCA" w:rsidP="00780FCA">
      <w:pPr>
        <w:pStyle w:val="Default"/>
        <w:rPr>
          <w:rFonts w:ascii="Arial" w:hAnsi="Arial" w:cs="Arial"/>
          <w:sz w:val="20"/>
          <w:szCs w:val="20"/>
        </w:rPr>
      </w:pPr>
      <w:r w:rsidRPr="0092511E">
        <w:rPr>
          <w:rFonts w:ascii="Arial" w:hAnsi="Arial" w:cs="Arial"/>
          <w:sz w:val="20"/>
          <w:szCs w:val="20"/>
        </w:rPr>
        <w:t xml:space="preserve">Les réponses apportées à ces demandes de renseignements complémentaires seront transmises, une fois rendues anonymes, sous la même forme et simultanément, au plus tard 6 jours avant la date limite de réception des offres, à chacune des entreprises ayant retiré le dossier de consultation en s’identifiant et en précisant ses coordonnées via la plate-forme https://www.marches-publics.gouv.fr </w:t>
      </w:r>
    </w:p>
    <w:p w14:paraId="39C6B4F2" w14:textId="77777777" w:rsidR="00780FCA" w:rsidRDefault="00780FCA" w:rsidP="00780FCA">
      <w:pPr>
        <w:rPr>
          <w:rFonts w:ascii="Arial" w:hAnsi="Arial" w:cs="Arial"/>
          <w:sz w:val="20"/>
          <w:szCs w:val="20"/>
          <w:lang w:val="fr-FR"/>
        </w:rPr>
      </w:pPr>
      <w:r w:rsidRPr="0092511E">
        <w:rPr>
          <w:rFonts w:ascii="Arial" w:hAnsi="Arial" w:cs="Arial"/>
          <w:sz w:val="20"/>
          <w:szCs w:val="20"/>
          <w:lang w:val="fr-FR"/>
        </w:rPr>
        <w:t>Elles seront alors considérées comme faisant partie intégrante du DCE.</w:t>
      </w:r>
    </w:p>
    <w:p w14:paraId="567F8F2C" w14:textId="77777777" w:rsidR="00780FCA" w:rsidRPr="0092511E" w:rsidRDefault="00780FCA" w:rsidP="00780FCA">
      <w:pPr>
        <w:rPr>
          <w:rFonts w:ascii="Arial" w:hAnsi="Arial" w:cs="Arial"/>
          <w:b/>
          <w:bCs/>
          <w:sz w:val="20"/>
          <w:szCs w:val="20"/>
          <w:lang w:val="fr-FR"/>
        </w:rPr>
      </w:pPr>
    </w:p>
    <w:p w14:paraId="0B2C0E6B" w14:textId="77777777" w:rsidR="00DB5A43" w:rsidRDefault="00182A14">
      <w:pPr>
        <w:pStyle w:val="Titre1"/>
        <w:shd w:val="clear" w:color="3155A4" w:fill="3155A4"/>
        <w:rPr>
          <w:rFonts w:eastAsia="Arial"/>
          <w:color w:val="0D0C0C"/>
          <w:sz w:val="28"/>
          <w:lang w:val="fr-FR"/>
        </w:rPr>
      </w:pPr>
      <w:bookmarkStart w:id="41" w:name="_Toc198558541"/>
      <w:r>
        <w:rPr>
          <w:rFonts w:eastAsia="Arial"/>
          <w:color w:val="0D0C0C"/>
          <w:sz w:val="28"/>
          <w:lang w:val="fr-FR"/>
        </w:rPr>
        <w:t>5 - Présentation des candidatures et des offres</w:t>
      </w:r>
      <w:bookmarkEnd w:id="41"/>
    </w:p>
    <w:p w14:paraId="3431C6F5" w14:textId="77777777" w:rsidR="00DB5A43" w:rsidRDefault="00182A14">
      <w:pPr>
        <w:spacing w:line="60" w:lineRule="exact"/>
        <w:rPr>
          <w:sz w:val="6"/>
        </w:rPr>
      </w:pPr>
      <w:r>
        <w:t xml:space="preserve"> </w:t>
      </w:r>
    </w:p>
    <w:p w14:paraId="74AA85A9" w14:textId="77777777" w:rsidR="00DB5A43" w:rsidRDefault="00182A14">
      <w:pPr>
        <w:pStyle w:val="ParagrapheIndent1"/>
        <w:spacing w:after="240" w:line="230"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4CD68A5F" w14:textId="77777777" w:rsidR="00DB5A43" w:rsidRDefault="00182A14">
      <w:pPr>
        <w:pStyle w:val="ParagrapheIndent1"/>
        <w:spacing w:line="230" w:lineRule="exact"/>
        <w:jc w:val="both"/>
        <w:rPr>
          <w:color w:val="000000"/>
          <w:lang w:val="fr-FR"/>
        </w:rPr>
      </w:pPr>
      <w:r>
        <w:rPr>
          <w:color w:val="000000"/>
          <w:lang w:val="fr-FR"/>
        </w:rPr>
        <w:t>Les offres des candidats seront entièrement rédigées en langue française et exprimées en EURO.</w:t>
      </w:r>
    </w:p>
    <w:p w14:paraId="5D874097" w14:textId="77777777" w:rsidR="00DB5A43" w:rsidRDefault="00182A14">
      <w:pPr>
        <w:pStyle w:val="ParagrapheIndent1"/>
        <w:spacing w:after="240" w:line="230"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28C5D825" w14:textId="77777777" w:rsidR="00DB5A43" w:rsidRDefault="00182A14">
      <w:pPr>
        <w:pStyle w:val="Titre2"/>
        <w:ind w:left="280"/>
        <w:jc w:val="both"/>
        <w:rPr>
          <w:rFonts w:eastAsia="Arial"/>
          <w:i w:val="0"/>
          <w:color w:val="000000"/>
          <w:sz w:val="24"/>
          <w:lang w:val="fr-FR"/>
        </w:rPr>
      </w:pPr>
      <w:bookmarkStart w:id="42" w:name="ArtL2_RC-2-A6.5"/>
      <w:bookmarkStart w:id="43" w:name="_Toc198558542"/>
      <w:bookmarkEnd w:id="42"/>
      <w:r>
        <w:rPr>
          <w:rFonts w:eastAsia="Arial"/>
          <w:i w:val="0"/>
          <w:color w:val="000000"/>
          <w:sz w:val="24"/>
          <w:lang w:val="fr-FR"/>
        </w:rPr>
        <w:t>5.1 - Documents à produire</w:t>
      </w:r>
      <w:bookmarkEnd w:id="43"/>
    </w:p>
    <w:p w14:paraId="4901BD83" w14:textId="77777777" w:rsidR="00DB5A43" w:rsidRDefault="00182A14">
      <w:pPr>
        <w:pStyle w:val="ParagrapheIndent2"/>
        <w:spacing w:line="230" w:lineRule="exact"/>
        <w:jc w:val="both"/>
        <w:rPr>
          <w:color w:val="000000"/>
          <w:lang w:val="fr-FR"/>
        </w:rPr>
      </w:pPr>
      <w:r>
        <w:rPr>
          <w:color w:val="000000"/>
          <w:lang w:val="fr-FR"/>
        </w:rPr>
        <w:t>Chaque candidat aura à produire un dossier complet comprenant les pièces suivantes :</w:t>
      </w:r>
    </w:p>
    <w:p w14:paraId="62D01BA9" w14:textId="77777777" w:rsidR="00DB5A43" w:rsidRDefault="00DB5A43">
      <w:pPr>
        <w:pStyle w:val="ParagrapheIndent2"/>
        <w:spacing w:line="230" w:lineRule="exact"/>
        <w:jc w:val="both"/>
        <w:rPr>
          <w:color w:val="000000"/>
          <w:lang w:val="fr-FR"/>
        </w:rPr>
      </w:pPr>
    </w:p>
    <w:p w14:paraId="64C210C3" w14:textId="77777777" w:rsidR="00DB5A43" w:rsidRDefault="00182A14">
      <w:pPr>
        <w:pStyle w:val="ParagrapheIndent2"/>
        <w:spacing w:line="230"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0409F80A" w14:textId="77777777" w:rsidR="00DB5A43" w:rsidRDefault="00DB5A43">
      <w:pPr>
        <w:pStyle w:val="ParagrapheIndent2"/>
        <w:spacing w:line="230" w:lineRule="exact"/>
        <w:jc w:val="both"/>
        <w:rPr>
          <w:color w:val="000000"/>
          <w:lang w:val="fr-FR"/>
        </w:rPr>
      </w:pPr>
    </w:p>
    <w:p w14:paraId="0D7D3A07" w14:textId="77777777" w:rsidR="00DB5A43" w:rsidRDefault="00182A14">
      <w:pPr>
        <w:pStyle w:val="ParagrapheIndent2"/>
        <w:spacing w:line="230" w:lineRule="exact"/>
        <w:jc w:val="both"/>
        <w:rPr>
          <w:color w:val="000000"/>
          <w:lang w:val="fr-FR"/>
        </w:rPr>
      </w:pPr>
      <w:r>
        <w:rPr>
          <w:color w:val="000000"/>
          <w:lang w:val="fr-FR"/>
        </w:rPr>
        <w:t>Renseignements concernant la situation juridique de l'entreprise :</w:t>
      </w:r>
    </w:p>
    <w:p w14:paraId="1827E055" w14:textId="7BCC974B" w:rsidR="00434DD0" w:rsidRDefault="00434DD0">
      <w:pPr>
        <w:rPr>
          <w:rFonts w:ascii="Arial" w:eastAsia="Arial" w:hAnsi="Arial" w:cs="Arial"/>
          <w:color w:val="000000"/>
          <w:sz w:val="20"/>
          <w:lang w:val="fr-FR"/>
        </w:rPr>
      </w:pPr>
      <w:r>
        <w:rPr>
          <w:color w:val="000000"/>
          <w:lang w:val="fr-FR"/>
        </w:rPr>
        <w:br w:type="page"/>
      </w:r>
    </w:p>
    <w:p w14:paraId="72D505DD" w14:textId="77777777" w:rsidR="00DB5A43" w:rsidRDefault="00DB5A43">
      <w:pPr>
        <w:pStyle w:val="ParagrapheIndent2"/>
        <w:spacing w:line="230" w:lineRule="exact"/>
        <w:jc w:val="both"/>
        <w:rPr>
          <w:color w:val="000000"/>
          <w:lang w:val="fr-FR"/>
        </w:rPr>
      </w:pPr>
    </w:p>
    <w:tbl>
      <w:tblPr>
        <w:tblW w:w="0" w:type="auto"/>
        <w:tblInd w:w="-3" w:type="dxa"/>
        <w:tblLayout w:type="fixed"/>
        <w:tblLook w:val="04A0" w:firstRow="1" w:lastRow="0" w:firstColumn="1" w:lastColumn="0" w:noHBand="0" w:noVBand="1"/>
      </w:tblPr>
      <w:tblGrid>
        <w:gridCol w:w="8403"/>
        <w:gridCol w:w="1200"/>
      </w:tblGrid>
      <w:tr w:rsidR="00DB5A43" w14:paraId="3717146D" w14:textId="77777777" w:rsidTr="003716EC">
        <w:trPr>
          <w:trHeight w:val="292"/>
        </w:trPr>
        <w:tc>
          <w:tcPr>
            <w:tcW w:w="840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CD5E2C9" w14:textId="77777777" w:rsidR="00DB5A43" w:rsidRDefault="00182A14">
            <w:pPr>
              <w:spacing w:before="40"/>
              <w:jc w:val="center"/>
              <w:rPr>
                <w:rFonts w:ascii="Arial" w:eastAsia="Arial" w:hAnsi="Arial" w:cs="Arial"/>
                <w:color w:val="000000"/>
                <w:sz w:val="20"/>
                <w:lang w:val="fr-FR"/>
              </w:rPr>
            </w:pPr>
            <w:r>
              <w:rPr>
                <w:rFonts w:ascii="Arial" w:eastAsia="Arial" w:hAnsi="Arial" w:cs="Arial"/>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6A24EB" w14:textId="77777777" w:rsidR="00DB5A43" w:rsidRDefault="00182A14">
            <w:pPr>
              <w:spacing w:before="40"/>
              <w:jc w:val="center"/>
              <w:rPr>
                <w:rFonts w:ascii="Arial" w:eastAsia="Arial" w:hAnsi="Arial" w:cs="Arial"/>
                <w:color w:val="000000"/>
                <w:sz w:val="20"/>
                <w:lang w:val="fr-FR"/>
              </w:rPr>
            </w:pPr>
            <w:r>
              <w:rPr>
                <w:rFonts w:ascii="Arial" w:eastAsia="Arial" w:hAnsi="Arial" w:cs="Arial"/>
                <w:color w:val="000000"/>
                <w:sz w:val="20"/>
                <w:lang w:val="fr-FR"/>
              </w:rPr>
              <w:t>Signature</w:t>
            </w:r>
          </w:p>
        </w:tc>
      </w:tr>
      <w:tr w:rsidR="007E5F6E" w:rsidRPr="0092511E" w14:paraId="5AACCB81" w14:textId="77777777" w:rsidTr="007E5F6E">
        <w:trPr>
          <w:trHeight w:val="382"/>
        </w:trPr>
        <w:tc>
          <w:tcPr>
            <w:tcW w:w="840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120F4B" w14:textId="77777777" w:rsidR="007E5F6E" w:rsidRPr="0092511E" w:rsidRDefault="007E5F6E" w:rsidP="004602F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Le formulaire DC1</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E170AF" w14:textId="77777777" w:rsidR="007E5F6E" w:rsidRPr="0092511E" w:rsidRDefault="007E5F6E" w:rsidP="004602F3">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r w:rsidR="007E5F6E" w:rsidRPr="0092511E" w14:paraId="00C7B293" w14:textId="77777777" w:rsidTr="007E5F6E">
        <w:trPr>
          <w:trHeight w:val="382"/>
        </w:trPr>
        <w:tc>
          <w:tcPr>
            <w:tcW w:w="840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07FD37" w14:textId="77777777" w:rsidR="007E5F6E" w:rsidRPr="0092511E" w:rsidRDefault="007E5F6E" w:rsidP="004602F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Le formulaire DC2</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89E94A" w14:textId="77777777" w:rsidR="007E5F6E" w:rsidRPr="0092511E" w:rsidRDefault="007E5F6E" w:rsidP="004602F3">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r w:rsidR="003716EC" w14:paraId="5C132C96" w14:textId="77777777" w:rsidTr="003716EC">
        <w:trPr>
          <w:trHeight w:val="382"/>
        </w:trPr>
        <w:tc>
          <w:tcPr>
            <w:tcW w:w="840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A52442" w14:textId="2A1B7029" w:rsidR="003716EC" w:rsidRDefault="003716EC" w:rsidP="003716E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Une attestation URSAFF et de régularité fiscale de moins de 6 mois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6CD424" w14:textId="79AAAAAF" w:rsidR="003716EC" w:rsidRDefault="003716EC" w:rsidP="003716EC">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r w:rsidR="003716EC" w14:paraId="4F6EF83C" w14:textId="77777777" w:rsidTr="003716EC">
        <w:trPr>
          <w:trHeight w:val="382"/>
        </w:trPr>
        <w:tc>
          <w:tcPr>
            <w:tcW w:w="840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777743" w14:textId="77777777" w:rsidR="003716EC" w:rsidRDefault="003716EC" w:rsidP="003716E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26FAC5" w14:textId="77777777" w:rsidR="003716EC" w:rsidRDefault="003716EC" w:rsidP="003716EC">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r w:rsidR="003716EC" w14:paraId="07EF3436" w14:textId="77777777" w:rsidTr="003716EC">
        <w:trPr>
          <w:trHeight w:val="598"/>
        </w:trPr>
        <w:tc>
          <w:tcPr>
            <w:tcW w:w="840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35F721" w14:textId="77777777" w:rsidR="003716EC" w:rsidRDefault="003716EC" w:rsidP="003716E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Documents relatifs aux pouvoirs de la personne habilitée à engager la société (ou le membre du groupement éventuel) si la personne signataire n'est pas le représentant légal de la société</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56906C" w14:textId="77777777" w:rsidR="003716EC" w:rsidRDefault="003716EC" w:rsidP="003716EC">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r w:rsidR="003716EC" w14:paraId="736FAD48" w14:textId="77777777" w:rsidTr="003716EC">
        <w:trPr>
          <w:trHeight w:val="598"/>
        </w:trPr>
        <w:tc>
          <w:tcPr>
            <w:tcW w:w="840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B2BF33" w14:textId="59D4D7CF" w:rsidR="003716EC" w:rsidRDefault="003716EC" w:rsidP="003716E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 xml:space="preserve">En application de l'article </w:t>
            </w:r>
            <w:r w:rsidR="00AA1D4B">
              <w:rPr>
                <w:rFonts w:ascii="Arial" w:eastAsia="Arial" w:hAnsi="Arial" w:cs="Arial"/>
                <w:color w:val="000000"/>
                <w:sz w:val="20"/>
                <w:lang w:val="fr-FR"/>
              </w:rPr>
              <w:t>R</w:t>
            </w:r>
            <w:r>
              <w:rPr>
                <w:rFonts w:ascii="Arial" w:eastAsia="Arial" w:hAnsi="Arial" w:cs="Arial"/>
                <w:color w:val="000000"/>
                <w:sz w:val="20"/>
                <w:lang w:val="fr-FR"/>
              </w:rPr>
              <w:t>2143-9 du Code de la Commande Publique, le candidat devra préciser s'il est en redressement judiciaire et produire une copie du jugement prononcé, le cas échéant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5E0196" w14:textId="77777777" w:rsidR="003716EC" w:rsidRDefault="003716EC" w:rsidP="003716EC">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r w:rsidR="003716EC" w14:paraId="4CDC2F4F" w14:textId="77777777" w:rsidTr="003716EC">
        <w:trPr>
          <w:trHeight w:val="382"/>
        </w:trPr>
        <w:tc>
          <w:tcPr>
            <w:tcW w:w="840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57A289" w14:textId="77777777" w:rsidR="003716EC" w:rsidRDefault="003716EC" w:rsidP="003716E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Pour les candidats ayant commencé leur activité depuis moins d'un an, le récépissé du dépôt de déclaration auprès d'un centre de formalités des entreprises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033385" w14:textId="77777777" w:rsidR="003716EC" w:rsidRDefault="003716EC" w:rsidP="003716EC">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r w:rsidR="003716EC" w14:paraId="1898E135" w14:textId="77777777" w:rsidTr="003716EC">
        <w:trPr>
          <w:trHeight w:val="382"/>
        </w:trPr>
        <w:tc>
          <w:tcPr>
            <w:tcW w:w="840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0FDA2B" w14:textId="77777777" w:rsidR="003716EC" w:rsidRDefault="003716EC" w:rsidP="003716EC">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Le formulaire DC4 (déclaration de sous-traitance) accompagné de l'ensemble des éléments de candidature demandés afin d'apprécier la candidature dans sa globalité</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316FC0" w14:textId="77777777" w:rsidR="003716EC" w:rsidRDefault="003716EC" w:rsidP="003716EC">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bl>
    <w:p w14:paraId="3C047A88" w14:textId="77777777" w:rsidR="00DB5A43" w:rsidRDefault="00182A14">
      <w:pPr>
        <w:spacing w:after="20" w:line="240" w:lineRule="exact"/>
      </w:pPr>
      <w:r>
        <w:t xml:space="preserve"> </w:t>
      </w:r>
    </w:p>
    <w:p w14:paraId="12DD89CD" w14:textId="77777777" w:rsidR="00DB5A43" w:rsidRDefault="00182A14">
      <w:pPr>
        <w:pStyle w:val="ParagrapheIndent2"/>
        <w:spacing w:line="230" w:lineRule="exact"/>
        <w:jc w:val="both"/>
        <w:rPr>
          <w:color w:val="000000"/>
          <w:lang w:val="fr-FR"/>
        </w:rPr>
      </w:pPr>
      <w:r>
        <w:rPr>
          <w:color w:val="000000"/>
          <w:lang w:val="fr-FR"/>
        </w:rPr>
        <w:t>Renseignements concernant la capacité économique et financière de l'entreprise :</w:t>
      </w:r>
    </w:p>
    <w:p w14:paraId="57FC4182" w14:textId="77777777" w:rsidR="00DB5A43" w:rsidRDefault="00DB5A43">
      <w:pPr>
        <w:pStyle w:val="ParagrapheIndent2"/>
        <w:spacing w:line="230"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DB5A43" w14:paraId="29824529"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69EF5F" w14:textId="77777777" w:rsidR="00DB5A43" w:rsidRDefault="00182A1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10CC82" w14:textId="77777777" w:rsidR="00DB5A43" w:rsidRDefault="00182A1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Signature</w:t>
            </w:r>
          </w:p>
        </w:tc>
      </w:tr>
      <w:tr w:rsidR="00DB5A43" w14:paraId="1E52BC0C" w14:textId="77777777">
        <w:trPr>
          <w:trHeight w:val="454"/>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C3767F" w14:textId="77777777" w:rsidR="00DB5A43" w:rsidRDefault="00182A14">
            <w:pPr>
              <w:spacing w:before="20" w:after="20" w:line="230" w:lineRule="exact"/>
              <w:ind w:left="40" w:right="40"/>
              <w:rPr>
                <w:rFonts w:ascii="Arial" w:eastAsia="Arial" w:hAnsi="Arial" w:cs="Arial"/>
                <w:color w:val="000000"/>
                <w:sz w:val="20"/>
                <w:lang w:val="fr-FR"/>
              </w:rPr>
            </w:pPr>
            <w:r>
              <w:rPr>
                <w:rFonts w:ascii="Arial" w:eastAsia="Arial" w:hAnsi="Arial" w:cs="Arial"/>
                <w:color w:val="000000"/>
                <w:sz w:val="20"/>
                <w:lang w:val="fr-FR"/>
              </w:rPr>
              <w:t>Déclaration appropriée de banques ou preuve d'une 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A5B664" w14:textId="77777777" w:rsidR="00DB5A43" w:rsidRDefault="00182A14">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Non</w:t>
            </w:r>
          </w:p>
        </w:tc>
      </w:tr>
    </w:tbl>
    <w:p w14:paraId="0094D36E" w14:textId="77777777" w:rsidR="00DB5A43" w:rsidRDefault="00182A14">
      <w:pPr>
        <w:spacing w:after="20" w:line="240" w:lineRule="exact"/>
      </w:pPr>
      <w:r>
        <w:t xml:space="preserve"> </w:t>
      </w:r>
    </w:p>
    <w:p w14:paraId="687FD3E3" w14:textId="77777777" w:rsidR="00DB5A43" w:rsidRDefault="00182A14">
      <w:pPr>
        <w:pStyle w:val="ParagrapheIndent2"/>
        <w:spacing w:line="230" w:lineRule="exact"/>
        <w:jc w:val="both"/>
        <w:rPr>
          <w:color w:val="000000"/>
          <w:lang w:val="fr-FR"/>
        </w:rPr>
      </w:pPr>
      <w:r>
        <w:rPr>
          <w:color w:val="000000"/>
          <w:lang w:val="fr-FR"/>
        </w:rPr>
        <w:t>Renseignements concernant les références professionnelles et la capacité technique de l'entreprise :</w:t>
      </w:r>
    </w:p>
    <w:p w14:paraId="0AF09CC3" w14:textId="77777777" w:rsidR="00DB5A43" w:rsidRDefault="00DB5A43">
      <w:pPr>
        <w:pStyle w:val="ParagrapheIndent2"/>
        <w:spacing w:line="230"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DB5A43" w14:paraId="6CB21EDC"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BBA95FE" w14:textId="77777777" w:rsidR="00DB5A43" w:rsidRDefault="00182A1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019111B" w14:textId="77777777" w:rsidR="00DB5A43" w:rsidRDefault="00182A1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Signature</w:t>
            </w:r>
          </w:p>
        </w:tc>
      </w:tr>
      <w:tr w:rsidR="001112EA" w14:paraId="54A539C3" w14:textId="77777777">
        <w:trPr>
          <w:trHeight w:val="454"/>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56C6E6" w14:textId="003DD899" w:rsidR="001112EA" w:rsidRDefault="001112EA" w:rsidP="001112EA">
            <w:pPr>
              <w:spacing w:before="20" w:after="20" w:line="230" w:lineRule="exact"/>
              <w:ind w:left="40" w:right="40"/>
              <w:rPr>
                <w:rFonts w:ascii="Arial" w:eastAsia="Arial" w:hAnsi="Arial" w:cs="Arial"/>
                <w:color w:val="000000"/>
                <w:sz w:val="20"/>
                <w:lang w:val="fr-FR"/>
              </w:rPr>
            </w:pPr>
            <w:r w:rsidRPr="0092511E">
              <w:rPr>
                <w:rFonts w:ascii="Arial" w:eastAsia="Arial" w:hAnsi="Arial" w:cs="Arial"/>
                <w:color w:val="000000"/>
                <w:sz w:val="20"/>
                <w:lang w:val="fr-FR"/>
              </w:rPr>
              <w:t>Déclaration indiquant les effectifs moyens annuels du candidat et l'importance du personnel d'encadrement pour chacune des trois dernières années</w:t>
            </w:r>
            <w:r>
              <w:rPr>
                <w:rFonts w:ascii="Arial" w:eastAsia="Arial" w:hAnsi="Arial" w:cs="Arial"/>
                <w:color w:val="000000"/>
                <w:sz w:val="20"/>
                <w:lang w:val="fr-FR"/>
              </w:rPr>
              <w:t>, cette déclaration pouvant se trouver dans le mémoire technique</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192B77" w14:textId="77777777" w:rsidR="001112EA" w:rsidRDefault="001112EA" w:rsidP="001112EA">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Non</w:t>
            </w:r>
          </w:p>
        </w:tc>
      </w:tr>
      <w:tr w:rsidR="003F762A" w14:paraId="5572EB00"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A5DD42" w14:textId="72CAB9C7" w:rsidR="003F762A" w:rsidRDefault="003F762A" w:rsidP="003F762A">
            <w:pPr>
              <w:spacing w:before="20" w:after="20" w:line="230" w:lineRule="exact"/>
              <w:ind w:left="40" w:right="40"/>
              <w:rPr>
                <w:rFonts w:ascii="Arial" w:eastAsia="Arial" w:hAnsi="Arial" w:cs="Arial"/>
                <w:color w:val="000000"/>
                <w:sz w:val="20"/>
                <w:lang w:val="fr-FR"/>
              </w:rPr>
            </w:pPr>
            <w:r w:rsidRPr="0092511E">
              <w:rPr>
                <w:rFonts w:ascii="Arial" w:eastAsia="Arial" w:hAnsi="Arial" w:cs="Arial"/>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r>
              <w:rPr>
                <w:rFonts w:ascii="Arial" w:eastAsia="Arial" w:hAnsi="Arial" w:cs="Arial"/>
                <w:color w:val="000000"/>
                <w:sz w:val="20"/>
                <w:lang w:val="fr-FR"/>
              </w:rPr>
              <w:t>, cette déclaration pouvant se trouver dans le mémoire technique</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260AA3" w14:textId="77777777" w:rsidR="003F762A" w:rsidRDefault="003F762A" w:rsidP="003F762A">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Non</w:t>
            </w:r>
          </w:p>
        </w:tc>
      </w:tr>
    </w:tbl>
    <w:p w14:paraId="34AE4C65" w14:textId="77777777" w:rsidR="00DB5A43" w:rsidRDefault="00DB5A43">
      <w:pPr>
        <w:sectPr w:rsidR="00DB5A43">
          <w:footerReference w:type="default" r:id="rId23"/>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8000"/>
        <w:gridCol w:w="1600"/>
      </w:tblGrid>
      <w:tr w:rsidR="00DB5A43" w14:paraId="43FF14B9"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B5A007" w14:textId="77777777" w:rsidR="00DB5A43" w:rsidRDefault="00182A1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lastRenderedPageBreak/>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BC8DE25" w14:textId="77777777" w:rsidR="00DB5A43" w:rsidRDefault="00182A1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Signature</w:t>
            </w:r>
          </w:p>
        </w:tc>
      </w:tr>
      <w:tr w:rsidR="00A73469" w14:paraId="36E02D8E"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CACA89" w14:textId="6DFB39B4" w:rsidR="00A73469" w:rsidRDefault="00A73469" w:rsidP="00A73469">
            <w:pPr>
              <w:spacing w:before="20" w:after="20" w:line="230" w:lineRule="exact"/>
              <w:ind w:left="40" w:right="40"/>
              <w:rPr>
                <w:rFonts w:ascii="Arial" w:eastAsia="Arial" w:hAnsi="Arial" w:cs="Arial"/>
                <w:color w:val="000000"/>
                <w:sz w:val="20"/>
                <w:lang w:val="fr-FR"/>
              </w:rPr>
            </w:pPr>
            <w:r w:rsidRPr="0092511E">
              <w:rPr>
                <w:rFonts w:ascii="Arial" w:eastAsia="Arial" w:hAnsi="Arial" w:cs="Arial"/>
                <w:color w:val="000000"/>
                <w:sz w:val="20"/>
                <w:lang w:val="fr-FR"/>
              </w:rPr>
              <w:t>Indication des titres d'études et professionnels de l'opérateur économique et/ou des cadres de l'entreprise, et notamment des responsables de prestation de services ou de conduite des travaux de même nature que celle du contrat</w:t>
            </w:r>
            <w:r>
              <w:rPr>
                <w:rFonts w:ascii="Arial" w:eastAsia="Arial" w:hAnsi="Arial" w:cs="Arial"/>
                <w:color w:val="000000"/>
                <w:sz w:val="20"/>
                <w:lang w:val="fr-FR"/>
              </w:rPr>
              <w:t>, cette indication pouvant se trouver dans le mémoire technique</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C8AEA2" w14:textId="77777777" w:rsidR="00A73469" w:rsidRDefault="00A73469" w:rsidP="00A73469">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Non</w:t>
            </w:r>
          </w:p>
        </w:tc>
      </w:tr>
      <w:tr w:rsidR="00DB5A43" w14:paraId="598435BD"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407CF9" w14:textId="77777777" w:rsidR="00DB5A43" w:rsidRDefault="00182A14">
            <w:pPr>
              <w:spacing w:before="20" w:after="20" w:line="230" w:lineRule="exact"/>
              <w:ind w:left="40" w:right="40"/>
              <w:rPr>
                <w:rFonts w:ascii="Arial" w:eastAsia="Arial" w:hAnsi="Arial" w:cs="Arial"/>
                <w:color w:val="000000"/>
                <w:sz w:val="20"/>
                <w:lang w:val="fr-FR"/>
              </w:rPr>
            </w:pPr>
            <w:r>
              <w:rPr>
                <w:rFonts w:ascii="Arial" w:eastAsia="Arial" w:hAnsi="Arial" w:cs="Arial"/>
                <w:color w:val="000000"/>
                <w:sz w:val="20"/>
                <w:lang w:val="fr-FR"/>
              </w:rPr>
              <w:t>Agrément en cours de validité des entreprises et organismes agréées en application de l'arrêté du 02 juillet 2024 portant agrément d'organismes intervenant pour la sécurité des ouvrages hydrauliques de type 1 : digues et barrages – études et diagnostics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0734E0" w14:textId="77777777" w:rsidR="00DB5A43" w:rsidRDefault="00182A14">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Non</w:t>
            </w:r>
          </w:p>
        </w:tc>
      </w:tr>
    </w:tbl>
    <w:p w14:paraId="400E6EA0" w14:textId="77777777" w:rsidR="00DB5A43" w:rsidRDefault="00182A14">
      <w:pPr>
        <w:spacing w:after="20" w:line="240" w:lineRule="exact"/>
      </w:pPr>
      <w:r>
        <w:t xml:space="preserve"> </w:t>
      </w:r>
    </w:p>
    <w:p w14:paraId="04B6B73C" w14:textId="77777777" w:rsidR="00DB5A43" w:rsidRDefault="00182A14">
      <w:pPr>
        <w:pStyle w:val="ParagrapheIndent2"/>
        <w:spacing w:after="240" w:line="230"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70A03ABB" w14:textId="77777777" w:rsidR="00DB5A43" w:rsidRDefault="00182A14">
      <w:pPr>
        <w:pStyle w:val="ParagrapheIndent2"/>
        <w:spacing w:after="240" w:line="230"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4DFA1224" w14:textId="77777777" w:rsidR="00DB5A43" w:rsidRDefault="00182A14">
      <w:pPr>
        <w:pStyle w:val="ParagrapheIndent2"/>
        <w:spacing w:line="230" w:lineRule="exact"/>
        <w:jc w:val="both"/>
        <w:rPr>
          <w:color w:val="000000"/>
          <w:lang w:val="fr-FR"/>
        </w:rPr>
      </w:pPr>
      <w:r>
        <w:rPr>
          <w:color w:val="000000"/>
          <w:lang w:val="fr-FR"/>
        </w:rPr>
        <w:t>Pièces de l'offre :</w:t>
      </w:r>
    </w:p>
    <w:p w14:paraId="0D96D2D0" w14:textId="77777777" w:rsidR="00DB5A43" w:rsidRDefault="00DB5A43">
      <w:pPr>
        <w:pStyle w:val="ParagrapheIndent2"/>
        <w:spacing w:line="230"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DB5A43" w14:paraId="38211B08"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E221FF8" w14:textId="77777777" w:rsidR="00DB5A43" w:rsidRDefault="00182A14">
            <w:pPr>
              <w:spacing w:before="40"/>
              <w:jc w:val="center"/>
              <w:rPr>
                <w:rFonts w:ascii="Arial" w:eastAsia="Arial" w:hAnsi="Arial" w:cs="Arial"/>
                <w:color w:val="000000"/>
                <w:sz w:val="20"/>
                <w:lang w:val="fr-FR"/>
              </w:rPr>
            </w:pPr>
            <w:r>
              <w:rPr>
                <w:rFonts w:ascii="Arial" w:eastAsia="Arial" w:hAnsi="Arial" w:cs="Arial"/>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3165F4" w14:textId="77777777" w:rsidR="00DB5A43" w:rsidRDefault="00182A14">
            <w:pPr>
              <w:spacing w:before="40"/>
              <w:jc w:val="center"/>
              <w:rPr>
                <w:rFonts w:ascii="Arial" w:eastAsia="Arial" w:hAnsi="Arial" w:cs="Arial"/>
                <w:color w:val="000000"/>
                <w:sz w:val="20"/>
                <w:lang w:val="fr-FR"/>
              </w:rPr>
            </w:pPr>
            <w:r>
              <w:rPr>
                <w:rFonts w:ascii="Arial" w:eastAsia="Arial" w:hAnsi="Arial" w:cs="Arial"/>
                <w:color w:val="000000"/>
                <w:sz w:val="20"/>
                <w:lang w:val="fr-FR"/>
              </w:rPr>
              <w:t>Signature</w:t>
            </w:r>
          </w:p>
        </w:tc>
      </w:tr>
      <w:tr w:rsidR="00DB5A43" w14:paraId="22E1FBCA" w14:textId="77777777">
        <w:trPr>
          <w:trHeight w:val="382"/>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16D021" w14:textId="77777777" w:rsidR="00DB5A43" w:rsidRDefault="00182A1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Le détail quantitatif estimatif (DQE) – Pièce non contractuelle destinée à l'appréciation du critère prix des offres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3B741B" w14:textId="77777777" w:rsidR="00DB5A43" w:rsidRDefault="00182A14">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r w:rsidR="00DB5A43" w14:paraId="75CD2654" w14:textId="77777777">
        <w:trPr>
          <w:trHeight w:val="382"/>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852EE7" w14:textId="77777777" w:rsidR="00DB5A43" w:rsidRDefault="00182A1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Le mémoire technique des dispositions que l'entreprise se propose d'adopter pour l'exécution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652870" w14:textId="77777777" w:rsidR="00DB5A43" w:rsidRDefault="00182A14">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r w:rsidR="00DB5A43" w14:paraId="1501BCA0"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4455F5" w14:textId="77777777" w:rsidR="00DB5A43" w:rsidRDefault="00182A14">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L'Acte d'Engagement de l'accord cadre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A27225" w14:textId="77777777" w:rsidR="00DB5A43" w:rsidRDefault="00182A14">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r w:rsidR="00DB5A43" w14:paraId="2C448585"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AE0F07" w14:textId="77777777" w:rsidR="00DB5A43" w:rsidRDefault="00182A14">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Le Bordereau des Prix Unitaires et/ou Forfaitaires (BPUF)</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8375A0" w14:textId="77777777" w:rsidR="00DB5A43" w:rsidRDefault="00182A14">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r w:rsidR="00F27A59" w14:paraId="03C75264"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AFE747" w14:textId="5FB6D1E3" w:rsidR="00F27A59" w:rsidRDefault="00F27A59" w:rsidP="00F27A59">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Le RIB du candidat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483935" w14:textId="7E491CBD" w:rsidR="00F27A59" w:rsidRDefault="00F27A59" w:rsidP="00F27A59">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bl>
    <w:p w14:paraId="5BC305AC" w14:textId="77777777" w:rsidR="00DB5A43" w:rsidRDefault="00182A14">
      <w:pPr>
        <w:spacing w:after="20" w:line="240" w:lineRule="exact"/>
      </w:pPr>
      <w:r>
        <w:t xml:space="preserve"> </w:t>
      </w:r>
    </w:p>
    <w:p w14:paraId="63BD86D3" w14:textId="77777777" w:rsidR="00DB5A43" w:rsidRDefault="00182A14">
      <w:pPr>
        <w:pStyle w:val="ParagrapheIndent2"/>
        <w:spacing w:after="240" w:line="230"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6EB795BD" w14:textId="77777777" w:rsidR="0007329B" w:rsidRPr="0092511E" w:rsidRDefault="0007329B" w:rsidP="0007329B">
      <w:pPr>
        <w:rPr>
          <w:rFonts w:ascii="Arial" w:hAnsi="Arial" w:cs="Arial"/>
          <w:sz w:val="20"/>
          <w:szCs w:val="20"/>
          <w:lang w:val="fr-FR"/>
        </w:rPr>
      </w:pPr>
      <w:r w:rsidRPr="0092511E">
        <w:rPr>
          <w:rFonts w:ascii="Arial" w:hAnsi="Arial" w:cs="Arial"/>
          <w:sz w:val="20"/>
          <w:szCs w:val="20"/>
          <w:lang w:val="fr-FR"/>
        </w:rPr>
        <w:t>Les sous-traitants peuvent être présentés au Pouvoir Adjudicateur pour acceptation lors de la soumission au marché public ou en cours d’exécution de ces marchés.</w:t>
      </w:r>
    </w:p>
    <w:p w14:paraId="13F85E23" w14:textId="77777777" w:rsidR="0007329B" w:rsidRPr="0092511E" w:rsidRDefault="0007329B" w:rsidP="0007329B">
      <w:pPr>
        <w:rPr>
          <w:rFonts w:ascii="Arial" w:hAnsi="Arial" w:cs="Arial"/>
          <w:sz w:val="20"/>
          <w:szCs w:val="20"/>
          <w:lang w:val="fr-FR"/>
        </w:rPr>
      </w:pPr>
    </w:p>
    <w:p w14:paraId="3A401C89" w14:textId="77777777" w:rsidR="0007329B" w:rsidRPr="0092511E" w:rsidRDefault="0007329B" w:rsidP="0007329B">
      <w:pPr>
        <w:rPr>
          <w:rFonts w:ascii="Arial" w:hAnsi="Arial" w:cs="Arial"/>
          <w:sz w:val="20"/>
          <w:szCs w:val="20"/>
          <w:lang w:val="fr-FR"/>
        </w:rPr>
      </w:pPr>
      <w:r w:rsidRPr="0092511E">
        <w:rPr>
          <w:rFonts w:ascii="Arial" w:hAnsi="Arial" w:cs="Arial"/>
          <w:sz w:val="20"/>
          <w:szCs w:val="20"/>
          <w:lang w:val="fr-FR"/>
        </w:rPr>
        <w:t>En cas de sous-traitance déclarée au moment de l'offre, le pli contiendra autant de sous-dossiers que de sous-traitants déclarés, comprenant les documents précités, ainsi que la déclaration de sous-traitance modèle DC4 (joint en annexe à l’acte d’engagement ou disponible gratuitement sur http://www.economie.gouv.fr/daj/formulaires) ou une lettre d’intention par le représentant du sous-traitant de mettre à disposition ses moyens qui sera confirmée par un DC4 au moment de l’attribution.</w:t>
      </w:r>
    </w:p>
    <w:p w14:paraId="489399F9" w14:textId="77777777" w:rsidR="0007329B" w:rsidRPr="0092511E" w:rsidRDefault="0007329B" w:rsidP="0007329B">
      <w:pPr>
        <w:rPr>
          <w:rFonts w:ascii="Arial" w:hAnsi="Arial" w:cs="Arial"/>
          <w:sz w:val="20"/>
          <w:szCs w:val="20"/>
          <w:lang w:val="fr-FR"/>
        </w:rPr>
      </w:pPr>
    </w:p>
    <w:p w14:paraId="6186B601" w14:textId="77777777" w:rsidR="0007329B" w:rsidRPr="0092511E" w:rsidRDefault="0007329B" w:rsidP="0007329B">
      <w:pPr>
        <w:rPr>
          <w:rFonts w:ascii="Arial" w:hAnsi="Arial" w:cs="Arial"/>
          <w:sz w:val="20"/>
          <w:szCs w:val="20"/>
          <w:lang w:val="fr-FR"/>
        </w:rPr>
      </w:pPr>
      <w:r w:rsidRPr="0092511E">
        <w:rPr>
          <w:rFonts w:ascii="Arial" w:hAnsi="Arial" w:cs="Arial"/>
          <w:sz w:val="20"/>
          <w:szCs w:val="20"/>
          <w:lang w:val="fr-FR"/>
        </w:rPr>
        <w:t>Il s’engage par ailleurs à fournir l’ensemble des justificatifs requis dans le cadre de la lutte contre le travail dissimulé.</w:t>
      </w:r>
    </w:p>
    <w:p w14:paraId="69899811" w14:textId="77777777" w:rsidR="0007329B" w:rsidRDefault="0007329B" w:rsidP="0007329B">
      <w:pPr>
        <w:rPr>
          <w:lang w:val="fr-FR"/>
        </w:rPr>
      </w:pPr>
    </w:p>
    <w:p w14:paraId="191FCB08" w14:textId="77777777" w:rsidR="0007329B" w:rsidRPr="0007329B" w:rsidRDefault="0007329B" w:rsidP="0007329B">
      <w:pPr>
        <w:rPr>
          <w:lang w:val="fr-FR"/>
        </w:rPr>
      </w:pPr>
    </w:p>
    <w:p w14:paraId="78EA49B4" w14:textId="77777777" w:rsidR="00DB5A43" w:rsidRDefault="00182A14">
      <w:pPr>
        <w:pStyle w:val="Titre1"/>
        <w:shd w:val="clear" w:color="3155A4" w:fill="3155A4"/>
        <w:rPr>
          <w:rFonts w:eastAsia="Arial"/>
          <w:color w:val="0D0C0C"/>
          <w:sz w:val="28"/>
          <w:lang w:val="fr-FR"/>
        </w:rPr>
      </w:pPr>
      <w:bookmarkStart w:id="44" w:name="ArtL1_RC-2-A7"/>
      <w:bookmarkStart w:id="45" w:name="_Toc198558543"/>
      <w:bookmarkEnd w:id="44"/>
      <w:r>
        <w:rPr>
          <w:rFonts w:eastAsia="Arial"/>
          <w:color w:val="0D0C0C"/>
          <w:sz w:val="28"/>
          <w:lang w:val="fr-FR"/>
        </w:rPr>
        <w:t>6 - Conditions d'envoi ou de remise des plis</w:t>
      </w:r>
      <w:bookmarkEnd w:id="45"/>
    </w:p>
    <w:p w14:paraId="4F1A84A9" w14:textId="77777777" w:rsidR="00DB5A43" w:rsidRDefault="00182A14">
      <w:pPr>
        <w:spacing w:line="60" w:lineRule="exact"/>
        <w:rPr>
          <w:sz w:val="6"/>
        </w:rPr>
      </w:pPr>
      <w:r>
        <w:t xml:space="preserve"> </w:t>
      </w:r>
    </w:p>
    <w:p w14:paraId="4760346A" w14:textId="77777777" w:rsidR="00DB5A43" w:rsidRDefault="00182A14">
      <w:pPr>
        <w:pStyle w:val="ParagrapheIndent1"/>
        <w:spacing w:after="240" w:line="230"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50C7AB5C" w14:textId="77777777" w:rsidR="00DB5A43" w:rsidRDefault="00182A14">
      <w:pPr>
        <w:pStyle w:val="Titre2"/>
        <w:ind w:left="280"/>
        <w:jc w:val="both"/>
        <w:rPr>
          <w:rFonts w:eastAsia="Arial"/>
          <w:i w:val="0"/>
          <w:color w:val="000000"/>
          <w:sz w:val="24"/>
          <w:lang w:val="fr-FR"/>
        </w:rPr>
      </w:pPr>
      <w:bookmarkStart w:id="46" w:name="ArtL2_RC-2-A7.4"/>
      <w:bookmarkStart w:id="47" w:name="_Toc198558544"/>
      <w:bookmarkEnd w:id="46"/>
      <w:r>
        <w:rPr>
          <w:rFonts w:eastAsia="Arial"/>
          <w:i w:val="0"/>
          <w:color w:val="000000"/>
          <w:sz w:val="24"/>
          <w:lang w:val="fr-FR"/>
        </w:rPr>
        <w:t>6.1 - Transmission électronique</w:t>
      </w:r>
      <w:bookmarkEnd w:id="47"/>
    </w:p>
    <w:p w14:paraId="00FAB4C7" w14:textId="77777777" w:rsidR="002A13E4" w:rsidRDefault="002A13E4">
      <w:pPr>
        <w:pStyle w:val="ParagrapheIndent2"/>
        <w:spacing w:line="230" w:lineRule="exact"/>
        <w:jc w:val="both"/>
        <w:rPr>
          <w:color w:val="000000"/>
          <w:lang w:val="fr-FR"/>
        </w:rPr>
      </w:pPr>
    </w:p>
    <w:p w14:paraId="1CA26D77" w14:textId="77777777" w:rsidR="002A13E4" w:rsidRPr="0092511E" w:rsidRDefault="002A13E4" w:rsidP="002A13E4">
      <w:pPr>
        <w:pStyle w:val="Default"/>
        <w:rPr>
          <w:rFonts w:ascii="Arial" w:hAnsi="Arial" w:cs="Arial"/>
          <w:b/>
          <w:bCs/>
          <w:sz w:val="20"/>
          <w:szCs w:val="20"/>
          <w:lang w:val="fr-CI"/>
        </w:rPr>
      </w:pPr>
      <w:r w:rsidRPr="0092511E">
        <w:rPr>
          <w:rFonts w:ascii="Arial" w:hAnsi="Arial" w:cs="Arial"/>
          <w:b/>
          <w:bCs/>
          <w:sz w:val="20"/>
          <w:szCs w:val="20"/>
          <w:lang w:val="fr-CI"/>
        </w:rPr>
        <w:t>Par application de l’article R. 2132-7 du code de la commande publique, toutes les communications et tous les échanges d’information sont effectués par des moyens de communication électronique.</w:t>
      </w:r>
    </w:p>
    <w:p w14:paraId="1E4E2634" w14:textId="77777777" w:rsidR="002A13E4" w:rsidRPr="0092511E" w:rsidRDefault="002A13E4" w:rsidP="002A13E4">
      <w:pPr>
        <w:pStyle w:val="Default"/>
        <w:rPr>
          <w:rFonts w:ascii="Arial" w:hAnsi="Arial" w:cs="Arial"/>
          <w:b/>
          <w:bCs/>
          <w:sz w:val="20"/>
          <w:szCs w:val="20"/>
          <w:lang w:val="fr-CI"/>
        </w:rPr>
      </w:pPr>
    </w:p>
    <w:p w14:paraId="371C66AB" w14:textId="77777777" w:rsidR="002A13E4" w:rsidRPr="0092511E" w:rsidRDefault="002A13E4" w:rsidP="002A13E4">
      <w:pPr>
        <w:rPr>
          <w:rFonts w:ascii="Arial" w:eastAsia="Trebuchet MS" w:hAnsi="Arial" w:cs="Arial"/>
          <w:lang w:val="fr-CI"/>
        </w:rPr>
      </w:pPr>
      <w:r w:rsidRPr="0092511E">
        <w:rPr>
          <w:rFonts w:ascii="Arial" w:hAnsi="Arial" w:cs="Arial"/>
          <w:b/>
          <w:bCs/>
          <w:sz w:val="20"/>
          <w:szCs w:val="20"/>
          <w:lang w:val="fr-CI"/>
        </w:rPr>
        <w:t>Par conséquent, le candidat a l’obligation de transmettre sa candidature et son offre par voie dématérialisée (à l’exception de la présentation de maquettes, modèles réduits, prototypes ou échantillons éventuellement exigés dans les documents de la consultation).</w:t>
      </w:r>
    </w:p>
    <w:p w14:paraId="7246AE87" w14:textId="77777777" w:rsidR="002A13E4" w:rsidRDefault="002A13E4">
      <w:pPr>
        <w:pStyle w:val="ParagrapheIndent2"/>
        <w:spacing w:line="230" w:lineRule="exact"/>
        <w:jc w:val="both"/>
        <w:rPr>
          <w:color w:val="000000"/>
          <w:lang w:val="fr-FR"/>
        </w:rPr>
      </w:pPr>
    </w:p>
    <w:p w14:paraId="1705D4FF" w14:textId="2CF5F1B6" w:rsidR="00DB5A43" w:rsidRDefault="00182A14">
      <w:pPr>
        <w:pStyle w:val="ParagrapheIndent2"/>
        <w:spacing w:line="230" w:lineRule="exact"/>
        <w:jc w:val="both"/>
        <w:rPr>
          <w:color w:val="000000"/>
          <w:lang w:val="fr-FR"/>
        </w:rPr>
      </w:pPr>
      <w:r>
        <w:rPr>
          <w:color w:val="000000"/>
          <w:lang w:val="fr-FR"/>
        </w:rPr>
        <w:t>La transmission des documents par voie électronique est effectuée sur le profil d'acheteur du pouvoir adjudicateur, à l'adresse URL suivante : https://www.marches-publics.gouv.fr.</w:t>
      </w:r>
    </w:p>
    <w:p w14:paraId="1985F326" w14:textId="77777777" w:rsidR="00DB5A43" w:rsidRDefault="00DB5A43">
      <w:pPr>
        <w:pStyle w:val="ParagrapheIndent2"/>
        <w:spacing w:line="230" w:lineRule="exact"/>
        <w:jc w:val="both"/>
        <w:rPr>
          <w:color w:val="000000"/>
          <w:lang w:val="fr-FR"/>
        </w:rPr>
      </w:pPr>
    </w:p>
    <w:p w14:paraId="68232EA5" w14:textId="77777777" w:rsidR="00DB5A43" w:rsidRDefault="00182A14">
      <w:pPr>
        <w:pStyle w:val="ParagrapheIndent2"/>
        <w:spacing w:line="230"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28C157A5" w14:textId="77777777" w:rsidR="00DB5A43" w:rsidRDefault="00DB5A43">
      <w:pPr>
        <w:pStyle w:val="ParagrapheIndent2"/>
        <w:spacing w:line="230" w:lineRule="exact"/>
        <w:jc w:val="both"/>
        <w:rPr>
          <w:color w:val="000000"/>
          <w:lang w:val="fr-FR"/>
        </w:rPr>
      </w:pPr>
    </w:p>
    <w:p w14:paraId="1C4C1768" w14:textId="77777777" w:rsidR="00DB5A43" w:rsidRDefault="00182A14">
      <w:pPr>
        <w:pStyle w:val="ParagrapheIndent2"/>
        <w:spacing w:line="230"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w:t>
      </w:r>
      <w:proofErr w:type="gramStart"/>
      <w:r>
        <w:rPr>
          <w:color w:val="000000"/>
          <w:lang w:val="fr-FR"/>
        </w:rPr>
        <w:t>01:</w:t>
      </w:r>
      <w:proofErr w:type="gramEnd"/>
      <w:r>
        <w:rPr>
          <w:color w:val="000000"/>
          <w:lang w:val="fr-FR"/>
        </w:rPr>
        <w:t>00) Paris, Bruxelles, Copenhague, Madrid. Le pli sera considéré « hors délai » si le téléchargement se termine après la date et l'heure limites de réception des offres.</w:t>
      </w:r>
    </w:p>
    <w:p w14:paraId="07513845" w14:textId="77777777" w:rsidR="00330BBD" w:rsidRDefault="00330BBD">
      <w:pPr>
        <w:pStyle w:val="ParagrapheIndent2"/>
        <w:spacing w:after="240" w:line="230" w:lineRule="exact"/>
        <w:jc w:val="both"/>
        <w:rPr>
          <w:color w:val="000000"/>
          <w:lang w:val="fr-FR"/>
        </w:rPr>
      </w:pPr>
    </w:p>
    <w:p w14:paraId="3595E205" w14:textId="357C9447" w:rsidR="00DB5A43" w:rsidRDefault="00182A14">
      <w:pPr>
        <w:pStyle w:val="ParagrapheIndent2"/>
        <w:spacing w:after="240" w:line="230"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520CA63E" w14:textId="77777777" w:rsidR="00DB5A43" w:rsidRDefault="00182A14">
      <w:pPr>
        <w:pStyle w:val="ParagrapheIndent2"/>
        <w:spacing w:line="230" w:lineRule="exact"/>
        <w:jc w:val="both"/>
        <w:rPr>
          <w:color w:val="000000"/>
          <w:lang w:val="fr-FR"/>
        </w:rPr>
      </w:pPr>
      <w:r>
        <w:rPr>
          <w:color w:val="000000"/>
          <w:lang w:val="fr-FR"/>
        </w:rPr>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xml:space="preserve">) ou sur </w:t>
      </w:r>
      <w:proofErr w:type="gramStart"/>
      <w:r>
        <w:rPr>
          <w:color w:val="000000"/>
          <w:lang w:val="fr-FR"/>
        </w:rPr>
        <w:t>support papier</w:t>
      </w:r>
      <w:proofErr w:type="gramEnd"/>
      <w:r>
        <w:rPr>
          <w:color w:val="000000"/>
          <w:lang w:val="fr-FR"/>
        </w:rPr>
        <w:t>. Cette copie doit être placée dans un pli portant la mention « copie de sauvegarde », ainsi que le nom du candidat et l'identification de la procédure concernée. Elle est ouverte dans les cas suivants :</w:t>
      </w:r>
    </w:p>
    <w:p w14:paraId="4A527CDA" w14:textId="77777777" w:rsidR="00DB5A43" w:rsidRDefault="00182A14">
      <w:pPr>
        <w:pStyle w:val="ParagrapheIndent2"/>
        <w:spacing w:line="230" w:lineRule="exact"/>
        <w:jc w:val="both"/>
        <w:rPr>
          <w:color w:val="000000"/>
          <w:lang w:val="fr-FR"/>
        </w:rPr>
      </w:pPr>
      <w:r>
        <w:rPr>
          <w:color w:val="000000"/>
          <w:lang w:val="fr-FR"/>
        </w:rPr>
        <w:t>- lorsqu'un programme informatique malveillant est détecté dans le pli transmis par voie électronique ;</w:t>
      </w:r>
    </w:p>
    <w:p w14:paraId="598C995A" w14:textId="77777777" w:rsidR="00DB5A43" w:rsidRDefault="00182A14">
      <w:pPr>
        <w:pStyle w:val="ParagrapheIndent2"/>
        <w:spacing w:line="230"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01E3E997" w14:textId="77777777" w:rsidR="00DB5A43" w:rsidRDefault="00DB5A43">
      <w:pPr>
        <w:pStyle w:val="ParagrapheIndent2"/>
        <w:spacing w:line="230" w:lineRule="exact"/>
        <w:jc w:val="both"/>
        <w:rPr>
          <w:color w:val="000000"/>
          <w:lang w:val="fr-FR"/>
        </w:rPr>
      </w:pPr>
    </w:p>
    <w:p w14:paraId="1F84FBCE" w14:textId="77777777" w:rsidR="00DB5A43" w:rsidRDefault="00182A14">
      <w:pPr>
        <w:pStyle w:val="ParagrapheIndent2"/>
        <w:spacing w:line="230" w:lineRule="exact"/>
        <w:jc w:val="both"/>
        <w:rPr>
          <w:color w:val="000000"/>
          <w:lang w:val="fr-FR"/>
        </w:rPr>
      </w:pPr>
      <w:r>
        <w:rPr>
          <w:color w:val="000000"/>
          <w:lang w:val="fr-FR"/>
        </w:rPr>
        <w:t>La copie de sauvegarde peut être transmise ou déposée à l'adresse suivante :</w:t>
      </w:r>
    </w:p>
    <w:p w14:paraId="4BBCDF49" w14:textId="77777777" w:rsidR="00DB5A43" w:rsidRDefault="00182A14">
      <w:pPr>
        <w:pStyle w:val="ParagrapheIndent2"/>
        <w:spacing w:line="230" w:lineRule="exact"/>
        <w:jc w:val="both"/>
        <w:rPr>
          <w:color w:val="000000"/>
          <w:lang w:val="fr-FR"/>
        </w:rPr>
      </w:pPr>
      <w:r>
        <w:rPr>
          <w:color w:val="000000"/>
          <w:lang w:val="fr-FR"/>
        </w:rPr>
        <w:t>Voies navigables de France - DT Nord-Est</w:t>
      </w:r>
    </w:p>
    <w:p w14:paraId="27CECF02" w14:textId="77777777" w:rsidR="00DB5A43" w:rsidRDefault="00182A14">
      <w:pPr>
        <w:pStyle w:val="ParagrapheIndent2"/>
        <w:spacing w:line="230" w:lineRule="exact"/>
        <w:jc w:val="both"/>
        <w:rPr>
          <w:color w:val="000000"/>
          <w:lang w:val="fr-FR"/>
        </w:rPr>
      </w:pPr>
      <w:r>
        <w:rPr>
          <w:color w:val="000000"/>
          <w:lang w:val="fr-FR"/>
        </w:rPr>
        <w:t>Unité Marchés et Achat</w:t>
      </w:r>
    </w:p>
    <w:p w14:paraId="43E85140" w14:textId="77777777" w:rsidR="00DB5A43" w:rsidRDefault="00182A14">
      <w:pPr>
        <w:pStyle w:val="ParagrapheIndent2"/>
        <w:spacing w:line="230" w:lineRule="exact"/>
        <w:jc w:val="both"/>
        <w:rPr>
          <w:color w:val="000000"/>
          <w:lang w:val="fr-FR"/>
        </w:rPr>
      </w:pPr>
      <w:r>
        <w:rPr>
          <w:color w:val="000000"/>
          <w:lang w:val="fr-FR"/>
        </w:rPr>
        <w:t>Bâtiment Skyline</w:t>
      </w:r>
    </w:p>
    <w:p w14:paraId="4281CFB4" w14:textId="77777777" w:rsidR="00DB5A43" w:rsidRDefault="00182A14">
      <w:pPr>
        <w:pStyle w:val="ParagrapheIndent2"/>
        <w:spacing w:line="230" w:lineRule="exact"/>
        <w:jc w:val="both"/>
        <w:rPr>
          <w:color w:val="000000"/>
          <w:lang w:val="fr-FR"/>
        </w:rPr>
      </w:pPr>
      <w:r>
        <w:rPr>
          <w:color w:val="000000"/>
          <w:lang w:val="fr-FR"/>
        </w:rPr>
        <w:t>169 rue de Newcastle</w:t>
      </w:r>
    </w:p>
    <w:p w14:paraId="090A02DD" w14:textId="77777777" w:rsidR="00DB5A43" w:rsidRDefault="00182A14">
      <w:pPr>
        <w:pStyle w:val="ParagrapheIndent2"/>
        <w:spacing w:line="230" w:lineRule="exact"/>
        <w:jc w:val="both"/>
        <w:rPr>
          <w:color w:val="000000"/>
          <w:lang w:val="fr-FR"/>
        </w:rPr>
      </w:pPr>
      <w:r>
        <w:rPr>
          <w:color w:val="000000"/>
          <w:lang w:val="fr-FR"/>
        </w:rPr>
        <w:t>CS 80062</w:t>
      </w:r>
    </w:p>
    <w:p w14:paraId="601C7CEC" w14:textId="77777777" w:rsidR="00DB5A43" w:rsidRDefault="00182A14">
      <w:pPr>
        <w:pStyle w:val="ParagrapheIndent2"/>
        <w:spacing w:line="230" w:lineRule="exact"/>
        <w:jc w:val="both"/>
        <w:rPr>
          <w:color w:val="000000"/>
          <w:lang w:val="fr-FR"/>
        </w:rPr>
      </w:pPr>
      <w:r>
        <w:rPr>
          <w:color w:val="000000"/>
          <w:lang w:val="fr-FR"/>
        </w:rPr>
        <w:t>54036 NANCY CEDEX</w:t>
      </w:r>
    </w:p>
    <w:p w14:paraId="3FF1631E" w14:textId="77777777" w:rsidR="00DB5A43" w:rsidRDefault="00182A14">
      <w:pPr>
        <w:pStyle w:val="ParagrapheIndent2"/>
        <w:spacing w:after="240" w:line="230" w:lineRule="exact"/>
        <w:jc w:val="both"/>
        <w:rPr>
          <w:i/>
          <w:color w:val="000000"/>
          <w:lang w:val="fr-FR"/>
        </w:rPr>
      </w:pPr>
      <w:r>
        <w:rPr>
          <w:i/>
          <w:color w:val="000000"/>
          <w:lang w:val="fr-FR"/>
        </w:rPr>
        <w:t>Horaires d'accueil du public et livraisons : 9h00 – 11h30 / 14h – 16h00 (vendredi 15h30)</w:t>
      </w:r>
    </w:p>
    <w:p w14:paraId="2A7459A1" w14:textId="77777777" w:rsidR="00DB5A43" w:rsidRDefault="00182A14">
      <w:pPr>
        <w:pStyle w:val="ParagrapheIndent2"/>
        <w:spacing w:after="240" w:line="230"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4C9F4643" w14:textId="77777777" w:rsidR="00DB5A43" w:rsidRDefault="00182A14">
      <w:pPr>
        <w:pStyle w:val="ParagrapheIndent2"/>
        <w:spacing w:after="240"/>
        <w:jc w:val="both"/>
        <w:rPr>
          <w:color w:val="000000"/>
          <w:lang w:val="fr-FR"/>
        </w:rPr>
      </w:pPr>
      <w:r>
        <w:rPr>
          <w:color w:val="000000"/>
          <w:lang w:val="fr-FR"/>
        </w:rPr>
        <w:t>La signature électronique des documents n'est pas exigée dans le cadre de cette consultation.</w:t>
      </w:r>
    </w:p>
    <w:p w14:paraId="15574AD7" w14:textId="77777777" w:rsidR="00DB5A43" w:rsidRDefault="00182A14">
      <w:pPr>
        <w:pStyle w:val="ParagrapheIndent2"/>
        <w:spacing w:after="240"/>
        <w:jc w:val="both"/>
        <w:rPr>
          <w:color w:val="000000"/>
          <w:lang w:val="fr-FR"/>
        </w:rPr>
      </w:pPr>
      <w:r>
        <w:rPr>
          <w:color w:val="000000"/>
          <w:lang w:val="fr-FR"/>
        </w:rPr>
        <w:t>La signature électronique du contrat par l'attributaire n'est pas exigée dans le cadre de cette consultation.</w:t>
      </w:r>
    </w:p>
    <w:p w14:paraId="50DECD0E" w14:textId="77777777" w:rsidR="00DB5A43" w:rsidRDefault="00182A14">
      <w:pPr>
        <w:pStyle w:val="ParagrapheIndent2"/>
        <w:spacing w:after="240" w:line="230"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de l'accord-cadre par les parties.</w:t>
      </w:r>
    </w:p>
    <w:p w14:paraId="5FDB6C3B" w14:textId="77777777" w:rsidR="00CA721F" w:rsidRPr="0092511E" w:rsidRDefault="00CA721F" w:rsidP="00CA721F">
      <w:pPr>
        <w:rPr>
          <w:rFonts w:ascii="Arial" w:hAnsi="Arial" w:cs="Arial"/>
          <w:b/>
          <w:bCs/>
          <w:sz w:val="20"/>
          <w:szCs w:val="20"/>
          <w:lang w:val="fr-FR"/>
        </w:rPr>
      </w:pPr>
      <w:r w:rsidRPr="0092511E">
        <w:rPr>
          <w:rFonts w:ascii="Arial" w:hAnsi="Arial" w:cs="Arial"/>
          <w:b/>
          <w:bCs/>
          <w:sz w:val="20"/>
          <w:szCs w:val="20"/>
          <w:lang w:val="fr-FR"/>
        </w:rPr>
        <w:t>Les candidats sont invités à signer l’acte d’engagement remis dans leur offre, cependant la signature de l’acte d’engagement au stade de l’offre est facultative. Une signature scannée, l’absence de signature électronique ou de signature manuscrite scannée de l’acte d’engagement ou l’absence de fourniture des pouvoirs et/ou délégations de signature, ne rendent donc pas l’offre du candidat irrégulière.</w:t>
      </w:r>
    </w:p>
    <w:p w14:paraId="7FD3F2BD" w14:textId="77777777" w:rsidR="00CA721F" w:rsidRPr="0092511E" w:rsidRDefault="00CA721F" w:rsidP="00CA721F">
      <w:pPr>
        <w:rPr>
          <w:rFonts w:ascii="Arial" w:hAnsi="Arial" w:cs="Arial"/>
          <w:b/>
          <w:bCs/>
          <w:sz w:val="20"/>
          <w:szCs w:val="20"/>
          <w:lang w:val="fr-FR"/>
        </w:rPr>
      </w:pPr>
    </w:p>
    <w:p w14:paraId="01143EAA" w14:textId="77777777" w:rsidR="00CA721F" w:rsidRPr="0092511E" w:rsidRDefault="00CA721F" w:rsidP="00CA721F">
      <w:pPr>
        <w:rPr>
          <w:rFonts w:ascii="Arial" w:hAnsi="Arial" w:cs="Arial"/>
          <w:b/>
          <w:bCs/>
          <w:sz w:val="20"/>
          <w:szCs w:val="20"/>
          <w:lang w:val="fr-FR"/>
        </w:rPr>
      </w:pPr>
      <w:r w:rsidRPr="0092511E">
        <w:rPr>
          <w:rFonts w:ascii="Arial" w:hAnsi="Arial" w:cs="Arial"/>
          <w:b/>
          <w:bCs/>
          <w:sz w:val="20"/>
          <w:szCs w:val="20"/>
          <w:lang w:val="fr-FR"/>
        </w:rPr>
        <w:t>Le cas échéant, il sera demandé à l’attributaire au stade de l’attribution de signer l’acte d’engagement avec une signature électronique ou une signature manuscrite originale et de fournir les pouvoirs et/ou délégations des personnes habilitées à l’engager.</w:t>
      </w:r>
    </w:p>
    <w:p w14:paraId="43C7B79A" w14:textId="77777777" w:rsidR="00CA721F" w:rsidRPr="00CA721F" w:rsidRDefault="00CA721F" w:rsidP="00CA721F">
      <w:pPr>
        <w:rPr>
          <w:lang w:val="fr-FR"/>
        </w:rPr>
      </w:pPr>
    </w:p>
    <w:p w14:paraId="0E6D7FB6" w14:textId="77777777" w:rsidR="00DB5A43" w:rsidRDefault="00182A14">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DB5A43" w14:paraId="283D57E9"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DB5A43" w14:paraId="7013DF99" w14:textId="77777777">
              <w:trPr>
                <w:trHeight w:val="40"/>
              </w:trPr>
              <w:tc>
                <w:tcPr>
                  <w:tcW w:w="400" w:type="dxa"/>
                  <w:tcMar>
                    <w:top w:w="0" w:type="dxa"/>
                    <w:left w:w="0" w:type="dxa"/>
                    <w:bottom w:w="0" w:type="dxa"/>
                    <w:right w:w="0" w:type="dxa"/>
                  </w:tcMar>
                </w:tcPr>
                <w:p w14:paraId="19C912A1" w14:textId="77777777" w:rsidR="00DB5A43" w:rsidRDefault="00DB5A43">
                  <w:pPr>
                    <w:rPr>
                      <w:sz w:val="2"/>
                    </w:rPr>
                  </w:pPr>
                </w:p>
              </w:tc>
              <w:tc>
                <w:tcPr>
                  <w:tcW w:w="300" w:type="dxa"/>
                  <w:tcMar>
                    <w:top w:w="0" w:type="dxa"/>
                    <w:left w:w="0" w:type="dxa"/>
                    <w:bottom w:w="0" w:type="dxa"/>
                    <w:right w:w="0" w:type="dxa"/>
                  </w:tcMar>
                </w:tcPr>
                <w:p w14:paraId="51DC7617" w14:textId="77777777" w:rsidR="00DB5A43" w:rsidRDefault="00DB5A43">
                  <w:pPr>
                    <w:rPr>
                      <w:sz w:val="2"/>
                    </w:rPr>
                  </w:pPr>
                </w:p>
              </w:tc>
              <w:tc>
                <w:tcPr>
                  <w:tcW w:w="7300" w:type="dxa"/>
                  <w:vMerge w:val="restart"/>
                  <w:tcMar>
                    <w:top w:w="0" w:type="dxa"/>
                    <w:left w:w="0" w:type="dxa"/>
                    <w:bottom w:w="0" w:type="dxa"/>
                    <w:right w:w="0" w:type="dxa"/>
                  </w:tcMar>
                  <w:vAlign w:val="center"/>
                </w:tcPr>
                <w:p w14:paraId="11AB34C3" w14:textId="77777777" w:rsidR="00DB5A43" w:rsidRDefault="00182A14">
                  <w:pPr>
                    <w:jc w:val="both"/>
                    <w:rPr>
                      <w:rFonts w:ascii="Arial" w:eastAsia="Arial" w:hAnsi="Arial" w:cs="Arial"/>
                      <w:b/>
                      <w:color w:val="000000"/>
                      <w:sz w:val="22"/>
                      <w:lang w:val="fr-FR"/>
                    </w:rPr>
                  </w:pPr>
                  <w:r>
                    <w:rPr>
                      <w:rFonts w:ascii="Arial" w:eastAsia="Arial" w:hAnsi="Arial" w:cs="Arial"/>
                      <w:b/>
                      <w:color w:val="000000"/>
                      <w:sz w:val="22"/>
                      <w:lang w:val="fr-FR"/>
                    </w:rPr>
                    <w:t>Pensez à anticiper votre dépôt plusieurs heures avant l'heure limite</w:t>
                  </w:r>
                </w:p>
              </w:tc>
            </w:tr>
            <w:tr w:rsidR="00DB5A43" w14:paraId="08AA6AE3" w14:textId="77777777">
              <w:trPr>
                <w:trHeight w:val="385"/>
              </w:trPr>
              <w:tc>
                <w:tcPr>
                  <w:tcW w:w="400" w:type="dxa"/>
                  <w:tcMar>
                    <w:top w:w="0" w:type="dxa"/>
                    <w:left w:w="0" w:type="dxa"/>
                    <w:bottom w:w="0" w:type="dxa"/>
                    <w:right w:w="0" w:type="dxa"/>
                  </w:tcMar>
                </w:tcPr>
                <w:p w14:paraId="4575EAB7" w14:textId="69D545B3" w:rsidR="00DB5A43" w:rsidRDefault="00182A14">
                  <w:pPr>
                    <w:rPr>
                      <w:sz w:val="2"/>
                    </w:rPr>
                  </w:pPr>
                  <w:r>
                    <w:rPr>
                      <w:noProof/>
                    </w:rPr>
                    <w:drawing>
                      <wp:inline distT="0" distB="0" distL="0" distR="0" wp14:anchorId="318FB28C" wp14:editId="4FE39B9A">
                        <wp:extent cx="254000" cy="254000"/>
                        <wp:effectExtent l="0" t="0" r="0" b="0"/>
                        <wp:docPr id="1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4000" cy="254000"/>
                                </a:xfrm>
                                <a:prstGeom prst="rect">
                                  <a:avLst/>
                                </a:prstGeom>
                                <a:noFill/>
                                <a:ln>
                                  <a:noFill/>
                                </a:ln>
                              </pic:spPr>
                            </pic:pic>
                          </a:graphicData>
                        </a:graphic>
                      </wp:inline>
                    </w:drawing>
                  </w:r>
                </w:p>
              </w:tc>
              <w:tc>
                <w:tcPr>
                  <w:tcW w:w="300" w:type="dxa"/>
                  <w:tcMar>
                    <w:top w:w="0" w:type="dxa"/>
                    <w:left w:w="0" w:type="dxa"/>
                    <w:bottom w:w="0" w:type="dxa"/>
                    <w:right w:w="0" w:type="dxa"/>
                  </w:tcMar>
                </w:tcPr>
                <w:p w14:paraId="57BA4B51" w14:textId="77777777" w:rsidR="00DB5A43" w:rsidRDefault="00DB5A43">
                  <w:pPr>
                    <w:rPr>
                      <w:sz w:val="2"/>
                    </w:rPr>
                  </w:pPr>
                </w:p>
              </w:tc>
              <w:tc>
                <w:tcPr>
                  <w:tcW w:w="7300" w:type="dxa"/>
                  <w:vMerge/>
                  <w:tcMar>
                    <w:top w:w="0" w:type="dxa"/>
                    <w:left w:w="0" w:type="dxa"/>
                    <w:bottom w:w="0" w:type="dxa"/>
                    <w:right w:w="0" w:type="dxa"/>
                  </w:tcMar>
                </w:tcPr>
                <w:p w14:paraId="20E83E4A" w14:textId="77777777" w:rsidR="00DB5A43" w:rsidRDefault="00DB5A43"/>
              </w:tc>
            </w:tr>
            <w:tr w:rsidR="00DB5A43" w14:paraId="3D9EBE6F" w14:textId="77777777">
              <w:trPr>
                <w:trHeight w:val="45"/>
              </w:trPr>
              <w:tc>
                <w:tcPr>
                  <w:tcW w:w="400" w:type="dxa"/>
                  <w:tcMar>
                    <w:top w:w="0" w:type="dxa"/>
                    <w:left w:w="0" w:type="dxa"/>
                    <w:bottom w:w="0" w:type="dxa"/>
                    <w:right w:w="0" w:type="dxa"/>
                  </w:tcMar>
                </w:tcPr>
                <w:p w14:paraId="0CD33D51" w14:textId="77777777" w:rsidR="00DB5A43" w:rsidRDefault="00DB5A43">
                  <w:pPr>
                    <w:rPr>
                      <w:sz w:val="2"/>
                    </w:rPr>
                  </w:pPr>
                </w:p>
              </w:tc>
              <w:tc>
                <w:tcPr>
                  <w:tcW w:w="300" w:type="dxa"/>
                  <w:tcMar>
                    <w:top w:w="0" w:type="dxa"/>
                    <w:left w:w="0" w:type="dxa"/>
                    <w:bottom w:w="0" w:type="dxa"/>
                    <w:right w:w="0" w:type="dxa"/>
                  </w:tcMar>
                </w:tcPr>
                <w:p w14:paraId="1EE3FE68" w14:textId="77777777" w:rsidR="00DB5A43" w:rsidRDefault="00DB5A43">
                  <w:pPr>
                    <w:rPr>
                      <w:sz w:val="2"/>
                    </w:rPr>
                  </w:pPr>
                </w:p>
              </w:tc>
              <w:tc>
                <w:tcPr>
                  <w:tcW w:w="7300" w:type="dxa"/>
                  <w:vMerge/>
                  <w:tcMar>
                    <w:top w:w="0" w:type="dxa"/>
                    <w:left w:w="0" w:type="dxa"/>
                    <w:bottom w:w="0" w:type="dxa"/>
                    <w:right w:w="0" w:type="dxa"/>
                  </w:tcMar>
                </w:tcPr>
                <w:p w14:paraId="2BA3952E" w14:textId="77777777" w:rsidR="00DB5A43" w:rsidRDefault="00DB5A43"/>
              </w:tc>
            </w:tr>
          </w:tbl>
          <w:p w14:paraId="0DFC6F0F" w14:textId="77777777" w:rsidR="00DB5A43" w:rsidRDefault="00DB5A43">
            <w:pPr>
              <w:rPr>
                <w:sz w:val="2"/>
              </w:rPr>
            </w:pPr>
          </w:p>
        </w:tc>
      </w:tr>
    </w:tbl>
    <w:p w14:paraId="546247BB" w14:textId="77777777" w:rsidR="00DB5A43" w:rsidRDefault="00182A14">
      <w:pPr>
        <w:spacing w:line="240" w:lineRule="exact"/>
      </w:pPr>
      <w:r>
        <w:t xml:space="preserve"> </w:t>
      </w:r>
    </w:p>
    <w:p w14:paraId="5966B2B7" w14:textId="77777777" w:rsidR="00DB5A43" w:rsidRDefault="00182A14">
      <w:pPr>
        <w:pStyle w:val="Titre2"/>
        <w:ind w:left="280"/>
        <w:jc w:val="both"/>
        <w:rPr>
          <w:rFonts w:eastAsia="Arial"/>
          <w:i w:val="0"/>
          <w:color w:val="000000"/>
          <w:sz w:val="24"/>
          <w:lang w:val="fr-FR"/>
        </w:rPr>
      </w:pPr>
      <w:bookmarkStart w:id="48" w:name="ArtL2_RC-2-A7.5"/>
      <w:bookmarkStart w:id="49" w:name="_Toc198558545"/>
      <w:bookmarkEnd w:id="48"/>
      <w:r>
        <w:rPr>
          <w:rFonts w:eastAsia="Arial"/>
          <w:i w:val="0"/>
          <w:color w:val="000000"/>
          <w:sz w:val="24"/>
          <w:lang w:val="fr-FR"/>
        </w:rPr>
        <w:t>6.2 - Transmission sous support papier</w:t>
      </w:r>
      <w:bookmarkEnd w:id="49"/>
    </w:p>
    <w:p w14:paraId="53E2F1E4" w14:textId="77777777" w:rsidR="00DB5A43" w:rsidRDefault="00182A14">
      <w:pPr>
        <w:pStyle w:val="ParagrapheIndent2"/>
        <w:spacing w:after="240" w:line="230"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4466A8BF" w14:textId="77777777" w:rsidR="00DB5A43" w:rsidRDefault="00182A14">
      <w:pPr>
        <w:pStyle w:val="Titre1"/>
        <w:shd w:val="clear" w:color="3155A4" w:fill="3155A4"/>
        <w:rPr>
          <w:rFonts w:eastAsia="Arial"/>
          <w:color w:val="0D0C0C"/>
          <w:sz w:val="28"/>
          <w:lang w:val="fr-FR"/>
        </w:rPr>
      </w:pPr>
      <w:bookmarkStart w:id="50" w:name="ArtL1_RC-2-A9"/>
      <w:bookmarkStart w:id="51" w:name="_Toc198558546"/>
      <w:bookmarkEnd w:id="50"/>
      <w:r>
        <w:rPr>
          <w:rFonts w:eastAsia="Arial"/>
          <w:color w:val="0D0C0C"/>
          <w:sz w:val="28"/>
          <w:lang w:val="fr-FR"/>
        </w:rPr>
        <w:t>7 - Examen des candidatures et des offres</w:t>
      </w:r>
      <w:bookmarkEnd w:id="51"/>
    </w:p>
    <w:p w14:paraId="316476F6" w14:textId="77777777" w:rsidR="00DB5A43" w:rsidRDefault="00182A14">
      <w:pPr>
        <w:spacing w:line="60" w:lineRule="exact"/>
        <w:rPr>
          <w:sz w:val="6"/>
        </w:rPr>
      </w:pPr>
      <w:r>
        <w:t xml:space="preserve"> </w:t>
      </w:r>
    </w:p>
    <w:p w14:paraId="76349175" w14:textId="77777777" w:rsidR="00DB5A43" w:rsidRDefault="00182A14">
      <w:pPr>
        <w:pStyle w:val="Titre2"/>
        <w:ind w:left="280"/>
        <w:jc w:val="both"/>
        <w:rPr>
          <w:rFonts w:eastAsia="Arial"/>
          <w:i w:val="0"/>
          <w:color w:val="000000"/>
          <w:sz w:val="24"/>
          <w:lang w:val="fr-FR"/>
        </w:rPr>
      </w:pPr>
      <w:bookmarkStart w:id="52" w:name="ArtL2_RC-2-A9.1"/>
      <w:bookmarkStart w:id="53" w:name="_Toc198558547"/>
      <w:bookmarkEnd w:id="52"/>
      <w:r>
        <w:rPr>
          <w:rFonts w:eastAsia="Arial"/>
          <w:i w:val="0"/>
          <w:color w:val="000000"/>
          <w:sz w:val="24"/>
          <w:lang w:val="fr-FR"/>
        </w:rPr>
        <w:t>7.1 - Sélection des candidatures</w:t>
      </w:r>
      <w:bookmarkEnd w:id="53"/>
    </w:p>
    <w:p w14:paraId="59BD2A64" w14:textId="77777777" w:rsidR="00DB5A43" w:rsidRDefault="00182A14">
      <w:pPr>
        <w:pStyle w:val="ParagrapheIndent2"/>
        <w:spacing w:after="240" w:line="230"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77E9BCAD" w14:textId="7AA0B075" w:rsidR="00460AAC" w:rsidRDefault="00182A14" w:rsidP="00460AAC">
      <w:pPr>
        <w:pStyle w:val="ParagrapheIndent2"/>
        <w:spacing w:line="230" w:lineRule="exact"/>
        <w:jc w:val="both"/>
        <w:rPr>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r>
        <w:rPr>
          <w:color w:val="000000"/>
          <w:lang w:val="fr-FR"/>
        </w:rPr>
        <w:cr/>
      </w:r>
    </w:p>
    <w:p w14:paraId="5CF820D9" w14:textId="183ADC49" w:rsidR="00460AAC" w:rsidRPr="0092511E" w:rsidRDefault="00460AAC" w:rsidP="00460AAC">
      <w:pPr>
        <w:rPr>
          <w:rFonts w:ascii="Arial" w:hAnsi="Arial" w:cs="Arial"/>
          <w:sz w:val="20"/>
          <w:szCs w:val="20"/>
          <w:lang w:val="fr-FR"/>
        </w:rPr>
      </w:pPr>
      <w:r w:rsidRPr="0092511E">
        <w:rPr>
          <w:rFonts w:ascii="Arial" w:hAnsi="Arial" w:cs="Arial"/>
          <w:sz w:val="20"/>
          <w:szCs w:val="20"/>
          <w:lang w:val="fr-FR"/>
        </w:rPr>
        <w:t>En application de l’art. R.2161-4 du Code de la Commande Publique, l’acheteur se réserve la possibilité d’examiner les offres</w:t>
      </w:r>
      <w:r w:rsidR="00E34171">
        <w:rPr>
          <w:rFonts w:ascii="Arial" w:hAnsi="Arial" w:cs="Arial"/>
          <w:sz w:val="20"/>
          <w:szCs w:val="20"/>
          <w:lang w:val="fr-FR"/>
        </w:rPr>
        <w:t xml:space="preserve"> puis</w:t>
      </w:r>
      <w:r w:rsidRPr="0092511E">
        <w:rPr>
          <w:rFonts w:ascii="Arial" w:hAnsi="Arial" w:cs="Arial"/>
          <w:sz w:val="20"/>
          <w:szCs w:val="20"/>
          <w:lang w:val="fr-FR"/>
        </w:rPr>
        <w:t xml:space="preserve"> l</w:t>
      </w:r>
      <w:r w:rsidR="00E34171">
        <w:rPr>
          <w:rFonts w:ascii="Arial" w:hAnsi="Arial" w:cs="Arial"/>
          <w:sz w:val="20"/>
          <w:szCs w:val="20"/>
          <w:lang w:val="fr-FR"/>
        </w:rPr>
        <w:t>es candidatures</w:t>
      </w:r>
      <w:r w:rsidRPr="0092511E">
        <w:rPr>
          <w:rFonts w:ascii="Arial" w:hAnsi="Arial" w:cs="Arial"/>
          <w:sz w:val="20"/>
          <w:szCs w:val="20"/>
          <w:lang w:val="fr-FR"/>
        </w:rPr>
        <w:t>.</w:t>
      </w:r>
    </w:p>
    <w:p w14:paraId="76C8765C" w14:textId="77777777" w:rsidR="00434DD0" w:rsidRDefault="00434DD0">
      <w:pPr>
        <w:pStyle w:val="Titre2"/>
        <w:ind w:left="280"/>
        <w:jc w:val="both"/>
        <w:rPr>
          <w:rFonts w:eastAsia="Arial"/>
          <w:i w:val="0"/>
          <w:color w:val="000000"/>
          <w:sz w:val="24"/>
          <w:lang w:val="fr-FR"/>
        </w:rPr>
      </w:pPr>
      <w:bookmarkStart w:id="54" w:name="ArtL2_RC-2-A9.3"/>
      <w:bookmarkStart w:id="55" w:name="_Toc198558548"/>
      <w:bookmarkEnd w:id="54"/>
    </w:p>
    <w:p w14:paraId="0B8CE380" w14:textId="3A80B5BA" w:rsidR="00DB5A43" w:rsidRDefault="00182A14">
      <w:pPr>
        <w:pStyle w:val="Titre2"/>
        <w:ind w:left="280"/>
        <w:jc w:val="both"/>
        <w:rPr>
          <w:rFonts w:eastAsia="Arial"/>
          <w:i w:val="0"/>
          <w:color w:val="000000"/>
          <w:sz w:val="24"/>
          <w:lang w:val="fr-FR"/>
        </w:rPr>
      </w:pPr>
      <w:r>
        <w:rPr>
          <w:rFonts w:eastAsia="Arial"/>
          <w:i w:val="0"/>
          <w:color w:val="000000"/>
          <w:sz w:val="24"/>
          <w:lang w:val="fr-FR"/>
        </w:rPr>
        <w:t>7.2 - Attribution des accords-cadres</w:t>
      </w:r>
      <w:bookmarkEnd w:id="55"/>
    </w:p>
    <w:p w14:paraId="37006185" w14:textId="77777777" w:rsidR="00DB5A43" w:rsidRDefault="00182A14">
      <w:pPr>
        <w:pStyle w:val="ParagrapheIndent2"/>
        <w:spacing w:line="230"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24A9F1C0" w14:textId="77777777" w:rsidR="00DB5A43" w:rsidRDefault="00DB5A43">
      <w:pPr>
        <w:pStyle w:val="ParagrapheIndent2"/>
        <w:spacing w:line="230" w:lineRule="exact"/>
        <w:jc w:val="both"/>
        <w:rPr>
          <w:color w:val="000000"/>
          <w:lang w:val="fr-FR"/>
        </w:rPr>
      </w:pPr>
    </w:p>
    <w:p w14:paraId="50A070FA" w14:textId="77777777" w:rsidR="00081B1F" w:rsidRDefault="00182A14" w:rsidP="00081B1F">
      <w:pPr>
        <w:pStyle w:val="ParagrapheIndent2"/>
        <w:spacing w:after="240" w:line="230" w:lineRule="exact"/>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18EC1304" w14:textId="77777777" w:rsidR="00081B1F" w:rsidRPr="0092511E" w:rsidRDefault="00081B1F" w:rsidP="00081B1F">
      <w:pPr>
        <w:pStyle w:val="Default"/>
        <w:rPr>
          <w:rFonts w:ascii="Arial" w:hAnsi="Arial" w:cs="Arial"/>
          <w:sz w:val="20"/>
          <w:szCs w:val="20"/>
          <w:lang w:val="fr-CI"/>
        </w:rPr>
      </w:pPr>
      <w:r w:rsidRPr="0092511E">
        <w:rPr>
          <w:rFonts w:ascii="Arial" w:hAnsi="Arial" w:cs="Arial"/>
          <w:sz w:val="20"/>
          <w:szCs w:val="20"/>
          <w:lang w:val="fr-CI"/>
        </w:rPr>
        <w:t xml:space="preserve">Toute offre demeurant irrégulière pourra être régularisée dans un délai approprié. </w:t>
      </w:r>
    </w:p>
    <w:p w14:paraId="33A23A00" w14:textId="77777777" w:rsidR="00081B1F" w:rsidRPr="0092511E" w:rsidRDefault="00081B1F" w:rsidP="00081B1F">
      <w:pPr>
        <w:rPr>
          <w:rFonts w:ascii="Arial" w:hAnsi="Arial" w:cs="Arial"/>
          <w:sz w:val="20"/>
          <w:szCs w:val="20"/>
          <w:lang w:val="fr-CI"/>
        </w:rPr>
      </w:pPr>
      <w:r w:rsidRPr="0092511E">
        <w:rPr>
          <w:rFonts w:ascii="Arial" w:hAnsi="Arial" w:cs="Arial"/>
          <w:sz w:val="20"/>
          <w:szCs w:val="20"/>
          <w:lang w:val="fr-CI"/>
        </w:rPr>
        <w:t>La régularisation d'une offre pourra avoir lieu à condition qu'elle ne soit pas anormalement basse.</w:t>
      </w:r>
    </w:p>
    <w:p w14:paraId="47C9847A" w14:textId="77777777" w:rsidR="00081B1F" w:rsidRDefault="00081B1F" w:rsidP="00081B1F">
      <w:pPr>
        <w:pStyle w:val="ParagrapheIndent2"/>
        <w:spacing w:after="240" w:line="230" w:lineRule="exact"/>
        <w:jc w:val="both"/>
        <w:rPr>
          <w:color w:val="000000"/>
          <w:lang w:val="fr-FR"/>
        </w:rPr>
      </w:pPr>
    </w:p>
    <w:p w14:paraId="2B4970DE" w14:textId="68CD788A" w:rsidR="00DB5A43" w:rsidRDefault="00182A14" w:rsidP="00081B1F">
      <w:pPr>
        <w:pStyle w:val="ParagrapheIndent2"/>
        <w:spacing w:after="240" w:line="230" w:lineRule="exact"/>
        <w:jc w:val="both"/>
        <w:rPr>
          <w:color w:val="000000"/>
          <w:lang w:val="fr-FR"/>
        </w:rPr>
      </w:pPr>
      <w:r>
        <w:rPr>
          <w:color w:val="000000"/>
          <w:lang w:val="fr-FR"/>
        </w:rPr>
        <w:t>Les critères retenus pour le jugement des offres sont pondérés de la manière suivante :</w:t>
      </w:r>
    </w:p>
    <w:p w14:paraId="3B7BB7C9" w14:textId="77777777" w:rsidR="00DB5A43" w:rsidRDefault="00182A14">
      <w:pPr>
        <w:spacing w:line="230" w:lineRule="exact"/>
        <w:ind w:right="1020"/>
        <w:jc w:val="both"/>
        <w:rPr>
          <w:rFonts w:ascii="Arial" w:eastAsia="Arial" w:hAnsi="Arial" w:cs="Arial"/>
          <w:color w:val="000000"/>
          <w:sz w:val="20"/>
          <w:lang w:val="fr-FR"/>
        </w:rPr>
      </w:pPr>
      <w:r>
        <w:rPr>
          <w:rFonts w:ascii="Arial" w:eastAsia="Arial" w:hAnsi="Arial" w:cs="Arial"/>
          <w:color w:val="000000"/>
          <w:sz w:val="20"/>
          <w:lang w:val="fr-FR"/>
        </w:rPr>
        <w:t>Pour tous les lots</w:t>
      </w:r>
    </w:p>
    <w:p w14:paraId="14466A45" w14:textId="77777777" w:rsidR="00DB5A43" w:rsidRDefault="00DB5A43">
      <w:pPr>
        <w:spacing w:line="230" w:lineRule="exact"/>
        <w:ind w:right="1020"/>
        <w:jc w:val="both"/>
        <w:rPr>
          <w:rFonts w:ascii="Arial" w:eastAsia="Arial" w:hAnsi="Arial" w:cs="Arial"/>
          <w:color w:val="000000"/>
          <w:sz w:val="20"/>
          <w:lang w:val="fr-FR"/>
        </w:rPr>
      </w:pPr>
    </w:p>
    <w:tbl>
      <w:tblPr>
        <w:tblW w:w="0" w:type="auto"/>
        <w:tblLayout w:type="fixed"/>
        <w:tblLook w:val="04A0" w:firstRow="1" w:lastRow="0" w:firstColumn="1" w:lastColumn="0" w:noHBand="0" w:noVBand="1"/>
      </w:tblPr>
      <w:tblGrid>
        <w:gridCol w:w="7800"/>
        <w:gridCol w:w="1800"/>
      </w:tblGrid>
      <w:tr w:rsidR="00DB5A43" w14:paraId="6E3D4504"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67A125" w14:textId="77777777" w:rsidR="00DB5A43" w:rsidRDefault="00182A14">
            <w:pPr>
              <w:spacing w:before="40"/>
              <w:jc w:val="center"/>
              <w:rPr>
                <w:rFonts w:ascii="Arial" w:eastAsia="Arial" w:hAnsi="Arial" w:cs="Arial"/>
                <w:color w:val="000000"/>
                <w:sz w:val="20"/>
                <w:lang w:val="fr-FR"/>
              </w:rPr>
            </w:pPr>
            <w:r>
              <w:rPr>
                <w:rFonts w:ascii="Arial" w:eastAsia="Arial" w:hAnsi="Arial" w:cs="Arial"/>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9DFE9A" w14:textId="77777777" w:rsidR="00DB5A43" w:rsidRDefault="00182A14">
            <w:pPr>
              <w:spacing w:before="40"/>
              <w:jc w:val="center"/>
              <w:rPr>
                <w:rFonts w:ascii="Arial" w:eastAsia="Arial" w:hAnsi="Arial" w:cs="Arial"/>
                <w:color w:val="000000"/>
                <w:sz w:val="20"/>
                <w:lang w:val="fr-FR"/>
              </w:rPr>
            </w:pPr>
            <w:r>
              <w:rPr>
                <w:rFonts w:ascii="Arial" w:eastAsia="Arial" w:hAnsi="Arial" w:cs="Arial"/>
                <w:color w:val="000000"/>
                <w:sz w:val="20"/>
                <w:lang w:val="fr-FR"/>
              </w:rPr>
              <w:t>Pondération</w:t>
            </w:r>
          </w:p>
        </w:tc>
      </w:tr>
      <w:tr w:rsidR="00DB5A43" w14:paraId="5F0F5529"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8D99F2" w14:textId="77777777" w:rsidR="00DB5A43" w:rsidRDefault="00182A14">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57BD8B" w14:textId="77777777" w:rsidR="00DB5A43" w:rsidRDefault="00182A14">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60.0 %</w:t>
            </w:r>
          </w:p>
        </w:tc>
      </w:tr>
      <w:tr w:rsidR="00DB5A43" w14:paraId="51F20A66"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42F3AA" w14:textId="77777777" w:rsidR="00DB5A43" w:rsidRDefault="00182A14">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8A9E92" w14:textId="77777777" w:rsidR="00DB5A43" w:rsidRDefault="00182A14">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40.0 %</w:t>
            </w:r>
          </w:p>
        </w:tc>
      </w:tr>
      <w:tr w:rsidR="00DB5A43" w14:paraId="619CAB2A"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85D035" w14:textId="77777777" w:rsidR="00DB5A43" w:rsidRDefault="00182A14">
            <w:pPr>
              <w:spacing w:before="80" w:after="20"/>
              <w:ind w:left="680" w:right="80"/>
              <w:jc w:val="both"/>
              <w:rPr>
                <w:rFonts w:ascii="Arial" w:eastAsia="Arial" w:hAnsi="Arial" w:cs="Arial"/>
                <w:i/>
                <w:color w:val="000000"/>
                <w:sz w:val="20"/>
                <w:lang w:val="fr-FR"/>
              </w:rPr>
            </w:pPr>
            <w:r>
              <w:rPr>
                <w:rFonts w:ascii="Arial" w:eastAsia="Arial" w:hAnsi="Arial" w:cs="Arial"/>
                <w:i/>
                <w:color w:val="000000"/>
                <w:sz w:val="20"/>
                <w:lang w:val="fr-FR"/>
              </w:rPr>
              <w:t>2.1-Moyens humains et matériels dédiés à la réalisation de la prestation</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916356" w14:textId="77777777" w:rsidR="00DB5A43" w:rsidRDefault="00182A14">
            <w:pPr>
              <w:spacing w:before="80" w:after="20"/>
              <w:ind w:left="80" w:right="80"/>
              <w:jc w:val="right"/>
              <w:rPr>
                <w:rFonts w:ascii="Arial" w:eastAsia="Arial" w:hAnsi="Arial" w:cs="Arial"/>
                <w:i/>
                <w:color w:val="000000"/>
                <w:sz w:val="20"/>
                <w:lang w:val="fr-FR"/>
              </w:rPr>
            </w:pPr>
            <w:r>
              <w:rPr>
                <w:rFonts w:ascii="Arial" w:eastAsia="Arial" w:hAnsi="Arial" w:cs="Arial"/>
                <w:i/>
                <w:color w:val="000000"/>
                <w:sz w:val="20"/>
                <w:lang w:val="fr-FR"/>
              </w:rPr>
              <w:t>25.0 %</w:t>
            </w:r>
          </w:p>
        </w:tc>
      </w:tr>
      <w:tr w:rsidR="00DB5A43" w14:paraId="0BC2DFE2"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5F4AB1" w14:textId="77777777" w:rsidR="00DB5A43" w:rsidRDefault="00182A14">
            <w:pPr>
              <w:spacing w:before="80" w:after="20"/>
              <w:ind w:left="680" w:right="80"/>
              <w:jc w:val="both"/>
              <w:rPr>
                <w:rFonts w:ascii="Arial" w:eastAsia="Arial" w:hAnsi="Arial" w:cs="Arial"/>
                <w:i/>
                <w:color w:val="000000"/>
                <w:sz w:val="20"/>
                <w:lang w:val="fr-FR"/>
              </w:rPr>
            </w:pPr>
            <w:r>
              <w:rPr>
                <w:rFonts w:ascii="Arial" w:eastAsia="Arial" w:hAnsi="Arial" w:cs="Arial"/>
                <w:i/>
                <w:color w:val="000000"/>
                <w:sz w:val="20"/>
                <w:lang w:val="fr-FR"/>
              </w:rPr>
              <w:t>2.2-Méthodologie proposée pour la réalisation de la prestation</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C13960" w14:textId="77777777" w:rsidR="00DB5A43" w:rsidRDefault="00182A14">
            <w:pPr>
              <w:spacing w:before="80" w:after="20"/>
              <w:ind w:left="80" w:right="80"/>
              <w:jc w:val="right"/>
              <w:rPr>
                <w:rFonts w:ascii="Arial" w:eastAsia="Arial" w:hAnsi="Arial" w:cs="Arial"/>
                <w:i/>
                <w:color w:val="000000"/>
                <w:sz w:val="20"/>
                <w:lang w:val="fr-FR"/>
              </w:rPr>
            </w:pPr>
            <w:r>
              <w:rPr>
                <w:rFonts w:ascii="Arial" w:eastAsia="Arial" w:hAnsi="Arial" w:cs="Arial"/>
                <w:i/>
                <w:color w:val="000000"/>
                <w:sz w:val="20"/>
                <w:lang w:val="fr-FR"/>
              </w:rPr>
              <w:t>50.0 %</w:t>
            </w:r>
          </w:p>
        </w:tc>
      </w:tr>
      <w:tr w:rsidR="00DB5A43" w14:paraId="1AB55BEB"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13A9EE" w14:textId="77777777" w:rsidR="00DB5A43" w:rsidRDefault="00182A14">
            <w:pPr>
              <w:spacing w:before="80" w:after="20"/>
              <w:ind w:left="680" w:right="80"/>
              <w:jc w:val="both"/>
              <w:rPr>
                <w:rFonts w:ascii="Arial" w:eastAsia="Arial" w:hAnsi="Arial" w:cs="Arial"/>
                <w:i/>
                <w:color w:val="000000"/>
                <w:sz w:val="20"/>
                <w:lang w:val="fr-FR"/>
              </w:rPr>
            </w:pPr>
            <w:r>
              <w:rPr>
                <w:rFonts w:ascii="Arial" w:eastAsia="Arial" w:hAnsi="Arial" w:cs="Arial"/>
                <w:i/>
                <w:color w:val="000000"/>
                <w:sz w:val="20"/>
                <w:lang w:val="fr-FR"/>
              </w:rPr>
              <w:t>2.3-Planning prévisionnel de la réalisation de l'opération</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6AFE94" w14:textId="77777777" w:rsidR="00DB5A43" w:rsidRDefault="00182A14">
            <w:pPr>
              <w:spacing w:before="80" w:after="20"/>
              <w:ind w:left="80" w:right="80"/>
              <w:jc w:val="right"/>
              <w:rPr>
                <w:rFonts w:ascii="Arial" w:eastAsia="Arial" w:hAnsi="Arial" w:cs="Arial"/>
                <w:i/>
                <w:color w:val="000000"/>
                <w:sz w:val="20"/>
                <w:lang w:val="fr-FR"/>
              </w:rPr>
            </w:pPr>
            <w:r>
              <w:rPr>
                <w:rFonts w:ascii="Arial" w:eastAsia="Arial" w:hAnsi="Arial" w:cs="Arial"/>
                <w:i/>
                <w:color w:val="000000"/>
                <w:sz w:val="20"/>
                <w:lang w:val="fr-FR"/>
              </w:rPr>
              <w:t>25.0 %</w:t>
            </w:r>
          </w:p>
        </w:tc>
      </w:tr>
    </w:tbl>
    <w:p w14:paraId="3A940C48" w14:textId="77777777" w:rsidR="00DB5A43" w:rsidRDefault="00182A14">
      <w:pPr>
        <w:spacing w:after="20" w:line="240" w:lineRule="exact"/>
      </w:pPr>
      <w:r>
        <w:t xml:space="preserve"> </w:t>
      </w:r>
    </w:p>
    <w:p w14:paraId="5CA7EBB0" w14:textId="77777777" w:rsidR="00DB5A43" w:rsidRDefault="00182A14">
      <w:pPr>
        <w:pStyle w:val="ParagrapheIndent2"/>
        <w:spacing w:line="230" w:lineRule="exact"/>
        <w:jc w:val="both"/>
        <w:rPr>
          <w:color w:val="000000"/>
          <w:lang w:val="fr-FR"/>
        </w:rPr>
      </w:pPr>
      <w:r>
        <w:rPr>
          <w:color w:val="000000"/>
          <w:lang w:val="fr-FR"/>
        </w:rPr>
        <w:t>Chaque candidat se verra attribuer une note globale sur /10.</w:t>
      </w:r>
    </w:p>
    <w:p w14:paraId="3109AE5B" w14:textId="77777777" w:rsidR="00DB5A43" w:rsidRDefault="00182A14">
      <w:pPr>
        <w:pStyle w:val="ParagrapheIndent2"/>
        <w:spacing w:line="230" w:lineRule="exact"/>
        <w:jc w:val="both"/>
        <w:rPr>
          <w:color w:val="000000"/>
          <w:lang w:val="fr-FR"/>
        </w:rPr>
      </w:pPr>
      <w:r>
        <w:rPr>
          <w:color w:val="000000"/>
          <w:lang w:val="fr-FR"/>
        </w:rPr>
        <w:t>Les critères sont notés sur 10.</w:t>
      </w:r>
    </w:p>
    <w:p w14:paraId="5B72B6B8" w14:textId="77777777" w:rsidR="00DB5A43" w:rsidRDefault="00182A14">
      <w:pPr>
        <w:pStyle w:val="ParagrapheIndent2"/>
        <w:spacing w:after="240" w:line="230" w:lineRule="exact"/>
        <w:jc w:val="both"/>
        <w:rPr>
          <w:color w:val="000000"/>
          <w:lang w:val="fr-FR"/>
        </w:rPr>
      </w:pPr>
      <w:r>
        <w:rPr>
          <w:color w:val="000000"/>
          <w:lang w:val="fr-FR"/>
        </w:rPr>
        <w:t>Les sous-critères sont notés sur 10.</w:t>
      </w:r>
    </w:p>
    <w:p w14:paraId="5AD88CA1" w14:textId="77777777" w:rsidR="00DB5A43" w:rsidRDefault="00182A14">
      <w:pPr>
        <w:pStyle w:val="ParagrapheIndent2"/>
        <w:spacing w:line="230" w:lineRule="exact"/>
        <w:jc w:val="both"/>
        <w:rPr>
          <w:color w:val="000000"/>
          <w:lang w:val="fr-FR"/>
        </w:rPr>
      </w:pPr>
      <w:r>
        <w:rPr>
          <w:color w:val="000000"/>
          <w:lang w:val="fr-FR"/>
        </w:rPr>
        <w:t>La méthode de calcul utilisée pour la notation du critère Prix des prestations est la suivante :</w:t>
      </w:r>
    </w:p>
    <w:p w14:paraId="4097E9E2" w14:textId="77777777" w:rsidR="00DB5A43" w:rsidRDefault="00182A14">
      <w:pPr>
        <w:pStyle w:val="ParagrapheIndent2"/>
        <w:spacing w:line="230" w:lineRule="exact"/>
        <w:jc w:val="both"/>
        <w:rPr>
          <w:color w:val="000000"/>
          <w:lang w:val="fr-FR"/>
        </w:rPr>
      </w:pPr>
      <w:r>
        <w:rPr>
          <w:color w:val="000000"/>
          <w:lang w:val="fr-FR"/>
        </w:rPr>
        <w:t>Note de l'offre = (Montant de l'offre moins-</w:t>
      </w:r>
      <w:proofErr w:type="spellStart"/>
      <w:r>
        <w:rPr>
          <w:color w:val="000000"/>
          <w:lang w:val="fr-FR"/>
        </w:rPr>
        <w:t>disante</w:t>
      </w:r>
      <w:proofErr w:type="spellEnd"/>
      <w:r>
        <w:rPr>
          <w:color w:val="000000"/>
          <w:lang w:val="fr-FR"/>
        </w:rPr>
        <w:t xml:space="preserve"> / Montant de l'offre à noter) * Base de notation</w:t>
      </w:r>
    </w:p>
    <w:p w14:paraId="1EF46470" w14:textId="77777777" w:rsidR="00DB5A43" w:rsidRDefault="00DB5A43">
      <w:pPr>
        <w:pStyle w:val="ParagrapheIndent2"/>
        <w:spacing w:line="230" w:lineRule="exact"/>
        <w:jc w:val="both"/>
        <w:rPr>
          <w:color w:val="000000"/>
          <w:lang w:val="fr-FR"/>
        </w:rPr>
      </w:pPr>
    </w:p>
    <w:p w14:paraId="20BDCE4B" w14:textId="77777777" w:rsidR="00DB5A43" w:rsidRDefault="00182A14">
      <w:pPr>
        <w:pStyle w:val="ParagrapheIndent2"/>
        <w:spacing w:line="230" w:lineRule="exact"/>
        <w:jc w:val="both"/>
        <w:rPr>
          <w:color w:val="000000"/>
          <w:lang w:val="fr-FR"/>
        </w:rPr>
      </w:pPr>
      <w:r>
        <w:rPr>
          <w:color w:val="000000"/>
          <w:lang w:val="fr-FR"/>
        </w:rPr>
        <w:t>Montant de l'offre moins-</w:t>
      </w:r>
      <w:proofErr w:type="spellStart"/>
      <w:r>
        <w:rPr>
          <w:color w:val="000000"/>
          <w:lang w:val="fr-FR"/>
        </w:rPr>
        <w:t>disante</w:t>
      </w:r>
      <w:proofErr w:type="spellEnd"/>
      <w:r>
        <w:rPr>
          <w:color w:val="000000"/>
          <w:lang w:val="fr-FR"/>
        </w:rPr>
        <w:t xml:space="preserve"> = correspond au prix de l'offre la moins chère (offres anormalement basses exclues).</w:t>
      </w:r>
    </w:p>
    <w:p w14:paraId="2C9FD02A" w14:textId="77777777" w:rsidR="00DB5A43" w:rsidRDefault="00182A14">
      <w:pPr>
        <w:pStyle w:val="ParagrapheIndent2"/>
        <w:spacing w:line="230" w:lineRule="exact"/>
        <w:jc w:val="both"/>
        <w:rPr>
          <w:color w:val="000000"/>
          <w:lang w:val="fr-FR"/>
        </w:rPr>
      </w:pPr>
      <w:r>
        <w:rPr>
          <w:color w:val="000000"/>
          <w:lang w:val="fr-FR"/>
        </w:rPr>
        <w:t>Montant de l'offre à noter = correspond au prix de l'offre à évaluer.</w:t>
      </w:r>
    </w:p>
    <w:p w14:paraId="0A01A896" w14:textId="77777777" w:rsidR="00DB5A43" w:rsidRDefault="00182A14">
      <w:pPr>
        <w:pStyle w:val="ParagrapheIndent2"/>
        <w:spacing w:after="240" w:line="230" w:lineRule="exact"/>
        <w:jc w:val="both"/>
        <w:rPr>
          <w:color w:val="000000"/>
          <w:lang w:val="fr-FR"/>
        </w:rPr>
      </w:pPr>
      <w:r>
        <w:rPr>
          <w:color w:val="000000"/>
          <w:lang w:val="fr-FR"/>
        </w:rPr>
        <w:lastRenderedPageBreak/>
        <w:t>Base de notation = correspond à la note maximale pouvant être obtenue.</w:t>
      </w:r>
    </w:p>
    <w:p w14:paraId="0BED0D87" w14:textId="59CD9B90" w:rsidR="00A8574B" w:rsidRPr="00A02C1F" w:rsidRDefault="00A8574B" w:rsidP="00A8574B">
      <w:pPr>
        <w:rPr>
          <w:rFonts w:ascii="Arial" w:hAnsi="Arial" w:cs="Arial"/>
          <w:color w:val="000000"/>
          <w:sz w:val="20"/>
          <w:szCs w:val="20"/>
          <w:lang w:val="fr-FR"/>
        </w:rPr>
      </w:pPr>
      <w:r w:rsidRPr="00A02C1F">
        <w:rPr>
          <w:rFonts w:ascii="Arial" w:hAnsi="Arial" w:cs="Arial"/>
          <w:color w:val="000000"/>
          <w:sz w:val="20"/>
          <w:szCs w:val="20"/>
          <w:lang w:val="fr-FR"/>
        </w:rPr>
        <w:t xml:space="preserve">L’analyse de ce critère se fera sur le montant </w:t>
      </w:r>
      <w:r w:rsidR="00E34171">
        <w:rPr>
          <w:rFonts w:ascii="Arial" w:hAnsi="Arial" w:cs="Arial"/>
          <w:color w:val="000000"/>
          <w:sz w:val="20"/>
          <w:szCs w:val="20"/>
          <w:lang w:val="fr-FR"/>
        </w:rPr>
        <w:t>HT</w:t>
      </w:r>
      <w:r w:rsidRPr="00A02C1F">
        <w:rPr>
          <w:rFonts w:ascii="Arial" w:hAnsi="Arial" w:cs="Arial"/>
          <w:color w:val="000000"/>
          <w:sz w:val="20"/>
          <w:szCs w:val="20"/>
          <w:lang w:val="fr-FR"/>
        </w:rPr>
        <w:t xml:space="preserve"> indiqué dans les Détails Quantitatifs Estimatifs</w:t>
      </w:r>
    </w:p>
    <w:p w14:paraId="4BDB4B2C" w14:textId="77777777" w:rsidR="006346A4" w:rsidRPr="006346A4" w:rsidRDefault="006346A4" w:rsidP="006346A4">
      <w:pPr>
        <w:rPr>
          <w:lang w:val="fr-FR"/>
        </w:rPr>
      </w:pPr>
    </w:p>
    <w:p w14:paraId="7CAD4759" w14:textId="77777777" w:rsidR="00DB5A43" w:rsidRDefault="00182A14">
      <w:pPr>
        <w:pStyle w:val="ParagrapheIndent2"/>
        <w:spacing w:after="240" w:line="230" w:lineRule="exact"/>
        <w:jc w:val="both"/>
        <w:rPr>
          <w:color w:val="000000"/>
          <w:lang w:val="fr-FR"/>
        </w:rPr>
      </w:pPr>
      <w:r>
        <w:rPr>
          <w:color w:val="000000"/>
          <w:lang w:val="fr-FR"/>
        </w:rPr>
        <w:t>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1E971EC4" w14:textId="77777777" w:rsidR="00DB5A43" w:rsidRDefault="00182A14">
      <w:pPr>
        <w:pStyle w:val="Titre2"/>
        <w:ind w:left="280"/>
        <w:jc w:val="both"/>
        <w:rPr>
          <w:rFonts w:eastAsia="Arial"/>
          <w:i w:val="0"/>
          <w:color w:val="000000"/>
          <w:sz w:val="24"/>
          <w:lang w:val="fr-FR"/>
        </w:rPr>
      </w:pPr>
      <w:bookmarkStart w:id="56" w:name="ArtL2_RC-2-A9.4"/>
      <w:bookmarkStart w:id="57" w:name="_Toc198558549"/>
      <w:bookmarkEnd w:id="56"/>
      <w:r>
        <w:rPr>
          <w:rFonts w:eastAsia="Arial"/>
          <w:i w:val="0"/>
          <w:color w:val="000000"/>
          <w:sz w:val="24"/>
          <w:lang w:val="fr-FR"/>
        </w:rPr>
        <w:t xml:space="preserve">7.3 - </w:t>
      </w:r>
      <w:proofErr w:type="gramStart"/>
      <w:r>
        <w:rPr>
          <w:rFonts w:eastAsia="Arial"/>
          <w:i w:val="0"/>
          <w:color w:val="000000"/>
          <w:sz w:val="24"/>
          <w:lang w:val="fr-FR"/>
        </w:rPr>
        <w:t>Suite à</w:t>
      </w:r>
      <w:proofErr w:type="gramEnd"/>
      <w:r>
        <w:rPr>
          <w:rFonts w:eastAsia="Arial"/>
          <w:i w:val="0"/>
          <w:color w:val="000000"/>
          <w:sz w:val="24"/>
          <w:lang w:val="fr-FR"/>
        </w:rPr>
        <w:t xml:space="preserve"> donner à la consultation</w:t>
      </w:r>
      <w:bookmarkEnd w:id="57"/>
    </w:p>
    <w:p w14:paraId="2683FB61" w14:textId="77777777" w:rsidR="00DB5A43" w:rsidRDefault="00182A14">
      <w:pPr>
        <w:pStyle w:val="ParagrapheIndent2"/>
        <w:spacing w:after="240" w:line="230"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304F783A" w14:textId="77777777" w:rsidR="00DB5A43" w:rsidRDefault="00182A14">
      <w:pPr>
        <w:pStyle w:val="Titre1"/>
        <w:shd w:val="clear" w:color="3155A4" w:fill="3155A4"/>
        <w:rPr>
          <w:rFonts w:eastAsia="Arial"/>
          <w:color w:val="0D0C0C"/>
          <w:sz w:val="28"/>
          <w:lang w:val="fr-FR"/>
        </w:rPr>
      </w:pPr>
      <w:bookmarkStart w:id="58" w:name="ArtL1_RC-2-A11"/>
      <w:bookmarkStart w:id="59" w:name="_Toc198558550"/>
      <w:bookmarkEnd w:id="58"/>
      <w:r>
        <w:rPr>
          <w:rFonts w:eastAsia="Arial"/>
          <w:color w:val="0D0C0C"/>
          <w:sz w:val="28"/>
          <w:lang w:val="fr-FR"/>
        </w:rPr>
        <w:t>8 - Renseignements complémentaires</w:t>
      </w:r>
      <w:bookmarkEnd w:id="59"/>
    </w:p>
    <w:p w14:paraId="73C4278D" w14:textId="77777777" w:rsidR="00DB5A43" w:rsidRDefault="00182A14">
      <w:pPr>
        <w:spacing w:line="60" w:lineRule="exact"/>
        <w:rPr>
          <w:sz w:val="6"/>
        </w:rPr>
      </w:pPr>
      <w:r>
        <w:t xml:space="preserve"> </w:t>
      </w:r>
    </w:p>
    <w:p w14:paraId="472E4E4C" w14:textId="77777777" w:rsidR="00DB5A43" w:rsidRDefault="00182A14">
      <w:pPr>
        <w:pStyle w:val="Titre2"/>
        <w:ind w:left="280"/>
        <w:jc w:val="both"/>
        <w:rPr>
          <w:rFonts w:eastAsia="Arial"/>
          <w:i w:val="0"/>
          <w:color w:val="000000"/>
          <w:sz w:val="24"/>
          <w:lang w:val="fr-FR"/>
        </w:rPr>
      </w:pPr>
      <w:bookmarkStart w:id="60" w:name="ArtL2_RC-2-A11.1"/>
      <w:bookmarkStart w:id="61" w:name="_Toc198558551"/>
      <w:bookmarkEnd w:id="60"/>
      <w:r>
        <w:rPr>
          <w:rFonts w:eastAsia="Arial"/>
          <w:i w:val="0"/>
          <w:color w:val="000000"/>
          <w:sz w:val="24"/>
          <w:lang w:val="fr-FR"/>
        </w:rPr>
        <w:t>8.1 - Adresses supplémentaires et points de contact</w:t>
      </w:r>
      <w:bookmarkEnd w:id="61"/>
    </w:p>
    <w:p w14:paraId="567EA009" w14:textId="77777777" w:rsidR="00DB5A43" w:rsidRDefault="00182A14">
      <w:pPr>
        <w:pStyle w:val="ParagrapheIndent2"/>
        <w:spacing w:line="230"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https://www.marches-publics.gouv.fr</w:t>
      </w:r>
    </w:p>
    <w:p w14:paraId="52CE5EB9" w14:textId="77777777" w:rsidR="00DB5A43" w:rsidRDefault="00DB5A43">
      <w:pPr>
        <w:pStyle w:val="ParagrapheIndent2"/>
        <w:spacing w:line="230" w:lineRule="exact"/>
        <w:jc w:val="both"/>
        <w:rPr>
          <w:color w:val="000000"/>
          <w:lang w:val="fr-FR"/>
        </w:rPr>
      </w:pPr>
    </w:p>
    <w:p w14:paraId="7FB596E8" w14:textId="714006DD" w:rsidR="00DB5A43" w:rsidRDefault="00182A14" w:rsidP="00434DD0">
      <w:pPr>
        <w:pStyle w:val="ParagrapheIndent2"/>
        <w:spacing w:line="230" w:lineRule="exact"/>
        <w:jc w:val="both"/>
        <w:rPr>
          <w:color w:val="000000"/>
          <w:lang w:val="fr-FR"/>
        </w:rPr>
      </w:pPr>
      <w:r>
        <w:rPr>
          <w:color w:val="000000"/>
          <w:lang w:val="fr-FR"/>
        </w:rPr>
        <w:t>Cette demande doit intervenir au plus tard 10 jours avant la date limite de remise des plis.</w:t>
      </w:r>
      <w:r>
        <w:rPr>
          <w:color w:val="000000"/>
          <w:lang w:val="fr-FR"/>
        </w:rPr>
        <w:cr/>
      </w:r>
      <w:proofErr w:type="spellStart"/>
      <w:r>
        <w:rPr>
          <w:color w:val="000000"/>
          <w:lang w:val="fr-FR"/>
        </w:rPr>
        <w:t>Une</w:t>
      </w:r>
      <w:proofErr w:type="spellEnd"/>
      <w:r>
        <w:rPr>
          <w:color w:val="000000"/>
          <w:lang w:val="fr-FR"/>
        </w:rPr>
        <w:t xml:space="preserve"> réponse sera alors adressée, à toutes les entreprises ayant retiré le dossier ou l'ayant téléchargé après identification, 6 jours au plus tard avant la date limite de remise des plis.</w:t>
      </w:r>
    </w:p>
    <w:p w14:paraId="725A5EFC" w14:textId="77777777" w:rsidR="00434DD0" w:rsidRPr="00434DD0" w:rsidRDefault="00434DD0" w:rsidP="00434DD0">
      <w:pPr>
        <w:rPr>
          <w:lang w:val="fr-FR"/>
        </w:rPr>
      </w:pPr>
    </w:p>
    <w:p w14:paraId="746B4A93" w14:textId="77777777" w:rsidR="00DB5A43" w:rsidRDefault="00182A14">
      <w:pPr>
        <w:pStyle w:val="Titre2"/>
        <w:ind w:left="280"/>
        <w:jc w:val="both"/>
        <w:rPr>
          <w:rFonts w:eastAsia="Arial"/>
          <w:i w:val="0"/>
          <w:color w:val="000000"/>
          <w:sz w:val="24"/>
          <w:lang w:val="fr-FR"/>
        </w:rPr>
      </w:pPr>
      <w:bookmarkStart w:id="62" w:name="ArtL2_RC-2-A11.2"/>
      <w:bookmarkStart w:id="63" w:name="_Toc198558552"/>
      <w:bookmarkEnd w:id="62"/>
      <w:r>
        <w:rPr>
          <w:rFonts w:eastAsia="Arial"/>
          <w:i w:val="0"/>
          <w:color w:val="000000"/>
          <w:sz w:val="24"/>
          <w:lang w:val="fr-FR"/>
        </w:rPr>
        <w:t>8.2 - Procédures de recours</w:t>
      </w:r>
      <w:bookmarkEnd w:id="63"/>
    </w:p>
    <w:p w14:paraId="5318D2D3" w14:textId="77777777" w:rsidR="00DB5A43" w:rsidRDefault="00182A14">
      <w:pPr>
        <w:pStyle w:val="ParagrapheIndent2"/>
        <w:spacing w:line="230" w:lineRule="exact"/>
        <w:jc w:val="both"/>
        <w:rPr>
          <w:color w:val="000000"/>
          <w:lang w:val="fr-FR"/>
        </w:rPr>
      </w:pPr>
      <w:r>
        <w:rPr>
          <w:color w:val="000000"/>
          <w:lang w:val="fr-FR"/>
        </w:rPr>
        <w:t>Le tribunal territorialement compétent est :</w:t>
      </w:r>
    </w:p>
    <w:p w14:paraId="7A5CD85E" w14:textId="77777777" w:rsidR="00DB5A43" w:rsidRDefault="00182A14">
      <w:pPr>
        <w:pStyle w:val="ParagrapheIndent2"/>
        <w:spacing w:line="230" w:lineRule="exact"/>
        <w:jc w:val="both"/>
        <w:rPr>
          <w:color w:val="000000"/>
          <w:lang w:val="fr-FR"/>
        </w:rPr>
      </w:pPr>
      <w:r>
        <w:rPr>
          <w:color w:val="000000"/>
          <w:lang w:val="fr-FR"/>
        </w:rPr>
        <w:t>Tribunal Administratif de Nancy</w:t>
      </w:r>
    </w:p>
    <w:p w14:paraId="56E587AE" w14:textId="77777777" w:rsidR="00DB5A43" w:rsidRDefault="00182A14">
      <w:pPr>
        <w:pStyle w:val="ParagrapheIndent2"/>
        <w:spacing w:line="230" w:lineRule="exact"/>
        <w:jc w:val="both"/>
        <w:rPr>
          <w:color w:val="000000"/>
          <w:lang w:val="fr-FR"/>
        </w:rPr>
      </w:pPr>
      <w:r>
        <w:rPr>
          <w:color w:val="000000"/>
          <w:lang w:val="fr-FR"/>
        </w:rPr>
        <w:t>5 Place de la Carrière</w:t>
      </w:r>
    </w:p>
    <w:p w14:paraId="3E931007" w14:textId="77777777" w:rsidR="00DB5A43" w:rsidRDefault="00182A14">
      <w:pPr>
        <w:pStyle w:val="ParagrapheIndent2"/>
        <w:spacing w:line="230" w:lineRule="exact"/>
        <w:jc w:val="both"/>
        <w:rPr>
          <w:color w:val="000000"/>
          <w:lang w:val="fr-FR"/>
        </w:rPr>
      </w:pPr>
      <w:r>
        <w:rPr>
          <w:color w:val="000000"/>
          <w:lang w:val="fr-FR"/>
        </w:rPr>
        <w:t>CO 20038</w:t>
      </w:r>
    </w:p>
    <w:p w14:paraId="2ADAB303" w14:textId="77777777" w:rsidR="00DB5A43" w:rsidRDefault="00182A14">
      <w:pPr>
        <w:pStyle w:val="ParagrapheIndent2"/>
        <w:spacing w:line="230" w:lineRule="exact"/>
        <w:jc w:val="both"/>
        <w:rPr>
          <w:color w:val="000000"/>
          <w:lang w:val="fr-FR"/>
        </w:rPr>
      </w:pPr>
      <w:r>
        <w:rPr>
          <w:color w:val="000000"/>
          <w:lang w:val="fr-FR"/>
        </w:rPr>
        <w:t>54036 NANCY Cedex</w:t>
      </w:r>
    </w:p>
    <w:p w14:paraId="23124518" w14:textId="77777777" w:rsidR="00DB5A43" w:rsidRDefault="00DB5A43">
      <w:pPr>
        <w:pStyle w:val="ParagrapheIndent2"/>
        <w:spacing w:line="230" w:lineRule="exact"/>
        <w:jc w:val="both"/>
        <w:rPr>
          <w:color w:val="000000"/>
          <w:lang w:val="fr-FR"/>
        </w:rPr>
      </w:pPr>
    </w:p>
    <w:p w14:paraId="0EF17CBE" w14:textId="77777777" w:rsidR="00DB5A43" w:rsidRDefault="00182A14">
      <w:pPr>
        <w:pStyle w:val="ParagrapheIndent2"/>
        <w:spacing w:line="230" w:lineRule="exact"/>
        <w:jc w:val="both"/>
        <w:rPr>
          <w:color w:val="000000"/>
          <w:lang w:val="fr-FR"/>
        </w:rPr>
      </w:pPr>
      <w:r>
        <w:rPr>
          <w:color w:val="000000"/>
          <w:lang w:val="fr-FR"/>
        </w:rPr>
        <w:t>Tel : 03 83 17 43 43</w:t>
      </w:r>
    </w:p>
    <w:p w14:paraId="614B4263" w14:textId="77777777" w:rsidR="00DB5A43" w:rsidRDefault="00182A14">
      <w:pPr>
        <w:pStyle w:val="ParagrapheIndent2"/>
        <w:spacing w:line="230" w:lineRule="exact"/>
        <w:jc w:val="both"/>
        <w:rPr>
          <w:color w:val="000000"/>
          <w:lang w:val="fr-FR"/>
        </w:rPr>
      </w:pPr>
      <w:r>
        <w:rPr>
          <w:color w:val="000000"/>
          <w:lang w:val="fr-FR"/>
        </w:rPr>
        <w:t>Télécopie : 03 83 17 43 50</w:t>
      </w:r>
    </w:p>
    <w:p w14:paraId="1F3EC71A" w14:textId="77777777" w:rsidR="00DB5A43" w:rsidRDefault="00182A14">
      <w:pPr>
        <w:pStyle w:val="ParagrapheIndent2"/>
        <w:spacing w:line="230" w:lineRule="exact"/>
        <w:jc w:val="both"/>
        <w:rPr>
          <w:color w:val="000000"/>
          <w:lang w:val="fr-FR"/>
        </w:rPr>
      </w:pPr>
      <w:r>
        <w:rPr>
          <w:color w:val="000000"/>
          <w:lang w:val="fr-FR"/>
        </w:rPr>
        <w:t>Courriel : greffe.ta-nancy@juradm.fr</w:t>
      </w:r>
    </w:p>
    <w:p w14:paraId="466902F1" w14:textId="77777777" w:rsidR="00DB5A43" w:rsidRDefault="00DB5A43">
      <w:pPr>
        <w:pStyle w:val="ParagrapheIndent2"/>
        <w:spacing w:line="230" w:lineRule="exact"/>
        <w:jc w:val="both"/>
        <w:rPr>
          <w:color w:val="000000"/>
          <w:lang w:val="fr-FR"/>
        </w:rPr>
      </w:pPr>
    </w:p>
    <w:p w14:paraId="45A2B0DE" w14:textId="77777777" w:rsidR="00DB5A43" w:rsidRDefault="00182A14">
      <w:pPr>
        <w:pStyle w:val="ParagrapheIndent2"/>
        <w:spacing w:after="240" w:line="230" w:lineRule="exact"/>
        <w:jc w:val="both"/>
        <w:rPr>
          <w:color w:val="000000"/>
          <w:lang w:val="fr-FR"/>
        </w:rPr>
      </w:pPr>
      <w:r>
        <w:rPr>
          <w:color w:val="000000"/>
          <w:lang w:val="fr-FR"/>
        </w:rPr>
        <w:t>Le tribunal administratif peut être saisi par l'application Télérecours citoyens accessible par le site www.telerecours.fr</w:t>
      </w:r>
    </w:p>
    <w:p w14:paraId="0D67FBE9" w14:textId="77777777" w:rsidR="00DB5A43" w:rsidRDefault="00182A14">
      <w:pPr>
        <w:pStyle w:val="ParagrapheIndent2"/>
        <w:spacing w:line="230" w:lineRule="exact"/>
        <w:jc w:val="both"/>
        <w:rPr>
          <w:color w:val="000000"/>
          <w:lang w:val="fr-FR"/>
        </w:rPr>
      </w:pPr>
      <w:r>
        <w:rPr>
          <w:color w:val="000000"/>
          <w:lang w:val="fr-FR"/>
        </w:rPr>
        <w:t>Pour obtenir des renseignements relatifs à l'introduction des recours, les candidats devront s'adresser à :</w:t>
      </w:r>
    </w:p>
    <w:p w14:paraId="6937C327" w14:textId="77777777" w:rsidR="00DB5A43" w:rsidRDefault="00182A14">
      <w:pPr>
        <w:pStyle w:val="ParagrapheIndent2"/>
        <w:spacing w:line="230" w:lineRule="exact"/>
        <w:jc w:val="both"/>
        <w:rPr>
          <w:color w:val="000000"/>
          <w:lang w:val="fr-FR"/>
        </w:rPr>
      </w:pPr>
      <w:r>
        <w:rPr>
          <w:color w:val="000000"/>
          <w:lang w:val="fr-FR"/>
        </w:rPr>
        <w:t>Tribunal Administratif de Nancy</w:t>
      </w:r>
    </w:p>
    <w:p w14:paraId="1B46A123" w14:textId="77777777" w:rsidR="00DB5A43" w:rsidRDefault="00182A14">
      <w:pPr>
        <w:pStyle w:val="ParagrapheIndent2"/>
        <w:spacing w:line="230" w:lineRule="exact"/>
        <w:jc w:val="both"/>
        <w:rPr>
          <w:color w:val="000000"/>
          <w:lang w:val="fr-FR"/>
        </w:rPr>
      </w:pPr>
      <w:r>
        <w:rPr>
          <w:color w:val="000000"/>
          <w:lang w:val="fr-FR"/>
        </w:rPr>
        <w:t>5 Place de la Carrière</w:t>
      </w:r>
    </w:p>
    <w:p w14:paraId="7FA079C0" w14:textId="77777777" w:rsidR="00DB5A43" w:rsidRDefault="00182A14">
      <w:pPr>
        <w:pStyle w:val="ParagrapheIndent2"/>
        <w:spacing w:line="230" w:lineRule="exact"/>
        <w:jc w:val="both"/>
        <w:rPr>
          <w:color w:val="000000"/>
          <w:lang w:val="fr-FR"/>
        </w:rPr>
      </w:pPr>
      <w:r>
        <w:rPr>
          <w:color w:val="000000"/>
          <w:lang w:val="fr-FR"/>
        </w:rPr>
        <w:t>CO 20038</w:t>
      </w:r>
    </w:p>
    <w:p w14:paraId="4A6BCA3D" w14:textId="77777777" w:rsidR="00DB5A43" w:rsidRDefault="00182A14">
      <w:pPr>
        <w:pStyle w:val="ParagrapheIndent2"/>
        <w:spacing w:line="230" w:lineRule="exact"/>
        <w:jc w:val="both"/>
        <w:rPr>
          <w:color w:val="000000"/>
          <w:lang w:val="fr-FR"/>
        </w:rPr>
      </w:pPr>
      <w:r>
        <w:rPr>
          <w:color w:val="000000"/>
          <w:lang w:val="fr-FR"/>
        </w:rPr>
        <w:t>54036 NANCY Cedex</w:t>
      </w:r>
    </w:p>
    <w:p w14:paraId="243A5A02" w14:textId="77777777" w:rsidR="00DB5A43" w:rsidRDefault="00DB5A43">
      <w:pPr>
        <w:pStyle w:val="ParagrapheIndent2"/>
        <w:spacing w:line="230" w:lineRule="exact"/>
        <w:jc w:val="both"/>
        <w:rPr>
          <w:color w:val="000000"/>
          <w:lang w:val="fr-FR"/>
        </w:rPr>
      </w:pPr>
    </w:p>
    <w:p w14:paraId="6D9BBC04" w14:textId="77777777" w:rsidR="00DB5A43" w:rsidRDefault="00182A14">
      <w:pPr>
        <w:pStyle w:val="ParagrapheIndent2"/>
        <w:spacing w:line="230" w:lineRule="exact"/>
        <w:jc w:val="both"/>
        <w:rPr>
          <w:color w:val="000000"/>
          <w:lang w:val="fr-FR"/>
        </w:rPr>
      </w:pPr>
      <w:r>
        <w:rPr>
          <w:color w:val="000000"/>
          <w:lang w:val="fr-FR"/>
        </w:rPr>
        <w:t>Tel : 03 83 17 43 43</w:t>
      </w:r>
    </w:p>
    <w:p w14:paraId="0A88D5A0" w14:textId="77777777" w:rsidR="00DB5A43" w:rsidRDefault="00182A14">
      <w:pPr>
        <w:pStyle w:val="ParagrapheIndent2"/>
        <w:spacing w:line="230" w:lineRule="exact"/>
        <w:jc w:val="both"/>
        <w:rPr>
          <w:color w:val="000000"/>
          <w:lang w:val="fr-FR"/>
        </w:rPr>
      </w:pPr>
      <w:r>
        <w:rPr>
          <w:color w:val="000000"/>
          <w:lang w:val="fr-FR"/>
        </w:rPr>
        <w:t>Télécopie : 03 83 17 43 50</w:t>
      </w:r>
    </w:p>
    <w:p w14:paraId="3E780B74" w14:textId="77777777" w:rsidR="00DB5A43" w:rsidRDefault="00182A14">
      <w:pPr>
        <w:pStyle w:val="ParagrapheIndent2"/>
        <w:spacing w:line="230" w:lineRule="exact"/>
        <w:jc w:val="both"/>
        <w:rPr>
          <w:color w:val="000000"/>
          <w:lang w:val="fr-FR"/>
        </w:rPr>
      </w:pPr>
      <w:r>
        <w:rPr>
          <w:color w:val="000000"/>
          <w:lang w:val="fr-FR"/>
        </w:rPr>
        <w:t>Courriel : greffe.ta-nancy@juradm.fr</w:t>
      </w:r>
    </w:p>
    <w:sectPr w:rsidR="00DB5A43">
      <w:footerReference w:type="default" r:id="rId25"/>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07441" w14:textId="77777777" w:rsidR="00182A14" w:rsidRDefault="00182A14">
      <w:r>
        <w:separator/>
      </w:r>
    </w:p>
  </w:endnote>
  <w:endnote w:type="continuationSeparator" w:id="0">
    <w:p w14:paraId="0AD896CE" w14:textId="77777777" w:rsidR="00182A14" w:rsidRDefault="00182A14">
      <w:r>
        <w:continuationSeparator/>
      </w:r>
    </w:p>
  </w:endnote>
  <w:endnote w:type="continuationNotice" w:id="1">
    <w:p w14:paraId="2D4BE0E9" w14:textId="77777777" w:rsidR="005A7E1F" w:rsidRDefault="005A7E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36BA9" w14:textId="77777777" w:rsidR="00DB5A43" w:rsidRDefault="00DB5A43">
    <w:pPr>
      <w:spacing w:line="240" w:lineRule="exact"/>
    </w:pPr>
  </w:p>
  <w:tbl>
    <w:tblPr>
      <w:tblW w:w="0" w:type="auto"/>
      <w:tblLayout w:type="fixed"/>
      <w:tblLook w:val="04A0" w:firstRow="1" w:lastRow="0" w:firstColumn="1" w:lastColumn="0" w:noHBand="0" w:noVBand="1"/>
    </w:tblPr>
    <w:tblGrid>
      <w:gridCol w:w="5220"/>
      <w:gridCol w:w="4400"/>
    </w:tblGrid>
    <w:tr w:rsidR="00DB5A43" w14:paraId="23455617" w14:textId="77777777">
      <w:trPr>
        <w:trHeight w:val="245"/>
      </w:trPr>
      <w:tc>
        <w:tcPr>
          <w:tcW w:w="5220" w:type="dxa"/>
          <w:tcMar>
            <w:top w:w="0" w:type="dxa"/>
            <w:left w:w="0" w:type="dxa"/>
            <w:bottom w:w="0" w:type="dxa"/>
            <w:right w:w="0" w:type="dxa"/>
          </w:tcMar>
          <w:vAlign w:val="center"/>
        </w:tcPr>
        <w:p w14:paraId="615628DB" w14:textId="77777777" w:rsidR="00DB5A43" w:rsidRDefault="00182A14">
          <w:pPr>
            <w:pStyle w:val="PiedDePage"/>
            <w:jc w:val="both"/>
            <w:rPr>
              <w:color w:val="000000"/>
              <w:lang w:val="fr-FR"/>
            </w:rPr>
          </w:pPr>
          <w:r>
            <w:rPr>
              <w:color w:val="000000"/>
              <w:lang w:val="fr-FR"/>
            </w:rPr>
            <w:t>Consultation n°: 41-2024-57</w:t>
          </w:r>
        </w:p>
      </w:tc>
      <w:tc>
        <w:tcPr>
          <w:tcW w:w="4400" w:type="dxa"/>
          <w:tcMar>
            <w:top w:w="0" w:type="dxa"/>
            <w:left w:w="0" w:type="dxa"/>
            <w:bottom w:w="0" w:type="dxa"/>
            <w:right w:w="0" w:type="dxa"/>
          </w:tcMar>
          <w:vAlign w:val="center"/>
        </w:tcPr>
        <w:p w14:paraId="416A3A24" w14:textId="77777777" w:rsidR="00DB5A43" w:rsidRDefault="00182A1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2E622" w14:textId="77777777" w:rsidR="00DB5A43" w:rsidRDefault="00DB5A43">
    <w:pPr>
      <w:spacing w:line="240" w:lineRule="exact"/>
    </w:pPr>
  </w:p>
  <w:tbl>
    <w:tblPr>
      <w:tblW w:w="0" w:type="auto"/>
      <w:tblLayout w:type="fixed"/>
      <w:tblLook w:val="04A0" w:firstRow="1" w:lastRow="0" w:firstColumn="1" w:lastColumn="0" w:noHBand="0" w:noVBand="1"/>
    </w:tblPr>
    <w:tblGrid>
      <w:gridCol w:w="5220"/>
      <w:gridCol w:w="4400"/>
    </w:tblGrid>
    <w:tr w:rsidR="00DB5A43" w14:paraId="42CED164" w14:textId="77777777">
      <w:trPr>
        <w:trHeight w:val="245"/>
      </w:trPr>
      <w:tc>
        <w:tcPr>
          <w:tcW w:w="5220" w:type="dxa"/>
          <w:tcMar>
            <w:top w:w="0" w:type="dxa"/>
            <w:left w:w="0" w:type="dxa"/>
            <w:bottom w:w="0" w:type="dxa"/>
            <w:right w:w="0" w:type="dxa"/>
          </w:tcMar>
          <w:vAlign w:val="center"/>
        </w:tcPr>
        <w:p w14:paraId="6C2362BE" w14:textId="77777777" w:rsidR="00DB5A43" w:rsidRDefault="00182A14">
          <w:pPr>
            <w:pStyle w:val="PiedDePage"/>
            <w:jc w:val="both"/>
            <w:rPr>
              <w:color w:val="000000"/>
              <w:lang w:val="fr-FR"/>
            </w:rPr>
          </w:pPr>
          <w:r>
            <w:rPr>
              <w:color w:val="000000"/>
              <w:lang w:val="fr-FR"/>
            </w:rPr>
            <w:t>Consultation n°: 41-2024-57</w:t>
          </w:r>
        </w:p>
      </w:tc>
      <w:tc>
        <w:tcPr>
          <w:tcW w:w="4400" w:type="dxa"/>
          <w:tcMar>
            <w:top w:w="0" w:type="dxa"/>
            <w:left w:w="0" w:type="dxa"/>
            <w:bottom w:w="0" w:type="dxa"/>
            <w:right w:w="0" w:type="dxa"/>
          </w:tcMar>
          <w:vAlign w:val="center"/>
        </w:tcPr>
        <w:p w14:paraId="248FFC4D" w14:textId="77777777" w:rsidR="00DB5A43" w:rsidRDefault="00182A1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13644" w14:textId="77777777" w:rsidR="00182A14" w:rsidRDefault="00182A14">
      <w:r>
        <w:separator/>
      </w:r>
    </w:p>
  </w:footnote>
  <w:footnote w:type="continuationSeparator" w:id="0">
    <w:p w14:paraId="657A4BC4" w14:textId="77777777" w:rsidR="00182A14" w:rsidRDefault="00182A14">
      <w:r>
        <w:continuationSeparator/>
      </w:r>
    </w:p>
  </w:footnote>
  <w:footnote w:type="continuationNotice" w:id="1">
    <w:p w14:paraId="4C49D865" w14:textId="77777777" w:rsidR="005A7E1F" w:rsidRDefault="005A7E1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A43"/>
    <w:rsid w:val="0007329B"/>
    <w:rsid w:val="00081B1F"/>
    <w:rsid w:val="001016FD"/>
    <w:rsid w:val="001112EA"/>
    <w:rsid w:val="0017678C"/>
    <w:rsid w:val="00182A14"/>
    <w:rsid w:val="001E4340"/>
    <w:rsid w:val="0023543F"/>
    <w:rsid w:val="002A13E4"/>
    <w:rsid w:val="002B01A7"/>
    <w:rsid w:val="00317D3F"/>
    <w:rsid w:val="003222A3"/>
    <w:rsid w:val="00330BBD"/>
    <w:rsid w:val="00345D89"/>
    <w:rsid w:val="003716EC"/>
    <w:rsid w:val="003F762A"/>
    <w:rsid w:val="003F7F6E"/>
    <w:rsid w:val="00434DD0"/>
    <w:rsid w:val="00460AAC"/>
    <w:rsid w:val="00544A44"/>
    <w:rsid w:val="00575C5C"/>
    <w:rsid w:val="005A3240"/>
    <w:rsid w:val="005A7E1F"/>
    <w:rsid w:val="00610693"/>
    <w:rsid w:val="006346A4"/>
    <w:rsid w:val="006B5AB1"/>
    <w:rsid w:val="00780FCA"/>
    <w:rsid w:val="007E5F6E"/>
    <w:rsid w:val="008222F2"/>
    <w:rsid w:val="00925D3E"/>
    <w:rsid w:val="00974650"/>
    <w:rsid w:val="00A12EF7"/>
    <w:rsid w:val="00A73469"/>
    <w:rsid w:val="00A8574B"/>
    <w:rsid w:val="00AA1D4B"/>
    <w:rsid w:val="00B27AB8"/>
    <w:rsid w:val="00BD37E0"/>
    <w:rsid w:val="00C93C92"/>
    <w:rsid w:val="00CA721F"/>
    <w:rsid w:val="00CB45D0"/>
    <w:rsid w:val="00D337D3"/>
    <w:rsid w:val="00D92279"/>
    <w:rsid w:val="00DB5A43"/>
    <w:rsid w:val="00E12209"/>
    <w:rsid w:val="00E34171"/>
    <w:rsid w:val="00E47512"/>
    <w:rsid w:val="00F27A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AD37B3"/>
  <w15:docId w15:val="{F1B30541-C198-4FF0-A5B6-C28F2175D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tableGroupe">
    <w:name w:val="tableGroupe"/>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customStyle="1" w:styleId="ParagrapheIndent1">
    <w:name w:val="ParagrapheIndent1"/>
    <w:basedOn w:val="Normal"/>
    <w:next w:val="Normal"/>
    <w:qFormat/>
    <w:rPr>
      <w:rFonts w:ascii="Arial" w:eastAsia="Arial" w:hAnsi="Arial" w:cs="Arial"/>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rsid w:val="00544A44"/>
    <w:rPr>
      <w:sz w:val="16"/>
      <w:szCs w:val="16"/>
    </w:rPr>
  </w:style>
  <w:style w:type="paragraph" w:styleId="Commentaire">
    <w:name w:val="annotation text"/>
    <w:basedOn w:val="Normal"/>
    <w:link w:val="CommentaireCar"/>
    <w:rsid w:val="00544A44"/>
    <w:rPr>
      <w:sz w:val="20"/>
      <w:szCs w:val="20"/>
    </w:rPr>
  </w:style>
  <w:style w:type="character" w:customStyle="1" w:styleId="CommentaireCar">
    <w:name w:val="Commentaire Car"/>
    <w:basedOn w:val="Policepardfaut"/>
    <w:link w:val="Commentaire"/>
    <w:rsid w:val="00544A44"/>
  </w:style>
  <w:style w:type="paragraph" w:styleId="Objetducommentaire">
    <w:name w:val="annotation subject"/>
    <w:basedOn w:val="Commentaire"/>
    <w:next w:val="Commentaire"/>
    <w:link w:val="ObjetducommentaireCar"/>
    <w:rsid w:val="00544A44"/>
    <w:rPr>
      <w:b/>
      <w:bCs/>
    </w:rPr>
  </w:style>
  <w:style w:type="character" w:customStyle="1" w:styleId="ObjetducommentaireCar">
    <w:name w:val="Objet du commentaire Car"/>
    <w:basedOn w:val="CommentaireCar"/>
    <w:link w:val="Objetducommentaire"/>
    <w:rsid w:val="00544A44"/>
    <w:rPr>
      <w:b/>
      <w:bCs/>
    </w:rPr>
  </w:style>
  <w:style w:type="paragraph" w:styleId="En-tte">
    <w:name w:val="header"/>
    <w:basedOn w:val="Normal"/>
    <w:link w:val="En-tteCar"/>
    <w:rsid w:val="005A7E1F"/>
    <w:pPr>
      <w:tabs>
        <w:tab w:val="center" w:pos="4536"/>
        <w:tab w:val="right" w:pos="9072"/>
      </w:tabs>
    </w:pPr>
  </w:style>
  <w:style w:type="character" w:customStyle="1" w:styleId="En-tteCar">
    <w:name w:val="En-tête Car"/>
    <w:basedOn w:val="Policepardfaut"/>
    <w:link w:val="En-tte"/>
    <w:rsid w:val="005A7E1F"/>
    <w:rPr>
      <w:sz w:val="24"/>
      <w:szCs w:val="24"/>
    </w:rPr>
  </w:style>
  <w:style w:type="paragraph" w:styleId="Pieddepage0">
    <w:name w:val="footer"/>
    <w:basedOn w:val="Normal"/>
    <w:link w:val="PieddepageCar"/>
    <w:rsid w:val="005A7E1F"/>
    <w:pPr>
      <w:tabs>
        <w:tab w:val="center" w:pos="4536"/>
        <w:tab w:val="right" w:pos="9072"/>
      </w:tabs>
    </w:pPr>
  </w:style>
  <w:style w:type="character" w:customStyle="1" w:styleId="PieddepageCar">
    <w:name w:val="Pied de page Car"/>
    <w:basedOn w:val="Policepardfaut"/>
    <w:link w:val="Pieddepage0"/>
    <w:rsid w:val="005A7E1F"/>
    <w:rPr>
      <w:sz w:val="24"/>
      <w:szCs w:val="24"/>
    </w:rPr>
  </w:style>
  <w:style w:type="paragraph" w:customStyle="1" w:styleId="Default">
    <w:name w:val="Default"/>
    <w:rsid w:val="00780FCA"/>
    <w:pPr>
      <w:autoSpaceDE w:val="0"/>
      <w:autoSpaceDN w:val="0"/>
      <w:adjustRightInd w:val="0"/>
    </w:pPr>
    <w:rPr>
      <w:rFonts w:ascii="Trebuchet MS" w:hAnsi="Trebuchet MS" w:cs="Trebuchet MS"/>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4.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s://www.marches-publics.gouv.fr"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611F7716424E459934A145F3443CFC" ma:contentTypeVersion="15" ma:contentTypeDescription="Crée un document." ma:contentTypeScope="" ma:versionID="f4e4f8188802b07e886870a9b585564e">
  <xsd:schema xmlns:xsd="http://www.w3.org/2001/XMLSchema" xmlns:xs="http://www.w3.org/2001/XMLSchema" xmlns:p="http://schemas.microsoft.com/office/2006/metadata/properties" xmlns:ns2="c4954d84-7200-460f-b008-c03c9013f4c7" xmlns:ns3="7d820f45-01df-431f-ac3e-ae1c2e6b78e3" targetNamespace="http://schemas.microsoft.com/office/2006/metadata/properties" ma:root="true" ma:fieldsID="8411b743141e93448bd206807feadd27" ns2:_="" ns3:_="">
    <xsd:import namespace="c4954d84-7200-460f-b008-c03c9013f4c7"/>
    <xsd:import namespace="7d820f45-01df-431f-ac3e-ae1c2e6b78e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LengthInSeconds" minOccurs="0"/>
                <xsd:element ref="ns3:MediaServiceLocation"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54d84-7200-460f-b008-c03c9013f4c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0982d585-c899-404d-9540-e1f99ddfbd7f}" ma:internalName="TaxCatchAll" ma:showField="CatchAllData" ma:web="c4954d84-7200-460f-b008-c03c9013f4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820f45-01df-431f-ac3e-ae1c2e6b78e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d820f45-01df-431f-ac3e-ae1c2e6b78e3">
      <Terms xmlns="http://schemas.microsoft.com/office/infopath/2007/PartnerControls"/>
    </lcf76f155ced4ddcb4097134ff3c332f>
    <TaxCatchAll xmlns="c4954d84-7200-460f-b008-c03c9013f4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056409-9C7A-49A4-ADB3-63D5C5BDAA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954d84-7200-460f-b008-c03c9013f4c7"/>
    <ds:schemaRef ds:uri="7d820f45-01df-431f-ac3e-ae1c2e6b78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5FA2B8-D111-4BBE-93F2-4B3BE1DC1AF4}">
  <ds:schemaRefs>
    <ds:schemaRef ds:uri="http://purl.org/dc/terms/"/>
    <ds:schemaRef ds:uri="http://schemas.microsoft.com/office/2006/metadata/properties"/>
    <ds:schemaRef ds:uri="http://purl.org/dc/elements/1.1/"/>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 ds:uri="7d820f45-01df-431f-ac3e-ae1c2e6b78e3"/>
    <ds:schemaRef ds:uri="c4954d84-7200-460f-b008-c03c9013f4c7"/>
  </ds:schemaRefs>
</ds:datastoreItem>
</file>

<file path=customXml/itemProps3.xml><?xml version="1.0" encoding="utf-8"?>
<ds:datastoreItem xmlns:ds="http://schemas.openxmlformats.org/officeDocument/2006/customXml" ds:itemID="{8C6E6685-7A11-4536-9C2A-6691E721D1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4035</Words>
  <Characters>24669</Characters>
  <Application>Microsoft Office Word</Application>
  <DocSecurity>0</DocSecurity>
  <Lines>205</Lines>
  <Paragraphs>57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MARCHAL Xavier</dc:creator>
  <cp:lastModifiedBy>MARCHAL Xavier</cp:lastModifiedBy>
  <cp:revision>6</cp:revision>
  <dcterms:created xsi:type="dcterms:W3CDTF">2025-05-26T08:48:00Z</dcterms:created>
  <dcterms:modified xsi:type="dcterms:W3CDTF">2025-06-03T07:29:00Z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0x0101001B611F7716424E459934A145F3443CFC</vt:lpwstr>
  </property>
  <property fmtid="{D5CDD505-2E9C-101B-9397-08002B2CF9AE}" pid="3" name="MediaServiceImageTags">
    <vt:lpwstr/>
  </property>
</Properties>
</file>