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59F3" w14:textId="77777777" w:rsidR="00333CC4" w:rsidRDefault="00333CC4" w:rsidP="00333CC4">
      <w:pPr>
        <w:pStyle w:val="Titre2"/>
        <w:rPr>
          <w:noProof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5EE95D25" wp14:editId="39A741FD">
            <wp:extent cx="2025392" cy="7810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DB8B54" w14:textId="77777777" w:rsidR="00333CC4" w:rsidRDefault="00333CC4" w:rsidP="00333CC4">
      <w:pPr>
        <w:spacing w:after="0" w:line="240" w:lineRule="auto"/>
        <w:rPr>
          <w:b/>
          <w:noProof/>
          <w:sz w:val="24"/>
          <w:szCs w:val="24"/>
          <w:lang w:eastAsia="fr-FR"/>
        </w:rPr>
      </w:pPr>
    </w:p>
    <w:p w14:paraId="537CFD5E" w14:textId="77777777" w:rsidR="00333CC4" w:rsidRDefault="00333CC4" w:rsidP="00333CC4">
      <w:pPr>
        <w:spacing w:after="0" w:line="240" w:lineRule="auto"/>
        <w:rPr>
          <w:b/>
          <w:noProof/>
          <w:sz w:val="24"/>
          <w:szCs w:val="24"/>
          <w:lang w:eastAsia="fr-FR"/>
        </w:rPr>
      </w:pPr>
    </w:p>
    <w:p w14:paraId="7D10CFB1" w14:textId="77777777" w:rsidR="00333CC4" w:rsidRDefault="00333CC4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08FCC39F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63E96A39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0C9D0725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7F27C245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3354DB3C" w14:textId="77777777" w:rsidR="00333CC4" w:rsidRPr="001B769A" w:rsidRDefault="00333CC4" w:rsidP="00333CC4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jc w:val="center"/>
        <w:rPr>
          <w:rFonts w:cstheme="minorHAnsi"/>
        </w:rPr>
      </w:pPr>
    </w:p>
    <w:p w14:paraId="596B6489" w14:textId="77777777" w:rsidR="00333CC4" w:rsidRPr="001B769A" w:rsidRDefault="00333CC4" w:rsidP="00333C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CADRE DE REPONSE TECHNIQUE</w:t>
      </w:r>
    </w:p>
    <w:p w14:paraId="07FCD083" w14:textId="77777777" w:rsidR="00321F1C" w:rsidRDefault="00321F1C" w:rsidP="00333C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</w:p>
    <w:p w14:paraId="08D7E4EB" w14:textId="10021C61" w:rsidR="00333CC4" w:rsidRDefault="008418DA" w:rsidP="00321F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SILOG 25002</w:t>
      </w:r>
    </w:p>
    <w:p w14:paraId="5D75CF1B" w14:textId="77777777" w:rsidR="00D9568F" w:rsidRPr="00321F1C" w:rsidRDefault="00D9568F" w:rsidP="00321F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</w:p>
    <w:p w14:paraId="0B972072" w14:textId="77777777" w:rsidR="00333CC4" w:rsidRDefault="00333CC4" w:rsidP="00333CC4">
      <w:pPr>
        <w:pStyle w:val="Corpsdetexte"/>
        <w:jc w:val="center"/>
        <w:rPr>
          <w:rFonts w:eastAsia="Arial"/>
          <w:b/>
          <w:bCs/>
          <w:sz w:val="28"/>
          <w:szCs w:val="28"/>
        </w:rPr>
      </w:pPr>
    </w:p>
    <w:p w14:paraId="3FC45C87" w14:textId="77777777" w:rsidR="00D9568F" w:rsidRDefault="00D9568F" w:rsidP="00333CC4">
      <w:pPr>
        <w:pStyle w:val="Corpsdetexte"/>
        <w:jc w:val="center"/>
        <w:rPr>
          <w:rFonts w:asciiTheme="minorHAnsi" w:eastAsia="Arial" w:hAnsiTheme="minorHAnsi" w:cstheme="minorHAnsi"/>
          <w:b/>
          <w:bCs/>
          <w:sz w:val="32"/>
          <w:szCs w:val="32"/>
        </w:rPr>
      </w:pPr>
      <w:r w:rsidRPr="00D9568F">
        <w:rPr>
          <w:rFonts w:asciiTheme="minorHAnsi" w:eastAsia="Arial" w:hAnsiTheme="minorHAnsi" w:cstheme="minorHAnsi"/>
          <w:b/>
          <w:bCs/>
          <w:sz w:val="32"/>
          <w:szCs w:val="32"/>
        </w:rPr>
        <w:t>Travaux de remplacement des matériels HT/BT du poste G</w:t>
      </w:r>
    </w:p>
    <w:p w14:paraId="6B1E79D6" w14:textId="44523993" w:rsidR="00333CC4" w:rsidRPr="00135CE3" w:rsidRDefault="00D9568F" w:rsidP="00333CC4">
      <w:pPr>
        <w:pStyle w:val="Corpsdetexte"/>
        <w:jc w:val="center"/>
        <w:rPr>
          <w:rFonts w:asciiTheme="minorHAnsi" w:eastAsia="Arial" w:hAnsiTheme="minorHAnsi" w:cstheme="minorHAnsi"/>
          <w:b/>
          <w:bCs/>
          <w:sz w:val="32"/>
          <w:szCs w:val="32"/>
        </w:rPr>
      </w:pPr>
      <w:r w:rsidRPr="00D9568F">
        <w:rPr>
          <w:rFonts w:asciiTheme="minorHAnsi" w:eastAsia="Arial" w:hAnsiTheme="minorHAnsi" w:cstheme="minorHAnsi"/>
          <w:b/>
          <w:bCs/>
          <w:sz w:val="32"/>
          <w:szCs w:val="32"/>
        </w:rPr>
        <w:t xml:space="preserve"> sur le site </w:t>
      </w:r>
      <w:r>
        <w:rPr>
          <w:rFonts w:asciiTheme="minorHAnsi" w:eastAsia="Arial" w:hAnsiTheme="minorHAnsi" w:cstheme="minorHAnsi"/>
          <w:b/>
          <w:bCs/>
          <w:sz w:val="32"/>
          <w:szCs w:val="32"/>
        </w:rPr>
        <w:t xml:space="preserve">IGN </w:t>
      </w:r>
      <w:r w:rsidRPr="00D9568F">
        <w:rPr>
          <w:rFonts w:asciiTheme="minorHAnsi" w:eastAsia="Arial" w:hAnsiTheme="minorHAnsi" w:cstheme="minorHAnsi"/>
          <w:b/>
          <w:bCs/>
          <w:sz w:val="32"/>
          <w:szCs w:val="32"/>
        </w:rPr>
        <w:t>de Villefranche s/Cher</w:t>
      </w:r>
      <w:r w:rsidR="008418DA">
        <w:rPr>
          <w:rFonts w:asciiTheme="minorHAnsi" w:eastAsia="Arial" w:hAnsiTheme="minorHAnsi" w:cstheme="minorHAnsi"/>
          <w:b/>
          <w:bCs/>
          <w:sz w:val="32"/>
          <w:szCs w:val="32"/>
        </w:rPr>
        <w:t xml:space="preserve"> (41)</w:t>
      </w:r>
    </w:p>
    <w:p w14:paraId="0B34FBEF" w14:textId="77777777" w:rsidR="00DB751D" w:rsidRDefault="00DB751D"/>
    <w:p w14:paraId="0AB1B69A" w14:textId="77777777" w:rsidR="00635A0C" w:rsidRDefault="00635A0C"/>
    <w:p w14:paraId="5EB6DCF4" w14:textId="77777777" w:rsidR="00635A0C" w:rsidRDefault="00635A0C"/>
    <w:p w14:paraId="28476086" w14:textId="77777777" w:rsidR="00635A0C" w:rsidRDefault="00635A0C"/>
    <w:p w14:paraId="554EAD06" w14:textId="77777777" w:rsidR="00EC1A52" w:rsidRDefault="00EC1A52"/>
    <w:p w14:paraId="4650AFCC" w14:textId="77777777" w:rsidR="00EC1A52" w:rsidRDefault="00EC1A52"/>
    <w:p w14:paraId="2074FF2D" w14:textId="77777777" w:rsidR="00EC1A52" w:rsidRDefault="00EC1A52"/>
    <w:p w14:paraId="436E2190" w14:textId="77777777" w:rsidR="00EC1A52" w:rsidRDefault="00EC1A52"/>
    <w:p w14:paraId="730A5E56" w14:textId="77777777" w:rsidR="00D9568F" w:rsidRDefault="00D9568F" w:rsidP="00635A0C">
      <w:pPr>
        <w:pStyle w:val="Sansinterligne"/>
        <w:jc w:val="both"/>
      </w:pPr>
    </w:p>
    <w:p w14:paraId="6FD1FEF4" w14:textId="77777777" w:rsidR="00D9568F" w:rsidRDefault="00D9568F" w:rsidP="00635A0C">
      <w:pPr>
        <w:pStyle w:val="Sansinterligne"/>
        <w:jc w:val="both"/>
      </w:pPr>
    </w:p>
    <w:p w14:paraId="662EBE44" w14:textId="77777777" w:rsidR="00635A0C" w:rsidRPr="005B116C" w:rsidRDefault="00635A0C" w:rsidP="00635A0C">
      <w:pPr>
        <w:pStyle w:val="Sansinterligne"/>
        <w:jc w:val="both"/>
      </w:pPr>
      <w:r w:rsidRPr="005B116C">
        <w:lastRenderedPageBreak/>
        <w:t xml:space="preserve">Le présent </w:t>
      </w:r>
      <w:r>
        <w:t xml:space="preserve">cadre de réponse </w:t>
      </w:r>
      <w:r w:rsidRPr="005B116C">
        <w:t>technique a pour objet de juger la valeur technique</w:t>
      </w:r>
      <w:r>
        <w:t xml:space="preserve"> </w:t>
      </w:r>
      <w:r w:rsidRPr="005B116C">
        <w:t xml:space="preserve">de l’offre </w:t>
      </w:r>
      <w:r w:rsidR="00EC1A52">
        <w:t xml:space="preserve">de base </w:t>
      </w:r>
      <w:r w:rsidR="00B9598B">
        <w:t>du candidat</w:t>
      </w:r>
      <w:r w:rsidRPr="005B116C">
        <w:t xml:space="preserve"> au moyen d’un questionnaire.</w:t>
      </w:r>
    </w:p>
    <w:p w14:paraId="2A4618A3" w14:textId="77777777" w:rsidR="00635A0C" w:rsidRPr="005B116C" w:rsidRDefault="00635A0C" w:rsidP="00635A0C">
      <w:pPr>
        <w:pStyle w:val="Sansinterligne"/>
        <w:jc w:val="both"/>
      </w:pPr>
    </w:p>
    <w:p w14:paraId="5E2BE833" w14:textId="77777777" w:rsidR="00635A0C" w:rsidRPr="00B9598B" w:rsidRDefault="00635A0C" w:rsidP="00635A0C">
      <w:pPr>
        <w:pStyle w:val="Sansinterligne"/>
        <w:jc w:val="both"/>
        <w:rPr>
          <w:color w:val="FF0000"/>
          <w:u w:val="single"/>
        </w:rPr>
      </w:pPr>
      <w:r w:rsidRPr="00B9598B">
        <w:rPr>
          <w:b/>
          <w:color w:val="FF0000"/>
          <w:u w:val="single"/>
        </w:rPr>
        <w:t xml:space="preserve">Le présent cadre de réponse </w:t>
      </w:r>
      <w:r w:rsidR="00EC1A52" w:rsidRPr="00B9598B">
        <w:rPr>
          <w:b/>
          <w:color w:val="FF0000"/>
          <w:u w:val="single"/>
        </w:rPr>
        <w:t xml:space="preserve">technique doit </w:t>
      </w:r>
      <w:r w:rsidRPr="00B9598B">
        <w:rPr>
          <w:b/>
          <w:color w:val="FF0000"/>
          <w:u w:val="single"/>
        </w:rPr>
        <w:t>être</w:t>
      </w:r>
      <w:r w:rsidR="00EC1A52" w:rsidRPr="00B9598B">
        <w:rPr>
          <w:b/>
          <w:color w:val="FF0000"/>
          <w:u w:val="single"/>
        </w:rPr>
        <w:t xml:space="preserve"> </w:t>
      </w:r>
      <w:r w:rsidRPr="00B9598B">
        <w:rPr>
          <w:b/>
          <w:color w:val="FF0000"/>
          <w:u w:val="single"/>
        </w:rPr>
        <w:t xml:space="preserve">complété par le candidat sous peine d’irrégularité de l’offre. </w:t>
      </w:r>
    </w:p>
    <w:p w14:paraId="5577D534" w14:textId="77777777" w:rsidR="00635A0C" w:rsidRPr="005B116C" w:rsidRDefault="00635A0C" w:rsidP="00635A0C">
      <w:pPr>
        <w:pStyle w:val="Sansinterligne"/>
        <w:jc w:val="both"/>
        <w:rPr>
          <w:b/>
          <w:color w:val="FF0000"/>
        </w:rPr>
      </w:pPr>
    </w:p>
    <w:p w14:paraId="713AFC36" w14:textId="77777777" w:rsidR="00635A0C" w:rsidRPr="00B9598B" w:rsidRDefault="00EC1A52" w:rsidP="00635A0C">
      <w:pPr>
        <w:pStyle w:val="Sansinterligne"/>
        <w:jc w:val="both"/>
        <w:rPr>
          <w:b/>
        </w:rPr>
      </w:pPr>
      <w:r w:rsidRPr="00B9598B">
        <w:rPr>
          <w:b/>
        </w:rPr>
        <w:t>L</w:t>
      </w:r>
      <w:r w:rsidR="00D16500" w:rsidRPr="00B9598B">
        <w:rPr>
          <w:b/>
        </w:rPr>
        <w:t xml:space="preserve">e </w:t>
      </w:r>
      <w:r w:rsidR="00265A62" w:rsidRPr="00B9598B">
        <w:rPr>
          <w:b/>
        </w:rPr>
        <w:t>candidat</w:t>
      </w:r>
      <w:r w:rsidR="00635A0C" w:rsidRPr="00B9598B">
        <w:rPr>
          <w:b/>
        </w:rPr>
        <w:t xml:space="preserve"> </w:t>
      </w:r>
      <w:r w:rsidR="00D16500" w:rsidRPr="00B9598B">
        <w:rPr>
          <w:b/>
        </w:rPr>
        <w:t>doi</w:t>
      </w:r>
      <w:r w:rsidRPr="00B9598B">
        <w:rPr>
          <w:b/>
        </w:rPr>
        <w:t xml:space="preserve">t </w:t>
      </w:r>
      <w:r w:rsidR="00D16500" w:rsidRPr="00B9598B">
        <w:rPr>
          <w:b/>
        </w:rPr>
        <w:t>prendre en compte les</w:t>
      </w:r>
      <w:r w:rsidR="00265A62" w:rsidRPr="00B9598B">
        <w:rPr>
          <w:b/>
        </w:rPr>
        <w:t xml:space="preserve"> particularités du chantier et</w:t>
      </w:r>
      <w:r w:rsidR="00D16500" w:rsidRPr="00B9598B">
        <w:rPr>
          <w:b/>
        </w:rPr>
        <w:t xml:space="preserve"> adapter ses réponses en fonction du </w:t>
      </w:r>
      <w:r w:rsidRPr="00B9598B">
        <w:rPr>
          <w:b/>
        </w:rPr>
        <w:t>besoin de l’acheteur.</w:t>
      </w:r>
      <w:r w:rsidR="00D16500" w:rsidRPr="00B9598B">
        <w:rPr>
          <w:b/>
        </w:rPr>
        <w:t xml:space="preserve"> </w:t>
      </w:r>
      <w:r w:rsidR="002B0295">
        <w:rPr>
          <w:b/>
        </w:rPr>
        <w:t>Les réponses du candidat</w:t>
      </w:r>
      <w:r w:rsidR="00D16500" w:rsidRPr="00B9598B">
        <w:rPr>
          <w:b/>
        </w:rPr>
        <w:t xml:space="preserve"> ne doivent pas être une simple énumération de l’organisation des moyens généraux de l’Entreprise.</w:t>
      </w:r>
    </w:p>
    <w:p w14:paraId="7EEA9907" w14:textId="77777777" w:rsidR="00635A0C" w:rsidRPr="005B116C" w:rsidRDefault="00635A0C" w:rsidP="00635A0C">
      <w:pPr>
        <w:pStyle w:val="Sansinterligne"/>
        <w:jc w:val="both"/>
      </w:pPr>
    </w:p>
    <w:p w14:paraId="08FD93AA" w14:textId="77777777" w:rsidR="00635A0C" w:rsidRDefault="00635A0C" w:rsidP="00635A0C">
      <w:pPr>
        <w:pStyle w:val="Sansinterligne"/>
        <w:jc w:val="both"/>
      </w:pPr>
      <w:r w:rsidRPr="005B116C">
        <w:t>Le candidat doit indiquer, par item, les dispositions qu'il compte adop</w:t>
      </w:r>
      <w:r w:rsidR="002B0295">
        <w:t>ter en complément des exigences</w:t>
      </w:r>
      <w:r w:rsidRPr="005B116C">
        <w:t xml:space="preserve"> figurant </w:t>
      </w:r>
      <w:r w:rsidR="009C0F21">
        <w:t xml:space="preserve">déjà </w:t>
      </w:r>
      <w:r w:rsidRPr="005B116C">
        <w:t>au cahier des charges.</w:t>
      </w:r>
    </w:p>
    <w:p w14:paraId="03168673" w14:textId="77777777" w:rsidR="00635A0C" w:rsidRDefault="00635A0C" w:rsidP="00635A0C">
      <w:pPr>
        <w:pStyle w:val="Sansinterligne"/>
        <w:jc w:val="both"/>
        <w:rPr>
          <w:bCs/>
          <w:iCs/>
        </w:rPr>
      </w:pPr>
    </w:p>
    <w:p w14:paraId="1230AB45" w14:textId="77777777" w:rsidR="0045621E" w:rsidRDefault="0045621E" w:rsidP="00635A0C">
      <w:pPr>
        <w:pStyle w:val="Sansinterligne"/>
        <w:jc w:val="both"/>
        <w:rPr>
          <w:bCs/>
          <w:iCs/>
        </w:rPr>
      </w:pPr>
    </w:p>
    <w:p w14:paraId="7027201A" w14:textId="77777777" w:rsidR="00635A0C" w:rsidRPr="00E54167" w:rsidRDefault="00E54167" w:rsidP="00635A0C">
      <w:pPr>
        <w:pStyle w:val="Sansinterligne"/>
        <w:jc w:val="both"/>
        <w:rPr>
          <w:color w:val="FF0000"/>
        </w:rPr>
      </w:pPr>
      <w:r w:rsidRPr="00E54167">
        <w:rPr>
          <w:b/>
          <w:color w:val="FF0000"/>
        </w:rPr>
        <w:t>Il est rappelé qu’e</w:t>
      </w:r>
      <w:r w:rsidR="00635A0C" w:rsidRPr="00E54167">
        <w:rPr>
          <w:b/>
          <w:color w:val="FF0000"/>
        </w:rPr>
        <w:t>n cas de sous-traitance, les sous-traitants s’engagent sur les éléments du mémoire technique du mandataire</w:t>
      </w:r>
      <w:r w:rsidR="00635A0C" w:rsidRPr="00E54167">
        <w:rPr>
          <w:color w:val="FF0000"/>
        </w:rPr>
        <w:t xml:space="preserve">.  </w:t>
      </w:r>
    </w:p>
    <w:p w14:paraId="28077278" w14:textId="77777777" w:rsidR="00635A0C" w:rsidRDefault="00635A0C" w:rsidP="00635A0C">
      <w:pPr>
        <w:pStyle w:val="Sansinterligne"/>
        <w:jc w:val="both"/>
      </w:pPr>
    </w:p>
    <w:p w14:paraId="40BF2429" w14:textId="77777777" w:rsidR="00C91932" w:rsidRDefault="00C91932" w:rsidP="00635A0C">
      <w:pPr>
        <w:pStyle w:val="Sansinterligne"/>
        <w:jc w:val="both"/>
      </w:pPr>
    </w:p>
    <w:p w14:paraId="7FDB0611" w14:textId="77777777" w:rsidR="00DD16E5" w:rsidRDefault="00DD16E5" w:rsidP="00635A0C">
      <w:pPr>
        <w:pStyle w:val="Sansinterligne"/>
        <w:jc w:val="both"/>
      </w:pPr>
    </w:p>
    <w:p w14:paraId="1084BDD4" w14:textId="77777777" w:rsidR="00DD16E5" w:rsidRDefault="00DD16E5" w:rsidP="00635A0C">
      <w:pPr>
        <w:pStyle w:val="Sansinterligne"/>
        <w:jc w:val="both"/>
      </w:pPr>
    </w:p>
    <w:p w14:paraId="4F732709" w14:textId="77777777" w:rsidR="00DD16E5" w:rsidRDefault="00DD16E5" w:rsidP="00635A0C">
      <w:pPr>
        <w:pStyle w:val="Sansinterligne"/>
        <w:jc w:val="both"/>
      </w:pPr>
    </w:p>
    <w:p w14:paraId="0FAD66E1" w14:textId="77777777" w:rsidR="00DD16E5" w:rsidRDefault="00DD16E5" w:rsidP="00635A0C">
      <w:pPr>
        <w:pStyle w:val="Sansinterligne"/>
        <w:jc w:val="both"/>
      </w:pPr>
    </w:p>
    <w:p w14:paraId="0A507AB7" w14:textId="77777777" w:rsidR="00DD16E5" w:rsidRDefault="00DD16E5" w:rsidP="00635A0C">
      <w:pPr>
        <w:pStyle w:val="Sansinterligne"/>
        <w:jc w:val="both"/>
      </w:pPr>
    </w:p>
    <w:p w14:paraId="4C808211" w14:textId="77777777" w:rsidR="00135CE3" w:rsidRDefault="00135CE3" w:rsidP="00635A0C">
      <w:pPr>
        <w:pStyle w:val="Sansinterligne"/>
        <w:jc w:val="both"/>
      </w:pPr>
    </w:p>
    <w:p w14:paraId="790A99DE" w14:textId="77777777" w:rsidR="00135CE3" w:rsidRDefault="00135CE3" w:rsidP="00635A0C">
      <w:pPr>
        <w:pStyle w:val="Sansinterligne"/>
        <w:jc w:val="both"/>
      </w:pPr>
    </w:p>
    <w:p w14:paraId="26BDD5BB" w14:textId="77777777" w:rsidR="00135CE3" w:rsidRDefault="00135CE3" w:rsidP="00635A0C">
      <w:pPr>
        <w:pStyle w:val="Sansinterligne"/>
        <w:jc w:val="both"/>
      </w:pPr>
    </w:p>
    <w:p w14:paraId="5BBD38FB" w14:textId="77777777" w:rsidR="00135CE3" w:rsidRDefault="00135CE3" w:rsidP="00635A0C">
      <w:pPr>
        <w:pStyle w:val="Sansinterligne"/>
        <w:jc w:val="both"/>
      </w:pPr>
    </w:p>
    <w:p w14:paraId="053FCB0E" w14:textId="77777777" w:rsidR="00135CE3" w:rsidRDefault="00135CE3" w:rsidP="00635A0C">
      <w:pPr>
        <w:pStyle w:val="Sansinterligne"/>
        <w:jc w:val="both"/>
      </w:pPr>
    </w:p>
    <w:p w14:paraId="7B5D91B4" w14:textId="77777777" w:rsidR="00FC06F6" w:rsidRDefault="00FC06F6" w:rsidP="00635A0C">
      <w:pPr>
        <w:pStyle w:val="Sansinterligne"/>
        <w:jc w:val="both"/>
      </w:pPr>
    </w:p>
    <w:p w14:paraId="4FAB9A61" w14:textId="77777777" w:rsidR="00FC06F6" w:rsidRDefault="00FC06F6" w:rsidP="00635A0C">
      <w:pPr>
        <w:pStyle w:val="Sansinterligne"/>
        <w:jc w:val="both"/>
      </w:pPr>
    </w:p>
    <w:p w14:paraId="054E5BFA" w14:textId="77777777" w:rsidR="00FC06F6" w:rsidRDefault="00FC06F6" w:rsidP="00635A0C">
      <w:pPr>
        <w:pStyle w:val="Sansinterligne"/>
        <w:jc w:val="both"/>
      </w:pPr>
    </w:p>
    <w:p w14:paraId="2A2B260B" w14:textId="77777777" w:rsidR="00FC06F6" w:rsidRDefault="00FC06F6" w:rsidP="00635A0C">
      <w:pPr>
        <w:pStyle w:val="Sansinterligne"/>
        <w:jc w:val="both"/>
      </w:pPr>
    </w:p>
    <w:p w14:paraId="545F2B84" w14:textId="77777777" w:rsidR="00FC06F6" w:rsidRDefault="00FC06F6" w:rsidP="00635A0C">
      <w:pPr>
        <w:pStyle w:val="Sansinterligne"/>
        <w:jc w:val="both"/>
      </w:pPr>
    </w:p>
    <w:p w14:paraId="621557A5" w14:textId="77777777" w:rsidR="00FC06F6" w:rsidRDefault="00FC06F6" w:rsidP="00635A0C">
      <w:pPr>
        <w:pStyle w:val="Sansinterligne"/>
        <w:jc w:val="both"/>
      </w:pPr>
    </w:p>
    <w:p w14:paraId="67D035F9" w14:textId="77777777" w:rsidR="00FC06F6" w:rsidRDefault="00FC06F6" w:rsidP="00635A0C">
      <w:pPr>
        <w:pStyle w:val="Sansinterligne"/>
        <w:jc w:val="both"/>
      </w:pPr>
    </w:p>
    <w:p w14:paraId="39B373EA" w14:textId="77777777" w:rsidR="00FC06F6" w:rsidRDefault="00FC06F6" w:rsidP="00635A0C">
      <w:pPr>
        <w:pStyle w:val="Sansinterligne"/>
        <w:jc w:val="both"/>
      </w:pPr>
    </w:p>
    <w:p w14:paraId="3472A569" w14:textId="77777777" w:rsidR="00FC06F6" w:rsidRDefault="00FC06F6" w:rsidP="00635A0C">
      <w:pPr>
        <w:pStyle w:val="Sansinterligne"/>
        <w:jc w:val="both"/>
      </w:pPr>
    </w:p>
    <w:p w14:paraId="2D4078F9" w14:textId="77777777" w:rsidR="00FC06F6" w:rsidRDefault="00FC06F6" w:rsidP="00635A0C">
      <w:pPr>
        <w:pStyle w:val="Sansinterligne"/>
        <w:jc w:val="both"/>
      </w:pPr>
    </w:p>
    <w:p w14:paraId="1D6DBB68" w14:textId="77777777" w:rsidR="00FC06F6" w:rsidRDefault="00FC06F6" w:rsidP="00635A0C">
      <w:pPr>
        <w:pStyle w:val="Sansinterligne"/>
        <w:jc w:val="both"/>
      </w:pPr>
    </w:p>
    <w:p w14:paraId="15BB3B2F" w14:textId="77777777" w:rsidR="00FC06F6" w:rsidRDefault="00FC06F6" w:rsidP="00635A0C">
      <w:pPr>
        <w:pStyle w:val="Sansinterligne"/>
        <w:jc w:val="both"/>
      </w:pPr>
    </w:p>
    <w:p w14:paraId="4ADA289B" w14:textId="77777777" w:rsidR="00FC06F6" w:rsidRDefault="00FC06F6" w:rsidP="00635A0C">
      <w:pPr>
        <w:pStyle w:val="Sansinterligne"/>
        <w:jc w:val="both"/>
      </w:pPr>
    </w:p>
    <w:p w14:paraId="2E54946E" w14:textId="77777777" w:rsidR="00135CE3" w:rsidRDefault="00135CE3" w:rsidP="00635A0C">
      <w:pPr>
        <w:pStyle w:val="Sansinterligne"/>
        <w:jc w:val="both"/>
      </w:pPr>
    </w:p>
    <w:p w14:paraId="7DCF1CCB" w14:textId="77777777" w:rsidR="00135CE3" w:rsidRDefault="00135CE3" w:rsidP="00635A0C">
      <w:pPr>
        <w:pStyle w:val="Sansinterligne"/>
        <w:jc w:val="both"/>
      </w:pPr>
    </w:p>
    <w:p w14:paraId="0D9099FA" w14:textId="77777777" w:rsidR="00135CE3" w:rsidRDefault="00135CE3" w:rsidP="00635A0C">
      <w:pPr>
        <w:pStyle w:val="Sansinterligne"/>
        <w:jc w:val="both"/>
      </w:pPr>
    </w:p>
    <w:p w14:paraId="7F6FB39B" w14:textId="77777777" w:rsidR="00135CE3" w:rsidRDefault="00135CE3" w:rsidP="00635A0C">
      <w:pPr>
        <w:pStyle w:val="Sansinterligne"/>
        <w:jc w:val="both"/>
      </w:pPr>
    </w:p>
    <w:p w14:paraId="7B4A2C74" w14:textId="77777777" w:rsidR="00135CE3" w:rsidRDefault="00135CE3" w:rsidP="00635A0C">
      <w:pPr>
        <w:pStyle w:val="Sansinterligne"/>
        <w:jc w:val="both"/>
      </w:pPr>
    </w:p>
    <w:p w14:paraId="679854C0" w14:textId="77777777" w:rsidR="00135CE3" w:rsidRDefault="00135CE3" w:rsidP="00635A0C">
      <w:pPr>
        <w:pStyle w:val="Sansinterligne"/>
        <w:jc w:val="both"/>
      </w:pPr>
    </w:p>
    <w:p w14:paraId="59F83845" w14:textId="77777777" w:rsidR="00DD16E5" w:rsidRDefault="00DD16E5" w:rsidP="00635A0C">
      <w:pPr>
        <w:pStyle w:val="Sansinterligne"/>
        <w:jc w:val="both"/>
      </w:pPr>
    </w:p>
    <w:p w14:paraId="229385D6" w14:textId="77777777" w:rsidR="00DD16E5" w:rsidRDefault="00DD16E5" w:rsidP="00635A0C">
      <w:pPr>
        <w:pStyle w:val="Sansinterligne"/>
        <w:jc w:val="both"/>
      </w:pPr>
    </w:p>
    <w:p w14:paraId="10822342" w14:textId="77777777" w:rsidR="0058363B" w:rsidRDefault="0058363B" w:rsidP="00635A0C">
      <w:pPr>
        <w:pStyle w:val="Sansinterligne"/>
        <w:jc w:val="both"/>
      </w:pPr>
    </w:p>
    <w:p w14:paraId="6B8F5D83" w14:textId="77777777" w:rsidR="0058363B" w:rsidRDefault="0058363B" w:rsidP="00635A0C">
      <w:pPr>
        <w:pStyle w:val="Sansinterligne"/>
        <w:jc w:val="both"/>
      </w:pPr>
    </w:p>
    <w:p w14:paraId="76034FD1" w14:textId="77777777" w:rsidR="00DD16E5" w:rsidRDefault="00DD16E5" w:rsidP="00635A0C">
      <w:pPr>
        <w:pStyle w:val="Sansinterligne"/>
        <w:jc w:val="both"/>
      </w:pPr>
    </w:p>
    <w:p w14:paraId="7819EE0C" w14:textId="77777777" w:rsidR="00DD16E5" w:rsidRDefault="00DD16E5" w:rsidP="00635A0C">
      <w:pPr>
        <w:pStyle w:val="Sansinterligne"/>
        <w:jc w:val="both"/>
      </w:pPr>
    </w:p>
    <w:p w14:paraId="15CE3C92" w14:textId="77777777" w:rsidR="00DD16E5" w:rsidRPr="00DD16E5" w:rsidRDefault="00DD16E5" w:rsidP="00DD16E5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 w:rsidRPr="00DD16E5">
        <w:rPr>
          <w:b/>
        </w:rPr>
        <w:t>ITEM 1</w:t>
      </w:r>
    </w:p>
    <w:p w14:paraId="23F66A68" w14:textId="77777777" w:rsidR="00DD16E5" w:rsidRDefault="00DD16E5" w:rsidP="00635A0C">
      <w:pPr>
        <w:pStyle w:val="Sansinterligne"/>
        <w:jc w:val="both"/>
      </w:pPr>
    </w:p>
    <w:p w14:paraId="3F5CE88E" w14:textId="77777777" w:rsidR="00117893" w:rsidRPr="005B116C" w:rsidRDefault="00117893" w:rsidP="00117893">
      <w:pPr>
        <w:pStyle w:val="Sansinterligne"/>
        <w:jc w:val="both"/>
      </w:pPr>
      <w:r w:rsidRPr="005B116C">
        <w:rPr>
          <w:bCs/>
        </w:rPr>
        <w:t xml:space="preserve">Le candidat précisera les moyens humains affectés à chaque </w:t>
      </w:r>
      <w:r>
        <w:rPr>
          <w:bCs/>
        </w:rPr>
        <w:t>étape</w:t>
      </w:r>
      <w:r w:rsidR="00644077">
        <w:rPr>
          <w:bCs/>
        </w:rPr>
        <w:t xml:space="preserve"> du chantier.</w:t>
      </w:r>
    </w:p>
    <w:p w14:paraId="6A526214" w14:textId="77777777" w:rsidR="00117893" w:rsidRPr="005B116C" w:rsidRDefault="00117893" w:rsidP="00117893">
      <w:pPr>
        <w:pStyle w:val="Sansinterligne"/>
        <w:jc w:val="both"/>
      </w:pPr>
      <w:r w:rsidRPr="005B116C">
        <w:rPr>
          <w:bCs/>
        </w:rPr>
        <w:t xml:space="preserve">Le </w:t>
      </w:r>
      <w:r>
        <w:rPr>
          <w:bCs/>
        </w:rPr>
        <w:t>candidat</w:t>
      </w:r>
      <w:r w:rsidRPr="005B116C">
        <w:rPr>
          <w:bCs/>
        </w:rPr>
        <w:t xml:space="preserve"> fournira un organigramme </w:t>
      </w:r>
      <w:r w:rsidR="00644077">
        <w:rPr>
          <w:bCs/>
        </w:rPr>
        <w:t xml:space="preserve">fonctionnel </w:t>
      </w:r>
      <w:r>
        <w:rPr>
          <w:bCs/>
        </w:rPr>
        <w:t xml:space="preserve">du personnel affecté au chantier du présent </w:t>
      </w:r>
      <w:r w:rsidRPr="005B116C">
        <w:rPr>
          <w:bCs/>
        </w:rPr>
        <w:t xml:space="preserve"> marché</w:t>
      </w:r>
      <w:r>
        <w:rPr>
          <w:bCs/>
        </w:rPr>
        <w:t>.</w:t>
      </w:r>
      <w:r w:rsidRPr="005B116C">
        <w:rPr>
          <w:bCs/>
        </w:rPr>
        <w:t xml:space="preserve">  </w:t>
      </w:r>
      <w:r w:rsidRPr="005B116C">
        <w:t xml:space="preserve"> </w:t>
      </w:r>
    </w:p>
    <w:p w14:paraId="758998F1" w14:textId="77777777" w:rsidR="00DD16E5" w:rsidRDefault="00DD16E5" w:rsidP="00635A0C">
      <w:pPr>
        <w:pStyle w:val="Sansinterligne"/>
        <w:jc w:val="both"/>
      </w:pPr>
    </w:p>
    <w:p w14:paraId="3ABD432C" w14:textId="77777777" w:rsidR="00DD16E5" w:rsidRDefault="00DD16E5" w:rsidP="00635A0C">
      <w:pPr>
        <w:pStyle w:val="Sansinterligne"/>
        <w:jc w:val="both"/>
      </w:pPr>
    </w:p>
    <w:p w14:paraId="09C6BEF0" w14:textId="77777777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>ITEM 2</w:t>
      </w:r>
    </w:p>
    <w:p w14:paraId="2897A966" w14:textId="77777777" w:rsidR="00117893" w:rsidRDefault="00117893" w:rsidP="00635A0C">
      <w:pPr>
        <w:pStyle w:val="Sansinterligne"/>
        <w:jc w:val="both"/>
      </w:pPr>
    </w:p>
    <w:p w14:paraId="5D4A67F9" w14:textId="77777777" w:rsidR="00117893" w:rsidRDefault="00117893" w:rsidP="00117893">
      <w:pPr>
        <w:pStyle w:val="Sansinterligne"/>
      </w:pPr>
      <w:r w:rsidRPr="00C94252">
        <w:t>Le candidat précisera les moyens m</w:t>
      </w:r>
      <w:r w:rsidR="007613BD">
        <w:t>atériels affectés au</w:t>
      </w:r>
      <w:r w:rsidR="00B0713F">
        <w:t xml:space="preserve"> chantier.</w:t>
      </w:r>
    </w:p>
    <w:p w14:paraId="0A83A4F6" w14:textId="77777777" w:rsidR="00117893" w:rsidRDefault="00117893" w:rsidP="00635A0C">
      <w:pPr>
        <w:pStyle w:val="Sansinterligne"/>
        <w:jc w:val="both"/>
      </w:pPr>
    </w:p>
    <w:p w14:paraId="775C1B40" w14:textId="77777777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>ITEM 3</w:t>
      </w:r>
    </w:p>
    <w:p w14:paraId="238E54B2" w14:textId="77777777" w:rsidR="00117893" w:rsidRDefault="00117893" w:rsidP="00635A0C">
      <w:pPr>
        <w:pStyle w:val="Sansinterligne"/>
        <w:jc w:val="both"/>
      </w:pPr>
    </w:p>
    <w:p w14:paraId="2654009D" w14:textId="77777777" w:rsidR="00117893" w:rsidRPr="005B116C" w:rsidRDefault="00117893" w:rsidP="00117893">
      <w:pPr>
        <w:pStyle w:val="Sansinterligne"/>
        <w:jc w:val="both"/>
      </w:pPr>
      <w:r w:rsidRPr="005B116C">
        <w:rPr>
          <w:bCs/>
        </w:rPr>
        <w:t>Le candidat précisera les délais de commande, d’approvisionnement et de livraison des principales fournitures.</w:t>
      </w:r>
    </w:p>
    <w:p w14:paraId="7FA8599A" w14:textId="77777777" w:rsidR="00B2188C" w:rsidRDefault="00B2188C" w:rsidP="00635A0C">
      <w:pPr>
        <w:pStyle w:val="Sansinterligne"/>
        <w:jc w:val="both"/>
      </w:pPr>
    </w:p>
    <w:p w14:paraId="78826F97" w14:textId="77777777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>ITEM 4</w:t>
      </w:r>
    </w:p>
    <w:p w14:paraId="3EFFDD6E" w14:textId="77777777" w:rsidR="00DD16E5" w:rsidRDefault="00DD16E5" w:rsidP="00635A0C">
      <w:pPr>
        <w:pStyle w:val="Sansinterligne"/>
        <w:jc w:val="both"/>
      </w:pPr>
    </w:p>
    <w:p w14:paraId="78DE9C40" w14:textId="77777777" w:rsidR="00117893" w:rsidRPr="005B116C" w:rsidRDefault="00117893" w:rsidP="00117893">
      <w:pPr>
        <w:pStyle w:val="Sansinterligne"/>
        <w:jc w:val="both"/>
      </w:pPr>
      <w:r w:rsidRPr="005B116C">
        <w:rPr>
          <w:bCs/>
        </w:rPr>
        <w:t>Le candidat précisera de manière détaillé</w:t>
      </w:r>
      <w:r>
        <w:rPr>
          <w:bCs/>
        </w:rPr>
        <w:t>e</w:t>
      </w:r>
      <w:r w:rsidRPr="005B116C">
        <w:rPr>
          <w:bCs/>
        </w:rPr>
        <w:t xml:space="preserve"> l</w:t>
      </w:r>
      <w:r>
        <w:rPr>
          <w:bCs/>
        </w:rPr>
        <w:t>a</w:t>
      </w:r>
      <w:r w:rsidRPr="005B116C">
        <w:rPr>
          <w:bCs/>
        </w:rPr>
        <w:t xml:space="preserve"> méthodologie</w:t>
      </w:r>
      <w:r>
        <w:rPr>
          <w:bCs/>
        </w:rPr>
        <w:t xml:space="preserve"> envisagée pour l’exécution </w:t>
      </w:r>
      <w:r w:rsidRPr="005B116C">
        <w:rPr>
          <w:bCs/>
        </w:rPr>
        <w:t>des différentes</w:t>
      </w:r>
      <w:r>
        <w:rPr>
          <w:bCs/>
        </w:rPr>
        <w:t xml:space="preserve"> étapes</w:t>
      </w:r>
      <w:r w:rsidR="00801123">
        <w:rPr>
          <w:bCs/>
        </w:rPr>
        <w:t xml:space="preserve"> avec une description</w:t>
      </w:r>
      <w:r w:rsidR="0066124A">
        <w:rPr>
          <w:bCs/>
        </w:rPr>
        <w:t xml:space="preserve"> chronologique</w:t>
      </w:r>
      <w:r w:rsidR="00801123">
        <w:rPr>
          <w:bCs/>
        </w:rPr>
        <w:t xml:space="preserve"> </w:t>
      </w:r>
      <w:r w:rsidRPr="005B116C">
        <w:rPr>
          <w:bCs/>
        </w:rPr>
        <w:t>des opéra</w:t>
      </w:r>
      <w:r w:rsidR="0066124A">
        <w:rPr>
          <w:bCs/>
        </w:rPr>
        <w:t>tions</w:t>
      </w:r>
      <w:r w:rsidRPr="005B116C">
        <w:rPr>
          <w:bCs/>
        </w:rPr>
        <w:t>.</w:t>
      </w:r>
    </w:p>
    <w:p w14:paraId="0F1D348B" w14:textId="77777777" w:rsidR="009E0C53" w:rsidRDefault="009E0C53" w:rsidP="00635A0C">
      <w:pPr>
        <w:pStyle w:val="Sansinterligne"/>
        <w:jc w:val="both"/>
      </w:pPr>
    </w:p>
    <w:p w14:paraId="6E75848C" w14:textId="77777777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>ITEM 5</w:t>
      </w:r>
    </w:p>
    <w:p w14:paraId="2D6AD6B6" w14:textId="77777777" w:rsidR="00117893" w:rsidRDefault="00117893" w:rsidP="00635A0C">
      <w:pPr>
        <w:pStyle w:val="Sansinterligne"/>
        <w:jc w:val="both"/>
      </w:pPr>
    </w:p>
    <w:p w14:paraId="76BBD4A9" w14:textId="77777777" w:rsidR="00465036" w:rsidRDefault="00DB6984" w:rsidP="00117893">
      <w:pPr>
        <w:pStyle w:val="Sansinterligne"/>
        <w:jc w:val="both"/>
      </w:pPr>
      <w:r>
        <w:t>Conformément à l’article 28.2 du CCAG-Travaux, le candidat établira</w:t>
      </w:r>
      <w:r w:rsidR="00465036">
        <w:t xml:space="preserve"> </w:t>
      </w:r>
      <w:r w:rsidR="00117893" w:rsidRPr="005B116C">
        <w:t>un planning</w:t>
      </w:r>
      <w:r w:rsidR="00726BDE">
        <w:t xml:space="preserve"> de chantier</w:t>
      </w:r>
      <w:r w:rsidR="00117893" w:rsidRPr="005B116C">
        <w:t xml:space="preserve"> détaillé intégrant les </w:t>
      </w:r>
      <w:r w:rsidR="00465036">
        <w:t xml:space="preserve">différentes étapes : </w:t>
      </w:r>
      <w:r w:rsidR="00117893" w:rsidRPr="005B116C">
        <w:t xml:space="preserve">délais d’approvisionnement </w:t>
      </w:r>
      <w:r w:rsidR="00117893">
        <w:t xml:space="preserve">et </w:t>
      </w:r>
      <w:r w:rsidR="00117893" w:rsidRPr="005B116C">
        <w:t xml:space="preserve"> délais d’exécution</w:t>
      </w:r>
      <w:r w:rsidR="00465036">
        <w:t xml:space="preserve">. </w:t>
      </w:r>
    </w:p>
    <w:p w14:paraId="1EDA61B7" w14:textId="77777777" w:rsidR="00726BDE" w:rsidRDefault="00726BDE" w:rsidP="00635A0C">
      <w:pPr>
        <w:pStyle w:val="Sansinterligne"/>
        <w:jc w:val="both"/>
      </w:pPr>
    </w:p>
    <w:p w14:paraId="3AE368F2" w14:textId="77777777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>ITEM 6</w:t>
      </w:r>
    </w:p>
    <w:p w14:paraId="413DDFFC" w14:textId="77777777" w:rsidR="00117893" w:rsidRDefault="00117893" w:rsidP="00635A0C">
      <w:pPr>
        <w:pStyle w:val="Sansinterligne"/>
        <w:jc w:val="both"/>
      </w:pPr>
    </w:p>
    <w:p w14:paraId="7DC698BD" w14:textId="77777777" w:rsidR="00117893" w:rsidRPr="005B116C" w:rsidRDefault="00117893" w:rsidP="00117893">
      <w:pPr>
        <w:pStyle w:val="Sansinterligne"/>
        <w:jc w:val="both"/>
      </w:pPr>
      <w:r w:rsidRPr="005B116C">
        <w:rPr>
          <w:bCs/>
        </w:rPr>
        <w:t>Le candidat précisera les dispositions d’autocontrôle et de suivi envisagées (démarche qualité de l’entreprise) : moyens humains mis en œuvre pour les contrôles, méthodes, supp</w:t>
      </w:r>
      <w:r>
        <w:rPr>
          <w:bCs/>
        </w:rPr>
        <w:t>orts envisagés, périodicité (ex</w:t>
      </w:r>
      <w:r w:rsidRPr="005B116C">
        <w:rPr>
          <w:bCs/>
        </w:rPr>
        <w:t xml:space="preserve"> : fiches de contrôle, certification, qualification : QUALIBAT, QUALIFELEC, autres...) ainsi que les mesures misent en place au sein de l’entreprise afin d’assurer le SAV durant l’année de parfait achèvement. </w:t>
      </w:r>
    </w:p>
    <w:p w14:paraId="46DE94D4" w14:textId="77777777" w:rsidR="00117893" w:rsidRDefault="00117893" w:rsidP="00635A0C">
      <w:pPr>
        <w:pStyle w:val="Sansinterligne"/>
        <w:jc w:val="both"/>
      </w:pPr>
    </w:p>
    <w:p w14:paraId="640060C1" w14:textId="77777777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>ITEM 7</w:t>
      </w:r>
    </w:p>
    <w:p w14:paraId="7D8CC0D9" w14:textId="77777777" w:rsidR="00117893" w:rsidRDefault="00117893" w:rsidP="00635A0C">
      <w:pPr>
        <w:pStyle w:val="Sansinterligne"/>
        <w:jc w:val="both"/>
      </w:pPr>
    </w:p>
    <w:p w14:paraId="1BCF44E3" w14:textId="77777777" w:rsidR="00117893" w:rsidRPr="005B116C" w:rsidRDefault="00117893" w:rsidP="00117893">
      <w:pPr>
        <w:pStyle w:val="Sansinterligne"/>
        <w:jc w:val="both"/>
      </w:pPr>
      <w:r w:rsidRPr="005B116C">
        <w:rPr>
          <w:bCs/>
        </w:rPr>
        <w:t>Le candidat précisera de manière détaillé</w:t>
      </w:r>
      <w:r>
        <w:rPr>
          <w:bCs/>
        </w:rPr>
        <w:t>e</w:t>
      </w:r>
      <w:r w:rsidRPr="005B116C">
        <w:rPr>
          <w:bCs/>
        </w:rPr>
        <w:t xml:space="preserve"> (analyse des risques) les mesures d’hygiène et de sécurité adoptées afin d’assurer la sécurité </w:t>
      </w:r>
      <w:r>
        <w:rPr>
          <w:bCs/>
        </w:rPr>
        <w:t xml:space="preserve">à l’égard </w:t>
      </w:r>
      <w:r w:rsidRPr="005B116C">
        <w:rPr>
          <w:bCs/>
        </w:rPr>
        <w:t xml:space="preserve">de son personnel, </w:t>
      </w:r>
      <w:r>
        <w:rPr>
          <w:bCs/>
        </w:rPr>
        <w:t xml:space="preserve">du maître d’ouvrage et des tiers </w:t>
      </w:r>
      <w:r w:rsidRPr="005B116C">
        <w:rPr>
          <w:bCs/>
        </w:rPr>
        <w:t>et les dispositions de protection des équipements en place</w:t>
      </w:r>
      <w:r>
        <w:rPr>
          <w:bCs/>
        </w:rPr>
        <w:t xml:space="preserve"> (t</w:t>
      </w:r>
      <w:r w:rsidRPr="005B116C">
        <w:rPr>
          <w:bCs/>
        </w:rPr>
        <w:t>ravaux en site occupé, EPI, clôture, barrière, nettoyage, signalisation, information, mesures d’alerte en cas d’accident, protection du travailleur isolé, formations : habilitations, CACES, SST, PSC …)</w:t>
      </w:r>
      <w:r>
        <w:rPr>
          <w:bCs/>
        </w:rPr>
        <w:t>.</w:t>
      </w:r>
      <w:r w:rsidRPr="005B116C">
        <w:rPr>
          <w:bCs/>
        </w:rPr>
        <w:t xml:space="preserve"> </w:t>
      </w:r>
    </w:p>
    <w:p w14:paraId="79927C46" w14:textId="77777777" w:rsidR="00117893" w:rsidRDefault="00117893" w:rsidP="00635A0C">
      <w:pPr>
        <w:pStyle w:val="Sansinterligne"/>
        <w:jc w:val="both"/>
      </w:pPr>
    </w:p>
    <w:p w14:paraId="03B67209" w14:textId="77777777" w:rsidR="00B20BC0" w:rsidRDefault="00B20BC0" w:rsidP="00635A0C">
      <w:pPr>
        <w:pStyle w:val="Sansinterligne"/>
        <w:jc w:val="both"/>
      </w:pPr>
    </w:p>
    <w:p w14:paraId="09416644" w14:textId="77777777" w:rsidR="008E67B1" w:rsidRDefault="008E67B1" w:rsidP="00635A0C">
      <w:pPr>
        <w:pStyle w:val="Sansinterligne"/>
        <w:jc w:val="both"/>
      </w:pPr>
    </w:p>
    <w:p w14:paraId="2CFCEB83" w14:textId="77777777" w:rsidR="008E67B1" w:rsidRDefault="008E67B1" w:rsidP="00635A0C">
      <w:pPr>
        <w:pStyle w:val="Sansinterligne"/>
        <w:jc w:val="both"/>
      </w:pPr>
    </w:p>
    <w:p w14:paraId="7DE3CBE4" w14:textId="77777777" w:rsidR="008E67B1" w:rsidRDefault="008E67B1" w:rsidP="00635A0C">
      <w:pPr>
        <w:pStyle w:val="Sansinterligne"/>
        <w:jc w:val="both"/>
      </w:pPr>
    </w:p>
    <w:p w14:paraId="2711D8B9" w14:textId="77777777" w:rsidR="008E67B1" w:rsidRDefault="008E67B1" w:rsidP="00635A0C">
      <w:pPr>
        <w:pStyle w:val="Sansinterligne"/>
        <w:jc w:val="both"/>
      </w:pPr>
    </w:p>
    <w:p w14:paraId="72B40473" w14:textId="1F197C0D" w:rsidR="008E67B1" w:rsidRDefault="004067C0" w:rsidP="004067C0">
      <w:pPr>
        <w:pStyle w:val="Sansinterligne"/>
        <w:tabs>
          <w:tab w:val="left" w:pos="2010"/>
        </w:tabs>
        <w:jc w:val="both"/>
      </w:pPr>
      <w:r>
        <w:tab/>
      </w:r>
    </w:p>
    <w:p w14:paraId="7F1BA869" w14:textId="77777777" w:rsidR="00FC06F6" w:rsidRPr="00DD16E5" w:rsidRDefault="00FC06F6" w:rsidP="00FC06F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lastRenderedPageBreak/>
        <w:t>ITEM 8</w:t>
      </w:r>
    </w:p>
    <w:p w14:paraId="6318AF11" w14:textId="77777777" w:rsidR="00D62002" w:rsidRDefault="00D62002" w:rsidP="00635A0C">
      <w:pPr>
        <w:pStyle w:val="Sansinterligne"/>
        <w:jc w:val="both"/>
        <w:rPr>
          <w:bCs/>
        </w:rPr>
      </w:pPr>
    </w:p>
    <w:p w14:paraId="450100CF" w14:textId="77777777" w:rsidR="00F713E9" w:rsidRPr="005B116C" w:rsidRDefault="00F713E9" w:rsidP="00F713E9">
      <w:pPr>
        <w:pStyle w:val="Sansinterligne"/>
        <w:jc w:val="both"/>
      </w:pPr>
      <w:r w:rsidRPr="005B116C">
        <w:rPr>
          <w:bCs/>
        </w:rPr>
        <w:t>Le candidat pr</w:t>
      </w:r>
      <w:r>
        <w:rPr>
          <w:bCs/>
        </w:rPr>
        <w:t>écisera le type et la qualité des matériels installés (référence, marque, performances techniques, normes de sécurité applicables …).</w:t>
      </w:r>
    </w:p>
    <w:p w14:paraId="5288D2AD" w14:textId="77777777" w:rsidR="00B20BC0" w:rsidRDefault="00B20BC0" w:rsidP="00635A0C">
      <w:pPr>
        <w:pStyle w:val="Sansinterligne"/>
        <w:jc w:val="both"/>
        <w:rPr>
          <w:bCs/>
        </w:rPr>
      </w:pPr>
    </w:p>
    <w:p w14:paraId="660709A4" w14:textId="77777777" w:rsidR="00117893" w:rsidRDefault="00117893" w:rsidP="00635A0C">
      <w:pPr>
        <w:pStyle w:val="Sansinterligne"/>
        <w:jc w:val="both"/>
      </w:pPr>
    </w:p>
    <w:p w14:paraId="3709CDC4" w14:textId="77777777" w:rsidR="00117893" w:rsidRPr="00DD16E5" w:rsidRDefault="00FC06F6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>ITEM 9</w:t>
      </w:r>
    </w:p>
    <w:p w14:paraId="0E27B558" w14:textId="77777777" w:rsidR="00117893" w:rsidRDefault="00117893" w:rsidP="00635A0C">
      <w:pPr>
        <w:pStyle w:val="Sansinterligne"/>
        <w:jc w:val="both"/>
      </w:pPr>
    </w:p>
    <w:p w14:paraId="24649BFB" w14:textId="77777777" w:rsidR="00F713E9" w:rsidRDefault="00F713E9" w:rsidP="00F713E9">
      <w:pPr>
        <w:pStyle w:val="Sansinterligne"/>
        <w:jc w:val="both"/>
        <w:rPr>
          <w:bCs/>
        </w:rPr>
      </w:pPr>
      <w:r w:rsidRPr="005B116C">
        <w:rPr>
          <w:bCs/>
        </w:rPr>
        <w:t>Le candidat pr</w:t>
      </w:r>
      <w:r>
        <w:rPr>
          <w:bCs/>
        </w:rPr>
        <w:t xml:space="preserve">écisera le traitement des </w:t>
      </w:r>
      <w:r w:rsidRPr="00D62002">
        <w:rPr>
          <w:bCs/>
        </w:rPr>
        <w:t xml:space="preserve">déchets générés par </w:t>
      </w:r>
      <w:r>
        <w:rPr>
          <w:bCs/>
        </w:rPr>
        <w:t>le chantier</w:t>
      </w:r>
      <w:r w:rsidRPr="00D62002">
        <w:rPr>
          <w:bCs/>
        </w:rPr>
        <w:t xml:space="preserve"> (ex : information sur la filière de valorisation, économie circulaire</w:t>
      </w:r>
      <w:r>
        <w:rPr>
          <w:bCs/>
        </w:rPr>
        <w:t xml:space="preserve">, recyclage, évacuation, traitements </w:t>
      </w:r>
      <w:r w:rsidRPr="00D62002">
        <w:rPr>
          <w:bCs/>
        </w:rPr>
        <w:t>…).</w:t>
      </w:r>
    </w:p>
    <w:p w14:paraId="42C0A9B3" w14:textId="77777777" w:rsidR="00F713E9" w:rsidRPr="00D62002" w:rsidRDefault="00F713E9" w:rsidP="00F713E9">
      <w:pPr>
        <w:pStyle w:val="Sansinterligne"/>
        <w:jc w:val="both"/>
        <w:rPr>
          <w:bCs/>
        </w:rPr>
      </w:pPr>
      <w:r w:rsidRPr="00D62002">
        <w:rPr>
          <w:bCs/>
        </w:rPr>
        <w:t>Et plus globalement, toutes actions envisagées à court ou moyen terme par l’entreprise en faveur de l’environnement</w:t>
      </w:r>
      <w:r>
        <w:rPr>
          <w:bCs/>
        </w:rPr>
        <w:t xml:space="preserve"> (recyclage, réemploi…)</w:t>
      </w:r>
      <w:r w:rsidRPr="00D62002">
        <w:rPr>
          <w:bCs/>
        </w:rPr>
        <w:t>.</w:t>
      </w:r>
    </w:p>
    <w:p w14:paraId="743B16BC" w14:textId="77777777" w:rsidR="009E0C53" w:rsidRDefault="009E0C53" w:rsidP="00635A0C">
      <w:pPr>
        <w:pStyle w:val="Sansinterligne"/>
        <w:jc w:val="both"/>
      </w:pPr>
    </w:p>
    <w:p w14:paraId="19E41AEB" w14:textId="77777777" w:rsidR="00434D51" w:rsidRDefault="00434D51"/>
    <w:sectPr w:rsidR="00434D51" w:rsidSect="00D9568F"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D6A35" w14:textId="77777777" w:rsidR="003B265B" w:rsidRDefault="003B265B" w:rsidP="00B50E58">
      <w:pPr>
        <w:spacing w:after="0" w:line="240" w:lineRule="auto"/>
      </w:pPr>
      <w:r>
        <w:separator/>
      </w:r>
    </w:p>
  </w:endnote>
  <w:endnote w:type="continuationSeparator" w:id="0">
    <w:p w14:paraId="51998BBD" w14:textId="77777777" w:rsidR="003B265B" w:rsidRDefault="003B265B" w:rsidP="00B5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C945" w14:textId="75B6E02E" w:rsidR="00B50E58" w:rsidRPr="006348E8" w:rsidRDefault="004067C0" w:rsidP="00135CE3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jc w:val="both"/>
      <w:rPr>
        <w:rFonts w:cstheme="minorHAnsi"/>
        <w:b/>
        <w:i/>
        <w:sz w:val="20"/>
        <w:szCs w:val="20"/>
      </w:rPr>
    </w:pPr>
    <w:r>
      <w:rPr>
        <w:rFonts w:cstheme="minorHAnsi"/>
        <w:b/>
        <w:i/>
        <w:sz w:val="20"/>
        <w:szCs w:val="20"/>
      </w:rPr>
      <w:t>SILOG 25002</w:t>
    </w:r>
    <w:r w:rsidR="00B50E58">
      <w:rPr>
        <w:rFonts w:cstheme="minorHAnsi"/>
        <w:b/>
        <w:i/>
        <w:sz w:val="20"/>
        <w:szCs w:val="20"/>
      </w:rPr>
      <w:t xml:space="preserve"> –</w:t>
    </w:r>
    <w:r w:rsidR="00135CE3">
      <w:rPr>
        <w:rFonts w:cstheme="minorHAnsi"/>
        <w:b/>
        <w:i/>
        <w:sz w:val="20"/>
        <w:szCs w:val="20"/>
      </w:rPr>
      <w:t xml:space="preserve"> Cadre de réponse </w:t>
    </w:r>
    <w:r w:rsidR="00B50E58">
      <w:rPr>
        <w:rFonts w:cstheme="minorHAnsi"/>
        <w:b/>
        <w:i/>
        <w:sz w:val="20"/>
        <w:szCs w:val="20"/>
      </w:rPr>
      <w:t>technique</w:t>
    </w:r>
  </w:p>
  <w:p w14:paraId="04C93862" w14:textId="77777777" w:rsidR="00B50E58" w:rsidRPr="00135CE3" w:rsidRDefault="00B50E58" w:rsidP="00C94252">
    <w:pPr>
      <w:tabs>
        <w:tab w:val="left" w:pos="0"/>
        <w:tab w:val="left" w:pos="2190"/>
        <w:tab w:val="center" w:pos="4536"/>
        <w:tab w:val="right" w:pos="9072"/>
        <w:tab w:val="left" w:pos="9204"/>
        <w:tab w:val="left" w:pos="9912"/>
        <w:tab w:val="right" w:pos="10204"/>
      </w:tabs>
      <w:suppressAutoHyphens/>
      <w:jc w:val="right"/>
      <w:rPr>
        <w:rFonts w:cstheme="minorHAnsi"/>
      </w:rPr>
    </w:pPr>
    <w:r>
      <w:rPr>
        <w:rStyle w:val="Numrodepage"/>
        <w:rFonts w:ascii="Arial" w:hAnsi="Arial" w:cs="Arial"/>
      </w:rPr>
      <w:tab/>
    </w:r>
    <w:r>
      <w:rPr>
        <w:rStyle w:val="Numrodepage"/>
        <w:rFonts w:ascii="Arial" w:hAnsi="Arial" w:cs="Arial"/>
      </w:rPr>
      <w:tab/>
    </w:r>
    <w:r>
      <w:rPr>
        <w:rStyle w:val="Numrodepage"/>
        <w:rFonts w:ascii="Arial" w:hAnsi="Arial" w:cs="Arial"/>
      </w:rPr>
      <w:tab/>
    </w:r>
    <w:r w:rsidRPr="00135CE3">
      <w:rPr>
        <w:rStyle w:val="Numrodepage"/>
        <w:rFonts w:cstheme="minorHAnsi"/>
      </w:rPr>
      <w:tab/>
    </w:r>
    <w:r w:rsidRPr="00135CE3">
      <w:rPr>
        <w:rStyle w:val="Numrodepage"/>
        <w:rFonts w:cstheme="minorHAnsi"/>
      </w:rPr>
      <w:fldChar w:fldCharType="begin"/>
    </w:r>
    <w:r w:rsidRPr="00135CE3">
      <w:rPr>
        <w:rStyle w:val="Numrodepage"/>
        <w:rFonts w:cstheme="minorHAnsi"/>
      </w:rPr>
      <w:instrText xml:space="preserve"> PAGE </w:instrText>
    </w:r>
    <w:r w:rsidRPr="00135CE3">
      <w:rPr>
        <w:rStyle w:val="Numrodepage"/>
        <w:rFonts w:cstheme="minorHAnsi"/>
      </w:rPr>
      <w:fldChar w:fldCharType="separate"/>
    </w:r>
    <w:r w:rsidR="00F713E9">
      <w:rPr>
        <w:rStyle w:val="Numrodepage"/>
        <w:rFonts w:cstheme="minorHAnsi"/>
        <w:noProof/>
      </w:rPr>
      <w:t>4</w:t>
    </w:r>
    <w:r w:rsidRPr="00135CE3">
      <w:rPr>
        <w:rStyle w:val="Numrodepage"/>
        <w:rFonts w:cstheme="minorHAnsi"/>
      </w:rPr>
      <w:fldChar w:fldCharType="end"/>
    </w:r>
    <w:r w:rsidRPr="00135CE3">
      <w:rPr>
        <w:rStyle w:val="Numrodepage"/>
        <w:rFonts w:cstheme="minorHAnsi"/>
      </w:rPr>
      <w:t>/</w:t>
    </w:r>
    <w:r w:rsidRPr="00135CE3">
      <w:rPr>
        <w:rStyle w:val="Numrodepage"/>
        <w:rFonts w:cstheme="minorHAnsi"/>
      </w:rPr>
      <w:fldChar w:fldCharType="begin"/>
    </w:r>
    <w:r w:rsidRPr="00135CE3">
      <w:rPr>
        <w:rStyle w:val="Numrodepage"/>
        <w:rFonts w:cstheme="minorHAnsi"/>
      </w:rPr>
      <w:instrText xml:space="preserve"> NUMPAGES </w:instrText>
    </w:r>
    <w:r w:rsidRPr="00135CE3">
      <w:rPr>
        <w:rStyle w:val="Numrodepage"/>
        <w:rFonts w:cstheme="minorHAnsi"/>
      </w:rPr>
      <w:fldChar w:fldCharType="separate"/>
    </w:r>
    <w:r w:rsidR="00F713E9">
      <w:rPr>
        <w:rStyle w:val="Numrodepage"/>
        <w:rFonts w:cstheme="minorHAnsi"/>
        <w:noProof/>
      </w:rPr>
      <w:t>4</w:t>
    </w:r>
    <w:r w:rsidRPr="00135CE3">
      <w:rPr>
        <w:rStyle w:val="Numrodepage"/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B4FD0" w14:textId="77777777" w:rsidR="003B265B" w:rsidRDefault="003B265B" w:rsidP="00B50E58">
      <w:pPr>
        <w:spacing w:after="0" w:line="240" w:lineRule="auto"/>
      </w:pPr>
      <w:r>
        <w:separator/>
      </w:r>
    </w:p>
  </w:footnote>
  <w:footnote w:type="continuationSeparator" w:id="0">
    <w:p w14:paraId="7B57C855" w14:textId="77777777" w:rsidR="003B265B" w:rsidRDefault="003B265B" w:rsidP="00B50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EF481"/>
    <w:multiLevelType w:val="hybridMultilevel"/>
    <w:tmpl w:val="292442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C4"/>
    <w:rsid w:val="00002989"/>
    <w:rsid w:val="00097FA8"/>
    <w:rsid w:val="000E5D40"/>
    <w:rsid w:val="00104E41"/>
    <w:rsid w:val="00117893"/>
    <w:rsid w:val="00135CE3"/>
    <w:rsid w:val="00150092"/>
    <w:rsid w:val="001B406C"/>
    <w:rsid w:val="00265A62"/>
    <w:rsid w:val="002B0295"/>
    <w:rsid w:val="002C37B8"/>
    <w:rsid w:val="002D5ADD"/>
    <w:rsid w:val="003072EF"/>
    <w:rsid w:val="00321F1C"/>
    <w:rsid w:val="00333CC4"/>
    <w:rsid w:val="00392362"/>
    <w:rsid w:val="003B265B"/>
    <w:rsid w:val="004067C0"/>
    <w:rsid w:val="00434D51"/>
    <w:rsid w:val="0045621E"/>
    <w:rsid w:val="00456F55"/>
    <w:rsid w:val="00465036"/>
    <w:rsid w:val="0058363B"/>
    <w:rsid w:val="006122D8"/>
    <w:rsid w:val="00635A0C"/>
    <w:rsid w:val="00635C50"/>
    <w:rsid w:val="00644077"/>
    <w:rsid w:val="0066124A"/>
    <w:rsid w:val="006676C0"/>
    <w:rsid w:val="006B3F13"/>
    <w:rsid w:val="006D0E4F"/>
    <w:rsid w:val="006F2AA8"/>
    <w:rsid w:val="00726BDE"/>
    <w:rsid w:val="007613BD"/>
    <w:rsid w:val="0079029D"/>
    <w:rsid w:val="00801123"/>
    <w:rsid w:val="008418DA"/>
    <w:rsid w:val="00877770"/>
    <w:rsid w:val="00883A69"/>
    <w:rsid w:val="00891029"/>
    <w:rsid w:val="00897DD8"/>
    <w:rsid w:val="008E4D1E"/>
    <w:rsid w:val="008E67B1"/>
    <w:rsid w:val="00900491"/>
    <w:rsid w:val="0090532E"/>
    <w:rsid w:val="00911622"/>
    <w:rsid w:val="0091253D"/>
    <w:rsid w:val="00914625"/>
    <w:rsid w:val="009958AA"/>
    <w:rsid w:val="009C0F21"/>
    <w:rsid w:val="009D6FA4"/>
    <w:rsid w:val="009E0C53"/>
    <w:rsid w:val="00A566CF"/>
    <w:rsid w:val="00B0713F"/>
    <w:rsid w:val="00B20BC0"/>
    <w:rsid w:val="00B2188C"/>
    <w:rsid w:val="00B306A2"/>
    <w:rsid w:val="00B45F50"/>
    <w:rsid w:val="00B50E58"/>
    <w:rsid w:val="00B9598B"/>
    <w:rsid w:val="00C91932"/>
    <w:rsid w:val="00C94252"/>
    <w:rsid w:val="00CF4F40"/>
    <w:rsid w:val="00D16500"/>
    <w:rsid w:val="00D62002"/>
    <w:rsid w:val="00D81352"/>
    <w:rsid w:val="00D9568F"/>
    <w:rsid w:val="00DB6984"/>
    <w:rsid w:val="00DB751D"/>
    <w:rsid w:val="00DD16E5"/>
    <w:rsid w:val="00E54167"/>
    <w:rsid w:val="00EB0FDB"/>
    <w:rsid w:val="00EC1A52"/>
    <w:rsid w:val="00EE68C5"/>
    <w:rsid w:val="00F20EAF"/>
    <w:rsid w:val="00F249AF"/>
    <w:rsid w:val="00F375B0"/>
    <w:rsid w:val="00F713E9"/>
    <w:rsid w:val="00FC06F6"/>
    <w:rsid w:val="00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6C48"/>
  <w15:docId w15:val="{66E324AF-8508-4BEE-8FFD-59566E67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C4"/>
  </w:style>
  <w:style w:type="paragraph" w:styleId="Titre1">
    <w:name w:val="heading 1"/>
    <w:basedOn w:val="Normal"/>
    <w:next w:val="Normal"/>
    <w:link w:val="Titre1Car"/>
    <w:uiPriority w:val="9"/>
    <w:qFormat/>
    <w:rsid w:val="00DD16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3C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33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Marquedecommentaire">
    <w:name w:val="annotation reference"/>
    <w:basedOn w:val="Policepardfaut"/>
    <w:uiPriority w:val="99"/>
    <w:unhideWhenUsed/>
    <w:rsid w:val="00333CC4"/>
    <w:rPr>
      <w:sz w:val="16"/>
      <w:szCs w:val="16"/>
    </w:rPr>
  </w:style>
  <w:style w:type="paragraph" w:styleId="Corpsdetexte">
    <w:name w:val="Body Text"/>
    <w:basedOn w:val="Normal"/>
    <w:link w:val="CorpsdetexteCar"/>
    <w:rsid w:val="00333CC4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spacing w:after="0" w:line="240" w:lineRule="auto"/>
      <w:jc w:val="both"/>
    </w:pPr>
    <w:rPr>
      <w:rFonts w:ascii="Arial" w:eastAsia="Times New Roman" w:hAnsi="Arial" w:cs="Arial"/>
      <w:spacing w:val="-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33CC4"/>
    <w:rPr>
      <w:rFonts w:ascii="Arial" w:eastAsia="Times New Roman" w:hAnsi="Arial" w:cs="Arial"/>
      <w:spacing w:val="-2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CC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5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0E58"/>
  </w:style>
  <w:style w:type="paragraph" w:styleId="Pieddepage">
    <w:name w:val="footer"/>
    <w:basedOn w:val="Normal"/>
    <w:link w:val="PieddepageCar"/>
    <w:uiPriority w:val="99"/>
    <w:unhideWhenUsed/>
    <w:rsid w:val="00B5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0E58"/>
  </w:style>
  <w:style w:type="character" w:styleId="Numrodepage">
    <w:name w:val="page number"/>
    <w:basedOn w:val="Policepardfaut"/>
    <w:uiPriority w:val="99"/>
    <w:rsid w:val="00B50E58"/>
    <w:rPr>
      <w:rFonts w:cs="Times New Roman"/>
    </w:rPr>
  </w:style>
  <w:style w:type="paragraph" w:styleId="Retraitcorpsdetexte">
    <w:name w:val="Body Text Indent"/>
    <w:basedOn w:val="Normal"/>
    <w:link w:val="RetraitcorpsdetexteCar"/>
    <w:rsid w:val="00635A0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rsid w:val="00635A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ansinterligne">
    <w:name w:val="No Spacing"/>
    <w:uiPriority w:val="1"/>
    <w:qFormat/>
    <w:rsid w:val="00635A0C"/>
    <w:pPr>
      <w:spacing w:after="0" w:line="240" w:lineRule="auto"/>
    </w:pPr>
  </w:style>
  <w:style w:type="paragraph" w:styleId="Commentaire">
    <w:name w:val="annotation text"/>
    <w:basedOn w:val="Normal"/>
    <w:link w:val="CommentaireCar"/>
    <w:semiHidden/>
    <w:rsid w:val="00635A0C"/>
    <w:pPr>
      <w:tabs>
        <w:tab w:val="left" w:pos="720"/>
      </w:tabs>
      <w:spacing w:before="60"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635A0C"/>
    <w:rPr>
      <w:rFonts w:ascii="Arial" w:eastAsia="Times New Roman" w:hAnsi="Arial" w:cs="Arial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9E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D1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FC06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3F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35AD-1BE6-4CA0-AD86-47AF37A5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480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IGN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Christophe.Provot@ign.fr</dc:creator>
  <cp:lastModifiedBy>Christophe Provot</cp:lastModifiedBy>
  <cp:revision>21</cp:revision>
  <dcterms:created xsi:type="dcterms:W3CDTF">2022-10-07T09:33:00Z</dcterms:created>
  <dcterms:modified xsi:type="dcterms:W3CDTF">2025-05-22T09:00:00Z</dcterms:modified>
</cp:coreProperties>
</file>