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99152" w14:textId="77777777" w:rsidR="00391873" w:rsidRDefault="00391873" w:rsidP="00D6180E">
      <w:pPr>
        <w:widowControl w:val="0"/>
        <w:tabs>
          <w:tab w:val="left" w:pos="864"/>
          <w:tab w:val="left" w:pos="1008"/>
        </w:tabs>
        <w:spacing w:line="288" w:lineRule="exact"/>
        <w:jc w:val="both"/>
      </w:pPr>
    </w:p>
    <w:p w14:paraId="3BF8B7FA" w14:textId="0165A0DD" w:rsidR="00FD5B30" w:rsidRPr="00FD5B30" w:rsidRDefault="00FA79BE" w:rsidP="001126FA">
      <w:pPr>
        <w:pStyle w:val="01NomTakaclient"/>
      </w:pPr>
      <w:r>
        <w:rPr>
          <w:noProof/>
        </w:rPr>
        <w:drawing>
          <wp:inline distT="0" distB="0" distL="0" distR="0" wp14:anchorId="44FFC6FD" wp14:editId="3E68F5A4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B6CCB5" w14:textId="77777777" w:rsidR="00FD5B30" w:rsidRPr="00FD5B30" w:rsidRDefault="00FD5B30" w:rsidP="00D6180E">
      <w:pPr>
        <w:widowControl w:val="0"/>
      </w:pPr>
    </w:p>
    <w:p w14:paraId="32D82242" w14:textId="77777777" w:rsidR="00FD5B30" w:rsidRDefault="00FD5B30" w:rsidP="00D6180E">
      <w:pPr>
        <w:widowControl w:val="0"/>
      </w:pPr>
    </w:p>
    <w:p w14:paraId="28A70409" w14:textId="77777777" w:rsidR="00FD5B30" w:rsidRPr="00FD5B30" w:rsidRDefault="00FD5B30" w:rsidP="00D6180E">
      <w:pPr>
        <w:widowControl w:val="0"/>
      </w:pPr>
    </w:p>
    <w:p w14:paraId="2A52A0BE" w14:textId="77777777" w:rsidR="00FD5B30" w:rsidRPr="00FD5B30" w:rsidRDefault="00FD5B30" w:rsidP="00D6180E">
      <w:pPr>
        <w:widowControl w:val="0"/>
      </w:pPr>
    </w:p>
    <w:p w14:paraId="3EED59D6" w14:textId="48A75EF7" w:rsidR="00FD5B30" w:rsidRPr="00FD5B30" w:rsidRDefault="00FD5B30" w:rsidP="00D6180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 </w:t>
      </w:r>
      <w:r w:rsidR="001126FA">
        <w:rPr>
          <w:sz w:val="36"/>
        </w:rPr>
        <w:br/>
      </w:r>
      <w:r w:rsidR="00067E9F">
        <w:t>FLOTTE AUTOMOBILE</w:t>
      </w:r>
      <w:r w:rsidRPr="00FD5B30">
        <w:t xml:space="preserve"> ET RISQUES ANNEXES</w:t>
      </w:r>
    </w:p>
    <w:p w14:paraId="3015BDEA" w14:textId="77777777" w:rsidR="00391873" w:rsidRDefault="00391873">
      <w:pPr>
        <w:widowControl w:val="0"/>
      </w:pPr>
    </w:p>
    <w:p w14:paraId="4D237E31" w14:textId="77777777" w:rsidR="00391873" w:rsidRDefault="00391873">
      <w:pPr>
        <w:widowControl w:val="0"/>
      </w:pPr>
    </w:p>
    <w:p w14:paraId="65AD02E1" w14:textId="77777777" w:rsidR="00391873" w:rsidRDefault="00391873">
      <w:pPr>
        <w:widowControl w:val="0"/>
      </w:pPr>
    </w:p>
    <w:p w14:paraId="39544CDA" w14:textId="77777777" w:rsidR="00FD5B30" w:rsidRPr="00DA3C10" w:rsidRDefault="00FD5B30" w:rsidP="001126FA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325088">
        <w:rPr>
          <w:b/>
        </w:rPr>
        <w:t>3</w:t>
      </w:r>
    </w:p>
    <w:p w14:paraId="72151C3C" w14:textId="77777777" w:rsidR="00391873" w:rsidRDefault="00391873">
      <w:pPr>
        <w:widowControl w:val="0"/>
      </w:pPr>
    </w:p>
    <w:p w14:paraId="42EBA916" w14:textId="4BD7A317" w:rsidR="00B65D6D" w:rsidRDefault="00B65D6D" w:rsidP="00B65D6D">
      <w:pPr>
        <w:widowControl w:val="0"/>
      </w:pPr>
    </w:p>
    <w:p w14:paraId="2A987CC1" w14:textId="77777777" w:rsidR="00D6180E" w:rsidRDefault="00D6180E" w:rsidP="00B65D6D">
      <w:pPr>
        <w:widowControl w:val="0"/>
      </w:pPr>
    </w:p>
    <w:p w14:paraId="65C29B8A" w14:textId="77777777" w:rsidR="00B65D6D" w:rsidRDefault="00B65D6D" w:rsidP="00B65D6D">
      <w:pPr>
        <w:widowControl w:val="0"/>
      </w:pPr>
    </w:p>
    <w:p w14:paraId="75D5E235" w14:textId="77777777" w:rsidR="00FD5B30" w:rsidRPr="00FD5B30" w:rsidRDefault="00FD5B30" w:rsidP="001126FA">
      <w:pPr>
        <w:pStyle w:val="04TitreAECPDTSIN"/>
      </w:pPr>
      <w:r w:rsidRPr="00FD5B30">
        <w:t>DOSSIER TECHNIQUE</w:t>
      </w:r>
    </w:p>
    <w:p w14:paraId="29540CBB" w14:textId="77777777" w:rsidR="00B65D6D" w:rsidRDefault="00B65D6D" w:rsidP="00D6180E">
      <w:pPr>
        <w:widowControl w:val="0"/>
        <w:ind w:right="-1"/>
      </w:pPr>
    </w:p>
    <w:p w14:paraId="7D3EF4E0" w14:textId="77777777" w:rsidR="00B65D6D" w:rsidRPr="00485771" w:rsidRDefault="00B65D6D" w:rsidP="00D6180E">
      <w:pPr>
        <w:widowControl w:val="0"/>
        <w:ind w:right="-1"/>
        <w:rPr>
          <w:sz w:val="22"/>
          <w:szCs w:val="22"/>
        </w:rPr>
      </w:pPr>
    </w:p>
    <w:p w14:paraId="73453054" w14:textId="77777777" w:rsidR="00B65D6D" w:rsidRPr="00485771" w:rsidRDefault="00B65D6D" w:rsidP="00D6180E">
      <w:pPr>
        <w:widowControl w:val="0"/>
        <w:ind w:right="-1"/>
        <w:rPr>
          <w:sz w:val="22"/>
          <w:szCs w:val="22"/>
        </w:rPr>
      </w:pPr>
    </w:p>
    <w:p w14:paraId="0288D27E" w14:textId="77777777" w:rsidR="00DA0BFC" w:rsidRPr="006A142A" w:rsidRDefault="00DA0BFC" w:rsidP="00D6180E">
      <w:pPr>
        <w:widowControl w:val="0"/>
        <w:ind w:right="-1"/>
        <w:rPr>
          <w:sz w:val="22"/>
          <w:szCs w:val="22"/>
        </w:rPr>
      </w:pPr>
    </w:p>
    <w:p w14:paraId="55FFDA4E" w14:textId="77777777" w:rsidR="00DA0BFC" w:rsidRPr="006A142A" w:rsidRDefault="00DA0BFC" w:rsidP="00D6180E">
      <w:pPr>
        <w:widowControl w:val="0"/>
        <w:ind w:right="-1"/>
        <w:rPr>
          <w:sz w:val="22"/>
          <w:szCs w:val="22"/>
        </w:rPr>
      </w:pPr>
    </w:p>
    <w:p w14:paraId="2625E058" w14:textId="1957D1F8" w:rsidR="00DA0BFC" w:rsidRPr="00704A01" w:rsidRDefault="00DA0BFC" w:rsidP="00704A01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161C62C4" w14:textId="1258D826" w:rsidR="00DA0BFC" w:rsidRPr="0007226C" w:rsidRDefault="00704A01" w:rsidP="00DA0BFC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DA0BFC" w:rsidRPr="0007226C">
        <w:rPr>
          <w:rFonts w:ascii="Arial" w:hAnsi="Arial" w:cs="Arial"/>
        </w:rPr>
        <w:t>léments techniques</w:t>
      </w:r>
    </w:p>
    <w:p w14:paraId="5A05C807" w14:textId="7CC758E2" w:rsidR="00DA0BFC" w:rsidRPr="0007226C" w:rsidRDefault="00704A01" w:rsidP="00DA0BFC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DA0BFC" w:rsidRPr="0007226C">
        <w:rPr>
          <w:rFonts w:ascii="Arial" w:hAnsi="Arial" w:cs="Arial"/>
        </w:rPr>
        <w:t>tatistiques sinistres</w:t>
      </w:r>
    </w:p>
    <w:p w14:paraId="01B23027" w14:textId="77777777" w:rsidR="00FD5B30" w:rsidRDefault="00FD5B30" w:rsidP="00B65D6D">
      <w:pPr>
        <w:widowControl w:val="0"/>
        <w:rPr>
          <w:rFonts w:cs="Arial"/>
        </w:rPr>
      </w:pPr>
    </w:p>
    <w:p w14:paraId="2BEDF56E" w14:textId="008B88C2" w:rsidR="00391873" w:rsidRDefault="00391873">
      <w:pPr>
        <w:widowControl w:val="0"/>
        <w:ind w:left="680" w:right="-1"/>
      </w:pPr>
      <w:r>
        <w:br w:type="page"/>
      </w:r>
    </w:p>
    <w:p w14:paraId="040A2F61" w14:textId="77777777" w:rsidR="00810F09" w:rsidRDefault="00810F09">
      <w:pPr>
        <w:widowControl w:val="0"/>
        <w:ind w:left="680" w:right="-1"/>
      </w:pPr>
    </w:p>
    <w:p w14:paraId="62ED3C58" w14:textId="0DC6011E" w:rsidR="00FD5B30" w:rsidRPr="00FD5B30" w:rsidRDefault="00FA79BE" w:rsidP="001126FA">
      <w:pPr>
        <w:pStyle w:val="01NomTakaclient"/>
      </w:pPr>
      <w:bookmarkStart w:id="0" w:name="_Hlk29826588"/>
      <w:r>
        <w:rPr>
          <w:noProof/>
        </w:rPr>
        <w:drawing>
          <wp:inline distT="0" distB="0" distL="0" distR="0" wp14:anchorId="48609045" wp14:editId="49DCDF4F">
            <wp:extent cx="4206875" cy="1139825"/>
            <wp:effectExtent l="0" t="0" r="3175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4230E7CA" w14:textId="77777777" w:rsidR="00FD5B30" w:rsidRPr="00FD5B30" w:rsidRDefault="00FD5B30" w:rsidP="00D6180E">
      <w:pPr>
        <w:widowControl w:val="0"/>
      </w:pPr>
    </w:p>
    <w:p w14:paraId="693918D5" w14:textId="77777777" w:rsidR="00FD5B30" w:rsidRPr="00FD5B30" w:rsidRDefault="00FD5B30" w:rsidP="00D6180E">
      <w:pPr>
        <w:widowControl w:val="0"/>
      </w:pPr>
    </w:p>
    <w:p w14:paraId="4E7A8529" w14:textId="77777777" w:rsidR="00FD5B30" w:rsidRPr="00FD5B30" w:rsidRDefault="00FD5B30" w:rsidP="00D6180E">
      <w:pPr>
        <w:widowControl w:val="0"/>
      </w:pPr>
    </w:p>
    <w:p w14:paraId="4D53514E" w14:textId="77777777" w:rsidR="00FD5B30" w:rsidRPr="00FD5B30" w:rsidRDefault="00FD5B30" w:rsidP="00D6180E">
      <w:pPr>
        <w:widowControl w:val="0"/>
      </w:pPr>
    </w:p>
    <w:p w14:paraId="10630E42" w14:textId="45B1D07A" w:rsidR="00FD5B30" w:rsidRPr="00FD5B30" w:rsidRDefault="00FD5B30" w:rsidP="00D6180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</w:t>
      </w:r>
      <w:r w:rsidR="001126FA">
        <w:rPr>
          <w:sz w:val="36"/>
        </w:rPr>
        <w:br/>
      </w:r>
      <w:r w:rsidR="00067E9F">
        <w:t>FLOTTE AUTOMOBILE</w:t>
      </w:r>
      <w:r w:rsidRPr="00FD5B30">
        <w:t xml:space="preserve"> ET RISQUES ANNEXES</w:t>
      </w:r>
    </w:p>
    <w:p w14:paraId="09A9EB38" w14:textId="77777777" w:rsidR="00391873" w:rsidRDefault="00391873">
      <w:pPr>
        <w:widowControl w:val="0"/>
        <w:jc w:val="both"/>
      </w:pPr>
    </w:p>
    <w:p w14:paraId="56B171CC" w14:textId="77777777" w:rsidR="00391873" w:rsidRDefault="00391873">
      <w:pPr>
        <w:widowControl w:val="0"/>
        <w:jc w:val="both"/>
      </w:pPr>
    </w:p>
    <w:p w14:paraId="706790A0" w14:textId="77777777" w:rsidR="00391873" w:rsidRDefault="00391873">
      <w:pPr>
        <w:widowControl w:val="0"/>
        <w:jc w:val="both"/>
      </w:pPr>
    </w:p>
    <w:p w14:paraId="50242B15" w14:textId="77777777" w:rsidR="00FD5B30" w:rsidRPr="00FD5B30" w:rsidRDefault="00FD5B30" w:rsidP="001126FA">
      <w:pPr>
        <w:pStyle w:val="04TitreAECPDTSIN"/>
      </w:pPr>
      <w:r w:rsidRPr="00FD5B30">
        <w:t>ELEMENTS TECHNIQUES</w:t>
      </w:r>
    </w:p>
    <w:p w14:paraId="0532302A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716E7E77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7E7C37CB" w14:textId="22EE37A3" w:rsidR="00107D07" w:rsidRPr="00317D82" w:rsidRDefault="00B877A5" w:rsidP="00107D07">
      <w:pPr>
        <w:widowControl w:val="0"/>
        <w:ind w:right="-1"/>
        <w:jc w:val="both"/>
        <w:rPr>
          <w:sz w:val="22"/>
          <w:szCs w:val="22"/>
        </w:rPr>
      </w:pPr>
      <w:r w:rsidRPr="00317D82">
        <w:rPr>
          <w:b/>
          <w:bCs/>
          <w:sz w:val="22"/>
          <w:szCs w:val="18"/>
          <w:u w:val="single"/>
        </w:rPr>
        <w:t>Depuis le 01/01/2025</w:t>
      </w:r>
      <w:r w:rsidR="00317D82" w:rsidRPr="00317D82">
        <w:rPr>
          <w:sz w:val="22"/>
          <w:szCs w:val="18"/>
        </w:rPr>
        <w:t xml:space="preserve">, </w:t>
      </w:r>
      <w:r w:rsidR="00317D82" w:rsidRPr="00317D82">
        <w:rPr>
          <w:sz w:val="22"/>
          <w:szCs w:val="22"/>
        </w:rPr>
        <w:t>l</w:t>
      </w:r>
      <w:r w:rsidR="00B304D2" w:rsidRPr="00317D82">
        <w:rPr>
          <w:sz w:val="22"/>
          <w:szCs w:val="22"/>
        </w:rPr>
        <w:t xml:space="preserve">e </w:t>
      </w:r>
      <w:r w:rsidRPr="00317D82">
        <w:rPr>
          <w:sz w:val="22"/>
          <w:szCs w:val="22"/>
        </w:rPr>
        <w:t>Mucem</w:t>
      </w:r>
      <w:r w:rsidR="00107D07" w:rsidRPr="00317D82">
        <w:rPr>
          <w:sz w:val="22"/>
          <w:szCs w:val="22"/>
        </w:rPr>
        <w:t xml:space="preserve"> est titulaire </w:t>
      </w:r>
      <w:r w:rsidRPr="00317D82">
        <w:rPr>
          <w:sz w:val="22"/>
          <w:szCs w:val="22"/>
        </w:rPr>
        <w:t>d’un</w:t>
      </w:r>
      <w:r w:rsidR="00107D07" w:rsidRPr="00317D82">
        <w:rPr>
          <w:sz w:val="22"/>
          <w:szCs w:val="22"/>
        </w:rPr>
        <w:t xml:space="preserve"> contrat garantissant les risques objet de la présente consultation souscrit auprès </w:t>
      </w:r>
      <w:r w:rsidR="00E013EE" w:rsidRPr="00317D82">
        <w:rPr>
          <w:sz w:val="22"/>
          <w:szCs w:val="22"/>
        </w:rPr>
        <w:t xml:space="preserve">de la </w:t>
      </w:r>
      <w:r w:rsidR="00107D07" w:rsidRPr="00317D82">
        <w:rPr>
          <w:sz w:val="22"/>
          <w:szCs w:val="22"/>
        </w:rPr>
        <w:t>compagnie</w:t>
      </w:r>
      <w:r w:rsidR="00107D07" w:rsidRPr="00317D82">
        <w:rPr>
          <w:b/>
          <w:sz w:val="22"/>
          <w:szCs w:val="22"/>
        </w:rPr>
        <w:t xml:space="preserve"> </w:t>
      </w:r>
      <w:r w:rsidRPr="00317D82">
        <w:rPr>
          <w:b/>
          <w:sz w:val="22"/>
          <w:szCs w:val="22"/>
        </w:rPr>
        <w:t>MAIF</w:t>
      </w:r>
      <w:r w:rsidR="00317D82" w:rsidRPr="00317D82">
        <w:rPr>
          <w:bCs/>
          <w:sz w:val="22"/>
          <w:szCs w:val="22"/>
        </w:rPr>
        <w:t>.</w:t>
      </w:r>
    </w:p>
    <w:p w14:paraId="0EEAD90A" w14:textId="77777777" w:rsidR="00100CBE" w:rsidRPr="00317D82" w:rsidRDefault="00100CBE" w:rsidP="00100CBE">
      <w:pPr>
        <w:widowControl w:val="0"/>
        <w:ind w:right="-1"/>
        <w:jc w:val="both"/>
        <w:rPr>
          <w:sz w:val="16"/>
          <w:szCs w:val="16"/>
        </w:rPr>
      </w:pPr>
    </w:p>
    <w:p w14:paraId="62951C0A" w14:textId="7773EBF9" w:rsidR="00100CBE" w:rsidRPr="00317D82" w:rsidRDefault="00100CBE" w:rsidP="00100CBE">
      <w:pPr>
        <w:widowControl w:val="0"/>
        <w:numPr>
          <w:ilvl w:val="0"/>
          <w:numId w:val="10"/>
        </w:numPr>
        <w:tabs>
          <w:tab w:val="left" w:pos="5387"/>
        </w:tabs>
        <w:jc w:val="both"/>
        <w:rPr>
          <w:rFonts w:cs="Arial"/>
          <w:sz w:val="22"/>
          <w:szCs w:val="22"/>
        </w:rPr>
      </w:pPr>
      <w:r w:rsidRPr="00317D82">
        <w:rPr>
          <w:rFonts w:cs="Arial"/>
          <w:b/>
          <w:bCs/>
          <w:sz w:val="22"/>
          <w:szCs w:val="18"/>
          <w:u w:val="single"/>
        </w:rPr>
        <w:t xml:space="preserve">Flotte </w:t>
      </w:r>
      <w:r w:rsidRPr="00317D82">
        <w:rPr>
          <w:rFonts w:cs="Arial"/>
          <w:b/>
          <w:bCs/>
          <w:sz w:val="22"/>
          <w:szCs w:val="22"/>
          <w:u w:val="single"/>
        </w:rPr>
        <w:t>automobile</w:t>
      </w:r>
    </w:p>
    <w:p w14:paraId="1DCB9A16" w14:textId="77777777" w:rsidR="00100CBE" w:rsidRPr="00317D82" w:rsidRDefault="00100CBE" w:rsidP="00317D82">
      <w:pPr>
        <w:widowControl w:val="0"/>
        <w:tabs>
          <w:tab w:val="left" w:pos="5387"/>
        </w:tabs>
        <w:jc w:val="both"/>
        <w:rPr>
          <w:rFonts w:cs="Arial"/>
          <w:sz w:val="16"/>
          <w:szCs w:val="16"/>
        </w:rPr>
      </w:pPr>
    </w:p>
    <w:p w14:paraId="26E2F9DD" w14:textId="3530A4DF" w:rsidR="00100CBE" w:rsidRPr="00317D82" w:rsidRDefault="00100CBE" w:rsidP="00100CBE">
      <w:pPr>
        <w:widowControl w:val="0"/>
        <w:ind w:left="709"/>
        <w:jc w:val="both"/>
        <w:rPr>
          <w:rFonts w:cs="Arial"/>
          <w:b/>
          <w:bCs/>
          <w:sz w:val="22"/>
          <w:szCs w:val="18"/>
        </w:rPr>
      </w:pPr>
      <w:r w:rsidRPr="00317D82">
        <w:rPr>
          <w:rFonts w:cs="Arial"/>
          <w:sz w:val="22"/>
          <w:szCs w:val="22"/>
          <w:u w:val="single"/>
        </w:rPr>
        <w:t>Franchises en dommages</w:t>
      </w:r>
      <w:r w:rsidRPr="00317D82">
        <w:rPr>
          <w:rFonts w:cs="Arial"/>
          <w:sz w:val="22"/>
          <w:szCs w:val="22"/>
        </w:rPr>
        <w:t xml:space="preserve"> : </w:t>
      </w:r>
      <w:r w:rsidRPr="00317D82">
        <w:rPr>
          <w:rFonts w:cs="Arial"/>
          <w:b/>
          <w:bCs/>
          <w:sz w:val="22"/>
          <w:szCs w:val="22"/>
        </w:rPr>
        <w:t xml:space="preserve">150 € sur les </w:t>
      </w:r>
      <w:r w:rsidRPr="00317D82">
        <w:rPr>
          <w:rFonts w:cs="Arial"/>
          <w:b/>
          <w:bCs/>
          <w:sz w:val="22"/>
          <w:szCs w:val="18"/>
        </w:rPr>
        <w:t>véhicules</w:t>
      </w:r>
      <w:r w:rsidRPr="00317D82">
        <w:rPr>
          <w:rFonts w:cs="Arial"/>
          <w:sz w:val="22"/>
          <w:szCs w:val="18"/>
        </w:rPr>
        <w:t xml:space="preserve"> </w:t>
      </w:r>
      <w:r w:rsidRPr="00317D82">
        <w:rPr>
          <w:rFonts w:cs="Arial"/>
          <w:b/>
          <w:bCs/>
          <w:sz w:val="22"/>
          <w:szCs w:val="18"/>
        </w:rPr>
        <w:t>légers et remorque</w:t>
      </w:r>
    </w:p>
    <w:p w14:paraId="5F3C8D2E" w14:textId="77777777" w:rsidR="00317D82" w:rsidRPr="00317D82" w:rsidRDefault="00317D82" w:rsidP="00100CBE">
      <w:pPr>
        <w:widowControl w:val="0"/>
        <w:ind w:left="709"/>
        <w:jc w:val="both"/>
        <w:rPr>
          <w:rFonts w:cs="Arial"/>
          <w:b/>
          <w:bCs/>
          <w:sz w:val="16"/>
          <w:szCs w:val="16"/>
        </w:rPr>
      </w:pPr>
    </w:p>
    <w:p w14:paraId="74079A2D" w14:textId="2F5FB808" w:rsidR="00100CBE" w:rsidRPr="00317D82" w:rsidRDefault="00100CBE" w:rsidP="00100CBE">
      <w:pPr>
        <w:widowControl w:val="0"/>
        <w:ind w:left="709"/>
        <w:jc w:val="both"/>
        <w:rPr>
          <w:rFonts w:cs="Arial"/>
          <w:b/>
          <w:bCs/>
          <w:sz w:val="22"/>
          <w:szCs w:val="22"/>
        </w:rPr>
      </w:pPr>
      <w:r w:rsidRPr="00317D82">
        <w:rPr>
          <w:rFonts w:cs="Arial"/>
          <w:sz w:val="22"/>
          <w:szCs w:val="22"/>
          <w:u w:val="single"/>
        </w:rPr>
        <w:t>Franchise Bris de glace</w:t>
      </w:r>
      <w:r w:rsidRPr="00317D82">
        <w:rPr>
          <w:rFonts w:cs="Arial"/>
          <w:sz w:val="22"/>
          <w:szCs w:val="22"/>
        </w:rPr>
        <w:t xml:space="preserve"> : </w:t>
      </w:r>
      <w:r w:rsidRPr="00317D82">
        <w:rPr>
          <w:rFonts w:cs="Arial"/>
          <w:b/>
          <w:bCs/>
          <w:sz w:val="22"/>
          <w:szCs w:val="22"/>
        </w:rPr>
        <w:t xml:space="preserve">50 € </w:t>
      </w:r>
      <w:r w:rsidR="00317D82">
        <w:rPr>
          <w:rFonts w:cs="Arial"/>
          <w:b/>
          <w:bCs/>
          <w:sz w:val="22"/>
          <w:szCs w:val="22"/>
        </w:rPr>
        <w:t xml:space="preserve">uniquement </w:t>
      </w:r>
      <w:r w:rsidRPr="00317D82">
        <w:rPr>
          <w:rFonts w:cs="Arial"/>
          <w:b/>
          <w:bCs/>
          <w:sz w:val="22"/>
          <w:szCs w:val="22"/>
        </w:rPr>
        <w:t>en cas de remplacement</w:t>
      </w:r>
    </w:p>
    <w:p w14:paraId="7C8CC9BA" w14:textId="77777777" w:rsidR="00100CBE" w:rsidRPr="00317D82" w:rsidRDefault="00100CBE" w:rsidP="00100CBE">
      <w:pPr>
        <w:widowControl w:val="0"/>
        <w:ind w:right="-1"/>
        <w:jc w:val="both"/>
        <w:rPr>
          <w:sz w:val="16"/>
          <w:szCs w:val="16"/>
        </w:rPr>
      </w:pPr>
    </w:p>
    <w:p w14:paraId="4023D2DD" w14:textId="30E03FF8" w:rsidR="00100CBE" w:rsidRPr="00317D82" w:rsidRDefault="00100CBE" w:rsidP="00100CBE">
      <w:pPr>
        <w:widowControl w:val="0"/>
        <w:numPr>
          <w:ilvl w:val="0"/>
          <w:numId w:val="10"/>
        </w:numPr>
        <w:tabs>
          <w:tab w:val="left" w:pos="5387"/>
        </w:tabs>
        <w:jc w:val="both"/>
        <w:rPr>
          <w:rFonts w:cs="Arial"/>
          <w:sz w:val="22"/>
          <w:szCs w:val="18"/>
        </w:rPr>
      </w:pPr>
      <w:r w:rsidRPr="00317D82">
        <w:rPr>
          <w:rFonts w:cs="Arial"/>
          <w:b/>
          <w:bCs/>
          <w:sz w:val="22"/>
          <w:szCs w:val="18"/>
          <w:u w:val="single"/>
        </w:rPr>
        <w:t>Marchandises transportées</w:t>
      </w:r>
      <w:r w:rsidRPr="00317D82">
        <w:rPr>
          <w:rFonts w:cs="Arial"/>
          <w:sz w:val="22"/>
          <w:szCs w:val="18"/>
        </w:rPr>
        <w:t xml:space="preserve"> : </w:t>
      </w:r>
      <w:r w:rsidRPr="00317D82">
        <w:rPr>
          <w:rFonts w:cs="Arial"/>
          <w:b/>
          <w:bCs/>
          <w:sz w:val="22"/>
          <w:szCs w:val="18"/>
        </w:rPr>
        <w:t>NEANT</w:t>
      </w:r>
    </w:p>
    <w:p w14:paraId="12A71592" w14:textId="77777777" w:rsidR="00B877A5" w:rsidRPr="00FD5B30" w:rsidRDefault="00B877A5" w:rsidP="00B877A5">
      <w:pPr>
        <w:widowControl w:val="0"/>
        <w:ind w:right="-1"/>
        <w:jc w:val="both"/>
        <w:rPr>
          <w:sz w:val="22"/>
          <w:szCs w:val="18"/>
        </w:rPr>
      </w:pPr>
    </w:p>
    <w:p w14:paraId="2EF34BC5" w14:textId="4B7BF909" w:rsidR="00B877A5" w:rsidRPr="00317D82" w:rsidRDefault="00B877A5" w:rsidP="00B877A5">
      <w:pPr>
        <w:widowControl w:val="0"/>
        <w:ind w:right="-1"/>
        <w:jc w:val="both"/>
        <w:rPr>
          <w:bCs/>
          <w:sz w:val="22"/>
          <w:szCs w:val="22"/>
        </w:rPr>
      </w:pPr>
      <w:r w:rsidRPr="00317D82">
        <w:rPr>
          <w:b/>
          <w:bCs/>
          <w:sz w:val="22"/>
          <w:szCs w:val="18"/>
          <w:u w:val="single"/>
        </w:rPr>
        <w:t>Avant le 01/01/2025</w:t>
      </w:r>
      <w:r w:rsidR="00317D82" w:rsidRPr="00317D82">
        <w:rPr>
          <w:sz w:val="22"/>
          <w:szCs w:val="18"/>
        </w:rPr>
        <w:t>, l</w:t>
      </w:r>
      <w:r w:rsidRPr="00317D82">
        <w:rPr>
          <w:sz w:val="22"/>
          <w:szCs w:val="22"/>
        </w:rPr>
        <w:t xml:space="preserve">e Mucem </w:t>
      </w:r>
      <w:r w:rsidR="00A0373F" w:rsidRPr="00317D82">
        <w:rPr>
          <w:sz w:val="22"/>
          <w:szCs w:val="22"/>
        </w:rPr>
        <w:t>était</w:t>
      </w:r>
      <w:r w:rsidRPr="00317D82">
        <w:rPr>
          <w:sz w:val="22"/>
          <w:szCs w:val="22"/>
        </w:rPr>
        <w:t xml:space="preserve"> titulaire d’un contrat garantissant les risques objet de la présente consultation souscrit auprès du cabinet </w:t>
      </w:r>
      <w:r w:rsidRPr="00317D82">
        <w:rPr>
          <w:b/>
          <w:sz w:val="22"/>
          <w:szCs w:val="22"/>
        </w:rPr>
        <w:t>PILLIOT</w:t>
      </w:r>
      <w:r w:rsidRPr="00317D82">
        <w:rPr>
          <w:sz w:val="22"/>
          <w:szCs w:val="22"/>
        </w:rPr>
        <w:t xml:space="preserve"> et de la compagnie</w:t>
      </w:r>
      <w:r w:rsidRPr="00317D82">
        <w:rPr>
          <w:b/>
          <w:sz w:val="22"/>
          <w:szCs w:val="22"/>
        </w:rPr>
        <w:t xml:space="preserve"> GREAT LAKES INSURANCE SE</w:t>
      </w:r>
      <w:r w:rsidR="00317D82" w:rsidRPr="00317D82">
        <w:rPr>
          <w:bCs/>
          <w:sz w:val="22"/>
          <w:szCs w:val="22"/>
        </w:rPr>
        <w:t>.</w:t>
      </w:r>
    </w:p>
    <w:p w14:paraId="46AE9437" w14:textId="77777777" w:rsidR="00B877A5" w:rsidRPr="00317D82" w:rsidRDefault="00B877A5" w:rsidP="00B877A5">
      <w:pPr>
        <w:widowControl w:val="0"/>
        <w:ind w:right="-1"/>
        <w:jc w:val="both"/>
        <w:rPr>
          <w:sz w:val="16"/>
          <w:szCs w:val="16"/>
        </w:rPr>
      </w:pPr>
    </w:p>
    <w:p w14:paraId="3278DF0B" w14:textId="6798910C" w:rsidR="00B877A5" w:rsidRPr="00317D82" w:rsidRDefault="00B877A5" w:rsidP="00B877A5">
      <w:pPr>
        <w:widowControl w:val="0"/>
        <w:numPr>
          <w:ilvl w:val="0"/>
          <w:numId w:val="10"/>
        </w:numPr>
        <w:tabs>
          <w:tab w:val="left" w:pos="5387"/>
        </w:tabs>
        <w:jc w:val="both"/>
        <w:rPr>
          <w:rFonts w:cs="Arial"/>
          <w:sz w:val="22"/>
          <w:szCs w:val="22"/>
        </w:rPr>
      </w:pPr>
      <w:r w:rsidRPr="00317D82">
        <w:rPr>
          <w:rFonts w:cs="Arial"/>
          <w:b/>
          <w:bCs/>
          <w:sz w:val="22"/>
          <w:szCs w:val="18"/>
          <w:u w:val="single"/>
        </w:rPr>
        <w:t xml:space="preserve">Flotte </w:t>
      </w:r>
      <w:r w:rsidRPr="00317D82">
        <w:rPr>
          <w:rFonts w:cs="Arial"/>
          <w:b/>
          <w:bCs/>
          <w:sz w:val="22"/>
          <w:szCs w:val="22"/>
          <w:u w:val="single"/>
        </w:rPr>
        <w:t>automobile</w:t>
      </w:r>
    </w:p>
    <w:p w14:paraId="3C96EB65" w14:textId="68DAC7F1" w:rsidR="00B877A5" w:rsidRPr="00317D82" w:rsidRDefault="00B877A5" w:rsidP="00B877A5">
      <w:pPr>
        <w:widowControl w:val="0"/>
        <w:tabs>
          <w:tab w:val="left" w:pos="5387"/>
        </w:tabs>
        <w:ind w:left="709"/>
        <w:jc w:val="both"/>
        <w:rPr>
          <w:rFonts w:cs="Arial"/>
          <w:sz w:val="16"/>
          <w:szCs w:val="16"/>
        </w:rPr>
      </w:pPr>
    </w:p>
    <w:p w14:paraId="04D16666" w14:textId="325CD0DF" w:rsidR="00B877A5" w:rsidRPr="00317D82" w:rsidRDefault="00B877A5" w:rsidP="00B877A5">
      <w:pPr>
        <w:widowControl w:val="0"/>
        <w:ind w:left="709"/>
        <w:jc w:val="both"/>
        <w:rPr>
          <w:rFonts w:cs="Arial"/>
          <w:sz w:val="22"/>
          <w:szCs w:val="22"/>
        </w:rPr>
      </w:pPr>
      <w:r w:rsidRPr="00317D82">
        <w:rPr>
          <w:rFonts w:cs="Arial"/>
          <w:sz w:val="22"/>
          <w:szCs w:val="22"/>
          <w:u w:val="single"/>
        </w:rPr>
        <w:t>Franchises en dommages</w:t>
      </w:r>
      <w:r w:rsidRPr="00317D82">
        <w:rPr>
          <w:rFonts w:cs="Arial"/>
          <w:sz w:val="22"/>
          <w:szCs w:val="22"/>
        </w:rPr>
        <w:t xml:space="preserve"> </w:t>
      </w:r>
      <w:r w:rsidR="00317D82" w:rsidRPr="00317D82">
        <w:rPr>
          <w:rFonts w:cs="Arial"/>
          <w:sz w:val="22"/>
          <w:szCs w:val="22"/>
        </w:rPr>
        <w:t>(</w:t>
      </w:r>
      <w:r w:rsidRPr="00317D82">
        <w:rPr>
          <w:rFonts w:cs="Arial"/>
          <w:sz w:val="22"/>
          <w:szCs w:val="22"/>
        </w:rPr>
        <w:t>vol, incendie, tous dommages accidentels</w:t>
      </w:r>
      <w:r w:rsidR="00317D82" w:rsidRPr="00317D82">
        <w:rPr>
          <w:rFonts w:cs="Arial"/>
          <w:sz w:val="22"/>
          <w:szCs w:val="22"/>
        </w:rPr>
        <w:t>)</w:t>
      </w:r>
      <w:r w:rsidRPr="00317D82">
        <w:rPr>
          <w:rFonts w:cs="Arial"/>
          <w:sz w:val="22"/>
          <w:szCs w:val="22"/>
        </w:rPr>
        <w:t xml:space="preserve"> : </w:t>
      </w:r>
      <w:r w:rsidRPr="00317D82">
        <w:rPr>
          <w:rFonts w:cs="Arial"/>
          <w:b/>
          <w:bCs/>
          <w:sz w:val="22"/>
          <w:szCs w:val="22"/>
        </w:rPr>
        <w:t>150 €</w:t>
      </w:r>
    </w:p>
    <w:p w14:paraId="70520F53" w14:textId="77777777" w:rsidR="00B877A5" w:rsidRPr="00317D82" w:rsidRDefault="00B877A5" w:rsidP="00B877A5">
      <w:pPr>
        <w:tabs>
          <w:tab w:val="left" w:pos="2835"/>
          <w:tab w:val="left" w:pos="3969"/>
        </w:tabs>
        <w:spacing w:before="60" w:after="60"/>
        <w:jc w:val="both"/>
        <w:rPr>
          <w:rFonts w:cs="Arial"/>
          <w:sz w:val="16"/>
          <w:szCs w:val="16"/>
        </w:rPr>
      </w:pPr>
    </w:p>
    <w:p w14:paraId="186B05A1" w14:textId="562EC9D8" w:rsidR="00B877A5" w:rsidRDefault="00B877A5" w:rsidP="001641DF">
      <w:pPr>
        <w:widowControl w:val="0"/>
        <w:ind w:left="709"/>
        <w:jc w:val="both"/>
        <w:rPr>
          <w:sz w:val="22"/>
          <w:szCs w:val="22"/>
        </w:rPr>
      </w:pPr>
      <w:r w:rsidRPr="00317D82">
        <w:rPr>
          <w:sz w:val="22"/>
          <w:szCs w:val="22"/>
        </w:rPr>
        <w:t xml:space="preserve">Franchise maximum par événement : </w:t>
      </w:r>
      <w:r w:rsidRPr="00317D82">
        <w:rPr>
          <w:b/>
          <w:sz w:val="22"/>
          <w:szCs w:val="22"/>
        </w:rPr>
        <w:t>500 €</w:t>
      </w:r>
    </w:p>
    <w:p w14:paraId="5C023EF4" w14:textId="77777777" w:rsidR="001641DF" w:rsidRPr="001641DF" w:rsidRDefault="001641DF" w:rsidP="001641DF">
      <w:pPr>
        <w:widowControl w:val="0"/>
        <w:ind w:left="709"/>
        <w:jc w:val="both"/>
        <w:rPr>
          <w:sz w:val="16"/>
          <w:szCs w:val="16"/>
        </w:rPr>
      </w:pPr>
      <w:bookmarkStart w:id="1" w:name="_GoBack"/>
      <w:bookmarkEnd w:id="1"/>
    </w:p>
    <w:p w14:paraId="5CC3BD2A" w14:textId="7B7D426B" w:rsidR="00B877A5" w:rsidRPr="00317D82" w:rsidRDefault="00B877A5" w:rsidP="00B877A5">
      <w:pPr>
        <w:widowControl w:val="0"/>
        <w:numPr>
          <w:ilvl w:val="0"/>
          <w:numId w:val="10"/>
        </w:numPr>
        <w:tabs>
          <w:tab w:val="left" w:pos="5387"/>
        </w:tabs>
        <w:jc w:val="both"/>
        <w:rPr>
          <w:rFonts w:cs="Arial"/>
          <w:sz w:val="22"/>
          <w:szCs w:val="18"/>
        </w:rPr>
      </w:pPr>
      <w:r w:rsidRPr="00317D82">
        <w:rPr>
          <w:rFonts w:cs="Arial"/>
          <w:b/>
          <w:bCs/>
          <w:sz w:val="22"/>
          <w:szCs w:val="18"/>
          <w:u w:val="single"/>
        </w:rPr>
        <w:t>Marchandises transportées</w:t>
      </w:r>
      <w:r w:rsidRPr="00317D82">
        <w:rPr>
          <w:rFonts w:cs="Arial"/>
          <w:sz w:val="22"/>
          <w:szCs w:val="18"/>
        </w:rPr>
        <w:t xml:space="preserve"> : </w:t>
      </w:r>
      <w:r w:rsidRPr="00317D82">
        <w:rPr>
          <w:rFonts w:cs="Arial"/>
          <w:b/>
          <w:bCs/>
          <w:sz w:val="22"/>
          <w:szCs w:val="18"/>
        </w:rPr>
        <w:t>NEANT</w:t>
      </w:r>
    </w:p>
    <w:p w14:paraId="684FF3B6" w14:textId="77777777" w:rsidR="00B877A5" w:rsidRPr="00317D82" w:rsidRDefault="00B877A5" w:rsidP="008B6A55">
      <w:pPr>
        <w:widowControl w:val="0"/>
        <w:jc w:val="both"/>
        <w:rPr>
          <w:sz w:val="16"/>
          <w:szCs w:val="16"/>
        </w:rPr>
      </w:pPr>
    </w:p>
    <w:p w14:paraId="2D28D604" w14:textId="77777777" w:rsidR="00B877A5" w:rsidRPr="00317D82" w:rsidRDefault="00B877A5" w:rsidP="008B6A55">
      <w:pPr>
        <w:widowControl w:val="0"/>
        <w:jc w:val="both"/>
        <w:rPr>
          <w:sz w:val="16"/>
          <w:szCs w:val="16"/>
        </w:rPr>
      </w:pPr>
    </w:p>
    <w:p w14:paraId="178AD95B" w14:textId="75779D67" w:rsidR="00AB7557" w:rsidRPr="00317D82" w:rsidRDefault="008B6A55" w:rsidP="00317D82">
      <w:pPr>
        <w:widowControl w:val="0"/>
        <w:jc w:val="both"/>
        <w:rPr>
          <w:sz w:val="22"/>
          <w:szCs w:val="18"/>
        </w:rPr>
      </w:pPr>
      <w:r w:rsidRPr="00317D82">
        <w:rPr>
          <w:sz w:val="22"/>
          <w:szCs w:val="18"/>
        </w:rPr>
        <w:t>Les éléments de statistiques sinistres sont communiqués sur la base des garanties et des franchises des contrats en cours.</w:t>
      </w:r>
    </w:p>
    <w:sectPr w:rsidR="00AB7557" w:rsidRPr="00317D82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D6E47" w14:textId="77777777" w:rsidR="00486086" w:rsidRDefault="00486086">
      <w:r>
        <w:separator/>
      </w:r>
    </w:p>
  </w:endnote>
  <w:endnote w:type="continuationSeparator" w:id="0">
    <w:p w14:paraId="27738778" w14:textId="77777777" w:rsidR="00486086" w:rsidRDefault="0048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4C6A9" w14:textId="77777777" w:rsidR="00486086" w:rsidRDefault="00486086">
      <w:r>
        <w:separator/>
      </w:r>
    </w:p>
  </w:footnote>
  <w:footnote w:type="continuationSeparator" w:id="0">
    <w:p w14:paraId="481EEC2D" w14:textId="77777777" w:rsidR="00486086" w:rsidRDefault="00486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D4E9E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8B0B05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2" w15:restartNumberingAfterBreak="0">
    <w:nsid w:val="095B17D0"/>
    <w:multiLevelType w:val="hybridMultilevel"/>
    <w:tmpl w:val="6FC658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284E6276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8" w15:restartNumberingAfterBreak="0">
    <w:nsid w:val="561F291E"/>
    <w:multiLevelType w:val="hybridMultilevel"/>
    <w:tmpl w:val="36D87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B170F21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2" w15:restartNumberingAfterBreak="0">
    <w:nsid w:val="6EE647DB"/>
    <w:multiLevelType w:val="hybridMultilevel"/>
    <w:tmpl w:val="C84C8772"/>
    <w:lvl w:ilvl="0" w:tplc="0C7C4D8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5"/>
  </w:num>
  <w:num w:numId="9">
    <w:abstractNumId w:val="12"/>
  </w:num>
  <w:num w:numId="10">
    <w:abstractNumId w:val="8"/>
  </w:num>
  <w:num w:numId="11">
    <w:abstractNumId w:val="7"/>
  </w:num>
  <w:num w:numId="12">
    <w:abstractNumId w:val="2"/>
  </w:num>
  <w:num w:numId="13">
    <w:abstractNumId w:val="1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0302"/>
    <w:rsid w:val="00051743"/>
    <w:rsid w:val="00052CF2"/>
    <w:rsid w:val="00052DD4"/>
    <w:rsid w:val="00055683"/>
    <w:rsid w:val="000614EE"/>
    <w:rsid w:val="00063913"/>
    <w:rsid w:val="00063EC3"/>
    <w:rsid w:val="00067E9F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0CBE"/>
    <w:rsid w:val="00107D07"/>
    <w:rsid w:val="0011062B"/>
    <w:rsid w:val="001126FA"/>
    <w:rsid w:val="0012110D"/>
    <w:rsid w:val="00131755"/>
    <w:rsid w:val="0013478E"/>
    <w:rsid w:val="00135D35"/>
    <w:rsid w:val="00155613"/>
    <w:rsid w:val="0015730E"/>
    <w:rsid w:val="00160030"/>
    <w:rsid w:val="001641DF"/>
    <w:rsid w:val="00170D84"/>
    <w:rsid w:val="001711C5"/>
    <w:rsid w:val="0017150C"/>
    <w:rsid w:val="001764A3"/>
    <w:rsid w:val="00195125"/>
    <w:rsid w:val="00197EAC"/>
    <w:rsid w:val="001A2363"/>
    <w:rsid w:val="001A3AF1"/>
    <w:rsid w:val="001C24C9"/>
    <w:rsid w:val="001C72D0"/>
    <w:rsid w:val="001E3112"/>
    <w:rsid w:val="001E5D21"/>
    <w:rsid w:val="001F032F"/>
    <w:rsid w:val="001F1E41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17D82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64FC"/>
    <w:rsid w:val="003B75C5"/>
    <w:rsid w:val="003D29E8"/>
    <w:rsid w:val="003D30DC"/>
    <w:rsid w:val="003E2948"/>
    <w:rsid w:val="003E54B2"/>
    <w:rsid w:val="003F1C7A"/>
    <w:rsid w:val="003F3117"/>
    <w:rsid w:val="00401050"/>
    <w:rsid w:val="00401B01"/>
    <w:rsid w:val="00402488"/>
    <w:rsid w:val="00404DC9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86086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1297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6532"/>
    <w:rsid w:val="006A41E2"/>
    <w:rsid w:val="006A4BF4"/>
    <w:rsid w:val="006A53EC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0F09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B6A55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0373F"/>
    <w:rsid w:val="00A17502"/>
    <w:rsid w:val="00A201B6"/>
    <w:rsid w:val="00A20769"/>
    <w:rsid w:val="00A21E33"/>
    <w:rsid w:val="00A365CA"/>
    <w:rsid w:val="00A37857"/>
    <w:rsid w:val="00A37ED9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4818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23A4A"/>
    <w:rsid w:val="00B304D2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468"/>
    <w:rsid w:val="00B81A7F"/>
    <w:rsid w:val="00B877A5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30704"/>
    <w:rsid w:val="00C53BC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37A6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4241"/>
    <w:rsid w:val="00CE711C"/>
    <w:rsid w:val="00CF10A5"/>
    <w:rsid w:val="00CF7E00"/>
    <w:rsid w:val="00D00693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4425"/>
    <w:rsid w:val="00DE7344"/>
    <w:rsid w:val="00DE78C5"/>
    <w:rsid w:val="00DF0670"/>
    <w:rsid w:val="00DF06DC"/>
    <w:rsid w:val="00DF140C"/>
    <w:rsid w:val="00DF36A0"/>
    <w:rsid w:val="00DF4B40"/>
    <w:rsid w:val="00E013EE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81546"/>
    <w:rsid w:val="00E83C61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4E0F"/>
    <w:rsid w:val="00F64585"/>
    <w:rsid w:val="00F64B58"/>
    <w:rsid w:val="00F67687"/>
    <w:rsid w:val="00FA79BE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1D07-C6DC-4FB3-81F9-3E9723F7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66</cp:revision>
  <cp:lastPrinted>2011-03-08T09:11:00Z</cp:lastPrinted>
  <dcterms:created xsi:type="dcterms:W3CDTF">2020-04-06T18:10:00Z</dcterms:created>
  <dcterms:modified xsi:type="dcterms:W3CDTF">2025-03-31T13:55:00Z</dcterms:modified>
</cp:coreProperties>
</file>