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6E21A" w14:textId="77777777" w:rsidR="003F07B6" w:rsidRPr="00B17E01" w:rsidRDefault="003F07B6" w:rsidP="00574CCF">
      <w:pPr>
        <w:jc w:val="both"/>
        <w:rPr>
          <w:rFonts w:ascii="Arial" w:hAnsi="Arial" w:cs="Arial"/>
        </w:rPr>
      </w:pPr>
    </w:p>
    <w:p w14:paraId="00BCE38E" w14:textId="77777777" w:rsidR="003F07B6" w:rsidRPr="00B17E01" w:rsidRDefault="003F07B6" w:rsidP="00574CCF">
      <w:pPr>
        <w:jc w:val="both"/>
        <w:rPr>
          <w:rFonts w:ascii="Arial" w:hAnsi="Arial" w:cs="Arial"/>
        </w:rPr>
      </w:pPr>
      <w:r w:rsidRPr="00B17E01">
        <w:rPr>
          <w:rFonts w:ascii="Arial" w:hAnsi="Arial" w:cs="Arial"/>
        </w:rPr>
        <w:t xml:space="preserve"> </w:t>
      </w:r>
    </w:p>
    <w:p w14:paraId="69727C79" w14:textId="77777777" w:rsidR="003F07B6" w:rsidRPr="00B17E01" w:rsidRDefault="003F07B6" w:rsidP="00574CCF">
      <w:pPr>
        <w:jc w:val="both"/>
        <w:rPr>
          <w:rFonts w:ascii="Arial" w:hAnsi="Arial" w:cs="Arial"/>
          <w:highlight w:val="cyan"/>
        </w:rPr>
      </w:pPr>
    </w:p>
    <w:p w14:paraId="681E2F82" w14:textId="77777777" w:rsidR="003F07B6" w:rsidRPr="00B17E01" w:rsidRDefault="003F07B6" w:rsidP="00574CCF">
      <w:pPr>
        <w:jc w:val="both"/>
        <w:rPr>
          <w:rFonts w:ascii="Arial" w:hAnsi="Arial" w:cs="Arial"/>
          <w:highlight w:val="cyan"/>
        </w:rPr>
      </w:pPr>
    </w:p>
    <w:p w14:paraId="691175B3" w14:textId="77777777" w:rsidR="003F07B6" w:rsidRPr="00B17E01" w:rsidRDefault="003F07B6" w:rsidP="00574CCF">
      <w:pPr>
        <w:jc w:val="both"/>
        <w:rPr>
          <w:rFonts w:ascii="Arial" w:hAnsi="Arial" w:cs="Arial"/>
          <w:highlight w:val="cyan"/>
        </w:rPr>
      </w:pPr>
    </w:p>
    <w:p w14:paraId="5DDD4E4F" w14:textId="77777777" w:rsidR="00675D0A" w:rsidRPr="00B17E01" w:rsidRDefault="00675D0A" w:rsidP="00574CCF">
      <w:pPr>
        <w:jc w:val="both"/>
        <w:rPr>
          <w:rFonts w:ascii="Arial" w:hAnsi="Arial" w:cs="Arial"/>
          <w:highlight w:val="cyan"/>
        </w:rPr>
      </w:pPr>
    </w:p>
    <w:p w14:paraId="0E121753" w14:textId="77777777" w:rsidR="00675D0A" w:rsidRPr="00B17E01" w:rsidRDefault="00675D0A" w:rsidP="00574CCF">
      <w:pPr>
        <w:pBdr>
          <w:top w:val="single" w:sz="4" w:space="1" w:color="auto"/>
          <w:left w:val="single" w:sz="4" w:space="4" w:color="auto"/>
          <w:bottom w:val="single" w:sz="4" w:space="1" w:color="auto"/>
          <w:right w:val="single" w:sz="4" w:space="4" w:color="auto"/>
        </w:pBdr>
        <w:jc w:val="both"/>
        <w:rPr>
          <w:rFonts w:ascii="Arial" w:hAnsi="Arial" w:cs="Arial"/>
          <w:b/>
        </w:rPr>
      </w:pPr>
    </w:p>
    <w:p w14:paraId="671590D5" w14:textId="58DF17FC" w:rsidR="00675D0A" w:rsidRPr="00B17E01" w:rsidRDefault="008D5914" w:rsidP="00574CCF">
      <w:pPr>
        <w:pBdr>
          <w:top w:val="single" w:sz="4" w:space="1" w:color="auto"/>
          <w:left w:val="single" w:sz="4" w:space="4" w:color="auto"/>
          <w:bottom w:val="single" w:sz="4" w:space="1" w:color="auto"/>
          <w:right w:val="single" w:sz="4" w:space="4" w:color="auto"/>
        </w:pBdr>
        <w:jc w:val="both"/>
        <w:rPr>
          <w:rFonts w:ascii="Arial" w:hAnsi="Arial" w:cs="Arial"/>
          <w:b/>
        </w:rPr>
      </w:pPr>
      <w:r>
        <w:rPr>
          <w:rFonts w:ascii="Arial" w:hAnsi="Arial" w:cs="Arial"/>
          <w:b/>
        </w:rPr>
        <w:t xml:space="preserve">                             </w:t>
      </w:r>
      <w:r w:rsidR="00675D0A" w:rsidRPr="00B17E01">
        <w:rPr>
          <w:rFonts w:ascii="Arial" w:hAnsi="Arial" w:cs="Arial"/>
          <w:b/>
        </w:rPr>
        <w:t>Consultation n°</w:t>
      </w:r>
      <w:r w:rsidR="00833195" w:rsidRPr="00B17E01">
        <w:rPr>
          <w:rFonts w:ascii="Arial" w:hAnsi="Arial" w:cs="Arial"/>
          <w:b/>
        </w:rPr>
        <w:t>2025</w:t>
      </w:r>
      <w:r w:rsidR="000C0FD8" w:rsidRPr="00B17E01">
        <w:rPr>
          <w:rFonts w:ascii="Arial" w:hAnsi="Arial" w:cs="Arial"/>
          <w:b/>
        </w:rPr>
        <w:t>0</w:t>
      </w:r>
      <w:r w:rsidR="002E492E">
        <w:rPr>
          <w:rFonts w:ascii="Arial" w:hAnsi="Arial" w:cs="Arial"/>
          <w:b/>
        </w:rPr>
        <w:t>4</w:t>
      </w:r>
      <w:r w:rsidR="00833195" w:rsidRPr="00B17E01">
        <w:rPr>
          <w:rFonts w:ascii="Arial" w:hAnsi="Arial" w:cs="Arial"/>
          <w:b/>
        </w:rPr>
        <w:t>6</w:t>
      </w:r>
      <w:r w:rsidR="00837F21" w:rsidRPr="00B17E01">
        <w:rPr>
          <w:rFonts w:ascii="Arial" w:hAnsi="Arial" w:cs="Arial"/>
          <w:b/>
        </w:rPr>
        <w:t>SCIREFO</w:t>
      </w:r>
    </w:p>
    <w:p w14:paraId="416238BC" w14:textId="77777777" w:rsidR="00675D0A" w:rsidRPr="00B17E01" w:rsidRDefault="00675D0A" w:rsidP="00574CCF">
      <w:pPr>
        <w:pBdr>
          <w:top w:val="single" w:sz="4" w:space="1" w:color="auto"/>
          <w:left w:val="single" w:sz="4" w:space="4" w:color="auto"/>
          <w:bottom w:val="single" w:sz="4" w:space="1" w:color="auto"/>
          <w:right w:val="single" w:sz="4" w:space="4" w:color="auto"/>
        </w:pBdr>
        <w:jc w:val="both"/>
        <w:rPr>
          <w:rFonts w:ascii="Arial" w:hAnsi="Arial" w:cs="Arial"/>
          <w:b/>
        </w:rPr>
      </w:pPr>
    </w:p>
    <w:p w14:paraId="702759B6" w14:textId="55745FA3" w:rsidR="00675D0A" w:rsidRPr="00B17E01" w:rsidRDefault="002E492E" w:rsidP="00574CCF">
      <w:pPr>
        <w:pBdr>
          <w:top w:val="single" w:sz="4" w:space="1" w:color="auto"/>
          <w:left w:val="single" w:sz="4" w:space="4" w:color="auto"/>
          <w:bottom w:val="single" w:sz="4" w:space="1" w:color="auto"/>
          <w:right w:val="single" w:sz="4" w:space="4" w:color="auto"/>
        </w:pBdr>
        <w:jc w:val="both"/>
        <w:rPr>
          <w:rFonts w:ascii="Arial" w:hAnsi="Arial" w:cs="Arial"/>
          <w:b/>
        </w:rPr>
      </w:pPr>
      <w:r w:rsidRPr="002E492E">
        <w:rPr>
          <w:rFonts w:ascii="Arial" w:hAnsi="Arial" w:cs="Arial"/>
          <w:b/>
        </w:rPr>
        <w:t xml:space="preserve">Achat d’un </w:t>
      </w:r>
      <w:proofErr w:type="spellStart"/>
      <w:r w:rsidRPr="002E492E">
        <w:rPr>
          <w:rFonts w:ascii="Arial" w:hAnsi="Arial" w:cs="Arial"/>
          <w:b/>
        </w:rPr>
        <w:t>Phosphor</w:t>
      </w:r>
      <w:proofErr w:type="spellEnd"/>
      <w:r w:rsidRPr="002E492E">
        <w:rPr>
          <w:rFonts w:ascii="Arial" w:hAnsi="Arial" w:cs="Arial"/>
          <w:b/>
        </w:rPr>
        <w:t xml:space="preserve">-imageur pour révélation de la radioactivité au sein de l’unité </w:t>
      </w:r>
      <w:proofErr w:type="spellStart"/>
      <w:r w:rsidRPr="002E492E">
        <w:rPr>
          <w:rFonts w:ascii="Arial" w:hAnsi="Arial" w:cs="Arial"/>
          <w:b/>
        </w:rPr>
        <w:t>Epigénétique</w:t>
      </w:r>
      <w:proofErr w:type="spellEnd"/>
      <w:r w:rsidRPr="002E492E">
        <w:rPr>
          <w:rFonts w:ascii="Arial" w:hAnsi="Arial" w:cs="Arial"/>
          <w:b/>
        </w:rPr>
        <w:t xml:space="preserve"> et Destin Cellulaire</w:t>
      </w:r>
    </w:p>
    <w:p w14:paraId="30A99E05" w14:textId="77777777" w:rsidR="00675D0A" w:rsidRPr="00B17E01" w:rsidRDefault="00675D0A" w:rsidP="00574CCF">
      <w:pPr>
        <w:pBdr>
          <w:top w:val="single" w:sz="4" w:space="1" w:color="auto"/>
          <w:left w:val="single" w:sz="4" w:space="4" w:color="auto"/>
          <w:bottom w:val="single" w:sz="4" w:space="1" w:color="auto"/>
          <w:right w:val="single" w:sz="4" w:space="4" w:color="auto"/>
        </w:pBdr>
        <w:jc w:val="both"/>
        <w:rPr>
          <w:rFonts w:ascii="Arial" w:hAnsi="Arial" w:cs="Arial"/>
        </w:rPr>
      </w:pPr>
    </w:p>
    <w:p w14:paraId="761FE5E1" w14:textId="77777777" w:rsidR="00675D0A" w:rsidRPr="00B17E01" w:rsidRDefault="00675D0A" w:rsidP="00574CCF">
      <w:pPr>
        <w:spacing w:line="360" w:lineRule="auto"/>
        <w:jc w:val="both"/>
        <w:rPr>
          <w:rFonts w:ascii="Arial" w:hAnsi="Arial" w:cs="Arial"/>
          <w:b/>
        </w:rPr>
      </w:pPr>
    </w:p>
    <w:p w14:paraId="40C2CE31" w14:textId="77777777" w:rsidR="00675D0A" w:rsidRPr="00B17E01" w:rsidRDefault="00675D0A" w:rsidP="00574CCF">
      <w:pPr>
        <w:spacing w:line="360" w:lineRule="auto"/>
        <w:jc w:val="both"/>
        <w:rPr>
          <w:rFonts w:ascii="Arial" w:hAnsi="Arial" w:cs="Arial"/>
          <w:b/>
        </w:rPr>
      </w:pPr>
    </w:p>
    <w:p w14:paraId="0C6D058C" w14:textId="3020C5E1" w:rsidR="00675D0A" w:rsidRPr="00B17E01" w:rsidRDefault="007A5E60" w:rsidP="00574CCF">
      <w:pPr>
        <w:jc w:val="both"/>
        <w:rPr>
          <w:rFonts w:ascii="Arial" w:hAnsi="Arial" w:cs="Arial"/>
          <w:b/>
          <w:i/>
          <w:color w:val="000000" w:themeColor="text1"/>
        </w:rPr>
      </w:pPr>
      <w:r>
        <w:rPr>
          <w:rFonts w:ascii="Arial" w:hAnsi="Arial" w:cs="Arial"/>
          <w:b/>
          <w:i/>
          <w:color w:val="000000" w:themeColor="text1"/>
        </w:rPr>
        <w:t xml:space="preserve">                          </w:t>
      </w:r>
      <w:r w:rsidR="00675D0A" w:rsidRPr="00B17E01">
        <w:rPr>
          <w:rFonts w:ascii="Arial" w:hAnsi="Arial" w:cs="Arial"/>
          <w:b/>
          <w:i/>
          <w:color w:val="000000" w:themeColor="text1"/>
        </w:rPr>
        <w:t>Règlement de la consultation</w:t>
      </w:r>
    </w:p>
    <w:p w14:paraId="4D7A73DF" w14:textId="29F4EB3E" w:rsidR="00675D0A" w:rsidRPr="00B17E01" w:rsidRDefault="007A5E60" w:rsidP="00574CCF">
      <w:pPr>
        <w:jc w:val="both"/>
        <w:rPr>
          <w:rFonts w:ascii="Arial" w:hAnsi="Arial" w:cs="Arial"/>
          <w:b/>
          <w:i/>
          <w:color w:val="000000" w:themeColor="text1"/>
        </w:rPr>
      </w:pPr>
      <w:r>
        <w:rPr>
          <w:rFonts w:ascii="Arial" w:hAnsi="Arial" w:cs="Arial"/>
          <w:b/>
          <w:i/>
          <w:color w:val="000000" w:themeColor="text1"/>
        </w:rPr>
        <w:t xml:space="preserve">                                             </w:t>
      </w:r>
      <w:r w:rsidR="00675D0A" w:rsidRPr="00B17E01">
        <w:rPr>
          <w:rFonts w:ascii="Arial" w:hAnsi="Arial" w:cs="Arial"/>
          <w:b/>
          <w:i/>
          <w:color w:val="000000" w:themeColor="text1"/>
        </w:rPr>
        <w:t>(RC)</w:t>
      </w:r>
    </w:p>
    <w:p w14:paraId="6DBC0BB3" w14:textId="77777777" w:rsidR="00675D0A" w:rsidRPr="00B17E01" w:rsidRDefault="00675D0A" w:rsidP="00574CCF">
      <w:pPr>
        <w:jc w:val="both"/>
        <w:rPr>
          <w:rFonts w:ascii="Arial" w:hAnsi="Arial" w:cs="Arial"/>
          <w:b/>
          <w:i/>
          <w:color w:val="000000" w:themeColor="text1"/>
        </w:rPr>
      </w:pPr>
    </w:p>
    <w:p w14:paraId="6219BC20" w14:textId="77777777" w:rsidR="00675D0A" w:rsidRPr="00B17E01" w:rsidRDefault="00675D0A" w:rsidP="00574CCF">
      <w:pPr>
        <w:spacing w:line="360" w:lineRule="auto"/>
        <w:jc w:val="both"/>
        <w:rPr>
          <w:rFonts w:ascii="Arial" w:hAnsi="Arial" w:cs="Arial"/>
          <w:b/>
          <w:i/>
        </w:rPr>
      </w:pPr>
    </w:p>
    <w:p w14:paraId="1052F943" w14:textId="77777777" w:rsidR="00675D0A" w:rsidRPr="00B17E01" w:rsidRDefault="00675D0A" w:rsidP="00574CCF">
      <w:pPr>
        <w:jc w:val="both"/>
        <w:rPr>
          <w:rFonts w:ascii="Arial" w:hAnsi="Arial" w:cs="Arial"/>
          <w:color w:val="000000" w:themeColor="text1"/>
        </w:rPr>
      </w:pPr>
      <w:r w:rsidRPr="00B17E01">
        <w:rPr>
          <w:rFonts w:ascii="Arial" w:hAnsi="Arial" w:cs="Arial"/>
          <w:color w:val="000000" w:themeColor="text1"/>
          <w:u w:val="single"/>
        </w:rPr>
        <w:t>Type de marché</w:t>
      </w:r>
      <w:r w:rsidRPr="00B17E01">
        <w:rPr>
          <w:rFonts w:ascii="Arial" w:hAnsi="Arial" w:cs="Arial"/>
          <w:color w:val="000000" w:themeColor="text1"/>
        </w:rPr>
        <w:t xml:space="preserve"> : </w:t>
      </w:r>
      <w:r w:rsidR="00273958" w:rsidRPr="00B17E01">
        <w:rPr>
          <w:rFonts w:ascii="Arial" w:hAnsi="Arial" w:cs="Arial"/>
          <w:color w:val="000000" w:themeColor="text1"/>
        </w:rPr>
        <w:t xml:space="preserve">Fournitures </w:t>
      </w:r>
    </w:p>
    <w:p w14:paraId="5A312673" w14:textId="77777777" w:rsidR="00675D0A" w:rsidRPr="00B17E01" w:rsidRDefault="00675D0A" w:rsidP="00574CCF">
      <w:pPr>
        <w:jc w:val="both"/>
        <w:rPr>
          <w:rFonts w:ascii="Arial" w:hAnsi="Arial" w:cs="Arial"/>
          <w:color w:val="000000" w:themeColor="text1"/>
          <w:u w:val="single"/>
        </w:rPr>
      </w:pPr>
    </w:p>
    <w:p w14:paraId="2A9D02F0" w14:textId="0013296C" w:rsidR="00675D0A" w:rsidRPr="00B17E01" w:rsidRDefault="00675D0A" w:rsidP="00574CCF">
      <w:pPr>
        <w:jc w:val="both"/>
        <w:rPr>
          <w:rFonts w:ascii="Arial" w:hAnsi="Arial" w:cs="Arial"/>
          <w:color w:val="000000" w:themeColor="text1"/>
        </w:rPr>
      </w:pPr>
      <w:r w:rsidRPr="00B17E01">
        <w:rPr>
          <w:rFonts w:ascii="Arial" w:hAnsi="Arial" w:cs="Arial"/>
          <w:color w:val="000000" w:themeColor="text1"/>
          <w:u w:val="single"/>
        </w:rPr>
        <w:t>Procédure de passation</w:t>
      </w:r>
      <w:r w:rsidRPr="00B17E01">
        <w:rPr>
          <w:rFonts w:ascii="Arial" w:hAnsi="Arial" w:cs="Arial"/>
          <w:color w:val="000000" w:themeColor="text1"/>
        </w:rPr>
        <w:t xml:space="preserve"> : </w:t>
      </w:r>
      <w:r w:rsidR="00F036A4" w:rsidRPr="00B17E01">
        <w:rPr>
          <w:rFonts w:ascii="Arial" w:hAnsi="Arial" w:cs="Arial"/>
          <w:color w:val="000000" w:themeColor="text1"/>
        </w:rPr>
        <w:t>Marché à procédure adaptée</w:t>
      </w:r>
    </w:p>
    <w:p w14:paraId="64868003" w14:textId="77777777" w:rsidR="00675D0A" w:rsidRPr="00B17E01" w:rsidRDefault="00675D0A" w:rsidP="00574CCF">
      <w:pPr>
        <w:jc w:val="both"/>
        <w:rPr>
          <w:rFonts w:ascii="Arial" w:hAnsi="Arial" w:cs="Arial"/>
          <w:b/>
        </w:rPr>
      </w:pPr>
    </w:p>
    <w:p w14:paraId="7147D314" w14:textId="137982A9" w:rsidR="00464A6D" w:rsidRPr="00B17E01" w:rsidRDefault="00675D0A" w:rsidP="00574CCF">
      <w:pPr>
        <w:jc w:val="both"/>
        <w:rPr>
          <w:rFonts w:ascii="Arial" w:hAnsi="Arial" w:cs="Arial"/>
          <w:color w:val="000000" w:themeColor="text1"/>
        </w:rPr>
      </w:pPr>
      <w:r w:rsidRPr="00B17E01">
        <w:rPr>
          <w:rFonts w:ascii="Arial" w:hAnsi="Arial" w:cs="Arial"/>
          <w:color w:val="000000" w:themeColor="text1"/>
          <w:u w:val="single"/>
        </w:rPr>
        <w:t>Service technique référent de l’Université</w:t>
      </w:r>
      <w:r w:rsidRPr="00B17E01">
        <w:rPr>
          <w:rFonts w:ascii="Arial" w:hAnsi="Arial" w:cs="Arial"/>
          <w:color w:val="000000" w:themeColor="text1"/>
        </w:rPr>
        <w:t xml:space="preserve"> :</w:t>
      </w:r>
      <w:r w:rsidR="00F44027" w:rsidRPr="00B17E01">
        <w:rPr>
          <w:rFonts w:ascii="Arial" w:hAnsi="Arial" w:cs="Arial"/>
          <w:color w:val="000000" w:themeColor="text1"/>
        </w:rPr>
        <w:t xml:space="preserve"> Unité </w:t>
      </w:r>
      <w:proofErr w:type="spellStart"/>
      <w:r w:rsidR="00F44027" w:rsidRPr="00B17E01">
        <w:rPr>
          <w:rFonts w:ascii="Arial" w:hAnsi="Arial" w:cs="Arial"/>
          <w:color w:val="000000" w:themeColor="text1"/>
        </w:rPr>
        <w:t>Epigénétique</w:t>
      </w:r>
      <w:proofErr w:type="spellEnd"/>
      <w:r w:rsidR="00F44027" w:rsidRPr="00B17E01">
        <w:rPr>
          <w:rFonts w:ascii="Arial" w:hAnsi="Arial" w:cs="Arial"/>
          <w:color w:val="000000" w:themeColor="text1"/>
        </w:rPr>
        <w:t xml:space="preserve"> et Destin Cellulaire</w:t>
      </w:r>
    </w:p>
    <w:p w14:paraId="5C45FAAE" w14:textId="056B3D5A" w:rsidR="000C0FD8" w:rsidRPr="00B17E01" w:rsidRDefault="000C0FD8" w:rsidP="00574CCF">
      <w:pPr>
        <w:jc w:val="both"/>
        <w:rPr>
          <w:rFonts w:ascii="Arial" w:hAnsi="Arial" w:cs="Arial"/>
          <w:color w:val="000000" w:themeColor="text1"/>
        </w:rPr>
      </w:pPr>
    </w:p>
    <w:p w14:paraId="7E1D6887" w14:textId="77777777" w:rsidR="000C0FD8" w:rsidRPr="00B17E01" w:rsidRDefault="000C0FD8" w:rsidP="00574CCF">
      <w:pPr>
        <w:jc w:val="both"/>
        <w:rPr>
          <w:rFonts w:ascii="Arial" w:hAnsi="Arial" w:cs="Arial"/>
          <w:color w:val="000000" w:themeColor="text1"/>
        </w:rPr>
      </w:pPr>
    </w:p>
    <w:p w14:paraId="651EFFCA" w14:textId="4B8CB5A6" w:rsidR="00464A6D" w:rsidRPr="00B17E01" w:rsidRDefault="00464A6D" w:rsidP="00574CCF">
      <w:pPr>
        <w:jc w:val="both"/>
        <w:rPr>
          <w:rFonts w:ascii="Arial" w:hAnsi="Arial" w:cs="Arial"/>
          <w:color w:val="000000" w:themeColor="text1"/>
        </w:rPr>
      </w:pPr>
    </w:p>
    <w:p w14:paraId="22E61272" w14:textId="1F72ED2B" w:rsidR="00675D0A" w:rsidRPr="00B17E01" w:rsidRDefault="00675D0A" w:rsidP="00574CCF">
      <w:pPr>
        <w:jc w:val="both"/>
        <w:rPr>
          <w:rFonts w:ascii="Arial" w:hAnsi="Arial" w:cs="Arial"/>
          <w:color w:val="000000" w:themeColor="text1"/>
        </w:rPr>
      </w:pPr>
    </w:p>
    <w:p w14:paraId="2E84BA5F" w14:textId="77777777" w:rsidR="00621587" w:rsidRPr="00B17E01" w:rsidRDefault="00621587" w:rsidP="00574CCF">
      <w:pPr>
        <w:jc w:val="both"/>
        <w:rPr>
          <w:rFonts w:ascii="Arial" w:hAnsi="Arial" w:cs="Arial"/>
          <w:color w:val="000000" w:themeColor="text1"/>
        </w:rPr>
      </w:pPr>
    </w:p>
    <w:p w14:paraId="6F5E5CED" w14:textId="77777777" w:rsidR="00B72810" w:rsidRPr="00B17E01" w:rsidRDefault="00B72810" w:rsidP="00574CCF">
      <w:pPr>
        <w:spacing w:after="120"/>
        <w:jc w:val="both"/>
        <w:rPr>
          <w:rFonts w:ascii="Arial" w:hAnsi="Arial" w:cs="Arial"/>
        </w:rPr>
      </w:pPr>
    </w:p>
    <w:p w14:paraId="121FF52C" w14:textId="77777777" w:rsidR="00675D0A" w:rsidRPr="00B17E01" w:rsidRDefault="00675D0A" w:rsidP="00574CCF">
      <w:pPr>
        <w:jc w:val="both"/>
        <w:rPr>
          <w:rFonts w:ascii="Arial" w:hAnsi="Arial" w:cs="Arial"/>
          <w:color w:val="000000" w:themeColor="text1"/>
          <w:highlight w:val="yellow"/>
        </w:rPr>
      </w:pPr>
    </w:p>
    <w:p w14:paraId="6F0D633C" w14:textId="77777777" w:rsidR="009673F4" w:rsidRPr="00B17E01" w:rsidRDefault="009673F4" w:rsidP="00574CCF">
      <w:pPr>
        <w:jc w:val="both"/>
        <w:rPr>
          <w:rFonts w:ascii="Arial" w:hAnsi="Arial" w:cs="Arial"/>
        </w:rPr>
      </w:pPr>
    </w:p>
    <w:p w14:paraId="6FA4F539" w14:textId="77777777" w:rsidR="009673F4" w:rsidRPr="00B17E01" w:rsidRDefault="009673F4" w:rsidP="00574CCF">
      <w:pPr>
        <w:jc w:val="both"/>
        <w:rPr>
          <w:rFonts w:ascii="Arial" w:hAnsi="Arial" w:cs="Arial"/>
        </w:rPr>
      </w:pPr>
    </w:p>
    <w:p w14:paraId="26607270" w14:textId="77777777" w:rsidR="009673F4" w:rsidRPr="00B17E01" w:rsidRDefault="009673F4" w:rsidP="00574CCF">
      <w:pPr>
        <w:jc w:val="both"/>
        <w:rPr>
          <w:rFonts w:ascii="Arial" w:hAnsi="Arial" w:cs="Arial"/>
        </w:rPr>
      </w:pPr>
    </w:p>
    <w:p w14:paraId="5D12E75C" w14:textId="77777777" w:rsidR="009673F4" w:rsidRPr="00B17E01" w:rsidRDefault="009673F4" w:rsidP="00574CCF">
      <w:pPr>
        <w:jc w:val="both"/>
        <w:rPr>
          <w:rFonts w:ascii="Arial" w:hAnsi="Arial" w:cs="Arial"/>
        </w:rPr>
      </w:pPr>
    </w:p>
    <w:p w14:paraId="3942A8DC" w14:textId="77777777" w:rsidR="009673F4" w:rsidRPr="00B17E01" w:rsidRDefault="009673F4" w:rsidP="00574CCF">
      <w:pPr>
        <w:jc w:val="both"/>
        <w:rPr>
          <w:rFonts w:ascii="Arial" w:hAnsi="Arial" w:cs="Arial"/>
        </w:rPr>
      </w:pPr>
    </w:p>
    <w:p w14:paraId="4D54E41A" w14:textId="77777777" w:rsidR="004907EF" w:rsidRPr="00B17E01" w:rsidRDefault="004907EF" w:rsidP="00574CCF">
      <w:pPr>
        <w:jc w:val="both"/>
        <w:rPr>
          <w:rFonts w:ascii="Arial" w:hAnsi="Arial" w:cs="Arial"/>
          <w:b/>
          <w:bCs/>
        </w:rPr>
      </w:pPr>
    </w:p>
    <w:p w14:paraId="4CBF8DAA" w14:textId="77777777" w:rsidR="00A153F9" w:rsidRPr="00B17E01" w:rsidRDefault="00A153F9" w:rsidP="00574CCF">
      <w:pPr>
        <w:jc w:val="both"/>
        <w:rPr>
          <w:rFonts w:ascii="Arial" w:hAnsi="Arial" w:cs="Arial"/>
          <w:b/>
          <w:bCs/>
        </w:rPr>
      </w:pPr>
    </w:p>
    <w:p w14:paraId="6BAA92E3" w14:textId="77777777" w:rsidR="00A153F9" w:rsidRPr="00B17E01" w:rsidRDefault="00A153F9" w:rsidP="00574CCF">
      <w:pPr>
        <w:jc w:val="both"/>
        <w:rPr>
          <w:rFonts w:ascii="Arial" w:hAnsi="Arial" w:cs="Arial"/>
          <w:b/>
          <w:bCs/>
        </w:rPr>
      </w:pPr>
    </w:p>
    <w:p w14:paraId="09D21065" w14:textId="77777777" w:rsidR="00A153F9" w:rsidRPr="00B17E01" w:rsidRDefault="00A153F9" w:rsidP="00574CCF">
      <w:pPr>
        <w:jc w:val="both"/>
        <w:rPr>
          <w:rFonts w:ascii="Arial" w:hAnsi="Arial" w:cs="Arial"/>
          <w:b/>
          <w:bCs/>
        </w:rPr>
      </w:pPr>
    </w:p>
    <w:p w14:paraId="5ACBA4F8" w14:textId="77777777" w:rsidR="00A153F9" w:rsidRPr="00B17E01" w:rsidRDefault="00A153F9" w:rsidP="00574CCF">
      <w:pPr>
        <w:jc w:val="both"/>
        <w:rPr>
          <w:rFonts w:ascii="Arial" w:hAnsi="Arial" w:cs="Arial"/>
          <w:b/>
          <w:bCs/>
        </w:rPr>
      </w:pPr>
    </w:p>
    <w:p w14:paraId="5184935D" w14:textId="77777777" w:rsidR="00A153F9" w:rsidRPr="00B17E01" w:rsidRDefault="00A153F9" w:rsidP="00574CCF">
      <w:pPr>
        <w:jc w:val="both"/>
        <w:rPr>
          <w:rFonts w:ascii="Arial" w:hAnsi="Arial" w:cs="Arial"/>
          <w:b/>
          <w:bCs/>
        </w:rPr>
      </w:pPr>
    </w:p>
    <w:p w14:paraId="66162562" w14:textId="77777777" w:rsidR="00A153F9" w:rsidRPr="00B17E01" w:rsidRDefault="00A153F9" w:rsidP="00574CCF">
      <w:pPr>
        <w:jc w:val="both"/>
        <w:rPr>
          <w:rFonts w:ascii="Arial" w:hAnsi="Arial" w:cs="Arial"/>
          <w:b/>
          <w:bCs/>
        </w:rPr>
        <w:sectPr w:rsidR="00A153F9" w:rsidRPr="00B17E01" w:rsidSect="00574CCF">
          <w:headerReference w:type="default" r:id="rId8"/>
          <w:footerReference w:type="default" r:id="rId9"/>
          <w:footerReference w:type="first" r:id="rId10"/>
          <w:type w:val="continuous"/>
          <w:pgSz w:w="11906" w:h="16838" w:code="9"/>
          <w:pgMar w:top="1417" w:right="1417" w:bottom="1417" w:left="1417" w:header="720" w:footer="445" w:gutter="0"/>
          <w:cols w:space="720"/>
          <w:docGrid w:linePitch="326"/>
        </w:sectPr>
      </w:pPr>
    </w:p>
    <w:p w14:paraId="7AA50F31" w14:textId="7651C004" w:rsidR="004907EF" w:rsidRPr="00B17E01" w:rsidRDefault="008D5914" w:rsidP="00574CCF">
      <w:pPr>
        <w:pBdr>
          <w:top w:val="single" w:sz="4" w:space="1" w:color="auto"/>
          <w:bottom w:val="single" w:sz="4" w:space="0" w:color="auto"/>
        </w:pBdr>
        <w:ind w:left="45"/>
        <w:jc w:val="both"/>
        <w:rPr>
          <w:rFonts w:ascii="Arial" w:hAnsi="Arial" w:cs="Arial"/>
          <w:b/>
        </w:rPr>
      </w:pPr>
      <w:r>
        <w:rPr>
          <w:rFonts w:ascii="Arial" w:hAnsi="Arial" w:cs="Arial"/>
          <w:b/>
        </w:rPr>
        <w:t xml:space="preserve">                  </w:t>
      </w:r>
      <w:r w:rsidR="004907EF" w:rsidRPr="00B17E01">
        <w:rPr>
          <w:rFonts w:ascii="Arial" w:hAnsi="Arial" w:cs="Arial"/>
          <w:b/>
        </w:rPr>
        <w:t>DATE et HEURE limites de réception des offres :</w:t>
      </w:r>
    </w:p>
    <w:p w14:paraId="2944CEE7" w14:textId="7E0299A5" w:rsidR="004907EF" w:rsidRPr="00B17E01" w:rsidRDefault="00B759C5" w:rsidP="00574CCF">
      <w:pPr>
        <w:pBdr>
          <w:top w:val="single" w:sz="4" w:space="1" w:color="auto"/>
          <w:bottom w:val="single" w:sz="4" w:space="0" w:color="auto"/>
        </w:pBdr>
        <w:ind w:left="45"/>
        <w:jc w:val="both"/>
        <w:rPr>
          <w:rFonts w:ascii="Arial" w:hAnsi="Arial" w:cs="Arial"/>
          <w:b/>
        </w:rPr>
      </w:pPr>
      <w:r w:rsidRPr="00B17E01">
        <w:rPr>
          <w:rFonts w:ascii="Arial" w:hAnsi="Arial" w:cs="Arial"/>
          <w:b/>
        </w:rPr>
        <w:t xml:space="preserve">                            </w:t>
      </w:r>
      <w:r w:rsidR="008A583D" w:rsidRPr="00B17E01">
        <w:rPr>
          <w:rFonts w:ascii="Arial" w:hAnsi="Arial" w:cs="Arial"/>
          <w:b/>
          <w:highlight w:val="yellow"/>
        </w:rPr>
        <w:t xml:space="preserve">     </w:t>
      </w:r>
      <w:r w:rsidR="008D5914">
        <w:rPr>
          <w:rFonts w:ascii="Arial" w:hAnsi="Arial" w:cs="Arial"/>
          <w:b/>
          <w:highlight w:val="yellow"/>
        </w:rPr>
        <w:t xml:space="preserve">       </w:t>
      </w:r>
      <w:r w:rsidR="0047736D">
        <w:rPr>
          <w:rFonts w:ascii="Arial" w:hAnsi="Arial" w:cs="Arial"/>
          <w:b/>
          <w:highlight w:val="yellow"/>
        </w:rPr>
        <w:t>19</w:t>
      </w:r>
      <w:r w:rsidR="000E2901" w:rsidRPr="00B17E01">
        <w:rPr>
          <w:rFonts w:ascii="Arial" w:hAnsi="Arial" w:cs="Arial"/>
          <w:b/>
          <w:highlight w:val="yellow"/>
        </w:rPr>
        <w:t>/</w:t>
      </w:r>
      <w:r w:rsidR="0075170D">
        <w:rPr>
          <w:rFonts w:ascii="Arial" w:hAnsi="Arial" w:cs="Arial"/>
          <w:b/>
          <w:highlight w:val="yellow"/>
        </w:rPr>
        <w:t>06</w:t>
      </w:r>
      <w:r w:rsidR="004907EF" w:rsidRPr="00B17E01">
        <w:rPr>
          <w:rFonts w:ascii="Arial" w:hAnsi="Arial" w:cs="Arial"/>
          <w:b/>
          <w:highlight w:val="yellow"/>
        </w:rPr>
        <w:t>/</w:t>
      </w:r>
      <w:r w:rsidR="00833195" w:rsidRPr="00B17E01">
        <w:rPr>
          <w:rFonts w:ascii="Arial" w:hAnsi="Arial" w:cs="Arial"/>
          <w:b/>
          <w:highlight w:val="yellow"/>
        </w:rPr>
        <w:t>2025</w:t>
      </w:r>
      <w:r w:rsidRPr="00B17E01">
        <w:rPr>
          <w:rFonts w:ascii="Arial" w:hAnsi="Arial" w:cs="Arial"/>
          <w:b/>
          <w:highlight w:val="yellow"/>
        </w:rPr>
        <w:t xml:space="preserve"> </w:t>
      </w:r>
      <w:r w:rsidR="004907EF" w:rsidRPr="00B17E01">
        <w:rPr>
          <w:rFonts w:ascii="Arial" w:hAnsi="Arial" w:cs="Arial"/>
          <w:b/>
          <w:highlight w:val="yellow"/>
        </w:rPr>
        <w:t>à 12h</w:t>
      </w:r>
      <w:r w:rsidRPr="00B17E01">
        <w:rPr>
          <w:rFonts w:ascii="Arial" w:hAnsi="Arial" w:cs="Arial"/>
          <w:b/>
          <w:highlight w:val="yellow"/>
        </w:rPr>
        <w:t>00</w:t>
      </w:r>
    </w:p>
    <w:p w14:paraId="4FC23062" w14:textId="77777777" w:rsidR="003F07B6" w:rsidRPr="00B17E01" w:rsidRDefault="003F07B6" w:rsidP="00574CCF">
      <w:pPr>
        <w:jc w:val="both"/>
        <w:rPr>
          <w:rFonts w:ascii="Arial" w:hAnsi="Arial" w:cs="Arial"/>
          <w:b/>
          <w:bCs/>
          <w:highlight w:val="cyan"/>
        </w:rPr>
        <w:sectPr w:rsidR="003F07B6" w:rsidRPr="00B17E01" w:rsidSect="00A0633F">
          <w:footerReference w:type="default" r:id="rId11"/>
          <w:footerReference w:type="first" r:id="rId12"/>
          <w:type w:val="continuous"/>
          <w:pgSz w:w="11906" w:h="16838" w:code="9"/>
          <w:pgMar w:top="851" w:right="1134" w:bottom="567" w:left="1134" w:header="720" w:footer="445" w:gutter="0"/>
          <w:cols w:space="720"/>
        </w:sectPr>
      </w:pPr>
    </w:p>
    <w:p w14:paraId="67C70FD8" w14:textId="77777777" w:rsidR="003F07B6" w:rsidRPr="00B17E01" w:rsidRDefault="00924E99" w:rsidP="00574CCF">
      <w:pPr>
        <w:pStyle w:val="Titre"/>
        <w:jc w:val="both"/>
        <w:rPr>
          <w:rFonts w:ascii="Arial" w:hAnsi="Arial" w:cs="Arial"/>
          <w:sz w:val="24"/>
          <w:szCs w:val="24"/>
        </w:rPr>
      </w:pPr>
      <w:r w:rsidRPr="00B17E01">
        <w:rPr>
          <w:rFonts w:ascii="Arial" w:hAnsi="Arial" w:cs="Arial"/>
          <w:sz w:val="24"/>
          <w:szCs w:val="24"/>
        </w:rPr>
        <w:lastRenderedPageBreak/>
        <w:t>TABLE DES MATIÈ</w:t>
      </w:r>
      <w:r w:rsidR="003F07B6" w:rsidRPr="00B17E01">
        <w:rPr>
          <w:rFonts w:ascii="Arial" w:hAnsi="Arial" w:cs="Arial"/>
          <w:sz w:val="24"/>
          <w:szCs w:val="24"/>
        </w:rPr>
        <w:t>RES</w:t>
      </w:r>
    </w:p>
    <w:p w14:paraId="5AB7AF0E" w14:textId="77777777" w:rsidR="003F07B6" w:rsidRPr="00B17E01" w:rsidRDefault="003F07B6" w:rsidP="00574CCF">
      <w:pPr>
        <w:ind w:left="45"/>
        <w:jc w:val="both"/>
        <w:rPr>
          <w:rFonts w:ascii="Arial" w:hAnsi="Arial" w:cs="Arial"/>
        </w:rPr>
      </w:pPr>
    </w:p>
    <w:p w14:paraId="695C4DD7" w14:textId="218C8857" w:rsidR="00072A91" w:rsidRDefault="003F07B6">
      <w:pPr>
        <w:pStyle w:val="TM1"/>
        <w:tabs>
          <w:tab w:val="left" w:pos="440"/>
          <w:tab w:val="right" w:leader="underscore" w:pos="10194"/>
        </w:tabs>
        <w:rPr>
          <w:rFonts w:asciiTheme="minorHAnsi" w:eastAsiaTheme="minorEastAsia" w:hAnsiTheme="minorHAnsi" w:cstheme="minorBidi"/>
          <w:b w:val="0"/>
          <w:bCs w:val="0"/>
          <w:i w:val="0"/>
          <w:iCs w:val="0"/>
          <w:noProof/>
          <w:sz w:val="22"/>
          <w:szCs w:val="22"/>
        </w:rPr>
      </w:pPr>
      <w:r w:rsidRPr="00B17E01">
        <w:rPr>
          <w:rFonts w:ascii="Arial" w:hAnsi="Arial" w:cs="Arial"/>
          <w:color w:val="808080"/>
        </w:rPr>
        <w:fldChar w:fldCharType="begin"/>
      </w:r>
      <w:r w:rsidRPr="00B17E01">
        <w:rPr>
          <w:rFonts w:ascii="Arial" w:hAnsi="Arial" w:cs="Arial"/>
          <w:color w:val="808080"/>
        </w:rPr>
        <w:instrText xml:space="preserve"> TOC \t "Titre 3;1;Citation intense;2" </w:instrText>
      </w:r>
      <w:r w:rsidRPr="00B17E01">
        <w:rPr>
          <w:rFonts w:ascii="Arial" w:hAnsi="Arial" w:cs="Arial"/>
          <w:color w:val="808080"/>
        </w:rPr>
        <w:fldChar w:fldCharType="separate"/>
      </w:r>
      <w:r w:rsidR="00072A91">
        <w:rPr>
          <w:noProof/>
        </w:rPr>
        <w:t>1.</w:t>
      </w:r>
      <w:r w:rsidR="00072A91">
        <w:rPr>
          <w:rFonts w:asciiTheme="minorHAnsi" w:eastAsiaTheme="minorEastAsia" w:hAnsiTheme="minorHAnsi" w:cstheme="minorBidi"/>
          <w:b w:val="0"/>
          <w:bCs w:val="0"/>
          <w:i w:val="0"/>
          <w:iCs w:val="0"/>
          <w:noProof/>
          <w:sz w:val="22"/>
          <w:szCs w:val="22"/>
        </w:rPr>
        <w:tab/>
      </w:r>
      <w:r w:rsidR="00072A91">
        <w:rPr>
          <w:noProof/>
        </w:rPr>
        <w:t>OBJET ET ETENDUE DE LA CONSULTATION</w:t>
      </w:r>
      <w:r w:rsidR="00072A91">
        <w:rPr>
          <w:noProof/>
        </w:rPr>
        <w:tab/>
      </w:r>
      <w:r w:rsidR="00072A91">
        <w:rPr>
          <w:noProof/>
        </w:rPr>
        <w:fldChar w:fldCharType="begin"/>
      </w:r>
      <w:r w:rsidR="00072A91">
        <w:rPr>
          <w:noProof/>
        </w:rPr>
        <w:instrText xml:space="preserve"> PAGEREF _Toc199334851 \h </w:instrText>
      </w:r>
      <w:r w:rsidR="00072A91">
        <w:rPr>
          <w:noProof/>
        </w:rPr>
      </w:r>
      <w:r w:rsidR="00072A91">
        <w:rPr>
          <w:noProof/>
        </w:rPr>
        <w:fldChar w:fldCharType="separate"/>
      </w:r>
      <w:r w:rsidR="00072A91">
        <w:rPr>
          <w:noProof/>
        </w:rPr>
        <w:t>4</w:t>
      </w:r>
      <w:r w:rsidR="00072A91">
        <w:rPr>
          <w:noProof/>
        </w:rPr>
        <w:fldChar w:fldCharType="end"/>
      </w:r>
    </w:p>
    <w:p w14:paraId="152321BA" w14:textId="08DEFF0A"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t>1.1.</w:t>
      </w:r>
      <w:r>
        <w:rPr>
          <w:rFonts w:asciiTheme="minorHAnsi" w:eastAsiaTheme="minorEastAsia" w:hAnsiTheme="minorHAnsi" w:cstheme="minorBidi"/>
          <w:b w:val="0"/>
          <w:bCs w:val="0"/>
          <w:noProof/>
        </w:rPr>
        <w:tab/>
      </w:r>
      <w:r w:rsidRPr="00452D9F">
        <w:rPr>
          <w:rFonts w:ascii="Arial" w:hAnsi="Arial" w:cs="Arial"/>
          <w:noProof/>
        </w:rPr>
        <w:t>Objet de la consultation</w:t>
      </w:r>
      <w:r>
        <w:rPr>
          <w:noProof/>
        </w:rPr>
        <w:tab/>
      </w:r>
      <w:r>
        <w:rPr>
          <w:noProof/>
        </w:rPr>
        <w:fldChar w:fldCharType="begin"/>
      </w:r>
      <w:r>
        <w:rPr>
          <w:noProof/>
        </w:rPr>
        <w:instrText xml:space="preserve"> PAGEREF _Toc199334852 \h </w:instrText>
      </w:r>
      <w:r>
        <w:rPr>
          <w:noProof/>
        </w:rPr>
      </w:r>
      <w:r>
        <w:rPr>
          <w:noProof/>
        </w:rPr>
        <w:fldChar w:fldCharType="separate"/>
      </w:r>
      <w:r>
        <w:rPr>
          <w:noProof/>
        </w:rPr>
        <w:t>4</w:t>
      </w:r>
      <w:r>
        <w:rPr>
          <w:noProof/>
        </w:rPr>
        <w:fldChar w:fldCharType="end"/>
      </w:r>
    </w:p>
    <w:p w14:paraId="7FD19044" w14:textId="521A3A2B"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t>1.2.</w:t>
      </w:r>
      <w:r>
        <w:rPr>
          <w:rFonts w:asciiTheme="minorHAnsi" w:eastAsiaTheme="minorEastAsia" w:hAnsiTheme="minorHAnsi" w:cstheme="minorBidi"/>
          <w:b w:val="0"/>
          <w:bCs w:val="0"/>
          <w:noProof/>
        </w:rPr>
        <w:tab/>
      </w:r>
      <w:r w:rsidRPr="00452D9F">
        <w:rPr>
          <w:rFonts w:ascii="Arial" w:hAnsi="Arial" w:cs="Arial"/>
          <w:noProof/>
        </w:rPr>
        <w:t>Étendue de la consultation</w:t>
      </w:r>
      <w:r>
        <w:rPr>
          <w:noProof/>
        </w:rPr>
        <w:tab/>
      </w:r>
      <w:r>
        <w:rPr>
          <w:noProof/>
        </w:rPr>
        <w:fldChar w:fldCharType="begin"/>
      </w:r>
      <w:r>
        <w:rPr>
          <w:noProof/>
        </w:rPr>
        <w:instrText xml:space="preserve"> PAGEREF _Toc199334853 \h </w:instrText>
      </w:r>
      <w:r>
        <w:rPr>
          <w:noProof/>
        </w:rPr>
      </w:r>
      <w:r>
        <w:rPr>
          <w:noProof/>
        </w:rPr>
        <w:fldChar w:fldCharType="separate"/>
      </w:r>
      <w:r>
        <w:rPr>
          <w:noProof/>
        </w:rPr>
        <w:t>4</w:t>
      </w:r>
      <w:r>
        <w:rPr>
          <w:noProof/>
        </w:rPr>
        <w:fldChar w:fldCharType="end"/>
      </w:r>
    </w:p>
    <w:p w14:paraId="25988DA5" w14:textId="3620E17A"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t>1.3.</w:t>
      </w:r>
      <w:r>
        <w:rPr>
          <w:rFonts w:asciiTheme="minorHAnsi" w:eastAsiaTheme="minorEastAsia" w:hAnsiTheme="minorHAnsi" w:cstheme="minorBidi"/>
          <w:b w:val="0"/>
          <w:bCs w:val="0"/>
          <w:noProof/>
        </w:rPr>
        <w:tab/>
      </w:r>
      <w:r w:rsidRPr="00452D9F">
        <w:rPr>
          <w:rFonts w:ascii="Arial" w:hAnsi="Arial" w:cs="Arial"/>
          <w:noProof/>
        </w:rPr>
        <w:t>Décomposition de la consultation</w:t>
      </w:r>
      <w:r>
        <w:rPr>
          <w:noProof/>
        </w:rPr>
        <w:tab/>
      </w:r>
      <w:r>
        <w:rPr>
          <w:noProof/>
        </w:rPr>
        <w:fldChar w:fldCharType="begin"/>
      </w:r>
      <w:r>
        <w:rPr>
          <w:noProof/>
        </w:rPr>
        <w:instrText xml:space="preserve"> PAGEREF _Toc199334854 \h </w:instrText>
      </w:r>
      <w:r>
        <w:rPr>
          <w:noProof/>
        </w:rPr>
      </w:r>
      <w:r>
        <w:rPr>
          <w:noProof/>
        </w:rPr>
        <w:fldChar w:fldCharType="separate"/>
      </w:r>
      <w:r>
        <w:rPr>
          <w:noProof/>
        </w:rPr>
        <w:t>4</w:t>
      </w:r>
      <w:r>
        <w:rPr>
          <w:noProof/>
        </w:rPr>
        <w:fldChar w:fldCharType="end"/>
      </w:r>
    </w:p>
    <w:p w14:paraId="687EC00A" w14:textId="2CBE14C6"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t>1.3.1.</w:t>
      </w:r>
      <w:r>
        <w:rPr>
          <w:rFonts w:asciiTheme="minorHAnsi" w:eastAsiaTheme="minorEastAsia" w:hAnsiTheme="minorHAnsi" w:cstheme="minorBidi"/>
          <w:b w:val="0"/>
          <w:bCs w:val="0"/>
          <w:noProof/>
        </w:rPr>
        <w:tab/>
      </w:r>
      <w:r w:rsidRPr="00452D9F">
        <w:rPr>
          <w:rFonts w:ascii="Arial" w:hAnsi="Arial" w:cs="Arial"/>
          <w:noProof/>
        </w:rPr>
        <w:t>Allotissement</w:t>
      </w:r>
      <w:r>
        <w:rPr>
          <w:noProof/>
        </w:rPr>
        <w:tab/>
      </w:r>
      <w:r>
        <w:rPr>
          <w:noProof/>
        </w:rPr>
        <w:fldChar w:fldCharType="begin"/>
      </w:r>
      <w:r>
        <w:rPr>
          <w:noProof/>
        </w:rPr>
        <w:instrText xml:space="preserve"> PAGEREF _Toc199334855 \h </w:instrText>
      </w:r>
      <w:r>
        <w:rPr>
          <w:noProof/>
        </w:rPr>
      </w:r>
      <w:r>
        <w:rPr>
          <w:noProof/>
        </w:rPr>
        <w:fldChar w:fldCharType="separate"/>
      </w:r>
      <w:r>
        <w:rPr>
          <w:noProof/>
        </w:rPr>
        <w:t>4</w:t>
      </w:r>
      <w:r>
        <w:rPr>
          <w:noProof/>
        </w:rPr>
        <w:fldChar w:fldCharType="end"/>
      </w:r>
    </w:p>
    <w:p w14:paraId="619A3C50" w14:textId="5850DF18"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t>1.3.2.</w:t>
      </w:r>
      <w:r>
        <w:rPr>
          <w:rFonts w:asciiTheme="minorHAnsi" w:eastAsiaTheme="minorEastAsia" w:hAnsiTheme="minorHAnsi" w:cstheme="minorBidi"/>
          <w:b w:val="0"/>
          <w:bCs w:val="0"/>
          <w:noProof/>
        </w:rPr>
        <w:tab/>
      </w:r>
      <w:r w:rsidRPr="00452D9F">
        <w:rPr>
          <w:rFonts w:ascii="Arial" w:hAnsi="Arial" w:cs="Arial"/>
          <w:noProof/>
        </w:rPr>
        <w:t>Tranches optionnelles</w:t>
      </w:r>
      <w:r>
        <w:rPr>
          <w:noProof/>
        </w:rPr>
        <w:tab/>
      </w:r>
      <w:r>
        <w:rPr>
          <w:noProof/>
        </w:rPr>
        <w:fldChar w:fldCharType="begin"/>
      </w:r>
      <w:r>
        <w:rPr>
          <w:noProof/>
        </w:rPr>
        <w:instrText xml:space="preserve"> PAGEREF _Toc199334856 \h </w:instrText>
      </w:r>
      <w:r>
        <w:rPr>
          <w:noProof/>
        </w:rPr>
      </w:r>
      <w:r>
        <w:rPr>
          <w:noProof/>
        </w:rPr>
        <w:fldChar w:fldCharType="separate"/>
      </w:r>
      <w:r>
        <w:rPr>
          <w:noProof/>
        </w:rPr>
        <w:t>5</w:t>
      </w:r>
      <w:r>
        <w:rPr>
          <w:noProof/>
        </w:rPr>
        <w:fldChar w:fldCharType="end"/>
      </w:r>
    </w:p>
    <w:p w14:paraId="7508AC7D" w14:textId="5E1C63D6"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t>1.3.3.</w:t>
      </w:r>
      <w:r>
        <w:rPr>
          <w:rFonts w:asciiTheme="minorHAnsi" w:eastAsiaTheme="minorEastAsia" w:hAnsiTheme="minorHAnsi" w:cstheme="minorBidi"/>
          <w:b w:val="0"/>
          <w:bCs w:val="0"/>
          <w:noProof/>
        </w:rPr>
        <w:tab/>
      </w:r>
      <w:r w:rsidRPr="00452D9F">
        <w:rPr>
          <w:rFonts w:ascii="Arial" w:hAnsi="Arial" w:cs="Arial"/>
          <w:noProof/>
        </w:rPr>
        <w:t>Variantes</w:t>
      </w:r>
      <w:r>
        <w:rPr>
          <w:noProof/>
        </w:rPr>
        <w:tab/>
      </w:r>
      <w:r>
        <w:rPr>
          <w:noProof/>
        </w:rPr>
        <w:fldChar w:fldCharType="begin"/>
      </w:r>
      <w:r>
        <w:rPr>
          <w:noProof/>
        </w:rPr>
        <w:instrText xml:space="preserve"> PAGEREF _Toc199334857 \h </w:instrText>
      </w:r>
      <w:r>
        <w:rPr>
          <w:noProof/>
        </w:rPr>
      </w:r>
      <w:r>
        <w:rPr>
          <w:noProof/>
        </w:rPr>
        <w:fldChar w:fldCharType="separate"/>
      </w:r>
      <w:r>
        <w:rPr>
          <w:noProof/>
        </w:rPr>
        <w:t>5</w:t>
      </w:r>
      <w:r>
        <w:rPr>
          <w:noProof/>
        </w:rPr>
        <w:fldChar w:fldCharType="end"/>
      </w:r>
    </w:p>
    <w:p w14:paraId="68CE3909" w14:textId="40C9F145"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t>1.3.4.</w:t>
      </w:r>
      <w:r>
        <w:rPr>
          <w:rFonts w:asciiTheme="minorHAnsi" w:eastAsiaTheme="minorEastAsia" w:hAnsiTheme="minorHAnsi" w:cstheme="minorBidi"/>
          <w:b w:val="0"/>
          <w:bCs w:val="0"/>
          <w:noProof/>
        </w:rPr>
        <w:tab/>
      </w:r>
      <w:r w:rsidRPr="00452D9F">
        <w:rPr>
          <w:rFonts w:ascii="Arial" w:hAnsi="Arial" w:cs="Arial"/>
          <w:noProof/>
        </w:rPr>
        <w:t>Prestations supplémentaires éventuelles (PSE)</w:t>
      </w:r>
      <w:r>
        <w:rPr>
          <w:noProof/>
        </w:rPr>
        <w:tab/>
      </w:r>
      <w:r>
        <w:rPr>
          <w:noProof/>
        </w:rPr>
        <w:fldChar w:fldCharType="begin"/>
      </w:r>
      <w:r>
        <w:rPr>
          <w:noProof/>
        </w:rPr>
        <w:instrText xml:space="preserve"> PAGEREF _Toc199334858 \h </w:instrText>
      </w:r>
      <w:r>
        <w:rPr>
          <w:noProof/>
        </w:rPr>
      </w:r>
      <w:r>
        <w:rPr>
          <w:noProof/>
        </w:rPr>
        <w:fldChar w:fldCharType="separate"/>
      </w:r>
      <w:r>
        <w:rPr>
          <w:noProof/>
        </w:rPr>
        <w:t>5</w:t>
      </w:r>
      <w:r>
        <w:rPr>
          <w:noProof/>
        </w:rPr>
        <w:fldChar w:fldCharType="end"/>
      </w:r>
    </w:p>
    <w:p w14:paraId="4A6EF166" w14:textId="54731D5D"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t>1.4.</w:t>
      </w:r>
      <w:r>
        <w:rPr>
          <w:rFonts w:asciiTheme="minorHAnsi" w:eastAsiaTheme="minorEastAsia" w:hAnsiTheme="minorHAnsi" w:cstheme="minorBidi"/>
          <w:b w:val="0"/>
          <w:bCs w:val="0"/>
          <w:noProof/>
        </w:rPr>
        <w:tab/>
      </w:r>
      <w:r w:rsidRPr="00452D9F">
        <w:rPr>
          <w:rFonts w:ascii="Arial" w:hAnsi="Arial" w:cs="Arial"/>
          <w:noProof/>
        </w:rPr>
        <w:t>Conditions de participation des candidats</w:t>
      </w:r>
      <w:r>
        <w:rPr>
          <w:noProof/>
        </w:rPr>
        <w:tab/>
      </w:r>
      <w:r>
        <w:rPr>
          <w:noProof/>
        </w:rPr>
        <w:fldChar w:fldCharType="begin"/>
      </w:r>
      <w:r>
        <w:rPr>
          <w:noProof/>
        </w:rPr>
        <w:instrText xml:space="preserve"> PAGEREF _Toc199334859 \h </w:instrText>
      </w:r>
      <w:r>
        <w:rPr>
          <w:noProof/>
        </w:rPr>
      </w:r>
      <w:r>
        <w:rPr>
          <w:noProof/>
        </w:rPr>
        <w:fldChar w:fldCharType="separate"/>
      </w:r>
      <w:r>
        <w:rPr>
          <w:noProof/>
        </w:rPr>
        <w:t>5</w:t>
      </w:r>
      <w:r>
        <w:rPr>
          <w:noProof/>
        </w:rPr>
        <w:fldChar w:fldCharType="end"/>
      </w:r>
    </w:p>
    <w:p w14:paraId="1D2FBBCF" w14:textId="2F768A1B"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t>1.4.1.</w:t>
      </w:r>
      <w:r>
        <w:rPr>
          <w:rFonts w:asciiTheme="minorHAnsi" w:eastAsiaTheme="minorEastAsia" w:hAnsiTheme="minorHAnsi" w:cstheme="minorBidi"/>
          <w:b w:val="0"/>
          <w:bCs w:val="0"/>
          <w:noProof/>
        </w:rPr>
        <w:tab/>
      </w:r>
      <w:r w:rsidRPr="00452D9F">
        <w:rPr>
          <w:rFonts w:ascii="Arial" w:hAnsi="Arial" w:cs="Arial"/>
          <w:noProof/>
        </w:rPr>
        <w:t>Forme juridique de l’attributaire</w:t>
      </w:r>
      <w:r>
        <w:rPr>
          <w:noProof/>
        </w:rPr>
        <w:tab/>
      </w:r>
      <w:r>
        <w:rPr>
          <w:noProof/>
        </w:rPr>
        <w:fldChar w:fldCharType="begin"/>
      </w:r>
      <w:r>
        <w:rPr>
          <w:noProof/>
        </w:rPr>
        <w:instrText xml:space="preserve"> PAGEREF _Toc199334860 \h </w:instrText>
      </w:r>
      <w:r>
        <w:rPr>
          <w:noProof/>
        </w:rPr>
      </w:r>
      <w:r>
        <w:rPr>
          <w:noProof/>
        </w:rPr>
        <w:fldChar w:fldCharType="separate"/>
      </w:r>
      <w:r>
        <w:rPr>
          <w:noProof/>
        </w:rPr>
        <w:t>5</w:t>
      </w:r>
      <w:r>
        <w:rPr>
          <w:noProof/>
        </w:rPr>
        <w:fldChar w:fldCharType="end"/>
      </w:r>
    </w:p>
    <w:p w14:paraId="4B44C14D" w14:textId="42D49B32"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t>1.4.2.</w:t>
      </w:r>
      <w:r>
        <w:rPr>
          <w:rFonts w:asciiTheme="minorHAnsi" w:eastAsiaTheme="minorEastAsia" w:hAnsiTheme="minorHAnsi" w:cstheme="minorBidi"/>
          <w:b w:val="0"/>
          <w:bCs w:val="0"/>
          <w:noProof/>
        </w:rPr>
        <w:tab/>
      </w:r>
      <w:r w:rsidRPr="00452D9F">
        <w:rPr>
          <w:rFonts w:ascii="Arial" w:hAnsi="Arial" w:cs="Arial"/>
          <w:noProof/>
        </w:rPr>
        <w:t>Sous-traitance</w:t>
      </w:r>
      <w:r>
        <w:rPr>
          <w:noProof/>
        </w:rPr>
        <w:tab/>
      </w:r>
      <w:r>
        <w:rPr>
          <w:noProof/>
        </w:rPr>
        <w:fldChar w:fldCharType="begin"/>
      </w:r>
      <w:r>
        <w:rPr>
          <w:noProof/>
        </w:rPr>
        <w:instrText xml:space="preserve"> PAGEREF _Toc199334861 \h </w:instrText>
      </w:r>
      <w:r>
        <w:rPr>
          <w:noProof/>
        </w:rPr>
      </w:r>
      <w:r>
        <w:rPr>
          <w:noProof/>
        </w:rPr>
        <w:fldChar w:fldCharType="separate"/>
      </w:r>
      <w:r>
        <w:rPr>
          <w:noProof/>
        </w:rPr>
        <w:t>6</w:t>
      </w:r>
      <w:r>
        <w:rPr>
          <w:noProof/>
        </w:rPr>
        <w:fldChar w:fldCharType="end"/>
      </w:r>
    </w:p>
    <w:p w14:paraId="27B87D4B" w14:textId="193D9720"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t>1.5.</w:t>
      </w:r>
      <w:r>
        <w:rPr>
          <w:rFonts w:asciiTheme="minorHAnsi" w:eastAsiaTheme="minorEastAsia" w:hAnsiTheme="minorHAnsi" w:cstheme="minorBidi"/>
          <w:b w:val="0"/>
          <w:bCs w:val="0"/>
          <w:noProof/>
        </w:rPr>
        <w:tab/>
      </w:r>
      <w:r w:rsidRPr="00452D9F">
        <w:rPr>
          <w:rFonts w:ascii="Arial" w:hAnsi="Arial" w:cs="Arial"/>
          <w:noProof/>
        </w:rPr>
        <w:t>Conditions de la consultation</w:t>
      </w:r>
      <w:r>
        <w:rPr>
          <w:noProof/>
        </w:rPr>
        <w:tab/>
      </w:r>
      <w:r>
        <w:rPr>
          <w:noProof/>
        </w:rPr>
        <w:fldChar w:fldCharType="begin"/>
      </w:r>
      <w:r>
        <w:rPr>
          <w:noProof/>
        </w:rPr>
        <w:instrText xml:space="preserve"> PAGEREF _Toc199334862 \h </w:instrText>
      </w:r>
      <w:r>
        <w:rPr>
          <w:noProof/>
        </w:rPr>
      </w:r>
      <w:r>
        <w:rPr>
          <w:noProof/>
        </w:rPr>
        <w:fldChar w:fldCharType="separate"/>
      </w:r>
      <w:r>
        <w:rPr>
          <w:noProof/>
        </w:rPr>
        <w:t>6</w:t>
      </w:r>
      <w:r>
        <w:rPr>
          <w:noProof/>
        </w:rPr>
        <w:fldChar w:fldCharType="end"/>
      </w:r>
    </w:p>
    <w:p w14:paraId="6BAB634F" w14:textId="7C1D831B"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t>1.5.1.</w:t>
      </w:r>
      <w:r>
        <w:rPr>
          <w:rFonts w:asciiTheme="minorHAnsi" w:eastAsiaTheme="minorEastAsia" w:hAnsiTheme="minorHAnsi" w:cstheme="minorBidi"/>
          <w:b w:val="0"/>
          <w:bCs w:val="0"/>
          <w:noProof/>
        </w:rPr>
        <w:tab/>
      </w:r>
      <w:r w:rsidRPr="00452D9F">
        <w:rPr>
          <w:rFonts w:ascii="Arial" w:hAnsi="Arial" w:cs="Arial"/>
          <w:noProof/>
        </w:rPr>
        <w:t>Durée du marché</w:t>
      </w:r>
      <w:r>
        <w:rPr>
          <w:noProof/>
        </w:rPr>
        <w:tab/>
      </w:r>
      <w:r>
        <w:rPr>
          <w:noProof/>
        </w:rPr>
        <w:fldChar w:fldCharType="begin"/>
      </w:r>
      <w:r>
        <w:rPr>
          <w:noProof/>
        </w:rPr>
        <w:instrText xml:space="preserve"> PAGEREF _Toc199334863 \h </w:instrText>
      </w:r>
      <w:r>
        <w:rPr>
          <w:noProof/>
        </w:rPr>
      </w:r>
      <w:r>
        <w:rPr>
          <w:noProof/>
        </w:rPr>
        <w:fldChar w:fldCharType="separate"/>
      </w:r>
      <w:r>
        <w:rPr>
          <w:noProof/>
        </w:rPr>
        <w:t>6</w:t>
      </w:r>
      <w:r>
        <w:rPr>
          <w:noProof/>
        </w:rPr>
        <w:fldChar w:fldCharType="end"/>
      </w:r>
    </w:p>
    <w:p w14:paraId="290DCF54" w14:textId="17B22A71"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t>1.5.2.</w:t>
      </w:r>
      <w:r>
        <w:rPr>
          <w:rFonts w:asciiTheme="minorHAnsi" w:eastAsiaTheme="minorEastAsia" w:hAnsiTheme="minorHAnsi" w:cstheme="minorBidi"/>
          <w:b w:val="0"/>
          <w:bCs w:val="0"/>
          <w:noProof/>
        </w:rPr>
        <w:tab/>
      </w:r>
      <w:r w:rsidRPr="00452D9F">
        <w:rPr>
          <w:rFonts w:ascii="Arial" w:hAnsi="Arial" w:cs="Arial"/>
          <w:noProof/>
        </w:rPr>
        <w:t>Délai de validité des offres</w:t>
      </w:r>
      <w:r>
        <w:rPr>
          <w:noProof/>
        </w:rPr>
        <w:tab/>
      </w:r>
      <w:r>
        <w:rPr>
          <w:noProof/>
        </w:rPr>
        <w:fldChar w:fldCharType="begin"/>
      </w:r>
      <w:r>
        <w:rPr>
          <w:noProof/>
        </w:rPr>
        <w:instrText xml:space="preserve"> PAGEREF _Toc199334864 \h </w:instrText>
      </w:r>
      <w:r>
        <w:rPr>
          <w:noProof/>
        </w:rPr>
      </w:r>
      <w:r>
        <w:rPr>
          <w:noProof/>
        </w:rPr>
        <w:fldChar w:fldCharType="separate"/>
      </w:r>
      <w:r>
        <w:rPr>
          <w:noProof/>
        </w:rPr>
        <w:t>6</w:t>
      </w:r>
      <w:r>
        <w:rPr>
          <w:noProof/>
        </w:rPr>
        <w:fldChar w:fldCharType="end"/>
      </w:r>
    </w:p>
    <w:p w14:paraId="11D78649" w14:textId="0C370792"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t>1.5.3.</w:t>
      </w:r>
      <w:r>
        <w:rPr>
          <w:rFonts w:asciiTheme="minorHAnsi" w:eastAsiaTheme="minorEastAsia" w:hAnsiTheme="minorHAnsi" w:cstheme="minorBidi"/>
          <w:b w:val="0"/>
          <w:bCs w:val="0"/>
          <w:noProof/>
        </w:rPr>
        <w:tab/>
      </w:r>
      <w:r w:rsidRPr="00452D9F">
        <w:rPr>
          <w:rFonts w:ascii="Arial" w:hAnsi="Arial" w:cs="Arial"/>
          <w:noProof/>
        </w:rPr>
        <w:t>Renseignements complémentaires et modification de détail au DCE</w:t>
      </w:r>
      <w:r>
        <w:rPr>
          <w:noProof/>
        </w:rPr>
        <w:tab/>
      </w:r>
      <w:r>
        <w:rPr>
          <w:noProof/>
        </w:rPr>
        <w:fldChar w:fldCharType="begin"/>
      </w:r>
      <w:r>
        <w:rPr>
          <w:noProof/>
        </w:rPr>
        <w:instrText xml:space="preserve"> PAGEREF _Toc199334865 \h </w:instrText>
      </w:r>
      <w:r>
        <w:rPr>
          <w:noProof/>
        </w:rPr>
      </w:r>
      <w:r>
        <w:rPr>
          <w:noProof/>
        </w:rPr>
        <w:fldChar w:fldCharType="separate"/>
      </w:r>
      <w:r>
        <w:rPr>
          <w:noProof/>
        </w:rPr>
        <w:t>7</w:t>
      </w:r>
      <w:r>
        <w:rPr>
          <w:noProof/>
        </w:rPr>
        <w:fldChar w:fldCharType="end"/>
      </w:r>
    </w:p>
    <w:p w14:paraId="14475DE9" w14:textId="0FEBFAE7" w:rsidR="00072A91" w:rsidRDefault="00072A91">
      <w:pPr>
        <w:pStyle w:val="TM1"/>
        <w:tabs>
          <w:tab w:val="left" w:pos="440"/>
          <w:tab w:val="right" w:leader="underscore" w:pos="10194"/>
        </w:tabs>
        <w:rPr>
          <w:rFonts w:asciiTheme="minorHAnsi" w:eastAsiaTheme="minorEastAsia" w:hAnsiTheme="minorHAnsi" w:cstheme="minorBidi"/>
          <w:b w:val="0"/>
          <w:bCs w:val="0"/>
          <w:i w:val="0"/>
          <w:iCs w:val="0"/>
          <w:noProof/>
          <w:sz w:val="22"/>
          <w:szCs w:val="22"/>
        </w:rPr>
      </w:pPr>
      <w:r>
        <w:rPr>
          <w:noProof/>
        </w:rPr>
        <w:t>2.</w:t>
      </w:r>
      <w:r>
        <w:rPr>
          <w:rFonts w:asciiTheme="minorHAnsi" w:eastAsiaTheme="minorEastAsia" w:hAnsiTheme="minorHAnsi" w:cstheme="minorBidi"/>
          <w:b w:val="0"/>
          <w:bCs w:val="0"/>
          <w:i w:val="0"/>
          <w:iCs w:val="0"/>
          <w:noProof/>
          <w:sz w:val="22"/>
          <w:szCs w:val="22"/>
        </w:rPr>
        <w:tab/>
      </w:r>
      <w:r>
        <w:rPr>
          <w:noProof/>
        </w:rPr>
        <w:t>DOSSIER DE CONSULTATION</w:t>
      </w:r>
      <w:r>
        <w:rPr>
          <w:noProof/>
        </w:rPr>
        <w:tab/>
      </w:r>
      <w:r>
        <w:rPr>
          <w:noProof/>
        </w:rPr>
        <w:fldChar w:fldCharType="begin"/>
      </w:r>
      <w:r>
        <w:rPr>
          <w:noProof/>
        </w:rPr>
        <w:instrText xml:space="preserve"> PAGEREF _Toc199334866 \h </w:instrText>
      </w:r>
      <w:r>
        <w:rPr>
          <w:noProof/>
        </w:rPr>
      </w:r>
      <w:r>
        <w:rPr>
          <w:noProof/>
        </w:rPr>
        <w:fldChar w:fldCharType="separate"/>
      </w:r>
      <w:r>
        <w:rPr>
          <w:noProof/>
        </w:rPr>
        <w:t>7</w:t>
      </w:r>
      <w:r>
        <w:rPr>
          <w:noProof/>
        </w:rPr>
        <w:fldChar w:fldCharType="end"/>
      </w:r>
    </w:p>
    <w:p w14:paraId="10EA80C0" w14:textId="69B48415"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t>2.1.</w:t>
      </w:r>
      <w:r>
        <w:rPr>
          <w:rFonts w:asciiTheme="minorHAnsi" w:eastAsiaTheme="minorEastAsia" w:hAnsiTheme="minorHAnsi" w:cstheme="minorBidi"/>
          <w:b w:val="0"/>
          <w:bCs w:val="0"/>
          <w:noProof/>
        </w:rPr>
        <w:tab/>
      </w:r>
      <w:r w:rsidRPr="00452D9F">
        <w:rPr>
          <w:rFonts w:ascii="Arial" w:hAnsi="Arial" w:cs="Arial"/>
          <w:noProof/>
        </w:rPr>
        <w:t>Composition du dossier de consultation des entreprises</w:t>
      </w:r>
      <w:r>
        <w:rPr>
          <w:noProof/>
        </w:rPr>
        <w:tab/>
      </w:r>
      <w:r>
        <w:rPr>
          <w:noProof/>
        </w:rPr>
        <w:fldChar w:fldCharType="begin"/>
      </w:r>
      <w:r>
        <w:rPr>
          <w:noProof/>
        </w:rPr>
        <w:instrText xml:space="preserve"> PAGEREF _Toc199334867 \h </w:instrText>
      </w:r>
      <w:r>
        <w:rPr>
          <w:noProof/>
        </w:rPr>
      </w:r>
      <w:r>
        <w:rPr>
          <w:noProof/>
        </w:rPr>
        <w:fldChar w:fldCharType="separate"/>
      </w:r>
      <w:r>
        <w:rPr>
          <w:noProof/>
        </w:rPr>
        <w:t>7</w:t>
      </w:r>
      <w:r>
        <w:rPr>
          <w:noProof/>
        </w:rPr>
        <w:fldChar w:fldCharType="end"/>
      </w:r>
    </w:p>
    <w:p w14:paraId="0F59F5B5" w14:textId="58513C96"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t>2.2.</w:t>
      </w:r>
      <w:r>
        <w:rPr>
          <w:rFonts w:asciiTheme="minorHAnsi" w:eastAsiaTheme="minorEastAsia" w:hAnsiTheme="minorHAnsi" w:cstheme="minorBidi"/>
          <w:b w:val="0"/>
          <w:bCs w:val="0"/>
          <w:noProof/>
        </w:rPr>
        <w:tab/>
      </w:r>
      <w:r w:rsidRPr="00452D9F">
        <w:rPr>
          <w:rFonts w:ascii="Arial" w:hAnsi="Arial" w:cs="Arial"/>
          <w:noProof/>
        </w:rPr>
        <w:t>Retraits du dossier de consultation des entreprises</w:t>
      </w:r>
      <w:r>
        <w:rPr>
          <w:noProof/>
        </w:rPr>
        <w:tab/>
      </w:r>
      <w:r>
        <w:rPr>
          <w:noProof/>
        </w:rPr>
        <w:fldChar w:fldCharType="begin"/>
      </w:r>
      <w:r>
        <w:rPr>
          <w:noProof/>
        </w:rPr>
        <w:instrText xml:space="preserve"> PAGEREF _Toc199334868 \h </w:instrText>
      </w:r>
      <w:r>
        <w:rPr>
          <w:noProof/>
        </w:rPr>
      </w:r>
      <w:r>
        <w:rPr>
          <w:noProof/>
        </w:rPr>
        <w:fldChar w:fldCharType="separate"/>
      </w:r>
      <w:r>
        <w:rPr>
          <w:noProof/>
        </w:rPr>
        <w:t>8</w:t>
      </w:r>
      <w:r>
        <w:rPr>
          <w:noProof/>
        </w:rPr>
        <w:fldChar w:fldCharType="end"/>
      </w:r>
    </w:p>
    <w:p w14:paraId="0933DDD3" w14:textId="261AABFC" w:rsidR="00072A91" w:rsidRDefault="00072A91">
      <w:pPr>
        <w:pStyle w:val="TM1"/>
        <w:tabs>
          <w:tab w:val="left" w:pos="440"/>
          <w:tab w:val="right" w:leader="underscore" w:pos="10194"/>
        </w:tabs>
        <w:rPr>
          <w:rFonts w:asciiTheme="minorHAnsi" w:eastAsiaTheme="minorEastAsia" w:hAnsiTheme="minorHAnsi" w:cstheme="minorBidi"/>
          <w:b w:val="0"/>
          <w:bCs w:val="0"/>
          <w:i w:val="0"/>
          <w:iCs w:val="0"/>
          <w:noProof/>
          <w:sz w:val="22"/>
          <w:szCs w:val="22"/>
        </w:rPr>
      </w:pPr>
      <w:r>
        <w:rPr>
          <w:noProof/>
        </w:rPr>
        <w:t>3.</w:t>
      </w:r>
      <w:r>
        <w:rPr>
          <w:rFonts w:asciiTheme="minorHAnsi" w:eastAsiaTheme="minorEastAsia" w:hAnsiTheme="minorHAnsi" w:cstheme="minorBidi"/>
          <w:b w:val="0"/>
          <w:bCs w:val="0"/>
          <w:i w:val="0"/>
          <w:iCs w:val="0"/>
          <w:noProof/>
          <w:sz w:val="22"/>
          <w:szCs w:val="22"/>
        </w:rPr>
        <w:tab/>
      </w:r>
      <w:r>
        <w:rPr>
          <w:noProof/>
        </w:rPr>
        <w:t>PRÉSENTATION DES CANDIDATURES ET DES OFFRES</w:t>
      </w:r>
      <w:r>
        <w:rPr>
          <w:noProof/>
        </w:rPr>
        <w:tab/>
      </w:r>
      <w:r>
        <w:rPr>
          <w:noProof/>
        </w:rPr>
        <w:fldChar w:fldCharType="begin"/>
      </w:r>
      <w:r>
        <w:rPr>
          <w:noProof/>
        </w:rPr>
        <w:instrText xml:space="preserve"> PAGEREF _Toc199334869 \h </w:instrText>
      </w:r>
      <w:r>
        <w:rPr>
          <w:noProof/>
        </w:rPr>
      </w:r>
      <w:r>
        <w:rPr>
          <w:noProof/>
        </w:rPr>
        <w:fldChar w:fldCharType="separate"/>
      </w:r>
      <w:r>
        <w:rPr>
          <w:noProof/>
        </w:rPr>
        <w:t>8</w:t>
      </w:r>
      <w:r>
        <w:rPr>
          <w:noProof/>
        </w:rPr>
        <w:fldChar w:fldCharType="end"/>
      </w:r>
    </w:p>
    <w:p w14:paraId="25D19C8E" w14:textId="38E9216D"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t>3.1.</w:t>
      </w:r>
      <w:r>
        <w:rPr>
          <w:rFonts w:asciiTheme="minorHAnsi" w:eastAsiaTheme="minorEastAsia" w:hAnsiTheme="minorHAnsi" w:cstheme="minorBidi"/>
          <w:b w:val="0"/>
          <w:bCs w:val="0"/>
          <w:noProof/>
        </w:rPr>
        <w:tab/>
      </w:r>
      <w:r w:rsidRPr="00452D9F">
        <w:rPr>
          <w:rFonts w:ascii="Arial" w:hAnsi="Arial" w:cs="Arial"/>
          <w:noProof/>
        </w:rPr>
        <w:t>Pièces de la candidature</w:t>
      </w:r>
      <w:r>
        <w:rPr>
          <w:noProof/>
        </w:rPr>
        <w:tab/>
      </w:r>
      <w:r>
        <w:rPr>
          <w:noProof/>
        </w:rPr>
        <w:fldChar w:fldCharType="begin"/>
      </w:r>
      <w:r>
        <w:rPr>
          <w:noProof/>
        </w:rPr>
        <w:instrText xml:space="preserve"> PAGEREF _Toc199334870 \h </w:instrText>
      </w:r>
      <w:r>
        <w:rPr>
          <w:noProof/>
        </w:rPr>
      </w:r>
      <w:r>
        <w:rPr>
          <w:noProof/>
        </w:rPr>
        <w:fldChar w:fldCharType="separate"/>
      </w:r>
      <w:r>
        <w:rPr>
          <w:noProof/>
        </w:rPr>
        <w:t>9</w:t>
      </w:r>
      <w:r>
        <w:rPr>
          <w:noProof/>
        </w:rPr>
        <w:fldChar w:fldCharType="end"/>
      </w:r>
    </w:p>
    <w:p w14:paraId="756FB033" w14:textId="748476E7"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t>3.1.1.</w:t>
      </w:r>
      <w:r>
        <w:rPr>
          <w:rFonts w:asciiTheme="minorHAnsi" w:eastAsiaTheme="minorEastAsia" w:hAnsiTheme="minorHAnsi" w:cstheme="minorBidi"/>
          <w:b w:val="0"/>
          <w:bCs w:val="0"/>
          <w:noProof/>
        </w:rPr>
        <w:tab/>
      </w:r>
      <w:r w:rsidRPr="00452D9F">
        <w:rPr>
          <w:rFonts w:ascii="Arial" w:hAnsi="Arial" w:cs="Arial"/>
          <w:noProof/>
        </w:rPr>
        <w:t>Utilisation des formulaires DC1 et DC2</w:t>
      </w:r>
      <w:r>
        <w:rPr>
          <w:noProof/>
        </w:rPr>
        <w:tab/>
      </w:r>
      <w:r>
        <w:rPr>
          <w:noProof/>
        </w:rPr>
        <w:fldChar w:fldCharType="begin"/>
      </w:r>
      <w:r>
        <w:rPr>
          <w:noProof/>
        </w:rPr>
        <w:instrText xml:space="preserve"> PAGEREF _Toc199334871 \h </w:instrText>
      </w:r>
      <w:r>
        <w:rPr>
          <w:noProof/>
        </w:rPr>
      </w:r>
      <w:r>
        <w:rPr>
          <w:noProof/>
        </w:rPr>
        <w:fldChar w:fldCharType="separate"/>
      </w:r>
      <w:r>
        <w:rPr>
          <w:noProof/>
        </w:rPr>
        <w:t>9</w:t>
      </w:r>
      <w:r>
        <w:rPr>
          <w:noProof/>
        </w:rPr>
        <w:fldChar w:fldCharType="end"/>
      </w:r>
    </w:p>
    <w:p w14:paraId="58C792B5" w14:textId="78833561"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t>3.1.2.</w:t>
      </w:r>
      <w:r>
        <w:rPr>
          <w:rFonts w:asciiTheme="minorHAnsi" w:eastAsiaTheme="minorEastAsia" w:hAnsiTheme="minorHAnsi" w:cstheme="minorBidi"/>
          <w:b w:val="0"/>
          <w:bCs w:val="0"/>
          <w:noProof/>
        </w:rPr>
        <w:tab/>
      </w:r>
      <w:r w:rsidRPr="00452D9F">
        <w:rPr>
          <w:rFonts w:ascii="Arial" w:hAnsi="Arial" w:cs="Arial"/>
          <w:noProof/>
        </w:rPr>
        <w:t>Utilisation document unique de marche européen</w:t>
      </w:r>
      <w:r>
        <w:rPr>
          <w:noProof/>
        </w:rPr>
        <w:tab/>
      </w:r>
      <w:r>
        <w:rPr>
          <w:noProof/>
        </w:rPr>
        <w:fldChar w:fldCharType="begin"/>
      </w:r>
      <w:r>
        <w:rPr>
          <w:noProof/>
        </w:rPr>
        <w:instrText xml:space="preserve"> PAGEREF _Toc199334872 \h </w:instrText>
      </w:r>
      <w:r>
        <w:rPr>
          <w:noProof/>
        </w:rPr>
      </w:r>
      <w:r>
        <w:rPr>
          <w:noProof/>
        </w:rPr>
        <w:fldChar w:fldCharType="separate"/>
      </w:r>
      <w:r>
        <w:rPr>
          <w:noProof/>
        </w:rPr>
        <w:t>9</w:t>
      </w:r>
      <w:r>
        <w:rPr>
          <w:noProof/>
        </w:rPr>
        <w:fldChar w:fldCharType="end"/>
      </w:r>
    </w:p>
    <w:p w14:paraId="7B53FF18" w14:textId="3AA63E8E"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t>3.1.3.</w:t>
      </w:r>
      <w:r>
        <w:rPr>
          <w:rFonts w:asciiTheme="minorHAnsi" w:eastAsiaTheme="minorEastAsia" w:hAnsiTheme="minorHAnsi" w:cstheme="minorBidi"/>
          <w:b w:val="0"/>
          <w:bCs w:val="0"/>
          <w:noProof/>
        </w:rPr>
        <w:tab/>
      </w:r>
      <w:r w:rsidRPr="00452D9F">
        <w:rPr>
          <w:rFonts w:ascii="Arial" w:hAnsi="Arial" w:cs="Arial"/>
          <w:noProof/>
        </w:rPr>
        <w:t>Renseignements et documents demandés à l’appui des candidatures</w:t>
      </w:r>
      <w:r>
        <w:rPr>
          <w:noProof/>
        </w:rPr>
        <w:tab/>
      </w:r>
      <w:r>
        <w:rPr>
          <w:noProof/>
        </w:rPr>
        <w:fldChar w:fldCharType="begin"/>
      </w:r>
      <w:r>
        <w:rPr>
          <w:noProof/>
        </w:rPr>
        <w:instrText xml:space="preserve"> PAGEREF _Toc199334873 \h </w:instrText>
      </w:r>
      <w:r>
        <w:rPr>
          <w:noProof/>
        </w:rPr>
      </w:r>
      <w:r>
        <w:rPr>
          <w:noProof/>
        </w:rPr>
        <w:fldChar w:fldCharType="separate"/>
      </w:r>
      <w:r>
        <w:rPr>
          <w:noProof/>
        </w:rPr>
        <w:t>10</w:t>
      </w:r>
      <w:r>
        <w:rPr>
          <w:noProof/>
        </w:rPr>
        <w:fldChar w:fldCharType="end"/>
      </w:r>
    </w:p>
    <w:p w14:paraId="606E37A6" w14:textId="196767E3"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t>3.2.</w:t>
      </w:r>
      <w:r>
        <w:rPr>
          <w:rFonts w:asciiTheme="minorHAnsi" w:eastAsiaTheme="minorEastAsia" w:hAnsiTheme="minorHAnsi" w:cstheme="minorBidi"/>
          <w:b w:val="0"/>
          <w:bCs w:val="0"/>
          <w:noProof/>
        </w:rPr>
        <w:tab/>
      </w:r>
      <w:r w:rsidRPr="00452D9F">
        <w:rPr>
          <w:rFonts w:ascii="Arial" w:hAnsi="Arial" w:cs="Arial"/>
          <w:noProof/>
        </w:rPr>
        <w:t>Éléments exigés au titre de l’offre</w:t>
      </w:r>
      <w:r>
        <w:rPr>
          <w:noProof/>
        </w:rPr>
        <w:tab/>
      </w:r>
      <w:r>
        <w:rPr>
          <w:noProof/>
        </w:rPr>
        <w:fldChar w:fldCharType="begin"/>
      </w:r>
      <w:r>
        <w:rPr>
          <w:noProof/>
        </w:rPr>
        <w:instrText xml:space="preserve"> PAGEREF _Toc199334874 \h </w:instrText>
      </w:r>
      <w:r>
        <w:rPr>
          <w:noProof/>
        </w:rPr>
      </w:r>
      <w:r>
        <w:rPr>
          <w:noProof/>
        </w:rPr>
        <w:fldChar w:fldCharType="separate"/>
      </w:r>
      <w:r>
        <w:rPr>
          <w:noProof/>
        </w:rPr>
        <w:t>11</w:t>
      </w:r>
      <w:r>
        <w:rPr>
          <w:noProof/>
        </w:rPr>
        <w:fldChar w:fldCharType="end"/>
      </w:r>
    </w:p>
    <w:p w14:paraId="7F59C5ED" w14:textId="05E7C742" w:rsidR="00072A91" w:rsidRDefault="00072A91">
      <w:pPr>
        <w:pStyle w:val="TM1"/>
        <w:tabs>
          <w:tab w:val="left" w:pos="440"/>
          <w:tab w:val="right" w:leader="underscore" w:pos="10194"/>
        </w:tabs>
        <w:rPr>
          <w:rFonts w:asciiTheme="minorHAnsi" w:eastAsiaTheme="minorEastAsia" w:hAnsiTheme="minorHAnsi" w:cstheme="minorBidi"/>
          <w:b w:val="0"/>
          <w:bCs w:val="0"/>
          <w:i w:val="0"/>
          <w:iCs w:val="0"/>
          <w:noProof/>
          <w:sz w:val="22"/>
          <w:szCs w:val="22"/>
        </w:rPr>
      </w:pPr>
      <w:r>
        <w:rPr>
          <w:noProof/>
        </w:rPr>
        <w:t>4.</w:t>
      </w:r>
      <w:r>
        <w:rPr>
          <w:rFonts w:asciiTheme="minorHAnsi" w:eastAsiaTheme="minorEastAsia" w:hAnsiTheme="minorHAnsi" w:cstheme="minorBidi"/>
          <w:b w:val="0"/>
          <w:bCs w:val="0"/>
          <w:i w:val="0"/>
          <w:iCs w:val="0"/>
          <w:noProof/>
          <w:sz w:val="22"/>
          <w:szCs w:val="22"/>
        </w:rPr>
        <w:tab/>
      </w:r>
      <w:r>
        <w:rPr>
          <w:noProof/>
        </w:rPr>
        <w:t>VISITE DU SITE</w:t>
      </w:r>
      <w:r>
        <w:rPr>
          <w:noProof/>
        </w:rPr>
        <w:tab/>
      </w:r>
      <w:r>
        <w:rPr>
          <w:noProof/>
        </w:rPr>
        <w:fldChar w:fldCharType="begin"/>
      </w:r>
      <w:r>
        <w:rPr>
          <w:noProof/>
        </w:rPr>
        <w:instrText xml:space="preserve"> PAGEREF _Toc199334875 \h </w:instrText>
      </w:r>
      <w:r>
        <w:rPr>
          <w:noProof/>
        </w:rPr>
      </w:r>
      <w:r>
        <w:rPr>
          <w:noProof/>
        </w:rPr>
        <w:fldChar w:fldCharType="separate"/>
      </w:r>
      <w:r>
        <w:rPr>
          <w:noProof/>
        </w:rPr>
        <w:t>12</w:t>
      </w:r>
      <w:r>
        <w:rPr>
          <w:noProof/>
        </w:rPr>
        <w:fldChar w:fldCharType="end"/>
      </w:r>
    </w:p>
    <w:p w14:paraId="320B0125" w14:textId="77771799" w:rsidR="00072A91" w:rsidRDefault="00072A91">
      <w:pPr>
        <w:pStyle w:val="TM1"/>
        <w:tabs>
          <w:tab w:val="left" w:pos="440"/>
          <w:tab w:val="right" w:leader="underscore" w:pos="10194"/>
        </w:tabs>
        <w:rPr>
          <w:rFonts w:asciiTheme="minorHAnsi" w:eastAsiaTheme="minorEastAsia" w:hAnsiTheme="minorHAnsi" w:cstheme="minorBidi"/>
          <w:b w:val="0"/>
          <w:bCs w:val="0"/>
          <w:i w:val="0"/>
          <w:iCs w:val="0"/>
          <w:noProof/>
          <w:sz w:val="22"/>
          <w:szCs w:val="22"/>
        </w:rPr>
      </w:pPr>
      <w:r>
        <w:rPr>
          <w:noProof/>
        </w:rPr>
        <w:t>5.</w:t>
      </w:r>
      <w:r>
        <w:rPr>
          <w:rFonts w:asciiTheme="minorHAnsi" w:eastAsiaTheme="minorEastAsia" w:hAnsiTheme="minorHAnsi" w:cstheme="minorBidi"/>
          <w:b w:val="0"/>
          <w:bCs w:val="0"/>
          <w:i w:val="0"/>
          <w:iCs w:val="0"/>
          <w:noProof/>
          <w:sz w:val="22"/>
          <w:szCs w:val="22"/>
        </w:rPr>
        <w:tab/>
      </w:r>
      <w:r>
        <w:rPr>
          <w:noProof/>
        </w:rPr>
        <w:t>CONDITIONS DE REMISE DES PLIS</w:t>
      </w:r>
      <w:r>
        <w:rPr>
          <w:noProof/>
        </w:rPr>
        <w:tab/>
      </w:r>
      <w:r>
        <w:rPr>
          <w:noProof/>
        </w:rPr>
        <w:fldChar w:fldCharType="begin"/>
      </w:r>
      <w:r>
        <w:rPr>
          <w:noProof/>
        </w:rPr>
        <w:instrText xml:space="preserve"> PAGEREF _Toc199334876 \h </w:instrText>
      </w:r>
      <w:r>
        <w:rPr>
          <w:noProof/>
        </w:rPr>
      </w:r>
      <w:r>
        <w:rPr>
          <w:noProof/>
        </w:rPr>
        <w:fldChar w:fldCharType="separate"/>
      </w:r>
      <w:r>
        <w:rPr>
          <w:noProof/>
        </w:rPr>
        <w:t>12</w:t>
      </w:r>
      <w:r>
        <w:rPr>
          <w:noProof/>
        </w:rPr>
        <w:fldChar w:fldCharType="end"/>
      </w:r>
    </w:p>
    <w:p w14:paraId="6B37BF95" w14:textId="3697CAAA"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t>5.1.</w:t>
      </w:r>
      <w:r>
        <w:rPr>
          <w:rFonts w:asciiTheme="minorHAnsi" w:eastAsiaTheme="minorEastAsia" w:hAnsiTheme="minorHAnsi" w:cstheme="minorBidi"/>
          <w:b w:val="0"/>
          <w:bCs w:val="0"/>
          <w:noProof/>
        </w:rPr>
        <w:tab/>
      </w:r>
      <w:r w:rsidRPr="00452D9F">
        <w:rPr>
          <w:rFonts w:ascii="Arial" w:hAnsi="Arial" w:cs="Arial"/>
          <w:noProof/>
        </w:rPr>
        <w:t>Échanges avec les opérateurs économiques</w:t>
      </w:r>
      <w:r>
        <w:rPr>
          <w:noProof/>
        </w:rPr>
        <w:tab/>
      </w:r>
      <w:r>
        <w:rPr>
          <w:noProof/>
        </w:rPr>
        <w:fldChar w:fldCharType="begin"/>
      </w:r>
      <w:r>
        <w:rPr>
          <w:noProof/>
        </w:rPr>
        <w:instrText xml:space="preserve"> PAGEREF _Toc199334877 \h </w:instrText>
      </w:r>
      <w:r>
        <w:rPr>
          <w:noProof/>
        </w:rPr>
      </w:r>
      <w:r>
        <w:rPr>
          <w:noProof/>
        </w:rPr>
        <w:fldChar w:fldCharType="separate"/>
      </w:r>
      <w:r>
        <w:rPr>
          <w:noProof/>
        </w:rPr>
        <w:t>12</w:t>
      </w:r>
      <w:r>
        <w:rPr>
          <w:noProof/>
        </w:rPr>
        <w:fldChar w:fldCharType="end"/>
      </w:r>
    </w:p>
    <w:p w14:paraId="54BD9A7C" w14:textId="3D1A0225"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t>5.2.</w:t>
      </w:r>
      <w:r>
        <w:rPr>
          <w:rFonts w:asciiTheme="minorHAnsi" w:eastAsiaTheme="minorEastAsia" w:hAnsiTheme="minorHAnsi" w:cstheme="minorBidi"/>
          <w:b w:val="0"/>
          <w:bCs w:val="0"/>
          <w:noProof/>
        </w:rPr>
        <w:tab/>
      </w:r>
      <w:r w:rsidRPr="00452D9F">
        <w:rPr>
          <w:rFonts w:ascii="Arial" w:hAnsi="Arial" w:cs="Arial"/>
          <w:noProof/>
        </w:rPr>
        <w:t>Indications pour le bon déroulement de la procédure dématérialisée</w:t>
      </w:r>
      <w:r>
        <w:rPr>
          <w:noProof/>
        </w:rPr>
        <w:tab/>
      </w:r>
      <w:r>
        <w:rPr>
          <w:noProof/>
        </w:rPr>
        <w:fldChar w:fldCharType="begin"/>
      </w:r>
      <w:r>
        <w:rPr>
          <w:noProof/>
        </w:rPr>
        <w:instrText xml:space="preserve"> PAGEREF _Toc199334878 \h </w:instrText>
      </w:r>
      <w:r>
        <w:rPr>
          <w:noProof/>
        </w:rPr>
      </w:r>
      <w:r>
        <w:rPr>
          <w:noProof/>
        </w:rPr>
        <w:fldChar w:fldCharType="separate"/>
      </w:r>
      <w:r>
        <w:rPr>
          <w:noProof/>
        </w:rPr>
        <w:t>13</w:t>
      </w:r>
      <w:r>
        <w:rPr>
          <w:noProof/>
        </w:rPr>
        <w:fldChar w:fldCharType="end"/>
      </w:r>
    </w:p>
    <w:p w14:paraId="08DC5B7F" w14:textId="2C2ADF25" w:rsidR="00072A91" w:rsidRDefault="00072A91">
      <w:pPr>
        <w:pStyle w:val="TM1"/>
        <w:tabs>
          <w:tab w:val="left" w:pos="440"/>
          <w:tab w:val="right" w:leader="underscore" w:pos="10194"/>
        </w:tabs>
        <w:rPr>
          <w:rFonts w:asciiTheme="minorHAnsi" w:eastAsiaTheme="minorEastAsia" w:hAnsiTheme="minorHAnsi" w:cstheme="minorBidi"/>
          <w:b w:val="0"/>
          <w:bCs w:val="0"/>
          <w:i w:val="0"/>
          <w:iCs w:val="0"/>
          <w:noProof/>
          <w:sz w:val="22"/>
          <w:szCs w:val="22"/>
        </w:rPr>
      </w:pPr>
      <w:r>
        <w:rPr>
          <w:noProof/>
        </w:rPr>
        <w:t>6.</w:t>
      </w:r>
      <w:r>
        <w:rPr>
          <w:rFonts w:asciiTheme="minorHAnsi" w:eastAsiaTheme="minorEastAsia" w:hAnsiTheme="minorHAnsi" w:cstheme="minorBidi"/>
          <w:b w:val="0"/>
          <w:bCs w:val="0"/>
          <w:i w:val="0"/>
          <w:iCs w:val="0"/>
          <w:noProof/>
          <w:sz w:val="22"/>
          <w:szCs w:val="22"/>
        </w:rPr>
        <w:tab/>
      </w:r>
      <w:r>
        <w:rPr>
          <w:noProof/>
        </w:rPr>
        <w:t>DÉMATÉRIALISATION ET SIGNATURE ELECTRONIQUE</w:t>
      </w:r>
      <w:r>
        <w:rPr>
          <w:noProof/>
        </w:rPr>
        <w:tab/>
      </w:r>
      <w:r>
        <w:rPr>
          <w:noProof/>
        </w:rPr>
        <w:fldChar w:fldCharType="begin"/>
      </w:r>
      <w:r>
        <w:rPr>
          <w:noProof/>
        </w:rPr>
        <w:instrText xml:space="preserve"> PAGEREF _Toc199334879 \h </w:instrText>
      </w:r>
      <w:r>
        <w:rPr>
          <w:noProof/>
        </w:rPr>
      </w:r>
      <w:r>
        <w:rPr>
          <w:noProof/>
        </w:rPr>
        <w:fldChar w:fldCharType="separate"/>
      </w:r>
      <w:r>
        <w:rPr>
          <w:noProof/>
        </w:rPr>
        <w:t>16</w:t>
      </w:r>
      <w:r>
        <w:rPr>
          <w:noProof/>
        </w:rPr>
        <w:fldChar w:fldCharType="end"/>
      </w:r>
    </w:p>
    <w:p w14:paraId="08AEBF74" w14:textId="5303B606" w:rsidR="00072A91" w:rsidRDefault="00072A91">
      <w:pPr>
        <w:pStyle w:val="TM1"/>
        <w:tabs>
          <w:tab w:val="left" w:pos="440"/>
          <w:tab w:val="right" w:leader="underscore" w:pos="10194"/>
        </w:tabs>
        <w:rPr>
          <w:rFonts w:asciiTheme="minorHAnsi" w:eastAsiaTheme="minorEastAsia" w:hAnsiTheme="minorHAnsi" w:cstheme="minorBidi"/>
          <w:b w:val="0"/>
          <w:bCs w:val="0"/>
          <w:i w:val="0"/>
          <w:iCs w:val="0"/>
          <w:noProof/>
          <w:sz w:val="22"/>
          <w:szCs w:val="22"/>
        </w:rPr>
      </w:pPr>
      <w:r>
        <w:rPr>
          <w:noProof/>
        </w:rPr>
        <w:t>7.</w:t>
      </w:r>
      <w:r>
        <w:rPr>
          <w:rFonts w:asciiTheme="minorHAnsi" w:eastAsiaTheme="minorEastAsia" w:hAnsiTheme="minorHAnsi" w:cstheme="minorBidi"/>
          <w:b w:val="0"/>
          <w:bCs w:val="0"/>
          <w:i w:val="0"/>
          <w:iCs w:val="0"/>
          <w:noProof/>
          <w:sz w:val="22"/>
          <w:szCs w:val="22"/>
        </w:rPr>
        <w:tab/>
      </w:r>
      <w:r>
        <w:rPr>
          <w:noProof/>
        </w:rPr>
        <w:t>EXAMEN DES CANDIDATURES ET DES OFFRES</w:t>
      </w:r>
      <w:r>
        <w:rPr>
          <w:noProof/>
        </w:rPr>
        <w:tab/>
      </w:r>
      <w:r>
        <w:rPr>
          <w:noProof/>
        </w:rPr>
        <w:fldChar w:fldCharType="begin"/>
      </w:r>
      <w:r>
        <w:rPr>
          <w:noProof/>
        </w:rPr>
        <w:instrText xml:space="preserve"> PAGEREF _Toc199334880 \h </w:instrText>
      </w:r>
      <w:r>
        <w:rPr>
          <w:noProof/>
        </w:rPr>
      </w:r>
      <w:r>
        <w:rPr>
          <w:noProof/>
        </w:rPr>
        <w:fldChar w:fldCharType="separate"/>
      </w:r>
      <w:r>
        <w:rPr>
          <w:noProof/>
        </w:rPr>
        <w:t>17</w:t>
      </w:r>
      <w:r>
        <w:rPr>
          <w:noProof/>
        </w:rPr>
        <w:fldChar w:fldCharType="end"/>
      </w:r>
    </w:p>
    <w:p w14:paraId="32F36DFA" w14:textId="125CA5E3"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t>7.1.</w:t>
      </w:r>
      <w:r>
        <w:rPr>
          <w:rFonts w:asciiTheme="minorHAnsi" w:eastAsiaTheme="minorEastAsia" w:hAnsiTheme="minorHAnsi" w:cstheme="minorBidi"/>
          <w:b w:val="0"/>
          <w:bCs w:val="0"/>
          <w:noProof/>
        </w:rPr>
        <w:tab/>
      </w:r>
      <w:r w:rsidRPr="00452D9F">
        <w:rPr>
          <w:rFonts w:ascii="Arial" w:hAnsi="Arial" w:cs="Arial"/>
          <w:noProof/>
        </w:rPr>
        <w:t>Examen des candidatures</w:t>
      </w:r>
      <w:r>
        <w:rPr>
          <w:noProof/>
        </w:rPr>
        <w:tab/>
      </w:r>
      <w:r>
        <w:rPr>
          <w:noProof/>
        </w:rPr>
        <w:fldChar w:fldCharType="begin"/>
      </w:r>
      <w:r>
        <w:rPr>
          <w:noProof/>
        </w:rPr>
        <w:instrText xml:space="preserve"> PAGEREF _Toc199334881 \h </w:instrText>
      </w:r>
      <w:r>
        <w:rPr>
          <w:noProof/>
        </w:rPr>
      </w:r>
      <w:r>
        <w:rPr>
          <w:noProof/>
        </w:rPr>
        <w:fldChar w:fldCharType="separate"/>
      </w:r>
      <w:r>
        <w:rPr>
          <w:noProof/>
        </w:rPr>
        <w:t>17</w:t>
      </w:r>
      <w:r>
        <w:rPr>
          <w:noProof/>
        </w:rPr>
        <w:fldChar w:fldCharType="end"/>
      </w:r>
    </w:p>
    <w:p w14:paraId="3FCEE96F" w14:textId="4B47A86F"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t>7.2.</w:t>
      </w:r>
      <w:r>
        <w:rPr>
          <w:rFonts w:asciiTheme="minorHAnsi" w:eastAsiaTheme="minorEastAsia" w:hAnsiTheme="minorHAnsi" w:cstheme="minorBidi"/>
          <w:b w:val="0"/>
          <w:bCs w:val="0"/>
          <w:noProof/>
        </w:rPr>
        <w:tab/>
      </w:r>
      <w:r w:rsidRPr="00452D9F">
        <w:rPr>
          <w:rFonts w:ascii="Arial" w:hAnsi="Arial" w:cs="Arial"/>
          <w:noProof/>
        </w:rPr>
        <w:t>Sélection des offres</w:t>
      </w:r>
      <w:r>
        <w:rPr>
          <w:noProof/>
        </w:rPr>
        <w:tab/>
      </w:r>
      <w:r>
        <w:rPr>
          <w:noProof/>
        </w:rPr>
        <w:fldChar w:fldCharType="begin"/>
      </w:r>
      <w:r>
        <w:rPr>
          <w:noProof/>
        </w:rPr>
        <w:instrText xml:space="preserve"> PAGEREF _Toc199334882 \h </w:instrText>
      </w:r>
      <w:r>
        <w:rPr>
          <w:noProof/>
        </w:rPr>
      </w:r>
      <w:r>
        <w:rPr>
          <w:noProof/>
        </w:rPr>
        <w:fldChar w:fldCharType="separate"/>
      </w:r>
      <w:r>
        <w:rPr>
          <w:noProof/>
        </w:rPr>
        <w:t>18</w:t>
      </w:r>
      <w:r>
        <w:rPr>
          <w:noProof/>
        </w:rPr>
        <w:fldChar w:fldCharType="end"/>
      </w:r>
    </w:p>
    <w:p w14:paraId="7FDE2A73" w14:textId="56DF7588"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lastRenderedPageBreak/>
        <w:t>7.3.</w:t>
      </w:r>
      <w:r>
        <w:rPr>
          <w:rFonts w:asciiTheme="minorHAnsi" w:eastAsiaTheme="minorEastAsia" w:hAnsiTheme="minorHAnsi" w:cstheme="minorBidi"/>
          <w:b w:val="0"/>
          <w:bCs w:val="0"/>
          <w:noProof/>
        </w:rPr>
        <w:tab/>
      </w:r>
      <w:r w:rsidRPr="00452D9F">
        <w:rPr>
          <w:rFonts w:ascii="Arial" w:hAnsi="Arial" w:cs="Arial"/>
          <w:noProof/>
        </w:rPr>
        <w:t>Négociation</w:t>
      </w:r>
      <w:r>
        <w:rPr>
          <w:noProof/>
        </w:rPr>
        <w:tab/>
      </w:r>
      <w:r>
        <w:rPr>
          <w:noProof/>
        </w:rPr>
        <w:fldChar w:fldCharType="begin"/>
      </w:r>
      <w:r>
        <w:rPr>
          <w:noProof/>
        </w:rPr>
        <w:instrText xml:space="preserve"> PAGEREF _Toc199334883 \h </w:instrText>
      </w:r>
      <w:r>
        <w:rPr>
          <w:noProof/>
        </w:rPr>
      </w:r>
      <w:r>
        <w:rPr>
          <w:noProof/>
        </w:rPr>
        <w:fldChar w:fldCharType="separate"/>
      </w:r>
      <w:r>
        <w:rPr>
          <w:noProof/>
        </w:rPr>
        <w:t>19</w:t>
      </w:r>
      <w:r>
        <w:rPr>
          <w:noProof/>
        </w:rPr>
        <w:fldChar w:fldCharType="end"/>
      </w:r>
    </w:p>
    <w:p w14:paraId="090F89E6" w14:textId="4757D8A8"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t>7.4.</w:t>
      </w:r>
      <w:r>
        <w:rPr>
          <w:rFonts w:asciiTheme="minorHAnsi" w:eastAsiaTheme="minorEastAsia" w:hAnsiTheme="minorHAnsi" w:cstheme="minorBidi"/>
          <w:b w:val="0"/>
          <w:bCs w:val="0"/>
          <w:noProof/>
        </w:rPr>
        <w:tab/>
      </w:r>
      <w:r w:rsidRPr="00452D9F">
        <w:rPr>
          <w:rFonts w:ascii="Arial" w:hAnsi="Arial" w:cs="Arial"/>
          <w:noProof/>
        </w:rPr>
        <w:t>Attribution du marché</w:t>
      </w:r>
      <w:r>
        <w:rPr>
          <w:noProof/>
        </w:rPr>
        <w:tab/>
      </w:r>
      <w:r>
        <w:rPr>
          <w:noProof/>
        </w:rPr>
        <w:fldChar w:fldCharType="begin"/>
      </w:r>
      <w:r>
        <w:rPr>
          <w:noProof/>
        </w:rPr>
        <w:instrText xml:space="preserve"> PAGEREF _Toc199334884 \h </w:instrText>
      </w:r>
      <w:r>
        <w:rPr>
          <w:noProof/>
        </w:rPr>
      </w:r>
      <w:r>
        <w:rPr>
          <w:noProof/>
        </w:rPr>
        <w:fldChar w:fldCharType="separate"/>
      </w:r>
      <w:r>
        <w:rPr>
          <w:noProof/>
        </w:rPr>
        <w:t>19</w:t>
      </w:r>
      <w:r>
        <w:rPr>
          <w:noProof/>
        </w:rPr>
        <w:fldChar w:fldCharType="end"/>
      </w:r>
    </w:p>
    <w:p w14:paraId="3429E372" w14:textId="48ACD07A" w:rsidR="00072A91" w:rsidRDefault="00072A91">
      <w:pPr>
        <w:pStyle w:val="TM1"/>
        <w:tabs>
          <w:tab w:val="left" w:pos="440"/>
          <w:tab w:val="right" w:leader="underscore" w:pos="10194"/>
        </w:tabs>
        <w:rPr>
          <w:rFonts w:asciiTheme="minorHAnsi" w:eastAsiaTheme="minorEastAsia" w:hAnsiTheme="minorHAnsi" w:cstheme="minorBidi"/>
          <w:b w:val="0"/>
          <w:bCs w:val="0"/>
          <w:i w:val="0"/>
          <w:iCs w:val="0"/>
          <w:noProof/>
          <w:sz w:val="22"/>
          <w:szCs w:val="22"/>
        </w:rPr>
      </w:pPr>
      <w:r>
        <w:rPr>
          <w:noProof/>
        </w:rPr>
        <w:t>8.</w:t>
      </w:r>
      <w:r>
        <w:rPr>
          <w:rFonts w:asciiTheme="minorHAnsi" w:eastAsiaTheme="minorEastAsia" w:hAnsiTheme="minorHAnsi" w:cstheme="minorBidi"/>
          <w:b w:val="0"/>
          <w:bCs w:val="0"/>
          <w:i w:val="0"/>
          <w:iCs w:val="0"/>
          <w:noProof/>
          <w:sz w:val="22"/>
          <w:szCs w:val="22"/>
        </w:rPr>
        <w:tab/>
      </w:r>
      <w:r>
        <w:rPr>
          <w:noProof/>
        </w:rPr>
        <w:t>PIÈCES À REMETTRE PAR LE CANDIDAT RETENU</w:t>
      </w:r>
      <w:r>
        <w:rPr>
          <w:noProof/>
        </w:rPr>
        <w:tab/>
      </w:r>
      <w:r>
        <w:rPr>
          <w:noProof/>
        </w:rPr>
        <w:fldChar w:fldCharType="begin"/>
      </w:r>
      <w:r>
        <w:rPr>
          <w:noProof/>
        </w:rPr>
        <w:instrText xml:space="preserve"> PAGEREF _Toc199334885 \h </w:instrText>
      </w:r>
      <w:r>
        <w:rPr>
          <w:noProof/>
        </w:rPr>
      </w:r>
      <w:r>
        <w:rPr>
          <w:noProof/>
        </w:rPr>
        <w:fldChar w:fldCharType="separate"/>
      </w:r>
      <w:r>
        <w:rPr>
          <w:noProof/>
        </w:rPr>
        <w:t>19</w:t>
      </w:r>
      <w:r>
        <w:rPr>
          <w:noProof/>
        </w:rPr>
        <w:fldChar w:fldCharType="end"/>
      </w:r>
    </w:p>
    <w:p w14:paraId="46074A4E" w14:textId="2B817098"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t>8.1.</w:t>
      </w:r>
      <w:r>
        <w:rPr>
          <w:rFonts w:asciiTheme="minorHAnsi" w:eastAsiaTheme="minorEastAsia" w:hAnsiTheme="minorHAnsi" w:cstheme="minorBidi"/>
          <w:b w:val="0"/>
          <w:bCs w:val="0"/>
          <w:noProof/>
        </w:rPr>
        <w:tab/>
      </w:r>
      <w:r w:rsidRPr="00452D9F">
        <w:rPr>
          <w:rFonts w:ascii="Arial" w:hAnsi="Arial" w:cs="Arial"/>
          <w:noProof/>
        </w:rPr>
        <w:t>Justificatifs de non interdiction de soumissionner</w:t>
      </w:r>
      <w:r>
        <w:rPr>
          <w:noProof/>
        </w:rPr>
        <w:tab/>
      </w:r>
      <w:r>
        <w:rPr>
          <w:noProof/>
        </w:rPr>
        <w:fldChar w:fldCharType="begin"/>
      </w:r>
      <w:r>
        <w:rPr>
          <w:noProof/>
        </w:rPr>
        <w:instrText xml:space="preserve"> PAGEREF _Toc199334886 \h </w:instrText>
      </w:r>
      <w:r>
        <w:rPr>
          <w:noProof/>
        </w:rPr>
      </w:r>
      <w:r>
        <w:rPr>
          <w:noProof/>
        </w:rPr>
        <w:fldChar w:fldCharType="separate"/>
      </w:r>
      <w:r>
        <w:rPr>
          <w:noProof/>
        </w:rPr>
        <w:t>19</w:t>
      </w:r>
      <w:r>
        <w:rPr>
          <w:noProof/>
        </w:rPr>
        <w:fldChar w:fldCharType="end"/>
      </w:r>
    </w:p>
    <w:p w14:paraId="20BA6D87" w14:textId="79DA9E42" w:rsidR="00072A91" w:rsidRDefault="00072A91">
      <w:pPr>
        <w:pStyle w:val="TM2"/>
        <w:rPr>
          <w:rFonts w:asciiTheme="minorHAnsi" w:eastAsiaTheme="minorEastAsia" w:hAnsiTheme="minorHAnsi" w:cstheme="minorBidi"/>
          <w:b w:val="0"/>
          <w:bCs w:val="0"/>
          <w:noProof/>
        </w:rPr>
      </w:pPr>
      <w:r w:rsidRPr="00452D9F">
        <w:rPr>
          <w:rFonts w:ascii="Arial" w:hAnsi="Arial" w:cs="Arial"/>
          <w:noProof/>
        </w:rPr>
        <w:t>8.2.</w:t>
      </w:r>
      <w:r>
        <w:rPr>
          <w:rFonts w:asciiTheme="minorHAnsi" w:eastAsiaTheme="minorEastAsia" w:hAnsiTheme="minorHAnsi" w:cstheme="minorBidi"/>
          <w:b w:val="0"/>
          <w:bCs w:val="0"/>
          <w:noProof/>
        </w:rPr>
        <w:tab/>
      </w:r>
      <w:r w:rsidRPr="00452D9F">
        <w:rPr>
          <w:rFonts w:ascii="Arial" w:hAnsi="Arial" w:cs="Arial"/>
          <w:noProof/>
        </w:rPr>
        <w:t>CCP valant AE et RIB</w:t>
      </w:r>
      <w:r>
        <w:rPr>
          <w:noProof/>
        </w:rPr>
        <w:tab/>
      </w:r>
      <w:r>
        <w:rPr>
          <w:noProof/>
        </w:rPr>
        <w:fldChar w:fldCharType="begin"/>
      </w:r>
      <w:r>
        <w:rPr>
          <w:noProof/>
        </w:rPr>
        <w:instrText xml:space="preserve"> PAGEREF _Toc199334887 \h </w:instrText>
      </w:r>
      <w:r>
        <w:rPr>
          <w:noProof/>
        </w:rPr>
      </w:r>
      <w:r>
        <w:rPr>
          <w:noProof/>
        </w:rPr>
        <w:fldChar w:fldCharType="separate"/>
      </w:r>
      <w:r>
        <w:rPr>
          <w:noProof/>
        </w:rPr>
        <w:t>20</w:t>
      </w:r>
      <w:r>
        <w:rPr>
          <w:noProof/>
        </w:rPr>
        <w:fldChar w:fldCharType="end"/>
      </w:r>
    </w:p>
    <w:p w14:paraId="2B0889B1" w14:textId="344943DA" w:rsidR="00072A91" w:rsidRDefault="00072A91">
      <w:pPr>
        <w:pStyle w:val="TM1"/>
        <w:tabs>
          <w:tab w:val="left" w:pos="440"/>
          <w:tab w:val="right" w:leader="underscore" w:pos="10194"/>
        </w:tabs>
        <w:rPr>
          <w:rFonts w:asciiTheme="minorHAnsi" w:eastAsiaTheme="minorEastAsia" w:hAnsiTheme="minorHAnsi" w:cstheme="minorBidi"/>
          <w:b w:val="0"/>
          <w:bCs w:val="0"/>
          <w:i w:val="0"/>
          <w:iCs w:val="0"/>
          <w:noProof/>
          <w:sz w:val="22"/>
          <w:szCs w:val="22"/>
        </w:rPr>
      </w:pPr>
      <w:r>
        <w:rPr>
          <w:noProof/>
        </w:rPr>
        <w:t>9.</w:t>
      </w:r>
      <w:r>
        <w:rPr>
          <w:rFonts w:asciiTheme="minorHAnsi" w:eastAsiaTheme="minorEastAsia" w:hAnsiTheme="minorHAnsi" w:cstheme="minorBidi"/>
          <w:b w:val="0"/>
          <w:bCs w:val="0"/>
          <w:i w:val="0"/>
          <w:iCs w:val="0"/>
          <w:noProof/>
          <w:sz w:val="22"/>
          <w:szCs w:val="22"/>
        </w:rPr>
        <w:tab/>
      </w:r>
      <w:r>
        <w:rPr>
          <w:noProof/>
        </w:rPr>
        <w:t>MARCHÉ NÉGOCIÉ</w:t>
      </w:r>
      <w:r>
        <w:rPr>
          <w:noProof/>
        </w:rPr>
        <w:tab/>
      </w:r>
      <w:r>
        <w:rPr>
          <w:noProof/>
        </w:rPr>
        <w:fldChar w:fldCharType="begin"/>
      </w:r>
      <w:r>
        <w:rPr>
          <w:noProof/>
        </w:rPr>
        <w:instrText xml:space="preserve"> PAGEREF _Toc199334888 \h </w:instrText>
      </w:r>
      <w:r>
        <w:rPr>
          <w:noProof/>
        </w:rPr>
      </w:r>
      <w:r>
        <w:rPr>
          <w:noProof/>
        </w:rPr>
        <w:fldChar w:fldCharType="separate"/>
      </w:r>
      <w:r>
        <w:rPr>
          <w:noProof/>
        </w:rPr>
        <w:t>20</w:t>
      </w:r>
      <w:r>
        <w:rPr>
          <w:noProof/>
        </w:rPr>
        <w:fldChar w:fldCharType="end"/>
      </w:r>
    </w:p>
    <w:p w14:paraId="0197273E" w14:textId="29E99EE6" w:rsidR="00072A91" w:rsidRDefault="00072A91">
      <w:pPr>
        <w:pStyle w:val="TM1"/>
        <w:tabs>
          <w:tab w:val="left" w:pos="660"/>
          <w:tab w:val="right" w:leader="underscore" w:pos="10194"/>
        </w:tabs>
        <w:rPr>
          <w:rFonts w:asciiTheme="minorHAnsi" w:eastAsiaTheme="minorEastAsia" w:hAnsiTheme="minorHAnsi" w:cstheme="minorBidi"/>
          <w:b w:val="0"/>
          <w:bCs w:val="0"/>
          <w:i w:val="0"/>
          <w:iCs w:val="0"/>
          <w:noProof/>
          <w:sz w:val="22"/>
          <w:szCs w:val="22"/>
        </w:rPr>
      </w:pPr>
      <w:r>
        <w:rPr>
          <w:noProof/>
        </w:rPr>
        <w:t>10.</w:t>
      </w:r>
      <w:r>
        <w:rPr>
          <w:rFonts w:asciiTheme="minorHAnsi" w:eastAsiaTheme="minorEastAsia" w:hAnsiTheme="minorHAnsi" w:cstheme="minorBidi"/>
          <w:b w:val="0"/>
          <w:bCs w:val="0"/>
          <w:i w:val="0"/>
          <w:iCs w:val="0"/>
          <w:noProof/>
          <w:sz w:val="22"/>
          <w:szCs w:val="22"/>
        </w:rPr>
        <w:tab/>
      </w:r>
      <w:r>
        <w:rPr>
          <w:noProof/>
        </w:rPr>
        <w:t>LANGUE</w:t>
      </w:r>
      <w:r>
        <w:rPr>
          <w:noProof/>
        </w:rPr>
        <w:tab/>
      </w:r>
      <w:r>
        <w:rPr>
          <w:noProof/>
        </w:rPr>
        <w:fldChar w:fldCharType="begin"/>
      </w:r>
      <w:r>
        <w:rPr>
          <w:noProof/>
        </w:rPr>
        <w:instrText xml:space="preserve"> PAGEREF _Toc199334889 \h </w:instrText>
      </w:r>
      <w:r>
        <w:rPr>
          <w:noProof/>
        </w:rPr>
      </w:r>
      <w:r>
        <w:rPr>
          <w:noProof/>
        </w:rPr>
        <w:fldChar w:fldCharType="separate"/>
      </w:r>
      <w:r>
        <w:rPr>
          <w:noProof/>
        </w:rPr>
        <w:t>20</w:t>
      </w:r>
      <w:r>
        <w:rPr>
          <w:noProof/>
        </w:rPr>
        <w:fldChar w:fldCharType="end"/>
      </w:r>
    </w:p>
    <w:p w14:paraId="1EC92422" w14:textId="1C74A8FA" w:rsidR="00072A91" w:rsidRDefault="00072A91">
      <w:pPr>
        <w:pStyle w:val="TM1"/>
        <w:tabs>
          <w:tab w:val="left" w:pos="660"/>
          <w:tab w:val="right" w:leader="underscore" w:pos="10194"/>
        </w:tabs>
        <w:rPr>
          <w:rFonts w:asciiTheme="minorHAnsi" w:eastAsiaTheme="minorEastAsia" w:hAnsiTheme="minorHAnsi" w:cstheme="minorBidi"/>
          <w:b w:val="0"/>
          <w:bCs w:val="0"/>
          <w:i w:val="0"/>
          <w:iCs w:val="0"/>
          <w:noProof/>
          <w:sz w:val="22"/>
          <w:szCs w:val="22"/>
        </w:rPr>
      </w:pPr>
      <w:r>
        <w:rPr>
          <w:noProof/>
        </w:rPr>
        <w:t>11.</w:t>
      </w:r>
      <w:r>
        <w:rPr>
          <w:rFonts w:asciiTheme="minorHAnsi" w:eastAsiaTheme="minorEastAsia" w:hAnsiTheme="minorHAnsi" w:cstheme="minorBidi"/>
          <w:b w:val="0"/>
          <w:bCs w:val="0"/>
          <w:i w:val="0"/>
          <w:iCs w:val="0"/>
          <w:noProof/>
          <w:sz w:val="22"/>
          <w:szCs w:val="22"/>
        </w:rPr>
        <w:tab/>
      </w:r>
      <w:r>
        <w:rPr>
          <w:noProof/>
        </w:rPr>
        <w:t>CONTENTIEUX</w:t>
      </w:r>
      <w:r>
        <w:rPr>
          <w:noProof/>
        </w:rPr>
        <w:tab/>
      </w:r>
      <w:r>
        <w:rPr>
          <w:noProof/>
        </w:rPr>
        <w:fldChar w:fldCharType="begin"/>
      </w:r>
      <w:r>
        <w:rPr>
          <w:noProof/>
        </w:rPr>
        <w:instrText xml:space="preserve"> PAGEREF _Toc199334890 \h </w:instrText>
      </w:r>
      <w:r>
        <w:rPr>
          <w:noProof/>
        </w:rPr>
      </w:r>
      <w:r>
        <w:rPr>
          <w:noProof/>
        </w:rPr>
        <w:fldChar w:fldCharType="separate"/>
      </w:r>
      <w:r>
        <w:rPr>
          <w:noProof/>
        </w:rPr>
        <w:t>20</w:t>
      </w:r>
      <w:r>
        <w:rPr>
          <w:noProof/>
        </w:rPr>
        <w:fldChar w:fldCharType="end"/>
      </w:r>
    </w:p>
    <w:p w14:paraId="2B24078A" w14:textId="7183D3AB" w:rsidR="00A665F9" w:rsidRPr="00B17E01" w:rsidRDefault="003F07B6" w:rsidP="00574CCF">
      <w:pPr>
        <w:tabs>
          <w:tab w:val="left" w:pos="1152"/>
          <w:tab w:val="left" w:pos="2304"/>
          <w:tab w:val="left" w:pos="3456"/>
          <w:tab w:val="left" w:pos="9216"/>
        </w:tabs>
        <w:jc w:val="both"/>
        <w:rPr>
          <w:rFonts w:ascii="Arial" w:hAnsi="Arial" w:cs="Arial"/>
          <w:b/>
          <w:i/>
        </w:rPr>
      </w:pPr>
      <w:r w:rsidRPr="00B17E01">
        <w:rPr>
          <w:rFonts w:ascii="Arial" w:hAnsi="Arial" w:cs="Arial"/>
          <w:color w:val="808080"/>
        </w:rPr>
        <w:fldChar w:fldCharType="end"/>
      </w:r>
      <w:r w:rsidR="00A665F9" w:rsidRPr="00B17E01">
        <w:rPr>
          <w:rFonts w:ascii="Arial" w:hAnsi="Arial" w:cs="Arial"/>
          <w:b/>
          <w:bCs/>
          <w:i/>
        </w:rPr>
        <w:t xml:space="preserve"> IMPORTANT </w:t>
      </w:r>
    </w:p>
    <w:p w14:paraId="2042082F" w14:textId="77777777" w:rsidR="00A665F9" w:rsidRPr="00B17E01" w:rsidRDefault="00A665F9" w:rsidP="00574CCF">
      <w:pPr>
        <w:tabs>
          <w:tab w:val="left" w:pos="1152"/>
          <w:tab w:val="left" w:pos="2304"/>
          <w:tab w:val="left" w:pos="3456"/>
          <w:tab w:val="left" w:pos="9216"/>
        </w:tabs>
        <w:jc w:val="both"/>
        <w:rPr>
          <w:rFonts w:ascii="Arial" w:hAnsi="Arial" w:cs="Arial"/>
          <w:bCs/>
          <w:i/>
        </w:rPr>
      </w:pPr>
    </w:p>
    <w:p w14:paraId="2040BEC1" w14:textId="77777777" w:rsidR="00A665F9" w:rsidRPr="00B17E01" w:rsidRDefault="00A665F9" w:rsidP="00574CCF">
      <w:pPr>
        <w:tabs>
          <w:tab w:val="left" w:pos="1152"/>
          <w:tab w:val="left" w:pos="2304"/>
          <w:tab w:val="left" w:pos="3456"/>
          <w:tab w:val="left" w:pos="9216"/>
        </w:tabs>
        <w:jc w:val="both"/>
        <w:rPr>
          <w:rFonts w:ascii="Arial" w:hAnsi="Arial" w:cs="Arial"/>
          <w:i/>
        </w:rPr>
      </w:pPr>
      <w:r w:rsidRPr="00B17E01">
        <w:rPr>
          <w:rFonts w:ascii="Arial" w:hAnsi="Arial" w:cs="Arial"/>
          <w:bCs/>
          <w:i/>
        </w:rPr>
        <w:t xml:space="preserve">Il est fortement recommandé aux candidats de s’inscrire et de s’identifier préalablement sur la plateforme de dématérialisation avant de télécharger le dossier de consultation, pour être informés des compléments qui lui seraient apportés et des réponses apportées par </w:t>
      </w:r>
      <w:r w:rsidR="006905C3" w:rsidRPr="00B17E01">
        <w:rPr>
          <w:rFonts w:ascii="Arial" w:hAnsi="Arial" w:cs="Arial"/>
          <w:bCs/>
          <w:i/>
        </w:rPr>
        <w:t>l</w:t>
      </w:r>
      <w:r w:rsidR="00493E8A" w:rsidRPr="00B17E01">
        <w:rPr>
          <w:rFonts w:ascii="Arial" w:hAnsi="Arial" w:cs="Arial"/>
          <w:bCs/>
          <w:i/>
        </w:rPr>
        <w:t>’</w:t>
      </w:r>
      <w:r w:rsidR="00CC5408" w:rsidRPr="00B17E01">
        <w:rPr>
          <w:rFonts w:ascii="Arial" w:hAnsi="Arial" w:cs="Arial"/>
          <w:bCs/>
          <w:i/>
        </w:rPr>
        <w:t>acheteur</w:t>
      </w:r>
      <w:r w:rsidRPr="00B17E01">
        <w:rPr>
          <w:rFonts w:ascii="Arial" w:hAnsi="Arial" w:cs="Arial"/>
          <w:bCs/>
          <w:i/>
        </w:rPr>
        <w:t xml:space="preserve"> aux questions posées par d’autres candidats. </w:t>
      </w:r>
    </w:p>
    <w:p w14:paraId="6EE2B71F" w14:textId="77777777" w:rsidR="00A665F9" w:rsidRPr="00B17E01" w:rsidRDefault="00A665F9" w:rsidP="00574CCF">
      <w:pPr>
        <w:tabs>
          <w:tab w:val="left" w:pos="1152"/>
          <w:tab w:val="left" w:pos="2304"/>
          <w:tab w:val="left" w:pos="3456"/>
          <w:tab w:val="left" w:pos="9216"/>
        </w:tabs>
        <w:jc w:val="both"/>
        <w:rPr>
          <w:rFonts w:ascii="Arial" w:hAnsi="Arial" w:cs="Arial"/>
          <w:i/>
        </w:rPr>
      </w:pPr>
      <w:r w:rsidRPr="00B17E01">
        <w:rPr>
          <w:rFonts w:ascii="Arial" w:hAnsi="Arial" w:cs="Arial"/>
          <w:bCs/>
          <w:i/>
        </w:rPr>
        <w:t>Les candidats qui ne s’identifieront pas préalablement ne pourront être alertés.</w:t>
      </w:r>
    </w:p>
    <w:p w14:paraId="0A980545" w14:textId="77777777" w:rsidR="00A665F9" w:rsidRPr="00B17E01" w:rsidRDefault="00A665F9" w:rsidP="00574CCF">
      <w:pPr>
        <w:jc w:val="both"/>
        <w:rPr>
          <w:rFonts w:ascii="Arial" w:hAnsi="Arial" w:cs="Arial"/>
        </w:rPr>
      </w:pPr>
    </w:p>
    <w:p w14:paraId="050ED5DA" w14:textId="77777777" w:rsidR="003F07B6" w:rsidRPr="00B17E01" w:rsidRDefault="003F07B6" w:rsidP="00574CCF">
      <w:pPr>
        <w:ind w:left="45"/>
        <w:jc w:val="both"/>
        <w:rPr>
          <w:rFonts w:ascii="Arial" w:hAnsi="Arial" w:cs="Arial"/>
          <w:color w:val="808080"/>
        </w:rPr>
        <w:sectPr w:rsidR="003F07B6" w:rsidRPr="00B17E01" w:rsidSect="00A0633F">
          <w:footerReference w:type="even" r:id="rId13"/>
          <w:footerReference w:type="default" r:id="rId14"/>
          <w:pgSz w:w="11906" w:h="16838"/>
          <w:pgMar w:top="851" w:right="851" w:bottom="851" w:left="851" w:header="708" w:footer="708" w:gutter="0"/>
          <w:cols w:space="708"/>
          <w:docGrid w:linePitch="360"/>
        </w:sectPr>
      </w:pPr>
    </w:p>
    <w:p w14:paraId="252EBF00" w14:textId="77777777" w:rsidR="00762837" w:rsidRPr="00B17E01" w:rsidRDefault="003F07B6" w:rsidP="00574CCF">
      <w:pPr>
        <w:pStyle w:val="Titre3"/>
        <w:numPr>
          <w:ilvl w:val="0"/>
          <w:numId w:val="27"/>
        </w:numPr>
        <w:spacing w:before="0" w:after="0"/>
        <w:jc w:val="both"/>
        <w:rPr>
          <w:sz w:val="24"/>
          <w:szCs w:val="24"/>
        </w:rPr>
      </w:pPr>
      <w:bookmarkStart w:id="0" w:name="_Toc199334851"/>
      <w:r w:rsidRPr="00B17E01">
        <w:rPr>
          <w:sz w:val="24"/>
          <w:szCs w:val="24"/>
        </w:rPr>
        <w:lastRenderedPageBreak/>
        <w:t xml:space="preserve">OBJET </w:t>
      </w:r>
      <w:r w:rsidR="00100103" w:rsidRPr="00B17E01">
        <w:rPr>
          <w:sz w:val="24"/>
          <w:szCs w:val="24"/>
        </w:rPr>
        <w:t xml:space="preserve">ET ETENDUE </w:t>
      </w:r>
      <w:r w:rsidRPr="00B17E01">
        <w:rPr>
          <w:sz w:val="24"/>
          <w:szCs w:val="24"/>
        </w:rPr>
        <w:t>DE LA CONSULTATION</w:t>
      </w:r>
      <w:bookmarkEnd w:id="0"/>
    </w:p>
    <w:p w14:paraId="0D621C53" w14:textId="77777777" w:rsidR="001F1948" w:rsidRPr="00B17E01" w:rsidRDefault="001F1948" w:rsidP="00574CCF">
      <w:pPr>
        <w:jc w:val="both"/>
        <w:rPr>
          <w:rFonts w:ascii="Arial" w:hAnsi="Arial" w:cs="Arial"/>
        </w:rPr>
      </w:pPr>
    </w:p>
    <w:p w14:paraId="07E54DE9" w14:textId="77777777" w:rsidR="00D15C21" w:rsidRPr="00B17E01" w:rsidRDefault="003F07B6" w:rsidP="00574CCF">
      <w:pPr>
        <w:pStyle w:val="Citationintense"/>
        <w:numPr>
          <w:ilvl w:val="1"/>
          <w:numId w:val="27"/>
        </w:numPr>
        <w:spacing w:before="0" w:after="0"/>
        <w:ind w:left="788" w:hanging="431"/>
        <w:jc w:val="both"/>
        <w:rPr>
          <w:rFonts w:ascii="Arial" w:hAnsi="Arial" w:cs="Arial"/>
        </w:rPr>
      </w:pPr>
      <w:bookmarkStart w:id="1" w:name="_Toc199334852"/>
      <w:r w:rsidRPr="00B17E01">
        <w:rPr>
          <w:rFonts w:ascii="Arial" w:hAnsi="Arial" w:cs="Arial"/>
        </w:rPr>
        <w:t>Objet d</w:t>
      </w:r>
      <w:r w:rsidR="003F2642" w:rsidRPr="00B17E01">
        <w:rPr>
          <w:rFonts w:ascii="Arial" w:hAnsi="Arial" w:cs="Arial"/>
        </w:rPr>
        <w:t>e la consultation</w:t>
      </w:r>
      <w:bookmarkEnd w:id="1"/>
    </w:p>
    <w:p w14:paraId="02EA8823" w14:textId="77777777" w:rsidR="001F1948" w:rsidRPr="00B17E01" w:rsidRDefault="001F1948" w:rsidP="00574CCF">
      <w:pPr>
        <w:jc w:val="both"/>
        <w:rPr>
          <w:rFonts w:ascii="Arial" w:hAnsi="Arial" w:cs="Arial"/>
          <w:color w:val="FF0000"/>
        </w:rPr>
      </w:pPr>
    </w:p>
    <w:p w14:paraId="7A756BCC" w14:textId="29B7FF44" w:rsidR="00EF773B" w:rsidRPr="000B438B" w:rsidRDefault="00F93A5C" w:rsidP="00574CCF">
      <w:pPr>
        <w:jc w:val="both"/>
        <w:rPr>
          <w:rFonts w:ascii="Arial" w:hAnsi="Arial" w:cs="Arial"/>
          <w:color w:val="000000" w:themeColor="text1"/>
        </w:rPr>
      </w:pPr>
      <w:r w:rsidRPr="000B438B">
        <w:rPr>
          <w:rFonts w:ascii="Arial" w:hAnsi="Arial" w:cs="Arial"/>
          <w:color w:val="000000" w:themeColor="text1"/>
        </w:rPr>
        <w:t>La présente consultation a pour objet</w:t>
      </w:r>
      <w:r w:rsidR="000E79D6" w:rsidRPr="000B438B">
        <w:rPr>
          <w:rFonts w:ascii="Arial" w:hAnsi="Arial" w:cs="Arial"/>
          <w:color w:val="000000" w:themeColor="text1"/>
        </w:rPr>
        <w:t> l</w:t>
      </w:r>
      <w:r w:rsidR="002E492E" w:rsidRPr="000B438B">
        <w:rPr>
          <w:rFonts w:ascii="Arial" w:hAnsi="Arial" w:cs="Arial"/>
          <w:color w:val="000000" w:themeColor="text1"/>
        </w:rPr>
        <w:t xml:space="preserve">’Achat d’un </w:t>
      </w:r>
      <w:proofErr w:type="spellStart"/>
      <w:r w:rsidR="002E492E" w:rsidRPr="000B438B">
        <w:rPr>
          <w:rFonts w:ascii="Arial" w:hAnsi="Arial" w:cs="Arial"/>
          <w:color w:val="000000" w:themeColor="text1"/>
        </w:rPr>
        <w:t>Phosphor</w:t>
      </w:r>
      <w:proofErr w:type="spellEnd"/>
      <w:r w:rsidR="002E492E" w:rsidRPr="000B438B">
        <w:rPr>
          <w:rFonts w:ascii="Arial" w:hAnsi="Arial" w:cs="Arial"/>
          <w:color w:val="000000" w:themeColor="text1"/>
        </w:rPr>
        <w:t xml:space="preserve">-imageur pour révélation de la radioactivité au sein de l’unité </w:t>
      </w:r>
      <w:proofErr w:type="spellStart"/>
      <w:r w:rsidR="002E492E" w:rsidRPr="000B438B">
        <w:rPr>
          <w:rFonts w:ascii="Arial" w:hAnsi="Arial" w:cs="Arial"/>
          <w:color w:val="000000" w:themeColor="text1"/>
        </w:rPr>
        <w:t>Epigénétique</w:t>
      </w:r>
      <w:proofErr w:type="spellEnd"/>
      <w:r w:rsidR="002E492E" w:rsidRPr="000B438B">
        <w:rPr>
          <w:rFonts w:ascii="Arial" w:hAnsi="Arial" w:cs="Arial"/>
          <w:color w:val="000000" w:themeColor="text1"/>
        </w:rPr>
        <w:t xml:space="preserve"> et Destin Cellulaire.</w:t>
      </w:r>
    </w:p>
    <w:p w14:paraId="05B55D16" w14:textId="77777777" w:rsidR="00EF773B" w:rsidRPr="00B17E01" w:rsidRDefault="00EF773B" w:rsidP="00574CCF">
      <w:pPr>
        <w:jc w:val="both"/>
        <w:rPr>
          <w:rFonts w:ascii="Arial" w:hAnsi="Arial" w:cs="Arial"/>
        </w:rPr>
      </w:pPr>
    </w:p>
    <w:p w14:paraId="19C0D5A8" w14:textId="77777777" w:rsidR="003F2642" w:rsidRPr="00B17E01" w:rsidRDefault="00EF773B" w:rsidP="00574CCF">
      <w:pPr>
        <w:jc w:val="both"/>
        <w:rPr>
          <w:rFonts w:ascii="Arial" w:hAnsi="Arial" w:cs="Arial"/>
        </w:rPr>
      </w:pPr>
      <w:r w:rsidRPr="00B17E01">
        <w:rPr>
          <w:rFonts w:ascii="Arial" w:hAnsi="Arial" w:cs="Arial"/>
        </w:rPr>
        <w:t>Il s’agit d’un</w:t>
      </w:r>
      <w:r w:rsidR="000E79D6" w:rsidRPr="00B17E01">
        <w:rPr>
          <w:rFonts w:ascii="Arial" w:hAnsi="Arial" w:cs="Arial"/>
        </w:rPr>
        <w:t xml:space="preserve"> marché de f</w:t>
      </w:r>
      <w:r w:rsidR="003F2642" w:rsidRPr="00B17E01">
        <w:rPr>
          <w:rFonts w:ascii="Arial" w:hAnsi="Arial" w:cs="Arial"/>
        </w:rPr>
        <w:t>ournitures au sens de l’article L1111-3 du code de la commande publique.</w:t>
      </w:r>
    </w:p>
    <w:p w14:paraId="15D15E82" w14:textId="77777777" w:rsidR="003F2642" w:rsidRPr="00B17E01" w:rsidRDefault="003F2642" w:rsidP="00574CCF">
      <w:pPr>
        <w:ind w:left="360"/>
        <w:contextualSpacing/>
        <w:jc w:val="both"/>
        <w:rPr>
          <w:rFonts w:ascii="Arial" w:hAnsi="Arial" w:cs="Arial"/>
          <w:color w:val="FF0000"/>
        </w:rPr>
      </w:pPr>
    </w:p>
    <w:p w14:paraId="1C2357DA" w14:textId="77777777" w:rsidR="003F2642" w:rsidRPr="00B17E01" w:rsidRDefault="003F2642" w:rsidP="00574CCF">
      <w:pPr>
        <w:jc w:val="both"/>
        <w:rPr>
          <w:rFonts w:ascii="Arial" w:hAnsi="Arial" w:cs="Arial"/>
          <w:color w:val="FF0000"/>
        </w:rPr>
      </w:pPr>
    </w:p>
    <w:p w14:paraId="12EE09A2" w14:textId="77777777" w:rsidR="003F2642" w:rsidRPr="00B17E01" w:rsidRDefault="003F2642" w:rsidP="00574CCF">
      <w:pPr>
        <w:jc w:val="both"/>
        <w:rPr>
          <w:rFonts w:ascii="Arial" w:hAnsi="Arial" w:cs="Arial"/>
          <w:b/>
        </w:rPr>
      </w:pPr>
      <w:r w:rsidRPr="00B17E01">
        <w:rPr>
          <w:rFonts w:ascii="Arial" w:hAnsi="Arial" w:cs="Arial"/>
          <w:b/>
        </w:rPr>
        <w:t xml:space="preserve">La classification principale et complémentaire conforme au vocabulaire commun des marchés européens (CPV) est : </w:t>
      </w:r>
    </w:p>
    <w:p w14:paraId="50F4519C" w14:textId="77777777" w:rsidR="003F2642" w:rsidRPr="00B17E01" w:rsidRDefault="003F2642" w:rsidP="00574CCF">
      <w:pPr>
        <w:jc w:val="both"/>
        <w:rPr>
          <w:rFonts w:ascii="Arial" w:hAnsi="Arial" w:cs="Arial"/>
        </w:rPr>
      </w:pPr>
    </w:p>
    <w:tbl>
      <w:tblPr>
        <w:tblStyle w:val="Grilledutableau"/>
        <w:tblW w:w="0" w:type="auto"/>
        <w:jc w:val="center"/>
        <w:tblLook w:val="04A0" w:firstRow="1" w:lastRow="0" w:firstColumn="1" w:lastColumn="0" w:noHBand="0" w:noVBand="1"/>
      </w:tblPr>
      <w:tblGrid>
        <w:gridCol w:w="2689"/>
        <w:gridCol w:w="3260"/>
      </w:tblGrid>
      <w:tr w:rsidR="003F2642" w:rsidRPr="00B17E01" w14:paraId="036489B8" w14:textId="77777777" w:rsidTr="003F2642">
        <w:trPr>
          <w:jc w:val="center"/>
        </w:trPr>
        <w:tc>
          <w:tcPr>
            <w:tcW w:w="2689" w:type="dxa"/>
            <w:shd w:val="clear" w:color="auto" w:fill="F7CAAC" w:themeFill="accent2" w:themeFillTint="66"/>
          </w:tcPr>
          <w:p w14:paraId="47EBABA2" w14:textId="77777777" w:rsidR="003F2642" w:rsidRPr="00B17E01" w:rsidRDefault="003F2642" w:rsidP="00574CCF">
            <w:pPr>
              <w:jc w:val="both"/>
              <w:rPr>
                <w:rFonts w:ascii="Arial" w:hAnsi="Arial" w:cs="Arial"/>
                <w:b/>
              </w:rPr>
            </w:pPr>
            <w:r w:rsidRPr="00B17E01">
              <w:rPr>
                <w:rFonts w:ascii="Arial" w:hAnsi="Arial" w:cs="Arial"/>
                <w:b/>
              </w:rPr>
              <w:t>Classification</w:t>
            </w:r>
            <w:r w:rsidR="000E79D6" w:rsidRPr="00B17E01">
              <w:rPr>
                <w:rFonts w:ascii="Arial" w:hAnsi="Arial" w:cs="Arial"/>
                <w:b/>
              </w:rPr>
              <w:t xml:space="preserve"> </w:t>
            </w:r>
          </w:p>
        </w:tc>
        <w:tc>
          <w:tcPr>
            <w:tcW w:w="3260" w:type="dxa"/>
            <w:shd w:val="clear" w:color="auto" w:fill="F7CAAC" w:themeFill="accent2" w:themeFillTint="66"/>
          </w:tcPr>
          <w:p w14:paraId="37243726" w14:textId="77777777" w:rsidR="003F2642" w:rsidRPr="00B17E01" w:rsidRDefault="003F2642" w:rsidP="00574CCF">
            <w:pPr>
              <w:jc w:val="both"/>
              <w:rPr>
                <w:rFonts w:ascii="Arial" w:hAnsi="Arial" w:cs="Arial"/>
                <w:b/>
              </w:rPr>
            </w:pPr>
            <w:r w:rsidRPr="00B17E01">
              <w:rPr>
                <w:rFonts w:ascii="Arial" w:hAnsi="Arial" w:cs="Arial"/>
                <w:b/>
              </w:rPr>
              <w:t>Appellation</w:t>
            </w:r>
          </w:p>
        </w:tc>
      </w:tr>
      <w:tr w:rsidR="003F2642" w:rsidRPr="00B17E01" w14:paraId="2D8C9D23" w14:textId="77777777" w:rsidTr="003F2642">
        <w:trPr>
          <w:jc w:val="center"/>
        </w:trPr>
        <w:tc>
          <w:tcPr>
            <w:tcW w:w="2689" w:type="dxa"/>
            <w:shd w:val="clear" w:color="auto" w:fill="FFF2CC" w:themeFill="accent4" w:themeFillTint="33"/>
            <w:vAlign w:val="center"/>
          </w:tcPr>
          <w:p w14:paraId="43041450" w14:textId="47EA8610" w:rsidR="003F2642" w:rsidRPr="00B17E01" w:rsidRDefault="00833195" w:rsidP="00574CCF">
            <w:pPr>
              <w:jc w:val="both"/>
              <w:rPr>
                <w:rFonts w:ascii="Arial" w:hAnsi="Arial" w:cs="Arial"/>
              </w:rPr>
            </w:pPr>
            <w:r w:rsidRPr="00B17E01">
              <w:rPr>
                <w:rFonts w:ascii="Arial" w:hAnsi="Arial" w:cs="Arial"/>
              </w:rPr>
              <w:t xml:space="preserve">CPV </w:t>
            </w:r>
            <w:r w:rsidR="00507865" w:rsidRPr="00B17E01">
              <w:rPr>
                <w:rFonts w:ascii="Arial" w:hAnsi="Arial" w:cs="Arial"/>
              </w:rPr>
              <w:t>38000000-5</w:t>
            </w:r>
          </w:p>
        </w:tc>
        <w:tc>
          <w:tcPr>
            <w:tcW w:w="3260" w:type="dxa"/>
            <w:shd w:val="clear" w:color="auto" w:fill="FFF2CC" w:themeFill="accent4" w:themeFillTint="33"/>
            <w:vAlign w:val="center"/>
          </w:tcPr>
          <w:p w14:paraId="0E8C0AF2" w14:textId="343F476A" w:rsidR="003F2642" w:rsidRPr="00B17E01" w:rsidRDefault="00507865" w:rsidP="00574CCF">
            <w:pPr>
              <w:jc w:val="both"/>
              <w:rPr>
                <w:rFonts w:ascii="Arial" w:hAnsi="Arial" w:cs="Arial"/>
              </w:rPr>
            </w:pPr>
            <w:r w:rsidRPr="00B17E01">
              <w:rPr>
                <w:rFonts w:ascii="Arial" w:hAnsi="Arial" w:cs="Arial"/>
              </w:rPr>
              <w:t>Équipements de laboratoire</w:t>
            </w:r>
          </w:p>
        </w:tc>
      </w:tr>
      <w:tr w:rsidR="009D421E" w:rsidRPr="00B17E01" w14:paraId="6E2390E6" w14:textId="77777777" w:rsidTr="003F2642">
        <w:trPr>
          <w:jc w:val="center"/>
        </w:trPr>
        <w:tc>
          <w:tcPr>
            <w:tcW w:w="2689" w:type="dxa"/>
            <w:shd w:val="clear" w:color="auto" w:fill="FFF2CC" w:themeFill="accent4" w:themeFillTint="33"/>
            <w:vAlign w:val="center"/>
          </w:tcPr>
          <w:p w14:paraId="020D3CB1" w14:textId="04A42268" w:rsidR="009D421E" w:rsidRPr="00B17E01" w:rsidRDefault="00833195" w:rsidP="00574CCF">
            <w:pPr>
              <w:jc w:val="both"/>
              <w:rPr>
                <w:rFonts w:ascii="Arial" w:hAnsi="Arial" w:cs="Arial"/>
              </w:rPr>
            </w:pPr>
            <w:r w:rsidRPr="00B17E01">
              <w:rPr>
                <w:rFonts w:ascii="Arial" w:hAnsi="Arial" w:cs="Arial"/>
              </w:rPr>
              <w:t xml:space="preserve">CPV </w:t>
            </w:r>
            <w:r w:rsidR="00B17E01" w:rsidRPr="00B17E01">
              <w:rPr>
                <w:rFonts w:ascii="Arial" w:hAnsi="Arial" w:cs="Arial"/>
              </w:rPr>
              <w:t>38520000-6</w:t>
            </w:r>
          </w:p>
        </w:tc>
        <w:tc>
          <w:tcPr>
            <w:tcW w:w="3260" w:type="dxa"/>
            <w:shd w:val="clear" w:color="auto" w:fill="FFF2CC" w:themeFill="accent4" w:themeFillTint="33"/>
            <w:vAlign w:val="center"/>
          </w:tcPr>
          <w:p w14:paraId="50DDF597" w14:textId="7CB87313" w:rsidR="009D421E" w:rsidRPr="00B17E01" w:rsidRDefault="00B17E01" w:rsidP="00574CCF">
            <w:pPr>
              <w:jc w:val="both"/>
              <w:rPr>
                <w:rFonts w:ascii="Arial" w:hAnsi="Arial" w:cs="Arial"/>
              </w:rPr>
            </w:pPr>
            <w:r w:rsidRPr="00B17E01">
              <w:rPr>
                <w:rFonts w:ascii="Arial" w:hAnsi="Arial" w:cs="Arial"/>
              </w:rPr>
              <w:t>Scanners.</w:t>
            </w:r>
          </w:p>
        </w:tc>
      </w:tr>
    </w:tbl>
    <w:p w14:paraId="06751C8A" w14:textId="77777777" w:rsidR="003F2642" w:rsidRPr="00B17E01" w:rsidRDefault="00851B69" w:rsidP="00574CCF">
      <w:pPr>
        <w:jc w:val="both"/>
        <w:rPr>
          <w:rFonts w:ascii="Arial" w:hAnsi="Arial" w:cs="Arial"/>
        </w:rPr>
      </w:pPr>
      <w:r w:rsidRPr="00B17E01">
        <w:rPr>
          <w:rFonts w:ascii="Arial" w:hAnsi="Arial" w:cs="Arial"/>
        </w:rPr>
        <w:tab/>
      </w:r>
    </w:p>
    <w:p w14:paraId="7B5AA38C" w14:textId="04D1C4B6" w:rsidR="00676DE3" w:rsidRPr="00B17E01" w:rsidRDefault="003F2642" w:rsidP="00574CCF">
      <w:pPr>
        <w:jc w:val="both"/>
        <w:rPr>
          <w:rFonts w:ascii="Arial" w:hAnsi="Arial" w:cs="Arial"/>
          <w:u w:val="single"/>
        </w:rPr>
      </w:pPr>
      <w:r w:rsidRPr="00B17E01">
        <w:rPr>
          <w:rFonts w:ascii="Arial" w:hAnsi="Arial" w:cs="Arial"/>
          <w:u w:val="single"/>
        </w:rPr>
        <w:t>Lieu d’exécution des prestations :</w:t>
      </w:r>
      <w:r w:rsidR="00760C13" w:rsidRPr="00B17E01">
        <w:rPr>
          <w:rFonts w:ascii="Arial" w:hAnsi="Arial" w:cs="Arial"/>
        </w:rPr>
        <w:t xml:space="preserve"> </w:t>
      </w:r>
      <w:r w:rsidR="00F44027" w:rsidRPr="00B17E01">
        <w:rPr>
          <w:rFonts w:ascii="Arial" w:hAnsi="Arial" w:cs="Arial"/>
        </w:rPr>
        <w:t>35 Rue Hélène brion, Bâtiment Lamarck B, 4ème étage, 75013 Paris</w:t>
      </w:r>
    </w:p>
    <w:p w14:paraId="541604B1" w14:textId="4FF4CFC1" w:rsidR="003F2642" w:rsidRPr="00B17E01" w:rsidRDefault="003F2642" w:rsidP="00574CCF">
      <w:pPr>
        <w:jc w:val="both"/>
        <w:rPr>
          <w:rFonts w:ascii="Arial" w:hAnsi="Arial" w:cs="Arial"/>
        </w:rPr>
      </w:pPr>
    </w:p>
    <w:p w14:paraId="6BBED5C9" w14:textId="77777777" w:rsidR="000E79D6" w:rsidRPr="00B17E01" w:rsidRDefault="000E79D6" w:rsidP="00574CCF">
      <w:pPr>
        <w:spacing w:after="120"/>
        <w:jc w:val="both"/>
        <w:rPr>
          <w:rFonts w:ascii="Arial" w:hAnsi="Arial" w:cs="Arial"/>
        </w:rPr>
      </w:pPr>
    </w:p>
    <w:p w14:paraId="4D5FCD4D" w14:textId="688A03D1" w:rsidR="00676DE3" w:rsidRPr="00B17E01" w:rsidRDefault="00947505" w:rsidP="00574CCF">
      <w:pPr>
        <w:spacing w:after="120"/>
        <w:jc w:val="both"/>
        <w:rPr>
          <w:rFonts w:ascii="Arial" w:hAnsi="Arial" w:cs="Arial"/>
        </w:rPr>
      </w:pPr>
      <w:r w:rsidRPr="00B17E01">
        <w:rPr>
          <w:rFonts w:ascii="Arial" w:hAnsi="Arial" w:cs="Arial"/>
          <w:u w:val="single"/>
        </w:rPr>
        <w:t>Personne à contacter </w:t>
      </w:r>
      <w:r w:rsidRPr="00B17E01">
        <w:rPr>
          <w:rFonts w:ascii="Arial" w:hAnsi="Arial" w:cs="Arial"/>
        </w:rPr>
        <w:t>:</w:t>
      </w:r>
      <w:r w:rsidR="00F44027" w:rsidRPr="00B17E01">
        <w:rPr>
          <w:rFonts w:ascii="Arial" w:hAnsi="Arial" w:cs="Arial"/>
        </w:rPr>
        <w:t xml:space="preserve"> </w:t>
      </w:r>
      <w:r w:rsidR="00F44027" w:rsidRPr="001035FD">
        <w:rPr>
          <w:rFonts w:ascii="Arial" w:hAnsi="Arial" w:cs="Arial"/>
          <w:b/>
        </w:rPr>
        <w:t>Angélique AMO</w:t>
      </w:r>
      <w:r w:rsidR="000D250C" w:rsidRPr="001035FD">
        <w:rPr>
          <w:rFonts w:ascii="Arial" w:hAnsi="Arial" w:cs="Arial"/>
          <w:b/>
        </w:rPr>
        <w:t xml:space="preserve"> – 0157278927</w:t>
      </w:r>
    </w:p>
    <w:p w14:paraId="131C77E8" w14:textId="45C5838A" w:rsidR="00947505" w:rsidRPr="00B17E01" w:rsidRDefault="00947505" w:rsidP="00574CCF">
      <w:pPr>
        <w:spacing w:after="120"/>
        <w:jc w:val="both"/>
        <w:rPr>
          <w:rFonts w:ascii="Arial" w:hAnsi="Arial" w:cs="Arial"/>
          <w:b/>
        </w:rPr>
      </w:pPr>
    </w:p>
    <w:p w14:paraId="6D4ED91D" w14:textId="428341CE" w:rsidR="00676DE3" w:rsidRPr="00B17E01" w:rsidRDefault="004855A1" w:rsidP="00574CCF">
      <w:pPr>
        <w:spacing w:after="120"/>
        <w:jc w:val="both"/>
        <w:rPr>
          <w:rFonts w:ascii="Arial" w:hAnsi="Arial" w:cs="Arial"/>
        </w:rPr>
      </w:pPr>
      <w:r w:rsidRPr="00B17E01">
        <w:rPr>
          <w:rFonts w:ascii="Arial" w:hAnsi="Arial" w:cs="Arial"/>
        </w:rPr>
        <w:t xml:space="preserve">Mail : </w:t>
      </w:r>
      <w:hyperlink r:id="rId15" w:history="1">
        <w:r w:rsidR="000D250C" w:rsidRPr="00B17E01">
          <w:rPr>
            <w:rStyle w:val="Lienhypertexte"/>
            <w:rFonts w:ascii="Arial" w:hAnsi="Arial" w:cs="Arial"/>
          </w:rPr>
          <w:t>angelique.amo@u-paris.fr</w:t>
        </w:r>
      </w:hyperlink>
    </w:p>
    <w:p w14:paraId="4630CABC" w14:textId="77777777" w:rsidR="001F1948" w:rsidRPr="00B17E01" w:rsidRDefault="001F1948" w:rsidP="00574CCF">
      <w:pPr>
        <w:jc w:val="both"/>
        <w:rPr>
          <w:rFonts w:ascii="Arial" w:hAnsi="Arial" w:cs="Arial"/>
        </w:rPr>
      </w:pPr>
    </w:p>
    <w:p w14:paraId="58DE64C3" w14:textId="77777777" w:rsidR="003F07B6" w:rsidRPr="00B17E01" w:rsidRDefault="003F2642" w:rsidP="00574CCF">
      <w:pPr>
        <w:pStyle w:val="Citationintense"/>
        <w:numPr>
          <w:ilvl w:val="1"/>
          <w:numId w:val="27"/>
        </w:numPr>
        <w:spacing w:before="0" w:after="0"/>
        <w:ind w:left="788" w:hanging="431"/>
        <w:jc w:val="both"/>
        <w:rPr>
          <w:rFonts w:ascii="Arial" w:hAnsi="Arial" w:cs="Arial"/>
        </w:rPr>
      </w:pPr>
      <w:bookmarkStart w:id="2" w:name="_Toc199334853"/>
      <w:r w:rsidRPr="00B17E01">
        <w:rPr>
          <w:rFonts w:ascii="Arial" w:hAnsi="Arial" w:cs="Arial"/>
        </w:rPr>
        <w:t>É</w:t>
      </w:r>
      <w:r w:rsidR="00AE3F9C" w:rsidRPr="00B17E01">
        <w:rPr>
          <w:rFonts w:ascii="Arial" w:hAnsi="Arial" w:cs="Arial"/>
        </w:rPr>
        <w:t>tendue de la consultation</w:t>
      </w:r>
      <w:bookmarkEnd w:id="2"/>
      <w:r w:rsidR="00AE3F9C" w:rsidRPr="00B17E01">
        <w:rPr>
          <w:rFonts w:ascii="Arial" w:hAnsi="Arial" w:cs="Arial"/>
        </w:rPr>
        <w:t xml:space="preserve"> </w:t>
      </w:r>
    </w:p>
    <w:p w14:paraId="66CC7E34" w14:textId="77777777" w:rsidR="001F1948" w:rsidRPr="00B17E01" w:rsidRDefault="001F1948" w:rsidP="00574CCF">
      <w:pPr>
        <w:pStyle w:val="NormalWeb"/>
        <w:spacing w:before="0" w:beforeAutospacing="0" w:after="0" w:afterAutospacing="0"/>
        <w:jc w:val="both"/>
        <w:rPr>
          <w:rFonts w:ascii="Arial" w:hAnsi="Arial" w:cs="Arial"/>
          <w:color w:val="000000" w:themeColor="text1"/>
        </w:rPr>
      </w:pPr>
    </w:p>
    <w:p w14:paraId="4E128A46" w14:textId="24CA4E71" w:rsidR="00E56F30" w:rsidRPr="00B17E01" w:rsidRDefault="005A7456" w:rsidP="00574CCF">
      <w:pPr>
        <w:pStyle w:val="NormalWeb"/>
        <w:spacing w:before="0" w:beforeAutospacing="0" w:after="0" w:afterAutospacing="0"/>
        <w:jc w:val="both"/>
        <w:rPr>
          <w:rFonts w:ascii="Arial" w:hAnsi="Arial" w:cs="Arial"/>
          <w:color w:val="000000" w:themeColor="text1"/>
        </w:rPr>
      </w:pPr>
      <w:r w:rsidRPr="00B17E01">
        <w:rPr>
          <w:rFonts w:ascii="Arial" w:hAnsi="Arial" w:cs="Arial"/>
          <w:color w:val="000000" w:themeColor="text1"/>
        </w:rPr>
        <w:t>La consultation est passée</w:t>
      </w:r>
      <w:r w:rsidR="00F66B16" w:rsidRPr="00B17E01">
        <w:rPr>
          <w:rFonts w:ascii="Arial" w:hAnsi="Arial" w:cs="Arial"/>
          <w:color w:val="000000" w:themeColor="text1"/>
        </w:rPr>
        <w:t xml:space="preserve"> selon la procédure</w:t>
      </w:r>
      <w:r w:rsidR="00F036A4" w:rsidRPr="00B17E01">
        <w:rPr>
          <w:rFonts w:ascii="Arial" w:hAnsi="Arial" w:cs="Arial"/>
          <w:color w:val="000000" w:themeColor="text1"/>
        </w:rPr>
        <w:t xml:space="preserve"> adaptée </w:t>
      </w:r>
      <w:r w:rsidR="00A27593" w:rsidRPr="00B17E01">
        <w:rPr>
          <w:rFonts w:ascii="Arial" w:hAnsi="Arial" w:cs="Arial"/>
        </w:rPr>
        <w:t>en application des articles</w:t>
      </w:r>
      <w:r w:rsidR="00204797" w:rsidRPr="00B17E01">
        <w:rPr>
          <w:rFonts w:ascii="Arial" w:hAnsi="Arial" w:cs="Arial"/>
        </w:rPr>
        <w:t xml:space="preserve"> </w:t>
      </w:r>
      <w:r w:rsidR="00F036A4" w:rsidRPr="00B17E01">
        <w:rPr>
          <w:rFonts w:ascii="Arial" w:hAnsi="Arial" w:cs="Arial"/>
        </w:rPr>
        <w:t>L2123-1</w:t>
      </w:r>
      <w:r w:rsidR="00204797" w:rsidRPr="00B17E01">
        <w:rPr>
          <w:rFonts w:ascii="Arial" w:hAnsi="Arial" w:cs="Arial"/>
        </w:rPr>
        <w:t>,</w:t>
      </w:r>
      <w:r w:rsidR="00C05ABA" w:rsidRPr="00B17E01">
        <w:rPr>
          <w:rFonts w:ascii="Arial" w:hAnsi="Arial" w:cs="Arial"/>
        </w:rPr>
        <w:t xml:space="preserve"> </w:t>
      </w:r>
      <w:r w:rsidR="00F036A4" w:rsidRPr="00B17E01">
        <w:rPr>
          <w:rFonts w:ascii="Arial" w:hAnsi="Arial" w:cs="Arial"/>
        </w:rPr>
        <w:t>R2123-1 à R2123</w:t>
      </w:r>
      <w:r w:rsidR="00204797" w:rsidRPr="00B17E01">
        <w:rPr>
          <w:rFonts w:ascii="Arial" w:hAnsi="Arial" w:cs="Arial"/>
        </w:rPr>
        <w:t xml:space="preserve">-8 </w:t>
      </w:r>
      <w:r w:rsidR="00610C72" w:rsidRPr="00B17E01">
        <w:rPr>
          <w:rFonts w:ascii="Arial" w:hAnsi="Arial" w:cs="Arial"/>
        </w:rPr>
        <w:t>du code de la comm</w:t>
      </w:r>
      <w:r w:rsidR="00B72810" w:rsidRPr="00B17E01">
        <w:rPr>
          <w:rFonts w:ascii="Arial" w:hAnsi="Arial" w:cs="Arial"/>
        </w:rPr>
        <w:t>ande publique.</w:t>
      </w:r>
    </w:p>
    <w:p w14:paraId="384F8329" w14:textId="77777777" w:rsidR="0032491A" w:rsidRPr="00B17E01" w:rsidRDefault="0032491A" w:rsidP="00574CCF">
      <w:pPr>
        <w:jc w:val="both"/>
        <w:rPr>
          <w:rFonts w:ascii="Arial" w:hAnsi="Arial" w:cs="Arial"/>
          <w:color w:val="FF0000"/>
        </w:rPr>
      </w:pPr>
    </w:p>
    <w:p w14:paraId="5D678CAA" w14:textId="77777777" w:rsidR="003A594B" w:rsidRPr="00B17E01" w:rsidRDefault="003A594B" w:rsidP="00574CCF">
      <w:pPr>
        <w:jc w:val="both"/>
        <w:rPr>
          <w:rFonts w:ascii="Arial" w:hAnsi="Arial" w:cs="Arial"/>
          <w:color w:val="000000" w:themeColor="text1"/>
        </w:rPr>
      </w:pPr>
    </w:p>
    <w:p w14:paraId="688C4E9D" w14:textId="5A3AB6FF" w:rsidR="003A594B" w:rsidRPr="00B17E01" w:rsidRDefault="00AB156D" w:rsidP="00574CCF">
      <w:pPr>
        <w:jc w:val="both"/>
        <w:rPr>
          <w:rFonts w:ascii="Arial" w:hAnsi="Arial" w:cs="Arial"/>
          <w:color w:val="000000" w:themeColor="text1"/>
        </w:rPr>
      </w:pPr>
      <w:r w:rsidRPr="00B17E01">
        <w:rPr>
          <w:rFonts w:ascii="Arial" w:hAnsi="Arial" w:cs="Arial"/>
          <w:color w:val="000000" w:themeColor="text1"/>
        </w:rPr>
        <w:t>Il s’agit d’un</w:t>
      </w:r>
      <w:r w:rsidR="000D767E">
        <w:rPr>
          <w:rFonts w:ascii="Arial" w:hAnsi="Arial" w:cs="Arial"/>
          <w:color w:val="000000" w:themeColor="text1"/>
        </w:rPr>
        <w:t xml:space="preserve"> marché mixte avec u</w:t>
      </w:r>
      <w:r w:rsidR="00621587" w:rsidRPr="00B17E01">
        <w:rPr>
          <w:rFonts w:ascii="Arial" w:hAnsi="Arial" w:cs="Arial"/>
          <w:color w:val="000000" w:themeColor="text1"/>
        </w:rPr>
        <w:t>ne partie à prix forfaitaire et une autre à prix unitaires.</w:t>
      </w:r>
    </w:p>
    <w:p w14:paraId="38521B49" w14:textId="3D1CD6E9" w:rsidR="00C652F8" w:rsidRPr="00B17E01" w:rsidRDefault="00C652F8" w:rsidP="00574CCF">
      <w:pPr>
        <w:jc w:val="both"/>
        <w:rPr>
          <w:rFonts w:ascii="Arial" w:hAnsi="Arial" w:cs="Arial"/>
          <w:color w:val="000000" w:themeColor="text1"/>
        </w:rPr>
      </w:pPr>
    </w:p>
    <w:p w14:paraId="166D7899" w14:textId="4DF91840" w:rsidR="00C652F8" w:rsidRPr="00B17E01" w:rsidRDefault="00C652F8" w:rsidP="00574CCF">
      <w:pPr>
        <w:jc w:val="both"/>
        <w:rPr>
          <w:rFonts w:ascii="Arial" w:hAnsi="Arial" w:cs="Arial"/>
          <w:color w:val="000000" w:themeColor="text1"/>
        </w:rPr>
      </w:pPr>
      <w:r w:rsidRPr="00B17E01">
        <w:rPr>
          <w:rFonts w:ascii="Arial" w:hAnsi="Arial" w:cs="Arial"/>
          <w:color w:val="000000" w:themeColor="text1"/>
        </w:rPr>
        <w:t xml:space="preserve">Le montant maximum </w:t>
      </w:r>
      <w:r w:rsidR="000F7633" w:rsidRPr="00B17E01">
        <w:rPr>
          <w:rFonts w:ascii="Arial" w:hAnsi="Arial" w:cs="Arial"/>
          <w:color w:val="000000" w:themeColor="text1"/>
        </w:rPr>
        <w:t xml:space="preserve">de la part à commande </w:t>
      </w:r>
      <w:r w:rsidRPr="00B17E01">
        <w:rPr>
          <w:rFonts w:ascii="Arial" w:hAnsi="Arial" w:cs="Arial"/>
          <w:color w:val="000000" w:themeColor="text1"/>
        </w:rPr>
        <w:t xml:space="preserve">est de </w:t>
      </w:r>
      <w:r w:rsidR="00F44027" w:rsidRPr="00B17E01">
        <w:rPr>
          <w:rFonts w:ascii="Arial" w:hAnsi="Arial" w:cs="Arial"/>
          <w:b/>
          <w:color w:val="000000" w:themeColor="text1"/>
        </w:rPr>
        <w:t xml:space="preserve">70 </w:t>
      </w:r>
      <w:r w:rsidRPr="00B17E01">
        <w:rPr>
          <w:rFonts w:ascii="Arial" w:hAnsi="Arial" w:cs="Arial"/>
          <w:b/>
          <w:color w:val="000000" w:themeColor="text1"/>
        </w:rPr>
        <w:t>000 euros HT</w:t>
      </w:r>
      <w:r w:rsidRPr="00B17E01">
        <w:rPr>
          <w:rFonts w:ascii="Arial" w:hAnsi="Arial" w:cs="Arial"/>
          <w:color w:val="000000" w:themeColor="text1"/>
        </w:rPr>
        <w:t xml:space="preserve"> sur toute la durée du contrat.</w:t>
      </w:r>
    </w:p>
    <w:p w14:paraId="229E6589" w14:textId="44B67D47" w:rsidR="004C5F67" w:rsidRPr="00B17E01" w:rsidRDefault="004C5F67" w:rsidP="00574CCF">
      <w:pPr>
        <w:jc w:val="both"/>
        <w:rPr>
          <w:rFonts w:ascii="Arial" w:hAnsi="Arial" w:cs="Arial"/>
          <w:color w:val="FF0000"/>
        </w:rPr>
      </w:pPr>
    </w:p>
    <w:p w14:paraId="31AA0460" w14:textId="77777777" w:rsidR="00256E9C" w:rsidRPr="00B17E01" w:rsidRDefault="00256E9C" w:rsidP="00574CCF">
      <w:pPr>
        <w:jc w:val="both"/>
        <w:rPr>
          <w:rFonts w:ascii="Arial" w:hAnsi="Arial" w:cs="Arial"/>
          <w:color w:val="FF0000"/>
        </w:rPr>
      </w:pPr>
    </w:p>
    <w:p w14:paraId="627694EA" w14:textId="77777777" w:rsidR="00F20AD5" w:rsidRPr="00B17E01" w:rsidRDefault="00F20AD5" w:rsidP="00574CCF">
      <w:pPr>
        <w:pStyle w:val="Citationintense"/>
        <w:numPr>
          <w:ilvl w:val="1"/>
          <w:numId w:val="27"/>
        </w:numPr>
        <w:spacing w:before="0" w:after="0"/>
        <w:ind w:left="788" w:hanging="431"/>
        <w:jc w:val="both"/>
        <w:rPr>
          <w:rFonts w:ascii="Arial" w:hAnsi="Arial" w:cs="Arial"/>
        </w:rPr>
      </w:pPr>
      <w:bookmarkStart w:id="3" w:name="_Toc199334854"/>
      <w:r w:rsidRPr="00B17E01">
        <w:rPr>
          <w:rFonts w:ascii="Arial" w:hAnsi="Arial" w:cs="Arial"/>
        </w:rPr>
        <w:t>Décomposition de la consultation</w:t>
      </w:r>
      <w:bookmarkEnd w:id="3"/>
    </w:p>
    <w:p w14:paraId="7A3BBE21" w14:textId="77777777" w:rsidR="00823BD0" w:rsidRPr="00B17E01" w:rsidRDefault="00823BD0" w:rsidP="00574CCF">
      <w:pPr>
        <w:pStyle w:val="Citationintense"/>
        <w:numPr>
          <w:ilvl w:val="2"/>
          <w:numId w:val="27"/>
        </w:numPr>
        <w:jc w:val="both"/>
        <w:rPr>
          <w:rFonts w:ascii="Arial" w:hAnsi="Arial" w:cs="Arial"/>
        </w:rPr>
      </w:pPr>
      <w:bookmarkStart w:id="4" w:name="_Toc199334855"/>
      <w:r w:rsidRPr="00B17E01">
        <w:rPr>
          <w:rFonts w:ascii="Arial" w:hAnsi="Arial" w:cs="Arial"/>
        </w:rPr>
        <w:t>Allotissement</w:t>
      </w:r>
      <w:bookmarkEnd w:id="4"/>
      <w:r w:rsidRPr="00B17E01">
        <w:rPr>
          <w:rFonts w:ascii="Arial" w:hAnsi="Arial" w:cs="Arial"/>
        </w:rPr>
        <w:t xml:space="preserve"> </w:t>
      </w:r>
    </w:p>
    <w:p w14:paraId="60F9F21F" w14:textId="77777777" w:rsidR="00B66C27" w:rsidRPr="00B17E01" w:rsidRDefault="00B66C27" w:rsidP="00574CCF">
      <w:pPr>
        <w:jc w:val="both"/>
        <w:rPr>
          <w:rFonts w:ascii="Arial" w:hAnsi="Arial" w:cs="Arial"/>
        </w:rPr>
      </w:pPr>
      <w:bookmarkStart w:id="5" w:name="_GoBack"/>
      <w:r w:rsidRPr="00B17E01">
        <w:rPr>
          <w:rFonts w:ascii="Arial" w:hAnsi="Arial" w:cs="Arial"/>
        </w:rPr>
        <w:t>Le présent marché</w:t>
      </w:r>
      <w:r w:rsidR="00AB156D" w:rsidRPr="00B17E01">
        <w:rPr>
          <w:rFonts w:ascii="Arial" w:hAnsi="Arial" w:cs="Arial"/>
        </w:rPr>
        <w:t xml:space="preserve"> </w:t>
      </w:r>
      <w:r w:rsidRPr="00B17E01">
        <w:rPr>
          <w:rFonts w:ascii="Arial" w:hAnsi="Arial" w:cs="Arial"/>
        </w:rPr>
        <w:t>constitue un marché unique en application de l’article L2113-11 du code de la commande publique car :</w:t>
      </w:r>
    </w:p>
    <w:p w14:paraId="6FCA6C18" w14:textId="77777777" w:rsidR="00B66C27" w:rsidRPr="00B17E01" w:rsidRDefault="00B66C27" w:rsidP="00574CCF">
      <w:pPr>
        <w:ind w:left="708"/>
        <w:jc w:val="both"/>
        <w:rPr>
          <w:rFonts w:ascii="Arial" w:hAnsi="Arial" w:cs="Arial"/>
        </w:rPr>
      </w:pPr>
    </w:p>
    <w:p w14:paraId="43A1D6F2" w14:textId="77777777" w:rsidR="00B66C27" w:rsidRPr="00B17E01" w:rsidRDefault="00B66C27" w:rsidP="00574CCF">
      <w:pPr>
        <w:numPr>
          <w:ilvl w:val="0"/>
          <w:numId w:val="25"/>
        </w:numPr>
        <w:jc w:val="both"/>
        <w:rPr>
          <w:rFonts w:ascii="Arial" w:hAnsi="Arial" w:cs="Arial"/>
        </w:rPr>
      </w:pPr>
      <w:proofErr w:type="gramStart"/>
      <w:r w:rsidRPr="00B17E01">
        <w:rPr>
          <w:rFonts w:ascii="Arial" w:hAnsi="Arial" w:cs="Arial"/>
        </w:rPr>
        <w:t>les</w:t>
      </w:r>
      <w:proofErr w:type="gramEnd"/>
      <w:r w:rsidRPr="00B17E01">
        <w:rPr>
          <w:rFonts w:ascii="Arial" w:hAnsi="Arial" w:cs="Arial"/>
        </w:rPr>
        <w:t xml:space="preserve"> fournitures / prestations sont indissociables et interdépendantes.</w:t>
      </w:r>
    </w:p>
    <w:p w14:paraId="32BFD011" w14:textId="7DDFEFE3" w:rsidR="00B66C27" w:rsidRPr="00B17E01" w:rsidRDefault="00B66C27" w:rsidP="00574CCF">
      <w:pPr>
        <w:numPr>
          <w:ilvl w:val="0"/>
          <w:numId w:val="25"/>
        </w:numPr>
        <w:jc w:val="both"/>
        <w:rPr>
          <w:rFonts w:ascii="Arial" w:hAnsi="Arial" w:cs="Arial"/>
        </w:rPr>
      </w:pPr>
      <w:proofErr w:type="gramStart"/>
      <w:r w:rsidRPr="00B17E01">
        <w:rPr>
          <w:rFonts w:ascii="Arial" w:hAnsi="Arial" w:cs="Arial"/>
        </w:rPr>
        <w:lastRenderedPageBreak/>
        <w:t>la</w:t>
      </w:r>
      <w:proofErr w:type="gramEnd"/>
      <w:r w:rsidRPr="00B17E01">
        <w:rPr>
          <w:rFonts w:ascii="Arial" w:hAnsi="Arial" w:cs="Arial"/>
        </w:rPr>
        <w:t xml:space="preserve"> dévolution risque de rendre techniquement difficile ou financièrement plus coûteuse l’exécution des prestations.</w:t>
      </w:r>
    </w:p>
    <w:p w14:paraId="2361D52E" w14:textId="7B2DC103" w:rsidR="004205F0" w:rsidRPr="00B17E01" w:rsidRDefault="004205F0" w:rsidP="00574CCF">
      <w:pPr>
        <w:jc w:val="both"/>
        <w:rPr>
          <w:rFonts w:ascii="Arial" w:hAnsi="Arial" w:cs="Arial"/>
        </w:rPr>
      </w:pPr>
    </w:p>
    <w:p w14:paraId="039DE0F7" w14:textId="77777777" w:rsidR="00823BD0" w:rsidRPr="00B17E01" w:rsidRDefault="00823BD0" w:rsidP="00574CCF">
      <w:pPr>
        <w:pStyle w:val="Citationintense"/>
        <w:numPr>
          <w:ilvl w:val="2"/>
          <w:numId w:val="27"/>
        </w:numPr>
        <w:jc w:val="both"/>
        <w:rPr>
          <w:rFonts w:ascii="Arial" w:hAnsi="Arial" w:cs="Arial"/>
        </w:rPr>
      </w:pPr>
      <w:bookmarkStart w:id="6" w:name="_Toc199334856"/>
      <w:bookmarkEnd w:id="5"/>
      <w:r w:rsidRPr="00B17E01">
        <w:rPr>
          <w:rFonts w:ascii="Arial" w:hAnsi="Arial" w:cs="Arial"/>
        </w:rPr>
        <w:t>Tranches</w:t>
      </w:r>
      <w:r w:rsidR="001E383E" w:rsidRPr="00B17E01">
        <w:rPr>
          <w:rFonts w:ascii="Arial" w:hAnsi="Arial" w:cs="Arial"/>
        </w:rPr>
        <w:t xml:space="preserve"> optionnelles</w:t>
      </w:r>
      <w:bookmarkEnd w:id="6"/>
    </w:p>
    <w:p w14:paraId="5ACC0D77" w14:textId="77777777" w:rsidR="009665D8" w:rsidRPr="00B17E01" w:rsidRDefault="007C3492" w:rsidP="00574CCF">
      <w:pPr>
        <w:pStyle w:val="NormalWeb"/>
        <w:spacing w:before="0" w:beforeAutospacing="0" w:after="0" w:afterAutospacing="0"/>
        <w:jc w:val="both"/>
        <w:rPr>
          <w:rFonts w:ascii="Arial" w:hAnsi="Arial" w:cs="Arial"/>
        </w:rPr>
      </w:pPr>
      <w:r w:rsidRPr="00B17E01">
        <w:rPr>
          <w:rFonts w:ascii="Arial" w:hAnsi="Arial" w:cs="Arial"/>
        </w:rPr>
        <w:t>La présente consultation</w:t>
      </w:r>
      <w:r w:rsidR="00AB156D" w:rsidRPr="00B17E01">
        <w:rPr>
          <w:rFonts w:ascii="Arial" w:hAnsi="Arial" w:cs="Arial"/>
        </w:rPr>
        <w:t> </w:t>
      </w:r>
      <w:r w:rsidR="009665D8" w:rsidRPr="00B17E01">
        <w:rPr>
          <w:rFonts w:ascii="Arial" w:hAnsi="Arial" w:cs="Arial"/>
        </w:rPr>
        <w:t>ne comporte pas de tranches</w:t>
      </w:r>
      <w:r w:rsidR="001E383E" w:rsidRPr="00B17E01">
        <w:rPr>
          <w:rFonts w:ascii="Arial" w:hAnsi="Arial" w:cs="Arial"/>
        </w:rPr>
        <w:t xml:space="preserve"> optionnelles</w:t>
      </w:r>
      <w:r w:rsidR="009665D8" w:rsidRPr="00B17E01">
        <w:rPr>
          <w:rFonts w:ascii="Arial" w:hAnsi="Arial" w:cs="Arial"/>
        </w:rPr>
        <w:t>.</w:t>
      </w:r>
    </w:p>
    <w:p w14:paraId="612D6EBD" w14:textId="77777777" w:rsidR="005819C5" w:rsidRPr="00B17E01" w:rsidRDefault="005819C5" w:rsidP="00574CCF">
      <w:pPr>
        <w:pStyle w:val="NormalWeb"/>
        <w:spacing w:before="0" w:beforeAutospacing="0" w:after="0" w:afterAutospacing="0"/>
        <w:jc w:val="both"/>
        <w:rPr>
          <w:rFonts w:ascii="Arial" w:hAnsi="Arial" w:cs="Arial"/>
        </w:rPr>
      </w:pPr>
    </w:p>
    <w:p w14:paraId="26FE20B4" w14:textId="77777777" w:rsidR="009B47B2" w:rsidRPr="00B17E01" w:rsidRDefault="009B47B2" w:rsidP="00574CCF">
      <w:pPr>
        <w:pStyle w:val="Citationintense"/>
        <w:numPr>
          <w:ilvl w:val="2"/>
          <w:numId w:val="27"/>
        </w:numPr>
        <w:jc w:val="both"/>
        <w:rPr>
          <w:rFonts w:ascii="Arial" w:hAnsi="Arial" w:cs="Arial"/>
        </w:rPr>
      </w:pPr>
      <w:bookmarkStart w:id="7" w:name="_Toc199334857"/>
      <w:r w:rsidRPr="00B17E01">
        <w:rPr>
          <w:rFonts w:ascii="Arial" w:hAnsi="Arial" w:cs="Arial"/>
        </w:rPr>
        <w:t>Variantes</w:t>
      </w:r>
      <w:bookmarkEnd w:id="7"/>
      <w:r w:rsidRPr="00B17E01">
        <w:rPr>
          <w:rFonts w:ascii="Arial" w:hAnsi="Arial" w:cs="Arial"/>
        </w:rPr>
        <w:t xml:space="preserve"> </w:t>
      </w:r>
    </w:p>
    <w:p w14:paraId="7E395D46" w14:textId="3FBA7999" w:rsidR="009B47B2" w:rsidRPr="00B17E01" w:rsidRDefault="00204797" w:rsidP="00574CCF">
      <w:pPr>
        <w:pStyle w:val="NormalWeb"/>
        <w:spacing w:before="0" w:beforeAutospacing="0" w:after="0" w:afterAutospacing="0"/>
        <w:jc w:val="both"/>
        <w:rPr>
          <w:rFonts w:ascii="Arial" w:hAnsi="Arial" w:cs="Arial"/>
        </w:rPr>
      </w:pPr>
      <w:r w:rsidRPr="00B17E01">
        <w:rPr>
          <w:rFonts w:ascii="Arial" w:hAnsi="Arial" w:cs="Arial"/>
        </w:rPr>
        <w:t>Sans objet</w:t>
      </w:r>
    </w:p>
    <w:p w14:paraId="79BC35FF" w14:textId="77777777" w:rsidR="009B47B2" w:rsidRPr="00B17E01" w:rsidRDefault="009B47B2" w:rsidP="00574CCF">
      <w:pPr>
        <w:jc w:val="both"/>
        <w:rPr>
          <w:rFonts w:ascii="Arial" w:hAnsi="Arial" w:cs="Arial"/>
        </w:rPr>
      </w:pPr>
      <w:bookmarkStart w:id="8" w:name="_Toc454956482"/>
    </w:p>
    <w:p w14:paraId="4470634F" w14:textId="77777777" w:rsidR="00DA6D82" w:rsidRPr="00B17E01" w:rsidRDefault="00CA2B22" w:rsidP="00574CCF">
      <w:pPr>
        <w:pStyle w:val="Citationintense"/>
        <w:numPr>
          <w:ilvl w:val="2"/>
          <w:numId w:val="27"/>
        </w:numPr>
        <w:jc w:val="both"/>
        <w:rPr>
          <w:rFonts w:ascii="Arial" w:hAnsi="Arial" w:cs="Arial"/>
        </w:rPr>
      </w:pPr>
      <w:bookmarkStart w:id="9" w:name="_Toc199334858"/>
      <w:bookmarkEnd w:id="8"/>
      <w:r w:rsidRPr="00B17E01">
        <w:rPr>
          <w:rFonts w:ascii="Arial" w:hAnsi="Arial" w:cs="Arial"/>
        </w:rPr>
        <w:t>Prestations supplémentaires éventuelles (PSE)</w:t>
      </w:r>
      <w:bookmarkEnd w:id="9"/>
      <w:r w:rsidRPr="00B17E01">
        <w:rPr>
          <w:rFonts w:ascii="Arial" w:hAnsi="Arial" w:cs="Arial"/>
        </w:rPr>
        <w:t xml:space="preserve"> </w:t>
      </w:r>
    </w:p>
    <w:p w14:paraId="269EA84A" w14:textId="77777777" w:rsidR="00DA6D82" w:rsidRPr="00B17E01" w:rsidRDefault="00DA6D82" w:rsidP="00574CCF">
      <w:pPr>
        <w:jc w:val="both"/>
        <w:rPr>
          <w:rFonts w:ascii="Arial" w:hAnsi="Arial" w:cs="Arial"/>
        </w:rPr>
      </w:pPr>
      <w:r w:rsidRPr="00B17E01">
        <w:rPr>
          <w:rFonts w:ascii="Arial" w:hAnsi="Arial" w:cs="Arial"/>
        </w:rPr>
        <w:t>Le présent marché ne comporte pas de prestations supplémentaires éventuelles</w:t>
      </w:r>
      <w:r w:rsidR="00AB156D" w:rsidRPr="00B17E01">
        <w:rPr>
          <w:rFonts w:ascii="Arial" w:hAnsi="Arial" w:cs="Arial"/>
        </w:rPr>
        <w:t>.</w:t>
      </w:r>
    </w:p>
    <w:p w14:paraId="2FAAE983" w14:textId="77777777" w:rsidR="00DA6D82" w:rsidRPr="00B17E01" w:rsidRDefault="00DA6D82" w:rsidP="00574CCF">
      <w:pPr>
        <w:jc w:val="both"/>
        <w:rPr>
          <w:rFonts w:ascii="Arial" w:hAnsi="Arial" w:cs="Arial"/>
        </w:rPr>
      </w:pPr>
    </w:p>
    <w:p w14:paraId="4ACD1D22" w14:textId="77777777" w:rsidR="001F1948" w:rsidRPr="00B17E01" w:rsidRDefault="001F1948" w:rsidP="00574CCF">
      <w:pPr>
        <w:jc w:val="both"/>
        <w:rPr>
          <w:rFonts w:ascii="Arial" w:hAnsi="Arial" w:cs="Arial"/>
        </w:rPr>
      </w:pPr>
    </w:p>
    <w:p w14:paraId="39E37353" w14:textId="77777777" w:rsidR="004900F6" w:rsidRPr="00B17E01" w:rsidRDefault="004900F6" w:rsidP="00574CCF">
      <w:pPr>
        <w:pStyle w:val="Citationintense"/>
        <w:numPr>
          <w:ilvl w:val="1"/>
          <w:numId w:val="27"/>
        </w:numPr>
        <w:spacing w:before="0" w:after="0"/>
        <w:ind w:left="788" w:hanging="431"/>
        <w:jc w:val="both"/>
        <w:rPr>
          <w:rFonts w:ascii="Arial" w:hAnsi="Arial" w:cs="Arial"/>
        </w:rPr>
      </w:pPr>
      <w:bookmarkStart w:id="10" w:name="_Toc199334859"/>
      <w:r w:rsidRPr="00B17E01">
        <w:rPr>
          <w:rFonts w:ascii="Arial" w:hAnsi="Arial" w:cs="Arial"/>
        </w:rPr>
        <w:t>Conditions de participation des candidats</w:t>
      </w:r>
      <w:bookmarkEnd w:id="10"/>
    </w:p>
    <w:p w14:paraId="65CC060D" w14:textId="77777777" w:rsidR="004900F6" w:rsidRPr="00B17E01" w:rsidRDefault="004900F6" w:rsidP="00574CCF">
      <w:pPr>
        <w:pStyle w:val="Citationintense"/>
        <w:numPr>
          <w:ilvl w:val="2"/>
          <w:numId w:val="27"/>
        </w:numPr>
        <w:jc w:val="both"/>
        <w:rPr>
          <w:rFonts w:ascii="Arial" w:hAnsi="Arial" w:cs="Arial"/>
        </w:rPr>
      </w:pPr>
      <w:bookmarkStart w:id="11" w:name="_Toc199334860"/>
      <w:r w:rsidRPr="00B17E01">
        <w:rPr>
          <w:rFonts w:ascii="Arial" w:hAnsi="Arial" w:cs="Arial"/>
        </w:rPr>
        <w:t>Forme juridique de l’attributaire</w:t>
      </w:r>
      <w:bookmarkEnd w:id="11"/>
      <w:r w:rsidRPr="00B17E01">
        <w:rPr>
          <w:rFonts w:ascii="Arial" w:hAnsi="Arial" w:cs="Arial"/>
        </w:rPr>
        <w:t xml:space="preserve"> </w:t>
      </w:r>
    </w:p>
    <w:p w14:paraId="5F1104D3" w14:textId="77777777" w:rsidR="00F963C3" w:rsidRPr="00B17E01" w:rsidRDefault="00D07ADE" w:rsidP="00574CCF">
      <w:pPr>
        <w:jc w:val="both"/>
        <w:rPr>
          <w:rFonts w:ascii="Arial" w:hAnsi="Arial" w:cs="Arial"/>
          <w:b/>
        </w:rPr>
      </w:pPr>
      <w:r w:rsidRPr="00B17E01">
        <w:rPr>
          <w:rFonts w:ascii="Arial" w:hAnsi="Arial" w:cs="Arial"/>
        </w:rPr>
        <w:t>Le</w:t>
      </w:r>
      <w:r w:rsidR="004900F6" w:rsidRPr="00B17E01">
        <w:rPr>
          <w:rFonts w:ascii="Arial" w:hAnsi="Arial" w:cs="Arial"/>
        </w:rPr>
        <w:t xml:space="preserve"> marché sera attribué à une seule entreprise ou à un groupement </w:t>
      </w:r>
      <w:r w:rsidR="00AB156D" w:rsidRPr="00B17E01">
        <w:rPr>
          <w:rFonts w:ascii="Arial" w:hAnsi="Arial" w:cs="Arial"/>
        </w:rPr>
        <w:t xml:space="preserve">d’opérateurs économiques </w:t>
      </w:r>
      <w:r w:rsidR="004900F6" w:rsidRPr="00B17E01">
        <w:rPr>
          <w:rFonts w:ascii="Arial" w:hAnsi="Arial" w:cs="Arial"/>
        </w:rPr>
        <w:t xml:space="preserve">qui peut être </w:t>
      </w:r>
      <w:r w:rsidR="004900F6" w:rsidRPr="00B17E01">
        <w:rPr>
          <w:rFonts w:ascii="Arial" w:hAnsi="Arial" w:cs="Arial"/>
          <w:b/>
        </w:rPr>
        <w:t xml:space="preserve">solidaire </w:t>
      </w:r>
      <w:r w:rsidR="004900F6" w:rsidRPr="00B17E01">
        <w:rPr>
          <w:rFonts w:ascii="Arial" w:hAnsi="Arial" w:cs="Arial"/>
        </w:rPr>
        <w:t xml:space="preserve">ou </w:t>
      </w:r>
      <w:r w:rsidR="004900F6" w:rsidRPr="00B17E01">
        <w:rPr>
          <w:rFonts w:ascii="Arial" w:hAnsi="Arial" w:cs="Arial"/>
          <w:b/>
        </w:rPr>
        <w:t>conjoint</w:t>
      </w:r>
      <w:r w:rsidR="00D852E4" w:rsidRPr="00B17E01">
        <w:rPr>
          <w:rFonts w:ascii="Arial" w:hAnsi="Arial" w:cs="Arial"/>
        </w:rPr>
        <w:t xml:space="preserve"> </w:t>
      </w:r>
      <w:r w:rsidR="00D852E4" w:rsidRPr="00B17E01">
        <w:rPr>
          <w:rFonts w:ascii="Arial" w:hAnsi="Arial" w:cs="Arial"/>
          <w:b/>
        </w:rPr>
        <w:t xml:space="preserve">avec mandataire solidaire de chacun des membres du groupement pour ses obligations contractuelles. </w:t>
      </w:r>
      <w:r w:rsidR="00D852E4" w:rsidRPr="00B17E01">
        <w:rPr>
          <w:rFonts w:ascii="Arial" w:hAnsi="Arial" w:cs="Arial"/>
        </w:rPr>
        <w:t>Pour la bonne exécution du marché, si les candidats retenus se sont présentés sous une autre forme, ils devront modifier celle-ci dans le cadre d’une mise au point préalablement à toute notification.</w:t>
      </w:r>
    </w:p>
    <w:p w14:paraId="2AF30645" w14:textId="77777777" w:rsidR="00F963C3" w:rsidRPr="00B17E01" w:rsidRDefault="00F963C3" w:rsidP="00574CCF">
      <w:pPr>
        <w:jc w:val="both"/>
        <w:rPr>
          <w:rFonts w:ascii="Arial" w:hAnsi="Arial" w:cs="Arial"/>
          <w:b/>
        </w:rPr>
      </w:pPr>
    </w:p>
    <w:p w14:paraId="484442F5" w14:textId="77777777" w:rsidR="00F963C3" w:rsidRPr="00B17E01" w:rsidRDefault="00F963C3" w:rsidP="00574CCF">
      <w:pPr>
        <w:jc w:val="both"/>
        <w:rPr>
          <w:rFonts w:ascii="Arial" w:hAnsi="Arial" w:cs="Arial"/>
        </w:rPr>
      </w:pPr>
      <w:r w:rsidRPr="00B17E01">
        <w:rPr>
          <w:rFonts w:ascii="Arial" w:hAnsi="Arial" w:cs="Arial"/>
        </w:rPr>
        <w:t xml:space="preserve">Le membre du groupement d’opérateurs économiques, désigné dans le marché comme mandataire, représente l’ensemble des membres du groupement, vis-à-vis de l’acheteur, pour l’exécution du marché. </w:t>
      </w:r>
    </w:p>
    <w:p w14:paraId="7DC98C30" w14:textId="77777777" w:rsidR="00F963C3" w:rsidRPr="00B17E01" w:rsidRDefault="00F963C3" w:rsidP="00574CCF">
      <w:pPr>
        <w:jc w:val="both"/>
        <w:rPr>
          <w:rFonts w:ascii="Arial" w:hAnsi="Arial" w:cs="Arial"/>
          <w:b/>
        </w:rPr>
      </w:pPr>
    </w:p>
    <w:p w14:paraId="38140FD0" w14:textId="77777777" w:rsidR="00F963C3" w:rsidRPr="00B17E01" w:rsidRDefault="00F963C3" w:rsidP="00574CCF">
      <w:pPr>
        <w:pStyle w:val="Paragraphedeliste"/>
        <w:numPr>
          <w:ilvl w:val="0"/>
          <w:numId w:val="29"/>
        </w:numPr>
        <w:jc w:val="both"/>
        <w:rPr>
          <w:rFonts w:ascii="Arial" w:hAnsi="Arial" w:cs="Arial"/>
          <w:b/>
        </w:rPr>
      </w:pPr>
      <w:r w:rsidRPr="00B17E01">
        <w:rPr>
          <w:rFonts w:ascii="Arial" w:hAnsi="Arial" w:cs="Arial"/>
          <w:b/>
        </w:rPr>
        <w:t xml:space="preserve">En cas de groupement conjoint, le mandataire est solidaire, si les documents particuliers du marché le prévoient, de chacun des autres membres du groupement dans les obligations contractuelles de celui-ci à l’égard de l’acheteur jusqu’à la date à laquelle ses obligations prennent fin. </w:t>
      </w:r>
    </w:p>
    <w:p w14:paraId="74AF7A7F" w14:textId="77777777" w:rsidR="00F963C3" w:rsidRPr="00B17E01" w:rsidRDefault="00F963C3" w:rsidP="00574CCF">
      <w:pPr>
        <w:jc w:val="both"/>
        <w:rPr>
          <w:rFonts w:ascii="Arial" w:hAnsi="Arial" w:cs="Arial"/>
          <w:b/>
        </w:rPr>
      </w:pPr>
    </w:p>
    <w:p w14:paraId="0AFB5579" w14:textId="77777777" w:rsidR="00F963C3" w:rsidRPr="00B17E01" w:rsidRDefault="00F963C3" w:rsidP="00574CCF">
      <w:pPr>
        <w:pStyle w:val="Paragraphedeliste"/>
        <w:numPr>
          <w:ilvl w:val="0"/>
          <w:numId w:val="29"/>
        </w:numPr>
        <w:jc w:val="both"/>
        <w:rPr>
          <w:rFonts w:ascii="Arial" w:hAnsi="Arial" w:cs="Arial"/>
          <w:b/>
        </w:rPr>
      </w:pPr>
      <w:r w:rsidRPr="00B17E01">
        <w:rPr>
          <w:rFonts w:ascii="Arial" w:hAnsi="Arial" w:cs="Arial"/>
          <w:b/>
        </w:rPr>
        <w:t xml:space="preserve">En cas de groupement solidaire, chacun des membres du groupement est engagé financièrement pour la totalité du marché et doit pallier une éventuelle défaillance des autres membres du groupement. </w:t>
      </w:r>
    </w:p>
    <w:p w14:paraId="670AB5D5" w14:textId="77777777" w:rsidR="00F963C3" w:rsidRPr="00B17E01" w:rsidRDefault="00F963C3" w:rsidP="00574CCF">
      <w:pPr>
        <w:jc w:val="both"/>
        <w:rPr>
          <w:rFonts w:ascii="Arial" w:hAnsi="Arial" w:cs="Arial"/>
          <w:b/>
        </w:rPr>
      </w:pPr>
    </w:p>
    <w:p w14:paraId="20EE9308" w14:textId="77777777" w:rsidR="00F963C3" w:rsidRPr="00B17E01" w:rsidRDefault="00F963C3" w:rsidP="00574CCF">
      <w:pPr>
        <w:jc w:val="both"/>
        <w:rPr>
          <w:rFonts w:ascii="Arial" w:hAnsi="Arial" w:cs="Arial"/>
          <w:b/>
        </w:rPr>
      </w:pPr>
      <w:r w:rsidRPr="00B17E01">
        <w:rPr>
          <w:rFonts w:ascii="Arial" w:hAnsi="Arial" w:cs="Arial"/>
          <w:b/>
        </w:rPr>
        <w:t xml:space="preserve">En cas de défaillance du mandataire du groupement, les membres du groupement sont tenus de lui désigner un remplaçant. </w:t>
      </w:r>
      <w:proofErr w:type="spellStart"/>
      <w:r w:rsidRPr="00B17E01">
        <w:rPr>
          <w:rFonts w:ascii="Arial" w:hAnsi="Arial" w:cs="Arial"/>
          <w:b/>
        </w:rPr>
        <w:t>A</w:t>
      </w:r>
      <w:proofErr w:type="spellEnd"/>
      <w:r w:rsidRPr="00B17E01">
        <w:rPr>
          <w:rFonts w:ascii="Arial" w:hAnsi="Arial" w:cs="Arial"/>
          <w:b/>
        </w:rPr>
        <w:t xml:space="preserve"> défaut, et à l’issue d’un délai de huit jours à compter de la notification de la mise en demeure par l’acheteur d’y procéder, le cocontractant exécutant la part financière la plus importante restant à réaliser à la date de cette modification devient le nouveau mandataire du groupement.</w:t>
      </w:r>
    </w:p>
    <w:p w14:paraId="7B8B6DE6" w14:textId="77777777" w:rsidR="00F963C3" w:rsidRPr="00B17E01" w:rsidRDefault="00F963C3" w:rsidP="00574CCF">
      <w:pPr>
        <w:jc w:val="both"/>
        <w:rPr>
          <w:rFonts w:ascii="Arial" w:hAnsi="Arial" w:cs="Arial"/>
          <w:b/>
        </w:rPr>
      </w:pPr>
    </w:p>
    <w:p w14:paraId="2F040226" w14:textId="77777777" w:rsidR="004900F6" w:rsidRPr="00B17E01" w:rsidRDefault="004900F6" w:rsidP="00574CCF">
      <w:pPr>
        <w:jc w:val="both"/>
        <w:rPr>
          <w:rFonts w:ascii="Arial" w:hAnsi="Arial" w:cs="Arial"/>
        </w:rPr>
      </w:pPr>
      <w:r w:rsidRPr="00B17E01">
        <w:rPr>
          <w:rFonts w:ascii="Arial" w:hAnsi="Arial" w:cs="Arial"/>
        </w:rPr>
        <w:lastRenderedPageBreak/>
        <w:t xml:space="preserve">Dans les deux formes de groupements, l’un des membres du groupement désigné dans </w:t>
      </w:r>
      <w:r w:rsidR="004C2D71" w:rsidRPr="00B17E01">
        <w:rPr>
          <w:rFonts w:ascii="Arial" w:hAnsi="Arial" w:cs="Arial"/>
        </w:rPr>
        <w:t>les documents particuliers du marché</w:t>
      </w:r>
      <w:r w:rsidRPr="00B17E01">
        <w:rPr>
          <w:rFonts w:ascii="Arial" w:hAnsi="Arial" w:cs="Arial"/>
        </w:rPr>
        <w:t xml:space="preserve"> comme mandataire, représente l’ensemble des membres vis-à-vis de la personne </w:t>
      </w:r>
      <w:r w:rsidR="004C2D71" w:rsidRPr="00B17E01">
        <w:rPr>
          <w:rFonts w:ascii="Arial" w:hAnsi="Arial" w:cs="Arial"/>
        </w:rPr>
        <w:t xml:space="preserve">nommément désignée en tant que </w:t>
      </w:r>
      <w:r w:rsidRPr="00B17E01">
        <w:rPr>
          <w:rFonts w:ascii="Arial" w:hAnsi="Arial" w:cs="Arial"/>
        </w:rPr>
        <w:t>responsable du marché et coordonne les prestations</w:t>
      </w:r>
      <w:r w:rsidR="00A90AD6" w:rsidRPr="00B17E01">
        <w:rPr>
          <w:rFonts w:ascii="Arial" w:hAnsi="Arial" w:cs="Arial"/>
        </w:rPr>
        <w:t xml:space="preserve"> des</w:t>
      </w:r>
      <w:r w:rsidRPr="00B17E01">
        <w:rPr>
          <w:rFonts w:ascii="Arial" w:hAnsi="Arial" w:cs="Arial"/>
        </w:rPr>
        <w:t xml:space="preserve"> membres du groupement. </w:t>
      </w:r>
    </w:p>
    <w:p w14:paraId="47D32D5E" w14:textId="77777777" w:rsidR="004900F6" w:rsidRPr="00B17E01" w:rsidRDefault="004900F6" w:rsidP="00574CCF">
      <w:pPr>
        <w:jc w:val="both"/>
        <w:rPr>
          <w:rFonts w:ascii="Arial" w:hAnsi="Arial" w:cs="Arial"/>
        </w:rPr>
      </w:pPr>
    </w:p>
    <w:p w14:paraId="0B804685" w14:textId="77777777" w:rsidR="004C2D71" w:rsidRPr="00B17E01" w:rsidRDefault="004900F6" w:rsidP="00574CCF">
      <w:pPr>
        <w:jc w:val="both"/>
        <w:rPr>
          <w:rFonts w:ascii="Arial" w:hAnsi="Arial" w:cs="Arial"/>
        </w:rPr>
      </w:pPr>
      <w:r w:rsidRPr="00B17E01">
        <w:rPr>
          <w:rFonts w:ascii="Arial" w:hAnsi="Arial" w:cs="Arial"/>
          <w:b/>
        </w:rPr>
        <w:t>La composition du groupement ne peut être modifiée entre la date de remise des candidatures et la date de signature du marché</w:t>
      </w:r>
      <w:r w:rsidRPr="00B17E01">
        <w:rPr>
          <w:rFonts w:ascii="Arial" w:hAnsi="Arial" w:cs="Arial"/>
        </w:rPr>
        <w:t xml:space="preserve">. Toutefois, si le groupement apporte la preuve qu’un de ses membres est mis en liquidation judiciaire ou qu’il se trouve dans l’impossibilité d’accomplir sa tâche pour des raisons qui ne sont pas de son fait, il peut demander </w:t>
      </w:r>
      <w:r w:rsidR="004C2D71" w:rsidRPr="00B17E01">
        <w:rPr>
          <w:rFonts w:ascii="Arial" w:hAnsi="Arial" w:cs="Arial"/>
        </w:rPr>
        <w:t>à l’acheteur</w:t>
      </w:r>
      <w:r w:rsidRPr="00B17E01">
        <w:rPr>
          <w:rFonts w:ascii="Arial" w:hAnsi="Arial" w:cs="Arial"/>
        </w:rPr>
        <w:t xml:space="preserve"> l’autorisation de continuer à participer à la procédure de passation sans cet opérateur défaillant, en proposant le cas échéant à l’acceptation </w:t>
      </w:r>
      <w:r w:rsidR="004C2D71" w:rsidRPr="00B17E01">
        <w:rPr>
          <w:rFonts w:ascii="Arial" w:hAnsi="Arial" w:cs="Arial"/>
        </w:rPr>
        <w:t>de l’acheteur</w:t>
      </w:r>
      <w:r w:rsidRPr="00B17E01">
        <w:rPr>
          <w:rFonts w:ascii="Arial" w:hAnsi="Arial" w:cs="Arial"/>
        </w:rPr>
        <w:t xml:space="preserve"> un ou plusieurs sous-traitant(s)</w:t>
      </w:r>
      <w:r w:rsidR="001C5755" w:rsidRPr="00B17E01">
        <w:rPr>
          <w:rFonts w:ascii="Arial" w:hAnsi="Arial" w:cs="Arial"/>
        </w:rPr>
        <w:t xml:space="preserve"> ou </w:t>
      </w:r>
      <w:proofErr w:type="spellStart"/>
      <w:r w:rsidR="001C5755" w:rsidRPr="00B17E01">
        <w:rPr>
          <w:rFonts w:ascii="Arial" w:hAnsi="Arial" w:cs="Arial"/>
        </w:rPr>
        <w:t>co-traitant</w:t>
      </w:r>
      <w:proofErr w:type="spellEnd"/>
      <w:r w:rsidR="001C5755" w:rsidRPr="00B17E01">
        <w:rPr>
          <w:rFonts w:ascii="Arial" w:hAnsi="Arial" w:cs="Arial"/>
        </w:rPr>
        <w:t>(s) (marchés de fournitures)</w:t>
      </w:r>
      <w:r w:rsidR="00997A21" w:rsidRPr="00B17E01">
        <w:rPr>
          <w:rFonts w:ascii="Arial" w:hAnsi="Arial" w:cs="Arial"/>
        </w:rPr>
        <w:t xml:space="preserve">. </w:t>
      </w:r>
    </w:p>
    <w:p w14:paraId="531E07D9" w14:textId="77777777" w:rsidR="004900F6" w:rsidRPr="00B17E01" w:rsidRDefault="00997A21" w:rsidP="00574CCF">
      <w:pPr>
        <w:jc w:val="both"/>
        <w:rPr>
          <w:rFonts w:ascii="Arial" w:hAnsi="Arial" w:cs="Arial"/>
        </w:rPr>
      </w:pPr>
      <w:r w:rsidRPr="00B17E01">
        <w:rPr>
          <w:rFonts w:ascii="Arial" w:hAnsi="Arial" w:cs="Arial"/>
        </w:rPr>
        <w:t xml:space="preserve">Cette proposition par le mandataire du groupement est effectuée dans un délai de dix (10) jours à compter de la réception de la demande de substitution par le mandataire, sous peine d’exclusion du groupement de la procédure. La personne morale </w:t>
      </w:r>
      <w:r w:rsidR="004900F6" w:rsidRPr="00B17E01">
        <w:rPr>
          <w:rFonts w:ascii="Arial" w:hAnsi="Arial" w:cs="Arial"/>
        </w:rPr>
        <w:t xml:space="preserve">proposée en remplacement ne saurait faire l’objet d’un motif d’exclusion. </w:t>
      </w:r>
      <w:r w:rsidR="004C2D71" w:rsidRPr="00B17E01">
        <w:rPr>
          <w:rFonts w:ascii="Arial" w:hAnsi="Arial" w:cs="Arial"/>
        </w:rPr>
        <w:t>L’acheteur</w:t>
      </w:r>
      <w:r w:rsidR="004900F6" w:rsidRPr="00B17E01">
        <w:rPr>
          <w:rFonts w:ascii="Arial" w:hAnsi="Arial" w:cs="Arial"/>
        </w:rPr>
        <w:t xml:space="preserve"> se prononce sur cette demande après examen de la capacité professionnelle, technique et financière de l’ensemble des membres du groupement ainsi transformé et, le cas échéant, des sous-traitant</w:t>
      </w:r>
      <w:r w:rsidR="006E1FB0" w:rsidRPr="00B17E01">
        <w:rPr>
          <w:rFonts w:ascii="Arial" w:hAnsi="Arial" w:cs="Arial"/>
        </w:rPr>
        <w:t xml:space="preserve">s ou </w:t>
      </w:r>
      <w:proofErr w:type="spellStart"/>
      <w:r w:rsidR="006E1FB0" w:rsidRPr="00B17E01">
        <w:rPr>
          <w:rFonts w:ascii="Arial" w:hAnsi="Arial" w:cs="Arial"/>
        </w:rPr>
        <w:t>co-traitant</w:t>
      </w:r>
      <w:proofErr w:type="spellEnd"/>
      <w:r w:rsidR="006E1FB0" w:rsidRPr="00B17E01">
        <w:rPr>
          <w:rFonts w:ascii="Arial" w:hAnsi="Arial" w:cs="Arial"/>
        </w:rPr>
        <w:t>(s)</w:t>
      </w:r>
      <w:r w:rsidR="004900F6" w:rsidRPr="00B17E01">
        <w:rPr>
          <w:rFonts w:ascii="Arial" w:hAnsi="Arial" w:cs="Arial"/>
        </w:rPr>
        <w:t xml:space="preserve"> présentés à son acceptation. </w:t>
      </w:r>
    </w:p>
    <w:p w14:paraId="421FFE20" w14:textId="77777777" w:rsidR="004900F6" w:rsidRPr="00B17E01" w:rsidRDefault="004900F6" w:rsidP="00574CCF">
      <w:pPr>
        <w:jc w:val="both"/>
        <w:rPr>
          <w:rFonts w:ascii="Arial" w:hAnsi="Arial" w:cs="Arial"/>
        </w:rPr>
      </w:pPr>
    </w:p>
    <w:p w14:paraId="6064F9D9" w14:textId="77777777" w:rsidR="004900F6" w:rsidRPr="00B17E01" w:rsidRDefault="004900F6" w:rsidP="00574CCF">
      <w:pPr>
        <w:jc w:val="both"/>
        <w:rPr>
          <w:rFonts w:ascii="Arial" w:hAnsi="Arial" w:cs="Arial"/>
          <w:b/>
        </w:rPr>
      </w:pPr>
      <w:r w:rsidRPr="00B17E01">
        <w:rPr>
          <w:rFonts w:ascii="Arial" w:hAnsi="Arial" w:cs="Arial"/>
          <w:b/>
        </w:rPr>
        <w:t>Un candidat ne pourra pas faire acte de candida</w:t>
      </w:r>
      <w:r w:rsidR="006B0BEB" w:rsidRPr="00B17E01">
        <w:rPr>
          <w:rFonts w:ascii="Arial" w:hAnsi="Arial" w:cs="Arial"/>
          <w:b/>
        </w:rPr>
        <w:t>ture à la fois</w:t>
      </w:r>
      <w:r w:rsidRPr="00B17E01">
        <w:rPr>
          <w:rFonts w:ascii="Arial" w:hAnsi="Arial" w:cs="Arial"/>
          <w:b/>
        </w:rPr>
        <w:t xml:space="preserve"> en qualité de candidat individuel et de membre d’un ou plusieurs groupements</w:t>
      </w:r>
      <w:r w:rsidR="004C2D71" w:rsidRPr="00B17E01">
        <w:rPr>
          <w:rFonts w:ascii="Arial" w:hAnsi="Arial" w:cs="Arial"/>
          <w:b/>
        </w:rPr>
        <w:t xml:space="preserve"> d’opérateurs économiques</w:t>
      </w:r>
      <w:r w:rsidRPr="00B17E01">
        <w:rPr>
          <w:rFonts w:ascii="Arial" w:hAnsi="Arial" w:cs="Arial"/>
          <w:b/>
        </w:rPr>
        <w:t>, ni en tant que mandataire de plusieurs groupements</w:t>
      </w:r>
      <w:r w:rsidR="004C2D71" w:rsidRPr="00B17E01">
        <w:rPr>
          <w:rFonts w:ascii="Arial" w:hAnsi="Arial" w:cs="Arial"/>
          <w:b/>
        </w:rPr>
        <w:t xml:space="preserve"> d’opérateurs économiques</w:t>
      </w:r>
      <w:r w:rsidRPr="00B17E01">
        <w:rPr>
          <w:rFonts w:ascii="Arial" w:hAnsi="Arial" w:cs="Arial"/>
          <w:b/>
        </w:rPr>
        <w:t xml:space="preserve">. </w:t>
      </w:r>
      <w:r w:rsidR="00D451FC" w:rsidRPr="00B17E01">
        <w:rPr>
          <w:rFonts w:ascii="Arial" w:hAnsi="Arial" w:cs="Arial"/>
          <w:b/>
        </w:rPr>
        <w:t xml:space="preserve">Sa candidature sera dès lors écartée au titre de ses deux candidatures. </w:t>
      </w:r>
    </w:p>
    <w:p w14:paraId="1CD1ED13" w14:textId="77777777" w:rsidR="00B5279B" w:rsidRPr="00B17E01" w:rsidRDefault="00B5279B" w:rsidP="00574CCF">
      <w:pPr>
        <w:jc w:val="both"/>
        <w:rPr>
          <w:rFonts w:ascii="Arial" w:hAnsi="Arial" w:cs="Arial"/>
          <w:b/>
        </w:rPr>
      </w:pPr>
    </w:p>
    <w:p w14:paraId="3C80B351" w14:textId="77777777" w:rsidR="00B5279B" w:rsidRPr="00B17E01" w:rsidRDefault="00B5279B" w:rsidP="00574CCF">
      <w:pPr>
        <w:jc w:val="both"/>
        <w:rPr>
          <w:rFonts w:ascii="Arial" w:hAnsi="Arial" w:cs="Arial"/>
          <w:b/>
        </w:rPr>
      </w:pPr>
    </w:p>
    <w:p w14:paraId="306BF3DB" w14:textId="77777777" w:rsidR="00772CD4" w:rsidRPr="00B17E01" w:rsidRDefault="004900F6" w:rsidP="00574CCF">
      <w:pPr>
        <w:pStyle w:val="Citationintense"/>
        <w:numPr>
          <w:ilvl w:val="2"/>
          <w:numId w:val="27"/>
        </w:numPr>
        <w:jc w:val="both"/>
        <w:rPr>
          <w:rFonts w:ascii="Arial" w:hAnsi="Arial" w:cs="Arial"/>
        </w:rPr>
      </w:pPr>
      <w:bookmarkStart w:id="12" w:name="_Toc199334861"/>
      <w:r w:rsidRPr="00B17E01">
        <w:rPr>
          <w:rFonts w:ascii="Arial" w:hAnsi="Arial" w:cs="Arial"/>
        </w:rPr>
        <w:t>Sous-traitance</w:t>
      </w:r>
      <w:bookmarkEnd w:id="12"/>
      <w:r w:rsidR="006C65CD" w:rsidRPr="00B17E01">
        <w:rPr>
          <w:rFonts w:ascii="Arial" w:hAnsi="Arial" w:cs="Arial"/>
        </w:rPr>
        <w:t xml:space="preserve"> </w:t>
      </w:r>
    </w:p>
    <w:p w14:paraId="3876F2B3" w14:textId="77777777" w:rsidR="00772CD4" w:rsidRPr="00B17E01" w:rsidRDefault="00772CD4" w:rsidP="00574CCF">
      <w:pPr>
        <w:jc w:val="both"/>
        <w:rPr>
          <w:rFonts w:ascii="Arial" w:hAnsi="Arial" w:cs="Arial"/>
        </w:rPr>
      </w:pPr>
    </w:p>
    <w:p w14:paraId="46498436" w14:textId="77777777" w:rsidR="00BB7E81" w:rsidRPr="00B17E01" w:rsidRDefault="00BB7E81" w:rsidP="00574CCF">
      <w:pPr>
        <w:jc w:val="both"/>
        <w:rPr>
          <w:rFonts w:ascii="Arial" w:hAnsi="Arial" w:cs="Arial"/>
        </w:rPr>
      </w:pPr>
      <w:r w:rsidRPr="00B17E01">
        <w:rPr>
          <w:rFonts w:ascii="Arial" w:hAnsi="Arial" w:cs="Arial"/>
        </w:rPr>
        <w:t xml:space="preserve">S’agissant d’un marché de fournitures et conformément à l’article L2193-1 du code de la commande publique, aucune sous-traitance n’est autorisée à l’exception des marchés de fournitures comportant des </w:t>
      </w:r>
      <w:r w:rsidR="00F20540" w:rsidRPr="00B17E01">
        <w:rPr>
          <w:rFonts w:ascii="Arial" w:hAnsi="Arial" w:cs="Arial"/>
        </w:rPr>
        <w:t xml:space="preserve">prestations de </w:t>
      </w:r>
      <w:r w:rsidRPr="00B17E01">
        <w:rPr>
          <w:rFonts w:ascii="Arial" w:hAnsi="Arial" w:cs="Arial"/>
        </w:rPr>
        <w:t xml:space="preserve">services ou des travaux de pose ou d’installation. </w:t>
      </w:r>
    </w:p>
    <w:p w14:paraId="0D61D487" w14:textId="77777777" w:rsidR="006F5032" w:rsidRPr="00B17E01" w:rsidRDefault="006F5032" w:rsidP="00574CCF">
      <w:pPr>
        <w:jc w:val="both"/>
        <w:rPr>
          <w:rFonts w:ascii="Arial" w:hAnsi="Arial" w:cs="Arial"/>
        </w:rPr>
      </w:pPr>
    </w:p>
    <w:p w14:paraId="7D22E866" w14:textId="77777777" w:rsidR="009D4358" w:rsidRPr="00B17E01" w:rsidRDefault="006F5032" w:rsidP="00574CCF">
      <w:pPr>
        <w:jc w:val="both"/>
        <w:rPr>
          <w:rFonts w:ascii="Arial" w:hAnsi="Arial" w:cs="Arial"/>
        </w:rPr>
      </w:pPr>
      <w:r w:rsidRPr="00B17E01">
        <w:rPr>
          <w:rFonts w:ascii="Arial" w:hAnsi="Arial" w:cs="Arial"/>
        </w:rPr>
        <w:t>Le titulaire peut cependant recourir à d'autres fournisseurs qui n'agissent qu'en tant que tels, par exemple, pour la livraison et, éventuellement, la fabrication de produits ou de matériaux ne comportant pas de spécifications exceptionnelles.</w:t>
      </w:r>
    </w:p>
    <w:p w14:paraId="3F3A9B73" w14:textId="77777777" w:rsidR="009D4358" w:rsidRPr="00B17E01" w:rsidRDefault="009D4358" w:rsidP="00574CCF">
      <w:pPr>
        <w:jc w:val="both"/>
        <w:rPr>
          <w:rFonts w:ascii="Arial" w:hAnsi="Arial" w:cs="Arial"/>
        </w:rPr>
      </w:pPr>
    </w:p>
    <w:p w14:paraId="466A5123" w14:textId="77777777" w:rsidR="00100103" w:rsidRPr="00B17E01" w:rsidRDefault="00100103" w:rsidP="00574CCF">
      <w:pPr>
        <w:pStyle w:val="Citationintense"/>
        <w:numPr>
          <w:ilvl w:val="1"/>
          <w:numId w:val="27"/>
        </w:numPr>
        <w:spacing w:before="0" w:after="0"/>
        <w:ind w:left="788" w:hanging="431"/>
        <w:jc w:val="both"/>
        <w:rPr>
          <w:rFonts w:ascii="Arial" w:hAnsi="Arial" w:cs="Arial"/>
        </w:rPr>
      </w:pPr>
      <w:bookmarkStart w:id="13" w:name="_Toc199334862"/>
      <w:r w:rsidRPr="00B17E01">
        <w:rPr>
          <w:rFonts w:ascii="Arial" w:hAnsi="Arial" w:cs="Arial"/>
        </w:rPr>
        <w:t>Conditions de la consultation</w:t>
      </w:r>
      <w:bookmarkEnd w:id="13"/>
    </w:p>
    <w:p w14:paraId="77B774B1" w14:textId="77777777" w:rsidR="004900F6" w:rsidRPr="00B17E01" w:rsidRDefault="004900F6" w:rsidP="00574CCF">
      <w:pPr>
        <w:pStyle w:val="Citationintense"/>
        <w:numPr>
          <w:ilvl w:val="2"/>
          <w:numId w:val="27"/>
        </w:numPr>
        <w:jc w:val="both"/>
        <w:rPr>
          <w:rFonts w:ascii="Arial" w:hAnsi="Arial" w:cs="Arial"/>
        </w:rPr>
      </w:pPr>
      <w:bookmarkStart w:id="14" w:name="_Toc199334863"/>
      <w:r w:rsidRPr="00B17E01">
        <w:rPr>
          <w:rFonts w:ascii="Arial" w:hAnsi="Arial" w:cs="Arial"/>
        </w:rPr>
        <w:t>Durée du marché</w:t>
      </w:r>
      <w:bookmarkEnd w:id="14"/>
      <w:r w:rsidRPr="00B17E01">
        <w:rPr>
          <w:rFonts w:ascii="Arial" w:hAnsi="Arial" w:cs="Arial"/>
        </w:rPr>
        <w:t xml:space="preserve"> </w:t>
      </w:r>
    </w:p>
    <w:p w14:paraId="5404A75B" w14:textId="66540110" w:rsidR="001D2BFE" w:rsidRPr="00B17E01" w:rsidRDefault="00FB2B28" w:rsidP="00574CCF">
      <w:pPr>
        <w:pStyle w:val="Paragraphedeliste"/>
        <w:jc w:val="both"/>
        <w:rPr>
          <w:rFonts w:ascii="Arial" w:hAnsi="Arial" w:cs="Arial"/>
          <w:b/>
        </w:rPr>
      </w:pPr>
      <w:r w:rsidRPr="00B17E01">
        <w:rPr>
          <w:rFonts w:ascii="Arial" w:hAnsi="Arial" w:cs="Arial"/>
        </w:rPr>
        <w:t xml:space="preserve">Le présent marché prend effet à compter de sa date de notification pour </w:t>
      </w:r>
      <w:r w:rsidR="00404C85" w:rsidRPr="00B17E01">
        <w:rPr>
          <w:rFonts w:ascii="Arial" w:hAnsi="Arial" w:cs="Arial"/>
        </w:rPr>
        <w:t xml:space="preserve">une durée de </w:t>
      </w:r>
      <w:r w:rsidR="00404C85" w:rsidRPr="00B17E01">
        <w:rPr>
          <w:rFonts w:ascii="Arial" w:hAnsi="Arial" w:cs="Arial"/>
          <w:b/>
        </w:rPr>
        <w:t xml:space="preserve">48 </w:t>
      </w:r>
      <w:r w:rsidR="00404C85" w:rsidRPr="00B17E01">
        <w:rPr>
          <w:rFonts w:ascii="Arial" w:hAnsi="Arial" w:cs="Arial"/>
        </w:rPr>
        <w:t>mois</w:t>
      </w:r>
      <w:r w:rsidR="00BB1142" w:rsidRPr="00B17E01">
        <w:rPr>
          <w:rFonts w:ascii="Arial" w:hAnsi="Arial" w:cs="Arial"/>
        </w:rPr>
        <w:t xml:space="preserve"> soit </w:t>
      </w:r>
      <w:r w:rsidR="00BB1142" w:rsidRPr="00B17E01">
        <w:rPr>
          <w:rFonts w:ascii="Arial" w:hAnsi="Arial" w:cs="Arial"/>
          <w:b/>
        </w:rPr>
        <w:t xml:space="preserve">4 </w:t>
      </w:r>
      <w:r w:rsidR="00BB1142" w:rsidRPr="00B17E01">
        <w:rPr>
          <w:rFonts w:ascii="Arial" w:hAnsi="Arial" w:cs="Arial"/>
        </w:rPr>
        <w:t>ans.</w:t>
      </w:r>
    </w:p>
    <w:p w14:paraId="51952E0A" w14:textId="1B40ABE7" w:rsidR="000F6E24" w:rsidRPr="00B17E01" w:rsidRDefault="000F6E24" w:rsidP="00574CCF">
      <w:pPr>
        <w:pStyle w:val="Paragraphedeliste"/>
        <w:jc w:val="both"/>
        <w:rPr>
          <w:rFonts w:ascii="Arial" w:hAnsi="Arial" w:cs="Arial"/>
        </w:rPr>
      </w:pPr>
    </w:p>
    <w:p w14:paraId="6314299F" w14:textId="1599DD08" w:rsidR="000F6E24" w:rsidRPr="00B17E01" w:rsidRDefault="000F6E24" w:rsidP="00574CCF">
      <w:pPr>
        <w:pStyle w:val="Paragraphedeliste"/>
        <w:jc w:val="both"/>
        <w:rPr>
          <w:rFonts w:ascii="Arial" w:hAnsi="Arial" w:cs="Arial"/>
        </w:rPr>
      </w:pPr>
      <w:r w:rsidRPr="00B17E01">
        <w:rPr>
          <w:rFonts w:ascii="Arial" w:hAnsi="Arial" w:cs="Arial"/>
        </w:rPr>
        <w:t xml:space="preserve">Il n’est pas </w:t>
      </w:r>
      <w:r w:rsidR="000F7633" w:rsidRPr="00B17E01">
        <w:rPr>
          <w:rFonts w:ascii="Arial" w:hAnsi="Arial" w:cs="Arial"/>
        </w:rPr>
        <w:t>reconductible.</w:t>
      </w:r>
    </w:p>
    <w:p w14:paraId="178D997F" w14:textId="77777777" w:rsidR="000F6E24" w:rsidRPr="00B17E01" w:rsidRDefault="000F6E24" w:rsidP="00574CCF">
      <w:pPr>
        <w:pStyle w:val="Paragraphedeliste"/>
        <w:jc w:val="both"/>
        <w:rPr>
          <w:rFonts w:ascii="Arial" w:hAnsi="Arial" w:cs="Arial"/>
          <w:color w:val="FF0000"/>
        </w:rPr>
      </w:pPr>
    </w:p>
    <w:p w14:paraId="2E4663B8" w14:textId="77777777" w:rsidR="0005602C" w:rsidRPr="00B17E01" w:rsidRDefault="004F70DA" w:rsidP="00574CCF">
      <w:pPr>
        <w:pStyle w:val="Citationintense"/>
        <w:numPr>
          <w:ilvl w:val="2"/>
          <w:numId w:val="27"/>
        </w:numPr>
        <w:jc w:val="both"/>
        <w:rPr>
          <w:rFonts w:ascii="Arial" w:hAnsi="Arial" w:cs="Arial"/>
        </w:rPr>
      </w:pPr>
      <w:bookmarkStart w:id="15" w:name="_Toc199334864"/>
      <w:bookmarkStart w:id="16" w:name="_Toc392492623"/>
      <w:r w:rsidRPr="00B17E01">
        <w:rPr>
          <w:rFonts w:ascii="Arial" w:hAnsi="Arial" w:cs="Arial"/>
        </w:rPr>
        <w:t>Délai de validité</w:t>
      </w:r>
      <w:r w:rsidR="0005602C" w:rsidRPr="00B17E01">
        <w:rPr>
          <w:rFonts w:ascii="Arial" w:hAnsi="Arial" w:cs="Arial"/>
        </w:rPr>
        <w:t xml:space="preserve"> des offres</w:t>
      </w:r>
      <w:bookmarkEnd w:id="15"/>
      <w:r w:rsidR="0005602C" w:rsidRPr="00B17E01">
        <w:rPr>
          <w:rFonts w:ascii="Arial" w:hAnsi="Arial" w:cs="Arial"/>
        </w:rPr>
        <w:t> </w:t>
      </w:r>
      <w:bookmarkEnd w:id="16"/>
    </w:p>
    <w:p w14:paraId="5D6C67BA" w14:textId="45D96D4E" w:rsidR="0005602C" w:rsidRPr="00B17E01" w:rsidRDefault="0005602C" w:rsidP="00574CCF">
      <w:pPr>
        <w:jc w:val="both"/>
        <w:rPr>
          <w:rFonts w:ascii="Arial" w:hAnsi="Arial" w:cs="Arial"/>
          <w:color w:val="000000" w:themeColor="text1"/>
        </w:rPr>
      </w:pPr>
      <w:r w:rsidRPr="00B17E01">
        <w:rPr>
          <w:rFonts w:ascii="Arial" w:hAnsi="Arial" w:cs="Arial"/>
          <w:color w:val="000000" w:themeColor="text1"/>
        </w:rPr>
        <w:lastRenderedPageBreak/>
        <w:t xml:space="preserve">Le délai de validité des offres est fixé à </w:t>
      </w:r>
      <w:r w:rsidR="00F036A4" w:rsidRPr="00B17E01">
        <w:rPr>
          <w:rFonts w:ascii="Arial" w:hAnsi="Arial" w:cs="Arial"/>
          <w:b/>
          <w:color w:val="000000" w:themeColor="text1"/>
        </w:rPr>
        <w:t>3 mois (9</w:t>
      </w:r>
      <w:r w:rsidR="00790103" w:rsidRPr="00B17E01">
        <w:rPr>
          <w:rFonts w:ascii="Arial" w:hAnsi="Arial" w:cs="Arial"/>
          <w:b/>
          <w:color w:val="000000" w:themeColor="text1"/>
        </w:rPr>
        <w:t>0 jours calendaires)</w:t>
      </w:r>
      <w:r w:rsidRPr="00B17E01">
        <w:rPr>
          <w:rFonts w:ascii="Arial" w:hAnsi="Arial" w:cs="Arial"/>
          <w:color w:val="000000" w:themeColor="text1"/>
        </w:rPr>
        <w:t xml:space="preserve"> à compter de la date limite de remise des plis. </w:t>
      </w:r>
    </w:p>
    <w:p w14:paraId="22D43B44" w14:textId="77777777" w:rsidR="0005602C" w:rsidRPr="00B17E01" w:rsidRDefault="0005602C" w:rsidP="00574CCF">
      <w:pPr>
        <w:jc w:val="both"/>
        <w:rPr>
          <w:rFonts w:ascii="Arial" w:hAnsi="Arial" w:cs="Arial"/>
        </w:rPr>
      </w:pPr>
      <w:bookmarkStart w:id="17" w:name="_Toc5721479"/>
      <w:r w:rsidRPr="00B17E01">
        <w:rPr>
          <w:rFonts w:ascii="Arial" w:hAnsi="Arial" w:cs="Arial"/>
        </w:rPr>
        <w:t>Pendant ce délai</w:t>
      </w:r>
      <w:r w:rsidR="00A40239" w:rsidRPr="00B17E01">
        <w:rPr>
          <w:rFonts w:ascii="Arial" w:hAnsi="Arial" w:cs="Arial"/>
        </w:rPr>
        <w:t>,</w:t>
      </w:r>
      <w:r w:rsidRPr="00B17E01">
        <w:rPr>
          <w:rFonts w:ascii="Arial" w:hAnsi="Arial" w:cs="Arial"/>
        </w:rPr>
        <w:t xml:space="preserve"> le</w:t>
      </w:r>
      <w:r w:rsidR="00EB5D73" w:rsidRPr="00B17E01">
        <w:rPr>
          <w:rFonts w:ascii="Arial" w:hAnsi="Arial" w:cs="Arial"/>
        </w:rPr>
        <w:t>(s)</w:t>
      </w:r>
      <w:r w:rsidRPr="00B17E01">
        <w:rPr>
          <w:rFonts w:ascii="Arial" w:hAnsi="Arial" w:cs="Arial"/>
        </w:rPr>
        <w:t xml:space="preserve"> soumissionnaire</w:t>
      </w:r>
      <w:r w:rsidR="00EB5D73" w:rsidRPr="00B17E01">
        <w:rPr>
          <w:rFonts w:ascii="Arial" w:hAnsi="Arial" w:cs="Arial"/>
        </w:rPr>
        <w:t>(s)</w:t>
      </w:r>
      <w:r w:rsidRPr="00B17E01">
        <w:rPr>
          <w:rFonts w:ascii="Arial" w:hAnsi="Arial" w:cs="Arial"/>
        </w:rPr>
        <w:t xml:space="preserve"> s’engage</w:t>
      </w:r>
      <w:r w:rsidR="00EB5D73" w:rsidRPr="00B17E01">
        <w:rPr>
          <w:rFonts w:ascii="Arial" w:hAnsi="Arial" w:cs="Arial"/>
        </w:rPr>
        <w:t>nt</w:t>
      </w:r>
      <w:r w:rsidRPr="00B17E01">
        <w:rPr>
          <w:rFonts w:ascii="Arial" w:hAnsi="Arial" w:cs="Arial"/>
        </w:rPr>
        <w:t xml:space="preserve"> à signer le marché s’il en est désigné attributaire.</w:t>
      </w:r>
      <w:bookmarkEnd w:id="17"/>
    </w:p>
    <w:p w14:paraId="42F25A5F" w14:textId="77777777" w:rsidR="003F07B6" w:rsidRPr="00B17E01" w:rsidRDefault="00D441AC" w:rsidP="00574CCF">
      <w:pPr>
        <w:pStyle w:val="Citationintense"/>
        <w:numPr>
          <w:ilvl w:val="2"/>
          <w:numId w:val="27"/>
        </w:numPr>
        <w:jc w:val="both"/>
        <w:rPr>
          <w:rFonts w:ascii="Arial" w:hAnsi="Arial" w:cs="Arial"/>
        </w:rPr>
      </w:pPr>
      <w:bookmarkStart w:id="18" w:name="_Toc199334865"/>
      <w:r w:rsidRPr="00B17E01">
        <w:rPr>
          <w:rFonts w:ascii="Arial" w:hAnsi="Arial" w:cs="Arial"/>
        </w:rPr>
        <w:t>Renseignements complémentaires et modification de détail au DCE</w:t>
      </w:r>
      <w:bookmarkEnd w:id="18"/>
    </w:p>
    <w:p w14:paraId="6681D0F7" w14:textId="77777777" w:rsidR="004501C8" w:rsidRPr="00B17E01" w:rsidRDefault="00953F7A" w:rsidP="00574CCF">
      <w:pPr>
        <w:jc w:val="both"/>
        <w:rPr>
          <w:rFonts w:ascii="Arial" w:hAnsi="Arial" w:cs="Arial"/>
        </w:rPr>
      </w:pPr>
      <w:r w:rsidRPr="00B17E01">
        <w:rPr>
          <w:rFonts w:ascii="Arial" w:hAnsi="Arial" w:cs="Arial"/>
        </w:rPr>
        <w:t>Les demandes de</w:t>
      </w:r>
      <w:r w:rsidR="009553B1" w:rsidRPr="00B17E01">
        <w:rPr>
          <w:rFonts w:ascii="Arial" w:hAnsi="Arial" w:cs="Arial"/>
        </w:rPr>
        <w:t xml:space="preserve"> renseignements complémentaires </w:t>
      </w:r>
      <w:r w:rsidR="004501C8" w:rsidRPr="00B17E01">
        <w:rPr>
          <w:rFonts w:ascii="Arial" w:hAnsi="Arial" w:cs="Arial"/>
          <w:color w:val="000000" w:themeColor="text1"/>
        </w:rPr>
        <w:t xml:space="preserve">peuvent être adressées </w:t>
      </w:r>
      <w:r w:rsidR="00CC5408" w:rsidRPr="00B17E01">
        <w:rPr>
          <w:rFonts w:ascii="Arial" w:hAnsi="Arial" w:cs="Arial"/>
          <w:color w:val="000000" w:themeColor="text1"/>
        </w:rPr>
        <w:t>à l’acheteur</w:t>
      </w:r>
      <w:r w:rsidR="004501C8" w:rsidRPr="00B17E01">
        <w:rPr>
          <w:rFonts w:ascii="Arial" w:hAnsi="Arial" w:cs="Arial"/>
          <w:color w:val="000000" w:themeColor="text1"/>
        </w:rPr>
        <w:t xml:space="preserve">, par écrit, au plus tard </w:t>
      </w:r>
      <w:r w:rsidR="004D17C7" w:rsidRPr="00B17E01">
        <w:rPr>
          <w:rFonts w:ascii="Arial" w:hAnsi="Arial" w:cs="Arial"/>
          <w:color w:val="000000" w:themeColor="text1"/>
        </w:rPr>
        <w:t>10</w:t>
      </w:r>
      <w:r w:rsidR="008E6529" w:rsidRPr="00B17E01">
        <w:rPr>
          <w:rFonts w:ascii="Arial" w:hAnsi="Arial" w:cs="Arial"/>
          <w:color w:val="000000" w:themeColor="text1"/>
        </w:rPr>
        <w:t xml:space="preserve"> </w:t>
      </w:r>
      <w:r w:rsidR="004501C8" w:rsidRPr="00B17E01">
        <w:rPr>
          <w:rFonts w:ascii="Arial" w:hAnsi="Arial" w:cs="Arial"/>
          <w:color w:val="000000" w:themeColor="text1"/>
        </w:rPr>
        <w:t xml:space="preserve">jours </w:t>
      </w:r>
      <w:r w:rsidR="004501C8" w:rsidRPr="00B17E01">
        <w:rPr>
          <w:rFonts w:ascii="Arial" w:hAnsi="Arial" w:cs="Arial"/>
        </w:rPr>
        <w:t xml:space="preserve">calendaires avant la date limite de remise des offres </w:t>
      </w:r>
      <w:r w:rsidR="00A27781" w:rsidRPr="00B17E01">
        <w:rPr>
          <w:rFonts w:ascii="Arial" w:hAnsi="Arial" w:cs="Arial"/>
        </w:rPr>
        <w:t>via le site PLACE.</w:t>
      </w:r>
    </w:p>
    <w:p w14:paraId="1D3A877F" w14:textId="77777777" w:rsidR="0012421F" w:rsidRPr="00B17E01" w:rsidRDefault="0012421F" w:rsidP="00574CCF">
      <w:pPr>
        <w:jc w:val="both"/>
        <w:rPr>
          <w:rFonts w:ascii="Arial" w:hAnsi="Arial" w:cs="Arial"/>
          <w:color w:val="000000" w:themeColor="text1"/>
        </w:rPr>
      </w:pPr>
    </w:p>
    <w:p w14:paraId="696CDEF6" w14:textId="40806483" w:rsidR="0012421F" w:rsidRPr="00B17E01" w:rsidRDefault="00FE6DA9" w:rsidP="00574CCF">
      <w:pPr>
        <w:jc w:val="both"/>
        <w:rPr>
          <w:rFonts w:ascii="Arial" w:hAnsi="Arial" w:cs="Arial"/>
          <w:bCs/>
          <w:lang w:eastAsia="ar-SA"/>
        </w:rPr>
      </w:pPr>
      <w:hyperlink r:id="rId16" w:history="1">
        <w:r w:rsidR="0012421F" w:rsidRPr="00B17E01">
          <w:rPr>
            <w:rStyle w:val="Lienhypertexte"/>
            <w:rFonts w:ascii="Arial" w:hAnsi="Arial" w:cs="Arial"/>
            <w:bCs/>
            <w:lang w:eastAsia="ar-SA"/>
          </w:rPr>
          <w:t>https://www.marches-publics.gouv.fr/?page=entreprise.AccueilEntreprise</w:t>
        </w:r>
      </w:hyperlink>
      <w:r w:rsidR="0012421F" w:rsidRPr="00B17E01">
        <w:rPr>
          <w:rFonts w:ascii="Arial" w:hAnsi="Arial" w:cs="Arial"/>
          <w:bCs/>
          <w:lang w:eastAsia="ar-SA"/>
        </w:rPr>
        <w:t xml:space="preserve"> </w:t>
      </w:r>
    </w:p>
    <w:p w14:paraId="10B27CAE" w14:textId="77777777" w:rsidR="00F42F1C" w:rsidRPr="00B17E01" w:rsidRDefault="00F42F1C" w:rsidP="00574CCF">
      <w:pPr>
        <w:jc w:val="both"/>
        <w:rPr>
          <w:rFonts w:ascii="Arial" w:hAnsi="Arial" w:cs="Arial"/>
          <w:bCs/>
          <w:lang w:eastAsia="ar-SA"/>
        </w:rPr>
      </w:pPr>
    </w:p>
    <w:p w14:paraId="2A65D59C" w14:textId="77777777" w:rsidR="00D57C6E" w:rsidRPr="00B17E01" w:rsidRDefault="00D57C6E" w:rsidP="00574CCF">
      <w:pPr>
        <w:jc w:val="both"/>
        <w:rPr>
          <w:rFonts w:ascii="Arial" w:hAnsi="Arial" w:cs="Arial"/>
          <w:bCs/>
          <w:lang w:eastAsia="ar-SA"/>
        </w:rPr>
      </w:pPr>
      <w:r w:rsidRPr="00B17E01">
        <w:rPr>
          <w:rFonts w:ascii="Arial" w:hAnsi="Arial" w:cs="Arial"/>
          <w:bCs/>
          <w:lang w:eastAsia="ar-SA"/>
        </w:rPr>
        <w:t>Dans un souci d’égalité de traitement des candidats, les réponses seront communiquées à l’ensemble des candidats simultanément</w:t>
      </w:r>
      <w:r w:rsidR="001E383E" w:rsidRPr="00B17E01">
        <w:rPr>
          <w:rFonts w:ascii="Arial" w:hAnsi="Arial" w:cs="Arial"/>
          <w:bCs/>
          <w:lang w:eastAsia="ar-SA"/>
        </w:rPr>
        <w:t xml:space="preserve"> via la plateforme de dématérialisation PLACE</w:t>
      </w:r>
      <w:r w:rsidRPr="00B17E01">
        <w:rPr>
          <w:rFonts w:ascii="Arial" w:hAnsi="Arial" w:cs="Arial"/>
          <w:bCs/>
          <w:lang w:eastAsia="ar-SA"/>
        </w:rPr>
        <w:t>.</w:t>
      </w:r>
    </w:p>
    <w:p w14:paraId="1FC09691" w14:textId="77777777" w:rsidR="00D57C6E" w:rsidRPr="00B17E01" w:rsidRDefault="00D57C6E" w:rsidP="00574CCF">
      <w:pPr>
        <w:jc w:val="both"/>
        <w:rPr>
          <w:rFonts w:ascii="Arial" w:hAnsi="Arial" w:cs="Arial"/>
          <w:bCs/>
          <w:lang w:eastAsia="ar-SA"/>
        </w:rPr>
      </w:pPr>
    </w:p>
    <w:p w14:paraId="3A5D0ACC" w14:textId="77777777" w:rsidR="004501C8" w:rsidRPr="00B17E01" w:rsidRDefault="00F42F1C" w:rsidP="00574CCF">
      <w:pPr>
        <w:jc w:val="both"/>
        <w:rPr>
          <w:rFonts w:ascii="Arial" w:hAnsi="Arial" w:cs="Arial"/>
          <w:color w:val="000000" w:themeColor="text1"/>
        </w:rPr>
      </w:pPr>
      <w:r w:rsidRPr="00B17E01">
        <w:rPr>
          <w:rFonts w:ascii="Arial" w:hAnsi="Arial" w:cs="Arial"/>
        </w:rPr>
        <w:t xml:space="preserve">Les réponses aux questions posées, </w:t>
      </w:r>
      <w:r w:rsidRPr="00B17E01">
        <w:rPr>
          <w:rFonts w:ascii="Arial" w:hAnsi="Arial" w:cs="Arial"/>
          <w:color w:val="000000" w:themeColor="text1"/>
        </w:rPr>
        <w:t xml:space="preserve">ainsi que les éventuels compléments d’informations, seront transmis par </w:t>
      </w:r>
      <w:r w:rsidR="00CC5408" w:rsidRPr="00B17E01">
        <w:rPr>
          <w:rFonts w:ascii="Arial" w:hAnsi="Arial" w:cs="Arial"/>
          <w:color w:val="000000" w:themeColor="text1"/>
        </w:rPr>
        <w:t>l’acheteur</w:t>
      </w:r>
      <w:r w:rsidRPr="00B17E01">
        <w:rPr>
          <w:rFonts w:ascii="Arial" w:hAnsi="Arial" w:cs="Arial"/>
          <w:color w:val="000000" w:themeColor="text1"/>
        </w:rPr>
        <w:t xml:space="preserve"> dans les plus brefs délais et au plus tard </w:t>
      </w:r>
      <w:r w:rsidR="00390755" w:rsidRPr="00B17E01">
        <w:rPr>
          <w:rFonts w:ascii="Arial" w:hAnsi="Arial" w:cs="Arial"/>
          <w:color w:val="000000" w:themeColor="text1"/>
        </w:rPr>
        <w:t>6</w:t>
      </w:r>
      <w:r w:rsidR="00952C7D" w:rsidRPr="00B17E01">
        <w:rPr>
          <w:rFonts w:ascii="Arial" w:hAnsi="Arial" w:cs="Arial"/>
          <w:color w:val="000000" w:themeColor="text1"/>
        </w:rPr>
        <w:t xml:space="preserve"> </w:t>
      </w:r>
      <w:r w:rsidRPr="00B17E01">
        <w:rPr>
          <w:rFonts w:ascii="Arial" w:hAnsi="Arial" w:cs="Arial"/>
          <w:color w:val="000000" w:themeColor="text1"/>
        </w:rPr>
        <w:t>jours</w:t>
      </w:r>
      <w:r w:rsidR="00E94FFD" w:rsidRPr="00B17E01">
        <w:rPr>
          <w:rFonts w:ascii="Arial" w:hAnsi="Arial" w:cs="Arial"/>
          <w:color w:val="000000" w:themeColor="text1"/>
        </w:rPr>
        <w:t xml:space="preserve"> calendaires</w:t>
      </w:r>
      <w:r w:rsidRPr="00B17E01">
        <w:rPr>
          <w:rFonts w:ascii="Arial" w:hAnsi="Arial" w:cs="Arial"/>
          <w:color w:val="000000" w:themeColor="text1"/>
        </w:rPr>
        <w:t xml:space="preserve"> avant la date limite de remise des offres.</w:t>
      </w:r>
    </w:p>
    <w:p w14:paraId="1E7410F3" w14:textId="77777777" w:rsidR="00F42F1C" w:rsidRPr="00B17E01" w:rsidRDefault="00F42F1C" w:rsidP="00574CCF">
      <w:pPr>
        <w:jc w:val="both"/>
        <w:rPr>
          <w:rFonts w:ascii="Arial" w:hAnsi="Arial" w:cs="Arial"/>
        </w:rPr>
      </w:pPr>
    </w:p>
    <w:p w14:paraId="65BAEFC6" w14:textId="77777777" w:rsidR="003F07B6" w:rsidRPr="00B17E01" w:rsidRDefault="003F07B6" w:rsidP="00574CCF">
      <w:pPr>
        <w:jc w:val="both"/>
        <w:rPr>
          <w:rFonts w:ascii="Arial" w:hAnsi="Arial" w:cs="Arial"/>
          <w:color w:val="000000" w:themeColor="text1"/>
        </w:rPr>
      </w:pPr>
      <w:r w:rsidRPr="00B17E01">
        <w:rPr>
          <w:rFonts w:ascii="Arial" w:hAnsi="Arial" w:cs="Arial"/>
          <w:color w:val="000000" w:themeColor="text1"/>
        </w:rPr>
        <w:t>L</w:t>
      </w:r>
      <w:r w:rsidR="00CC5408" w:rsidRPr="00B17E01">
        <w:rPr>
          <w:rFonts w:ascii="Arial" w:hAnsi="Arial" w:cs="Arial"/>
          <w:color w:val="000000" w:themeColor="text1"/>
        </w:rPr>
        <w:t>’acheteur</w:t>
      </w:r>
      <w:r w:rsidRPr="00B17E01">
        <w:rPr>
          <w:rFonts w:ascii="Arial" w:hAnsi="Arial" w:cs="Arial"/>
          <w:color w:val="000000" w:themeColor="text1"/>
        </w:rPr>
        <w:t xml:space="preserve"> se réserve le droit d’apporter au plus tard </w:t>
      </w:r>
      <w:r w:rsidR="00390755" w:rsidRPr="00B17E01">
        <w:rPr>
          <w:rFonts w:ascii="Arial" w:hAnsi="Arial" w:cs="Arial"/>
          <w:color w:val="000000" w:themeColor="text1"/>
        </w:rPr>
        <w:t>6</w:t>
      </w:r>
      <w:r w:rsidRPr="00B17E01">
        <w:rPr>
          <w:rFonts w:ascii="Arial" w:hAnsi="Arial" w:cs="Arial"/>
          <w:color w:val="000000" w:themeColor="text1"/>
        </w:rPr>
        <w:t xml:space="preserve"> jours</w:t>
      </w:r>
      <w:r w:rsidR="00E94FFD" w:rsidRPr="00B17E01">
        <w:rPr>
          <w:rFonts w:ascii="Arial" w:hAnsi="Arial" w:cs="Arial"/>
          <w:color w:val="000000" w:themeColor="text1"/>
        </w:rPr>
        <w:t xml:space="preserve"> </w:t>
      </w:r>
      <w:r w:rsidR="00AA5527" w:rsidRPr="00B17E01">
        <w:rPr>
          <w:rFonts w:ascii="Arial" w:hAnsi="Arial" w:cs="Arial"/>
          <w:color w:val="000000" w:themeColor="text1"/>
        </w:rPr>
        <w:t>calendaires</w:t>
      </w:r>
      <w:r w:rsidRPr="00B17E01">
        <w:rPr>
          <w:rFonts w:ascii="Arial" w:hAnsi="Arial" w:cs="Arial"/>
          <w:color w:val="000000" w:themeColor="text1"/>
        </w:rPr>
        <w:t xml:space="preserve"> avant la date limite fixée pour la remise des offres, des modifications de détail au dossier de consultation</w:t>
      </w:r>
      <w:r w:rsidR="00BB0ED8" w:rsidRPr="00B17E01">
        <w:rPr>
          <w:rFonts w:ascii="Arial" w:hAnsi="Arial" w:cs="Arial"/>
          <w:color w:val="000000" w:themeColor="text1"/>
        </w:rPr>
        <w:t xml:space="preserve"> des entreprises</w:t>
      </w:r>
      <w:r w:rsidRPr="00B17E01">
        <w:rPr>
          <w:rFonts w:ascii="Arial" w:hAnsi="Arial" w:cs="Arial"/>
          <w:color w:val="000000" w:themeColor="text1"/>
        </w:rPr>
        <w:t xml:space="preserve">. Les </w:t>
      </w:r>
      <w:r w:rsidR="004501C8" w:rsidRPr="00B17E01">
        <w:rPr>
          <w:rFonts w:ascii="Arial" w:hAnsi="Arial" w:cs="Arial"/>
          <w:color w:val="000000" w:themeColor="text1"/>
        </w:rPr>
        <w:t>candidats</w:t>
      </w:r>
      <w:r w:rsidRPr="00B17E01">
        <w:rPr>
          <w:rFonts w:ascii="Arial" w:hAnsi="Arial" w:cs="Arial"/>
          <w:color w:val="000000" w:themeColor="text1"/>
        </w:rPr>
        <w:t xml:space="preserve"> devront alors répondre sur la base du dossier modifié sans pouvoir élever aucune réclamation à ce sujet.</w:t>
      </w:r>
    </w:p>
    <w:p w14:paraId="4F8D734B" w14:textId="77777777" w:rsidR="008619AA" w:rsidRPr="00B17E01" w:rsidRDefault="008619AA" w:rsidP="00574CCF">
      <w:pPr>
        <w:jc w:val="both"/>
        <w:rPr>
          <w:rFonts w:ascii="Arial" w:hAnsi="Arial" w:cs="Arial"/>
        </w:rPr>
      </w:pPr>
    </w:p>
    <w:p w14:paraId="008CE176" w14:textId="77777777" w:rsidR="008619AA" w:rsidRPr="00B17E01" w:rsidRDefault="008619AA" w:rsidP="00574CCF">
      <w:pPr>
        <w:jc w:val="both"/>
        <w:rPr>
          <w:rFonts w:ascii="Arial" w:hAnsi="Arial" w:cs="Arial"/>
        </w:rPr>
      </w:pPr>
      <w:r w:rsidRPr="00B17E01">
        <w:rPr>
          <w:rFonts w:ascii="Arial" w:hAnsi="Arial" w:cs="Arial"/>
        </w:rPr>
        <w:t>Dans le cas où un soumissionnaire aurait remis une offre avant les modifications, il pourra en remettre une nouvelle sur la base du dernier dossier modifié, avant la date et l'heure limite de réception des offres.</w:t>
      </w:r>
    </w:p>
    <w:p w14:paraId="37B21DD8" w14:textId="77777777" w:rsidR="008619AA" w:rsidRPr="00B17E01" w:rsidRDefault="008619AA" w:rsidP="00574CCF">
      <w:pPr>
        <w:jc w:val="both"/>
        <w:rPr>
          <w:rFonts w:ascii="Arial" w:hAnsi="Arial" w:cs="Arial"/>
        </w:rPr>
      </w:pPr>
      <w:r w:rsidRPr="00B17E01">
        <w:rPr>
          <w:rFonts w:ascii="Arial" w:hAnsi="Arial" w:cs="Arial"/>
        </w:rPr>
        <w:t>En cas de modifications importantes des documents de la consultation, le délai de réception des offres est reporté dans les</w:t>
      </w:r>
      <w:r w:rsidR="004264AD" w:rsidRPr="00B17E01">
        <w:rPr>
          <w:rFonts w:ascii="Arial" w:hAnsi="Arial" w:cs="Arial"/>
        </w:rPr>
        <w:t xml:space="preserve"> conditions prévues à l’article</w:t>
      </w:r>
      <w:r w:rsidR="009A1A7F" w:rsidRPr="00B17E01">
        <w:rPr>
          <w:rFonts w:ascii="Arial" w:hAnsi="Arial" w:cs="Arial"/>
        </w:rPr>
        <w:t xml:space="preserve"> R2151-4 du </w:t>
      </w:r>
      <w:r w:rsidR="004264AD" w:rsidRPr="00B17E01">
        <w:rPr>
          <w:rFonts w:ascii="Arial" w:hAnsi="Arial" w:cs="Arial"/>
        </w:rPr>
        <w:t>code de la commande publique</w:t>
      </w:r>
      <w:r w:rsidR="009A1A7F" w:rsidRPr="00B17E01">
        <w:rPr>
          <w:rFonts w:ascii="Arial" w:hAnsi="Arial" w:cs="Arial"/>
        </w:rPr>
        <w:t>.</w:t>
      </w:r>
    </w:p>
    <w:p w14:paraId="472FC73A" w14:textId="77777777" w:rsidR="00A71B1C" w:rsidRPr="00B17E01" w:rsidRDefault="00A71B1C" w:rsidP="00574CCF">
      <w:pPr>
        <w:jc w:val="both"/>
        <w:rPr>
          <w:rFonts w:ascii="Arial" w:hAnsi="Arial" w:cs="Arial"/>
        </w:rPr>
      </w:pPr>
    </w:p>
    <w:p w14:paraId="0EFAE69F" w14:textId="77777777" w:rsidR="00A71B1C" w:rsidRPr="00B17E01" w:rsidRDefault="00A71B1C" w:rsidP="00574CCF">
      <w:pPr>
        <w:jc w:val="both"/>
        <w:rPr>
          <w:rFonts w:ascii="Arial" w:hAnsi="Arial" w:cs="Arial"/>
        </w:rPr>
      </w:pPr>
    </w:p>
    <w:p w14:paraId="4A6E207A" w14:textId="77777777" w:rsidR="007474C0" w:rsidRPr="00B17E01" w:rsidRDefault="002F698C" w:rsidP="00574CCF">
      <w:pPr>
        <w:jc w:val="both"/>
        <w:rPr>
          <w:rFonts w:ascii="Arial" w:hAnsi="Arial" w:cs="Arial"/>
        </w:rPr>
      </w:pPr>
      <w:r w:rsidRPr="00B17E01">
        <w:rPr>
          <w:rFonts w:ascii="Arial" w:hAnsi="Arial" w:cs="Arial"/>
        </w:rPr>
        <w:t xml:space="preserve">  </w:t>
      </w:r>
    </w:p>
    <w:p w14:paraId="7DE0C36E" w14:textId="77777777" w:rsidR="003F07B6" w:rsidRPr="00B17E01" w:rsidRDefault="000D328C" w:rsidP="00574CCF">
      <w:pPr>
        <w:pStyle w:val="Titre3"/>
        <w:numPr>
          <w:ilvl w:val="0"/>
          <w:numId w:val="27"/>
        </w:numPr>
        <w:spacing w:before="0" w:after="0"/>
        <w:jc w:val="both"/>
        <w:rPr>
          <w:sz w:val="24"/>
          <w:szCs w:val="24"/>
        </w:rPr>
      </w:pPr>
      <w:bookmarkStart w:id="19" w:name="_Toc199334866"/>
      <w:r w:rsidRPr="00B17E01">
        <w:rPr>
          <w:sz w:val="24"/>
          <w:szCs w:val="24"/>
        </w:rPr>
        <w:t>DOSSIER</w:t>
      </w:r>
      <w:r w:rsidR="003F07B6" w:rsidRPr="00B17E01">
        <w:rPr>
          <w:sz w:val="24"/>
          <w:szCs w:val="24"/>
        </w:rPr>
        <w:t xml:space="preserve"> DE CONSULTATION</w:t>
      </w:r>
      <w:bookmarkEnd w:id="19"/>
    </w:p>
    <w:p w14:paraId="32B64E5E" w14:textId="77777777" w:rsidR="00342775" w:rsidRPr="00B17E01" w:rsidRDefault="00342775" w:rsidP="00574CCF">
      <w:pPr>
        <w:jc w:val="both"/>
        <w:rPr>
          <w:rFonts w:ascii="Arial" w:hAnsi="Arial" w:cs="Arial"/>
        </w:rPr>
      </w:pPr>
    </w:p>
    <w:p w14:paraId="16E94C49" w14:textId="77777777" w:rsidR="003F07B6" w:rsidRPr="00B17E01" w:rsidRDefault="003F07B6" w:rsidP="00574CCF">
      <w:pPr>
        <w:pStyle w:val="Citationintense"/>
        <w:numPr>
          <w:ilvl w:val="1"/>
          <w:numId w:val="27"/>
        </w:numPr>
        <w:spacing w:before="0" w:after="0"/>
        <w:ind w:left="788" w:hanging="431"/>
        <w:jc w:val="both"/>
        <w:rPr>
          <w:rFonts w:ascii="Arial" w:hAnsi="Arial" w:cs="Arial"/>
        </w:rPr>
      </w:pPr>
      <w:bookmarkStart w:id="20" w:name="_Toc199334867"/>
      <w:r w:rsidRPr="00B17E01">
        <w:rPr>
          <w:rFonts w:ascii="Arial" w:hAnsi="Arial" w:cs="Arial"/>
        </w:rPr>
        <w:t>Composition du dossier de consultation des entreprises</w:t>
      </w:r>
      <w:bookmarkEnd w:id="20"/>
    </w:p>
    <w:p w14:paraId="0F2041B9" w14:textId="77777777" w:rsidR="00342775" w:rsidRPr="00B17E01" w:rsidRDefault="00342775" w:rsidP="00574CCF">
      <w:pPr>
        <w:jc w:val="both"/>
        <w:rPr>
          <w:rFonts w:ascii="Arial" w:hAnsi="Arial" w:cs="Arial"/>
        </w:rPr>
      </w:pPr>
    </w:p>
    <w:p w14:paraId="63860855" w14:textId="77777777" w:rsidR="003F07B6" w:rsidRPr="00B17E01" w:rsidRDefault="005819C5" w:rsidP="00574CCF">
      <w:pPr>
        <w:jc w:val="both"/>
        <w:rPr>
          <w:rFonts w:ascii="Arial" w:hAnsi="Arial" w:cs="Arial"/>
        </w:rPr>
      </w:pPr>
      <w:r w:rsidRPr="00B17E01">
        <w:rPr>
          <w:rFonts w:ascii="Arial" w:hAnsi="Arial" w:cs="Arial"/>
        </w:rPr>
        <w:t>Le</w:t>
      </w:r>
      <w:r w:rsidR="003F07B6" w:rsidRPr="00B17E01">
        <w:rPr>
          <w:rFonts w:ascii="Arial" w:hAnsi="Arial" w:cs="Arial"/>
        </w:rPr>
        <w:t xml:space="preserve"> dossier de consultation des entreprises com</w:t>
      </w:r>
      <w:r w:rsidR="00A27781" w:rsidRPr="00B17E01">
        <w:rPr>
          <w:rFonts w:ascii="Arial" w:hAnsi="Arial" w:cs="Arial"/>
        </w:rPr>
        <w:t>porte les éléments suivants :</w:t>
      </w:r>
    </w:p>
    <w:p w14:paraId="27FA9293" w14:textId="77777777" w:rsidR="00BB0ED8" w:rsidRPr="00B17E01" w:rsidRDefault="00BB0ED8" w:rsidP="00574CCF">
      <w:pPr>
        <w:jc w:val="both"/>
        <w:rPr>
          <w:rFonts w:ascii="Arial" w:hAnsi="Arial" w:cs="Arial"/>
        </w:rPr>
      </w:pPr>
    </w:p>
    <w:p w14:paraId="733B805E" w14:textId="0519EE40" w:rsidR="00B16CD7" w:rsidRPr="00B17E01" w:rsidRDefault="00BB0ED8" w:rsidP="00574CCF">
      <w:pPr>
        <w:jc w:val="both"/>
        <w:rPr>
          <w:rFonts w:ascii="Arial" w:hAnsi="Arial" w:cs="Arial"/>
        </w:rPr>
      </w:pPr>
      <w:r w:rsidRPr="00B17E01">
        <w:rPr>
          <w:rFonts w:ascii="Arial" w:hAnsi="Arial" w:cs="Arial"/>
        </w:rPr>
        <w:t>- le présent règlement de consultation</w:t>
      </w:r>
      <w:r w:rsidR="00A84D55" w:rsidRPr="00B17E01">
        <w:rPr>
          <w:rFonts w:ascii="Arial" w:hAnsi="Arial" w:cs="Arial"/>
        </w:rPr>
        <w:t xml:space="preserve"> (RC)</w:t>
      </w:r>
      <w:r w:rsidR="00F45115" w:rsidRPr="00B17E01">
        <w:rPr>
          <w:rFonts w:ascii="Arial" w:hAnsi="Arial" w:cs="Arial"/>
        </w:rPr>
        <w:t>  </w:t>
      </w:r>
    </w:p>
    <w:p w14:paraId="6A83B5EF" w14:textId="3D805EA3" w:rsidR="006E5936" w:rsidRPr="00B17E01" w:rsidRDefault="006F1CAC" w:rsidP="00574CCF">
      <w:pPr>
        <w:jc w:val="both"/>
        <w:rPr>
          <w:rFonts w:ascii="Arial" w:hAnsi="Arial" w:cs="Arial"/>
        </w:rPr>
      </w:pPr>
      <w:r w:rsidRPr="00B17E01">
        <w:rPr>
          <w:rFonts w:ascii="Arial" w:hAnsi="Arial" w:cs="Arial"/>
        </w:rPr>
        <w:t>- L</w:t>
      </w:r>
      <w:r w:rsidR="00CD39A2" w:rsidRPr="00B17E01">
        <w:rPr>
          <w:rFonts w:ascii="Arial" w:hAnsi="Arial" w:cs="Arial"/>
        </w:rPr>
        <w:t xml:space="preserve">e </w:t>
      </w:r>
      <w:r w:rsidR="00015912" w:rsidRPr="00B17E01">
        <w:rPr>
          <w:rFonts w:ascii="Arial" w:hAnsi="Arial" w:cs="Arial"/>
        </w:rPr>
        <w:t>CCP valant AE</w:t>
      </w:r>
      <w:r w:rsidR="00E83A39" w:rsidRPr="00B17E01">
        <w:rPr>
          <w:rFonts w:ascii="Arial" w:hAnsi="Arial" w:cs="Arial"/>
        </w:rPr>
        <w:t xml:space="preserve"> à compléter, dater, signer par la personne habilitée </w:t>
      </w:r>
      <w:r w:rsidR="00FB2B28" w:rsidRPr="00B17E01">
        <w:rPr>
          <w:rFonts w:ascii="Arial" w:hAnsi="Arial" w:cs="Arial"/>
        </w:rPr>
        <w:t>à engager la société candidate</w:t>
      </w:r>
      <w:r w:rsidR="006E5936" w:rsidRPr="00B17E01">
        <w:rPr>
          <w:rFonts w:ascii="Arial" w:hAnsi="Arial" w:cs="Arial"/>
        </w:rPr>
        <w:t xml:space="preserve"> et </w:t>
      </w:r>
      <w:r w:rsidR="003A0C63">
        <w:rPr>
          <w:rFonts w:ascii="Arial" w:hAnsi="Arial" w:cs="Arial"/>
        </w:rPr>
        <w:t>le</w:t>
      </w:r>
      <w:r w:rsidR="006538F8">
        <w:rPr>
          <w:rFonts w:ascii="Arial" w:hAnsi="Arial" w:cs="Arial"/>
        </w:rPr>
        <w:t xml:space="preserve"> </w:t>
      </w:r>
      <w:r w:rsidR="006E5936" w:rsidRPr="00B17E01">
        <w:rPr>
          <w:rFonts w:ascii="Arial" w:hAnsi="Arial" w:cs="Arial"/>
        </w:rPr>
        <w:t>BPU à compléter obligatoirement sous peine de rejet.</w:t>
      </w:r>
    </w:p>
    <w:p w14:paraId="2040876E" w14:textId="77777777" w:rsidR="00D67063" w:rsidRPr="00B17E01" w:rsidRDefault="00D67063" w:rsidP="00574CCF">
      <w:pPr>
        <w:jc w:val="both"/>
        <w:rPr>
          <w:rFonts w:ascii="Arial" w:hAnsi="Arial" w:cs="Arial"/>
        </w:rPr>
      </w:pPr>
      <w:r w:rsidRPr="00B17E01">
        <w:rPr>
          <w:rFonts w:ascii="Arial" w:hAnsi="Arial" w:cs="Arial"/>
        </w:rPr>
        <w:t xml:space="preserve"> -Les soumissionnaires sont censés avoir pris connaissance des CCAG FCS du 30 mars 2021 dont le lien suit :</w:t>
      </w:r>
    </w:p>
    <w:p w14:paraId="66983B09" w14:textId="77777777" w:rsidR="00D67063" w:rsidRPr="00B17E01" w:rsidRDefault="00D67063" w:rsidP="00574CCF">
      <w:pPr>
        <w:jc w:val="both"/>
        <w:rPr>
          <w:rFonts w:ascii="Arial" w:hAnsi="Arial" w:cs="Arial"/>
        </w:rPr>
      </w:pPr>
    </w:p>
    <w:p w14:paraId="791DAB52" w14:textId="189CC5EA" w:rsidR="00D67063" w:rsidRPr="00B17E01" w:rsidRDefault="00D67063" w:rsidP="00574CCF">
      <w:pPr>
        <w:jc w:val="both"/>
        <w:rPr>
          <w:rStyle w:val="Lienhypertexte"/>
          <w:rFonts w:ascii="Arial" w:hAnsi="Arial" w:cs="Arial"/>
          <w14:textFill>
            <w14:solidFill>
              <w14:srgbClr w14:val="0000FF">
                <w14:lumMod w14:val="75000"/>
              </w14:srgbClr>
            </w14:solidFill>
          </w14:textFill>
        </w:rPr>
      </w:pPr>
      <w:r w:rsidRPr="00B17E01">
        <w:rPr>
          <w:rFonts w:ascii="Arial" w:hAnsi="Arial" w:cs="Arial"/>
        </w:rPr>
        <w:t xml:space="preserve">  </w:t>
      </w:r>
      <w:hyperlink r:id="rId17" w:history="1">
        <w:r w:rsidRPr="00B17E01">
          <w:rPr>
            <w:rStyle w:val="Lienhypertexte"/>
            <w:rFonts w:ascii="Arial" w:hAnsi="Arial" w:cs="Arial"/>
            <w14:textFill>
              <w14:solidFill>
                <w14:srgbClr w14:val="0000FF">
                  <w14:lumMod w14:val="75000"/>
                </w14:srgbClr>
              </w14:solidFill>
            </w14:textFill>
          </w:rPr>
          <w:t>https://www.legifrance.gouv.fr/jorf/id/JORFTEXT000043310341</w:t>
        </w:r>
      </w:hyperlink>
    </w:p>
    <w:p w14:paraId="17752555" w14:textId="19A2011F" w:rsidR="00CE2E1F" w:rsidRPr="00B17E01" w:rsidRDefault="00CE2E1F" w:rsidP="00574CCF">
      <w:pPr>
        <w:jc w:val="both"/>
        <w:rPr>
          <w:rStyle w:val="Lienhypertexte"/>
          <w:rFonts w:ascii="Arial" w:hAnsi="Arial" w:cs="Arial"/>
          <w14:textFill>
            <w14:solidFill>
              <w14:srgbClr w14:val="0000FF">
                <w14:lumMod w14:val="75000"/>
              </w14:srgbClr>
            </w14:solidFill>
          </w14:textFill>
        </w:rPr>
      </w:pPr>
    </w:p>
    <w:p w14:paraId="7711CA0A" w14:textId="37C8A651" w:rsidR="00CE2E1F" w:rsidRPr="00B17E01" w:rsidRDefault="00CE2E1F" w:rsidP="00574CCF">
      <w:pPr>
        <w:jc w:val="both"/>
        <w:rPr>
          <w:rFonts w:ascii="Arial" w:hAnsi="Arial" w:cs="Arial"/>
          <w:color w:val="2E74B5" w:themeColor="accent1" w:themeShade="BF"/>
        </w:rPr>
      </w:pPr>
      <w:r w:rsidRPr="00B17E01">
        <w:rPr>
          <w:rStyle w:val="Lienhypertexte"/>
          <w:rFonts w:ascii="Arial" w:hAnsi="Arial" w:cs="Arial"/>
          <w:u w:val="none"/>
          <w14:textFill>
            <w14:solidFill>
              <w14:srgbClr w14:val="0000FF">
                <w14:lumMod w14:val="75000"/>
              </w14:srgbClr>
            </w14:solidFill>
          </w14:textFill>
        </w:rPr>
        <w:t>-</w:t>
      </w:r>
      <w:r w:rsidRPr="00B17E01">
        <w:rPr>
          <w:rFonts w:ascii="Arial" w:hAnsi="Arial" w:cs="Arial"/>
        </w:rPr>
        <w:t xml:space="preserve"> Le Cadre de réponse technique</w:t>
      </w:r>
    </w:p>
    <w:p w14:paraId="02426DF1" w14:textId="77777777" w:rsidR="00D67063" w:rsidRPr="00B17E01" w:rsidRDefault="00D67063" w:rsidP="00574CCF">
      <w:pPr>
        <w:jc w:val="both"/>
        <w:rPr>
          <w:rFonts w:ascii="Arial" w:hAnsi="Arial" w:cs="Arial"/>
          <w:color w:val="2E74B5" w:themeColor="accent1" w:themeShade="BF"/>
        </w:rPr>
      </w:pPr>
    </w:p>
    <w:p w14:paraId="4980617C" w14:textId="77777777" w:rsidR="0064433A" w:rsidRPr="00B17E01" w:rsidRDefault="0064433A" w:rsidP="00574CCF">
      <w:pPr>
        <w:jc w:val="both"/>
        <w:rPr>
          <w:rFonts w:ascii="Arial" w:hAnsi="Arial" w:cs="Arial"/>
          <w:color w:val="2E74B5" w:themeColor="accent1" w:themeShade="BF"/>
        </w:rPr>
      </w:pPr>
    </w:p>
    <w:p w14:paraId="5D28AEF5" w14:textId="77777777" w:rsidR="003F07B6" w:rsidRPr="00B17E01" w:rsidRDefault="003F07B6" w:rsidP="00574CCF">
      <w:pPr>
        <w:pStyle w:val="Citationintense"/>
        <w:numPr>
          <w:ilvl w:val="1"/>
          <w:numId w:val="27"/>
        </w:numPr>
        <w:spacing w:before="0" w:after="0"/>
        <w:ind w:left="788" w:hanging="431"/>
        <w:jc w:val="both"/>
        <w:rPr>
          <w:rFonts w:ascii="Arial" w:hAnsi="Arial" w:cs="Arial"/>
        </w:rPr>
      </w:pPr>
      <w:bookmarkStart w:id="21" w:name="_Toc199334868"/>
      <w:r w:rsidRPr="00B17E01">
        <w:rPr>
          <w:rFonts w:ascii="Arial" w:hAnsi="Arial" w:cs="Arial"/>
        </w:rPr>
        <w:t>Retraits du dossier de consultation des entreprises</w:t>
      </w:r>
      <w:bookmarkEnd w:id="21"/>
    </w:p>
    <w:p w14:paraId="7CCCE6D5" w14:textId="77777777" w:rsidR="00342775" w:rsidRPr="00B17E01" w:rsidRDefault="00342775" w:rsidP="00574CCF">
      <w:pPr>
        <w:jc w:val="both"/>
        <w:rPr>
          <w:rFonts w:ascii="Arial" w:hAnsi="Arial" w:cs="Arial"/>
        </w:rPr>
      </w:pPr>
    </w:p>
    <w:p w14:paraId="5BC086EB" w14:textId="77777777" w:rsidR="003F07B6" w:rsidRPr="00B17E01" w:rsidRDefault="003F07B6" w:rsidP="00574CCF">
      <w:pPr>
        <w:jc w:val="both"/>
        <w:rPr>
          <w:rFonts w:ascii="Arial" w:hAnsi="Arial" w:cs="Arial"/>
        </w:rPr>
      </w:pPr>
      <w:r w:rsidRPr="00B17E01">
        <w:rPr>
          <w:rFonts w:ascii="Arial" w:hAnsi="Arial" w:cs="Arial"/>
        </w:rPr>
        <w:t xml:space="preserve">Le dossier de consultation des entreprises peut être consulté et téléchargé à l’adresse suivante : </w:t>
      </w:r>
    </w:p>
    <w:p w14:paraId="0404C3DC" w14:textId="77777777" w:rsidR="00041CC5" w:rsidRPr="00B17E01" w:rsidRDefault="001E5521" w:rsidP="00574CCF">
      <w:pPr>
        <w:jc w:val="both"/>
        <w:rPr>
          <w:rFonts w:ascii="Arial" w:hAnsi="Arial" w:cs="Arial"/>
        </w:rPr>
      </w:pPr>
      <w:r w:rsidRPr="00B17E01">
        <w:rPr>
          <w:rFonts w:ascii="Arial" w:hAnsi="Arial" w:cs="Arial"/>
          <w:color w:val="2E74B5" w:themeColor="accent1" w:themeShade="BF"/>
          <w:u w:val="single"/>
        </w:rPr>
        <w:t xml:space="preserve"> </w:t>
      </w:r>
    </w:p>
    <w:p w14:paraId="45DA8445" w14:textId="5161710E" w:rsidR="00D441BD" w:rsidRPr="00B17E01" w:rsidRDefault="00FE6DA9" w:rsidP="00574CCF">
      <w:pPr>
        <w:jc w:val="both"/>
        <w:rPr>
          <w:rFonts w:ascii="Arial" w:hAnsi="Arial" w:cs="Arial"/>
        </w:rPr>
      </w:pPr>
      <w:hyperlink r:id="rId18" w:history="1">
        <w:r w:rsidR="00AA45CB" w:rsidRPr="00B17E01">
          <w:rPr>
            <w:rStyle w:val="Lienhypertexte"/>
            <w:rFonts w:ascii="Arial" w:hAnsi="Arial" w:cs="Arial"/>
          </w:rPr>
          <w:t>https://www.marches-publics.gouv.fr/</w:t>
        </w:r>
      </w:hyperlink>
    </w:p>
    <w:p w14:paraId="6B11317E" w14:textId="77777777" w:rsidR="00366946" w:rsidRPr="00B17E01" w:rsidRDefault="00366946" w:rsidP="00574CCF">
      <w:pPr>
        <w:jc w:val="both"/>
        <w:rPr>
          <w:rFonts w:ascii="Arial" w:hAnsi="Arial" w:cs="Arial"/>
        </w:rPr>
      </w:pPr>
    </w:p>
    <w:p w14:paraId="0DA4943B" w14:textId="77777777" w:rsidR="00FA76CE" w:rsidRPr="00B17E01" w:rsidRDefault="00FA76CE" w:rsidP="00574CCF">
      <w:pPr>
        <w:jc w:val="both"/>
        <w:rPr>
          <w:rFonts w:ascii="Arial" w:hAnsi="Arial" w:cs="Arial"/>
        </w:rPr>
      </w:pPr>
      <w:r w:rsidRPr="00B17E01">
        <w:rPr>
          <w:rFonts w:ascii="Arial" w:hAnsi="Arial" w:cs="Arial"/>
        </w:rPr>
        <w:t>Ce site est d’accès libre, direct et complet.</w:t>
      </w:r>
    </w:p>
    <w:p w14:paraId="7DD74CCF" w14:textId="77777777" w:rsidR="00FA76CE" w:rsidRPr="00B17E01" w:rsidRDefault="00FA76CE" w:rsidP="00574CCF">
      <w:pPr>
        <w:jc w:val="both"/>
        <w:rPr>
          <w:rFonts w:ascii="Arial" w:hAnsi="Arial" w:cs="Arial"/>
        </w:rPr>
      </w:pPr>
      <w:r w:rsidRPr="00B17E01">
        <w:rPr>
          <w:rFonts w:ascii="Arial" w:hAnsi="Arial" w:cs="Arial"/>
        </w:rPr>
        <w:t xml:space="preserve">Pour télécharger les documents et, afin qu’ils puissent être destinataires des modifications et précisions apportées éventuellement aux documents de la consultation, les candidats </w:t>
      </w:r>
      <w:r w:rsidR="00A30B41" w:rsidRPr="00B17E01">
        <w:rPr>
          <w:rFonts w:ascii="Arial" w:hAnsi="Arial" w:cs="Arial"/>
        </w:rPr>
        <w:t>sont fortement incités</w:t>
      </w:r>
      <w:r w:rsidR="009F11A0" w:rsidRPr="00B17E01">
        <w:rPr>
          <w:rFonts w:ascii="Arial" w:hAnsi="Arial" w:cs="Arial"/>
        </w:rPr>
        <w:t xml:space="preserve"> </w:t>
      </w:r>
      <w:r w:rsidR="00A30B41" w:rsidRPr="00B17E01">
        <w:rPr>
          <w:rFonts w:ascii="Arial" w:hAnsi="Arial" w:cs="Arial"/>
        </w:rPr>
        <w:t xml:space="preserve">à </w:t>
      </w:r>
      <w:r w:rsidRPr="00B17E01">
        <w:rPr>
          <w:rFonts w:ascii="Arial" w:hAnsi="Arial" w:cs="Arial"/>
        </w:rPr>
        <w:t>s’identifier dans les conditions prévues par le site précité.</w:t>
      </w:r>
    </w:p>
    <w:p w14:paraId="47AA95F0" w14:textId="77777777" w:rsidR="00750D0D" w:rsidRPr="00B17E01" w:rsidRDefault="00871D54" w:rsidP="00574CCF">
      <w:pPr>
        <w:jc w:val="both"/>
        <w:rPr>
          <w:rFonts w:ascii="Arial" w:hAnsi="Arial" w:cs="Arial"/>
        </w:rPr>
      </w:pPr>
      <w:r w:rsidRPr="00B17E01">
        <w:rPr>
          <w:rFonts w:ascii="Arial" w:hAnsi="Arial" w:cs="Arial"/>
        </w:rPr>
        <w:t xml:space="preserve">L’attention </w:t>
      </w:r>
      <w:r w:rsidR="005F57E2" w:rsidRPr="00B17E01">
        <w:rPr>
          <w:rFonts w:ascii="Arial" w:hAnsi="Arial" w:cs="Arial"/>
        </w:rPr>
        <w:t xml:space="preserve">des candidats </w:t>
      </w:r>
      <w:r w:rsidRPr="00B17E01">
        <w:rPr>
          <w:rFonts w:ascii="Arial" w:hAnsi="Arial" w:cs="Arial"/>
        </w:rPr>
        <w:t xml:space="preserve">est attirée sur le fait qu’ils doivent renseigner une </w:t>
      </w:r>
      <w:r w:rsidR="00C51B64" w:rsidRPr="00B17E01">
        <w:rPr>
          <w:rFonts w:ascii="Arial" w:hAnsi="Arial" w:cs="Arial"/>
        </w:rPr>
        <w:t xml:space="preserve">adresse électronique opérante </w:t>
      </w:r>
      <w:r w:rsidR="005F57E2" w:rsidRPr="00B17E01">
        <w:rPr>
          <w:rFonts w:ascii="Arial" w:hAnsi="Arial" w:cs="Arial"/>
        </w:rPr>
        <w:t>qui sera</w:t>
      </w:r>
      <w:r w:rsidR="00C51B64" w:rsidRPr="00B17E01">
        <w:rPr>
          <w:rFonts w:ascii="Arial" w:hAnsi="Arial" w:cs="Arial"/>
        </w:rPr>
        <w:t xml:space="preserve"> nécessaire au </w:t>
      </w:r>
      <w:r w:rsidR="005F57E2" w:rsidRPr="00B17E01">
        <w:rPr>
          <w:rFonts w:ascii="Arial" w:hAnsi="Arial" w:cs="Arial"/>
        </w:rPr>
        <w:t xml:space="preserve">bon </w:t>
      </w:r>
      <w:r w:rsidR="00C51B64" w:rsidRPr="00B17E01">
        <w:rPr>
          <w:rFonts w:ascii="Arial" w:hAnsi="Arial" w:cs="Arial"/>
        </w:rPr>
        <w:t>déroulement de la procédure.</w:t>
      </w:r>
    </w:p>
    <w:p w14:paraId="7646F206" w14:textId="77777777" w:rsidR="009715C6" w:rsidRPr="00B17E01" w:rsidRDefault="009715C6" w:rsidP="00574CCF">
      <w:pPr>
        <w:jc w:val="both"/>
        <w:rPr>
          <w:rFonts w:ascii="Arial" w:hAnsi="Arial" w:cs="Arial"/>
        </w:rPr>
      </w:pPr>
    </w:p>
    <w:p w14:paraId="1ABFC838" w14:textId="77777777" w:rsidR="00093DAD" w:rsidRPr="00B17E01" w:rsidRDefault="00093DAD" w:rsidP="00574CCF">
      <w:pPr>
        <w:jc w:val="both"/>
        <w:rPr>
          <w:rFonts w:ascii="Arial" w:hAnsi="Arial" w:cs="Arial"/>
        </w:rPr>
      </w:pPr>
    </w:p>
    <w:p w14:paraId="4A70BF85" w14:textId="77777777" w:rsidR="00FA76CE" w:rsidRPr="00B17E01" w:rsidRDefault="003C25E2" w:rsidP="00574CCF">
      <w:pPr>
        <w:jc w:val="both"/>
        <w:rPr>
          <w:rFonts w:ascii="Arial" w:hAnsi="Arial" w:cs="Arial"/>
        </w:rPr>
      </w:pPr>
      <w:r w:rsidRPr="00B17E01">
        <w:rPr>
          <w:rFonts w:ascii="Arial" w:hAnsi="Arial" w:cs="Arial"/>
        </w:rPr>
        <w:t>Pour cela :</w:t>
      </w:r>
    </w:p>
    <w:p w14:paraId="62702D7A" w14:textId="77777777" w:rsidR="00AA45CB" w:rsidRPr="00B17E01" w:rsidRDefault="00AA45CB" w:rsidP="00574CCF">
      <w:pPr>
        <w:jc w:val="both"/>
        <w:rPr>
          <w:rFonts w:ascii="Arial" w:hAnsi="Arial" w:cs="Arial"/>
        </w:rPr>
      </w:pPr>
    </w:p>
    <w:p w14:paraId="048D8B33" w14:textId="77777777" w:rsidR="00366946" w:rsidRPr="00B17E01" w:rsidRDefault="005F57E2" w:rsidP="00574CCF">
      <w:pPr>
        <w:jc w:val="both"/>
        <w:rPr>
          <w:rFonts w:ascii="Arial" w:hAnsi="Arial" w:cs="Arial"/>
        </w:rPr>
      </w:pPr>
      <w:r w:rsidRPr="00B17E01">
        <w:rPr>
          <w:rFonts w:ascii="Arial" w:hAnsi="Arial" w:cs="Arial"/>
        </w:rPr>
        <w:t xml:space="preserve">- l’adresse électronique </w:t>
      </w:r>
      <w:r w:rsidR="003C25E2" w:rsidRPr="00B17E01">
        <w:rPr>
          <w:rFonts w:ascii="Arial" w:hAnsi="Arial" w:cs="Arial"/>
        </w:rPr>
        <w:t>doit ê</w:t>
      </w:r>
      <w:r w:rsidRPr="00B17E01">
        <w:rPr>
          <w:rFonts w:ascii="Arial" w:hAnsi="Arial" w:cs="Arial"/>
        </w:rPr>
        <w:t>t</w:t>
      </w:r>
      <w:r w:rsidR="003C25E2" w:rsidRPr="00B17E01">
        <w:rPr>
          <w:rFonts w:ascii="Arial" w:hAnsi="Arial" w:cs="Arial"/>
        </w:rPr>
        <w:t>re</w:t>
      </w:r>
      <w:r w:rsidRPr="00B17E01">
        <w:rPr>
          <w:rFonts w:ascii="Arial" w:hAnsi="Arial" w:cs="Arial"/>
        </w:rPr>
        <w:t xml:space="preserve"> correctement saisie dans le formul</w:t>
      </w:r>
      <w:r w:rsidR="00093DAD" w:rsidRPr="00B17E01">
        <w:rPr>
          <w:rFonts w:ascii="Arial" w:hAnsi="Arial" w:cs="Arial"/>
        </w:rPr>
        <w:t>ai</w:t>
      </w:r>
      <w:r w:rsidR="00AA45CB" w:rsidRPr="00B17E01">
        <w:rPr>
          <w:rFonts w:ascii="Arial" w:hAnsi="Arial" w:cs="Arial"/>
        </w:rPr>
        <w:t>re dédié du profil acheteur :</w:t>
      </w:r>
    </w:p>
    <w:p w14:paraId="4521C9E4" w14:textId="77777777" w:rsidR="00AA45CB" w:rsidRPr="00B17E01" w:rsidRDefault="00AA45CB" w:rsidP="00574CCF">
      <w:pPr>
        <w:jc w:val="both"/>
        <w:rPr>
          <w:rFonts w:ascii="Arial" w:hAnsi="Arial" w:cs="Arial"/>
        </w:rPr>
      </w:pPr>
    </w:p>
    <w:p w14:paraId="3C4B09AB" w14:textId="223B1821" w:rsidR="00AA45CB" w:rsidRPr="00B17E01" w:rsidRDefault="00FE6DA9" w:rsidP="00574CCF">
      <w:pPr>
        <w:jc w:val="both"/>
        <w:rPr>
          <w:rFonts w:ascii="Arial" w:hAnsi="Arial" w:cs="Arial"/>
        </w:rPr>
      </w:pPr>
      <w:hyperlink r:id="rId19" w:history="1">
        <w:r w:rsidR="00AA45CB" w:rsidRPr="00B17E01">
          <w:rPr>
            <w:rStyle w:val="Lienhypertexte"/>
            <w:rFonts w:ascii="Arial" w:hAnsi="Arial" w:cs="Arial"/>
          </w:rPr>
          <w:t>https://www.marches-publics.gouv.fr/?page=entreprise.AccueilEntreprise</w:t>
        </w:r>
      </w:hyperlink>
      <w:r w:rsidR="00AA45CB" w:rsidRPr="00B17E01">
        <w:rPr>
          <w:rFonts w:ascii="Arial" w:hAnsi="Arial" w:cs="Arial"/>
        </w:rPr>
        <w:t xml:space="preserve"> </w:t>
      </w:r>
    </w:p>
    <w:p w14:paraId="25BEB6CB" w14:textId="77777777" w:rsidR="00AA45CB" w:rsidRPr="00B17E01" w:rsidRDefault="00AA45CB" w:rsidP="00574CCF">
      <w:pPr>
        <w:jc w:val="both"/>
        <w:rPr>
          <w:rFonts w:ascii="Arial" w:hAnsi="Arial" w:cs="Arial"/>
        </w:rPr>
      </w:pPr>
    </w:p>
    <w:p w14:paraId="20776323" w14:textId="73994DDC" w:rsidR="005F57E2" w:rsidRPr="00B17E01" w:rsidRDefault="005F57E2" w:rsidP="00574CCF">
      <w:pPr>
        <w:jc w:val="both"/>
        <w:rPr>
          <w:rFonts w:ascii="Arial" w:hAnsi="Arial" w:cs="Arial"/>
        </w:rPr>
      </w:pPr>
      <w:r w:rsidRPr="00B17E01">
        <w:rPr>
          <w:rFonts w:ascii="Arial" w:hAnsi="Arial" w:cs="Arial"/>
        </w:rPr>
        <w:t xml:space="preserve">- la consultation de la boîte de réception afférente à l’adresse électronique </w:t>
      </w:r>
      <w:r w:rsidR="003C25E2" w:rsidRPr="00B17E01">
        <w:rPr>
          <w:rFonts w:ascii="Arial" w:hAnsi="Arial" w:cs="Arial"/>
        </w:rPr>
        <w:t>doit être</w:t>
      </w:r>
      <w:r w:rsidRPr="00B17E01">
        <w:rPr>
          <w:rFonts w:ascii="Arial" w:hAnsi="Arial" w:cs="Arial"/>
        </w:rPr>
        <w:t xml:space="preserve"> effectuée par une ou plusieurs personnes physiques diligentes faisant partie de l’organisation de l’opérateur économique dédiée au traitement de la procédure de marché public</w:t>
      </w:r>
    </w:p>
    <w:p w14:paraId="1F2303F1" w14:textId="75CE97C6" w:rsidR="005F57E2" w:rsidRPr="00B17E01" w:rsidRDefault="005F57E2" w:rsidP="00574CCF">
      <w:pPr>
        <w:jc w:val="both"/>
        <w:rPr>
          <w:rFonts w:ascii="Arial" w:hAnsi="Arial" w:cs="Arial"/>
        </w:rPr>
      </w:pPr>
      <w:r w:rsidRPr="00B17E01">
        <w:rPr>
          <w:rFonts w:ascii="Arial" w:hAnsi="Arial" w:cs="Arial"/>
        </w:rPr>
        <w:t xml:space="preserve">- la boîte de réception afférente à l’adresse électronique </w:t>
      </w:r>
      <w:r w:rsidR="003C25E2" w:rsidRPr="00B17E01">
        <w:rPr>
          <w:rFonts w:ascii="Arial" w:hAnsi="Arial" w:cs="Arial"/>
        </w:rPr>
        <w:t>doit ê</w:t>
      </w:r>
      <w:r w:rsidRPr="00B17E01">
        <w:rPr>
          <w:rFonts w:ascii="Arial" w:hAnsi="Arial" w:cs="Arial"/>
        </w:rPr>
        <w:t>t</w:t>
      </w:r>
      <w:r w:rsidR="003C25E2" w:rsidRPr="00B17E01">
        <w:rPr>
          <w:rFonts w:ascii="Arial" w:hAnsi="Arial" w:cs="Arial"/>
        </w:rPr>
        <w:t>re</w:t>
      </w:r>
      <w:r w:rsidR="001F4069" w:rsidRPr="00B17E01">
        <w:rPr>
          <w:rFonts w:ascii="Arial" w:hAnsi="Arial" w:cs="Arial"/>
        </w:rPr>
        <w:t xml:space="preserve"> valide et</w:t>
      </w:r>
      <w:r w:rsidRPr="00B17E01">
        <w:rPr>
          <w:rFonts w:ascii="Arial" w:hAnsi="Arial" w:cs="Arial"/>
        </w:rPr>
        <w:t xml:space="preserve"> quotidiennement consultée.</w:t>
      </w:r>
    </w:p>
    <w:p w14:paraId="11A1882F" w14:textId="0173C4A1" w:rsidR="004855A1" w:rsidRPr="00B17E01" w:rsidRDefault="004855A1" w:rsidP="00574CCF">
      <w:pPr>
        <w:jc w:val="both"/>
        <w:rPr>
          <w:rFonts w:ascii="Arial" w:hAnsi="Arial" w:cs="Arial"/>
        </w:rPr>
      </w:pPr>
    </w:p>
    <w:p w14:paraId="514B0E7B" w14:textId="77777777" w:rsidR="004855A1" w:rsidRPr="00B17E01" w:rsidRDefault="004855A1" w:rsidP="00574CCF">
      <w:pPr>
        <w:jc w:val="both"/>
        <w:rPr>
          <w:rFonts w:ascii="Arial" w:hAnsi="Arial" w:cs="Arial"/>
        </w:rPr>
      </w:pPr>
    </w:p>
    <w:p w14:paraId="1D5B004E" w14:textId="77777777" w:rsidR="003B03E2" w:rsidRPr="00B17E01" w:rsidRDefault="003B03E2" w:rsidP="00574CCF">
      <w:pPr>
        <w:jc w:val="both"/>
        <w:rPr>
          <w:rFonts w:ascii="Arial" w:hAnsi="Arial" w:cs="Arial"/>
        </w:rPr>
      </w:pPr>
    </w:p>
    <w:p w14:paraId="47277C50" w14:textId="77777777" w:rsidR="003F07B6" w:rsidRPr="00B17E01" w:rsidRDefault="00913DC0" w:rsidP="00574CCF">
      <w:pPr>
        <w:pStyle w:val="Titre3"/>
        <w:numPr>
          <w:ilvl w:val="0"/>
          <w:numId w:val="27"/>
        </w:numPr>
        <w:spacing w:before="0" w:after="0"/>
        <w:jc w:val="both"/>
        <w:rPr>
          <w:sz w:val="24"/>
          <w:szCs w:val="24"/>
        </w:rPr>
      </w:pPr>
      <w:bookmarkStart w:id="22" w:name="_Toc347848715"/>
      <w:bookmarkStart w:id="23" w:name="_Toc199334869"/>
      <w:r w:rsidRPr="00B17E01">
        <w:rPr>
          <w:sz w:val="24"/>
          <w:szCs w:val="24"/>
        </w:rPr>
        <w:t>PRÉ</w:t>
      </w:r>
      <w:r w:rsidR="003F07B6" w:rsidRPr="00B17E01">
        <w:rPr>
          <w:sz w:val="24"/>
          <w:szCs w:val="24"/>
        </w:rPr>
        <w:t xml:space="preserve">SENTATION DES </w:t>
      </w:r>
      <w:bookmarkEnd w:id="22"/>
      <w:r w:rsidR="008001CE" w:rsidRPr="00B17E01">
        <w:rPr>
          <w:sz w:val="24"/>
          <w:szCs w:val="24"/>
        </w:rPr>
        <w:t>CANDIDATURES ET DES OFFRES</w:t>
      </w:r>
      <w:bookmarkEnd w:id="23"/>
    </w:p>
    <w:p w14:paraId="50D8E9F2" w14:textId="77777777" w:rsidR="003B03E2" w:rsidRPr="00B17E01" w:rsidRDefault="003B03E2" w:rsidP="00574CCF">
      <w:pPr>
        <w:jc w:val="both"/>
        <w:rPr>
          <w:rFonts w:ascii="Arial" w:hAnsi="Arial" w:cs="Arial"/>
        </w:rPr>
      </w:pPr>
    </w:p>
    <w:p w14:paraId="2C93BD6F" w14:textId="77777777" w:rsidR="00772741" w:rsidRPr="00B17E01" w:rsidRDefault="00772741" w:rsidP="00574CCF">
      <w:pPr>
        <w:jc w:val="both"/>
        <w:rPr>
          <w:rFonts w:ascii="Arial" w:hAnsi="Arial" w:cs="Arial"/>
        </w:rPr>
      </w:pPr>
      <w:r w:rsidRPr="00B17E01">
        <w:rPr>
          <w:rFonts w:ascii="Arial" w:hAnsi="Arial" w:cs="Arial"/>
        </w:rPr>
        <w:t>Tous les documents, pièces et attestations remis au titre de la candidature ou de l'offre par les candidats sont établis en langue française et libellé en euros.</w:t>
      </w:r>
      <w:r w:rsidR="00114775" w:rsidRPr="00B17E01">
        <w:rPr>
          <w:rFonts w:ascii="Arial" w:hAnsi="Arial" w:cs="Arial"/>
        </w:rPr>
        <w:t xml:space="preserve"> Si les offres sont rédigées dans une autre langue, elles doivent être accompagnées d’une traduction en langue française qui doit concerner l’ensemble des documents remis dans l’offre. </w:t>
      </w:r>
    </w:p>
    <w:p w14:paraId="3AD720F8" w14:textId="77777777" w:rsidR="00114775" w:rsidRPr="00B17E01" w:rsidRDefault="00114775" w:rsidP="00574CCF">
      <w:pPr>
        <w:jc w:val="both"/>
        <w:rPr>
          <w:rFonts w:ascii="Arial" w:hAnsi="Arial" w:cs="Arial"/>
        </w:rPr>
      </w:pPr>
    </w:p>
    <w:p w14:paraId="6A18952B" w14:textId="77777777" w:rsidR="00772741" w:rsidRPr="00B17E01" w:rsidRDefault="00772741" w:rsidP="00574CCF">
      <w:pPr>
        <w:jc w:val="both"/>
        <w:rPr>
          <w:rFonts w:ascii="Arial" w:hAnsi="Arial" w:cs="Arial"/>
        </w:rPr>
      </w:pPr>
      <w:r w:rsidRPr="00B17E01">
        <w:rPr>
          <w:rFonts w:ascii="Arial" w:hAnsi="Arial" w:cs="Arial"/>
        </w:rPr>
        <w:t>Tous les documents requérant une signature devront l'être par une personne habilitée à engager le candidat, avec indication du nom et de la qualité du signataire.</w:t>
      </w:r>
    </w:p>
    <w:p w14:paraId="4C1F92F9" w14:textId="77777777" w:rsidR="00772741" w:rsidRPr="00B17E01" w:rsidRDefault="00772741" w:rsidP="00574CCF">
      <w:pPr>
        <w:jc w:val="both"/>
        <w:rPr>
          <w:rFonts w:ascii="Arial" w:hAnsi="Arial" w:cs="Arial"/>
        </w:rPr>
      </w:pPr>
    </w:p>
    <w:p w14:paraId="72563A10" w14:textId="77777777" w:rsidR="00772741" w:rsidRPr="00B17E01" w:rsidRDefault="00772741" w:rsidP="00574CCF">
      <w:pPr>
        <w:jc w:val="both"/>
        <w:rPr>
          <w:rFonts w:ascii="Arial" w:hAnsi="Arial" w:cs="Arial"/>
        </w:rPr>
      </w:pPr>
      <w:r w:rsidRPr="00B17E01">
        <w:rPr>
          <w:rFonts w:ascii="Arial" w:hAnsi="Arial" w:cs="Arial"/>
        </w:rPr>
        <w:t xml:space="preserve">Les candidats ne sont pas autorisés à modifier de quelque manière que ce soit les documents de la consultation sous peine de rejet de leur offre. Seuls </w:t>
      </w:r>
      <w:r w:rsidR="00AA45CB" w:rsidRPr="00B17E01">
        <w:rPr>
          <w:rFonts w:ascii="Arial" w:hAnsi="Arial" w:cs="Arial"/>
        </w:rPr>
        <w:t>le CCP valant AE l’acte</w:t>
      </w:r>
      <w:r w:rsidR="00B16CD7" w:rsidRPr="00B17E01">
        <w:rPr>
          <w:rFonts w:ascii="Arial" w:hAnsi="Arial" w:cs="Arial"/>
        </w:rPr>
        <w:t xml:space="preserve"> </w:t>
      </w:r>
      <w:r w:rsidRPr="00B17E01">
        <w:rPr>
          <w:rFonts w:ascii="Arial" w:hAnsi="Arial" w:cs="Arial"/>
        </w:rPr>
        <w:t>ainsi que l’annexe financière</w:t>
      </w:r>
      <w:r w:rsidR="00B16CD7" w:rsidRPr="00B17E01">
        <w:rPr>
          <w:rFonts w:ascii="Arial" w:hAnsi="Arial" w:cs="Arial"/>
        </w:rPr>
        <w:t xml:space="preserve"> sous-forme de devis détaillé</w:t>
      </w:r>
      <w:r w:rsidRPr="00B17E01">
        <w:rPr>
          <w:rFonts w:ascii="Arial" w:hAnsi="Arial" w:cs="Arial"/>
        </w:rPr>
        <w:t xml:space="preserve"> sont à compléter en intégralité mais ne doivent pas être modifiés.</w:t>
      </w:r>
    </w:p>
    <w:p w14:paraId="70FE6F52" w14:textId="77777777" w:rsidR="00772741" w:rsidRPr="00B17E01" w:rsidRDefault="00772741" w:rsidP="00574CCF">
      <w:pPr>
        <w:jc w:val="both"/>
        <w:rPr>
          <w:rFonts w:ascii="Arial" w:hAnsi="Arial" w:cs="Arial"/>
        </w:rPr>
      </w:pPr>
    </w:p>
    <w:p w14:paraId="6C019233" w14:textId="77777777" w:rsidR="00772741" w:rsidRPr="00B17E01" w:rsidRDefault="00772741" w:rsidP="00574CCF">
      <w:pPr>
        <w:jc w:val="both"/>
        <w:rPr>
          <w:rFonts w:ascii="Arial" w:hAnsi="Arial" w:cs="Arial"/>
        </w:rPr>
      </w:pPr>
      <w:r w:rsidRPr="00B17E01">
        <w:rPr>
          <w:rFonts w:ascii="Arial" w:hAnsi="Arial" w:cs="Arial"/>
        </w:rPr>
        <w:t>Une copie de toutes les pièces de la candidature et de l’offre du candidat est demandée dans la mesure du possible en version dématérialisée ou sur support électronique (CD ROM, clé USB).</w:t>
      </w:r>
    </w:p>
    <w:p w14:paraId="1352A0A5" w14:textId="77777777" w:rsidR="00D75B6B" w:rsidRPr="00B17E01" w:rsidRDefault="00D75B6B" w:rsidP="00574CCF">
      <w:pPr>
        <w:jc w:val="both"/>
        <w:rPr>
          <w:rFonts w:ascii="Arial" w:hAnsi="Arial" w:cs="Arial"/>
        </w:rPr>
      </w:pPr>
    </w:p>
    <w:p w14:paraId="63E9A5FE" w14:textId="77777777" w:rsidR="00601FFC" w:rsidRPr="00B17E01" w:rsidRDefault="00D75B6B" w:rsidP="00574CCF">
      <w:pPr>
        <w:jc w:val="both"/>
        <w:rPr>
          <w:rFonts w:ascii="Arial" w:hAnsi="Arial" w:cs="Arial"/>
        </w:rPr>
      </w:pPr>
      <w:r w:rsidRPr="00B17E01">
        <w:rPr>
          <w:rFonts w:ascii="Arial" w:hAnsi="Arial" w:cs="Arial"/>
        </w:rPr>
        <w:lastRenderedPageBreak/>
        <w:t>Conformément à l’article R2143-13 du code de la commande publique, les candidats ne sont pas tenus de fournir les documents justificatifs et moyens de preuve que l'acheteur peut obtenir directement par le biais :</w:t>
      </w:r>
    </w:p>
    <w:p w14:paraId="1591E921" w14:textId="77777777" w:rsidR="00601FFC" w:rsidRPr="00B17E01" w:rsidRDefault="00D75B6B" w:rsidP="00574CCF">
      <w:pPr>
        <w:jc w:val="both"/>
        <w:rPr>
          <w:rFonts w:ascii="Arial" w:hAnsi="Arial" w:cs="Arial"/>
        </w:rPr>
      </w:pPr>
      <w:r w:rsidRPr="00B17E01">
        <w:rPr>
          <w:rFonts w:ascii="Arial" w:hAnsi="Arial" w:cs="Arial"/>
        </w:rPr>
        <w:t>1° D'un système électronique de mise à disposition d'informations administré par un organisme officiel à condition que l'accès à celui-ci soit gratuit et, le cas échéant, que figurent dans le dossier de candidature toutes les informations nécessaires à sa consultation ;</w:t>
      </w:r>
      <w:r w:rsidR="00601FFC" w:rsidRPr="00B17E01" w:rsidDel="00601FFC">
        <w:rPr>
          <w:rFonts w:ascii="Arial" w:hAnsi="Arial" w:cs="Arial"/>
        </w:rPr>
        <w:t xml:space="preserve"> </w:t>
      </w:r>
    </w:p>
    <w:p w14:paraId="19A94107" w14:textId="77777777" w:rsidR="00D75B6B" w:rsidRPr="00B17E01" w:rsidRDefault="00D75B6B" w:rsidP="00574CCF">
      <w:pPr>
        <w:jc w:val="both"/>
        <w:rPr>
          <w:rFonts w:ascii="Arial" w:hAnsi="Arial" w:cs="Arial"/>
        </w:rPr>
      </w:pPr>
      <w:r w:rsidRPr="00B17E01">
        <w:rPr>
          <w:rFonts w:ascii="Arial" w:hAnsi="Arial" w:cs="Arial"/>
        </w:rPr>
        <w:t>2° D'un espace de stockage numérique, à condition que figurent dans le dossier de candidature toutes les informations nécessaires à sa consultation et que l'accès à ceux-ci soit gratuit ».</w:t>
      </w:r>
    </w:p>
    <w:p w14:paraId="0D305933" w14:textId="77777777" w:rsidR="006E2E80" w:rsidRPr="00B17E01" w:rsidRDefault="006E2E80" w:rsidP="00574CCF">
      <w:pPr>
        <w:jc w:val="both"/>
        <w:rPr>
          <w:rFonts w:ascii="Arial" w:hAnsi="Arial" w:cs="Arial"/>
          <w:b/>
        </w:rPr>
      </w:pPr>
    </w:p>
    <w:p w14:paraId="12DAC116" w14:textId="77777777" w:rsidR="006E2E80" w:rsidRPr="00B17E01" w:rsidRDefault="006E2E80" w:rsidP="00574CCF">
      <w:pPr>
        <w:jc w:val="both"/>
        <w:rPr>
          <w:rFonts w:ascii="Arial" w:hAnsi="Arial" w:cs="Arial"/>
          <w:b/>
          <w:color w:val="000000" w:themeColor="text1"/>
        </w:rPr>
      </w:pPr>
      <w:r w:rsidRPr="00B17E01">
        <w:rPr>
          <w:rFonts w:ascii="Arial" w:hAnsi="Arial" w:cs="Arial"/>
          <w:b/>
          <w:color w:val="000000" w:themeColor="text1"/>
        </w:rPr>
        <w:t xml:space="preserve">Seuls les documents conservés </w:t>
      </w:r>
      <w:r w:rsidR="004075A1" w:rsidRPr="00B17E01">
        <w:rPr>
          <w:rFonts w:ascii="Arial" w:hAnsi="Arial" w:cs="Arial"/>
          <w:b/>
          <w:color w:val="000000" w:themeColor="text1"/>
        </w:rPr>
        <w:t xml:space="preserve">par </w:t>
      </w:r>
      <w:r w:rsidR="00B972B5" w:rsidRPr="00B17E01">
        <w:rPr>
          <w:rFonts w:ascii="Arial" w:hAnsi="Arial" w:cs="Arial"/>
          <w:b/>
          <w:color w:val="000000" w:themeColor="text1"/>
        </w:rPr>
        <w:t>l’</w:t>
      </w:r>
      <w:r w:rsidR="00CC5408" w:rsidRPr="00B17E01">
        <w:rPr>
          <w:rFonts w:ascii="Arial" w:hAnsi="Arial" w:cs="Arial"/>
          <w:b/>
          <w:color w:val="000000" w:themeColor="text1"/>
        </w:rPr>
        <w:t>acheteur</w:t>
      </w:r>
      <w:r w:rsidR="00A27781" w:rsidRPr="00B17E01">
        <w:rPr>
          <w:rFonts w:ascii="Arial" w:hAnsi="Arial" w:cs="Arial"/>
          <w:b/>
          <w:color w:val="000000" w:themeColor="text1"/>
        </w:rPr>
        <w:t xml:space="preserve"> </w:t>
      </w:r>
      <w:r w:rsidRPr="00B17E01">
        <w:rPr>
          <w:rFonts w:ascii="Arial" w:hAnsi="Arial" w:cs="Arial"/>
          <w:b/>
          <w:color w:val="000000" w:themeColor="text1"/>
        </w:rPr>
        <w:t xml:space="preserve">ont valeur d’originaux </w:t>
      </w:r>
      <w:r w:rsidR="00342775" w:rsidRPr="00B17E01">
        <w:rPr>
          <w:rFonts w:ascii="Arial" w:hAnsi="Arial" w:cs="Arial"/>
          <w:b/>
          <w:color w:val="000000" w:themeColor="text1"/>
        </w:rPr>
        <w:t>et feront foi en cas de litige.</w:t>
      </w:r>
    </w:p>
    <w:p w14:paraId="6D2E2E60" w14:textId="77777777" w:rsidR="00342775" w:rsidRPr="00B17E01" w:rsidRDefault="00342775" w:rsidP="00574CCF">
      <w:pPr>
        <w:jc w:val="both"/>
        <w:rPr>
          <w:rFonts w:ascii="Arial" w:hAnsi="Arial" w:cs="Arial"/>
          <w:b/>
          <w:color w:val="000000" w:themeColor="text1"/>
        </w:rPr>
      </w:pPr>
    </w:p>
    <w:p w14:paraId="1FB5FA5C" w14:textId="77777777" w:rsidR="0056771D" w:rsidRPr="00B17E01" w:rsidRDefault="0056771D" w:rsidP="00574CCF">
      <w:pPr>
        <w:pStyle w:val="Citationintense"/>
        <w:numPr>
          <w:ilvl w:val="1"/>
          <w:numId w:val="27"/>
        </w:numPr>
        <w:spacing w:before="0" w:after="0"/>
        <w:ind w:left="788" w:hanging="431"/>
        <w:jc w:val="both"/>
        <w:rPr>
          <w:rFonts w:ascii="Arial" w:hAnsi="Arial" w:cs="Arial"/>
        </w:rPr>
      </w:pPr>
      <w:bookmarkStart w:id="24" w:name="_Toc199334870"/>
      <w:bookmarkStart w:id="25" w:name="_Toc335914592"/>
      <w:r w:rsidRPr="00B17E01">
        <w:rPr>
          <w:rFonts w:ascii="Arial" w:hAnsi="Arial" w:cs="Arial"/>
        </w:rPr>
        <w:t>Pièces de la candidature</w:t>
      </w:r>
      <w:bookmarkEnd w:id="24"/>
      <w:r w:rsidRPr="00B17E01">
        <w:rPr>
          <w:rFonts w:ascii="Arial" w:hAnsi="Arial" w:cs="Arial"/>
        </w:rPr>
        <w:t xml:space="preserve"> </w:t>
      </w:r>
    </w:p>
    <w:p w14:paraId="23525B0A" w14:textId="77777777" w:rsidR="003F07B6" w:rsidRPr="00B17E01" w:rsidRDefault="00364FA3" w:rsidP="00574CCF">
      <w:pPr>
        <w:pStyle w:val="Citationintense"/>
        <w:numPr>
          <w:ilvl w:val="2"/>
          <w:numId w:val="27"/>
        </w:numPr>
        <w:jc w:val="both"/>
        <w:rPr>
          <w:rFonts w:ascii="Arial" w:hAnsi="Arial" w:cs="Arial"/>
        </w:rPr>
      </w:pPr>
      <w:bookmarkStart w:id="26" w:name="_Toc199334871"/>
      <w:r w:rsidRPr="00B17E01">
        <w:rPr>
          <w:rFonts w:ascii="Arial" w:hAnsi="Arial" w:cs="Arial"/>
        </w:rPr>
        <w:t>Utilisation des formulaires DC1 et DC2</w:t>
      </w:r>
      <w:bookmarkEnd w:id="26"/>
      <w:r w:rsidR="00046341" w:rsidRPr="00B17E01">
        <w:rPr>
          <w:rFonts w:ascii="Arial" w:hAnsi="Arial" w:cs="Arial"/>
        </w:rPr>
        <w:t xml:space="preserve"> </w:t>
      </w:r>
    </w:p>
    <w:p w14:paraId="297B4A47" w14:textId="77777777" w:rsidR="00AF5979" w:rsidRPr="00B17E01" w:rsidRDefault="00AF5979" w:rsidP="00574CCF">
      <w:pPr>
        <w:autoSpaceDE w:val="0"/>
        <w:autoSpaceDN w:val="0"/>
        <w:adjustRightInd w:val="0"/>
        <w:jc w:val="both"/>
        <w:rPr>
          <w:rFonts w:ascii="Arial" w:eastAsiaTheme="minorHAnsi" w:hAnsi="Arial" w:cs="Arial"/>
          <w:color w:val="000000"/>
          <w:lang w:eastAsia="en-US"/>
        </w:rPr>
      </w:pPr>
      <w:bookmarkStart w:id="27" w:name="_Toc347848718"/>
      <w:r w:rsidRPr="00B17E01">
        <w:rPr>
          <w:rFonts w:ascii="Arial" w:eastAsiaTheme="minorHAnsi" w:hAnsi="Arial" w:cs="Arial"/>
          <w:color w:val="000000"/>
          <w:lang w:eastAsia="en-US"/>
        </w:rPr>
        <w:t xml:space="preserve">Les candidats doivent utiliser les formulaires DC1 (lettre de candidature) et DC2 (déclaration du candidat) ou le Document Unique de Marché Européen (DUME) pour présenter leur candidature. </w:t>
      </w:r>
    </w:p>
    <w:p w14:paraId="79DD4FBE" w14:textId="77777777" w:rsidR="003A4095" w:rsidRPr="00B17E01" w:rsidRDefault="003A4095" w:rsidP="00574CCF">
      <w:pPr>
        <w:autoSpaceDE w:val="0"/>
        <w:autoSpaceDN w:val="0"/>
        <w:adjustRightInd w:val="0"/>
        <w:jc w:val="both"/>
        <w:rPr>
          <w:rFonts w:ascii="Arial" w:eastAsiaTheme="minorHAnsi" w:hAnsi="Arial" w:cs="Arial"/>
          <w:color w:val="000000"/>
          <w:lang w:eastAsia="en-US"/>
        </w:rPr>
      </w:pPr>
    </w:p>
    <w:p w14:paraId="3A4936F1" w14:textId="50196EFF" w:rsidR="00EE663E" w:rsidRPr="00B17E01" w:rsidRDefault="006F771D" w:rsidP="00574CCF">
      <w:pPr>
        <w:autoSpaceDE w:val="0"/>
        <w:autoSpaceDN w:val="0"/>
        <w:adjustRightInd w:val="0"/>
        <w:jc w:val="both"/>
        <w:rPr>
          <w:rStyle w:val="Lienhypertexte"/>
          <w:rFonts w:ascii="Arial" w:eastAsiaTheme="minorHAnsi" w:hAnsi="Arial" w:cs="Arial"/>
          <w:lang w:eastAsia="en-US"/>
        </w:rPr>
      </w:pPr>
      <w:r w:rsidRPr="00B17E01">
        <w:rPr>
          <w:rFonts w:ascii="Arial" w:eastAsiaTheme="minorHAnsi" w:hAnsi="Arial" w:cs="Arial"/>
          <w:b/>
          <w:lang w:eastAsia="en-US"/>
        </w:rPr>
        <w:t>Les documents DC1, DC2</w:t>
      </w:r>
      <w:r w:rsidR="00EE663E" w:rsidRPr="00B17E01">
        <w:rPr>
          <w:rFonts w:ascii="Arial" w:eastAsiaTheme="minorHAnsi" w:hAnsi="Arial" w:cs="Arial"/>
          <w:b/>
          <w:lang w:eastAsia="en-US"/>
        </w:rPr>
        <w:t xml:space="preserve">, DC4 sont disponibles sur le site du ministère </w:t>
      </w:r>
      <w:r w:rsidR="00A30B41" w:rsidRPr="00B17E01">
        <w:rPr>
          <w:rFonts w:ascii="Arial" w:eastAsiaTheme="minorHAnsi" w:hAnsi="Arial" w:cs="Arial"/>
          <w:b/>
          <w:lang w:eastAsia="en-US"/>
        </w:rPr>
        <w:t xml:space="preserve">de l’économie et des finances </w:t>
      </w:r>
      <w:r w:rsidR="00EE663E" w:rsidRPr="00B17E01">
        <w:rPr>
          <w:rFonts w:ascii="Arial" w:eastAsiaTheme="minorHAnsi" w:hAnsi="Arial" w:cs="Arial"/>
          <w:b/>
          <w:lang w:eastAsia="en-US"/>
        </w:rPr>
        <w:t>à l’adresse suivante :</w:t>
      </w:r>
      <w:r w:rsidR="00EE663E" w:rsidRPr="00B17E01">
        <w:rPr>
          <w:rFonts w:ascii="Arial" w:eastAsiaTheme="minorHAnsi" w:hAnsi="Arial" w:cs="Arial"/>
          <w:lang w:eastAsia="en-US"/>
        </w:rPr>
        <w:t xml:space="preserve"> </w:t>
      </w:r>
      <w:hyperlink r:id="rId20" w:history="1">
        <w:r w:rsidR="00863EBA" w:rsidRPr="00B17E01">
          <w:rPr>
            <w:rStyle w:val="Lienhypertexte"/>
            <w:rFonts w:ascii="Arial" w:hAnsi="Arial" w:cs="Arial"/>
          </w:rPr>
          <w:t>https://www.economie.gouv.fr/daj/formulaires-declaration-du-candidat</w:t>
        </w:r>
      </w:hyperlink>
      <w:r w:rsidR="007C57BA" w:rsidRPr="00B17E01">
        <w:rPr>
          <w:rFonts w:ascii="Arial" w:hAnsi="Arial" w:cs="Arial"/>
        </w:rPr>
        <w:t xml:space="preserve"> </w:t>
      </w:r>
    </w:p>
    <w:p w14:paraId="25CD8C66" w14:textId="77777777" w:rsidR="003B03E2" w:rsidRPr="00B17E01" w:rsidRDefault="003B03E2" w:rsidP="00574CCF">
      <w:pPr>
        <w:autoSpaceDE w:val="0"/>
        <w:autoSpaceDN w:val="0"/>
        <w:adjustRightInd w:val="0"/>
        <w:jc w:val="both"/>
        <w:rPr>
          <w:rStyle w:val="Lienhypertexte"/>
          <w:rFonts w:ascii="Arial" w:eastAsiaTheme="minorHAnsi" w:hAnsi="Arial" w:cs="Arial"/>
          <w:color w:val="000000"/>
          <w:u w:val="none"/>
          <w:lang w:eastAsia="en-US"/>
        </w:rPr>
      </w:pPr>
    </w:p>
    <w:p w14:paraId="598FFE85" w14:textId="77777777" w:rsidR="00046341" w:rsidRPr="00B17E01" w:rsidRDefault="00682312" w:rsidP="00574CCF">
      <w:pPr>
        <w:pStyle w:val="Citationintense"/>
        <w:numPr>
          <w:ilvl w:val="2"/>
          <w:numId w:val="27"/>
        </w:numPr>
        <w:jc w:val="both"/>
        <w:rPr>
          <w:rFonts w:ascii="Arial" w:hAnsi="Arial" w:cs="Arial"/>
        </w:rPr>
      </w:pPr>
      <w:bookmarkStart w:id="28" w:name="_Toc199334872"/>
      <w:r w:rsidRPr="00B17E01">
        <w:rPr>
          <w:rFonts w:ascii="Arial" w:hAnsi="Arial" w:cs="Arial"/>
        </w:rPr>
        <w:t>Utilisation document unique de marche européen</w:t>
      </w:r>
      <w:bookmarkEnd w:id="28"/>
      <w:r w:rsidRPr="00B17E01">
        <w:rPr>
          <w:rFonts w:ascii="Arial" w:hAnsi="Arial" w:cs="Arial"/>
        </w:rPr>
        <w:t xml:space="preserve"> </w:t>
      </w:r>
    </w:p>
    <w:p w14:paraId="04240984" w14:textId="77777777" w:rsidR="006964F7" w:rsidRPr="00B17E01" w:rsidRDefault="00B14E7D" w:rsidP="00574CCF">
      <w:pPr>
        <w:pStyle w:val="Point0"/>
        <w:spacing w:before="0" w:after="0"/>
        <w:ind w:left="0" w:firstLine="0"/>
        <w:rPr>
          <w:rFonts w:ascii="Arial" w:hAnsi="Arial" w:cs="Arial"/>
          <w:iCs/>
          <w:szCs w:val="24"/>
        </w:rPr>
      </w:pPr>
      <w:r w:rsidRPr="00B17E01">
        <w:rPr>
          <w:rFonts w:ascii="Arial" w:hAnsi="Arial" w:cs="Arial"/>
          <w:iCs/>
          <w:szCs w:val="24"/>
        </w:rPr>
        <w:t xml:space="preserve">En application de l’article </w:t>
      </w:r>
      <w:r w:rsidR="00462DA3" w:rsidRPr="00B17E01">
        <w:rPr>
          <w:rFonts w:ascii="Arial" w:hAnsi="Arial" w:cs="Arial"/>
          <w:iCs/>
          <w:szCs w:val="24"/>
        </w:rPr>
        <w:t xml:space="preserve">R2143-4 </w:t>
      </w:r>
      <w:r w:rsidRPr="00B17E01">
        <w:rPr>
          <w:rFonts w:ascii="Arial" w:hAnsi="Arial" w:cs="Arial"/>
          <w:iCs/>
          <w:szCs w:val="24"/>
        </w:rPr>
        <w:t xml:space="preserve">du </w:t>
      </w:r>
      <w:r w:rsidR="00C0408F" w:rsidRPr="00B17E01">
        <w:rPr>
          <w:rFonts w:ascii="Arial" w:hAnsi="Arial" w:cs="Arial"/>
          <w:iCs/>
          <w:szCs w:val="24"/>
        </w:rPr>
        <w:t xml:space="preserve">code de la commande publique, </w:t>
      </w:r>
      <w:r w:rsidRPr="00B17E01">
        <w:rPr>
          <w:rFonts w:ascii="Arial" w:hAnsi="Arial" w:cs="Arial"/>
          <w:iCs/>
          <w:szCs w:val="24"/>
        </w:rPr>
        <w:t>le candidat peut présenter sa candidature sous la forme d’un document unique de marché européen (</w:t>
      </w:r>
      <w:r w:rsidRPr="00B17E01">
        <w:rPr>
          <w:rFonts w:ascii="Arial" w:hAnsi="Arial" w:cs="Arial"/>
          <w:b/>
          <w:iCs/>
          <w:szCs w:val="24"/>
        </w:rPr>
        <w:t>DUME</w:t>
      </w:r>
      <w:r w:rsidRPr="00B17E01">
        <w:rPr>
          <w:rFonts w:ascii="Arial" w:hAnsi="Arial" w:cs="Arial"/>
          <w:iCs/>
          <w:szCs w:val="24"/>
        </w:rPr>
        <w:t xml:space="preserve">), en lieu et place des documents </w:t>
      </w:r>
      <w:r w:rsidR="00D80BE9" w:rsidRPr="00B17E01">
        <w:rPr>
          <w:rFonts w:ascii="Arial" w:hAnsi="Arial" w:cs="Arial"/>
          <w:iCs/>
          <w:szCs w:val="24"/>
        </w:rPr>
        <w:t>sus mentionnés à l’article</w:t>
      </w:r>
      <w:r w:rsidR="00997162" w:rsidRPr="00B17E01">
        <w:rPr>
          <w:rFonts w:ascii="Arial" w:hAnsi="Arial" w:cs="Arial"/>
          <w:iCs/>
          <w:szCs w:val="24"/>
        </w:rPr>
        <w:t xml:space="preserve"> </w:t>
      </w:r>
      <w:r w:rsidR="006210E1" w:rsidRPr="00B17E01">
        <w:rPr>
          <w:rFonts w:ascii="Arial" w:hAnsi="Arial" w:cs="Arial"/>
          <w:iCs/>
          <w:szCs w:val="24"/>
        </w:rPr>
        <w:t>3</w:t>
      </w:r>
      <w:r w:rsidR="00D80BE9" w:rsidRPr="00B17E01">
        <w:rPr>
          <w:rFonts w:ascii="Arial" w:hAnsi="Arial" w:cs="Arial"/>
          <w:iCs/>
          <w:szCs w:val="24"/>
        </w:rPr>
        <w:t>.1.1 du présent règlement de la consultation.</w:t>
      </w:r>
      <w:r w:rsidR="006964F7" w:rsidRPr="00B17E01">
        <w:rPr>
          <w:rFonts w:ascii="Arial" w:hAnsi="Arial" w:cs="Arial"/>
          <w:iCs/>
          <w:szCs w:val="24"/>
        </w:rPr>
        <w:t xml:space="preserve"> Le Document Unique de Marché Européen remis par le candidat devra être rédigé en langue française ou accompagné d’une traduction.</w:t>
      </w:r>
    </w:p>
    <w:p w14:paraId="758DAE38" w14:textId="77777777" w:rsidR="00D80BE9" w:rsidRPr="00B17E01" w:rsidRDefault="00D80BE9" w:rsidP="00574CCF">
      <w:pPr>
        <w:pStyle w:val="Point0"/>
        <w:spacing w:before="0" w:after="0"/>
        <w:ind w:left="0" w:firstLine="0"/>
        <w:rPr>
          <w:rFonts w:ascii="Arial" w:hAnsi="Arial" w:cs="Arial"/>
          <w:iCs/>
          <w:szCs w:val="24"/>
        </w:rPr>
      </w:pPr>
    </w:p>
    <w:p w14:paraId="57618D0F" w14:textId="77777777" w:rsidR="00D80BE9" w:rsidRPr="00B17E01" w:rsidRDefault="00D80BE9" w:rsidP="00574CCF">
      <w:pPr>
        <w:pStyle w:val="Point0"/>
        <w:spacing w:before="0" w:after="0"/>
        <w:ind w:left="0" w:firstLine="0"/>
        <w:rPr>
          <w:rFonts w:ascii="Arial" w:hAnsi="Arial" w:cs="Arial"/>
          <w:iCs/>
          <w:szCs w:val="24"/>
        </w:rPr>
      </w:pPr>
      <w:r w:rsidRPr="00B17E01">
        <w:rPr>
          <w:rFonts w:ascii="Arial" w:hAnsi="Arial" w:cs="Arial"/>
          <w:iCs/>
          <w:szCs w:val="24"/>
        </w:rPr>
        <w:t>Le DUME peut être</w:t>
      </w:r>
      <w:r w:rsidR="00B14E7D" w:rsidRPr="00B17E01">
        <w:rPr>
          <w:rFonts w:ascii="Arial" w:hAnsi="Arial" w:cs="Arial"/>
          <w:iCs/>
          <w:szCs w:val="24"/>
        </w:rPr>
        <w:t xml:space="preserve"> télécharg</w:t>
      </w:r>
      <w:r w:rsidRPr="00B17E01">
        <w:rPr>
          <w:rFonts w:ascii="Arial" w:hAnsi="Arial" w:cs="Arial"/>
          <w:iCs/>
          <w:szCs w:val="24"/>
        </w:rPr>
        <w:t>é</w:t>
      </w:r>
      <w:r w:rsidR="00B14E7D" w:rsidRPr="00B17E01">
        <w:rPr>
          <w:rFonts w:ascii="Arial" w:hAnsi="Arial" w:cs="Arial"/>
          <w:iCs/>
          <w:szCs w:val="24"/>
        </w:rPr>
        <w:t xml:space="preserve"> à l’adresse suivante :</w:t>
      </w:r>
      <w:r w:rsidRPr="00B17E01">
        <w:rPr>
          <w:rFonts w:ascii="Arial" w:hAnsi="Arial" w:cs="Arial"/>
          <w:iCs/>
          <w:szCs w:val="24"/>
        </w:rPr>
        <w:t xml:space="preserve"> </w:t>
      </w:r>
    </w:p>
    <w:p w14:paraId="546D55E2" w14:textId="77777777" w:rsidR="00B14E7D" w:rsidRPr="00B17E01" w:rsidRDefault="00B14E7D" w:rsidP="00574CCF">
      <w:pPr>
        <w:pStyle w:val="Point0"/>
        <w:spacing w:before="0" w:after="0"/>
        <w:ind w:left="0" w:firstLine="0"/>
        <w:rPr>
          <w:rFonts w:ascii="Arial" w:hAnsi="Arial" w:cs="Arial"/>
          <w:iCs/>
          <w:szCs w:val="24"/>
        </w:rPr>
      </w:pPr>
    </w:p>
    <w:p w14:paraId="0184AC5A" w14:textId="7AC411A3" w:rsidR="00631829" w:rsidRPr="00B17E01" w:rsidRDefault="00FE6DA9" w:rsidP="00574CCF">
      <w:pPr>
        <w:pStyle w:val="Point0"/>
        <w:spacing w:before="0" w:after="0"/>
        <w:ind w:left="0" w:firstLine="0"/>
        <w:rPr>
          <w:rFonts w:ascii="Arial" w:hAnsi="Arial" w:cs="Arial"/>
          <w:iCs/>
          <w:szCs w:val="24"/>
        </w:rPr>
      </w:pPr>
      <w:hyperlink r:id="rId21" w:anchor="/accueil/operateur-economique" w:history="1">
        <w:r w:rsidR="00631829" w:rsidRPr="00B17E01">
          <w:rPr>
            <w:rStyle w:val="Lienhypertexte"/>
            <w:rFonts w:ascii="Arial" w:hAnsi="Arial" w:cs="Arial"/>
            <w:iCs/>
            <w:szCs w:val="24"/>
          </w:rPr>
          <w:t>https://dume.chorus-pro.gouv.fr/#/accueil/operateur-economique</w:t>
        </w:r>
      </w:hyperlink>
    </w:p>
    <w:p w14:paraId="59D4A5BA" w14:textId="77777777" w:rsidR="00631829" w:rsidRPr="00B17E01" w:rsidRDefault="00631829" w:rsidP="00574CCF">
      <w:pPr>
        <w:pStyle w:val="Point0"/>
        <w:spacing w:before="0" w:after="0"/>
        <w:ind w:left="0" w:firstLine="0"/>
        <w:rPr>
          <w:rFonts w:ascii="Arial" w:hAnsi="Arial" w:cs="Arial"/>
          <w:iCs/>
          <w:szCs w:val="24"/>
        </w:rPr>
      </w:pPr>
    </w:p>
    <w:p w14:paraId="4DE6B0C7" w14:textId="77777777" w:rsidR="00B14E7D" w:rsidRPr="00B17E01" w:rsidRDefault="00B14E7D" w:rsidP="00574CCF">
      <w:pPr>
        <w:pStyle w:val="Point0"/>
        <w:spacing w:before="0" w:after="0"/>
        <w:ind w:left="0" w:firstLine="0"/>
        <w:rPr>
          <w:rFonts w:ascii="Arial" w:hAnsi="Arial" w:cs="Arial"/>
          <w:iCs/>
          <w:szCs w:val="24"/>
        </w:rPr>
      </w:pPr>
      <w:r w:rsidRPr="00B17E01">
        <w:rPr>
          <w:rFonts w:ascii="Arial" w:hAnsi="Arial" w:cs="Arial"/>
          <w:iCs/>
          <w:szCs w:val="24"/>
        </w:rPr>
        <w:t xml:space="preserve">En ce qui concerne les conditions de participation, le candidat n’est pas autorisé à se limiter à indiquer dans le Document Unique de Marché Européen qu’il dispose de l’aptitude et des capacités requises. En conséquence, il est demandé aux candidats de remettre les renseignements et documents mentionnés </w:t>
      </w:r>
      <w:r w:rsidR="00C14303" w:rsidRPr="00B17E01">
        <w:rPr>
          <w:rFonts w:ascii="Arial" w:hAnsi="Arial" w:cs="Arial"/>
          <w:iCs/>
          <w:szCs w:val="24"/>
        </w:rPr>
        <w:t xml:space="preserve">à l’article </w:t>
      </w:r>
      <w:r w:rsidR="007061E6" w:rsidRPr="00B17E01">
        <w:rPr>
          <w:rFonts w:ascii="Arial" w:hAnsi="Arial" w:cs="Arial"/>
          <w:iCs/>
          <w:szCs w:val="24"/>
        </w:rPr>
        <w:t>3</w:t>
      </w:r>
      <w:r w:rsidR="00820CB1" w:rsidRPr="00B17E01">
        <w:rPr>
          <w:rFonts w:ascii="Arial" w:hAnsi="Arial" w:cs="Arial"/>
          <w:iCs/>
          <w:szCs w:val="24"/>
        </w:rPr>
        <w:t>.1.</w:t>
      </w:r>
      <w:r w:rsidR="0089313D" w:rsidRPr="00B17E01">
        <w:rPr>
          <w:rFonts w:ascii="Arial" w:hAnsi="Arial" w:cs="Arial"/>
          <w:iCs/>
          <w:szCs w:val="24"/>
        </w:rPr>
        <w:t>3</w:t>
      </w:r>
      <w:r w:rsidRPr="00B17E01">
        <w:rPr>
          <w:rFonts w:ascii="Arial" w:hAnsi="Arial" w:cs="Arial"/>
          <w:iCs/>
          <w:szCs w:val="24"/>
        </w:rPr>
        <w:t xml:space="preserve"> ci-dessous. </w:t>
      </w:r>
    </w:p>
    <w:p w14:paraId="2618B04A" w14:textId="77777777" w:rsidR="00B14E7D" w:rsidRPr="00B17E01" w:rsidRDefault="00B14E7D" w:rsidP="00574CCF">
      <w:pPr>
        <w:pStyle w:val="Point0"/>
        <w:spacing w:before="0" w:after="0"/>
        <w:ind w:left="0" w:firstLine="0"/>
        <w:rPr>
          <w:rFonts w:ascii="Arial" w:hAnsi="Arial" w:cs="Arial"/>
          <w:iCs/>
          <w:szCs w:val="24"/>
        </w:rPr>
      </w:pPr>
    </w:p>
    <w:p w14:paraId="1C2FD33D" w14:textId="77777777" w:rsidR="00B14E7D" w:rsidRPr="00B17E01" w:rsidRDefault="00B14E7D" w:rsidP="00574CCF">
      <w:pPr>
        <w:pStyle w:val="Point0"/>
        <w:spacing w:before="0" w:after="0"/>
        <w:ind w:left="0" w:firstLine="0"/>
        <w:rPr>
          <w:rFonts w:ascii="Arial" w:hAnsi="Arial" w:cs="Arial"/>
          <w:iCs/>
          <w:szCs w:val="24"/>
        </w:rPr>
      </w:pPr>
      <w:r w:rsidRPr="00B17E01">
        <w:rPr>
          <w:rFonts w:ascii="Arial" w:hAnsi="Arial" w:cs="Arial"/>
          <w:iCs/>
          <w:szCs w:val="24"/>
        </w:rPr>
        <w:t xml:space="preserve">En cas de groupement momentané d’entreprises, chaque entreprise membre du groupement remettra un Document Unique de Marché Européen. </w:t>
      </w:r>
    </w:p>
    <w:p w14:paraId="71C78228" w14:textId="77777777" w:rsidR="00B14E7D" w:rsidRPr="00B17E01" w:rsidRDefault="00B14E7D" w:rsidP="00574CCF">
      <w:pPr>
        <w:pStyle w:val="Point0"/>
        <w:spacing w:before="0" w:after="0"/>
        <w:ind w:left="0" w:firstLine="0"/>
        <w:rPr>
          <w:rFonts w:ascii="Arial" w:hAnsi="Arial" w:cs="Arial"/>
          <w:iCs/>
          <w:szCs w:val="24"/>
        </w:rPr>
      </w:pPr>
    </w:p>
    <w:p w14:paraId="0DD91ED0" w14:textId="0C11A1F9" w:rsidR="00B14E7D" w:rsidRPr="00B17E01" w:rsidRDefault="00BA0DF4" w:rsidP="00574CCF">
      <w:pPr>
        <w:pStyle w:val="Point0"/>
        <w:spacing w:before="0" w:after="0"/>
        <w:ind w:left="0" w:firstLine="0"/>
        <w:rPr>
          <w:rFonts w:ascii="Arial" w:hAnsi="Arial" w:cs="Arial"/>
          <w:iCs/>
          <w:szCs w:val="24"/>
        </w:rPr>
      </w:pPr>
      <w:r w:rsidRPr="00B17E01">
        <w:rPr>
          <w:rFonts w:ascii="Arial" w:hAnsi="Arial" w:cs="Arial"/>
          <w:iCs/>
          <w:szCs w:val="24"/>
        </w:rPr>
        <w:t>En cas de sous-</w:t>
      </w:r>
      <w:r w:rsidR="00B14E7D" w:rsidRPr="00B17E01">
        <w:rPr>
          <w:rFonts w:ascii="Arial" w:hAnsi="Arial" w:cs="Arial"/>
          <w:iCs/>
          <w:szCs w:val="24"/>
        </w:rPr>
        <w:t xml:space="preserve">traitance, chaque </w:t>
      </w:r>
      <w:r w:rsidR="00C14303" w:rsidRPr="00B17E01">
        <w:rPr>
          <w:rFonts w:ascii="Arial" w:hAnsi="Arial" w:cs="Arial"/>
          <w:iCs/>
          <w:szCs w:val="24"/>
        </w:rPr>
        <w:t>sous-traitant</w:t>
      </w:r>
      <w:r w:rsidR="00B14E7D" w:rsidRPr="00B17E01">
        <w:rPr>
          <w:rFonts w:ascii="Arial" w:hAnsi="Arial" w:cs="Arial"/>
          <w:iCs/>
          <w:szCs w:val="24"/>
        </w:rPr>
        <w:t xml:space="preserve"> aux capacités desquelles le candidat a recours remettra un Docum</w:t>
      </w:r>
      <w:r w:rsidR="0024675D" w:rsidRPr="00B17E01">
        <w:rPr>
          <w:rFonts w:ascii="Arial" w:hAnsi="Arial" w:cs="Arial"/>
          <w:iCs/>
          <w:szCs w:val="24"/>
        </w:rPr>
        <w:t>ent Unique de Marché Européen.</w:t>
      </w:r>
    </w:p>
    <w:p w14:paraId="36625391" w14:textId="2BB7F9BC" w:rsidR="009F44B8" w:rsidRPr="00B17E01" w:rsidRDefault="009F44B8" w:rsidP="00574CCF">
      <w:pPr>
        <w:pStyle w:val="Point0"/>
        <w:spacing w:before="0" w:after="0"/>
        <w:ind w:left="0" w:firstLine="0"/>
        <w:rPr>
          <w:rFonts w:ascii="Arial" w:hAnsi="Arial" w:cs="Arial"/>
          <w:iCs/>
          <w:szCs w:val="24"/>
        </w:rPr>
      </w:pPr>
    </w:p>
    <w:p w14:paraId="4BF47E82" w14:textId="2E61F4ED" w:rsidR="00204797" w:rsidRPr="00B17E01" w:rsidRDefault="00204797" w:rsidP="00574CCF">
      <w:pPr>
        <w:pStyle w:val="Point0"/>
        <w:spacing w:before="0" w:after="0"/>
        <w:ind w:left="0" w:firstLine="0"/>
        <w:rPr>
          <w:rFonts w:ascii="Arial" w:hAnsi="Arial" w:cs="Arial"/>
          <w:iCs/>
          <w:szCs w:val="24"/>
        </w:rPr>
      </w:pPr>
    </w:p>
    <w:p w14:paraId="7EFDEBC1" w14:textId="77777777" w:rsidR="00204797" w:rsidRPr="00B17E01" w:rsidRDefault="00204797" w:rsidP="00574CCF">
      <w:pPr>
        <w:pStyle w:val="Point0"/>
        <w:spacing w:before="0" w:after="0"/>
        <w:ind w:left="0" w:firstLine="0"/>
        <w:rPr>
          <w:rFonts w:ascii="Arial" w:hAnsi="Arial" w:cs="Arial"/>
          <w:iCs/>
          <w:szCs w:val="24"/>
        </w:rPr>
      </w:pPr>
    </w:p>
    <w:p w14:paraId="636DEBDF" w14:textId="77777777" w:rsidR="009F44B8" w:rsidRPr="00B17E01" w:rsidRDefault="009F44B8" w:rsidP="00574CCF">
      <w:pPr>
        <w:pStyle w:val="Point0"/>
        <w:spacing w:before="0" w:after="0"/>
        <w:ind w:left="0" w:firstLine="0"/>
        <w:rPr>
          <w:rFonts w:ascii="Arial" w:hAnsi="Arial" w:cs="Arial"/>
          <w:iCs/>
          <w:szCs w:val="24"/>
        </w:rPr>
      </w:pPr>
    </w:p>
    <w:p w14:paraId="5D7FC2CA" w14:textId="77777777" w:rsidR="00046341" w:rsidRPr="00B17E01" w:rsidRDefault="00046341" w:rsidP="00574CCF">
      <w:pPr>
        <w:pStyle w:val="Citationintense"/>
        <w:numPr>
          <w:ilvl w:val="2"/>
          <w:numId w:val="27"/>
        </w:numPr>
        <w:jc w:val="both"/>
        <w:rPr>
          <w:rFonts w:ascii="Arial" w:hAnsi="Arial" w:cs="Arial"/>
        </w:rPr>
      </w:pPr>
      <w:bookmarkStart w:id="29" w:name="_Toc199334873"/>
      <w:r w:rsidRPr="00B17E01">
        <w:rPr>
          <w:rFonts w:ascii="Arial" w:hAnsi="Arial" w:cs="Arial"/>
        </w:rPr>
        <w:t>Renseignements et documents demandés à l’appui des candidatures</w:t>
      </w:r>
      <w:bookmarkEnd w:id="29"/>
    </w:p>
    <w:p w14:paraId="0960A630" w14:textId="77777777" w:rsidR="00F5263A" w:rsidRPr="00B17E01" w:rsidRDefault="00F5263A" w:rsidP="00574CCF">
      <w:pPr>
        <w:pStyle w:val="Default"/>
        <w:jc w:val="both"/>
      </w:pPr>
      <w:r w:rsidRPr="00B17E01">
        <w:rPr>
          <w:b/>
          <w:bCs/>
        </w:rPr>
        <w:t xml:space="preserve">Pour justifier des capacités professionnelles, techniques et </w:t>
      </w:r>
      <w:r w:rsidR="006270EE" w:rsidRPr="00B17E01">
        <w:rPr>
          <w:b/>
          <w:bCs/>
        </w:rPr>
        <w:t>financières d’autres opérateurs é</w:t>
      </w:r>
      <w:r w:rsidRPr="00B17E01">
        <w:rPr>
          <w:b/>
          <w:bCs/>
        </w:rPr>
        <w:t xml:space="preserve">conomiques (sous-traitance ou groupement) </w:t>
      </w:r>
      <w:r w:rsidRPr="00B17E01">
        <w:t>sur lesquels il s’appuie pour présenter sa candidature, le candidat produit les mêmes documents concernant cet opérat</w:t>
      </w:r>
      <w:r w:rsidR="00760354" w:rsidRPr="00B17E01">
        <w:t xml:space="preserve">eur économique que ceux qui </w:t>
      </w:r>
      <w:r w:rsidRPr="00B17E01">
        <w:t>sont exigés</w:t>
      </w:r>
      <w:r w:rsidR="00760354" w:rsidRPr="00B17E01">
        <w:t xml:space="preserve"> de lui</w:t>
      </w:r>
      <w:r w:rsidR="00274D40" w:rsidRPr="00B17E01">
        <w:t xml:space="preserve"> par l’</w:t>
      </w:r>
      <w:r w:rsidR="00CC5408" w:rsidRPr="00B17E01">
        <w:t>acheteur</w:t>
      </w:r>
      <w:r w:rsidRPr="00B17E01">
        <w:t xml:space="preserve">. En outre, pour justifier qu’il dispose des capacités de cet opérateur économique pour l’exécution des prestations, le candidat produit un engagement écrit de l’opérateur économique. </w:t>
      </w:r>
    </w:p>
    <w:p w14:paraId="5BD43B01" w14:textId="77777777" w:rsidR="00F5263A" w:rsidRPr="00B17E01" w:rsidRDefault="00F5263A" w:rsidP="00574CCF">
      <w:pPr>
        <w:pStyle w:val="Default"/>
        <w:jc w:val="both"/>
      </w:pPr>
    </w:p>
    <w:p w14:paraId="77E87EB6" w14:textId="77777777" w:rsidR="00FF52BE" w:rsidRPr="00B17E01" w:rsidRDefault="00F5263A" w:rsidP="00574CCF">
      <w:pPr>
        <w:pStyle w:val="Point0"/>
        <w:spacing w:before="0" w:after="0"/>
        <w:ind w:left="0" w:firstLine="0"/>
        <w:rPr>
          <w:rFonts w:ascii="Arial" w:hAnsi="Arial" w:cs="Arial"/>
          <w:szCs w:val="24"/>
        </w:rPr>
      </w:pPr>
      <w:r w:rsidRPr="00B17E01">
        <w:rPr>
          <w:rFonts w:ascii="Arial" w:hAnsi="Arial" w:cs="Arial"/>
          <w:szCs w:val="24"/>
        </w:rPr>
        <w:t>Avant de procéder à l’examen des candidatures, si l’on constate que des pièces visées ci-après son</w:t>
      </w:r>
      <w:r w:rsidR="000C63C9" w:rsidRPr="00B17E01">
        <w:rPr>
          <w:rFonts w:ascii="Arial" w:hAnsi="Arial" w:cs="Arial"/>
          <w:szCs w:val="24"/>
        </w:rPr>
        <w:t>t manquantes ou incomplètes, l’</w:t>
      </w:r>
      <w:r w:rsidR="00CC5408" w:rsidRPr="00B17E01">
        <w:rPr>
          <w:rFonts w:ascii="Arial" w:hAnsi="Arial" w:cs="Arial"/>
          <w:szCs w:val="24"/>
        </w:rPr>
        <w:t>acheteur</w:t>
      </w:r>
      <w:r w:rsidRPr="00B17E01">
        <w:rPr>
          <w:rFonts w:ascii="Arial" w:hAnsi="Arial" w:cs="Arial"/>
          <w:szCs w:val="24"/>
        </w:rPr>
        <w:t xml:space="preserve"> peut décider de demander à tous les candidats concernés de produire ou compléter ces pièces. Les autres candidats qui ont la possibilité de compléter leur candidature, en seront informés dans le même délai.</w:t>
      </w:r>
    </w:p>
    <w:p w14:paraId="2D51F4CB" w14:textId="77777777" w:rsidR="009E0443" w:rsidRPr="00B17E01" w:rsidRDefault="009E0443" w:rsidP="00574CCF">
      <w:pPr>
        <w:pStyle w:val="Point0"/>
        <w:spacing w:before="0" w:after="0"/>
        <w:ind w:left="0" w:firstLine="0"/>
        <w:rPr>
          <w:rFonts w:ascii="Arial" w:hAnsi="Arial" w:cs="Arial"/>
          <w:szCs w:val="24"/>
        </w:rPr>
      </w:pPr>
    </w:p>
    <w:p w14:paraId="3C28E025" w14:textId="77777777" w:rsidR="009E0443" w:rsidRPr="00B17E01" w:rsidRDefault="009E0443" w:rsidP="00574CCF">
      <w:pPr>
        <w:pStyle w:val="Default"/>
        <w:jc w:val="both"/>
        <w:rPr>
          <w:b/>
          <w:u w:val="single"/>
        </w:rPr>
      </w:pPr>
      <w:r w:rsidRPr="00B17E01">
        <w:rPr>
          <w:b/>
          <w:u w:val="single"/>
        </w:rPr>
        <w:t xml:space="preserve">Les pièces administratives et les justificatifs suivants sont demandés, (pour chaque membre du </w:t>
      </w:r>
      <w:r w:rsidR="00351AF3" w:rsidRPr="00B17E01">
        <w:rPr>
          <w:b/>
          <w:u w:val="single"/>
        </w:rPr>
        <w:t>g</w:t>
      </w:r>
      <w:r w:rsidRPr="00B17E01">
        <w:rPr>
          <w:b/>
          <w:u w:val="single"/>
        </w:rPr>
        <w:t xml:space="preserve">roupement </w:t>
      </w:r>
      <w:r w:rsidR="00760354" w:rsidRPr="00B17E01">
        <w:rPr>
          <w:b/>
          <w:u w:val="single"/>
        </w:rPr>
        <w:t xml:space="preserve">le cas échéant) </w:t>
      </w:r>
      <w:r w:rsidRPr="00B17E01">
        <w:rPr>
          <w:b/>
          <w:u w:val="single"/>
        </w:rPr>
        <w:t xml:space="preserve">entièrement complétés, datés et signés par la personne ayant pouvoir pour engager l’entreprise : </w:t>
      </w:r>
    </w:p>
    <w:p w14:paraId="072BC176" w14:textId="77777777" w:rsidR="009E0443" w:rsidRPr="00B17E01" w:rsidRDefault="009E0443" w:rsidP="00574CCF">
      <w:pPr>
        <w:pStyle w:val="Default"/>
        <w:jc w:val="both"/>
      </w:pPr>
    </w:p>
    <w:p w14:paraId="34A9936D" w14:textId="77777777" w:rsidR="009E0443" w:rsidRPr="00B17E01" w:rsidRDefault="009E0443" w:rsidP="00574CCF">
      <w:pPr>
        <w:pStyle w:val="Default"/>
        <w:numPr>
          <w:ilvl w:val="0"/>
          <w:numId w:val="15"/>
        </w:numPr>
        <w:jc w:val="both"/>
        <w:rPr>
          <w:b/>
          <w:bCs/>
        </w:rPr>
      </w:pPr>
      <w:r w:rsidRPr="00B17E01">
        <w:rPr>
          <w:b/>
          <w:bCs/>
        </w:rPr>
        <w:t xml:space="preserve">Les renseignements concernant la situation juridique de l’entreprise tels que prévus </w:t>
      </w:r>
      <w:r w:rsidR="007525FF" w:rsidRPr="00B17E01">
        <w:rPr>
          <w:b/>
          <w:bCs/>
        </w:rPr>
        <w:t>aux</w:t>
      </w:r>
      <w:r w:rsidR="00E8345D" w:rsidRPr="00B17E01">
        <w:rPr>
          <w:b/>
          <w:bCs/>
        </w:rPr>
        <w:t xml:space="preserve"> articles R2143-3 et R2143-6</w:t>
      </w:r>
      <w:r w:rsidR="001E01F9" w:rsidRPr="00B17E01">
        <w:rPr>
          <w:b/>
          <w:bCs/>
        </w:rPr>
        <w:t xml:space="preserve"> </w:t>
      </w:r>
      <w:r w:rsidR="00B750B9" w:rsidRPr="00B17E01">
        <w:rPr>
          <w:b/>
          <w:bCs/>
        </w:rPr>
        <w:t xml:space="preserve">du code de la commande publique ; </w:t>
      </w:r>
    </w:p>
    <w:p w14:paraId="688981FB" w14:textId="77777777" w:rsidR="00E004A1" w:rsidRPr="00B17E01" w:rsidRDefault="00E004A1" w:rsidP="00574CCF">
      <w:pPr>
        <w:pStyle w:val="Default"/>
        <w:jc w:val="both"/>
        <w:rPr>
          <w:b/>
          <w:bCs/>
        </w:rPr>
      </w:pPr>
    </w:p>
    <w:p w14:paraId="7E4C5BA9" w14:textId="77777777" w:rsidR="00E004A1" w:rsidRPr="00B17E01" w:rsidRDefault="00E004A1" w:rsidP="00574CCF">
      <w:pPr>
        <w:pStyle w:val="Default"/>
        <w:numPr>
          <w:ilvl w:val="0"/>
          <w:numId w:val="14"/>
        </w:numPr>
        <w:jc w:val="both"/>
        <w:rPr>
          <w:b/>
          <w:bCs/>
        </w:rPr>
      </w:pPr>
      <w:r w:rsidRPr="00B17E01">
        <w:rPr>
          <w:b/>
          <w:bCs/>
        </w:rPr>
        <w:t xml:space="preserve">La lettre de candidature (DC1) </w:t>
      </w:r>
      <w:r w:rsidRPr="00B17E01">
        <w:rPr>
          <w:bCs/>
        </w:rPr>
        <w:t xml:space="preserve">entièrement complétée et signée, accompagnée de documents relatifs aux pouvoirs de la personne habilitée pour engager la société (produire une délégation de pouvoir le cas échéant), </w:t>
      </w:r>
      <w:r w:rsidRPr="00B17E01">
        <w:rPr>
          <w:b/>
          <w:bCs/>
        </w:rPr>
        <w:t xml:space="preserve">comprenant la déclaration sur l’honneur du candidat, justifiant qu’il n’entre dans aucun des cas mentionnés aux articles </w:t>
      </w:r>
      <w:r w:rsidR="00495239" w:rsidRPr="00B17E01">
        <w:rPr>
          <w:b/>
          <w:bCs/>
        </w:rPr>
        <w:t xml:space="preserve">L2141-1 1° et 3° </w:t>
      </w:r>
      <w:r w:rsidR="00B750B9" w:rsidRPr="00B17E01">
        <w:rPr>
          <w:b/>
          <w:bCs/>
        </w:rPr>
        <w:t xml:space="preserve">du code de la commande publique </w:t>
      </w:r>
      <w:r w:rsidR="00744CA0" w:rsidRPr="00B17E01">
        <w:rPr>
          <w:b/>
          <w:bCs/>
        </w:rPr>
        <w:t>concernant les interdictions de soumissionner</w:t>
      </w:r>
      <w:r w:rsidR="00676077" w:rsidRPr="00B17E01">
        <w:rPr>
          <w:b/>
          <w:bCs/>
        </w:rPr>
        <w:t xml:space="preserve"> ; </w:t>
      </w:r>
    </w:p>
    <w:p w14:paraId="52656EA9" w14:textId="77777777" w:rsidR="00744CA0" w:rsidRPr="00B17E01" w:rsidRDefault="00744CA0" w:rsidP="00574CCF">
      <w:pPr>
        <w:pStyle w:val="Default"/>
        <w:ind w:left="720"/>
        <w:jc w:val="both"/>
        <w:rPr>
          <w:b/>
          <w:bCs/>
        </w:rPr>
      </w:pPr>
    </w:p>
    <w:p w14:paraId="1853246F" w14:textId="77777777" w:rsidR="00744CA0" w:rsidRPr="00B17E01" w:rsidRDefault="00744CA0" w:rsidP="00574CCF">
      <w:pPr>
        <w:pStyle w:val="Default"/>
        <w:numPr>
          <w:ilvl w:val="0"/>
          <w:numId w:val="14"/>
        </w:numPr>
        <w:jc w:val="both"/>
        <w:rPr>
          <w:b/>
          <w:bCs/>
        </w:rPr>
      </w:pPr>
      <w:r w:rsidRPr="00B17E01">
        <w:t xml:space="preserve">Déclaration sur l’honneur selon laquelle le candidat respecte l'obligation d'emploi des travailleurs handicapés telle qu'elle est prévue </w:t>
      </w:r>
      <w:r w:rsidR="008A0597" w:rsidRPr="00B17E01">
        <w:t xml:space="preserve">aux </w:t>
      </w:r>
      <w:r w:rsidRPr="00B17E01">
        <w:t>article L5212-1 à L5212-11 du Code du travail (DC1).</w:t>
      </w:r>
    </w:p>
    <w:p w14:paraId="48A98466" w14:textId="77777777" w:rsidR="00612AC8" w:rsidRPr="00B17E01" w:rsidRDefault="00612AC8" w:rsidP="00574CCF">
      <w:pPr>
        <w:pStyle w:val="Default"/>
        <w:ind w:left="720"/>
        <w:jc w:val="both"/>
      </w:pPr>
    </w:p>
    <w:p w14:paraId="2A49213C" w14:textId="77777777" w:rsidR="00612AC8" w:rsidRPr="00B17E01" w:rsidRDefault="002A756B" w:rsidP="00574CCF">
      <w:pPr>
        <w:pStyle w:val="Default"/>
        <w:numPr>
          <w:ilvl w:val="0"/>
          <w:numId w:val="14"/>
        </w:numPr>
        <w:jc w:val="both"/>
      </w:pPr>
      <w:r w:rsidRPr="00B17E01">
        <w:t>Attestations de régularité sociale et fiscale du titulaire établissant qu’il est à jour de ses obligations (attestation de vigilance URSSAF de moins de 6 mois et attestation du paiement régulier des impôts).</w:t>
      </w:r>
    </w:p>
    <w:p w14:paraId="528CCF04" w14:textId="77777777" w:rsidR="00102182" w:rsidRPr="00B17E01" w:rsidRDefault="00102182" w:rsidP="00574CCF">
      <w:pPr>
        <w:pStyle w:val="Paragraphedeliste"/>
        <w:jc w:val="both"/>
        <w:rPr>
          <w:rFonts w:ascii="Arial" w:hAnsi="Arial" w:cs="Arial"/>
        </w:rPr>
      </w:pPr>
    </w:p>
    <w:p w14:paraId="7EEEAC95" w14:textId="66CB1F95" w:rsidR="00612AC8" w:rsidRPr="00B17E01" w:rsidRDefault="000C63C9" w:rsidP="00574CCF">
      <w:pPr>
        <w:pStyle w:val="Default"/>
        <w:numPr>
          <w:ilvl w:val="0"/>
          <w:numId w:val="14"/>
        </w:numPr>
        <w:jc w:val="both"/>
        <w:rPr>
          <w:bCs/>
          <w:strike/>
        </w:rPr>
      </w:pPr>
      <w:r w:rsidRPr="00B17E01">
        <w:rPr>
          <w:bCs/>
        </w:rPr>
        <w:t>L</w:t>
      </w:r>
      <w:r w:rsidR="00042A60" w:rsidRPr="00B17E01">
        <w:rPr>
          <w:bCs/>
        </w:rPr>
        <w:t xml:space="preserve">e numéro unique d'identification pour les organismes soumis à l'obligation d'immatriculation au registre du commerce et des sociétés (conformément article 4 du décret </w:t>
      </w:r>
      <w:r w:rsidR="00BA4E1B">
        <w:rPr>
          <w:bCs/>
        </w:rPr>
        <w:t xml:space="preserve">N°2021-632 du </w:t>
      </w:r>
      <w:r w:rsidR="00042A60" w:rsidRPr="00B17E01">
        <w:rPr>
          <w:bCs/>
        </w:rPr>
        <w:t>21/05/2021)</w:t>
      </w:r>
      <w:r w:rsidR="00612AC8" w:rsidRPr="00B17E01">
        <w:rPr>
          <w:bCs/>
          <w:strike/>
        </w:rPr>
        <w:t xml:space="preserve"> </w:t>
      </w:r>
    </w:p>
    <w:p w14:paraId="255FD20E" w14:textId="77777777" w:rsidR="00034205" w:rsidRPr="00B17E01" w:rsidRDefault="00034205" w:rsidP="00574CCF">
      <w:pPr>
        <w:pStyle w:val="Paragraphedeliste"/>
        <w:jc w:val="both"/>
        <w:rPr>
          <w:rFonts w:ascii="Arial" w:hAnsi="Arial" w:cs="Arial"/>
        </w:rPr>
      </w:pPr>
    </w:p>
    <w:p w14:paraId="680A3BB9" w14:textId="77777777" w:rsidR="00034205" w:rsidRPr="00B17E01" w:rsidRDefault="00034205" w:rsidP="00574CCF">
      <w:pPr>
        <w:pStyle w:val="Default"/>
        <w:numPr>
          <w:ilvl w:val="0"/>
          <w:numId w:val="14"/>
        </w:numPr>
        <w:jc w:val="both"/>
      </w:pPr>
      <w:r w:rsidRPr="00B17E01">
        <w:rPr>
          <w:bCs/>
        </w:rPr>
        <w:t>Si le candidat est en redressement judiciaire, la copie du ou des jugements prononcés à cet effet.</w:t>
      </w:r>
    </w:p>
    <w:p w14:paraId="6BA223D6" w14:textId="77777777" w:rsidR="00446E43" w:rsidRPr="00B17E01" w:rsidRDefault="00446E43" w:rsidP="00574CCF">
      <w:pPr>
        <w:pStyle w:val="Paragraphedeliste"/>
        <w:jc w:val="both"/>
        <w:rPr>
          <w:rFonts w:ascii="Arial" w:hAnsi="Arial" w:cs="Arial"/>
        </w:rPr>
      </w:pPr>
    </w:p>
    <w:p w14:paraId="4645BDB5" w14:textId="77777777" w:rsidR="00446E43" w:rsidRPr="00B17E01" w:rsidRDefault="00446E43" w:rsidP="00574CCF">
      <w:pPr>
        <w:pStyle w:val="Default"/>
        <w:numPr>
          <w:ilvl w:val="0"/>
          <w:numId w:val="16"/>
        </w:numPr>
        <w:jc w:val="both"/>
        <w:rPr>
          <w:b/>
        </w:rPr>
      </w:pPr>
      <w:r w:rsidRPr="00B17E01">
        <w:rPr>
          <w:b/>
        </w:rPr>
        <w:t xml:space="preserve">Les renseignements concernant la capacité économique et financière de l’entreprise tels que prévus à l’article 2 de l’arrêté du 22 mars 2019 fixant la liste des </w:t>
      </w:r>
      <w:r w:rsidRPr="00B17E01">
        <w:rPr>
          <w:b/>
        </w:rPr>
        <w:lastRenderedPageBreak/>
        <w:t xml:space="preserve">renseignements et des documents pouvant être demandés aux candidats aux marchés publics : </w:t>
      </w:r>
    </w:p>
    <w:p w14:paraId="7C8B910E" w14:textId="77777777" w:rsidR="00446E43" w:rsidRPr="00B17E01" w:rsidRDefault="00446E43" w:rsidP="00574CCF">
      <w:pPr>
        <w:pStyle w:val="Default"/>
        <w:jc w:val="both"/>
      </w:pPr>
    </w:p>
    <w:p w14:paraId="1148D128" w14:textId="77777777" w:rsidR="00446E43" w:rsidRPr="00B17E01" w:rsidRDefault="00446E43" w:rsidP="00574CCF">
      <w:pPr>
        <w:pStyle w:val="Default"/>
        <w:numPr>
          <w:ilvl w:val="0"/>
          <w:numId w:val="14"/>
        </w:numPr>
        <w:jc w:val="both"/>
      </w:pPr>
      <w:r w:rsidRPr="00B17E01">
        <w:t xml:space="preserve">Le chiffre d’affaire global et le chiffre d’affaires concernant les prestations objet du contrat, réalisés au cours des trois derniers exercices disponibles (DC2). </w:t>
      </w:r>
    </w:p>
    <w:p w14:paraId="318CA3CE" w14:textId="77777777" w:rsidR="00446E43" w:rsidRPr="00B17E01" w:rsidRDefault="00446E43" w:rsidP="00574CCF">
      <w:pPr>
        <w:pStyle w:val="Default"/>
        <w:ind w:left="720"/>
        <w:jc w:val="both"/>
      </w:pPr>
    </w:p>
    <w:p w14:paraId="7B74D91E" w14:textId="77777777" w:rsidR="00446E43" w:rsidRPr="00B17E01" w:rsidRDefault="00446E43" w:rsidP="00574CCF">
      <w:pPr>
        <w:pStyle w:val="Default"/>
        <w:numPr>
          <w:ilvl w:val="0"/>
          <w:numId w:val="14"/>
        </w:numPr>
        <w:jc w:val="both"/>
      </w:pPr>
      <w:r w:rsidRPr="00B17E01">
        <w:t>D</w:t>
      </w:r>
      <w:r w:rsidR="00450EF5" w:rsidRPr="00B17E01">
        <w:t>éclaration appropriée de banque</w:t>
      </w:r>
      <w:r w:rsidRPr="00B17E01">
        <w:t xml:space="preserve"> ou preuve d’une assurance pour les risques professionnels (responsabilité civile et décennale).</w:t>
      </w:r>
    </w:p>
    <w:p w14:paraId="4CBA5872" w14:textId="77777777" w:rsidR="00657FAA" w:rsidRPr="00B17E01" w:rsidRDefault="00657FAA" w:rsidP="00574CCF">
      <w:pPr>
        <w:autoSpaceDE w:val="0"/>
        <w:autoSpaceDN w:val="0"/>
        <w:adjustRightInd w:val="0"/>
        <w:jc w:val="both"/>
        <w:rPr>
          <w:rFonts w:ascii="Arial" w:eastAsiaTheme="minorHAnsi" w:hAnsi="Arial" w:cs="Arial"/>
          <w:color w:val="000000"/>
          <w:lang w:eastAsia="en-US"/>
        </w:rPr>
      </w:pPr>
    </w:p>
    <w:p w14:paraId="23DFF3B1" w14:textId="77777777" w:rsidR="006964F7" w:rsidRPr="00B17E01" w:rsidRDefault="00657FAA" w:rsidP="00574CCF">
      <w:pPr>
        <w:pStyle w:val="Default"/>
        <w:numPr>
          <w:ilvl w:val="0"/>
          <w:numId w:val="16"/>
        </w:numPr>
        <w:jc w:val="both"/>
        <w:rPr>
          <w:b/>
        </w:rPr>
      </w:pPr>
      <w:r w:rsidRPr="00B17E01">
        <w:rPr>
          <w:b/>
        </w:rPr>
        <w:t xml:space="preserve">Les renseignements concernant les références professionnelles et la capacité technique de l’entreprise tels que prévus à </w:t>
      </w:r>
      <w:r w:rsidR="00E45EA6" w:rsidRPr="00B17E01">
        <w:rPr>
          <w:b/>
        </w:rPr>
        <w:t xml:space="preserve">l’article 3 de l’arrêté du 22 mars 2019 fixant la liste des renseignements et des documents pouvant être demandés aux candidats aux marchés publics : </w:t>
      </w:r>
    </w:p>
    <w:p w14:paraId="6194A4D1" w14:textId="77777777" w:rsidR="00657FAA" w:rsidRPr="00B17E01" w:rsidRDefault="00657FAA" w:rsidP="00574CCF">
      <w:pPr>
        <w:pStyle w:val="Default"/>
        <w:ind w:left="720"/>
        <w:jc w:val="both"/>
        <w:rPr>
          <w:b/>
        </w:rPr>
      </w:pPr>
    </w:p>
    <w:p w14:paraId="1E83C5C3" w14:textId="77777777" w:rsidR="00BD6321" w:rsidRPr="00B17E01" w:rsidRDefault="00E45EA6" w:rsidP="00574CCF">
      <w:pPr>
        <w:pStyle w:val="Default"/>
        <w:numPr>
          <w:ilvl w:val="0"/>
          <w:numId w:val="14"/>
        </w:numPr>
        <w:jc w:val="both"/>
      </w:pPr>
      <w:r w:rsidRPr="00B17E01">
        <w:t>Déclaration indiquant les effectifs moyens annuels du candidat et l’importance du personnel d’encadrement pour chacune des tr</w:t>
      </w:r>
      <w:r w:rsidR="005E4E5E" w:rsidRPr="00B17E01">
        <w:t>ois dernières années (ou DC2) ;</w:t>
      </w:r>
    </w:p>
    <w:p w14:paraId="40468987" w14:textId="77777777" w:rsidR="005E4E5E" w:rsidRPr="00B17E01" w:rsidRDefault="005E4E5E" w:rsidP="00574CCF">
      <w:pPr>
        <w:pStyle w:val="Default"/>
        <w:ind w:left="720"/>
        <w:jc w:val="both"/>
      </w:pPr>
    </w:p>
    <w:p w14:paraId="6D16E904" w14:textId="77777777" w:rsidR="00E45EA6" w:rsidRPr="00B17E01" w:rsidRDefault="00E45EA6" w:rsidP="00574CCF">
      <w:pPr>
        <w:pStyle w:val="Default"/>
        <w:numPr>
          <w:ilvl w:val="0"/>
          <w:numId w:val="14"/>
        </w:numPr>
        <w:jc w:val="both"/>
      </w:pPr>
      <w:r w:rsidRPr="00B17E01">
        <w:t>Une liste des principales prestations fourni</w:t>
      </w:r>
      <w:r w:rsidR="00D12EA2" w:rsidRPr="00B17E01">
        <w:t>e</w:t>
      </w:r>
      <w:r w:rsidRPr="00B17E01">
        <w:t xml:space="preserve">s au cours des trois dernières années, indiquant le montant, la date et le destinataire public ou privé avec un contact téléphonique (ou DC2). </w:t>
      </w:r>
    </w:p>
    <w:p w14:paraId="22F62AA7" w14:textId="77777777" w:rsidR="0025292D" w:rsidRPr="00B17E01" w:rsidRDefault="0025292D" w:rsidP="00574CCF">
      <w:pPr>
        <w:pStyle w:val="Paragraphedeliste"/>
        <w:jc w:val="both"/>
        <w:rPr>
          <w:rFonts w:ascii="Arial" w:hAnsi="Arial" w:cs="Arial"/>
        </w:rPr>
      </w:pPr>
    </w:p>
    <w:p w14:paraId="58CF073B" w14:textId="77777777" w:rsidR="00E45EA6" w:rsidRPr="00B17E01" w:rsidRDefault="00E45EA6" w:rsidP="00574CCF">
      <w:pPr>
        <w:pStyle w:val="Default"/>
        <w:numPr>
          <w:ilvl w:val="0"/>
          <w:numId w:val="14"/>
        </w:numPr>
        <w:jc w:val="both"/>
      </w:pPr>
      <w:r w:rsidRPr="00B17E01">
        <w:t>Déclaration concernant l'outillage, le matériel et l'équipement technique dont le candidat dispose pour la réalisation de contrats de même nature (ou DC2).</w:t>
      </w:r>
    </w:p>
    <w:p w14:paraId="195555FA" w14:textId="77777777" w:rsidR="00537F56" w:rsidRPr="00B17E01" w:rsidRDefault="00537F56" w:rsidP="00574CCF">
      <w:pPr>
        <w:pStyle w:val="Paragraphedeliste"/>
        <w:jc w:val="both"/>
        <w:rPr>
          <w:rFonts w:ascii="Arial" w:hAnsi="Arial" w:cs="Arial"/>
        </w:rPr>
      </w:pPr>
    </w:p>
    <w:p w14:paraId="79D00EBD" w14:textId="77777777" w:rsidR="006E1712" w:rsidRPr="00B17E01" w:rsidRDefault="006E1712" w:rsidP="00574CCF">
      <w:pPr>
        <w:pStyle w:val="Default"/>
        <w:jc w:val="both"/>
        <w:rPr>
          <w:b/>
        </w:rPr>
      </w:pPr>
    </w:p>
    <w:p w14:paraId="3DD26E55" w14:textId="77777777" w:rsidR="00537F56" w:rsidRPr="00B17E01" w:rsidRDefault="00537F56" w:rsidP="00574CCF">
      <w:pPr>
        <w:pStyle w:val="Default"/>
        <w:jc w:val="both"/>
        <w:rPr>
          <w:b/>
        </w:rPr>
      </w:pPr>
      <w:r w:rsidRPr="00B17E01">
        <w:rPr>
          <w:b/>
        </w:rPr>
        <w:t>En cas de sous-traitance, le formulaire DC4 dûment complété et signé par le titulaire et le sous-traitance concerné, accompagné de l’ensemble des pièces justificatives susmentionnées</w:t>
      </w:r>
      <w:r w:rsidR="00EF62F4" w:rsidRPr="00B17E01">
        <w:rPr>
          <w:b/>
        </w:rPr>
        <w:t xml:space="preserve"> (sous-traitance telle qu’évoquée à l’article 6.4 du CCAP)</w:t>
      </w:r>
      <w:r w:rsidRPr="00B17E01">
        <w:rPr>
          <w:b/>
        </w:rPr>
        <w:t xml:space="preserve">. </w:t>
      </w:r>
    </w:p>
    <w:p w14:paraId="4CDF8E84" w14:textId="77777777" w:rsidR="00764FEB" w:rsidRPr="00B17E01" w:rsidRDefault="00764FEB" w:rsidP="00574CCF">
      <w:pPr>
        <w:pStyle w:val="Paragraphedeliste"/>
        <w:jc w:val="both"/>
        <w:rPr>
          <w:rFonts w:ascii="Arial" w:hAnsi="Arial" w:cs="Arial"/>
        </w:rPr>
      </w:pPr>
    </w:p>
    <w:p w14:paraId="376B3D6A" w14:textId="77777777" w:rsidR="00D102E7" w:rsidRPr="00B17E01" w:rsidRDefault="00D102E7" w:rsidP="00574CCF">
      <w:pPr>
        <w:jc w:val="both"/>
        <w:rPr>
          <w:rFonts w:ascii="Arial" w:hAnsi="Arial" w:cs="Arial"/>
        </w:rPr>
      </w:pPr>
    </w:p>
    <w:p w14:paraId="281FCEB8" w14:textId="77777777" w:rsidR="00D102E7" w:rsidRPr="00B17E01" w:rsidRDefault="00D102E7" w:rsidP="00574CCF">
      <w:pPr>
        <w:pStyle w:val="Paragraphedeliste"/>
        <w:pBdr>
          <w:top w:val="single" w:sz="4" w:space="1" w:color="auto"/>
          <w:left w:val="single" w:sz="4" w:space="4" w:color="auto"/>
          <w:bottom w:val="single" w:sz="4" w:space="1" w:color="auto"/>
          <w:right w:val="single" w:sz="4" w:space="4" w:color="auto"/>
        </w:pBdr>
        <w:shd w:val="clear" w:color="auto" w:fill="D0CECE" w:themeFill="background2" w:themeFillShade="E6"/>
        <w:jc w:val="both"/>
        <w:rPr>
          <w:rFonts w:ascii="Arial" w:hAnsi="Arial" w:cs="Arial"/>
          <w:b/>
          <w:u w:val="single"/>
        </w:rPr>
      </w:pPr>
      <w:r w:rsidRPr="00B17E01">
        <w:rPr>
          <w:rFonts w:ascii="Arial" w:hAnsi="Arial" w:cs="Arial"/>
          <w:b/>
          <w:u w:val="single"/>
        </w:rPr>
        <w:t xml:space="preserve">NOTA : </w:t>
      </w:r>
    </w:p>
    <w:p w14:paraId="674A400F" w14:textId="77777777" w:rsidR="00D102E7" w:rsidRPr="00B17E01" w:rsidRDefault="00D102E7" w:rsidP="00574CCF">
      <w:pPr>
        <w:pStyle w:val="Paragraphedeliste"/>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902"/>
        </w:tabs>
        <w:jc w:val="both"/>
        <w:rPr>
          <w:rFonts w:ascii="Arial" w:hAnsi="Arial" w:cs="Arial"/>
          <w:b/>
        </w:rPr>
      </w:pPr>
      <w:r w:rsidRPr="00B17E01">
        <w:rPr>
          <w:rFonts w:ascii="Arial" w:hAnsi="Arial" w:cs="Arial"/>
          <w:b/>
        </w:rPr>
        <w:t>Conformément à l’article R2143-13 du code de la commande publique, les candidats ne sont pas ten</w:t>
      </w:r>
      <w:r w:rsidR="00023809" w:rsidRPr="00B17E01">
        <w:rPr>
          <w:rFonts w:ascii="Arial" w:hAnsi="Arial" w:cs="Arial"/>
          <w:b/>
        </w:rPr>
        <w:t>us de fournir les documents jus</w:t>
      </w:r>
      <w:r w:rsidRPr="00B17E01">
        <w:rPr>
          <w:rFonts w:ascii="Arial" w:hAnsi="Arial" w:cs="Arial"/>
          <w:b/>
        </w:rPr>
        <w:t>tifica</w:t>
      </w:r>
      <w:r w:rsidR="00023809" w:rsidRPr="00B17E01">
        <w:rPr>
          <w:rFonts w:ascii="Arial" w:hAnsi="Arial" w:cs="Arial"/>
          <w:b/>
        </w:rPr>
        <w:t xml:space="preserve">tifs et moyens de preuve que l’acheteur peut obtenir directement par le biais d’un système électronique de mise à disposition d’informations administré par un organisme officiel ou d’un espace de stockage numérique, à condition que figurent dans le dossier de candidatures toutes les informations nécessaires à la consultation de ce système ou de cet espace et que l’accès à ceux-ci soit gratuit ( par exemple : versement des pièces demandées sur la plateforme d’échanges des données « E-attestation »). </w:t>
      </w:r>
    </w:p>
    <w:p w14:paraId="268869C6" w14:textId="77777777" w:rsidR="00D102E7" w:rsidRPr="00B17E01" w:rsidRDefault="00D102E7" w:rsidP="00574CCF">
      <w:pPr>
        <w:pStyle w:val="Paragraphedeliste"/>
        <w:jc w:val="both"/>
        <w:rPr>
          <w:rFonts w:ascii="Arial" w:hAnsi="Arial" w:cs="Arial"/>
        </w:rPr>
      </w:pPr>
    </w:p>
    <w:p w14:paraId="5A4EA11A" w14:textId="77777777" w:rsidR="00886B76" w:rsidRPr="00B17E01" w:rsidRDefault="00886B76" w:rsidP="00574CCF">
      <w:pPr>
        <w:pStyle w:val="Default"/>
        <w:jc w:val="both"/>
      </w:pPr>
    </w:p>
    <w:p w14:paraId="158749ED" w14:textId="77777777" w:rsidR="003F07B6" w:rsidRPr="00B17E01" w:rsidRDefault="00342775" w:rsidP="00574CCF">
      <w:pPr>
        <w:pStyle w:val="Citationintense"/>
        <w:numPr>
          <w:ilvl w:val="1"/>
          <w:numId w:val="27"/>
        </w:numPr>
        <w:spacing w:before="0" w:after="0"/>
        <w:ind w:left="788" w:hanging="431"/>
        <w:jc w:val="both"/>
        <w:rPr>
          <w:rFonts w:ascii="Arial" w:hAnsi="Arial" w:cs="Arial"/>
        </w:rPr>
      </w:pPr>
      <w:bookmarkStart w:id="30" w:name="_Toc199334874"/>
      <w:r w:rsidRPr="00B17E01">
        <w:rPr>
          <w:rFonts w:ascii="Arial" w:hAnsi="Arial" w:cs="Arial"/>
        </w:rPr>
        <w:t>É</w:t>
      </w:r>
      <w:r w:rsidR="003F07B6" w:rsidRPr="00B17E01">
        <w:rPr>
          <w:rFonts w:ascii="Arial" w:hAnsi="Arial" w:cs="Arial"/>
        </w:rPr>
        <w:t>léments exigés au titre de l’offre</w:t>
      </w:r>
      <w:bookmarkEnd w:id="27"/>
      <w:bookmarkEnd w:id="30"/>
    </w:p>
    <w:p w14:paraId="022BB6A8" w14:textId="77777777" w:rsidR="00342775" w:rsidRPr="00B17E01" w:rsidRDefault="00342775" w:rsidP="00574CCF">
      <w:pPr>
        <w:pStyle w:val="Default"/>
        <w:ind w:left="284"/>
        <w:jc w:val="both"/>
      </w:pPr>
    </w:p>
    <w:p w14:paraId="620B0F4A" w14:textId="77777777" w:rsidR="00AA6B3A" w:rsidRPr="00B17E01" w:rsidRDefault="00AA6B3A" w:rsidP="00574CCF">
      <w:pPr>
        <w:pStyle w:val="Default"/>
        <w:ind w:left="284"/>
        <w:jc w:val="both"/>
      </w:pPr>
      <w:r w:rsidRPr="00B17E01">
        <w:t xml:space="preserve">Le candidat doit produire l’ensemble des pièces constitutives de l’offre suivantes : </w:t>
      </w:r>
    </w:p>
    <w:p w14:paraId="5D5675EE" w14:textId="77777777" w:rsidR="00D43EC0" w:rsidRPr="00B17E01" w:rsidRDefault="00D43EC0" w:rsidP="00574CCF">
      <w:pPr>
        <w:pStyle w:val="Default"/>
        <w:jc w:val="both"/>
      </w:pPr>
    </w:p>
    <w:p w14:paraId="58F71974" w14:textId="77777777" w:rsidR="00AA6B3A" w:rsidRPr="00B17E01" w:rsidRDefault="00F303CD" w:rsidP="00574CCF">
      <w:pPr>
        <w:pStyle w:val="Default"/>
        <w:ind w:left="720"/>
        <w:jc w:val="both"/>
      </w:pPr>
      <w:r w:rsidRPr="00B17E01">
        <w:rPr>
          <w:b/>
        </w:rPr>
        <w:t>-</w:t>
      </w:r>
      <w:r w:rsidR="000C63C9" w:rsidRPr="00B17E01">
        <w:rPr>
          <w:b/>
          <w:u w:val="single"/>
        </w:rPr>
        <w:t xml:space="preserve">Le </w:t>
      </w:r>
      <w:r w:rsidR="001E383E" w:rsidRPr="00B17E01">
        <w:rPr>
          <w:b/>
          <w:u w:val="single"/>
        </w:rPr>
        <w:t>CCP valant AE</w:t>
      </w:r>
      <w:r w:rsidR="001E383E" w:rsidRPr="00B17E01">
        <w:rPr>
          <w:b/>
        </w:rPr>
        <w:t> </w:t>
      </w:r>
      <w:r w:rsidR="00FB471E" w:rsidRPr="00B17E01">
        <w:rPr>
          <w:b/>
        </w:rPr>
        <w:t>:</w:t>
      </w:r>
      <w:r w:rsidR="00CA74FB" w:rsidRPr="00B17E01">
        <w:t xml:space="preserve"> Bien que</w:t>
      </w:r>
      <w:r w:rsidR="00AA6B3A" w:rsidRPr="00B17E01">
        <w:t xml:space="preserve"> la signature de l’acte d’engagement </w:t>
      </w:r>
      <w:r w:rsidR="00F73697" w:rsidRPr="00B17E01">
        <w:t xml:space="preserve">ne </w:t>
      </w:r>
      <w:r w:rsidR="00E162DE" w:rsidRPr="00B17E01">
        <w:t>soi</w:t>
      </w:r>
      <w:r w:rsidR="00AA6B3A" w:rsidRPr="00B17E01">
        <w:t>t plus requise qu’au s</w:t>
      </w:r>
      <w:r w:rsidR="00CA74FB" w:rsidRPr="00B17E01">
        <w:t>tade de l’attribution du marché, l</w:t>
      </w:r>
      <w:r w:rsidR="00AA6B3A" w:rsidRPr="00B17E01">
        <w:t xml:space="preserve">e candidat peut remettre, dès le stade de la remise des offres, une offre signée par une personne habilitée à engager la société candidate. </w:t>
      </w:r>
    </w:p>
    <w:p w14:paraId="1A9869DC" w14:textId="77777777" w:rsidR="00D441BD" w:rsidRPr="00B17E01" w:rsidRDefault="00D441BD" w:rsidP="00574CCF">
      <w:pPr>
        <w:pStyle w:val="Default"/>
        <w:ind w:left="709"/>
        <w:jc w:val="both"/>
      </w:pPr>
    </w:p>
    <w:p w14:paraId="6421D3EB" w14:textId="77777777" w:rsidR="00AA6B3A" w:rsidRPr="00B17E01" w:rsidRDefault="00AA6B3A" w:rsidP="00574CCF">
      <w:pPr>
        <w:pStyle w:val="Default"/>
        <w:ind w:left="709"/>
        <w:jc w:val="both"/>
      </w:pPr>
      <w:r w:rsidRPr="00B17E01">
        <w:lastRenderedPageBreak/>
        <w:t xml:space="preserve">Afin d’accélérer les délais de procédure, il est conseillé aux candidats de produire </w:t>
      </w:r>
      <w:r w:rsidR="006718F2" w:rsidRPr="00B17E01">
        <w:t xml:space="preserve">le </w:t>
      </w:r>
      <w:r w:rsidR="006718F2" w:rsidRPr="00B17E01">
        <w:rPr>
          <w:b/>
        </w:rPr>
        <w:t>CCP valant</w:t>
      </w:r>
      <w:r w:rsidR="006718F2" w:rsidRPr="00B17E01">
        <w:t xml:space="preserve"> </w:t>
      </w:r>
      <w:r w:rsidRPr="00B17E01">
        <w:rPr>
          <w:b/>
          <w:bCs/>
        </w:rPr>
        <w:t xml:space="preserve">Acte d’engagement </w:t>
      </w:r>
      <w:r w:rsidRPr="00B17E01">
        <w:t xml:space="preserve">dûment complété, daté et signé </w:t>
      </w:r>
      <w:r w:rsidR="00F82E2E" w:rsidRPr="00B17E01">
        <w:t>par le représentant</w:t>
      </w:r>
      <w:r w:rsidR="00E162DE" w:rsidRPr="00B17E01">
        <w:t xml:space="preserve"> habilité du candidat individuel ou du mandataire en cas de groupement </w:t>
      </w:r>
      <w:r w:rsidRPr="00B17E01">
        <w:t xml:space="preserve">lors du dépôt de leur pli avec les pièces demandées au niveau de la candidature et de l'offre. </w:t>
      </w:r>
    </w:p>
    <w:p w14:paraId="00CBC4A7" w14:textId="77777777" w:rsidR="002F39D4" w:rsidRPr="00B17E01" w:rsidRDefault="002F39D4" w:rsidP="00574CCF">
      <w:pPr>
        <w:pStyle w:val="Default"/>
        <w:ind w:left="709"/>
        <w:jc w:val="both"/>
      </w:pPr>
    </w:p>
    <w:p w14:paraId="2443EBD3" w14:textId="77777777" w:rsidR="002F39D4" w:rsidRPr="00B17E01" w:rsidRDefault="002F39D4" w:rsidP="00574CCF">
      <w:pPr>
        <w:pStyle w:val="Default"/>
        <w:ind w:left="709"/>
        <w:jc w:val="both"/>
        <w:rPr>
          <w:rFonts w:eastAsia="Times New Roman"/>
          <w:i/>
          <w:color w:val="000000" w:themeColor="text1"/>
          <w:lang w:eastAsia="fr-FR"/>
        </w:rPr>
      </w:pPr>
      <w:r w:rsidRPr="00B17E01">
        <w:rPr>
          <w:rFonts w:eastAsia="Times New Roman"/>
          <w:b/>
          <w:i/>
          <w:color w:val="000000" w:themeColor="text1"/>
          <w:lang w:eastAsia="fr-FR"/>
        </w:rPr>
        <w:t>NOTA 1 :</w:t>
      </w:r>
      <w:r w:rsidRPr="00B17E01">
        <w:rPr>
          <w:rFonts w:eastAsia="Times New Roman"/>
          <w:i/>
          <w:color w:val="000000" w:themeColor="text1"/>
          <w:lang w:eastAsia="fr-FR"/>
        </w:rPr>
        <w:t xml:space="preserve"> </w:t>
      </w:r>
      <w:r w:rsidRPr="00B17E01">
        <w:rPr>
          <w:rFonts w:eastAsia="Times New Roman"/>
          <w:i/>
          <w:color w:val="2E74B5" w:themeColor="accent1" w:themeShade="BF"/>
          <w:lang w:eastAsia="fr-FR"/>
        </w:rPr>
        <w:t xml:space="preserve">L’Attention des candidats est attirée sur le fait que s’ils veulent renoncer au bénéfice de l’avance prévue au cahier des clauses particulières, ils doivent le préciser </w:t>
      </w:r>
      <w:r w:rsidR="00097ED3" w:rsidRPr="00B17E01">
        <w:rPr>
          <w:rFonts w:eastAsia="Times New Roman"/>
          <w:i/>
          <w:color w:val="2E74B5" w:themeColor="accent1" w:themeShade="BF"/>
          <w:lang w:eastAsia="fr-FR"/>
        </w:rPr>
        <w:t xml:space="preserve">dans </w:t>
      </w:r>
      <w:r w:rsidRPr="00B17E01">
        <w:rPr>
          <w:rFonts w:eastAsia="Times New Roman"/>
          <w:i/>
          <w:color w:val="2E74B5" w:themeColor="accent1" w:themeShade="BF"/>
          <w:lang w:eastAsia="fr-FR"/>
        </w:rPr>
        <w:t>l’acte d’engagement</w:t>
      </w:r>
      <w:r w:rsidRPr="00B17E01">
        <w:rPr>
          <w:rFonts w:eastAsia="Times New Roman"/>
          <w:i/>
          <w:color w:val="000000" w:themeColor="text1"/>
          <w:lang w:eastAsia="fr-FR"/>
        </w:rPr>
        <w:t xml:space="preserve">. </w:t>
      </w:r>
    </w:p>
    <w:p w14:paraId="5CBAB71F" w14:textId="77777777" w:rsidR="00E162DE" w:rsidRPr="00B17E01" w:rsidRDefault="00E162DE" w:rsidP="00574CCF">
      <w:pPr>
        <w:pStyle w:val="Point0"/>
        <w:spacing w:before="0" w:after="0"/>
        <w:ind w:left="0" w:firstLine="0"/>
        <w:rPr>
          <w:rFonts w:ascii="Arial" w:hAnsi="Arial" w:cs="Arial"/>
          <w:color w:val="000000" w:themeColor="text1"/>
          <w:szCs w:val="24"/>
        </w:rPr>
      </w:pPr>
    </w:p>
    <w:p w14:paraId="021011D2" w14:textId="77777777" w:rsidR="00E162DE" w:rsidRPr="00B17E01" w:rsidRDefault="002F39D4" w:rsidP="00574CCF">
      <w:pPr>
        <w:pStyle w:val="Point0"/>
        <w:spacing w:before="0" w:after="0"/>
        <w:ind w:left="709" w:firstLine="0"/>
        <w:rPr>
          <w:rFonts w:ascii="Arial" w:hAnsi="Arial" w:cs="Arial"/>
          <w:color w:val="000000" w:themeColor="text1"/>
          <w:szCs w:val="24"/>
          <w:highlight w:val="yellow"/>
        </w:rPr>
      </w:pPr>
      <w:r w:rsidRPr="00B17E01">
        <w:rPr>
          <w:rFonts w:ascii="Arial" w:hAnsi="Arial" w:cs="Arial"/>
          <w:b/>
          <w:bCs/>
          <w:i/>
          <w:color w:val="000000" w:themeColor="text1"/>
          <w:szCs w:val="24"/>
        </w:rPr>
        <w:t>NOTA 2</w:t>
      </w:r>
      <w:r w:rsidR="00E162DE" w:rsidRPr="00B17E01">
        <w:rPr>
          <w:rFonts w:ascii="Arial" w:hAnsi="Arial" w:cs="Arial"/>
          <w:b/>
          <w:bCs/>
          <w:i/>
          <w:color w:val="000000" w:themeColor="text1"/>
          <w:szCs w:val="24"/>
        </w:rPr>
        <w:t xml:space="preserve"> : </w:t>
      </w:r>
      <w:r w:rsidR="00E162DE" w:rsidRPr="00B17E01">
        <w:rPr>
          <w:rFonts w:ascii="Arial" w:hAnsi="Arial" w:cs="Arial"/>
          <w:i/>
          <w:color w:val="2E74B5" w:themeColor="accent1" w:themeShade="BF"/>
          <w:szCs w:val="24"/>
        </w:rPr>
        <w:t xml:space="preserve">En cas de groupement, il est signé soit par l'ensemble des entreprises groupées, soit par le mandataire s'il justifie des habilitations nécessaires pour représenter ces entreprises au stade de la passation du marché donnée par chaque membre. En cas de groupement conjoint, l'acte d'engagement est un document unique qui indique le montant et la répartition détaillée des prestations que chacun des membres du groupement s'engage à exécuter. La signature de l’acte d’engagement par le candidat individuel ou par le mandataire du groupement vaut acceptation de l’ensemble des pièces contractuelles listées </w:t>
      </w:r>
      <w:r w:rsidR="007D4D75" w:rsidRPr="00B17E01">
        <w:rPr>
          <w:rFonts w:ascii="Arial" w:hAnsi="Arial" w:cs="Arial"/>
          <w:i/>
          <w:color w:val="2E74B5" w:themeColor="accent1" w:themeShade="BF"/>
          <w:szCs w:val="24"/>
        </w:rPr>
        <w:t>au CCAP</w:t>
      </w:r>
      <w:r w:rsidR="00E162DE" w:rsidRPr="00B17E01">
        <w:rPr>
          <w:rFonts w:ascii="Arial" w:hAnsi="Arial" w:cs="Arial"/>
          <w:i/>
          <w:color w:val="2E74B5" w:themeColor="accent1" w:themeShade="BF"/>
          <w:szCs w:val="24"/>
        </w:rPr>
        <w:t xml:space="preserve"> sans réserve.</w:t>
      </w:r>
    </w:p>
    <w:p w14:paraId="3D885026" w14:textId="77777777" w:rsidR="00E162DE" w:rsidRPr="00B17E01" w:rsidRDefault="00E162DE" w:rsidP="00574CCF">
      <w:pPr>
        <w:pStyle w:val="Point0"/>
        <w:spacing w:before="0" w:after="0"/>
        <w:ind w:left="284" w:firstLine="0"/>
        <w:rPr>
          <w:rFonts w:ascii="Arial" w:hAnsi="Arial" w:cs="Arial"/>
          <w:szCs w:val="24"/>
          <w:highlight w:val="yellow"/>
        </w:rPr>
      </w:pPr>
    </w:p>
    <w:p w14:paraId="317797C0" w14:textId="6F3C3C01" w:rsidR="00FB2B28" w:rsidRPr="00B17E01" w:rsidRDefault="00F303CD" w:rsidP="00574CCF">
      <w:pPr>
        <w:autoSpaceDE w:val="0"/>
        <w:autoSpaceDN w:val="0"/>
        <w:adjustRightInd w:val="0"/>
        <w:ind w:left="709"/>
        <w:jc w:val="both"/>
        <w:rPr>
          <w:rFonts w:ascii="Arial" w:eastAsiaTheme="minorHAnsi" w:hAnsi="Arial" w:cs="Arial"/>
          <w:lang w:eastAsia="en-US"/>
        </w:rPr>
      </w:pPr>
      <w:r w:rsidRPr="00B17E01">
        <w:rPr>
          <w:rFonts w:ascii="Arial" w:eastAsiaTheme="minorHAnsi" w:hAnsi="Arial" w:cs="Arial"/>
          <w:b/>
          <w:lang w:eastAsia="en-US"/>
        </w:rPr>
        <w:t>-</w:t>
      </w:r>
      <w:r w:rsidR="00AA6B3A" w:rsidRPr="00B17E01">
        <w:rPr>
          <w:rFonts w:ascii="Arial" w:eastAsiaTheme="minorHAnsi" w:hAnsi="Arial" w:cs="Arial"/>
          <w:b/>
          <w:u w:val="single"/>
          <w:lang w:eastAsia="en-US"/>
        </w:rPr>
        <w:t>L</w:t>
      </w:r>
      <w:r w:rsidR="00F022DF" w:rsidRPr="00B17E01">
        <w:rPr>
          <w:rFonts w:ascii="Arial" w:eastAsiaTheme="minorHAnsi" w:hAnsi="Arial" w:cs="Arial"/>
          <w:b/>
          <w:u w:val="single"/>
          <w:lang w:eastAsia="en-US"/>
        </w:rPr>
        <w:t>es a</w:t>
      </w:r>
      <w:r w:rsidR="00AA6B3A" w:rsidRPr="00B17E01">
        <w:rPr>
          <w:rFonts w:ascii="Arial" w:eastAsiaTheme="minorHAnsi" w:hAnsi="Arial" w:cs="Arial"/>
          <w:b/>
          <w:u w:val="single"/>
          <w:lang w:eastAsia="en-US"/>
        </w:rPr>
        <w:t>nnexe</w:t>
      </w:r>
      <w:r w:rsidR="00F022DF" w:rsidRPr="00B17E01">
        <w:rPr>
          <w:rFonts w:ascii="Arial" w:eastAsiaTheme="minorHAnsi" w:hAnsi="Arial" w:cs="Arial"/>
          <w:b/>
          <w:u w:val="single"/>
          <w:lang w:eastAsia="en-US"/>
        </w:rPr>
        <w:t>s</w:t>
      </w:r>
      <w:r w:rsidR="00AA6B3A" w:rsidRPr="00B17E01">
        <w:rPr>
          <w:rFonts w:ascii="Arial" w:eastAsiaTheme="minorHAnsi" w:hAnsi="Arial" w:cs="Arial"/>
          <w:b/>
          <w:u w:val="single"/>
          <w:lang w:eastAsia="en-US"/>
        </w:rPr>
        <w:t xml:space="preserve"> financière</w:t>
      </w:r>
      <w:r w:rsidR="00F022DF" w:rsidRPr="00B17E01">
        <w:rPr>
          <w:rFonts w:ascii="Arial" w:eastAsiaTheme="minorHAnsi" w:hAnsi="Arial" w:cs="Arial"/>
          <w:b/>
          <w:u w:val="single"/>
          <w:lang w:eastAsia="en-US"/>
        </w:rPr>
        <w:t>s</w:t>
      </w:r>
      <w:r w:rsidRPr="00B17E01">
        <w:rPr>
          <w:rFonts w:ascii="Arial" w:eastAsiaTheme="minorHAnsi" w:hAnsi="Arial" w:cs="Arial"/>
          <w:lang w:eastAsia="en-US"/>
        </w:rPr>
        <w:t xml:space="preserve"> au CCP valant </w:t>
      </w:r>
      <w:r w:rsidR="006718F2" w:rsidRPr="00B17E01">
        <w:rPr>
          <w:rFonts w:ascii="Arial" w:eastAsiaTheme="minorHAnsi" w:hAnsi="Arial" w:cs="Arial"/>
          <w:lang w:eastAsia="en-US"/>
        </w:rPr>
        <w:t>acte d’engagement</w:t>
      </w:r>
      <w:r w:rsidR="006E5936" w:rsidRPr="00B17E01">
        <w:rPr>
          <w:rFonts w:ascii="Arial" w:eastAsiaTheme="minorHAnsi" w:hAnsi="Arial" w:cs="Arial"/>
          <w:lang w:eastAsia="en-US"/>
        </w:rPr>
        <w:t xml:space="preserve"> </w:t>
      </w:r>
      <w:r w:rsidR="00F022DF" w:rsidRPr="00B17E01">
        <w:rPr>
          <w:rFonts w:ascii="Arial" w:eastAsiaTheme="minorHAnsi" w:hAnsi="Arial" w:cs="Arial"/>
          <w:lang w:eastAsia="en-US"/>
        </w:rPr>
        <w:t>(</w:t>
      </w:r>
      <w:r w:rsidR="003A0C63">
        <w:rPr>
          <w:rFonts w:ascii="Arial" w:eastAsiaTheme="minorHAnsi" w:hAnsi="Arial" w:cs="Arial"/>
          <w:lang w:eastAsia="en-US"/>
        </w:rPr>
        <w:t>le devis détaillé</w:t>
      </w:r>
      <w:r w:rsidR="00F022DF" w:rsidRPr="00B17E01">
        <w:rPr>
          <w:rFonts w:ascii="Arial" w:eastAsiaTheme="minorHAnsi" w:hAnsi="Arial" w:cs="Arial"/>
          <w:lang w:eastAsia="en-US"/>
        </w:rPr>
        <w:t xml:space="preserve"> et le Bordereau de Prix Unitaires)</w:t>
      </w:r>
      <w:r w:rsidR="006718F2" w:rsidRPr="00B17E01">
        <w:rPr>
          <w:rFonts w:ascii="Arial" w:eastAsiaTheme="minorHAnsi" w:hAnsi="Arial" w:cs="Arial"/>
          <w:b/>
          <w:lang w:eastAsia="en-US"/>
        </w:rPr>
        <w:t>.</w:t>
      </w:r>
    </w:p>
    <w:p w14:paraId="54057857" w14:textId="77777777" w:rsidR="005819C5" w:rsidRPr="00B17E01" w:rsidRDefault="005819C5" w:rsidP="00574CCF">
      <w:pPr>
        <w:adjustRightInd w:val="0"/>
        <w:jc w:val="both"/>
        <w:rPr>
          <w:rFonts w:ascii="Arial" w:eastAsiaTheme="minorHAnsi" w:hAnsi="Arial" w:cs="Arial"/>
          <w:b/>
          <w:lang w:eastAsia="en-US"/>
        </w:rPr>
      </w:pPr>
    </w:p>
    <w:p w14:paraId="70E68868" w14:textId="77777777" w:rsidR="00782C47" w:rsidRPr="00B17E01" w:rsidRDefault="00782C47" w:rsidP="00574CCF">
      <w:pPr>
        <w:pStyle w:val="Paragraphedeliste"/>
        <w:adjustRightInd w:val="0"/>
        <w:ind w:left="567"/>
        <w:jc w:val="both"/>
        <w:rPr>
          <w:rFonts w:ascii="Arial" w:eastAsiaTheme="minorHAnsi" w:hAnsi="Arial" w:cs="Arial"/>
          <w:b/>
          <w:lang w:eastAsia="en-US"/>
        </w:rPr>
      </w:pPr>
    </w:p>
    <w:p w14:paraId="570BDFB6" w14:textId="1E3AFBC0" w:rsidR="00782C47" w:rsidRPr="00B17E01" w:rsidRDefault="00782C47" w:rsidP="00574CCF">
      <w:pPr>
        <w:adjustRightInd w:val="0"/>
        <w:jc w:val="both"/>
        <w:rPr>
          <w:rFonts w:ascii="Arial" w:eastAsiaTheme="minorHAnsi" w:hAnsi="Arial" w:cs="Arial"/>
          <w:b/>
          <w:lang w:eastAsia="en-US"/>
        </w:rPr>
      </w:pPr>
      <w:r w:rsidRPr="00B17E01">
        <w:rPr>
          <w:rFonts w:ascii="Arial" w:eastAsiaTheme="minorHAnsi" w:hAnsi="Arial" w:cs="Arial"/>
          <w:b/>
          <w:lang w:eastAsia="en-US"/>
        </w:rPr>
        <w:t xml:space="preserve">            -Le </w:t>
      </w:r>
      <w:r w:rsidR="009F44B8" w:rsidRPr="00B17E01">
        <w:rPr>
          <w:rFonts w:ascii="Arial" w:eastAsiaTheme="minorHAnsi" w:hAnsi="Arial" w:cs="Arial"/>
          <w:b/>
          <w:lang w:eastAsia="en-US"/>
        </w:rPr>
        <w:t xml:space="preserve">cadre de réponse </w:t>
      </w:r>
      <w:r w:rsidRPr="00B17E01">
        <w:rPr>
          <w:rFonts w:ascii="Arial" w:eastAsiaTheme="minorHAnsi" w:hAnsi="Arial" w:cs="Arial"/>
          <w:b/>
          <w:lang w:eastAsia="en-US"/>
        </w:rPr>
        <w:t>technique</w:t>
      </w:r>
      <w:r w:rsidR="00851CE8" w:rsidRPr="00B17E01">
        <w:rPr>
          <w:rFonts w:ascii="Arial" w:eastAsiaTheme="minorHAnsi" w:hAnsi="Arial" w:cs="Arial"/>
          <w:b/>
          <w:lang w:eastAsia="en-US"/>
        </w:rPr>
        <w:t xml:space="preserve"> à compléter obligatoirement.</w:t>
      </w:r>
    </w:p>
    <w:p w14:paraId="7D92328A" w14:textId="77777777" w:rsidR="00851CE8" w:rsidRPr="00B17E01" w:rsidRDefault="00851CE8" w:rsidP="00574CCF">
      <w:pPr>
        <w:adjustRightInd w:val="0"/>
        <w:jc w:val="both"/>
        <w:rPr>
          <w:rFonts w:ascii="Arial" w:eastAsiaTheme="minorHAnsi" w:hAnsi="Arial" w:cs="Arial"/>
          <w:b/>
          <w:lang w:eastAsia="en-US"/>
        </w:rPr>
      </w:pPr>
    </w:p>
    <w:p w14:paraId="6CA9C7C6" w14:textId="77777777" w:rsidR="00423285" w:rsidRPr="00B17E01" w:rsidRDefault="00423285" w:rsidP="00574CCF">
      <w:pPr>
        <w:jc w:val="both"/>
        <w:rPr>
          <w:rFonts w:ascii="Arial" w:eastAsiaTheme="minorHAnsi" w:hAnsi="Arial" w:cs="Arial"/>
          <w:color w:val="000000"/>
          <w:lang w:eastAsia="en-US"/>
        </w:rPr>
      </w:pPr>
    </w:p>
    <w:p w14:paraId="4861E9A5" w14:textId="77777777" w:rsidR="00D97DAB" w:rsidRPr="00B17E01" w:rsidRDefault="008646FA" w:rsidP="00574CCF">
      <w:pPr>
        <w:pStyle w:val="Titre3"/>
        <w:numPr>
          <w:ilvl w:val="0"/>
          <w:numId w:val="27"/>
        </w:numPr>
        <w:spacing w:before="0" w:after="0"/>
        <w:jc w:val="both"/>
        <w:rPr>
          <w:sz w:val="24"/>
          <w:szCs w:val="24"/>
        </w:rPr>
      </w:pPr>
      <w:bookmarkStart w:id="31" w:name="_Toc6913509"/>
      <w:bookmarkStart w:id="32" w:name="_Toc199334875"/>
      <w:r w:rsidRPr="00B17E01">
        <w:rPr>
          <w:sz w:val="24"/>
          <w:szCs w:val="24"/>
        </w:rPr>
        <w:t>VISITE DU SITE</w:t>
      </w:r>
      <w:bookmarkEnd w:id="31"/>
      <w:bookmarkEnd w:id="32"/>
    </w:p>
    <w:p w14:paraId="6F4D3C60" w14:textId="77777777" w:rsidR="00D97DAB" w:rsidRPr="00B17E01" w:rsidRDefault="00D97DAB" w:rsidP="00574CCF">
      <w:pPr>
        <w:jc w:val="both"/>
        <w:rPr>
          <w:rFonts w:ascii="Arial" w:hAnsi="Arial" w:cs="Arial"/>
        </w:rPr>
      </w:pPr>
    </w:p>
    <w:p w14:paraId="167C2903" w14:textId="6F0D08C2" w:rsidR="00686221" w:rsidRPr="00B17E01" w:rsidRDefault="004855A1" w:rsidP="00574CCF">
      <w:pPr>
        <w:adjustRightInd w:val="0"/>
        <w:jc w:val="both"/>
        <w:rPr>
          <w:rFonts w:ascii="Arial" w:hAnsi="Arial" w:cs="Arial"/>
          <w:b/>
        </w:rPr>
      </w:pPr>
      <w:r w:rsidRPr="00B17E01">
        <w:rPr>
          <w:rFonts w:ascii="Arial" w:hAnsi="Arial" w:cs="Arial"/>
        </w:rPr>
        <w:t>Sans objet.</w:t>
      </w:r>
    </w:p>
    <w:p w14:paraId="2ECDA4CF" w14:textId="77777777" w:rsidR="008646FA" w:rsidRPr="00B17E01" w:rsidRDefault="008646FA" w:rsidP="00574CCF">
      <w:pPr>
        <w:jc w:val="both"/>
        <w:rPr>
          <w:rFonts w:ascii="Arial" w:hAnsi="Arial" w:cs="Arial"/>
        </w:rPr>
      </w:pPr>
    </w:p>
    <w:p w14:paraId="223860FC" w14:textId="77777777" w:rsidR="003F07B6" w:rsidRPr="00B17E01" w:rsidRDefault="003F07B6" w:rsidP="00574CCF">
      <w:pPr>
        <w:pStyle w:val="Titre3"/>
        <w:numPr>
          <w:ilvl w:val="0"/>
          <w:numId w:val="27"/>
        </w:numPr>
        <w:spacing w:before="0" w:after="0"/>
        <w:jc w:val="both"/>
        <w:rPr>
          <w:sz w:val="24"/>
          <w:szCs w:val="24"/>
        </w:rPr>
      </w:pPr>
      <w:bookmarkStart w:id="33" w:name="_Toc347848719"/>
      <w:bookmarkStart w:id="34" w:name="_Toc199334876"/>
      <w:r w:rsidRPr="00B17E01">
        <w:rPr>
          <w:sz w:val="24"/>
          <w:szCs w:val="24"/>
        </w:rPr>
        <w:t>CONDITIONS D</w:t>
      </w:r>
      <w:bookmarkEnd w:id="33"/>
      <w:r w:rsidRPr="00B17E01">
        <w:rPr>
          <w:sz w:val="24"/>
          <w:szCs w:val="24"/>
        </w:rPr>
        <w:t>E REMISE DES PLIS</w:t>
      </w:r>
      <w:bookmarkEnd w:id="34"/>
    </w:p>
    <w:p w14:paraId="67ED62F9" w14:textId="77777777" w:rsidR="0024675D" w:rsidRPr="00B17E01" w:rsidRDefault="0024675D" w:rsidP="00574CCF">
      <w:pPr>
        <w:jc w:val="both"/>
        <w:rPr>
          <w:rFonts w:ascii="Arial" w:hAnsi="Arial" w:cs="Arial"/>
        </w:rPr>
      </w:pPr>
    </w:p>
    <w:p w14:paraId="18FACE3A" w14:textId="77777777" w:rsidR="00F21BFB" w:rsidRPr="00B17E01" w:rsidRDefault="00F21BFB" w:rsidP="00574CCF">
      <w:pPr>
        <w:jc w:val="both"/>
        <w:rPr>
          <w:rFonts w:ascii="Arial" w:hAnsi="Arial" w:cs="Arial"/>
        </w:rPr>
      </w:pPr>
      <w:r w:rsidRPr="00B17E01">
        <w:rPr>
          <w:rFonts w:ascii="Arial" w:hAnsi="Arial" w:cs="Arial"/>
          <w:b/>
        </w:rPr>
        <w:t xml:space="preserve">Les candidats </w:t>
      </w:r>
      <w:r w:rsidR="00540881" w:rsidRPr="00B17E01">
        <w:rPr>
          <w:rFonts w:ascii="Arial" w:hAnsi="Arial" w:cs="Arial"/>
          <w:b/>
        </w:rPr>
        <w:t>doivent transmettre</w:t>
      </w:r>
      <w:r w:rsidRPr="00B17E01">
        <w:rPr>
          <w:rFonts w:ascii="Arial" w:hAnsi="Arial" w:cs="Arial"/>
          <w:b/>
        </w:rPr>
        <w:t xml:space="preserve"> leur proposition exclusivement par vo</w:t>
      </w:r>
      <w:r w:rsidR="006E2B02" w:rsidRPr="00B17E01">
        <w:rPr>
          <w:rFonts w:ascii="Arial" w:hAnsi="Arial" w:cs="Arial"/>
          <w:b/>
        </w:rPr>
        <w:t>ie électronique</w:t>
      </w:r>
      <w:r w:rsidR="006E2B02" w:rsidRPr="00B17E01">
        <w:rPr>
          <w:rFonts w:ascii="Arial" w:hAnsi="Arial" w:cs="Arial"/>
        </w:rPr>
        <w:t xml:space="preserve">. Conformément </w:t>
      </w:r>
      <w:r w:rsidR="0067261A" w:rsidRPr="00B17E01">
        <w:rPr>
          <w:rFonts w:ascii="Arial" w:hAnsi="Arial" w:cs="Arial"/>
        </w:rPr>
        <w:t>à l’article R2132-7 du</w:t>
      </w:r>
      <w:r w:rsidR="00032529" w:rsidRPr="00B17E01">
        <w:rPr>
          <w:rFonts w:ascii="Arial" w:hAnsi="Arial" w:cs="Arial"/>
        </w:rPr>
        <w:t xml:space="preserve"> code de la commande publique</w:t>
      </w:r>
      <w:r w:rsidR="00611ED5" w:rsidRPr="00B17E01">
        <w:rPr>
          <w:rFonts w:ascii="Arial" w:hAnsi="Arial" w:cs="Arial"/>
        </w:rPr>
        <w:t xml:space="preserve"> et </w:t>
      </w:r>
      <w:r w:rsidRPr="00B17E01">
        <w:rPr>
          <w:rFonts w:ascii="Arial" w:hAnsi="Arial" w:cs="Arial"/>
        </w:rPr>
        <w:t>l’arrêté du 14 décembre 20</w:t>
      </w:r>
      <w:r w:rsidR="00126EDB" w:rsidRPr="00B17E01">
        <w:rPr>
          <w:rFonts w:ascii="Arial" w:hAnsi="Arial" w:cs="Arial"/>
        </w:rPr>
        <w:t>0</w:t>
      </w:r>
      <w:r w:rsidRPr="00B17E01">
        <w:rPr>
          <w:rFonts w:ascii="Arial" w:hAnsi="Arial" w:cs="Arial"/>
        </w:rPr>
        <w:t>9 relatif à la dématérialisation des procédures de passati</w:t>
      </w:r>
      <w:r w:rsidR="00B7449F" w:rsidRPr="00B17E01">
        <w:rPr>
          <w:rFonts w:ascii="Arial" w:hAnsi="Arial" w:cs="Arial"/>
        </w:rPr>
        <w:t>on des marchés publics, l’</w:t>
      </w:r>
      <w:r w:rsidR="00CC5408" w:rsidRPr="00B17E01">
        <w:rPr>
          <w:rFonts w:ascii="Arial" w:hAnsi="Arial" w:cs="Arial"/>
        </w:rPr>
        <w:t>acheteur</w:t>
      </w:r>
      <w:r w:rsidRPr="00B17E01">
        <w:rPr>
          <w:rFonts w:ascii="Arial" w:hAnsi="Arial" w:cs="Arial"/>
        </w:rPr>
        <w:t xml:space="preserve"> impose la transmission des candidatures et offres par voie électronique </w:t>
      </w:r>
      <w:r w:rsidR="00DC788F" w:rsidRPr="00B17E01">
        <w:rPr>
          <w:rFonts w:ascii="Arial" w:hAnsi="Arial" w:cs="Arial"/>
        </w:rPr>
        <w:t>sur la plateforme PLACE.</w:t>
      </w:r>
    </w:p>
    <w:p w14:paraId="68C6481B" w14:textId="77777777" w:rsidR="00F21BFB" w:rsidRPr="00B17E01" w:rsidRDefault="00F21BFB" w:rsidP="00574CCF">
      <w:pPr>
        <w:jc w:val="both"/>
        <w:rPr>
          <w:rFonts w:ascii="Arial" w:hAnsi="Arial" w:cs="Arial"/>
        </w:rPr>
      </w:pPr>
    </w:p>
    <w:p w14:paraId="19C92720" w14:textId="77777777" w:rsidR="00C64D86" w:rsidRPr="00B17E01" w:rsidRDefault="00C64D86" w:rsidP="00574CCF">
      <w:pPr>
        <w:pStyle w:val="Default"/>
        <w:jc w:val="both"/>
      </w:pPr>
      <w:r w:rsidRPr="00B17E01">
        <w:rPr>
          <w:rFonts w:eastAsia="Times New Roman"/>
          <w:color w:val="auto"/>
          <w:lang w:eastAsia="fr-FR"/>
        </w:rPr>
        <w:t>En cas d'envois successifs seul le dernier envoi réceptionné avant la date limite de remise des plis est admis. Les plis antérieurs sero</w:t>
      </w:r>
      <w:r w:rsidR="00DC788F" w:rsidRPr="00B17E01">
        <w:rPr>
          <w:rFonts w:eastAsia="Times New Roman"/>
          <w:color w:val="auto"/>
          <w:lang w:eastAsia="fr-FR"/>
        </w:rPr>
        <w:t>nt rejetés sans être examinés.</w:t>
      </w:r>
      <w:r w:rsidRPr="00B17E01">
        <w:rPr>
          <w:rFonts w:eastAsia="Times New Roman"/>
          <w:color w:val="auto"/>
          <w:lang w:eastAsia="fr-FR"/>
        </w:rPr>
        <w:t xml:space="preserve"> </w:t>
      </w:r>
      <w:r w:rsidRPr="00B17E01">
        <w:t>Aucun envoi par télécopie ou courriel ne sera accepté.</w:t>
      </w:r>
    </w:p>
    <w:p w14:paraId="54EEBF01" w14:textId="77777777" w:rsidR="00515C8A" w:rsidRPr="00B17E01" w:rsidRDefault="00515C8A" w:rsidP="00574CCF">
      <w:pPr>
        <w:pStyle w:val="Default"/>
        <w:jc w:val="both"/>
      </w:pPr>
    </w:p>
    <w:p w14:paraId="66227509" w14:textId="77777777" w:rsidR="00515C8A" w:rsidRPr="00B17E01" w:rsidRDefault="00515C8A" w:rsidP="00574CCF">
      <w:pPr>
        <w:pStyle w:val="Default"/>
        <w:jc w:val="both"/>
      </w:pPr>
    </w:p>
    <w:p w14:paraId="52F0B4C8" w14:textId="77777777" w:rsidR="00D90940" w:rsidRPr="00B17E01" w:rsidRDefault="00D90940" w:rsidP="00574CCF">
      <w:pPr>
        <w:pStyle w:val="Default"/>
        <w:jc w:val="both"/>
        <w:rPr>
          <w:rFonts w:eastAsia="Times New Roman"/>
          <w:color w:val="auto"/>
          <w:lang w:eastAsia="fr-FR"/>
        </w:rPr>
      </w:pPr>
    </w:p>
    <w:p w14:paraId="775446AD" w14:textId="77777777" w:rsidR="00F75A84" w:rsidRPr="00B17E01" w:rsidRDefault="0024675D" w:rsidP="00574CCF">
      <w:pPr>
        <w:pStyle w:val="Citationintense"/>
        <w:numPr>
          <w:ilvl w:val="1"/>
          <w:numId w:val="27"/>
        </w:numPr>
        <w:spacing w:before="0" w:after="0"/>
        <w:ind w:left="788" w:hanging="431"/>
        <w:jc w:val="both"/>
        <w:rPr>
          <w:rFonts w:ascii="Arial" w:hAnsi="Arial" w:cs="Arial"/>
        </w:rPr>
      </w:pPr>
      <w:bookmarkStart w:id="35" w:name="_Toc199334877"/>
      <w:r w:rsidRPr="00B17E01">
        <w:rPr>
          <w:rFonts w:ascii="Arial" w:hAnsi="Arial" w:cs="Arial"/>
        </w:rPr>
        <w:t>É</w:t>
      </w:r>
      <w:r w:rsidR="00F75A84" w:rsidRPr="00B17E01">
        <w:rPr>
          <w:rFonts w:ascii="Arial" w:hAnsi="Arial" w:cs="Arial"/>
        </w:rPr>
        <w:t>changes avec les opérateurs économiques</w:t>
      </w:r>
      <w:bookmarkEnd w:id="35"/>
    </w:p>
    <w:p w14:paraId="77285BDF" w14:textId="77777777" w:rsidR="00D90940" w:rsidRPr="00B17E01" w:rsidRDefault="00D90940" w:rsidP="00574CCF">
      <w:pPr>
        <w:jc w:val="both"/>
        <w:rPr>
          <w:rFonts w:ascii="Arial" w:hAnsi="Arial" w:cs="Arial"/>
        </w:rPr>
      </w:pPr>
    </w:p>
    <w:p w14:paraId="6259721F" w14:textId="77777777" w:rsidR="00E66423" w:rsidRPr="00B17E01" w:rsidRDefault="00E66423" w:rsidP="00574CCF">
      <w:pPr>
        <w:jc w:val="both"/>
        <w:rPr>
          <w:rFonts w:ascii="Arial" w:hAnsi="Arial" w:cs="Arial"/>
        </w:rPr>
      </w:pPr>
      <w:r w:rsidRPr="00B17E01">
        <w:rPr>
          <w:rFonts w:ascii="Arial" w:hAnsi="Arial" w:cs="Arial"/>
        </w:rPr>
        <w:t xml:space="preserve">Les candidats doivent s'assurer de leur capacité à remettre leur candidature et leur offre sur la plateforme </w:t>
      </w:r>
      <w:r w:rsidR="001210AE" w:rsidRPr="00B17E01">
        <w:rPr>
          <w:rFonts w:ascii="Arial" w:hAnsi="Arial" w:cs="Arial"/>
          <w:b/>
          <w:color w:val="000000" w:themeColor="text1"/>
        </w:rPr>
        <w:t>PLACE</w:t>
      </w:r>
      <w:r w:rsidRPr="00B17E01">
        <w:rPr>
          <w:rFonts w:ascii="Arial" w:hAnsi="Arial" w:cs="Arial"/>
        </w:rPr>
        <w:t>.</w:t>
      </w:r>
    </w:p>
    <w:p w14:paraId="1C7BEFB2" w14:textId="77777777" w:rsidR="00E66423" w:rsidRPr="00B17E01" w:rsidRDefault="00E66423" w:rsidP="00574CCF">
      <w:pPr>
        <w:jc w:val="both"/>
        <w:rPr>
          <w:rFonts w:ascii="Arial" w:hAnsi="Arial" w:cs="Arial"/>
        </w:rPr>
      </w:pPr>
    </w:p>
    <w:p w14:paraId="59A750BC" w14:textId="77777777" w:rsidR="00E66423" w:rsidRPr="00B17E01" w:rsidRDefault="00E66423" w:rsidP="00574CCF">
      <w:pPr>
        <w:jc w:val="both"/>
        <w:rPr>
          <w:rFonts w:ascii="Arial" w:hAnsi="Arial" w:cs="Arial"/>
        </w:rPr>
      </w:pPr>
      <w:r w:rsidRPr="00B17E01">
        <w:rPr>
          <w:rFonts w:ascii="Arial" w:hAnsi="Arial" w:cs="Arial"/>
        </w:rPr>
        <w:lastRenderedPageBreak/>
        <w:t>Les candidats trouveront sur cette plateforme un mode d'emploi de celle-ci (FAQ</w:t>
      </w:r>
      <w:r w:rsidR="000C181C" w:rsidRPr="00B17E01">
        <w:rPr>
          <w:rFonts w:ascii="Arial" w:hAnsi="Arial" w:cs="Arial"/>
        </w:rPr>
        <w:t xml:space="preserve"> et</w:t>
      </w:r>
      <w:r w:rsidRPr="00B17E01">
        <w:rPr>
          <w:rFonts w:ascii="Arial" w:hAnsi="Arial" w:cs="Arial"/>
        </w:rPr>
        <w:t xml:space="preserve"> manuel d’utilisation. Ils devront se référer aux prérequis techniques et aux conditions générales d’utilisation disponibles sur le site</w:t>
      </w:r>
      <w:r w:rsidR="00B41155" w:rsidRPr="00B17E01">
        <w:rPr>
          <w:rFonts w:ascii="Arial" w:hAnsi="Arial" w:cs="Arial"/>
        </w:rPr>
        <w:t>)</w:t>
      </w:r>
      <w:r w:rsidRPr="00B17E01">
        <w:rPr>
          <w:rFonts w:ascii="Arial" w:hAnsi="Arial" w:cs="Arial"/>
        </w:rPr>
        <w:t>.</w:t>
      </w:r>
    </w:p>
    <w:p w14:paraId="02D12AAC" w14:textId="77777777" w:rsidR="00E66423" w:rsidRPr="00B17E01" w:rsidRDefault="00E66423" w:rsidP="00574CCF">
      <w:pPr>
        <w:jc w:val="both"/>
        <w:rPr>
          <w:rFonts w:ascii="Arial" w:hAnsi="Arial" w:cs="Arial"/>
        </w:rPr>
      </w:pPr>
    </w:p>
    <w:p w14:paraId="2D5EAAF4" w14:textId="77777777" w:rsidR="00E66423" w:rsidRPr="00B17E01" w:rsidRDefault="00E66423" w:rsidP="00574CCF">
      <w:pPr>
        <w:jc w:val="both"/>
        <w:rPr>
          <w:rFonts w:ascii="Arial" w:hAnsi="Arial" w:cs="Arial"/>
          <w:b/>
        </w:rPr>
      </w:pPr>
      <w:r w:rsidRPr="00B17E01">
        <w:rPr>
          <w:rFonts w:ascii="Arial" w:hAnsi="Arial" w:cs="Arial"/>
        </w:rPr>
        <w:t xml:space="preserve">Il est fortement conseillé aux candidats de s’identifier lorsqu’ils retirent un DCE sur la plate-forme. </w:t>
      </w:r>
      <w:r w:rsidRPr="00B17E01">
        <w:rPr>
          <w:rFonts w:ascii="Arial" w:hAnsi="Arial" w:cs="Arial"/>
          <w:b/>
        </w:rPr>
        <w:t xml:space="preserve">En effet, cette identification (adresse électronique) </w:t>
      </w:r>
      <w:r w:rsidR="000A457F" w:rsidRPr="00B17E01">
        <w:rPr>
          <w:rFonts w:ascii="Arial" w:hAnsi="Arial" w:cs="Arial"/>
          <w:b/>
        </w:rPr>
        <w:t>leur</w:t>
      </w:r>
      <w:r w:rsidRPr="00B17E01">
        <w:rPr>
          <w:rFonts w:ascii="Arial" w:hAnsi="Arial" w:cs="Arial"/>
          <w:b/>
        </w:rPr>
        <w:t xml:space="preserve"> permettra d’être tenus informés automatiquement via cette plate-forme des modifications et des précisions éventuellement apportées au DCE. </w:t>
      </w:r>
    </w:p>
    <w:p w14:paraId="23D11B66" w14:textId="77777777" w:rsidR="00712C99" w:rsidRPr="00B17E01" w:rsidRDefault="00E66423" w:rsidP="00574CCF">
      <w:pPr>
        <w:jc w:val="both"/>
        <w:rPr>
          <w:rFonts w:ascii="Arial" w:hAnsi="Arial" w:cs="Arial"/>
          <w:b/>
        </w:rPr>
      </w:pPr>
      <w:r w:rsidRPr="00B17E01">
        <w:rPr>
          <w:rFonts w:ascii="Arial" w:hAnsi="Arial" w:cs="Arial"/>
          <w:b/>
        </w:rPr>
        <w:t xml:space="preserve">ATTENTION tous les échanges </w:t>
      </w:r>
      <w:r w:rsidR="00981DE0" w:rsidRPr="00B17E01">
        <w:rPr>
          <w:rFonts w:ascii="Arial" w:hAnsi="Arial" w:cs="Arial"/>
          <w:b/>
        </w:rPr>
        <w:t>(notamment réponses aux questions…)</w:t>
      </w:r>
      <w:r w:rsidR="00712C99" w:rsidRPr="00B17E01">
        <w:rPr>
          <w:rFonts w:ascii="Arial" w:hAnsi="Arial" w:cs="Arial"/>
          <w:b/>
        </w:rPr>
        <w:t>,</w:t>
      </w:r>
      <w:r w:rsidR="001755C6" w:rsidRPr="00B17E01">
        <w:rPr>
          <w:rFonts w:ascii="Arial" w:hAnsi="Arial" w:cs="Arial"/>
          <w:b/>
        </w:rPr>
        <w:t xml:space="preserve"> </w:t>
      </w:r>
      <w:r w:rsidR="00712C99" w:rsidRPr="00B17E01">
        <w:rPr>
          <w:rFonts w:ascii="Arial" w:hAnsi="Arial" w:cs="Arial"/>
          <w:b/>
        </w:rPr>
        <w:t xml:space="preserve">les demandes de compléments et leurs réponses, l’invitation à </w:t>
      </w:r>
      <w:r w:rsidR="00DC4D57" w:rsidRPr="00B17E01">
        <w:rPr>
          <w:rFonts w:ascii="Arial" w:hAnsi="Arial" w:cs="Arial"/>
          <w:b/>
        </w:rPr>
        <w:t>participe</w:t>
      </w:r>
      <w:r w:rsidR="00712C99" w:rsidRPr="00B17E01">
        <w:rPr>
          <w:rFonts w:ascii="Arial" w:hAnsi="Arial" w:cs="Arial"/>
          <w:b/>
        </w:rPr>
        <w:t>r à une négociation, l’envoi des courriers de rejets et la notification du marché</w:t>
      </w:r>
      <w:r w:rsidR="006E2B02" w:rsidRPr="00B17E01">
        <w:rPr>
          <w:rFonts w:ascii="Arial" w:hAnsi="Arial" w:cs="Arial"/>
          <w:b/>
        </w:rPr>
        <w:t xml:space="preserve"> ainsi que toutes les notifications des décisions administratives</w:t>
      </w:r>
      <w:r w:rsidR="00712C99" w:rsidRPr="00B17E01">
        <w:rPr>
          <w:rFonts w:ascii="Arial" w:hAnsi="Arial" w:cs="Arial"/>
          <w:b/>
        </w:rPr>
        <w:t xml:space="preserve"> seront adressés par voie électronique et </w:t>
      </w:r>
      <w:r w:rsidRPr="00B17E01">
        <w:rPr>
          <w:rFonts w:ascii="Arial" w:hAnsi="Arial" w:cs="Arial"/>
          <w:b/>
        </w:rPr>
        <w:t xml:space="preserve">seront effectués via la plateforme PLACE. </w:t>
      </w:r>
    </w:p>
    <w:p w14:paraId="2814F0D9" w14:textId="77777777" w:rsidR="00EC51F8" w:rsidRPr="00B17E01" w:rsidRDefault="00E66423" w:rsidP="00574CCF">
      <w:pPr>
        <w:jc w:val="both"/>
        <w:rPr>
          <w:rFonts w:ascii="Arial" w:hAnsi="Arial" w:cs="Arial"/>
          <w:b/>
        </w:rPr>
      </w:pPr>
      <w:r w:rsidRPr="00B17E01">
        <w:rPr>
          <w:rFonts w:ascii="Arial" w:hAnsi="Arial" w:cs="Arial"/>
          <w:b/>
        </w:rPr>
        <w:t>Le candidat qui ne sera pas i</w:t>
      </w:r>
      <w:r w:rsidR="00156FF1" w:rsidRPr="00B17E01">
        <w:rPr>
          <w:rFonts w:ascii="Arial" w:hAnsi="Arial" w:cs="Arial"/>
          <w:b/>
        </w:rPr>
        <w:t>d</w:t>
      </w:r>
      <w:r w:rsidR="00B7449F" w:rsidRPr="00B17E01">
        <w:rPr>
          <w:rFonts w:ascii="Arial" w:hAnsi="Arial" w:cs="Arial"/>
          <w:b/>
        </w:rPr>
        <w:t>entifié ne pourra pas rendre l’</w:t>
      </w:r>
      <w:r w:rsidR="00CC5408" w:rsidRPr="00B17E01">
        <w:rPr>
          <w:rFonts w:ascii="Arial" w:hAnsi="Arial" w:cs="Arial"/>
          <w:b/>
        </w:rPr>
        <w:t>acheteur</w:t>
      </w:r>
      <w:r w:rsidRPr="00B17E01">
        <w:rPr>
          <w:rFonts w:ascii="Arial" w:hAnsi="Arial" w:cs="Arial"/>
          <w:b/>
        </w:rPr>
        <w:t xml:space="preserve"> responsable de sa non information.</w:t>
      </w:r>
      <w:r w:rsidR="00712C99" w:rsidRPr="00B17E01">
        <w:rPr>
          <w:rFonts w:ascii="Arial" w:hAnsi="Arial" w:cs="Arial"/>
          <w:b/>
        </w:rPr>
        <w:t xml:space="preserve"> </w:t>
      </w:r>
      <w:r w:rsidR="00FE6F82" w:rsidRPr="00B17E01">
        <w:rPr>
          <w:rFonts w:ascii="Arial" w:hAnsi="Arial" w:cs="Arial"/>
          <w:b/>
        </w:rPr>
        <w:t>Le candidat</w:t>
      </w:r>
      <w:r w:rsidR="00712C99" w:rsidRPr="00B17E01">
        <w:rPr>
          <w:rFonts w:ascii="Arial" w:hAnsi="Arial" w:cs="Arial"/>
          <w:b/>
        </w:rPr>
        <w:t xml:space="preserve"> </w:t>
      </w:r>
      <w:r w:rsidR="00FE6F82" w:rsidRPr="00B17E01">
        <w:rPr>
          <w:rFonts w:ascii="Arial" w:hAnsi="Arial" w:cs="Arial"/>
          <w:b/>
        </w:rPr>
        <w:t>est seul responsable</w:t>
      </w:r>
      <w:r w:rsidR="00EC51F8" w:rsidRPr="00B17E01">
        <w:rPr>
          <w:rFonts w:ascii="Arial" w:hAnsi="Arial" w:cs="Arial"/>
          <w:b/>
        </w:rPr>
        <w:t xml:space="preserve"> du paramétra</w:t>
      </w:r>
      <w:r w:rsidR="00FE6F82" w:rsidRPr="00B17E01">
        <w:rPr>
          <w:rFonts w:ascii="Arial" w:hAnsi="Arial" w:cs="Arial"/>
          <w:b/>
        </w:rPr>
        <w:t>ge et de la surveillance de sa</w:t>
      </w:r>
      <w:r w:rsidR="00EC51F8" w:rsidRPr="00B17E01">
        <w:rPr>
          <w:rFonts w:ascii="Arial" w:hAnsi="Arial" w:cs="Arial"/>
          <w:b/>
        </w:rPr>
        <w:t xml:space="preserve"> propre messagerie :  validité de l’adresse mail, redirection automatique de certains mails, utilisation d’</w:t>
      </w:r>
      <w:r w:rsidR="004026EF" w:rsidRPr="00B17E01">
        <w:rPr>
          <w:rFonts w:ascii="Arial" w:hAnsi="Arial" w:cs="Arial"/>
          <w:b/>
        </w:rPr>
        <w:t>anti spam</w:t>
      </w:r>
      <w:r w:rsidR="00EC51F8" w:rsidRPr="00B17E01">
        <w:rPr>
          <w:rFonts w:ascii="Arial" w:hAnsi="Arial" w:cs="Arial"/>
          <w:b/>
        </w:rPr>
        <w:t>… etc.</w:t>
      </w:r>
    </w:p>
    <w:p w14:paraId="466871AC" w14:textId="77777777" w:rsidR="00E66423" w:rsidRPr="00B17E01" w:rsidRDefault="00E66423" w:rsidP="00574CCF">
      <w:pPr>
        <w:jc w:val="both"/>
        <w:rPr>
          <w:rFonts w:ascii="Arial" w:hAnsi="Arial" w:cs="Arial"/>
        </w:rPr>
      </w:pPr>
    </w:p>
    <w:p w14:paraId="2FDDC035" w14:textId="77777777" w:rsidR="00E66423" w:rsidRPr="00B17E01" w:rsidRDefault="00E66423" w:rsidP="00574CCF">
      <w:pPr>
        <w:jc w:val="both"/>
        <w:rPr>
          <w:rFonts w:ascii="Arial" w:hAnsi="Arial" w:cs="Arial"/>
        </w:rPr>
      </w:pPr>
      <w:r w:rsidRPr="00B17E01">
        <w:rPr>
          <w:rFonts w:ascii="Arial" w:hAnsi="Arial" w:cs="Arial"/>
        </w:rPr>
        <w:t>Le candidat vérifiera également que les alertes de la plate-forme ne sont pas filtrées par le dispositif anti spam de l’entreprise ou redirigés vers les « courriers indésirables ».</w:t>
      </w:r>
    </w:p>
    <w:p w14:paraId="69237A3B" w14:textId="77777777" w:rsidR="00E66423" w:rsidRPr="00B17E01" w:rsidRDefault="00E66423" w:rsidP="00574CCF">
      <w:pPr>
        <w:jc w:val="both"/>
        <w:rPr>
          <w:rFonts w:ascii="Arial" w:hAnsi="Arial" w:cs="Arial"/>
        </w:rPr>
      </w:pPr>
    </w:p>
    <w:p w14:paraId="1115267E" w14:textId="77777777" w:rsidR="00E66423" w:rsidRPr="00B17E01" w:rsidRDefault="00E66423" w:rsidP="00574CCF">
      <w:pPr>
        <w:jc w:val="both"/>
        <w:rPr>
          <w:rFonts w:ascii="Arial" w:hAnsi="Arial" w:cs="Arial"/>
          <w:b/>
        </w:rPr>
      </w:pPr>
      <w:r w:rsidRPr="00B17E01">
        <w:rPr>
          <w:rFonts w:ascii="Arial" w:hAnsi="Arial" w:cs="Arial"/>
          <w:b/>
        </w:rPr>
        <w:t>En cas de dysfonctionnement de la plateforme, les candidats peuvent contacter l’assistance technique de PLACE : 01 76 64 74 07</w:t>
      </w:r>
      <w:r w:rsidR="00E74920" w:rsidRPr="00B17E01">
        <w:rPr>
          <w:rFonts w:ascii="Arial" w:hAnsi="Arial" w:cs="Arial"/>
          <w:b/>
        </w:rPr>
        <w:t>.</w:t>
      </w:r>
    </w:p>
    <w:p w14:paraId="73726951" w14:textId="77777777" w:rsidR="00D90940" w:rsidRPr="00B17E01" w:rsidRDefault="00D90940" w:rsidP="00574CCF">
      <w:pPr>
        <w:jc w:val="both"/>
        <w:rPr>
          <w:rFonts w:ascii="Arial" w:hAnsi="Arial" w:cs="Arial"/>
          <w:b/>
          <w:highlight w:val="cyan"/>
        </w:rPr>
      </w:pPr>
    </w:p>
    <w:p w14:paraId="073F3573" w14:textId="77777777" w:rsidR="00E66423" w:rsidRPr="00B17E01" w:rsidRDefault="00F75A84" w:rsidP="00574CCF">
      <w:pPr>
        <w:pStyle w:val="Citationintense"/>
        <w:numPr>
          <w:ilvl w:val="1"/>
          <w:numId w:val="27"/>
        </w:numPr>
        <w:spacing w:before="0" w:after="0"/>
        <w:ind w:left="788" w:hanging="431"/>
        <w:jc w:val="both"/>
        <w:rPr>
          <w:rFonts w:ascii="Arial" w:hAnsi="Arial" w:cs="Arial"/>
        </w:rPr>
      </w:pPr>
      <w:bookmarkStart w:id="36" w:name="_Toc199334878"/>
      <w:r w:rsidRPr="00B17E01">
        <w:rPr>
          <w:rFonts w:ascii="Arial" w:hAnsi="Arial" w:cs="Arial"/>
        </w:rPr>
        <w:t>Indications pour le bon déroulement de la procédure dématérialisée</w:t>
      </w:r>
      <w:bookmarkEnd w:id="36"/>
    </w:p>
    <w:p w14:paraId="1EF23B58" w14:textId="77777777" w:rsidR="00D90940" w:rsidRPr="00B17E01" w:rsidRDefault="00D90940" w:rsidP="00574CCF">
      <w:pPr>
        <w:pStyle w:val="Paragraphedeliste"/>
        <w:ind w:left="360"/>
        <w:jc w:val="both"/>
        <w:rPr>
          <w:rFonts w:ascii="Arial" w:hAnsi="Arial" w:cs="Arial"/>
          <w:b/>
        </w:rPr>
      </w:pPr>
    </w:p>
    <w:p w14:paraId="4DDB6C25" w14:textId="77777777" w:rsidR="00E66423" w:rsidRPr="00B17E01" w:rsidRDefault="00E66423" w:rsidP="00574CCF">
      <w:pPr>
        <w:pStyle w:val="Paragraphedeliste"/>
        <w:numPr>
          <w:ilvl w:val="0"/>
          <w:numId w:val="12"/>
        </w:numPr>
        <w:jc w:val="both"/>
        <w:rPr>
          <w:rFonts w:ascii="Arial" w:hAnsi="Arial" w:cs="Arial"/>
          <w:b/>
        </w:rPr>
      </w:pPr>
      <w:r w:rsidRPr="00B17E01">
        <w:rPr>
          <w:rFonts w:ascii="Arial" w:hAnsi="Arial" w:cs="Arial"/>
          <w:b/>
        </w:rPr>
        <w:t>Authentification et signature électronique :</w:t>
      </w:r>
    </w:p>
    <w:p w14:paraId="75D0A4B9" w14:textId="77777777" w:rsidR="00801C36" w:rsidRPr="00B17E01" w:rsidRDefault="00801C36" w:rsidP="00574CCF">
      <w:pPr>
        <w:jc w:val="both"/>
        <w:rPr>
          <w:rFonts w:ascii="Arial" w:hAnsi="Arial" w:cs="Arial"/>
        </w:rPr>
      </w:pPr>
    </w:p>
    <w:p w14:paraId="604C52E1" w14:textId="77777777" w:rsidR="00801C36" w:rsidRPr="00B17E01" w:rsidRDefault="00801C36" w:rsidP="00574CCF">
      <w:pPr>
        <w:jc w:val="both"/>
        <w:rPr>
          <w:rFonts w:ascii="Arial" w:hAnsi="Arial" w:cs="Arial"/>
        </w:rPr>
      </w:pPr>
      <w:r w:rsidRPr="00B17E01">
        <w:rPr>
          <w:rFonts w:ascii="Arial" w:hAnsi="Arial" w:cs="Arial"/>
        </w:rPr>
        <w:t>Par application de l’a</w:t>
      </w:r>
      <w:r w:rsidR="00376CA9" w:rsidRPr="00B17E01">
        <w:rPr>
          <w:rFonts w:ascii="Arial" w:hAnsi="Arial" w:cs="Arial"/>
        </w:rPr>
        <w:t>rrêté du 22 mars 2019 relatif à la signature électronique des contrats de la commande publique</w:t>
      </w:r>
      <w:r w:rsidRPr="00B17E01">
        <w:rPr>
          <w:rFonts w:ascii="Arial" w:hAnsi="Arial" w:cs="Arial"/>
        </w:rPr>
        <w:t xml:space="preserve">, le candidat doit </w:t>
      </w:r>
      <w:r w:rsidR="00D511A4" w:rsidRPr="00B17E01">
        <w:rPr>
          <w:rFonts w:ascii="Arial" w:hAnsi="Arial" w:cs="Arial"/>
        </w:rPr>
        <w:t xml:space="preserve">utiliser une signature électronique </w:t>
      </w:r>
      <w:r w:rsidR="004D53F7" w:rsidRPr="00B17E01">
        <w:rPr>
          <w:rFonts w:ascii="Arial" w:hAnsi="Arial" w:cs="Arial"/>
        </w:rPr>
        <w:t xml:space="preserve">reposant sur un certificat qualifié. Le certificat qualifié doit être </w:t>
      </w:r>
      <w:r w:rsidR="008F64BC" w:rsidRPr="00B17E01">
        <w:rPr>
          <w:rFonts w:ascii="Arial" w:hAnsi="Arial" w:cs="Arial"/>
        </w:rPr>
        <w:t xml:space="preserve">délivré soit </w:t>
      </w:r>
      <w:r w:rsidRPr="00B17E01">
        <w:rPr>
          <w:rFonts w:ascii="Arial" w:hAnsi="Arial" w:cs="Arial"/>
        </w:rPr>
        <w:t>:</w:t>
      </w:r>
    </w:p>
    <w:p w14:paraId="6B145D60" w14:textId="77777777" w:rsidR="00801C36" w:rsidRPr="00B17E01" w:rsidRDefault="00801C36" w:rsidP="00574CCF">
      <w:pPr>
        <w:jc w:val="both"/>
        <w:rPr>
          <w:rFonts w:ascii="Arial" w:hAnsi="Arial" w:cs="Arial"/>
        </w:rPr>
      </w:pPr>
      <w:r w:rsidRPr="00B17E01">
        <w:rPr>
          <w:rFonts w:ascii="Arial" w:hAnsi="Arial" w:cs="Arial"/>
        </w:rPr>
        <w:t xml:space="preserve">1) </w:t>
      </w:r>
      <w:r w:rsidR="00CB01BF" w:rsidRPr="00B17E01">
        <w:rPr>
          <w:rFonts w:ascii="Arial" w:hAnsi="Arial" w:cs="Arial"/>
        </w:rPr>
        <w:t>par un prestataire de service de confiance qualifié, respectant l’article 1 dudit arrêté,</w:t>
      </w:r>
    </w:p>
    <w:p w14:paraId="074F0B56" w14:textId="77777777" w:rsidR="00CB01BF" w:rsidRPr="00B17E01" w:rsidRDefault="00CB01BF" w:rsidP="00574CCF">
      <w:pPr>
        <w:jc w:val="both"/>
        <w:rPr>
          <w:rFonts w:ascii="Arial" w:hAnsi="Arial" w:cs="Arial"/>
        </w:rPr>
      </w:pPr>
      <w:r w:rsidRPr="00B17E01">
        <w:rPr>
          <w:rFonts w:ascii="Arial" w:hAnsi="Arial" w:cs="Arial"/>
        </w:rPr>
        <w:t>2) pa</w:t>
      </w:r>
      <w:r w:rsidR="00B730CE" w:rsidRPr="00B17E01">
        <w:rPr>
          <w:rFonts w:ascii="Arial" w:hAnsi="Arial" w:cs="Arial"/>
        </w:rPr>
        <w:t>r une autorité de certification, française ou étrangère</w:t>
      </w:r>
      <w:r w:rsidR="001670BE" w:rsidRPr="00B17E01">
        <w:rPr>
          <w:rFonts w:ascii="Arial" w:hAnsi="Arial" w:cs="Arial"/>
        </w:rPr>
        <w:t xml:space="preserve"> répondant aux exigences mentionnés à l’annexe 1 du règlement n° 910/2014 du Parlement européen et du Conseil du 23 juillet 2014 sur l'identification électronique et les services de confiance pour les transactions électroniques au sein du marché intérieur n° 910/2014 du Parlement européen et du Conseil du 23 juillet 2014 sur l'identification électronique et les services de confiance pour les transactions électroniques au sein du marché intérieur </w:t>
      </w:r>
    </w:p>
    <w:p w14:paraId="7E72A599" w14:textId="77777777" w:rsidR="00DA5B10" w:rsidRPr="00B17E01" w:rsidRDefault="00DA5B10" w:rsidP="00574CCF">
      <w:pPr>
        <w:jc w:val="both"/>
        <w:rPr>
          <w:rFonts w:ascii="Arial" w:hAnsi="Arial" w:cs="Arial"/>
        </w:rPr>
      </w:pPr>
    </w:p>
    <w:p w14:paraId="0F47EA1A" w14:textId="4EE594B9" w:rsidR="00801C36" w:rsidRPr="00B17E01" w:rsidRDefault="00801C36" w:rsidP="00574CCF">
      <w:pPr>
        <w:jc w:val="both"/>
        <w:rPr>
          <w:rFonts w:ascii="Arial" w:hAnsi="Arial" w:cs="Arial"/>
        </w:rPr>
      </w:pPr>
      <w:r w:rsidRPr="00B17E01">
        <w:rPr>
          <w:rFonts w:ascii="Arial" w:hAnsi="Arial" w:cs="Arial"/>
        </w:rPr>
        <w:t xml:space="preserve">Si la signature électronique des documents à remettre par le soumissionnaire est requise, elle sera apposée selon les modalités détaillées ci-dessous, en application de l'arrêté du </w:t>
      </w:r>
      <w:r w:rsidR="00BB7BA6" w:rsidRPr="00B17E01">
        <w:rPr>
          <w:rFonts w:ascii="Arial" w:hAnsi="Arial" w:cs="Arial"/>
        </w:rPr>
        <w:t>22 mars 2019</w:t>
      </w:r>
      <w:r w:rsidRPr="00B17E01">
        <w:rPr>
          <w:rFonts w:ascii="Arial" w:hAnsi="Arial" w:cs="Arial"/>
        </w:rPr>
        <w:t xml:space="preserve"> relatif à la signature électronique </w:t>
      </w:r>
      <w:r w:rsidR="00BB7BA6" w:rsidRPr="00B17E01">
        <w:rPr>
          <w:rFonts w:ascii="Arial" w:hAnsi="Arial" w:cs="Arial"/>
        </w:rPr>
        <w:t xml:space="preserve">des contrats </w:t>
      </w:r>
      <w:r w:rsidRPr="00B17E01">
        <w:rPr>
          <w:rFonts w:ascii="Arial" w:hAnsi="Arial" w:cs="Arial"/>
        </w:rPr>
        <w:t xml:space="preserve">dans la commande publique </w:t>
      </w:r>
      <w:hyperlink r:id="rId22" w:history="1">
        <w:r w:rsidRPr="00B17E01">
          <w:rPr>
            <w:rStyle w:val="Lienhypertexte"/>
            <w:rFonts w:ascii="Arial" w:hAnsi="Arial" w:cs="Arial"/>
          </w:rPr>
          <w:t>(</w:t>
        </w:r>
        <w:r w:rsidR="00BB7BA6" w:rsidRPr="00B17E01">
          <w:rPr>
            <w:rStyle w:val="Lienhypertexte"/>
            <w:rFonts w:ascii="Arial" w:hAnsi="Arial" w:cs="Arial"/>
            <w14:textFill>
              <w14:solidFill>
                <w14:srgbClr w14:val="0000FF">
                  <w14:lumMod w14:val="75000"/>
                </w14:srgbClr>
              </w14:solidFill>
            </w14:textFill>
          </w:rPr>
          <w:t>https://www.legifrance.gouv.fr/affichTexte.do?cidTexte=JORFTEXT000038318621</w:t>
        </w:r>
      </w:hyperlink>
      <w:r w:rsidRPr="00B17E01">
        <w:rPr>
          <w:rFonts w:ascii="Arial" w:hAnsi="Arial" w:cs="Arial"/>
        </w:rPr>
        <w:t>), arrêté pris sur le fondement du règlement n°910/2014 du 23 juillet 2014 sur l'identification électronique et les services de confiance pour les transactions électroniques.</w:t>
      </w:r>
    </w:p>
    <w:p w14:paraId="54ECA350" w14:textId="77777777" w:rsidR="00DD202B" w:rsidRPr="00B17E01" w:rsidRDefault="00DD202B" w:rsidP="00574CCF">
      <w:pPr>
        <w:jc w:val="both"/>
        <w:rPr>
          <w:rFonts w:ascii="Arial" w:hAnsi="Arial" w:cs="Arial"/>
        </w:rPr>
      </w:pPr>
    </w:p>
    <w:p w14:paraId="154212ED" w14:textId="77777777" w:rsidR="00801C36" w:rsidRPr="00B17E01" w:rsidRDefault="00801C36" w:rsidP="00574CCF">
      <w:pPr>
        <w:autoSpaceDE w:val="0"/>
        <w:autoSpaceDN w:val="0"/>
        <w:adjustRightInd w:val="0"/>
        <w:jc w:val="both"/>
        <w:rPr>
          <w:rFonts w:ascii="Arial" w:hAnsi="Arial" w:cs="Arial"/>
          <w:highlight w:val="yellow"/>
        </w:rPr>
      </w:pPr>
    </w:p>
    <w:p w14:paraId="22DCBFED" w14:textId="58875672" w:rsidR="00801C36" w:rsidRPr="00B17E01" w:rsidRDefault="00801C36" w:rsidP="00574CCF">
      <w:pPr>
        <w:autoSpaceDE w:val="0"/>
        <w:autoSpaceDN w:val="0"/>
        <w:adjustRightInd w:val="0"/>
        <w:jc w:val="both"/>
        <w:rPr>
          <w:rFonts w:ascii="Arial" w:hAnsi="Arial" w:cs="Arial"/>
        </w:rPr>
      </w:pPr>
      <w:r w:rsidRPr="00B17E01">
        <w:rPr>
          <w:rFonts w:ascii="Arial" w:hAnsi="Arial" w:cs="Arial"/>
        </w:rPr>
        <w:lastRenderedPageBreak/>
        <w:t xml:space="preserve">Un prestataire de service de confiance qualifié est un prestataire qui fournit un ou plusieurs services de confiance qualifiés et </w:t>
      </w:r>
      <w:r w:rsidR="008F64BC" w:rsidRPr="00B17E01">
        <w:rPr>
          <w:rFonts w:ascii="Arial" w:hAnsi="Arial" w:cs="Arial"/>
        </w:rPr>
        <w:t xml:space="preserve">qui </w:t>
      </w:r>
      <w:r w:rsidRPr="00B17E01">
        <w:rPr>
          <w:rFonts w:ascii="Arial" w:hAnsi="Arial" w:cs="Arial"/>
        </w:rPr>
        <w:t xml:space="preserve">a obtenu de l’organe de contrôle le statut qualifié (article 3.20 du règlement </w:t>
      </w:r>
      <w:proofErr w:type="spellStart"/>
      <w:r w:rsidRPr="00B17E01">
        <w:rPr>
          <w:rFonts w:ascii="Arial" w:hAnsi="Arial" w:cs="Arial"/>
        </w:rPr>
        <w:t>eIDAS</w:t>
      </w:r>
      <w:proofErr w:type="spellEnd"/>
      <w:r w:rsidRPr="00B17E01">
        <w:rPr>
          <w:rFonts w:ascii="Arial" w:hAnsi="Arial" w:cs="Arial"/>
        </w:rPr>
        <w:t xml:space="preserve">). En France, l’organe de contrôle est l’Agence nationale de la sécurité des systèmes d’information (ANSSI) a publié une liste de prestataires habilités disponible via le lien suivant : </w:t>
      </w:r>
      <w:hyperlink r:id="rId23" w:history="1">
        <w:r w:rsidRPr="00B17E01">
          <w:rPr>
            <w:rFonts w:ascii="Arial" w:hAnsi="Arial" w:cs="Arial"/>
          </w:rPr>
          <w:t>https://www.ssi.gouv.fr/administration/visa-desecurite/visas-de-securite-le-catalogue/</w:t>
        </w:r>
      </w:hyperlink>
      <w:r w:rsidRPr="00B17E01">
        <w:rPr>
          <w:rFonts w:ascii="Arial" w:hAnsi="Arial" w:cs="Arial"/>
        </w:rPr>
        <w:t>.</w:t>
      </w:r>
    </w:p>
    <w:p w14:paraId="09BBB8EC" w14:textId="77777777" w:rsidR="00801C36" w:rsidRPr="00B17E01" w:rsidRDefault="00801C36" w:rsidP="00574CCF">
      <w:pPr>
        <w:autoSpaceDE w:val="0"/>
        <w:autoSpaceDN w:val="0"/>
        <w:adjustRightInd w:val="0"/>
        <w:jc w:val="both"/>
        <w:rPr>
          <w:rFonts w:ascii="Arial" w:hAnsi="Arial" w:cs="Arial"/>
        </w:rPr>
      </w:pPr>
    </w:p>
    <w:p w14:paraId="01B1F6B4" w14:textId="77777777" w:rsidR="00801C36" w:rsidRPr="00B17E01" w:rsidRDefault="00801C36" w:rsidP="00574CCF">
      <w:pPr>
        <w:autoSpaceDE w:val="0"/>
        <w:autoSpaceDN w:val="0"/>
        <w:adjustRightInd w:val="0"/>
        <w:jc w:val="both"/>
        <w:rPr>
          <w:rFonts w:ascii="Arial" w:hAnsi="Arial" w:cs="Arial"/>
          <w:color w:val="000000" w:themeColor="text1"/>
        </w:rPr>
      </w:pPr>
      <w:r w:rsidRPr="00B17E01">
        <w:rPr>
          <w:rFonts w:ascii="Arial" w:hAnsi="Arial" w:cs="Arial"/>
          <w:color w:val="000000" w:themeColor="text1"/>
        </w:rPr>
        <w:t>Les frais éventuels d’acquisition du certificat de signature sont à la charge des candidats, comme tout frais d’accès au réseau.</w:t>
      </w:r>
    </w:p>
    <w:p w14:paraId="2351F703" w14:textId="77777777" w:rsidR="00801C36" w:rsidRPr="00B17E01" w:rsidRDefault="00801C36" w:rsidP="00574CCF">
      <w:pPr>
        <w:autoSpaceDE w:val="0"/>
        <w:autoSpaceDN w:val="0"/>
        <w:adjustRightInd w:val="0"/>
        <w:jc w:val="both"/>
        <w:rPr>
          <w:rFonts w:ascii="Arial" w:hAnsi="Arial" w:cs="Arial"/>
          <w:color w:val="000000" w:themeColor="text1"/>
        </w:rPr>
      </w:pPr>
    </w:p>
    <w:p w14:paraId="1A7DFA99" w14:textId="77777777" w:rsidR="004619AC" w:rsidRPr="00B17E01" w:rsidRDefault="00801C36" w:rsidP="00574CCF">
      <w:pPr>
        <w:autoSpaceDE w:val="0"/>
        <w:autoSpaceDN w:val="0"/>
        <w:adjustRightInd w:val="0"/>
        <w:jc w:val="both"/>
        <w:rPr>
          <w:rFonts w:ascii="Arial" w:hAnsi="Arial" w:cs="Arial"/>
        </w:rPr>
      </w:pPr>
      <w:r w:rsidRPr="00B17E01">
        <w:rPr>
          <w:rFonts w:ascii="Arial" w:hAnsi="Arial" w:cs="Arial"/>
        </w:rPr>
        <w:t xml:space="preserve">Chaque pièce pour laquelle une signature est exigée doit faire l’objet d’une signature électronique individuelle et conforme au format </w:t>
      </w:r>
      <w:proofErr w:type="spellStart"/>
      <w:r w:rsidRPr="00B17E01">
        <w:rPr>
          <w:rFonts w:ascii="Arial" w:hAnsi="Arial" w:cs="Arial"/>
        </w:rPr>
        <w:t>XAdES</w:t>
      </w:r>
      <w:proofErr w:type="spellEnd"/>
      <w:r w:rsidRPr="00B17E01">
        <w:rPr>
          <w:rFonts w:ascii="Arial" w:hAnsi="Arial" w:cs="Arial"/>
        </w:rPr>
        <w:t xml:space="preserve">, </w:t>
      </w:r>
      <w:proofErr w:type="spellStart"/>
      <w:r w:rsidRPr="00B17E01">
        <w:rPr>
          <w:rFonts w:ascii="Arial" w:hAnsi="Arial" w:cs="Arial"/>
        </w:rPr>
        <w:t>CAdES</w:t>
      </w:r>
      <w:proofErr w:type="spellEnd"/>
      <w:r w:rsidRPr="00B17E01">
        <w:rPr>
          <w:rFonts w:ascii="Arial" w:hAnsi="Arial" w:cs="Arial"/>
        </w:rPr>
        <w:t xml:space="preserve"> ou </w:t>
      </w:r>
      <w:proofErr w:type="spellStart"/>
      <w:r w:rsidRPr="00B17E01">
        <w:rPr>
          <w:rFonts w:ascii="Arial" w:hAnsi="Arial" w:cs="Arial"/>
        </w:rPr>
        <w:t>PAdES</w:t>
      </w:r>
      <w:proofErr w:type="spellEnd"/>
      <w:r w:rsidRPr="00B17E01">
        <w:rPr>
          <w:rFonts w:ascii="Arial" w:hAnsi="Arial" w:cs="Arial"/>
        </w:rPr>
        <w:t>. La seule signature électronique du pli n’emporte pas v</w:t>
      </w:r>
      <w:r w:rsidR="003F7ADC" w:rsidRPr="00B17E01">
        <w:rPr>
          <w:rFonts w:ascii="Arial" w:hAnsi="Arial" w:cs="Arial"/>
        </w:rPr>
        <w:t>aleur d’engagement du candidat.</w:t>
      </w:r>
    </w:p>
    <w:p w14:paraId="6E037527" w14:textId="77777777" w:rsidR="004619AC" w:rsidRPr="00B17E01" w:rsidRDefault="004619AC" w:rsidP="00574CCF">
      <w:pPr>
        <w:autoSpaceDE w:val="0"/>
        <w:autoSpaceDN w:val="0"/>
        <w:adjustRightInd w:val="0"/>
        <w:jc w:val="both"/>
        <w:rPr>
          <w:rFonts w:ascii="Arial" w:hAnsi="Arial" w:cs="Arial"/>
          <w:highlight w:val="yellow"/>
        </w:rPr>
      </w:pPr>
    </w:p>
    <w:p w14:paraId="15B25481" w14:textId="77777777" w:rsidR="006B7AA3" w:rsidRPr="00B17E01" w:rsidRDefault="00801C36" w:rsidP="00574CCF">
      <w:pPr>
        <w:autoSpaceDE w:val="0"/>
        <w:autoSpaceDN w:val="0"/>
        <w:adjustRightInd w:val="0"/>
        <w:jc w:val="both"/>
        <w:rPr>
          <w:rFonts w:ascii="Arial" w:hAnsi="Arial" w:cs="Arial"/>
        </w:rPr>
      </w:pPr>
      <w:r w:rsidRPr="00B17E01">
        <w:rPr>
          <w:rFonts w:ascii="Arial" w:hAnsi="Arial" w:cs="Arial"/>
        </w:rPr>
        <w:t xml:space="preserve">Toutefois, le candidat est libre d’utiliser le </w:t>
      </w:r>
      <w:r w:rsidR="004A763F" w:rsidRPr="00B17E01">
        <w:rPr>
          <w:rFonts w:ascii="Arial" w:hAnsi="Arial" w:cs="Arial"/>
        </w:rPr>
        <w:t xml:space="preserve">dispositif de signature électronique </w:t>
      </w:r>
      <w:r w:rsidRPr="00B17E01">
        <w:rPr>
          <w:rFonts w:ascii="Arial" w:hAnsi="Arial" w:cs="Arial"/>
        </w:rPr>
        <w:t xml:space="preserve">de son choix </w:t>
      </w:r>
      <w:r w:rsidR="004A763F" w:rsidRPr="00B17E01">
        <w:rPr>
          <w:rFonts w:ascii="Arial" w:hAnsi="Arial" w:cs="Arial"/>
        </w:rPr>
        <w:t xml:space="preserve">conformément à l’article 4 de l’arrêté susmentionné. </w:t>
      </w:r>
      <w:r w:rsidRPr="00B17E01">
        <w:rPr>
          <w:rFonts w:ascii="Arial" w:hAnsi="Arial" w:cs="Arial"/>
        </w:rPr>
        <w:t>Dans ce cas, il doit transmettre tous les éléments nécessaires à la vérification de cette conformité</w:t>
      </w:r>
      <w:r w:rsidR="00F969D3" w:rsidRPr="00B17E01">
        <w:rPr>
          <w:rFonts w:ascii="Arial" w:hAnsi="Arial" w:cs="Arial"/>
        </w:rPr>
        <w:t>, notamment son identité, l’appartenance de son certificat</w:t>
      </w:r>
      <w:r w:rsidR="005A2F4B" w:rsidRPr="00B17E01">
        <w:rPr>
          <w:rFonts w:ascii="Arial" w:hAnsi="Arial" w:cs="Arial"/>
        </w:rPr>
        <w:t xml:space="preserve">, le respect du format de signature tel que mentionné ci-dessus, le caractère non-échus et non équivoque du certificat </w:t>
      </w:r>
      <w:r w:rsidR="00CC3557" w:rsidRPr="00B17E01">
        <w:rPr>
          <w:rFonts w:ascii="Arial" w:hAnsi="Arial" w:cs="Arial"/>
        </w:rPr>
        <w:t>à la date de la signature, ainsi que l’intégrité du document signé. Ces vérifications peuvent être faite de manière automatisée, à l’exception de la vérification de l’identité du signataire</w:t>
      </w:r>
      <w:r w:rsidRPr="00B17E01">
        <w:rPr>
          <w:rFonts w:ascii="Arial" w:hAnsi="Arial" w:cs="Arial"/>
        </w:rPr>
        <w:t xml:space="preserve">. </w:t>
      </w:r>
      <w:r w:rsidR="006B7AA3" w:rsidRPr="00B17E01">
        <w:rPr>
          <w:rFonts w:ascii="Arial" w:hAnsi="Arial" w:cs="Arial"/>
        </w:rPr>
        <w:t xml:space="preserve">Le mode d’emploi permettant de procéder à la vérification de la validité de la signature est mis gratuitement à disposition lors du dépôt du document signé. </w:t>
      </w:r>
    </w:p>
    <w:p w14:paraId="75608BBD" w14:textId="77777777" w:rsidR="00801C36" w:rsidRPr="00B17E01" w:rsidRDefault="006B7AA3" w:rsidP="00574CCF">
      <w:pPr>
        <w:autoSpaceDE w:val="0"/>
        <w:autoSpaceDN w:val="0"/>
        <w:adjustRightInd w:val="0"/>
        <w:jc w:val="both"/>
        <w:rPr>
          <w:rFonts w:ascii="Arial" w:hAnsi="Arial" w:cs="Arial"/>
        </w:rPr>
      </w:pPr>
      <w:r w:rsidRPr="00B17E01">
        <w:rPr>
          <w:rFonts w:ascii="Arial" w:hAnsi="Arial" w:cs="Arial"/>
        </w:rPr>
        <w:t>En revanche, lorsque l</w:t>
      </w:r>
      <w:r w:rsidR="009F3662" w:rsidRPr="00B17E01">
        <w:rPr>
          <w:rFonts w:ascii="Arial" w:hAnsi="Arial" w:cs="Arial"/>
        </w:rPr>
        <w:t>e</w:t>
      </w:r>
      <w:r w:rsidRPr="00B17E01">
        <w:rPr>
          <w:rFonts w:ascii="Arial" w:hAnsi="Arial" w:cs="Arial"/>
        </w:rPr>
        <w:t xml:space="preserve"> signat</w:t>
      </w:r>
      <w:r w:rsidR="009F3662" w:rsidRPr="00B17E01">
        <w:rPr>
          <w:rFonts w:ascii="Arial" w:hAnsi="Arial" w:cs="Arial"/>
        </w:rPr>
        <w:t>aire</w:t>
      </w:r>
      <w:r w:rsidRPr="00B17E01">
        <w:rPr>
          <w:rFonts w:ascii="Arial" w:hAnsi="Arial" w:cs="Arial"/>
        </w:rPr>
        <w:t xml:space="preserve"> utilise le certificat </w:t>
      </w:r>
      <w:r w:rsidR="0065664F" w:rsidRPr="00B17E01">
        <w:rPr>
          <w:rFonts w:ascii="Arial" w:hAnsi="Arial" w:cs="Arial"/>
        </w:rPr>
        <w:t>délivré par une autorité de certification, et l’outil de création de signature électronique proposé par le profil acheteur, ce dernier est dispensé de transmettre la procédure de</w:t>
      </w:r>
      <w:r w:rsidR="00127F96" w:rsidRPr="00B17E01">
        <w:rPr>
          <w:rFonts w:ascii="Arial" w:hAnsi="Arial" w:cs="Arial"/>
        </w:rPr>
        <w:t xml:space="preserve"> vérification de la signature électronique. </w:t>
      </w:r>
    </w:p>
    <w:p w14:paraId="13DDB851" w14:textId="77777777" w:rsidR="009F3662" w:rsidRPr="00B17E01" w:rsidRDefault="009F3662" w:rsidP="00574CCF">
      <w:pPr>
        <w:autoSpaceDE w:val="0"/>
        <w:autoSpaceDN w:val="0"/>
        <w:adjustRightInd w:val="0"/>
        <w:jc w:val="both"/>
        <w:rPr>
          <w:rFonts w:ascii="Arial" w:hAnsi="Arial" w:cs="Arial"/>
        </w:rPr>
      </w:pPr>
    </w:p>
    <w:p w14:paraId="3BF4A935" w14:textId="77777777" w:rsidR="009F3662" w:rsidRPr="00B17E01" w:rsidRDefault="009F3662" w:rsidP="00574CCF">
      <w:pPr>
        <w:autoSpaceDE w:val="0"/>
        <w:autoSpaceDN w:val="0"/>
        <w:adjustRightInd w:val="0"/>
        <w:jc w:val="both"/>
        <w:rPr>
          <w:rFonts w:ascii="Arial" w:hAnsi="Arial" w:cs="Arial"/>
        </w:rPr>
      </w:pPr>
      <w:r w:rsidRPr="00B17E01">
        <w:rPr>
          <w:rFonts w:ascii="Arial" w:hAnsi="Arial" w:cs="Arial"/>
        </w:rPr>
        <w:t xml:space="preserve">La signature électronique peut être </w:t>
      </w:r>
      <w:r w:rsidR="00034E19" w:rsidRPr="00B17E01">
        <w:rPr>
          <w:rFonts w:ascii="Arial" w:hAnsi="Arial" w:cs="Arial"/>
        </w:rPr>
        <w:t>apposée</w:t>
      </w:r>
      <w:r w:rsidRPr="00B17E01">
        <w:rPr>
          <w:rFonts w:ascii="Arial" w:hAnsi="Arial" w:cs="Arial"/>
        </w:rPr>
        <w:t xml:space="preserve"> </w:t>
      </w:r>
      <w:r w:rsidR="00034E19" w:rsidRPr="00B17E01">
        <w:rPr>
          <w:rFonts w:ascii="Arial" w:hAnsi="Arial" w:cs="Arial"/>
        </w:rPr>
        <w:t xml:space="preserve">au moyen d’un parapheur électronique. Cependant, chaque signature doit pouvoir être vérifiée indépendamment des autres. </w:t>
      </w:r>
    </w:p>
    <w:p w14:paraId="340C2F6B" w14:textId="77777777" w:rsidR="00801C36" w:rsidRPr="00B17E01" w:rsidRDefault="00801C36" w:rsidP="00574CCF">
      <w:pPr>
        <w:autoSpaceDE w:val="0"/>
        <w:autoSpaceDN w:val="0"/>
        <w:adjustRightInd w:val="0"/>
        <w:jc w:val="both"/>
        <w:rPr>
          <w:rFonts w:ascii="Arial" w:hAnsi="Arial" w:cs="Arial"/>
        </w:rPr>
      </w:pPr>
    </w:p>
    <w:p w14:paraId="5283FB8E" w14:textId="77777777" w:rsidR="00801C36" w:rsidRPr="00B17E01" w:rsidRDefault="00BD6321" w:rsidP="00574CCF">
      <w:pPr>
        <w:autoSpaceDE w:val="0"/>
        <w:autoSpaceDN w:val="0"/>
        <w:adjustRightInd w:val="0"/>
        <w:jc w:val="both"/>
        <w:rPr>
          <w:rFonts w:ascii="Arial" w:hAnsi="Arial" w:cs="Arial"/>
        </w:rPr>
      </w:pPr>
      <w:r w:rsidRPr="00B17E01">
        <w:rPr>
          <w:rFonts w:ascii="Arial" w:hAnsi="Arial" w:cs="Arial"/>
        </w:rPr>
        <w:t>L’</w:t>
      </w:r>
      <w:r w:rsidR="00CC5408" w:rsidRPr="00B17E01">
        <w:rPr>
          <w:rFonts w:ascii="Arial" w:hAnsi="Arial" w:cs="Arial"/>
        </w:rPr>
        <w:t>acheteur</w:t>
      </w:r>
      <w:r w:rsidR="00801C36" w:rsidRPr="00B17E01">
        <w:rPr>
          <w:rFonts w:ascii="Arial" w:hAnsi="Arial" w:cs="Arial"/>
        </w:rPr>
        <w:t xml:space="preserve"> s’assurera que chaque document sur lesquels une signature est exigée, est signé par la personne habilitée à engager le candidat. Le candidat doit donc conserver et pouvoir produire les éléments de preuve attestant que la signature électronique utilisée a été délivrée à une personne qui pouvait valablement engager le candidat. Il s’agira notamment des documents de délégation de pouvoirs de la personne habilitée, des documents relatifs à la possession de la signature électronique et aux caractéristiques de son certificat.</w:t>
      </w:r>
    </w:p>
    <w:p w14:paraId="2C564EB4" w14:textId="77777777" w:rsidR="00801C36" w:rsidRPr="00B17E01" w:rsidRDefault="00801C36" w:rsidP="00574CCF">
      <w:pPr>
        <w:autoSpaceDE w:val="0"/>
        <w:autoSpaceDN w:val="0"/>
        <w:adjustRightInd w:val="0"/>
        <w:jc w:val="both"/>
        <w:rPr>
          <w:rFonts w:ascii="Arial" w:hAnsi="Arial" w:cs="Arial"/>
        </w:rPr>
      </w:pPr>
    </w:p>
    <w:p w14:paraId="06161A3F" w14:textId="77777777" w:rsidR="00DA5B10" w:rsidRPr="00B17E01" w:rsidRDefault="00BD6321" w:rsidP="00574CCF">
      <w:pPr>
        <w:autoSpaceDE w:val="0"/>
        <w:autoSpaceDN w:val="0"/>
        <w:adjustRightInd w:val="0"/>
        <w:jc w:val="both"/>
        <w:rPr>
          <w:rFonts w:ascii="Arial" w:hAnsi="Arial" w:cs="Arial"/>
        </w:rPr>
      </w:pPr>
      <w:r w:rsidRPr="00B17E01">
        <w:rPr>
          <w:rFonts w:ascii="Arial" w:hAnsi="Arial" w:cs="Arial"/>
        </w:rPr>
        <w:t>À la demande de l’</w:t>
      </w:r>
      <w:r w:rsidR="00CC5408" w:rsidRPr="00B17E01">
        <w:rPr>
          <w:rFonts w:ascii="Arial" w:hAnsi="Arial" w:cs="Arial"/>
        </w:rPr>
        <w:t>acheteur</w:t>
      </w:r>
      <w:r w:rsidR="00801C36" w:rsidRPr="00B17E01">
        <w:rPr>
          <w:rFonts w:ascii="Arial" w:hAnsi="Arial" w:cs="Arial"/>
        </w:rPr>
        <w:t>, le candidat devra pouvoir attester qu’il s’agit de la personne habilitée qui a envoyé électroniquement ou validé in fine la transmission électronique des candidatures et d</w:t>
      </w:r>
      <w:r w:rsidR="00DA5B10" w:rsidRPr="00B17E01">
        <w:rPr>
          <w:rFonts w:ascii="Arial" w:hAnsi="Arial" w:cs="Arial"/>
        </w:rPr>
        <w:t xml:space="preserve">es offres. </w:t>
      </w:r>
    </w:p>
    <w:p w14:paraId="18F9A7F9" w14:textId="77777777" w:rsidR="00DA5B10" w:rsidRPr="00B17E01" w:rsidRDefault="00DA5B10" w:rsidP="00574CCF">
      <w:pPr>
        <w:autoSpaceDE w:val="0"/>
        <w:autoSpaceDN w:val="0"/>
        <w:adjustRightInd w:val="0"/>
        <w:jc w:val="both"/>
        <w:rPr>
          <w:rFonts w:ascii="Arial" w:hAnsi="Arial" w:cs="Arial"/>
        </w:rPr>
      </w:pPr>
    </w:p>
    <w:p w14:paraId="3CADC111" w14:textId="77777777" w:rsidR="00801C36" w:rsidRPr="00B17E01" w:rsidRDefault="00DA5B10" w:rsidP="00574CCF">
      <w:pPr>
        <w:autoSpaceDE w:val="0"/>
        <w:autoSpaceDN w:val="0"/>
        <w:adjustRightInd w:val="0"/>
        <w:jc w:val="both"/>
        <w:rPr>
          <w:rFonts w:ascii="Arial" w:hAnsi="Arial" w:cs="Arial"/>
        </w:rPr>
      </w:pPr>
      <w:r w:rsidRPr="00B17E01">
        <w:rPr>
          <w:rFonts w:ascii="Arial" w:hAnsi="Arial" w:cs="Arial"/>
        </w:rPr>
        <w:t>La signature d’un fi</w:t>
      </w:r>
      <w:r w:rsidR="00801C36" w:rsidRPr="00B17E01">
        <w:rPr>
          <w:rFonts w:ascii="Arial" w:hAnsi="Arial" w:cs="Arial"/>
        </w:rPr>
        <w:t>chier z</w:t>
      </w:r>
      <w:r w:rsidRPr="00B17E01">
        <w:rPr>
          <w:rFonts w:ascii="Arial" w:hAnsi="Arial" w:cs="Arial"/>
        </w:rPr>
        <w:t>ip n’est pas suffi</w:t>
      </w:r>
      <w:r w:rsidR="00801C36" w:rsidRPr="00B17E01">
        <w:rPr>
          <w:rFonts w:ascii="Arial" w:hAnsi="Arial" w:cs="Arial"/>
        </w:rPr>
        <w:t>sante si les documents relatifs au marché qu’il contient ne sont pas, eux, signés électroniquement.</w:t>
      </w:r>
    </w:p>
    <w:p w14:paraId="70D47932" w14:textId="77777777" w:rsidR="00801C36" w:rsidRPr="00B17E01" w:rsidRDefault="00801C36" w:rsidP="00574CCF">
      <w:pPr>
        <w:autoSpaceDE w:val="0"/>
        <w:autoSpaceDN w:val="0"/>
        <w:adjustRightInd w:val="0"/>
        <w:jc w:val="both"/>
        <w:rPr>
          <w:rFonts w:ascii="Arial" w:hAnsi="Arial" w:cs="Arial"/>
        </w:rPr>
      </w:pPr>
    </w:p>
    <w:p w14:paraId="223A7312" w14:textId="77777777" w:rsidR="00801C36" w:rsidRPr="00B17E01" w:rsidRDefault="00801C36" w:rsidP="00574CCF">
      <w:pPr>
        <w:jc w:val="both"/>
        <w:rPr>
          <w:rFonts w:ascii="Arial" w:hAnsi="Arial" w:cs="Arial"/>
          <w:b/>
        </w:rPr>
      </w:pPr>
      <w:r w:rsidRPr="00B17E01">
        <w:rPr>
          <w:rFonts w:ascii="Arial" w:hAnsi="Arial" w:cs="Arial"/>
          <w:b/>
        </w:rPr>
        <w:t>Une signature manuscrite scannée n'a pas d'autre valeur que celle d'une copie et ne peut pas remplacer la signature électronique.</w:t>
      </w:r>
    </w:p>
    <w:p w14:paraId="375D2F6A" w14:textId="77777777" w:rsidR="00E66423" w:rsidRPr="00B17E01" w:rsidRDefault="00E66423" w:rsidP="00574CCF">
      <w:pPr>
        <w:jc w:val="both"/>
        <w:rPr>
          <w:rFonts w:ascii="Arial" w:hAnsi="Arial" w:cs="Arial"/>
        </w:rPr>
      </w:pPr>
    </w:p>
    <w:p w14:paraId="0CF0BFFD" w14:textId="77777777" w:rsidR="00E66423" w:rsidRPr="00B17E01" w:rsidRDefault="00E66423" w:rsidP="00574CCF">
      <w:pPr>
        <w:pStyle w:val="Paragraphedeliste"/>
        <w:jc w:val="both"/>
        <w:rPr>
          <w:rFonts w:ascii="Arial" w:hAnsi="Arial" w:cs="Arial"/>
          <w:b/>
        </w:rPr>
      </w:pPr>
      <w:r w:rsidRPr="00B17E01">
        <w:rPr>
          <w:rFonts w:ascii="Arial" w:hAnsi="Arial" w:cs="Arial"/>
          <w:b/>
        </w:rPr>
        <w:t xml:space="preserve">- Conditions de présentations des plis : </w:t>
      </w:r>
    </w:p>
    <w:p w14:paraId="0B021585" w14:textId="77777777" w:rsidR="00E66423" w:rsidRPr="00B17E01" w:rsidRDefault="00E66423" w:rsidP="00574CCF">
      <w:pPr>
        <w:jc w:val="both"/>
        <w:rPr>
          <w:rFonts w:ascii="Arial" w:hAnsi="Arial" w:cs="Arial"/>
        </w:rPr>
      </w:pPr>
    </w:p>
    <w:p w14:paraId="6A00432A" w14:textId="77777777" w:rsidR="00E66423" w:rsidRPr="00B17E01" w:rsidRDefault="00E66423" w:rsidP="00574CCF">
      <w:pPr>
        <w:jc w:val="both"/>
        <w:rPr>
          <w:rFonts w:ascii="Arial" w:hAnsi="Arial" w:cs="Arial"/>
        </w:rPr>
      </w:pPr>
      <w:r w:rsidRPr="00B17E01">
        <w:rPr>
          <w:rFonts w:ascii="Arial" w:hAnsi="Arial" w:cs="Arial"/>
        </w:rPr>
        <w:t>Aucun envoi par télécopie ou courriel ne sera accepté.</w:t>
      </w:r>
    </w:p>
    <w:p w14:paraId="271D96C6" w14:textId="77777777" w:rsidR="00E66423" w:rsidRPr="00B17E01" w:rsidRDefault="00E66423" w:rsidP="00574CCF">
      <w:pPr>
        <w:jc w:val="both"/>
        <w:rPr>
          <w:rFonts w:ascii="Arial" w:hAnsi="Arial" w:cs="Arial"/>
        </w:rPr>
      </w:pPr>
    </w:p>
    <w:p w14:paraId="352DEEB7" w14:textId="77777777" w:rsidR="00E66423" w:rsidRPr="00B17E01" w:rsidRDefault="00E66423" w:rsidP="00574CCF">
      <w:pPr>
        <w:jc w:val="both"/>
        <w:rPr>
          <w:rFonts w:ascii="Arial" w:hAnsi="Arial" w:cs="Arial"/>
        </w:rPr>
      </w:pPr>
      <w:r w:rsidRPr="00B17E01">
        <w:rPr>
          <w:rFonts w:ascii="Arial" w:hAnsi="Arial" w:cs="Arial"/>
        </w:rPr>
        <w:t>Les documents doivent être transmis dans les formats suivants :</w:t>
      </w:r>
    </w:p>
    <w:p w14:paraId="3E2BB294" w14:textId="77777777" w:rsidR="00E66423" w:rsidRPr="00B17E01" w:rsidRDefault="00E66423" w:rsidP="00574CCF">
      <w:pPr>
        <w:jc w:val="both"/>
        <w:rPr>
          <w:rFonts w:ascii="Arial" w:hAnsi="Arial" w:cs="Arial"/>
        </w:rPr>
      </w:pPr>
      <w:r w:rsidRPr="00B17E01">
        <w:rPr>
          <w:rFonts w:ascii="Arial" w:hAnsi="Arial" w:cs="Arial"/>
        </w:rPr>
        <w:t>-</w:t>
      </w:r>
      <w:r w:rsidRPr="00B17E01">
        <w:rPr>
          <w:rFonts w:ascii="Arial" w:hAnsi="Arial" w:cs="Arial"/>
        </w:rPr>
        <w:tab/>
        <w:t>.doc (Word jusqu’à la version 2002)</w:t>
      </w:r>
    </w:p>
    <w:p w14:paraId="2D6EB846" w14:textId="77777777" w:rsidR="00E66423" w:rsidRPr="00B17E01" w:rsidRDefault="00E66423" w:rsidP="00574CCF">
      <w:pPr>
        <w:jc w:val="both"/>
        <w:rPr>
          <w:rFonts w:ascii="Arial" w:hAnsi="Arial" w:cs="Arial"/>
        </w:rPr>
      </w:pPr>
      <w:r w:rsidRPr="00B17E01">
        <w:rPr>
          <w:rFonts w:ascii="Arial" w:hAnsi="Arial" w:cs="Arial"/>
        </w:rPr>
        <w:t>-</w:t>
      </w:r>
      <w:r w:rsidRPr="00B17E01">
        <w:rPr>
          <w:rFonts w:ascii="Arial" w:hAnsi="Arial" w:cs="Arial"/>
        </w:rPr>
        <w:tab/>
        <w:t>.</w:t>
      </w:r>
      <w:proofErr w:type="spellStart"/>
      <w:r w:rsidRPr="00B17E01">
        <w:rPr>
          <w:rFonts w:ascii="Arial" w:hAnsi="Arial" w:cs="Arial"/>
        </w:rPr>
        <w:t>xls</w:t>
      </w:r>
      <w:proofErr w:type="spellEnd"/>
      <w:r w:rsidRPr="00B17E01">
        <w:rPr>
          <w:rFonts w:ascii="Arial" w:hAnsi="Arial" w:cs="Arial"/>
        </w:rPr>
        <w:t xml:space="preserve"> (Excel jusqu’à la version 2002)</w:t>
      </w:r>
    </w:p>
    <w:p w14:paraId="0BA02D79" w14:textId="77777777" w:rsidR="00E66423" w:rsidRPr="00B17E01" w:rsidRDefault="00E66423" w:rsidP="00574CCF">
      <w:pPr>
        <w:jc w:val="both"/>
        <w:rPr>
          <w:rFonts w:ascii="Arial" w:hAnsi="Arial" w:cs="Arial"/>
        </w:rPr>
      </w:pPr>
      <w:r w:rsidRPr="00B17E01">
        <w:rPr>
          <w:rFonts w:ascii="Arial" w:hAnsi="Arial" w:cs="Arial"/>
        </w:rPr>
        <w:t>-</w:t>
      </w:r>
      <w:r w:rsidRPr="00B17E01">
        <w:rPr>
          <w:rFonts w:ascii="Arial" w:hAnsi="Arial" w:cs="Arial"/>
        </w:rPr>
        <w:tab/>
        <w:t>.</w:t>
      </w:r>
      <w:proofErr w:type="spellStart"/>
      <w:r w:rsidRPr="00B17E01">
        <w:rPr>
          <w:rFonts w:ascii="Arial" w:hAnsi="Arial" w:cs="Arial"/>
        </w:rPr>
        <w:t>pdf</w:t>
      </w:r>
      <w:proofErr w:type="spellEnd"/>
      <w:r w:rsidRPr="00B17E01">
        <w:rPr>
          <w:rFonts w:ascii="Arial" w:hAnsi="Arial" w:cs="Arial"/>
        </w:rPr>
        <w:t xml:space="preserve"> (sauf pour les actes d’engagements)</w:t>
      </w:r>
    </w:p>
    <w:p w14:paraId="1AFD3ED8" w14:textId="77777777" w:rsidR="00E66423" w:rsidRPr="00B17E01" w:rsidRDefault="00E66423" w:rsidP="00574CCF">
      <w:pPr>
        <w:jc w:val="both"/>
        <w:rPr>
          <w:rFonts w:ascii="Arial" w:hAnsi="Arial" w:cs="Arial"/>
        </w:rPr>
      </w:pPr>
      <w:r w:rsidRPr="00B17E01">
        <w:rPr>
          <w:rFonts w:ascii="Arial" w:hAnsi="Arial" w:cs="Arial"/>
        </w:rPr>
        <w:t>-</w:t>
      </w:r>
      <w:r w:rsidRPr="00B17E01">
        <w:rPr>
          <w:rFonts w:ascii="Arial" w:hAnsi="Arial" w:cs="Arial"/>
        </w:rPr>
        <w:tab/>
        <w:t>.zip (pour la compression des fichiers)</w:t>
      </w:r>
    </w:p>
    <w:p w14:paraId="0060ADAE" w14:textId="77777777" w:rsidR="00E66423" w:rsidRPr="00B17E01" w:rsidRDefault="00E66423" w:rsidP="00574CCF">
      <w:pPr>
        <w:jc w:val="both"/>
        <w:rPr>
          <w:rFonts w:ascii="Arial" w:hAnsi="Arial" w:cs="Arial"/>
        </w:rPr>
      </w:pPr>
      <w:r w:rsidRPr="00B17E01">
        <w:rPr>
          <w:rFonts w:ascii="Arial" w:hAnsi="Arial" w:cs="Arial"/>
        </w:rPr>
        <w:t>Toute offre transmise sous un autre format sera systématiquement rejetée. Ne seront acceptés aucun fichier comportant une double extension, aucun fichier comportant l’extension « .</w:t>
      </w:r>
      <w:proofErr w:type="spellStart"/>
      <w:r w:rsidRPr="00B17E01">
        <w:rPr>
          <w:rFonts w:ascii="Arial" w:hAnsi="Arial" w:cs="Arial"/>
        </w:rPr>
        <w:t>exe</w:t>
      </w:r>
      <w:proofErr w:type="spellEnd"/>
      <w:r w:rsidRPr="00B17E01">
        <w:rPr>
          <w:rFonts w:ascii="Arial" w:hAnsi="Arial" w:cs="Arial"/>
        </w:rPr>
        <w:t xml:space="preserve"> » ou aucun fichier comportant des macros. En outre, les fichiers ne devront pas excéder 10 Mo chacun sous peine de ne pas pouvoir être ouverts.</w:t>
      </w:r>
    </w:p>
    <w:p w14:paraId="17F38B16" w14:textId="77777777" w:rsidR="00254EE9" w:rsidRPr="00B17E01" w:rsidRDefault="00254EE9" w:rsidP="00574CCF">
      <w:pPr>
        <w:jc w:val="both"/>
        <w:rPr>
          <w:rFonts w:ascii="Arial" w:hAnsi="Arial" w:cs="Arial"/>
        </w:rPr>
      </w:pPr>
    </w:p>
    <w:p w14:paraId="752B782C" w14:textId="77777777" w:rsidR="00E66423" w:rsidRPr="00B17E01" w:rsidRDefault="00E66423" w:rsidP="00574CCF">
      <w:pPr>
        <w:pStyle w:val="Paragraphedeliste"/>
        <w:jc w:val="both"/>
        <w:rPr>
          <w:rFonts w:ascii="Arial" w:hAnsi="Arial" w:cs="Arial"/>
          <w:b/>
        </w:rPr>
      </w:pPr>
      <w:r w:rsidRPr="00B17E01">
        <w:rPr>
          <w:rFonts w:ascii="Arial" w:hAnsi="Arial" w:cs="Arial"/>
          <w:b/>
        </w:rPr>
        <w:t>- Anti-virus :</w:t>
      </w:r>
    </w:p>
    <w:p w14:paraId="1FAE2C80" w14:textId="77777777" w:rsidR="009B02F6" w:rsidRPr="00B17E01" w:rsidRDefault="009B02F6" w:rsidP="00574CCF">
      <w:pPr>
        <w:pStyle w:val="Paragraphedeliste"/>
        <w:jc w:val="both"/>
        <w:rPr>
          <w:rFonts w:ascii="Arial" w:hAnsi="Arial" w:cs="Arial"/>
          <w:b/>
        </w:rPr>
      </w:pPr>
    </w:p>
    <w:p w14:paraId="77EDE192" w14:textId="77777777" w:rsidR="00E66423" w:rsidRPr="00B17E01" w:rsidRDefault="00E66423" w:rsidP="00574CCF">
      <w:pPr>
        <w:jc w:val="both"/>
        <w:rPr>
          <w:rFonts w:ascii="Arial" w:hAnsi="Arial" w:cs="Arial"/>
        </w:rPr>
      </w:pPr>
      <w:r w:rsidRPr="00B17E01">
        <w:rPr>
          <w:rFonts w:ascii="Arial" w:hAnsi="Arial" w:cs="Arial"/>
        </w:rPr>
        <w:t>Les soumissionnaires s’assurent avant la constitution de leur pli que les fichiers transmis ne comportent pas de virus.</w:t>
      </w:r>
    </w:p>
    <w:p w14:paraId="7BF38B48" w14:textId="77777777" w:rsidR="00E66423" w:rsidRPr="00B17E01" w:rsidRDefault="00E66423" w:rsidP="00574CCF">
      <w:pPr>
        <w:jc w:val="both"/>
        <w:rPr>
          <w:rFonts w:ascii="Arial" w:hAnsi="Arial" w:cs="Arial"/>
        </w:rPr>
      </w:pPr>
    </w:p>
    <w:p w14:paraId="49334310" w14:textId="77777777" w:rsidR="00E66423" w:rsidRPr="00B17E01" w:rsidRDefault="00E66423" w:rsidP="00574CCF">
      <w:pPr>
        <w:jc w:val="both"/>
        <w:rPr>
          <w:rFonts w:ascii="Arial" w:hAnsi="Arial" w:cs="Arial"/>
        </w:rPr>
      </w:pPr>
      <w:r w:rsidRPr="00B17E01">
        <w:rPr>
          <w:rFonts w:ascii="Arial" w:hAnsi="Arial" w:cs="Arial"/>
        </w:rPr>
        <w:t xml:space="preserve">Les offres sont analysées et vérifiées par l’antivirus </w:t>
      </w:r>
      <w:r w:rsidR="00B7449F" w:rsidRPr="00B17E01">
        <w:rPr>
          <w:rFonts w:ascii="Arial" w:hAnsi="Arial" w:cs="Arial"/>
        </w:rPr>
        <w:t>de</w:t>
      </w:r>
      <w:r w:rsidR="00156FF1" w:rsidRPr="00B17E01">
        <w:rPr>
          <w:rFonts w:ascii="Arial" w:hAnsi="Arial" w:cs="Arial"/>
        </w:rPr>
        <w:t xml:space="preserve"> </w:t>
      </w:r>
      <w:r w:rsidR="00B7449F" w:rsidRPr="00B17E01">
        <w:rPr>
          <w:rFonts w:ascii="Arial" w:hAnsi="Arial" w:cs="Arial"/>
        </w:rPr>
        <w:t>l’</w:t>
      </w:r>
      <w:r w:rsidR="00CC5408" w:rsidRPr="00B17E01">
        <w:rPr>
          <w:rFonts w:ascii="Arial" w:hAnsi="Arial" w:cs="Arial"/>
        </w:rPr>
        <w:t>acheteur</w:t>
      </w:r>
      <w:r w:rsidRPr="00B17E01">
        <w:rPr>
          <w:rFonts w:ascii="Arial" w:hAnsi="Arial" w:cs="Arial"/>
        </w:rPr>
        <w:t xml:space="preserve"> choisi par son service informatique au sein des catalogues de Kaspersky, McAfee, Symantec ou Trend Micro. Seule l’analyse de l’un </w:t>
      </w:r>
      <w:r w:rsidR="000A457F" w:rsidRPr="00B17E01">
        <w:rPr>
          <w:rFonts w:ascii="Arial" w:hAnsi="Arial" w:cs="Arial"/>
        </w:rPr>
        <w:t xml:space="preserve">de </w:t>
      </w:r>
      <w:r w:rsidRPr="00B17E01">
        <w:rPr>
          <w:rFonts w:ascii="Arial" w:hAnsi="Arial" w:cs="Arial"/>
        </w:rPr>
        <w:t xml:space="preserve">ces antivirus fait foi et détermine si l’offre peut être ouverte ou non. L’analyse d’aucun autre antivirus ne sera opposable </w:t>
      </w:r>
      <w:r w:rsidR="00156FF1" w:rsidRPr="00B17E01">
        <w:rPr>
          <w:rFonts w:ascii="Arial" w:hAnsi="Arial" w:cs="Arial"/>
        </w:rPr>
        <w:t xml:space="preserve">au </w:t>
      </w:r>
      <w:r w:rsidR="00CC5408" w:rsidRPr="00B17E01">
        <w:rPr>
          <w:rFonts w:ascii="Arial" w:hAnsi="Arial" w:cs="Arial"/>
        </w:rPr>
        <w:t>acheteur</w:t>
      </w:r>
      <w:r w:rsidRPr="00B17E01">
        <w:rPr>
          <w:rFonts w:ascii="Arial" w:hAnsi="Arial" w:cs="Arial"/>
        </w:rPr>
        <w:t>.</w:t>
      </w:r>
    </w:p>
    <w:p w14:paraId="4EA0AB08" w14:textId="77777777" w:rsidR="00E66423" w:rsidRPr="00B17E01" w:rsidRDefault="00E66423" w:rsidP="00574CCF">
      <w:pPr>
        <w:jc w:val="both"/>
        <w:rPr>
          <w:rFonts w:ascii="Arial" w:hAnsi="Arial" w:cs="Arial"/>
        </w:rPr>
      </w:pPr>
    </w:p>
    <w:p w14:paraId="04CE332B" w14:textId="77777777" w:rsidR="00E66423" w:rsidRPr="00B17E01" w:rsidRDefault="00E66423" w:rsidP="00574CCF">
      <w:pPr>
        <w:jc w:val="both"/>
        <w:rPr>
          <w:rFonts w:ascii="Arial" w:hAnsi="Arial" w:cs="Arial"/>
        </w:rPr>
      </w:pPr>
      <w:r w:rsidRPr="00B17E01">
        <w:rPr>
          <w:rFonts w:ascii="Arial" w:hAnsi="Arial" w:cs="Arial"/>
        </w:rPr>
        <w:t xml:space="preserve">Si un virus est détecté, le pli sera considéré comme n’ayant pas été reçu, le soumissionnaire en sera averti grâce aux renseignements saisis lors de son identification. Dans ce cas, il sera procédé à l’ouverture de la copie de sauvegarde parallèlement transmise par le candidat sur support physique (cf. </w:t>
      </w:r>
      <w:r w:rsidR="003E048A" w:rsidRPr="00B17E01">
        <w:rPr>
          <w:rFonts w:ascii="Arial" w:hAnsi="Arial" w:cs="Arial"/>
        </w:rPr>
        <w:t>supra</w:t>
      </w:r>
      <w:r w:rsidRPr="00B17E01">
        <w:rPr>
          <w:rFonts w:ascii="Arial" w:hAnsi="Arial" w:cs="Arial"/>
        </w:rPr>
        <w:t>).</w:t>
      </w:r>
    </w:p>
    <w:p w14:paraId="758DA341" w14:textId="77777777" w:rsidR="004619AC" w:rsidRPr="00B17E01" w:rsidRDefault="004619AC" w:rsidP="00574CCF">
      <w:pPr>
        <w:jc w:val="both"/>
        <w:rPr>
          <w:rFonts w:ascii="Arial" w:hAnsi="Arial" w:cs="Arial"/>
        </w:rPr>
      </w:pPr>
    </w:p>
    <w:p w14:paraId="55BCDC03" w14:textId="77777777" w:rsidR="0024675D" w:rsidRPr="00B17E01" w:rsidRDefault="0024675D" w:rsidP="00574CCF">
      <w:pPr>
        <w:jc w:val="both"/>
        <w:rPr>
          <w:rFonts w:ascii="Arial" w:hAnsi="Arial" w:cs="Arial"/>
        </w:rPr>
      </w:pPr>
    </w:p>
    <w:p w14:paraId="49515267" w14:textId="77777777" w:rsidR="00E66423" w:rsidRPr="00B17E01" w:rsidRDefault="00E66423" w:rsidP="00574CCF">
      <w:pPr>
        <w:pStyle w:val="Paragraphedeliste"/>
        <w:jc w:val="both"/>
        <w:rPr>
          <w:rFonts w:ascii="Arial" w:hAnsi="Arial" w:cs="Arial"/>
        </w:rPr>
      </w:pPr>
      <w:r w:rsidRPr="00B17E01">
        <w:rPr>
          <w:rFonts w:ascii="Arial" w:hAnsi="Arial" w:cs="Arial"/>
          <w:b/>
        </w:rPr>
        <w:t>- Gestion des hors délais :</w:t>
      </w:r>
    </w:p>
    <w:p w14:paraId="4FD32829" w14:textId="77777777" w:rsidR="00E66423" w:rsidRPr="00B17E01" w:rsidRDefault="00E66423" w:rsidP="00574CCF">
      <w:pPr>
        <w:jc w:val="both"/>
        <w:rPr>
          <w:rFonts w:ascii="Arial" w:hAnsi="Arial" w:cs="Arial"/>
        </w:rPr>
      </w:pPr>
    </w:p>
    <w:p w14:paraId="72B89890" w14:textId="77777777" w:rsidR="00F75A84" w:rsidRPr="00B17E01" w:rsidRDefault="00F75A84" w:rsidP="00574CCF">
      <w:pPr>
        <w:jc w:val="both"/>
        <w:rPr>
          <w:rFonts w:ascii="Arial" w:hAnsi="Arial" w:cs="Arial"/>
        </w:rPr>
      </w:pPr>
      <w:r w:rsidRPr="00B17E01">
        <w:rPr>
          <w:rFonts w:ascii="Arial" w:hAnsi="Arial" w:cs="Arial"/>
        </w:rPr>
        <w:t>Les candidats sont invités à prendre en compte le temps de chargement de leur pli sur la plateforme par rapport à la date et heure de clôture, ce temps de chargement étant fonction du débit de leur accès internet et de la taille des documents à transmettre.</w:t>
      </w:r>
      <w:r w:rsidR="00A30C5E" w:rsidRPr="00B17E01">
        <w:rPr>
          <w:rFonts w:ascii="Arial" w:hAnsi="Arial" w:cs="Arial"/>
        </w:rPr>
        <w:t xml:space="preserve"> Il appartient donc aux candidats de tenir compte du délai d’envoi et de traitement de leurs documents par le serveur.</w:t>
      </w:r>
    </w:p>
    <w:p w14:paraId="2EC1CD31" w14:textId="77777777" w:rsidR="00F75A84" w:rsidRPr="00B17E01" w:rsidRDefault="00F75A84" w:rsidP="00574CCF">
      <w:pPr>
        <w:jc w:val="both"/>
        <w:rPr>
          <w:rFonts w:ascii="Arial" w:hAnsi="Arial" w:cs="Arial"/>
        </w:rPr>
      </w:pPr>
      <w:r w:rsidRPr="00B17E01">
        <w:rPr>
          <w:rFonts w:ascii="Arial" w:hAnsi="Arial" w:cs="Arial"/>
        </w:rPr>
        <w:t xml:space="preserve">L’intégralité de la transmission de leurs documents sur le site doit être impérativement </w:t>
      </w:r>
      <w:r w:rsidRPr="00B17E01">
        <w:rPr>
          <w:rFonts w:ascii="Arial" w:hAnsi="Arial" w:cs="Arial"/>
          <w:b/>
        </w:rPr>
        <w:t>reçue avant la date et heure limite de la</w:t>
      </w:r>
      <w:r w:rsidR="00120D57" w:rsidRPr="00B17E01">
        <w:rPr>
          <w:rFonts w:ascii="Arial" w:hAnsi="Arial" w:cs="Arial"/>
          <w:b/>
        </w:rPr>
        <w:t xml:space="preserve"> </w:t>
      </w:r>
      <w:r w:rsidR="001E383E" w:rsidRPr="00B17E01">
        <w:rPr>
          <w:rFonts w:ascii="Arial" w:hAnsi="Arial" w:cs="Arial"/>
          <w:b/>
        </w:rPr>
        <w:t>remise des offres</w:t>
      </w:r>
      <w:r w:rsidRPr="00B17E01">
        <w:rPr>
          <w:rFonts w:ascii="Arial" w:hAnsi="Arial" w:cs="Arial"/>
          <w:b/>
        </w:rPr>
        <w:t>.</w:t>
      </w:r>
      <w:r w:rsidR="00A30C5E" w:rsidRPr="00B17E01">
        <w:rPr>
          <w:rFonts w:ascii="Arial" w:hAnsi="Arial" w:cs="Arial"/>
        </w:rPr>
        <w:t xml:space="preserve"> Toute offre dont le téléchargement sur le serveur ne serait pas achevé à l’heure impartie sera considérée comme reçue hors délai.</w:t>
      </w:r>
    </w:p>
    <w:p w14:paraId="5BE99476" w14:textId="77777777" w:rsidR="00F75A84" w:rsidRPr="00B17E01" w:rsidRDefault="00F75A84" w:rsidP="00574CCF">
      <w:pPr>
        <w:jc w:val="both"/>
        <w:rPr>
          <w:rFonts w:ascii="Arial" w:hAnsi="Arial" w:cs="Arial"/>
        </w:rPr>
      </w:pPr>
    </w:p>
    <w:p w14:paraId="2AF14D88" w14:textId="77777777" w:rsidR="006B5EF8" w:rsidRPr="00B17E01" w:rsidRDefault="006B5EF8" w:rsidP="00574CCF">
      <w:pPr>
        <w:jc w:val="both"/>
        <w:rPr>
          <w:rFonts w:ascii="Arial" w:hAnsi="Arial" w:cs="Arial"/>
        </w:rPr>
      </w:pPr>
      <w:r w:rsidRPr="00B17E01">
        <w:rPr>
          <w:rFonts w:ascii="Arial" w:hAnsi="Arial" w:cs="Arial"/>
        </w:rPr>
        <w:t xml:space="preserve">En outre, conformément à l’article R2151-6 du code de la commande publique, il est rappelé que, si plusieurs offres sont successivement transmises par un même candidat, seule la dernière offre reçue par l’acheteur dans le délai fixé pour la remise des offres, sera ouverte. </w:t>
      </w:r>
    </w:p>
    <w:p w14:paraId="06382C02" w14:textId="77777777" w:rsidR="00F75A84" w:rsidRPr="00B17E01" w:rsidRDefault="00F75A84" w:rsidP="00574CCF">
      <w:pPr>
        <w:jc w:val="both"/>
        <w:rPr>
          <w:rFonts w:ascii="Arial" w:hAnsi="Arial" w:cs="Arial"/>
        </w:rPr>
      </w:pPr>
    </w:p>
    <w:p w14:paraId="33FCF4C9" w14:textId="77777777" w:rsidR="00F75A84" w:rsidRPr="00B17E01" w:rsidRDefault="00F75A84" w:rsidP="00574CCF">
      <w:pPr>
        <w:jc w:val="both"/>
        <w:rPr>
          <w:rFonts w:ascii="Arial" w:hAnsi="Arial" w:cs="Arial"/>
        </w:rPr>
      </w:pPr>
      <w:r w:rsidRPr="00B17E01">
        <w:rPr>
          <w:rFonts w:ascii="Arial" w:hAnsi="Arial" w:cs="Arial"/>
        </w:rPr>
        <w:t xml:space="preserve">Attention ; le téléchargement des documents doit être intégralement terminé à l’heure de clôture de la consultation. </w:t>
      </w:r>
    </w:p>
    <w:p w14:paraId="0A47955F" w14:textId="77777777" w:rsidR="00F75A84" w:rsidRPr="00B17E01" w:rsidRDefault="00F75A84" w:rsidP="00574CCF">
      <w:pPr>
        <w:pStyle w:val="Paragraphedeliste"/>
        <w:jc w:val="both"/>
        <w:rPr>
          <w:rFonts w:ascii="Arial" w:hAnsi="Arial" w:cs="Arial"/>
          <w:b/>
        </w:rPr>
      </w:pPr>
    </w:p>
    <w:p w14:paraId="773A0286" w14:textId="77777777" w:rsidR="00E66423" w:rsidRPr="00B17E01" w:rsidRDefault="00E66423" w:rsidP="00574CCF">
      <w:pPr>
        <w:pStyle w:val="Paragraphedeliste"/>
        <w:tabs>
          <w:tab w:val="left" w:pos="3630"/>
        </w:tabs>
        <w:jc w:val="both"/>
        <w:rPr>
          <w:rFonts w:ascii="Arial" w:hAnsi="Arial" w:cs="Arial"/>
          <w:b/>
        </w:rPr>
      </w:pPr>
      <w:r w:rsidRPr="00B17E01">
        <w:rPr>
          <w:rFonts w:ascii="Arial" w:hAnsi="Arial" w:cs="Arial"/>
          <w:b/>
        </w:rPr>
        <w:t>- Copie de sauvegarde :</w:t>
      </w:r>
      <w:r w:rsidR="003726F6" w:rsidRPr="00B17E01">
        <w:rPr>
          <w:rFonts w:ascii="Arial" w:hAnsi="Arial" w:cs="Arial"/>
          <w:b/>
        </w:rPr>
        <w:tab/>
      </w:r>
    </w:p>
    <w:p w14:paraId="077FC48C" w14:textId="77777777" w:rsidR="003726F6" w:rsidRPr="00B17E01" w:rsidRDefault="003726F6" w:rsidP="00574CCF">
      <w:pPr>
        <w:pStyle w:val="Paragraphedeliste"/>
        <w:tabs>
          <w:tab w:val="left" w:pos="3630"/>
        </w:tabs>
        <w:jc w:val="both"/>
        <w:rPr>
          <w:rFonts w:ascii="Arial" w:hAnsi="Arial" w:cs="Arial"/>
          <w:b/>
        </w:rPr>
      </w:pPr>
    </w:p>
    <w:p w14:paraId="4BA3D7B2" w14:textId="77777777" w:rsidR="003726F6" w:rsidRPr="00B17E01" w:rsidRDefault="003726F6" w:rsidP="00574CCF">
      <w:pPr>
        <w:tabs>
          <w:tab w:val="left" w:pos="3630"/>
        </w:tabs>
        <w:jc w:val="both"/>
        <w:rPr>
          <w:rFonts w:ascii="Arial" w:hAnsi="Arial" w:cs="Arial"/>
        </w:rPr>
      </w:pPr>
      <w:r w:rsidRPr="00B17E01">
        <w:rPr>
          <w:rFonts w:ascii="Arial" w:hAnsi="Arial" w:cs="Arial"/>
        </w:rPr>
        <w:t xml:space="preserve">Conformément à l’article </w:t>
      </w:r>
      <w:r w:rsidR="00DE51D0" w:rsidRPr="00B17E01">
        <w:rPr>
          <w:rFonts w:ascii="Arial" w:hAnsi="Arial" w:cs="Arial"/>
        </w:rPr>
        <w:t>R2132-11 du code de la commande publique</w:t>
      </w:r>
      <w:r w:rsidRPr="00B17E01">
        <w:rPr>
          <w:rFonts w:ascii="Arial" w:hAnsi="Arial" w:cs="Arial"/>
        </w:rPr>
        <w:t xml:space="preserve"> et l’arrêté du </w:t>
      </w:r>
      <w:r w:rsidR="001D2438" w:rsidRPr="00B17E01">
        <w:rPr>
          <w:rFonts w:ascii="Arial" w:hAnsi="Arial" w:cs="Arial"/>
        </w:rPr>
        <w:t>22 mars 2019</w:t>
      </w:r>
      <w:r w:rsidRPr="00B17E01">
        <w:rPr>
          <w:rFonts w:ascii="Arial" w:hAnsi="Arial" w:cs="Arial"/>
        </w:rPr>
        <w:t xml:space="preserve"> fixant </w:t>
      </w:r>
      <w:r w:rsidR="00E24BA6" w:rsidRPr="00B17E01">
        <w:rPr>
          <w:rFonts w:ascii="Arial" w:hAnsi="Arial" w:cs="Arial"/>
        </w:rPr>
        <w:t>l</w:t>
      </w:r>
      <w:r w:rsidRPr="00B17E01">
        <w:rPr>
          <w:rFonts w:ascii="Arial" w:hAnsi="Arial" w:cs="Arial"/>
        </w:rPr>
        <w:t xml:space="preserve">es modalités de mise à disposition des documents de la consultation et de la copie de </w:t>
      </w:r>
      <w:r w:rsidRPr="00B17E01">
        <w:rPr>
          <w:rFonts w:ascii="Arial" w:hAnsi="Arial" w:cs="Arial"/>
        </w:rPr>
        <w:lastRenderedPageBreak/>
        <w:t xml:space="preserve">sauvegarde, le candidat ou le soumissionnaire peut faire parvenir une copie de sauvegarde dans les délais impartis pour la remise des candidatures ou des offres. </w:t>
      </w:r>
    </w:p>
    <w:p w14:paraId="6796A147" w14:textId="77777777" w:rsidR="005538E6" w:rsidRPr="00B17E01" w:rsidRDefault="005538E6" w:rsidP="00574CCF">
      <w:pPr>
        <w:tabs>
          <w:tab w:val="left" w:pos="3630"/>
        </w:tabs>
        <w:jc w:val="both"/>
        <w:rPr>
          <w:rFonts w:ascii="Arial" w:hAnsi="Arial" w:cs="Arial"/>
        </w:rPr>
      </w:pPr>
    </w:p>
    <w:p w14:paraId="18B603ED" w14:textId="77777777" w:rsidR="003726F6" w:rsidRPr="00B17E01" w:rsidRDefault="003726F6" w:rsidP="00574CCF">
      <w:pPr>
        <w:tabs>
          <w:tab w:val="left" w:pos="3630"/>
        </w:tabs>
        <w:jc w:val="both"/>
        <w:rPr>
          <w:rFonts w:ascii="Arial" w:hAnsi="Arial" w:cs="Arial"/>
        </w:rPr>
      </w:pPr>
      <w:r w:rsidRPr="00B17E01">
        <w:rPr>
          <w:rFonts w:ascii="Arial" w:hAnsi="Arial" w:cs="Arial"/>
        </w:rPr>
        <w:t>La cop</w:t>
      </w:r>
      <w:r w:rsidR="00156FF1" w:rsidRPr="00B17E01">
        <w:rPr>
          <w:rFonts w:ascii="Arial" w:hAnsi="Arial" w:cs="Arial"/>
        </w:rPr>
        <w:t xml:space="preserve">ie de sauvegarde transmise </w:t>
      </w:r>
      <w:r w:rsidR="00BD6321" w:rsidRPr="00B17E01">
        <w:rPr>
          <w:rFonts w:ascii="Arial" w:hAnsi="Arial" w:cs="Arial"/>
        </w:rPr>
        <w:t>à l’</w:t>
      </w:r>
      <w:r w:rsidR="00CC5408" w:rsidRPr="00B17E01">
        <w:rPr>
          <w:rFonts w:ascii="Arial" w:hAnsi="Arial" w:cs="Arial"/>
        </w:rPr>
        <w:t>acheteur</w:t>
      </w:r>
      <w:r w:rsidR="00156FF1" w:rsidRPr="00B17E01">
        <w:rPr>
          <w:rFonts w:ascii="Arial" w:hAnsi="Arial" w:cs="Arial"/>
        </w:rPr>
        <w:t xml:space="preserve"> </w:t>
      </w:r>
      <w:r w:rsidRPr="00B17E01">
        <w:rPr>
          <w:rFonts w:ascii="Arial" w:hAnsi="Arial" w:cs="Arial"/>
        </w:rPr>
        <w:t>sur support papier ou sur support physique électronique doit êtr</w:t>
      </w:r>
      <w:r w:rsidR="00B41155" w:rsidRPr="00B17E01">
        <w:rPr>
          <w:rFonts w:ascii="Arial" w:hAnsi="Arial" w:cs="Arial"/>
        </w:rPr>
        <w:t>e placée dans un pli comportant : « </w:t>
      </w:r>
      <w:r w:rsidR="00DE78F5" w:rsidRPr="00B17E01">
        <w:rPr>
          <w:rFonts w:ascii="Arial" w:hAnsi="Arial" w:cs="Arial"/>
        </w:rPr>
        <w:t>2023004SANREFO</w:t>
      </w:r>
      <w:r w:rsidRPr="00B17E01">
        <w:rPr>
          <w:rFonts w:ascii="Arial" w:hAnsi="Arial" w:cs="Arial"/>
        </w:rPr>
        <w:t>– NE</w:t>
      </w:r>
      <w:r w:rsidR="00B41155" w:rsidRPr="00B17E01">
        <w:rPr>
          <w:rFonts w:ascii="Arial" w:hAnsi="Arial" w:cs="Arial"/>
        </w:rPr>
        <w:t xml:space="preserve"> PAS OUVRIR/copie de sauvegarde »</w:t>
      </w:r>
      <w:r w:rsidRPr="00B17E01">
        <w:rPr>
          <w:rFonts w:ascii="Arial" w:hAnsi="Arial" w:cs="Arial"/>
        </w:rPr>
        <w:t>. Cette copie de sauvegarde doit être placée dans un pli scellé.</w:t>
      </w:r>
    </w:p>
    <w:p w14:paraId="19C15A7D" w14:textId="77777777" w:rsidR="005538E6" w:rsidRPr="00B17E01" w:rsidRDefault="005538E6" w:rsidP="00574CCF">
      <w:pPr>
        <w:tabs>
          <w:tab w:val="left" w:pos="3630"/>
        </w:tabs>
        <w:jc w:val="both"/>
        <w:rPr>
          <w:rFonts w:ascii="Arial" w:hAnsi="Arial" w:cs="Arial"/>
        </w:rPr>
      </w:pPr>
    </w:p>
    <w:p w14:paraId="29B93A83" w14:textId="77777777" w:rsidR="003726F6" w:rsidRPr="00B17E01" w:rsidRDefault="003726F6" w:rsidP="00574CCF">
      <w:pPr>
        <w:tabs>
          <w:tab w:val="left" w:pos="3630"/>
        </w:tabs>
        <w:jc w:val="both"/>
        <w:rPr>
          <w:rFonts w:ascii="Arial" w:hAnsi="Arial" w:cs="Arial"/>
        </w:rPr>
      </w:pPr>
      <w:r w:rsidRPr="00B17E01">
        <w:rPr>
          <w:rFonts w:ascii="Arial" w:hAnsi="Arial" w:cs="Arial"/>
        </w:rPr>
        <w:t>La copie de sauvegarde est ouverte dans les cas suivants :</w:t>
      </w:r>
    </w:p>
    <w:p w14:paraId="420689E8" w14:textId="77777777" w:rsidR="003726F6" w:rsidRPr="00B17E01" w:rsidRDefault="003726F6" w:rsidP="00574CCF">
      <w:pPr>
        <w:tabs>
          <w:tab w:val="left" w:pos="3630"/>
        </w:tabs>
        <w:jc w:val="both"/>
        <w:rPr>
          <w:rFonts w:ascii="Arial" w:hAnsi="Arial" w:cs="Arial"/>
        </w:rPr>
      </w:pPr>
      <w:r w:rsidRPr="00B17E01">
        <w:rPr>
          <w:rFonts w:ascii="Arial" w:hAnsi="Arial" w:cs="Arial"/>
        </w:rPr>
        <w:t>1° Lorsqu'un programme informatique malveillant est détecté dans les candidatures ou les offres transmises par voie électronique. La trace de cette malveillance est conservée ;</w:t>
      </w:r>
    </w:p>
    <w:p w14:paraId="0FE56CB7" w14:textId="77777777" w:rsidR="005538E6" w:rsidRPr="00B17E01" w:rsidRDefault="005538E6" w:rsidP="00574CCF">
      <w:pPr>
        <w:tabs>
          <w:tab w:val="left" w:pos="3630"/>
        </w:tabs>
        <w:jc w:val="both"/>
        <w:rPr>
          <w:rFonts w:ascii="Arial" w:hAnsi="Arial" w:cs="Arial"/>
        </w:rPr>
      </w:pPr>
    </w:p>
    <w:p w14:paraId="6F885D61" w14:textId="77777777" w:rsidR="003726F6" w:rsidRPr="00B17E01" w:rsidRDefault="003726F6" w:rsidP="00574CCF">
      <w:pPr>
        <w:tabs>
          <w:tab w:val="left" w:pos="3630"/>
        </w:tabs>
        <w:jc w:val="both"/>
        <w:rPr>
          <w:rFonts w:ascii="Arial" w:hAnsi="Arial" w:cs="Arial"/>
        </w:rPr>
      </w:pPr>
      <w:r w:rsidRPr="00B17E01">
        <w:rPr>
          <w:rFonts w:ascii="Arial" w:hAnsi="Arial" w:cs="Arial"/>
        </w:rPr>
        <w:t>2° Lorsqu'une candidature ou une offre électronique est reçue de façon incomplète, hors délais ou n'a pu être ouverte, sous réserve que la transmission de la candidature ou de l'offre électronique ait commencé avant la clôture de la remise des candidatures ou des offres.</w:t>
      </w:r>
    </w:p>
    <w:p w14:paraId="5D733538" w14:textId="77777777" w:rsidR="005538E6" w:rsidRPr="00B17E01" w:rsidRDefault="005538E6" w:rsidP="00574CCF">
      <w:pPr>
        <w:tabs>
          <w:tab w:val="left" w:pos="3630"/>
        </w:tabs>
        <w:jc w:val="both"/>
        <w:rPr>
          <w:rFonts w:ascii="Arial" w:hAnsi="Arial" w:cs="Arial"/>
          <w:b/>
        </w:rPr>
      </w:pPr>
    </w:p>
    <w:p w14:paraId="27CD7D3D" w14:textId="6F0A9F6C" w:rsidR="005538E6" w:rsidRPr="00B17E01" w:rsidRDefault="005538E6" w:rsidP="00574CCF">
      <w:pPr>
        <w:tabs>
          <w:tab w:val="left" w:pos="3630"/>
        </w:tabs>
        <w:jc w:val="both"/>
        <w:rPr>
          <w:rFonts w:ascii="Arial" w:hAnsi="Arial" w:cs="Arial"/>
          <w:b/>
        </w:rPr>
      </w:pPr>
      <w:r w:rsidRPr="00B17E01">
        <w:rPr>
          <w:rFonts w:ascii="Arial" w:hAnsi="Arial" w:cs="Arial"/>
          <w:b/>
        </w:rPr>
        <w:t xml:space="preserve">La copie de sauvegarde ne sera prise en compte que si elle est parvenue </w:t>
      </w:r>
      <w:r w:rsidR="005530C6" w:rsidRPr="00B17E01">
        <w:rPr>
          <w:rFonts w:ascii="Arial" w:hAnsi="Arial" w:cs="Arial"/>
          <w:b/>
        </w:rPr>
        <w:t>à l’acheteur</w:t>
      </w:r>
      <w:r w:rsidRPr="00B17E01">
        <w:rPr>
          <w:rFonts w:ascii="Arial" w:hAnsi="Arial" w:cs="Arial"/>
          <w:b/>
        </w:rPr>
        <w:t xml:space="preserve"> avant la date</w:t>
      </w:r>
      <w:r w:rsidR="00E24BA6" w:rsidRPr="00B17E01">
        <w:rPr>
          <w:rFonts w:ascii="Arial" w:hAnsi="Arial" w:cs="Arial"/>
          <w:b/>
        </w:rPr>
        <w:t xml:space="preserve"> et heure</w:t>
      </w:r>
      <w:r w:rsidRPr="00B17E01">
        <w:rPr>
          <w:rFonts w:ascii="Arial" w:hAnsi="Arial" w:cs="Arial"/>
          <w:b/>
        </w:rPr>
        <w:t xml:space="preserve"> limite de remise des offres.</w:t>
      </w:r>
    </w:p>
    <w:p w14:paraId="114A431D" w14:textId="77777777" w:rsidR="005538E6" w:rsidRPr="00B17E01" w:rsidRDefault="005538E6" w:rsidP="00574CCF">
      <w:pPr>
        <w:tabs>
          <w:tab w:val="left" w:pos="3630"/>
        </w:tabs>
        <w:jc w:val="both"/>
        <w:rPr>
          <w:rFonts w:ascii="Arial" w:hAnsi="Arial" w:cs="Arial"/>
        </w:rPr>
      </w:pPr>
    </w:p>
    <w:p w14:paraId="68FD5A9E" w14:textId="77777777" w:rsidR="003726F6" w:rsidRPr="00B17E01" w:rsidRDefault="003726F6" w:rsidP="00574CCF">
      <w:pPr>
        <w:tabs>
          <w:tab w:val="left" w:pos="3630"/>
        </w:tabs>
        <w:jc w:val="both"/>
        <w:rPr>
          <w:rFonts w:ascii="Arial" w:hAnsi="Arial" w:cs="Arial"/>
        </w:rPr>
      </w:pPr>
      <w:r w:rsidRPr="00B17E01">
        <w:rPr>
          <w:rFonts w:ascii="Arial" w:hAnsi="Arial" w:cs="Arial"/>
        </w:rPr>
        <w:t>Lorsqu'un programme informatique malveillant est détecté dans la copie de sauvegarde, celle-ci est écartée par l'acheteur.</w:t>
      </w:r>
    </w:p>
    <w:p w14:paraId="5A8A4A3F" w14:textId="77777777" w:rsidR="002B3C2E" w:rsidRPr="00B17E01" w:rsidRDefault="002B3C2E" w:rsidP="00574CCF">
      <w:pPr>
        <w:tabs>
          <w:tab w:val="left" w:pos="3630"/>
        </w:tabs>
        <w:jc w:val="both"/>
        <w:rPr>
          <w:rFonts w:ascii="Arial" w:hAnsi="Arial" w:cs="Arial"/>
        </w:rPr>
      </w:pPr>
    </w:p>
    <w:p w14:paraId="064F2D7B" w14:textId="77777777" w:rsidR="002B3C2E" w:rsidRPr="00B17E01" w:rsidRDefault="002B3C2E" w:rsidP="00574CCF">
      <w:pPr>
        <w:tabs>
          <w:tab w:val="left" w:pos="3630"/>
        </w:tabs>
        <w:jc w:val="both"/>
        <w:rPr>
          <w:rFonts w:ascii="Arial" w:hAnsi="Arial" w:cs="Arial"/>
        </w:rPr>
      </w:pPr>
      <w:r w:rsidRPr="00B17E01">
        <w:rPr>
          <w:rFonts w:ascii="Arial" w:hAnsi="Arial" w:cs="Arial"/>
        </w:rPr>
        <w:t>Il est possible d’envoyer une copie de sauvegarde sur support papier ou su</w:t>
      </w:r>
      <w:r w:rsidR="00A7536F" w:rsidRPr="00B17E01">
        <w:rPr>
          <w:rFonts w:ascii="Arial" w:hAnsi="Arial" w:cs="Arial"/>
        </w:rPr>
        <w:t>r support physique électronique :</w:t>
      </w:r>
    </w:p>
    <w:p w14:paraId="26906BF3" w14:textId="77777777" w:rsidR="00A7536F" w:rsidRPr="00B17E01" w:rsidRDefault="00A7536F" w:rsidP="00574CCF">
      <w:pPr>
        <w:tabs>
          <w:tab w:val="left" w:pos="3630"/>
        </w:tabs>
        <w:jc w:val="both"/>
        <w:rPr>
          <w:rFonts w:ascii="Arial" w:hAnsi="Arial" w:cs="Arial"/>
        </w:rPr>
      </w:pPr>
    </w:p>
    <w:p w14:paraId="0D8A1FD3" w14:textId="77777777" w:rsidR="002B3C2E" w:rsidRPr="00B17E01" w:rsidRDefault="00FC0B76" w:rsidP="00574CCF">
      <w:pPr>
        <w:tabs>
          <w:tab w:val="left" w:pos="3630"/>
        </w:tabs>
        <w:jc w:val="both"/>
        <w:rPr>
          <w:rFonts w:ascii="Arial" w:hAnsi="Arial" w:cs="Arial"/>
        </w:rPr>
      </w:pPr>
      <w:r w:rsidRPr="00B17E01">
        <w:rPr>
          <w:rFonts w:ascii="Arial" w:hAnsi="Arial" w:cs="Arial"/>
        </w:rPr>
        <w:t>· S</w:t>
      </w:r>
      <w:r w:rsidR="002B3C2E" w:rsidRPr="00B17E01">
        <w:rPr>
          <w:rFonts w:ascii="Arial" w:hAnsi="Arial" w:cs="Arial"/>
        </w:rPr>
        <w:t>oit par courrier (sous pli recommandé avec accusé de réception) à l’adresse suivante :</w:t>
      </w:r>
    </w:p>
    <w:p w14:paraId="06F38D44" w14:textId="77777777" w:rsidR="006552D2" w:rsidRPr="00B17E01" w:rsidRDefault="006552D2" w:rsidP="00574CCF">
      <w:pPr>
        <w:tabs>
          <w:tab w:val="left" w:pos="3630"/>
        </w:tabs>
        <w:jc w:val="both"/>
        <w:rPr>
          <w:rFonts w:ascii="Arial" w:hAnsi="Arial" w:cs="Arial"/>
        </w:rPr>
      </w:pPr>
    </w:p>
    <w:p w14:paraId="487F123D" w14:textId="77777777" w:rsidR="00647349" w:rsidRPr="00B17E01" w:rsidRDefault="00675D0A" w:rsidP="00574CCF">
      <w:pPr>
        <w:tabs>
          <w:tab w:val="left" w:pos="3630"/>
        </w:tabs>
        <w:jc w:val="both"/>
        <w:rPr>
          <w:rFonts w:ascii="Arial" w:hAnsi="Arial" w:cs="Arial"/>
          <w:b/>
        </w:rPr>
      </w:pPr>
      <w:r w:rsidRPr="00B17E01">
        <w:rPr>
          <w:rFonts w:ascii="Arial" w:hAnsi="Arial" w:cs="Arial"/>
          <w:b/>
        </w:rPr>
        <w:t xml:space="preserve">Université </w:t>
      </w:r>
      <w:r w:rsidR="00647349" w:rsidRPr="00B17E01">
        <w:rPr>
          <w:rFonts w:ascii="Arial" w:hAnsi="Arial" w:cs="Arial"/>
          <w:b/>
        </w:rPr>
        <w:t>Paris</w:t>
      </w:r>
      <w:r w:rsidRPr="00B17E01">
        <w:rPr>
          <w:rFonts w:ascii="Arial" w:hAnsi="Arial" w:cs="Arial"/>
          <w:b/>
        </w:rPr>
        <w:t xml:space="preserve"> Cité</w:t>
      </w:r>
    </w:p>
    <w:p w14:paraId="4DEB9244" w14:textId="77777777" w:rsidR="00647349" w:rsidRPr="00B17E01" w:rsidRDefault="00647349" w:rsidP="00574CCF">
      <w:pPr>
        <w:tabs>
          <w:tab w:val="left" w:pos="3630"/>
        </w:tabs>
        <w:jc w:val="both"/>
        <w:rPr>
          <w:rFonts w:ascii="Arial" w:hAnsi="Arial" w:cs="Arial"/>
          <w:b/>
        </w:rPr>
      </w:pPr>
      <w:r w:rsidRPr="00B17E01">
        <w:rPr>
          <w:rFonts w:ascii="Arial" w:hAnsi="Arial" w:cs="Arial"/>
          <w:b/>
        </w:rPr>
        <w:t>Pôle achat</w:t>
      </w:r>
    </w:p>
    <w:p w14:paraId="615707F4" w14:textId="77777777" w:rsidR="00647349" w:rsidRPr="00B17E01" w:rsidRDefault="00647349" w:rsidP="00574CCF">
      <w:pPr>
        <w:tabs>
          <w:tab w:val="left" w:pos="3630"/>
        </w:tabs>
        <w:jc w:val="both"/>
        <w:rPr>
          <w:rFonts w:ascii="Arial" w:hAnsi="Arial" w:cs="Arial"/>
          <w:b/>
        </w:rPr>
      </w:pPr>
      <w:r w:rsidRPr="00B17E01">
        <w:rPr>
          <w:rFonts w:ascii="Arial" w:hAnsi="Arial" w:cs="Arial"/>
          <w:b/>
        </w:rPr>
        <w:t>Escalier 9 - Bureau D.4.7</w:t>
      </w:r>
    </w:p>
    <w:p w14:paraId="62D8FFE5" w14:textId="77777777" w:rsidR="00647349" w:rsidRPr="00B17E01" w:rsidRDefault="00647349" w:rsidP="00574CCF">
      <w:pPr>
        <w:tabs>
          <w:tab w:val="left" w:pos="3630"/>
        </w:tabs>
        <w:jc w:val="both"/>
        <w:rPr>
          <w:rFonts w:ascii="Arial" w:hAnsi="Arial" w:cs="Arial"/>
          <w:b/>
        </w:rPr>
      </w:pPr>
      <w:r w:rsidRPr="00B17E01">
        <w:rPr>
          <w:rFonts w:ascii="Arial" w:hAnsi="Arial" w:cs="Arial"/>
          <w:b/>
        </w:rPr>
        <w:t>4ème étage</w:t>
      </w:r>
    </w:p>
    <w:p w14:paraId="39DDCF61" w14:textId="77777777" w:rsidR="006552D2" w:rsidRPr="00B17E01" w:rsidRDefault="00647349" w:rsidP="00574CCF">
      <w:pPr>
        <w:tabs>
          <w:tab w:val="left" w:pos="3630"/>
        </w:tabs>
        <w:jc w:val="both"/>
        <w:rPr>
          <w:rFonts w:ascii="Arial" w:hAnsi="Arial" w:cs="Arial"/>
          <w:b/>
        </w:rPr>
      </w:pPr>
      <w:r w:rsidRPr="00B17E01">
        <w:rPr>
          <w:rFonts w:ascii="Arial" w:hAnsi="Arial" w:cs="Arial"/>
          <w:b/>
        </w:rPr>
        <w:t xml:space="preserve">85 Boulevard Saint Germain – 75006 PARIS </w:t>
      </w:r>
    </w:p>
    <w:p w14:paraId="0D699841" w14:textId="77777777" w:rsidR="006552D2" w:rsidRPr="00B17E01" w:rsidRDefault="006552D2" w:rsidP="00574CCF">
      <w:pPr>
        <w:tabs>
          <w:tab w:val="left" w:pos="3630"/>
        </w:tabs>
        <w:jc w:val="both"/>
        <w:rPr>
          <w:rFonts w:ascii="Arial" w:hAnsi="Arial" w:cs="Arial"/>
          <w:b/>
        </w:rPr>
      </w:pPr>
    </w:p>
    <w:p w14:paraId="2702AB30" w14:textId="77777777" w:rsidR="002B3C2E" w:rsidRPr="00B17E01" w:rsidRDefault="00FC0B76" w:rsidP="00574CCF">
      <w:pPr>
        <w:tabs>
          <w:tab w:val="left" w:pos="3630"/>
        </w:tabs>
        <w:jc w:val="both"/>
        <w:rPr>
          <w:rFonts w:ascii="Arial" w:hAnsi="Arial" w:cs="Arial"/>
        </w:rPr>
      </w:pPr>
      <w:r w:rsidRPr="00B17E01">
        <w:rPr>
          <w:rFonts w:ascii="Arial" w:hAnsi="Arial" w:cs="Arial"/>
        </w:rPr>
        <w:t>· S</w:t>
      </w:r>
      <w:r w:rsidR="002B3C2E" w:rsidRPr="00B17E01">
        <w:rPr>
          <w:rFonts w:ascii="Arial" w:hAnsi="Arial" w:cs="Arial"/>
        </w:rPr>
        <w:t>oit sur place sur support papier contre récépissé, les jours ouvrés, à l'adresse susmentionnée.</w:t>
      </w:r>
    </w:p>
    <w:p w14:paraId="2C6E2568" w14:textId="77777777" w:rsidR="00AA5004" w:rsidRPr="00B17E01" w:rsidRDefault="00AA5004" w:rsidP="00574CCF">
      <w:pPr>
        <w:tabs>
          <w:tab w:val="left" w:pos="3630"/>
        </w:tabs>
        <w:jc w:val="both"/>
        <w:rPr>
          <w:rFonts w:ascii="Arial" w:hAnsi="Arial" w:cs="Arial"/>
        </w:rPr>
      </w:pPr>
    </w:p>
    <w:p w14:paraId="189DDFE0" w14:textId="77777777" w:rsidR="002B3C2E" w:rsidRPr="00B17E01" w:rsidRDefault="002B3C2E" w:rsidP="00574CCF">
      <w:pPr>
        <w:jc w:val="both"/>
        <w:rPr>
          <w:rFonts w:ascii="Arial" w:hAnsi="Arial" w:cs="Arial"/>
        </w:rPr>
      </w:pPr>
      <w:r w:rsidRPr="00B17E01">
        <w:rPr>
          <w:rFonts w:ascii="Arial" w:hAnsi="Arial" w:cs="Arial"/>
        </w:rPr>
        <w:t>Les plis seront réceptionnés par le secrétariat de la Direction des Achats contre récépissé du lundi au vendredi de 9h30 à 12h00 et de 14h00 à 17h00 (sauf jours fériés) avant la date et l’heure indiquées dans la page de garde du présent règlement de la consultation.</w:t>
      </w:r>
    </w:p>
    <w:p w14:paraId="7BA246B9" w14:textId="77777777" w:rsidR="00E66423" w:rsidRPr="00B17E01" w:rsidRDefault="00E66423" w:rsidP="00574CCF">
      <w:pPr>
        <w:jc w:val="both"/>
        <w:rPr>
          <w:rFonts w:ascii="Arial" w:hAnsi="Arial" w:cs="Arial"/>
        </w:rPr>
      </w:pPr>
    </w:p>
    <w:p w14:paraId="1B8029CF" w14:textId="77777777" w:rsidR="00E66423" w:rsidRPr="00B17E01" w:rsidRDefault="00E66423" w:rsidP="00574CCF">
      <w:pPr>
        <w:jc w:val="both"/>
        <w:rPr>
          <w:rFonts w:ascii="Arial" w:hAnsi="Arial" w:cs="Arial"/>
        </w:rPr>
      </w:pPr>
      <w:r w:rsidRPr="00B17E01">
        <w:rPr>
          <w:rFonts w:ascii="Arial" w:hAnsi="Arial" w:cs="Arial"/>
        </w:rPr>
        <w:t>Les plis contenant la copie de sauvegarde, non ouverts, seront détruits.</w:t>
      </w:r>
    </w:p>
    <w:p w14:paraId="1ED0B4C1" w14:textId="77777777" w:rsidR="0024675D" w:rsidRPr="00B17E01" w:rsidRDefault="0024675D" w:rsidP="00574CCF">
      <w:pPr>
        <w:jc w:val="both"/>
        <w:rPr>
          <w:rFonts w:ascii="Arial" w:hAnsi="Arial" w:cs="Arial"/>
        </w:rPr>
      </w:pPr>
    </w:p>
    <w:p w14:paraId="47B31FB0" w14:textId="77777777" w:rsidR="003F07B6" w:rsidRPr="00B17E01" w:rsidRDefault="004F0224" w:rsidP="00574CCF">
      <w:pPr>
        <w:pStyle w:val="Titre3"/>
        <w:numPr>
          <w:ilvl w:val="0"/>
          <w:numId w:val="27"/>
        </w:numPr>
        <w:spacing w:before="0" w:after="0"/>
        <w:jc w:val="both"/>
        <w:rPr>
          <w:sz w:val="24"/>
          <w:szCs w:val="24"/>
        </w:rPr>
      </w:pPr>
      <w:bookmarkStart w:id="37" w:name="_Toc199334879"/>
      <w:r w:rsidRPr="00B17E01">
        <w:rPr>
          <w:sz w:val="24"/>
          <w:szCs w:val="24"/>
        </w:rPr>
        <w:t>DÉMATÉ</w:t>
      </w:r>
      <w:r w:rsidR="003A792B" w:rsidRPr="00B17E01">
        <w:rPr>
          <w:sz w:val="24"/>
          <w:szCs w:val="24"/>
        </w:rPr>
        <w:t>RIALISATION ET SIGNATURE ELECTRONIQUE</w:t>
      </w:r>
      <w:bookmarkEnd w:id="37"/>
    </w:p>
    <w:p w14:paraId="3DD37908" w14:textId="77777777" w:rsidR="0024675D" w:rsidRPr="00B17E01" w:rsidRDefault="0024675D" w:rsidP="00574CCF">
      <w:pPr>
        <w:jc w:val="both"/>
        <w:rPr>
          <w:rFonts w:ascii="Arial" w:hAnsi="Arial" w:cs="Arial"/>
        </w:rPr>
      </w:pPr>
    </w:p>
    <w:p w14:paraId="74D6F66E" w14:textId="77777777" w:rsidR="00771555" w:rsidRPr="00B17E01" w:rsidRDefault="00771555" w:rsidP="00574CCF">
      <w:pPr>
        <w:jc w:val="both"/>
        <w:rPr>
          <w:rFonts w:ascii="Arial" w:hAnsi="Arial" w:cs="Arial"/>
          <w:b/>
          <w:u w:val="single"/>
        </w:rPr>
      </w:pPr>
      <w:r w:rsidRPr="00B17E01">
        <w:rPr>
          <w:rFonts w:ascii="Arial" w:hAnsi="Arial" w:cs="Arial"/>
          <w:b/>
          <w:u w:val="single"/>
        </w:rPr>
        <w:t>La signature électronique</w:t>
      </w:r>
    </w:p>
    <w:p w14:paraId="75B8C195" w14:textId="77777777" w:rsidR="00771555" w:rsidRPr="00B17E01" w:rsidRDefault="00771555" w:rsidP="00574CCF">
      <w:pPr>
        <w:jc w:val="both"/>
        <w:rPr>
          <w:rFonts w:ascii="Arial" w:hAnsi="Arial" w:cs="Arial"/>
        </w:rPr>
      </w:pPr>
      <w:r w:rsidRPr="00B17E01">
        <w:rPr>
          <w:rFonts w:ascii="Arial" w:hAnsi="Arial" w:cs="Arial"/>
        </w:rPr>
        <w:t>La consultation étant totalement dématérialisée, les can</w:t>
      </w:r>
      <w:r w:rsidR="00782C47" w:rsidRPr="00B17E01">
        <w:rPr>
          <w:rFonts w:ascii="Arial" w:hAnsi="Arial" w:cs="Arial"/>
        </w:rPr>
        <w:t xml:space="preserve">didats sont informés que seul le CCP valant </w:t>
      </w:r>
      <w:r w:rsidRPr="00B17E01">
        <w:rPr>
          <w:rFonts w:ascii="Arial" w:hAnsi="Arial" w:cs="Arial"/>
        </w:rPr>
        <w:t xml:space="preserve">acte d’engagement du marché sera exclusivement signé électroniquement par l’attributaire pressenti à l’issue de la procédure. </w:t>
      </w:r>
      <w:r w:rsidR="00BD6321" w:rsidRPr="00B17E01">
        <w:rPr>
          <w:rFonts w:ascii="Arial" w:hAnsi="Arial" w:cs="Arial"/>
        </w:rPr>
        <w:t>L’</w:t>
      </w:r>
      <w:r w:rsidR="00CC5408" w:rsidRPr="00B17E01">
        <w:rPr>
          <w:rFonts w:ascii="Arial" w:hAnsi="Arial" w:cs="Arial"/>
        </w:rPr>
        <w:t>acheteur</w:t>
      </w:r>
      <w:r w:rsidRPr="00B17E01">
        <w:rPr>
          <w:rFonts w:ascii="Arial" w:hAnsi="Arial" w:cs="Arial"/>
        </w:rPr>
        <w:t xml:space="preserve"> sollicitera ce dernier afin qu’il signe le marché à l’achèvement de la</w:t>
      </w:r>
      <w:r w:rsidR="00E24704" w:rsidRPr="00B17E01">
        <w:rPr>
          <w:rFonts w:ascii="Arial" w:hAnsi="Arial" w:cs="Arial"/>
        </w:rPr>
        <w:t xml:space="preserve"> procédure</w:t>
      </w:r>
      <w:r w:rsidRPr="00B17E01">
        <w:rPr>
          <w:rFonts w:ascii="Arial" w:hAnsi="Arial" w:cs="Arial"/>
        </w:rPr>
        <w:t>. Toutefois, le candidat qui le souhaite peut signer sa proposition dès la remise de son offre.</w:t>
      </w:r>
    </w:p>
    <w:p w14:paraId="4BE7796C" w14:textId="77777777" w:rsidR="0040427A" w:rsidRPr="00B17E01" w:rsidRDefault="0040427A" w:rsidP="00574CCF">
      <w:pPr>
        <w:jc w:val="both"/>
        <w:rPr>
          <w:rFonts w:ascii="Arial" w:hAnsi="Arial" w:cs="Arial"/>
        </w:rPr>
      </w:pPr>
    </w:p>
    <w:p w14:paraId="0A2A0DA9" w14:textId="77777777" w:rsidR="00771555" w:rsidRPr="00B17E01" w:rsidRDefault="00771555" w:rsidP="00574CCF">
      <w:pPr>
        <w:jc w:val="both"/>
        <w:rPr>
          <w:rFonts w:ascii="Arial" w:hAnsi="Arial" w:cs="Arial"/>
        </w:rPr>
      </w:pPr>
      <w:r w:rsidRPr="00B17E01">
        <w:rPr>
          <w:rFonts w:ascii="Arial" w:hAnsi="Arial" w:cs="Arial"/>
        </w:rPr>
        <w:t xml:space="preserve">Le certificat </w:t>
      </w:r>
      <w:r w:rsidR="002163EA" w:rsidRPr="00B17E01">
        <w:rPr>
          <w:rFonts w:ascii="Arial" w:hAnsi="Arial" w:cs="Arial"/>
        </w:rPr>
        <w:t xml:space="preserve">de signature électronique </w:t>
      </w:r>
      <w:r w:rsidRPr="00B17E01">
        <w:rPr>
          <w:rFonts w:ascii="Arial" w:hAnsi="Arial" w:cs="Arial"/>
        </w:rPr>
        <w:t>doit être détenu par une personne ayant capacité d’engager le candidat dans le cadre de la consultation. Le certificat doit être valide lors de la signature.</w:t>
      </w:r>
    </w:p>
    <w:p w14:paraId="0A5AD5AE" w14:textId="77777777" w:rsidR="00F009E2" w:rsidRPr="00B17E01" w:rsidRDefault="00F009E2" w:rsidP="00574CCF">
      <w:pPr>
        <w:jc w:val="both"/>
        <w:rPr>
          <w:rFonts w:ascii="Arial" w:hAnsi="Arial" w:cs="Arial"/>
        </w:rPr>
      </w:pPr>
    </w:p>
    <w:p w14:paraId="59C41A0C" w14:textId="77777777" w:rsidR="00771555" w:rsidRPr="00B17E01" w:rsidRDefault="00771555" w:rsidP="00574CCF">
      <w:pPr>
        <w:jc w:val="both"/>
        <w:rPr>
          <w:rFonts w:ascii="Arial" w:hAnsi="Arial" w:cs="Arial"/>
        </w:rPr>
      </w:pPr>
      <w:r w:rsidRPr="00B17E01">
        <w:rPr>
          <w:rFonts w:ascii="Arial" w:hAnsi="Arial" w:cs="Arial"/>
        </w:rPr>
        <w:t>L’obtention d’un certificat électronique étant soumise à un délai variable il est impératif que le candidat en anticipe l’acquisition ou le renouvellement le cas échéant.</w:t>
      </w:r>
    </w:p>
    <w:p w14:paraId="53283425" w14:textId="77777777" w:rsidR="0006318D" w:rsidRPr="00B17E01" w:rsidRDefault="0006318D" w:rsidP="00574CCF">
      <w:pPr>
        <w:jc w:val="both"/>
        <w:rPr>
          <w:rFonts w:ascii="Arial" w:hAnsi="Arial" w:cs="Arial"/>
          <w:u w:val="single"/>
        </w:rPr>
      </w:pPr>
    </w:p>
    <w:p w14:paraId="48655DF6" w14:textId="77777777" w:rsidR="00771555" w:rsidRPr="00B17E01" w:rsidRDefault="009B02F6" w:rsidP="00574CCF">
      <w:pPr>
        <w:jc w:val="both"/>
        <w:rPr>
          <w:rFonts w:ascii="Arial" w:hAnsi="Arial" w:cs="Arial"/>
          <w:b/>
          <w:u w:val="single"/>
        </w:rPr>
      </w:pPr>
      <w:r w:rsidRPr="00B17E01">
        <w:rPr>
          <w:rFonts w:ascii="Arial" w:hAnsi="Arial" w:cs="Arial"/>
          <w:b/>
          <w:u w:val="single"/>
        </w:rPr>
        <w:t>À</w:t>
      </w:r>
      <w:r w:rsidR="005D662F" w:rsidRPr="00B17E01">
        <w:rPr>
          <w:rFonts w:ascii="Arial" w:hAnsi="Arial" w:cs="Arial"/>
          <w:b/>
          <w:u w:val="single"/>
        </w:rPr>
        <w:t xml:space="preserve"> titre transitoire : </w:t>
      </w:r>
      <w:proofErr w:type="spellStart"/>
      <w:r w:rsidR="005D662F" w:rsidRPr="00B17E01">
        <w:rPr>
          <w:rFonts w:ascii="Arial" w:hAnsi="Arial" w:cs="Arial"/>
          <w:b/>
          <w:u w:val="single"/>
        </w:rPr>
        <w:t>r</w:t>
      </w:r>
      <w:r w:rsidR="00771555" w:rsidRPr="00B17E01">
        <w:rPr>
          <w:rFonts w:ascii="Arial" w:hAnsi="Arial" w:cs="Arial"/>
          <w:b/>
          <w:u w:val="single"/>
        </w:rPr>
        <w:t>e</w:t>
      </w:r>
      <w:proofErr w:type="spellEnd"/>
      <w:r w:rsidR="00771555" w:rsidRPr="00B17E01">
        <w:rPr>
          <w:rFonts w:ascii="Arial" w:hAnsi="Arial" w:cs="Arial"/>
          <w:b/>
          <w:u w:val="single"/>
        </w:rPr>
        <w:t>-matérialisation de l’offre</w:t>
      </w:r>
    </w:p>
    <w:p w14:paraId="73D27D22" w14:textId="77777777" w:rsidR="00771555" w:rsidRPr="00B17E01" w:rsidRDefault="009B02F6" w:rsidP="00574CCF">
      <w:pPr>
        <w:jc w:val="both"/>
        <w:rPr>
          <w:rFonts w:ascii="Arial" w:hAnsi="Arial" w:cs="Arial"/>
        </w:rPr>
      </w:pPr>
      <w:r w:rsidRPr="00B17E01">
        <w:rPr>
          <w:rFonts w:ascii="Arial" w:hAnsi="Arial" w:cs="Arial"/>
        </w:rPr>
        <w:t>À</w:t>
      </w:r>
      <w:r w:rsidR="00771555" w:rsidRPr="00B17E01">
        <w:rPr>
          <w:rFonts w:ascii="Arial" w:hAnsi="Arial" w:cs="Arial"/>
        </w:rPr>
        <w:t xml:space="preserve"> l’issue de la procédure, l’attributaire pressenti s’engage à accepter la </w:t>
      </w:r>
      <w:proofErr w:type="spellStart"/>
      <w:r w:rsidR="00771555" w:rsidRPr="00B17E01">
        <w:rPr>
          <w:rFonts w:ascii="Arial" w:hAnsi="Arial" w:cs="Arial"/>
        </w:rPr>
        <w:t>re</w:t>
      </w:r>
      <w:proofErr w:type="spellEnd"/>
      <w:r w:rsidR="00771555" w:rsidRPr="00B17E01">
        <w:rPr>
          <w:rFonts w:ascii="Arial" w:hAnsi="Arial" w:cs="Arial"/>
        </w:rPr>
        <w:t>-matérialisation (signature manuscrite de l’acte d’engagement)</w:t>
      </w:r>
      <w:r w:rsidR="005D662F" w:rsidRPr="00B17E01">
        <w:rPr>
          <w:rFonts w:ascii="Arial" w:hAnsi="Arial" w:cs="Arial"/>
        </w:rPr>
        <w:t xml:space="preserve"> dans l’attente que le parallélisme des formes puisse être observé</w:t>
      </w:r>
      <w:r w:rsidR="0040427A" w:rsidRPr="00B17E01">
        <w:rPr>
          <w:rFonts w:ascii="Arial" w:hAnsi="Arial" w:cs="Arial"/>
        </w:rPr>
        <w:t>.</w:t>
      </w:r>
    </w:p>
    <w:p w14:paraId="6D17683A" w14:textId="77777777" w:rsidR="006429F8" w:rsidRPr="00B17E01" w:rsidRDefault="006429F8" w:rsidP="00574CCF">
      <w:pPr>
        <w:jc w:val="both"/>
        <w:rPr>
          <w:rFonts w:ascii="Arial" w:hAnsi="Arial" w:cs="Arial"/>
        </w:rPr>
      </w:pPr>
    </w:p>
    <w:p w14:paraId="3606620C" w14:textId="77777777" w:rsidR="003F07B6" w:rsidRPr="00B17E01" w:rsidRDefault="003F07B6" w:rsidP="00574CCF">
      <w:pPr>
        <w:pStyle w:val="Titre3"/>
        <w:numPr>
          <w:ilvl w:val="0"/>
          <w:numId w:val="27"/>
        </w:numPr>
        <w:spacing w:before="0" w:after="0"/>
        <w:jc w:val="both"/>
        <w:rPr>
          <w:sz w:val="24"/>
          <w:szCs w:val="24"/>
        </w:rPr>
      </w:pPr>
      <w:bookmarkStart w:id="38" w:name="_Toc347848720"/>
      <w:bookmarkStart w:id="39" w:name="_Toc199334880"/>
      <w:bookmarkEnd w:id="25"/>
      <w:r w:rsidRPr="00B17E01">
        <w:rPr>
          <w:sz w:val="24"/>
          <w:szCs w:val="24"/>
        </w:rPr>
        <w:t>EXAMEN DES CANDIDATURES ET DES OFFRES</w:t>
      </w:r>
      <w:bookmarkEnd w:id="38"/>
      <w:bookmarkEnd w:id="39"/>
    </w:p>
    <w:p w14:paraId="2DEC2C45" w14:textId="77777777" w:rsidR="0024675D" w:rsidRPr="00B17E01" w:rsidRDefault="0024675D" w:rsidP="00574CCF">
      <w:pPr>
        <w:jc w:val="both"/>
        <w:rPr>
          <w:rFonts w:ascii="Arial" w:hAnsi="Arial" w:cs="Arial"/>
        </w:rPr>
      </w:pPr>
    </w:p>
    <w:p w14:paraId="586B1899" w14:textId="2DDDAD36" w:rsidR="00C90A60" w:rsidRPr="00B17E01" w:rsidRDefault="00C90A60" w:rsidP="00574CCF">
      <w:pPr>
        <w:jc w:val="both"/>
        <w:rPr>
          <w:rFonts w:ascii="Arial" w:hAnsi="Arial" w:cs="Arial"/>
        </w:rPr>
      </w:pPr>
      <w:r w:rsidRPr="00B17E01">
        <w:rPr>
          <w:rFonts w:ascii="Arial" w:hAnsi="Arial" w:cs="Arial"/>
        </w:rPr>
        <w:t xml:space="preserve">Conformément à l’article </w:t>
      </w:r>
      <w:r w:rsidR="00912218" w:rsidRPr="00B17E01">
        <w:rPr>
          <w:rFonts w:ascii="Arial" w:hAnsi="Arial" w:cs="Arial"/>
        </w:rPr>
        <w:t xml:space="preserve">R2161-4 du </w:t>
      </w:r>
      <w:r w:rsidR="00987BE5" w:rsidRPr="00B17E01">
        <w:rPr>
          <w:rFonts w:ascii="Arial" w:hAnsi="Arial" w:cs="Arial"/>
        </w:rPr>
        <w:t>code de la commande publique,</w:t>
      </w:r>
      <w:r w:rsidR="00BD6321" w:rsidRPr="00B17E01">
        <w:rPr>
          <w:rFonts w:ascii="Arial" w:hAnsi="Arial" w:cs="Arial"/>
        </w:rPr>
        <w:t xml:space="preserve"> l’</w:t>
      </w:r>
      <w:r w:rsidR="00CC5408" w:rsidRPr="00B17E01">
        <w:rPr>
          <w:rFonts w:ascii="Arial" w:hAnsi="Arial" w:cs="Arial"/>
        </w:rPr>
        <w:t>acheteur</w:t>
      </w:r>
      <w:r w:rsidRPr="00B17E01">
        <w:rPr>
          <w:rFonts w:ascii="Arial" w:hAnsi="Arial" w:cs="Arial"/>
        </w:rPr>
        <w:t xml:space="preserve"> se réserve le droit d’examiner les offres avant les candidatures.</w:t>
      </w:r>
    </w:p>
    <w:p w14:paraId="217168E9" w14:textId="35AD8CFE" w:rsidR="006E5936" w:rsidRPr="00B17E01" w:rsidRDefault="006E5936" w:rsidP="00574CCF">
      <w:pPr>
        <w:jc w:val="both"/>
        <w:rPr>
          <w:rFonts w:ascii="Arial" w:hAnsi="Arial" w:cs="Arial"/>
        </w:rPr>
      </w:pPr>
    </w:p>
    <w:p w14:paraId="1F9B9501" w14:textId="77777777" w:rsidR="00D90940" w:rsidRPr="00B17E01" w:rsidRDefault="00D90940" w:rsidP="00574CCF">
      <w:pPr>
        <w:jc w:val="both"/>
        <w:rPr>
          <w:rFonts w:ascii="Arial" w:hAnsi="Arial" w:cs="Arial"/>
        </w:rPr>
      </w:pPr>
    </w:p>
    <w:p w14:paraId="2EAFFEA9" w14:textId="77777777" w:rsidR="003F07B6" w:rsidRPr="00B17E01" w:rsidRDefault="003F07B6" w:rsidP="00574CCF">
      <w:pPr>
        <w:pStyle w:val="Citationintense"/>
        <w:numPr>
          <w:ilvl w:val="1"/>
          <w:numId w:val="27"/>
        </w:numPr>
        <w:spacing w:before="0" w:after="0"/>
        <w:ind w:left="788" w:hanging="431"/>
        <w:jc w:val="both"/>
        <w:rPr>
          <w:rFonts w:ascii="Arial" w:hAnsi="Arial" w:cs="Arial"/>
        </w:rPr>
      </w:pPr>
      <w:bookmarkStart w:id="40" w:name="_Toc347848721"/>
      <w:bookmarkStart w:id="41" w:name="_Toc199334881"/>
      <w:r w:rsidRPr="00B17E01">
        <w:rPr>
          <w:rFonts w:ascii="Arial" w:hAnsi="Arial" w:cs="Arial"/>
        </w:rPr>
        <w:t>Examen des candidatures</w:t>
      </w:r>
      <w:bookmarkEnd w:id="40"/>
      <w:bookmarkEnd w:id="41"/>
    </w:p>
    <w:p w14:paraId="30C9752F" w14:textId="77777777" w:rsidR="00D90940" w:rsidRPr="00B17E01" w:rsidRDefault="00D90940" w:rsidP="00574CCF">
      <w:pPr>
        <w:jc w:val="both"/>
        <w:rPr>
          <w:rFonts w:ascii="Arial" w:hAnsi="Arial" w:cs="Arial"/>
        </w:rPr>
      </w:pPr>
    </w:p>
    <w:p w14:paraId="3BA1531B" w14:textId="77777777" w:rsidR="0085499E" w:rsidRPr="00B17E01" w:rsidRDefault="003F07B6" w:rsidP="00574CCF">
      <w:pPr>
        <w:jc w:val="both"/>
        <w:rPr>
          <w:rFonts w:ascii="Arial" w:hAnsi="Arial" w:cs="Arial"/>
        </w:rPr>
      </w:pPr>
      <w:r w:rsidRPr="00B17E01">
        <w:rPr>
          <w:rFonts w:ascii="Arial" w:hAnsi="Arial" w:cs="Arial"/>
        </w:rPr>
        <w:t>Au vu des éléments produits au titre de la candidature</w:t>
      </w:r>
      <w:r w:rsidR="0085499E" w:rsidRPr="00B17E01">
        <w:rPr>
          <w:rFonts w:ascii="Arial" w:hAnsi="Arial" w:cs="Arial"/>
        </w:rPr>
        <w:t xml:space="preserve"> pour cette consultation</w:t>
      </w:r>
      <w:r w:rsidRPr="00B17E01">
        <w:rPr>
          <w:rFonts w:ascii="Arial" w:hAnsi="Arial" w:cs="Arial"/>
        </w:rPr>
        <w:t xml:space="preserve">, les candidats </w:t>
      </w:r>
      <w:r w:rsidR="0085499E" w:rsidRPr="00B17E01">
        <w:rPr>
          <w:rFonts w:ascii="Arial" w:hAnsi="Arial" w:cs="Arial"/>
        </w:rPr>
        <w:t>qui</w:t>
      </w:r>
      <w:r w:rsidRPr="00B17E01">
        <w:rPr>
          <w:rFonts w:ascii="Arial" w:hAnsi="Arial" w:cs="Arial"/>
        </w:rPr>
        <w:t xml:space="preserve"> ne produisent pas les pièces exigées ou ne disposent pas des capacités professionnelles, techniques ou financières pour exécuter les prestations verront leur can</w:t>
      </w:r>
      <w:r w:rsidR="0054429A" w:rsidRPr="00B17E01">
        <w:rPr>
          <w:rFonts w:ascii="Arial" w:hAnsi="Arial" w:cs="Arial"/>
        </w:rPr>
        <w:t>didature qualifiée d’irrecevable</w:t>
      </w:r>
      <w:r w:rsidRPr="00B17E01">
        <w:rPr>
          <w:rFonts w:ascii="Arial" w:hAnsi="Arial" w:cs="Arial"/>
        </w:rPr>
        <w:t xml:space="preserve"> et seront éliminés.</w:t>
      </w:r>
      <w:r w:rsidR="0054429A" w:rsidRPr="00B17E01">
        <w:rPr>
          <w:rFonts w:ascii="Arial" w:hAnsi="Arial" w:cs="Arial"/>
        </w:rPr>
        <w:t xml:space="preserve"> </w:t>
      </w:r>
    </w:p>
    <w:p w14:paraId="36FE1424" w14:textId="77777777" w:rsidR="00057217" w:rsidRPr="00B17E01" w:rsidRDefault="00057217" w:rsidP="00574CCF">
      <w:pPr>
        <w:jc w:val="both"/>
        <w:rPr>
          <w:rFonts w:ascii="Arial" w:hAnsi="Arial" w:cs="Arial"/>
        </w:rPr>
      </w:pPr>
    </w:p>
    <w:p w14:paraId="4C57810B" w14:textId="7D0349B0" w:rsidR="003F07B6" w:rsidRPr="00B17E01" w:rsidRDefault="00BD6321" w:rsidP="00574CCF">
      <w:pPr>
        <w:jc w:val="both"/>
        <w:rPr>
          <w:rFonts w:ascii="Arial" w:hAnsi="Arial" w:cs="Arial"/>
        </w:rPr>
      </w:pPr>
      <w:r w:rsidRPr="00B17E01">
        <w:rPr>
          <w:rFonts w:ascii="Arial" w:hAnsi="Arial" w:cs="Arial"/>
        </w:rPr>
        <w:t>L’</w:t>
      </w:r>
      <w:r w:rsidR="00CC5408" w:rsidRPr="00B17E01">
        <w:rPr>
          <w:rFonts w:ascii="Arial" w:hAnsi="Arial" w:cs="Arial"/>
        </w:rPr>
        <w:t>acheteur</w:t>
      </w:r>
      <w:r w:rsidR="0054429A" w:rsidRPr="00B17E01">
        <w:rPr>
          <w:rFonts w:ascii="Arial" w:hAnsi="Arial" w:cs="Arial"/>
        </w:rPr>
        <w:t xml:space="preserve"> se réserve néanmoins le d</w:t>
      </w:r>
      <w:r w:rsidR="0085499E" w:rsidRPr="00B17E01">
        <w:rPr>
          <w:rFonts w:ascii="Arial" w:hAnsi="Arial" w:cs="Arial"/>
        </w:rPr>
        <w:t xml:space="preserve">roit de demander </w:t>
      </w:r>
      <w:r w:rsidR="00E619CA" w:rsidRPr="00B17E01">
        <w:rPr>
          <w:rFonts w:ascii="Arial" w:hAnsi="Arial" w:cs="Arial"/>
        </w:rPr>
        <w:t>à tous les candidats concernés de compléter</w:t>
      </w:r>
      <w:r w:rsidR="0085499E" w:rsidRPr="00B17E01">
        <w:rPr>
          <w:rFonts w:ascii="Arial" w:hAnsi="Arial" w:cs="Arial"/>
        </w:rPr>
        <w:t xml:space="preserve"> leur dossier de candidature dans les conditions prévues à l’article </w:t>
      </w:r>
      <w:r w:rsidR="007B7A9F" w:rsidRPr="00B17E01">
        <w:rPr>
          <w:rFonts w:ascii="Arial" w:hAnsi="Arial" w:cs="Arial"/>
        </w:rPr>
        <w:t>R2144-2 du</w:t>
      </w:r>
      <w:r w:rsidR="00D90940" w:rsidRPr="00B17E01">
        <w:rPr>
          <w:rFonts w:ascii="Arial" w:hAnsi="Arial" w:cs="Arial"/>
        </w:rPr>
        <w:t xml:space="preserve"> code de la commande publique.</w:t>
      </w:r>
    </w:p>
    <w:p w14:paraId="53CBC706" w14:textId="5B57BC76" w:rsidR="00F036A4" w:rsidRPr="00B17E01" w:rsidRDefault="00F036A4" w:rsidP="00574CCF">
      <w:pPr>
        <w:jc w:val="both"/>
        <w:rPr>
          <w:rFonts w:ascii="Arial" w:hAnsi="Arial" w:cs="Arial"/>
        </w:rPr>
      </w:pPr>
    </w:p>
    <w:p w14:paraId="540806BC" w14:textId="17D1ECC6" w:rsidR="00F036A4" w:rsidRDefault="00F036A4" w:rsidP="00574CCF">
      <w:pPr>
        <w:jc w:val="both"/>
        <w:rPr>
          <w:rFonts w:ascii="Arial" w:hAnsi="Arial" w:cs="Arial"/>
        </w:rPr>
      </w:pPr>
    </w:p>
    <w:p w14:paraId="6B753554" w14:textId="455CFF4C" w:rsidR="001035FD" w:rsidRDefault="001035FD" w:rsidP="00574CCF">
      <w:pPr>
        <w:jc w:val="both"/>
        <w:rPr>
          <w:rFonts w:ascii="Arial" w:hAnsi="Arial" w:cs="Arial"/>
        </w:rPr>
      </w:pPr>
    </w:p>
    <w:p w14:paraId="1BBAD18A" w14:textId="464C15F7" w:rsidR="001035FD" w:rsidRDefault="001035FD" w:rsidP="00574CCF">
      <w:pPr>
        <w:jc w:val="both"/>
        <w:rPr>
          <w:rFonts w:ascii="Arial" w:hAnsi="Arial" w:cs="Arial"/>
        </w:rPr>
      </w:pPr>
    </w:p>
    <w:p w14:paraId="6FF36C36" w14:textId="4E69CAD0" w:rsidR="001035FD" w:rsidRDefault="001035FD" w:rsidP="00574CCF">
      <w:pPr>
        <w:jc w:val="both"/>
        <w:rPr>
          <w:rFonts w:ascii="Arial" w:hAnsi="Arial" w:cs="Arial"/>
        </w:rPr>
      </w:pPr>
    </w:p>
    <w:p w14:paraId="4B9678B6" w14:textId="36CDCFAA" w:rsidR="001035FD" w:rsidRDefault="001035FD" w:rsidP="00574CCF">
      <w:pPr>
        <w:jc w:val="both"/>
        <w:rPr>
          <w:rFonts w:ascii="Arial" w:hAnsi="Arial" w:cs="Arial"/>
        </w:rPr>
      </w:pPr>
    </w:p>
    <w:p w14:paraId="10A486E6" w14:textId="1066C884" w:rsidR="001035FD" w:rsidRDefault="001035FD" w:rsidP="00574CCF">
      <w:pPr>
        <w:jc w:val="both"/>
        <w:rPr>
          <w:rFonts w:ascii="Arial" w:hAnsi="Arial" w:cs="Arial"/>
        </w:rPr>
      </w:pPr>
    </w:p>
    <w:p w14:paraId="522722AE" w14:textId="486E8CEB" w:rsidR="001035FD" w:rsidRDefault="001035FD" w:rsidP="00574CCF">
      <w:pPr>
        <w:jc w:val="both"/>
        <w:rPr>
          <w:rFonts w:ascii="Arial" w:hAnsi="Arial" w:cs="Arial"/>
        </w:rPr>
      </w:pPr>
    </w:p>
    <w:p w14:paraId="5420DC47" w14:textId="2258A358" w:rsidR="001035FD" w:rsidRDefault="001035FD" w:rsidP="00574CCF">
      <w:pPr>
        <w:jc w:val="both"/>
        <w:rPr>
          <w:rFonts w:ascii="Arial" w:hAnsi="Arial" w:cs="Arial"/>
        </w:rPr>
      </w:pPr>
    </w:p>
    <w:p w14:paraId="3D7F20E4" w14:textId="380CC435" w:rsidR="001035FD" w:rsidRDefault="001035FD" w:rsidP="00574CCF">
      <w:pPr>
        <w:jc w:val="both"/>
        <w:rPr>
          <w:rFonts w:ascii="Arial" w:hAnsi="Arial" w:cs="Arial"/>
        </w:rPr>
      </w:pPr>
    </w:p>
    <w:p w14:paraId="5CD003E3" w14:textId="7EF71B8F" w:rsidR="001035FD" w:rsidRDefault="001035FD" w:rsidP="00574CCF">
      <w:pPr>
        <w:jc w:val="both"/>
        <w:rPr>
          <w:rFonts w:ascii="Arial" w:hAnsi="Arial" w:cs="Arial"/>
        </w:rPr>
      </w:pPr>
    </w:p>
    <w:p w14:paraId="68E940D2" w14:textId="0745D763" w:rsidR="001035FD" w:rsidRDefault="001035FD" w:rsidP="00574CCF">
      <w:pPr>
        <w:jc w:val="both"/>
        <w:rPr>
          <w:rFonts w:ascii="Arial" w:hAnsi="Arial" w:cs="Arial"/>
        </w:rPr>
      </w:pPr>
    </w:p>
    <w:p w14:paraId="1D64A50B" w14:textId="573ABD22" w:rsidR="001035FD" w:rsidRDefault="001035FD" w:rsidP="00574CCF">
      <w:pPr>
        <w:jc w:val="both"/>
        <w:rPr>
          <w:rFonts w:ascii="Arial" w:hAnsi="Arial" w:cs="Arial"/>
        </w:rPr>
      </w:pPr>
    </w:p>
    <w:p w14:paraId="0376B426" w14:textId="7A7A079E" w:rsidR="001035FD" w:rsidRDefault="001035FD" w:rsidP="00574CCF">
      <w:pPr>
        <w:jc w:val="both"/>
        <w:rPr>
          <w:rFonts w:ascii="Arial" w:hAnsi="Arial" w:cs="Arial"/>
        </w:rPr>
      </w:pPr>
    </w:p>
    <w:p w14:paraId="36832FD6" w14:textId="0A4FD02B" w:rsidR="001035FD" w:rsidRDefault="001035FD" w:rsidP="00574CCF">
      <w:pPr>
        <w:jc w:val="both"/>
        <w:rPr>
          <w:rFonts w:ascii="Arial" w:hAnsi="Arial" w:cs="Arial"/>
        </w:rPr>
      </w:pPr>
    </w:p>
    <w:p w14:paraId="32F1A7C3" w14:textId="264C7A3A" w:rsidR="001035FD" w:rsidRDefault="001035FD" w:rsidP="00574CCF">
      <w:pPr>
        <w:jc w:val="both"/>
        <w:rPr>
          <w:rFonts w:ascii="Arial" w:hAnsi="Arial" w:cs="Arial"/>
        </w:rPr>
      </w:pPr>
    </w:p>
    <w:p w14:paraId="5EF9D8B6" w14:textId="418860B7" w:rsidR="001035FD" w:rsidRDefault="001035FD" w:rsidP="00574CCF">
      <w:pPr>
        <w:jc w:val="both"/>
        <w:rPr>
          <w:rFonts w:ascii="Arial" w:hAnsi="Arial" w:cs="Arial"/>
        </w:rPr>
      </w:pPr>
    </w:p>
    <w:p w14:paraId="27F3298B" w14:textId="77777777" w:rsidR="001035FD" w:rsidRPr="00B17E01" w:rsidRDefault="001035FD" w:rsidP="00574CCF">
      <w:pPr>
        <w:jc w:val="both"/>
        <w:rPr>
          <w:rFonts w:ascii="Arial" w:hAnsi="Arial" w:cs="Arial"/>
        </w:rPr>
      </w:pPr>
    </w:p>
    <w:p w14:paraId="50F38CCD" w14:textId="77777777" w:rsidR="00F036A4" w:rsidRPr="00B17E01" w:rsidRDefault="00F036A4" w:rsidP="00574CCF">
      <w:pPr>
        <w:jc w:val="both"/>
        <w:rPr>
          <w:rFonts w:ascii="Arial" w:hAnsi="Arial" w:cs="Arial"/>
        </w:rPr>
      </w:pPr>
    </w:p>
    <w:p w14:paraId="53FE6646" w14:textId="3E91A97C" w:rsidR="00D90940" w:rsidRPr="00B17E01" w:rsidRDefault="00D90940" w:rsidP="00574CCF">
      <w:pPr>
        <w:jc w:val="both"/>
        <w:rPr>
          <w:rFonts w:ascii="Arial" w:hAnsi="Arial" w:cs="Arial"/>
        </w:rPr>
      </w:pPr>
    </w:p>
    <w:p w14:paraId="61A67F1E" w14:textId="77777777" w:rsidR="003F07B6" w:rsidRPr="00B17E01" w:rsidRDefault="005545B9" w:rsidP="00574CCF">
      <w:pPr>
        <w:pStyle w:val="Citationintense"/>
        <w:numPr>
          <w:ilvl w:val="1"/>
          <w:numId w:val="27"/>
        </w:numPr>
        <w:spacing w:before="0" w:after="0"/>
        <w:ind w:left="788" w:hanging="431"/>
        <w:jc w:val="both"/>
        <w:rPr>
          <w:rFonts w:ascii="Arial" w:hAnsi="Arial" w:cs="Arial"/>
        </w:rPr>
      </w:pPr>
      <w:bookmarkStart w:id="42" w:name="_Toc199334882"/>
      <w:bookmarkStart w:id="43" w:name="_Toc347848722"/>
      <w:r w:rsidRPr="00B17E01">
        <w:rPr>
          <w:rFonts w:ascii="Arial" w:hAnsi="Arial" w:cs="Arial"/>
        </w:rPr>
        <w:lastRenderedPageBreak/>
        <w:t>Sélection</w:t>
      </w:r>
      <w:r w:rsidR="003F07B6" w:rsidRPr="00B17E01">
        <w:rPr>
          <w:rFonts w:ascii="Arial" w:hAnsi="Arial" w:cs="Arial"/>
        </w:rPr>
        <w:t xml:space="preserve"> des offres</w:t>
      </w:r>
      <w:bookmarkEnd w:id="42"/>
      <w:r w:rsidR="003F07B6" w:rsidRPr="00B17E01">
        <w:rPr>
          <w:rFonts w:ascii="Arial" w:hAnsi="Arial" w:cs="Arial"/>
        </w:rPr>
        <w:t xml:space="preserve"> </w:t>
      </w:r>
      <w:bookmarkEnd w:id="43"/>
    </w:p>
    <w:p w14:paraId="4B678D1F" w14:textId="77777777" w:rsidR="00D90940" w:rsidRPr="00B17E01" w:rsidRDefault="00D90940" w:rsidP="00574CCF">
      <w:pPr>
        <w:jc w:val="both"/>
        <w:rPr>
          <w:rFonts w:ascii="Arial" w:hAnsi="Arial" w:cs="Arial"/>
        </w:rPr>
      </w:pPr>
    </w:p>
    <w:p w14:paraId="5E9DB554" w14:textId="77777777" w:rsidR="003F07B6" w:rsidRPr="00B17E01" w:rsidRDefault="003F07B6" w:rsidP="00574CCF">
      <w:pPr>
        <w:jc w:val="both"/>
        <w:rPr>
          <w:rFonts w:ascii="Arial" w:hAnsi="Arial" w:cs="Arial"/>
        </w:rPr>
      </w:pPr>
      <w:r w:rsidRPr="00B17E01">
        <w:rPr>
          <w:rFonts w:ascii="Arial" w:hAnsi="Arial" w:cs="Arial"/>
        </w:rPr>
        <w:t>Pour attribuer le marché au</w:t>
      </w:r>
      <w:r w:rsidR="00053A3E" w:rsidRPr="00B17E01">
        <w:rPr>
          <w:rFonts w:ascii="Arial" w:hAnsi="Arial" w:cs="Arial"/>
        </w:rPr>
        <w:t>(x)</w:t>
      </w:r>
      <w:r w:rsidRPr="00B17E01">
        <w:rPr>
          <w:rFonts w:ascii="Arial" w:hAnsi="Arial" w:cs="Arial"/>
        </w:rPr>
        <w:t xml:space="preserve"> candidat qui a présenté l'offre économi</w:t>
      </w:r>
      <w:r w:rsidR="00BD6321" w:rsidRPr="00B17E01">
        <w:rPr>
          <w:rFonts w:ascii="Arial" w:hAnsi="Arial" w:cs="Arial"/>
        </w:rPr>
        <w:t>quement la plus avantageuse, l’</w:t>
      </w:r>
      <w:r w:rsidR="00CC5408" w:rsidRPr="00B17E01">
        <w:rPr>
          <w:rFonts w:ascii="Arial" w:hAnsi="Arial" w:cs="Arial"/>
        </w:rPr>
        <w:t>acheteur</w:t>
      </w:r>
      <w:r w:rsidRPr="00B17E01">
        <w:rPr>
          <w:rFonts w:ascii="Arial" w:hAnsi="Arial" w:cs="Arial"/>
        </w:rPr>
        <w:t xml:space="preserve"> se fondera sur les critères pondérés suivants :</w:t>
      </w:r>
    </w:p>
    <w:p w14:paraId="634233E6" w14:textId="77777777" w:rsidR="00B26637" w:rsidRPr="00B17E01" w:rsidRDefault="00B26637" w:rsidP="00574CCF">
      <w:pPr>
        <w:jc w:val="both"/>
        <w:rPr>
          <w:rFonts w:ascii="Arial" w:hAnsi="Arial" w:cs="Arial"/>
          <w:highlight w:val="yellow"/>
        </w:rPr>
      </w:pPr>
    </w:p>
    <w:tbl>
      <w:tblPr>
        <w:tblStyle w:val="Grilledutableau"/>
        <w:tblW w:w="0" w:type="auto"/>
        <w:jc w:val="center"/>
        <w:tblLook w:val="04A0" w:firstRow="1" w:lastRow="0" w:firstColumn="1" w:lastColumn="0" w:noHBand="0" w:noVBand="1"/>
      </w:tblPr>
      <w:tblGrid>
        <w:gridCol w:w="5912"/>
        <w:gridCol w:w="1617"/>
      </w:tblGrid>
      <w:tr w:rsidR="00B26637" w:rsidRPr="00B17E01" w14:paraId="5F2AF158" w14:textId="77777777" w:rsidTr="006E4E48">
        <w:trPr>
          <w:trHeight w:val="51"/>
          <w:jc w:val="center"/>
        </w:trPr>
        <w:tc>
          <w:tcPr>
            <w:tcW w:w="5912" w:type="dxa"/>
            <w:shd w:val="clear" w:color="auto" w:fill="F4B083" w:themeFill="accent2" w:themeFillTint="99"/>
          </w:tcPr>
          <w:p w14:paraId="7DCDFD54" w14:textId="77777777" w:rsidR="00B26637" w:rsidRPr="00B17E01" w:rsidRDefault="00B26637" w:rsidP="00574CCF">
            <w:pPr>
              <w:jc w:val="both"/>
              <w:rPr>
                <w:rFonts w:ascii="Arial" w:hAnsi="Arial" w:cs="Arial"/>
                <w:b/>
                <w:i/>
              </w:rPr>
            </w:pPr>
            <w:r w:rsidRPr="00B17E01">
              <w:rPr>
                <w:rFonts w:ascii="Arial" w:hAnsi="Arial" w:cs="Arial"/>
                <w:b/>
                <w:i/>
              </w:rPr>
              <w:t>Critères</w:t>
            </w:r>
          </w:p>
        </w:tc>
        <w:tc>
          <w:tcPr>
            <w:tcW w:w="1589" w:type="dxa"/>
            <w:shd w:val="clear" w:color="auto" w:fill="F4B083" w:themeFill="accent2" w:themeFillTint="99"/>
          </w:tcPr>
          <w:p w14:paraId="627C8C9B" w14:textId="77777777" w:rsidR="00B26637" w:rsidRPr="00B17E01" w:rsidRDefault="00B26637" w:rsidP="00574CCF">
            <w:pPr>
              <w:jc w:val="both"/>
              <w:rPr>
                <w:rFonts w:ascii="Arial" w:hAnsi="Arial" w:cs="Arial"/>
                <w:b/>
                <w:i/>
              </w:rPr>
            </w:pPr>
            <w:r w:rsidRPr="00B17E01">
              <w:rPr>
                <w:rFonts w:ascii="Arial" w:hAnsi="Arial" w:cs="Arial"/>
                <w:b/>
                <w:i/>
              </w:rPr>
              <w:t>Pondération</w:t>
            </w:r>
          </w:p>
        </w:tc>
      </w:tr>
      <w:tr w:rsidR="00170A30" w:rsidRPr="00B17E01" w14:paraId="29B89F97" w14:textId="77777777" w:rsidTr="00522504">
        <w:trPr>
          <w:trHeight w:val="3287"/>
          <w:jc w:val="center"/>
        </w:trPr>
        <w:tc>
          <w:tcPr>
            <w:tcW w:w="5912" w:type="dxa"/>
            <w:shd w:val="clear" w:color="auto" w:fill="FFE599" w:themeFill="accent4" w:themeFillTint="66"/>
            <w:vAlign w:val="center"/>
          </w:tcPr>
          <w:p w14:paraId="5D1FEEE5" w14:textId="3DC87BA2" w:rsidR="001422E5" w:rsidRPr="00B17E01" w:rsidRDefault="00170A30" w:rsidP="00574CCF">
            <w:pPr>
              <w:jc w:val="both"/>
              <w:rPr>
                <w:rFonts w:ascii="Arial" w:hAnsi="Arial" w:cs="Arial"/>
                <w:b/>
                <w:color w:val="000000" w:themeColor="text1"/>
              </w:rPr>
            </w:pPr>
            <w:r w:rsidRPr="00B17E01">
              <w:rPr>
                <w:rFonts w:ascii="Arial" w:hAnsi="Arial" w:cs="Arial"/>
                <w:b/>
                <w:color w:val="000000" w:themeColor="text1"/>
              </w:rPr>
              <w:t xml:space="preserve">Critère 1 </w:t>
            </w:r>
            <w:r w:rsidR="00923F35" w:rsidRPr="00B17E01">
              <w:rPr>
                <w:rFonts w:ascii="Arial" w:hAnsi="Arial" w:cs="Arial"/>
                <w:b/>
                <w:color w:val="000000" w:themeColor="text1"/>
              </w:rPr>
              <w:t>–</w:t>
            </w:r>
            <w:r w:rsidRPr="00B17E01">
              <w:rPr>
                <w:rFonts w:ascii="Arial" w:hAnsi="Arial" w:cs="Arial"/>
                <w:b/>
                <w:color w:val="000000" w:themeColor="text1"/>
              </w:rPr>
              <w:t xml:space="preserve"> </w:t>
            </w:r>
            <w:r w:rsidR="00497410" w:rsidRPr="00B17E01">
              <w:rPr>
                <w:rFonts w:ascii="Arial" w:hAnsi="Arial" w:cs="Arial"/>
                <w:b/>
                <w:color w:val="000000" w:themeColor="text1"/>
              </w:rPr>
              <w:t>Valeur technique appréciée sur la base du cadre de réponse technique : Possibilité de révéler du Tritium (et du Phosphore-32) à très haute résolution</w:t>
            </w:r>
          </w:p>
          <w:p w14:paraId="4F3BBE02" w14:textId="2CF7B0D3" w:rsidR="00497410" w:rsidRPr="00B17E01" w:rsidRDefault="00497410" w:rsidP="00574CCF">
            <w:pPr>
              <w:pStyle w:val="Paragraphedeliste"/>
              <w:numPr>
                <w:ilvl w:val="0"/>
                <w:numId w:val="32"/>
              </w:numPr>
              <w:jc w:val="both"/>
              <w:rPr>
                <w:rFonts w:ascii="Arial" w:hAnsi="Arial" w:cs="Arial"/>
                <w:b/>
                <w:color w:val="000000" w:themeColor="text1"/>
              </w:rPr>
            </w:pPr>
            <w:r w:rsidRPr="00B17E01">
              <w:rPr>
                <w:rFonts w:ascii="Arial" w:hAnsi="Arial" w:cs="Arial"/>
                <w:b/>
                <w:color w:val="000000" w:themeColor="text1"/>
              </w:rPr>
              <w:t>Résolution, taille de scan et radionucléides</w:t>
            </w:r>
          </w:p>
          <w:p w14:paraId="5F75801A" w14:textId="77777777" w:rsidR="00497410" w:rsidRPr="00B17E01" w:rsidRDefault="00497410" w:rsidP="00574CCF">
            <w:pPr>
              <w:pStyle w:val="Paragraphedeliste"/>
              <w:numPr>
                <w:ilvl w:val="0"/>
                <w:numId w:val="31"/>
              </w:numPr>
              <w:ind w:left="1019"/>
              <w:jc w:val="both"/>
              <w:rPr>
                <w:rFonts w:ascii="Arial" w:hAnsi="Arial" w:cs="Arial"/>
                <w:b/>
                <w:color w:val="000000" w:themeColor="text1"/>
              </w:rPr>
            </w:pPr>
            <w:r w:rsidRPr="00B17E01">
              <w:rPr>
                <w:rFonts w:ascii="Arial" w:hAnsi="Arial" w:cs="Arial"/>
                <w:b/>
                <w:color w:val="000000" w:themeColor="text1"/>
              </w:rPr>
              <w:t>Résolution des images</w:t>
            </w:r>
          </w:p>
          <w:p w14:paraId="260A4FBC" w14:textId="77777777" w:rsidR="00497410" w:rsidRPr="00B17E01" w:rsidRDefault="00497410" w:rsidP="00574CCF">
            <w:pPr>
              <w:pStyle w:val="Paragraphedeliste"/>
              <w:numPr>
                <w:ilvl w:val="0"/>
                <w:numId w:val="31"/>
              </w:numPr>
              <w:ind w:left="1019"/>
              <w:jc w:val="both"/>
              <w:rPr>
                <w:rFonts w:ascii="Arial" w:hAnsi="Arial" w:cs="Arial"/>
                <w:b/>
                <w:color w:val="000000" w:themeColor="text1"/>
              </w:rPr>
            </w:pPr>
            <w:r w:rsidRPr="00B17E01">
              <w:rPr>
                <w:rFonts w:ascii="Arial" w:hAnsi="Arial" w:cs="Arial"/>
                <w:b/>
                <w:color w:val="000000" w:themeColor="text1"/>
              </w:rPr>
              <w:t>Surface de scan</w:t>
            </w:r>
          </w:p>
          <w:p w14:paraId="58BAC50A" w14:textId="77777777" w:rsidR="00497410" w:rsidRPr="00B17E01" w:rsidRDefault="00497410" w:rsidP="00574CCF">
            <w:pPr>
              <w:pStyle w:val="Paragraphedeliste"/>
              <w:numPr>
                <w:ilvl w:val="0"/>
                <w:numId w:val="31"/>
              </w:numPr>
              <w:ind w:left="1019"/>
              <w:jc w:val="both"/>
              <w:rPr>
                <w:rFonts w:ascii="Arial" w:hAnsi="Arial" w:cs="Arial"/>
                <w:b/>
                <w:color w:val="000000" w:themeColor="text1"/>
              </w:rPr>
            </w:pPr>
            <w:r w:rsidRPr="00B17E01">
              <w:rPr>
                <w:rFonts w:ascii="Arial" w:hAnsi="Arial" w:cs="Arial"/>
                <w:b/>
                <w:color w:val="000000" w:themeColor="text1"/>
              </w:rPr>
              <w:t>Capacité à révéler de l’Iode 125</w:t>
            </w:r>
          </w:p>
          <w:p w14:paraId="6DAF2F2A" w14:textId="77777777" w:rsidR="00497410" w:rsidRPr="00B17E01" w:rsidRDefault="00497410" w:rsidP="00574CCF">
            <w:pPr>
              <w:pStyle w:val="Paragraphedeliste"/>
              <w:numPr>
                <w:ilvl w:val="0"/>
                <w:numId w:val="31"/>
              </w:numPr>
              <w:ind w:left="1019"/>
              <w:jc w:val="both"/>
              <w:rPr>
                <w:rFonts w:ascii="Arial" w:hAnsi="Arial" w:cs="Arial"/>
                <w:b/>
                <w:color w:val="000000" w:themeColor="text1"/>
              </w:rPr>
            </w:pPr>
            <w:r w:rsidRPr="00B17E01">
              <w:rPr>
                <w:rFonts w:ascii="Arial" w:hAnsi="Arial" w:cs="Arial"/>
                <w:b/>
                <w:color w:val="000000" w:themeColor="text1"/>
              </w:rPr>
              <w:t>Capacité à Révéler du C14</w:t>
            </w:r>
          </w:p>
          <w:p w14:paraId="51ACC508" w14:textId="37577C60" w:rsidR="00497410" w:rsidRPr="00B17E01" w:rsidRDefault="00497410" w:rsidP="00574CCF">
            <w:pPr>
              <w:pStyle w:val="Paragraphedeliste"/>
              <w:numPr>
                <w:ilvl w:val="0"/>
                <w:numId w:val="32"/>
              </w:numPr>
              <w:jc w:val="both"/>
              <w:rPr>
                <w:rFonts w:ascii="Arial" w:hAnsi="Arial" w:cs="Arial"/>
                <w:b/>
                <w:color w:val="000000" w:themeColor="text1"/>
              </w:rPr>
            </w:pPr>
            <w:r w:rsidRPr="00B17E01">
              <w:rPr>
                <w:rFonts w:ascii="Arial" w:hAnsi="Arial" w:cs="Arial"/>
                <w:b/>
                <w:color w:val="000000" w:themeColor="text1"/>
              </w:rPr>
              <w:t>Logiciels et consommables</w:t>
            </w:r>
          </w:p>
          <w:p w14:paraId="324B3010" w14:textId="3129F0CC" w:rsidR="00497410" w:rsidRPr="00B17E01" w:rsidRDefault="00497410" w:rsidP="00574CCF">
            <w:pPr>
              <w:pStyle w:val="Paragraphedeliste"/>
              <w:numPr>
                <w:ilvl w:val="0"/>
                <w:numId w:val="33"/>
              </w:numPr>
              <w:ind w:left="1019"/>
              <w:jc w:val="both"/>
              <w:rPr>
                <w:rFonts w:ascii="Arial" w:hAnsi="Arial" w:cs="Arial"/>
                <w:b/>
                <w:color w:val="000000" w:themeColor="text1"/>
              </w:rPr>
            </w:pPr>
            <w:r w:rsidRPr="00B17E01">
              <w:rPr>
                <w:rFonts w:ascii="Arial" w:hAnsi="Arial" w:cs="Arial"/>
                <w:b/>
                <w:color w:val="000000" w:themeColor="text1"/>
              </w:rPr>
              <w:t>Logiciel de validation des données brutes</w:t>
            </w:r>
          </w:p>
          <w:p w14:paraId="3107937C" w14:textId="7A42BE96" w:rsidR="00497410" w:rsidRPr="00B17E01" w:rsidRDefault="00497410" w:rsidP="00574CCF">
            <w:pPr>
              <w:pStyle w:val="Paragraphedeliste"/>
              <w:numPr>
                <w:ilvl w:val="0"/>
                <w:numId w:val="33"/>
              </w:numPr>
              <w:ind w:left="1019"/>
              <w:jc w:val="both"/>
              <w:rPr>
                <w:rFonts w:ascii="Arial" w:hAnsi="Arial" w:cs="Arial"/>
                <w:b/>
                <w:color w:val="000000" w:themeColor="text1"/>
              </w:rPr>
            </w:pPr>
            <w:r w:rsidRPr="00B17E01">
              <w:rPr>
                <w:rFonts w:ascii="Arial" w:hAnsi="Arial" w:cs="Arial"/>
                <w:b/>
                <w:color w:val="000000" w:themeColor="text1"/>
              </w:rPr>
              <w:t>Longévité des licences</w:t>
            </w:r>
          </w:p>
          <w:p w14:paraId="6D967740" w14:textId="0E622A63" w:rsidR="00497410" w:rsidRPr="00B17E01" w:rsidRDefault="00497410" w:rsidP="00574CCF">
            <w:pPr>
              <w:pStyle w:val="Paragraphedeliste"/>
              <w:numPr>
                <w:ilvl w:val="0"/>
                <w:numId w:val="33"/>
              </w:numPr>
              <w:ind w:left="1019"/>
              <w:jc w:val="both"/>
              <w:rPr>
                <w:rFonts w:ascii="Arial" w:hAnsi="Arial" w:cs="Arial"/>
                <w:b/>
                <w:color w:val="000000" w:themeColor="text1"/>
              </w:rPr>
            </w:pPr>
            <w:r w:rsidRPr="00B17E01">
              <w:rPr>
                <w:rFonts w:ascii="Arial" w:hAnsi="Arial" w:cs="Arial"/>
                <w:b/>
                <w:color w:val="000000" w:themeColor="text1"/>
              </w:rPr>
              <w:t>Mises à jour</w:t>
            </w:r>
          </w:p>
          <w:p w14:paraId="0D79B169" w14:textId="0F1BC4BF" w:rsidR="00497410" w:rsidRPr="00B17E01" w:rsidRDefault="00497410" w:rsidP="00574CCF">
            <w:pPr>
              <w:pStyle w:val="Paragraphedeliste"/>
              <w:numPr>
                <w:ilvl w:val="0"/>
                <w:numId w:val="32"/>
              </w:numPr>
              <w:jc w:val="both"/>
              <w:rPr>
                <w:rFonts w:ascii="Arial" w:hAnsi="Arial" w:cs="Arial"/>
                <w:b/>
                <w:color w:val="000000" w:themeColor="text1"/>
              </w:rPr>
            </w:pPr>
            <w:r w:rsidRPr="00B17E01">
              <w:rPr>
                <w:rFonts w:ascii="Arial" w:hAnsi="Arial" w:cs="Arial"/>
                <w:b/>
                <w:color w:val="000000" w:themeColor="text1"/>
              </w:rPr>
              <w:t>Upgrade/modularité</w:t>
            </w:r>
          </w:p>
        </w:tc>
        <w:tc>
          <w:tcPr>
            <w:tcW w:w="1589" w:type="dxa"/>
            <w:shd w:val="clear" w:color="auto" w:fill="FFE599" w:themeFill="accent4" w:themeFillTint="66"/>
            <w:vAlign w:val="center"/>
          </w:tcPr>
          <w:p w14:paraId="51179BCB" w14:textId="77777777" w:rsidR="001422E5" w:rsidRPr="00B17E01" w:rsidRDefault="00497410" w:rsidP="00574CCF">
            <w:pPr>
              <w:jc w:val="both"/>
              <w:rPr>
                <w:rFonts w:ascii="Arial" w:hAnsi="Arial" w:cs="Arial"/>
                <w:b/>
                <w:color w:val="000000" w:themeColor="text1"/>
              </w:rPr>
            </w:pPr>
            <w:r w:rsidRPr="00B17E01">
              <w:rPr>
                <w:rFonts w:ascii="Arial" w:hAnsi="Arial" w:cs="Arial"/>
                <w:b/>
                <w:color w:val="000000" w:themeColor="text1"/>
              </w:rPr>
              <w:t>45</w:t>
            </w:r>
            <w:r w:rsidR="00170A30" w:rsidRPr="00B17E01">
              <w:rPr>
                <w:rFonts w:ascii="Arial" w:hAnsi="Arial" w:cs="Arial"/>
                <w:b/>
                <w:color w:val="000000" w:themeColor="text1"/>
              </w:rPr>
              <w:t xml:space="preserve"> </w:t>
            </w:r>
            <w:r w:rsidR="00A668AE" w:rsidRPr="00B17E01">
              <w:rPr>
                <w:rFonts w:ascii="Arial" w:hAnsi="Arial" w:cs="Arial"/>
                <w:b/>
                <w:color w:val="000000" w:themeColor="text1"/>
              </w:rPr>
              <w:t>%</w:t>
            </w:r>
          </w:p>
          <w:p w14:paraId="5F5DF0C3" w14:textId="77777777" w:rsidR="00497410" w:rsidRPr="00B17E01" w:rsidRDefault="00497410" w:rsidP="00574CCF">
            <w:pPr>
              <w:jc w:val="both"/>
              <w:rPr>
                <w:rFonts w:ascii="Arial" w:hAnsi="Arial" w:cs="Arial"/>
                <w:b/>
                <w:color w:val="000000" w:themeColor="text1"/>
              </w:rPr>
            </w:pPr>
          </w:p>
          <w:p w14:paraId="0576E315" w14:textId="77777777" w:rsidR="00497410" w:rsidRPr="00B17E01" w:rsidRDefault="00497410" w:rsidP="00574CCF">
            <w:pPr>
              <w:jc w:val="both"/>
              <w:rPr>
                <w:rFonts w:ascii="Arial" w:hAnsi="Arial" w:cs="Arial"/>
                <w:b/>
                <w:color w:val="000000" w:themeColor="text1"/>
              </w:rPr>
            </w:pPr>
          </w:p>
          <w:p w14:paraId="3659D498" w14:textId="77777777" w:rsidR="00497410" w:rsidRPr="00B17E01" w:rsidRDefault="00497410" w:rsidP="00574CCF">
            <w:pPr>
              <w:jc w:val="both"/>
              <w:rPr>
                <w:rFonts w:ascii="Arial" w:hAnsi="Arial" w:cs="Arial"/>
                <w:b/>
                <w:bCs/>
              </w:rPr>
            </w:pPr>
            <w:r w:rsidRPr="00B17E01">
              <w:rPr>
                <w:rFonts w:ascii="Arial" w:hAnsi="Arial" w:cs="Arial"/>
                <w:b/>
                <w:bCs/>
              </w:rPr>
              <w:t>(25%)</w:t>
            </w:r>
          </w:p>
          <w:p w14:paraId="6A59A8F9" w14:textId="77777777" w:rsidR="00497410" w:rsidRPr="00B17E01" w:rsidRDefault="00497410" w:rsidP="00574CCF">
            <w:pPr>
              <w:jc w:val="both"/>
              <w:rPr>
                <w:rFonts w:ascii="Arial" w:hAnsi="Arial" w:cs="Arial"/>
                <w:bCs/>
                <w:color w:val="4472C4" w:themeColor="accent5"/>
              </w:rPr>
            </w:pPr>
          </w:p>
          <w:p w14:paraId="7BE59225" w14:textId="77777777" w:rsidR="00497410" w:rsidRPr="00B17E01" w:rsidRDefault="00497410" w:rsidP="00574CCF">
            <w:pPr>
              <w:jc w:val="both"/>
              <w:rPr>
                <w:rFonts w:ascii="Arial" w:hAnsi="Arial" w:cs="Arial"/>
                <w:bCs/>
                <w:color w:val="4472C4" w:themeColor="accent5"/>
              </w:rPr>
            </w:pPr>
          </w:p>
          <w:p w14:paraId="60AAEE00" w14:textId="77777777" w:rsidR="00497410" w:rsidRPr="00B17E01" w:rsidRDefault="00497410" w:rsidP="00574CCF">
            <w:pPr>
              <w:jc w:val="both"/>
              <w:rPr>
                <w:rFonts w:ascii="Arial" w:hAnsi="Arial" w:cs="Arial"/>
                <w:bCs/>
                <w:color w:val="4472C4" w:themeColor="accent5"/>
              </w:rPr>
            </w:pPr>
          </w:p>
          <w:p w14:paraId="00BC5F7F" w14:textId="77777777" w:rsidR="00497410" w:rsidRPr="00B17E01" w:rsidRDefault="00497410" w:rsidP="00574CCF">
            <w:pPr>
              <w:jc w:val="both"/>
              <w:rPr>
                <w:rFonts w:ascii="Arial" w:hAnsi="Arial" w:cs="Arial"/>
                <w:b/>
                <w:bCs/>
              </w:rPr>
            </w:pPr>
          </w:p>
          <w:p w14:paraId="2408258B" w14:textId="77777777" w:rsidR="00497410" w:rsidRPr="00B17E01" w:rsidRDefault="00497410" w:rsidP="00574CCF">
            <w:pPr>
              <w:jc w:val="both"/>
              <w:rPr>
                <w:rFonts w:ascii="Arial" w:hAnsi="Arial" w:cs="Arial"/>
                <w:b/>
                <w:bCs/>
              </w:rPr>
            </w:pPr>
            <w:r w:rsidRPr="00B17E01">
              <w:rPr>
                <w:rFonts w:ascii="Arial" w:hAnsi="Arial" w:cs="Arial"/>
                <w:b/>
                <w:bCs/>
              </w:rPr>
              <w:t>(15%)</w:t>
            </w:r>
          </w:p>
          <w:p w14:paraId="5DDA63AE" w14:textId="77777777" w:rsidR="00497410" w:rsidRPr="00B17E01" w:rsidRDefault="00497410" w:rsidP="00574CCF">
            <w:pPr>
              <w:jc w:val="both"/>
              <w:rPr>
                <w:rFonts w:ascii="Arial" w:hAnsi="Arial" w:cs="Arial"/>
                <w:b/>
                <w:bCs/>
              </w:rPr>
            </w:pPr>
          </w:p>
          <w:p w14:paraId="0C5385D5" w14:textId="77777777" w:rsidR="00497410" w:rsidRPr="00B17E01" w:rsidRDefault="00497410" w:rsidP="00574CCF">
            <w:pPr>
              <w:jc w:val="both"/>
              <w:rPr>
                <w:rFonts w:ascii="Arial" w:hAnsi="Arial" w:cs="Arial"/>
                <w:b/>
                <w:bCs/>
              </w:rPr>
            </w:pPr>
          </w:p>
          <w:p w14:paraId="2B875723" w14:textId="77777777" w:rsidR="00497410" w:rsidRPr="00B17E01" w:rsidRDefault="00497410" w:rsidP="00574CCF">
            <w:pPr>
              <w:jc w:val="both"/>
              <w:rPr>
                <w:rFonts w:ascii="Arial" w:hAnsi="Arial" w:cs="Arial"/>
                <w:b/>
                <w:bCs/>
              </w:rPr>
            </w:pPr>
          </w:p>
          <w:p w14:paraId="1097C6F7" w14:textId="0FE6699D" w:rsidR="00497410" w:rsidRPr="00B17E01" w:rsidRDefault="00497410" w:rsidP="00574CCF">
            <w:pPr>
              <w:jc w:val="both"/>
              <w:rPr>
                <w:rFonts w:ascii="Arial" w:hAnsi="Arial" w:cs="Arial"/>
                <w:b/>
                <w:color w:val="000000" w:themeColor="text1"/>
              </w:rPr>
            </w:pPr>
            <w:r w:rsidRPr="00B17E01">
              <w:rPr>
                <w:rFonts w:ascii="Arial" w:hAnsi="Arial" w:cs="Arial"/>
                <w:b/>
                <w:bCs/>
              </w:rPr>
              <w:t>(5%)</w:t>
            </w:r>
          </w:p>
        </w:tc>
      </w:tr>
      <w:tr w:rsidR="00923F35" w:rsidRPr="00B17E01" w14:paraId="172D5E6E" w14:textId="77777777" w:rsidTr="00522504">
        <w:trPr>
          <w:trHeight w:val="1407"/>
          <w:jc w:val="center"/>
        </w:trPr>
        <w:tc>
          <w:tcPr>
            <w:tcW w:w="5912" w:type="dxa"/>
            <w:shd w:val="clear" w:color="auto" w:fill="FFE599" w:themeFill="accent4" w:themeFillTint="66"/>
            <w:vAlign w:val="center"/>
          </w:tcPr>
          <w:p w14:paraId="16F90EA0" w14:textId="57F70B14" w:rsidR="00497410" w:rsidRPr="00B17E01" w:rsidRDefault="00F45115" w:rsidP="00574CCF">
            <w:pPr>
              <w:jc w:val="both"/>
              <w:rPr>
                <w:rFonts w:ascii="Arial" w:hAnsi="Arial" w:cs="Arial"/>
                <w:b/>
                <w:color w:val="000000" w:themeColor="text1"/>
              </w:rPr>
            </w:pPr>
            <w:r w:rsidRPr="00B17E01">
              <w:rPr>
                <w:rFonts w:ascii="Arial" w:hAnsi="Arial" w:cs="Arial"/>
                <w:b/>
                <w:color w:val="000000" w:themeColor="text1"/>
              </w:rPr>
              <w:t>Critère 2 –</w:t>
            </w:r>
            <w:r w:rsidR="00497410" w:rsidRPr="00B17E01">
              <w:rPr>
                <w:rFonts w:ascii="Arial" w:hAnsi="Arial" w:cs="Arial"/>
                <w:b/>
                <w:color w:val="000000" w:themeColor="text1"/>
              </w:rPr>
              <w:t>Prix apprécié sur la base :</w:t>
            </w:r>
          </w:p>
          <w:p w14:paraId="6BB2D847" w14:textId="77777777" w:rsidR="00497410" w:rsidRPr="00B17E01" w:rsidRDefault="00497410" w:rsidP="00574CCF">
            <w:pPr>
              <w:jc w:val="both"/>
              <w:rPr>
                <w:rFonts w:ascii="Arial" w:hAnsi="Arial" w:cs="Arial"/>
                <w:b/>
                <w:color w:val="000000" w:themeColor="text1"/>
              </w:rPr>
            </w:pPr>
            <w:r w:rsidRPr="00B17E01">
              <w:rPr>
                <w:rFonts w:ascii="Arial" w:hAnsi="Arial" w:cs="Arial"/>
                <w:b/>
                <w:color w:val="000000" w:themeColor="text1"/>
              </w:rPr>
              <w:t>Décomposition du prix global et forfaitaire ;</w:t>
            </w:r>
          </w:p>
          <w:p w14:paraId="4949D41F" w14:textId="77777777" w:rsidR="00923F35" w:rsidRPr="00B17E01" w:rsidRDefault="00497410" w:rsidP="00574CCF">
            <w:pPr>
              <w:jc w:val="both"/>
              <w:rPr>
                <w:rFonts w:ascii="Arial" w:hAnsi="Arial" w:cs="Arial"/>
                <w:b/>
                <w:color w:val="000000" w:themeColor="text1"/>
              </w:rPr>
            </w:pPr>
            <w:r w:rsidRPr="00B17E01">
              <w:rPr>
                <w:rFonts w:ascii="Arial" w:hAnsi="Arial" w:cs="Arial"/>
                <w:b/>
                <w:color w:val="000000" w:themeColor="text1"/>
              </w:rPr>
              <w:t>Bordereau de Prix Unitaires</w:t>
            </w:r>
          </w:p>
          <w:p w14:paraId="3F5DDDF7" w14:textId="757225C0" w:rsidR="00497410" w:rsidRPr="00B17E01" w:rsidRDefault="00497410" w:rsidP="00574CCF">
            <w:pPr>
              <w:pStyle w:val="Paragraphedeliste"/>
              <w:numPr>
                <w:ilvl w:val="0"/>
                <w:numId w:val="34"/>
              </w:numPr>
              <w:jc w:val="both"/>
              <w:rPr>
                <w:rFonts w:ascii="Arial" w:hAnsi="Arial" w:cs="Arial"/>
                <w:b/>
                <w:color w:val="000000" w:themeColor="text1"/>
              </w:rPr>
            </w:pPr>
            <w:r w:rsidRPr="00B17E01">
              <w:rPr>
                <w:rFonts w:ascii="Arial" w:hAnsi="Arial" w:cs="Arial"/>
                <w:b/>
                <w:color w:val="000000" w:themeColor="text1"/>
              </w:rPr>
              <w:t>Prix part forfaitaire</w:t>
            </w:r>
          </w:p>
          <w:p w14:paraId="2ACF1DA0" w14:textId="4CB4E0F8" w:rsidR="00497410" w:rsidRPr="00B17E01" w:rsidRDefault="00497410" w:rsidP="00574CCF">
            <w:pPr>
              <w:pStyle w:val="Paragraphedeliste"/>
              <w:numPr>
                <w:ilvl w:val="0"/>
                <w:numId w:val="34"/>
              </w:numPr>
              <w:jc w:val="both"/>
              <w:rPr>
                <w:rFonts w:ascii="Arial" w:hAnsi="Arial" w:cs="Arial"/>
                <w:b/>
                <w:color w:val="000000" w:themeColor="text1"/>
              </w:rPr>
            </w:pPr>
            <w:r w:rsidRPr="00B17E01">
              <w:rPr>
                <w:rFonts w:ascii="Arial" w:hAnsi="Arial" w:cs="Arial"/>
                <w:b/>
                <w:color w:val="000000" w:themeColor="text1"/>
              </w:rPr>
              <w:t>Prix BP</w:t>
            </w:r>
          </w:p>
        </w:tc>
        <w:tc>
          <w:tcPr>
            <w:tcW w:w="1589" w:type="dxa"/>
            <w:shd w:val="clear" w:color="auto" w:fill="FFE599" w:themeFill="accent4" w:themeFillTint="66"/>
            <w:vAlign w:val="center"/>
          </w:tcPr>
          <w:p w14:paraId="1B4A4CF2" w14:textId="42CB68FA" w:rsidR="001422E5" w:rsidRPr="00B17E01" w:rsidRDefault="00497410" w:rsidP="00574CCF">
            <w:pPr>
              <w:jc w:val="both"/>
              <w:rPr>
                <w:rFonts w:ascii="Arial" w:hAnsi="Arial" w:cs="Arial"/>
                <w:b/>
                <w:color w:val="000000" w:themeColor="text1"/>
              </w:rPr>
            </w:pPr>
            <w:r w:rsidRPr="00B17E01">
              <w:rPr>
                <w:rFonts w:ascii="Arial" w:hAnsi="Arial" w:cs="Arial"/>
                <w:b/>
                <w:color w:val="000000" w:themeColor="text1"/>
              </w:rPr>
              <w:t>35</w:t>
            </w:r>
            <w:r w:rsidR="00777A93" w:rsidRPr="00B17E01">
              <w:rPr>
                <w:rFonts w:ascii="Arial" w:hAnsi="Arial" w:cs="Arial"/>
                <w:b/>
                <w:color w:val="000000" w:themeColor="text1"/>
              </w:rPr>
              <w:t xml:space="preserve"> </w:t>
            </w:r>
            <w:r w:rsidR="00A668AE" w:rsidRPr="00B17E01">
              <w:rPr>
                <w:rFonts w:ascii="Arial" w:hAnsi="Arial" w:cs="Arial"/>
                <w:b/>
                <w:color w:val="000000" w:themeColor="text1"/>
              </w:rPr>
              <w:t>%</w:t>
            </w:r>
          </w:p>
          <w:p w14:paraId="2E72E5A2" w14:textId="2ADAF0C8" w:rsidR="001422E5" w:rsidRPr="00B17E01" w:rsidRDefault="001422E5" w:rsidP="00574CCF">
            <w:pPr>
              <w:jc w:val="both"/>
              <w:rPr>
                <w:rFonts w:ascii="Arial" w:hAnsi="Arial" w:cs="Arial"/>
                <w:b/>
                <w:color w:val="000000" w:themeColor="text1"/>
              </w:rPr>
            </w:pPr>
          </w:p>
          <w:p w14:paraId="2C53FA2E" w14:textId="2CB1822A" w:rsidR="00497410" w:rsidRPr="00B17E01" w:rsidRDefault="00497410" w:rsidP="00574CCF">
            <w:pPr>
              <w:jc w:val="both"/>
              <w:rPr>
                <w:rFonts w:ascii="Arial" w:hAnsi="Arial" w:cs="Arial"/>
                <w:b/>
                <w:color w:val="000000" w:themeColor="text1"/>
              </w:rPr>
            </w:pPr>
          </w:p>
          <w:p w14:paraId="30DB5BBA" w14:textId="5FDADABC" w:rsidR="00497410" w:rsidRPr="00B17E01" w:rsidRDefault="00497410" w:rsidP="00574CCF">
            <w:pPr>
              <w:jc w:val="both"/>
              <w:rPr>
                <w:rFonts w:ascii="Arial" w:hAnsi="Arial" w:cs="Arial"/>
                <w:b/>
                <w:bCs/>
              </w:rPr>
            </w:pPr>
            <w:r w:rsidRPr="00B17E01">
              <w:rPr>
                <w:rFonts w:ascii="Arial" w:hAnsi="Arial" w:cs="Arial"/>
                <w:b/>
                <w:bCs/>
              </w:rPr>
              <w:t>(30%)</w:t>
            </w:r>
          </w:p>
          <w:p w14:paraId="66B05EAF" w14:textId="6DE86346" w:rsidR="001422E5" w:rsidRPr="00B17E01" w:rsidRDefault="00497410" w:rsidP="00574CCF">
            <w:pPr>
              <w:jc w:val="both"/>
              <w:rPr>
                <w:rFonts w:ascii="Arial" w:hAnsi="Arial" w:cs="Arial"/>
                <w:b/>
                <w:color w:val="000000" w:themeColor="text1"/>
              </w:rPr>
            </w:pPr>
            <w:r w:rsidRPr="00B17E01">
              <w:rPr>
                <w:rFonts w:ascii="Arial" w:hAnsi="Arial" w:cs="Arial"/>
                <w:b/>
                <w:bCs/>
              </w:rPr>
              <w:t>(5%)</w:t>
            </w:r>
          </w:p>
        </w:tc>
      </w:tr>
      <w:tr w:rsidR="00A91DC5" w:rsidRPr="00B17E01" w14:paraId="0398E480" w14:textId="77777777" w:rsidTr="00522504">
        <w:trPr>
          <w:trHeight w:val="832"/>
          <w:jc w:val="center"/>
        </w:trPr>
        <w:tc>
          <w:tcPr>
            <w:tcW w:w="5912" w:type="dxa"/>
            <w:shd w:val="clear" w:color="auto" w:fill="FFE599" w:themeFill="accent4" w:themeFillTint="66"/>
            <w:vAlign w:val="center"/>
          </w:tcPr>
          <w:p w14:paraId="33F6D8C2" w14:textId="12591814" w:rsidR="00A91DC5" w:rsidRPr="00B17E01" w:rsidRDefault="00A91DC5" w:rsidP="00574CCF">
            <w:pPr>
              <w:jc w:val="both"/>
              <w:rPr>
                <w:rFonts w:ascii="Arial" w:hAnsi="Arial" w:cs="Arial"/>
                <w:b/>
                <w:color w:val="000000" w:themeColor="text1"/>
              </w:rPr>
            </w:pPr>
            <w:r w:rsidRPr="00B17E01">
              <w:rPr>
                <w:rFonts w:ascii="Arial" w:hAnsi="Arial" w:cs="Arial"/>
                <w:b/>
                <w:color w:val="000000" w:themeColor="text1"/>
              </w:rPr>
              <w:t xml:space="preserve">Critère 3 – </w:t>
            </w:r>
            <w:r w:rsidR="00B61E28" w:rsidRPr="00B17E01">
              <w:rPr>
                <w:rFonts w:ascii="Arial" w:hAnsi="Arial" w:cs="Arial"/>
                <w:b/>
                <w:color w:val="000000" w:themeColor="text1"/>
              </w:rPr>
              <w:t>Développement durable</w:t>
            </w:r>
          </w:p>
          <w:p w14:paraId="4021B4D6" w14:textId="77777777" w:rsidR="001422E5" w:rsidRPr="00B17E01" w:rsidRDefault="00497410" w:rsidP="00574CCF">
            <w:pPr>
              <w:pStyle w:val="Paragraphedeliste"/>
              <w:numPr>
                <w:ilvl w:val="0"/>
                <w:numId w:val="35"/>
              </w:numPr>
              <w:jc w:val="both"/>
              <w:rPr>
                <w:rFonts w:ascii="Arial" w:hAnsi="Arial" w:cs="Arial"/>
                <w:b/>
                <w:color w:val="000000" w:themeColor="text1"/>
              </w:rPr>
            </w:pPr>
            <w:proofErr w:type="spellStart"/>
            <w:r w:rsidRPr="00B17E01">
              <w:rPr>
                <w:rFonts w:ascii="Arial" w:hAnsi="Arial" w:cs="Arial"/>
                <w:b/>
                <w:color w:val="000000" w:themeColor="text1"/>
              </w:rPr>
              <w:t>Réparabilité</w:t>
            </w:r>
            <w:proofErr w:type="spellEnd"/>
          </w:p>
          <w:p w14:paraId="159D84C6" w14:textId="3AC3589E" w:rsidR="00497410" w:rsidRPr="00B17E01" w:rsidRDefault="00497410" w:rsidP="00574CCF">
            <w:pPr>
              <w:pStyle w:val="Paragraphedeliste"/>
              <w:numPr>
                <w:ilvl w:val="0"/>
                <w:numId w:val="35"/>
              </w:numPr>
              <w:jc w:val="both"/>
              <w:rPr>
                <w:rFonts w:ascii="Arial" w:hAnsi="Arial" w:cs="Arial"/>
                <w:b/>
                <w:color w:val="000000" w:themeColor="text1"/>
              </w:rPr>
            </w:pPr>
            <w:r w:rsidRPr="00B17E01">
              <w:rPr>
                <w:rFonts w:ascii="Arial" w:hAnsi="Arial" w:cs="Arial"/>
                <w:b/>
                <w:color w:val="000000" w:themeColor="text1"/>
              </w:rPr>
              <w:t>Impact environnemental</w:t>
            </w:r>
          </w:p>
        </w:tc>
        <w:tc>
          <w:tcPr>
            <w:tcW w:w="1589" w:type="dxa"/>
            <w:shd w:val="clear" w:color="auto" w:fill="FFE599" w:themeFill="accent4" w:themeFillTint="66"/>
            <w:vAlign w:val="center"/>
          </w:tcPr>
          <w:p w14:paraId="63927D4D" w14:textId="77777777" w:rsidR="00A91DC5" w:rsidRPr="00B17E01" w:rsidRDefault="00B61E28" w:rsidP="00574CCF">
            <w:pPr>
              <w:jc w:val="both"/>
              <w:rPr>
                <w:rFonts w:ascii="Arial" w:hAnsi="Arial" w:cs="Arial"/>
                <w:b/>
                <w:color w:val="000000" w:themeColor="text1"/>
              </w:rPr>
            </w:pPr>
            <w:r w:rsidRPr="00B17E01">
              <w:rPr>
                <w:rFonts w:ascii="Arial" w:hAnsi="Arial" w:cs="Arial"/>
                <w:b/>
                <w:color w:val="000000" w:themeColor="text1"/>
              </w:rPr>
              <w:t>10</w:t>
            </w:r>
            <w:r w:rsidR="00777A93" w:rsidRPr="00B17E01">
              <w:rPr>
                <w:rFonts w:ascii="Arial" w:hAnsi="Arial" w:cs="Arial"/>
                <w:b/>
                <w:color w:val="000000" w:themeColor="text1"/>
              </w:rPr>
              <w:t xml:space="preserve"> </w:t>
            </w:r>
            <w:r w:rsidR="00A91DC5" w:rsidRPr="00B17E01">
              <w:rPr>
                <w:rFonts w:ascii="Arial" w:hAnsi="Arial" w:cs="Arial"/>
                <w:b/>
                <w:color w:val="000000" w:themeColor="text1"/>
              </w:rPr>
              <w:t>%</w:t>
            </w:r>
          </w:p>
          <w:p w14:paraId="6D00F418" w14:textId="77777777" w:rsidR="00497410" w:rsidRPr="00B17E01" w:rsidRDefault="00497410" w:rsidP="00574CCF">
            <w:pPr>
              <w:jc w:val="both"/>
              <w:rPr>
                <w:rFonts w:ascii="Arial" w:hAnsi="Arial" w:cs="Arial"/>
                <w:b/>
                <w:bCs/>
              </w:rPr>
            </w:pPr>
            <w:r w:rsidRPr="00B17E01">
              <w:rPr>
                <w:rFonts w:ascii="Arial" w:hAnsi="Arial" w:cs="Arial"/>
                <w:b/>
                <w:bCs/>
              </w:rPr>
              <w:t>(7%)</w:t>
            </w:r>
          </w:p>
          <w:p w14:paraId="56FB592D" w14:textId="0FE04497" w:rsidR="00497410" w:rsidRPr="00B17E01" w:rsidRDefault="00497410" w:rsidP="00574CCF">
            <w:pPr>
              <w:jc w:val="both"/>
              <w:rPr>
                <w:rFonts w:ascii="Arial" w:hAnsi="Arial" w:cs="Arial"/>
                <w:b/>
                <w:color w:val="000000" w:themeColor="text1"/>
              </w:rPr>
            </w:pPr>
            <w:r w:rsidRPr="00B17E01">
              <w:rPr>
                <w:rFonts w:ascii="Arial" w:hAnsi="Arial" w:cs="Arial"/>
                <w:b/>
                <w:bCs/>
              </w:rPr>
              <w:t>(3%)</w:t>
            </w:r>
          </w:p>
        </w:tc>
      </w:tr>
      <w:tr w:rsidR="00B61E28" w:rsidRPr="00B17E01" w14:paraId="23FE5754" w14:textId="77777777" w:rsidTr="00522504">
        <w:trPr>
          <w:trHeight w:val="419"/>
          <w:jc w:val="center"/>
        </w:trPr>
        <w:tc>
          <w:tcPr>
            <w:tcW w:w="5912" w:type="dxa"/>
            <w:shd w:val="clear" w:color="auto" w:fill="FFE599" w:themeFill="accent4" w:themeFillTint="66"/>
            <w:vAlign w:val="center"/>
          </w:tcPr>
          <w:p w14:paraId="5DFC394E" w14:textId="4E987DA1" w:rsidR="00B61E28" w:rsidRPr="00B17E01" w:rsidRDefault="00B61E28" w:rsidP="00574CCF">
            <w:pPr>
              <w:jc w:val="both"/>
              <w:rPr>
                <w:rFonts w:ascii="Arial" w:hAnsi="Arial" w:cs="Arial"/>
                <w:b/>
                <w:color w:val="000000" w:themeColor="text1"/>
              </w:rPr>
            </w:pPr>
            <w:bookmarkStart w:id="44" w:name="_Hlk198126589"/>
            <w:r w:rsidRPr="00B17E01">
              <w:rPr>
                <w:rFonts w:ascii="Arial" w:hAnsi="Arial" w:cs="Arial"/>
                <w:b/>
                <w:color w:val="000000" w:themeColor="text1"/>
              </w:rPr>
              <w:t>Critère 4 – Délai d’exécution</w:t>
            </w:r>
          </w:p>
        </w:tc>
        <w:tc>
          <w:tcPr>
            <w:tcW w:w="1589" w:type="dxa"/>
            <w:shd w:val="clear" w:color="auto" w:fill="FFE599" w:themeFill="accent4" w:themeFillTint="66"/>
            <w:vAlign w:val="center"/>
          </w:tcPr>
          <w:p w14:paraId="302F5C8D" w14:textId="77753315" w:rsidR="00B61E28" w:rsidRPr="00B17E01" w:rsidRDefault="00B61E28" w:rsidP="00574CCF">
            <w:pPr>
              <w:jc w:val="both"/>
              <w:rPr>
                <w:rFonts w:ascii="Arial" w:hAnsi="Arial" w:cs="Arial"/>
                <w:b/>
                <w:color w:val="000000" w:themeColor="text1"/>
              </w:rPr>
            </w:pPr>
            <w:r w:rsidRPr="00B17E01">
              <w:rPr>
                <w:rFonts w:ascii="Arial" w:hAnsi="Arial" w:cs="Arial"/>
                <w:b/>
                <w:color w:val="000000" w:themeColor="text1"/>
              </w:rPr>
              <w:t>5 %</w:t>
            </w:r>
          </w:p>
        </w:tc>
      </w:tr>
      <w:tr w:rsidR="00497410" w:rsidRPr="00B17E01" w14:paraId="7B0C24DE" w14:textId="77777777" w:rsidTr="00522504">
        <w:trPr>
          <w:trHeight w:val="425"/>
          <w:jc w:val="center"/>
        </w:trPr>
        <w:tc>
          <w:tcPr>
            <w:tcW w:w="5912" w:type="dxa"/>
            <w:shd w:val="clear" w:color="auto" w:fill="FFE599" w:themeFill="accent4" w:themeFillTint="66"/>
            <w:vAlign w:val="center"/>
          </w:tcPr>
          <w:p w14:paraId="2A84F9AA" w14:textId="2C24E698" w:rsidR="00497410" w:rsidRPr="00B17E01" w:rsidRDefault="00497410" w:rsidP="00574CCF">
            <w:pPr>
              <w:jc w:val="both"/>
              <w:rPr>
                <w:rFonts w:ascii="Arial" w:hAnsi="Arial" w:cs="Arial"/>
                <w:b/>
                <w:color w:val="000000" w:themeColor="text1"/>
              </w:rPr>
            </w:pPr>
            <w:r w:rsidRPr="00B17E01">
              <w:rPr>
                <w:rFonts w:ascii="Arial" w:hAnsi="Arial" w:cs="Arial"/>
                <w:b/>
                <w:color w:val="000000" w:themeColor="text1"/>
              </w:rPr>
              <w:t>C</w:t>
            </w:r>
            <w:r w:rsidR="001035FD">
              <w:rPr>
                <w:rFonts w:ascii="Arial" w:hAnsi="Arial" w:cs="Arial"/>
                <w:b/>
                <w:color w:val="000000" w:themeColor="text1"/>
              </w:rPr>
              <w:t>ritère 5 – Formations et contenu des contrats de maintenance</w:t>
            </w:r>
          </w:p>
        </w:tc>
        <w:tc>
          <w:tcPr>
            <w:tcW w:w="1589" w:type="dxa"/>
            <w:shd w:val="clear" w:color="auto" w:fill="FFE599" w:themeFill="accent4" w:themeFillTint="66"/>
            <w:vAlign w:val="center"/>
          </w:tcPr>
          <w:p w14:paraId="4A6AB770" w14:textId="3A54389A" w:rsidR="00497410" w:rsidRPr="00B17E01" w:rsidRDefault="00497410" w:rsidP="00574CCF">
            <w:pPr>
              <w:jc w:val="both"/>
              <w:rPr>
                <w:rFonts w:ascii="Arial" w:hAnsi="Arial" w:cs="Arial"/>
                <w:b/>
                <w:color w:val="000000" w:themeColor="text1"/>
              </w:rPr>
            </w:pPr>
            <w:r w:rsidRPr="00B17E01">
              <w:rPr>
                <w:rFonts w:ascii="Arial" w:hAnsi="Arial" w:cs="Arial"/>
                <w:b/>
                <w:color w:val="000000" w:themeColor="text1"/>
              </w:rPr>
              <w:t>5 %</w:t>
            </w:r>
          </w:p>
        </w:tc>
      </w:tr>
      <w:bookmarkEnd w:id="44"/>
    </w:tbl>
    <w:p w14:paraId="3C9D491D" w14:textId="77777777" w:rsidR="00923F35" w:rsidRPr="00B17E01" w:rsidRDefault="00923F35" w:rsidP="00574CCF">
      <w:pPr>
        <w:jc w:val="both"/>
        <w:rPr>
          <w:rFonts w:ascii="Arial" w:hAnsi="Arial" w:cs="Arial"/>
        </w:rPr>
      </w:pPr>
    </w:p>
    <w:p w14:paraId="790AC05D" w14:textId="77777777" w:rsidR="00A53693" w:rsidRPr="00B17E01" w:rsidRDefault="00A53693" w:rsidP="00574CCF">
      <w:pPr>
        <w:jc w:val="both"/>
        <w:rPr>
          <w:rFonts w:ascii="Arial" w:hAnsi="Arial" w:cs="Arial"/>
        </w:rPr>
      </w:pPr>
      <w:r w:rsidRPr="00B17E01">
        <w:rPr>
          <w:rFonts w:ascii="Arial" w:hAnsi="Arial" w:cs="Arial"/>
        </w:rPr>
        <w:t>La valeur technique de l’offre sera analysée sur la base des</w:t>
      </w:r>
      <w:r w:rsidR="00001995" w:rsidRPr="00B17E01">
        <w:rPr>
          <w:rFonts w:ascii="Arial" w:hAnsi="Arial" w:cs="Arial"/>
        </w:rPr>
        <w:t xml:space="preserve"> </w:t>
      </w:r>
      <w:r w:rsidRPr="00B17E01">
        <w:rPr>
          <w:rFonts w:ascii="Arial" w:hAnsi="Arial" w:cs="Arial"/>
        </w:rPr>
        <w:t>éléments renseignés par le candidat dans</w:t>
      </w:r>
      <w:r w:rsidR="00D9610A" w:rsidRPr="00B17E01">
        <w:rPr>
          <w:rFonts w:ascii="Arial" w:hAnsi="Arial" w:cs="Arial"/>
        </w:rPr>
        <w:t xml:space="preserve"> </w:t>
      </w:r>
      <w:r w:rsidR="00851CE8" w:rsidRPr="00B17E01">
        <w:rPr>
          <w:rFonts w:ascii="Arial" w:hAnsi="Arial" w:cs="Arial"/>
        </w:rPr>
        <w:t>le cadre du mémoire technique.</w:t>
      </w:r>
      <w:r w:rsidRPr="00B17E01">
        <w:rPr>
          <w:rFonts w:ascii="Arial" w:hAnsi="Arial" w:cs="Arial"/>
        </w:rPr>
        <w:t xml:space="preserve"> </w:t>
      </w:r>
    </w:p>
    <w:p w14:paraId="2C82A007" w14:textId="77777777" w:rsidR="00DD1892" w:rsidRPr="00B17E01" w:rsidRDefault="00DD1892" w:rsidP="00574CCF">
      <w:pPr>
        <w:jc w:val="both"/>
        <w:rPr>
          <w:rFonts w:ascii="Arial" w:hAnsi="Arial" w:cs="Arial"/>
        </w:rPr>
      </w:pPr>
    </w:p>
    <w:p w14:paraId="2A420A48" w14:textId="77777777" w:rsidR="00DD1892" w:rsidRPr="00B17E01" w:rsidRDefault="00DD1892" w:rsidP="00574CCF">
      <w:pPr>
        <w:jc w:val="both"/>
        <w:rPr>
          <w:rFonts w:ascii="Arial" w:hAnsi="Arial" w:cs="Arial"/>
        </w:rPr>
      </w:pPr>
      <w:r w:rsidRPr="00B17E01">
        <w:rPr>
          <w:rFonts w:ascii="Arial" w:hAnsi="Arial" w:cs="Arial"/>
        </w:rPr>
        <w:t xml:space="preserve">La somme des notes pondérées par critère donnera une note globale par offre. Les offres seront classées par ordre décroissant des notes ainsi obtenues. L’offre la mieux classée sera retenue. </w:t>
      </w:r>
    </w:p>
    <w:p w14:paraId="4291288C" w14:textId="77777777" w:rsidR="00015912" w:rsidRPr="00B17E01" w:rsidRDefault="00DC1219" w:rsidP="00574CCF">
      <w:pPr>
        <w:jc w:val="both"/>
        <w:rPr>
          <w:rFonts w:ascii="Arial" w:hAnsi="Arial" w:cs="Arial"/>
        </w:rPr>
      </w:pPr>
      <w:r w:rsidRPr="00B17E01">
        <w:rPr>
          <w:rFonts w:ascii="Arial" w:hAnsi="Arial" w:cs="Arial"/>
        </w:rPr>
        <w:t xml:space="preserve">  </w:t>
      </w:r>
    </w:p>
    <w:p w14:paraId="55CD6C22" w14:textId="77777777" w:rsidR="00FB4F1F" w:rsidRPr="00B17E01" w:rsidRDefault="00FB4F1F" w:rsidP="00574CCF">
      <w:pPr>
        <w:jc w:val="both"/>
        <w:rPr>
          <w:rFonts w:ascii="Arial" w:hAnsi="Arial" w:cs="Arial"/>
        </w:rPr>
      </w:pPr>
    </w:p>
    <w:p w14:paraId="44BA360F" w14:textId="77777777" w:rsidR="004D71AC" w:rsidRPr="00B17E01" w:rsidRDefault="00DD1892" w:rsidP="00574CCF">
      <w:pPr>
        <w:jc w:val="both"/>
        <w:rPr>
          <w:rFonts w:ascii="Arial" w:hAnsi="Arial" w:cs="Arial"/>
        </w:rPr>
      </w:pPr>
      <w:r w:rsidRPr="00B17E01">
        <w:rPr>
          <w:rFonts w:ascii="Arial" w:hAnsi="Arial" w:cs="Arial"/>
        </w:rPr>
        <w:t xml:space="preserve">Toute offre paraissant anormalement basse </w:t>
      </w:r>
      <w:r w:rsidR="00683722" w:rsidRPr="00B17E01">
        <w:rPr>
          <w:rFonts w:ascii="Arial" w:hAnsi="Arial" w:cs="Arial"/>
        </w:rPr>
        <w:t xml:space="preserve">au sens de l’article L2152-5 </w:t>
      </w:r>
      <w:r w:rsidR="00FB4F1F" w:rsidRPr="00B17E01">
        <w:rPr>
          <w:rFonts w:ascii="Arial" w:hAnsi="Arial" w:cs="Arial"/>
        </w:rPr>
        <w:t xml:space="preserve">du code de la commande publique </w:t>
      </w:r>
      <w:r w:rsidRPr="00B17E01">
        <w:rPr>
          <w:rFonts w:ascii="Arial" w:hAnsi="Arial" w:cs="Arial"/>
        </w:rPr>
        <w:t>fera l’objet d’une demande écrite de précisions assortie d’un délai impératif de réponse</w:t>
      </w:r>
      <w:r w:rsidR="005D0EA8" w:rsidRPr="00B17E01">
        <w:rPr>
          <w:rFonts w:ascii="Arial" w:hAnsi="Arial" w:cs="Arial"/>
        </w:rPr>
        <w:t xml:space="preserve"> en application de l’article R2152-3 du code de la commande publique</w:t>
      </w:r>
      <w:r w:rsidRPr="00B17E01">
        <w:rPr>
          <w:rFonts w:ascii="Arial" w:hAnsi="Arial" w:cs="Arial"/>
        </w:rPr>
        <w:t xml:space="preserve">. </w:t>
      </w:r>
    </w:p>
    <w:p w14:paraId="6A6BD4E0" w14:textId="39C086D0" w:rsidR="001C1E0B" w:rsidRPr="00B17E01" w:rsidRDefault="00DD1892" w:rsidP="00574CCF">
      <w:pPr>
        <w:jc w:val="both"/>
        <w:rPr>
          <w:rFonts w:ascii="Arial" w:hAnsi="Arial" w:cs="Arial"/>
        </w:rPr>
      </w:pPr>
      <w:r w:rsidRPr="00B17E01">
        <w:rPr>
          <w:rFonts w:ascii="Arial" w:hAnsi="Arial" w:cs="Arial"/>
        </w:rPr>
        <w:t>Après vérification des justifications apportées par le candidat concerné, l’offre sera soit maintenue au titre de l’analyse des offres, soi</w:t>
      </w:r>
      <w:r w:rsidR="00683722" w:rsidRPr="00B17E01">
        <w:rPr>
          <w:rFonts w:ascii="Arial" w:hAnsi="Arial" w:cs="Arial"/>
        </w:rPr>
        <w:t xml:space="preserve">t rejetée par décision motivée </w:t>
      </w:r>
      <w:r w:rsidR="005D0EA8" w:rsidRPr="00B17E01">
        <w:rPr>
          <w:rFonts w:ascii="Arial" w:hAnsi="Arial" w:cs="Arial"/>
        </w:rPr>
        <w:t>conformément à l’article L2152-6</w:t>
      </w:r>
      <w:r w:rsidR="00683722" w:rsidRPr="00B17E01">
        <w:rPr>
          <w:rFonts w:ascii="Arial" w:hAnsi="Arial" w:cs="Arial"/>
        </w:rPr>
        <w:t xml:space="preserve"> </w:t>
      </w:r>
      <w:r w:rsidR="00FB4F1F" w:rsidRPr="00B17E01">
        <w:rPr>
          <w:rFonts w:ascii="Arial" w:hAnsi="Arial" w:cs="Arial"/>
        </w:rPr>
        <w:t>du code de la commande publique</w:t>
      </w:r>
      <w:r w:rsidR="00683722" w:rsidRPr="00B17E01">
        <w:rPr>
          <w:rFonts w:ascii="Arial" w:hAnsi="Arial" w:cs="Arial"/>
        </w:rPr>
        <w:t xml:space="preserve">. </w:t>
      </w:r>
    </w:p>
    <w:p w14:paraId="33F1006A" w14:textId="12D7A61E" w:rsidR="00507865" w:rsidRPr="00B17E01" w:rsidRDefault="00507865" w:rsidP="00574CCF">
      <w:pPr>
        <w:jc w:val="both"/>
        <w:rPr>
          <w:rFonts w:ascii="Arial" w:hAnsi="Arial" w:cs="Arial"/>
        </w:rPr>
      </w:pPr>
    </w:p>
    <w:p w14:paraId="1E902367" w14:textId="62A19CD9" w:rsidR="006E5936" w:rsidRPr="00B17E01" w:rsidRDefault="006E5936" w:rsidP="00574CCF">
      <w:pPr>
        <w:jc w:val="both"/>
        <w:rPr>
          <w:rFonts w:ascii="Arial" w:hAnsi="Arial" w:cs="Arial"/>
        </w:rPr>
      </w:pPr>
    </w:p>
    <w:p w14:paraId="6D0B1589" w14:textId="77777777" w:rsidR="006E5936" w:rsidRPr="00B17E01" w:rsidRDefault="006E5936" w:rsidP="00574CCF">
      <w:pPr>
        <w:jc w:val="both"/>
        <w:rPr>
          <w:rFonts w:ascii="Arial" w:hAnsi="Arial" w:cs="Arial"/>
        </w:rPr>
      </w:pPr>
    </w:p>
    <w:p w14:paraId="53821172" w14:textId="77777777" w:rsidR="00FA4E89" w:rsidRPr="00B17E01" w:rsidRDefault="00FA4E89" w:rsidP="00574CCF">
      <w:pPr>
        <w:pStyle w:val="Citationintense"/>
        <w:numPr>
          <w:ilvl w:val="1"/>
          <w:numId w:val="27"/>
        </w:numPr>
        <w:spacing w:before="0" w:after="0"/>
        <w:ind w:left="788" w:hanging="431"/>
        <w:jc w:val="both"/>
        <w:rPr>
          <w:rFonts w:ascii="Arial" w:hAnsi="Arial" w:cs="Arial"/>
        </w:rPr>
      </w:pPr>
      <w:bookmarkStart w:id="45" w:name="_Toc199334883"/>
      <w:r w:rsidRPr="00B17E01">
        <w:rPr>
          <w:rFonts w:ascii="Arial" w:hAnsi="Arial" w:cs="Arial"/>
        </w:rPr>
        <w:t>Négociation</w:t>
      </w:r>
      <w:bookmarkEnd w:id="45"/>
      <w:r w:rsidR="00675EF6" w:rsidRPr="00B17E01">
        <w:rPr>
          <w:rFonts w:ascii="Arial" w:hAnsi="Arial" w:cs="Arial"/>
        </w:rPr>
        <w:t xml:space="preserve"> </w:t>
      </w:r>
    </w:p>
    <w:p w14:paraId="6E33A1F4" w14:textId="48BD5CFF" w:rsidR="00204797" w:rsidRPr="00B17E01" w:rsidRDefault="00507865" w:rsidP="00574CCF">
      <w:pPr>
        <w:jc w:val="both"/>
        <w:rPr>
          <w:rFonts w:ascii="Arial" w:hAnsi="Arial" w:cs="Arial"/>
          <w:iCs/>
        </w:rPr>
      </w:pPr>
      <w:r w:rsidRPr="00B17E01">
        <w:rPr>
          <w:rFonts w:ascii="Arial" w:hAnsi="Arial" w:cs="Arial"/>
          <w:iCs/>
        </w:rPr>
        <w:t xml:space="preserve"> La présente consultation peut faire l’objet de négociation. Celle-ci sera faite avec les deux meilleures offres.</w:t>
      </w:r>
    </w:p>
    <w:p w14:paraId="386F291C" w14:textId="59664B77" w:rsidR="00507865" w:rsidRPr="00B17E01" w:rsidRDefault="00507865" w:rsidP="00574CCF">
      <w:pPr>
        <w:jc w:val="both"/>
        <w:rPr>
          <w:rFonts w:ascii="Arial" w:hAnsi="Arial" w:cs="Arial"/>
          <w:iCs/>
        </w:rPr>
      </w:pPr>
    </w:p>
    <w:p w14:paraId="4469EAB3" w14:textId="6EC01313" w:rsidR="00507865" w:rsidRPr="00B17E01" w:rsidRDefault="00507865" w:rsidP="00574CCF">
      <w:pPr>
        <w:jc w:val="both"/>
        <w:rPr>
          <w:rFonts w:ascii="Arial" w:hAnsi="Arial" w:cs="Arial"/>
          <w:iCs/>
        </w:rPr>
      </w:pPr>
      <w:r w:rsidRPr="00B17E01">
        <w:rPr>
          <w:rFonts w:ascii="Arial" w:hAnsi="Arial" w:cs="Arial"/>
          <w:iCs/>
        </w:rPr>
        <w:t>Il convient de rappeler que la négociation est une faculté réservée à l’acheteur.</w:t>
      </w:r>
    </w:p>
    <w:p w14:paraId="0341F235" w14:textId="0F968D31" w:rsidR="00507865" w:rsidRPr="00B17E01" w:rsidRDefault="00507865" w:rsidP="00574CCF">
      <w:pPr>
        <w:jc w:val="both"/>
        <w:rPr>
          <w:rFonts w:ascii="Arial" w:hAnsi="Arial" w:cs="Arial"/>
          <w:iCs/>
        </w:rPr>
      </w:pPr>
    </w:p>
    <w:p w14:paraId="1DB34BC6" w14:textId="399AA592" w:rsidR="00507865" w:rsidRPr="00B17E01" w:rsidRDefault="00507865" w:rsidP="00574CCF">
      <w:pPr>
        <w:jc w:val="both"/>
        <w:rPr>
          <w:rFonts w:ascii="Arial" w:hAnsi="Arial" w:cs="Arial"/>
          <w:iCs/>
        </w:rPr>
      </w:pPr>
      <w:r w:rsidRPr="00B17E01">
        <w:rPr>
          <w:rFonts w:ascii="Arial" w:hAnsi="Arial" w:cs="Arial"/>
          <w:iCs/>
        </w:rPr>
        <w:t>Par conséquent, les candidats devront faire leurs meilleures pendant la phase de soumission</w:t>
      </w:r>
    </w:p>
    <w:p w14:paraId="0BDD82CD" w14:textId="51B084F2" w:rsidR="00F036A4" w:rsidRPr="00B17E01" w:rsidRDefault="001035FD" w:rsidP="00574CCF">
      <w:pPr>
        <w:jc w:val="both"/>
        <w:rPr>
          <w:rFonts w:ascii="Arial" w:hAnsi="Arial" w:cs="Arial"/>
        </w:rPr>
      </w:pPr>
      <w:r>
        <w:rPr>
          <w:rFonts w:ascii="Arial" w:hAnsi="Arial" w:cs="Arial"/>
        </w:rPr>
        <w:t>FV</w:t>
      </w:r>
    </w:p>
    <w:p w14:paraId="2CF43D9C" w14:textId="77777777" w:rsidR="00F036A4" w:rsidRPr="00B17E01" w:rsidRDefault="00F036A4" w:rsidP="00574CCF">
      <w:pPr>
        <w:jc w:val="both"/>
        <w:rPr>
          <w:rFonts w:ascii="Arial" w:hAnsi="Arial" w:cs="Arial"/>
        </w:rPr>
      </w:pPr>
    </w:p>
    <w:p w14:paraId="562AD708" w14:textId="77777777" w:rsidR="003F07B6" w:rsidRPr="00B17E01" w:rsidRDefault="003F07B6" w:rsidP="00574CCF">
      <w:pPr>
        <w:pStyle w:val="Citationintense"/>
        <w:numPr>
          <w:ilvl w:val="1"/>
          <w:numId w:val="27"/>
        </w:numPr>
        <w:spacing w:before="0" w:after="0"/>
        <w:ind w:left="788" w:hanging="431"/>
        <w:jc w:val="both"/>
        <w:rPr>
          <w:rFonts w:ascii="Arial" w:hAnsi="Arial" w:cs="Arial"/>
        </w:rPr>
      </w:pPr>
      <w:bookmarkStart w:id="46" w:name="_Toc347848723"/>
      <w:bookmarkStart w:id="47" w:name="_Toc199334884"/>
      <w:r w:rsidRPr="00B17E01">
        <w:rPr>
          <w:rFonts w:ascii="Arial" w:hAnsi="Arial" w:cs="Arial"/>
        </w:rPr>
        <w:t xml:space="preserve">Attribution </w:t>
      </w:r>
      <w:bookmarkEnd w:id="46"/>
      <w:r w:rsidRPr="00B17E01">
        <w:rPr>
          <w:rFonts w:ascii="Arial" w:hAnsi="Arial" w:cs="Arial"/>
        </w:rPr>
        <w:t>du marché</w:t>
      </w:r>
      <w:bookmarkEnd w:id="47"/>
    </w:p>
    <w:p w14:paraId="44882A71" w14:textId="77777777" w:rsidR="00D90940" w:rsidRPr="00B17E01" w:rsidRDefault="00D90940" w:rsidP="00574CCF">
      <w:pPr>
        <w:jc w:val="both"/>
        <w:rPr>
          <w:rFonts w:ascii="Arial" w:hAnsi="Arial" w:cs="Arial"/>
        </w:rPr>
      </w:pPr>
    </w:p>
    <w:p w14:paraId="36D11767" w14:textId="5A22F632" w:rsidR="003F07B6" w:rsidRPr="00B17E01" w:rsidRDefault="003F07B6" w:rsidP="00574CCF">
      <w:pPr>
        <w:jc w:val="both"/>
        <w:rPr>
          <w:rFonts w:ascii="Arial" w:hAnsi="Arial" w:cs="Arial"/>
        </w:rPr>
      </w:pPr>
      <w:r w:rsidRPr="00B17E01">
        <w:rPr>
          <w:rFonts w:ascii="Arial" w:hAnsi="Arial" w:cs="Arial"/>
        </w:rPr>
        <w:t>Dès que l</w:t>
      </w:r>
      <w:r w:rsidR="007A2134" w:rsidRPr="00B17E01">
        <w:rPr>
          <w:rFonts w:ascii="Arial" w:hAnsi="Arial" w:cs="Arial"/>
        </w:rPr>
        <w:t>’</w:t>
      </w:r>
      <w:r w:rsidR="00CC5408" w:rsidRPr="00B17E01">
        <w:rPr>
          <w:rFonts w:ascii="Arial" w:hAnsi="Arial" w:cs="Arial"/>
        </w:rPr>
        <w:t>acheteur</w:t>
      </w:r>
      <w:r w:rsidRPr="00B17E01">
        <w:rPr>
          <w:rFonts w:ascii="Arial" w:hAnsi="Arial" w:cs="Arial"/>
        </w:rPr>
        <w:t xml:space="preserve"> a fait son choix, les candidats non retenus sont informés individuellement du résultat de la c</w:t>
      </w:r>
      <w:r w:rsidR="007045F1" w:rsidRPr="00B17E01">
        <w:rPr>
          <w:rFonts w:ascii="Arial" w:hAnsi="Arial" w:cs="Arial"/>
        </w:rPr>
        <w:t xml:space="preserve">onsultation par lettre de rejet qui </w:t>
      </w:r>
      <w:r w:rsidR="003424C3" w:rsidRPr="00B17E01">
        <w:rPr>
          <w:rFonts w:ascii="Arial" w:hAnsi="Arial" w:cs="Arial"/>
        </w:rPr>
        <w:t xml:space="preserve">leur </w:t>
      </w:r>
      <w:r w:rsidR="007045F1" w:rsidRPr="00B17E01">
        <w:rPr>
          <w:rFonts w:ascii="Arial" w:hAnsi="Arial" w:cs="Arial"/>
        </w:rPr>
        <w:t>ser</w:t>
      </w:r>
      <w:r w:rsidR="003C643B" w:rsidRPr="00B17E01">
        <w:rPr>
          <w:rFonts w:ascii="Arial" w:hAnsi="Arial" w:cs="Arial"/>
        </w:rPr>
        <w:t xml:space="preserve">a envoyée via la plateforme </w:t>
      </w:r>
      <w:r w:rsidR="003C643B" w:rsidRPr="00B17E01">
        <w:rPr>
          <w:rFonts w:ascii="Arial" w:hAnsi="Arial" w:cs="Arial"/>
          <w:b/>
          <w:color w:val="0000FF"/>
        </w:rPr>
        <w:t>PLACE</w:t>
      </w:r>
      <w:r w:rsidR="007045F1" w:rsidRPr="00B17E01">
        <w:rPr>
          <w:rFonts w:ascii="Arial" w:hAnsi="Arial" w:cs="Arial"/>
        </w:rPr>
        <w:t>.</w:t>
      </w:r>
    </w:p>
    <w:p w14:paraId="0A4BBCE6" w14:textId="1D90238D" w:rsidR="004205F0" w:rsidRPr="00B17E01" w:rsidRDefault="004205F0" w:rsidP="00574CCF">
      <w:pPr>
        <w:jc w:val="both"/>
        <w:rPr>
          <w:rFonts w:ascii="Arial" w:hAnsi="Arial" w:cs="Arial"/>
        </w:rPr>
      </w:pPr>
    </w:p>
    <w:p w14:paraId="3DB0906B" w14:textId="77777777" w:rsidR="004205F0" w:rsidRPr="00B17E01" w:rsidRDefault="004205F0" w:rsidP="00574CCF">
      <w:pPr>
        <w:jc w:val="both"/>
        <w:rPr>
          <w:rFonts w:ascii="Arial" w:hAnsi="Arial" w:cs="Arial"/>
        </w:rPr>
      </w:pPr>
    </w:p>
    <w:p w14:paraId="0E7BA8E8" w14:textId="77777777" w:rsidR="00D90940" w:rsidRPr="00B17E01" w:rsidRDefault="00D90940" w:rsidP="00574CCF">
      <w:pPr>
        <w:jc w:val="both"/>
        <w:rPr>
          <w:rFonts w:ascii="Arial" w:hAnsi="Arial" w:cs="Arial"/>
        </w:rPr>
      </w:pPr>
    </w:p>
    <w:p w14:paraId="390B81A2" w14:textId="77777777" w:rsidR="004D71AC" w:rsidRPr="00B17E01" w:rsidRDefault="005A336F" w:rsidP="00574CCF">
      <w:pPr>
        <w:pStyle w:val="Titre3"/>
        <w:numPr>
          <w:ilvl w:val="0"/>
          <w:numId w:val="27"/>
        </w:numPr>
        <w:spacing w:before="0" w:after="0"/>
        <w:jc w:val="both"/>
        <w:rPr>
          <w:sz w:val="24"/>
          <w:szCs w:val="24"/>
        </w:rPr>
      </w:pPr>
      <w:bookmarkStart w:id="48" w:name="_Toc347848724"/>
      <w:bookmarkStart w:id="49" w:name="_Toc199334885"/>
      <w:bookmarkStart w:id="50" w:name="_Toc335914595"/>
      <w:r w:rsidRPr="00B17E01">
        <w:rPr>
          <w:sz w:val="24"/>
          <w:szCs w:val="24"/>
        </w:rPr>
        <w:t>PIÈ</w:t>
      </w:r>
      <w:r w:rsidR="00D9610A" w:rsidRPr="00B17E01">
        <w:rPr>
          <w:sz w:val="24"/>
          <w:szCs w:val="24"/>
        </w:rPr>
        <w:t>CES À</w:t>
      </w:r>
      <w:r w:rsidR="003F07B6" w:rsidRPr="00B17E01">
        <w:rPr>
          <w:sz w:val="24"/>
          <w:szCs w:val="24"/>
        </w:rPr>
        <w:t xml:space="preserve"> REMETTRE PAR LE CANDIDAT RETENU</w:t>
      </w:r>
      <w:bookmarkEnd w:id="48"/>
      <w:bookmarkEnd w:id="49"/>
    </w:p>
    <w:p w14:paraId="0978E3EB" w14:textId="77777777" w:rsidR="00D90940" w:rsidRPr="00B17E01" w:rsidRDefault="00D90940" w:rsidP="00574CCF">
      <w:pPr>
        <w:jc w:val="both"/>
        <w:rPr>
          <w:rFonts w:ascii="Arial" w:hAnsi="Arial" w:cs="Arial"/>
        </w:rPr>
      </w:pPr>
    </w:p>
    <w:p w14:paraId="7DCC6D75" w14:textId="77777777" w:rsidR="00FE1A79" w:rsidRPr="00B17E01" w:rsidRDefault="004957A0" w:rsidP="00574CCF">
      <w:pPr>
        <w:pStyle w:val="Citationintense"/>
        <w:numPr>
          <w:ilvl w:val="1"/>
          <w:numId w:val="27"/>
        </w:numPr>
        <w:spacing w:before="0" w:after="0"/>
        <w:ind w:left="788" w:hanging="431"/>
        <w:jc w:val="both"/>
        <w:rPr>
          <w:rFonts w:ascii="Arial" w:hAnsi="Arial" w:cs="Arial"/>
        </w:rPr>
      </w:pPr>
      <w:bookmarkStart w:id="51" w:name="_Toc199334886"/>
      <w:r w:rsidRPr="00B17E01">
        <w:rPr>
          <w:rFonts w:ascii="Arial" w:hAnsi="Arial" w:cs="Arial"/>
        </w:rPr>
        <w:t>Justificatifs de non interdiction de soumissionner</w:t>
      </w:r>
      <w:bookmarkEnd w:id="51"/>
    </w:p>
    <w:p w14:paraId="26901F76" w14:textId="77777777" w:rsidR="00D90940" w:rsidRPr="00B17E01" w:rsidRDefault="00D90940" w:rsidP="00574CCF">
      <w:pPr>
        <w:jc w:val="both"/>
        <w:rPr>
          <w:rFonts w:ascii="Arial" w:hAnsi="Arial" w:cs="Arial"/>
        </w:rPr>
      </w:pPr>
    </w:p>
    <w:p w14:paraId="0213B262" w14:textId="77777777" w:rsidR="003F07B6" w:rsidRPr="00B17E01" w:rsidRDefault="003F07B6" w:rsidP="00574CCF">
      <w:pPr>
        <w:jc w:val="both"/>
        <w:rPr>
          <w:rFonts w:ascii="Arial" w:hAnsi="Arial" w:cs="Arial"/>
        </w:rPr>
      </w:pPr>
      <w:r w:rsidRPr="00B17E01">
        <w:rPr>
          <w:rFonts w:ascii="Arial" w:hAnsi="Arial" w:cs="Arial"/>
        </w:rPr>
        <w:t>Avant la notification, le candidat devra remettre </w:t>
      </w:r>
      <w:r w:rsidR="00FE1A79" w:rsidRPr="00B17E01">
        <w:rPr>
          <w:rFonts w:ascii="Arial" w:hAnsi="Arial" w:cs="Arial"/>
        </w:rPr>
        <w:t>conformément aux dispositions de</w:t>
      </w:r>
      <w:r w:rsidR="00B77CC3" w:rsidRPr="00B17E01">
        <w:rPr>
          <w:rFonts w:ascii="Arial" w:hAnsi="Arial" w:cs="Arial"/>
        </w:rPr>
        <w:t xml:space="preserve">s articles R2143-7 à R2143-9 du </w:t>
      </w:r>
      <w:r w:rsidR="00EB5D4E" w:rsidRPr="00B17E01">
        <w:rPr>
          <w:rFonts w:ascii="Arial" w:hAnsi="Arial" w:cs="Arial"/>
        </w:rPr>
        <w:t>code de la commande publique</w:t>
      </w:r>
      <w:r w:rsidR="00B77CC3" w:rsidRPr="00B17E01">
        <w:rPr>
          <w:rFonts w:ascii="Arial" w:hAnsi="Arial" w:cs="Arial"/>
        </w:rPr>
        <w:t xml:space="preserve"> </w:t>
      </w:r>
      <w:r w:rsidR="006F0F5B" w:rsidRPr="00B17E01">
        <w:rPr>
          <w:rFonts w:ascii="Arial" w:hAnsi="Arial" w:cs="Arial"/>
        </w:rPr>
        <w:t xml:space="preserve">les documents suivants :  </w:t>
      </w:r>
    </w:p>
    <w:p w14:paraId="48AF1C23" w14:textId="77777777" w:rsidR="00CE19A9" w:rsidRPr="00B17E01" w:rsidRDefault="00CE19A9" w:rsidP="00574CCF">
      <w:pPr>
        <w:autoSpaceDE w:val="0"/>
        <w:autoSpaceDN w:val="0"/>
        <w:adjustRightInd w:val="0"/>
        <w:jc w:val="both"/>
        <w:rPr>
          <w:rFonts w:ascii="Arial" w:hAnsi="Arial" w:cs="Arial"/>
        </w:rPr>
      </w:pPr>
    </w:p>
    <w:p w14:paraId="00D74FF3" w14:textId="77777777" w:rsidR="003F07B6" w:rsidRPr="00B17E01" w:rsidRDefault="00CE19A9" w:rsidP="00574CCF">
      <w:pPr>
        <w:autoSpaceDE w:val="0"/>
        <w:autoSpaceDN w:val="0"/>
        <w:adjustRightInd w:val="0"/>
        <w:jc w:val="both"/>
        <w:rPr>
          <w:rFonts w:ascii="Arial" w:hAnsi="Arial" w:cs="Arial"/>
          <w:b/>
        </w:rPr>
      </w:pPr>
      <w:r w:rsidRPr="00B17E01">
        <w:rPr>
          <w:rFonts w:ascii="Arial" w:hAnsi="Arial" w:cs="Arial"/>
          <w:b/>
        </w:rPr>
        <w:t xml:space="preserve">1/ </w:t>
      </w:r>
      <w:r w:rsidR="00352FD6" w:rsidRPr="00B17E01">
        <w:rPr>
          <w:rFonts w:ascii="Arial" w:hAnsi="Arial" w:cs="Arial"/>
          <w:bCs/>
        </w:rPr>
        <w:t>le numéro unique d'identification pour les organismes soumis à l'obligation d'immatriculation au registre du commerce et des sociétés (conformément article 4 du décret N°2021-632 du 21 mai 21/05/2021</w:t>
      </w:r>
      <w:r w:rsidR="004D71AC" w:rsidRPr="00B17E01">
        <w:rPr>
          <w:rFonts w:ascii="Arial" w:hAnsi="Arial" w:cs="Arial"/>
          <w:b/>
        </w:rPr>
        <w:t>2</w:t>
      </w:r>
      <w:r w:rsidR="006F0F5B" w:rsidRPr="00B17E01">
        <w:rPr>
          <w:rFonts w:ascii="Arial" w:hAnsi="Arial" w:cs="Arial"/>
          <w:b/>
        </w:rPr>
        <w:t xml:space="preserve">/ </w:t>
      </w:r>
      <w:r w:rsidR="00273165" w:rsidRPr="00B17E01">
        <w:rPr>
          <w:rFonts w:ascii="Arial" w:hAnsi="Arial" w:cs="Arial"/>
          <w:b/>
        </w:rPr>
        <w:t>Les attestations et certificats délivrés par les administrations et organismes compétents prouvant qu’il a satisfait à ses obligations fiscales et sociales.</w:t>
      </w:r>
    </w:p>
    <w:p w14:paraId="5F22D09A" w14:textId="77777777" w:rsidR="00CE19A9" w:rsidRPr="00B17E01" w:rsidRDefault="00BD6321" w:rsidP="00574CCF">
      <w:pPr>
        <w:autoSpaceDE w:val="0"/>
        <w:autoSpaceDN w:val="0"/>
        <w:adjustRightInd w:val="0"/>
        <w:jc w:val="both"/>
        <w:rPr>
          <w:rFonts w:ascii="Arial" w:hAnsi="Arial" w:cs="Arial"/>
          <w:b/>
        </w:rPr>
      </w:pPr>
      <w:r w:rsidRPr="00B17E01">
        <w:rPr>
          <w:rFonts w:ascii="Arial" w:hAnsi="Arial" w:cs="Arial"/>
          <w:b/>
        </w:rPr>
        <w:t>2</w:t>
      </w:r>
      <w:r w:rsidR="00CE19A9" w:rsidRPr="00B17E01">
        <w:rPr>
          <w:rFonts w:ascii="Arial" w:hAnsi="Arial" w:cs="Arial"/>
          <w:b/>
        </w:rPr>
        <w:t xml:space="preserve">/ </w:t>
      </w:r>
      <w:r w:rsidR="00273DD5" w:rsidRPr="00B17E01">
        <w:rPr>
          <w:rFonts w:ascii="Arial" w:hAnsi="Arial" w:cs="Arial"/>
          <w:b/>
        </w:rPr>
        <w:t>Le cas échéant, le candidat produit en outre les pièces prévues aux articles R. 1263-12, D. 8222-5 ou D. 8222-7 ou D. 8254-2 à D. 8254-5 du code du travail.</w:t>
      </w:r>
    </w:p>
    <w:p w14:paraId="55A98E0B" w14:textId="77777777" w:rsidR="00CE19A9" w:rsidRPr="00B17E01" w:rsidRDefault="00BD6321" w:rsidP="00574CCF">
      <w:pPr>
        <w:autoSpaceDE w:val="0"/>
        <w:autoSpaceDN w:val="0"/>
        <w:adjustRightInd w:val="0"/>
        <w:jc w:val="both"/>
        <w:rPr>
          <w:rFonts w:ascii="Arial" w:hAnsi="Arial" w:cs="Arial"/>
          <w:b/>
        </w:rPr>
      </w:pPr>
      <w:r w:rsidRPr="00B17E01">
        <w:rPr>
          <w:rFonts w:ascii="Arial" w:hAnsi="Arial" w:cs="Arial"/>
          <w:b/>
        </w:rPr>
        <w:t>3</w:t>
      </w:r>
      <w:r w:rsidR="00273DD5" w:rsidRPr="00B17E01">
        <w:rPr>
          <w:rFonts w:ascii="Arial" w:hAnsi="Arial" w:cs="Arial"/>
          <w:b/>
        </w:rPr>
        <w:t>/ Lorsque le candidat est en redressement judiciaire, le candidat produit la copie du ou des jugements prononcés.</w:t>
      </w:r>
    </w:p>
    <w:p w14:paraId="64BB2917" w14:textId="77777777" w:rsidR="00273DD5" w:rsidRPr="00B17E01" w:rsidRDefault="00273DD5" w:rsidP="00574CCF">
      <w:pPr>
        <w:autoSpaceDE w:val="0"/>
        <w:autoSpaceDN w:val="0"/>
        <w:adjustRightInd w:val="0"/>
        <w:jc w:val="both"/>
        <w:rPr>
          <w:rFonts w:ascii="Arial" w:hAnsi="Arial" w:cs="Arial"/>
        </w:rPr>
      </w:pPr>
    </w:p>
    <w:p w14:paraId="7B24432D" w14:textId="77777777" w:rsidR="00CE19A9" w:rsidRPr="00B17E01" w:rsidRDefault="00CE19A9" w:rsidP="00574CCF">
      <w:pPr>
        <w:jc w:val="both"/>
        <w:rPr>
          <w:rFonts w:ascii="Arial" w:hAnsi="Arial" w:cs="Arial"/>
        </w:rPr>
      </w:pPr>
      <w:r w:rsidRPr="00B17E01">
        <w:rPr>
          <w:rFonts w:ascii="Arial" w:hAnsi="Arial" w:cs="Arial"/>
        </w:rPr>
        <w:t>Préalablement à l’attribution du marché et jusqu’à la fin de l’exécution du marché, il</w:t>
      </w:r>
      <w:r w:rsidR="003F3FE5" w:rsidRPr="00B17E01">
        <w:rPr>
          <w:rFonts w:ascii="Arial" w:hAnsi="Arial" w:cs="Arial"/>
        </w:rPr>
        <w:t xml:space="preserve"> sera demandé au candidat retenu </w:t>
      </w:r>
      <w:r w:rsidRPr="00B17E01">
        <w:rPr>
          <w:rFonts w:ascii="Arial" w:hAnsi="Arial" w:cs="Arial"/>
        </w:rPr>
        <w:t>de produire les attestations et certificats délivrés par les administrations et organismes compétents prouvant qu’il a satisfait à ses obligations fiscales et sociales (ou une copie de l’état annuel des certificats reçus), ainsi que les pièces demandées à l’article D.8822-5 du Code du Travail (relatives aux travail dissimulé).</w:t>
      </w:r>
    </w:p>
    <w:p w14:paraId="3931FDCC" w14:textId="77777777" w:rsidR="00CE19A9" w:rsidRPr="00B17E01" w:rsidRDefault="00CE19A9" w:rsidP="00574CCF">
      <w:pPr>
        <w:autoSpaceDE w:val="0"/>
        <w:autoSpaceDN w:val="0"/>
        <w:adjustRightInd w:val="0"/>
        <w:jc w:val="both"/>
        <w:rPr>
          <w:rFonts w:ascii="Arial" w:hAnsi="Arial" w:cs="Arial"/>
        </w:rPr>
      </w:pPr>
    </w:p>
    <w:p w14:paraId="4DE25D0A" w14:textId="77777777" w:rsidR="003F07B6" w:rsidRPr="00B17E01" w:rsidRDefault="006F0F5B" w:rsidP="00574CCF">
      <w:pPr>
        <w:jc w:val="both"/>
        <w:rPr>
          <w:rFonts w:ascii="Arial" w:hAnsi="Arial" w:cs="Arial"/>
        </w:rPr>
      </w:pPr>
      <w:r w:rsidRPr="00B17E01">
        <w:rPr>
          <w:rFonts w:ascii="Arial" w:hAnsi="Arial" w:cs="Arial"/>
        </w:rPr>
        <w:t xml:space="preserve">Pour plus de simplicité, </w:t>
      </w:r>
      <w:r w:rsidR="00BD6321" w:rsidRPr="00B17E01">
        <w:rPr>
          <w:rFonts w:ascii="Arial" w:hAnsi="Arial" w:cs="Arial"/>
        </w:rPr>
        <w:t>l’</w:t>
      </w:r>
      <w:r w:rsidR="00CC5408" w:rsidRPr="00B17E01">
        <w:rPr>
          <w:rFonts w:ascii="Arial" w:hAnsi="Arial" w:cs="Arial"/>
        </w:rPr>
        <w:t>acheteur</w:t>
      </w:r>
      <w:r w:rsidR="00156FF1" w:rsidRPr="00B17E01">
        <w:rPr>
          <w:rFonts w:ascii="Arial" w:hAnsi="Arial" w:cs="Arial"/>
        </w:rPr>
        <w:t xml:space="preserve"> </w:t>
      </w:r>
      <w:r w:rsidRPr="00B17E01">
        <w:rPr>
          <w:rFonts w:ascii="Arial" w:hAnsi="Arial" w:cs="Arial"/>
        </w:rPr>
        <w:t xml:space="preserve">met, gracieusement à disposition du (des) candidat(s) retenu(s), un accès à la plateforme </w:t>
      </w:r>
      <w:r w:rsidRPr="00B17E01">
        <w:rPr>
          <w:rFonts w:ascii="Arial" w:hAnsi="Arial" w:cs="Arial"/>
          <w:b/>
        </w:rPr>
        <w:t>E-attestation</w:t>
      </w:r>
      <w:r w:rsidRPr="00B17E01">
        <w:rPr>
          <w:rFonts w:ascii="Arial" w:hAnsi="Arial" w:cs="Arial"/>
        </w:rPr>
        <w:t>. Cet accès lui permettra de déposer les documents exigés en toute sécurité.</w:t>
      </w:r>
    </w:p>
    <w:p w14:paraId="001831FC" w14:textId="77777777" w:rsidR="000E2901" w:rsidRPr="00B17E01" w:rsidRDefault="000E2901" w:rsidP="00574CCF">
      <w:pPr>
        <w:jc w:val="both"/>
        <w:rPr>
          <w:rFonts w:ascii="Arial" w:hAnsi="Arial" w:cs="Arial"/>
        </w:rPr>
      </w:pPr>
    </w:p>
    <w:p w14:paraId="3B4252DC" w14:textId="77777777" w:rsidR="00D7096B" w:rsidRPr="00B17E01" w:rsidRDefault="00D7096B" w:rsidP="00574CCF">
      <w:pPr>
        <w:autoSpaceDE w:val="0"/>
        <w:autoSpaceDN w:val="0"/>
        <w:adjustRightInd w:val="0"/>
        <w:jc w:val="both"/>
        <w:rPr>
          <w:rFonts w:ascii="Arial" w:hAnsi="Arial" w:cs="Arial"/>
        </w:rPr>
      </w:pPr>
      <w:r w:rsidRPr="00B17E01">
        <w:rPr>
          <w:rFonts w:ascii="Arial" w:hAnsi="Arial" w:cs="Arial"/>
        </w:rPr>
        <w:t>La production des pièces mentionnées ci-dessus devra intervenir dans un délai raisonnable et ne dev</w:t>
      </w:r>
      <w:r w:rsidR="00A90508" w:rsidRPr="00B17E01">
        <w:rPr>
          <w:rFonts w:ascii="Arial" w:hAnsi="Arial" w:cs="Arial"/>
        </w:rPr>
        <w:t>ra</w:t>
      </w:r>
      <w:r w:rsidRPr="00B17E01">
        <w:rPr>
          <w:rFonts w:ascii="Arial" w:hAnsi="Arial" w:cs="Arial"/>
        </w:rPr>
        <w:t xml:space="preserve"> </w:t>
      </w:r>
      <w:r w:rsidR="009B44C5" w:rsidRPr="00B17E01">
        <w:rPr>
          <w:rFonts w:ascii="Arial" w:hAnsi="Arial" w:cs="Arial"/>
        </w:rPr>
        <w:t>pas</w:t>
      </w:r>
      <w:r w:rsidR="00670114" w:rsidRPr="00B17E01">
        <w:rPr>
          <w:rFonts w:ascii="Arial" w:hAnsi="Arial" w:cs="Arial"/>
        </w:rPr>
        <w:t xml:space="preserve"> </w:t>
      </w:r>
      <w:r w:rsidRPr="00B17E01">
        <w:rPr>
          <w:rFonts w:ascii="Arial" w:hAnsi="Arial" w:cs="Arial"/>
        </w:rPr>
        <w:t>excéder 10 jours ouvrés à compter de la date d’accusé réception de la demande.</w:t>
      </w:r>
      <w:r w:rsidR="008A2444" w:rsidRPr="00B17E01">
        <w:rPr>
          <w:rFonts w:ascii="Arial" w:hAnsi="Arial" w:cs="Arial"/>
        </w:rPr>
        <w:t xml:space="preserve"> En cas </w:t>
      </w:r>
      <w:r w:rsidR="008A2444" w:rsidRPr="00B17E01">
        <w:rPr>
          <w:rFonts w:ascii="Arial" w:hAnsi="Arial" w:cs="Arial"/>
        </w:rPr>
        <w:lastRenderedPageBreak/>
        <w:t>d’incapacité</w:t>
      </w:r>
      <w:r w:rsidR="009B44C5" w:rsidRPr="00B17E01">
        <w:rPr>
          <w:rFonts w:ascii="Arial" w:hAnsi="Arial" w:cs="Arial"/>
        </w:rPr>
        <w:t xml:space="preserve"> de</w:t>
      </w:r>
      <w:r w:rsidR="008A2444" w:rsidRPr="00B17E01">
        <w:rPr>
          <w:rFonts w:ascii="Arial" w:hAnsi="Arial" w:cs="Arial"/>
        </w:rPr>
        <w:t xml:space="preserve"> produire ces pièces son offre sera rejetée et le marché sera attribué au candidat suivant </w:t>
      </w:r>
      <w:r w:rsidR="009B44C5" w:rsidRPr="00B17E01">
        <w:rPr>
          <w:rFonts w:ascii="Arial" w:hAnsi="Arial" w:cs="Arial"/>
        </w:rPr>
        <w:t xml:space="preserve">dans le classement, </w:t>
      </w:r>
      <w:r w:rsidR="00670114" w:rsidRPr="00B17E01">
        <w:rPr>
          <w:rFonts w:ascii="Arial" w:hAnsi="Arial" w:cs="Arial"/>
        </w:rPr>
        <w:t>et qui pourra</w:t>
      </w:r>
      <w:r w:rsidR="008A2444" w:rsidRPr="00B17E01">
        <w:rPr>
          <w:rFonts w:ascii="Arial" w:hAnsi="Arial" w:cs="Arial"/>
        </w:rPr>
        <w:t xml:space="preserve"> produir</w:t>
      </w:r>
      <w:r w:rsidR="00670114" w:rsidRPr="00B17E01">
        <w:rPr>
          <w:rFonts w:ascii="Arial" w:hAnsi="Arial" w:cs="Arial"/>
        </w:rPr>
        <w:t>e</w:t>
      </w:r>
      <w:r w:rsidR="008A2444" w:rsidRPr="00B17E01">
        <w:rPr>
          <w:rFonts w:ascii="Arial" w:hAnsi="Arial" w:cs="Arial"/>
        </w:rPr>
        <w:t xml:space="preserve"> ces documents</w:t>
      </w:r>
      <w:r w:rsidR="005772CB" w:rsidRPr="00B17E01">
        <w:rPr>
          <w:rFonts w:ascii="Arial" w:hAnsi="Arial" w:cs="Arial"/>
        </w:rPr>
        <w:t xml:space="preserve"> dans les mêmes délais</w:t>
      </w:r>
      <w:r w:rsidR="008A2444" w:rsidRPr="00B17E01">
        <w:rPr>
          <w:rFonts w:ascii="Arial" w:hAnsi="Arial" w:cs="Arial"/>
        </w:rPr>
        <w:t>.</w:t>
      </w:r>
    </w:p>
    <w:p w14:paraId="7A71923E" w14:textId="77777777" w:rsidR="00D90940" w:rsidRPr="00B17E01" w:rsidRDefault="00D90940" w:rsidP="00574CCF">
      <w:pPr>
        <w:autoSpaceDE w:val="0"/>
        <w:autoSpaceDN w:val="0"/>
        <w:adjustRightInd w:val="0"/>
        <w:jc w:val="both"/>
        <w:rPr>
          <w:rFonts w:ascii="Arial" w:hAnsi="Arial" w:cs="Arial"/>
        </w:rPr>
      </w:pPr>
    </w:p>
    <w:p w14:paraId="72045792" w14:textId="77777777" w:rsidR="00FE1A79" w:rsidRPr="00B17E01" w:rsidRDefault="007A2134" w:rsidP="00574CCF">
      <w:pPr>
        <w:pStyle w:val="Citationintense"/>
        <w:numPr>
          <w:ilvl w:val="1"/>
          <w:numId w:val="27"/>
        </w:numPr>
        <w:spacing w:before="0" w:after="0"/>
        <w:ind w:left="788" w:hanging="431"/>
        <w:jc w:val="both"/>
        <w:rPr>
          <w:rFonts w:ascii="Arial" w:hAnsi="Arial" w:cs="Arial"/>
        </w:rPr>
      </w:pPr>
      <w:bookmarkStart w:id="52" w:name="_Toc199334887"/>
      <w:r w:rsidRPr="00B17E01">
        <w:rPr>
          <w:rFonts w:ascii="Arial" w:hAnsi="Arial" w:cs="Arial"/>
        </w:rPr>
        <w:t xml:space="preserve">CCP valant AE </w:t>
      </w:r>
      <w:r w:rsidR="004957A0" w:rsidRPr="00B17E01">
        <w:rPr>
          <w:rFonts w:ascii="Arial" w:hAnsi="Arial" w:cs="Arial"/>
        </w:rPr>
        <w:t>et RIB</w:t>
      </w:r>
      <w:bookmarkEnd w:id="52"/>
    </w:p>
    <w:p w14:paraId="2BA07067" w14:textId="77777777" w:rsidR="00D90940" w:rsidRPr="00B17E01" w:rsidRDefault="00D90940" w:rsidP="00574CCF">
      <w:pPr>
        <w:autoSpaceDE w:val="0"/>
        <w:autoSpaceDN w:val="0"/>
        <w:adjustRightInd w:val="0"/>
        <w:jc w:val="both"/>
        <w:rPr>
          <w:rFonts w:ascii="Arial" w:hAnsi="Arial" w:cs="Arial"/>
        </w:rPr>
      </w:pPr>
    </w:p>
    <w:p w14:paraId="4504FCB4" w14:textId="77777777" w:rsidR="00522CBA" w:rsidRPr="00B17E01" w:rsidRDefault="00522CBA" w:rsidP="00574CCF">
      <w:pPr>
        <w:autoSpaceDE w:val="0"/>
        <w:autoSpaceDN w:val="0"/>
        <w:adjustRightInd w:val="0"/>
        <w:jc w:val="both"/>
        <w:rPr>
          <w:rFonts w:ascii="Arial" w:hAnsi="Arial" w:cs="Arial"/>
        </w:rPr>
      </w:pPr>
      <w:r w:rsidRPr="00B17E01">
        <w:rPr>
          <w:rFonts w:ascii="Arial" w:hAnsi="Arial" w:cs="Arial"/>
        </w:rPr>
        <w:t xml:space="preserve">Avant la notification, le candidat devra remettre : </w:t>
      </w:r>
    </w:p>
    <w:p w14:paraId="6B5F64B2" w14:textId="77777777" w:rsidR="00FE1A79" w:rsidRPr="00B17E01" w:rsidRDefault="004957A0" w:rsidP="00574CCF">
      <w:pPr>
        <w:autoSpaceDE w:val="0"/>
        <w:autoSpaceDN w:val="0"/>
        <w:adjustRightInd w:val="0"/>
        <w:jc w:val="both"/>
        <w:rPr>
          <w:rFonts w:ascii="Arial" w:hAnsi="Arial" w:cs="Arial"/>
        </w:rPr>
      </w:pPr>
      <w:r w:rsidRPr="00B17E01">
        <w:rPr>
          <w:rFonts w:ascii="Arial" w:hAnsi="Arial" w:cs="Arial"/>
        </w:rPr>
        <w:t xml:space="preserve">- </w:t>
      </w:r>
      <w:r w:rsidR="007D2888" w:rsidRPr="00B17E01">
        <w:rPr>
          <w:rFonts w:ascii="Arial" w:hAnsi="Arial" w:cs="Arial"/>
          <w:b/>
        </w:rPr>
        <w:t>Le</w:t>
      </w:r>
      <w:r w:rsidR="007A2134" w:rsidRPr="00B17E01">
        <w:rPr>
          <w:rFonts w:ascii="Arial" w:hAnsi="Arial" w:cs="Arial"/>
          <w:b/>
        </w:rPr>
        <w:t xml:space="preserve"> CCP valant AE </w:t>
      </w:r>
      <w:r w:rsidR="00FE1A79" w:rsidRPr="00B17E01">
        <w:rPr>
          <w:rFonts w:ascii="Arial" w:hAnsi="Arial" w:cs="Arial"/>
          <w:b/>
        </w:rPr>
        <w:t>daté et signé (si ce document n’a pas déjà été transmis daté et signé) </w:t>
      </w:r>
      <w:r w:rsidR="00FE1A79" w:rsidRPr="00B17E01">
        <w:rPr>
          <w:rFonts w:ascii="Arial" w:hAnsi="Arial" w:cs="Arial"/>
        </w:rPr>
        <w:t>;</w:t>
      </w:r>
    </w:p>
    <w:p w14:paraId="45A702AA" w14:textId="77777777" w:rsidR="006F0F5B" w:rsidRPr="00B17E01" w:rsidRDefault="004957A0" w:rsidP="00574CCF">
      <w:pPr>
        <w:autoSpaceDE w:val="0"/>
        <w:autoSpaceDN w:val="0"/>
        <w:adjustRightInd w:val="0"/>
        <w:jc w:val="both"/>
        <w:rPr>
          <w:rFonts w:ascii="Arial" w:hAnsi="Arial" w:cs="Arial"/>
        </w:rPr>
      </w:pPr>
      <w:r w:rsidRPr="00B17E01">
        <w:rPr>
          <w:rFonts w:ascii="Arial" w:hAnsi="Arial" w:cs="Arial"/>
        </w:rPr>
        <w:t xml:space="preserve">- </w:t>
      </w:r>
      <w:r w:rsidR="00FE1A79" w:rsidRPr="00B17E01">
        <w:rPr>
          <w:rFonts w:ascii="Arial" w:hAnsi="Arial" w:cs="Arial"/>
          <w:b/>
        </w:rPr>
        <w:t>RIB</w:t>
      </w:r>
      <w:r w:rsidR="00FE1A79" w:rsidRPr="00B17E01">
        <w:rPr>
          <w:rFonts w:ascii="Arial" w:hAnsi="Arial" w:cs="Arial"/>
        </w:rPr>
        <w:t> </w:t>
      </w:r>
      <w:r w:rsidR="006F0F5B" w:rsidRPr="00B17E01">
        <w:rPr>
          <w:rFonts w:ascii="Arial" w:hAnsi="Arial" w:cs="Arial"/>
        </w:rPr>
        <w:t xml:space="preserve"> </w:t>
      </w:r>
    </w:p>
    <w:p w14:paraId="331E134B" w14:textId="77777777" w:rsidR="006F0F5B" w:rsidRPr="00B17E01" w:rsidRDefault="006F0F5B" w:rsidP="00574CCF">
      <w:pPr>
        <w:pStyle w:val="Point0"/>
        <w:spacing w:after="0"/>
        <w:ind w:left="0" w:firstLine="0"/>
        <w:rPr>
          <w:rFonts w:ascii="Arial" w:hAnsi="Arial" w:cs="Arial"/>
          <w:iCs/>
          <w:szCs w:val="24"/>
        </w:rPr>
      </w:pPr>
      <w:r w:rsidRPr="00B17E01">
        <w:rPr>
          <w:rFonts w:ascii="Arial" w:hAnsi="Arial" w:cs="Arial"/>
          <w:iCs/>
          <w:szCs w:val="24"/>
        </w:rPr>
        <w:t xml:space="preserve">Tous les documents signés devront l'être par une personne habilitée à engager le candidat, avec indication du nom et de la qualité du signataire. </w:t>
      </w:r>
    </w:p>
    <w:p w14:paraId="23D6EE6D" w14:textId="77777777" w:rsidR="006F5E96" w:rsidRPr="00B17E01" w:rsidRDefault="006F5E96" w:rsidP="00574CCF">
      <w:pPr>
        <w:spacing w:after="120"/>
        <w:jc w:val="both"/>
        <w:rPr>
          <w:rFonts w:ascii="Arial" w:hAnsi="Arial" w:cs="Arial"/>
        </w:rPr>
      </w:pPr>
    </w:p>
    <w:p w14:paraId="07859EB2" w14:textId="77777777" w:rsidR="005772CB" w:rsidRPr="00B17E01" w:rsidRDefault="008A2444" w:rsidP="00574CCF">
      <w:pPr>
        <w:spacing w:after="120"/>
        <w:jc w:val="both"/>
        <w:rPr>
          <w:rFonts w:ascii="Arial" w:hAnsi="Arial" w:cs="Arial"/>
        </w:rPr>
      </w:pPr>
      <w:r w:rsidRPr="00B17E01">
        <w:rPr>
          <w:rFonts w:ascii="Arial" w:hAnsi="Arial" w:cs="Arial"/>
        </w:rPr>
        <w:t>La production des pièces mentionnées ci-dessus devra intervenir dans un délai raisonnable et ne dev</w:t>
      </w:r>
      <w:r w:rsidR="009B44C5" w:rsidRPr="00B17E01">
        <w:rPr>
          <w:rFonts w:ascii="Arial" w:hAnsi="Arial" w:cs="Arial"/>
        </w:rPr>
        <w:t>ra pas</w:t>
      </w:r>
      <w:r w:rsidRPr="00B17E01">
        <w:rPr>
          <w:rFonts w:ascii="Arial" w:hAnsi="Arial" w:cs="Arial"/>
        </w:rPr>
        <w:t xml:space="preserve"> excéder 10 jours ouvrés à compter de la date d’accusé réception de la demande. En cas d’incapacité à produire ces pièces son offre sera rejetée et le marché sera attribué au candidat suivant </w:t>
      </w:r>
      <w:r w:rsidR="00670114" w:rsidRPr="00B17E01">
        <w:rPr>
          <w:rFonts w:ascii="Arial" w:hAnsi="Arial" w:cs="Arial"/>
        </w:rPr>
        <w:t xml:space="preserve">dans le classement </w:t>
      </w:r>
      <w:r w:rsidR="005772CB" w:rsidRPr="00B17E01">
        <w:rPr>
          <w:rFonts w:ascii="Arial" w:hAnsi="Arial" w:cs="Arial"/>
        </w:rPr>
        <w:t>et qui pourra produire ces documents dans les mêmes délais</w:t>
      </w:r>
      <w:r w:rsidRPr="00B17E01">
        <w:rPr>
          <w:rFonts w:ascii="Arial" w:hAnsi="Arial" w:cs="Arial"/>
        </w:rPr>
        <w:t>.</w:t>
      </w:r>
    </w:p>
    <w:p w14:paraId="2C25D700" w14:textId="77777777" w:rsidR="00D441BD" w:rsidRPr="00B17E01" w:rsidRDefault="00D441BD" w:rsidP="00574CCF">
      <w:pPr>
        <w:spacing w:after="120"/>
        <w:jc w:val="both"/>
        <w:rPr>
          <w:rFonts w:ascii="Arial" w:hAnsi="Arial" w:cs="Arial"/>
        </w:rPr>
      </w:pPr>
    </w:p>
    <w:p w14:paraId="42B5E7A7" w14:textId="77777777" w:rsidR="003F07B6" w:rsidRPr="00B17E01" w:rsidRDefault="005A336F" w:rsidP="00574CCF">
      <w:pPr>
        <w:pStyle w:val="Titre3"/>
        <w:numPr>
          <w:ilvl w:val="0"/>
          <w:numId w:val="27"/>
        </w:numPr>
        <w:spacing w:before="0" w:after="0"/>
        <w:jc w:val="both"/>
        <w:rPr>
          <w:sz w:val="24"/>
          <w:szCs w:val="24"/>
        </w:rPr>
      </w:pPr>
      <w:bookmarkStart w:id="53" w:name="_Toc199334888"/>
      <w:bookmarkEnd w:id="50"/>
      <w:r w:rsidRPr="00B17E01">
        <w:rPr>
          <w:sz w:val="24"/>
          <w:szCs w:val="24"/>
        </w:rPr>
        <w:t>MARCHÉ NÉ</w:t>
      </w:r>
      <w:r w:rsidR="003F07B6" w:rsidRPr="00B17E01">
        <w:rPr>
          <w:sz w:val="24"/>
          <w:szCs w:val="24"/>
        </w:rPr>
        <w:t>GOCI</w:t>
      </w:r>
      <w:r w:rsidRPr="00B17E01">
        <w:rPr>
          <w:sz w:val="24"/>
          <w:szCs w:val="24"/>
        </w:rPr>
        <w:t>É</w:t>
      </w:r>
      <w:bookmarkEnd w:id="53"/>
      <w:r w:rsidR="003F07B6" w:rsidRPr="00B17E01">
        <w:rPr>
          <w:sz w:val="24"/>
          <w:szCs w:val="24"/>
        </w:rPr>
        <w:t xml:space="preserve"> </w:t>
      </w:r>
    </w:p>
    <w:p w14:paraId="5784C48A" w14:textId="77777777" w:rsidR="00D90940" w:rsidRPr="00B17E01" w:rsidRDefault="00D90940" w:rsidP="00574CCF">
      <w:pPr>
        <w:jc w:val="both"/>
        <w:rPr>
          <w:rFonts w:ascii="Arial" w:hAnsi="Arial" w:cs="Arial"/>
        </w:rPr>
      </w:pPr>
    </w:p>
    <w:p w14:paraId="1B74B7EE" w14:textId="77777777" w:rsidR="007A1A59" w:rsidRPr="00B17E01" w:rsidRDefault="00BD6321" w:rsidP="00574CCF">
      <w:pPr>
        <w:jc w:val="both"/>
        <w:rPr>
          <w:rFonts w:ascii="Arial" w:hAnsi="Arial" w:cs="Arial"/>
        </w:rPr>
      </w:pPr>
      <w:r w:rsidRPr="00B17E01">
        <w:rPr>
          <w:rFonts w:ascii="Arial" w:hAnsi="Arial" w:cs="Arial"/>
        </w:rPr>
        <w:t>L’</w:t>
      </w:r>
      <w:r w:rsidR="00CC5408" w:rsidRPr="00B17E01">
        <w:rPr>
          <w:rFonts w:ascii="Arial" w:hAnsi="Arial" w:cs="Arial"/>
        </w:rPr>
        <w:t>acheteur</w:t>
      </w:r>
      <w:r w:rsidR="007A1A59" w:rsidRPr="00B17E01">
        <w:rPr>
          <w:rFonts w:ascii="Arial" w:hAnsi="Arial" w:cs="Arial"/>
        </w:rPr>
        <w:t xml:space="preserve"> se réserve le droit de recourir à un marché négocié, sans publicité ni mise en concurrence pour les motifs suivants dans les conditions prévues à l’article R2122-2 du </w:t>
      </w:r>
      <w:r w:rsidR="00666D04" w:rsidRPr="00B17E01">
        <w:rPr>
          <w:rFonts w:ascii="Arial" w:hAnsi="Arial" w:cs="Arial"/>
        </w:rPr>
        <w:t>code de la commande publique</w:t>
      </w:r>
      <w:r w:rsidR="007A1A59" w:rsidRPr="00B17E01">
        <w:rPr>
          <w:rFonts w:ascii="Arial" w:hAnsi="Arial" w:cs="Arial"/>
        </w:rPr>
        <w:t xml:space="preserve"> : </w:t>
      </w:r>
    </w:p>
    <w:p w14:paraId="67C0D81C" w14:textId="77777777" w:rsidR="007A1A59" w:rsidRPr="00B17E01" w:rsidRDefault="007A1A59" w:rsidP="00574CCF">
      <w:pPr>
        <w:pStyle w:val="Paragraphedeliste"/>
        <w:numPr>
          <w:ilvl w:val="0"/>
          <w:numId w:val="21"/>
        </w:numPr>
        <w:jc w:val="both"/>
        <w:rPr>
          <w:rFonts w:ascii="Arial" w:hAnsi="Arial" w:cs="Arial"/>
        </w:rPr>
      </w:pPr>
      <w:r w:rsidRPr="00B17E01">
        <w:rPr>
          <w:rFonts w:ascii="Arial" w:hAnsi="Arial" w:cs="Arial"/>
        </w:rPr>
        <w:t>Absence d’offre</w:t>
      </w:r>
      <w:r w:rsidR="009F7CDF" w:rsidRPr="00B17E01">
        <w:rPr>
          <w:rFonts w:ascii="Arial" w:hAnsi="Arial" w:cs="Arial"/>
        </w:rPr>
        <w:t xml:space="preserve"> ; </w:t>
      </w:r>
    </w:p>
    <w:p w14:paraId="6C2FA248" w14:textId="77777777" w:rsidR="007A1A59" w:rsidRPr="00B17E01" w:rsidRDefault="007A1A59" w:rsidP="00574CCF">
      <w:pPr>
        <w:pStyle w:val="Paragraphedeliste"/>
        <w:numPr>
          <w:ilvl w:val="0"/>
          <w:numId w:val="21"/>
        </w:numPr>
        <w:jc w:val="both"/>
        <w:rPr>
          <w:rFonts w:ascii="Arial" w:hAnsi="Arial" w:cs="Arial"/>
        </w:rPr>
      </w:pPr>
      <w:r w:rsidRPr="00B17E01">
        <w:rPr>
          <w:rFonts w:ascii="Arial" w:hAnsi="Arial" w:cs="Arial"/>
        </w:rPr>
        <w:t xml:space="preserve">Seules des candidatures irrecevables ont été remises au sens de l’article R.2144-7 du </w:t>
      </w:r>
      <w:r w:rsidR="00FC4A9F" w:rsidRPr="00B17E01">
        <w:rPr>
          <w:rFonts w:ascii="Arial" w:hAnsi="Arial" w:cs="Arial"/>
        </w:rPr>
        <w:t>code de la commande publique</w:t>
      </w:r>
      <w:r w:rsidRPr="00B17E01">
        <w:rPr>
          <w:rFonts w:ascii="Arial" w:hAnsi="Arial" w:cs="Arial"/>
        </w:rPr>
        <w:t xml:space="preserve"> ; </w:t>
      </w:r>
    </w:p>
    <w:p w14:paraId="7A718483" w14:textId="77777777" w:rsidR="007A1A59" w:rsidRPr="00B17E01" w:rsidRDefault="007A1A59" w:rsidP="00574CCF">
      <w:pPr>
        <w:pStyle w:val="Paragraphedeliste"/>
        <w:numPr>
          <w:ilvl w:val="0"/>
          <w:numId w:val="21"/>
        </w:numPr>
        <w:jc w:val="both"/>
        <w:rPr>
          <w:rFonts w:ascii="Arial" w:hAnsi="Arial" w:cs="Arial"/>
        </w:rPr>
      </w:pPr>
      <w:r w:rsidRPr="00B17E01">
        <w:rPr>
          <w:rFonts w:ascii="Arial" w:hAnsi="Arial" w:cs="Arial"/>
        </w:rPr>
        <w:t xml:space="preserve">Seules des offres inappropriées ont été déposées au sens de l’article L2152-4 </w:t>
      </w:r>
      <w:r w:rsidR="00FC4A9F" w:rsidRPr="00B17E01">
        <w:rPr>
          <w:rFonts w:ascii="Arial" w:hAnsi="Arial" w:cs="Arial"/>
        </w:rPr>
        <w:t>du code de la commande publique</w:t>
      </w:r>
      <w:r w:rsidRPr="00B17E01">
        <w:rPr>
          <w:rFonts w:ascii="Arial" w:hAnsi="Arial" w:cs="Arial"/>
        </w:rPr>
        <w:t>.</w:t>
      </w:r>
    </w:p>
    <w:p w14:paraId="6FF58634" w14:textId="7898CC94" w:rsidR="00D90940" w:rsidRPr="00B17E01" w:rsidRDefault="00D90940" w:rsidP="00574CCF">
      <w:pPr>
        <w:jc w:val="both"/>
        <w:rPr>
          <w:rFonts w:ascii="Arial" w:hAnsi="Arial" w:cs="Arial"/>
        </w:rPr>
      </w:pPr>
    </w:p>
    <w:p w14:paraId="18ED30CB" w14:textId="77777777" w:rsidR="004205F0" w:rsidRPr="00B17E01" w:rsidRDefault="004205F0" w:rsidP="00574CCF">
      <w:pPr>
        <w:jc w:val="both"/>
        <w:rPr>
          <w:rFonts w:ascii="Arial" w:hAnsi="Arial" w:cs="Arial"/>
        </w:rPr>
      </w:pPr>
    </w:p>
    <w:p w14:paraId="392A7965" w14:textId="77777777" w:rsidR="00D90940" w:rsidRPr="00B17E01" w:rsidRDefault="00080D78" w:rsidP="00574CCF">
      <w:pPr>
        <w:pStyle w:val="Titre3"/>
        <w:numPr>
          <w:ilvl w:val="0"/>
          <w:numId w:val="27"/>
        </w:numPr>
        <w:tabs>
          <w:tab w:val="left" w:pos="426"/>
        </w:tabs>
        <w:spacing w:before="0" w:after="0"/>
        <w:jc w:val="both"/>
        <w:rPr>
          <w:sz w:val="24"/>
          <w:szCs w:val="24"/>
        </w:rPr>
      </w:pPr>
      <w:bookmarkStart w:id="54" w:name="_Toc199334889"/>
      <w:r w:rsidRPr="00B17E01">
        <w:rPr>
          <w:sz w:val="24"/>
          <w:szCs w:val="24"/>
        </w:rPr>
        <w:t>LANGUE</w:t>
      </w:r>
      <w:bookmarkEnd w:id="54"/>
    </w:p>
    <w:p w14:paraId="2D7FDEF3" w14:textId="77777777" w:rsidR="00D90940" w:rsidRPr="00B17E01" w:rsidRDefault="00D90940" w:rsidP="00574CCF">
      <w:pPr>
        <w:jc w:val="both"/>
        <w:rPr>
          <w:rFonts w:ascii="Arial" w:hAnsi="Arial" w:cs="Arial"/>
        </w:rPr>
      </w:pPr>
    </w:p>
    <w:p w14:paraId="1D98E027" w14:textId="77777777" w:rsidR="00080D78" w:rsidRPr="00B17E01" w:rsidRDefault="00080D78" w:rsidP="00574CCF">
      <w:pPr>
        <w:jc w:val="both"/>
        <w:rPr>
          <w:rFonts w:ascii="Arial" w:hAnsi="Arial" w:cs="Arial"/>
        </w:rPr>
      </w:pPr>
      <w:r w:rsidRPr="00B17E01">
        <w:rPr>
          <w:rFonts w:ascii="Arial" w:hAnsi="Arial" w:cs="Arial"/>
        </w:rPr>
        <w:t xml:space="preserve">Les documents et informations transmis doivent être rédigés en langue française ou, à défaut, être accompagnés d’une traduction en français. </w:t>
      </w:r>
    </w:p>
    <w:p w14:paraId="0CDC03C6" w14:textId="77777777" w:rsidR="00080D78" w:rsidRPr="00B17E01" w:rsidRDefault="00080D78" w:rsidP="00574CCF">
      <w:pPr>
        <w:jc w:val="both"/>
        <w:rPr>
          <w:rFonts w:ascii="Arial" w:hAnsi="Arial" w:cs="Arial"/>
        </w:rPr>
      </w:pPr>
      <w:r w:rsidRPr="00B17E01">
        <w:rPr>
          <w:rFonts w:ascii="Arial" w:hAnsi="Arial" w:cs="Arial"/>
        </w:rPr>
        <w:t>En cas de candidature sous forme de DUME, ce dernie</w:t>
      </w:r>
      <w:r w:rsidR="00254EE9" w:rsidRPr="00B17E01">
        <w:rPr>
          <w:rFonts w:ascii="Arial" w:hAnsi="Arial" w:cs="Arial"/>
        </w:rPr>
        <w:t>r doit être rédigé en français.</w:t>
      </w:r>
    </w:p>
    <w:p w14:paraId="6F8980F8" w14:textId="77777777" w:rsidR="00D90940" w:rsidRPr="00B17E01" w:rsidRDefault="00D90940" w:rsidP="00574CCF">
      <w:pPr>
        <w:jc w:val="both"/>
        <w:rPr>
          <w:rFonts w:ascii="Arial" w:hAnsi="Arial" w:cs="Arial"/>
        </w:rPr>
      </w:pPr>
    </w:p>
    <w:p w14:paraId="09259339" w14:textId="77777777" w:rsidR="00080D78" w:rsidRPr="00B17E01" w:rsidRDefault="00080D78" w:rsidP="00574CCF">
      <w:pPr>
        <w:pStyle w:val="Titre3"/>
        <w:numPr>
          <w:ilvl w:val="0"/>
          <w:numId w:val="27"/>
        </w:numPr>
        <w:tabs>
          <w:tab w:val="left" w:pos="426"/>
        </w:tabs>
        <w:spacing w:before="0" w:after="0"/>
        <w:jc w:val="both"/>
        <w:rPr>
          <w:sz w:val="24"/>
          <w:szCs w:val="24"/>
        </w:rPr>
      </w:pPr>
      <w:bookmarkStart w:id="55" w:name="_Toc199334890"/>
      <w:r w:rsidRPr="00B17E01">
        <w:rPr>
          <w:sz w:val="24"/>
          <w:szCs w:val="24"/>
        </w:rPr>
        <w:t>CONTENTIEUX</w:t>
      </w:r>
      <w:bookmarkEnd w:id="55"/>
    </w:p>
    <w:p w14:paraId="018D9F31" w14:textId="77777777" w:rsidR="00D90940" w:rsidRPr="00B17E01" w:rsidRDefault="00D90940" w:rsidP="00574CCF">
      <w:pPr>
        <w:jc w:val="both"/>
        <w:rPr>
          <w:rFonts w:ascii="Arial" w:hAnsi="Arial" w:cs="Arial"/>
        </w:rPr>
      </w:pPr>
    </w:p>
    <w:p w14:paraId="3120D818" w14:textId="77777777" w:rsidR="00080D78" w:rsidRPr="00B17E01" w:rsidRDefault="00080D78" w:rsidP="00574CCF">
      <w:pPr>
        <w:jc w:val="both"/>
        <w:rPr>
          <w:rFonts w:ascii="Arial" w:hAnsi="Arial" w:cs="Arial"/>
        </w:rPr>
      </w:pPr>
      <w:r w:rsidRPr="00B17E01">
        <w:rPr>
          <w:rFonts w:ascii="Arial" w:hAnsi="Arial" w:cs="Arial"/>
        </w:rPr>
        <w:t xml:space="preserve">Le tribunal compétent en cas de litige est le Tribunal administratif de Paris.  </w:t>
      </w:r>
    </w:p>
    <w:p w14:paraId="540EDA86" w14:textId="77777777" w:rsidR="00EA7709" w:rsidRPr="00B17E01" w:rsidRDefault="00EA7709" w:rsidP="00574CCF">
      <w:pPr>
        <w:jc w:val="both"/>
        <w:rPr>
          <w:rFonts w:ascii="Arial" w:hAnsi="Arial" w:cs="Arial"/>
        </w:rPr>
      </w:pPr>
      <w:r w:rsidRPr="00B17E01">
        <w:rPr>
          <w:rFonts w:ascii="Arial" w:hAnsi="Arial" w:cs="Arial"/>
        </w:rPr>
        <w:t>Les voies et délais des recours dont dispose le candidat sont :</w:t>
      </w:r>
    </w:p>
    <w:p w14:paraId="58E228CC" w14:textId="77777777" w:rsidR="00EA7709" w:rsidRPr="00B17E01" w:rsidRDefault="00EA7709" w:rsidP="00574CCF">
      <w:pPr>
        <w:jc w:val="both"/>
        <w:rPr>
          <w:rFonts w:ascii="Arial" w:hAnsi="Arial" w:cs="Arial"/>
        </w:rPr>
      </w:pPr>
      <w:r w:rsidRPr="00B17E01">
        <w:rPr>
          <w:rFonts w:ascii="Arial" w:hAnsi="Arial" w:cs="Arial"/>
        </w:rPr>
        <w:t>- Référé précontractuel prévu aux articles L. 551-1 à L. 551-12 et R.551-1 à R.551-6 du Code de justice administrative (CJA), et pouvant être exercé avant la signature du contrat.</w:t>
      </w:r>
    </w:p>
    <w:p w14:paraId="774401A8" w14:textId="77777777" w:rsidR="00EA7709" w:rsidRPr="00B17E01" w:rsidRDefault="00EA7709" w:rsidP="00574CCF">
      <w:pPr>
        <w:jc w:val="both"/>
        <w:rPr>
          <w:rFonts w:ascii="Arial" w:hAnsi="Arial" w:cs="Arial"/>
        </w:rPr>
      </w:pPr>
      <w:r w:rsidRPr="00B17E01">
        <w:rPr>
          <w:rFonts w:ascii="Arial" w:hAnsi="Arial" w:cs="Arial"/>
        </w:rPr>
        <w:t>- Référé contractuel prévu aux articles L.551-13 à L.551-23 et R.551-7 à 551-10 du CJA, et pouvant être exercé dans les délais prévus à l'article R. 551-7 du CJA, après la signature du contrat.</w:t>
      </w:r>
    </w:p>
    <w:p w14:paraId="07008B49" w14:textId="77777777" w:rsidR="004D19C2" w:rsidRPr="00B17E01" w:rsidRDefault="00EA7709" w:rsidP="00574CCF">
      <w:pPr>
        <w:jc w:val="both"/>
        <w:rPr>
          <w:rFonts w:ascii="Arial" w:hAnsi="Arial" w:cs="Arial"/>
        </w:rPr>
      </w:pPr>
      <w:r w:rsidRPr="00B17E01">
        <w:rPr>
          <w:rFonts w:ascii="Arial" w:hAnsi="Arial" w:cs="Arial"/>
        </w:rPr>
        <w:t>- Recours de pleine juridiction en contestation de la validité du contrat, ouvert aux tiers dans le délai de 2 mois à compter de l’accomplissement des mesures de publicité appropriées</w:t>
      </w:r>
      <w:r w:rsidR="009566AF" w:rsidRPr="00B17E01">
        <w:rPr>
          <w:rFonts w:ascii="Arial" w:hAnsi="Arial" w:cs="Arial"/>
        </w:rPr>
        <w:t>.</w:t>
      </w:r>
      <w:r w:rsidR="00D36AF1" w:rsidRPr="00B17E01">
        <w:rPr>
          <w:rFonts w:ascii="Arial" w:hAnsi="Arial" w:cs="Arial"/>
        </w:rPr>
        <w:t xml:space="preserve"> </w:t>
      </w:r>
    </w:p>
    <w:sectPr w:rsidR="004D19C2" w:rsidRPr="00B17E01" w:rsidSect="004B3F34">
      <w:pgSz w:w="11906" w:h="16838"/>
      <w:pgMar w:top="709" w:right="851" w:bottom="851" w:left="56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ED0287" w16cid:durableId="2BE00D93"/>
  <w16cid:commentId w16cid:paraId="3FACD5DC" w16cid:durableId="2BE00E2D"/>
  <w16cid:commentId w16cid:paraId="64F48ABE" w16cid:durableId="2BE00E0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997D6" w14:textId="77777777" w:rsidR="00FE6DA9" w:rsidRDefault="00FE6DA9">
      <w:r>
        <w:separator/>
      </w:r>
    </w:p>
  </w:endnote>
  <w:endnote w:type="continuationSeparator" w:id="0">
    <w:p w14:paraId="45B389F9" w14:textId="77777777" w:rsidR="00FE6DA9" w:rsidRDefault="00FE6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Grande">
    <w:altName w:val="Arial"/>
    <w:charset w:val="00"/>
    <w:family w:val="auto"/>
    <w:pitch w:val="variable"/>
    <w:sig w:usb0="E1000AEF" w:usb1="5000A1FF" w:usb2="00000000" w:usb3="00000000" w:csb0="000001BF" w:csb1="00000000"/>
  </w:font>
  <w:font w:name="Lohit Devanagar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BFA7B" w14:textId="3DA4289D" w:rsidR="00087980" w:rsidRDefault="00087980">
    <w:pPr>
      <w:pStyle w:val="Pieddepage"/>
      <w:jc w:val="right"/>
    </w:pPr>
    <w:r>
      <w:t xml:space="preserve">Page </w:t>
    </w:r>
    <w:r>
      <w:rPr>
        <w:b/>
        <w:bCs/>
      </w:rPr>
      <w:fldChar w:fldCharType="begin"/>
    </w:r>
    <w:r>
      <w:rPr>
        <w:b/>
        <w:bCs/>
      </w:rPr>
      <w:instrText>PAGE</w:instrText>
    </w:r>
    <w:r>
      <w:rPr>
        <w:b/>
        <w:bCs/>
      </w:rPr>
      <w:fldChar w:fldCharType="separate"/>
    </w:r>
    <w:r w:rsidR="00EC72F1">
      <w:rPr>
        <w:b/>
        <w:bCs/>
        <w:noProof/>
      </w:rPr>
      <w:t>1</w:t>
    </w:r>
    <w:r>
      <w:rPr>
        <w:b/>
        <w:bCs/>
      </w:rPr>
      <w:fldChar w:fldCharType="end"/>
    </w:r>
    <w:r>
      <w:t xml:space="preserve"> sur </w:t>
    </w:r>
    <w:r>
      <w:rPr>
        <w:b/>
        <w:bCs/>
      </w:rPr>
      <w:fldChar w:fldCharType="begin"/>
    </w:r>
    <w:r>
      <w:rPr>
        <w:b/>
        <w:bCs/>
      </w:rPr>
      <w:instrText>NUMPAGES</w:instrText>
    </w:r>
    <w:r>
      <w:rPr>
        <w:b/>
        <w:bCs/>
      </w:rPr>
      <w:fldChar w:fldCharType="separate"/>
    </w:r>
    <w:r w:rsidR="00EC72F1">
      <w:rPr>
        <w:b/>
        <w:bCs/>
        <w:noProof/>
      </w:rPr>
      <w:t>20</w:t>
    </w:r>
    <w:r>
      <w:rPr>
        <w:b/>
        <w:bCs/>
      </w:rPr>
      <w:fldChar w:fldCharType="end"/>
    </w:r>
  </w:p>
  <w:p w14:paraId="3BF504B8" w14:textId="335525A8" w:rsidR="00087980" w:rsidRDefault="00087980">
    <w:pPr>
      <w:pStyle w:val="Pieddepage"/>
    </w:pPr>
    <w:r>
      <w:t xml:space="preserve">2025046SCIREFO </w:t>
    </w:r>
    <w:r w:rsidRPr="00BF2B37">
      <w:t xml:space="preserve">Achat d’un </w:t>
    </w:r>
    <w:proofErr w:type="spellStart"/>
    <w:r w:rsidRPr="00BF2B37">
      <w:t>Phosphor</w:t>
    </w:r>
    <w:proofErr w:type="spellEnd"/>
    <w:r w:rsidRPr="00BF2B37">
      <w:t xml:space="preserve">-imageur pour révélation de la radioactivité au sein de l’unité </w:t>
    </w:r>
    <w:proofErr w:type="spellStart"/>
    <w:r w:rsidRPr="00BF2B37">
      <w:t>Epigénétique</w:t>
    </w:r>
    <w:proofErr w:type="spellEnd"/>
    <w:r w:rsidRPr="00BF2B37">
      <w:t xml:space="preserve"> et Destin Cellulaire</w:t>
    </w:r>
    <w:r>
      <w:t xml:space="preserve"> Université Paris Cité </w:t>
    </w:r>
    <w:hyperlink r:id="rId1" w:history="1">
      <w:r w:rsidRPr="004A7EC8">
        <w:rPr>
          <w:rStyle w:val="Lienhypertexte"/>
        </w:rPr>
        <w:t>www.u-paris.fr</w:t>
      </w:r>
    </w:hyperlink>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AEFE6" w14:textId="77777777" w:rsidR="00087980" w:rsidRDefault="00087980" w:rsidP="00FF759B">
    <w:pPr>
      <w:pStyle w:val="Pieddepage"/>
    </w:pPr>
    <w:r>
      <w:rPr>
        <w:noProof/>
      </w:rPr>
      <w:drawing>
        <wp:inline distT="0" distB="0" distL="0" distR="0" wp14:anchorId="25FCFBF2" wp14:editId="755A49E7">
          <wp:extent cx="826770" cy="537845"/>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770" cy="537845"/>
                  </a:xfrm>
                  <a:prstGeom prst="rect">
                    <a:avLst/>
                  </a:prstGeom>
                </pic:spPr>
              </pic:pic>
            </a:graphicData>
          </a:graphic>
        </wp:inline>
      </w:drawing>
    </w:r>
  </w:p>
  <w:p w14:paraId="63624536" w14:textId="188B64E0" w:rsidR="00087980" w:rsidRDefault="00087980">
    <w:pPr>
      <w:pStyle w:val="Pieddepage"/>
      <w:jc w:val="right"/>
    </w:pPr>
    <w:r>
      <w:t xml:space="preserve">Page </w:t>
    </w:r>
    <w:r>
      <w:rPr>
        <w:b/>
        <w:bCs/>
      </w:rPr>
      <w:fldChar w:fldCharType="begin"/>
    </w:r>
    <w:r>
      <w:rPr>
        <w:b/>
        <w:bCs/>
      </w:rPr>
      <w:instrText>PAGE</w:instrText>
    </w:r>
    <w:r>
      <w:rPr>
        <w:b/>
        <w:bCs/>
      </w:rPr>
      <w:fldChar w:fldCharType="separate"/>
    </w:r>
    <w:r w:rsidR="00072A91">
      <w:rPr>
        <w:b/>
        <w:bCs/>
        <w:noProof/>
      </w:rPr>
      <w:t>20</w:t>
    </w:r>
    <w:r>
      <w:rPr>
        <w:b/>
        <w:bCs/>
      </w:rPr>
      <w:fldChar w:fldCharType="end"/>
    </w:r>
    <w:r>
      <w:t xml:space="preserve"> sur </w:t>
    </w:r>
    <w:r>
      <w:rPr>
        <w:b/>
        <w:bCs/>
      </w:rPr>
      <w:fldChar w:fldCharType="begin"/>
    </w:r>
    <w:r>
      <w:rPr>
        <w:b/>
        <w:bCs/>
      </w:rPr>
      <w:instrText>NUMPAGES</w:instrText>
    </w:r>
    <w:r>
      <w:rPr>
        <w:b/>
        <w:bCs/>
      </w:rPr>
      <w:fldChar w:fldCharType="separate"/>
    </w:r>
    <w:r w:rsidR="00072A91">
      <w:rPr>
        <w:b/>
        <w:bCs/>
        <w:noProof/>
      </w:rPr>
      <w:t>20</w:t>
    </w:r>
    <w:r>
      <w:rPr>
        <w:b/>
        <w:bCs/>
      </w:rPr>
      <w:fldChar w:fldCharType="end"/>
    </w:r>
  </w:p>
  <w:p w14:paraId="4C060FCB" w14:textId="77777777" w:rsidR="00087980" w:rsidRDefault="0008798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D7C46" w14:textId="279B9002" w:rsidR="00087980" w:rsidRDefault="00087980">
    <w:pPr>
      <w:pStyle w:val="Pieddepage"/>
      <w:jc w:val="right"/>
    </w:pPr>
    <w:r>
      <w:t xml:space="preserve">Page </w:t>
    </w:r>
    <w:r>
      <w:rPr>
        <w:b/>
        <w:bCs/>
      </w:rPr>
      <w:fldChar w:fldCharType="begin"/>
    </w:r>
    <w:r>
      <w:rPr>
        <w:b/>
        <w:bCs/>
      </w:rPr>
      <w:instrText>PAGE</w:instrText>
    </w:r>
    <w:r>
      <w:rPr>
        <w:b/>
        <w:bCs/>
      </w:rPr>
      <w:fldChar w:fldCharType="separate"/>
    </w:r>
    <w:r w:rsidR="00072A91">
      <w:rPr>
        <w:b/>
        <w:bCs/>
        <w:noProof/>
      </w:rPr>
      <w:t>20</w:t>
    </w:r>
    <w:r>
      <w:rPr>
        <w:b/>
        <w:bCs/>
      </w:rPr>
      <w:fldChar w:fldCharType="end"/>
    </w:r>
    <w:r>
      <w:t xml:space="preserve"> sur </w:t>
    </w:r>
    <w:r>
      <w:rPr>
        <w:b/>
        <w:bCs/>
      </w:rPr>
      <w:fldChar w:fldCharType="begin"/>
    </w:r>
    <w:r>
      <w:rPr>
        <w:b/>
        <w:bCs/>
      </w:rPr>
      <w:instrText>NUMPAGES</w:instrText>
    </w:r>
    <w:r>
      <w:rPr>
        <w:b/>
        <w:bCs/>
      </w:rPr>
      <w:fldChar w:fldCharType="separate"/>
    </w:r>
    <w:r w:rsidR="00072A91">
      <w:rPr>
        <w:b/>
        <w:bCs/>
        <w:noProof/>
      </w:rPr>
      <w:t>20</w:t>
    </w:r>
    <w:r>
      <w:rPr>
        <w:b/>
        <w:bCs/>
      </w:rPr>
      <w:fldChar w:fldCharType="end"/>
    </w:r>
  </w:p>
  <w:p w14:paraId="51B573FA" w14:textId="77777777" w:rsidR="00087980" w:rsidRDefault="0008798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AACAA" w14:textId="77777777" w:rsidR="00087980" w:rsidRDefault="00087980">
    <w:pPr>
      <w:pStyle w:val="Pieddepage"/>
      <w:jc w:val="right"/>
    </w:pPr>
  </w:p>
  <w:p w14:paraId="119EF12B" w14:textId="1124BC11" w:rsidR="00087980" w:rsidRDefault="00087980">
    <w:pPr>
      <w:pStyle w:val="Pieddepage"/>
      <w:jc w:val="right"/>
    </w:pPr>
    <w:r>
      <w:t xml:space="preserve">Page </w:t>
    </w:r>
    <w:r>
      <w:rPr>
        <w:b/>
        <w:bCs/>
      </w:rPr>
      <w:fldChar w:fldCharType="begin"/>
    </w:r>
    <w:r>
      <w:rPr>
        <w:b/>
        <w:bCs/>
      </w:rPr>
      <w:instrText>PAGE</w:instrText>
    </w:r>
    <w:r>
      <w:rPr>
        <w:b/>
        <w:bCs/>
      </w:rPr>
      <w:fldChar w:fldCharType="separate"/>
    </w:r>
    <w:r w:rsidR="00072A91">
      <w:rPr>
        <w:b/>
        <w:bCs/>
        <w:noProof/>
      </w:rPr>
      <w:t>20</w:t>
    </w:r>
    <w:r>
      <w:rPr>
        <w:b/>
        <w:bCs/>
      </w:rPr>
      <w:fldChar w:fldCharType="end"/>
    </w:r>
    <w:r>
      <w:t xml:space="preserve"> sur </w:t>
    </w:r>
    <w:r>
      <w:rPr>
        <w:b/>
        <w:bCs/>
      </w:rPr>
      <w:fldChar w:fldCharType="begin"/>
    </w:r>
    <w:r>
      <w:rPr>
        <w:b/>
        <w:bCs/>
      </w:rPr>
      <w:instrText>NUMPAGES</w:instrText>
    </w:r>
    <w:r>
      <w:rPr>
        <w:b/>
        <w:bCs/>
      </w:rPr>
      <w:fldChar w:fldCharType="separate"/>
    </w:r>
    <w:r w:rsidR="00072A91">
      <w:rPr>
        <w:b/>
        <w:bCs/>
        <w:noProof/>
      </w:rPr>
      <w:t>20</w:t>
    </w:r>
    <w:r>
      <w:rPr>
        <w:b/>
        <w:bCs/>
      </w:rPr>
      <w:fldChar w:fldCharType="end"/>
    </w:r>
  </w:p>
  <w:p w14:paraId="1996B852" w14:textId="77777777" w:rsidR="00087980" w:rsidRDefault="00087980">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E2C6D" w14:textId="0C8D8D41" w:rsidR="00087980" w:rsidRDefault="00087980" w:rsidP="00A0633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72A91">
      <w:rPr>
        <w:rStyle w:val="Numrodepage"/>
        <w:noProof/>
      </w:rPr>
      <w:t>20</w:t>
    </w:r>
    <w:r>
      <w:rPr>
        <w:rStyle w:val="Numrodepage"/>
      </w:rPr>
      <w:fldChar w:fldCharType="end"/>
    </w:r>
  </w:p>
  <w:p w14:paraId="199B3EEC" w14:textId="77777777" w:rsidR="00087980" w:rsidRDefault="00087980" w:rsidP="00A0633F">
    <w:pPr>
      <w:pStyle w:val="Pieddepage"/>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EE363" w14:textId="77777777" w:rsidR="00087980" w:rsidRDefault="00087980" w:rsidP="00FF759B">
    <w:pPr>
      <w:pStyle w:val="Pieddepage"/>
      <w:tabs>
        <w:tab w:val="left" w:pos="142"/>
        <w:tab w:val="left" w:pos="284"/>
      </w:tabs>
    </w:pPr>
  </w:p>
  <w:p w14:paraId="76F60994" w14:textId="3FDD0AC9" w:rsidR="00087980" w:rsidRDefault="00087980" w:rsidP="00FF759B">
    <w:pPr>
      <w:pStyle w:val="Pieddepage"/>
      <w:tabs>
        <w:tab w:val="left" w:pos="142"/>
        <w:tab w:val="left" w:pos="284"/>
      </w:tabs>
      <w:jc w:val="right"/>
    </w:pPr>
    <w:r>
      <w:t xml:space="preserve">RC 2025046SCIREFO2025046SCIREFO </w:t>
    </w:r>
    <w:r w:rsidRPr="00BF2B37">
      <w:t xml:space="preserve">Achat d’un </w:t>
    </w:r>
    <w:proofErr w:type="spellStart"/>
    <w:r w:rsidRPr="00BF2B37">
      <w:t>Phosphor</w:t>
    </w:r>
    <w:proofErr w:type="spellEnd"/>
    <w:r w:rsidRPr="00BF2B37">
      <w:t xml:space="preserve">-imageur pour révélation de la radioactivité au sein de l’unité </w:t>
    </w:r>
    <w:proofErr w:type="spellStart"/>
    <w:r w:rsidRPr="00BF2B37">
      <w:t>Epigénétique</w:t>
    </w:r>
    <w:proofErr w:type="spellEnd"/>
    <w:r w:rsidRPr="00BF2B37">
      <w:t xml:space="preserve"> et Destin Cellulaire, UMR7216</w:t>
    </w:r>
    <w:r>
      <w:t xml:space="preserve">  Université de Paris</w:t>
    </w:r>
    <w:r w:rsidRPr="004608D8">
      <w:t xml:space="preserve"> Cité </w:t>
    </w:r>
    <w:hyperlink r:id="rId1" w:history="1">
      <w:r w:rsidRPr="004A7EC8">
        <w:rPr>
          <w:rStyle w:val="Lienhypertexte"/>
        </w:rPr>
        <w:t>www.u-paris.fr</w:t>
      </w:r>
    </w:hyperlink>
    <w:r>
      <w:t xml:space="preserve">        Page </w:t>
    </w:r>
    <w:r>
      <w:rPr>
        <w:b/>
        <w:bCs/>
      </w:rPr>
      <w:fldChar w:fldCharType="begin"/>
    </w:r>
    <w:r>
      <w:rPr>
        <w:b/>
        <w:bCs/>
      </w:rPr>
      <w:instrText>PAGE</w:instrText>
    </w:r>
    <w:r>
      <w:rPr>
        <w:b/>
        <w:bCs/>
      </w:rPr>
      <w:fldChar w:fldCharType="separate"/>
    </w:r>
    <w:r w:rsidR="00EC72F1">
      <w:rPr>
        <w:b/>
        <w:bCs/>
        <w:noProof/>
      </w:rPr>
      <w:t>20</w:t>
    </w:r>
    <w:r>
      <w:rPr>
        <w:b/>
        <w:bCs/>
      </w:rPr>
      <w:fldChar w:fldCharType="end"/>
    </w:r>
    <w:r>
      <w:t xml:space="preserve"> sur </w:t>
    </w:r>
    <w:r>
      <w:rPr>
        <w:b/>
        <w:bCs/>
      </w:rPr>
      <w:fldChar w:fldCharType="begin"/>
    </w:r>
    <w:r>
      <w:rPr>
        <w:b/>
        <w:bCs/>
      </w:rPr>
      <w:instrText>NUMPAGES</w:instrText>
    </w:r>
    <w:r>
      <w:rPr>
        <w:b/>
        <w:bCs/>
      </w:rPr>
      <w:fldChar w:fldCharType="separate"/>
    </w:r>
    <w:r w:rsidR="00EC72F1">
      <w:rPr>
        <w:b/>
        <w:bCs/>
        <w:noProof/>
      </w:rPr>
      <w:t>20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44396" w14:textId="77777777" w:rsidR="00FE6DA9" w:rsidRDefault="00FE6DA9">
      <w:r>
        <w:separator/>
      </w:r>
    </w:p>
  </w:footnote>
  <w:footnote w:type="continuationSeparator" w:id="0">
    <w:p w14:paraId="047D9BF7" w14:textId="77777777" w:rsidR="00FE6DA9" w:rsidRDefault="00FE6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E9A83" w14:textId="77777777" w:rsidR="00087980" w:rsidRDefault="00087980" w:rsidP="00675D0A">
    <w:pPr>
      <w:pStyle w:val="En-tte"/>
      <w:jc w:val="center"/>
    </w:pPr>
    <w:r>
      <w:rPr>
        <w:rFonts w:ascii="Calibri" w:hAnsi="Calibri" w:cs="Calibri"/>
        <w:noProof/>
        <w:color w:val="1F497D"/>
        <w:sz w:val="22"/>
        <w:szCs w:val="22"/>
      </w:rPr>
      <w:drawing>
        <wp:inline distT="0" distB="0" distL="0" distR="0" wp14:anchorId="14D4BE8C" wp14:editId="409EC51F">
          <wp:extent cx="1743075" cy="504825"/>
          <wp:effectExtent l="0" t="0" r="9525" b="9525"/>
          <wp:docPr id="2" name="Image 2" descr="cid:image003.png@01D832E4.21E9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3.png@01D832E4.21E927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43075"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5B16"/>
    <w:multiLevelType w:val="multilevel"/>
    <w:tmpl w:val="6DF6DC92"/>
    <w:lvl w:ilvl="0">
      <w:start w:val="1"/>
      <w:numFmt w:val="decimal"/>
      <w:lvlText w:val="%1"/>
      <w:lvlJc w:val="left"/>
      <w:pPr>
        <w:ind w:left="420" w:hanging="420"/>
      </w:pPr>
      <w:rPr>
        <w:rFonts w:hint="default"/>
      </w:rPr>
    </w:lvl>
    <w:lvl w:ilvl="1">
      <w:start w:val="1"/>
      <w:numFmt w:val="decimal"/>
      <w:lvlText w:val="%1.%2"/>
      <w:lvlJc w:val="left"/>
      <w:pPr>
        <w:ind w:left="1356" w:hanging="420"/>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3888" w:hanging="108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7056" w:hanging="1440"/>
      </w:pPr>
      <w:rPr>
        <w:rFonts w:hint="default"/>
      </w:rPr>
    </w:lvl>
    <w:lvl w:ilvl="7">
      <w:start w:val="1"/>
      <w:numFmt w:val="decimal"/>
      <w:lvlText w:val="%1.%2.%3.%4.%5.%6.%7.%8"/>
      <w:lvlJc w:val="left"/>
      <w:pPr>
        <w:ind w:left="8352" w:hanging="1800"/>
      </w:pPr>
      <w:rPr>
        <w:rFonts w:hint="default"/>
      </w:rPr>
    </w:lvl>
    <w:lvl w:ilvl="8">
      <w:start w:val="1"/>
      <w:numFmt w:val="decimal"/>
      <w:lvlText w:val="%1.%2.%3.%4.%5.%6.%7.%8.%9"/>
      <w:lvlJc w:val="left"/>
      <w:pPr>
        <w:ind w:left="9288" w:hanging="1800"/>
      </w:pPr>
      <w:rPr>
        <w:rFonts w:hint="default"/>
      </w:rPr>
    </w:lvl>
  </w:abstractNum>
  <w:abstractNum w:abstractNumId="1" w15:restartNumberingAfterBreak="0">
    <w:nsid w:val="073523DC"/>
    <w:multiLevelType w:val="hybridMultilevel"/>
    <w:tmpl w:val="F09E81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D446BE"/>
    <w:multiLevelType w:val="hybridMultilevel"/>
    <w:tmpl w:val="0C683D5E"/>
    <w:lvl w:ilvl="0" w:tplc="9D1834BA">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267EC1"/>
    <w:multiLevelType w:val="hybridMultilevel"/>
    <w:tmpl w:val="60B67F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1F5C8A"/>
    <w:multiLevelType w:val="hybridMultilevel"/>
    <w:tmpl w:val="44F032E6"/>
    <w:lvl w:ilvl="0" w:tplc="0CA0BAC2">
      <w:start w:val="2"/>
      <w:numFmt w:val="bullet"/>
      <w:lvlText w:val=""/>
      <w:lvlJc w:val="left"/>
      <w:pPr>
        <w:ind w:left="1080" w:hanging="360"/>
      </w:pPr>
      <w:rPr>
        <w:rFonts w:ascii="Wingdings" w:eastAsia="Times New Roman" w:hAnsi="Wingdings" w:cs="Arial" w:hint="default"/>
        <w:i w:val="0"/>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4E95B57"/>
    <w:multiLevelType w:val="hybridMultilevel"/>
    <w:tmpl w:val="1E2CDCF8"/>
    <w:lvl w:ilvl="0" w:tplc="9224FDD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754255"/>
    <w:multiLevelType w:val="hybridMultilevel"/>
    <w:tmpl w:val="FEA46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762275"/>
    <w:multiLevelType w:val="hybridMultilevel"/>
    <w:tmpl w:val="2B2C8B4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27911DA2"/>
    <w:multiLevelType w:val="hybridMultilevel"/>
    <w:tmpl w:val="C9EA9F28"/>
    <w:lvl w:ilvl="0" w:tplc="3A36A4FC">
      <w:start w:val="1"/>
      <w:numFmt w:val="decimal"/>
      <w:lvlText w:val="%1"/>
      <w:lvlJc w:val="left"/>
      <w:pPr>
        <w:ind w:left="644" w:hanging="360"/>
      </w:pPr>
      <w:rPr>
        <w:rFonts w:hint="default"/>
        <w:b/>
        <w:u w:val="singl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28557F70"/>
    <w:multiLevelType w:val="hybridMultilevel"/>
    <w:tmpl w:val="9D2E53E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E8097E"/>
    <w:multiLevelType w:val="hybridMultilevel"/>
    <w:tmpl w:val="118450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127CA3"/>
    <w:multiLevelType w:val="hybridMultilevel"/>
    <w:tmpl w:val="3E6075AE"/>
    <w:lvl w:ilvl="0" w:tplc="50B0D684">
      <w:start w:val="1"/>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CF7339"/>
    <w:multiLevelType w:val="hybridMultilevel"/>
    <w:tmpl w:val="23AABD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8552E8"/>
    <w:multiLevelType w:val="hybridMultilevel"/>
    <w:tmpl w:val="C37A91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BE7436"/>
    <w:multiLevelType w:val="hybridMultilevel"/>
    <w:tmpl w:val="1C5A1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3811D4"/>
    <w:multiLevelType w:val="hybridMultilevel"/>
    <w:tmpl w:val="5776D9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8375EA"/>
    <w:multiLevelType w:val="hybridMultilevel"/>
    <w:tmpl w:val="56A0A2C4"/>
    <w:lvl w:ilvl="0" w:tplc="8914490C">
      <w:start w:val="1"/>
      <w:numFmt w:val="bullet"/>
      <w:lvlText w:val="-"/>
      <w:lvlJc w:val="left"/>
      <w:pPr>
        <w:ind w:left="720" w:hanging="360"/>
      </w:pPr>
      <w:rPr>
        <w:rFonts w:ascii="Lucida Sans" w:eastAsia="Times New Roman" w:hAnsi="Lucida Sans" w:cs="Lucida San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F47544"/>
    <w:multiLevelType w:val="hybridMultilevel"/>
    <w:tmpl w:val="60B67F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4E82F80"/>
    <w:multiLevelType w:val="hybridMultilevel"/>
    <w:tmpl w:val="950A4346"/>
    <w:lvl w:ilvl="0" w:tplc="F6E688FC">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4F4B23"/>
    <w:multiLevelType w:val="hybridMultilevel"/>
    <w:tmpl w:val="90466D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9B0761"/>
    <w:multiLevelType w:val="hybridMultilevel"/>
    <w:tmpl w:val="637E46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890C4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4A081A"/>
    <w:multiLevelType w:val="hybridMultilevel"/>
    <w:tmpl w:val="1AA22D4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5B717A"/>
    <w:multiLevelType w:val="hybridMultilevel"/>
    <w:tmpl w:val="2938D4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341C98"/>
    <w:multiLevelType w:val="hybridMultilevel"/>
    <w:tmpl w:val="0C42922C"/>
    <w:lvl w:ilvl="0" w:tplc="D45EAD1E">
      <w:start w:val="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E28769D"/>
    <w:multiLevelType w:val="hybridMultilevel"/>
    <w:tmpl w:val="03ECE1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3C54E9D"/>
    <w:multiLevelType w:val="hybridMultilevel"/>
    <w:tmpl w:val="066E206E"/>
    <w:lvl w:ilvl="0" w:tplc="BC4AD4FA">
      <w:start w:val="1"/>
      <w:numFmt w:val="bullet"/>
      <w:lvlText w:val=""/>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10124D"/>
    <w:multiLevelType w:val="hybridMultilevel"/>
    <w:tmpl w:val="ADE0DB38"/>
    <w:lvl w:ilvl="0" w:tplc="F6E688F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D0C372B"/>
    <w:multiLevelType w:val="hybridMultilevel"/>
    <w:tmpl w:val="7CCAE938"/>
    <w:lvl w:ilvl="0" w:tplc="F6E688FC">
      <w:start w:val="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6EC11F86"/>
    <w:multiLevelType w:val="multilevel"/>
    <w:tmpl w:val="243A0C22"/>
    <w:lvl w:ilvl="0">
      <w:start w:val="1"/>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6A60720"/>
    <w:multiLevelType w:val="hybridMultilevel"/>
    <w:tmpl w:val="A4FCD9B0"/>
    <w:lvl w:ilvl="0" w:tplc="74821F5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B1062A3"/>
    <w:multiLevelType w:val="hybridMultilevel"/>
    <w:tmpl w:val="5C78C3DA"/>
    <w:lvl w:ilvl="0" w:tplc="A22611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C2F6107"/>
    <w:multiLevelType w:val="hybridMultilevel"/>
    <w:tmpl w:val="12DA792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7E6362C5"/>
    <w:multiLevelType w:val="hybridMultilevel"/>
    <w:tmpl w:val="F464624E"/>
    <w:lvl w:ilvl="0" w:tplc="0C24459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33"/>
  </w:num>
  <w:num w:numId="4">
    <w:abstractNumId w:val="23"/>
  </w:num>
  <w:num w:numId="5">
    <w:abstractNumId w:val="20"/>
  </w:num>
  <w:num w:numId="6">
    <w:abstractNumId w:val="5"/>
  </w:num>
  <w:num w:numId="7">
    <w:abstractNumId w:val="25"/>
  </w:num>
  <w:num w:numId="8">
    <w:abstractNumId w:val="4"/>
  </w:num>
  <w:num w:numId="9">
    <w:abstractNumId w:val="15"/>
  </w:num>
  <w:num w:numId="10">
    <w:abstractNumId w:val="27"/>
  </w:num>
  <w:num w:numId="11">
    <w:abstractNumId w:val="9"/>
  </w:num>
  <w:num w:numId="12">
    <w:abstractNumId w:val="28"/>
  </w:num>
  <w:num w:numId="13">
    <w:abstractNumId w:val="14"/>
  </w:num>
  <w:num w:numId="14">
    <w:abstractNumId w:val="24"/>
  </w:num>
  <w:num w:numId="15">
    <w:abstractNumId w:val="12"/>
  </w:num>
  <w:num w:numId="16">
    <w:abstractNumId w:val="13"/>
  </w:num>
  <w:num w:numId="17">
    <w:abstractNumId w:val="22"/>
  </w:num>
  <w:num w:numId="18">
    <w:abstractNumId w:val="10"/>
  </w:num>
  <w:num w:numId="19">
    <w:abstractNumId w:val="8"/>
  </w:num>
  <w:num w:numId="20">
    <w:abstractNumId w:val="31"/>
  </w:num>
  <w:num w:numId="21">
    <w:abstractNumId w:val="16"/>
  </w:num>
  <w:num w:numId="22">
    <w:abstractNumId w:val="11"/>
  </w:num>
  <w:num w:numId="23">
    <w:abstractNumId w:val="27"/>
  </w:num>
  <w:num w:numId="24">
    <w:abstractNumId w:val="29"/>
  </w:num>
  <w:num w:numId="25">
    <w:abstractNumId w:val="32"/>
  </w:num>
  <w:num w:numId="26">
    <w:abstractNumId w:val="6"/>
  </w:num>
  <w:num w:numId="27">
    <w:abstractNumId w:val="21"/>
  </w:num>
  <w:num w:numId="28">
    <w:abstractNumId w:val="0"/>
  </w:num>
  <w:num w:numId="29">
    <w:abstractNumId w:val="2"/>
  </w:num>
  <w:num w:numId="30">
    <w:abstractNumId w:val="30"/>
  </w:num>
  <w:num w:numId="31">
    <w:abstractNumId w:val="19"/>
  </w:num>
  <w:num w:numId="32">
    <w:abstractNumId w:val="17"/>
  </w:num>
  <w:num w:numId="33">
    <w:abstractNumId w:val="7"/>
  </w:num>
  <w:num w:numId="34">
    <w:abstractNumId w:val="3"/>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08E"/>
    <w:rsid w:val="00001995"/>
    <w:rsid w:val="00002660"/>
    <w:rsid w:val="00012DB5"/>
    <w:rsid w:val="00013600"/>
    <w:rsid w:val="00014CF6"/>
    <w:rsid w:val="000150C0"/>
    <w:rsid w:val="00015574"/>
    <w:rsid w:val="00015912"/>
    <w:rsid w:val="00015F76"/>
    <w:rsid w:val="00016C0F"/>
    <w:rsid w:val="00023809"/>
    <w:rsid w:val="0002479D"/>
    <w:rsid w:val="00025056"/>
    <w:rsid w:val="00025468"/>
    <w:rsid w:val="00026584"/>
    <w:rsid w:val="000271AB"/>
    <w:rsid w:val="00032529"/>
    <w:rsid w:val="000335A2"/>
    <w:rsid w:val="00034205"/>
    <w:rsid w:val="00034E19"/>
    <w:rsid w:val="00041757"/>
    <w:rsid w:val="00041CC5"/>
    <w:rsid w:val="00042A60"/>
    <w:rsid w:val="000430A2"/>
    <w:rsid w:val="00045FC1"/>
    <w:rsid w:val="00046341"/>
    <w:rsid w:val="000470D6"/>
    <w:rsid w:val="00053178"/>
    <w:rsid w:val="00053A3E"/>
    <w:rsid w:val="00054787"/>
    <w:rsid w:val="000553FB"/>
    <w:rsid w:val="0005602C"/>
    <w:rsid w:val="00056242"/>
    <w:rsid w:val="00057217"/>
    <w:rsid w:val="0006318D"/>
    <w:rsid w:val="0006451D"/>
    <w:rsid w:val="00072A91"/>
    <w:rsid w:val="00075063"/>
    <w:rsid w:val="000774AD"/>
    <w:rsid w:val="00080D78"/>
    <w:rsid w:val="00085BE8"/>
    <w:rsid w:val="00087980"/>
    <w:rsid w:val="0009000C"/>
    <w:rsid w:val="00091AA8"/>
    <w:rsid w:val="000923AF"/>
    <w:rsid w:val="00093DAD"/>
    <w:rsid w:val="0009496C"/>
    <w:rsid w:val="00096C9D"/>
    <w:rsid w:val="00097ED3"/>
    <w:rsid w:val="000A3F7B"/>
    <w:rsid w:val="000A457F"/>
    <w:rsid w:val="000A66E9"/>
    <w:rsid w:val="000B0B07"/>
    <w:rsid w:val="000B13E6"/>
    <w:rsid w:val="000B39EF"/>
    <w:rsid w:val="000B438B"/>
    <w:rsid w:val="000B59C9"/>
    <w:rsid w:val="000B7662"/>
    <w:rsid w:val="000C0FD8"/>
    <w:rsid w:val="000C181C"/>
    <w:rsid w:val="000C25AD"/>
    <w:rsid w:val="000C3B35"/>
    <w:rsid w:val="000C4BD4"/>
    <w:rsid w:val="000C50CE"/>
    <w:rsid w:val="000C633C"/>
    <w:rsid w:val="000C63C9"/>
    <w:rsid w:val="000D250C"/>
    <w:rsid w:val="000D328C"/>
    <w:rsid w:val="000D3670"/>
    <w:rsid w:val="000D3E3E"/>
    <w:rsid w:val="000D5569"/>
    <w:rsid w:val="000D63FD"/>
    <w:rsid w:val="000D767E"/>
    <w:rsid w:val="000E2901"/>
    <w:rsid w:val="000E66FE"/>
    <w:rsid w:val="000E7926"/>
    <w:rsid w:val="000E79D6"/>
    <w:rsid w:val="000F26C6"/>
    <w:rsid w:val="000F2957"/>
    <w:rsid w:val="000F4666"/>
    <w:rsid w:val="000F4883"/>
    <w:rsid w:val="000F4EBA"/>
    <w:rsid w:val="000F5D36"/>
    <w:rsid w:val="000F6E24"/>
    <w:rsid w:val="000F7633"/>
    <w:rsid w:val="00100103"/>
    <w:rsid w:val="00100981"/>
    <w:rsid w:val="00102182"/>
    <w:rsid w:val="0010265D"/>
    <w:rsid w:val="001035FD"/>
    <w:rsid w:val="00104005"/>
    <w:rsid w:val="00104167"/>
    <w:rsid w:val="0010547C"/>
    <w:rsid w:val="00105C69"/>
    <w:rsid w:val="00110F5B"/>
    <w:rsid w:val="00113509"/>
    <w:rsid w:val="00114775"/>
    <w:rsid w:val="00120581"/>
    <w:rsid w:val="00120D57"/>
    <w:rsid w:val="001210AE"/>
    <w:rsid w:val="00122198"/>
    <w:rsid w:val="0012421F"/>
    <w:rsid w:val="0012429C"/>
    <w:rsid w:val="00126EDB"/>
    <w:rsid w:val="00127F96"/>
    <w:rsid w:val="001305C8"/>
    <w:rsid w:val="001324FE"/>
    <w:rsid w:val="00132C2D"/>
    <w:rsid w:val="001339D1"/>
    <w:rsid w:val="00133D37"/>
    <w:rsid w:val="00135A75"/>
    <w:rsid w:val="001373DB"/>
    <w:rsid w:val="001411E7"/>
    <w:rsid w:val="001422E5"/>
    <w:rsid w:val="00142A1B"/>
    <w:rsid w:val="0014396E"/>
    <w:rsid w:val="00143CBA"/>
    <w:rsid w:val="001471A9"/>
    <w:rsid w:val="0015148A"/>
    <w:rsid w:val="00153DDE"/>
    <w:rsid w:val="00155647"/>
    <w:rsid w:val="00156FF1"/>
    <w:rsid w:val="00157B89"/>
    <w:rsid w:val="00160B54"/>
    <w:rsid w:val="00161206"/>
    <w:rsid w:val="00164219"/>
    <w:rsid w:val="001644EC"/>
    <w:rsid w:val="00165042"/>
    <w:rsid w:val="001670BE"/>
    <w:rsid w:val="00170A30"/>
    <w:rsid w:val="001755C6"/>
    <w:rsid w:val="001762EA"/>
    <w:rsid w:val="0017658E"/>
    <w:rsid w:val="0018003F"/>
    <w:rsid w:val="00180323"/>
    <w:rsid w:val="00181287"/>
    <w:rsid w:val="00183FFE"/>
    <w:rsid w:val="001905A6"/>
    <w:rsid w:val="00190A60"/>
    <w:rsid w:val="00191B3B"/>
    <w:rsid w:val="00194738"/>
    <w:rsid w:val="00194C58"/>
    <w:rsid w:val="00195F13"/>
    <w:rsid w:val="001961F7"/>
    <w:rsid w:val="001A0090"/>
    <w:rsid w:val="001A03B4"/>
    <w:rsid w:val="001A3F6B"/>
    <w:rsid w:val="001A4014"/>
    <w:rsid w:val="001A5B30"/>
    <w:rsid w:val="001C093A"/>
    <w:rsid w:val="001C1E0B"/>
    <w:rsid w:val="001C4542"/>
    <w:rsid w:val="001C5755"/>
    <w:rsid w:val="001D0739"/>
    <w:rsid w:val="001D151D"/>
    <w:rsid w:val="001D2438"/>
    <w:rsid w:val="001D2BFE"/>
    <w:rsid w:val="001D40DA"/>
    <w:rsid w:val="001D60D2"/>
    <w:rsid w:val="001E01F9"/>
    <w:rsid w:val="001E383E"/>
    <w:rsid w:val="001E3E99"/>
    <w:rsid w:val="001E5521"/>
    <w:rsid w:val="001E63BC"/>
    <w:rsid w:val="001E668C"/>
    <w:rsid w:val="001E7043"/>
    <w:rsid w:val="001F08C3"/>
    <w:rsid w:val="001F1948"/>
    <w:rsid w:val="001F1D85"/>
    <w:rsid w:val="001F4069"/>
    <w:rsid w:val="00201331"/>
    <w:rsid w:val="002015F6"/>
    <w:rsid w:val="0020406E"/>
    <w:rsid w:val="00204797"/>
    <w:rsid w:val="00204D19"/>
    <w:rsid w:val="00207528"/>
    <w:rsid w:val="00215F6A"/>
    <w:rsid w:val="002163EA"/>
    <w:rsid w:val="002201B3"/>
    <w:rsid w:val="00225FFF"/>
    <w:rsid w:val="002265E8"/>
    <w:rsid w:val="0022736E"/>
    <w:rsid w:val="002279E6"/>
    <w:rsid w:val="00231791"/>
    <w:rsid w:val="0023198D"/>
    <w:rsid w:val="00231C1F"/>
    <w:rsid w:val="00234873"/>
    <w:rsid w:val="00242344"/>
    <w:rsid w:val="00242B10"/>
    <w:rsid w:val="00244EB8"/>
    <w:rsid w:val="00245B6B"/>
    <w:rsid w:val="0024675D"/>
    <w:rsid w:val="00246923"/>
    <w:rsid w:val="00246D27"/>
    <w:rsid w:val="00247FAA"/>
    <w:rsid w:val="0025292D"/>
    <w:rsid w:val="00253013"/>
    <w:rsid w:val="00254EE9"/>
    <w:rsid w:val="00256E9C"/>
    <w:rsid w:val="002573DA"/>
    <w:rsid w:val="002608FA"/>
    <w:rsid w:val="00260D41"/>
    <w:rsid w:val="002636DF"/>
    <w:rsid w:val="00263AD0"/>
    <w:rsid w:val="0026528F"/>
    <w:rsid w:val="00270F47"/>
    <w:rsid w:val="002710A6"/>
    <w:rsid w:val="00273165"/>
    <w:rsid w:val="00273958"/>
    <w:rsid w:val="00273B7A"/>
    <w:rsid w:val="00273DD5"/>
    <w:rsid w:val="00274D40"/>
    <w:rsid w:val="00276D30"/>
    <w:rsid w:val="00282F8B"/>
    <w:rsid w:val="002855A0"/>
    <w:rsid w:val="002873AA"/>
    <w:rsid w:val="002942A1"/>
    <w:rsid w:val="002945B2"/>
    <w:rsid w:val="00294707"/>
    <w:rsid w:val="00295B6B"/>
    <w:rsid w:val="002A1410"/>
    <w:rsid w:val="002A3624"/>
    <w:rsid w:val="002A47D6"/>
    <w:rsid w:val="002A4B79"/>
    <w:rsid w:val="002A66AE"/>
    <w:rsid w:val="002A756B"/>
    <w:rsid w:val="002B145B"/>
    <w:rsid w:val="002B3C2E"/>
    <w:rsid w:val="002B40A5"/>
    <w:rsid w:val="002C0796"/>
    <w:rsid w:val="002C120A"/>
    <w:rsid w:val="002C4C19"/>
    <w:rsid w:val="002C5284"/>
    <w:rsid w:val="002D2191"/>
    <w:rsid w:val="002D2AB0"/>
    <w:rsid w:val="002E0688"/>
    <w:rsid w:val="002E30F0"/>
    <w:rsid w:val="002E492E"/>
    <w:rsid w:val="002E513D"/>
    <w:rsid w:val="002E540B"/>
    <w:rsid w:val="002E6000"/>
    <w:rsid w:val="002E6CFB"/>
    <w:rsid w:val="002E6DFB"/>
    <w:rsid w:val="002E7004"/>
    <w:rsid w:val="002F1579"/>
    <w:rsid w:val="002F39D4"/>
    <w:rsid w:val="002F4F3A"/>
    <w:rsid w:val="002F698C"/>
    <w:rsid w:val="00303ABF"/>
    <w:rsid w:val="003052EF"/>
    <w:rsid w:val="0030559B"/>
    <w:rsid w:val="00305AE6"/>
    <w:rsid w:val="003128F3"/>
    <w:rsid w:val="00313159"/>
    <w:rsid w:val="00313238"/>
    <w:rsid w:val="00315E04"/>
    <w:rsid w:val="00315FF9"/>
    <w:rsid w:val="00317556"/>
    <w:rsid w:val="003175CD"/>
    <w:rsid w:val="003202A6"/>
    <w:rsid w:val="00322A17"/>
    <w:rsid w:val="00322BBA"/>
    <w:rsid w:val="0032491A"/>
    <w:rsid w:val="003269B4"/>
    <w:rsid w:val="00327ACF"/>
    <w:rsid w:val="00327BB5"/>
    <w:rsid w:val="00330C50"/>
    <w:rsid w:val="00333AF1"/>
    <w:rsid w:val="003347F9"/>
    <w:rsid w:val="00335DF8"/>
    <w:rsid w:val="003407D7"/>
    <w:rsid w:val="00341EC3"/>
    <w:rsid w:val="003424C3"/>
    <w:rsid w:val="00342775"/>
    <w:rsid w:val="003475F5"/>
    <w:rsid w:val="0035143E"/>
    <w:rsid w:val="00351AF3"/>
    <w:rsid w:val="00352260"/>
    <w:rsid w:val="00352FD6"/>
    <w:rsid w:val="00353296"/>
    <w:rsid w:val="00356567"/>
    <w:rsid w:val="003624C2"/>
    <w:rsid w:val="003628A8"/>
    <w:rsid w:val="00363734"/>
    <w:rsid w:val="00364FA3"/>
    <w:rsid w:val="00366946"/>
    <w:rsid w:val="00371F9C"/>
    <w:rsid w:val="003726F6"/>
    <w:rsid w:val="003767FC"/>
    <w:rsid w:val="00376CA9"/>
    <w:rsid w:val="003803AB"/>
    <w:rsid w:val="0038108F"/>
    <w:rsid w:val="003819D8"/>
    <w:rsid w:val="00390755"/>
    <w:rsid w:val="00390A06"/>
    <w:rsid w:val="00394635"/>
    <w:rsid w:val="0039582C"/>
    <w:rsid w:val="003A0C63"/>
    <w:rsid w:val="003A102F"/>
    <w:rsid w:val="003A10EE"/>
    <w:rsid w:val="003A14D5"/>
    <w:rsid w:val="003A4095"/>
    <w:rsid w:val="003A594B"/>
    <w:rsid w:val="003A62DB"/>
    <w:rsid w:val="003A792B"/>
    <w:rsid w:val="003B03E2"/>
    <w:rsid w:val="003B226E"/>
    <w:rsid w:val="003B30F8"/>
    <w:rsid w:val="003B3532"/>
    <w:rsid w:val="003B566B"/>
    <w:rsid w:val="003B57E1"/>
    <w:rsid w:val="003B5D26"/>
    <w:rsid w:val="003B6ECF"/>
    <w:rsid w:val="003C25E2"/>
    <w:rsid w:val="003C4AF0"/>
    <w:rsid w:val="003C60F2"/>
    <w:rsid w:val="003C643B"/>
    <w:rsid w:val="003C6B68"/>
    <w:rsid w:val="003C799D"/>
    <w:rsid w:val="003C79E1"/>
    <w:rsid w:val="003D2C0F"/>
    <w:rsid w:val="003D38BB"/>
    <w:rsid w:val="003D3F52"/>
    <w:rsid w:val="003D40EF"/>
    <w:rsid w:val="003D4325"/>
    <w:rsid w:val="003D50AF"/>
    <w:rsid w:val="003D544D"/>
    <w:rsid w:val="003D5C50"/>
    <w:rsid w:val="003E048A"/>
    <w:rsid w:val="003E17E0"/>
    <w:rsid w:val="003E2290"/>
    <w:rsid w:val="003E3BA6"/>
    <w:rsid w:val="003E4B92"/>
    <w:rsid w:val="003E5BD7"/>
    <w:rsid w:val="003E6298"/>
    <w:rsid w:val="003E6D0F"/>
    <w:rsid w:val="003F07B6"/>
    <w:rsid w:val="003F08D9"/>
    <w:rsid w:val="003F2642"/>
    <w:rsid w:val="003F38FA"/>
    <w:rsid w:val="003F3FE5"/>
    <w:rsid w:val="003F49E9"/>
    <w:rsid w:val="003F6268"/>
    <w:rsid w:val="003F7ADC"/>
    <w:rsid w:val="004000F7"/>
    <w:rsid w:val="00400733"/>
    <w:rsid w:val="00400A51"/>
    <w:rsid w:val="00401029"/>
    <w:rsid w:val="00401EBD"/>
    <w:rsid w:val="004026EF"/>
    <w:rsid w:val="0040427A"/>
    <w:rsid w:val="00404C85"/>
    <w:rsid w:val="00404ED9"/>
    <w:rsid w:val="00406B44"/>
    <w:rsid w:val="004075A1"/>
    <w:rsid w:val="004075E4"/>
    <w:rsid w:val="0040771E"/>
    <w:rsid w:val="004079E8"/>
    <w:rsid w:val="00410D22"/>
    <w:rsid w:val="00415992"/>
    <w:rsid w:val="004161C5"/>
    <w:rsid w:val="00417D78"/>
    <w:rsid w:val="00417FC5"/>
    <w:rsid w:val="004205F0"/>
    <w:rsid w:val="00423285"/>
    <w:rsid w:val="004264AD"/>
    <w:rsid w:val="004320D2"/>
    <w:rsid w:val="00437DFC"/>
    <w:rsid w:val="0044115F"/>
    <w:rsid w:val="004450CE"/>
    <w:rsid w:val="00446C64"/>
    <w:rsid w:val="00446E43"/>
    <w:rsid w:val="0044706B"/>
    <w:rsid w:val="004501C8"/>
    <w:rsid w:val="00450EF5"/>
    <w:rsid w:val="00454949"/>
    <w:rsid w:val="00455D6E"/>
    <w:rsid w:val="00457380"/>
    <w:rsid w:val="00457702"/>
    <w:rsid w:val="004605D7"/>
    <w:rsid w:val="004608D8"/>
    <w:rsid w:val="004610A4"/>
    <w:rsid w:val="004619AC"/>
    <w:rsid w:val="00462DA3"/>
    <w:rsid w:val="00464650"/>
    <w:rsid w:val="00464A6D"/>
    <w:rsid w:val="00471CDF"/>
    <w:rsid w:val="00472297"/>
    <w:rsid w:val="0047387A"/>
    <w:rsid w:val="00474816"/>
    <w:rsid w:val="00474C8E"/>
    <w:rsid w:val="0047736D"/>
    <w:rsid w:val="00482A7A"/>
    <w:rsid w:val="00483DE9"/>
    <w:rsid w:val="00483FF0"/>
    <w:rsid w:val="00484426"/>
    <w:rsid w:val="00484C49"/>
    <w:rsid w:val="004855A1"/>
    <w:rsid w:val="00485A37"/>
    <w:rsid w:val="00486272"/>
    <w:rsid w:val="004900F6"/>
    <w:rsid w:val="0049043A"/>
    <w:rsid w:val="004907EF"/>
    <w:rsid w:val="004919FB"/>
    <w:rsid w:val="00491CC1"/>
    <w:rsid w:val="00493E8A"/>
    <w:rsid w:val="00495239"/>
    <w:rsid w:val="004957A0"/>
    <w:rsid w:val="004964F1"/>
    <w:rsid w:val="0049650F"/>
    <w:rsid w:val="00496CCF"/>
    <w:rsid w:val="00497410"/>
    <w:rsid w:val="004A323E"/>
    <w:rsid w:val="004A3B6A"/>
    <w:rsid w:val="004A43C2"/>
    <w:rsid w:val="004A43D8"/>
    <w:rsid w:val="004A5709"/>
    <w:rsid w:val="004A763F"/>
    <w:rsid w:val="004A7F0E"/>
    <w:rsid w:val="004B0911"/>
    <w:rsid w:val="004B0B9B"/>
    <w:rsid w:val="004B3F34"/>
    <w:rsid w:val="004B5422"/>
    <w:rsid w:val="004B54EE"/>
    <w:rsid w:val="004B5E84"/>
    <w:rsid w:val="004B630C"/>
    <w:rsid w:val="004B796E"/>
    <w:rsid w:val="004C262E"/>
    <w:rsid w:val="004C2D71"/>
    <w:rsid w:val="004C421C"/>
    <w:rsid w:val="004C5F67"/>
    <w:rsid w:val="004C76E8"/>
    <w:rsid w:val="004D0BBE"/>
    <w:rsid w:val="004D155B"/>
    <w:rsid w:val="004D17C7"/>
    <w:rsid w:val="004D19C2"/>
    <w:rsid w:val="004D5270"/>
    <w:rsid w:val="004D52B7"/>
    <w:rsid w:val="004D53F7"/>
    <w:rsid w:val="004D71AC"/>
    <w:rsid w:val="004E0AE4"/>
    <w:rsid w:val="004E0B45"/>
    <w:rsid w:val="004E10F5"/>
    <w:rsid w:val="004E12F1"/>
    <w:rsid w:val="004E1E0B"/>
    <w:rsid w:val="004E2C9F"/>
    <w:rsid w:val="004E324A"/>
    <w:rsid w:val="004E415C"/>
    <w:rsid w:val="004E44D3"/>
    <w:rsid w:val="004E47C1"/>
    <w:rsid w:val="004E5275"/>
    <w:rsid w:val="004F0224"/>
    <w:rsid w:val="004F138E"/>
    <w:rsid w:val="004F1FCD"/>
    <w:rsid w:val="004F5847"/>
    <w:rsid w:val="004F70DA"/>
    <w:rsid w:val="00502ABB"/>
    <w:rsid w:val="00504FD5"/>
    <w:rsid w:val="00506444"/>
    <w:rsid w:val="00507865"/>
    <w:rsid w:val="00510D86"/>
    <w:rsid w:val="00513D6F"/>
    <w:rsid w:val="00515C8A"/>
    <w:rsid w:val="005179ED"/>
    <w:rsid w:val="00520934"/>
    <w:rsid w:val="00520CD8"/>
    <w:rsid w:val="005211AF"/>
    <w:rsid w:val="00521E7D"/>
    <w:rsid w:val="005222DE"/>
    <w:rsid w:val="00522504"/>
    <w:rsid w:val="00522CBA"/>
    <w:rsid w:val="00526088"/>
    <w:rsid w:val="00526774"/>
    <w:rsid w:val="00526A5C"/>
    <w:rsid w:val="005326E6"/>
    <w:rsid w:val="005343D6"/>
    <w:rsid w:val="005345C5"/>
    <w:rsid w:val="00537F56"/>
    <w:rsid w:val="00540493"/>
    <w:rsid w:val="00540881"/>
    <w:rsid w:val="00542A42"/>
    <w:rsid w:val="0054429A"/>
    <w:rsid w:val="00545F26"/>
    <w:rsid w:val="00547484"/>
    <w:rsid w:val="00547706"/>
    <w:rsid w:val="0055065D"/>
    <w:rsid w:val="005530C6"/>
    <w:rsid w:val="005538E6"/>
    <w:rsid w:val="005545B9"/>
    <w:rsid w:val="005571AF"/>
    <w:rsid w:val="00560131"/>
    <w:rsid w:val="005643BB"/>
    <w:rsid w:val="00564E94"/>
    <w:rsid w:val="00565511"/>
    <w:rsid w:val="0056771D"/>
    <w:rsid w:val="00572AA0"/>
    <w:rsid w:val="00572C24"/>
    <w:rsid w:val="00573958"/>
    <w:rsid w:val="00574CCF"/>
    <w:rsid w:val="0057709B"/>
    <w:rsid w:val="005772CB"/>
    <w:rsid w:val="005819C5"/>
    <w:rsid w:val="00581D27"/>
    <w:rsid w:val="00583226"/>
    <w:rsid w:val="0058468B"/>
    <w:rsid w:val="00584E61"/>
    <w:rsid w:val="005861DE"/>
    <w:rsid w:val="00586F21"/>
    <w:rsid w:val="00590C7B"/>
    <w:rsid w:val="00594982"/>
    <w:rsid w:val="00595262"/>
    <w:rsid w:val="00595E0C"/>
    <w:rsid w:val="00595E94"/>
    <w:rsid w:val="005973D0"/>
    <w:rsid w:val="00597AFD"/>
    <w:rsid w:val="005A2F4B"/>
    <w:rsid w:val="005A336F"/>
    <w:rsid w:val="005A3AB0"/>
    <w:rsid w:val="005A4842"/>
    <w:rsid w:val="005A7456"/>
    <w:rsid w:val="005B79EA"/>
    <w:rsid w:val="005C02DE"/>
    <w:rsid w:val="005C0C91"/>
    <w:rsid w:val="005C2D25"/>
    <w:rsid w:val="005C6158"/>
    <w:rsid w:val="005C7E29"/>
    <w:rsid w:val="005D02E6"/>
    <w:rsid w:val="005D0EA8"/>
    <w:rsid w:val="005D1825"/>
    <w:rsid w:val="005D35DE"/>
    <w:rsid w:val="005D4689"/>
    <w:rsid w:val="005D5AE2"/>
    <w:rsid w:val="005D5D61"/>
    <w:rsid w:val="005D65D0"/>
    <w:rsid w:val="005D662F"/>
    <w:rsid w:val="005D737F"/>
    <w:rsid w:val="005E3299"/>
    <w:rsid w:val="005E4290"/>
    <w:rsid w:val="005E4AAE"/>
    <w:rsid w:val="005E4E5E"/>
    <w:rsid w:val="005E6B27"/>
    <w:rsid w:val="005E7210"/>
    <w:rsid w:val="005F277B"/>
    <w:rsid w:val="005F4E9C"/>
    <w:rsid w:val="005F57E2"/>
    <w:rsid w:val="005F6BC4"/>
    <w:rsid w:val="0060136E"/>
    <w:rsid w:val="00601FFC"/>
    <w:rsid w:val="006048D5"/>
    <w:rsid w:val="00604C88"/>
    <w:rsid w:val="0060550B"/>
    <w:rsid w:val="00605A7B"/>
    <w:rsid w:val="00605BBD"/>
    <w:rsid w:val="00606325"/>
    <w:rsid w:val="00610C72"/>
    <w:rsid w:val="00610C7E"/>
    <w:rsid w:val="00611A07"/>
    <w:rsid w:val="00611ED5"/>
    <w:rsid w:val="00612AC8"/>
    <w:rsid w:val="006139BE"/>
    <w:rsid w:val="00617FC0"/>
    <w:rsid w:val="006210E1"/>
    <w:rsid w:val="0062137B"/>
    <w:rsid w:val="00621587"/>
    <w:rsid w:val="00622DEC"/>
    <w:rsid w:val="00622ED5"/>
    <w:rsid w:val="00623580"/>
    <w:rsid w:val="00624CA2"/>
    <w:rsid w:val="006270EE"/>
    <w:rsid w:val="00631829"/>
    <w:rsid w:val="00633C73"/>
    <w:rsid w:val="00633EA8"/>
    <w:rsid w:val="00635B9D"/>
    <w:rsid w:val="00636D6A"/>
    <w:rsid w:val="006429F8"/>
    <w:rsid w:val="0064433A"/>
    <w:rsid w:val="00647349"/>
    <w:rsid w:val="00647456"/>
    <w:rsid w:val="00651941"/>
    <w:rsid w:val="00651B5E"/>
    <w:rsid w:val="00651DCC"/>
    <w:rsid w:val="00651E92"/>
    <w:rsid w:val="00651FA3"/>
    <w:rsid w:val="006538F8"/>
    <w:rsid w:val="006552D2"/>
    <w:rsid w:val="0065664F"/>
    <w:rsid w:val="0065770D"/>
    <w:rsid w:val="00657FAA"/>
    <w:rsid w:val="00662726"/>
    <w:rsid w:val="00663136"/>
    <w:rsid w:val="0066434B"/>
    <w:rsid w:val="00664F32"/>
    <w:rsid w:val="00665FBA"/>
    <w:rsid w:val="00666D04"/>
    <w:rsid w:val="00670114"/>
    <w:rsid w:val="006718F2"/>
    <w:rsid w:val="00671A91"/>
    <w:rsid w:val="00672558"/>
    <w:rsid w:val="0067261A"/>
    <w:rsid w:val="00675D0A"/>
    <w:rsid w:val="00675EF6"/>
    <w:rsid w:val="00676077"/>
    <w:rsid w:val="00676DE3"/>
    <w:rsid w:val="00680374"/>
    <w:rsid w:val="0068190C"/>
    <w:rsid w:val="00682312"/>
    <w:rsid w:val="00683722"/>
    <w:rsid w:val="00683CF7"/>
    <w:rsid w:val="00685741"/>
    <w:rsid w:val="00686221"/>
    <w:rsid w:val="00686F14"/>
    <w:rsid w:val="00687B40"/>
    <w:rsid w:val="006905C3"/>
    <w:rsid w:val="00690AFA"/>
    <w:rsid w:val="00690C3E"/>
    <w:rsid w:val="00692F57"/>
    <w:rsid w:val="006964F7"/>
    <w:rsid w:val="006A089F"/>
    <w:rsid w:val="006A2E65"/>
    <w:rsid w:val="006A41EE"/>
    <w:rsid w:val="006A50FD"/>
    <w:rsid w:val="006A5FB2"/>
    <w:rsid w:val="006A631C"/>
    <w:rsid w:val="006B0BEB"/>
    <w:rsid w:val="006B3903"/>
    <w:rsid w:val="006B4B79"/>
    <w:rsid w:val="006B5462"/>
    <w:rsid w:val="006B5EF8"/>
    <w:rsid w:val="006B79C3"/>
    <w:rsid w:val="006B7AA3"/>
    <w:rsid w:val="006B7D1D"/>
    <w:rsid w:val="006C23D2"/>
    <w:rsid w:val="006C2508"/>
    <w:rsid w:val="006C3681"/>
    <w:rsid w:val="006C4EFA"/>
    <w:rsid w:val="006C65CD"/>
    <w:rsid w:val="006C68BA"/>
    <w:rsid w:val="006C6C68"/>
    <w:rsid w:val="006D1494"/>
    <w:rsid w:val="006D2728"/>
    <w:rsid w:val="006D2943"/>
    <w:rsid w:val="006D3229"/>
    <w:rsid w:val="006D57DF"/>
    <w:rsid w:val="006D6980"/>
    <w:rsid w:val="006D6AC0"/>
    <w:rsid w:val="006D6DB5"/>
    <w:rsid w:val="006D6EF7"/>
    <w:rsid w:val="006E1712"/>
    <w:rsid w:val="006E1FB0"/>
    <w:rsid w:val="006E21E2"/>
    <w:rsid w:val="006E2B02"/>
    <w:rsid w:val="006E2DF2"/>
    <w:rsid w:val="006E2E80"/>
    <w:rsid w:val="006E4E48"/>
    <w:rsid w:val="006E5936"/>
    <w:rsid w:val="006E69AE"/>
    <w:rsid w:val="006F0F5B"/>
    <w:rsid w:val="006F0FC0"/>
    <w:rsid w:val="006F1CAC"/>
    <w:rsid w:val="006F20BB"/>
    <w:rsid w:val="006F28B2"/>
    <w:rsid w:val="006F2B9E"/>
    <w:rsid w:val="006F3F49"/>
    <w:rsid w:val="006F5032"/>
    <w:rsid w:val="006F5E96"/>
    <w:rsid w:val="006F771D"/>
    <w:rsid w:val="00702CD1"/>
    <w:rsid w:val="007045F1"/>
    <w:rsid w:val="007061E6"/>
    <w:rsid w:val="00710C58"/>
    <w:rsid w:val="00712C99"/>
    <w:rsid w:val="00714B89"/>
    <w:rsid w:val="00722C57"/>
    <w:rsid w:val="00723DB0"/>
    <w:rsid w:val="00730567"/>
    <w:rsid w:val="007340F2"/>
    <w:rsid w:val="00740E1A"/>
    <w:rsid w:val="00742BF2"/>
    <w:rsid w:val="00744719"/>
    <w:rsid w:val="0074485F"/>
    <w:rsid w:val="00744CA0"/>
    <w:rsid w:val="007474C0"/>
    <w:rsid w:val="007504C4"/>
    <w:rsid w:val="00750D0D"/>
    <w:rsid w:val="0075170D"/>
    <w:rsid w:val="007525FF"/>
    <w:rsid w:val="00753AA8"/>
    <w:rsid w:val="0075556E"/>
    <w:rsid w:val="00755AF1"/>
    <w:rsid w:val="00755E69"/>
    <w:rsid w:val="00760354"/>
    <w:rsid w:val="00760C13"/>
    <w:rsid w:val="007626F1"/>
    <w:rsid w:val="00762837"/>
    <w:rsid w:val="00762C00"/>
    <w:rsid w:val="00764FEB"/>
    <w:rsid w:val="0076663D"/>
    <w:rsid w:val="0077097E"/>
    <w:rsid w:val="00770F3A"/>
    <w:rsid w:val="0077151D"/>
    <w:rsid w:val="00771555"/>
    <w:rsid w:val="00772741"/>
    <w:rsid w:val="00772CD4"/>
    <w:rsid w:val="00775107"/>
    <w:rsid w:val="00775E90"/>
    <w:rsid w:val="0077747B"/>
    <w:rsid w:val="00777A93"/>
    <w:rsid w:val="00780B1B"/>
    <w:rsid w:val="00782C47"/>
    <w:rsid w:val="00783A74"/>
    <w:rsid w:val="007862CB"/>
    <w:rsid w:val="00786C18"/>
    <w:rsid w:val="00787EEC"/>
    <w:rsid w:val="00790103"/>
    <w:rsid w:val="0079094D"/>
    <w:rsid w:val="007928D6"/>
    <w:rsid w:val="0079316C"/>
    <w:rsid w:val="0079529E"/>
    <w:rsid w:val="0079591B"/>
    <w:rsid w:val="00796032"/>
    <w:rsid w:val="00796CC2"/>
    <w:rsid w:val="0079704A"/>
    <w:rsid w:val="007A0DF1"/>
    <w:rsid w:val="007A1A59"/>
    <w:rsid w:val="007A2134"/>
    <w:rsid w:val="007A3775"/>
    <w:rsid w:val="007A5E60"/>
    <w:rsid w:val="007A5F19"/>
    <w:rsid w:val="007A7A0A"/>
    <w:rsid w:val="007B2673"/>
    <w:rsid w:val="007B4D6C"/>
    <w:rsid w:val="007B7A9F"/>
    <w:rsid w:val="007C1ED5"/>
    <w:rsid w:val="007C3492"/>
    <w:rsid w:val="007C4D7C"/>
    <w:rsid w:val="007C4E32"/>
    <w:rsid w:val="007C57BA"/>
    <w:rsid w:val="007C58DF"/>
    <w:rsid w:val="007D0F61"/>
    <w:rsid w:val="007D1361"/>
    <w:rsid w:val="007D1395"/>
    <w:rsid w:val="007D2888"/>
    <w:rsid w:val="007D46D0"/>
    <w:rsid w:val="007D4D75"/>
    <w:rsid w:val="007E2426"/>
    <w:rsid w:val="007E2A20"/>
    <w:rsid w:val="007E37AB"/>
    <w:rsid w:val="007E3A73"/>
    <w:rsid w:val="007E4617"/>
    <w:rsid w:val="007E57D7"/>
    <w:rsid w:val="007E63C8"/>
    <w:rsid w:val="007E6A85"/>
    <w:rsid w:val="007F1C78"/>
    <w:rsid w:val="007F2ABB"/>
    <w:rsid w:val="007F35B0"/>
    <w:rsid w:val="007F3BC8"/>
    <w:rsid w:val="007F77A7"/>
    <w:rsid w:val="00800041"/>
    <w:rsid w:val="008001CE"/>
    <w:rsid w:val="00801475"/>
    <w:rsid w:val="00801C36"/>
    <w:rsid w:val="008068D7"/>
    <w:rsid w:val="008072AC"/>
    <w:rsid w:val="0080773B"/>
    <w:rsid w:val="00810800"/>
    <w:rsid w:val="008108DF"/>
    <w:rsid w:val="00811C11"/>
    <w:rsid w:val="0081402C"/>
    <w:rsid w:val="00815CC2"/>
    <w:rsid w:val="00816674"/>
    <w:rsid w:val="00817B25"/>
    <w:rsid w:val="00820CB1"/>
    <w:rsid w:val="00823BD0"/>
    <w:rsid w:val="008319D5"/>
    <w:rsid w:val="00833195"/>
    <w:rsid w:val="00837F21"/>
    <w:rsid w:val="0084105F"/>
    <w:rsid w:val="00845104"/>
    <w:rsid w:val="00845F4D"/>
    <w:rsid w:val="00850793"/>
    <w:rsid w:val="00851B69"/>
    <w:rsid w:val="00851C03"/>
    <w:rsid w:val="00851CE8"/>
    <w:rsid w:val="00851F3E"/>
    <w:rsid w:val="008536F9"/>
    <w:rsid w:val="008545F2"/>
    <w:rsid w:val="0085499E"/>
    <w:rsid w:val="008606D4"/>
    <w:rsid w:val="008619AA"/>
    <w:rsid w:val="00863EBA"/>
    <w:rsid w:val="008646FA"/>
    <w:rsid w:val="00867064"/>
    <w:rsid w:val="00871D54"/>
    <w:rsid w:val="008723EC"/>
    <w:rsid w:val="00877BF9"/>
    <w:rsid w:val="008837FC"/>
    <w:rsid w:val="00885FA6"/>
    <w:rsid w:val="008868F1"/>
    <w:rsid w:val="00886B76"/>
    <w:rsid w:val="008877AF"/>
    <w:rsid w:val="008914A8"/>
    <w:rsid w:val="0089313D"/>
    <w:rsid w:val="00893336"/>
    <w:rsid w:val="00893A42"/>
    <w:rsid w:val="00895338"/>
    <w:rsid w:val="008A0597"/>
    <w:rsid w:val="008A2444"/>
    <w:rsid w:val="008A2C03"/>
    <w:rsid w:val="008A4050"/>
    <w:rsid w:val="008A583D"/>
    <w:rsid w:val="008A761F"/>
    <w:rsid w:val="008B0403"/>
    <w:rsid w:val="008B14B8"/>
    <w:rsid w:val="008B1C94"/>
    <w:rsid w:val="008B5019"/>
    <w:rsid w:val="008C231D"/>
    <w:rsid w:val="008C63AE"/>
    <w:rsid w:val="008D5162"/>
    <w:rsid w:val="008D5914"/>
    <w:rsid w:val="008E04B2"/>
    <w:rsid w:val="008E0A7F"/>
    <w:rsid w:val="008E3088"/>
    <w:rsid w:val="008E63E5"/>
    <w:rsid w:val="008E6529"/>
    <w:rsid w:val="008E7D25"/>
    <w:rsid w:val="008F0B28"/>
    <w:rsid w:val="008F20AA"/>
    <w:rsid w:val="008F26A7"/>
    <w:rsid w:val="008F2B92"/>
    <w:rsid w:val="008F437D"/>
    <w:rsid w:val="008F64BC"/>
    <w:rsid w:val="00900541"/>
    <w:rsid w:val="009020EE"/>
    <w:rsid w:val="00902977"/>
    <w:rsid w:val="0090561F"/>
    <w:rsid w:val="00905C7C"/>
    <w:rsid w:val="00905D17"/>
    <w:rsid w:val="00907709"/>
    <w:rsid w:val="00910CF3"/>
    <w:rsid w:val="00911A1C"/>
    <w:rsid w:val="00912218"/>
    <w:rsid w:val="00912711"/>
    <w:rsid w:val="00912D49"/>
    <w:rsid w:val="00913DC0"/>
    <w:rsid w:val="00914342"/>
    <w:rsid w:val="009156B7"/>
    <w:rsid w:val="009212BE"/>
    <w:rsid w:val="00921D99"/>
    <w:rsid w:val="0092341D"/>
    <w:rsid w:val="009238FE"/>
    <w:rsid w:val="00923F35"/>
    <w:rsid w:val="00924E99"/>
    <w:rsid w:val="009318D5"/>
    <w:rsid w:val="00932F0E"/>
    <w:rsid w:val="00934375"/>
    <w:rsid w:val="00934865"/>
    <w:rsid w:val="00934D77"/>
    <w:rsid w:val="00934EEE"/>
    <w:rsid w:val="00935B42"/>
    <w:rsid w:val="00937FD2"/>
    <w:rsid w:val="0094070A"/>
    <w:rsid w:val="00940ADB"/>
    <w:rsid w:val="00943DF1"/>
    <w:rsid w:val="00944EC9"/>
    <w:rsid w:val="0094665B"/>
    <w:rsid w:val="00947505"/>
    <w:rsid w:val="009513FB"/>
    <w:rsid w:val="009516F6"/>
    <w:rsid w:val="00952437"/>
    <w:rsid w:val="00952C7D"/>
    <w:rsid w:val="00953F7A"/>
    <w:rsid w:val="009553B1"/>
    <w:rsid w:val="00956316"/>
    <w:rsid w:val="009566AF"/>
    <w:rsid w:val="00957F35"/>
    <w:rsid w:val="00962A48"/>
    <w:rsid w:val="009665D8"/>
    <w:rsid w:val="009673F4"/>
    <w:rsid w:val="0097148A"/>
    <w:rsid w:val="009715C6"/>
    <w:rsid w:val="00972636"/>
    <w:rsid w:val="009751D5"/>
    <w:rsid w:val="00975F4C"/>
    <w:rsid w:val="00980981"/>
    <w:rsid w:val="00981DE0"/>
    <w:rsid w:val="00981EC7"/>
    <w:rsid w:val="0098390D"/>
    <w:rsid w:val="009839AF"/>
    <w:rsid w:val="00984E36"/>
    <w:rsid w:val="00987BE5"/>
    <w:rsid w:val="0099009D"/>
    <w:rsid w:val="009941DF"/>
    <w:rsid w:val="00997162"/>
    <w:rsid w:val="00997A21"/>
    <w:rsid w:val="009A1A7F"/>
    <w:rsid w:val="009A261F"/>
    <w:rsid w:val="009A3ECC"/>
    <w:rsid w:val="009B02F6"/>
    <w:rsid w:val="009B07C2"/>
    <w:rsid w:val="009B2103"/>
    <w:rsid w:val="009B2604"/>
    <w:rsid w:val="009B2699"/>
    <w:rsid w:val="009B3F65"/>
    <w:rsid w:val="009B4369"/>
    <w:rsid w:val="009B44C5"/>
    <w:rsid w:val="009B47B2"/>
    <w:rsid w:val="009B4B67"/>
    <w:rsid w:val="009B59D2"/>
    <w:rsid w:val="009B79C6"/>
    <w:rsid w:val="009C0336"/>
    <w:rsid w:val="009C0860"/>
    <w:rsid w:val="009C0909"/>
    <w:rsid w:val="009C14B2"/>
    <w:rsid w:val="009C204A"/>
    <w:rsid w:val="009C655F"/>
    <w:rsid w:val="009C7BA1"/>
    <w:rsid w:val="009D3CEA"/>
    <w:rsid w:val="009D421E"/>
    <w:rsid w:val="009D4358"/>
    <w:rsid w:val="009D4ABD"/>
    <w:rsid w:val="009E0443"/>
    <w:rsid w:val="009E0F25"/>
    <w:rsid w:val="009F11A0"/>
    <w:rsid w:val="009F3662"/>
    <w:rsid w:val="009F44B8"/>
    <w:rsid w:val="009F4B61"/>
    <w:rsid w:val="009F4DA3"/>
    <w:rsid w:val="009F596B"/>
    <w:rsid w:val="009F7CDF"/>
    <w:rsid w:val="00A010C0"/>
    <w:rsid w:val="00A023C8"/>
    <w:rsid w:val="00A02B95"/>
    <w:rsid w:val="00A0404C"/>
    <w:rsid w:val="00A04BA9"/>
    <w:rsid w:val="00A05617"/>
    <w:rsid w:val="00A0633F"/>
    <w:rsid w:val="00A107B6"/>
    <w:rsid w:val="00A153F9"/>
    <w:rsid w:val="00A16BA3"/>
    <w:rsid w:val="00A21C95"/>
    <w:rsid w:val="00A2261D"/>
    <w:rsid w:val="00A248F7"/>
    <w:rsid w:val="00A24DB3"/>
    <w:rsid w:val="00A27593"/>
    <w:rsid w:val="00A27595"/>
    <w:rsid w:val="00A27781"/>
    <w:rsid w:val="00A30B41"/>
    <w:rsid w:val="00A30C5E"/>
    <w:rsid w:val="00A37E66"/>
    <w:rsid w:val="00A40239"/>
    <w:rsid w:val="00A412BC"/>
    <w:rsid w:val="00A41A23"/>
    <w:rsid w:val="00A42002"/>
    <w:rsid w:val="00A47860"/>
    <w:rsid w:val="00A47FF1"/>
    <w:rsid w:val="00A52847"/>
    <w:rsid w:val="00A53424"/>
    <w:rsid w:val="00A53693"/>
    <w:rsid w:val="00A566F2"/>
    <w:rsid w:val="00A56C65"/>
    <w:rsid w:val="00A62377"/>
    <w:rsid w:val="00A629EC"/>
    <w:rsid w:val="00A65495"/>
    <w:rsid w:val="00A6569A"/>
    <w:rsid w:val="00A663D8"/>
    <w:rsid w:val="00A665F9"/>
    <w:rsid w:val="00A668AE"/>
    <w:rsid w:val="00A71904"/>
    <w:rsid w:val="00A71B1C"/>
    <w:rsid w:val="00A72DAE"/>
    <w:rsid w:val="00A73ACF"/>
    <w:rsid w:val="00A73B61"/>
    <w:rsid w:val="00A7536F"/>
    <w:rsid w:val="00A758DE"/>
    <w:rsid w:val="00A7673E"/>
    <w:rsid w:val="00A77065"/>
    <w:rsid w:val="00A770ED"/>
    <w:rsid w:val="00A819D9"/>
    <w:rsid w:val="00A82628"/>
    <w:rsid w:val="00A82717"/>
    <w:rsid w:val="00A82894"/>
    <w:rsid w:val="00A84C04"/>
    <w:rsid w:val="00A84D55"/>
    <w:rsid w:val="00A90508"/>
    <w:rsid w:val="00A90AD6"/>
    <w:rsid w:val="00A91DC5"/>
    <w:rsid w:val="00A9708E"/>
    <w:rsid w:val="00AA45CB"/>
    <w:rsid w:val="00AA5004"/>
    <w:rsid w:val="00AA5527"/>
    <w:rsid w:val="00AA6B3A"/>
    <w:rsid w:val="00AA6E44"/>
    <w:rsid w:val="00AA7C14"/>
    <w:rsid w:val="00AB156D"/>
    <w:rsid w:val="00AB2156"/>
    <w:rsid w:val="00AB2229"/>
    <w:rsid w:val="00AB683C"/>
    <w:rsid w:val="00AC0813"/>
    <w:rsid w:val="00AC08B7"/>
    <w:rsid w:val="00AC22E3"/>
    <w:rsid w:val="00AC297A"/>
    <w:rsid w:val="00AD0244"/>
    <w:rsid w:val="00AD0B89"/>
    <w:rsid w:val="00AD0FBA"/>
    <w:rsid w:val="00AD23F1"/>
    <w:rsid w:val="00AD472E"/>
    <w:rsid w:val="00AD5C93"/>
    <w:rsid w:val="00AE17BB"/>
    <w:rsid w:val="00AE3F9C"/>
    <w:rsid w:val="00AE4376"/>
    <w:rsid w:val="00AE4ED1"/>
    <w:rsid w:val="00AE6442"/>
    <w:rsid w:val="00AE7FFD"/>
    <w:rsid w:val="00AF3907"/>
    <w:rsid w:val="00AF46B8"/>
    <w:rsid w:val="00AF5979"/>
    <w:rsid w:val="00B02BE6"/>
    <w:rsid w:val="00B06FC3"/>
    <w:rsid w:val="00B103AD"/>
    <w:rsid w:val="00B107FF"/>
    <w:rsid w:val="00B143EC"/>
    <w:rsid w:val="00B147B5"/>
    <w:rsid w:val="00B14E7D"/>
    <w:rsid w:val="00B154F7"/>
    <w:rsid w:val="00B15E0F"/>
    <w:rsid w:val="00B16CD7"/>
    <w:rsid w:val="00B17E01"/>
    <w:rsid w:val="00B252DB"/>
    <w:rsid w:val="00B26637"/>
    <w:rsid w:val="00B27784"/>
    <w:rsid w:val="00B30442"/>
    <w:rsid w:val="00B35E08"/>
    <w:rsid w:val="00B36E21"/>
    <w:rsid w:val="00B40C7D"/>
    <w:rsid w:val="00B41155"/>
    <w:rsid w:val="00B46E75"/>
    <w:rsid w:val="00B51ED2"/>
    <w:rsid w:val="00B5279B"/>
    <w:rsid w:val="00B5305A"/>
    <w:rsid w:val="00B53435"/>
    <w:rsid w:val="00B53C1C"/>
    <w:rsid w:val="00B54BA6"/>
    <w:rsid w:val="00B54DF2"/>
    <w:rsid w:val="00B54EB2"/>
    <w:rsid w:val="00B565DA"/>
    <w:rsid w:val="00B603FE"/>
    <w:rsid w:val="00B60A3C"/>
    <w:rsid w:val="00B61E28"/>
    <w:rsid w:val="00B620F6"/>
    <w:rsid w:val="00B62B1E"/>
    <w:rsid w:val="00B62DF2"/>
    <w:rsid w:val="00B65BF8"/>
    <w:rsid w:val="00B66C27"/>
    <w:rsid w:val="00B677EF"/>
    <w:rsid w:val="00B67A7F"/>
    <w:rsid w:val="00B67DEE"/>
    <w:rsid w:val="00B72810"/>
    <w:rsid w:val="00B730CE"/>
    <w:rsid w:val="00B73CA2"/>
    <w:rsid w:val="00B7449F"/>
    <w:rsid w:val="00B750B9"/>
    <w:rsid w:val="00B759C5"/>
    <w:rsid w:val="00B77CC3"/>
    <w:rsid w:val="00B77E58"/>
    <w:rsid w:val="00B8096B"/>
    <w:rsid w:val="00B87EF4"/>
    <w:rsid w:val="00B90439"/>
    <w:rsid w:val="00B92DC5"/>
    <w:rsid w:val="00B93872"/>
    <w:rsid w:val="00B93D88"/>
    <w:rsid w:val="00B94FA4"/>
    <w:rsid w:val="00B95468"/>
    <w:rsid w:val="00B95992"/>
    <w:rsid w:val="00B972B5"/>
    <w:rsid w:val="00BA0DF4"/>
    <w:rsid w:val="00BA198F"/>
    <w:rsid w:val="00BA1F76"/>
    <w:rsid w:val="00BA268C"/>
    <w:rsid w:val="00BA3085"/>
    <w:rsid w:val="00BA33C5"/>
    <w:rsid w:val="00BA370F"/>
    <w:rsid w:val="00BA3C68"/>
    <w:rsid w:val="00BA4E1B"/>
    <w:rsid w:val="00BA7845"/>
    <w:rsid w:val="00BA7FDD"/>
    <w:rsid w:val="00BB0A0B"/>
    <w:rsid w:val="00BB0ED8"/>
    <w:rsid w:val="00BB1142"/>
    <w:rsid w:val="00BB1EFC"/>
    <w:rsid w:val="00BB2459"/>
    <w:rsid w:val="00BB2DDB"/>
    <w:rsid w:val="00BB7BA6"/>
    <w:rsid w:val="00BB7E81"/>
    <w:rsid w:val="00BC00E1"/>
    <w:rsid w:val="00BC3DEF"/>
    <w:rsid w:val="00BC487D"/>
    <w:rsid w:val="00BC488B"/>
    <w:rsid w:val="00BC5185"/>
    <w:rsid w:val="00BC643E"/>
    <w:rsid w:val="00BD2F9C"/>
    <w:rsid w:val="00BD5B02"/>
    <w:rsid w:val="00BD6321"/>
    <w:rsid w:val="00BD6EEB"/>
    <w:rsid w:val="00BE1393"/>
    <w:rsid w:val="00BE471E"/>
    <w:rsid w:val="00BE5393"/>
    <w:rsid w:val="00BE7827"/>
    <w:rsid w:val="00BE7B1D"/>
    <w:rsid w:val="00BE7E05"/>
    <w:rsid w:val="00BF1BF8"/>
    <w:rsid w:val="00BF1F8A"/>
    <w:rsid w:val="00BF64C5"/>
    <w:rsid w:val="00BF6C71"/>
    <w:rsid w:val="00BF7ECD"/>
    <w:rsid w:val="00C01CED"/>
    <w:rsid w:val="00C0408F"/>
    <w:rsid w:val="00C04488"/>
    <w:rsid w:val="00C05ABA"/>
    <w:rsid w:val="00C068B6"/>
    <w:rsid w:val="00C11A5C"/>
    <w:rsid w:val="00C13083"/>
    <w:rsid w:val="00C14303"/>
    <w:rsid w:val="00C175CD"/>
    <w:rsid w:val="00C2357E"/>
    <w:rsid w:val="00C23DBD"/>
    <w:rsid w:val="00C25B8F"/>
    <w:rsid w:val="00C25BEA"/>
    <w:rsid w:val="00C30030"/>
    <w:rsid w:val="00C34F07"/>
    <w:rsid w:val="00C35BEC"/>
    <w:rsid w:val="00C36363"/>
    <w:rsid w:val="00C36675"/>
    <w:rsid w:val="00C42819"/>
    <w:rsid w:val="00C43307"/>
    <w:rsid w:val="00C4709B"/>
    <w:rsid w:val="00C47376"/>
    <w:rsid w:val="00C51B64"/>
    <w:rsid w:val="00C51EBC"/>
    <w:rsid w:val="00C53ED0"/>
    <w:rsid w:val="00C55F62"/>
    <w:rsid w:val="00C64627"/>
    <w:rsid w:val="00C64D86"/>
    <w:rsid w:val="00C652F8"/>
    <w:rsid w:val="00C816BF"/>
    <w:rsid w:val="00C90A60"/>
    <w:rsid w:val="00C910DD"/>
    <w:rsid w:val="00C9143F"/>
    <w:rsid w:val="00C943CF"/>
    <w:rsid w:val="00C94858"/>
    <w:rsid w:val="00C962C9"/>
    <w:rsid w:val="00CA2B22"/>
    <w:rsid w:val="00CA6AE7"/>
    <w:rsid w:val="00CA6ED2"/>
    <w:rsid w:val="00CA703F"/>
    <w:rsid w:val="00CA74FB"/>
    <w:rsid w:val="00CB01BF"/>
    <w:rsid w:val="00CB1439"/>
    <w:rsid w:val="00CB1A2C"/>
    <w:rsid w:val="00CB2785"/>
    <w:rsid w:val="00CB3340"/>
    <w:rsid w:val="00CB4241"/>
    <w:rsid w:val="00CB7ADC"/>
    <w:rsid w:val="00CC0580"/>
    <w:rsid w:val="00CC0F3F"/>
    <w:rsid w:val="00CC2B8B"/>
    <w:rsid w:val="00CC2BED"/>
    <w:rsid w:val="00CC3557"/>
    <w:rsid w:val="00CC52D2"/>
    <w:rsid w:val="00CC5408"/>
    <w:rsid w:val="00CD0A45"/>
    <w:rsid w:val="00CD15C5"/>
    <w:rsid w:val="00CD39A2"/>
    <w:rsid w:val="00CD3A59"/>
    <w:rsid w:val="00CD3CDE"/>
    <w:rsid w:val="00CD5D1B"/>
    <w:rsid w:val="00CE1568"/>
    <w:rsid w:val="00CE19A9"/>
    <w:rsid w:val="00CE2D3B"/>
    <w:rsid w:val="00CE2E1F"/>
    <w:rsid w:val="00CE4DA1"/>
    <w:rsid w:val="00CE66E4"/>
    <w:rsid w:val="00CF115F"/>
    <w:rsid w:val="00D000C3"/>
    <w:rsid w:val="00D04CDE"/>
    <w:rsid w:val="00D06418"/>
    <w:rsid w:val="00D07ADE"/>
    <w:rsid w:val="00D10041"/>
    <w:rsid w:val="00D102E7"/>
    <w:rsid w:val="00D10C72"/>
    <w:rsid w:val="00D12EA2"/>
    <w:rsid w:val="00D13B71"/>
    <w:rsid w:val="00D15C21"/>
    <w:rsid w:val="00D22595"/>
    <w:rsid w:val="00D22A6D"/>
    <w:rsid w:val="00D25839"/>
    <w:rsid w:val="00D308BD"/>
    <w:rsid w:val="00D3203C"/>
    <w:rsid w:val="00D3517D"/>
    <w:rsid w:val="00D360E1"/>
    <w:rsid w:val="00D36AF1"/>
    <w:rsid w:val="00D37454"/>
    <w:rsid w:val="00D40883"/>
    <w:rsid w:val="00D42B7E"/>
    <w:rsid w:val="00D42DB3"/>
    <w:rsid w:val="00D43EC0"/>
    <w:rsid w:val="00D441AC"/>
    <w:rsid w:val="00D441BD"/>
    <w:rsid w:val="00D442AC"/>
    <w:rsid w:val="00D450EA"/>
    <w:rsid w:val="00D451FC"/>
    <w:rsid w:val="00D501FB"/>
    <w:rsid w:val="00D511A4"/>
    <w:rsid w:val="00D55190"/>
    <w:rsid w:val="00D562BC"/>
    <w:rsid w:val="00D57C6E"/>
    <w:rsid w:val="00D6203E"/>
    <w:rsid w:val="00D65AEF"/>
    <w:rsid w:val="00D669F3"/>
    <w:rsid w:val="00D67063"/>
    <w:rsid w:val="00D675B4"/>
    <w:rsid w:val="00D7096B"/>
    <w:rsid w:val="00D74FE8"/>
    <w:rsid w:val="00D75B6B"/>
    <w:rsid w:val="00D75E81"/>
    <w:rsid w:val="00D7674C"/>
    <w:rsid w:val="00D76E2C"/>
    <w:rsid w:val="00D80BE9"/>
    <w:rsid w:val="00D83AC1"/>
    <w:rsid w:val="00D84BAD"/>
    <w:rsid w:val="00D852E4"/>
    <w:rsid w:val="00D85B35"/>
    <w:rsid w:val="00D86EE1"/>
    <w:rsid w:val="00D871A3"/>
    <w:rsid w:val="00D87416"/>
    <w:rsid w:val="00D87B01"/>
    <w:rsid w:val="00D87EED"/>
    <w:rsid w:val="00D90393"/>
    <w:rsid w:val="00D905BF"/>
    <w:rsid w:val="00D90940"/>
    <w:rsid w:val="00D959F5"/>
    <w:rsid w:val="00D9610A"/>
    <w:rsid w:val="00D966D6"/>
    <w:rsid w:val="00D97DAB"/>
    <w:rsid w:val="00DA063D"/>
    <w:rsid w:val="00DA2AD2"/>
    <w:rsid w:val="00DA38E1"/>
    <w:rsid w:val="00DA4F92"/>
    <w:rsid w:val="00DA5B10"/>
    <w:rsid w:val="00DA63A0"/>
    <w:rsid w:val="00DA6D82"/>
    <w:rsid w:val="00DB3EEF"/>
    <w:rsid w:val="00DB6964"/>
    <w:rsid w:val="00DC0689"/>
    <w:rsid w:val="00DC0F00"/>
    <w:rsid w:val="00DC1219"/>
    <w:rsid w:val="00DC1F80"/>
    <w:rsid w:val="00DC3E65"/>
    <w:rsid w:val="00DC4D57"/>
    <w:rsid w:val="00DC5492"/>
    <w:rsid w:val="00DC65E5"/>
    <w:rsid w:val="00DC788F"/>
    <w:rsid w:val="00DC7C77"/>
    <w:rsid w:val="00DD032C"/>
    <w:rsid w:val="00DD1892"/>
    <w:rsid w:val="00DD202B"/>
    <w:rsid w:val="00DD2776"/>
    <w:rsid w:val="00DD6E27"/>
    <w:rsid w:val="00DE205F"/>
    <w:rsid w:val="00DE2E2C"/>
    <w:rsid w:val="00DE31B3"/>
    <w:rsid w:val="00DE5174"/>
    <w:rsid w:val="00DE51D0"/>
    <w:rsid w:val="00DE78F5"/>
    <w:rsid w:val="00DF0EC7"/>
    <w:rsid w:val="00DF13EF"/>
    <w:rsid w:val="00DF1B45"/>
    <w:rsid w:val="00DF6A60"/>
    <w:rsid w:val="00DF7063"/>
    <w:rsid w:val="00E003A2"/>
    <w:rsid w:val="00E004A1"/>
    <w:rsid w:val="00E05B95"/>
    <w:rsid w:val="00E100A8"/>
    <w:rsid w:val="00E11B92"/>
    <w:rsid w:val="00E120A2"/>
    <w:rsid w:val="00E162DE"/>
    <w:rsid w:val="00E16EF8"/>
    <w:rsid w:val="00E1756F"/>
    <w:rsid w:val="00E20FC7"/>
    <w:rsid w:val="00E21B14"/>
    <w:rsid w:val="00E23109"/>
    <w:rsid w:val="00E23370"/>
    <w:rsid w:val="00E23497"/>
    <w:rsid w:val="00E24704"/>
    <w:rsid w:val="00E24BA6"/>
    <w:rsid w:val="00E259DC"/>
    <w:rsid w:val="00E25A6E"/>
    <w:rsid w:val="00E31AF0"/>
    <w:rsid w:val="00E3285E"/>
    <w:rsid w:val="00E338A8"/>
    <w:rsid w:val="00E33EA4"/>
    <w:rsid w:val="00E36A80"/>
    <w:rsid w:val="00E376A3"/>
    <w:rsid w:val="00E37933"/>
    <w:rsid w:val="00E37E7D"/>
    <w:rsid w:val="00E40F8E"/>
    <w:rsid w:val="00E43AC1"/>
    <w:rsid w:val="00E44CC3"/>
    <w:rsid w:val="00E45AAE"/>
    <w:rsid w:val="00E45EA6"/>
    <w:rsid w:val="00E46595"/>
    <w:rsid w:val="00E558DE"/>
    <w:rsid w:val="00E56F30"/>
    <w:rsid w:val="00E61631"/>
    <w:rsid w:val="00E616D5"/>
    <w:rsid w:val="00E619CA"/>
    <w:rsid w:val="00E636CE"/>
    <w:rsid w:val="00E66423"/>
    <w:rsid w:val="00E66E6B"/>
    <w:rsid w:val="00E67582"/>
    <w:rsid w:val="00E748CC"/>
    <w:rsid w:val="00E74920"/>
    <w:rsid w:val="00E75375"/>
    <w:rsid w:val="00E778D5"/>
    <w:rsid w:val="00E8257C"/>
    <w:rsid w:val="00E8345D"/>
    <w:rsid w:val="00E83A39"/>
    <w:rsid w:val="00E8778E"/>
    <w:rsid w:val="00E948F0"/>
    <w:rsid w:val="00E94FFD"/>
    <w:rsid w:val="00E95E3E"/>
    <w:rsid w:val="00E978F2"/>
    <w:rsid w:val="00EA5464"/>
    <w:rsid w:val="00EA68A5"/>
    <w:rsid w:val="00EA72D5"/>
    <w:rsid w:val="00EA7709"/>
    <w:rsid w:val="00EA7CBF"/>
    <w:rsid w:val="00EB0702"/>
    <w:rsid w:val="00EB2761"/>
    <w:rsid w:val="00EB4D16"/>
    <w:rsid w:val="00EB5D4E"/>
    <w:rsid w:val="00EB5D73"/>
    <w:rsid w:val="00EB7EF5"/>
    <w:rsid w:val="00EC033C"/>
    <w:rsid w:val="00EC1CDD"/>
    <w:rsid w:val="00EC3FDE"/>
    <w:rsid w:val="00EC500C"/>
    <w:rsid w:val="00EC51F8"/>
    <w:rsid w:val="00EC52F9"/>
    <w:rsid w:val="00EC72F1"/>
    <w:rsid w:val="00EC7374"/>
    <w:rsid w:val="00ED0864"/>
    <w:rsid w:val="00ED769E"/>
    <w:rsid w:val="00EE41B4"/>
    <w:rsid w:val="00EE663E"/>
    <w:rsid w:val="00EE7B7C"/>
    <w:rsid w:val="00EF0BF3"/>
    <w:rsid w:val="00EF4726"/>
    <w:rsid w:val="00EF576B"/>
    <w:rsid w:val="00EF62F4"/>
    <w:rsid w:val="00EF773B"/>
    <w:rsid w:val="00EF7A7C"/>
    <w:rsid w:val="00F009E2"/>
    <w:rsid w:val="00F01520"/>
    <w:rsid w:val="00F022DF"/>
    <w:rsid w:val="00F03388"/>
    <w:rsid w:val="00F036A4"/>
    <w:rsid w:val="00F07C83"/>
    <w:rsid w:val="00F116A8"/>
    <w:rsid w:val="00F14CA2"/>
    <w:rsid w:val="00F16933"/>
    <w:rsid w:val="00F20540"/>
    <w:rsid w:val="00F20AD5"/>
    <w:rsid w:val="00F21BFB"/>
    <w:rsid w:val="00F303CD"/>
    <w:rsid w:val="00F31DC4"/>
    <w:rsid w:val="00F42F1C"/>
    <w:rsid w:val="00F43BED"/>
    <w:rsid w:val="00F44027"/>
    <w:rsid w:val="00F45115"/>
    <w:rsid w:val="00F4688E"/>
    <w:rsid w:val="00F474A1"/>
    <w:rsid w:val="00F474A9"/>
    <w:rsid w:val="00F5263A"/>
    <w:rsid w:val="00F53B60"/>
    <w:rsid w:val="00F5702D"/>
    <w:rsid w:val="00F57977"/>
    <w:rsid w:val="00F6213E"/>
    <w:rsid w:val="00F6263A"/>
    <w:rsid w:val="00F64718"/>
    <w:rsid w:val="00F6580C"/>
    <w:rsid w:val="00F66B16"/>
    <w:rsid w:val="00F70CD3"/>
    <w:rsid w:val="00F71F36"/>
    <w:rsid w:val="00F73137"/>
    <w:rsid w:val="00F73697"/>
    <w:rsid w:val="00F73D04"/>
    <w:rsid w:val="00F746FE"/>
    <w:rsid w:val="00F749AE"/>
    <w:rsid w:val="00F75A84"/>
    <w:rsid w:val="00F7616B"/>
    <w:rsid w:val="00F82E2E"/>
    <w:rsid w:val="00F83D0E"/>
    <w:rsid w:val="00F8436B"/>
    <w:rsid w:val="00F8467A"/>
    <w:rsid w:val="00F92770"/>
    <w:rsid w:val="00F92953"/>
    <w:rsid w:val="00F937CB"/>
    <w:rsid w:val="00F93A5C"/>
    <w:rsid w:val="00F963C3"/>
    <w:rsid w:val="00F969D3"/>
    <w:rsid w:val="00F974B0"/>
    <w:rsid w:val="00FA10C3"/>
    <w:rsid w:val="00FA4E89"/>
    <w:rsid w:val="00FA5963"/>
    <w:rsid w:val="00FA76CE"/>
    <w:rsid w:val="00FB0692"/>
    <w:rsid w:val="00FB2B28"/>
    <w:rsid w:val="00FB3239"/>
    <w:rsid w:val="00FB4434"/>
    <w:rsid w:val="00FB471E"/>
    <w:rsid w:val="00FB4F1F"/>
    <w:rsid w:val="00FB555B"/>
    <w:rsid w:val="00FB6B65"/>
    <w:rsid w:val="00FC0B76"/>
    <w:rsid w:val="00FC4A9F"/>
    <w:rsid w:val="00FC4BD5"/>
    <w:rsid w:val="00FC4F6C"/>
    <w:rsid w:val="00FC5C2D"/>
    <w:rsid w:val="00FD4504"/>
    <w:rsid w:val="00FD4670"/>
    <w:rsid w:val="00FD561C"/>
    <w:rsid w:val="00FD7469"/>
    <w:rsid w:val="00FD7C9B"/>
    <w:rsid w:val="00FD7F9C"/>
    <w:rsid w:val="00FE149E"/>
    <w:rsid w:val="00FE1584"/>
    <w:rsid w:val="00FE1A79"/>
    <w:rsid w:val="00FE265E"/>
    <w:rsid w:val="00FE4031"/>
    <w:rsid w:val="00FE46B7"/>
    <w:rsid w:val="00FE6DA9"/>
    <w:rsid w:val="00FE6F82"/>
    <w:rsid w:val="00FF0B55"/>
    <w:rsid w:val="00FF19D9"/>
    <w:rsid w:val="00FF28A9"/>
    <w:rsid w:val="00FF3520"/>
    <w:rsid w:val="00FF4850"/>
    <w:rsid w:val="00FF4E14"/>
    <w:rsid w:val="00FF52BE"/>
    <w:rsid w:val="00FF759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F09590"/>
  <w15:docId w15:val="{1345FBC6-AE56-4478-A479-86AB3864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2E5"/>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
    <w:semiHidden/>
    <w:unhideWhenUsed/>
    <w:qFormat/>
    <w:rsid w:val="002731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qFormat/>
    <w:rsid w:val="003F07B6"/>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3F07B6"/>
    <w:rPr>
      <w:rFonts w:ascii="Arial" w:eastAsia="Times New Roman" w:hAnsi="Arial" w:cs="Arial"/>
      <w:b/>
      <w:bCs/>
      <w:sz w:val="26"/>
      <w:szCs w:val="26"/>
      <w:lang w:eastAsia="fr-FR"/>
    </w:rPr>
  </w:style>
  <w:style w:type="paragraph" w:customStyle="1" w:styleId="Point0">
    <w:name w:val="Point 0"/>
    <w:basedOn w:val="Normal"/>
    <w:rsid w:val="003F07B6"/>
    <w:pPr>
      <w:spacing w:before="120" w:after="120"/>
      <w:ind w:left="851" w:hanging="851"/>
      <w:jc w:val="both"/>
    </w:pPr>
    <w:rPr>
      <w:szCs w:val="20"/>
    </w:rPr>
  </w:style>
  <w:style w:type="paragraph" w:styleId="NormalWeb">
    <w:name w:val="Normal (Web)"/>
    <w:basedOn w:val="Normal"/>
    <w:rsid w:val="003F07B6"/>
    <w:pPr>
      <w:spacing w:before="100" w:beforeAutospacing="1" w:after="100" w:afterAutospacing="1"/>
    </w:pPr>
  </w:style>
  <w:style w:type="character" w:styleId="Lienhypertexte">
    <w:name w:val="Hyperlink"/>
    <w:uiPriority w:val="99"/>
    <w:rsid w:val="003F07B6"/>
    <w:rPr>
      <w:color w:val="0000FF"/>
      <w:u w:val="single"/>
    </w:rPr>
  </w:style>
  <w:style w:type="paragraph" w:styleId="Pieddepage">
    <w:name w:val="footer"/>
    <w:basedOn w:val="Normal"/>
    <w:link w:val="PieddepageCar"/>
    <w:uiPriority w:val="99"/>
    <w:rsid w:val="003F07B6"/>
    <w:pPr>
      <w:tabs>
        <w:tab w:val="center" w:pos="4536"/>
        <w:tab w:val="right" w:pos="9072"/>
      </w:tabs>
    </w:pPr>
  </w:style>
  <w:style w:type="character" w:customStyle="1" w:styleId="PieddepageCar">
    <w:name w:val="Pied de page Car"/>
    <w:basedOn w:val="Policepardfaut"/>
    <w:link w:val="Pieddepage"/>
    <w:uiPriority w:val="99"/>
    <w:rsid w:val="003F07B6"/>
    <w:rPr>
      <w:rFonts w:ascii="Times New Roman" w:eastAsia="Times New Roman" w:hAnsi="Times New Roman" w:cs="Times New Roman"/>
      <w:sz w:val="24"/>
      <w:szCs w:val="24"/>
      <w:lang w:eastAsia="fr-FR"/>
    </w:rPr>
  </w:style>
  <w:style w:type="character" w:styleId="Numrodepage">
    <w:name w:val="page number"/>
    <w:basedOn w:val="Policepardfaut"/>
    <w:rsid w:val="003F07B6"/>
  </w:style>
  <w:style w:type="paragraph" w:styleId="Titre">
    <w:name w:val="Title"/>
    <w:basedOn w:val="Normal"/>
    <w:next w:val="Normal"/>
    <w:link w:val="TitreCar"/>
    <w:rsid w:val="003F07B6"/>
    <w:pPr>
      <w:spacing w:before="240" w:after="60"/>
      <w:jc w:val="center"/>
      <w:outlineLvl w:val="0"/>
    </w:pPr>
    <w:rPr>
      <w:rFonts w:ascii="Cambria" w:hAnsi="Cambria"/>
      <w:b/>
      <w:bCs/>
      <w:kern w:val="28"/>
      <w:sz w:val="32"/>
      <w:szCs w:val="32"/>
    </w:rPr>
  </w:style>
  <w:style w:type="character" w:customStyle="1" w:styleId="TitreCar">
    <w:name w:val="Titre Car"/>
    <w:basedOn w:val="Policepardfaut"/>
    <w:link w:val="Titre"/>
    <w:rsid w:val="003F07B6"/>
    <w:rPr>
      <w:rFonts w:ascii="Cambria" w:eastAsia="Times New Roman" w:hAnsi="Cambria" w:cs="Times New Roman"/>
      <w:b/>
      <w:bCs/>
      <w:kern w:val="28"/>
      <w:sz w:val="32"/>
      <w:szCs w:val="32"/>
      <w:lang w:eastAsia="fr-FR"/>
    </w:rPr>
  </w:style>
  <w:style w:type="paragraph" w:styleId="Citationintense">
    <w:name w:val="Intense Quote"/>
    <w:basedOn w:val="Normal"/>
    <w:next w:val="Normal"/>
    <w:link w:val="CitationintenseCar"/>
    <w:uiPriority w:val="30"/>
    <w:qFormat/>
    <w:rsid w:val="003F07B6"/>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30"/>
    <w:rsid w:val="003F07B6"/>
    <w:rPr>
      <w:rFonts w:ascii="Times New Roman" w:eastAsia="Times New Roman" w:hAnsi="Times New Roman" w:cs="Times New Roman"/>
      <w:b/>
      <w:bCs/>
      <w:i/>
      <w:iCs/>
      <w:color w:val="4F81BD"/>
      <w:sz w:val="24"/>
      <w:szCs w:val="24"/>
      <w:lang w:eastAsia="fr-FR"/>
    </w:rPr>
  </w:style>
  <w:style w:type="paragraph" w:styleId="TM1">
    <w:name w:val="toc 1"/>
    <w:basedOn w:val="Normal"/>
    <w:next w:val="Normal"/>
    <w:autoRedefine/>
    <w:uiPriority w:val="39"/>
    <w:rsid w:val="003F07B6"/>
    <w:pPr>
      <w:spacing w:before="120"/>
    </w:pPr>
    <w:rPr>
      <w:rFonts w:ascii="Calibri" w:hAnsi="Calibri" w:cs="Calibri"/>
      <w:b/>
      <w:bCs/>
      <w:i/>
      <w:iCs/>
    </w:rPr>
  </w:style>
  <w:style w:type="paragraph" w:styleId="TM2">
    <w:name w:val="toc 2"/>
    <w:basedOn w:val="Normal"/>
    <w:next w:val="Normal"/>
    <w:autoRedefine/>
    <w:uiPriority w:val="39"/>
    <w:rsid w:val="000D250C"/>
    <w:pPr>
      <w:tabs>
        <w:tab w:val="left" w:pos="880"/>
        <w:tab w:val="right" w:leader="underscore" w:pos="10194"/>
      </w:tabs>
      <w:spacing w:before="120"/>
      <w:ind w:left="240"/>
    </w:pPr>
    <w:rPr>
      <w:rFonts w:ascii="Calibri" w:hAnsi="Calibri" w:cs="Calibri"/>
      <w:b/>
      <w:bCs/>
      <w:sz w:val="22"/>
      <w:szCs w:val="22"/>
    </w:rPr>
  </w:style>
  <w:style w:type="paragraph" w:styleId="Paragraphedeliste">
    <w:name w:val="List Paragraph"/>
    <w:basedOn w:val="Normal"/>
    <w:uiPriority w:val="1"/>
    <w:qFormat/>
    <w:rsid w:val="003F07B6"/>
    <w:pPr>
      <w:ind w:left="720"/>
      <w:contextualSpacing/>
    </w:pPr>
  </w:style>
  <w:style w:type="table" w:styleId="Grilledutableau">
    <w:name w:val="Table Grid"/>
    <w:basedOn w:val="TableauNormal"/>
    <w:rsid w:val="003F07B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Policepardfaut"/>
    <w:rsid w:val="00A0633F"/>
  </w:style>
  <w:style w:type="character" w:customStyle="1" w:styleId="titresection">
    <w:name w:val="titresection"/>
    <w:basedOn w:val="Policepardfaut"/>
    <w:rsid w:val="00AD472E"/>
  </w:style>
  <w:style w:type="character" w:styleId="Lienhypertextesuivivisit">
    <w:name w:val="FollowedHyperlink"/>
    <w:basedOn w:val="Policepardfaut"/>
    <w:uiPriority w:val="99"/>
    <w:semiHidden/>
    <w:unhideWhenUsed/>
    <w:rsid w:val="00B14E7D"/>
    <w:rPr>
      <w:color w:val="954F72" w:themeColor="followedHyperlink"/>
      <w:u w:val="single"/>
    </w:rPr>
  </w:style>
  <w:style w:type="paragraph" w:styleId="En-tte">
    <w:name w:val="header"/>
    <w:basedOn w:val="Normal"/>
    <w:link w:val="En-tteCar"/>
    <w:uiPriority w:val="99"/>
    <w:unhideWhenUsed/>
    <w:rsid w:val="003175CD"/>
    <w:pPr>
      <w:tabs>
        <w:tab w:val="center" w:pos="4536"/>
        <w:tab w:val="right" w:pos="9072"/>
      </w:tabs>
    </w:pPr>
  </w:style>
  <w:style w:type="character" w:customStyle="1" w:styleId="En-tteCar">
    <w:name w:val="En-tête Car"/>
    <w:basedOn w:val="Policepardfaut"/>
    <w:link w:val="En-tte"/>
    <w:uiPriority w:val="99"/>
    <w:rsid w:val="003175CD"/>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62A48"/>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2A48"/>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1905A6"/>
    <w:rPr>
      <w:sz w:val="16"/>
      <w:szCs w:val="16"/>
    </w:rPr>
  </w:style>
  <w:style w:type="paragraph" w:styleId="Commentaire">
    <w:name w:val="annotation text"/>
    <w:basedOn w:val="Normal"/>
    <w:link w:val="CommentaireCar"/>
    <w:uiPriority w:val="99"/>
    <w:semiHidden/>
    <w:unhideWhenUsed/>
    <w:rsid w:val="001905A6"/>
    <w:rPr>
      <w:sz w:val="20"/>
      <w:szCs w:val="20"/>
    </w:rPr>
  </w:style>
  <w:style w:type="character" w:customStyle="1" w:styleId="CommentaireCar">
    <w:name w:val="Commentaire Car"/>
    <w:basedOn w:val="Policepardfaut"/>
    <w:link w:val="Commentaire"/>
    <w:uiPriority w:val="99"/>
    <w:semiHidden/>
    <w:rsid w:val="001905A6"/>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905A6"/>
    <w:rPr>
      <w:b/>
      <w:bCs/>
    </w:rPr>
  </w:style>
  <w:style w:type="character" w:customStyle="1" w:styleId="ObjetducommentaireCar">
    <w:name w:val="Objet du commentaire Car"/>
    <w:basedOn w:val="CommentaireCar"/>
    <w:link w:val="Objetducommentaire"/>
    <w:uiPriority w:val="99"/>
    <w:semiHidden/>
    <w:rsid w:val="001905A6"/>
    <w:rPr>
      <w:rFonts w:ascii="Times New Roman" w:eastAsia="Times New Roman" w:hAnsi="Times New Roman" w:cs="Times New Roman"/>
      <w:b/>
      <w:bCs/>
      <w:sz w:val="20"/>
      <w:szCs w:val="20"/>
      <w:lang w:eastAsia="fr-FR"/>
    </w:rPr>
  </w:style>
  <w:style w:type="character" w:customStyle="1" w:styleId="Titre2Car">
    <w:name w:val="Titre 2 Car"/>
    <w:basedOn w:val="Policepardfaut"/>
    <w:link w:val="Titre2"/>
    <w:uiPriority w:val="9"/>
    <w:semiHidden/>
    <w:rsid w:val="00273165"/>
    <w:rPr>
      <w:rFonts w:asciiTheme="majorHAnsi" w:eastAsiaTheme="majorEastAsia" w:hAnsiTheme="majorHAnsi" w:cstheme="majorBidi"/>
      <w:color w:val="2E74B5" w:themeColor="accent1" w:themeShade="BF"/>
      <w:sz w:val="26"/>
      <w:szCs w:val="26"/>
      <w:lang w:eastAsia="fr-FR"/>
    </w:rPr>
  </w:style>
  <w:style w:type="character" w:styleId="lev">
    <w:name w:val="Strong"/>
    <w:basedOn w:val="Policepardfaut"/>
    <w:uiPriority w:val="22"/>
    <w:qFormat/>
    <w:rsid w:val="00686F14"/>
    <w:rPr>
      <w:b/>
      <w:bCs/>
    </w:rPr>
  </w:style>
  <w:style w:type="paragraph" w:customStyle="1" w:styleId="Default">
    <w:name w:val="Default"/>
    <w:rsid w:val="00FF0B55"/>
    <w:pPr>
      <w:autoSpaceDE w:val="0"/>
      <w:autoSpaceDN w:val="0"/>
      <w:adjustRightInd w:val="0"/>
      <w:spacing w:after="0" w:line="240" w:lineRule="auto"/>
    </w:pPr>
    <w:rPr>
      <w:rFonts w:ascii="Arial" w:hAnsi="Arial" w:cs="Arial"/>
      <w:color w:val="000000"/>
      <w:sz w:val="24"/>
      <w:szCs w:val="24"/>
    </w:rPr>
  </w:style>
  <w:style w:type="paragraph" w:customStyle="1" w:styleId="Corps">
    <w:name w:val="Corps"/>
    <w:rsid w:val="00CE66E4"/>
    <w:pPr>
      <w:spacing w:after="0" w:line="240" w:lineRule="auto"/>
    </w:pPr>
    <w:rPr>
      <w:rFonts w:ascii="Cambria" w:eastAsia="Cambria" w:hAnsi="Cambria" w:cs="Cambria"/>
      <w:color w:val="000000"/>
      <w:sz w:val="24"/>
      <w:szCs w:val="24"/>
      <w:u w:color="000000"/>
      <w:lang w:eastAsia="fr-FR"/>
    </w:rPr>
  </w:style>
  <w:style w:type="table" w:customStyle="1" w:styleId="Grilledutableau1">
    <w:name w:val="Grille du tableau1"/>
    <w:basedOn w:val="TableauNormal"/>
    <w:next w:val="Grilledutableau"/>
    <w:rsid w:val="007C349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622DEC"/>
    <w:rPr>
      <w:sz w:val="20"/>
      <w:szCs w:val="20"/>
    </w:rPr>
  </w:style>
  <w:style w:type="character" w:customStyle="1" w:styleId="NotedebasdepageCar">
    <w:name w:val="Note de bas de page Car"/>
    <w:basedOn w:val="Policepardfaut"/>
    <w:link w:val="Notedebasdepage"/>
    <w:uiPriority w:val="99"/>
    <w:semiHidden/>
    <w:rsid w:val="00622DEC"/>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622DEC"/>
    <w:rPr>
      <w:vertAlign w:val="superscript"/>
    </w:rPr>
  </w:style>
  <w:style w:type="paragraph" w:styleId="Notedefin">
    <w:name w:val="endnote text"/>
    <w:basedOn w:val="Normal"/>
    <w:link w:val="NotedefinCar"/>
    <w:uiPriority w:val="99"/>
    <w:semiHidden/>
    <w:unhideWhenUsed/>
    <w:rsid w:val="004D19C2"/>
    <w:rPr>
      <w:sz w:val="20"/>
      <w:szCs w:val="20"/>
    </w:rPr>
  </w:style>
  <w:style w:type="character" w:customStyle="1" w:styleId="NotedefinCar">
    <w:name w:val="Note de fin Car"/>
    <w:basedOn w:val="Policepardfaut"/>
    <w:link w:val="Notedefin"/>
    <w:uiPriority w:val="99"/>
    <w:semiHidden/>
    <w:rsid w:val="004D19C2"/>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sid w:val="004D19C2"/>
    <w:rPr>
      <w:vertAlign w:val="superscript"/>
    </w:rPr>
  </w:style>
  <w:style w:type="paragraph" w:customStyle="1" w:styleId="Index">
    <w:name w:val="Index"/>
    <w:basedOn w:val="Normal"/>
    <w:qFormat/>
    <w:rsid w:val="00464A6D"/>
    <w:pPr>
      <w:suppressLineNumbers/>
      <w:spacing w:before="120" w:line="240" w:lineRule="exact"/>
    </w:pPr>
    <w:rPr>
      <w:rFonts w:ascii="Lucida Grande" w:eastAsiaTheme="minorHAnsi" w:hAnsi="Lucida Grande" w:cs="Lohit Devanagari"/>
      <w:sz w:val="20"/>
      <w:lang w:eastAsia="en-US"/>
    </w:rPr>
  </w:style>
  <w:style w:type="paragraph" w:styleId="Rvision">
    <w:name w:val="Revision"/>
    <w:hidden/>
    <w:uiPriority w:val="99"/>
    <w:semiHidden/>
    <w:rsid w:val="00F44027"/>
    <w:pPr>
      <w:spacing w:after="0" w:line="240" w:lineRule="auto"/>
    </w:pPr>
    <w:rPr>
      <w:rFonts w:ascii="Times New Roman" w:eastAsia="Times New Roman" w:hAnsi="Times New Roman" w:cs="Times New Roman"/>
      <w:sz w:val="24"/>
      <w:szCs w:val="24"/>
      <w:lang w:eastAsia="fr-FR"/>
    </w:rPr>
  </w:style>
  <w:style w:type="character" w:customStyle="1" w:styleId="Mentionnonrsolue1">
    <w:name w:val="Mention non résolue1"/>
    <w:basedOn w:val="Policepardfaut"/>
    <w:uiPriority w:val="99"/>
    <w:semiHidden/>
    <w:unhideWhenUsed/>
    <w:rsid w:val="000D2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1415">
      <w:bodyDiv w:val="1"/>
      <w:marLeft w:val="0"/>
      <w:marRight w:val="0"/>
      <w:marTop w:val="0"/>
      <w:marBottom w:val="0"/>
      <w:divBdr>
        <w:top w:val="none" w:sz="0" w:space="0" w:color="auto"/>
        <w:left w:val="none" w:sz="0" w:space="0" w:color="auto"/>
        <w:bottom w:val="none" w:sz="0" w:space="0" w:color="auto"/>
        <w:right w:val="none" w:sz="0" w:space="0" w:color="auto"/>
      </w:divBdr>
    </w:div>
    <w:div w:id="175392557">
      <w:bodyDiv w:val="1"/>
      <w:marLeft w:val="0"/>
      <w:marRight w:val="0"/>
      <w:marTop w:val="0"/>
      <w:marBottom w:val="0"/>
      <w:divBdr>
        <w:top w:val="none" w:sz="0" w:space="0" w:color="auto"/>
        <w:left w:val="none" w:sz="0" w:space="0" w:color="auto"/>
        <w:bottom w:val="none" w:sz="0" w:space="0" w:color="auto"/>
        <w:right w:val="none" w:sz="0" w:space="0" w:color="auto"/>
      </w:divBdr>
    </w:div>
    <w:div w:id="590696815">
      <w:bodyDiv w:val="1"/>
      <w:marLeft w:val="0"/>
      <w:marRight w:val="0"/>
      <w:marTop w:val="0"/>
      <w:marBottom w:val="0"/>
      <w:divBdr>
        <w:top w:val="none" w:sz="0" w:space="0" w:color="auto"/>
        <w:left w:val="none" w:sz="0" w:space="0" w:color="auto"/>
        <w:bottom w:val="none" w:sz="0" w:space="0" w:color="auto"/>
        <w:right w:val="none" w:sz="0" w:space="0" w:color="auto"/>
      </w:divBdr>
    </w:div>
    <w:div w:id="767845397">
      <w:bodyDiv w:val="1"/>
      <w:marLeft w:val="0"/>
      <w:marRight w:val="0"/>
      <w:marTop w:val="0"/>
      <w:marBottom w:val="0"/>
      <w:divBdr>
        <w:top w:val="none" w:sz="0" w:space="0" w:color="auto"/>
        <w:left w:val="none" w:sz="0" w:space="0" w:color="auto"/>
        <w:bottom w:val="none" w:sz="0" w:space="0" w:color="auto"/>
        <w:right w:val="none" w:sz="0" w:space="0" w:color="auto"/>
      </w:divBdr>
    </w:div>
    <w:div w:id="953484268">
      <w:bodyDiv w:val="1"/>
      <w:marLeft w:val="0"/>
      <w:marRight w:val="0"/>
      <w:marTop w:val="0"/>
      <w:marBottom w:val="0"/>
      <w:divBdr>
        <w:top w:val="none" w:sz="0" w:space="0" w:color="auto"/>
        <w:left w:val="none" w:sz="0" w:space="0" w:color="auto"/>
        <w:bottom w:val="none" w:sz="0" w:space="0" w:color="auto"/>
        <w:right w:val="none" w:sz="0" w:space="0" w:color="auto"/>
      </w:divBdr>
    </w:div>
    <w:div w:id="960841402">
      <w:bodyDiv w:val="1"/>
      <w:marLeft w:val="0"/>
      <w:marRight w:val="0"/>
      <w:marTop w:val="0"/>
      <w:marBottom w:val="0"/>
      <w:divBdr>
        <w:top w:val="none" w:sz="0" w:space="0" w:color="auto"/>
        <w:left w:val="none" w:sz="0" w:space="0" w:color="auto"/>
        <w:bottom w:val="none" w:sz="0" w:space="0" w:color="auto"/>
        <w:right w:val="none" w:sz="0" w:space="0" w:color="auto"/>
      </w:divBdr>
    </w:div>
    <w:div w:id="1134979881">
      <w:bodyDiv w:val="1"/>
      <w:marLeft w:val="0"/>
      <w:marRight w:val="0"/>
      <w:marTop w:val="0"/>
      <w:marBottom w:val="0"/>
      <w:divBdr>
        <w:top w:val="none" w:sz="0" w:space="0" w:color="auto"/>
        <w:left w:val="none" w:sz="0" w:space="0" w:color="auto"/>
        <w:bottom w:val="none" w:sz="0" w:space="0" w:color="auto"/>
        <w:right w:val="none" w:sz="0" w:space="0" w:color="auto"/>
      </w:divBdr>
    </w:div>
    <w:div w:id="1257976881">
      <w:bodyDiv w:val="1"/>
      <w:marLeft w:val="0"/>
      <w:marRight w:val="0"/>
      <w:marTop w:val="0"/>
      <w:marBottom w:val="0"/>
      <w:divBdr>
        <w:top w:val="none" w:sz="0" w:space="0" w:color="auto"/>
        <w:left w:val="none" w:sz="0" w:space="0" w:color="auto"/>
        <w:bottom w:val="none" w:sz="0" w:space="0" w:color="auto"/>
        <w:right w:val="none" w:sz="0" w:space="0" w:color="auto"/>
      </w:divBdr>
    </w:div>
    <w:div w:id="1268001342">
      <w:bodyDiv w:val="1"/>
      <w:marLeft w:val="0"/>
      <w:marRight w:val="0"/>
      <w:marTop w:val="0"/>
      <w:marBottom w:val="0"/>
      <w:divBdr>
        <w:top w:val="none" w:sz="0" w:space="0" w:color="auto"/>
        <w:left w:val="none" w:sz="0" w:space="0" w:color="auto"/>
        <w:bottom w:val="none" w:sz="0" w:space="0" w:color="auto"/>
        <w:right w:val="none" w:sz="0" w:space="0" w:color="auto"/>
      </w:divBdr>
    </w:div>
    <w:div w:id="1364138544">
      <w:bodyDiv w:val="1"/>
      <w:marLeft w:val="0"/>
      <w:marRight w:val="0"/>
      <w:marTop w:val="0"/>
      <w:marBottom w:val="0"/>
      <w:divBdr>
        <w:top w:val="none" w:sz="0" w:space="0" w:color="auto"/>
        <w:left w:val="none" w:sz="0" w:space="0" w:color="auto"/>
        <w:bottom w:val="none" w:sz="0" w:space="0" w:color="auto"/>
        <w:right w:val="none" w:sz="0" w:space="0" w:color="auto"/>
      </w:divBdr>
    </w:div>
    <w:div w:id="1495871429">
      <w:bodyDiv w:val="1"/>
      <w:marLeft w:val="0"/>
      <w:marRight w:val="0"/>
      <w:marTop w:val="0"/>
      <w:marBottom w:val="0"/>
      <w:divBdr>
        <w:top w:val="none" w:sz="0" w:space="0" w:color="auto"/>
        <w:left w:val="none" w:sz="0" w:space="0" w:color="auto"/>
        <w:bottom w:val="none" w:sz="0" w:space="0" w:color="auto"/>
        <w:right w:val="none" w:sz="0" w:space="0" w:color="auto"/>
      </w:divBdr>
    </w:div>
    <w:div w:id="1776553953">
      <w:bodyDiv w:val="1"/>
      <w:marLeft w:val="0"/>
      <w:marRight w:val="0"/>
      <w:marTop w:val="0"/>
      <w:marBottom w:val="0"/>
      <w:divBdr>
        <w:top w:val="none" w:sz="0" w:space="0" w:color="auto"/>
        <w:left w:val="none" w:sz="0" w:space="0" w:color="auto"/>
        <w:bottom w:val="none" w:sz="0" w:space="0" w:color="auto"/>
        <w:right w:val="none" w:sz="0" w:space="0" w:color="auto"/>
      </w:divBdr>
    </w:div>
    <w:div w:id="1777749356">
      <w:bodyDiv w:val="1"/>
      <w:marLeft w:val="0"/>
      <w:marRight w:val="0"/>
      <w:marTop w:val="0"/>
      <w:marBottom w:val="0"/>
      <w:divBdr>
        <w:top w:val="none" w:sz="0" w:space="0" w:color="auto"/>
        <w:left w:val="none" w:sz="0" w:space="0" w:color="auto"/>
        <w:bottom w:val="none" w:sz="0" w:space="0" w:color="auto"/>
        <w:right w:val="none" w:sz="0" w:space="0" w:color="auto"/>
      </w:divBdr>
    </w:div>
    <w:div w:id="1973098045">
      <w:bodyDiv w:val="1"/>
      <w:marLeft w:val="0"/>
      <w:marRight w:val="0"/>
      <w:marTop w:val="0"/>
      <w:marBottom w:val="0"/>
      <w:divBdr>
        <w:top w:val="none" w:sz="0" w:space="0" w:color="auto"/>
        <w:left w:val="none" w:sz="0" w:space="0" w:color="auto"/>
        <w:bottom w:val="none" w:sz="0" w:space="0" w:color="auto"/>
        <w:right w:val="none" w:sz="0" w:space="0" w:color="auto"/>
      </w:divBdr>
    </w:div>
    <w:div w:id="2127039077">
      <w:bodyDiv w:val="1"/>
      <w:marLeft w:val="0"/>
      <w:marRight w:val="0"/>
      <w:marTop w:val="0"/>
      <w:marBottom w:val="0"/>
      <w:divBdr>
        <w:top w:val="none" w:sz="0" w:space="0" w:color="auto"/>
        <w:left w:val="none" w:sz="0" w:space="0" w:color="auto"/>
        <w:bottom w:val="none" w:sz="0" w:space="0" w:color="auto"/>
        <w:right w:val="none" w:sz="0" w:space="0" w:color="auto"/>
      </w:divBdr>
      <w:divsChild>
        <w:div w:id="316954769">
          <w:blockQuote w:val="1"/>
          <w:marLeft w:val="600"/>
          <w:marRight w:val="0"/>
          <w:marTop w:val="0"/>
          <w:marBottom w:val="0"/>
          <w:divBdr>
            <w:top w:val="none" w:sz="0" w:space="0" w:color="auto"/>
            <w:left w:val="none" w:sz="0" w:space="0" w:color="auto"/>
            <w:bottom w:val="none" w:sz="0" w:space="0" w:color="auto"/>
            <w:right w:val="none" w:sz="0" w:space="0" w:color="auto"/>
          </w:divBdr>
        </w:div>
        <w:div w:id="1095133345">
          <w:blockQuote w:val="1"/>
          <w:marLeft w:val="600"/>
          <w:marRight w:val="0"/>
          <w:marTop w:val="0"/>
          <w:marBottom w:val="0"/>
          <w:divBdr>
            <w:top w:val="none" w:sz="0" w:space="0" w:color="auto"/>
            <w:left w:val="none" w:sz="0" w:space="0" w:color="auto"/>
            <w:bottom w:val="none" w:sz="0" w:space="0" w:color="auto"/>
            <w:right w:val="none" w:sz="0" w:space="0" w:color="auto"/>
          </w:divBdr>
          <w:divsChild>
            <w:div w:id="592008466">
              <w:marLeft w:val="0"/>
              <w:marRight w:val="0"/>
              <w:marTop w:val="0"/>
              <w:marBottom w:val="0"/>
              <w:divBdr>
                <w:top w:val="none" w:sz="0" w:space="0" w:color="auto"/>
                <w:left w:val="none" w:sz="0" w:space="0" w:color="auto"/>
                <w:bottom w:val="none" w:sz="0" w:space="0" w:color="auto"/>
                <w:right w:val="none" w:sz="0" w:space="0" w:color="auto"/>
              </w:divBdr>
            </w:div>
            <w:div w:id="814755828">
              <w:marLeft w:val="0"/>
              <w:marRight w:val="0"/>
              <w:marTop w:val="0"/>
              <w:marBottom w:val="0"/>
              <w:divBdr>
                <w:top w:val="none" w:sz="0" w:space="0" w:color="auto"/>
                <w:left w:val="none" w:sz="0" w:space="0" w:color="auto"/>
                <w:bottom w:val="none" w:sz="0" w:space="0" w:color="auto"/>
                <w:right w:val="none" w:sz="0" w:space="0" w:color="auto"/>
              </w:divBdr>
            </w:div>
            <w:div w:id="1071730187">
              <w:marLeft w:val="0"/>
              <w:marRight w:val="0"/>
              <w:marTop w:val="0"/>
              <w:marBottom w:val="0"/>
              <w:divBdr>
                <w:top w:val="none" w:sz="0" w:space="0" w:color="auto"/>
                <w:left w:val="none" w:sz="0" w:space="0" w:color="auto"/>
                <w:bottom w:val="none" w:sz="0" w:space="0" w:color="auto"/>
                <w:right w:val="none" w:sz="0" w:space="0" w:color="auto"/>
              </w:divBdr>
            </w:div>
          </w:divsChild>
        </w:div>
        <w:div w:id="1247033519">
          <w:blockQuote w:val="1"/>
          <w:marLeft w:val="600"/>
          <w:marRight w:val="0"/>
          <w:marTop w:val="0"/>
          <w:marBottom w:val="0"/>
          <w:divBdr>
            <w:top w:val="none" w:sz="0" w:space="0" w:color="auto"/>
            <w:left w:val="none" w:sz="0" w:space="0" w:color="auto"/>
            <w:bottom w:val="none" w:sz="0" w:space="0" w:color="auto"/>
            <w:right w:val="none" w:sz="0" w:space="0" w:color="auto"/>
          </w:divBdr>
        </w:div>
        <w:div w:id="1414012074">
          <w:blockQuote w:val="1"/>
          <w:marLeft w:val="600"/>
          <w:marRight w:val="0"/>
          <w:marTop w:val="0"/>
          <w:marBottom w:val="0"/>
          <w:divBdr>
            <w:top w:val="none" w:sz="0" w:space="0" w:color="auto"/>
            <w:left w:val="none" w:sz="0" w:space="0" w:color="auto"/>
            <w:bottom w:val="none" w:sz="0" w:space="0" w:color="auto"/>
            <w:right w:val="none" w:sz="0" w:space="0" w:color="auto"/>
          </w:divBdr>
          <w:divsChild>
            <w:div w:id="732585115">
              <w:marLeft w:val="0"/>
              <w:marRight w:val="0"/>
              <w:marTop w:val="0"/>
              <w:marBottom w:val="0"/>
              <w:divBdr>
                <w:top w:val="none" w:sz="0" w:space="0" w:color="auto"/>
                <w:left w:val="none" w:sz="0" w:space="0" w:color="auto"/>
                <w:bottom w:val="none" w:sz="0" w:space="0" w:color="auto"/>
                <w:right w:val="none" w:sz="0" w:space="0" w:color="auto"/>
              </w:divBdr>
            </w:div>
          </w:divsChild>
        </w:div>
        <w:div w:id="1457601153">
          <w:blockQuote w:val="1"/>
          <w:marLeft w:val="600"/>
          <w:marRight w:val="0"/>
          <w:marTop w:val="0"/>
          <w:marBottom w:val="0"/>
          <w:divBdr>
            <w:top w:val="none" w:sz="0" w:space="0" w:color="auto"/>
            <w:left w:val="none" w:sz="0" w:space="0" w:color="auto"/>
            <w:bottom w:val="none" w:sz="0" w:space="0" w:color="auto"/>
            <w:right w:val="none" w:sz="0" w:space="0" w:color="auto"/>
          </w:divBdr>
        </w:div>
        <w:div w:id="1698433890">
          <w:blockQuote w:val="1"/>
          <w:marLeft w:val="600"/>
          <w:marRight w:val="0"/>
          <w:marTop w:val="0"/>
          <w:marBottom w:val="0"/>
          <w:divBdr>
            <w:top w:val="none" w:sz="0" w:space="0" w:color="auto"/>
            <w:left w:val="none" w:sz="0" w:space="0" w:color="auto"/>
            <w:bottom w:val="none" w:sz="0" w:space="0" w:color="auto"/>
            <w:right w:val="none" w:sz="0" w:space="0" w:color="auto"/>
          </w:divBdr>
        </w:div>
        <w:div w:id="2085638799">
          <w:blockQuote w:val="1"/>
          <w:marLeft w:val="600"/>
          <w:marRight w:val="0"/>
          <w:marTop w:val="0"/>
          <w:marBottom w:val="0"/>
          <w:divBdr>
            <w:top w:val="none" w:sz="0" w:space="0" w:color="auto"/>
            <w:left w:val="none" w:sz="0" w:space="0" w:color="auto"/>
            <w:bottom w:val="none" w:sz="0" w:space="0" w:color="auto"/>
            <w:right w:val="none" w:sz="0" w:space="0" w:color="auto"/>
          </w:divBdr>
        </w:div>
        <w:div w:id="214666081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38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hyperlink" Target="https://www.marches-publics.gouv.fr/e" TargetMode="External"/><Relationship Id="rId3" Type="http://schemas.openxmlformats.org/officeDocument/2006/relationships/styles" Target="styles.xml"/><Relationship Id="rId21" Type="http://schemas.openxmlformats.org/officeDocument/2006/relationships/hyperlink" Target="https://dume.chorus-pro.gouv.fr/"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www.legifrance.gouv.fr/jorf/id/JORFTEXT00004331034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rches-publics.gouv.fr/?page=entreprise.AccueilEntreprise" TargetMode="External"/><Relationship Id="rId20" Type="http://schemas.openxmlformats.org/officeDocument/2006/relationships/hyperlink" Target="https://www.economie.gouv.fr/daj/formulaires-declaration-du-candidat"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ngelique.amo@u-paris.fr" TargetMode="External"/><Relationship Id="rId23" Type="http://schemas.openxmlformats.org/officeDocument/2006/relationships/hyperlink" Target="https://www.ssi.gouv.fr/administration/visa-desecurite/visas-de-securite-le-catalogue/" TargetMode="External"/><Relationship Id="rId10" Type="http://schemas.openxmlformats.org/officeDocument/2006/relationships/footer" Target="footer2.xml"/><Relationship Id="rId19" Type="http://schemas.openxmlformats.org/officeDocument/2006/relationships/hyperlink" Target="https://www.marches-publics.gouv.fr/?page=entreprise.AccueilEntrepris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yperlink" Target="file:///C:\Users\laka\AppData\Roaming\Microsoft\Word\(https:\www.legifrance.gouv.fr\affichTexte.do%3fcidTexte=JORFTEXT00003831862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paris.f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hyperlink" Target="http://www.u-par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83873.45B25820"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D1187-EB33-4B92-BDFC-FD4F24A99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6737</Words>
  <Characters>37057</Characters>
  <Application>Microsoft Office Word</Application>
  <DocSecurity>0</DocSecurity>
  <Lines>308</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Windows</dc:creator>
  <cp:lastModifiedBy>Lilian Aka</cp:lastModifiedBy>
  <cp:revision>8</cp:revision>
  <cp:lastPrinted>2025-05-28T12:27:00Z</cp:lastPrinted>
  <dcterms:created xsi:type="dcterms:W3CDTF">2025-05-28T12:20:00Z</dcterms:created>
  <dcterms:modified xsi:type="dcterms:W3CDTF">2025-05-28T12:55:00Z</dcterms:modified>
</cp:coreProperties>
</file>