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1C95C497" w:rsidR="00E42FF3" w:rsidRPr="00D639E0" w:rsidRDefault="00E42FF3" w:rsidP="00D639E0">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19B459CA"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 xml:space="preserve">CAHIER DES CLAUSES </w:t>
      </w:r>
      <w:r w:rsidR="00EB17EA">
        <w:rPr>
          <w:rFonts w:ascii="Arial Narrow" w:hAnsi="Arial Narrow"/>
          <w:sz w:val="48"/>
          <w:szCs w:val="48"/>
        </w:rPr>
        <w:t xml:space="preserve">TECHNIQUES </w:t>
      </w:r>
      <w:r w:rsidRPr="00546FE0">
        <w:rPr>
          <w:rFonts w:ascii="Arial Narrow" w:hAnsi="Arial Narrow"/>
          <w:sz w:val="48"/>
          <w:szCs w:val="48"/>
        </w:rPr>
        <w:t>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7B92BE76" w14:textId="77777777" w:rsidR="004467B6" w:rsidRDefault="004467B6" w:rsidP="004467B6">
      <w:pPr>
        <w:jc w:val="center"/>
        <w:rPr>
          <w:rFonts w:ascii="Arial Narrow" w:hAnsi="Arial Narrow"/>
          <w:sz w:val="28"/>
          <w:szCs w:val="28"/>
        </w:rPr>
      </w:pPr>
      <w:r w:rsidRPr="00061037">
        <w:rPr>
          <w:rFonts w:ascii="Arial Narrow" w:hAnsi="Arial Narrow"/>
          <w:sz w:val="28"/>
          <w:szCs w:val="28"/>
        </w:rPr>
        <w:t xml:space="preserve">Marché de conception scénographique et assistance </w:t>
      </w:r>
      <w:r>
        <w:rPr>
          <w:rFonts w:ascii="Arial Narrow" w:hAnsi="Arial Narrow"/>
          <w:sz w:val="28"/>
          <w:szCs w:val="28"/>
        </w:rPr>
        <w:t>technique à la réalisation de</w:t>
      </w:r>
      <w:r w:rsidRPr="00061037">
        <w:rPr>
          <w:rFonts w:ascii="Arial Narrow" w:hAnsi="Arial Narrow"/>
          <w:sz w:val="28"/>
          <w:szCs w:val="28"/>
        </w:rPr>
        <w:t xml:space="preserve"> </w:t>
      </w:r>
      <w:r>
        <w:rPr>
          <w:rFonts w:ascii="Arial Narrow" w:hAnsi="Arial Narrow"/>
          <w:sz w:val="28"/>
          <w:szCs w:val="28"/>
        </w:rPr>
        <w:t>l’</w:t>
      </w:r>
      <w:r w:rsidRPr="00061037">
        <w:rPr>
          <w:rFonts w:ascii="Arial Narrow" w:hAnsi="Arial Narrow"/>
          <w:sz w:val="28"/>
          <w:szCs w:val="28"/>
        </w:rPr>
        <w:t>exposition temporaire </w:t>
      </w:r>
    </w:p>
    <w:p w14:paraId="210B4C88" w14:textId="37DB51FC" w:rsidR="004467B6" w:rsidRPr="00AE5598" w:rsidRDefault="004467B6" w:rsidP="0082582B">
      <w:pPr>
        <w:pStyle w:val="En-tte"/>
        <w:tabs>
          <w:tab w:val="clear" w:pos="4536"/>
          <w:tab w:val="clear" w:pos="9072"/>
        </w:tabs>
        <w:spacing w:after="160" w:line="259" w:lineRule="auto"/>
        <w:jc w:val="center"/>
        <w:rPr>
          <w:rFonts w:ascii="Arial Narrow" w:hAnsi="Arial Narrow"/>
          <w:b/>
          <w:sz w:val="28"/>
          <w:szCs w:val="28"/>
        </w:rPr>
      </w:pPr>
      <w:r w:rsidRPr="007F2150">
        <w:rPr>
          <w:rFonts w:ascii="Arial Narrow" w:hAnsi="Arial Narrow"/>
          <w:b/>
          <w:sz w:val="28"/>
          <w:szCs w:val="28"/>
        </w:rPr>
        <w:t>« </w:t>
      </w:r>
      <w:r w:rsidR="0082582B">
        <w:rPr>
          <w:rFonts w:ascii="Arial Narrow" w:hAnsi="Arial Narrow"/>
          <w:b/>
          <w:sz w:val="28"/>
          <w:szCs w:val="28"/>
        </w:rPr>
        <w:t>Monet et le temps</w:t>
      </w:r>
      <w:r>
        <w:rPr>
          <w:rFonts w:ascii="Arial Narrow" w:hAnsi="Arial Narrow"/>
          <w:b/>
          <w:sz w:val="28"/>
          <w:szCs w:val="28"/>
        </w:rPr>
        <w:t xml:space="preserve"> </w:t>
      </w:r>
      <w:r w:rsidRPr="007F2150">
        <w:rPr>
          <w:rFonts w:ascii="Arial Narrow" w:hAnsi="Arial Narrow"/>
          <w:b/>
          <w:sz w:val="28"/>
          <w:szCs w:val="28"/>
        </w:rPr>
        <w:t>»</w:t>
      </w:r>
    </w:p>
    <w:p w14:paraId="78475092" w14:textId="6EA05589" w:rsidR="00800429" w:rsidRPr="00E42FF3" w:rsidRDefault="00800429" w:rsidP="00800429">
      <w:pPr>
        <w:jc w:val="center"/>
        <w:rPr>
          <w:rFonts w:ascii="Georgia" w:hAnsi="Georgia"/>
          <w:sz w:val="28"/>
          <w:szCs w:val="28"/>
        </w:rPr>
      </w:pPr>
    </w:p>
    <w:p w14:paraId="2199401F" w14:textId="3337A1CF" w:rsidR="00E42FF3" w:rsidRPr="00546FE0" w:rsidRDefault="00E42FF3" w:rsidP="00E42FF3">
      <w:pPr>
        <w:jc w:val="center"/>
        <w:rPr>
          <w:rFonts w:ascii="Arial Narrow" w:hAnsi="Arial Narrow"/>
          <w:sz w:val="28"/>
          <w:szCs w:val="28"/>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35D140E9"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5B96D3E8"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800429">
                  <w:rPr>
                    <w:rFonts w:ascii="Arial Narrow" w:hAnsi="Arial Narrow"/>
                    <w:sz w:val="22"/>
                    <w:szCs w:val="22"/>
                  </w:rPr>
                  <w:t>Services</w:t>
                </w:r>
              </w:sdtContent>
            </w:sdt>
          </w:p>
          <w:p w14:paraId="4CA1EB62" w14:textId="24816DBB" w:rsidR="0081396B" w:rsidRPr="00546FE0" w:rsidRDefault="00800429" w:rsidP="00E42FF3">
            <w:pPr>
              <w:tabs>
                <w:tab w:val="left" w:pos="5880"/>
              </w:tabs>
              <w:spacing w:after="120"/>
              <w:rPr>
                <w:rFonts w:ascii="Arial Narrow" w:hAnsi="Arial Narrow"/>
              </w:rPr>
            </w:pPr>
            <w:r>
              <w:rPr>
                <w:rFonts w:ascii="Arial Narrow" w:hAnsi="Arial Narrow"/>
              </w:rPr>
              <w:t>Application du CCAG-PI</w:t>
            </w:r>
          </w:p>
          <w:p w14:paraId="7ACFE896" w14:textId="0719C28B"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800429">
                  <w:rPr>
                    <w:rFonts w:ascii="Arial Narrow" w:hAnsi="Arial Narrow"/>
                  </w:rPr>
                  <w:t>- Procédure adaptée restreinte en application des dispositions des articles L. 2123-1, du 3° de l’article R. 2123-1 et des articles R.2123-4 à R. 2123-7 du code de la commande publique</w:t>
                </w:r>
              </w:sdtContent>
            </w:sdt>
          </w:p>
          <w:p w14:paraId="151AC878" w14:textId="024E1A29"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00429">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267441C8" w14:textId="1F6430BD" w:rsidR="006628F8" w:rsidRDefault="00764F92" w:rsidP="00800429">
      <w:pPr>
        <w:pStyle w:val="En-tte"/>
        <w:tabs>
          <w:tab w:val="clear" w:pos="4536"/>
          <w:tab w:val="clear" w:pos="9072"/>
        </w:tabs>
        <w:spacing w:after="120" w:line="360" w:lineRule="auto"/>
        <w:jc w:val="both"/>
        <w:rPr>
          <w:rFonts w:ascii="Arial Narrow" w:hAnsi="Arial Narrow"/>
        </w:rPr>
      </w:pPr>
      <w:r w:rsidRPr="00764F92">
        <w:rPr>
          <w:rFonts w:ascii="Arial Narrow" w:hAnsi="Arial Narrow"/>
        </w:rPr>
        <w:t>La présente consultation a pour objet de conclure un marché public portant sur des prestations de conception scénographique</w:t>
      </w:r>
      <w:r w:rsidR="004E124A">
        <w:rPr>
          <w:rFonts w:ascii="Arial Narrow" w:hAnsi="Arial Narrow"/>
        </w:rPr>
        <w:t xml:space="preserve"> </w:t>
      </w:r>
      <w:r w:rsidRPr="00764F92">
        <w:rPr>
          <w:rFonts w:ascii="Arial Narrow" w:hAnsi="Arial Narrow"/>
        </w:rPr>
        <w:t xml:space="preserve">et </w:t>
      </w:r>
      <w:r w:rsidR="004E124A">
        <w:rPr>
          <w:rFonts w:ascii="Arial Narrow" w:hAnsi="Arial Narrow"/>
        </w:rPr>
        <w:t>d’</w:t>
      </w:r>
      <w:r w:rsidRPr="00764F92">
        <w:rPr>
          <w:rFonts w:ascii="Arial Narrow" w:hAnsi="Arial Narrow"/>
        </w:rPr>
        <w:t>assistance technique à la réalisation</w:t>
      </w:r>
      <w:r w:rsidR="00223074">
        <w:rPr>
          <w:rFonts w:ascii="Arial Narrow" w:hAnsi="Arial Narrow"/>
        </w:rPr>
        <w:t xml:space="preserve"> </w:t>
      </w:r>
      <w:r w:rsidRPr="00764F92">
        <w:rPr>
          <w:rFonts w:ascii="Arial Narrow" w:hAnsi="Arial Narrow"/>
        </w:rPr>
        <w:t xml:space="preserve">de l’exposition temporaire définitivement ou </w:t>
      </w:r>
      <w:r w:rsidRPr="00D17844">
        <w:rPr>
          <w:rFonts w:ascii="Arial Narrow" w:hAnsi="Arial Narrow"/>
        </w:rPr>
        <w:t xml:space="preserve">provisoirement intitulée : </w:t>
      </w:r>
      <w:r w:rsidR="004467B6" w:rsidRPr="00764F92">
        <w:rPr>
          <w:rFonts w:ascii="Arial Narrow" w:hAnsi="Arial Narrow"/>
        </w:rPr>
        <w:t>«</w:t>
      </w:r>
      <w:r w:rsidR="004467B6">
        <w:rPr>
          <w:rFonts w:ascii="Arial Narrow" w:hAnsi="Arial Narrow"/>
        </w:rPr>
        <w:t xml:space="preserve"> </w:t>
      </w:r>
      <w:r w:rsidR="0082582B">
        <w:rPr>
          <w:rFonts w:ascii="Arial Narrow" w:hAnsi="Arial Narrow"/>
          <w:b/>
        </w:rPr>
        <w:t>Monet et le temps</w:t>
      </w:r>
      <w:r w:rsidR="004467B6" w:rsidRPr="00AE5598">
        <w:rPr>
          <w:rFonts w:ascii="Arial Narrow" w:hAnsi="Arial Narrow"/>
        </w:rPr>
        <w:t xml:space="preserve"> </w:t>
      </w:r>
      <w:r w:rsidR="004467B6">
        <w:rPr>
          <w:rFonts w:ascii="Arial Narrow" w:hAnsi="Arial Narrow"/>
        </w:rPr>
        <w:t>» présentée au musée de l’Orangerie</w:t>
      </w:r>
      <w:r w:rsidR="004467B6" w:rsidRPr="00764F92">
        <w:rPr>
          <w:rFonts w:ascii="Arial Narrow" w:hAnsi="Arial Narrow"/>
        </w:rPr>
        <w:t xml:space="preserve"> </w:t>
      </w:r>
      <w:r w:rsidR="00D203AC">
        <w:rPr>
          <w:rFonts w:ascii="Arial Narrow" w:hAnsi="Arial Narrow"/>
        </w:rPr>
        <w:t xml:space="preserve">du mardi 29 septembre 2026 </w:t>
      </w:r>
      <w:r w:rsidR="00211739">
        <w:rPr>
          <w:rFonts w:ascii="Arial Narrow" w:hAnsi="Arial Narrow"/>
        </w:rPr>
        <w:t xml:space="preserve">(pré-vernissage le 28 septembre) </w:t>
      </w:r>
      <w:r w:rsidR="00D203AC">
        <w:rPr>
          <w:rFonts w:ascii="Arial Narrow" w:hAnsi="Arial Narrow"/>
        </w:rPr>
        <w:t>au</w:t>
      </w:r>
      <w:r w:rsidR="00D203AC" w:rsidRPr="00BF4922">
        <w:rPr>
          <w:rFonts w:ascii="Arial Narrow" w:hAnsi="Arial Narrow"/>
        </w:rPr>
        <w:t xml:space="preserve"> lundi 25 janvier 2027</w:t>
      </w:r>
      <w:r w:rsidR="004467B6">
        <w:rPr>
          <w:rFonts w:ascii="Arial Narrow" w:hAnsi="Arial Narrow"/>
        </w:rPr>
        <w:t>.</w:t>
      </w:r>
    </w:p>
    <w:p w14:paraId="025ABC94" w14:textId="6E8156EE" w:rsidR="00B258E8" w:rsidRDefault="00800429" w:rsidP="00800429">
      <w:pPr>
        <w:pStyle w:val="En-tte"/>
        <w:tabs>
          <w:tab w:val="clear" w:pos="4536"/>
          <w:tab w:val="clear" w:pos="9072"/>
        </w:tabs>
        <w:spacing w:after="120" w:line="360" w:lineRule="auto"/>
        <w:jc w:val="both"/>
        <w:rPr>
          <w:rFonts w:ascii="Arial Narrow" w:hAnsi="Arial Narrow"/>
        </w:rPr>
      </w:pPr>
      <w:r w:rsidRPr="00800429">
        <w:rPr>
          <w:rFonts w:ascii="Arial Narrow" w:hAnsi="Arial Narrow"/>
        </w:rPr>
        <w:t>A partir du programme et des instructions communiquées par le commissa</w:t>
      </w:r>
      <w:r w:rsidR="00764F92">
        <w:rPr>
          <w:rFonts w:ascii="Arial Narrow" w:hAnsi="Arial Narrow"/>
        </w:rPr>
        <w:t>ire</w:t>
      </w:r>
      <w:r w:rsidRPr="00800429">
        <w:rPr>
          <w:rFonts w:ascii="Arial Narrow" w:hAnsi="Arial Narrow"/>
        </w:rPr>
        <w:t xml:space="preserve"> et dans</w:t>
      </w:r>
      <w:r w:rsidR="00BF4FA1">
        <w:rPr>
          <w:rFonts w:ascii="Arial Narrow" w:hAnsi="Arial Narrow"/>
        </w:rPr>
        <w:t xml:space="preserve"> le respect des contraintes du d</w:t>
      </w:r>
      <w:r w:rsidRPr="00800429">
        <w:rPr>
          <w:rFonts w:ascii="Arial Narrow" w:hAnsi="Arial Narrow"/>
        </w:rPr>
        <w:t xml:space="preserve">épartement du bâtiment de l’EPMO, le titulaire se voit confier une mission de conception et suivi de réalisation de la scénographie </w:t>
      </w:r>
      <w:r w:rsidR="00764F92">
        <w:rPr>
          <w:rFonts w:ascii="Arial Narrow" w:hAnsi="Arial Narrow"/>
        </w:rPr>
        <w:t>de l’exposition</w:t>
      </w:r>
      <w:r w:rsidR="00BF4FA1">
        <w:rPr>
          <w:rFonts w:ascii="Arial Narrow" w:hAnsi="Arial Narrow"/>
        </w:rPr>
        <w:t>,</w:t>
      </w:r>
      <w:r w:rsidRPr="00800429">
        <w:rPr>
          <w:rFonts w:ascii="Arial Narrow" w:hAnsi="Arial Narrow"/>
        </w:rPr>
        <w:t xml:space="preserve"> qui intègre les domaines de la muséographie</w:t>
      </w:r>
      <w:r w:rsidR="004E124A">
        <w:rPr>
          <w:rFonts w:ascii="Arial Narrow" w:hAnsi="Arial Narrow"/>
        </w:rPr>
        <w:t xml:space="preserve">, du graphisme, </w:t>
      </w:r>
      <w:r w:rsidRPr="00800429">
        <w:rPr>
          <w:rFonts w:ascii="Arial Narrow" w:hAnsi="Arial Narrow"/>
        </w:rPr>
        <w:t>de la mise en lumière</w:t>
      </w:r>
      <w:r w:rsidR="00D11F35">
        <w:rPr>
          <w:rFonts w:ascii="Arial Narrow" w:hAnsi="Arial Narrow"/>
        </w:rPr>
        <w:t>,</w:t>
      </w:r>
      <w:r w:rsidR="004E124A">
        <w:rPr>
          <w:rFonts w:ascii="Arial Narrow" w:hAnsi="Arial Narrow"/>
        </w:rPr>
        <w:t xml:space="preserve"> de l’audiovisuel</w:t>
      </w:r>
      <w:r w:rsidR="00B258E8">
        <w:rPr>
          <w:rFonts w:ascii="Arial Narrow" w:hAnsi="Arial Narrow"/>
        </w:rPr>
        <w:t xml:space="preserve">. </w:t>
      </w:r>
    </w:p>
    <w:p w14:paraId="70BB8C77" w14:textId="4C319604" w:rsidR="0006022E" w:rsidRDefault="00B258E8" w:rsidP="00800429">
      <w:pPr>
        <w:pStyle w:val="En-tte"/>
        <w:tabs>
          <w:tab w:val="clear" w:pos="4536"/>
          <w:tab w:val="clear" w:pos="9072"/>
        </w:tabs>
        <w:spacing w:after="120" w:line="360" w:lineRule="auto"/>
        <w:jc w:val="both"/>
        <w:rPr>
          <w:rFonts w:ascii="Arial Narrow" w:hAnsi="Arial Narrow"/>
        </w:rPr>
      </w:pPr>
      <w:r>
        <w:rPr>
          <w:rFonts w:ascii="Arial Narrow" w:hAnsi="Arial Narrow"/>
        </w:rPr>
        <w:t>Le détail des prestations est présenté à l’article 2 du présent CC</w:t>
      </w:r>
      <w:r w:rsidR="00EB17EA">
        <w:rPr>
          <w:rFonts w:ascii="Arial Narrow" w:hAnsi="Arial Narrow"/>
        </w:rPr>
        <w:t>T</w:t>
      </w:r>
      <w:r>
        <w:rPr>
          <w:rFonts w:ascii="Arial Narrow" w:hAnsi="Arial Narrow"/>
        </w:rPr>
        <w:t xml:space="preserve">P. </w:t>
      </w:r>
      <w:r w:rsidR="00800429" w:rsidRPr="00800429">
        <w:rPr>
          <w:rFonts w:ascii="Arial Narrow" w:hAnsi="Arial Narrow"/>
        </w:rPr>
        <w:t xml:space="preserve"> </w:t>
      </w:r>
    </w:p>
    <w:p w14:paraId="15F17FF7" w14:textId="77777777" w:rsidR="00800429" w:rsidRPr="00546FE0" w:rsidRDefault="00800429" w:rsidP="00800429">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6CE44C6F" w14:textId="4C1F5CE0" w:rsidR="00800429" w:rsidRPr="00800429" w:rsidRDefault="00F448C7" w:rsidP="00800429">
      <w:pPr>
        <w:pStyle w:val="En-tte"/>
        <w:numPr>
          <w:ilvl w:val="0"/>
          <w:numId w:val="20"/>
        </w:numPr>
        <w:tabs>
          <w:tab w:val="clear" w:pos="4536"/>
          <w:tab w:val="clear" w:pos="9072"/>
        </w:tabs>
        <w:spacing w:after="120" w:line="360" w:lineRule="auto"/>
        <w:ind w:hanging="720"/>
        <w:jc w:val="both"/>
        <w:rPr>
          <w:rFonts w:ascii="Arial Narrow" w:hAnsi="Arial Narrow"/>
          <w:b/>
        </w:rPr>
      </w:pPr>
      <w:r>
        <w:rPr>
          <w:rFonts w:ascii="Arial Narrow" w:hAnsi="Arial Narrow"/>
          <w:b/>
        </w:rPr>
        <w:t>Descriptif</w:t>
      </w:r>
      <w:r w:rsidR="00800429" w:rsidRPr="00800429">
        <w:rPr>
          <w:rFonts w:ascii="Arial Narrow" w:hAnsi="Arial Narrow"/>
          <w:b/>
        </w:rPr>
        <w:t xml:space="preserve"> </w:t>
      </w:r>
      <w:r>
        <w:rPr>
          <w:rFonts w:ascii="Arial Narrow" w:hAnsi="Arial Narrow"/>
          <w:b/>
        </w:rPr>
        <w:t xml:space="preserve">général </w:t>
      </w:r>
      <w:r w:rsidR="00800429" w:rsidRPr="00800429">
        <w:rPr>
          <w:rFonts w:ascii="Arial Narrow" w:hAnsi="Arial Narrow"/>
          <w:b/>
        </w:rPr>
        <w:t>des missions</w:t>
      </w:r>
      <w:r w:rsidR="00800429">
        <w:rPr>
          <w:rFonts w:ascii="Arial Narrow" w:hAnsi="Arial Narrow"/>
          <w:b/>
        </w:rPr>
        <w:t xml:space="preserve"> </w:t>
      </w:r>
    </w:p>
    <w:p w14:paraId="0E901E78" w14:textId="44D409E1" w:rsidR="00B258E8" w:rsidRPr="004771F8" w:rsidRDefault="006E59DB" w:rsidP="004771F8">
      <w:pPr>
        <w:pStyle w:val="En-tte"/>
        <w:spacing w:after="120" w:line="360" w:lineRule="auto"/>
        <w:jc w:val="both"/>
        <w:rPr>
          <w:rFonts w:ascii="Arial Narrow" w:hAnsi="Arial Narrow"/>
        </w:rPr>
      </w:pPr>
      <w:r w:rsidRPr="004771F8">
        <w:rPr>
          <w:rFonts w:ascii="Arial Narrow" w:hAnsi="Arial Narrow"/>
        </w:rPr>
        <w:t>Les scénographes sont sensibilisés au fait que le ma</w:t>
      </w:r>
      <w:r w:rsidR="00EA373C" w:rsidRPr="004771F8">
        <w:rPr>
          <w:rFonts w:ascii="Arial Narrow" w:hAnsi="Arial Narrow"/>
        </w:rPr>
        <w:t>î</w:t>
      </w:r>
      <w:r w:rsidRPr="004771F8">
        <w:rPr>
          <w:rFonts w:ascii="Arial Narrow" w:hAnsi="Arial Narrow"/>
        </w:rPr>
        <w:t xml:space="preserve">tre d’ouvrage demande à ce que ce projet prenne en compte les objectifs de responsabilité sociétale et notamment de protection de l’environnement. La scénographie devra tâcher d’intégrer au mieux ces différents paramètres dès sa conception et dans toutes ses phases de réalisation. </w:t>
      </w:r>
    </w:p>
    <w:p w14:paraId="681321F1" w14:textId="49494B59" w:rsidR="00C6674B" w:rsidRPr="004771F8" w:rsidRDefault="00C6674B" w:rsidP="004771F8">
      <w:pPr>
        <w:pStyle w:val="En-tte"/>
        <w:spacing w:after="120" w:line="360" w:lineRule="auto"/>
        <w:jc w:val="both"/>
        <w:rPr>
          <w:rFonts w:ascii="Arial Narrow" w:hAnsi="Arial Narrow"/>
        </w:rPr>
      </w:pPr>
      <w:r w:rsidRPr="004771F8">
        <w:rPr>
          <w:rFonts w:ascii="Arial Narrow" w:hAnsi="Arial Narrow"/>
        </w:rPr>
        <w:t>Le détail des missions est précisé à chaque phase de rendu</w:t>
      </w:r>
      <w:r w:rsidR="0093695F" w:rsidRPr="004771F8">
        <w:rPr>
          <w:rFonts w:ascii="Arial Narrow" w:hAnsi="Arial Narrow"/>
        </w:rPr>
        <w:t xml:space="preserve"> présenté</w:t>
      </w:r>
      <w:r w:rsidR="006628F8" w:rsidRPr="004771F8">
        <w:rPr>
          <w:rFonts w:ascii="Arial Narrow" w:hAnsi="Arial Narrow"/>
        </w:rPr>
        <w:t>e</w:t>
      </w:r>
      <w:r w:rsidR="004771F8">
        <w:rPr>
          <w:rFonts w:ascii="Arial Narrow" w:hAnsi="Arial Narrow"/>
        </w:rPr>
        <w:t xml:space="preserve"> à l’a</w:t>
      </w:r>
      <w:r w:rsidRPr="004771F8">
        <w:rPr>
          <w:rFonts w:ascii="Arial Narrow" w:hAnsi="Arial Narrow"/>
        </w:rPr>
        <w:t>rticle 2.2</w:t>
      </w:r>
      <w:r w:rsidR="0093695F" w:rsidRPr="004771F8">
        <w:rPr>
          <w:rFonts w:ascii="Arial Narrow" w:hAnsi="Arial Narrow"/>
        </w:rPr>
        <w:t xml:space="preserve"> ci-dessous</w:t>
      </w:r>
      <w:r w:rsidR="006628F8" w:rsidRPr="004771F8">
        <w:rPr>
          <w:rFonts w:ascii="Arial Narrow" w:hAnsi="Arial Narrow"/>
        </w:rPr>
        <w:t>.</w:t>
      </w:r>
    </w:p>
    <w:p w14:paraId="0505BB10" w14:textId="77777777" w:rsidR="002E744E" w:rsidRPr="00764F92" w:rsidRDefault="002E744E" w:rsidP="00C6674B">
      <w:pPr>
        <w:pStyle w:val="En-tte"/>
        <w:spacing w:after="120" w:line="360" w:lineRule="auto"/>
        <w:rPr>
          <w:rFonts w:ascii="Arial Narrow" w:hAnsi="Arial Narrow"/>
          <w:b/>
        </w:rPr>
      </w:pPr>
    </w:p>
    <w:p w14:paraId="2A1B1332" w14:textId="70385D73" w:rsidR="006E59DB" w:rsidRPr="006E59DB" w:rsidRDefault="006E59DB" w:rsidP="006E59DB">
      <w:pPr>
        <w:pStyle w:val="En-tte"/>
        <w:numPr>
          <w:ilvl w:val="0"/>
          <w:numId w:val="20"/>
        </w:numPr>
        <w:tabs>
          <w:tab w:val="clear" w:pos="4536"/>
          <w:tab w:val="clear" w:pos="9072"/>
        </w:tabs>
        <w:spacing w:after="120" w:line="360" w:lineRule="auto"/>
        <w:ind w:hanging="720"/>
        <w:jc w:val="both"/>
        <w:rPr>
          <w:rFonts w:ascii="Arial Narrow" w:hAnsi="Arial Narrow"/>
          <w:b/>
        </w:rPr>
      </w:pPr>
      <w:r w:rsidRPr="006E59DB">
        <w:rPr>
          <w:rFonts w:ascii="Arial Narrow" w:hAnsi="Arial Narrow"/>
          <w:b/>
        </w:rPr>
        <w:t>Décomposition des éléments de mission</w:t>
      </w:r>
    </w:p>
    <w:p w14:paraId="0420DCE7" w14:textId="1700C286" w:rsidR="006E59DB" w:rsidRDefault="00800429" w:rsidP="007221BF">
      <w:pPr>
        <w:pStyle w:val="En-tte"/>
        <w:tabs>
          <w:tab w:val="clear" w:pos="4536"/>
          <w:tab w:val="clear" w:pos="9072"/>
        </w:tabs>
        <w:spacing w:after="120" w:line="360" w:lineRule="auto"/>
        <w:jc w:val="both"/>
        <w:rPr>
          <w:rFonts w:ascii="Arial Narrow" w:hAnsi="Arial Narrow"/>
        </w:rPr>
      </w:pPr>
      <w:r w:rsidRPr="00800429">
        <w:rPr>
          <w:rFonts w:ascii="Arial Narrow" w:hAnsi="Arial Narrow"/>
        </w:rPr>
        <w:t>La mission confiée au titulaire est constituée de six phases</w:t>
      </w:r>
      <w:r w:rsidR="00082043" w:rsidRPr="00BF4FA1">
        <w:rPr>
          <w:rFonts w:ascii="Arial Narrow" w:hAnsi="Arial Narrow"/>
        </w:rPr>
        <w:t>,</w:t>
      </w:r>
      <w:r w:rsidRPr="00BF4FA1">
        <w:rPr>
          <w:rFonts w:ascii="Arial Narrow" w:hAnsi="Arial Narrow"/>
        </w:rPr>
        <w:t xml:space="preserve"> considérées comme des phases techniques au sens de l’article 22 du CCAG–PI.</w:t>
      </w:r>
      <w:r>
        <w:rPr>
          <w:rFonts w:ascii="Arial Narrow" w:hAnsi="Arial Narrow"/>
        </w:rPr>
        <w:t xml:space="preserve">  </w:t>
      </w:r>
    </w:p>
    <w:p w14:paraId="34F4347C" w14:textId="617678E0" w:rsidR="00800429" w:rsidRDefault="00800429" w:rsidP="00800429">
      <w:pPr>
        <w:pStyle w:val="En-tte"/>
        <w:spacing w:after="120" w:line="360" w:lineRule="auto"/>
        <w:jc w:val="both"/>
        <w:rPr>
          <w:rFonts w:ascii="Arial Narrow" w:hAnsi="Arial Narrow"/>
        </w:rPr>
      </w:pPr>
      <w:r>
        <w:rPr>
          <w:rFonts w:ascii="Arial Narrow" w:hAnsi="Arial Narrow"/>
        </w:rPr>
        <w:t>Les six phases co</w:t>
      </w:r>
      <w:r w:rsidR="00E21AF8">
        <w:rPr>
          <w:rFonts w:ascii="Arial Narrow" w:hAnsi="Arial Narrow"/>
        </w:rPr>
        <w:t xml:space="preserve">mposant la mission du titulaire </w:t>
      </w:r>
      <w:r>
        <w:rPr>
          <w:rFonts w:ascii="Arial Narrow" w:hAnsi="Arial Narrow"/>
        </w:rPr>
        <w:t>sont les suivantes</w:t>
      </w:r>
      <w:r w:rsidRPr="00800429">
        <w:rPr>
          <w:rFonts w:ascii="Arial Narrow" w:hAnsi="Arial Narrow"/>
        </w:rPr>
        <w:t xml:space="preserve"> :</w:t>
      </w:r>
    </w:p>
    <w:p w14:paraId="19080551" w14:textId="77777777" w:rsidR="009E1826" w:rsidRPr="00800429" w:rsidRDefault="009E1826" w:rsidP="00800429">
      <w:pPr>
        <w:pStyle w:val="En-tte"/>
        <w:spacing w:after="120" w:line="360" w:lineRule="auto"/>
        <w:jc w:val="both"/>
        <w:rPr>
          <w:rFonts w:ascii="Arial Narrow" w:hAnsi="Arial Narrow"/>
        </w:rPr>
      </w:pPr>
    </w:p>
    <w:p w14:paraId="178E586F" w14:textId="786ADE2F" w:rsidR="00800429" w:rsidRPr="00800429" w:rsidRDefault="00800429" w:rsidP="00800429">
      <w:pPr>
        <w:pStyle w:val="En-tte"/>
        <w:numPr>
          <w:ilvl w:val="0"/>
          <w:numId w:val="21"/>
        </w:numPr>
        <w:spacing w:after="120" w:line="360" w:lineRule="auto"/>
        <w:jc w:val="both"/>
        <w:rPr>
          <w:rFonts w:ascii="Arial Narrow" w:hAnsi="Arial Narrow"/>
          <w:b/>
        </w:rPr>
      </w:pPr>
      <w:r w:rsidRPr="00800429">
        <w:rPr>
          <w:rFonts w:ascii="Arial Narrow" w:hAnsi="Arial Narrow"/>
          <w:b/>
        </w:rPr>
        <w:t>Phase esquisse</w:t>
      </w:r>
    </w:p>
    <w:p w14:paraId="3E235CA6" w14:textId="3ED27083" w:rsidR="00E53D2F" w:rsidRDefault="00800429" w:rsidP="00800429">
      <w:pPr>
        <w:pStyle w:val="En-tte"/>
        <w:spacing w:after="120" w:line="360" w:lineRule="auto"/>
        <w:jc w:val="both"/>
        <w:rPr>
          <w:rFonts w:ascii="Arial Narrow" w:hAnsi="Arial Narrow"/>
        </w:rPr>
      </w:pPr>
      <w:r w:rsidRPr="00800429">
        <w:rPr>
          <w:rFonts w:ascii="Arial Narrow" w:hAnsi="Arial Narrow"/>
        </w:rPr>
        <w:t xml:space="preserve">Le présent marché public tient compte de l’esquisse </w:t>
      </w:r>
      <w:r w:rsidR="001C461F">
        <w:rPr>
          <w:rFonts w:ascii="Arial Narrow" w:hAnsi="Arial Narrow"/>
        </w:rPr>
        <w:t xml:space="preserve">remise </w:t>
      </w:r>
      <w:r w:rsidR="00761AE0">
        <w:rPr>
          <w:rFonts w:ascii="Arial Narrow" w:hAnsi="Arial Narrow"/>
        </w:rPr>
        <w:t>avec l’offre du titulaire</w:t>
      </w:r>
      <w:r w:rsidR="002723CD">
        <w:rPr>
          <w:rFonts w:ascii="Arial Narrow" w:hAnsi="Arial Narrow"/>
        </w:rPr>
        <w:t>.</w:t>
      </w:r>
      <w:r w:rsidR="00120210">
        <w:rPr>
          <w:rFonts w:ascii="Arial Narrow" w:hAnsi="Arial Narrow"/>
        </w:rPr>
        <w:t xml:space="preserve"> </w:t>
      </w:r>
    </w:p>
    <w:p w14:paraId="346326A3" w14:textId="77777777" w:rsidR="00C93A5B" w:rsidRPr="00D51590" w:rsidRDefault="00C93A5B" w:rsidP="00C93A5B">
      <w:pPr>
        <w:pStyle w:val="En-tte"/>
        <w:spacing w:after="120" w:line="360" w:lineRule="auto"/>
        <w:rPr>
          <w:rFonts w:ascii="Arial Narrow" w:hAnsi="Arial Narrow"/>
          <w:u w:val="single"/>
        </w:rPr>
      </w:pPr>
      <w:r>
        <w:rPr>
          <w:rFonts w:ascii="Arial Narrow" w:hAnsi="Arial Narrow"/>
          <w:u w:val="single"/>
        </w:rPr>
        <w:t>Formalisme du rendu concernant l’</w:t>
      </w:r>
      <w:proofErr w:type="spellStart"/>
      <w:r>
        <w:rPr>
          <w:rFonts w:ascii="Arial Narrow" w:hAnsi="Arial Narrow"/>
          <w:u w:val="single"/>
        </w:rPr>
        <w:t>éco-conception</w:t>
      </w:r>
      <w:proofErr w:type="spellEnd"/>
      <w:r>
        <w:rPr>
          <w:rFonts w:ascii="Arial Narrow" w:hAnsi="Arial Narrow"/>
          <w:u w:val="single"/>
        </w:rPr>
        <w:t xml:space="preserve"> : </w:t>
      </w:r>
    </w:p>
    <w:p w14:paraId="5ACDFCB3" w14:textId="77777777" w:rsidR="00C93A5B" w:rsidRPr="00D51590" w:rsidRDefault="00C93A5B" w:rsidP="00610AE0">
      <w:pPr>
        <w:spacing w:before="160" w:line="360" w:lineRule="auto"/>
        <w:jc w:val="both"/>
        <w:rPr>
          <w:rFonts w:ascii="Arial Narrow" w:hAnsi="Arial Narrow"/>
        </w:rPr>
      </w:pPr>
      <w:r>
        <w:rPr>
          <w:rFonts w:ascii="Arial Narrow" w:hAnsi="Arial Narrow"/>
        </w:rPr>
        <w:t xml:space="preserve">Au stade de l’esquisse le titulaire remettra </w:t>
      </w:r>
      <w:r w:rsidRPr="00D51590">
        <w:rPr>
          <w:rFonts w:ascii="Arial Narrow" w:hAnsi="Arial Narrow"/>
        </w:rPr>
        <w:t>une note de développement durable présentant :</w:t>
      </w:r>
    </w:p>
    <w:p w14:paraId="2B6455CA" w14:textId="77777777" w:rsidR="00C93A5B" w:rsidRPr="00D51590" w:rsidRDefault="00C93A5B" w:rsidP="00610AE0">
      <w:pPr>
        <w:spacing w:before="160" w:line="360" w:lineRule="auto"/>
        <w:jc w:val="both"/>
        <w:rPr>
          <w:rFonts w:ascii="Arial Narrow" w:hAnsi="Arial Narrow"/>
        </w:rPr>
      </w:pPr>
      <w:r w:rsidRPr="00D51590">
        <w:rPr>
          <w:rFonts w:ascii="Arial Narrow" w:hAnsi="Arial Narrow"/>
        </w:rPr>
        <w:t>- un plan de réemploi détaillé indiquant les éléments réutilisés de l’exposition précédente</w:t>
      </w:r>
      <w:r>
        <w:rPr>
          <w:rFonts w:ascii="Arial Narrow" w:hAnsi="Arial Narrow"/>
        </w:rPr>
        <w:t xml:space="preserve"> et leur pourcentage</w:t>
      </w:r>
      <w:r w:rsidRPr="00D51590">
        <w:rPr>
          <w:rFonts w:ascii="Arial Narrow" w:hAnsi="Arial Narrow"/>
        </w:rPr>
        <w:t> ;</w:t>
      </w:r>
    </w:p>
    <w:p w14:paraId="433BFC67" w14:textId="77777777" w:rsidR="00C93A5B" w:rsidRPr="00D51590" w:rsidRDefault="00C93A5B" w:rsidP="00610AE0">
      <w:pPr>
        <w:spacing w:before="160" w:line="360" w:lineRule="auto"/>
        <w:jc w:val="both"/>
        <w:rPr>
          <w:rFonts w:ascii="Arial Narrow" w:hAnsi="Arial Narrow"/>
        </w:rPr>
      </w:pPr>
      <w:r w:rsidRPr="00D51590">
        <w:rPr>
          <w:rFonts w:ascii="Arial Narrow" w:hAnsi="Arial Narrow"/>
        </w:rPr>
        <w:t>- la politique environnementale et sociale que le candidat compte mettre en œuvre pour la réalisation du projet ;</w:t>
      </w:r>
    </w:p>
    <w:p w14:paraId="6F4EC2F9" w14:textId="3EF0F9F3" w:rsidR="00C93A5B" w:rsidRPr="001F1FA9" w:rsidRDefault="00C93A5B" w:rsidP="001F1FA9">
      <w:pPr>
        <w:pStyle w:val="Corpsdetexte"/>
        <w:spacing w:before="160" w:after="160"/>
        <w:rPr>
          <w:rFonts w:ascii="Arial Narrow" w:hAnsi="Arial Narrow"/>
        </w:rPr>
      </w:pPr>
      <w:r w:rsidRPr="001F1FA9">
        <w:rPr>
          <w:rFonts w:ascii="Arial Narrow" w:hAnsi="Arial Narrow"/>
        </w:rPr>
        <w:lastRenderedPageBreak/>
        <w:t>- la manière dont le candidat compte intégrer les enjeux de développement durable dans son projet et ce, à chaque phase de son avancée (de l’</w:t>
      </w:r>
      <w:r w:rsidR="00610AE0" w:rsidRPr="001F1FA9">
        <w:rPr>
          <w:rFonts w:ascii="Arial Narrow" w:hAnsi="Arial Narrow"/>
        </w:rPr>
        <w:t xml:space="preserve">APS à l’AOR) : </w:t>
      </w:r>
      <w:r w:rsidRPr="001F1FA9">
        <w:rPr>
          <w:rFonts w:ascii="Arial Narrow" w:hAnsi="Arial Narrow"/>
        </w:rPr>
        <w:t>description des méthodes employées, idées de matériaux, normes à exiger dans les marchés travaux, modalités de réutilisation de la Scénographie pour des expositions futures, perspective de seconde vie du construit ....</w:t>
      </w:r>
    </w:p>
    <w:p w14:paraId="2A3319BF" w14:textId="77777777" w:rsidR="009E1826" w:rsidRPr="00800429" w:rsidRDefault="009E1826" w:rsidP="00800429">
      <w:pPr>
        <w:pStyle w:val="En-tte"/>
        <w:spacing w:after="120" w:line="360" w:lineRule="auto"/>
        <w:jc w:val="both"/>
        <w:rPr>
          <w:rFonts w:ascii="Arial Narrow" w:hAnsi="Arial Narrow"/>
        </w:rPr>
      </w:pPr>
    </w:p>
    <w:p w14:paraId="0E7CD404" w14:textId="68B02C87" w:rsidR="00800429" w:rsidRPr="00800429" w:rsidRDefault="00800429" w:rsidP="00800429">
      <w:pPr>
        <w:pStyle w:val="En-tte"/>
        <w:numPr>
          <w:ilvl w:val="0"/>
          <w:numId w:val="21"/>
        </w:numPr>
        <w:spacing w:after="120" w:line="360" w:lineRule="auto"/>
        <w:jc w:val="both"/>
        <w:rPr>
          <w:rFonts w:ascii="Arial Narrow" w:hAnsi="Arial Narrow"/>
          <w:b/>
        </w:rPr>
      </w:pPr>
      <w:r w:rsidRPr="00800429">
        <w:rPr>
          <w:rFonts w:ascii="Arial Narrow" w:hAnsi="Arial Narrow"/>
          <w:b/>
        </w:rPr>
        <w:t xml:space="preserve">Phase AVANT PROJET SOMMAIRE (APS) </w:t>
      </w:r>
    </w:p>
    <w:p w14:paraId="65DE6109"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Remise de l’avant-projet sommaire (APS) comprenant notamment :</w:t>
      </w:r>
    </w:p>
    <w:p w14:paraId="1F3D9054" w14:textId="6508455B"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Étude préalable et définition du projet muséographique, réunions préparatoires avec le commissa</w:t>
      </w:r>
      <w:r w:rsidR="00145C63">
        <w:rPr>
          <w:rFonts w:ascii="Arial Narrow" w:hAnsi="Arial Narrow"/>
        </w:rPr>
        <w:t>riat</w:t>
      </w:r>
      <w:r w:rsidRPr="00800429">
        <w:rPr>
          <w:rFonts w:ascii="Arial Narrow" w:hAnsi="Arial Narrow"/>
        </w:rPr>
        <w:t xml:space="preserve"> de l’exposition et la responsable du projet au sein du service des expositions ;</w:t>
      </w:r>
    </w:p>
    <w:p w14:paraId="17D6BC3D" w14:textId="4647C660"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Présentation générale du projet, esquisse de mise en place, plans de l'exposition au 1/100ème et coupes et élévations au 1/50ème avec implantation des œuvres et plan des remplois de constructions, de mobiliers et/ou de matériaux issus des précédentes expositions et du parc de l’EPMO</w:t>
      </w:r>
      <w:r w:rsidR="00BF4FA1">
        <w:rPr>
          <w:rFonts w:ascii="Arial Narrow" w:hAnsi="Arial Narrow"/>
        </w:rPr>
        <w:t xml:space="preserve"> </w:t>
      </w:r>
      <w:r w:rsidRPr="00800429">
        <w:rPr>
          <w:rFonts w:ascii="Arial Narrow" w:hAnsi="Arial Narrow"/>
        </w:rPr>
        <w:t>;</w:t>
      </w:r>
    </w:p>
    <w:p w14:paraId="24001BD8"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Étude du parcours de l'exposition : espaces d'accueil et circulation des publics, espace commercial (point de consultation catalogue) ;</w:t>
      </w:r>
    </w:p>
    <w:p w14:paraId="33390356" w14:textId="5847075D"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Étude des dispositifs de présentation des œuvres en fonction des thématiques définies par le commissariat et en fonction des contraintes de sécurité relatives à la conservation (éclairage et climatisation notamment) et à leur sécurité contre les dégradations et le vol (systèmes spécifiques de protection ou d'alarme) ainsi qu'à leurs besoins spécifiques éventuels de présentation (montage, encadrement) ;</w:t>
      </w:r>
    </w:p>
    <w:p w14:paraId="2D41DA3A" w14:textId="374D3498"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Proposition de solutions techniques</w:t>
      </w:r>
      <w:r w:rsidR="00EA21CE">
        <w:rPr>
          <w:rFonts w:ascii="Arial Narrow" w:hAnsi="Arial Narrow"/>
        </w:rPr>
        <w:t xml:space="preserve"> </w:t>
      </w:r>
      <w:r w:rsidRPr="00800429">
        <w:rPr>
          <w:rFonts w:ascii="Arial Narrow" w:hAnsi="Arial Narrow"/>
        </w:rPr>
        <w:t>;</w:t>
      </w:r>
    </w:p>
    <w:p w14:paraId="525DB0B2" w14:textId="6413F55A"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Conception des mises à distance ;</w:t>
      </w:r>
    </w:p>
    <w:p w14:paraId="6F507D65" w14:textId="2D0D7663"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Etude des principes de signalétique intérieure</w:t>
      </w:r>
      <w:r w:rsidR="002E744E">
        <w:rPr>
          <w:rFonts w:ascii="Arial Narrow" w:hAnsi="Arial Narrow"/>
        </w:rPr>
        <w:t xml:space="preserve"> (de l’exposition et des espaces permanents concernés)</w:t>
      </w:r>
      <w:r w:rsidRPr="00800429">
        <w:rPr>
          <w:rFonts w:ascii="Arial Narrow" w:hAnsi="Arial Narrow"/>
        </w:rPr>
        <w:t xml:space="preserve"> et directionnelle et de graphisme ;</w:t>
      </w:r>
    </w:p>
    <w:p w14:paraId="4719E697" w14:textId="1752059C" w:rsidR="00800429" w:rsidRPr="009E1826" w:rsidRDefault="00D639E0" w:rsidP="009E1826">
      <w:pPr>
        <w:pStyle w:val="En-tte"/>
        <w:spacing w:after="120" w:line="360" w:lineRule="auto"/>
        <w:jc w:val="both"/>
        <w:rPr>
          <w:rFonts w:ascii="Arial Narrow" w:hAnsi="Arial Narrow"/>
        </w:rPr>
      </w:pPr>
      <w:r>
        <w:rPr>
          <w:rFonts w:ascii="Arial Narrow" w:hAnsi="Arial Narrow"/>
        </w:rPr>
        <w:t xml:space="preserve">- </w:t>
      </w:r>
      <w:r w:rsidR="00800429" w:rsidRPr="00800429">
        <w:rPr>
          <w:rFonts w:ascii="Arial Narrow" w:hAnsi="Arial Narrow"/>
        </w:rPr>
        <w:t>Budget prévisionnel en adéquation avec le coût d</w:t>
      </w:r>
      <w:r w:rsidR="00800429">
        <w:rPr>
          <w:rFonts w:ascii="Arial Narrow" w:hAnsi="Arial Narrow"/>
        </w:rPr>
        <w:t>’objectif fixé par l’EPMO</w:t>
      </w:r>
      <w:r w:rsidR="00145C63">
        <w:rPr>
          <w:rFonts w:ascii="Arial Narrow" w:hAnsi="Arial Narrow"/>
        </w:rPr>
        <w:t xml:space="preserve"> ainsi qu’une </w:t>
      </w:r>
      <w:r w:rsidR="00112481">
        <w:rPr>
          <w:rFonts w:ascii="Arial Narrow" w:hAnsi="Arial Narrow"/>
        </w:rPr>
        <w:t>e</w:t>
      </w:r>
      <w:r w:rsidR="00112481" w:rsidRPr="006B72BE">
        <w:rPr>
          <w:rFonts w:ascii="Arial Narrow" w:hAnsi="Arial Narrow"/>
        </w:rPr>
        <w:t xml:space="preserve">stimation des coûts prévisionnels </w:t>
      </w:r>
      <w:r w:rsidR="00145C63">
        <w:rPr>
          <w:rFonts w:ascii="Arial Narrow" w:hAnsi="Arial Narrow"/>
        </w:rPr>
        <w:t>associés à la mise en œuvre des installations audiovisuelles (location, installation et démontage de matériel, intégration des contenus, maintenance) (budget audiovisuel hors coût objectif)</w:t>
      </w:r>
      <w:r w:rsidR="00112481" w:rsidRPr="006B72BE">
        <w:rPr>
          <w:rFonts w:ascii="Arial Narrow" w:hAnsi="Arial Narrow"/>
        </w:rPr>
        <w:t xml:space="preserve"> ; </w:t>
      </w:r>
    </w:p>
    <w:p w14:paraId="10C67A15" w14:textId="7F88DBC8" w:rsidR="00CC5266" w:rsidRPr="005A4E77" w:rsidRDefault="00CC5266" w:rsidP="005A4E77">
      <w:pPr>
        <w:pStyle w:val="En-tte"/>
        <w:spacing w:after="120" w:line="360" w:lineRule="auto"/>
        <w:jc w:val="both"/>
        <w:rPr>
          <w:rFonts w:ascii="Arial Narrow" w:hAnsi="Arial Narrow"/>
        </w:rPr>
      </w:pPr>
      <w:r>
        <w:rPr>
          <w:rFonts w:ascii="Arial Narrow" w:hAnsi="Arial Narrow"/>
        </w:rPr>
        <w:t>- L</w:t>
      </w:r>
      <w:r w:rsidRPr="005A3A8F">
        <w:rPr>
          <w:rFonts w:ascii="Arial Narrow" w:hAnsi="Arial Narrow"/>
        </w:rPr>
        <w:t>’impression d’un élément à échelle 1 de chaque typologie de support d’information</w:t>
      </w:r>
      <w:r w:rsidR="00055D2D">
        <w:rPr>
          <w:rFonts w:ascii="Arial Narrow" w:hAnsi="Arial Narrow"/>
        </w:rPr>
        <w:t> ;</w:t>
      </w:r>
    </w:p>
    <w:p w14:paraId="3E3625A9" w14:textId="60704F7A" w:rsidR="002607EE" w:rsidRDefault="00084ACC" w:rsidP="00084ACC">
      <w:pPr>
        <w:pStyle w:val="En-tte"/>
        <w:spacing w:after="120" w:line="360" w:lineRule="auto"/>
        <w:jc w:val="both"/>
        <w:rPr>
          <w:rFonts w:ascii="Arial Narrow" w:hAnsi="Arial Narrow"/>
        </w:rPr>
      </w:pPr>
      <w:r>
        <w:rPr>
          <w:rFonts w:ascii="Arial Narrow" w:hAnsi="Arial Narrow"/>
        </w:rPr>
        <w:t xml:space="preserve">- </w:t>
      </w:r>
      <w:r w:rsidR="0010116E" w:rsidRPr="00084ACC">
        <w:rPr>
          <w:rFonts w:ascii="Arial Narrow" w:hAnsi="Arial Narrow"/>
        </w:rPr>
        <w:t>Calendrier prévisionnel de réalisation jusqu’à la</w:t>
      </w:r>
      <w:r w:rsidR="003B5B90" w:rsidRPr="00084ACC">
        <w:rPr>
          <w:rFonts w:ascii="Arial Narrow" w:hAnsi="Arial Narrow"/>
        </w:rPr>
        <w:t xml:space="preserve"> réception complète des prestations</w:t>
      </w:r>
      <w:r w:rsidR="0010116E" w:rsidRPr="00084ACC">
        <w:rPr>
          <w:rFonts w:ascii="Arial Narrow" w:hAnsi="Arial Narrow"/>
        </w:rPr>
        <w:t xml:space="preserve"> comprenant des phases de valida</w:t>
      </w:r>
      <w:r>
        <w:rPr>
          <w:rFonts w:ascii="Arial Narrow" w:hAnsi="Arial Narrow"/>
        </w:rPr>
        <w:t>tion de la maîtrise d’ouvrage ;</w:t>
      </w:r>
    </w:p>
    <w:p w14:paraId="4FA5D8E8" w14:textId="3218B178" w:rsidR="00756622" w:rsidRDefault="00756622" w:rsidP="00084ACC">
      <w:pPr>
        <w:pStyle w:val="En-tte"/>
        <w:spacing w:after="120" w:line="360" w:lineRule="auto"/>
        <w:jc w:val="both"/>
        <w:rPr>
          <w:rFonts w:ascii="Arial Narrow" w:hAnsi="Arial Narrow"/>
        </w:rPr>
      </w:pPr>
    </w:p>
    <w:p w14:paraId="18992DAE" w14:textId="77777777" w:rsidR="00756622" w:rsidRDefault="00756622" w:rsidP="00756622">
      <w:pPr>
        <w:pStyle w:val="En-tte"/>
        <w:spacing w:after="120" w:line="360" w:lineRule="auto"/>
        <w:rPr>
          <w:rFonts w:ascii="Arial Narrow" w:hAnsi="Arial Narrow"/>
          <w:u w:val="single"/>
        </w:rPr>
      </w:pPr>
      <w:r>
        <w:rPr>
          <w:rFonts w:ascii="Arial Narrow" w:hAnsi="Arial Narrow"/>
          <w:u w:val="single"/>
        </w:rPr>
        <w:t>Formalisme du rendu concernant l’</w:t>
      </w:r>
      <w:proofErr w:type="spellStart"/>
      <w:r>
        <w:rPr>
          <w:rFonts w:ascii="Arial Narrow" w:hAnsi="Arial Narrow"/>
          <w:u w:val="single"/>
        </w:rPr>
        <w:t>éco-conception</w:t>
      </w:r>
      <w:proofErr w:type="spellEnd"/>
      <w:r>
        <w:rPr>
          <w:rFonts w:ascii="Arial Narrow" w:hAnsi="Arial Narrow"/>
          <w:u w:val="single"/>
        </w:rPr>
        <w:t xml:space="preserve"> : </w:t>
      </w:r>
    </w:p>
    <w:p w14:paraId="477A2395" w14:textId="77777777" w:rsidR="00756622" w:rsidRDefault="00756622" w:rsidP="00756622">
      <w:pPr>
        <w:pStyle w:val="En-tte"/>
        <w:spacing w:after="120" w:line="360" w:lineRule="auto"/>
        <w:jc w:val="both"/>
        <w:rPr>
          <w:rFonts w:ascii="Arial Narrow" w:hAnsi="Arial Narrow"/>
        </w:rPr>
      </w:pPr>
      <w:r>
        <w:rPr>
          <w:rFonts w:ascii="Arial Narrow" w:hAnsi="Arial Narrow"/>
        </w:rPr>
        <w:t xml:space="preserve">Le rendu devra intégrer : </w:t>
      </w:r>
    </w:p>
    <w:p w14:paraId="33B3EDE3" w14:textId="4DD14906" w:rsidR="00756622" w:rsidRPr="005A4E77" w:rsidRDefault="00756622" w:rsidP="00756622">
      <w:pPr>
        <w:pStyle w:val="En-tte"/>
        <w:spacing w:after="120" w:line="360" w:lineRule="auto"/>
        <w:jc w:val="both"/>
        <w:rPr>
          <w:rFonts w:ascii="Arial Narrow" w:hAnsi="Arial Narrow"/>
        </w:rPr>
      </w:pPr>
      <w:r w:rsidRPr="005A4E77">
        <w:rPr>
          <w:rFonts w:ascii="Arial Narrow" w:hAnsi="Arial Narrow"/>
        </w:rPr>
        <w:lastRenderedPageBreak/>
        <w:t>-</w:t>
      </w:r>
      <w:r w:rsidRPr="005A4E77">
        <w:rPr>
          <w:rFonts w:ascii="Arial Narrow" w:hAnsi="Arial Narrow"/>
        </w:rPr>
        <w:tab/>
        <w:t xml:space="preserve">Pour les nouvelles constructions le cas échéant : les préconisations de matériaux et matériels écoresponsables : matériaux possédant un </w:t>
      </w:r>
      <w:proofErr w:type="spellStart"/>
      <w:r w:rsidRPr="005A4E77">
        <w:rPr>
          <w:rFonts w:ascii="Arial Narrow" w:hAnsi="Arial Narrow"/>
        </w:rPr>
        <w:t>éco-label</w:t>
      </w:r>
      <w:proofErr w:type="spellEnd"/>
      <w:r w:rsidRPr="005A4E77">
        <w:rPr>
          <w:rFonts w:ascii="Arial Narrow" w:hAnsi="Arial Narrow"/>
        </w:rPr>
        <w:t xml:space="preserve"> ou équivalent, matériaux issus de filières de récupération ou de recyclage, supports d’impression, encres ou de revêtements bénéficiant de labels écologiques, dispositifs d’éclairage basse consommation, … </w:t>
      </w:r>
      <w:r w:rsidR="001F1FA9">
        <w:rPr>
          <w:rFonts w:ascii="Arial Narrow" w:hAnsi="Arial Narrow"/>
        </w:rPr>
        <w:t>Le titulaire</w:t>
      </w:r>
      <w:r w:rsidRPr="005A4E77">
        <w:rPr>
          <w:rFonts w:ascii="Arial Narrow" w:hAnsi="Arial Narrow"/>
        </w:rPr>
        <w:t xml:space="preserve"> fournira les éléments permettant d’effectuer un comparatif de coûts entre des matériaux classiques et des matériaux écoresponsables. </w:t>
      </w:r>
    </w:p>
    <w:p w14:paraId="18B9E061" w14:textId="77777777" w:rsidR="00756622" w:rsidRDefault="00756622" w:rsidP="00756622">
      <w:pPr>
        <w:pStyle w:val="En-tte"/>
        <w:spacing w:after="120" w:line="360" w:lineRule="auto"/>
        <w:jc w:val="both"/>
        <w:rPr>
          <w:rFonts w:ascii="Arial Narrow" w:hAnsi="Arial Narrow"/>
        </w:rPr>
      </w:pPr>
      <w:r w:rsidRPr="005A4E77">
        <w:rPr>
          <w:rFonts w:ascii="Arial Narrow" w:hAnsi="Arial Narrow"/>
        </w:rPr>
        <w:t>-</w:t>
      </w:r>
      <w:r w:rsidRPr="005A4E77">
        <w:rPr>
          <w:rFonts w:ascii="Arial Narrow" w:hAnsi="Arial Narrow"/>
        </w:rPr>
        <w:tab/>
        <w:t>Pour l’ensemble du mobilier et des cimaises : une anticipation de la réutilisation et de la fin de vie des éléments et dispositifs (notamment en assurant une certaine durabilité et modularité en vue d’une reprise lors d’un autre projet d’exposition, et privilégiant des sol</w:t>
      </w:r>
      <w:r>
        <w:rPr>
          <w:rFonts w:ascii="Arial Narrow" w:hAnsi="Arial Narrow"/>
        </w:rPr>
        <w:t>utions facilitant le recyclage)</w:t>
      </w:r>
    </w:p>
    <w:p w14:paraId="2DE1A495" w14:textId="77777777" w:rsidR="00756622" w:rsidRPr="00084ACC" w:rsidRDefault="00756622" w:rsidP="00756622">
      <w:pPr>
        <w:pStyle w:val="En-tte"/>
        <w:spacing w:after="120" w:line="360" w:lineRule="auto"/>
        <w:jc w:val="both"/>
        <w:rPr>
          <w:rFonts w:ascii="Arial Narrow" w:hAnsi="Arial Narrow"/>
        </w:rPr>
      </w:pPr>
      <w:r>
        <w:rPr>
          <w:rFonts w:ascii="Arial Narrow" w:hAnsi="Arial Narrow"/>
        </w:rPr>
        <w:t>- Le pourcentage d’éléments réutilisés et leur identification sur le plan de l’exposition dédié au réemploi, y compris pour les structures en acier modulables.</w:t>
      </w:r>
    </w:p>
    <w:p w14:paraId="1080D8C1" w14:textId="56AFB99D" w:rsidR="00084ACC" w:rsidRPr="00084ACC" w:rsidRDefault="00084ACC" w:rsidP="00084ACC">
      <w:pPr>
        <w:jc w:val="both"/>
        <w:rPr>
          <w:rFonts w:ascii="Arial Narrow" w:hAnsi="Arial Narrow"/>
        </w:rPr>
      </w:pPr>
    </w:p>
    <w:p w14:paraId="0D380F60" w14:textId="5B42C386" w:rsidR="00C80450" w:rsidRPr="00C80450" w:rsidRDefault="00800429" w:rsidP="00C80450">
      <w:pPr>
        <w:pStyle w:val="En-tte"/>
        <w:numPr>
          <w:ilvl w:val="0"/>
          <w:numId w:val="21"/>
        </w:numPr>
        <w:spacing w:after="120" w:line="360" w:lineRule="auto"/>
        <w:jc w:val="both"/>
        <w:rPr>
          <w:rFonts w:ascii="Arial Narrow" w:hAnsi="Arial Narrow"/>
          <w:b/>
        </w:rPr>
      </w:pPr>
      <w:r w:rsidRPr="00800429">
        <w:rPr>
          <w:rFonts w:ascii="Arial Narrow" w:hAnsi="Arial Narrow"/>
          <w:b/>
        </w:rPr>
        <w:t xml:space="preserve">Phase AVANT PROJET DEFINITIF (APD) </w:t>
      </w:r>
    </w:p>
    <w:p w14:paraId="482D7C1E"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Remise de l’avant-projet définitif (APD) comprenant notamment :</w:t>
      </w:r>
    </w:p>
    <w:p w14:paraId="13FF77FF" w14:textId="64C000D2"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Étude détaillée avec plans des espaces et des éclairages, du mobilier de présentation et simulation d'accrochage. Conception ou adaptation d’éléments scénographiques, de vitrines, d’équipements techniques (</w:t>
      </w:r>
      <w:r w:rsidR="003B5B90">
        <w:rPr>
          <w:rFonts w:ascii="Arial Narrow" w:hAnsi="Arial Narrow"/>
        </w:rPr>
        <w:t xml:space="preserve">audiovisuel, son </w:t>
      </w:r>
      <w:r w:rsidR="00EB17EA">
        <w:rPr>
          <w:rFonts w:ascii="Arial Narrow" w:hAnsi="Arial Narrow"/>
        </w:rPr>
        <w:t>et multimédia</w:t>
      </w:r>
      <w:r w:rsidRPr="00800429">
        <w:rPr>
          <w:rFonts w:ascii="Arial Narrow" w:hAnsi="Arial Narrow"/>
        </w:rPr>
        <w:t>), choix des matériaux, des couleurs, principes et choix des éclairages</w:t>
      </w:r>
      <w:r w:rsidR="00E21AF8">
        <w:rPr>
          <w:rFonts w:ascii="Arial Narrow" w:hAnsi="Arial Narrow"/>
        </w:rPr>
        <w:t> ;</w:t>
      </w:r>
    </w:p>
    <w:p w14:paraId="4AAB3718" w14:textId="09C6FBAC"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 xml:space="preserve">Elaboration du dossier de sécurité comprenant notamment le plan général de l’exposition avec ses issues de secours, les unités de passage </w:t>
      </w:r>
      <w:r w:rsidR="00D34A76" w:rsidRPr="00800429">
        <w:rPr>
          <w:rFonts w:ascii="Arial Narrow" w:hAnsi="Arial Narrow"/>
        </w:rPr>
        <w:t>cotées</w:t>
      </w:r>
      <w:r w:rsidRPr="00800429">
        <w:rPr>
          <w:rFonts w:ascii="Arial Narrow" w:hAnsi="Arial Narrow"/>
        </w:rPr>
        <w:t>, et ses dégagements, un métrage disponible hors construction (en vue de l’établissement de la jauge) et une liste des matériaux mis en œuvre dans l’exposition ;</w:t>
      </w:r>
    </w:p>
    <w:p w14:paraId="256D7C2C" w14:textId="5FD747A0"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Établissement de plans détaillés au 1/100, coupes et élévations au 1/50</w:t>
      </w:r>
      <w:r w:rsidR="0085384E" w:rsidRPr="00084ACC">
        <w:rPr>
          <w:rFonts w:ascii="Arial Narrow" w:hAnsi="Arial Narrow"/>
        </w:rPr>
        <w:t xml:space="preserve">, </w:t>
      </w:r>
      <w:r w:rsidR="0085384E" w:rsidRPr="00084ACC">
        <w:rPr>
          <w:rFonts w:ascii="Arial Narrow" w:hAnsi="Arial Narrow"/>
          <w:u w:val="single"/>
        </w:rPr>
        <w:t>intégrant les éléments graphiques</w:t>
      </w:r>
      <w:r w:rsidR="00E21AF8" w:rsidRPr="00084ACC">
        <w:rPr>
          <w:rFonts w:ascii="Arial Narrow" w:hAnsi="Arial Narrow"/>
        </w:rPr>
        <w:t> ;</w:t>
      </w:r>
    </w:p>
    <w:p w14:paraId="74415F66" w14:textId="488A192A"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Une liste détaillée complémentaire au plan mise à jour précisant les différents remplois de constructions, de mobiliers et/ou de matériaux issus des précédentes exposi</w:t>
      </w:r>
      <w:r w:rsidR="00E21AF8">
        <w:rPr>
          <w:rFonts w:ascii="Arial Narrow" w:hAnsi="Arial Narrow"/>
        </w:rPr>
        <w:t>tions et du parc de l’EPMO</w:t>
      </w:r>
      <w:r w:rsidR="00BF4FA1">
        <w:rPr>
          <w:rFonts w:ascii="Arial Narrow" w:hAnsi="Arial Narrow"/>
        </w:rPr>
        <w:t xml:space="preserve"> </w:t>
      </w:r>
      <w:r w:rsidR="00E21AF8">
        <w:rPr>
          <w:rFonts w:ascii="Arial Narrow" w:hAnsi="Arial Narrow"/>
        </w:rPr>
        <w:t>;</w:t>
      </w:r>
    </w:p>
    <w:p w14:paraId="0AF5CDD6"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Une note d’intention expliquant les grands principes d’éclairages et de techniques utilisés, un plan d’implantation général de l’éclairage au 1/100e et zonage au 1/50e précisant les différents types de matériels utilisés, une liste reprenant les quantités de matériels nécessaires en fonction du plan d’implantation et précisant les différentes références de gélatines utilisées ;</w:t>
      </w:r>
    </w:p>
    <w:p w14:paraId="12E62EF0" w14:textId="1021AFA4"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 xml:space="preserve">Implantation des œuvres </w:t>
      </w:r>
      <w:r w:rsidR="0085384E">
        <w:rPr>
          <w:rFonts w:ascii="Arial Narrow" w:hAnsi="Arial Narrow"/>
        </w:rPr>
        <w:t>avec vignettes</w:t>
      </w:r>
      <w:r w:rsidR="00F44D28">
        <w:rPr>
          <w:rFonts w:ascii="Arial Narrow" w:hAnsi="Arial Narrow"/>
        </w:rPr>
        <w:t xml:space="preserve"> et numéros d’œuvre EPMO</w:t>
      </w:r>
      <w:r w:rsidR="0085384E">
        <w:rPr>
          <w:rFonts w:ascii="Arial Narrow" w:hAnsi="Arial Narrow"/>
        </w:rPr>
        <w:t xml:space="preserve"> </w:t>
      </w:r>
      <w:r w:rsidRPr="00800429">
        <w:rPr>
          <w:rFonts w:ascii="Arial Narrow" w:hAnsi="Arial Narrow"/>
        </w:rPr>
        <w:t>sur plan au 1/20ème et principes des mises à distance</w:t>
      </w:r>
      <w:r w:rsidR="0085384E">
        <w:rPr>
          <w:rFonts w:ascii="Arial Narrow" w:hAnsi="Arial Narrow"/>
        </w:rPr>
        <w:t xml:space="preserve"> : </w:t>
      </w:r>
      <w:r w:rsidR="0085384E" w:rsidRPr="00F913B5">
        <w:rPr>
          <w:rFonts w:ascii="Arial Narrow" w:hAnsi="Arial Narrow"/>
        </w:rPr>
        <w:t xml:space="preserve">élévations et intégration des vignettes </w:t>
      </w:r>
      <w:r w:rsidR="00F44D28">
        <w:rPr>
          <w:rFonts w:ascii="Arial Narrow" w:hAnsi="Arial Narrow"/>
        </w:rPr>
        <w:t xml:space="preserve">et numéros </w:t>
      </w:r>
      <w:r w:rsidR="0085384E" w:rsidRPr="00F913B5">
        <w:rPr>
          <w:rFonts w:ascii="Arial Narrow" w:hAnsi="Arial Narrow"/>
        </w:rPr>
        <w:t xml:space="preserve">des œuvres sur plan </w:t>
      </w:r>
      <w:r w:rsidR="00D34A76" w:rsidRPr="00F913B5">
        <w:rPr>
          <w:rFonts w:ascii="Arial Narrow" w:hAnsi="Arial Narrow"/>
        </w:rPr>
        <w:t xml:space="preserve">général </w:t>
      </w:r>
      <w:r w:rsidR="00F44D28">
        <w:rPr>
          <w:rFonts w:ascii="Arial Narrow" w:hAnsi="Arial Narrow"/>
        </w:rPr>
        <w:t>;</w:t>
      </w:r>
      <w:r w:rsidR="0085384E">
        <w:rPr>
          <w:rFonts w:ascii="Arial Narrow" w:hAnsi="Arial Narrow"/>
        </w:rPr>
        <w:t xml:space="preserve"> </w:t>
      </w:r>
    </w:p>
    <w:p w14:paraId="23A35666" w14:textId="54B6C14C"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 xml:space="preserve">Définition des matériaux et des couleurs pour l’ensemble du parcours </w:t>
      </w:r>
      <w:r w:rsidR="002E744E">
        <w:rPr>
          <w:rFonts w:ascii="Arial Narrow" w:hAnsi="Arial Narrow"/>
        </w:rPr>
        <w:t xml:space="preserve">d’exposition et des espaces permanents concernés </w:t>
      </w:r>
      <w:r w:rsidRPr="00800429">
        <w:rPr>
          <w:rFonts w:ascii="Arial Narrow" w:hAnsi="Arial Narrow"/>
        </w:rPr>
        <w:t>aussi bien pour la scénographie que pour le graphisme (échantillonnage) ;</w:t>
      </w:r>
    </w:p>
    <w:p w14:paraId="4C365D26" w14:textId="324F5CA4"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Une première définition des principes constructifs et de structure (modularité, qualité des assemblages, finitions de montage et démontage), tant pour les éléments construits et mobiliers que pour l’intégration des éléments remployés ;</w:t>
      </w:r>
    </w:p>
    <w:p w14:paraId="5CA04954" w14:textId="1C0CF7D7" w:rsidR="00800429" w:rsidRPr="00800429" w:rsidRDefault="00800429" w:rsidP="005B3481">
      <w:pPr>
        <w:pStyle w:val="En-tte"/>
        <w:spacing w:line="360" w:lineRule="auto"/>
        <w:jc w:val="both"/>
        <w:rPr>
          <w:rFonts w:ascii="Arial Narrow" w:hAnsi="Arial Narrow"/>
        </w:rPr>
      </w:pPr>
      <w:r>
        <w:rPr>
          <w:rFonts w:ascii="Arial Narrow" w:hAnsi="Arial Narrow"/>
        </w:rPr>
        <w:lastRenderedPageBreak/>
        <w:t>-</w:t>
      </w:r>
      <w:r w:rsidRPr="00800429">
        <w:rPr>
          <w:rFonts w:ascii="Arial Narrow" w:hAnsi="Arial Narrow"/>
        </w:rPr>
        <w:t xml:space="preserve">Les choix de signalétique intérieure </w:t>
      </w:r>
      <w:r w:rsidR="002E744E">
        <w:rPr>
          <w:rFonts w:ascii="Arial Narrow" w:hAnsi="Arial Narrow"/>
        </w:rPr>
        <w:t xml:space="preserve">(de l’exposition et des espaces permanents concernés) </w:t>
      </w:r>
      <w:r w:rsidRPr="00800429">
        <w:rPr>
          <w:rFonts w:ascii="Arial Narrow" w:hAnsi="Arial Narrow"/>
        </w:rPr>
        <w:t>et directionnelle et de graphisme, comprenant :</w:t>
      </w:r>
    </w:p>
    <w:p w14:paraId="0C2A0325" w14:textId="5D54944B" w:rsidR="00800429" w:rsidRPr="00800429" w:rsidRDefault="00800429" w:rsidP="005B3481">
      <w:pPr>
        <w:pStyle w:val="En-tte"/>
        <w:numPr>
          <w:ilvl w:val="1"/>
          <w:numId w:val="58"/>
        </w:numPr>
        <w:spacing w:line="360" w:lineRule="auto"/>
        <w:ind w:left="709"/>
        <w:jc w:val="both"/>
        <w:rPr>
          <w:rFonts w:ascii="Arial Narrow" w:hAnsi="Arial Narrow"/>
        </w:rPr>
      </w:pPr>
      <w:r w:rsidRPr="00800429">
        <w:rPr>
          <w:rFonts w:ascii="Arial Narrow" w:hAnsi="Arial Narrow"/>
        </w:rPr>
        <w:t>La définition d’un découpage des messages graphiques de l’exposition : typologie (signalétique, décors graphiques, titrages, textes), niveaux hiérarchiques de messages, supports graphiques envisagés ;</w:t>
      </w:r>
    </w:p>
    <w:p w14:paraId="42C75DEF" w14:textId="0B0B917D" w:rsidR="00800429" w:rsidRPr="00800429" w:rsidRDefault="00800429" w:rsidP="005B3481">
      <w:pPr>
        <w:pStyle w:val="En-tte"/>
        <w:numPr>
          <w:ilvl w:val="1"/>
          <w:numId w:val="58"/>
        </w:numPr>
        <w:spacing w:line="360" w:lineRule="auto"/>
        <w:ind w:left="709"/>
        <w:jc w:val="both"/>
        <w:rPr>
          <w:rFonts w:ascii="Arial Narrow" w:hAnsi="Arial Narrow"/>
        </w:rPr>
      </w:pPr>
      <w:r w:rsidRPr="00800429">
        <w:rPr>
          <w:rFonts w:ascii="Arial Narrow" w:hAnsi="Arial Narrow"/>
        </w:rPr>
        <w:t>La définition des partis pris graphiques et stylistiques : mise en forme des textes, typographies, couleurs, traitement des schémas, illustrations, iconographie ;</w:t>
      </w:r>
    </w:p>
    <w:p w14:paraId="756B7C34" w14:textId="55D90F26" w:rsidR="00800429" w:rsidRPr="00800429" w:rsidRDefault="00800429" w:rsidP="005B3481">
      <w:pPr>
        <w:pStyle w:val="En-tte"/>
        <w:numPr>
          <w:ilvl w:val="1"/>
          <w:numId w:val="58"/>
        </w:numPr>
        <w:spacing w:after="120" w:line="360" w:lineRule="auto"/>
        <w:ind w:left="709"/>
        <w:jc w:val="both"/>
        <w:rPr>
          <w:rFonts w:ascii="Arial Narrow" w:hAnsi="Arial Narrow"/>
        </w:rPr>
      </w:pPr>
      <w:r w:rsidRPr="00800429">
        <w:rPr>
          <w:rFonts w:ascii="Arial Narrow" w:hAnsi="Arial Narrow"/>
        </w:rPr>
        <w:t xml:space="preserve">Les gabarits </w:t>
      </w:r>
      <w:r w:rsidR="00CC5266">
        <w:rPr>
          <w:rFonts w:ascii="Arial Narrow" w:hAnsi="Arial Narrow"/>
        </w:rPr>
        <w:t xml:space="preserve">(avec impression papier) </w:t>
      </w:r>
      <w:r w:rsidRPr="00800429">
        <w:rPr>
          <w:rFonts w:ascii="Arial Narrow" w:hAnsi="Arial Narrow"/>
        </w:rPr>
        <w:t>à l’échelle 1 des principes de signalétique et de graphisme précisant les supports, matériaux, dimensions et implantations.</w:t>
      </w:r>
    </w:p>
    <w:p w14:paraId="14289538" w14:textId="16A0FDDB" w:rsidR="003B5B90" w:rsidRDefault="00A554CA" w:rsidP="00800429">
      <w:pPr>
        <w:pStyle w:val="En-tte"/>
        <w:spacing w:after="120" w:line="360" w:lineRule="auto"/>
        <w:jc w:val="both"/>
        <w:rPr>
          <w:rFonts w:ascii="Arial Narrow" w:hAnsi="Arial Narrow"/>
        </w:rPr>
      </w:pPr>
      <w:r>
        <w:rPr>
          <w:rFonts w:ascii="Arial Narrow" w:hAnsi="Arial Narrow"/>
        </w:rPr>
        <w:t xml:space="preserve">- </w:t>
      </w:r>
      <w:r w:rsidR="00800429" w:rsidRPr="00A554CA">
        <w:rPr>
          <w:rFonts w:ascii="Arial Narrow" w:hAnsi="Arial Narrow"/>
        </w:rPr>
        <w:t>Estimation définitive du coût prévisionnel des travaux</w:t>
      </w:r>
      <w:r w:rsidR="003B5B90">
        <w:rPr>
          <w:rFonts w:ascii="Arial Narrow" w:hAnsi="Arial Narrow"/>
        </w:rPr>
        <w:t xml:space="preserve"> et de fourniture</w:t>
      </w:r>
      <w:r w:rsidR="00800429" w:rsidRPr="00A554CA">
        <w:rPr>
          <w:rFonts w:ascii="Arial Narrow" w:hAnsi="Arial Narrow"/>
        </w:rPr>
        <w:t xml:space="preserve"> </w:t>
      </w:r>
      <w:r w:rsidR="00777FE8">
        <w:rPr>
          <w:rFonts w:ascii="Arial Narrow" w:hAnsi="Arial Narrow"/>
        </w:rPr>
        <w:t xml:space="preserve">du matériel </w:t>
      </w:r>
      <w:r w:rsidR="00800429" w:rsidRPr="00A554CA">
        <w:rPr>
          <w:rFonts w:ascii="Arial Narrow" w:hAnsi="Arial Narrow"/>
        </w:rPr>
        <w:t>en adéquation avec le coût d’objectif fixé par l’EPMO</w:t>
      </w:r>
      <w:r w:rsidR="00F44D28">
        <w:rPr>
          <w:rFonts w:ascii="Arial Narrow" w:hAnsi="Arial Narrow"/>
        </w:rPr>
        <w:t> ;</w:t>
      </w:r>
    </w:p>
    <w:p w14:paraId="14C806E4" w14:textId="6F6AF7FD"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00A554CA">
        <w:rPr>
          <w:rFonts w:ascii="Arial Narrow" w:hAnsi="Arial Narrow"/>
        </w:rPr>
        <w:t xml:space="preserve"> </w:t>
      </w:r>
      <w:r w:rsidRPr="00800429">
        <w:rPr>
          <w:rFonts w:ascii="Arial Narrow" w:hAnsi="Arial Narrow"/>
        </w:rPr>
        <w:t>Descriptif quantitatif détaillé par corps d'état et interface avec l'équipement du bâtiment ;</w:t>
      </w:r>
    </w:p>
    <w:p w14:paraId="7FDCACB8" w14:textId="4E5763FD"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A554CA">
        <w:rPr>
          <w:rFonts w:ascii="Arial Narrow" w:hAnsi="Arial Narrow"/>
        </w:rPr>
        <w:t xml:space="preserve"> </w:t>
      </w:r>
      <w:r w:rsidRPr="00800429">
        <w:rPr>
          <w:rFonts w:ascii="Arial Narrow" w:hAnsi="Arial Narrow"/>
        </w:rPr>
        <w:tab/>
        <w:t>Planning prévisionnel d'exécution, et tout élément nécessaire à la mise au point du dossier de cons</w:t>
      </w:r>
      <w:r w:rsidR="00C7604F">
        <w:rPr>
          <w:rFonts w:ascii="Arial Narrow" w:hAnsi="Arial Narrow"/>
        </w:rPr>
        <w:t>ultation des entreprises (DCE)</w:t>
      </w:r>
    </w:p>
    <w:p w14:paraId="1672E952" w14:textId="7E47BB57" w:rsidR="00F44D28" w:rsidRPr="00F913B5" w:rsidRDefault="00F44D28" w:rsidP="00F44D28">
      <w:pPr>
        <w:pStyle w:val="En-tte"/>
        <w:spacing w:after="120" w:line="360" w:lineRule="auto"/>
        <w:jc w:val="both"/>
        <w:rPr>
          <w:rFonts w:ascii="Arial Narrow" w:hAnsi="Arial Narrow"/>
        </w:rPr>
      </w:pPr>
      <w:r>
        <w:rPr>
          <w:rFonts w:ascii="Arial Narrow" w:hAnsi="Arial Narrow"/>
        </w:rPr>
        <w:t xml:space="preserve">- </w:t>
      </w:r>
      <w:r w:rsidRPr="00F913B5">
        <w:rPr>
          <w:rFonts w:ascii="Arial Narrow" w:hAnsi="Arial Narrow"/>
        </w:rPr>
        <w:t>Calendrier définitif de réalisation jusqu’à la vérification des dispositifs en condition d’accueil des publics 15 jours après l’ouverture de l’exposition, comprenant des phases de validation de la maîtrise d’ouvrage</w:t>
      </w:r>
      <w:r>
        <w:rPr>
          <w:rFonts w:ascii="Arial Narrow" w:hAnsi="Arial Narrow"/>
        </w:rPr>
        <w:t> ;</w:t>
      </w:r>
    </w:p>
    <w:p w14:paraId="6F8FB0A9" w14:textId="77777777" w:rsidR="00756622" w:rsidRDefault="00756622" w:rsidP="00756622">
      <w:pPr>
        <w:pStyle w:val="En-tte"/>
        <w:spacing w:after="120" w:line="360" w:lineRule="auto"/>
        <w:rPr>
          <w:rFonts w:ascii="Arial Narrow" w:hAnsi="Arial Narrow"/>
          <w:u w:val="single"/>
        </w:rPr>
      </w:pPr>
      <w:r>
        <w:rPr>
          <w:rFonts w:ascii="Arial Narrow" w:hAnsi="Arial Narrow"/>
          <w:u w:val="single"/>
        </w:rPr>
        <w:t>Formalisme du rendu concernant l’</w:t>
      </w:r>
      <w:proofErr w:type="spellStart"/>
      <w:r>
        <w:rPr>
          <w:rFonts w:ascii="Arial Narrow" w:hAnsi="Arial Narrow"/>
          <w:u w:val="single"/>
        </w:rPr>
        <w:t>éco-conception</w:t>
      </w:r>
      <w:proofErr w:type="spellEnd"/>
      <w:r>
        <w:rPr>
          <w:rFonts w:ascii="Arial Narrow" w:hAnsi="Arial Narrow"/>
          <w:u w:val="single"/>
        </w:rPr>
        <w:t xml:space="preserve"> : </w:t>
      </w:r>
    </w:p>
    <w:p w14:paraId="767927F2" w14:textId="77777777" w:rsidR="00756622" w:rsidRDefault="00756622" w:rsidP="00756622">
      <w:pPr>
        <w:pStyle w:val="En-tte"/>
        <w:spacing w:after="120" w:line="360" w:lineRule="auto"/>
        <w:jc w:val="both"/>
        <w:rPr>
          <w:rFonts w:ascii="Arial Narrow" w:hAnsi="Arial Narrow"/>
        </w:rPr>
      </w:pPr>
      <w:r>
        <w:rPr>
          <w:rFonts w:ascii="Arial Narrow" w:hAnsi="Arial Narrow"/>
        </w:rPr>
        <w:t>Le rendu devra</w:t>
      </w:r>
      <w:r w:rsidRPr="00C80450">
        <w:rPr>
          <w:rFonts w:ascii="Arial Narrow" w:hAnsi="Arial Narrow"/>
        </w:rPr>
        <w:t>, intégrer</w:t>
      </w:r>
      <w:r>
        <w:rPr>
          <w:rFonts w:ascii="Arial Narrow" w:hAnsi="Arial Narrow"/>
        </w:rPr>
        <w:t> l</w:t>
      </w:r>
      <w:r w:rsidRPr="00C80450">
        <w:rPr>
          <w:rFonts w:ascii="Arial Narrow" w:hAnsi="Arial Narrow"/>
        </w:rPr>
        <w:t>es mêmes éléments qu’en p</w:t>
      </w:r>
      <w:r>
        <w:rPr>
          <w:rFonts w:ascii="Arial Narrow" w:hAnsi="Arial Narrow"/>
        </w:rPr>
        <w:t>hase APS, révisés et approfondi</w:t>
      </w:r>
      <w:r w:rsidRPr="00C80450">
        <w:rPr>
          <w:rFonts w:ascii="Arial Narrow" w:hAnsi="Arial Narrow"/>
        </w:rPr>
        <w:t>s à la lumière des discussions avec le musée</w:t>
      </w:r>
      <w:r>
        <w:rPr>
          <w:rFonts w:ascii="Arial Narrow" w:hAnsi="Arial Narrow"/>
        </w:rPr>
        <w:t>. Ainsi, que le pourcentage d’éléments réutilisés et leur identification sur le plan de l’exposition dédié au réemploi, y compris pour les structures en acier modulables.</w:t>
      </w:r>
    </w:p>
    <w:p w14:paraId="40AF4C1A" w14:textId="77777777" w:rsidR="001C6109" w:rsidRPr="00800429" w:rsidRDefault="001C6109" w:rsidP="00800429">
      <w:pPr>
        <w:pStyle w:val="En-tte"/>
        <w:spacing w:after="120" w:line="360" w:lineRule="auto"/>
        <w:jc w:val="both"/>
        <w:rPr>
          <w:rFonts w:ascii="Arial Narrow" w:hAnsi="Arial Narrow"/>
        </w:rPr>
      </w:pPr>
    </w:p>
    <w:p w14:paraId="7062CE18" w14:textId="10F6EB81" w:rsidR="00A823A3" w:rsidRPr="00CB150B" w:rsidRDefault="00800429" w:rsidP="00CB150B">
      <w:pPr>
        <w:pStyle w:val="En-tte"/>
        <w:numPr>
          <w:ilvl w:val="0"/>
          <w:numId w:val="21"/>
        </w:numPr>
        <w:spacing w:after="120" w:line="360" w:lineRule="auto"/>
        <w:jc w:val="both"/>
        <w:rPr>
          <w:rFonts w:ascii="Arial Narrow" w:hAnsi="Arial Narrow"/>
        </w:rPr>
      </w:pPr>
      <w:r w:rsidRPr="00767DA7">
        <w:rPr>
          <w:rFonts w:ascii="Arial Narrow" w:hAnsi="Arial Narrow"/>
          <w:b/>
        </w:rPr>
        <w:t>Phase DOSSIER DE CONS</w:t>
      </w:r>
      <w:r w:rsidR="00C7604F" w:rsidRPr="00767DA7">
        <w:rPr>
          <w:rFonts w:ascii="Arial Narrow" w:hAnsi="Arial Narrow"/>
          <w:b/>
        </w:rPr>
        <w:t xml:space="preserve">ULTATION DES ENTREPRISES (DCE) </w:t>
      </w:r>
    </w:p>
    <w:p w14:paraId="5C340E46" w14:textId="61CFEDB3" w:rsidR="00D17844" w:rsidRDefault="00D17844" w:rsidP="00D17844">
      <w:pPr>
        <w:pStyle w:val="En-tte"/>
        <w:spacing w:after="120" w:line="360" w:lineRule="auto"/>
        <w:jc w:val="both"/>
        <w:rPr>
          <w:rFonts w:ascii="Arial Narrow" w:hAnsi="Arial Narrow"/>
          <w:u w:val="single"/>
        </w:rPr>
      </w:pPr>
      <w:r w:rsidRPr="00800429">
        <w:rPr>
          <w:rFonts w:ascii="Arial Narrow" w:hAnsi="Arial Narrow"/>
        </w:rPr>
        <w:t>Constitution et remise des dossiers de consultation des entreprises (DCE) comprenant notamment</w:t>
      </w:r>
      <w:r>
        <w:rPr>
          <w:rFonts w:ascii="Arial Narrow" w:hAnsi="Arial Narrow"/>
        </w:rPr>
        <w:t> :</w:t>
      </w:r>
    </w:p>
    <w:p w14:paraId="382B7781" w14:textId="790A42E5" w:rsidR="00D17844" w:rsidRDefault="00D17844" w:rsidP="005B3481">
      <w:pPr>
        <w:pStyle w:val="En-tte"/>
        <w:spacing w:line="360" w:lineRule="auto"/>
        <w:jc w:val="both"/>
        <w:rPr>
          <w:rFonts w:ascii="Arial Narrow" w:hAnsi="Arial Narrow"/>
        </w:rPr>
      </w:pPr>
      <w:r w:rsidRPr="00800429">
        <w:rPr>
          <w:rFonts w:ascii="Arial Narrow" w:hAnsi="Arial Narrow"/>
        </w:rPr>
        <w:t>-</w:t>
      </w:r>
      <w:r w:rsidR="005B3481">
        <w:rPr>
          <w:rFonts w:ascii="Arial Narrow" w:hAnsi="Arial Narrow"/>
        </w:rPr>
        <w:t xml:space="preserve"> </w:t>
      </w:r>
      <w:r w:rsidRPr="00800429">
        <w:rPr>
          <w:rFonts w:ascii="Arial Narrow" w:hAnsi="Arial Narrow"/>
        </w:rPr>
        <w:tab/>
        <w:t>Les pièces techniques et financières (Cahier des Clauses Techniques Particulières (CCTP), Décomposition du Prix Global et Forfaitaire (DPGF), Bordereau des Prix Unitaires (BPU) etc.) du dossier de consultation des entreprises en vue de la passation des marchés de travaux</w:t>
      </w:r>
      <w:r>
        <w:rPr>
          <w:rFonts w:ascii="Arial Narrow" w:hAnsi="Arial Narrow"/>
        </w:rPr>
        <w:t xml:space="preserve"> décomposés en 3 lots :</w:t>
      </w:r>
    </w:p>
    <w:p w14:paraId="76947098" w14:textId="77777777" w:rsidR="00D17844" w:rsidRDefault="00D17844" w:rsidP="005B3481">
      <w:pPr>
        <w:pStyle w:val="En-tte"/>
        <w:numPr>
          <w:ilvl w:val="0"/>
          <w:numId w:val="52"/>
        </w:numPr>
        <w:spacing w:line="360" w:lineRule="auto"/>
        <w:jc w:val="both"/>
        <w:rPr>
          <w:rFonts w:ascii="Arial Narrow" w:hAnsi="Arial Narrow"/>
        </w:rPr>
      </w:pPr>
      <w:r>
        <w:rPr>
          <w:rFonts w:ascii="Arial Narrow" w:hAnsi="Arial Narrow"/>
        </w:rPr>
        <w:t>Agencement</w:t>
      </w:r>
    </w:p>
    <w:p w14:paraId="37B0642A" w14:textId="77777777" w:rsidR="00D17844" w:rsidRDefault="00D17844" w:rsidP="005B3481">
      <w:pPr>
        <w:pStyle w:val="En-tte"/>
        <w:numPr>
          <w:ilvl w:val="0"/>
          <w:numId w:val="52"/>
        </w:numPr>
        <w:spacing w:line="360" w:lineRule="auto"/>
        <w:jc w:val="both"/>
        <w:rPr>
          <w:rFonts w:ascii="Arial Narrow" w:hAnsi="Arial Narrow"/>
        </w:rPr>
      </w:pPr>
      <w:r>
        <w:rPr>
          <w:rFonts w:ascii="Arial Narrow" w:hAnsi="Arial Narrow"/>
        </w:rPr>
        <w:t>Eclairage</w:t>
      </w:r>
    </w:p>
    <w:p w14:paraId="04FF7D4C" w14:textId="77777777" w:rsidR="00D17844" w:rsidRDefault="00D17844" w:rsidP="00D17844">
      <w:pPr>
        <w:pStyle w:val="En-tte"/>
        <w:numPr>
          <w:ilvl w:val="0"/>
          <w:numId w:val="52"/>
        </w:numPr>
        <w:spacing w:after="120" w:line="360" w:lineRule="auto"/>
        <w:jc w:val="both"/>
        <w:rPr>
          <w:rFonts w:ascii="Arial Narrow" w:hAnsi="Arial Narrow"/>
        </w:rPr>
      </w:pPr>
      <w:r>
        <w:rPr>
          <w:rFonts w:ascii="Arial Narrow" w:hAnsi="Arial Narrow"/>
        </w:rPr>
        <w:t>Signalétique</w:t>
      </w:r>
    </w:p>
    <w:p w14:paraId="58767E83" w14:textId="680A4C4A" w:rsidR="00D17844" w:rsidRPr="00800429" w:rsidRDefault="00D17844" w:rsidP="00D17844">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Pr>
          <w:rFonts w:ascii="Arial Narrow" w:hAnsi="Arial Narrow"/>
        </w:rPr>
        <w:t xml:space="preserve"> </w:t>
      </w:r>
      <w:r w:rsidRPr="00800429">
        <w:rPr>
          <w:rFonts w:ascii="Arial Narrow" w:hAnsi="Arial Narrow"/>
        </w:rPr>
        <w:t>Une liste définitive et un plan de repérage définitif des différents remplois de constructions, de mobiliers et/ou de matériaux is</w:t>
      </w:r>
      <w:r w:rsidR="003C706E">
        <w:rPr>
          <w:rFonts w:ascii="Arial Narrow" w:hAnsi="Arial Narrow"/>
        </w:rPr>
        <w:t>sus des précédentes expositions ;</w:t>
      </w:r>
    </w:p>
    <w:p w14:paraId="54E04061" w14:textId="64F0DC18" w:rsidR="00D17844" w:rsidRDefault="00D17844" w:rsidP="00D17844">
      <w:pPr>
        <w:pStyle w:val="En-tte"/>
        <w:spacing w:after="120" w:line="360" w:lineRule="auto"/>
        <w:jc w:val="both"/>
        <w:rPr>
          <w:rFonts w:ascii="Arial Narrow" w:hAnsi="Arial Narrow"/>
        </w:rPr>
      </w:pPr>
      <w:r w:rsidRPr="00800429">
        <w:rPr>
          <w:rFonts w:ascii="Arial Narrow" w:hAnsi="Arial Narrow"/>
        </w:rPr>
        <w:t>-</w:t>
      </w:r>
      <w:r>
        <w:rPr>
          <w:rFonts w:ascii="Arial Narrow" w:hAnsi="Arial Narrow"/>
        </w:rPr>
        <w:t xml:space="preserve"> </w:t>
      </w:r>
      <w:r w:rsidRPr="00800429">
        <w:rPr>
          <w:rFonts w:ascii="Arial Narrow" w:hAnsi="Arial Narrow"/>
        </w:rPr>
        <w:tab/>
        <w:t>Établissement / Actualisation définitive du descriptif technique et du plan d’éclairage comprenant les détails d’éclairages et dispositifs électriques muséographiques spécifiques (vitrines, appareils…) avec intégration des cheminements des câbles dans les constructions scénographiques ainsi que la liste du matériel utilisé</w:t>
      </w:r>
      <w:r w:rsidR="003C706E">
        <w:rPr>
          <w:rFonts w:ascii="Arial Narrow" w:hAnsi="Arial Narrow"/>
        </w:rPr>
        <w:t> ;</w:t>
      </w:r>
    </w:p>
    <w:p w14:paraId="3A12AC72" w14:textId="57C7F70C" w:rsidR="00D17844" w:rsidRPr="00C80450" w:rsidRDefault="00D17844" w:rsidP="00D17844">
      <w:pPr>
        <w:pStyle w:val="En-tte"/>
        <w:spacing w:after="120" w:line="360" w:lineRule="auto"/>
        <w:jc w:val="both"/>
        <w:rPr>
          <w:rFonts w:ascii="Arial Narrow" w:hAnsi="Arial Narrow"/>
        </w:rPr>
      </w:pPr>
      <w:r>
        <w:rPr>
          <w:rFonts w:ascii="Arial Narrow" w:hAnsi="Arial Narrow"/>
        </w:rPr>
        <w:lastRenderedPageBreak/>
        <w:tab/>
        <w:t xml:space="preserve"> - Les</w:t>
      </w:r>
      <w:r w:rsidRPr="00C80450">
        <w:rPr>
          <w:rFonts w:ascii="Arial Narrow" w:hAnsi="Arial Narrow"/>
        </w:rPr>
        <w:t xml:space="preserve"> cahiers des charges d’agencement, d’éclairage et de signalétique</w:t>
      </w:r>
      <w:r w:rsidR="003C706E">
        <w:rPr>
          <w:rFonts w:ascii="Arial Narrow" w:hAnsi="Arial Narrow"/>
        </w:rPr>
        <w:t xml:space="preserve"> incluant </w:t>
      </w:r>
      <w:r w:rsidRPr="00C80450">
        <w:rPr>
          <w:rFonts w:ascii="Arial Narrow" w:hAnsi="Arial Narrow"/>
        </w:rPr>
        <w:t>l’ensemble des préconisations de matériaux</w:t>
      </w:r>
      <w:r w:rsidR="008C25AF">
        <w:rPr>
          <w:rFonts w:ascii="Arial Narrow" w:hAnsi="Arial Narrow"/>
        </w:rPr>
        <w:t xml:space="preserve"> </w:t>
      </w:r>
      <w:r w:rsidR="009E1826">
        <w:rPr>
          <w:rFonts w:ascii="Arial Narrow" w:hAnsi="Arial Narrow"/>
        </w:rPr>
        <w:t xml:space="preserve">et </w:t>
      </w:r>
      <w:r w:rsidR="009E1826" w:rsidRPr="00C80450">
        <w:rPr>
          <w:rFonts w:ascii="Arial Narrow" w:hAnsi="Arial Narrow"/>
        </w:rPr>
        <w:t>le</w:t>
      </w:r>
      <w:r w:rsidRPr="00C80450">
        <w:rPr>
          <w:rFonts w:ascii="Arial Narrow" w:hAnsi="Arial Narrow"/>
        </w:rPr>
        <w:t xml:space="preserve"> détail des mobiliers mutualisés et repris</w:t>
      </w:r>
      <w:r w:rsidR="003C706E">
        <w:rPr>
          <w:rFonts w:ascii="Arial Narrow" w:hAnsi="Arial Narrow"/>
        </w:rPr>
        <w:t> ;</w:t>
      </w:r>
    </w:p>
    <w:p w14:paraId="796E57C5" w14:textId="36D413E3" w:rsidR="00D17844" w:rsidRPr="000A0247" w:rsidRDefault="00D17844" w:rsidP="00D17844">
      <w:pPr>
        <w:pStyle w:val="En-tte"/>
        <w:spacing w:after="120" w:line="360" w:lineRule="auto"/>
        <w:jc w:val="both"/>
        <w:rPr>
          <w:rFonts w:ascii="Arial Narrow" w:hAnsi="Arial Narrow"/>
        </w:rPr>
      </w:pPr>
      <w:r>
        <w:rPr>
          <w:rFonts w:ascii="Arial Narrow" w:hAnsi="Arial Narrow"/>
        </w:rPr>
        <w:t>- Le</w:t>
      </w:r>
      <w:r w:rsidRPr="00C80450">
        <w:rPr>
          <w:rFonts w:ascii="Arial Narrow" w:hAnsi="Arial Narrow"/>
        </w:rPr>
        <w:t xml:space="preserve"> tableau récapitulatif des éléments scénographiques de l’exposition et leur seconde vie (exposition 2 ou 3, st</w:t>
      </w:r>
      <w:r>
        <w:rPr>
          <w:rFonts w:ascii="Arial Narrow" w:hAnsi="Arial Narrow"/>
        </w:rPr>
        <w:t xml:space="preserve">ock du </w:t>
      </w:r>
      <w:r w:rsidRPr="000A0247">
        <w:rPr>
          <w:rFonts w:ascii="Arial Narrow" w:hAnsi="Arial Narrow"/>
        </w:rPr>
        <w:t>musée, et le cas échéant, demander aux candidats des marchés de travaux d’être force de proposition dans leur offre pour identifier des débouchés)</w:t>
      </w:r>
      <w:r w:rsidR="003C706E">
        <w:rPr>
          <w:rFonts w:ascii="Arial Narrow" w:hAnsi="Arial Narrow"/>
        </w:rPr>
        <w:t> ;</w:t>
      </w:r>
    </w:p>
    <w:p w14:paraId="192A0FEA" w14:textId="1720EFAA" w:rsidR="00D17844" w:rsidRDefault="00D17844" w:rsidP="00D17844">
      <w:pPr>
        <w:pStyle w:val="En-tte"/>
        <w:spacing w:after="120" w:line="360" w:lineRule="auto"/>
        <w:jc w:val="both"/>
        <w:rPr>
          <w:rFonts w:ascii="Arial Narrow" w:hAnsi="Arial Narrow"/>
        </w:rPr>
      </w:pPr>
      <w:r w:rsidRPr="000A0247">
        <w:rPr>
          <w:rFonts w:ascii="Arial Narrow" w:hAnsi="Arial Narrow"/>
        </w:rPr>
        <w:t>-</w:t>
      </w:r>
      <w:r w:rsidRPr="000A0247">
        <w:rPr>
          <w:rFonts w:ascii="Arial Narrow" w:hAnsi="Arial Narrow"/>
        </w:rPr>
        <w:tab/>
      </w:r>
      <w:r>
        <w:rPr>
          <w:rFonts w:ascii="Arial Narrow" w:hAnsi="Arial Narrow"/>
        </w:rPr>
        <w:t>La</w:t>
      </w:r>
      <w:r w:rsidRPr="000A0247">
        <w:rPr>
          <w:rFonts w:ascii="Arial Narrow" w:hAnsi="Arial Narrow"/>
        </w:rPr>
        <w:t xml:space="preserve"> notice précisant les directives en vue du montage et du démontage des éléments à fabriquer, afin de faciliter les opérations d’aménagement général au titre du présent contrat ou une réutilisation des éléments par le musée d’Orsay lors d’une autre exposition ou par un tiers</w:t>
      </w:r>
      <w:r w:rsidR="003C706E">
        <w:rPr>
          <w:rFonts w:ascii="Arial Narrow" w:hAnsi="Arial Narrow"/>
        </w:rPr>
        <w:t> ;</w:t>
      </w:r>
    </w:p>
    <w:p w14:paraId="3EB8F654" w14:textId="24BC8EA5" w:rsidR="00A823A3" w:rsidRPr="00800429" w:rsidRDefault="00A823A3" w:rsidP="00A823A3">
      <w:pPr>
        <w:pStyle w:val="En-tte"/>
        <w:spacing w:after="120" w:line="360" w:lineRule="auto"/>
        <w:jc w:val="both"/>
        <w:rPr>
          <w:rFonts w:ascii="Arial Narrow" w:hAnsi="Arial Narrow"/>
        </w:rPr>
      </w:pPr>
      <w:r>
        <w:rPr>
          <w:rFonts w:ascii="Arial Narrow" w:hAnsi="Arial Narrow"/>
        </w:rPr>
        <w:t xml:space="preserve">- </w:t>
      </w:r>
      <w:r w:rsidRPr="00800429">
        <w:rPr>
          <w:rFonts w:ascii="Arial Narrow" w:hAnsi="Arial Narrow"/>
        </w:rPr>
        <w:t>Les calendriers d’</w:t>
      </w:r>
      <w:r>
        <w:rPr>
          <w:rFonts w:ascii="Arial Narrow" w:hAnsi="Arial Narrow"/>
        </w:rPr>
        <w:t>exécution des travaux ;</w:t>
      </w:r>
    </w:p>
    <w:p w14:paraId="13405B9F" w14:textId="7B631384" w:rsidR="00A823A3" w:rsidRDefault="00A823A3" w:rsidP="001C6109">
      <w:pPr>
        <w:pStyle w:val="En-tte"/>
        <w:spacing w:after="120" w:line="360" w:lineRule="auto"/>
        <w:jc w:val="both"/>
        <w:rPr>
          <w:rFonts w:ascii="Arial Narrow" w:hAnsi="Arial Narrow"/>
        </w:rPr>
      </w:pPr>
      <w:r w:rsidRPr="00800429">
        <w:rPr>
          <w:rFonts w:ascii="Arial Narrow" w:hAnsi="Arial Narrow"/>
        </w:rPr>
        <w:t>-</w:t>
      </w:r>
      <w:r>
        <w:rPr>
          <w:rFonts w:ascii="Arial Narrow" w:hAnsi="Arial Narrow"/>
        </w:rPr>
        <w:t xml:space="preserve"> </w:t>
      </w:r>
      <w:r w:rsidRPr="00800429">
        <w:rPr>
          <w:rFonts w:ascii="Arial Narrow" w:hAnsi="Arial Narrow"/>
        </w:rPr>
        <w:tab/>
        <w:t>Les plans définitifs validés. Ces plans contiendront notamment des plans de détails concernant l'implantation, l'encombrement et le support de tous les éléments de structure et de tous les équipements techniques (audiovisuels, éc</w:t>
      </w:r>
      <w:r>
        <w:rPr>
          <w:rFonts w:ascii="Arial Narrow" w:hAnsi="Arial Narrow"/>
        </w:rPr>
        <w:t>lairages, autres) ;</w:t>
      </w:r>
    </w:p>
    <w:p w14:paraId="50ABE5A9" w14:textId="0F8BA011" w:rsidR="00A823A3" w:rsidRDefault="00A823A3" w:rsidP="00A823A3">
      <w:pPr>
        <w:pStyle w:val="En-tte"/>
        <w:spacing w:after="120" w:line="360" w:lineRule="auto"/>
        <w:jc w:val="both"/>
        <w:rPr>
          <w:rFonts w:ascii="Arial Narrow" w:hAnsi="Arial Narrow"/>
        </w:rPr>
      </w:pPr>
      <w:r>
        <w:rPr>
          <w:rFonts w:ascii="Arial Narrow" w:hAnsi="Arial Narrow"/>
        </w:rPr>
        <w:t xml:space="preserve">-  </w:t>
      </w:r>
      <w:r w:rsidRPr="00800429">
        <w:rPr>
          <w:rFonts w:ascii="Arial Narrow" w:hAnsi="Arial Narrow"/>
        </w:rPr>
        <w:t xml:space="preserve">Actualisation définitive du budget prévisionnel </w:t>
      </w:r>
      <w:r>
        <w:rPr>
          <w:rFonts w:ascii="Arial Narrow" w:hAnsi="Arial Narrow"/>
        </w:rPr>
        <w:t xml:space="preserve">intégrant les trois lots </w:t>
      </w:r>
      <w:r w:rsidRPr="00800429">
        <w:rPr>
          <w:rFonts w:ascii="Arial Narrow" w:hAnsi="Arial Narrow"/>
        </w:rPr>
        <w:t>dans le respect du c</w:t>
      </w:r>
      <w:r>
        <w:rPr>
          <w:rFonts w:ascii="Arial Narrow" w:hAnsi="Arial Narrow"/>
        </w:rPr>
        <w:t>oût d’objectif fixé par l’EPMO ;</w:t>
      </w:r>
    </w:p>
    <w:p w14:paraId="33A2733C" w14:textId="24469293" w:rsidR="00E427BE" w:rsidRDefault="00A823A3" w:rsidP="00D17844">
      <w:pPr>
        <w:pStyle w:val="En-tte"/>
        <w:spacing w:after="120" w:line="360" w:lineRule="auto"/>
        <w:jc w:val="both"/>
        <w:rPr>
          <w:rFonts w:ascii="Arial Narrow" w:hAnsi="Arial Narrow"/>
        </w:rPr>
      </w:pPr>
      <w:r w:rsidRPr="00800429">
        <w:rPr>
          <w:rFonts w:ascii="Arial Narrow" w:hAnsi="Arial Narrow"/>
        </w:rPr>
        <w:t>-</w:t>
      </w:r>
      <w:r>
        <w:rPr>
          <w:rFonts w:ascii="Arial Narrow" w:hAnsi="Arial Narrow"/>
        </w:rPr>
        <w:t xml:space="preserve"> </w:t>
      </w:r>
      <w:r w:rsidRPr="00800429">
        <w:rPr>
          <w:rFonts w:ascii="Arial Narrow" w:hAnsi="Arial Narrow"/>
        </w:rPr>
        <w:tab/>
        <w:t>Dossier de consultation à destination de la commission de sécurité pour transmission au Département Exploitation et Sécurité de l’EPMO (rappel : 1 dossier préalable en phase APD, puis 1 dossier définitif en phase DCE) et au contrôleur technique.</w:t>
      </w:r>
    </w:p>
    <w:p w14:paraId="4271C4A7" w14:textId="7666CE59" w:rsidR="001D331A" w:rsidRDefault="001D331A" w:rsidP="00D17844">
      <w:pPr>
        <w:pStyle w:val="En-tte"/>
        <w:spacing w:after="120" w:line="360" w:lineRule="auto"/>
        <w:jc w:val="both"/>
        <w:rPr>
          <w:rFonts w:ascii="Arial Narrow" w:hAnsi="Arial Narrow"/>
        </w:rPr>
      </w:pPr>
    </w:p>
    <w:p w14:paraId="2F32334C" w14:textId="0AF9EDA3" w:rsidR="001D331A" w:rsidRPr="001D331A" w:rsidRDefault="001D331A" w:rsidP="001D331A">
      <w:pPr>
        <w:pStyle w:val="En-tte"/>
        <w:tabs>
          <w:tab w:val="left" w:pos="1065"/>
        </w:tabs>
        <w:spacing w:after="120" w:line="360" w:lineRule="auto"/>
        <w:jc w:val="both"/>
        <w:rPr>
          <w:rFonts w:ascii="Arial Narrow" w:hAnsi="Arial Narrow"/>
        </w:rPr>
      </w:pPr>
      <w:r w:rsidRPr="001D331A">
        <w:rPr>
          <w:rFonts w:ascii="Arial Narrow" w:hAnsi="Arial Narrow"/>
          <w:u w:val="single"/>
        </w:rPr>
        <w:t>Formalisme du rendu concernant l’</w:t>
      </w:r>
      <w:proofErr w:type="spellStart"/>
      <w:r w:rsidRPr="001D331A">
        <w:rPr>
          <w:rFonts w:ascii="Arial Narrow" w:hAnsi="Arial Narrow"/>
          <w:u w:val="single"/>
        </w:rPr>
        <w:t>éco-conception</w:t>
      </w:r>
      <w:proofErr w:type="spellEnd"/>
      <w:r w:rsidRPr="001D331A">
        <w:rPr>
          <w:rFonts w:ascii="Arial Narrow" w:hAnsi="Arial Narrow"/>
        </w:rPr>
        <w:t xml:space="preserve"> : </w:t>
      </w:r>
    </w:p>
    <w:p w14:paraId="33E6C2E0" w14:textId="77777777" w:rsidR="001D331A" w:rsidRPr="001D331A" w:rsidRDefault="001D331A" w:rsidP="001D331A">
      <w:pPr>
        <w:pStyle w:val="En-tte"/>
        <w:tabs>
          <w:tab w:val="left" w:pos="1065"/>
        </w:tabs>
        <w:spacing w:after="120" w:line="360" w:lineRule="auto"/>
        <w:jc w:val="both"/>
        <w:rPr>
          <w:rFonts w:ascii="Arial Narrow" w:hAnsi="Arial Narrow"/>
        </w:rPr>
      </w:pPr>
      <w:r w:rsidRPr="001D331A">
        <w:rPr>
          <w:rFonts w:ascii="Arial Narrow" w:hAnsi="Arial Narrow"/>
        </w:rPr>
        <w:t>Le rendu devra :</w:t>
      </w:r>
    </w:p>
    <w:p w14:paraId="36CEE42A" w14:textId="7D09EEF8" w:rsidR="001D331A" w:rsidRPr="001D331A" w:rsidRDefault="001D331A" w:rsidP="001D331A">
      <w:pPr>
        <w:pStyle w:val="En-tte"/>
        <w:tabs>
          <w:tab w:val="left" w:pos="1065"/>
        </w:tabs>
        <w:spacing w:after="120" w:line="360" w:lineRule="auto"/>
        <w:jc w:val="both"/>
        <w:rPr>
          <w:rFonts w:ascii="Arial Narrow" w:hAnsi="Arial Narrow"/>
        </w:rPr>
      </w:pPr>
      <w:r>
        <w:rPr>
          <w:rFonts w:ascii="Arial Narrow" w:hAnsi="Arial Narrow"/>
        </w:rPr>
        <w:t xml:space="preserve">- </w:t>
      </w:r>
      <w:r w:rsidRPr="001D331A">
        <w:rPr>
          <w:rFonts w:ascii="Arial Narrow" w:hAnsi="Arial Narrow"/>
        </w:rPr>
        <w:t>Intégrer à la rédaction des cahiers des charges d’agencement, d’éclairage et de signalétique l’ensemble des préconisations de matériaux et le détail des mobiliers mutualisés et repris.</w:t>
      </w:r>
    </w:p>
    <w:p w14:paraId="3A140277" w14:textId="6EFC7121" w:rsidR="001D331A" w:rsidRPr="001D331A" w:rsidRDefault="001D331A" w:rsidP="001D331A">
      <w:pPr>
        <w:pStyle w:val="En-tte"/>
        <w:tabs>
          <w:tab w:val="left" w:pos="1065"/>
        </w:tabs>
        <w:spacing w:after="120" w:line="360" w:lineRule="auto"/>
        <w:jc w:val="both"/>
        <w:rPr>
          <w:rFonts w:ascii="Arial Narrow" w:hAnsi="Arial Narrow"/>
        </w:rPr>
      </w:pPr>
      <w:r>
        <w:rPr>
          <w:rFonts w:ascii="Arial Narrow" w:hAnsi="Arial Narrow"/>
        </w:rPr>
        <w:t xml:space="preserve">- </w:t>
      </w:r>
      <w:r w:rsidRPr="001D331A">
        <w:rPr>
          <w:rFonts w:ascii="Arial Narrow" w:hAnsi="Arial Narrow"/>
        </w:rPr>
        <w:t>Joindre un tableau récapitulatif des éléments scénographiques de l’exposition et leur seconde vie (exposition future, stock du musée, et le cas échéant, demander aux candidats des marchés de travaux d’être force de proposition dans leur offre pour identifier des débouchés)</w:t>
      </w:r>
    </w:p>
    <w:p w14:paraId="2CAF5597" w14:textId="1842E7C7" w:rsidR="001D331A" w:rsidRPr="001D331A" w:rsidRDefault="001D331A" w:rsidP="001D331A">
      <w:pPr>
        <w:pStyle w:val="En-tte"/>
        <w:tabs>
          <w:tab w:val="left" w:pos="1065"/>
        </w:tabs>
        <w:spacing w:after="120" w:line="360" w:lineRule="auto"/>
        <w:jc w:val="both"/>
        <w:rPr>
          <w:rFonts w:ascii="Arial Narrow" w:hAnsi="Arial Narrow"/>
        </w:rPr>
      </w:pPr>
      <w:r>
        <w:rPr>
          <w:rFonts w:ascii="Arial Narrow" w:hAnsi="Arial Narrow"/>
        </w:rPr>
        <w:t xml:space="preserve">- </w:t>
      </w:r>
      <w:r w:rsidRPr="001D331A">
        <w:rPr>
          <w:rFonts w:ascii="Arial Narrow" w:hAnsi="Arial Narrow"/>
        </w:rPr>
        <w:t xml:space="preserve">Fournir une notice précisant les directives en vue du montage et du démontage des éléments à fabriquer, afin de faciliter les opérations d’aménagement général au titre du présent contrat ou une réutilisation des éléments par </w:t>
      </w:r>
      <w:r w:rsidR="00BB14AD">
        <w:rPr>
          <w:rFonts w:ascii="Arial Narrow" w:hAnsi="Arial Narrow"/>
        </w:rPr>
        <w:t>l</w:t>
      </w:r>
      <w:r>
        <w:rPr>
          <w:rFonts w:ascii="Arial Narrow" w:hAnsi="Arial Narrow"/>
        </w:rPr>
        <w:t>‘EPMO</w:t>
      </w:r>
      <w:r w:rsidRPr="001D331A">
        <w:rPr>
          <w:rFonts w:ascii="Arial Narrow" w:hAnsi="Arial Narrow"/>
        </w:rPr>
        <w:t xml:space="preserve"> lors d’une autre exposition ou par un tiers.</w:t>
      </w:r>
    </w:p>
    <w:p w14:paraId="5D734AD6" w14:textId="77777777" w:rsidR="001D331A" w:rsidRPr="001D331A" w:rsidRDefault="001D331A" w:rsidP="001D331A">
      <w:pPr>
        <w:pStyle w:val="En-tte"/>
        <w:tabs>
          <w:tab w:val="left" w:pos="1065"/>
        </w:tabs>
        <w:spacing w:after="120" w:line="360" w:lineRule="auto"/>
        <w:jc w:val="both"/>
        <w:rPr>
          <w:rFonts w:ascii="Arial Narrow" w:hAnsi="Arial Narrow"/>
        </w:rPr>
      </w:pPr>
      <w:r w:rsidRPr="001D331A">
        <w:rPr>
          <w:rFonts w:ascii="Arial Narrow" w:hAnsi="Arial Narrow"/>
        </w:rPr>
        <w:t>- Le pourcentage d’éléments réutilisés et leur identification sur le plan de l’exposition dédié au réemploi y compris pour les structures en acier modulables.</w:t>
      </w:r>
    </w:p>
    <w:p w14:paraId="6107142E" w14:textId="2651954B" w:rsidR="001D331A" w:rsidRDefault="001D331A" w:rsidP="001D331A">
      <w:pPr>
        <w:pStyle w:val="En-tte"/>
        <w:tabs>
          <w:tab w:val="clear" w:pos="4536"/>
          <w:tab w:val="clear" w:pos="9072"/>
          <w:tab w:val="left" w:pos="1065"/>
        </w:tabs>
        <w:spacing w:after="120" w:line="360" w:lineRule="auto"/>
        <w:jc w:val="both"/>
        <w:rPr>
          <w:rFonts w:ascii="Arial Narrow" w:hAnsi="Arial Narrow"/>
        </w:rPr>
      </w:pPr>
    </w:p>
    <w:p w14:paraId="7864C160" w14:textId="77777777" w:rsidR="001D331A" w:rsidRDefault="001D331A" w:rsidP="00D17844">
      <w:pPr>
        <w:pStyle w:val="En-tte"/>
        <w:spacing w:after="120" w:line="360" w:lineRule="auto"/>
        <w:jc w:val="both"/>
        <w:rPr>
          <w:rFonts w:ascii="Arial Narrow" w:hAnsi="Arial Narrow"/>
        </w:rPr>
      </w:pPr>
    </w:p>
    <w:p w14:paraId="0EDF3921" w14:textId="04F48517" w:rsidR="00537883" w:rsidRPr="00D17844" w:rsidRDefault="00537883" w:rsidP="008C25AF">
      <w:pPr>
        <w:pStyle w:val="En-tte"/>
        <w:spacing w:after="120" w:line="360" w:lineRule="auto"/>
        <w:jc w:val="both"/>
        <w:rPr>
          <w:rFonts w:ascii="Arial Narrow" w:hAnsi="Arial Narrow"/>
          <w:b/>
        </w:rPr>
      </w:pPr>
      <w:r w:rsidRPr="008C25AF">
        <w:rPr>
          <w:rFonts w:ascii="Arial Narrow" w:hAnsi="Arial Narrow"/>
          <w:b/>
        </w:rPr>
        <w:lastRenderedPageBreak/>
        <w:t>La location des matériels</w:t>
      </w:r>
      <w:r w:rsidRPr="00D17844">
        <w:rPr>
          <w:rFonts w:ascii="Arial Narrow" w:hAnsi="Arial Narrow"/>
          <w:b/>
        </w:rPr>
        <w:t xml:space="preserve"> multimédia ainsi que, le cas échéant, la pose du matériel existant se fera par l’intermédiaire d’un accord-cadre interne à l’Etablissement. Pour cette prestation, le titulaire fournira : </w:t>
      </w:r>
    </w:p>
    <w:p w14:paraId="06465075" w14:textId="129C819F" w:rsidR="00537883" w:rsidRDefault="008C25AF" w:rsidP="00800429">
      <w:pPr>
        <w:pStyle w:val="En-tte"/>
        <w:spacing w:after="120" w:line="360" w:lineRule="auto"/>
        <w:jc w:val="both"/>
        <w:rPr>
          <w:rFonts w:ascii="Arial Narrow" w:hAnsi="Arial Narrow"/>
        </w:rPr>
      </w:pPr>
      <w:r>
        <w:rPr>
          <w:rFonts w:ascii="Arial Narrow" w:hAnsi="Arial Narrow"/>
        </w:rPr>
        <w:t>- l</w:t>
      </w:r>
      <w:r w:rsidR="00537883">
        <w:rPr>
          <w:rFonts w:ascii="Arial Narrow" w:hAnsi="Arial Narrow"/>
        </w:rPr>
        <w:t xml:space="preserve">es informations techniques nécessaires aux prestations souhaitées ; </w:t>
      </w:r>
    </w:p>
    <w:p w14:paraId="124B5831" w14:textId="29A12DDC" w:rsidR="00767DA7" w:rsidRDefault="00537883" w:rsidP="006B72BE">
      <w:pPr>
        <w:pStyle w:val="En-tte"/>
        <w:spacing w:after="120" w:line="360" w:lineRule="auto"/>
        <w:jc w:val="both"/>
        <w:rPr>
          <w:rFonts w:ascii="Arial Narrow" w:hAnsi="Arial Narrow"/>
        </w:rPr>
      </w:pPr>
      <w:r>
        <w:rPr>
          <w:rFonts w:ascii="Arial Narrow" w:hAnsi="Arial Narrow"/>
        </w:rPr>
        <w:t xml:space="preserve">- </w:t>
      </w:r>
      <w:r w:rsidR="00203104">
        <w:rPr>
          <w:rFonts w:ascii="Arial Narrow" w:hAnsi="Arial Narrow"/>
        </w:rPr>
        <w:t>l’estimatif actualisé</w:t>
      </w:r>
      <w:r>
        <w:rPr>
          <w:rFonts w:ascii="Arial Narrow" w:hAnsi="Arial Narrow"/>
        </w:rPr>
        <w:t xml:space="preserve"> du montant des prestations souhaitées</w:t>
      </w:r>
      <w:r w:rsidR="00A823A3">
        <w:rPr>
          <w:rFonts w:ascii="Arial Narrow" w:hAnsi="Arial Narrow"/>
        </w:rPr>
        <w:t> ;</w:t>
      </w:r>
    </w:p>
    <w:p w14:paraId="474A21C6" w14:textId="2670DF15" w:rsidR="00800429" w:rsidRPr="00800429" w:rsidRDefault="008C25AF" w:rsidP="00767DA7">
      <w:pPr>
        <w:pStyle w:val="En-tte"/>
        <w:spacing w:after="120" w:line="360" w:lineRule="auto"/>
        <w:jc w:val="both"/>
        <w:rPr>
          <w:rFonts w:ascii="Arial Narrow" w:hAnsi="Arial Narrow"/>
        </w:rPr>
      </w:pPr>
      <w:r>
        <w:rPr>
          <w:rFonts w:ascii="Arial Narrow" w:hAnsi="Arial Narrow"/>
        </w:rPr>
        <w:t>- l</w:t>
      </w:r>
      <w:r w:rsidR="003B5B90">
        <w:rPr>
          <w:rFonts w:ascii="Arial Narrow" w:hAnsi="Arial Narrow"/>
        </w:rPr>
        <w:t xml:space="preserve">e calendrier </w:t>
      </w:r>
      <w:r w:rsidR="003B5B90" w:rsidRPr="00800429">
        <w:rPr>
          <w:rFonts w:ascii="Arial Narrow" w:hAnsi="Arial Narrow"/>
        </w:rPr>
        <w:t>d’exécution des</w:t>
      </w:r>
      <w:r w:rsidR="003B5B90">
        <w:rPr>
          <w:rFonts w:ascii="Arial Narrow" w:hAnsi="Arial Narrow"/>
        </w:rPr>
        <w:t xml:space="preserve"> prestations</w:t>
      </w:r>
      <w:r>
        <w:rPr>
          <w:rFonts w:ascii="Arial Narrow" w:hAnsi="Arial Narrow"/>
        </w:rPr>
        <w:t>.</w:t>
      </w:r>
    </w:p>
    <w:p w14:paraId="01FE767C" w14:textId="7E0D75A7" w:rsidR="00800429" w:rsidRDefault="00800429" w:rsidP="00800429">
      <w:pPr>
        <w:pStyle w:val="En-tte"/>
        <w:spacing w:after="120" w:line="360" w:lineRule="auto"/>
        <w:jc w:val="both"/>
        <w:rPr>
          <w:rFonts w:ascii="Arial Narrow" w:hAnsi="Arial Narrow"/>
        </w:rPr>
      </w:pPr>
      <w:r w:rsidRPr="00800429">
        <w:rPr>
          <w:rFonts w:ascii="Arial Narrow" w:hAnsi="Arial Narrow"/>
        </w:rPr>
        <w:t>Conformément à la réglementation relative aux marchés publics, le pouvoir adjudicateur organise la mise en concurrence des opérateurs économiques pour la réalisation des prestations d’aménagement</w:t>
      </w:r>
      <w:r w:rsidR="001C6109">
        <w:rPr>
          <w:rFonts w:ascii="Arial Narrow" w:hAnsi="Arial Narrow"/>
        </w:rPr>
        <w:t>, de fourniture et de pose du matériel multimédia pour l</w:t>
      </w:r>
      <w:r w:rsidRPr="00800429">
        <w:rPr>
          <w:rFonts w:ascii="Arial Narrow" w:hAnsi="Arial Narrow"/>
        </w:rPr>
        <w:t>es expositions.</w:t>
      </w:r>
    </w:p>
    <w:p w14:paraId="0EADB749" w14:textId="67D73813" w:rsidR="00C80450" w:rsidRDefault="00C7604F" w:rsidP="00800429">
      <w:pPr>
        <w:pStyle w:val="En-tte"/>
        <w:spacing w:after="120" w:line="360" w:lineRule="auto"/>
        <w:jc w:val="both"/>
        <w:rPr>
          <w:rFonts w:ascii="Arial Narrow" w:hAnsi="Arial Narrow"/>
        </w:rPr>
      </w:pPr>
      <w:r w:rsidRPr="00C7604F">
        <w:rPr>
          <w:rFonts w:ascii="Arial Narrow" w:hAnsi="Arial Narrow"/>
          <w:u w:val="single"/>
        </w:rPr>
        <w:t>Contrainte d’exécution</w:t>
      </w:r>
      <w:r>
        <w:rPr>
          <w:rFonts w:ascii="Arial Narrow" w:hAnsi="Arial Narrow"/>
        </w:rPr>
        <w:t> : l</w:t>
      </w:r>
      <w:r w:rsidRPr="00800429">
        <w:rPr>
          <w:rFonts w:ascii="Arial Narrow" w:hAnsi="Arial Narrow"/>
        </w:rPr>
        <w:t xml:space="preserve">e titulaire s’engage à apporter toutes les modifications au dossier de consultation des entreprises qui pourraient être demandées par </w:t>
      </w:r>
      <w:r w:rsidR="00C80450">
        <w:rPr>
          <w:rFonts w:ascii="Arial Narrow" w:hAnsi="Arial Narrow"/>
        </w:rPr>
        <w:t xml:space="preserve">l’EPMO </w:t>
      </w:r>
      <w:r w:rsidRPr="00800429">
        <w:rPr>
          <w:rFonts w:ascii="Arial Narrow" w:hAnsi="Arial Narrow"/>
        </w:rPr>
        <w:t xml:space="preserve">dans le cadre de la procédure de passation des marchés de travaux, </w:t>
      </w:r>
      <w:r w:rsidR="00767DA7">
        <w:rPr>
          <w:rFonts w:ascii="Arial Narrow" w:hAnsi="Arial Narrow"/>
        </w:rPr>
        <w:t xml:space="preserve">et du marché subséquent à l’accord-cadre </w:t>
      </w:r>
      <w:r w:rsidR="001C6109">
        <w:rPr>
          <w:rFonts w:ascii="Arial Narrow" w:hAnsi="Arial Narrow"/>
        </w:rPr>
        <w:t>spécifique de l’établissement</w:t>
      </w:r>
      <w:r w:rsidR="00767DA7">
        <w:rPr>
          <w:rFonts w:ascii="Arial Narrow" w:hAnsi="Arial Narrow"/>
        </w:rPr>
        <w:t xml:space="preserve"> </w:t>
      </w:r>
      <w:r w:rsidRPr="00800429">
        <w:rPr>
          <w:rFonts w:ascii="Arial Narrow" w:hAnsi="Arial Narrow"/>
        </w:rPr>
        <w:t xml:space="preserve">sans que cela ouvre droit à une rémunération supplémentaire. Pour ce faire, le titulaire dispose d’un délai de </w:t>
      </w:r>
      <w:r w:rsidRPr="00C80450">
        <w:rPr>
          <w:rFonts w:ascii="Arial Narrow" w:hAnsi="Arial Narrow"/>
          <w:b/>
        </w:rPr>
        <w:t>trois (3) jours calendaires</w:t>
      </w:r>
      <w:r w:rsidRPr="00800429">
        <w:rPr>
          <w:rFonts w:ascii="Arial Narrow" w:hAnsi="Arial Narrow"/>
        </w:rPr>
        <w:t xml:space="preserve"> à compter de la notificati</w:t>
      </w:r>
      <w:r>
        <w:rPr>
          <w:rFonts w:ascii="Arial Narrow" w:hAnsi="Arial Narrow"/>
        </w:rPr>
        <w:t>on de la demande de l’acheteur</w:t>
      </w:r>
      <w:r w:rsidR="00BF4FA1">
        <w:rPr>
          <w:rFonts w:ascii="Arial Narrow" w:hAnsi="Arial Narrow"/>
        </w:rPr>
        <w:t xml:space="preserve">. </w:t>
      </w:r>
    </w:p>
    <w:p w14:paraId="1BC5A226" w14:textId="77777777" w:rsidR="00C80450" w:rsidRPr="00800429" w:rsidRDefault="00C80450" w:rsidP="00800429">
      <w:pPr>
        <w:pStyle w:val="En-tte"/>
        <w:spacing w:after="120" w:line="360" w:lineRule="auto"/>
        <w:jc w:val="both"/>
        <w:rPr>
          <w:rFonts w:ascii="Arial Narrow" w:hAnsi="Arial Narrow"/>
        </w:rPr>
      </w:pPr>
    </w:p>
    <w:p w14:paraId="1A142673" w14:textId="3C44EA34" w:rsidR="00800429" w:rsidRPr="00C7604F" w:rsidRDefault="00800429" w:rsidP="00D17844">
      <w:pPr>
        <w:pStyle w:val="En-tte"/>
        <w:numPr>
          <w:ilvl w:val="0"/>
          <w:numId w:val="21"/>
        </w:numPr>
        <w:spacing w:after="120" w:line="360" w:lineRule="auto"/>
        <w:jc w:val="both"/>
        <w:rPr>
          <w:rFonts w:ascii="Arial Narrow" w:hAnsi="Arial Narrow"/>
          <w:b/>
        </w:rPr>
      </w:pPr>
      <w:r w:rsidRPr="00F913B5">
        <w:rPr>
          <w:rFonts w:ascii="Arial Narrow" w:hAnsi="Arial Narrow"/>
          <w:b/>
        </w:rPr>
        <w:t xml:space="preserve">Phase </w:t>
      </w:r>
      <w:r w:rsidRPr="00C7604F">
        <w:rPr>
          <w:rFonts w:ascii="Arial Narrow" w:hAnsi="Arial Narrow"/>
          <w:b/>
        </w:rPr>
        <w:t xml:space="preserve">ASSISTANCE </w:t>
      </w:r>
      <w:r w:rsidR="00C7604F" w:rsidRPr="00C7604F">
        <w:rPr>
          <w:rFonts w:ascii="Arial Narrow" w:hAnsi="Arial Narrow"/>
          <w:b/>
        </w:rPr>
        <w:t xml:space="preserve">AUX CHOIX DES TITULAIRES (ACT) </w:t>
      </w:r>
    </w:p>
    <w:p w14:paraId="1213D47C" w14:textId="532B1775"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Consultation des entreprises (phase ACT)</w:t>
      </w:r>
      <w:r w:rsidR="008B04A1">
        <w:rPr>
          <w:rFonts w:ascii="Arial Narrow" w:hAnsi="Arial Narrow"/>
        </w:rPr>
        <w:t xml:space="preserve"> </w:t>
      </w:r>
      <w:r w:rsidRPr="00800429">
        <w:rPr>
          <w:rFonts w:ascii="Arial Narrow" w:hAnsi="Arial Narrow"/>
        </w:rPr>
        <w:t>comprenant notamment :</w:t>
      </w:r>
    </w:p>
    <w:p w14:paraId="1DCB6733" w14:textId="06933984"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800429" w:rsidRPr="00800429">
        <w:rPr>
          <w:rFonts w:ascii="Arial Narrow" w:hAnsi="Arial Narrow"/>
        </w:rPr>
        <w:t>La participation à la visite facultative de site ;</w:t>
      </w:r>
    </w:p>
    <w:p w14:paraId="1F42D450"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L’assistance au pouvoir adjudicateur dans l’élaboration des réponses aux demandes de renseignements complémentaires transmises par les candidats ;</w:t>
      </w:r>
    </w:p>
    <w:p w14:paraId="61D7D129" w14:textId="545B75AF" w:rsidR="00800429" w:rsidRPr="00133BF0" w:rsidRDefault="00800429" w:rsidP="00800429">
      <w:pPr>
        <w:pStyle w:val="En-tte"/>
        <w:spacing w:after="120" w:line="360" w:lineRule="auto"/>
        <w:jc w:val="both"/>
        <w:rPr>
          <w:rFonts w:ascii="Arial Narrow" w:hAnsi="Arial Narrow"/>
          <w:b/>
        </w:rPr>
      </w:pPr>
      <w:r w:rsidRPr="00800429">
        <w:rPr>
          <w:rFonts w:ascii="Arial Narrow" w:hAnsi="Arial Narrow"/>
        </w:rPr>
        <w:t>-</w:t>
      </w:r>
      <w:r w:rsidRPr="00800429">
        <w:rPr>
          <w:rFonts w:ascii="Arial Narrow" w:hAnsi="Arial Narrow"/>
        </w:rPr>
        <w:tab/>
        <w:t>L’analyse technique et financière des candidatures et des offres des entreprises conformément aux critères de jugement qui seront définis dans le cadre de</w:t>
      </w:r>
      <w:r w:rsidR="00777FE8">
        <w:rPr>
          <w:rFonts w:ascii="Arial Narrow" w:hAnsi="Arial Narrow"/>
        </w:rPr>
        <w:t>s</w:t>
      </w:r>
      <w:r w:rsidRPr="00800429">
        <w:rPr>
          <w:rFonts w:ascii="Arial Narrow" w:hAnsi="Arial Narrow"/>
        </w:rPr>
        <w:t xml:space="preserve"> </w:t>
      </w:r>
      <w:r w:rsidR="00777FE8">
        <w:rPr>
          <w:rFonts w:ascii="Arial Narrow" w:hAnsi="Arial Narrow"/>
        </w:rPr>
        <w:t>consultations</w:t>
      </w:r>
      <w:r w:rsidRPr="00800429">
        <w:rPr>
          <w:rFonts w:ascii="Arial Narrow" w:hAnsi="Arial Narrow"/>
        </w:rPr>
        <w:t xml:space="preserve"> engagée</w:t>
      </w:r>
      <w:r w:rsidR="00777FE8">
        <w:rPr>
          <w:rFonts w:ascii="Arial Narrow" w:hAnsi="Arial Narrow"/>
        </w:rPr>
        <w:t>s</w:t>
      </w:r>
      <w:r w:rsidRPr="00800429">
        <w:rPr>
          <w:rFonts w:ascii="Arial Narrow" w:hAnsi="Arial Narrow"/>
        </w:rPr>
        <w:t xml:space="preserve"> pour la </w:t>
      </w:r>
      <w:r w:rsidR="00C7604F" w:rsidRPr="00D17844">
        <w:rPr>
          <w:rFonts w:ascii="Arial Narrow" w:hAnsi="Arial Narrow"/>
        </w:rPr>
        <w:t xml:space="preserve">réalisation des </w:t>
      </w:r>
      <w:r w:rsidR="00D17844" w:rsidRPr="00D17844">
        <w:rPr>
          <w:rFonts w:ascii="Arial Narrow" w:hAnsi="Arial Narrow"/>
        </w:rPr>
        <w:t>travaux ;</w:t>
      </w:r>
      <w:r w:rsidR="00133BF0">
        <w:rPr>
          <w:rFonts w:ascii="Arial Narrow" w:hAnsi="Arial Narrow"/>
        </w:rPr>
        <w:t xml:space="preserve"> </w:t>
      </w:r>
    </w:p>
    <w:p w14:paraId="2F7FF267" w14:textId="0B021E10"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800429" w:rsidRPr="00800429">
        <w:rPr>
          <w:rFonts w:ascii="Arial Narrow" w:hAnsi="Arial Narrow"/>
        </w:rPr>
        <w:t>Le contrôle de la conformité des offres aux spécifications techniques</w:t>
      </w:r>
      <w:r w:rsidR="000372FC">
        <w:rPr>
          <w:rFonts w:ascii="Arial Narrow" w:hAnsi="Arial Narrow"/>
        </w:rPr>
        <w:t xml:space="preserve"> </w:t>
      </w:r>
      <w:r w:rsidR="00800429" w:rsidRPr="00800429">
        <w:rPr>
          <w:rFonts w:ascii="Arial Narrow" w:hAnsi="Arial Narrow"/>
        </w:rPr>
        <w:t>;</w:t>
      </w:r>
    </w:p>
    <w:p w14:paraId="5A833175" w14:textId="754ECE80" w:rsidR="00800429" w:rsidRPr="0007683B" w:rsidRDefault="00C7604F" w:rsidP="00800429">
      <w:pPr>
        <w:pStyle w:val="En-tte"/>
        <w:spacing w:after="120" w:line="360" w:lineRule="auto"/>
        <w:jc w:val="both"/>
        <w:rPr>
          <w:rFonts w:ascii="Arial Narrow" w:hAnsi="Arial Narrow"/>
          <w:b/>
        </w:rPr>
      </w:pPr>
      <w:r w:rsidRPr="0007683B">
        <w:rPr>
          <w:rFonts w:ascii="Arial Narrow" w:hAnsi="Arial Narrow"/>
          <w:b/>
        </w:rPr>
        <w:t>-</w:t>
      </w:r>
      <w:r w:rsidR="00800429" w:rsidRPr="0007683B">
        <w:rPr>
          <w:rFonts w:ascii="Arial Narrow" w:hAnsi="Arial Narrow"/>
          <w:b/>
        </w:rPr>
        <w:t>La vérification de la cohérence des chiffrages effectués par les candidats ;</w:t>
      </w:r>
    </w:p>
    <w:p w14:paraId="760D3FC0"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L’assistance au pouvoir adjudicateur lors de la phase de négociation incluant la rédaction de questions techniques et financières à adresser aux candidats ;</w:t>
      </w:r>
    </w:p>
    <w:p w14:paraId="75539851" w14:textId="12F7E99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L’assistance au choix des titulaires des marchés en collaboration avec le se</w:t>
      </w:r>
      <w:r w:rsidR="00777FE8">
        <w:rPr>
          <w:rFonts w:ascii="Arial Narrow" w:hAnsi="Arial Narrow"/>
        </w:rPr>
        <w:t>rvice</w:t>
      </w:r>
      <w:r w:rsidRPr="00800429">
        <w:rPr>
          <w:rFonts w:ascii="Arial Narrow" w:hAnsi="Arial Narrow"/>
        </w:rPr>
        <w:t xml:space="preserve"> des affaires juridiques et des marchés publics de l’EPMO, et selon la politique définie par l’établissement quant à la passation des marchés : réunion interne de mise au point de l’analyse des candidatures et des offres, corrections, etc. ;</w:t>
      </w:r>
    </w:p>
    <w:p w14:paraId="693F64AB" w14:textId="643203FE" w:rsidR="00800429" w:rsidRDefault="00C7604F" w:rsidP="00800429">
      <w:pPr>
        <w:pStyle w:val="En-tte"/>
        <w:spacing w:after="120" w:line="360" w:lineRule="auto"/>
        <w:jc w:val="both"/>
        <w:rPr>
          <w:rFonts w:ascii="Arial Narrow" w:hAnsi="Arial Narrow"/>
        </w:rPr>
      </w:pPr>
      <w:r>
        <w:rPr>
          <w:rFonts w:ascii="Arial Narrow" w:hAnsi="Arial Narrow"/>
        </w:rPr>
        <w:t>-</w:t>
      </w:r>
      <w:r w:rsidR="00800429" w:rsidRPr="00800429">
        <w:rPr>
          <w:rFonts w:ascii="Arial Narrow" w:hAnsi="Arial Narrow"/>
        </w:rPr>
        <w:t>La mise au point du calendrier d'exécution des travaux à la notif</w:t>
      </w:r>
      <w:r>
        <w:rPr>
          <w:rFonts w:ascii="Arial Narrow" w:hAnsi="Arial Narrow"/>
        </w:rPr>
        <w:t>ication des marchés.</w:t>
      </w:r>
    </w:p>
    <w:p w14:paraId="508F0845" w14:textId="77777777" w:rsidR="00E72C41" w:rsidRPr="00EB0CC2" w:rsidRDefault="00E72C41" w:rsidP="00E72C41">
      <w:pPr>
        <w:pStyle w:val="En-tte"/>
        <w:spacing w:after="120" w:line="360" w:lineRule="auto"/>
        <w:rPr>
          <w:rFonts w:ascii="Arial Narrow" w:hAnsi="Arial Narrow"/>
          <w:u w:val="single"/>
        </w:rPr>
      </w:pPr>
      <w:r>
        <w:rPr>
          <w:rFonts w:ascii="Arial Narrow" w:hAnsi="Arial Narrow"/>
          <w:u w:val="single"/>
        </w:rPr>
        <w:t>Formalisme du rendu concernant l’</w:t>
      </w:r>
      <w:proofErr w:type="spellStart"/>
      <w:r>
        <w:rPr>
          <w:rFonts w:ascii="Arial Narrow" w:hAnsi="Arial Narrow"/>
          <w:u w:val="single"/>
        </w:rPr>
        <w:t>éco-conception</w:t>
      </w:r>
      <w:proofErr w:type="spellEnd"/>
      <w:r>
        <w:rPr>
          <w:rFonts w:ascii="Arial Narrow" w:hAnsi="Arial Narrow"/>
          <w:u w:val="single"/>
        </w:rPr>
        <w:t xml:space="preserve"> : </w:t>
      </w:r>
    </w:p>
    <w:p w14:paraId="0CA6A146" w14:textId="57A25241" w:rsidR="00E72C41" w:rsidRDefault="00E72C41" w:rsidP="00800429">
      <w:pPr>
        <w:pStyle w:val="En-tte"/>
        <w:spacing w:after="120" w:line="360" w:lineRule="auto"/>
        <w:jc w:val="both"/>
        <w:rPr>
          <w:rFonts w:ascii="Arial Narrow" w:hAnsi="Arial Narrow"/>
        </w:rPr>
      </w:pPr>
      <w:r>
        <w:rPr>
          <w:rFonts w:ascii="Arial" w:hAnsi="Arial" w:cs="Arial"/>
          <w:sz w:val="20"/>
          <w:szCs w:val="20"/>
        </w:rPr>
        <w:t>L</w:t>
      </w:r>
      <w:r w:rsidRPr="00B2077D">
        <w:rPr>
          <w:rFonts w:ascii="Arial" w:hAnsi="Arial" w:cs="Arial"/>
          <w:sz w:val="20"/>
          <w:szCs w:val="20"/>
        </w:rPr>
        <w:t>e titulaire pourra être sollicité pour mettre à jour la nome</w:t>
      </w:r>
      <w:r>
        <w:rPr>
          <w:rFonts w:ascii="Arial" w:hAnsi="Arial" w:cs="Arial"/>
          <w:sz w:val="20"/>
          <w:szCs w:val="20"/>
        </w:rPr>
        <w:t>nclature des éléments partagés.</w:t>
      </w:r>
    </w:p>
    <w:p w14:paraId="5BA9A44E" w14:textId="77777777" w:rsidR="009E2A93" w:rsidRDefault="00C7604F" w:rsidP="00C7604F">
      <w:pPr>
        <w:pStyle w:val="En-tte"/>
        <w:spacing w:after="120" w:line="360" w:lineRule="auto"/>
        <w:jc w:val="both"/>
        <w:rPr>
          <w:rFonts w:ascii="Arial Narrow" w:hAnsi="Arial Narrow"/>
        </w:rPr>
      </w:pPr>
      <w:r w:rsidRPr="00C7604F">
        <w:rPr>
          <w:rFonts w:ascii="Arial Narrow" w:hAnsi="Arial Narrow"/>
          <w:u w:val="single"/>
        </w:rPr>
        <w:lastRenderedPageBreak/>
        <w:t>Contrainte d’exécution</w:t>
      </w:r>
      <w:r w:rsidR="009E2A93">
        <w:rPr>
          <w:rFonts w:ascii="Arial Narrow" w:hAnsi="Arial Narrow"/>
        </w:rPr>
        <w:t xml:space="preserve"> : </w:t>
      </w:r>
    </w:p>
    <w:p w14:paraId="3691C4E1" w14:textId="0714A047" w:rsidR="00C7604F" w:rsidRPr="00800429" w:rsidRDefault="009E2A93" w:rsidP="00C7604F">
      <w:pPr>
        <w:pStyle w:val="En-tte"/>
        <w:spacing w:after="120" w:line="360" w:lineRule="auto"/>
        <w:jc w:val="both"/>
        <w:rPr>
          <w:rFonts w:ascii="Arial Narrow" w:hAnsi="Arial Narrow"/>
        </w:rPr>
      </w:pPr>
      <w:r>
        <w:rPr>
          <w:rFonts w:ascii="Arial Narrow" w:hAnsi="Arial Narrow"/>
        </w:rPr>
        <w:t>L</w:t>
      </w:r>
      <w:r w:rsidR="00C7604F" w:rsidRPr="00800429">
        <w:rPr>
          <w:rFonts w:ascii="Arial Narrow" w:hAnsi="Arial Narrow"/>
        </w:rPr>
        <w:t xml:space="preserve">e titulaire s’engage à apporter toutes les modifications à l’analyse des candidatures et des offres qui pourraient être demandées par </w:t>
      </w:r>
      <w:r>
        <w:rPr>
          <w:rFonts w:ascii="Arial Narrow" w:hAnsi="Arial Narrow"/>
        </w:rPr>
        <w:t>l’EPMO</w:t>
      </w:r>
      <w:r w:rsidR="00C7604F" w:rsidRPr="00800429">
        <w:rPr>
          <w:rFonts w:ascii="Arial Narrow" w:hAnsi="Arial Narrow"/>
        </w:rPr>
        <w:t xml:space="preserve"> dans le cadre de la procédure de passation des marchés, sans que cela ouvre droit à une rémunération supplémentaire. Pour ce faire, le titulaire dispose d’un délai de </w:t>
      </w:r>
      <w:r w:rsidR="00C7604F" w:rsidRPr="009E2A93">
        <w:rPr>
          <w:rFonts w:ascii="Arial Narrow" w:hAnsi="Arial Narrow"/>
          <w:b/>
        </w:rPr>
        <w:t>trois (3) jours calendaires</w:t>
      </w:r>
      <w:r w:rsidR="00C7604F" w:rsidRPr="00800429">
        <w:rPr>
          <w:rFonts w:ascii="Arial Narrow" w:hAnsi="Arial Narrow"/>
        </w:rPr>
        <w:t xml:space="preserve"> à compter de la notificati</w:t>
      </w:r>
      <w:r w:rsidR="00C7604F">
        <w:rPr>
          <w:rFonts w:ascii="Arial Narrow" w:hAnsi="Arial Narrow"/>
        </w:rPr>
        <w:t>on de la demande de l’acheteur.</w:t>
      </w:r>
    </w:p>
    <w:p w14:paraId="113AC881" w14:textId="66736064" w:rsidR="00C7604F" w:rsidRPr="00800429" w:rsidRDefault="00C7604F" w:rsidP="00C7604F">
      <w:pPr>
        <w:pStyle w:val="En-tte"/>
        <w:spacing w:after="120" w:line="360" w:lineRule="auto"/>
        <w:jc w:val="both"/>
        <w:rPr>
          <w:rFonts w:ascii="Arial Narrow" w:hAnsi="Arial Narrow"/>
        </w:rPr>
      </w:pPr>
      <w:r w:rsidRPr="00800429">
        <w:rPr>
          <w:rFonts w:ascii="Arial Narrow" w:hAnsi="Arial Narrow"/>
        </w:rPr>
        <w:t xml:space="preserve">Lors de la consultation, le titulaire assiste </w:t>
      </w:r>
      <w:r w:rsidR="009E2A93">
        <w:rPr>
          <w:rFonts w:ascii="Arial Narrow" w:hAnsi="Arial Narrow"/>
        </w:rPr>
        <w:t xml:space="preserve">l’EPMO </w:t>
      </w:r>
      <w:r w:rsidRPr="00800429">
        <w:rPr>
          <w:rFonts w:ascii="Arial Narrow" w:hAnsi="Arial Narrow"/>
        </w:rPr>
        <w:t>pour l’élaboration des réponses aux éventuelles questions posées par les candidats. Pour ce faire, le titulaire dispose d’un délai d’un jour calendaire à compter de la notificati</w:t>
      </w:r>
      <w:r w:rsidR="009E2A93">
        <w:rPr>
          <w:rFonts w:ascii="Arial Narrow" w:hAnsi="Arial Narrow"/>
        </w:rPr>
        <w:t>on de la demande de l’EPMO</w:t>
      </w:r>
      <w:r>
        <w:rPr>
          <w:rFonts w:ascii="Arial Narrow" w:hAnsi="Arial Narrow"/>
        </w:rPr>
        <w:t>.</w:t>
      </w:r>
    </w:p>
    <w:p w14:paraId="172AAB66" w14:textId="3B2DD67D" w:rsidR="00C7604F" w:rsidRPr="00800429" w:rsidRDefault="00C7604F" w:rsidP="00C7604F">
      <w:pPr>
        <w:pStyle w:val="En-tte"/>
        <w:spacing w:after="120" w:line="360" w:lineRule="auto"/>
        <w:jc w:val="both"/>
        <w:rPr>
          <w:rFonts w:ascii="Arial Narrow" w:hAnsi="Arial Narrow"/>
        </w:rPr>
      </w:pPr>
      <w:r w:rsidRPr="00800429">
        <w:rPr>
          <w:rFonts w:ascii="Arial Narrow" w:hAnsi="Arial Narrow"/>
        </w:rPr>
        <w:t xml:space="preserve">En cas de consultation infructueuse, et en dehors du cas prévu au présent </w:t>
      </w:r>
      <w:r w:rsidR="009E2A93" w:rsidRPr="00F913B5">
        <w:rPr>
          <w:rFonts w:ascii="Arial Narrow" w:hAnsi="Arial Narrow"/>
        </w:rPr>
        <w:t>CC</w:t>
      </w:r>
      <w:r w:rsidR="00C65724" w:rsidRPr="00F913B5">
        <w:rPr>
          <w:rFonts w:ascii="Arial Narrow" w:hAnsi="Arial Narrow"/>
        </w:rPr>
        <w:t>T</w:t>
      </w:r>
      <w:r w:rsidR="009E2A93" w:rsidRPr="00F913B5">
        <w:rPr>
          <w:rFonts w:ascii="Arial Narrow" w:hAnsi="Arial Narrow"/>
        </w:rPr>
        <w:t>P</w:t>
      </w:r>
      <w:r w:rsidRPr="00800429">
        <w:rPr>
          <w:rFonts w:ascii="Arial Narrow" w:hAnsi="Arial Narrow"/>
        </w:rPr>
        <w:t xml:space="preserve">, le titulaire doit transmettre un nouveau dossier de consultation des entreprises au pouvoir adjudicateur dans les délais suivants : </w:t>
      </w:r>
    </w:p>
    <w:p w14:paraId="5AFE13D0" w14:textId="77777777" w:rsidR="00C7604F" w:rsidRPr="00800429" w:rsidRDefault="00C7604F" w:rsidP="00C7604F">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 xml:space="preserve">Aucune modification technique ou administrative : </w:t>
      </w:r>
      <w:r w:rsidRPr="009E2A93">
        <w:rPr>
          <w:rFonts w:ascii="Arial Narrow" w:hAnsi="Arial Narrow"/>
          <w:b/>
        </w:rPr>
        <w:t>cinq (5) jours</w:t>
      </w:r>
      <w:r w:rsidRPr="00800429">
        <w:rPr>
          <w:rFonts w:ascii="Arial Narrow" w:hAnsi="Arial Narrow"/>
        </w:rPr>
        <w:t xml:space="preserve"> ;</w:t>
      </w:r>
    </w:p>
    <w:p w14:paraId="604AEF66" w14:textId="77777777" w:rsidR="00C7604F" w:rsidRPr="00800429" w:rsidRDefault="00C7604F" w:rsidP="00C7604F">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Une modification technique ou administrative doit être apport</w:t>
      </w:r>
      <w:r>
        <w:rPr>
          <w:rFonts w:ascii="Arial Narrow" w:hAnsi="Arial Narrow"/>
        </w:rPr>
        <w:t xml:space="preserve">ée au dossier : </w:t>
      </w:r>
      <w:r w:rsidRPr="009E2A93">
        <w:rPr>
          <w:rFonts w:ascii="Arial Narrow" w:hAnsi="Arial Narrow"/>
          <w:b/>
        </w:rPr>
        <w:t>dix (10) jours</w:t>
      </w:r>
      <w:r>
        <w:rPr>
          <w:rFonts w:ascii="Arial Narrow" w:hAnsi="Arial Narrow"/>
        </w:rPr>
        <w:t>.</w:t>
      </w:r>
    </w:p>
    <w:p w14:paraId="43E74C4D" w14:textId="3F8C96D8" w:rsidR="00C7604F" w:rsidRDefault="00C7604F" w:rsidP="00800429">
      <w:pPr>
        <w:pStyle w:val="En-tte"/>
        <w:spacing w:after="120" w:line="360" w:lineRule="auto"/>
        <w:jc w:val="both"/>
        <w:rPr>
          <w:rFonts w:ascii="Arial Narrow" w:hAnsi="Arial Narrow"/>
        </w:rPr>
      </w:pPr>
      <w:r w:rsidRPr="00800429">
        <w:rPr>
          <w:rFonts w:ascii="Arial Narrow" w:hAnsi="Arial Narrow"/>
        </w:rPr>
        <w:t>Suite à la nouvelle consultation, le titulaire analysera les candidatures et offres et ce, dans</w:t>
      </w:r>
      <w:r>
        <w:rPr>
          <w:rFonts w:ascii="Arial Narrow" w:hAnsi="Arial Narrow"/>
        </w:rPr>
        <w:t xml:space="preserve"> les conditions exposées ci-dessus.</w:t>
      </w:r>
    </w:p>
    <w:p w14:paraId="0AF67BAF" w14:textId="77777777" w:rsidR="008B04A1" w:rsidRPr="00800429" w:rsidRDefault="008B04A1" w:rsidP="00800429">
      <w:pPr>
        <w:pStyle w:val="En-tte"/>
        <w:spacing w:after="120" w:line="360" w:lineRule="auto"/>
        <w:jc w:val="both"/>
        <w:rPr>
          <w:rFonts w:ascii="Arial Narrow" w:hAnsi="Arial Narrow"/>
        </w:rPr>
      </w:pPr>
    </w:p>
    <w:p w14:paraId="4005E51D" w14:textId="47BBD9C0" w:rsidR="00800429" w:rsidRPr="00C7604F" w:rsidRDefault="00800429" w:rsidP="00D17844">
      <w:pPr>
        <w:pStyle w:val="En-tte"/>
        <w:numPr>
          <w:ilvl w:val="0"/>
          <w:numId w:val="21"/>
        </w:numPr>
        <w:spacing w:after="120" w:line="360" w:lineRule="auto"/>
        <w:jc w:val="both"/>
        <w:rPr>
          <w:rFonts w:ascii="Arial Narrow" w:hAnsi="Arial Narrow"/>
          <w:b/>
        </w:rPr>
      </w:pPr>
      <w:r w:rsidRPr="00C65724">
        <w:rPr>
          <w:rFonts w:ascii="Arial Narrow" w:hAnsi="Arial Narrow"/>
          <w:b/>
        </w:rPr>
        <w:t>Phase</w:t>
      </w:r>
      <w:r w:rsidRPr="00C7604F">
        <w:rPr>
          <w:rFonts w:ascii="Arial Narrow" w:hAnsi="Arial Narrow"/>
          <w:b/>
        </w:rPr>
        <w:t xml:space="preserve"> COORDINATION OPER</w:t>
      </w:r>
      <w:r w:rsidR="00C7604F" w:rsidRPr="00C7604F">
        <w:rPr>
          <w:rFonts w:ascii="Arial Narrow" w:hAnsi="Arial Narrow"/>
          <w:b/>
        </w:rPr>
        <w:t xml:space="preserve">ATIONNELLE (CO) </w:t>
      </w:r>
    </w:p>
    <w:p w14:paraId="3D336014" w14:textId="677DF1CE"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Conduite d'opération –  Direction de l'exécution des contrats de comprenant notamment :</w:t>
      </w:r>
    </w:p>
    <w:p w14:paraId="76F9B13C" w14:textId="33DF293E"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430934">
        <w:rPr>
          <w:rFonts w:ascii="Arial Narrow" w:hAnsi="Arial Narrow"/>
        </w:rPr>
        <w:t xml:space="preserve"> </w:t>
      </w:r>
      <w:r w:rsidRPr="00800429">
        <w:rPr>
          <w:rFonts w:ascii="Arial Narrow" w:hAnsi="Arial Narrow"/>
        </w:rPr>
        <w:t>Vérification et validation des documents d’exécution transmis par les entreprises avant fabrication ou réemploi, adaptation, déplacements d’éléments existants (fichiers d’exécution), y compris les documents d’exécution des travaux graphiques ;</w:t>
      </w:r>
    </w:p>
    <w:p w14:paraId="6411400F" w14:textId="4127D6E2"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430934">
        <w:rPr>
          <w:rFonts w:ascii="Arial Narrow" w:hAnsi="Arial Narrow"/>
        </w:rPr>
        <w:t xml:space="preserve"> </w:t>
      </w:r>
      <w:r w:rsidR="00800429" w:rsidRPr="00800429">
        <w:rPr>
          <w:rFonts w:ascii="Arial Narrow" w:hAnsi="Arial Narrow"/>
        </w:rPr>
        <w:t xml:space="preserve">Contrôle et validation des fiches techniques des matériaux </w:t>
      </w:r>
      <w:r w:rsidR="00FA4621">
        <w:rPr>
          <w:rFonts w:ascii="Arial Narrow" w:hAnsi="Arial Narrow"/>
        </w:rPr>
        <w:t>et du matériel</w:t>
      </w:r>
      <w:r w:rsidR="0052017F">
        <w:rPr>
          <w:rFonts w:ascii="Arial Narrow" w:hAnsi="Arial Narrow"/>
        </w:rPr>
        <w:t xml:space="preserve"> des dispositifs multimédia</w:t>
      </w:r>
      <w:r w:rsidR="00EB17EA">
        <w:rPr>
          <w:rFonts w:ascii="Arial Narrow" w:hAnsi="Arial Narrow"/>
        </w:rPr>
        <w:t>s</w:t>
      </w:r>
      <w:r w:rsidR="002E744E">
        <w:rPr>
          <w:rFonts w:ascii="Arial Narrow" w:hAnsi="Arial Narrow"/>
        </w:rPr>
        <w:t xml:space="preserve"> </w:t>
      </w:r>
      <w:r w:rsidR="00800429" w:rsidRPr="00800429">
        <w:rPr>
          <w:rFonts w:ascii="Arial Narrow" w:hAnsi="Arial Narrow"/>
        </w:rPr>
        <w:t>dans une optique de développement durable ;</w:t>
      </w:r>
    </w:p>
    <w:p w14:paraId="04D363A2" w14:textId="775459EF"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CB526F">
        <w:rPr>
          <w:rFonts w:ascii="Arial Narrow" w:hAnsi="Arial Narrow"/>
        </w:rPr>
        <w:t xml:space="preserve"> </w:t>
      </w:r>
      <w:r w:rsidRPr="00800429">
        <w:rPr>
          <w:rFonts w:ascii="Arial Narrow" w:hAnsi="Arial Narrow"/>
        </w:rPr>
        <w:tab/>
        <w:t>Participation à la visite des lieux avec les entreprises en vue de l'établissement par la maîtrise d’ouvrage du plan de prévention et de l’établissement de l’état des lieux contradictoire ;</w:t>
      </w:r>
    </w:p>
    <w:p w14:paraId="3CA1EBB5" w14:textId="76F6FFAF"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430934">
        <w:rPr>
          <w:rFonts w:ascii="Arial Narrow" w:hAnsi="Arial Narrow"/>
        </w:rPr>
        <w:t xml:space="preserve"> </w:t>
      </w:r>
      <w:r w:rsidR="00800429" w:rsidRPr="00800429">
        <w:rPr>
          <w:rFonts w:ascii="Arial Narrow" w:hAnsi="Arial Narrow"/>
        </w:rPr>
        <w:t>Production du planning détaillé des chantiers et con</w:t>
      </w:r>
      <w:r w:rsidR="000A7CA4">
        <w:rPr>
          <w:rFonts w:ascii="Arial Narrow" w:hAnsi="Arial Narrow"/>
        </w:rPr>
        <w:t>trôle du calendrier d’exécution ;</w:t>
      </w:r>
    </w:p>
    <w:p w14:paraId="2ADC5EE3" w14:textId="522FB0AF"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430934">
        <w:rPr>
          <w:rFonts w:ascii="Arial Narrow" w:hAnsi="Arial Narrow"/>
        </w:rPr>
        <w:t xml:space="preserve"> </w:t>
      </w:r>
      <w:r w:rsidR="00800429" w:rsidRPr="00800429">
        <w:rPr>
          <w:rFonts w:ascii="Arial Narrow" w:hAnsi="Arial Narrow"/>
        </w:rPr>
        <w:t>Coordination et suivi du chantier de l'exposition ;</w:t>
      </w:r>
    </w:p>
    <w:p w14:paraId="63310607" w14:textId="5CED8DEF"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430934">
        <w:rPr>
          <w:rFonts w:ascii="Arial Narrow" w:hAnsi="Arial Narrow"/>
        </w:rPr>
        <w:t xml:space="preserve"> </w:t>
      </w:r>
      <w:r w:rsidRPr="00800429">
        <w:rPr>
          <w:rFonts w:ascii="Arial Narrow" w:hAnsi="Arial Narrow"/>
        </w:rPr>
        <w:tab/>
        <w:t xml:space="preserve">Organisation de réunions de chantier hebdomadaires en présence du pouvoir adjudicateur, du commissariat, et des équipes du musée (bâtiment, sûreté, sécurité) avec rédaction et diffusion dans les 24 heures des </w:t>
      </w:r>
      <w:r w:rsidR="00430934" w:rsidRPr="00800429">
        <w:rPr>
          <w:rFonts w:ascii="Arial Narrow" w:hAnsi="Arial Narrow"/>
        </w:rPr>
        <w:t>comptes rendus</w:t>
      </w:r>
      <w:r w:rsidRPr="00800429">
        <w:rPr>
          <w:rFonts w:ascii="Arial Narrow" w:hAnsi="Arial Narrow"/>
        </w:rPr>
        <w:t xml:space="preserve"> de ces réunions ;</w:t>
      </w:r>
    </w:p>
    <w:p w14:paraId="6AC11308" w14:textId="28642333"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CB526F">
        <w:rPr>
          <w:rFonts w:ascii="Arial Narrow" w:hAnsi="Arial Narrow"/>
        </w:rPr>
        <w:t xml:space="preserve"> </w:t>
      </w:r>
      <w:r w:rsidRPr="00800429">
        <w:rPr>
          <w:rFonts w:ascii="Arial Narrow" w:hAnsi="Arial Narrow"/>
        </w:rPr>
        <w:tab/>
        <w:t>Suivi de fabrication et vérification de la conformité des ouvrages et de l'avancement des travaux en fonction du planning ;</w:t>
      </w:r>
    </w:p>
    <w:p w14:paraId="0C04079B" w14:textId="65F40491" w:rsidR="00800429" w:rsidRDefault="00800429" w:rsidP="00800429">
      <w:pPr>
        <w:pStyle w:val="En-tte"/>
        <w:spacing w:after="120" w:line="360" w:lineRule="auto"/>
        <w:jc w:val="both"/>
        <w:rPr>
          <w:rFonts w:ascii="Arial Narrow" w:hAnsi="Arial Narrow"/>
        </w:rPr>
      </w:pPr>
      <w:r w:rsidRPr="00800429">
        <w:rPr>
          <w:rFonts w:ascii="Arial Narrow" w:hAnsi="Arial Narrow"/>
        </w:rPr>
        <w:lastRenderedPageBreak/>
        <w:t>-</w:t>
      </w:r>
      <w:r w:rsidR="00CB526F">
        <w:rPr>
          <w:rFonts w:ascii="Arial Narrow" w:hAnsi="Arial Narrow"/>
        </w:rPr>
        <w:t xml:space="preserve"> </w:t>
      </w:r>
      <w:r w:rsidRPr="00800429">
        <w:rPr>
          <w:rFonts w:ascii="Arial Narrow" w:hAnsi="Arial Narrow"/>
        </w:rPr>
        <w:tab/>
        <w:t>Implantation scénographique et accrochage des œuvres, suivi du montage, jusqu’à l’ouverture de l’exposition, y compris la coordination des différents corps d’état et le contrôle lié au respect de l’exécution des marchés de travaux selon les directives du bureau de contrôle ;</w:t>
      </w:r>
    </w:p>
    <w:p w14:paraId="11A475CA" w14:textId="285CCCBE"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CB526F">
        <w:rPr>
          <w:rFonts w:ascii="Arial Narrow" w:hAnsi="Arial Narrow"/>
        </w:rPr>
        <w:t xml:space="preserve"> </w:t>
      </w:r>
      <w:r w:rsidR="00800429" w:rsidRPr="00800429">
        <w:rPr>
          <w:rFonts w:ascii="Arial Narrow" w:hAnsi="Arial Narrow"/>
        </w:rPr>
        <w:t>Vérification et validation des demandes de paiement ;</w:t>
      </w:r>
    </w:p>
    <w:p w14:paraId="6D1A3C10" w14:textId="208E7D21"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CB526F">
        <w:rPr>
          <w:rFonts w:ascii="Arial Narrow" w:hAnsi="Arial Narrow"/>
        </w:rPr>
        <w:t xml:space="preserve"> </w:t>
      </w:r>
      <w:r w:rsidRPr="00800429">
        <w:rPr>
          <w:rFonts w:ascii="Arial Narrow" w:hAnsi="Arial Narrow"/>
        </w:rPr>
        <w:t xml:space="preserve">Organisation de la réunion de réception de fin de chantier, rédaction et suivi de signature des procès-verbaux de réception des travaux et organisation de réunion pour la levée des réserves avec rédaction de </w:t>
      </w:r>
      <w:r w:rsidR="000A7CA4" w:rsidRPr="00800429">
        <w:rPr>
          <w:rFonts w:ascii="Arial Narrow" w:hAnsi="Arial Narrow"/>
        </w:rPr>
        <w:t>comptes rendus</w:t>
      </w:r>
      <w:r w:rsidRPr="00800429">
        <w:rPr>
          <w:rFonts w:ascii="Arial Narrow" w:hAnsi="Arial Narrow"/>
        </w:rPr>
        <w:t xml:space="preserve"> e</w:t>
      </w:r>
      <w:r w:rsidR="00C7604F">
        <w:rPr>
          <w:rFonts w:ascii="Arial Narrow" w:hAnsi="Arial Narrow"/>
        </w:rPr>
        <w:t>t diffusion dans les 24 heures</w:t>
      </w:r>
      <w:r w:rsidR="000A7CA4">
        <w:rPr>
          <w:rFonts w:ascii="Arial Narrow" w:hAnsi="Arial Narrow"/>
        </w:rPr>
        <w:t> ;</w:t>
      </w:r>
    </w:p>
    <w:p w14:paraId="0601D4E9" w14:textId="267DC907" w:rsidR="006D37F2" w:rsidRPr="00D17844" w:rsidRDefault="006D37F2" w:rsidP="00800429">
      <w:pPr>
        <w:pStyle w:val="En-tte"/>
        <w:spacing w:after="120" w:line="360" w:lineRule="auto"/>
        <w:jc w:val="both"/>
        <w:rPr>
          <w:rFonts w:ascii="Arial Narrow" w:hAnsi="Arial Narrow"/>
        </w:rPr>
      </w:pPr>
      <w:r w:rsidRPr="00D17844">
        <w:rPr>
          <w:rFonts w:ascii="Arial Narrow" w:hAnsi="Arial Narrow"/>
        </w:rPr>
        <w:t>- Intégration des modifications ayant eu lieu lors de l’accrochage dans les plans de scénographie</w:t>
      </w:r>
      <w:r w:rsidR="000A7CA4">
        <w:rPr>
          <w:rFonts w:ascii="Arial Narrow" w:hAnsi="Arial Narrow"/>
        </w:rPr>
        <w:t> ;</w:t>
      </w:r>
    </w:p>
    <w:p w14:paraId="4AA51920" w14:textId="349032CD" w:rsidR="00071D4F" w:rsidRPr="00D17844" w:rsidRDefault="00455E9C" w:rsidP="00800429">
      <w:pPr>
        <w:pStyle w:val="En-tte"/>
        <w:spacing w:after="120" w:line="360" w:lineRule="auto"/>
        <w:jc w:val="both"/>
        <w:rPr>
          <w:rFonts w:ascii="Arial Narrow" w:hAnsi="Arial Narrow"/>
        </w:rPr>
      </w:pPr>
      <w:r w:rsidRPr="00D17844">
        <w:rPr>
          <w:rFonts w:ascii="Arial Narrow" w:hAnsi="Arial Narrow"/>
        </w:rPr>
        <w:t xml:space="preserve">- Réalisation d’un plan indiquant les œuvres prioritaires </w:t>
      </w:r>
      <w:r w:rsidR="000A7CA4">
        <w:rPr>
          <w:rFonts w:ascii="Arial Narrow" w:hAnsi="Arial Narrow"/>
        </w:rPr>
        <w:t xml:space="preserve">(sélection transmise par l’EPMO) </w:t>
      </w:r>
      <w:r w:rsidRPr="00D17844">
        <w:rPr>
          <w:rFonts w:ascii="Arial Narrow" w:hAnsi="Arial Narrow"/>
        </w:rPr>
        <w:t>dans le cadre du plan de sauvegarde des œuvres.</w:t>
      </w:r>
    </w:p>
    <w:p w14:paraId="132D6686" w14:textId="77777777" w:rsidR="009E2A93" w:rsidRDefault="00C7604F" w:rsidP="00C7604F">
      <w:pPr>
        <w:pStyle w:val="En-tte"/>
        <w:spacing w:after="120" w:line="360" w:lineRule="auto"/>
        <w:jc w:val="both"/>
        <w:rPr>
          <w:rFonts w:ascii="Arial Narrow" w:hAnsi="Arial Narrow"/>
        </w:rPr>
      </w:pPr>
      <w:r w:rsidRPr="00C7604F">
        <w:rPr>
          <w:rFonts w:ascii="Arial Narrow" w:hAnsi="Arial Narrow"/>
          <w:u w:val="single"/>
        </w:rPr>
        <w:t>Contrainte d’exécution</w:t>
      </w:r>
      <w:r w:rsidR="009E2A93">
        <w:rPr>
          <w:rFonts w:ascii="Arial Narrow" w:hAnsi="Arial Narrow"/>
        </w:rPr>
        <w:t xml:space="preserve"> : </w:t>
      </w:r>
    </w:p>
    <w:p w14:paraId="76D2063F" w14:textId="12807C4F" w:rsidR="00C7604F" w:rsidRPr="00C7604F" w:rsidRDefault="009E2A93" w:rsidP="00C7604F">
      <w:pPr>
        <w:pStyle w:val="En-tte"/>
        <w:spacing w:after="120" w:line="360" w:lineRule="auto"/>
        <w:jc w:val="both"/>
        <w:rPr>
          <w:rFonts w:ascii="Arial Narrow" w:hAnsi="Arial Narrow"/>
        </w:rPr>
      </w:pPr>
      <w:r>
        <w:rPr>
          <w:rFonts w:ascii="Arial Narrow" w:hAnsi="Arial Narrow"/>
        </w:rPr>
        <w:t>L</w:t>
      </w:r>
      <w:r w:rsidR="00C7604F" w:rsidRPr="00C7604F">
        <w:rPr>
          <w:rFonts w:ascii="Arial Narrow" w:hAnsi="Arial Narrow"/>
        </w:rPr>
        <w:t>e titulaire, responsable du suivi de l'exécution des travaux</w:t>
      </w:r>
      <w:r w:rsidR="00D17844">
        <w:rPr>
          <w:rFonts w:ascii="Arial Narrow" w:hAnsi="Arial Narrow"/>
        </w:rPr>
        <w:t xml:space="preserve"> </w:t>
      </w:r>
      <w:r w:rsidR="00C7604F" w:rsidRPr="00C7604F">
        <w:rPr>
          <w:rFonts w:ascii="Arial Narrow" w:hAnsi="Arial Narrow"/>
        </w:rPr>
        <w:t xml:space="preserve">et unique interlocuteur des entrepreneurs, est tenu de faire respecter par les entreprises l'ensemble des stipulations des marchés publics </w:t>
      </w:r>
      <w:r w:rsidR="000372FC">
        <w:rPr>
          <w:rFonts w:ascii="Arial Narrow" w:hAnsi="Arial Narrow"/>
        </w:rPr>
        <w:t>suscités</w:t>
      </w:r>
      <w:r w:rsidR="00C7604F" w:rsidRPr="00C7604F">
        <w:rPr>
          <w:rFonts w:ascii="Arial Narrow" w:hAnsi="Arial Narrow"/>
        </w:rPr>
        <w:t>.</w:t>
      </w:r>
    </w:p>
    <w:p w14:paraId="7246895B" w14:textId="77777777" w:rsidR="00C7604F" w:rsidRPr="00C7604F" w:rsidRDefault="00C7604F" w:rsidP="00C7604F">
      <w:pPr>
        <w:pStyle w:val="En-tte"/>
        <w:spacing w:after="120" w:line="360" w:lineRule="auto"/>
        <w:jc w:val="both"/>
        <w:rPr>
          <w:rFonts w:ascii="Arial Narrow" w:hAnsi="Arial Narrow"/>
        </w:rPr>
      </w:pPr>
      <w:r w:rsidRPr="00C7604F">
        <w:rPr>
          <w:rFonts w:ascii="Arial Narrow" w:hAnsi="Arial Narrow"/>
        </w:rPr>
        <w:t>Le titulaire s'assurera que le chantier est impeccablement tenu au quotidien et, notamment il veillera à l'évacuation de gravats au fur et à mesure.</w:t>
      </w:r>
    </w:p>
    <w:p w14:paraId="17106C9C" w14:textId="77777777" w:rsidR="00C7604F" w:rsidRPr="00C7604F" w:rsidRDefault="00C7604F" w:rsidP="00C7604F">
      <w:pPr>
        <w:pStyle w:val="En-tte"/>
        <w:spacing w:after="120" w:line="360" w:lineRule="auto"/>
        <w:jc w:val="both"/>
        <w:rPr>
          <w:rFonts w:ascii="Arial Narrow" w:hAnsi="Arial Narrow"/>
        </w:rPr>
      </w:pPr>
      <w:r w:rsidRPr="00C7604F">
        <w:rPr>
          <w:rFonts w:ascii="Arial Narrow" w:hAnsi="Arial Narrow"/>
        </w:rPr>
        <w:t>Le titulaire devra être disponible et réactif lors des phases de montage et de démontage des éléments de la scénographie.</w:t>
      </w:r>
    </w:p>
    <w:p w14:paraId="23A3BE03" w14:textId="4B6BF077" w:rsidR="00C7604F" w:rsidRPr="00C7604F" w:rsidRDefault="00C7604F" w:rsidP="00C7604F">
      <w:pPr>
        <w:pStyle w:val="En-tte"/>
        <w:spacing w:after="120" w:line="360" w:lineRule="auto"/>
        <w:jc w:val="both"/>
        <w:rPr>
          <w:rFonts w:ascii="Arial Narrow" w:hAnsi="Arial Narrow"/>
        </w:rPr>
      </w:pPr>
      <w:r w:rsidRPr="00C7604F">
        <w:rPr>
          <w:rFonts w:ascii="Arial Narrow" w:hAnsi="Arial Narrow"/>
        </w:rPr>
        <w:t xml:space="preserve">Il s'engage par ailleurs à ne faire exécuter aucun ouvrage modificatif ou supplémentaire qui serait demandé par le maître d'ouvrage, sans avoir auparavant présenté le devis correspondant </w:t>
      </w:r>
      <w:r w:rsidR="009E2A93">
        <w:rPr>
          <w:rFonts w:ascii="Arial Narrow" w:hAnsi="Arial Narrow"/>
        </w:rPr>
        <w:t xml:space="preserve">à ce dernier </w:t>
      </w:r>
      <w:r>
        <w:rPr>
          <w:rFonts w:ascii="Arial Narrow" w:hAnsi="Arial Narrow"/>
        </w:rPr>
        <w:t>et en avoir reçu l'approbation.</w:t>
      </w:r>
    </w:p>
    <w:p w14:paraId="60EE546A" w14:textId="5BBD328F" w:rsidR="00C7604F" w:rsidRDefault="00C7604F" w:rsidP="00C7604F">
      <w:pPr>
        <w:pStyle w:val="En-tte"/>
        <w:spacing w:after="120" w:line="360" w:lineRule="auto"/>
        <w:jc w:val="both"/>
        <w:rPr>
          <w:rFonts w:ascii="Arial Narrow" w:hAnsi="Arial Narrow"/>
        </w:rPr>
      </w:pPr>
      <w:r w:rsidRPr="00C7604F">
        <w:rPr>
          <w:rFonts w:ascii="Arial Narrow" w:hAnsi="Arial Narrow"/>
        </w:rPr>
        <w:t xml:space="preserve">L’acheteur procédera au règlement des entreprises sur présentation des situations, mémoires et décomptes approuvés par le titulaire, lequel doit effectuer ses interventions à ce titre et dans un délai maximum de </w:t>
      </w:r>
      <w:r w:rsidRPr="009E2A93">
        <w:rPr>
          <w:rFonts w:ascii="Arial Narrow" w:hAnsi="Arial Narrow"/>
          <w:b/>
        </w:rPr>
        <w:t>cinq (5) jours</w:t>
      </w:r>
      <w:r w:rsidRPr="00C7604F">
        <w:rPr>
          <w:rFonts w:ascii="Arial Narrow" w:hAnsi="Arial Narrow"/>
        </w:rPr>
        <w:t xml:space="preserve"> à compter de la réception du document concerné. Le délai d’intervention du titulaire, qui conditionne la liquidation et l’ordonnancement ou le mandatement des sommes dues aux entrepreneurs, fait partie du délai global de paiement.</w:t>
      </w:r>
    </w:p>
    <w:p w14:paraId="6886DC87" w14:textId="77777777" w:rsidR="00E72C41" w:rsidRDefault="00E72C41" w:rsidP="00E72C41">
      <w:pPr>
        <w:pStyle w:val="En-tte"/>
        <w:spacing w:after="120" w:line="360" w:lineRule="auto"/>
        <w:rPr>
          <w:rFonts w:ascii="Arial Narrow" w:hAnsi="Arial Narrow"/>
          <w:u w:val="single"/>
        </w:rPr>
      </w:pPr>
      <w:r>
        <w:rPr>
          <w:rFonts w:ascii="Arial Narrow" w:hAnsi="Arial Narrow"/>
          <w:u w:val="single"/>
        </w:rPr>
        <w:t>Formalisme du rendu concernant l’</w:t>
      </w:r>
      <w:proofErr w:type="spellStart"/>
      <w:r>
        <w:rPr>
          <w:rFonts w:ascii="Arial Narrow" w:hAnsi="Arial Narrow"/>
          <w:u w:val="single"/>
        </w:rPr>
        <w:t>éco-conception</w:t>
      </w:r>
      <w:proofErr w:type="spellEnd"/>
      <w:r>
        <w:rPr>
          <w:rFonts w:ascii="Arial Narrow" w:hAnsi="Arial Narrow"/>
          <w:u w:val="single"/>
        </w:rPr>
        <w:t xml:space="preserve"> :  </w:t>
      </w:r>
    </w:p>
    <w:p w14:paraId="18C7132B" w14:textId="77777777" w:rsidR="00E72C41" w:rsidRPr="00E72C41" w:rsidRDefault="00E72C41" w:rsidP="00E72C41">
      <w:pPr>
        <w:pStyle w:val="En-tte"/>
        <w:spacing w:after="120" w:line="360" w:lineRule="auto"/>
        <w:jc w:val="both"/>
        <w:rPr>
          <w:rFonts w:ascii="Arial" w:hAnsi="Arial" w:cs="Arial"/>
          <w:sz w:val="20"/>
          <w:szCs w:val="20"/>
        </w:rPr>
      </w:pPr>
      <w:r w:rsidRPr="002F79D3">
        <w:rPr>
          <w:rFonts w:ascii="Arial Narrow" w:hAnsi="Arial Narrow"/>
        </w:rPr>
        <w:t xml:space="preserve">A </w:t>
      </w:r>
      <w:r w:rsidRPr="002F79D3">
        <w:rPr>
          <w:rFonts w:ascii="Arial" w:hAnsi="Arial" w:cs="Arial"/>
          <w:sz w:val="20"/>
          <w:szCs w:val="20"/>
        </w:rPr>
        <w:t>l’ouverture de l’exposition le</w:t>
      </w:r>
      <w:r w:rsidRPr="00B2077D">
        <w:rPr>
          <w:rFonts w:ascii="Arial" w:hAnsi="Arial" w:cs="Arial"/>
          <w:sz w:val="20"/>
          <w:szCs w:val="20"/>
        </w:rPr>
        <w:t xml:space="preserve"> titulaire pourra être sollicité pour mettre à jour la nome</w:t>
      </w:r>
      <w:r>
        <w:rPr>
          <w:rFonts w:ascii="Arial" w:hAnsi="Arial" w:cs="Arial"/>
          <w:sz w:val="20"/>
          <w:szCs w:val="20"/>
        </w:rPr>
        <w:t>nclature des éléments partagés en indiquant notamment, l</w:t>
      </w:r>
      <w:r w:rsidRPr="00862C24">
        <w:rPr>
          <w:rFonts w:ascii="Arial" w:hAnsi="Arial" w:cs="Arial"/>
          <w:sz w:val="20"/>
          <w:szCs w:val="20"/>
        </w:rPr>
        <w:t>e pourcentage d’éléments réutilisés et en les identifiant sur le plan de</w:t>
      </w:r>
      <w:r>
        <w:rPr>
          <w:rFonts w:ascii="Arial" w:hAnsi="Arial" w:cs="Arial"/>
          <w:sz w:val="20"/>
          <w:szCs w:val="20"/>
        </w:rPr>
        <w:t xml:space="preserve"> l’exposition dédié au réemploi, </w:t>
      </w:r>
      <w:r w:rsidRPr="00E72C41">
        <w:rPr>
          <w:rFonts w:ascii="Arial" w:hAnsi="Arial" w:cs="Arial"/>
          <w:sz w:val="20"/>
          <w:szCs w:val="20"/>
        </w:rPr>
        <w:t>y compris pour les structures en acier modulables.</w:t>
      </w:r>
    </w:p>
    <w:p w14:paraId="62DF5AD0" w14:textId="6DAC2F95" w:rsidR="009E1826" w:rsidRPr="00800429" w:rsidRDefault="009E1826" w:rsidP="00800429">
      <w:pPr>
        <w:pStyle w:val="En-tte"/>
        <w:spacing w:after="120" w:line="360" w:lineRule="auto"/>
        <w:jc w:val="both"/>
        <w:rPr>
          <w:rFonts w:ascii="Arial Narrow" w:hAnsi="Arial Narrow"/>
        </w:rPr>
      </w:pPr>
    </w:p>
    <w:p w14:paraId="00B502FC" w14:textId="3A41C803" w:rsidR="00800429" w:rsidRPr="00C7604F" w:rsidRDefault="00C7604F" w:rsidP="00D17844">
      <w:pPr>
        <w:pStyle w:val="En-tte"/>
        <w:numPr>
          <w:ilvl w:val="0"/>
          <w:numId w:val="21"/>
        </w:numPr>
        <w:spacing w:after="120" w:line="360" w:lineRule="auto"/>
        <w:jc w:val="both"/>
        <w:rPr>
          <w:rFonts w:ascii="Arial Narrow" w:hAnsi="Arial Narrow"/>
          <w:b/>
        </w:rPr>
      </w:pPr>
      <w:r w:rsidRPr="00C7604F">
        <w:rPr>
          <w:rFonts w:ascii="Arial Narrow" w:hAnsi="Arial Narrow"/>
          <w:b/>
        </w:rPr>
        <w:t xml:space="preserve">Phase FINALE </w:t>
      </w:r>
    </w:p>
    <w:p w14:paraId="3B403897" w14:textId="3C029B85"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D34A76">
        <w:rPr>
          <w:rFonts w:ascii="Arial Narrow" w:hAnsi="Arial Narrow"/>
        </w:rPr>
        <w:t xml:space="preserve"> </w:t>
      </w:r>
      <w:r w:rsidR="00800429" w:rsidRPr="00800429">
        <w:rPr>
          <w:rFonts w:ascii="Arial Narrow" w:hAnsi="Arial Narrow"/>
        </w:rPr>
        <w:t>Conseil et assistance si nécessaire pendant la durée de l'exposition ;</w:t>
      </w:r>
    </w:p>
    <w:p w14:paraId="29C7D7CB" w14:textId="34AB4148"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D34A76">
        <w:rPr>
          <w:rFonts w:ascii="Arial Narrow" w:hAnsi="Arial Narrow"/>
        </w:rPr>
        <w:t xml:space="preserve"> </w:t>
      </w:r>
      <w:r w:rsidR="00800429" w:rsidRPr="00800429">
        <w:rPr>
          <w:rFonts w:ascii="Arial Narrow" w:hAnsi="Arial Narrow"/>
        </w:rPr>
        <w:t>Assistance pour le règlement éventuel des litiges avec les entreprises ;</w:t>
      </w:r>
    </w:p>
    <w:p w14:paraId="26A2AA62" w14:textId="4027E952" w:rsidR="00D34A76" w:rsidRDefault="00C7604F" w:rsidP="00800429">
      <w:pPr>
        <w:pStyle w:val="En-tte"/>
        <w:spacing w:after="120" w:line="360" w:lineRule="auto"/>
        <w:jc w:val="both"/>
        <w:rPr>
          <w:rFonts w:ascii="Arial Narrow" w:hAnsi="Arial Narrow"/>
        </w:rPr>
      </w:pPr>
      <w:r>
        <w:rPr>
          <w:rFonts w:ascii="Arial Narrow" w:hAnsi="Arial Narrow"/>
        </w:rPr>
        <w:lastRenderedPageBreak/>
        <w:t>-</w:t>
      </w:r>
      <w:r w:rsidR="00D34A76">
        <w:rPr>
          <w:rFonts w:ascii="Arial Narrow" w:hAnsi="Arial Narrow"/>
        </w:rPr>
        <w:t xml:space="preserve"> </w:t>
      </w:r>
      <w:r w:rsidR="00800429" w:rsidRPr="00800429">
        <w:rPr>
          <w:rFonts w:ascii="Arial Narrow" w:hAnsi="Arial Narrow"/>
        </w:rPr>
        <w:t>Suivi de la maintenance</w:t>
      </w:r>
      <w:r w:rsidR="00C65724">
        <w:rPr>
          <w:rFonts w:ascii="Arial Narrow" w:hAnsi="Arial Narrow"/>
        </w:rPr>
        <w:t> </w:t>
      </w:r>
      <w:r w:rsidR="00D34A76" w:rsidRPr="00C65724">
        <w:rPr>
          <w:rFonts w:ascii="Arial Narrow" w:hAnsi="Arial Narrow"/>
        </w:rPr>
        <w:t>;</w:t>
      </w:r>
    </w:p>
    <w:p w14:paraId="562EC15C" w14:textId="10C0643C" w:rsidR="000A7CA4" w:rsidRDefault="000A7CA4" w:rsidP="00800429">
      <w:pPr>
        <w:pStyle w:val="En-tte"/>
        <w:spacing w:after="120" w:line="360" w:lineRule="auto"/>
        <w:jc w:val="both"/>
        <w:rPr>
          <w:rFonts w:ascii="Arial Narrow" w:hAnsi="Arial Narrow"/>
        </w:rPr>
      </w:pPr>
      <w:r>
        <w:rPr>
          <w:rFonts w:ascii="Arial Narrow" w:hAnsi="Arial Narrow"/>
        </w:rPr>
        <w:t>- Remise d’un plan de récupération en vue du démontage de la scénographie ;</w:t>
      </w:r>
    </w:p>
    <w:p w14:paraId="673AE338" w14:textId="0F3A56B4"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D34A76">
        <w:rPr>
          <w:rFonts w:ascii="Arial Narrow" w:hAnsi="Arial Narrow"/>
        </w:rPr>
        <w:t xml:space="preserve"> </w:t>
      </w:r>
      <w:r w:rsidRPr="00800429">
        <w:rPr>
          <w:rFonts w:ascii="Arial Narrow" w:hAnsi="Arial Narrow"/>
        </w:rPr>
        <w:tab/>
        <w:t>Mission</w:t>
      </w:r>
      <w:r w:rsidR="00CB31AA">
        <w:rPr>
          <w:rFonts w:ascii="Arial Narrow" w:hAnsi="Arial Narrow"/>
        </w:rPr>
        <w:t>s</w:t>
      </w:r>
      <w:r w:rsidRPr="00800429">
        <w:rPr>
          <w:rFonts w:ascii="Arial Narrow" w:hAnsi="Arial Narrow"/>
        </w:rPr>
        <w:t xml:space="preserve"> de coordination et de suivi de travaux telles que définies ci-dessus dans le cadre du démontage et de la réception des travaux de démontage jusqu’à la levée des réserve</w:t>
      </w:r>
      <w:r w:rsidR="00C7604F">
        <w:rPr>
          <w:rFonts w:ascii="Arial Narrow" w:hAnsi="Arial Narrow"/>
        </w:rPr>
        <w:t>s le cas échéant, PV à l’appui.</w:t>
      </w:r>
      <w:r w:rsidR="00EB17EA">
        <w:rPr>
          <w:rFonts w:ascii="Arial Narrow" w:hAnsi="Arial Narrow"/>
        </w:rPr>
        <w:t xml:space="preserve"> </w:t>
      </w:r>
      <w:r w:rsidRPr="00800429">
        <w:rPr>
          <w:rFonts w:ascii="Arial Narrow" w:hAnsi="Arial Narrow"/>
        </w:rPr>
        <w:t>Le titulaire est chargé de vérifier la conformité des prestations facturées au regard des prestations effectuées par l’ensemble des entreprises et des prix figurant aux marchés notifiés à ces dern</w:t>
      </w:r>
      <w:r w:rsidR="00C7604F">
        <w:rPr>
          <w:rFonts w:ascii="Arial Narrow" w:hAnsi="Arial Narrow"/>
        </w:rPr>
        <w:t>ières par la personne publique.</w:t>
      </w:r>
    </w:p>
    <w:p w14:paraId="3FE0E102" w14:textId="435380B4" w:rsidR="002E744E" w:rsidRDefault="00C7604F" w:rsidP="00800429">
      <w:pPr>
        <w:pStyle w:val="En-tte"/>
        <w:spacing w:after="120" w:line="360" w:lineRule="auto"/>
        <w:jc w:val="both"/>
        <w:rPr>
          <w:rFonts w:ascii="Arial Narrow" w:hAnsi="Arial Narrow"/>
        </w:rPr>
      </w:pPr>
      <w:r w:rsidRPr="00C7604F">
        <w:rPr>
          <w:rFonts w:ascii="Arial Narrow" w:hAnsi="Arial Narrow"/>
          <w:u w:val="single"/>
        </w:rPr>
        <w:t>Contrainte d’exécution</w:t>
      </w:r>
      <w:r>
        <w:rPr>
          <w:rFonts w:ascii="Arial Narrow" w:hAnsi="Arial Narrow"/>
        </w:rPr>
        <w:t> : l</w:t>
      </w:r>
      <w:r w:rsidRPr="00C7604F">
        <w:rPr>
          <w:rFonts w:ascii="Arial Narrow" w:hAnsi="Arial Narrow"/>
        </w:rPr>
        <w:t>e délai d'instruction des mémoires en réclamation est de quinze (15) jours à compter de la réception par le Titulaire du mémoire en réclamation de l'entreprise</w:t>
      </w:r>
      <w:r w:rsidR="00BB26A7">
        <w:rPr>
          <w:rFonts w:ascii="Arial Narrow" w:hAnsi="Arial Narrow"/>
        </w:rPr>
        <w:t>.</w:t>
      </w:r>
    </w:p>
    <w:p w14:paraId="35A2D336" w14:textId="77777777" w:rsidR="00454185" w:rsidRPr="00EB0CC2" w:rsidRDefault="00454185" w:rsidP="00454185">
      <w:pPr>
        <w:pStyle w:val="En-tte"/>
        <w:spacing w:after="120" w:line="360" w:lineRule="auto"/>
        <w:rPr>
          <w:rFonts w:ascii="Arial Narrow" w:hAnsi="Arial Narrow"/>
          <w:u w:val="single"/>
        </w:rPr>
      </w:pPr>
      <w:r>
        <w:rPr>
          <w:rFonts w:ascii="Arial Narrow" w:hAnsi="Arial Narrow"/>
          <w:u w:val="single"/>
        </w:rPr>
        <w:t>Formalisme du rendu concernant l’</w:t>
      </w:r>
      <w:proofErr w:type="spellStart"/>
      <w:r>
        <w:rPr>
          <w:rFonts w:ascii="Arial Narrow" w:hAnsi="Arial Narrow"/>
          <w:u w:val="single"/>
        </w:rPr>
        <w:t>éco-conception</w:t>
      </w:r>
      <w:proofErr w:type="spellEnd"/>
      <w:r>
        <w:rPr>
          <w:rFonts w:ascii="Arial Narrow" w:hAnsi="Arial Narrow"/>
          <w:u w:val="single"/>
        </w:rPr>
        <w:t xml:space="preserve"> : </w:t>
      </w:r>
    </w:p>
    <w:p w14:paraId="428D9815" w14:textId="77777777" w:rsidR="00454185" w:rsidRDefault="00454185" w:rsidP="00454185">
      <w:pPr>
        <w:pStyle w:val="En-tte"/>
        <w:spacing w:after="120" w:line="360" w:lineRule="auto"/>
        <w:jc w:val="both"/>
        <w:rPr>
          <w:rFonts w:ascii="Arial Narrow" w:hAnsi="Arial Narrow"/>
        </w:rPr>
      </w:pPr>
      <w:r w:rsidRPr="00FB00AA">
        <w:rPr>
          <w:rFonts w:ascii="Arial Narrow" w:hAnsi="Arial Narrow"/>
        </w:rPr>
        <w:t xml:space="preserve">Le titulaire pourra être sollicité pour mettre à jour la nomenclature des éléments partagés, notamment la mise à jour des plans des éléments et mobiliers qui seront récupérés pour de futurs projets et dont le scénographe aurait eu connaissance avant le démontage. Ceci afin de permettre une dépose optimale du présent projet de scénographie. </w:t>
      </w:r>
    </w:p>
    <w:p w14:paraId="757D6150" w14:textId="77777777" w:rsidR="00777FE8" w:rsidRDefault="00777FE8" w:rsidP="00800429">
      <w:pPr>
        <w:pStyle w:val="En-tte"/>
        <w:spacing w:after="120" w:line="360" w:lineRule="auto"/>
        <w:jc w:val="both"/>
        <w:rPr>
          <w:rFonts w:ascii="Arial Narrow" w:hAnsi="Arial Narrow"/>
        </w:rPr>
      </w:pPr>
    </w:p>
    <w:p w14:paraId="6F72F3E2" w14:textId="75B7B07B" w:rsidR="00BB26A7" w:rsidRPr="00BB26A7" w:rsidRDefault="00BB26A7" w:rsidP="00BB26A7">
      <w:pPr>
        <w:pStyle w:val="En-tte"/>
        <w:numPr>
          <w:ilvl w:val="0"/>
          <w:numId w:val="20"/>
        </w:numPr>
        <w:tabs>
          <w:tab w:val="clear" w:pos="4536"/>
          <w:tab w:val="clear" w:pos="9072"/>
        </w:tabs>
        <w:spacing w:after="120" w:line="360" w:lineRule="auto"/>
        <w:ind w:hanging="720"/>
        <w:jc w:val="both"/>
        <w:rPr>
          <w:rFonts w:ascii="Arial Narrow" w:hAnsi="Arial Narrow"/>
          <w:b/>
        </w:rPr>
      </w:pPr>
      <w:r w:rsidRPr="00BB26A7">
        <w:rPr>
          <w:rFonts w:ascii="Arial Narrow" w:hAnsi="Arial Narrow"/>
          <w:b/>
        </w:rPr>
        <w:t xml:space="preserve">Obligations du titulaire </w:t>
      </w:r>
    </w:p>
    <w:p w14:paraId="7993F989" w14:textId="1001173D" w:rsidR="00BB26A7" w:rsidRPr="00BB26A7" w:rsidRDefault="00BB26A7" w:rsidP="00BB26A7">
      <w:pPr>
        <w:pStyle w:val="En-tte"/>
        <w:spacing w:after="120" w:line="360" w:lineRule="auto"/>
        <w:jc w:val="both"/>
        <w:rPr>
          <w:rFonts w:ascii="Arial Narrow" w:hAnsi="Arial Narrow"/>
        </w:rPr>
      </w:pPr>
      <w:r w:rsidRPr="00BB26A7">
        <w:rPr>
          <w:rFonts w:ascii="Arial Narrow" w:hAnsi="Arial Narrow"/>
        </w:rPr>
        <w:t xml:space="preserve">Les prestations du titulaire doivent être exécutées en accord avec </w:t>
      </w:r>
      <w:r>
        <w:rPr>
          <w:rFonts w:ascii="Arial Narrow" w:hAnsi="Arial Narrow"/>
        </w:rPr>
        <w:t>l’EPMO</w:t>
      </w:r>
      <w:r w:rsidRPr="00BB26A7">
        <w:rPr>
          <w:rFonts w:ascii="Arial Narrow" w:hAnsi="Arial Narrow"/>
        </w:rPr>
        <w:t xml:space="preserve"> et dans le respect du calendrier général de telle sorte que les travaux et les installations scénographiques soient impérativement achevés avant la mise en place des œuvres à exposer, et la mise au point des éclairages</w:t>
      </w:r>
      <w:r w:rsidR="000A7CA4">
        <w:rPr>
          <w:rFonts w:ascii="Arial Narrow" w:hAnsi="Arial Narrow"/>
        </w:rPr>
        <w:t xml:space="preserve"> et la pose de la signalétique</w:t>
      </w:r>
      <w:r w:rsidRPr="00BB26A7">
        <w:rPr>
          <w:rFonts w:ascii="Arial Narrow" w:hAnsi="Arial Narrow"/>
        </w:rPr>
        <w:t xml:space="preserve"> avant la date d'inauguration de</w:t>
      </w:r>
      <w:r w:rsidR="008866C4">
        <w:rPr>
          <w:rFonts w:ascii="Arial Narrow" w:hAnsi="Arial Narrow"/>
        </w:rPr>
        <w:t xml:space="preserve"> </w:t>
      </w:r>
      <w:r w:rsidR="000A7CA4">
        <w:rPr>
          <w:rFonts w:ascii="Arial Narrow" w:hAnsi="Arial Narrow"/>
        </w:rPr>
        <w:t>l’</w:t>
      </w:r>
      <w:r w:rsidRPr="00BB26A7">
        <w:rPr>
          <w:rFonts w:ascii="Arial Narrow" w:hAnsi="Arial Narrow"/>
        </w:rPr>
        <w:t>exposition. Le calendrier général sera, le cas échéant, mis à jour d'un commun accord en</w:t>
      </w:r>
      <w:r w:rsidR="0077273B">
        <w:rPr>
          <w:rFonts w:ascii="Arial Narrow" w:hAnsi="Arial Narrow"/>
        </w:rPr>
        <w:t xml:space="preserve">tre l’EPMO </w:t>
      </w:r>
      <w:r>
        <w:rPr>
          <w:rFonts w:ascii="Arial Narrow" w:hAnsi="Arial Narrow"/>
        </w:rPr>
        <w:t>et le titulaire.</w:t>
      </w:r>
    </w:p>
    <w:p w14:paraId="3CD8E479" w14:textId="30F4CA0D" w:rsidR="00BB26A7" w:rsidRDefault="00BB26A7" w:rsidP="00BB26A7">
      <w:pPr>
        <w:pStyle w:val="En-tte"/>
        <w:spacing w:after="120" w:line="360" w:lineRule="auto"/>
        <w:jc w:val="both"/>
        <w:rPr>
          <w:rFonts w:ascii="Arial Narrow" w:hAnsi="Arial Narrow"/>
        </w:rPr>
      </w:pPr>
      <w:r w:rsidRPr="00BB26A7">
        <w:rPr>
          <w:rFonts w:ascii="Arial Narrow" w:hAnsi="Arial Narrow"/>
        </w:rPr>
        <w:t>Le titulaire assure une présence régulière sur les chantiers de montage et de démontage et veille à la bonne exécution des travaux conf</w:t>
      </w:r>
      <w:r w:rsidR="0077273B">
        <w:rPr>
          <w:rFonts w:ascii="Arial Narrow" w:hAnsi="Arial Narrow"/>
        </w:rPr>
        <w:t>ormément au 6 de l’article 2</w:t>
      </w:r>
      <w:r w:rsidRPr="00BB26A7">
        <w:rPr>
          <w:rFonts w:ascii="Arial Narrow" w:hAnsi="Arial Narrow"/>
        </w:rPr>
        <w:t xml:space="preserve">.1 </w:t>
      </w:r>
      <w:r w:rsidR="0077273B">
        <w:rPr>
          <w:rFonts w:ascii="Arial Narrow" w:hAnsi="Arial Narrow"/>
        </w:rPr>
        <w:t>ci-avant</w:t>
      </w:r>
      <w:r w:rsidRPr="00BB26A7">
        <w:rPr>
          <w:rFonts w:ascii="Arial Narrow" w:hAnsi="Arial Narrow"/>
        </w:rPr>
        <w:t xml:space="preserve"> (phase CO).</w:t>
      </w:r>
    </w:p>
    <w:p w14:paraId="0DCCBF22" w14:textId="11510587" w:rsidR="00BB26A7" w:rsidRPr="00BB26A7" w:rsidRDefault="00BB26A7" w:rsidP="00BB26A7">
      <w:pPr>
        <w:pStyle w:val="En-tte"/>
        <w:spacing w:after="120" w:line="360" w:lineRule="auto"/>
        <w:jc w:val="both"/>
        <w:rPr>
          <w:rFonts w:ascii="Arial Narrow" w:hAnsi="Arial Narrow"/>
        </w:rPr>
      </w:pPr>
      <w:r w:rsidRPr="00BB26A7">
        <w:rPr>
          <w:rFonts w:ascii="Arial Narrow" w:hAnsi="Arial Narrow"/>
        </w:rPr>
        <w:t>Le démontage sera achevé au plus tard quatre (4) semaines ap</w:t>
      </w:r>
      <w:r w:rsidR="0077273B">
        <w:rPr>
          <w:rFonts w:ascii="Arial Narrow" w:hAnsi="Arial Narrow"/>
        </w:rPr>
        <w:t>rès la clôture de l'exposition.</w:t>
      </w:r>
    </w:p>
    <w:p w14:paraId="7703B751" w14:textId="53F6D3B0" w:rsidR="00800429" w:rsidRDefault="00BB26A7" w:rsidP="00800429">
      <w:pPr>
        <w:pStyle w:val="En-tte"/>
        <w:spacing w:after="120" w:line="360" w:lineRule="auto"/>
        <w:jc w:val="both"/>
        <w:rPr>
          <w:rFonts w:ascii="Arial Narrow" w:hAnsi="Arial Narrow"/>
        </w:rPr>
      </w:pPr>
      <w:r w:rsidRPr="00BB26A7">
        <w:rPr>
          <w:rFonts w:ascii="Arial Narrow" w:hAnsi="Arial Narrow"/>
        </w:rPr>
        <w:t xml:space="preserve">Par dérogation à l’article 3.8.2 du CCAG-PI, </w:t>
      </w:r>
      <w:r w:rsidR="0077273B">
        <w:rPr>
          <w:rFonts w:ascii="Arial Narrow" w:hAnsi="Arial Narrow"/>
        </w:rPr>
        <w:t>l’EPMO</w:t>
      </w:r>
      <w:r w:rsidRPr="00BB26A7">
        <w:rPr>
          <w:rFonts w:ascii="Arial Narrow" w:hAnsi="Arial Narrow"/>
        </w:rPr>
        <w:t xml:space="preserve"> peut notifier des ordres de service au titulaire, lequel en accuse réception. Le titulaire doit s’y conformer ; toutefois, s’il estime avoir des observations à faire valoir, il dispose</w:t>
      </w:r>
      <w:r w:rsidR="00BF4FA1">
        <w:rPr>
          <w:rFonts w:ascii="Arial Narrow" w:hAnsi="Arial Narrow"/>
        </w:rPr>
        <w:t>, par dérogation à l’article 3.8.2 du CCAG-PI,</w:t>
      </w:r>
      <w:r w:rsidRPr="00BB26A7">
        <w:rPr>
          <w:rFonts w:ascii="Arial Narrow" w:hAnsi="Arial Narrow"/>
        </w:rPr>
        <w:t xml:space="preserve"> d’un délai de cinq (5) jours, sous peine de forclusion, à compter de la date de réception par lui de l’ordre de service considéré.</w:t>
      </w:r>
    </w:p>
    <w:p w14:paraId="01B44E16" w14:textId="08A8DFAF" w:rsidR="00EB17EA" w:rsidRDefault="00EB17EA" w:rsidP="009E1826">
      <w:pPr>
        <w:pStyle w:val="En-tte"/>
        <w:spacing w:after="120" w:line="360" w:lineRule="auto"/>
        <w:rPr>
          <w:rFonts w:ascii="Arial Narrow" w:hAnsi="Arial Narrow"/>
        </w:rPr>
      </w:pPr>
    </w:p>
    <w:p w14:paraId="649C8992" w14:textId="78776345" w:rsidR="00800429" w:rsidRPr="00C7604F" w:rsidRDefault="00800429" w:rsidP="00C7604F">
      <w:pPr>
        <w:pStyle w:val="En-tte"/>
        <w:numPr>
          <w:ilvl w:val="0"/>
          <w:numId w:val="20"/>
        </w:numPr>
        <w:tabs>
          <w:tab w:val="clear" w:pos="4536"/>
          <w:tab w:val="clear" w:pos="9072"/>
        </w:tabs>
        <w:spacing w:after="120" w:line="360" w:lineRule="auto"/>
        <w:ind w:hanging="720"/>
        <w:jc w:val="both"/>
        <w:rPr>
          <w:rFonts w:ascii="Arial Narrow" w:hAnsi="Arial Narrow"/>
          <w:b/>
        </w:rPr>
      </w:pPr>
      <w:r w:rsidRPr="00C7604F">
        <w:rPr>
          <w:rFonts w:ascii="Arial Narrow" w:hAnsi="Arial Narrow"/>
          <w:b/>
        </w:rPr>
        <w:t>Compétences demandées</w:t>
      </w:r>
    </w:p>
    <w:p w14:paraId="4AFDCCC8" w14:textId="0EF38D1C" w:rsidR="002C14A3" w:rsidRDefault="00800429" w:rsidP="002A1E45">
      <w:pPr>
        <w:pStyle w:val="En-tte"/>
        <w:spacing w:after="120" w:line="360" w:lineRule="auto"/>
        <w:jc w:val="both"/>
        <w:rPr>
          <w:rFonts w:ascii="Arial Narrow" w:hAnsi="Arial Narrow"/>
        </w:rPr>
      </w:pPr>
      <w:r w:rsidRPr="00D17844">
        <w:rPr>
          <w:rFonts w:ascii="Arial Narrow" w:hAnsi="Arial Narrow"/>
        </w:rPr>
        <w:t xml:space="preserve">Les </w:t>
      </w:r>
      <w:r w:rsidR="008866C4" w:rsidRPr="00D17844">
        <w:rPr>
          <w:rFonts w:ascii="Arial Narrow" w:hAnsi="Arial Narrow"/>
        </w:rPr>
        <w:t>compétences requises pour l’exécution du présent marché sont, a minima,</w:t>
      </w:r>
      <w:r w:rsidR="00D17844">
        <w:rPr>
          <w:rFonts w:ascii="Arial Narrow" w:hAnsi="Arial Narrow"/>
        </w:rPr>
        <w:t xml:space="preserve"> les suivantes :</w:t>
      </w:r>
      <w:r w:rsidRPr="00D17844">
        <w:rPr>
          <w:rFonts w:ascii="Arial Narrow" w:hAnsi="Arial Narrow"/>
          <w:b/>
        </w:rPr>
        <w:t xml:space="preserve"> </w:t>
      </w:r>
      <w:r w:rsidR="00C65724" w:rsidRPr="00D17844">
        <w:rPr>
          <w:rFonts w:ascii="Arial Narrow" w:hAnsi="Arial Narrow"/>
          <w:b/>
        </w:rPr>
        <w:t>scénographie, graphisme et éclairage</w:t>
      </w:r>
      <w:r w:rsidR="00C65724" w:rsidRPr="00D17844">
        <w:rPr>
          <w:rFonts w:ascii="Arial Narrow" w:hAnsi="Arial Narrow"/>
        </w:rPr>
        <w:t>.</w:t>
      </w:r>
      <w:r w:rsidR="00C65724" w:rsidRPr="00800429">
        <w:rPr>
          <w:rFonts w:ascii="Arial Narrow" w:hAnsi="Arial Narrow"/>
        </w:rPr>
        <w:t xml:space="preserve"> </w:t>
      </w:r>
    </w:p>
    <w:p w14:paraId="3079294A" w14:textId="77777777" w:rsidR="009E1826" w:rsidRDefault="009E1826" w:rsidP="002A1E45">
      <w:pPr>
        <w:pStyle w:val="En-tte"/>
        <w:spacing w:after="120" w:line="360" w:lineRule="auto"/>
        <w:jc w:val="both"/>
        <w:rPr>
          <w:rFonts w:ascii="Arial Narrow" w:hAnsi="Arial Narrow"/>
        </w:rPr>
      </w:pPr>
    </w:p>
    <w:p w14:paraId="31A5E78D" w14:textId="49E332D7" w:rsidR="00800429" w:rsidRPr="00C7604F" w:rsidRDefault="00800429" w:rsidP="00C7604F">
      <w:pPr>
        <w:pStyle w:val="En-tte"/>
        <w:numPr>
          <w:ilvl w:val="0"/>
          <w:numId w:val="20"/>
        </w:numPr>
        <w:tabs>
          <w:tab w:val="clear" w:pos="4536"/>
          <w:tab w:val="clear" w:pos="9072"/>
        </w:tabs>
        <w:spacing w:after="120" w:line="360" w:lineRule="auto"/>
        <w:ind w:hanging="720"/>
        <w:jc w:val="both"/>
        <w:rPr>
          <w:rFonts w:ascii="Arial Narrow" w:hAnsi="Arial Narrow"/>
          <w:b/>
        </w:rPr>
      </w:pPr>
      <w:r w:rsidRPr="00C7604F">
        <w:rPr>
          <w:rFonts w:ascii="Arial Narrow" w:hAnsi="Arial Narrow"/>
          <w:b/>
        </w:rPr>
        <w:lastRenderedPageBreak/>
        <w:t>Conditions de remise des livrables</w:t>
      </w:r>
    </w:p>
    <w:p w14:paraId="4E494A15" w14:textId="7AE337F1"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 xml:space="preserve">Les documents seront remis en deux exemplaires papier </w:t>
      </w:r>
      <w:r w:rsidR="000A7CA4">
        <w:rPr>
          <w:rFonts w:ascii="Arial Narrow" w:hAnsi="Arial Narrow"/>
        </w:rPr>
        <w:t xml:space="preserve">(pour les phases APS et APD) </w:t>
      </w:r>
      <w:r w:rsidRPr="00800429">
        <w:rPr>
          <w:rFonts w:ascii="Arial Narrow" w:hAnsi="Arial Narrow"/>
        </w:rPr>
        <w:t>et un exemplaire informatique</w:t>
      </w:r>
      <w:r w:rsidR="001A2EB0">
        <w:rPr>
          <w:rFonts w:ascii="Arial Narrow" w:hAnsi="Arial Narrow"/>
        </w:rPr>
        <w:t xml:space="preserve"> </w:t>
      </w:r>
      <w:r w:rsidR="000A7CA4">
        <w:rPr>
          <w:rFonts w:ascii="Arial Narrow" w:hAnsi="Arial Narrow"/>
        </w:rPr>
        <w:t>(envoi par courriel ou via plateforme de partage/gestion, pour toutes les phases y compris phases APS et APD)</w:t>
      </w:r>
      <w:r w:rsidR="009E1826">
        <w:rPr>
          <w:rFonts w:ascii="Arial Narrow" w:hAnsi="Arial Narrow"/>
        </w:rPr>
        <w:t xml:space="preserve">. </w:t>
      </w:r>
      <w:r w:rsidRPr="00800429">
        <w:rPr>
          <w:rFonts w:ascii="Arial Narrow" w:hAnsi="Arial Narrow"/>
        </w:rPr>
        <w:t>Les formats informatiques sont : .doc ; .</w:t>
      </w:r>
      <w:proofErr w:type="spellStart"/>
      <w:r w:rsidRPr="00800429">
        <w:rPr>
          <w:rFonts w:ascii="Arial Narrow" w:hAnsi="Arial Narrow"/>
        </w:rPr>
        <w:t>pdf</w:t>
      </w:r>
      <w:proofErr w:type="spellEnd"/>
      <w:r w:rsidRPr="00800429">
        <w:rPr>
          <w:rFonts w:ascii="Arial Narrow" w:hAnsi="Arial Narrow"/>
        </w:rPr>
        <w:t xml:space="preserve"> ; .jpeg ; .</w:t>
      </w:r>
      <w:proofErr w:type="spellStart"/>
      <w:r w:rsidRPr="00800429">
        <w:rPr>
          <w:rFonts w:ascii="Arial Narrow" w:hAnsi="Arial Narrow"/>
        </w:rPr>
        <w:t>dwg</w:t>
      </w:r>
      <w:proofErr w:type="spellEnd"/>
      <w:r w:rsidRPr="00800429">
        <w:rPr>
          <w:rFonts w:ascii="Arial Narrow" w:hAnsi="Arial Narrow"/>
        </w:rPr>
        <w:t>.</w:t>
      </w:r>
      <w:r w:rsidR="00E35E1A">
        <w:rPr>
          <w:rFonts w:ascii="Arial Narrow" w:hAnsi="Arial Narrow"/>
        </w:rPr>
        <w:t xml:space="preserve"> </w:t>
      </w:r>
      <w:proofErr w:type="gramStart"/>
      <w:r w:rsidR="00E35E1A">
        <w:rPr>
          <w:rFonts w:ascii="Arial Narrow" w:hAnsi="Arial Narrow"/>
        </w:rPr>
        <w:t>ou</w:t>
      </w:r>
      <w:proofErr w:type="gramEnd"/>
      <w:r w:rsidR="00E35E1A">
        <w:rPr>
          <w:rFonts w:ascii="Arial Narrow" w:hAnsi="Arial Narrow"/>
        </w:rPr>
        <w:t xml:space="preserve"> formats </w:t>
      </w:r>
      <w:r w:rsidR="00B5278C">
        <w:rPr>
          <w:rFonts w:ascii="Arial Narrow" w:hAnsi="Arial Narrow"/>
        </w:rPr>
        <w:t xml:space="preserve">numériques </w:t>
      </w:r>
      <w:r w:rsidR="00E35E1A">
        <w:rPr>
          <w:rFonts w:ascii="Arial Narrow" w:hAnsi="Arial Narrow"/>
        </w:rPr>
        <w:t>multimédia.</w:t>
      </w:r>
      <w:r w:rsidRPr="00800429">
        <w:rPr>
          <w:rFonts w:ascii="Arial Narrow" w:hAnsi="Arial Narrow"/>
        </w:rPr>
        <w:t xml:space="preserve"> Les fichiers transmis doivent être trait</w:t>
      </w:r>
      <w:bookmarkStart w:id="0" w:name="_GoBack"/>
      <w:bookmarkEnd w:id="0"/>
      <w:r w:rsidRPr="00800429">
        <w:rPr>
          <w:rFonts w:ascii="Arial Narrow" w:hAnsi="Arial Narrow"/>
        </w:rPr>
        <w:t>és par un antivirus.</w:t>
      </w:r>
    </w:p>
    <w:p w14:paraId="5996A322" w14:textId="15CA3A8D" w:rsidR="00800429" w:rsidRDefault="00800429" w:rsidP="00C7604F">
      <w:pPr>
        <w:pStyle w:val="En-tte"/>
        <w:spacing w:after="120" w:line="360" w:lineRule="auto"/>
        <w:jc w:val="both"/>
        <w:rPr>
          <w:rFonts w:ascii="Arial Narrow" w:hAnsi="Arial Narrow"/>
        </w:rPr>
      </w:pPr>
      <w:r w:rsidRPr="00800429">
        <w:rPr>
          <w:rFonts w:ascii="Arial Narrow" w:hAnsi="Arial Narrow"/>
        </w:rPr>
        <w:t>L’acheteur refusera tous les documents d’étude incomplets. L’acheteur retournera le document incomplet et exigera du titulaire de le reprendre. Le refus de l’acheteur ne suspend pas le délai d’exécution</w:t>
      </w:r>
      <w:r w:rsidR="00C7604F">
        <w:rPr>
          <w:rFonts w:ascii="Arial Narrow" w:hAnsi="Arial Narrow"/>
        </w:rPr>
        <w:t>.</w:t>
      </w:r>
    </w:p>
    <w:p w14:paraId="598D672E" w14:textId="1977DB22" w:rsidR="008925EA" w:rsidRPr="008925EA" w:rsidRDefault="008925EA" w:rsidP="008925EA">
      <w:pPr>
        <w:pStyle w:val="En-tte"/>
        <w:spacing w:after="120" w:line="360" w:lineRule="auto"/>
        <w:jc w:val="both"/>
        <w:rPr>
          <w:rFonts w:ascii="Arial Narrow" w:hAnsi="Arial Narrow"/>
        </w:rPr>
      </w:pPr>
      <w:r w:rsidRPr="008925EA">
        <w:rPr>
          <w:rFonts w:ascii="Arial Narrow" w:hAnsi="Arial Narrow"/>
        </w:rPr>
        <w:t xml:space="preserve">Les documents dématérialisés doivent être envoyés </w:t>
      </w:r>
      <w:r w:rsidRPr="00606B0F">
        <w:rPr>
          <w:rFonts w:ascii="Arial Narrow" w:hAnsi="Arial Narrow"/>
        </w:rPr>
        <w:t>par courriel</w:t>
      </w:r>
      <w:r w:rsidR="00606B0F">
        <w:rPr>
          <w:rFonts w:ascii="Arial Narrow" w:hAnsi="Arial Narrow"/>
        </w:rPr>
        <w:t xml:space="preserve"> à l’adresse suivante : </w:t>
      </w:r>
      <w:r w:rsidR="006670F1" w:rsidRPr="00454185">
        <w:rPr>
          <w:rFonts w:ascii="Arial Narrow" w:hAnsi="Arial Narrow"/>
        </w:rPr>
        <w:t>elise.bauduin@musee-orsay.fr</w:t>
      </w:r>
      <w:r w:rsidR="000A7CA4">
        <w:rPr>
          <w:rFonts w:ascii="Arial Narrow" w:hAnsi="Arial Narrow"/>
        </w:rPr>
        <w:t xml:space="preserve"> </w:t>
      </w:r>
      <w:r w:rsidRPr="008925EA">
        <w:rPr>
          <w:rFonts w:ascii="Arial Narrow" w:hAnsi="Arial Narrow"/>
        </w:rPr>
        <w:t>ou mis à disposition sur une plateforme de partage/gestion. Les documents papier doivent être remis en mains propres ou envoyés par la poste en accusé de réception.</w:t>
      </w:r>
    </w:p>
    <w:p w14:paraId="16B9F9E7" w14:textId="4797BAB4" w:rsidR="008925EA" w:rsidRPr="008925EA" w:rsidRDefault="008925EA" w:rsidP="008925EA">
      <w:pPr>
        <w:pStyle w:val="En-tte"/>
        <w:spacing w:after="120" w:line="360" w:lineRule="auto"/>
        <w:jc w:val="both"/>
        <w:rPr>
          <w:rFonts w:ascii="Arial Narrow" w:hAnsi="Arial Narrow"/>
          <w:u w:val="single"/>
        </w:rPr>
      </w:pPr>
      <w:r w:rsidRPr="008925EA">
        <w:rPr>
          <w:rFonts w:ascii="Arial Narrow" w:hAnsi="Arial Narrow"/>
          <w:u w:val="single"/>
        </w:rPr>
        <w:t>Dossier des ouvrages exécutés (DOE) :</w:t>
      </w:r>
    </w:p>
    <w:p w14:paraId="77B4C917" w14:textId="625819D8"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documents définitifs de conception détaillée (créative, DA, technique, éditoriale) ;</w:t>
      </w:r>
    </w:p>
    <w:p w14:paraId="6D935DB4" w14:textId="45318670"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 xml:space="preserve">Version finale des textes dans toutes leurs versions (française, anglaise, </w:t>
      </w:r>
      <w:r>
        <w:rPr>
          <w:rFonts w:ascii="Arial Narrow" w:hAnsi="Arial Narrow"/>
        </w:rPr>
        <w:t>LSF</w:t>
      </w:r>
      <w:r w:rsidRPr="008925EA">
        <w:rPr>
          <w:rFonts w:ascii="Arial Narrow" w:hAnsi="Arial Narrow"/>
        </w:rPr>
        <w:t>) ;</w:t>
      </w:r>
    </w:p>
    <w:p w14:paraId="497EC763" w14:textId="3A5F0A18"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La liste des ressources exploitées et les formats ;</w:t>
      </w:r>
    </w:p>
    <w:p w14:paraId="1FB40AB1" w14:textId="5345636F"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images produites et traitées ;</w:t>
      </w:r>
    </w:p>
    <w:p w14:paraId="590AE717" w14:textId="50244883"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documents d’ingénierie technique : schémas, logiciels, … ;</w:t>
      </w:r>
    </w:p>
    <w:p w14:paraId="12503F71" w14:textId="7DBE9436"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développements, spécifications et applicatifs informatiques et logiciels utilisés pour le projet ;</w:t>
      </w:r>
    </w:p>
    <w:p w14:paraId="62630741" w14:textId="7234157B"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spécificités d’exploitation et maintenance ;</w:t>
      </w:r>
    </w:p>
    <w:p w14:paraId="3DA1821B" w14:textId="2B0F8D88" w:rsidR="00E25554" w:rsidRDefault="008925EA" w:rsidP="00203104">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Tout autre version finale validée des livrables conçus et développés pour le projet</w:t>
      </w:r>
      <w:r w:rsidR="000A7CA4">
        <w:rPr>
          <w:rFonts w:ascii="Arial Narrow" w:hAnsi="Arial Narrow"/>
        </w:rPr>
        <w:t>.</w:t>
      </w:r>
    </w:p>
    <w:p w14:paraId="61F41FD9" w14:textId="77777777" w:rsidR="00E25554" w:rsidRDefault="00E25554" w:rsidP="00165639">
      <w:pPr>
        <w:pStyle w:val="En-tte"/>
        <w:spacing w:after="120" w:line="360" w:lineRule="auto"/>
        <w:jc w:val="center"/>
        <w:rPr>
          <w:rFonts w:ascii="Arial Narrow" w:hAnsi="Arial Narrow"/>
        </w:rPr>
      </w:pPr>
    </w:p>
    <w:p w14:paraId="124B66B8" w14:textId="77777777" w:rsidR="00E25554" w:rsidRDefault="00E25554" w:rsidP="00165639">
      <w:pPr>
        <w:pStyle w:val="En-tte"/>
        <w:spacing w:after="120" w:line="360" w:lineRule="auto"/>
        <w:jc w:val="center"/>
        <w:rPr>
          <w:rFonts w:ascii="Arial Narrow" w:hAnsi="Arial Narrow"/>
        </w:rPr>
      </w:pPr>
    </w:p>
    <w:p w14:paraId="00FC4C1E" w14:textId="77777777" w:rsidR="00E25554" w:rsidRDefault="00E25554" w:rsidP="00165639">
      <w:pPr>
        <w:pStyle w:val="En-tte"/>
        <w:spacing w:after="120" w:line="360" w:lineRule="auto"/>
        <w:jc w:val="center"/>
        <w:rPr>
          <w:rFonts w:ascii="Arial Narrow" w:hAnsi="Arial Narrow"/>
        </w:rPr>
      </w:pPr>
    </w:p>
    <w:p w14:paraId="49DE7E1F" w14:textId="77777777" w:rsidR="00E25554" w:rsidRDefault="00E25554" w:rsidP="00165639">
      <w:pPr>
        <w:pStyle w:val="En-tte"/>
        <w:spacing w:after="120" w:line="360" w:lineRule="auto"/>
        <w:jc w:val="center"/>
        <w:rPr>
          <w:rFonts w:ascii="Arial Narrow" w:hAnsi="Arial Narrow"/>
        </w:rPr>
      </w:pPr>
    </w:p>
    <w:p w14:paraId="789B1C38" w14:textId="65A36ECC"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07DAD" w14:textId="77777777" w:rsidR="00777FE8" w:rsidRDefault="00777FE8" w:rsidP="00E42FF3">
      <w:pPr>
        <w:spacing w:after="0" w:line="240" w:lineRule="auto"/>
      </w:pPr>
      <w:r>
        <w:separator/>
      </w:r>
    </w:p>
  </w:endnote>
  <w:endnote w:type="continuationSeparator" w:id="0">
    <w:p w14:paraId="4E67C858" w14:textId="77777777" w:rsidR="00777FE8" w:rsidRDefault="00777FE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1D201446" w:rsidR="00777FE8" w:rsidRDefault="00777FE8">
        <w:pPr>
          <w:pStyle w:val="Pieddepage"/>
          <w:jc w:val="right"/>
        </w:pPr>
        <w:r>
          <w:fldChar w:fldCharType="begin"/>
        </w:r>
        <w:r>
          <w:instrText>PAGE   \* MERGEFORMAT</w:instrText>
        </w:r>
        <w:r>
          <w:fldChar w:fldCharType="separate"/>
        </w:r>
        <w:r w:rsidR="00347F0D">
          <w:rPr>
            <w:noProof/>
          </w:rPr>
          <w:t>11</w:t>
        </w:r>
        <w:r>
          <w:fldChar w:fldCharType="end"/>
        </w:r>
      </w:p>
    </w:sdtContent>
  </w:sdt>
  <w:p w14:paraId="1C416107" w14:textId="77777777" w:rsidR="00777FE8" w:rsidRDefault="00777F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9CF96" w14:textId="77777777" w:rsidR="00777FE8" w:rsidRDefault="00777FE8" w:rsidP="00E42FF3">
      <w:pPr>
        <w:spacing w:after="0" w:line="240" w:lineRule="auto"/>
      </w:pPr>
      <w:r>
        <w:separator/>
      </w:r>
    </w:p>
  </w:footnote>
  <w:footnote w:type="continuationSeparator" w:id="0">
    <w:p w14:paraId="33F1F4B6" w14:textId="77777777" w:rsidR="00777FE8" w:rsidRDefault="00777FE8"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777FE8" w14:paraId="58381086" w14:textId="77777777" w:rsidTr="00E42FF3">
      <w:tc>
        <w:tcPr>
          <w:tcW w:w="2725" w:type="dxa"/>
        </w:tcPr>
        <w:p w14:paraId="4CB7F7E7" w14:textId="77777777" w:rsidR="00777FE8" w:rsidRDefault="00777FE8"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777FE8" w:rsidRPr="008B551F" w:rsidRDefault="00777FE8"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777FE8" w:rsidRPr="008B551F" w:rsidRDefault="00777FE8"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777FE8" w:rsidRPr="008B551F" w:rsidRDefault="00777FE8"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777FE8" w:rsidRPr="008B551F" w:rsidRDefault="00777FE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777FE8" w:rsidRPr="008B551F" w:rsidRDefault="00777FE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777FE8" w:rsidRDefault="00777FE8" w:rsidP="00E42FF3">
          <w:pPr>
            <w:pStyle w:val="En-tte"/>
            <w:tabs>
              <w:tab w:val="clear" w:pos="4536"/>
              <w:tab w:val="clear" w:pos="9072"/>
              <w:tab w:val="left" w:pos="4635"/>
            </w:tabs>
          </w:pPr>
        </w:p>
      </w:tc>
    </w:tr>
  </w:tbl>
  <w:p w14:paraId="79DED19F" w14:textId="77777777" w:rsidR="00777FE8" w:rsidRDefault="00777F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167B50"/>
    <w:multiLevelType w:val="hybridMultilevel"/>
    <w:tmpl w:val="9000E3CC"/>
    <w:lvl w:ilvl="0" w:tplc="D2C6985C">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204ACD"/>
    <w:multiLevelType w:val="hybridMultilevel"/>
    <w:tmpl w:val="5CD4B5D8"/>
    <w:lvl w:ilvl="0" w:tplc="9FC84544">
      <w:start w:val="1"/>
      <w:numFmt w:val="bullet"/>
      <w:lvlText w:val=""/>
      <w:lvlJc w:val="left"/>
      <w:pPr>
        <w:ind w:left="862" w:hanging="360"/>
      </w:pPr>
      <w:rPr>
        <w:rFonts w:ascii="Symbol" w:hAnsi="Symbol" w:hint="default"/>
        <w:sz w:val="16"/>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 w15:restartNumberingAfterBreak="0">
    <w:nsid w:val="05D567D1"/>
    <w:multiLevelType w:val="hybridMultilevel"/>
    <w:tmpl w:val="93268DF0"/>
    <w:lvl w:ilvl="0" w:tplc="040C0001">
      <w:start w:val="1"/>
      <w:numFmt w:val="bullet"/>
      <w:lvlText w:val=""/>
      <w:lvlJc w:val="left"/>
      <w:pPr>
        <w:ind w:left="720" w:hanging="360"/>
      </w:pPr>
      <w:rPr>
        <w:rFonts w:ascii="Symbol" w:hAnsi="Symbol" w:hint="default"/>
      </w:rPr>
    </w:lvl>
    <w:lvl w:ilvl="1" w:tplc="9ADA3AE0">
      <w:numFmt w:val="bullet"/>
      <w:lvlText w:val="•"/>
      <w:lvlJc w:val="left"/>
      <w:pPr>
        <w:ind w:left="1440" w:hanging="360"/>
      </w:pPr>
      <w:rPr>
        <w:rFonts w:ascii="Arial Narrow" w:eastAsiaTheme="minorHAnsi" w:hAnsi="Arial Narrow"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21925F56"/>
    <w:lvl w:ilvl="0" w:tplc="810AEE78">
      <w:start w:val="1"/>
      <w:numFmt w:val="decimal"/>
      <w:lvlText w:val="Article %1."/>
      <w:lvlJc w:val="left"/>
      <w:pPr>
        <w:ind w:left="720" w:hanging="360"/>
      </w:pPr>
      <w:rPr>
        <w:rFonts w:hint="default"/>
      </w:rPr>
    </w:lvl>
    <w:lvl w:ilvl="1" w:tplc="02C0E432">
      <w:numFmt w:val="bullet"/>
      <w:lvlText w:val="•"/>
      <w:lvlJc w:val="left"/>
      <w:pPr>
        <w:ind w:left="1440" w:hanging="360"/>
      </w:pPr>
      <w:rPr>
        <w:rFonts w:ascii="Arial Narrow" w:eastAsiaTheme="minorHAnsi" w:hAnsi="Arial Narrow"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4623B6"/>
    <w:multiLevelType w:val="hybridMultilevel"/>
    <w:tmpl w:val="002E46E2"/>
    <w:lvl w:ilvl="0" w:tplc="6EA29BF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D06B41"/>
    <w:multiLevelType w:val="hybridMultilevel"/>
    <w:tmpl w:val="F5A682D4"/>
    <w:lvl w:ilvl="0" w:tplc="96B4205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0873AD8"/>
    <w:multiLevelType w:val="hybridMultilevel"/>
    <w:tmpl w:val="8242813E"/>
    <w:lvl w:ilvl="0" w:tplc="E4B6AB22">
      <w:start w:val="1"/>
      <w:numFmt w:val="bullet"/>
      <w:lvlText w:val="-"/>
      <w:lvlJc w:val="left"/>
      <w:pPr>
        <w:ind w:left="862" w:hanging="360"/>
      </w:pPr>
      <w:rPr>
        <w:rFonts w:ascii="Calibri" w:eastAsia="Calibri" w:hAnsi="Calibri" w:cs="Times New Roman" w:hint="default"/>
        <w:b/>
        <w:sz w:val="22"/>
        <w:u w:val="none"/>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21200E2"/>
    <w:multiLevelType w:val="hybridMultilevel"/>
    <w:tmpl w:val="F5DA44FE"/>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4D2182"/>
    <w:multiLevelType w:val="hybridMultilevel"/>
    <w:tmpl w:val="805EFAAC"/>
    <w:lvl w:ilvl="0" w:tplc="01206CA6">
      <w:start w:val="4"/>
      <w:numFmt w:val="bullet"/>
      <w:lvlText w:val="-"/>
      <w:lvlJc w:val="left"/>
      <w:pPr>
        <w:ind w:left="1080" w:hanging="360"/>
      </w:pPr>
      <w:rPr>
        <w:rFonts w:ascii="Arial" w:eastAsia="Lucida Sans Unicode"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4F124A5"/>
    <w:multiLevelType w:val="multilevel"/>
    <w:tmpl w:val="3272936C"/>
    <w:lvl w:ilvl="0">
      <w:start w:val="4"/>
      <w:numFmt w:val="decimal"/>
      <w:lvlText w:val="%1"/>
      <w:lvlJc w:val="left"/>
      <w:pPr>
        <w:ind w:left="360" w:hanging="360"/>
      </w:pPr>
      <w:rPr>
        <w:rFonts w:hint="default"/>
      </w:rPr>
    </w:lvl>
    <w:lvl w:ilvl="1">
      <w:start w:val="4"/>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4" w15:restartNumberingAfterBreak="0">
    <w:nsid w:val="18E65351"/>
    <w:multiLevelType w:val="hybridMultilevel"/>
    <w:tmpl w:val="00925F08"/>
    <w:lvl w:ilvl="0" w:tplc="1276BB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1D2E33"/>
    <w:multiLevelType w:val="multilevel"/>
    <w:tmpl w:val="19F8A41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C7573C6"/>
    <w:multiLevelType w:val="hybridMultilevel"/>
    <w:tmpl w:val="754A3B4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1F6068F0"/>
    <w:multiLevelType w:val="multilevel"/>
    <w:tmpl w:val="88BAE8F0"/>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1155000"/>
    <w:multiLevelType w:val="hybridMultilevel"/>
    <w:tmpl w:val="8CC62E6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24BF70DC"/>
    <w:multiLevelType w:val="hybridMultilevel"/>
    <w:tmpl w:val="662888FE"/>
    <w:lvl w:ilvl="0" w:tplc="B8C27712">
      <w:start w:val="1"/>
      <w:numFmt w:val="bullet"/>
      <w:lvlText w:val="-"/>
      <w:lvlJc w:val="left"/>
      <w:pPr>
        <w:ind w:left="720" w:hanging="360"/>
      </w:pPr>
      <w:rPr>
        <w:rFonts w:ascii="Arial" w:eastAsiaTheme="minorHAnsi"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21" w15:restartNumberingAfterBreak="0">
    <w:nsid w:val="30712213"/>
    <w:multiLevelType w:val="multilevel"/>
    <w:tmpl w:val="D73CB218"/>
    <w:lvl w:ilvl="0">
      <w:start w:val="47"/>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35DE39C7"/>
    <w:multiLevelType w:val="hybridMultilevel"/>
    <w:tmpl w:val="ECE47B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0E068F"/>
    <w:multiLevelType w:val="hybridMultilevel"/>
    <w:tmpl w:val="838860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6DA7EEE"/>
    <w:multiLevelType w:val="multilevel"/>
    <w:tmpl w:val="88BAE8F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37A91C71"/>
    <w:multiLevelType w:val="hybridMultilevel"/>
    <w:tmpl w:val="C5C6F7AA"/>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975631"/>
    <w:multiLevelType w:val="hybridMultilevel"/>
    <w:tmpl w:val="C52A65C6"/>
    <w:lvl w:ilvl="0" w:tplc="A80A07E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FF02944"/>
    <w:multiLevelType w:val="hybridMultilevel"/>
    <w:tmpl w:val="89B69B7E"/>
    <w:lvl w:ilvl="0" w:tplc="2FE6185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12E3B99"/>
    <w:multiLevelType w:val="hybridMultilevel"/>
    <w:tmpl w:val="3D600CAC"/>
    <w:lvl w:ilvl="0" w:tplc="810AEE78">
      <w:start w:val="1"/>
      <w:numFmt w:val="decimal"/>
      <w:lvlText w:val="Article %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2DE081E"/>
    <w:multiLevelType w:val="hybridMultilevel"/>
    <w:tmpl w:val="5470D33C"/>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3746AB1"/>
    <w:multiLevelType w:val="hybridMultilevel"/>
    <w:tmpl w:val="487C1CBE"/>
    <w:lvl w:ilvl="0" w:tplc="B8F88A6E">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4DA34AA"/>
    <w:multiLevelType w:val="multilevel"/>
    <w:tmpl w:val="A9F80574"/>
    <w:lvl w:ilvl="0">
      <w:start w:val="1"/>
      <w:numFmt w:val="decimal"/>
      <w:lvlText w:val="%1."/>
      <w:lvlJc w:val="left"/>
      <w:pPr>
        <w:ind w:left="720" w:hanging="360"/>
      </w:pPr>
      <w:rPr>
        <w:rFonts w:hint="default"/>
        <w:b/>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4FF3144"/>
    <w:multiLevelType w:val="hybridMultilevel"/>
    <w:tmpl w:val="75B03D6C"/>
    <w:lvl w:ilvl="0" w:tplc="7426796C">
      <w:numFmt w:val="bullet"/>
      <w:lvlText w:val="-"/>
      <w:lvlJc w:val="left"/>
      <w:pPr>
        <w:ind w:left="360" w:hanging="360"/>
      </w:pPr>
      <w:rPr>
        <w:rFonts w:ascii="Calibri" w:eastAsiaTheme="minorEastAsia"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472B0E24"/>
    <w:multiLevelType w:val="hybridMultilevel"/>
    <w:tmpl w:val="3A3097E6"/>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50936EA5"/>
    <w:multiLevelType w:val="hybridMultilevel"/>
    <w:tmpl w:val="1ADCAA86"/>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1A1619A"/>
    <w:multiLevelType w:val="hybridMultilevel"/>
    <w:tmpl w:val="2D464484"/>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25A1EFB"/>
    <w:multiLevelType w:val="hybridMultilevel"/>
    <w:tmpl w:val="DC66EF9E"/>
    <w:lvl w:ilvl="0" w:tplc="AB9ACD2E">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6E02712"/>
    <w:multiLevelType w:val="hybridMultilevel"/>
    <w:tmpl w:val="54B62A2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BDD06B9"/>
    <w:multiLevelType w:val="hybridMultilevel"/>
    <w:tmpl w:val="98348404"/>
    <w:lvl w:ilvl="0" w:tplc="EF38C5FA">
      <w:start w:val="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C864C8F"/>
    <w:multiLevelType w:val="hybridMultilevel"/>
    <w:tmpl w:val="23749202"/>
    <w:lvl w:ilvl="0" w:tplc="7302AF36">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07293A"/>
    <w:multiLevelType w:val="hybridMultilevel"/>
    <w:tmpl w:val="A552D2D2"/>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7AC0DD7"/>
    <w:multiLevelType w:val="hybridMultilevel"/>
    <w:tmpl w:val="694AA0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BDC2889"/>
    <w:multiLevelType w:val="hybridMultilevel"/>
    <w:tmpl w:val="B582EFA8"/>
    <w:lvl w:ilvl="0" w:tplc="2AD0ED6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79D1BBA"/>
    <w:multiLevelType w:val="hybridMultilevel"/>
    <w:tmpl w:val="B6D0FC74"/>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B6C201A"/>
    <w:multiLevelType w:val="hybridMultilevel"/>
    <w:tmpl w:val="6C60F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F2A31DD"/>
    <w:multiLevelType w:val="hybridMultilevel"/>
    <w:tmpl w:val="022C8D2A"/>
    <w:lvl w:ilvl="0" w:tplc="5034300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3"/>
  </w:num>
  <w:num w:numId="2">
    <w:abstractNumId w:val="5"/>
  </w:num>
  <w:num w:numId="3">
    <w:abstractNumId w:val="46"/>
  </w:num>
  <w:num w:numId="4">
    <w:abstractNumId w:val="8"/>
  </w:num>
  <w:num w:numId="5">
    <w:abstractNumId w:val="32"/>
  </w:num>
  <w:num w:numId="6">
    <w:abstractNumId w:val="0"/>
  </w:num>
  <w:num w:numId="7">
    <w:abstractNumId w:val="44"/>
  </w:num>
  <w:num w:numId="8">
    <w:abstractNumId w:val="35"/>
  </w:num>
  <w:num w:numId="9">
    <w:abstractNumId w:val="20"/>
  </w:num>
  <w:num w:numId="10">
    <w:abstractNumId w:val="38"/>
  </w:num>
  <w:num w:numId="11">
    <w:abstractNumId w:val="2"/>
  </w:num>
  <w:num w:numId="12">
    <w:abstractNumId w:val="40"/>
  </w:num>
  <w:num w:numId="13">
    <w:abstractNumId w:val="36"/>
  </w:num>
  <w:num w:numId="14">
    <w:abstractNumId w:val="29"/>
  </w:num>
  <w:num w:numId="15">
    <w:abstractNumId w:val="39"/>
  </w:num>
  <w:num w:numId="16">
    <w:abstractNumId w:val="55"/>
  </w:num>
  <w:num w:numId="17">
    <w:abstractNumId w:val="10"/>
  </w:num>
  <w:num w:numId="18">
    <w:abstractNumId w:val="50"/>
  </w:num>
  <w:num w:numId="19">
    <w:abstractNumId w:val="31"/>
  </w:num>
  <w:num w:numId="20">
    <w:abstractNumId w:val="27"/>
  </w:num>
  <w:num w:numId="21">
    <w:abstractNumId w:val="24"/>
  </w:num>
  <w:num w:numId="22">
    <w:abstractNumId w:val="52"/>
  </w:num>
  <w:num w:numId="23">
    <w:abstractNumId w:val="57"/>
  </w:num>
  <w:num w:numId="24">
    <w:abstractNumId w:val="15"/>
  </w:num>
  <w:num w:numId="25">
    <w:abstractNumId w:val="56"/>
  </w:num>
  <w:num w:numId="26">
    <w:abstractNumId w:val="4"/>
  </w:num>
  <w:num w:numId="27">
    <w:abstractNumId w:val="19"/>
  </w:num>
  <w:num w:numId="28">
    <w:abstractNumId w:val="43"/>
  </w:num>
  <w:num w:numId="29">
    <w:abstractNumId w:val="26"/>
  </w:num>
  <w:num w:numId="30">
    <w:abstractNumId w:val="6"/>
  </w:num>
  <w:num w:numId="31">
    <w:abstractNumId w:val="7"/>
  </w:num>
  <w:num w:numId="32">
    <w:abstractNumId w:val="45"/>
  </w:num>
  <w:num w:numId="33">
    <w:abstractNumId w:val="18"/>
  </w:num>
  <w:num w:numId="34">
    <w:abstractNumId w:val="22"/>
  </w:num>
  <w:num w:numId="35">
    <w:abstractNumId w:val="1"/>
  </w:num>
  <w:num w:numId="36">
    <w:abstractNumId w:val="47"/>
  </w:num>
  <w:num w:numId="37">
    <w:abstractNumId w:val="48"/>
  </w:num>
  <w:num w:numId="38">
    <w:abstractNumId w:val="3"/>
  </w:num>
  <w:num w:numId="39">
    <w:abstractNumId w:val="9"/>
  </w:num>
  <w:num w:numId="40">
    <w:abstractNumId w:val="12"/>
  </w:num>
  <w:num w:numId="41">
    <w:abstractNumId w:val="16"/>
  </w:num>
  <w:num w:numId="42">
    <w:abstractNumId w:val="34"/>
  </w:num>
  <w:num w:numId="43">
    <w:abstractNumId w:val="49"/>
  </w:num>
  <w:num w:numId="44">
    <w:abstractNumId w:val="14"/>
  </w:num>
  <w:num w:numId="45">
    <w:abstractNumId w:val="54"/>
  </w:num>
  <w:num w:numId="46">
    <w:abstractNumId w:val="30"/>
  </w:num>
  <w:num w:numId="47">
    <w:abstractNumId w:val="37"/>
  </w:num>
  <w:num w:numId="48">
    <w:abstractNumId w:val="25"/>
  </w:num>
  <w:num w:numId="49">
    <w:abstractNumId w:val="41"/>
  </w:num>
  <w:num w:numId="50">
    <w:abstractNumId w:val="11"/>
  </w:num>
  <w:num w:numId="51">
    <w:abstractNumId w:val="42"/>
  </w:num>
  <w:num w:numId="52">
    <w:abstractNumId w:val="51"/>
  </w:num>
  <w:num w:numId="53">
    <w:abstractNumId w:val="17"/>
  </w:num>
  <w:num w:numId="54">
    <w:abstractNumId w:val="33"/>
  </w:num>
  <w:num w:numId="55">
    <w:abstractNumId w:val="21"/>
  </w:num>
  <w:num w:numId="56">
    <w:abstractNumId w:val="13"/>
  </w:num>
  <w:num w:numId="57">
    <w:abstractNumId w:val="23"/>
  </w:num>
  <w:num w:numId="58">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5B4"/>
    <w:rsid w:val="00010FF7"/>
    <w:rsid w:val="0003629C"/>
    <w:rsid w:val="000372FC"/>
    <w:rsid w:val="00042C5B"/>
    <w:rsid w:val="00043D85"/>
    <w:rsid w:val="00054FBE"/>
    <w:rsid w:val="00055D2D"/>
    <w:rsid w:val="0006022E"/>
    <w:rsid w:val="00061037"/>
    <w:rsid w:val="00066FBA"/>
    <w:rsid w:val="00071D4F"/>
    <w:rsid w:val="0007683B"/>
    <w:rsid w:val="00080ACE"/>
    <w:rsid w:val="00082043"/>
    <w:rsid w:val="00084ACC"/>
    <w:rsid w:val="000A0247"/>
    <w:rsid w:val="000A7B7A"/>
    <w:rsid w:val="000A7CA4"/>
    <w:rsid w:val="000B34BB"/>
    <w:rsid w:val="000B3B70"/>
    <w:rsid w:val="000B52E8"/>
    <w:rsid w:val="000B7422"/>
    <w:rsid w:val="000C10A2"/>
    <w:rsid w:val="000C228F"/>
    <w:rsid w:val="000C3670"/>
    <w:rsid w:val="000C621B"/>
    <w:rsid w:val="000D0217"/>
    <w:rsid w:val="000D317C"/>
    <w:rsid w:val="000D3578"/>
    <w:rsid w:val="000E3454"/>
    <w:rsid w:val="000E3EB3"/>
    <w:rsid w:val="000E447F"/>
    <w:rsid w:val="000E5E12"/>
    <w:rsid w:val="000E7740"/>
    <w:rsid w:val="0010116E"/>
    <w:rsid w:val="00106DDC"/>
    <w:rsid w:val="00107612"/>
    <w:rsid w:val="00112481"/>
    <w:rsid w:val="00120210"/>
    <w:rsid w:val="001246FF"/>
    <w:rsid w:val="00126A64"/>
    <w:rsid w:val="00132C2D"/>
    <w:rsid w:val="00133BF0"/>
    <w:rsid w:val="0014540C"/>
    <w:rsid w:val="00145C63"/>
    <w:rsid w:val="00160C81"/>
    <w:rsid w:val="00164AFF"/>
    <w:rsid w:val="00165639"/>
    <w:rsid w:val="00176682"/>
    <w:rsid w:val="00180990"/>
    <w:rsid w:val="001A2EB0"/>
    <w:rsid w:val="001B44CB"/>
    <w:rsid w:val="001C013A"/>
    <w:rsid w:val="001C461F"/>
    <w:rsid w:val="001C582E"/>
    <w:rsid w:val="001C6109"/>
    <w:rsid w:val="001D331A"/>
    <w:rsid w:val="001F1FA9"/>
    <w:rsid w:val="001F6E69"/>
    <w:rsid w:val="00203104"/>
    <w:rsid w:val="00211739"/>
    <w:rsid w:val="0021474B"/>
    <w:rsid w:val="00215926"/>
    <w:rsid w:val="00223074"/>
    <w:rsid w:val="0023426D"/>
    <w:rsid w:val="00235FC8"/>
    <w:rsid w:val="0024335F"/>
    <w:rsid w:val="00245388"/>
    <w:rsid w:val="00247031"/>
    <w:rsid w:val="0025246C"/>
    <w:rsid w:val="002561CB"/>
    <w:rsid w:val="00257918"/>
    <w:rsid w:val="002607EE"/>
    <w:rsid w:val="00261EEE"/>
    <w:rsid w:val="00264E15"/>
    <w:rsid w:val="0026601B"/>
    <w:rsid w:val="002723CD"/>
    <w:rsid w:val="00280CA5"/>
    <w:rsid w:val="002A1E45"/>
    <w:rsid w:val="002B10AD"/>
    <w:rsid w:val="002C0374"/>
    <w:rsid w:val="002C14A3"/>
    <w:rsid w:val="002C27F8"/>
    <w:rsid w:val="002C5191"/>
    <w:rsid w:val="002D4E31"/>
    <w:rsid w:val="002D6143"/>
    <w:rsid w:val="002E744E"/>
    <w:rsid w:val="002F4374"/>
    <w:rsid w:val="0030422B"/>
    <w:rsid w:val="0030552D"/>
    <w:rsid w:val="00313258"/>
    <w:rsid w:val="00314364"/>
    <w:rsid w:val="003259D1"/>
    <w:rsid w:val="00332820"/>
    <w:rsid w:val="003463C4"/>
    <w:rsid w:val="00347265"/>
    <w:rsid w:val="00347F0D"/>
    <w:rsid w:val="00350E5F"/>
    <w:rsid w:val="00360E50"/>
    <w:rsid w:val="00367714"/>
    <w:rsid w:val="003765CC"/>
    <w:rsid w:val="00376A8E"/>
    <w:rsid w:val="003861DA"/>
    <w:rsid w:val="003978C9"/>
    <w:rsid w:val="003A3C44"/>
    <w:rsid w:val="003B4E20"/>
    <w:rsid w:val="003B5B90"/>
    <w:rsid w:val="003B6516"/>
    <w:rsid w:val="003C48B2"/>
    <w:rsid w:val="003C706E"/>
    <w:rsid w:val="003D1E2B"/>
    <w:rsid w:val="003D2268"/>
    <w:rsid w:val="003D7C03"/>
    <w:rsid w:val="003E00BD"/>
    <w:rsid w:val="003E0F9B"/>
    <w:rsid w:val="003E1025"/>
    <w:rsid w:val="003F3420"/>
    <w:rsid w:val="003F35F6"/>
    <w:rsid w:val="003F5F33"/>
    <w:rsid w:val="003F7834"/>
    <w:rsid w:val="00403F4D"/>
    <w:rsid w:val="00422159"/>
    <w:rsid w:val="00426B67"/>
    <w:rsid w:val="004302A7"/>
    <w:rsid w:val="00430934"/>
    <w:rsid w:val="00442D80"/>
    <w:rsid w:val="004467B6"/>
    <w:rsid w:val="00454185"/>
    <w:rsid w:val="004557AD"/>
    <w:rsid w:val="00455E9C"/>
    <w:rsid w:val="00463F12"/>
    <w:rsid w:val="00470284"/>
    <w:rsid w:val="004771F8"/>
    <w:rsid w:val="00485EE8"/>
    <w:rsid w:val="00490C0C"/>
    <w:rsid w:val="0049616C"/>
    <w:rsid w:val="004A157C"/>
    <w:rsid w:val="004C0B70"/>
    <w:rsid w:val="004C1A1B"/>
    <w:rsid w:val="004C35CA"/>
    <w:rsid w:val="004C5CF1"/>
    <w:rsid w:val="004D0CF2"/>
    <w:rsid w:val="004D156F"/>
    <w:rsid w:val="004E124A"/>
    <w:rsid w:val="004F429E"/>
    <w:rsid w:val="00512343"/>
    <w:rsid w:val="0052017F"/>
    <w:rsid w:val="00522592"/>
    <w:rsid w:val="00537788"/>
    <w:rsid w:val="00537883"/>
    <w:rsid w:val="005413BD"/>
    <w:rsid w:val="00546FE0"/>
    <w:rsid w:val="00547CFA"/>
    <w:rsid w:val="0055106E"/>
    <w:rsid w:val="005706E9"/>
    <w:rsid w:val="00576224"/>
    <w:rsid w:val="0058719C"/>
    <w:rsid w:val="00590875"/>
    <w:rsid w:val="00593CA0"/>
    <w:rsid w:val="005964FB"/>
    <w:rsid w:val="005974D4"/>
    <w:rsid w:val="005A003D"/>
    <w:rsid w:val="005A1201"/>
    <w:rsid w:val="005A4E77"/>
    <w:rsid w:val="005B11C8"/>
    <w:rsid w:val="005B3481"/>
    <w:rsid w:val="005B55B7"/>
    <w:rsid w:val="005D1A2E"/>
    <w:rsid w:val="005D555E"/>
    <w:rsid w:val="005E63A7"/>
    <w:rsid w:val="005F1D51"/>
    <w:rsid w:val="005F2834"/>
    <w:rsid w:val="005F3E49"/>
    <w:rsid w:val="00606B0F"/>
    <w:rsid w:val="00610AE0"/>
    <w:rsid w:val="00627C40"/>
    <w:rsid w:val="0064097D"/>
    <w:rsid w:val="006465DC"/>
    <w:rsid w:val="006528A6"/>
    <w:rsid w:val="006628F8"/>
    <w:rsid w:val="006646AB"/>
    <w:rsid w:val="00666DD5"/>
    <w:rsid w:val="006670F1"/>
    <w:rsid w:val="00672C56"/>
    <w:rsid w:val="0067794D"/>
    <w:rsid w:val="00680D29"/>
    <w:rsid w:val="00696705"/>
    <w:rsid w:val="006A4E17"/>
    <w:rsid w:val="006A63E0"/>
    <w:rsid w:val="006B72BE"/>
    <w:rsid w:val="006D37F2"/>
    <w:rsid w:val="006D412A"/>
    <w:rsid w:val="006D7E3D"/>
    <w:rsid w:val="006E1B93"/>
    <w:rsid w:val="006E59DB"/>
    <w:rsid w:val="006E7090"/>
    <w:rsid w:val="006F0B57"/>
    <w:rsid w:val="00711BC2"/>
    <w:rsid w:val="007221BF"/>
    <w:rsid w:val="007258AA"/>
    <w:rsid w:val="007434BB"/>
    <w:rsid w:val="00747C45"/>
    <w:rsid w:val="00756622"/>
    <w:rsid w:val="00761AE0"/>
    <w:rsid w:val="007639B4"/>
    <w:rsid w:val="00764F92"/>
    <w:rsid w:val="007663CD"/>
    <w:rsid w:val="00767DA7"/>
    <w:rsid w:val="0077273B"/>
    <w:rsid w:val="00777FE8"/>
    <w:rsid w:val="007D159B"/>
    <w:rsid w:val="007E5415"/>
    <w:rsid w:val="007E6A5A"/>
    <w:rsid w:val="00800429"/>
    <w:rsid w:val="00804FBD"/>
    <w:rsid w:val="0081396B"/>
    <w:rsid w:val="00813A52"/>
    <w:rsid w:val="0082582B"/>
    <w:rsid w:val="00836C55"/>
    <w:rsid w:val="00837BF5"/>
    <w:rsid w:val="00846739"/>
    <w:rsid w:val="00846D60"/>
    <w:rsid w:val="0085384E"/>
    <w:rsid w:val="00864204"/>
    <w:rsid w:val="00876FB9"/>
    <w:rsid w:val="0088306B"/>
    <w:rsid w:val="00883F6F"/>
    <w:rsid w:val="0088600A"/>
    <w:rsid w:val="008866C4"/>
    <w:rsid w:val="00886A9B"/>
    <w:rsid w:val="00891B1A"/>
    <w:rsid w:val="008925EA"/>
    <w:rsid w:val="008A40DC"/>
    <w:rsid w:val="008A4E4E"/>
    <w:rsid w:val="008B04A1"/>
    <w:rsid w:val="008B4530"/>
    <w:rsid w:val="008B4D6E"/>
    <w:rsid w:val="008B6960"/>
    <w:rsid w:val="008C25AF"/>
    <w:rsid w:val="008C4CE1"/>
    <w:rsid w:val="008E611B"/>
    <w:rsid w:val="008F7D64"/>
    <w:rsid w:val="00906391"/>
    <w:rsid w:val="00910D6B"/>
    <w:rsid w:val="009122D3"/>
    <w:rsid w:val="00913A83"/>
    <w:rsid w:val="009146C4"/>
    <w:rsid w:val="00915A5E"/>
    <w:rsid w:val="0093695F"/>
    <w:rsid w:val="009379E3"/>
    <w:rsid w:val="00937F61"/>
    <w:rsid w:val="0094034C"/>
    <w:rsid w:val="009476EE"/>
    <w:rsid w:val="0095046A"/>
    <w:rsid w:val="0095643B"/>
    <w:rsid w:val="00960E07"/>
    <w:rsid w:val="0097735D"/>
    <w:rsid w:val="00977F6B"/>
    <w:rsid w:val="00983998"/>
    <w:rsid w:val="009839B3"/>
    <w:rsid w:val="00983D21"/>
    <w:rsid w:val="00990731"/>
    <w:rsid w:val="009C6BC7"/>
    <w:rsid w:val="009D63CC"/>
    <w:rsid w:val="009E1826"/>
    <w:rsid w:val="009E2A93"/>
    <w:rsid w:val="00A02B17"/>
    <w:rsid w:val="00A06517"/>
    <w:rsid w:val="00A118F1"/>
    <w:rsid w:val="00A15E81"/>
    <w:rsid w:val="00A17BE5"/>
    <w:rsid w:val="00A342A0"/>
    <w:rsid w:val="00A46F12"/>
    <w:rsid w:val="00A540ED"/>
    <w:rsid w:val="00A554CA"/>
    <w:rsid w:val="00A56527"/>
    <w:rsid w:val="00A572A6"/>
    <w:rsid w:val="00A66485"/>
    <w:rsid w:val="00A7568E"/>
    <w:rsid w:val="00A823A3"/>
    <w:rsid w:val="00A828D9"/>
    <w:rsid w:val="00A92A74"/>
    <w:rsid w:val="00A934BD"/>
    <w:rsid w:val="00A94EDC"/>
    <w:rsid w:val="00AA3E07"/>
    <w:rsid w:val="00AB2702"/>
    <w:rsid w:val="00AB5A93"/>
    <w:rsid w:val="00AC28E9"/>
    <w:rsid w:val="00AC4F09"/>
    <w:rsid w:val="00AD439B"/>
    <w:rsid w:val="00B1531D"/>
    <w:rsid w:val="00B17100"/>
    <w:rsid w:val="00B258E8"/>
    <w:rsid w:val="00B42ED3"/>
    <w:rsid w:val="00B5124B"/>
    <w:rsid w:val="00B5278C"/>
    <w:rsid w:val="00B52B09"/>
    <w:rsid w:val="00B76727"/>
    <w:rsid w:val="00B76C4A"/>
    <w:rsid w:val="00B82B65"/>
    <w:rsid w:val="00B83D51"/>
    <w:rsid w:val="00B95814"/>
    <w:rsid w:val="00BA3FF2"/>
    <w:rsid w:val="00BB14AD"/>
    <w:rsid w:val="00BB26A7"/>
    <w:rsid w:val="00BB3E2B"/>
    <w:rsid w:val="00BC55C8"/>
    <w:rsid w:val="00BD6430"/>
    <w:rsid w:val="00BF4FA1"/>
    <w:rsid w:val="00C0489A"/>
    <w:rsid w:val="00C2146E"/>
    <w:rsid w:val="00C25142"/>
    <w:rsid w:val="00C31358"/>
    <w:rsid w:val="00C363BF"/>
    <w:rsid w:val="00C37C04"/>
    <w:rsid w:val="00C47AC9"/>
    <w:rsid w:val="00C65724"/>
    <w:rsid w:val="00C66508"/>
    <w:rsid w:val="00C6674B"/>
    <w:rsid w:val="00C7604F"/>
    <w:rsid w:val="00C80450"/>
    <w:rsid w:val="00C92452"/>
    <w:rsid w:val="00C93A5B"/>
    <w:rsid w:val="00CA109A"/>
    <w:rsid w:val="00CA687E"/>
    <w:rsid w:val="00CA7338"/>
    <w:rsid w:val="00CB150B"/>
    <w:rsid w:val="00CB31AA"/>
    <w:rsid w:val="00CB526F"/>
    <w:rsid w:val="00CC5266"/>
    <w:rsid w:val="00CC605C"/>
    <w:rsid w:val="00CD342C"/>
    <w:rsid w:val="00CE4A76"/>
    <w:rsid w:val="00CF4564"/>
    <w:rsid w:val="00D05C77"/>
    <w:rsid w:val="00D11F35"/>
    <w:rsid w:val="00D17844"/>
    <w:rsid w:val="00D17E86"/>
    <w:rsid w:val="00D203AC"/>
    <w:rsid w:val="00D32F62"/>
    <w:rsid w:val="00D349F1"/>
    <w:rsid w:val="00D34A76"/>
    <w:rsid w:val="00D3551D"/>
    <w:rsid w:val="00D524F5"/>
    <w:rsid w:val="00D52C70"/>
    <w:rsid w:val="00D53AF2"/>
    <w:rsid w:val="00D637C9"/>
    <w:rsid w:val="00D639E0"/>
    <w:rsid w:val="00D72FEE"/>
    <w:rsid w:val="00D740B3"/>
    <w:rsid w:val="00D86150"/>
    <w:rsid w:val="00D9355E"/>
    <w:rsid w:val="00DA7B59"/>
    <w:rsid w:val="00DB324A"/>
    <w:rsid w:val="00DB7A14"/>
    <w:rsid w:val="00DC0A11"/>
    <w:rsid w:val="00DC2FA3"/>
    <w:rsid w:val="00DC7045"/>
    <w:rsid w:val="00DF05D0"/>
    <w:rsid w:val="00E038D6"/>
    <w:rsid w:val="00E159A6"/>
    <w:rsid w:val="00E21AF8"/>
    <w:rsid w:val="00E2439F"/>
    <w:rsid w:val="00E25554"/>
    <w:rsid w:val="00E35E1A"/>
    <w:rsid w:val="00E427BE"/>
    <w:rsid w:val="00E42FF3"/>
    <w:rsid w:val="00E53D2F"/>
    <w:rsid w:val="00E6579E"/>
    <w:rsid w:val="00E71607"/>
    <w:rsid w:val="00E72C41"/>
    <w:rsid w:val="00E81A0B"/>
    <w:rsid w:val="00E83F83"/>
    <w:rsid w:val="00E8559E"/>
    <w:rsid w:val="00E86FA0"/>
    <w:rsid w:val="00EA21CE"/>
    <w:rsid w:val="00EA373C"/>
    <w:rsid w:val="00EB17EA"/>
    <w:rsid w:val="00EC2356"/>
    <w:rsid w:val="00EC6141"/>
    <w:rsid w:val="00ED0C70"/>
    <w:rsid w:val="00EE0FCC"/>
    <w:rsid w:val="00EE4C36"/>
    <w:rsid w:val="00EE65EC"/>
    <w:rsid w:val="00F00B40"/>
    <w:rsid w:val="00F03BF9"/>
    <w:rsid w:val="00F065F4"/>
    <w:rsid w:val="00F10D30"/>
    <w:rsid w:val="00F130A7"/>
    <w:rsid w:val="00F177F7"/>
    <w:rsid w:val="00F26769"/>
    <w:rsid w:val="00F448C7"/>
    <w:rsid w:val="00F44D28"/>
    <w:rsid w:val="00F6320E"/>
    <w:rsid w:val="00F74527"/>
    <w:rsid w:val="00F802CE"/>
    <w:rsid w:val="00F858A1"/>
    <w:rsid w:val="00F913B5"/>
    <w:rsid w:val="00F91EB3"/>
    <w:rsid w:val="00FA4621"/>
    <w:rsid w:val="00FC4470"/>
    <w:rsid w:val="00FC4A03"/>
    <w:rsid w:val="00FD5631"/>
    <w:rsid w:val="00FE17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D80"/>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13258"/>
    <w:pPr>
      <w:keepNext/>
      <w:suppressAutoHyphens/>
      <w:spacing w:after="0" w:line="360" w:lineRule="auto"/>
      <w:jc w:val="both"/>
      <w:outlineLvl w:val="1"/>
    </w:pPr>
    <w:rPr>
      <w:rFonts w:ascii="Arial Narrow" w:hAnsi="Arial Narrow"/>
    </w:rPr>
  </w:style>
  <w:style w:type="paragraph" w:styleId="Titre3">
    <w:name w:val="heading 3"/>
    <w:basedOn w:val="Normal"/>
    <w:next w:val="Normal"/>
    <w:link w:val="Titre3Car"/>
    <w:uiPriority w:val="9"/>
    <w:unhideWhenUsed/>
    <w:qFormat/>
    <w:rsid w:val="00313258"/>
    <w:pPr>
      <w:keepNext/>
      <w:suppressAutoHyphens/>
      <w:spacing w:after="0" w:line="360" w:lineRule="auto"/>
      <w:jc w:val="both"/>
      <w:outlineLvl w:val="2"/>
    </w:pPr>
    <w:rPr>
      <w:rFonts w:ascii="Arial Narrow" w:hAnsi="Arial Narrow"/>
      <w:u w:val="single"/>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styleId="Corpsdetexte3">
    <w:name w:val="Body Text 3"/>
    <w:basedOn w:val="Normal"/>
    <w:link w:val="Corpsdetexte3Car"/>
    <w:uiPriority w:val="99"/>
    <w:unhideWhenUsed/>
    <w:rsid w:val="00876FB9"/>
    <w:pPr>
      <w:widowControl w:val="0"/>
      <w:spacing w:after="0" w:line="240" w:lineRule="auto"/>
      <w:jc w:val="both"/>
    </w:pPr>
    <w:rPr>
      <w:rFonts w:ascii="Arial" w:eastAsia="Lucida Sans Unicode" w:hAnsi="Arial" w:cs="Arial"/>
      <w:kern w:val="1"/>
      <w:sz w:val="20"/>
    </w:rPr>
  </w:style>
  <w:style w:type="character" w:customStyle="1" w:styleId="Corpsdetexte3Car">
    <w:name w:val="Corps de texte 3 Car"/>
    <w:basedOn w:val="Policepardfaut"/>
    <w:link w:val="Corpsdetexte3"/>
    <w:uiPriority w:val="99"/>
    <w:rsid w:val="00876FB9"/>
    <w:rPr>
      <w:rFonts w:ascii="Arial" w:eastAsia="Lucida Sans Unicode" w:hAnsi="Arial" w:cs="Arial"/>
      <w:kern w:val="1"/>
      <w:sz w:val="20"/>
    </w:rPr>
  </w:style>
  <w:style w:type="paragraph" w:customStyle="1" w:styleId="Article3">
    <w:name w:val="Article 3."/>
    <w:basedOn w:val="Normal"/>
    <w:link w:val="Article3Car"/>
    <w:qFormat/>
    <w:rsid w:val="0026601B"/>
    <w:pPr>
      <w:suppressAutoHyphens/>
      <w:spacing w:after="0" w:line="240" w:lineRule="auto"/>
      <w:ind w:left="142"/>
      <w:jc w:val="both"/>
    </w:pPr>
    <w:rPr>
      <w:rFonts w:ascii="Arial" w:eastAsia="Times New Roman" w:hAnsi="Arial" w:cs="Arial"/>
      <w:sz w:val="20"/>
      <w:szCs w:val="20"/>
      <w:u w:val="single"/>
      <w:lang w:eastAsia="ar-SA"/>
    </w:rPr>
  </w:style>
  <w:style w:type="character" w:customStyle="1" w:styleId="Article3Car">
    <w:name w:val="Article 3. Car"/>
    <w:link w:val="Article3"/>
    <w:rsid w:val="0026601B"/>
    <w:rPr>
      <w:rFonts w:ascii="Arial" w:eastAsia="Times New Roman" w:hAnsi="Arial" w:cs="Arial"/>
      <w:sz w:val="20"/>
      <w:szCs w:val="20"/>
      <w:u w:val="single"/>
      <w:lang w:eastAsia="ar-SA"/>
    </w:rPr>
  </w:style>
  <w:style w:type="character" w:customStyle="1" w:styleId="Aucun">
    <w:name w:val="Aucun"/>
    <w:rsid w:val="003B6516"/>
    <w:rPr>
      <w:lang w:val="fr-FR"/>
    </w:rPr>
  </w:style>
  <w:style w:type="paragraph" w:customStyle="1" w:styleId="Article0">
    <w:name w:val="Article 0."/>
    <w:basedOn w:val="Normal"/>
    <w:link w:val="Article0Car"/>
    <w:qFormat/>
    <w:rsid w:val="006E1B93"/>
    <w:pPr>
      <w:suppressAutoHyphens/>
      <w:spacing w:after="0" w:line="240" w:lineRule="auto"/>
      <w:ind w:left="284" w:right="283"/>
      <w:jc w:val="both"/>
    </w:pPr>
    <w:rPr>
      <w:rFonts w:ascii="Arial" w:eastAsia="Times New Roman" w:hAnsi="Arial" w:cs="Arial"/>
      <w:sz w:val="20"/>
      <w:szCs w:val="20"/>
      <w:lang w:eastAsia="ar-SA"/>
    </w:rPr>
  </w:style>
  <w:style w:type="character" w:customStyle="1" w:styleId="Article0Car">
    <w:name w:val="Article 0. Car"/>
    <w:link w:val="Article0"/>
    <w:rsid w:val="006E1B93"/>
    <w:rPr>
      <w:rFonts w:ascii="Arial" w:eastAsia="Times New Roman" w:hAnsi="Arial" w:cs="Arial"/>
      <w:sz w:val="20"/>
      <w:szCs w:val="20"/>
      <w:lang w:eastAsia="ar-SA"/>
    </w:rPr>
  </w:style>
  <w:style w:type="character" w:customStyle="1" w:styleId="Titre2Car">
    <w:name w:val="Titre 2 Car"/>
    <w:basedOn w:val="Policepardfaut"/>
    <w:link w:val="Titre2"/>
    <w:uiPriority w:val="9"/>
    <w:rsid w:val="00313258"/>
    <w:rPr>
      <w:rFonts w:ascii="Arial Narrow" w:hAnsi="Arial Narrow"/>
    </w:rPr>
  </w:style>
  <w:style w:type="character" w:customStyle="1" w:styleId="Titre3Car">
    <w:name w:val="Titre 3 Car"/>
    <w:basedOn w:val="Policepardfaut"/>
    <w:link w:val="Titre3"/>
    <w:uiPriority w:val="9"/>
    <w:rsid w:val="00313258"/>
    <w:rPr>
      <w:rFonts w:ascii="Arial Narrow" w:hAnsi="Arial Narrow"/>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E3F9D"/>
    <w:rsid w:val="000F0D5B"/>
    <w:rsid w:val="00344E37"/>
    <w:rsid w:val="00384337"/>
    <w:rsid w:val="005A1CAA"/>
    <w:rsid w:val="005A3E7F"/>
    <w:rsid w:val="0078083D"/>
    <w:rsid w:val="00864732"/>
    <w:rsid w:val="008E2F63"/>
    <w:rsid w:val="009E2391"/>
    <w:rsid w:val="00AC31B5"/>
    <w:rsid w:val="00B14DD2"/>
    <w:rsid w:val="00B32554"/>
    <w:rsid w:val="00B90D7C"/>
    <w:rsid w:val="00BB4BF5"/>
    <w:rsid w:val="00BD6FF6"/>
    <w:rsid w:val="00C60EC9"/>
    <w:rsid w:val="00CB08D0"/>
    <w:rsid w:val="00D4483A"/>
    <w:rsid w:val="00E5474D"/>
    <w:rsid w:val="00FB0571"/>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C56AD-3DC8-4577-8B02-2F215E0BB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11</Pages>
  <Words>3747</Words>
  <Characters>20612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16</cp:revision>
  <dcterms:created xsi:type="dcterms:W3CDTF">2025-03-26T15:27:00Z</dcterms:created>
  <dcterms:modified xsi:type="dcterms:W3CDTF">2025-05-26T12:57:00Z</dcterms:modified>
</cp:coreProperties>
</file>