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0816F8">
      <w:pPr>
        <w:pStyle w:val="Sous-titre"/>
        <w:rPr>
          <w:color w:val="0032C8" w:themeColor="accent1"/>
          <w:sz w:val="72"/>
          <w:szCs w:val="72"/>
        </w:rPr>
      </w:pPr>
      <w:bookmarkStart w:id="0" w:name="_Hlk198027928"/>
      <w:bookmarkEnd w:id="0"/>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0816F8">
      <w:pPr>
        <w:pStyle w:val="Sous-titre"/>
        <w:tabs>
          <w:tab w:val="left" w:pos="1230"/>
        </w:tabs>
        <w:jc w:val="both"/>
      </w:pPr>
    </w:p>
    <w:p w14:paraId="5D4E65F3" w14:textId="23A9F63E" w:rsidR="0073288D" w:rsidRDefault="0073288D" w:rsidP="000816F8">
      <w:pPr>
        <w:jc w:val="both"/>
      </w:pPr>
    </w:p>
    <w:p w14:paraId="4A586FA1" w14:textId="3DBF5BCA" w:rsidR="0073288D" w:rsidRDefault="0073288D" w:rsidP="000816F8">
      <w:pPr>
        <w:jc w:val="both"/>
      </w:pPr>
    </w:p>
    <w:p w14:paraId="7131283A" w14:textId="77777777" w:rsidR="0073288D" w:rsidRPr="0073288D" w:rsidRDefault="0073288D" w:rsidP="000816F8">
      <w:pPr>
        <w:jc w:val="both"/>
      </w:pPr>
    </w:p>
    <w:p w14:paraId="199FE050" w14:textId="4EB9E954" w:rsidR="005651EF" w:rsidRPr="00976622" w:rsidRDefault="00304CCE" w:rsidP="000816F8">
      <w:pPr>
        <w:pStyle w:val="Sous-titre"/>
        <w:tabs>
          <w:tab w:val="left" w:pos="1230"/>
        </w:tabs>
        <w:ind w:left="0"/>
        <w:jc w:val="both"/>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E7220C">
        <w:t xml:space="preserve">Réparation 2 flotteurs </w:t>
      </w:r>
      <w:r w:rsidR="003D31BF">
        <w:t>fissurés d’</w:t>
      </w:r>
      <w:proofErr w:type="spellStart"/>
      <w:r w:rsidR="00E7220C">
        <w:t>ulyX</w:t>
      </w:r>
      <w:proofErr w:type="spellEnd"/>
      <w:r>
        <w:rPr>
          <w:sz w:val="32"/>
          <w:szCs w:val="32"/>
        </w:rPr>
        <w:tab/>
      </w:r>
    </w:p>
    <w:p w14:paraId="547FF9C3" w14:textId="4C9DA14E" w:rsidR="00304CCE" w:rsidRDefault="00304CCE" w:rsidP="000816F8">
      <w:pPr>
        <w:tabs>
          <w:tab w:val="left" w:pos="3060"/>
        </w:tabs>
        <w:ind w:firstLine="708"/>
        <w:jc w:val="both"/>
        <w:rPr>
          <w:color w:val="FFFFFF" w:themeColor="background1"/>
          <w:sz w:val="32"/>
          <w:szCs w:val="32"/>
        </w:rPr>
      </w:pPr>
    </w:p>
    <w:p w14:paraId="79126FB3" w14:textId="6AEEA6EE" w:rsidR="00976622" w:rsidRDefault="00A7182F" w:rsidP="000816F8">
      <w:pPr>
        <w:tabs>
          <w:tab w:val="left" w:pos="4890"/>
        </w:tabs>
        <w:ind w:firstLine="284"/>
        <w:jc w:val="both"/>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200D52">
        <w:rPr>
          <w:color w:val="FFFFFF" w:themeColor="background1"/>
          <w:sz w:val="28"/>
          <w:szCs w:val="28"/>
        </w:rPr>
        <w:t>125</w:t>
      </w:r>
    </w:p>
    <w:p w14:paraId="6962B47D" w14:textId="0AB2FD73" w:rsidR="00976622" w:rsidRDefault="00976622" w:rsidP="000816F8">
      <w:pPr>
        <w:tabs>
          <w:tab w:val="left" w:pos="4890"/>
        </w:tabs>
        <w:ind w:firstLine="284"/>
        <w:jc w:val="both"/>
        <w:rPr>
          <w:b/>
          <w:color w:val="FFFFFF" w:themeColor="background1"/>
        </w:rPr>
      </w:pPr>
    </w:p>
    <w:p w14:paraId="0FB1D6AF" w14:textId="3485AA01" w:rsidR="00976622" w:rsidRDefault="00976622" w:rsidP="000816F8">
      <w:pPr>
        <w:tabs>
          <w:tab w:val="left" w:pos="4890"/>
        </w:tabs>
        <w:ind w:firstLine="284"/>
        <w:jc w:val="both"/>
        <w:rPr>
          <w:b/>
          <w:color w:val="FFFFFF" w:themeColor="background1"/>
        </w:rPr>
      </w:pPr>
    </w:p>
    <w:p w14:paraId="06D7A535" w14:textId="19E9A89D" w:rsidR="00976622" w:rsidRDefault="00976622" w:rsidP="000816F8">
      <w:pPr>
        <w:tabs>
          <w:tab w:val="left" w:pos="4890"/>
        </w:tabs>
        <w:ind w:firstLine="284"/>
        <w:jc w:val="both"/>
        <w:rPr>
          <w:b/>
          <w:color w:val="FFFFFF" w:themeColor="background1"/>
        </w:rPr>
      </w:pPr>
    </w:p>
    <w:p w14:paraId="33F65804" w14:textId="0C9B6826" w:rsidR="00976622" w:rsidRDefault="00976622" w:rsidP="000816F8">
      <w:pPr>
        <w:tabs>
          <w:tab w:val="left" w:pos="4890"/>
        </w:tabs>
        <w:ind w:firstLine="284"/>
        <w:jc w:val="both"/>
        <w:rPr>
          <w:b/>
          <w:color w:val="FFFFFF" w:themeColor="background1"/>
        </w:rPr>
      </w:pPr>
    </w:p>
    <w:p w14:paraId="40F7335A" w14:textId="77777777" w:rsidR="00976622" w:rsidRDefault="00976622" w:rsidP="000816F8">
      <w:pPr>
        <w:tabs>
          <w:tab w:val="left" w:pos="4890"/>
        </w:tabs>
        <w:ind w:firstLine="284"/>
        <w:jc w:val="both"/>
        <w:rPr>
          <w:b/>
          <w:color w:val="FFFFFF" w:themeColor="background1"/>
        </w:rPr>
      </w:pPr>
    </w:p>
    <w:p w14:paraId="66DDAE54" w14:textId="6175AE38" w:rsidR="00976622" w:rsidRDefault="00976622" w:rsidP="000816F8">
      <w:pPr>
        <w:tabs>
          <w:tab w:val="left" w:pos="4890"/>
        </w:tabs>
        <w:ind w:firstLine="284"/>
        <w:jc w:val="both"/>
        <w:rPr>
          <w:b/>
          <w:color w:val="FFFFFF" w:themeColor="background1"/>
        </w:rPr>
      </w:pPr>
    </w:p>
    <w:p w14:paraId="7AA99526" w14:textId="56CBC7D7" w:rsidR="00976622" w:rsidRDefault="00976622" w:rsidP="000816F8">
      <w:pPr>
        <w:tabs>
          <w:tab w:val="left" w:pos="4890"/>
        </w:tabs>
        <w:ind w:firstLine="284"/>
        <w:jc w:val="both"/>
        <w:rPr>
          <w:b/>
          <w:color w:val="FFFFFF" w:themeColor="background1"/>
        </w:rPr>
      </w:pPr>
    </w:p>
    <w:p w14:paraId="62BE78D1" w14:textId="402DD17A" w:rsidR="00976622" w:rsidRDefault="00976622" w:rsidP="000816F8">
      <w:pPr>
        <w:tabs>
          <w:tab w:val="left" w:pos="4890"/>
        </w:tabs>
        <w:ind w:firstLine="284"/>
        <w:jc w:val="both"/>
        <w:rPr>
          <w:b/>
          <w:color w:val="FFFFFF" w:themeColor="background1"/>
        </w:rPr>
      </w:pPr>
    </w:p>
    <w:p w14:paraId="38CA1036" w14:textId="333E8434" w:rsidR="00976622" w:rsidRDefault="00976622" w:rsidP="000816F8">
      <w:pPr>
        <w:tabs>
          <w:tab w:val="left" w:pos="4890"/>
        </w:tabs>
        <w:ind w:firstLine="284"/>
        <w:jc w:val="both"/>
      </w:pPr>
    </w:p>
    <w:p w14:paraId="00629A7F" w14:textId="77777777" w:rsidR="00976622" w:rsidRDefault="00976622" w:rsidP="000816F8">
      <w:pPr>
        <w:tabs>
          <w:tab w:val="left" w:pos="4890"/>
        </w:tabs>
        <w:ind w:firstLine="284"/>
        <w:jc w:val="both"/>
      </w:pPr>
    </w:p>
    <w:p w14:paraId="3E1C8389" w14:textId="77777777" w:rsidR="00976622" w:rsidRPr="00976622" w:rsidRDefault="00976622" w:rsidP="000816F8">
      <w:pPr>
        <w:tabs>
          <w:tab w:val="left" w:pos="4890"/>
        </w:tabs>
        <w:ind w:firstLine="284"/>
        <w:jc w:val="both"/>
      </w:pPr>
    </w:p>
    <w:p w14:paraId="5E0C3A06" w14:textId="618B3093" w:rsidR="00976622" w:rsidRPr="00976622" w:rsidRDefault="00976622" w:rsidP="000816F8">
      <w:pPr>
        <w:jc w:val="both"/>
        <w:rPr>
          <w:color w:val="FFFFFF" w:themeColor="background1"/>
        </w:rPr>
      </w:pPr>
    </w:p>
    <w:p w14:paraId="092F233A" w14:textId="16967A82" w:rsidR="00ED2132" w:rsidRDefault="00ED2132" w:rsidP="000816F8">
      <w:pPr>
        <w:jc w:val="both"/>
      </w:pPr>
    </w:p>
    <w:p w14:paraId="47DDF3CF" w14:textId="5860CD1A" w:rsidR="005651EF" w:rsidRDefault="005651EF" w:rsidP="000816F8">
      <w:pPr>
        <w:jc w:val="both"/>
        <w:sectPr w:rsidR="005651EF" w:rsidSect="005651EF">
          <w:headerReference w:type="default" r:id="rId10"/>
          <w:pgSz w:w="11906" w:h="16838"/>
          <w:pgMar w:top="2268" w:right="680" w:bottom="851" w:left="680" w:header="709" w:footer="709" w:gutter="0"/>
          <w:cols w:space="708"/>
          <w:docGrid w:linePitch="360"/>
        </w:sectPr>
      </w:pPr>
    </w:p>
    <w:p w14:paraId="3D25ACD8" w14:textId="5DA162CA" w:rsidR="00976622" w:rsidRDefault="00976622" w:rsidP="000816F8">
      <w:pPr>
        <w:jc w:val="both"/>
        <w:rPr>
          <w:color w:val="2F5496"/>
          <w:sz w:val="32"/>
          <w:szCs w:val="32"/>
        </w:rPr>
      </w:pPr>
    </w:p>
    <w:p w14:paraId="0CD4A505" w14:textId="40872501" w:rsidR="005651EF" w:rsidRDefault="00976622" w:rsidP="000816F8">
      <w:pPr>
        <w:pStyle w:val="Titre1"/>
        <w:numPr>
          <w:ilvl w:val="0"/>
          <w:numId w:val="4"/>
        </w:numPr>
        <w:ind w:left="357" w:hanging="357"/>
        <w:jc w:val="both"/>
      </w:pPr>
      <w:r>
        <w:t>DESIGNATION DES PARTIES AU CONTRAT</w:t>
      </w:r>
    </w:p>
    <w:p w14:paraId="02150B95" w14:textId="77777777" w:rsidR="00976622" w:rsidRDefault="00976622" w:rsidP="000816F8">
      <w:pPr>
        <w:jc w:val="both"/>
      </w:pPr>
      <w:r>
        <w:t xml:space="preserve">Entre l’autorité signataire du marché agissant au nom et pour le compte de l’IFREMER d’une part, </w:t>
      </w:r>
    </w:p>
    <w:p w14:paraId="7C6A0B79" w14:textId="77777777" w:rsidR="00976622" w:rsidRDefault="00976622" w:rsidP="000816F8">
      <w:pPr>
        <w:jc w:val="both"/>
      </w:pPr>
    </w:p>
    <w:p w14:paraId="0B471195" w14:textId="77777777" w:rsidR="00976622" w:rsidRDefault="00976622" w:rsidP="000816F8">
      <w:pPr>
        <w:jc w:val="both"/>
      </w:pPr>
      <w:r>
        <w:t>Et la société :</w:t>
      </w:r>
    </w:p>
    <w:p w14:paraId="407A2578" w14:textId="77777777" w:rsidR="00976622" w:rsidRDefault="00976622" w:rsidP="000816F8">
      <w:pPr>
        <w:jc w:val="both"/>
      </w:pPr>
      <w:r>
        <w:t>Forme :</w:t>
      </w:r>
    </w:p>
    <w:p w14:paraId="28FC4A1B" w14:textId="77777777" w:rsidR="00976622" w:rsidRDefault="00976622" w:rsidP="000816F8">
      <w:pPr>
        <w:jc w:val="both"/>
      </w:pPr>
      <w:r>
        <w:t>Capital :</w:t>
      </w:r>
    </w:p>
    <w:p w14:paraId="71B3BBA8" w14:textId="77777777" w:rsidR="00976622" w:rsidRDefault="00976622" w:rsidP="000816F8">
      <w:pPr>
        <w:jc w:val="both"/>
      </w:pPr>
      <w:r>
        <w:t>Siège social :</w:t>
      </w:r>
    </w:p>
    <w:p w14:paraId="173311AC" w14:textId="77777777" w:rsidR="00976622" w:rsidRDefault="00976622" w:rsidP="000816F8">
      <w:pPr>
        <w:jc w:val="both"/>
      </w:pPr>
      <w:r>
        <w:t>N° SIRET :</w:t>
      </w:r>
    </w:p>
    <w:p w14:paraId="1D39ADDB" w14:textId="77777777" w:rsidR="00976622" w:rsidRDefault="00976622" w:rsidP="000816F8">
      <w:pPr>
        <w:jc w:val="both"/>
      </w:pPr>
      <w:r>
        <w:t>Représentée par :</w:t>
      </w:r>
    </w:p>
    <w:p w14:paraId="48CF7124" w14:textId="77777777" w:rsidR="00976622" w:rsidRDefault="00976622" w:rsidP="000816F8">
      <w:pPr>
        <w:jc w:val="both"/>
      </w:pPr>
      <w:r>
        <w:t>Joindre un RIB.</w:t>
      </w:r>
    </w:p>
    <w:p w14:paraId="59344FF6" w14:textId="77777777" w:rsidR="00976622" w:rsidRDefault="00976622" w:rsidP="000816F8">
      <w:pPr>
        <w:jc w:val="both"/>
      </w:pPr>
      <w:r>
        <w:t>Dénommé ci-après « le titulaire » dans les clauses qui suivent.</w:t>
      </w:r>
    </w:p>
    <w:p w14:paraId="1BA364FE" w14:textId="46EC810F" w:rsidR="00976622" w:rsidRDefault="00976622" w:rsidP="000816F8">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0816F8">
      <w:pPr>
        <w:pStyle w:val="Titre1"/>
        <w:numPr>
          <w:ilvl w:val="0"/>
          <w:numId w:val="0"/>
        </w:numPr>
        <w:ind w:left="360" w:hanging="360"/>
        <w:jc w:val="both"/>
      </w:pPr>
    </w:p>
    <w:p w14:paraId="5B668514" w14:textId="58B24F5A" w:rsidR="00976622" w:rsidRDefault="00976622" w:rsidP="000816F8">
      <w:pPr>
        <w:pStyle w:val="Titre1"/>
        <w:numPr>
          <w:ilvl w:val="0"/>
          <w:numId w:val="4"/>
        </w:numPr>
        <w:ind w:left="357" w:hanging="357"/>
        <w:jc w:val="both"/>
      </w:pPr>
      <w:r>
        <w:t>OBJET DU MARCHE</w:t>
      </w:r>
    </w:p>
    <w:p w14:paraId="138D7FF4" w14:textId="5584DE1D" w:rsidR="00976622" w:rsidRDefault="00976622" w:rsidP="000816F8">
      <w:pPr>
        <w:jc w:val="both"/>
      </w:pPr>
      <w:r>
        <w:t>Le présen</w:t>
      </w:r>
      <w:r w:rsidRPr="00553569">
        <w:t xml:space="preserve">t marché a pour objet </w:t>
      </w:r>
      <w:bookmarkStart w:id="1" w:name="_Hlk198030000"/>
      <w:r w:rsidR="00E7220C" w:rsidRPr="00553569">
        <w:t xml:space="preserve">la réparation de 2 flotteurs </w:t>
      </w:r>
      <w:r w:rsidR="003D31BF" w:rsidRPr="00553569">
        <w:t xml:space="preserve">fissurés </w:t>
      </w:r>
      <w:r w:rsidR="00E7220C" w:rsidRPr="00553569">
        <w:t xml:space="preserve">de l’engin sous-marin </w:t>
      </w:r>
      <w:proofErr w:type="spellStart"/>
      <w:r w:rsidR="00E7220C" w:rsidRPr="00553569">
        <w:t>ulyX</w:t>
      </w:r>
      <w:proofErr w:type="spellEnd"/>
      <w:r w:rsidR="00553569" w:rsidRPr="00553569">
        <w:t xml:space="preserve">. </w:t>
      </w:r>
      <w:r w:rsidR="0036574F" w:rsidRPr="00553569">
        <w:t xml:space="preserve"> </w:t>
      </w:r>
      <w:r w:rsidR="00553569" w:rsidRPr="00553569">
        <w:t xml:space="preserve">La </w:t>
      </w:r>
      <w:r w:rsidR="0036574F" w:rsidRPr="00553569">
        <w:t>matière principale est de la mousse syntactique</w:t>
      </w:r>
      <w:r w:rsidR="00E7220C" w:rsidRPr="00553569">
        <w:t>.</w:t>
      </w:r>
      <w:bookmarkEnd w:id="1"/>
    </w:p>
    <w:p w14:paraId="36725E6D" w14:textId="77777777" w:rsidR="00976622" w:rsidRDefault="00976622" w:rsidP="000816F8">
      <w:pPr>
        <w:jc w:val="both"/>
      </w:pPr>
    </w:p>
    <w:p w14:paraId="282B9C4F" w14:textId="2348B4F4" w:rsidR="00976622" w:rsidRDefault="00976622" w:rsidP="000816F8">
      <w:pPr>
        <w:jc w:val="both"/>
      </w:pPr>
      <w:r>
        <w:t xml:space="preserve">Le détail des prestations et de l’environnement technique sont par ailleurs définis à l’article </w:t>
      </w:r>
      <w:r w:rsidR="00C93C2B">
        <w:t xml:space="preserve">14 </w:t>
      </w:r>
      <w:r>
        <w:t>ci-dessous.</w:t>
      </w:r>
    </w:p>
    <w:p w14:paraId="11DF597F" w14:textId="40790E97" w:rsidR="00976622" w:rsidRDefault="00976622" w:rsidP="000816F8">
      <w:pPr>
        <w:jc w:val="both"/>
      </w:pPr>
    </w:p>
    <w:p w14:paraId="69C93DDE" w14:textId="333F71D1" w:rsidR="00976622" w:rsidRDefault="00976622" w:rsidP="000816F8">
      <w:pPr>
        <w:pStyle w:val="Titre1"/>
        <w:numPr>
          <w:ilvl w:val="0"/>
          <w:numId w:val="4"/>
        </w:numPr>
        <w:ind w:left="357" w:hanging="357"/>
        <w:jc w:val="both"/>
      </w:pPr>
      <w:r>
        <w:t>PIECES CONTRACTUELLES</w:t>
      </w:r>
    </w:p>
    <w:p w14:paraId="68575113" w14:textId="77777777" w:rsidR="00976622" w:rsidRDefault="00976622" w:rsidP="000816F8">
      <w:pPr>
        <w:jc w:val="both"/>
      </w:pPr>
      <w:r>
        <w:t>Les pièces contractuelles du marché sont par ordre de priorité</w:t>
      </w:r>
    </w:p>
    <w:p w14:paraId="1C9AE907" w14:textId="3C5F230E" w:rsidR="00976622" w:rsidRDefault="00976622" w:rsidP="000816F8">
      <w:pPr>
        <w:jc w:val="both"/>
      </w:pPr>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0816F8">
      <w:pPr>
        <w:jc w:val="both"/>
      </w:pPr>
      <w:r>
        <w:t>-</w:t>
      </w:r>
      <w:r>
        <w:tab/>
        <w:t>La déclaration sur l’honneur jointe en annexe et signée par le titulaire ;</w:t>
      </w:r>
    </w:p>
    <w:p w14:paraId="7F318C32" w14:textId="23E785DA" w:rsidR="00976622" w:rsidRDefault="00976622" w:rsidP="000816F8">
      <w:pPr>
        <w:jc w:val="both"/>
      </w:pPr>
      <w:r>
        <w:t>-</w:t>
      </w:r>
      <w:r>
        <w:tab/>
        <w:t>Le cahier des clauses administratives générales applicables aux marchés de fournitures courantes et services, JORF n° 0078 du 30 mars 2021, CCAG/FCS.</w:t>
      </w:r>
    </w:p>
    <w:p w14:paraId="1962EA31" w14:textId="77777777" w:rsidR="00976622" w:rsidRDefault="00976622" w:rsidP="000816F8">
      <w:pPr>
        <w:jc w:val="both"/>
      </w:pPr>
    </w:p>
    <w:p w14:paraId="7AD76709" w14:textId="3498B869" w:rsidR="00976622" w:rsidRDefault="00976622" w:rsidP="000816F8">
      <w:pPr>
        <w:jc w:val="both"/>
      </w:pPr>
    </w:p>
    <w:p w14:paraId="61E75C99" w14:textId="03D84C3A" w:rsidR="00976622" w:rsidRDefault="00976622" w:rsidP="000816F8">
      <w:pPr>
        <w:jc w:val="both"/>
      </w:pPr>
    </w:p>
    <w:p w14:paraId="2DA61A23" w14:textId="5D1D182D" w:rsidR="00976622" w:rsidRPr="00BF7CA2" w:rsidRDefault="000C4896" w:rsidP="000816F8">
      <w:pPr>
        <w:pStyle w:val="Titre1"/>
        <w:keepLines w:val="0"/>
        <w:widowControl w:val="0"/>
        <w:numPr>
          <w:ilvl w:val="0"/>
          <w:numId w:val="4"/>
        </w:numPr>
        <w:spacing w:before="600" w:line="259" w:lineRule="auto"/>
        <w:jc w:val="both"/>
        <w:rPr>
          <w:rFonts w:cstheme="majorHAnsi"/>
        </w:rPr>
      </w:pPr>
      <w:r>
        <w:rPr>
          <w:rFonts w:cstheme="majorHAnsi"/>
        </w:rPr>
        <w:lastRenderedPageBreak/>
        <w:t>OFFRE DE PRIX DU SOUMISSIONNAIRE</w:t>
      </w:r>
    </w:p>
    <w:p w14:paraId="47053CA6" w14:textId="516634B8" w:rsidR="00976622" w:rsidRPr="00BF7CA2" w:rsidRDefault="00976622" w:rsidP="000816F8">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du </w:t>
      </w:r>
      <w:r w:rsidR="000C4896" w:rsidRPr="00553569">
        <w:rPr>
          <w:rFonts w:asciiTheme="majorHAnsi" w:eastAsia="Calibri" w:hAnsiTheme="majorHAnsi" w:cstheme="majorHAnsi"/>
        </w:rPr>
        <w:t xml:space="preserve">mois de </w:t>
      </w:r>
      <w:r w:rsidR="00553569" w:rsidRPr="00553569">
        <w:rPr>
          <w:rFonts w:asciiTheme="majorHAnsi" w:eastAsia="Calibri" w:hAnsiTheme="majorHAnsi" w:cstheme="majorHAnsi"/>
        </w:rPr>
        <w:t>juin</w:t>
      </w:r>
      <w:r w:rsidR="000C4896" w:rsidRPr="00553569">
        <w:rPr>
          <w:rFonts w:asciiTheme="majorHAnsi" w:eastAsia="Calibri" w:hAnsiTheme="majorHAnsi" w:cstheme="majorHAnsi"/>
        </w:rPr>
        <w:t xml:space="preserve"> </w:t>
      </w:r>
      <w:r w:rsidRPr="00553569">
        <w:rPr>
          <w:rFonts w:asciiTheme="majorHAnsi" w:eastAsia="Calibri" w:hAnsiTheme="majorHAnsi" w:cstheme="majorHAnsi"/>
        </w:rPr>
        <w:t>202</w:t>
      </w:r>
      <w:r w:rsidR="00E7220C" w:rsidRPr="00553569">
        <w:rPr>
          <w:rFonts w:asciiTheme="majorHAnsi" w:eastAsia="Calibri" w:hAnsiTheme="majorHAnsi" w:cstheme="majorHAnsi"/>
        </w:rPr>
        <w:t>5</w:t>
      </w:r>
      <w:r w:rsidRPr="00553569">
        <w:rPr>
          <w:rFonts w:asciiTheme="majorHAnsi" w:eastAsia="Calibri" w:hAnsiTheme="majorHAnsi" w:cstheme="majorHAnsi"/>
        </w:rPr>
        <w:t>.</w:t>
      </w:r>
    </w:p>
    <w:p w14:paraId="2EF48758" w14:textId="65C81854" w:rsidR="00976622" w:rsidRDefault="00976622" w:rsidP="000816F8">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3964"/>
        <w:gridCol w:w="4962"/>
      </w:tblGrid>
      <w:tr w:rsidR="000C4896" w:rsidRPr="000C4896" w14:paraId="3ADC025D" w14:textId="77777777" w:rsidTr="004B0FD3">
        <w:tc>
          <w:tcPr>
            <w:tcW w:w="3964" w:type="dxa"/>
          </w:tcPr>
          <w:p w14:paraId="7B6C59CC" w14:textId="77777777" w:rsidR="000C4896" w:rsidRPr="000C4896" w:rsidRDefault="000C4896" w:rsidP="000816F8">
            <w:pPr>
              <w:jc w:val="both"/>
              <w:rPr>
                <w:rFonts w:asciiTheme="majorHAnsi" w:eastAsia="Calibri" w:hAnsiTheme="majorHAnsi" w:cstheme="majorHAnsi"/>
              </w:rPr>
            </w:pPr>
          </w:p>
        </w:tc>
        <w:tc>
          <w:tcPr>
            <w:tcW w:w="4962" w:type="dxa"/>
          </w:tcPr>
          <w:p w14:paraId="06BDCFDD" w14:textId="77777777" w:rsidR="000C4896" w:rsidRPr="000C4896" w:rsidRDefault="000C4896" w:rsidP="000816F8">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4B0FD3">
        <w:trPr>
          <w:trHeight w:val="1095"/>
        </w:trPr>
        <w:tc>
          <w:tcPr>
            <w:tcW w:w="3964" w:type="dxa"/>
          </w:tcPr>
          <w:p w14:paraId="255382A7" w14:textId="047413FC" w:rsidR="000C4896" w:rsidRPr="000C4896" w:rsidRDefault="00553569" w:rsidP="000816F8">
            <w:pPr>
              <w:jc w:val="both"/>
              <w:rPr>
                <w:rFonts w:asciiTheme="majorHAnsi" w:eastAsia="Calibri" w:hAnsiTheme="majorHAnsi" w:cstheme="majorHAnsi"/>
              </w:rPr>
            </w:pPr>
            <w:r>
              <w:rPr>
                <w:rFonts w:asciiTheme="majorHAnsi" w:eastAsia="Calibri" w:hAnsiTheme="majorHAnsi" w:cstheme="majorHAnsi"/>
              </w:rPr>
              <w:t>Réparation des flotteurs</w:t>
            </w:r>
            <w:bookmarkStart w:id="2" w:name="_GoBack"/>
            <w:bookmarkEnd w:id="2"/>
            <w:r>
              <w:rPr>
                <w:rFonts w:asciiTheme="majorHAnsi" w:eastAsia="Calibri" w:hAnsiTheme="majorHAnsi" w:cstheme="majorHAnsi"/>
              </w:rPr>
              <w:t xml:space="preserve"> </w:t>
            </w:r>
            <w:r w:rsidR="000C4896" w:rsidRPr="000C4896">
              <w:rPr>
                <w:rFonts w:asciiTheme="majorHAnsi" w:eastAsia="Calibri" w:hAnsiTheme="majorHAnsi" w:cstheme="majorHAnsi"/>
              </w:rPr>
              <w:t xml:space="preserve"> </w:t>
            </w:r>
          </w:p>
        </w:tc>
        <w:tc>
          <w:tcPr>
            <w:tcW w:w="4962" w:type="dxa"/>
          </w:tcPr>
          <w:p w14:paraId="0FC8047B" w14:textId="77777777" w:rsidR="000C4896" w:rsidRPr="000C4896" w:rsidRDefault="000C4896" w:rsidP="000816F8">
            <w:pPr>
              <w:jc w:val="both"/>
              <w:rPr>
                <w:rFonts w:asciiTheme="majorHAnsi" w:eastAsia="Calibri" w:hAnsiTheme="majorHAnsi" w:cstheme="majorHAnsi"/>
              </w:rPr>
            </w:pPr>
          </w:p>
        </w:tc>
      </w:tr>
    </w:tbl>
    <w:p w14:paraId="1E9C8A1D" w14:textId="766B3799" w:rsidR="007C004F" w:rsidRDefault="007C004F" w:rsidP="000816F8">
      <w:pPr>
        <w:jc w:val="both"/>
        <w:rPr>
          <w:rFonts w:asciiTheme="majorHAnsi" w:eastAsia="Calibri" w:hAnsiTheme="majorHAnsi" w:cstheme="majorHAnsi"/>
        </w:rPr>
      </w:pPr>
    </w:p>
    <w:p w14:paraId="0E62E0A9" w14:textId="77777777" w:rsidR="000C4896" w:rsidRPr="000C4896" w:rsidRDefault="000C4896" w:rsidP="000816F8">
      <w:pPr>
        <w:jc w:val="both"/>
        <w:rPr>
          <w:rFonts w:asciiTheme="majorHAnsi" w:eastAsia="Calibri" w:hAnsiTheme="majorHAnsi" w:cstheme="majorHAnsi"/>
        </w:rPr>
      </w:pPr>
      <w:r w:rsidRPr="000C4896">
        <w:rPr>
          <w:rFonts w:asciiTheme="majorHAnsi" w:eastAsia="Calibri" w:hAnsiTheme="majorHAnsi" w:cstheme="majorHAnsi"/>
        </w:rPr>
        <w:t>L’offre de prix est détaillée dans la décomposition de prix joint au présent marché.</w:t>
      </w:r>
    </w:p>
    <w:p w14:paraId="02517DA7" w14:textId="77777777" w:rsidR="000C4896" w:rsidRPr="000C4896" w:rsidRDefault="000C4896" w:rsidP="000816F8">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0816F8">
      <w:pPr>
        <w:jc w:val="both"/>
        <w:rPr>
          <w:rFonts w:asciiTheme="majorHAnsi" w:eastAsia="Calibri" w:hAnsiTheme="majorHAnsi" w:cstheme="majorHAnsi"/>
        </w:rPr>
      </w:pPr>
    </w:p>
    <w:p w14:paraId="4CC23C06" w14:textId="5AFEE037" w:rsidR="00976622" w:rsidRPr="00BF7CA2" w:rsidRDefault="00976622" w:rsidP="000816F8">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0A40EA36" w:rsidR="00976622" w:rsidRDefault="00976622" w:rsidP="000816F8">
      <w:pPr>
        <w:jc w:val="both"/>
      </w:pPr>
    </w:p>
    <w:p w14:paraId="7765D662" w14:textId="5A72642C" w:rsidR="007C004F" w:rsidRPr="00CB3CA7" w:rsidRDefault="00CB3CA7" w:rsidP="000816F8">
      <w:pPr>
        <w:jc w:val="both"/>
        <w:rPr>
          <w:color w:val="FF0000"/>
        </w:rPr>
      </w:pPr>
      <w:r w:rsidRPr="00CB3CA7">
        <w:rPr>
          <w:color w:val="FF0000"/>
        </w:rPr>
        <w:t>Le tarif doit prendre en compte d’éventuels frais de douane et inclure le transport aller et retour. Chacun des 2 flotteurs sera transporté dans une caisse de type RAJA réf. 01143 (dimensions 1040 x 640 x 670) ou équivalent. La masse sera supérieure à 100 kg et inférieure à 200 kg.</w:t>
      </w:r>
    </w:p>
    <w:p w14:paraId="2E0E090A" w14:textId="1C3C33E2" w:rsidR="000C4896" w:rsidRPr="00D67D91" w:rsidRDefault="000C4896" w:rsidP="000816F8">
      <w:pPr>
        <w:pStyle w:val="Titre1"/>
        <w:keepLines w:val="0"/>
        <w:widowControl w:val="0"/>
        <w:numPr>
          <w:ilvl w:val="0"/>
          <w:numId w:val="4"/>
        </w:numPr>
        <w:autoSpaceDE w:val="0"/>
        <w:autoSpaceDN w:val="0"/>
        <w:adjustRightInd w:val="0"/>
        <w:spacing w:before="600" w:line="259" w:lineRule="auto"/>
        <w:jc w:val="both"/>
      </w:pPr>
      <w:bookmarkStart w:id="3" w:name="_Toc532545579"/>
      <w:r w:rsidRPr="00D67D91">
        <w:t>CARACT</w:t>
      </w:r>
      <w:r>
        <w:t>E</w:t>
      </w:r>
      <w:r w:rsidRPr="00D67D91">
        <w:t>RISTIQUES DES PRIX</w:t>
      </w:r>
      <w:bookmarkEnd w:id="3"/>
    </w:p>
    <w:p w14:paraId="6B7D9A0C" w14:textId="77777777" w:rsidR="000C4896" w:rsidRPr="000C4896" w:rsidRDefault="000C4896" w:rsidP="000816F8">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0816F8">
      <w:pPr>
        <w:jc w:val="both"/>
      </w:pPr>
    </w:p>
    <w:p w14:paraId="4CAD2315" w14:textId="35AB2C49" w:rsidR="00976622" w:rsidRPr="00976622" w:rsidRDefault="00976622" w:rsidP="000816F8">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47593161" w14:textId="77777777" w:rsidR="00A7182F" w:rsidRPr="002F1EB4" w:rsidRDefault="00976622" w:rsidP="000816F8">
      <w:pPr>
        <w:jc w:val="both"/>
      </w:pPr>
      <w:r w:rsidRPr="002F1EB4">
        <w:t xml:space="preserve">La durée d’exécution des prestations est fixée à </w:t>
      </w:r>
      <w:r w:rsidR="00A7182F" w:rsidRPr="002F1EB4">
        <w:t>8</w:t>
      </w:r>
      <w:r w:rsidRPr="002F1EB4">
        <w:t xml:space="preserve"> mois à compter de la date de notification du présent marché.</w:t>
      </w:r>
      <w:r w:rsidR="00A7182F" w:rsidRPr="002F1EB4">
        <w:t xml:space="preserve"> </w:t>
      </w:r>
    </w:p>
    <w:p w14:paraId="7111AAA2" w14:textId="77777777" w:rsidR="00A7182F" w:rsidRPr="002F1EB4" w:rsidRDefault="00A7182F" w:rsidP="000816F8">
      <w:pPr>
        <w:jc w:val="both"/>
      </w:pPr>
    </w:p>
    <w:p w14:paraId="2927C97E" w14:textId="4767DBDE" w:rsidR="00976622" w:rsidRPr="002F1EB4" w:rsidRDefault="00A7182F" w:rsidP="000816F8">
      <w:pPr>
        <w:jc w:val="both"/>
      </w:pPr>
      <w:r w:rsidRPr="002F1EB4">
        <w:t>L’</w:t>
      </w:r>
      <w:r w:rsidRPr="002F1EB4">
        <w:rPr>
          <w:rFonts w:asciiTheme="majorHAnsi" w:eastAsia="Calibri" w:hAnsiTheme="majorHAnsi" w:cstheme="majorHAnsi"/>
        </w:rPr>
        <w:t xml:space="preserve">expédition des flotteurs par l’Ifremer prévue en octobre 2025. Cette date sera fixée ultérieurement par un ordre de service. </w:t>
      </w:r>
    </w:p>
    <w:p w14:paraId="7669AE67" w14:textId="77777777" w:rsidR="00976622" w:rsidRPr="002F1EB4" w:rsidRDefault="00976622" w:rsidP="000816F8">
      <w:pPr>
        <w:jc w:val="both"/>
      </w:pPr>
    </w:p>
    <w:p w14:paraId="2CAE32C8" w14:textId="74682AF3" w:rsidR="006704BF" w:rsidRPr="002F1EB4" w:rsidRDefault="00976622" w:rsidP="000816F8">
      <w:pPr>
        <w:jc w:val="both"/>
      </w:pPr>
      <w:r w:rsidRPr="002F1EB4">
        <w:t xml:space="preserve">Le titulaire dispose de </w:t>
      </w:r>
      <w:r w:rsidR="00E7220C" w:rsidRPr="002F1EB4">
        <w:t>2</w:t>
      </w:r>
      <w:r w:rsidRPr="002F1EB4">
        <w:t xml:space="preserve"> mois à compter de la </w:t>
      </w:r>
      <w:r w:rsidR="00A7182F" w:rsidRPr="002F1EB4">
        <w:t xml:space="preserve">réception des flotteurs </w:t>
      </w:r>
      <w:r w:rsidRPr="002F1EB4">
        <w:t>pour assurer la livraison du matériel.</w:t>
      </w:r>
    </w:p>
    <w:p w14:paraId="5B44AF67" w14:textId="7509D775" w:rsidR="00A7182F" w:rsidRDefault="00A7182F" w:rsidP="000816F8">
      <w:pPr>
        <w:jc w:val="both"/>
        <w:rPr>
          <w:color w:val="00B050"/>
        </w:rPr>
      </w:pPr>
    </w:p>
    <w:p w14:paraId="159BA9EE" w14:textId="554A1E46" w:rsidR="00A7182F" w:rsidRPr="00A7182F" w:rsidRDefault="00A7182F" w:rsidP="00A7182F">
      <w:pPr>
        <w:pStyle w:val="Titre1"/>
        <w:keepLines w:val="0"/>
        <w:widowControl w:val="0"/>
        <w:numPr>
          <w:ilvl w:val="0"/>
          <w:numId w:val="4"/>
        </w:numPr>
        <w:spacing w:before="600" w:line="259" w:lineRule="auto"/>
        <w:jc w:val="both"/>
        <w:rPr>
          <w:rFonts w:cstheme="majorHAnsi"/>
        </w:rPr>
      </w:pPr>
      <w:r w:rsidRPr="00A7182F">
        <w:rPr>
          <w:rFonts w:cstheme="majorHAnsi"/>
        </w:rPr>
        <w:lastRenderedPageBreak/>
        <w:t>ORDRE DE SERVICE</w:t>
      </w:r>
    </w:p>
    <w:p w14:paraId="15FAB1C7" w14:textId="77777777" w:rsidR="00A7182F" w:rsidRPr="00A7182F" w:rsidRDefault="00A7182F" w:rsidP="00A7182F">
      <w:pPr>
        <w:jc w:val="both"/>
      </w:pPr>
      <w:r w:rsidRPr="00A7182F">
        <w:t>Les ordres de service sont notifiés au titulaire par le pouvoir adjudicateur ou son représentant.</w:t>
      </w:r>
    </w:p>
    <w:p w14:paraId="24F2E825" w14:textId="5D3CC16A" w:rsidR="00A7182F" w:rsidRPr="00A7182F" w:rsidRDefault="00A7182F" w:rsidP="00A7182F">
      <w:pPr>
        <w:jc w:val="both"/>
      </w:pPr>
      <w:r w:rsidRPr="00A7182F">
        <w:t>Par dérogation à l’article 3.8.2 du CCAG/FCS, lorsque le titulaire veut émettre des observations à l’ordre de service qui lui a été notifié, il doit les notifier au signataire de l’ordre de service dans un délai de 5 jours calendaires à compter de la date de réception de l’ordre de service sous peine de forclusion. A défaut d’observation dans le délai indiqué, les prescriptions du bon de commande sont réputées être acceptées.</w:t>
      </w:r>
    </w:p>
    <w:p w14:paraId="73D685E5" w14:textId="549FC1CC" w:rsidR="006704BF" w:rsidRPr="006704BF" w:rsidRDefault="006704BF" w:rsidP="000816F8">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0816F8">
      <w:pPr>
        <w:jc w:val="both"/>
      </w:pPr>
      <w:r>
        <w:t>Les factures sont réglées à 30 jours à compter de la date de réception de la facture par virement au numéro de compte du Titulaire.</w:t>
      </w:r>
    </w:p>
    <w:p w14:paraId="67414713" w14:textId="09F6B896" w:rsidR="006704BF" w:rsidRDefault="006704BF" w:rsidP="000816F8">
      <w:pPr>
        <w:jc w:val="both"/>
      </w:pPr>
    </w:p>
    <w:p w14:paraId="2BDB57FB" w14:textId="50E3F202" w:rsidR="006704BF" w:rsidRPr="006704BF" w:rsidRDefault="006704BF" w:rsidP="000816F8">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0816F8">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0816F8">
      <w:pPr>
        <w:jc w:val="both"/>
      </w:pPr>
    </w:p>
    <w:p w14:paraId="3AB7E3F8" w14:textId="04F4E068" w:rsidR="006704BF" w:rsidRDefault="006704BF" w:rsidP="000816F8">
      <w:pPr>
        <w:jc w:val="both"/>
      </w:pPr>
      <w:r>
        <w:t>Les factures seront établies en un exemplaire portant, outre les mentions légales, les indications suivantes :</w:t>
      </w:r>
    </w:p>
    <w:p w14:paraId="4151A5CF" w14:textId="7452E098" w:rsidR="006704BF" w:rsidRDefault="006704BF" w:rsidP="000816F8">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0816F8">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lastRenderedPageBreak/>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0816F8">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0816F8">
      <w:pPr>
        <w:jc w:val="both"/>
      </w:pPr>
    </w:p>
    <w:p w14:paraId="3BB16880" w14:textId="77777777" w:rsidR="006704BF" w:rsidRDefault="006704BF" w:rsidP="000816F8">
      <w:pPr>
        <w:jc w:val="both"/>
      </w:pPr>
    </w:p>
    <w:p w14:paraId="35FF0699" w14:textId="77777777" w:rsidR="006704BF" w:rsidRDefault="006704BF" w:rsidP="000816F8">
      <w:pPr>
        <w:jc w:val="both"/>
      </w:pPr>
    </w:p>
    <w:p w14:paraId="13ACDF3F" w14:textId="77777777" w:rsidR="006704BF" w:rsidRDefault="006704BF" w:rsidP="000816F8">
      <w:pPr>
        <w:jc w:val="both"/>
      </w:pPr>
      <w:r>
        <w:t>Les factures non conformes seront rejetées et le délai global de paiement mentionné à l’article 7 est suspendu.</w:t>
      </w:r>
    </w:p>
    <w:p w14:paraId="69FD282F" w14:textId="77777777" w:rsidR="006704BF" w:rsidRDefault="006704BF" w:rsidP="000816F8">
      <w:pPr>
        <w:jc w:val="both"/>
      </w:pPr>
    </w:p>
    <w:p w14:paraId="2FFB8B09" w14:textId="0DA18C83" w:rsidR="006704BF" w:rsidRDefault="006704BF" w:rsidP="000816F8">
      <w:pPr>
        <w:jc w:val="both"/>
      </w:pPr>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0816F8">
      <w:pPr>
        <w:jc w:val="both"/>
      </w:pPr>
    </w:p>
    <w:p w14:paraId="20CE1AA6" w14:textId="5A9B42F3" w:rsidR="006704BF" w:rsidRDefault="006704BF" w:rsidP="000816F8">
      <w:pPr>
        <w:jc w:val="both"/>
      </w:pPr>
      <w:r>
        <w:t>NOM : INST FR RECHERCHE POUR LEXPLOIT MER</w:t>
      </w:r>
    </w:p>
    <w:p w14:paraId="1DE11DAF" w14:textId="11644025" w:rsidR="006704BF" w:rsidRDefault="006704BF" w:rsidP="000816F8">
      <w:pPr>
        <w:jc w:val="both"/>
      </w:pPr>
      <w:r>
        <w:t>SIRET : 330 715 368 00032</w:t>
      </w:r>
    </w:p>
    <w:p w14:paraId="603C9212" w14:textId="77777777" w:rsidR="006704BF" w:rsidRDefault="006704BF" w:rsidP="000816F8">
      <w:pPr>
        <w:jc w:val="both"/>
      </w:pPr>
      <w:r>
        <w:t>Code de service : METROPOLE_DOM</w:t>
      </w:r>
    </w:p>
    <w:p w14:paraId="5914007F" w14:textId="0EBCB208" w:rsidR="006704BF" w:rsidRDefault="006704BF" w:rsidP="000816F8">
      <w:pPr>
        <w:jc w:val="both"/>
      </w:pPr>
      <w:r>
        <w:t>N° Engagement : n° SAP</w:t>
      </w:r>
    </w:p>
    <w:p w14:paraId="68E92292" w14:textId="52E03AA4" w:rsidR="006704BF" w:rsidRDefault="006704BF" w:rsidP="000816F8">
      <w:pPr>
        <w:jc w:val="both"/>
      </w:pPr>
    </w:p>
    <w:p w14:paraId="7F368C3A" w14:textId="20FE76B8" w:rsidR="006704BF" w:rsidRDefault="006704BF" w:rsidP="000816F8">
      <w:pPr>
        <w:jc w:val="both"/>
      </w:pPr>
    </w:p>
    <w:p w14:paraId="2518E71D" w14:textId="731BDE0D" w:rsidR="006704BF" w:rsidRPr="006704BF" w:rsidRDefault="006704BF" w:rsidP="000816F8">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767138F" w14:textId="25AAE60C" w:rsidR="006704BF" w:rsidRDefault="006704BF" w:rsidP="000816F8">
      <w:pPr>
        <w:jc w:val="both"/>
      </w:pPr>
      <w:r>
        <w:t>En cas de livraison, le lieu de livraison est</w:t>
      </w:r>
      <w:r w:rsidR="000C4896">
        <w:t xml:space="preserve"> : </w:t>
      </w:r>
    </w:p>
    <w:p w14:paraId="00FE2DB7" w14:textId="77777777" w:rsidR="000816F8" w:rsidRDefault="00E7220C" w:rsidP="000816F8">
      <w:pPr>
        <w:jc w:val="center"/>
      </w:pPr>
      <w:r>
        <w:t>Ifremer - Centre Méditerranée</w:t>
      </w:r>
      <w:r w:rsidR="000816F8">
        <w:t xml:space="preserve"> </w:t>
      </w:r>
      <w:r w:rsidR="000816F8">
        <w:br/>
        <w:t xml:space="preserve">Zone Portuaire de Brégaillon </w:t>
      </w:r>
    </w:p>
    <w:p w14:paraId="284820A5" w14:textId="30F34DD8" w:rsidR="00E7220C" w:rsidRDefault="00E7220C" w:rsidP="000816F8">
      <w:pPr>
        <w:jc w:val="center"/>
      </w:pPr>
      <w:r>
        <w:t xml:space="preserve"> 83500 La Seyne-sur-Mer</w:t>
      </w:r>
    </w:p>
    <w:p w14:paraId="51742807" w14:textId="12CC4764" w:rsidR="00F90DD2" w:rsidRPr="00F90DD2" w:rsidRDefault="00F90DD2" w:rsidP="000816F8">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58662E7D" w14:textId="5C97BA92" w:rsidR="006704BF" w:rsidRDefault="000816F8" w:rsidP="000816F8">
      <w:pPr>
        <w:jc w:val="both"/>
      </w:pPr>
      <w:r w:rsidRPr="000816F8">
        <w:t>Durant l’exécution du marché, afin de limiter les émissions de CO2, le titulaire s’engage à respecter l’environnement en réalisant une livraison simple et unique du matériel. Les livraisons partielles ne sont pas autorisées.</w:t>
      </w:r>
    </w:p>
    <w:p w14:paraId="63124D92" w14:textId="604FB15E" w:rsidR="006704BF" w:rsidRPr="006704BF" w:rsidRDefault="006704BF" w:rsidP="000816F8">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0816F8">
      <w:pPr>
        <w:jc w:val="both"/>
      </w:pPr>
      <w:r>
        <w:t>Les dispositions sont fixées par les articles 34 à 37 du CCAG/FCS. Par dérogation à l’article 37, la cession est consentie à l'acheteur à titre exclusif.</w:t>
      </w:r>
    </w:p>
    <w:p w14:paraId="35BBA522" w14:textId="7ABAD1CE" w:rsidR="006704BF" w:rsidRDefault="006704BF" w:rsidP="000816F8">
      <w:pPr>
        <w:jc w:val="both"/>
      </w:pPr>
    </w:p>
    <w:p w14:paraId="2AB92CA4" w14:textId="1C8F1B63" w:rsidR="006704BF" w:rsidRPr="006704BF" w:rsidRDefault="006704BF" w:rsidP="000816F8">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GARANTIE</w:t>
      </w:r>
    </w:p>
    <w:p w14:paraId="6C0FBE79" w14:textId="1747F1F3" w:rsidR="006704BF" w:rsidRDefault="006704BF" w:rsidP="000816F8">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0816F8">
      <w:pPr>
        <w:jc w:val="both"/>
      </w:pPr>
    </w:p>
    <w:p w14:paraId="2DBF5DDF" w14:textId="00FA0C9E" w:rsidR="006704BF" w:rsidRPr="006704BF" w:rsidRDefault="006704BF" w:rsidP="000816F8">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1FB8CA46" w14:textId="7C935A1B" w:rsidR="00E7220C" w:rsidRPr="00E7220C" w:rsidRDefault="00E7220C" w:rsidP="000816F8">
      <w:pPr>
        <w:pStyle w:val="NormalWeb"/>
        <w:spacing w:before="0" w:beforeAutospacing="0" w:after="0" w:afterAutospacing="0"/>
        <w:jc w:val="both"/>
        <w:rPr>
          <w:rFonts w:asciiTheme="minorHAnsi" w:eastAsiaTheme="minorHAnsi" w:hAnsiTheme="minorHAnsi" w:cstheme="minorBidi"/>
          <w:kern w:val="2"/>
          <w:sz w:val="22"/>
          <w:szCs w:val="22"/>
          <w:lang w:eastAsia="en-US"/>
          <w14:ligatures w14:val="standardContextual"/>
        </w:rPr>
      </w:pPr>
      <w:bookmarkStart w:id="4" w:name="_Hlk198034654"/>
      <w:r w:rsidRPr="00E7220C">
        <w:rPr>
          <w:rFonts w:asciiTheme="minorHAnsi" w:eastAsiaTheme="minorHAnsi" w:hAnsiTheme="minorHAnsi" w:cstheme="minorBidi"/>
          <w:kern w:val="2"/>
          <w:sz w:val="22"/>
          <w:szCs w:val="22"/>
          <w:lang w:eastAsia="en-US"/>
          <w14:ligatures w14:val="standardContextual"/>
        </w:rPr>
        <w:t xml:space="preserve">Les références </w:t>
      </w:r>
      <w:r>
        <w:rPr>
          <w:rFonts w:asciiTheme="minorHAnsi" w:eastAsiaTheme="minorHAnsi" w:hAnsiTheme="minorHAnsi" w:cstheme="minorBidi"/>
          <w:kern w:val="2"/>
          <w:sz w:val="22"/>
          <w:szCs w:val="22"/>
          <w:lang w:eastAsia="en-US"/>
          <w14:ligatures w14:val="standardContextual"/>
        </w:rPr>
        <w:t>des 2</w:t>
      </w:r>
      <w:r w:rsidRPr="00E7220C">
        <w:rPr>
          <w:rFonts w:asciiTheme="minorHAnsi" w:eastAsiaTheme="minorHAnsi" w:hAnsiTheme="minorHAnsi" w:cstheme="minorBidi"/>
          <w:kern w:val="2"/>
          <w:sz w:val="22"/>
          <w:szCs w:val="22"/>
          <w:lang w:eastAsia="en-US"/>
          <w14:ligatures w14:val="standardContextual"/>
        </w:rPr>
        <w:t xml:space="preserve"> flotteurs </w:t>
      </w:r>
      <w:r>
        <w:rPr>
          <w:rFonts w:asciiTheme="minorHAnsi" w:eastAsiaTheme="minorHAnsi" w:hAnsiTheme="minorHAnsi" w:cstheme="minorBidi"/>
          <w:kern w:val="2"/>
          <w:sz w:val="22"/>
          <w:szCs w:val="22"/>
          <w:lang w:eastAsia="en-US"/>
          <w14:ligatures w14:val="standardContextual"/>
        </w:rPr>
        <w:t xml:space="preserve">à réparer </w:t>
      </w:r>
      <w:r w:rsidRPr="00E7220C">
        <w:rPr>
          <w:rFonts w:asciiTheme="minorHAnsi" w:eastAsiaTheme="minorHAnsi" w:hAnsiTheme="minorHAnsi" w:cstheme="minorBidi"/>
          <w:kern w:val="2"/>
          <w:sz w:val="22"/>
          <w:szCs w:val="22"/>
          <w:lang w:eastAsia="en-US"/>
          <w14:ligatures w14:val="standardContextual"/>
        </w:rPr>
        <w:t>sont :</w:t>
      </w:r>
    </w:p>
    <w:p w14:paraId="0F349C93" w14:textId="77777777" w:rsidR="00E7220C" w:rsidRPr="00E7220C" w:rsidRDefault="00E7220C" w:rsidP="000816F8">
      <w:pPr>
        <w:pStyle w:val="NormalWeb"/>
        <w:spacing w:before="0" w:beforeAutospacing="0" w:after="0" w:afterAutospacing="0"/>
        <w:jc w:val="both"/>
        <w:rPr>
          <w:rFonts w:asciiTheme="minorHAnsi" w:eastAsiaTheme="minorHAnsi" w:hAnsiTheme="minorHAnsi" w:cstheme="minorBidi"/>
          <w:kern w:val="2"/>
          <w:sz w:val="22"/>
          <w:szCs w:val="22"/>
          <w:lang w:eastAsia="en-US"/>
          <w14:ligatures w14:val="standardContextual"/>
        </w:rPr>
      </w:pPr>
      <w:r w:rsidRPr="00E7220C">
        <w:rPr>
          <w:rFonts w:asciiTheme="minorHAnsi" w:eastAsiaTheme="minorHAnsi" w:hAnsiTheme="minorHAnsi" w:cstheme="minorBidi"/>
          <w:kern w:val="2"/>
          <w:sz w:val="22"/>
          <w:szCs w:val="22"/>
          <w:lang w:eastAsia="en-US"/>
          <w14:ligatures w14:val="standardContextual"/>
        </w:rPr>
        <w:t>- 774-0-16-048</w:t>
      </w:r>
    </w:p>
    <w:p w14:paraId="70676F44" w14:textId="77777777" w:rsidR="00E7220C" w:rsidRPr="00E7220C" w:rsidRDefault="00E7220C" w:rsidP="000816F8">
      <w:pPr>
        <w:pStyle w:val="NormalWeb"/>
        <w:spacing w:before="0" w:beforeAutospacing="0" w:after="0" w:afterAutospacing="0"/>
        <w:jc w:val="both"/>
        <w:rPr>
          <w:rFonts w:asciiTheme="minorHAnsi" w:eastAsiaTheme="minorHAnsi" w:hAnsiTheme="minorHAnsi" w:cstheme="minorBidi"/>
          <w:kern w:val="2"/>
          <w:sz w:val="22"/>
          <w:szCs w:val="22"/>
          <w:lang w:eastAsia="en-US"/>
          <w14:ligatures w14:val="standardContextual"/>
        </w:rPr>
      </w:pPr>
      <w:r w:rsidRPr="00E7220C">
        <w:rPr>
          <w:rFonts w:asciiTheme="minorHAnsi" w:eastAsiaTheme="minorHAnsi" w:hAnsiTheme="minorHAnsi" w:cstheme="minorBidi"/>
          <w:kern w:val="2"/>
          <w:sz w:val="22"/>
          <w:szCs w:val="22"/>
          <w:lang w:eastAsia="en-US"/>
          <w14:ligatures w14:val="standardContextual"/>
        </w:rPr>
        <w:t>- 774-0-16-012</w:t>
      </w:r>
    </w:p>
    <w:p w14:paraId="5AE6D225" w14:textId="6217161D" w:rsidR="00E7220C" w:rsidRDefault="0036574F" w:rsidP="000816F8">
      <w:pPr>
        <w:jc w:val="both"/>
      </w:pPr>
      <w:r>
        <w:t>Les flotteurs</w:t>
      </w:r>
      <w:r w:rsidR="00E7220C">
        <w:t xml:space="preserve"> sont composés de mousse syntactique TRELLEBORG TG-6000, d’une peau en polyuréthane </w:t>
      </w:r>
      <w:r w:rsidR="00502F9F">
        <w:t xml:space="preserve">(uniquement </w:t>
      </w:r>
      <w:r w:rsidR="00502F9F" w:rsidRPr="00E7220C">
        <w:t>774-0-16-012</w:t>
      </w:r>
      <w:r w:rsidR="00502F9F">
        <w:t xml:space="preserve">) </w:t>
      </w:r>
      <w:r w:rsidR="00E7220C">
        <w:t xml:space="preserve">et d’inserts </w:t>
      </w:r>
      <w:r w:rsidR="00A810EB">
        <w:t>taraudé</w:t>
      </w:r>
      <w:r w:rsidR="00E7220C">
        <w:t>s</w:t>
      </w:r>
      <w:r>
        <w:t xml:space="preserve"> </w:t>
      </w:r>
      <w:r w:rsidR="00B43652">
        <w:t xml:space="preserve">en alliage de cupro-aluminium </w:t>
      </w:r>
      <w:r w:rsidR="00B43652" w:rsidRPr="00B43652">
        <w:t>Cual10Ni5Fe4-R680</w:t>
      </w:r>
      <w:r w:rsidR="00E7220C">
        <w:t>.</w:t>
      </w:r>
    </w:p>
    <w:p w14:paraId="37C87DA9" w14:textId="2189969C" w:rsidR="00502F9F" w:rsidRDefault="00502F9F" w:rsidP="000816F8">
      <w:pPr>
        <w:jc w:val="both"/>
      </w:pPr>
    </w:p>
    <w:p w14:paraId="3CBD5B2A" w14:textId="70E0738D" w:rsidR="00E7220C" w:rsidRDefault="00E7220C" w:rsidP="000816F8">
      <w:pPr>
        <w:jc w:val="both"/>
      </w:pPr>
      <w:r>
        <w:t>L’Ifremer fournit de la mousse TRELLEBORG TG-6000 (dimensions à discuter) pour la réparation.</w:t>
      </w:r>
    </w:p>
    <w:p w14:paraId="6DBDCBBA" w14:textId="6A52FC40" w:rsidR="00A810EB" w:rsidRDefault="00A810EB" w:rsidP="000816F8">
      <w:pPr>
        <w:jc w:val="both"/>
      </w:pPr>
      <w:r>
        <w:t>L’Ifremer ne fournit pas d’insert taraudé pour la réparation. S’il est nécessaire de remplacer un ou plusieurs inserts, les inserts doivent être reproduits à l’identique des inserts remplacés (géométrie et matière).</w:t>
      </w:r>
    </w:p>
    <w:p w14:paraId="33E28F4A" w14:textId="6856DA40" w:rsidR="00E7220C" w:rsidRDefault="00E7220C" w:rsidP="000816F8">
      <w:pPr>
        <w:jc w:val="both"/>
      </w:pPr>
      <w:r>
        <w:t>Les plans des flotteurs ainsi que des images des fissures sont joints.</w:t>
      </w:r>
    </w:p>
    <w:p w14:paraId="66FFCAA6" w14:textId="7E0E36BD" w:rsidR="00502F9F" w:rsidRDefault="00502F9F" w:rsidP="000816F8">
      <w:pPr>
        <w:jc w:val="both"/>
      </w:pPr>
    </w:p>
    <w:p w14:paraId="0256FB35" w14:textId="5755007B" w:rsidR="00502F9F" w:rsidRPr="0068274C" w:rsidRDefault="00502F9F" w:rsidP="000816F8">
      <w:pPr>
        <w:jc w:val="both"/>
        <w:rPr>
          <w:u w:val="single"/>
        </w:rPr>
      </w:pPr>
      <w:r w:rsidRPr="0068274C">
        <w:rPr>
          <w:u w:val="single"/>
        </w:rPr>
        <w:t>Flotteur 774-0-16-012</w:t>
      </w:r>
    </w:p>
    <w:p w14:paraId="404E32D8" w14:textId="7FBB2816" w:rsidR="0068274C" w:rsidRDefault="0068274C" w:rsidP="000816F8">
      <w:pPr>
        <w:jc w:val="both"/>
      </w:pPr>
      <w:r>
        <w:rPr>
          <w:noProof/>
          <w:lang w:eastAsia="fr-FR"/>
        </w:rPr>
        <w:lastRenderedPageBreak/>
        <w:drawing>
          <wp:anchor distT="0" distB="0" distL="114300" distR="114300" simplePos="0" relativeHeight="251666432" behindDoc="0" locked="0" layoutInCell="1" allowOverlap="1" wp14:anchorId="0CBF180B" wp14:editId="77F568B2">
            <wp:simplePos x="0" y="0"/>
            <wp:positionH relativeFrom="margin">
              <wp:align>right</wp:align>
            </wp:positionH>
            <wp:positionV relativeFrom="paragraph">
              <wp:posOffset>1113155</wp:posOffset>
            </wp:positionV>
            <wp:extent cx="3738880" cy="2882265"/>
            <wp:effectExtent l="9207" t="0" r="4128" b="4127"/>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rotWithShape="1">
                    <a:blip r:embed="rId12" cstate="print">
                      <a:extLst>
                        <a:ext uri="{28A0092B-C50C-407E-A947-70E740481C1C}">
                          <a14:useLocalDpi xmlns:a14="http://schemas.microsoft.com/office/drawing/2010/main" val="0"/>
                        </a:ext>
                      </a:extLst>
                    </a:blip>
                    <a:srcRect t="29086" r="41585" b="10801"/>
                    <a:stretch/>
                  </pic:blipFill>
                  <pic:spPr bwMode="auto">
                    <a:xfrm rot="5400000">
                      <a:off x="0" y="0"/>
                      <a:ext cx="3738880" cy="28822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4384" behindDoc="0" locked="0" layoutInCell="1" allowOverlap="1" wp14:anchorId="2C3A3533" wp14:editId="6CC59394">
            <wp:simplePos x="0" y="0"/>
            <wp:positionH relativeFrom="margin">
              <wp:align>left</wp:align>
            </wp:positionH>
            <wp:positionV relativeFrom="paragraph">
              <wp:posOffset>1974215</wp:posOffset>
            </wp:positionV>
            <wp:extent cx="2082165" cy="2832100"/>
            <wp:effectExtent l="6033" t="0" r="317" b="318"/>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rotWithShape="1">
                    <a:blip r:embed="rId13" cstate="print">
                      <a:extLst>
                        <a:ext uri="{28A0092B-C50C-407E-A947-70E740481C1C}">
                          <a14:useLocalDpi xmlns:a14="http://schemas.microsoft.com/office/drawing/2010/main" val="0"/>
                        </a:ext>
                      </a:extLst>
                    </a:blip>
                    <a:srcRect l="39460" t="28084" r="37624" b="30361"/>
                    <a:stretch/>
                  </pic:blipFill>
                  <pic:spPr bwMode="auto">
                    <a:xfrm rot="5400000">
                      <a:off x="0" y="0"/>
                      <a:ext cx="2082165" cy="2832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La fissure est visible sur 3 faces et semble avoir pour origine </w:t>
      </w:r>
      <w:r w:rsidR="00CA032A">
        <w:t xml:space="preserve">l’un des </w:t>
      </w:r>
      <w:r>
        <w:t>insert</w:t>
      </w:r>
      <w:r w:rsidR="00CA032A">
        <w:t>s</w:t>
      </w:r>
      <w:r>
        <w:t xml:space="preserve"> </w:t>
      </w:r>
      <w:r w:rsidR="00B95DBC">
        <w:t>taraud</w:t>
      </w:r>
      <w:r>
        <w:t>é</w:t>
      </w:r>
      <w:r w:rsidR="00CA032A">
        <w:t>s</w:t>
      </w:r>
      <w:r>
        <w:t>. La zone fissurée est peinte mais pas recouverte de peau. Il n’est pas nécessaire de repeindre la zone réparée car cette dernière est masquée par un cache en opération.</w:t>
      </w:r>
    </w:p>
    <w:p w14:paraId="721C0C21" w14:textId="5F145904" w:rsidR="00502F9F" w:rsidRDefault="0068274C" w:rsidP="000816F8">
      <w:pPr>
        <w:jc w:val="both"/>
      </w:pPr>
      <w:r>
        <w:rPr>
          <w:noProof/>
          <w:lang w:eastAsia="fr-FR"/>
        </w:rPr>
        <w:drawing>
          <wp:anchor distT="0" distB="0" distL="114300" distR="114300" simplePos="0" relativeHeight="251663360" behindDoc="0" locked="0" layoutInCell="1" allowOverlap="1" wp14:anchorId="3574C52B" wp14:editId="06957F0E">
            <wp:simplePos x="0" y="0"/>
            <wp:positionH relativeFrom="column">
              <wp:posOffset>25400</wp:posOffset>
            </wp:positionH>
            <wp:positionV relativeFrom="paragraph">
              <wp:posOffset>138430</wp:posOffset>
            </wp:positionV>
            <wp:extent cx="2830830" cy="1635125"/>
            <wp:effectExtent l="0" t="0" r="762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rotWithShape="1">
                    <a:blip r:embed="rId14" cstate="print">
                      <a:extLst>
                        <a:ext uri="{28A0092B-C50C-407E-A947-70E740481C1C}">
                          <a14:useLocalDpi xmlns:a14="http://schemas.microsoft.com/office/drawing/2010/main" val="0"/>
                        </a:ext>
                      </a:extLst>
                    </a:blip>
                    <a:srcRect l="30126" t="15606" b="30514"/>
                    <a:stretch/>
                  </pic:blipFill>
                  <pic:spPr bwMode="auto">
                    <a:xfrm>
                      <a:off x="0" y="0"/>
                      <a:ext cx="2830830" cy="16351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FEEE970" w14:textId="18A02091" w:rsidR="00502F9F" w:rsidRDefault="00502F9F" w:rsidP="000816F8">
      <w:pPr>
        <w:jc w:val="both"/>
      </w:pPr>
    </w:p>
    <w:p w14:paraId="1E4EE6DC" w14:textId="20E1F795" w:rsidR="0036574F" w:rsidRPr="0068274C" w:rsidRDefault="0036574F" w:rsidP="000816F8">
      <w:pPr>
        <w:jc w:val="both"/>
        <w:rPr>
          <w:u w:val="single"/>
        </w:rPr>
      </w:pPr>
      <w:r w:rsidRPr="0068274C">
        <w:rPr>
          <w:u w:val="single"/>
        </w:rPr>
        <w:t>Flotteur 774-0-16-0</w:t>
      </w:r>
      <w:r>
        <w:rPr>
          <w:u w:val="single"/>
        </w:rPr>
        <w:t>48</w:t>
      </w:r>
    </w:p>
    <w:p w14:paraId="7A7EAA44" w14:textId="36AB791F" w:rsidR="00502F9F" w:rsidRDefault="0036574F" w:rsidP="000816F8">
      <w:pPr>
        <w:jc w:val="both"/>
      </w:pPr>
      <w:r>
        <w:t xml:space="preserve">La fissure est visible sur 2 faces et semble avoir pour origine l’insert </w:t>
      </w:r>
      <w:r w:rsidR="00B95DBC">
        <w:t>taraud</w:t>
      </w:r>
      <w:r>
        <w:t>é.</w:t>
      </w:r>
    </w:p>
    <w:p w14:paraId="6B5274D9" w14:textId="2DE3F79E" w:rsidR="00CA032A" w:rsidRDefault="00CA032A" w:rsidP="000816F8">
      <w:pPr>
        <w:jc w:val="both"/>
      </w:pPr>
    </w:p>
    <w:p w14:paraId="1D9F2624" w14:textId="7D870053" w:rsidR="00CA032A" w:rsidRDefault="00CA032A" w:rsidP="000816F8">
      <w:pPr>
        <w:jc w:val="both"/>
      </w:pPr>
    </w:p>
    <w:p w14:paraId="3F247AC5" w14:textId="7586B2E7" w:rsidR="00CA032A" w:rsidRDefault="00CA032A" w:rsidP="000816F8">
      <w:pPr>
        <w:jc w:val="both"/>
      </w:pPr>
    </w:p>
    <w:p w14:paraId="4B8A31DE" w14:textId="77777777" w:rsidR="00CA032A" w:rsidRDefault="00CA032A" w:rsidP="000816F8">
      <w:pPr>
        <w:jc w:val="both"/>
      </w:pPr>
    </w:p>
    <w:p w14:paraId="57CC9430" w14:textId="32A5B95E" w:rsidR="003D31BF" w:rsidRDefault="003D31BF" w:rsidP="000816F8">
      <w:pPr>
        <w:jc w:val="both"/>
      </w:pPr>
    </w:p>
    <w:p w14:paraId="3A90701B" w14:textId="77777777" w:rsidR="00843370" w:rsidRDefault="00843370" w:rsidP="000816F8">
      <w:pPr>
        <w:jc w:val="both"/>
      </w:pPr>
    </w:p>
    <w:p w14:paraId="221F3ECE" w14:textId="77777777" w:rsidR="00843370" w:rsidRDefault="00843370" w:rsidP="000816F8">
      <w:pPr>
        <w:jc w:val="both"/>
      </w:pPr>
    </w:p>
    <w:p w14:paraId="4BAD5A8A" w14:textId="56BB6A02" w:rsidR="006704BF" w:rsidRDefault="00843370" w:rsidP="000816F8">
      <w:pPr>
        <w:jc w:val="both"/>
      </w:pPr>
      <w:r>
        <w:rPr>
          <w:noProof/>
          <w:lang w:eastAsia="fr-FR"/>
        </w:rPr>
        <w:lastRenderedPageBreak/>
        <w:drawing>
          <wp:anchor distT="0" distB="0" distL="114300" distR="114300" simplePos="0" relativeHeight="251673600" behindDoc="0" locked="0" layoutInCell="1" allowOverlap="1" wp14:anchorId="46E97CC6" wp14:editId="1CB943A6">
            <wp:simplePos x="0" y="0"/>
            <wp:positionH relativeFrom="margin">
              <wp:posOffset>2614295</wp:posOffset>
            </wp:positionH>
            <wp:positionV relativeFrom="paragraph">
              <wp:posOffset>2979420</wp:posOffset>
            </wp:positionV>
            <wp:extent cx="3143250" cy="3143250"/>
            <wp:effectExtent l="0" t="0" r="0" b="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3143250" cy="3143250"/>
                    </a:xfrm>
                    <a:prstGeom prst="rect">
                      <a:avLst/>
                    </a:prstGeom>
                  </pic:spPr>
                </pic:pic>
              </a:graphicData>
            </a:graphic>
            <wp14:sizeRelH relativeFrom="margin">
              <wp14:pctWidth>0</wp14:pctWidth>
            </wp14:sizeRelH>
            <wp14:sizeRelV relativeFrom="margin">
              <wp14:pctHeight>0</wp14:pctHeight>
            </wp14:sizeRelV>
          </wp:anchor>
        </w:drawing>
      </w:r>
      <w:r w:rsidR="009C6C7A">
        <w:rPr>
          <w:i/>
          <w:iCs/>
          <w:noProof/>
          <w:lang w:eastAsia="fr-FR"/>
        </w:rPr>
        <w:drawing>
          <wp:anchor distT="0" distB="0" distL="114300" distR="114300" simplePos="0" relativeHeight="251669504" behindDoc="0" locked="0" layoutInCell="1" allowOverlap="0" wp14:anchorId="1855981A" wp14:editId="325E958E">
            <wp:simplePos x="0" y="0"/>
            <wp:positionH relativeFrom="margin">
              <wp:align>right</wp:align>
            </wp:positionH>
            <wp:positionV relativeFrom="paragraph">
              <wp:posOffset>12993</wp:posOffset>
            </wp:positionV>
            <wp:extent cx="2848610" cy="2848610"/>
            <wp:effectExtent l="0" t="0" r="8890" b="8890"/>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2848610" cy="2848610"/>
                    </a:xfrm>
                    <a:prstGeom prst="rect">
                      <a:avLst/>
                    </a:prstGeom>
                  </pic:spPr>
                </pic:pic>
              </a:graphicData>
            </a:graphic>
            <wp14:sizeRelH relativeFrom="margin">
              <wp14:pctWidth>0</wp14:pctWidth>
            </wp14:sizeRelH>
            <wp14:sizeRelV relativeFrom="margin">
              <wp14:pctHeight>0</wp14:pctHeight>
            </wp14:sizeRelV>
          </wp:anchor>
        </w:drawing>
      </w:r>
      <w:r w:rsidR="00CA032A">
        <w:rPr>
          <w:noProof/>
          <w:lang w:eastAsia="fr-FR"/>
        </w:rPr>
        <w:drawing>
          <wp:anchor distT="0" distB="0" distL="114300" distR="114300" simplePos="0" relativeHeight="251668480" behindDoc="0" locked="0" layoutInCell="1" allowOverlap="1" wp14:anchorId="29D2C47A" wp14:editId="1810ABD7">
            <wp:simplePos x="0" y="0"/>
            <wp:positionH relativeFrom="column">
              <wp:posOffset>-161925</wp:posOffset>
            </wp:positionH>
            <wp:positionV relativeFrom="paragraph">
              <wp:posOffset>1270</wp:posOffset>
            </wp:positionV>
            <wp:extent cx="2877820" cy="2877820"/>
            <wp:effectExtent l="0" t="0" r="0" b="0"/>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877820" cy="2877820"/>
                    </a:xfrm>
                    <a:prstGeom prst="rect">
                      <a:avLst/>
                    </a:prstGeom>
                  </pic:spPr>
                </pic:pic>
              </a:graphicData>
            </a:graphic>
            <wp14:sizeRelH relativeFrom="margin">
              <wp14:pctWidth>0</wp14:pctWidth>
            </wp14:sizeRelH>
            <wp14:sizeRelV relativeFrom="margin">
              <wp14:pctHeight>0</wp14:pctHeight>
            </wp14:sizeRelV>
          </wp:anchor>
        </w:drawing>
      </w:r>
    </w:p>
    <w:p w14:paraId="23B12DE6" w14:textId="6EDEB021" w:rsidR="00CA032A" w:rsidRPr="00843370" w:rsidRDefault="00843370" w:rsidP="000816F8">
      <w:pPr>
        <w:jc w:val="both"/>
      </w:pPr>
      <w:r>
        <w:rPr>
          <w:noProof/>
          <w:lang w:eastAsia="fr-FR"/>
        </w:rPr>
        <w:drawing>
          <wp:anchor distT="0" distB="0" distL="114300" distR="114300" simplePos="0" relativeHeight="251670528" behindDoc="0" locked="0" layoutInCell="1" allowOverlap="1" wp14:anchorId="73E07BE1" wp14:editId="7205834E">
            <wp:simplePos x="0" y="0"/>
            <wp:positionH relativeFrom="column">
              <wp:posOffset>-448945</wp:posOffset>
            </wp:positionH>
            <wp:positionV relativeFrom="paragraph">
              <wp:posOffset>171450</wp:posOffset>
            </wp:positionV>
            <wp:extent cx="3139440" cy="2571750"/>
            <wp:effectExtent l="0" t="1905" r="1905" b="1905"/>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rotWithShape="1">
                    <a:blip r:embed="rId18" cstate="print">
                      <a:extLst>
                        <a:ext uri="{28A0092B-C50C-407E-A947-70E740481C1C}">
                          <a14:useLocalDpi xmlns:a14="http://schemas.microsoft.com/office/drawing/2010/main" val="0"/>
                        </a:ext>
                      </a:extLst>
                    </a:blip>
                    <a:srcRect l="12760" t="17497" r="26652" b="16334"/>
                    <a:stretch/>
                  </pic:blipFill>
                  <pic:spPr bwMode="auto">
                    <a:xfrm rot="5400000">
                      <a:off x="0" y="0"/>
                      <a:ext cx="3139440" cy="2571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9E3FF21" w14:textId="2F01B23E" w:rsidR="00843370" w:rsidRDefault="00843370" w:rsidP="000816F8">
      <w:pPr>
        <w:jc w:val="both"/>
        <w:rPr>
          <w:i/>
          <w:iCs/>
        </w:rPr>
      </w:pPr>
    </w:p>
    <w:p w14:paraId="2C5F1473" w14:textId="3C4BD004" w:rsidR="00843370" w:rsidRDefault="00843370" w:rsidP="000816F8">
      <w:pPr>
        <w:jc w:val="both"/>
        <w:rPr>
          <w:i/>
          <w:iCs/>
        </w:rPr>
      </w:pPr>
    </w:p>
    <w:p w14:paraId="5D593993" w14:textId="6EF4A7A6" w:rsidR="00843370" w:rsidRDefault="00843370" w:rsidP="000816F8">
      <w:pPr>
        <w:jc w:val="both"/>
        <w:rPr>
          <w:i/>
          <w:iCs/>
        </w:rPr>
      </w:pPr>
    </w:p>
    <w:p w14:paraId="561990E2" w14:textId="1E1AAB90" w:rsidR="00843370" w:rsidRDefault="00843370" w:rsidP="000816F8">
      <w:pPr>
        <w:jc w:val="both"/>
        <w:rPr>
          <w:i/>
          <w:iCs/>
        </w:rPr>
      </w:pPr>
    </w:p>
    <w:p w14:paraId="13150E1B" w14:textId="3A2C2B44" w:rsidR="00843370" w:rsidRDefault="00843370" w:rsidP="000816F8">
      <w:pPr>
        <w:jc w:val="both"/>
        <w:rPr>
          <w:i/>
          <w:iCs/>
        </w:rPr>
      </w:pPr>
    </w:p>
    <w:p w14:paraId="2B4FCB35" w14:textId="6C8F5911" w:rsidR="00843370" w:rsidRDefault="00843370" w:rsidP="000816F8">
      <w:pPr>
        <w:jc w:val="both"/>
        <w:rPr>
          <w:i/>
          <w:iCs/>
        </w:rPr>
      </w:pPr>
    </w:p>
    <w:p w14:paraId="655CE260" w14:textId="26BB7D1C" w:rsidR="00843370" w:rsidRDefault="00843370" w:rsidP="000816F8">
      <w:pPr>
        <w:jc w:val="both"/>
        <w:rPr>
          <w:i/>
          <w:iCs/>
        </w:rPr>
      </w:pPr>
    </w:p>
    <w:p w14:paraId="66F5A9E4" w14:textId="29949CBC" w:rsidR="00CA032A" w:rsidRDefault="00CA032A" w:rsidP="000816F8">
      <w:pPr>
        <w:jc w:val="both"/>
        <w:rPr>
          <w:i/>
          <w:iCs/>
        </w:rPr>
      </w:pPr>
    </w:p>
    <w:p w14:paraId="42AD28F5" w14:textId="0FA80CD3" w:rsidR="00CA032A" w:rsidRDefault="00843370" w:rsidP="000816F8">
      <w:pPr>
        <w:jc w:val="both"/>
        <w:rPr>
          <w:i/>
          <w:iCs/>
        </w:rPr>
      </w:pPr>
      <w:r>
        <w:rPr>
          <w:i/>
          <w:iCs/>
          <w:noProof/>
          <w:lang w:eastAsia="fr-FR"/>
        </w:rPr>
        <w:lastRenderedPageBreak/>
        <w:drawing>
          <wp:anchor distT="0" distB="0" distL="114300" distR="114300" simplePos="0" relativeHeight="251671552" behindDoc="0" locked="0" layoutInCell="1" allowOverlap="1" wp14:anchorId="00974002" wp14:editId="6C8FB7FE">
            <wp:simplePos x="0" y="0"/>
            <wp:positionH relativeFrom="page">
              <wp:posOffset>3162300</wp:posOffset>
            </wp:positionH>
            <wp:positionV relativeFrom="paragraph">
              <wp:posOffset>217170</wp:posOffset>
            </wp:positionV>
            <wp:extent cx="3676650" cy="367665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3676650" cy="3676650"/>
                    </a:xfrm>
                    <a:prstGeom prst="rect">
                      <a:avLst/>
                    </a:prstGeom>
                  </pic:spPr>
                </pic:pic>
              </a:graphicData>
            </a:graphic>
            <wp14:sizeRelH relativeFrom="margin">
              <wp14:pctWidth>0</wp14:pctWidth>
            </wp14:sizeRelH>
            <wp14:sizeRelV relativeFrom="margin">
              <wp14:pctHeight>0</wp14:pctHeight>
            </wp14:sizeRelV>
          </wp:anchor>
        </w:drawing>
      </w:r>
      <w:r>
        <w:rPr>
          <w:i/>
          <w:iCs/>
          <w:noProof/>
          <w:lang w:eastAsia="fr-FR"/>
        </w:rPr>
        <w:drawing>
          <wp:anchor distT="0" distB="0" distL="114300" distR="114300" simplePos="0" relativeHeight="251672576" behindDoc="0" locked="0" layoutInCell="1" allowOverlap="1" wp14:anchorId="7852D691" wp14:editId="63568579">
            <wp:simplePos x="0" y="0"/>
            <wp:positionH relativeFrom="column">
              <wp:posOffset>80645</wp:posOffset>
            </wp:positionH>
            <wp:positionV relativeFrom="paragraph">
              <wp:posOffset>217170</wp:posOffset>
            </wp:positionV>
            <wp:extent cx="2072640" cy="3686175"/>
            <wp:effectExtent l="0" t="0" r="3810" b="9525"/>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72640" cy="3686175"/>
                    </a:xfrm>
                    <a:prstGeom prst="rect">
                      <a:avLst/>
                    </a:prstGeom>
                  </pic:spPr>
                </pic:pic>
              </a:graphicData>
            </a:graphic>
            <wp14:sizeRelH relativeFrom="margin">
              <wp14:pctWidth>0</wp14:pctWidth>
            </wp14:sizeRelH>
            <wp14:sizeRelV relativeFrom="margin">
              <wp14:pctHeight>0</wp14:pctHeight>
            </wp14:sizeRelV>
          </wp:anchor>
        </w:drawing>
      </w:r>
    </w:p>
    <w:bookmarkEnd w:id="4"/>
    <w:p w14:paraId="60E2A381" w14:textId="77777777" w:rsidR="00CA032A" w:rsidRDefault="00CA032A" w:rsidP="000816F8">
      <w:pPr>
        <w:jc w:val="both"/>
        <w:rPr>
          <w:i/>
          <w:iCs/>
        </w:rPr>
      </w:pPr>
    </w:p>
    <w:p w14:paraId="523329B0" w14:textId="383791D9" w:rsidR="006704BF" w:rsidRPr="00AA4519" w:rsidRDefault="004A3F3B" w:rsidP="000816F8">
      <w:pPr>
        <w:jc w:val="both"/>
        <w:rPr>
          <w:i/>
          <w:iCs/>
        </w:rPr>
      </w:pPr>
      <w:bookmarkStart w:id="5" w:name="_Hlk198034766"/>
      <w:r w:rsidRPr="00272473">
        <w:rPr>
          <w:i/>
          <w:iCs/>
        </w:rPr>
        <w:t xml:space="preserve">Veuillez SVP préciser </w:t>
      </w:r>
      <w:r w:rsidRPr="00AA4519">
        <w:rPr>
          <w:i/>
          <w:iCs/>
        </w:rPr>
        <w:t>votre stratégie de réparation</w:t>
      </w:r>
      <w:r w:rsidR="00AE1877" w:rsidRPr="00AA4519">
        <w:rPr>
          <w:i/>
          <w:iCs/>
        </w:rPr>
        <w:t xml:space="preserve"> pour les 2 flotteurs</w:t>
      </w:r>
      <w:r w:rsidR="00272473" w:rsidRPr="00AA4519">
        <w:rPr>
          <w:i/>
          <w:iCs/>
        </w:rPr>
        <w:t xml:space="preserve">, permettant de préserver au maximum leur flottabilité </w:t>
      </w:r>
      <w:bookmarkStart w:id="6" w:name="_Hlk198035239"/>
      <w:r w:rsidR="00272473" w:rsidRPr="00AA4519">
        <w:rPr>
          <w:i/>
          <w:iCs/>
        </w:rPr>
        <w:t>e</w:t>
      </w:r>
      <w:r w:rsidR="00AA4519" w:rsidRPr="00AA4519">
        <w:rPr>
          <w:i/>
          <w:iCs/>
        </w:rPr>
        <w:t>t compatible l’immersion en eau de mer jusqu’à 6000 mètres de profondeur.</w:t>
      </w:r>
      <w:bookmarkEnd w:id="6"/>
    </w:p>
    <w:bookmarkEnd w:id="5"/>
    <w:p w14:paraId="2884C042" w14:textId="69C39082" w:rsidR="00502F9F" w:rsidRDefault="00502F9F" w:rsidP="000816F8">
      <w:pPr>
        <w:jc w:val="both"/>
      </w:pPr>
    </w:p>
    <w:p w14:paraId="230DF7E3" w14:textId="77777777" w:rsidR="00CB3CA7" w:rsidRPr="00CB3CA7" w:rsidRDefault="00CB3CA7" w:rsidP="00CB3CA7">
      <w:pPr>
        <w:jc w:val="both"/>
        <w:rPr>
          <w:color w:val="FF0000"/>
        </w:rPr>
      </w:pPr>
      <w:r w:rsidRPr="00CB3CA7">
        <w:rPr>
          <w:color w:val="FF0000"/>
        </w:rPr>
        <w:t>Le tarif doit prendre en compte d’éventuels frais de douane et inclure le transport aller et retour. Chacun des 2 flotteurs sera transporté dans une caisse de type RAJA réf. 01143 (dimensions 1040 x 640 x 670) ou équivalent. La masse sera supérieure à 100 kg et inférieure à 200 kg.</w:t>
      </w:r>
    </w:p>
    <w:p w14:paraId="09280E7A" w14:textId="69EB7FC0" w:rsidR="00CB3CA7" w:rsidRDefault="00CB3CA7" w:rsidP="000816F8">
      <w:pPr>
        <w:jc w:val="both"/>
      </w:pPr>
    </w:p>
    <w:p w14:paraId="67560325" w14:textId="77777777" w:rsidR="00CB3CA7" w:rsidRDefault="00CB3CA7" w:rsidP="000816F8">
      <w:pPr>
        <w:jc w:val="both"/>
      </w:pPr>
    </w:p>
    <w:p w14:paraId="19C6DD47" w14:textId="0A2CDCA0" w:rsidR="006704BF" w:rsidRDefault="006704BF" w:rsidP="000816F8">
      <w:pPr>
        <w:pStyle w:val="Titre1"/>
        <w:numPr>
          <w:ilvl w:val="0"/>
          <w:numId w:val="4"/>
        </w:numPr>
        <w:ind w:left="357" w:hanging="357"/>
        <w:jc w:val="both"/>
      </w:pPr>
      <w:r>
        <w:t>PREVENTION DES RISQUES DE CONFLITS D’INTERETS ET DE CORRUPTION</w:t>
      </w:r>
    </w:p>
    <w:p w14:paraId="7D23A297" w14:textId="5BD058B0" w:rsidR="006704BF" w:rsidRDefault="006704BF" w:rsidP="000816F8">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0816F8">
      <w:pPr>
        <w:jc w:val="both"/>
      </w:pPr>
    </w:p>
    <w:p w14:paraId="2B2226BD" w14:textId="77777777" w:rsidR="006704BF" w:rsidRDefault="006704BF" w:rsidP="000816F8">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0816F8">
      <w:pPr>
        <w:jc w:val="both"/>
      </w:pPr>
    </w:p>
    <w:p w14:paraId="7EC6685B" w14:textId="77777777" w:rsidR="006704BF" w:rsidRDefault="006704BF" w:rsidP="000816F8">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0816F8">
      <w:pPr>
        <w:jc w:val="both"/>
      </w:pPr>
      <w:r>
        <w:t>-    Respecte toute réglementation ayant pour objet la lutte contre la corruption et le trafic d'influence ;</w:t>
      </w:r>
    </w:p>
    <w:p w14:paraId="0482DB4B" w14:textId="77777777" w:rsidR="006704BF" w:rsidRDefault="006704BF" w:rsidP="000816F8">
      <w:pPr>
        <w:jc w:val="both"/>
      </w:pPr>
      <w:r>
        <w:t>-    Met en place et maintient ses propres politiques et procédures relatives à l'éthique et à la lutte contre la corruption ;</w:t>
      </w:r>
    </w:p>
    <w:p w14:paraId="2B239155" w14:textId="77777777" w:rsidR="006704BF" w:rsidRDefault="006704BF" w:rsidP="000816F8">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0816F8">
      <w:pPr>
        <w:jc w:val="both"/>
      </w:pPr>
      <w:r>
        <w:t>-    Fournit toute assistance nécessaire à l'Ifremer pour répondre à une demande d'une autorité dûment habilitée relative à la lutte contre la corruption</w:t>
      </w:r>
    </w:p>
    <w:p w14:paraId="7E839AEB" w14:textId="19DB26CE" w:rsidR="006704BF" w:rsidRDefault="006704BF" w:rsidP="000816F8">
      <w:pPr>
        <w:jc w:val="both"/>
      </w:pPr>
    </w:p>
    <w:p w14:paraId="076C6303" w14:textId="641F2A14" w:rsidR="006704BF" w:rsidRDefault="006704BF" w:rsidP="000816F8">
      <w:pPr>
        <w:jc w:val="both"/>
      </w:pPr>
    </w:p>
    <w:p w14:paraId="6D76A5D5" w14:textId="64C68A0B" w:rsidR="006704BF" w:rsidRDefault="006704BF" w:rsidP="000816F8">
      <w:pPr>
        <w:pStyle w:val="Titre1"/>
        <w:numPr>
          <w:ilvl w:val="0"/>
          <w:numId w:val="4"/>
        </w:numPr>
        <w:ind w:left="357" w:hanging="357"/>
        <w:jc w:val="both"/>
      </w:pPr>
      <w:r>
        <w:t xml:space="preserve">AVANCE </w:t>
      </w:r>
    </w:p>
    <w:p w14:paraId="4FF5FA67" w14:textId="77777777" w:rsidR="000C4896" w:rsidRDefault="000C4896" w:rsidP="000816F8">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0816F8">
      <w:pPr>
        <w:jc w:val="both"/>
      </w:pPr>
    </w:p>
    <w:p w14:paraId="0F95DCC3" w14:textId="77777777" w:rsidR="000C4896" w:rsidRDefault="000C4896" w:rsidP="000816F8">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0816F8">
      <w:pPr>
        <w:jc w:val="both"/>
      </w:pPr>
    </w:p>
    <w:p w14:paraId="38F27042" w14:textId="77777777" w:rsidR="000C4896" w:rsidRDefault="000C4896" w:rsidP="000816F8">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0816F8">
      <w:pPr>
        <w:jc w:val="both"/>
      </w:pPr>
      <w:r>
        <w:t xml:space="preserve">Le remboursement de l'avance s'impute sur les sommes dues au Titulaire au titre du dernier acompte juste avant le solde du marché. </w:t>
      </w:r>
    </w:p>
    <w:p w14:paraId="09B85A49" w14:textId="77777777" w:rsidR="000C4896" w:rsidRDefault="000C4896" w:rsidP="000816F8">
      <w:pPr>
        <w:jc w:val="both"/>
      </w:pPr>
    </w:p>
    <w:p w14:paraId="15B7B168" w14:textId="77777777" w:rsidR="000C4896" w:rsidRDefault="000C4896" w:rsidP="000816F8">
      <w:pPr>
        <w:jc w:val="both"/>
      </w:pPr>
      <w:r>
        <w:t xml:space="preserve"> Cocher la case :</w:t>
      </w:r>
    </w:p>
    <w:p w14:paraId="431D9369" w14:textId="70F9F5BF" w:rsidR="000C4896" w:rsidRDefault="00200D52" w:rsidP="002F1EB4">
      <w:pPr>
        <w:pStyle w:val="Paragraphedeliste"/>
        <w:ind w:left="420"/>
        <w:jc w:val="both"/>
      </w:pPr>
      <w:sdt>
        <w:sdtPr>
          <w:id w:val="-264611516"/>
          <w14:checkbox>
            <w14:checked w14:val="0"/>
            <w14:checkedState w14:val="2612" w14:font="MS Gothic"/>
            <w14:uncheckedState w14:val="2610" w14:font="MS Gothic"/>
          </w14:checkbox>
        </w:sdtPr>
        <w:sdtEndPr/>
        <w:sdtContent>
          <w:r w:rsidR="002F1EB4">
            <w:rPr>
              <w:rFonts w:ascii="MS Gothic" w:eastAsia="MS Gothic" w:hAnsi="MS Gothic" w:hint="eastAsia"/>
            </w:rPr>
            <w:t>☐</w:t>
          </w:r>
        </w:sdtContent>
      </w:sdt>
      <w:r w:rsidR="000C4896">
        <w:t xml:space="preserve">Le titulaire demande à bénéficier de l'avance. </w:t>
      </w:r>
    </w:p>
    <w:p w14:paraId="1A9E1FC1" w14:textId="62EA291A" w:rsidR="006704BF" w:rsidRDefault="00200D52" w:rsidP="002F1EB4">
      <w:pPr>
        <w:pStyle w:val="Paragraphedeliste"/>
        <w:ind w:left="420"/>
        <w:jc w:val="both"/>
      </w:pPr>
      <w:sdt>
        <w:sdtPr>
          <w:id w:val="1635143316"/>
          <w14:checkbox>
            <w14:checked w14:val="0"/>
            <w14:checkedState w14:val="2612" w14:font="MS Gothic"/>
            <w14:uncheckedState w14:val="2610" w14:font="MS Gothic"/>
          </w14:checkbox>
        </w:sdtPr>
        <w:sdtEndPr/>
        <w:sdtContent>
          <w:r w:rsidR="002F1EB4">
            <w:rPr>
              <w:rFonts w:ascii="MS Gothic" w:eastAsia="MS Gothic" w:hAnsi="MS Gothic" w:hint="eastAsia"/>
            </w:rPr>
            <w:t>☐</w:t>
          </w:r>
        </w:sdtContent>
      </w:sdt>
      <w:r w:rsidR="000C4896">
        <w:t>Le titulaire ne demande pas à bénéficier de l'avance.</w:t>
      </w:r>
    </w:p>
    <w:p w14:paraId="13157E13" w14:textId="1A73A1B9" w:rsidR="00976622" w:rsidRDefault="00976622" w:rsidP="000816F8">
      <w:pPr>
        <w:jc w:val="both"/>
      </w:pPr>
    </w:p>
    <w:p w14:paraId="5B9269CA" w14:textId="39FFEE7B" w:rsidR="006704BF" w:rsidRDefault="006704BF" w:rsidP="000816F8">
      <w:pPr>
        <w:pStyle w:val="Titre1"/>
        <w:numPr>
          <w:ilvl w:val="0"/>
          <w:numId w:val="4"/>
        </w:numPr>
        <w:ind w:left="357" w:hanging="357"/>
        <w:jc w:val="both"/>
      </w:pPr>
      <w:r>
        <w:t xml:space="preserve">DEROGATION AUX DOCUMENTS GENERAUX </w:t>
      </w:r>
    </w:p>
    <w:p w14:paraId="1AF149D8" w14:textId="77777777" w:rsidR="006704BF" w:rsidRDefault="006704BF" w:rsidP="000816F8">
      <w:pPr>
        <w:jc w:val="both"/>
      </w:pPr>
      <w:r>
        <w:t>L’article 4.2 « contenu des prix » : Complément de l’article 10.1.3 du CCAG/FCS</w:t>
      </w:r>
    </w:p>
    <w:p w14:paraId="610FE6D5" w14:textId="35AAA6AE" w:rsidR="006704BF" w:rsidRDefault="006704BF" w:rsidP="000816F8">
      <w:pPr>
        <w:jc w:val="both"/>
      </w:pPr>
      <w:r>
        <w:t>L’article 10 complète l’article 37 du CCAG FCS</w:t>
      </w:r>
    </w:p>
    <w:p w14:paraId="07424FD4" w14:textId="4E0E71F7" w:rsidR="00976622" w:rsidRDefault="00976622" w:rsidP="000816F8">
      <w:pPr>
        <w:jc w:val="both"/>
      </w:pPr>
    </w:p>
    <w:p w14:paraId="1EDF384D" w14:textId="77777777" w:rsidR="006704BF" w:rsidRPr="006704BF" w:rsidRDefault="006704BF" w:rsidP="000816F8">
      <w:pPr>
        <w:pStyle w:val="Titre1"/>
        <w:numPr>
          <w:ilvl w:val="0"/>
          <w:numId w:val="4"/>
        </w:numPr>
        <w:ind w:left="357" w:hanging="357"/>
        <w:jc w:val="both"/>
      </w:pPr>
      <w:r w:rsidRPr="006704BF">
        <w:lastRenderedPageBreak/>
        <w:t>SIGNATURE DE LA SOCIETE</w:t>
      </w:r>
    </w:p>
    <w:p w14:paraId="747F98D1"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0816F8">
      <w:pPr>
        <w:jc w:val="both"/>
      </w:pPr>
    </w:p>
    <w:p w14:paraId="1849A7DC" w14:textId="77777777" w:rsidR="006704BF" w:rsidRPr="006704BF" w:rsidRDefault="006704BF" w:rsidP="000816F8">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0816F8">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0816F8">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0816F8">
      <w:pPr>
        <w:jc w:val="both"/>
      </w:pPr>
    </w:p>
    <w:p w14:paraId="31EB455A" w14:textId="29D052DB" w:rsidR="006704BF" w:rsidRDefault="006704BF" w:rsidP="000816F8">
      <w:pPr>
        <w:jc w:val="both"/>
      </w:pPr>
    </w:p>
    <w:p w14:paraId="38076823" w14:textId="0F32D29F" w:rsidR="006704BF" w:rsidRDefault="006704BF" w:rsidP="000816F8">
      <w:pPr>
        <w:jc w:val="both"/>
      </w:pPr>
    </w:p>
    <w:p w14:paraId="52998B09" w14:textId="77777777" w:rsidR="006704BF" w:rsidRPr="006704BF" w:rsidRDefault="006704BF" w:rsidP="000816F8">
      <w:pPr>
        <w:pStyle w:val="Titre1"/>
        <w:numPr>
          <w:ilvl w:val="0"/>
          <w:numId w:val="4"/>
        </w:numPr>
        <w:ind w:left="357" w:hanging="357"/>
        <w:jc w:val="both"/>
      </w:pPr>
      <w:r w:rsidRPr="006704BF">
        <w:t>NOTIFICATION DU MARCHE</w:t>
      </w:r>
    </w:p>
    <w:p w14:paraId="6777BE78" w14:textId="77777777" w:rsidR="006704BF" w:rsidRPr="00BF7CA2" w:rsidRDefault="006704BF" w:rsidP="000816F8">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0816F8">
      <w:pPr>
        <w:jc w:val="both"/>
      </w:pPr>
    </w:p>
    <w:p w14:paraId="78E68B41" w14:textId="3F793C24" w:rsidR="006704BF" w:rsidRDefault="006704BF" w:rsidP="000816F8">
      <w:pPr>
        <w:jc w:val="both"/>
      </w:pPr>
    </w:p>
    <w:p w14:paraId="64EC9026" w14:textId="77777777" w:rsidR="006704BF" w:rsidRPr="006704BF" w:rsidRDefault="006704BF" w:rsidP="000816F8">
      <w:pPr>
        <w:pStyle w:val="Titre1"/>
        <w:numPr>
          <w:ilvl w:val="0"/>
          <w:numId w:val="4"/>
        </w:numPr>
        <w:ind w:left="357" w:hanging="357"/>
        <w:jc w:val="both"/>
      </w:pPr>
      <w:r w:rsidRPr="006704BF">
        <w:t xml:space="preserve">DECLARATION SUR L’HONNEUR </w:t>
      </w:r>
    </w:p>
    <w:p w14:paraId="6262E05D" w14:textId="77777777" w:rsidR="006704BF" w:rsidRPr="00BF7CA2" w:rsidRDefault="006704BF" w:rsidP="000816F8">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0816F8">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xml:space="preserve">- ne pas avoir fait l'objet, depuis moins de cinq ans, d'une condamnation définitive pour l'une des infractions prévues aux articles 222-38, 222-40, 225-1, 226-13, 313-1 à 313-3, 314-1 à </w:t>
      </w:r>
      <w:r w:rsidRPr="00BF7CA2">
        <w:rPr>
          <w:rFonts w:asciiTheme="majorHAnsi" w:eastAsia="Calibri" w:hAnsiTheme="majorHAnsi" w:cstheme="majorHAnsi"/>
          <w:color w:val="000000"/>
        </w:rPr>
        <w:lastRenderedPageBreak/>
        <w:t>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0816F8">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xml:space="preserve">- avoir, au 31 décembre de l’année précédant celle au cours de laquelle a lieu le lancement de la consultation, mis en œuvre l’obligation de négociation prévue à l’article L. 2242-5 du code </w:t>
      </w:r>
      <w:r w:rsidRPr="00BF7CA2">
        <w:rPr>
          <w:rFonts w:asciiTheme="majorHAnsi" w:eastAsia="Calibri" w:hAnsiTheme="majorHAnsi" w:cstheme="majorHAnsi"/>
          <w:color w:val="000000"/>
        </w:rPr>
        <w:lastRenderedPageBreak/>
        <w:t>du travail ou, à défaut, avoir réalisé ou engagé la régularisation de cette situation à la date de la soumission.</w:t>
      </w:r>
    </w:p>
    <w:p w14:paraId="312FCEE3"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0816F8">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0816F8">
      <w:pPr>
        <w:jc w:val="both"/>
      </w:pPr>
    </w:p>
    <w:sectPr w:rsidR="006704BF" w:rsidRPr="00976622" w:rsidSect="005651EF">
      <w:headerReference w:type="default" r:id="rId21"/>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9AC311" w14:textId="77777777" w:rsidR="00787F08" w:rsidRDefault="00787F08" w:rsidP="0015309F">
      <w:pPr>
        <w:spacing w:after="0" w:line="240" w:lineRule="auto"/>
      </w:pPr>
      <w:r>
        <w:separator/>
      </w:r>
    </w:p>
  </w:endnote>
  <w:endnote w:type="continuationSeparator" w:id="0">
    <w:p w14:paraId="567E6D9E" w14:textId="77777777" w:rsidR="00787F08" w:rsidRDefault="00787F08"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E637C7" w14:textId="77777777" w:rsidR="00787F08" w:rsidRDefault="00787F08" w:rsidP="0015309F">
      <w:pPr>
        <w:spacing w:after="0" w:line="240" w:lineRule="auto"/>
      </w:pPr>
      <w:r>
        <w:separator/>
      </w:r>
    </w:p>
  </w:footnote>
  <w:footnote w:type="continuationSeparator" w:id="0">
    <w:p w14:paraId="0D03F138" w14:textId="77777777" w:rsidR="00787F08" w:rsidRDefault="00787F08"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5A465B" w14:textId="5E4680D0" w:rsidR="00380E31" w:rsidRDefault="00380E31" w:rsidP="00B16BF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6"/>
  </w:num>
  <w:num w:numId="2">
    <w:abstractNumId w:val="5"/>
  </w:num>
  <w:num w:numId="3">
    <w:abstractNumId w:val="4"/>
  </w:num>
  <w:num w:numId="4">
    <w:abstractNumId w:val="3"/>
  </w:num>
  <w:num w:numId="5">
    <w:abstractNumId w:val="1"/>
  </w:num>
  <w:num w:numId="6">
    <w:abstractNumId w:val="2"/>
  </w:num>
  <w:num w:numId="7">
    <w:abstractNumId w:val="0"/>
  </w:num>
  <w:num w:numId="8">
    <w:abstractNumId w:val="6"/>
  </w:num>
  <w:num w:numId="9">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16F8"/>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0D52"/>
    <w:rsid w:val="002066C5"/>
    <w:rsid w:val="00211CE2"/>
    <w:rsid w:val="002163B9"/>
    <w:rsid w:val="00243676"/>
    <w:rsid w:val="00255543"/>
    <w:rsid w:val="00264413"/>
    <w:rsid w:val="0026530A"/>
    <w:rsid w:val="00266326"/>
    <w:rsid w:val="00272473"/>
    <w:rsid w:val="00275BBE"/>
    <w:rsid w:val="0029531A"/>
    <w:rsid w:val="00296FD8"/>
    <w:rsid w:val="002A1B6B"/>
    <w:rsid w:val="002A237A"/>
    <w:rsid w:val="002A5A60"/>
    <w:rsid w:val="002B404B"/>
    <w:rsid w:val="002C48EA"/>
    <w:rsid w:val="002C6AC9"/>
    <w:rsid w:val="002C6D71"/>
    <w:rsid w:val="002D30B3"/>
    <w:rsid w:val="002F1EB4"/>
    <w:rsid w:val="002F7FA6"/>
    <w:rsid w:val="00304CCE"/>
    <w:rsid w:val="00316F49"/>
    <w:rsid w:val="00324641"/>
    <w:rsid w:val="0034240D"/>
    <w:rsid w:val="003449EF"/>
    <w:rsid w:val="00352463"/>
    <w:rsid w:val="00353097"/>
    <w:rsid w:val="003564BD"/>
    <w:rsid w:val="0036574F"/>
    <w:rsid w:val="003677B2"/>
    <w:rsid w:val="0037116E"/>
    <w:rsid w:val="00372D61"/>
    <w:rsid w:val="0038011C"/>
    <w:rsid w:val="00380E31"/>
    <w:rsid w:val="00392994"/>
    <w:rsid w:val="003A6DAE"/>
    <w:rsid w:val="003B72CB"/>
    <w:rsid w:val="003C5FED"/>
    <w:rsid w:val="003C60C9"/>
    <w:rsid w:val="003C7EFE"/>
    <w:rsid w:val="003D10CC"/>
    <w:rsid w:val="003D31BF"/>
    <w:rsid w:val="003D5838"/>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A3F3B"/>
    <w:rsid w:val="004C5E90"/>
    <w:rsid w:val="004E02BF"/>
    <w:rsid w:val="004E498C"/>
    <w:rsid w:val="004F1E16"/>
    <w:rsid w:val="004F377D"/>
    <w:rsid w:val="00502F9F"/>
    <w:rsid w:val="00510531"/>
    <w:rsid w:val="00511EF8"/>
    <w:rsid w:val="005333CC"/>
    <w:rsid w:val="005354F9"/>
    <w:rsid w:val="00546A24"/>
    <w:rsid w:val="00553569"/>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36689"/>
    <w:rsid w:val="0064065D"/>
    <w:rsid w:val="00651863"/>
    <w:rsid w:val="00653DD7"/>
    <w:rsid w:val="00654B7D"/>
    <w:rsid w:val="00656DBF"/>
    <w:rsid w:val="006704BF"/>
    <w:rsid w:val="0068274C"/>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87F08"/>
    <w:rsid w:val="007C004F"/>
    <w:rsid w:val="007C086E"/>
    <w:rsid w:val="007C3E3C"/>
    <w:rsid w:val="007C4AF8"/>
    <w:rsid w:val="007D5F37"/>
    <w:rsid w:val="007E22FD"/>
    <w:rsid w:val="007F320F"/>
    <w:rsid w:val="007F4E78"/>
    <w:rsid w:val="008015C9"/>
    <w:rsid w:val="00801881"/>
    <w:rsid w:val="0080745A"/>
    <w:rsid w:val="00812997"/>
    <w:rsid w:val="00815D34"/>
    <w:rsid w:val="00834919"/>
    <w:rsid w:val="00840837"/>
    <w:rsid w:val="00840C4E"/>
    <w:rsid w:val="00843370"/>
    <w:rsid w:val="00855A49"/>
    <w:rsid w:val="00857674"/>
    <w:rsid w:val="00861738"/>
    <w:rsid w:val="0086220C"/>
    <w:rsid w:val="008622D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C6C7A"/>
    <w:rsid w:val="009D5E5B"/>
    <w:rsid w:val="009F5235"/>
    <w:rsid w:val="00A04B81"/>
    <w:rsid w:val="00A0695C"/>
    <w:rsid w:val="00A116B3"/>
    <w:rsid w:val="00A27B72"/>
    <w:rsid w:val="00A308AF"/>
    <w:rsid w:val="00A4147B"/>
    <w:rsid w:val="00A604D3"/>
    <w:rsid w:val="00A619B6"/>
    <w:rsid w:val="00A7182F"/>
    <w:rsid w:val="00A77859"/>
    <w:rsid w:val="00A810EB"/>
    <w:rsid w:val="00A85E2A"/>
    <w:rsid w:val="00A918D7"/>
    <w:rsid w:val="00A9295D"/>
    <w:rsid w:val="00AA4519"/>
    <w:rsid w:val="00AB1B1D"/>
    <w:rsid w:val="00AB1ECF"/>
    <w:rsid w:val="00AB430C"/>
    <w:rsid w:val="00AB4957"/>
    <w:rsid w:val="00AB7761"/>
    <w:rsid w:val="00AC24D7"/>
    <w:rsid w:val="00AC3C8B"/>
    <w:rsid w:val="00AD2C8A"/>
    <w:rsid w:val="00AD5927"/>
    <w:rsid w:val="00AD72E3"/>
    <w:rsid w:val="00AE1877"/>
    <w:rsid w:val="00AE1C67"/>
    <w:rsid w:val="00B0179C"/>
    <w:rsid w:val="00B027FC"/>
    <w:rsid w:val="00B10B81"/>
    <w:rsid w:val="00B12947"/>
    <w:rsid w:val="00B16BF6"/>
    <w:rsid w:val="00B16E7A"/>
    <w:rsid w:val="00B17CCB"/>
    <w:rsid w:val="00B3097A"/>
    <w:rsid w:val="00B33045"/>
    <w:rsid w:val="00B43652"/>
    <w:rsid w:val="00B4572A"/>
    <w:rsid w:val="00B46809"/>
    <w:rsid w:val="00B4702A"/>
    <w:rsid w:val="00B52EC8"/>
    <w:rsid w:val="00B62EC7"/>
    <w:rsid w:val="00B73736"/>
    <w:rsid w:val="00B7472B"/>
    <w:rsid w:val="00B76584"/>
    <w:rsid w:val="00B77798"/>
    <w:rsid w:val="00B927E9"/>
    <w:rsid w:val="00B95DBC"/>
    <w:rsid w:val="00BA087A"/>
    <w:rsid w:val="00BA5225"/>
    <w:rsid w:val="00BB4EC9"/>
    <w:rsid w:val="00BB6399"/>
    <w:rsid w:val="00BD1847"/>
    <w:rsid w:val="00BD52E6"/>
    <w:rsid w:val="00BE0543"/>
    <w:rsid w:val="00BE4CE2"/>
    <w:rsid w:val="00BE53F7"/>
    <w:rsid w:val="00BF2A18"/>
    <w:rsid w:val="00BF555D"/>
    <w:rsid w:val="00BF6A2B"/>
    <w:rsid w:val="00C00F7F"/>
    <w:rsid w:val="00C02439"/>
    <w:rsid w:val="00C23BA0"/>
    <w:rsid w:val="00C329FC"/>
    <w:rsid w:val="00C41AEF"/>
    <w:rsid w:val="00C4469B"/>
    <w:rsid w:val="00C457CD"/>
    <w:rsid w:val="00C5022F"/>
    <w:rsid w:val="00C553EC"/>
    <w:rsid w:val="00C64E72"/>
    <w:rsid w:val="00C70707"/>
    <w:rsid w:val="00C71CD4"/>
    <w:rsid w:val="00C91F50"/>
    <w:rsid w:val="00C93C2B"/>
    <w:rsid w:val="00CA032A"/>
    <w:rsid w:val="00CB1466"/>
    <w:rsid w:val="00CB192F"/>
    <w:rsid w:val="00CB3CA7"/>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4C42"/>
    <w:rsid w:val="00DD5079"/>
    <w:rsid w:val="00DF431D"/>
    <w:rsid w:val="00E07B23"/>
    <w:rsid w:val="00E20614"/>
    <w:rsid w:val="00E2220B"/>
    <w:rsid w:val="00E32A3A"/>
    <w:rsid w:val="00E421A2"/>
    <w:rsid w:val="00E45AE9"/>
    <w:rsid w:val="00E57685"/>
    <w:rsid w:val="00E64E64"/>
    <w:rsid w:val="00E7220C"/>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paragraph" w:styleId="NormalWeb">
    <w:name w:val="Normal (Web)"/>
    <w:basedOn w:val="Normal"/>
    <w:uiPriority w:val="99"/>
    <w:semiHidden/>
    <w:unhideWhenUsed/>
    <w:rsid w:val="00E7220C"/>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styleId="Textedebulles">
    <w:name w:val="Balloon Text"/>
    <w:basedOn w:val="Normal"/>
    <w:link w:val="TextedebullesCar"/>
    <w:uiPriority w:val="99"/>
    <w:semiHidden/>
    <w:unhideWhenUsed/>
    <w:rsid w:val="002F1EB4"/>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1EB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1952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9F494D-C68B-41D5-8C3E-E78605AB23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13</Pages>
  <Words>2164</Words>
  <Characters>11841</Characters>
  <Application>Microsoft Office Word</Application>
  <DocSecurity>0</DocSecurity>
  <Lines>422</Lines>
  <Paragraphs>202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21</cp:revision>
  <cp:lastPrinted>2023-10-04T15:13:00Z</cp:lastPrinted>
  <dcterms:created xsi:type="dcterms:W3CDTF">2024-12-11T16:12:00Z</dcterms:created>
  <dcterms:modified xsi:type="dcterms:W3CDTF">2025-05-28T09:49:00Z</dcterms:modified>
</cp:coreProperties>
</file>