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66A5" w:rsidRDefault="006466A5" w:rsidP="00E90A3B"/>
    <w:p w:rsidR="006466A5" w:rsidRDefault="006466A5" w:rsidP="00E90A3B"/>
    <w:p w:rsidR="006466A5" w:rsidRDefault="006466A5" w:rsidP="00E90A3B"/>
    <w:p w:rsidR="006466A5" w:rsidRDefault="006466A5" w:rsidP="00E90A3B"/>
    <w:p w:rsidR="006466A5" w:rsidRDefault="006466A5" w:rsidP="00E90A3B"/>
    <w:p w:rsidR="006466A5" w:rsidRDefault="006466A5" w:rsidP="00E90A3B"/>
    <w:p w:rsidR="006466A5" w:rsidRPr="00E7483B" w:rsidRDefault="006466A5" w:rsidP="00E90A3B">
      <w:pPr>
        <w:jc w:val="center"/>
        <w:rPr>
          <w:b/>
          <w:sz w:val="36"/>
        </w:rPr>
      </w:pPr>
      <w:r w:rsidRPr="00E7483B">
        <w:rPr>
          <w:b/>
          <w:sz w:val="36"/>
        </w:rPr>
        <w:t>Plan d’Assurance Sécurité</w:t>
      </w:r>
    </w:p>
    <w:p w:rsidR="006466A5" w:rsidRPr="00E7483B" w:rsidRDefault="006466A5" w:rsidP="00E90A3B">
      <w:pPr>
        <w:jc w:val="center"/>
        <w:rPr>
          <w:b/>
          <w:sz w:val="36"/>
        </w:rPr>
      </w:pPr>
      <w:r w:rsidRPr="00E7483B">
        <w:rPr>
          <w:b/>
          <w:sz w:val="36"/>
        </w:rPr>
        <w:t>–</w:t>
      </w:r>
    </w:p>
    <w:p w:rsidR="006466A5" w:rsidRPr="00E7483B" w:rsidRDefault="006466A5" w:rsidP="00E90A3B">
      <w:pPr>
        <w:jc w:val="center"/>
        <w:rPr>
          <w:b/>
          <w:sz w:val="36"/>
        </w:rPr>
      </w:pPr>
      <w:r w:rsidRPr="00E7483B">
        <w:rPr>
          <w:b/>
          <w:sz w:val="36"/>
        </w:rPr>
        <w:t>&lt;Libellé de la prestation</w:t>
      </w:r>
      <w:r w:rsidR="002A3184">
        <w:rPr>
          <w:b/>
          <w:sz w:val="36"/>
        </w:rPr>
        <w:t>/service</w:t>
      </w:r>
      <w:r w:rsidRPr="00E7483B">
        <w:rPr>
          <w:b/>
          <w:sz w:val="36"/>
        </w:rPr>
        <w:t>&gt;</w:t>
      </w:r>
    </w:p>
    <w:p w:rsidR="006466A5" w:rsidRPr="00E7483B" w:rsidRDefault="006466A5" w:rsidP="00E90A3B">
      <w:pPr>
        <w:jc w:val="center"/>
        <w:rPr>
          <w:b/>
          <w:sz w:val="36"/>
        </w:rPr>
      </w:pPr>
    </w:p>
    <w:p w:rsidR="006466A5" w:rsidRDefault="006466A5" w:rsidP="00E90A3B">
      <w:pPr>
        <w:jc w:val="center"/>
      </w:pPr>
      <w:r>
        <w:rPr>
          <w:noProof/>
        </w:rPr>
        <w:drawing>
          <wp:inline distT="0" distB="0" distL="0" distR="0">
            <wp:extent cx="3228631" cy="2658140"/>
            <wp:effectExtent l="19050" t="0" r="0" b="0"/>
            <wp:docPr id="2" name="Image 1" descr="logo-ird-nouv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rd-nouveau.png"/>
                    <pic:cNvPicPr/>
                  </pic:nvPicPr>
                  <pic:blipFill>
                    <a:blip r:embed="rId8" cstate="print"/>
                    <a:stretch>
                      <a:fillRect/>
                    </a:stretch>
                  </pic:blipFill>
                  <pic:spPr>
                    <a:xfrm>
                      <a:off x="0" y="0"/>
                      <a:ext cx="3229104" cy="2658529"/>
                    </a:xfrm>
                    <a:prstGeom prst="rect">
                      <a:avLst/>
                    </a:prstGeom>
                  </pic:spPr>
                </pic:pic>
              </a:graphicData>
            </a:graphic>
          </wp:inline>
        </w:drawing>
      </w:r>
    </w:p>
    <w:p w:rsidR="006466A5" w:rsidRDefault="006466A5" w:rsidP="00E90A3B"/>
    <w:p w:rsidR="006466A5" w:rsidRDefault="006466A5" w:rsidP="00E90A3B">
      <w:r>
        <w:br w:type="page"/>
      </w:r>
    </w:p>
    <w:p w:rsidR="00C835E7" w:rsidRDefault="00C835E7" w:rsidP="00E90A3B"/>
    <w:p w:rsidR="00E90A3B" w:rsidRDefault="00E90A3B" w:rsidP="00E90A3B"/>
    <w:p w:rsidR="00E90A3B" w:rsidRDefault="00E90A3B" w:rsidP="00E90A3B"/>
    <w:p w:rsidR="00E90A3B" w:rsidRPr="00E90A3B" w:rsidRDefault="00E90A3B" w:rsidP="00E90A3B">
      <w:pPr>
        <w:rPr>
          <w:rFonts w:ascii="Calibri" w:hAnsi="Calibri"/>
          <w:b/>
          <w:color w:val="365F91" w:themeColor="accent1" w:themeShade="BF"/>
          <w:sz w:val="48"/>
          <w:szCs w:val="48"/>
        </w:rPr>
      </w:pPr>
      <w:r w:rsidRPr="00E90A3B">
        <w:rPr>
          <w:rFonts w:ascii="Calibri" w:hAnsi="Calibri"/>
          <w:b/>
          <w:color w:val="365F91" w:themeColor="accent1" w:themeShade="BF"/>
          <w:sz w:val="48"/>
          <w:szCs w:val="48"/>
        </w:rPr>
        <w:t>Sommaire</w:t>
      </w:r>
    </w:p>
    <w:p w:rsidR="00E90A3B" w:rsidRDefault="00E90A3B" w:rsidP="00E90A3B"/>
    <w:p w:rsidR="003251C2" w:rsidRDefault="00E7483B">
      <w:pPr>
        <w:pStyle w:val="TM1"/>
        <w:tabs>
          <w:tab w:val="left" w:pos="44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14446082" w:history="1">
        <w:r w:rsidR="003251C2" w:rsidRPr="007558D4">
          <w:rPr>
            <w:rStyle w:val="Lienhypertexte"/>
            <w:rFonts w:eastAsiaTheme="majorEastAsia"/>
            <w:noProof/>
          </w:rPr>
          <w:t>1</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Avant-propos</w:t>
        </w:r>
        <w:r w:rsidR="003251C2">
          <w:rPr>
            <w:noProof/>
            <w:webHidden/>
          </w:rPr>
          <w:tab/>
        </w:r>
        <w:r w:rsidR="003251C2">
          <w:rPr>
            <w:noProof/>
            <w:webHidden/>
          </w:rPr>
          <w:fldChar w:fldCharType="begin"/>
        </w:r>
        <w:r w:rsidR="003251C2">
          <w:rPr>
            <w:noProof/>
            <w:webHidden/>
          </w:rPr>
          <w:instrText xml:space="preserve"> PAGEREF _Toc514446082 \h </w:instrText>
        </w:r>
        <w:r w:rsidR="003251C2">
          <w:rPr>
            <w:noProof/>
            <w:webHidden/>
          </w:rPr>
        </w:r>
        <w:r w:rsidR="003251C2">
          <w:rPr>
            <w:noProof/>
            <w:webHidden/>
          </w:rPr>
          <w:fldChar w:fldCharType="separate"/>
        </w:r>
        <w:r w:rsidR="003251C2">
          <w:rPr>
            <w:noProof/>
            <w:webHidden/>
          </w:rPr>
          <w:t>3</w:t>
        </w:r>
        <w:r w:rsidR="003251C2">
          <w:rPr>
            <w:noProof/>
            <w:webHidden/>
          </w:rPr>
          <w:fldChar w:fldCharType="end"/>
        </w:r>
      </w:hyperlink>
    </w:p>
    <w:p w:rsidR="003251C2" w:rsidRDefault="00F90744">
      <w:pPr>
        <w:pStyle w:val="TM1"/>
        <w:tabs>
          <w:tab w:val="left" w:pos="440"/>
          <w:tab w:val="right" w:leader="dot" w:pos="9062"/>
        </w:tabs>
        <w:rPr>
          <w:rFonts w:asciiTheme="minorHAnsi" w:eastAsiaTheme="minorEastAsia" w:hAnsiTheme="minorHAnsi" w:cstheme="minorBidi"/>
          <w:noProof/>
          <w:szCs w:val="22"/>
        </w:rPr>
      </w:pPr>
      <w:hyperlink w:anchor="_Toc514446083" w:history="1">
        <w:r w:rsidR="003251C2" w:rsidRPr="007558D4">
          <w:rPr>
            <w:rStyle w:val="Lienhypertexte"/>
            <w:rFonts w:eastAsiaTheme="majorEastAsia"/>
            <w:noProof/>
          </w:rPr>
          <w:t>2</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Objet et caractéristiques du plan</w:t>
        </w:r>
        <w:r w:rsidR="003251C2">
          <w:rPr>
            <w:noProof/>
            <w:webHidden/>
          </w:rPr>
          <w:tab/>
        </w:r>
        <w:r w:rsidR="003251C2">
          <w:rPr>
            <w:noProof/>
            <w:webHidden/>
          </w:rPr>
          <w:fldChar w:fldCharType="begin"/>
        </w:r>
        <w:r w:rsidR="003251C2">
          <w:rPr>
            <w:noProof/>
            <w:webHidden/>
          </w:rPr>
          <w:instrText xml:space="preserve"> PAGEREF _Toc514446083 \h </w:instrText>
        </w:r>
        <w:r w:rsidR="003251C2">
          <w:rPr>
            <w:noProof/>
            <w:webHidden/>
          </w:rPr>
        </w:r>
        <w:r w:rsidR="003251C2">
          <w:rPr>
            <w:noProof/>
            <w:webHidden/>
          </w:rPr>
          <w:fldChar w:fldCharType="separate"/>
        </w:r>
        <w:r w:rsidR="003251C2">
          <w:rPr>
            <w:noProof/>
            <w:webHidden/>
          </w:rPr>
          <w:t>3</w:t>
        </w:r>
        <w:r w:rsidR="003251C2">
          <w:rPr>
            <w:noProof/>
            <w:webHidden/>
          </w:rPr>
          <w:fldChar w:fldCharType="end"/>
        </w:r>
      </w:hyperlink>
    </w:p>
    <w:p w:rsidR="003251C2" w:rsidRDefault="00F90744">
      <w:pPr>
        <w:pStyle w:val="TM1"/>
        <w:tabs>
          <w:tab w:val="left" w:pos="440"/>
          <w:tab w:val="right" w:leader="dot" w:pos="9062"/>
        </w:tabs>
        <w:rPr>
          <w:rFonts w:asciiTheme="minorHAnsi" w:eastAsiaTheme="minorEastAsia" w:hAnsiTheme="minorHAnsi" w:cstheme="minorBidi"/>
          <w:noProof/>
          <w:szCs w:val="22"/>
        </w:rPr>
      </w:pPr>
      <w:hyperlink w:anchor="_Toc514446084" w:history="1">
        <w:r w:rsidR="003251C2" w:rsidRPr="007558D4">
          <w:rPr>
            <w:rStyle w:val="Lienhypertexte"/>
            <w:rFonts w:eastAsiaTheme="majorEastAsia"/>
            <w:noProof/>
          </w:rPr>
          <w:t>3</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Références</w:t>
        </w:r>
        <w:r w:rsidR="003251C2">
          <w:rPr>
            <w:noProof/>
            <w:webHidden/>
          </w:rPr>
          <w:tab/>
        </w:r>
        <w:r w:rsidR="003251C2">
          <w:rPr>
            <w:noProof/>
            <w:webHidden/>
          </w:rPr>
          <w:fldChar w:fldCharType="begin"/>
        </w:r>
        <w:r w:rsidR="003251C2">
          <w:rPr>
            <w:noProof/>
            <w:webHidden/>
          </w:rPr>
          <w:instrText xml:space="preserve"> PAGEREF _Toc514446084 \h </w:instrText>
        </w:r>
        <w:r w:rsidR="003251C2">
          <w:rPr>
            <w:noProof/>
            <w:webHidden/>
          </w:rPr>
        </w:r>
        <w:r w:rsidR="003251C2">
          <w:rPr>
            <w:noProof/>
            <w:webHidden/>
          </w:rPr>
          <w:fldChar w:fldCharType="separate"/>
        </w:r>
        <w:r w:rsidR="003251C2">
          <w:rPr>
            <w:noProof/>
            <w:webHidden/>
          </w:rPr>
          <w:t>4</w:t>
        </w:r>
        <w:r w:rsidR="003251C2">
          <w:rPr>
            <w:noProof/>
            <w:webHidden/>
          </w:rPr>
          <w:fldChar w:fldCharType="end"/>
        </w:r>
      </w:hyperlink>
    </w:p>
    <w:p w:rsidR="003251C2" w:rsidRDefault="00F90744">
      <w:pPr>
        <w:pStyle w:val="TM1"/>
        <w:tabs>
          <w:tab w:val="left" w:pos="440"/>
          <w:tab w:val="right" w:leader="dot" w:pos="9062"/>
        </w:tabs>
        <w:rPr>
          <w:rFonts w:asciiTheme="minorHAnsi" w:eastAsiaTheme="minorEastAsia" w:hAnsiTheme="minorHAnsi" w:cstheme="minorBidi"/>
          <w:noProof/>
          <w:szCs w:val="22"/>
        </w:rPr>
      </w:pPr>
      <w:hyperlink w:anchor="_Toc514446085" w:history="1">
        <w:r w:rsidR="003251C2" w:rsidRPr="007558D4">
          <w:rPr>
            <w:rStyle w:val="Lienhypertexte"/>
            <w:rFonts w:eastAsiaTheme="majorEastAsia"/>
            <w:noProof/>
          </w:rPr>
          <w:t>4</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Description du système et du périmètre du titulaire</w:t>
        </w:r>
        <w:r w:rsidR="003251C2">
          <w:rPr>
            <w:noProof/>
            <w:webHidden/>
          </w:rPr>
          <w:tab/>
        </w:r>
        <w:r w:rsidR="003251C2">
          <w:rPr>
            <w:noProof/>
            <w:webHidden/>
          </w:rPr>
          <w:fldChar w:fldCharType="begin"/>
        </w:r>
        <w:r w:rsidR="003251C2">
          <w:rPr>
            <w:noProof/>
            <w:webHidden/>
          </w:rPr>
          <w:instrText xml:space="preserve"> PAGEREF _Toc514446085 \h </w:instrText>
        </w:r>
        <w:r w:rsidR="003251C2">
          <w:rPr>
            <w:noProof/>
            <w:webHidden/>
          </w:rPr>
        </w:r>
        <w:r w:rsidR="003251C2">
          <w:rPr>
            <w:noProof/>
            <w:webHidden/>
          </w:rPr>
          <w:fldChar w:fldCharType="separate"/>
        </w:r>
        <w:r w:rsidR="003251C2">
          <w:rPr>
            <w:noProof/>
            <w:webHidden/>
          </w:rPr>
          <w:t>4</w:t>
        </w:r>
        <w:r w:rsidR="003251C2">
          <w:rPr>
            <w:noProof/>
            <w:webHidden/>
          </w:rPr>
          <w:fldChar w:fldCharType="end"/>
        </w:r>
      </w:hyperlink>
    </w:p>
    <w:p w:rsidR="003251C2" w:rsidRDefault="00F90744">
      <w:pPr>
        <w:pStyle w:val="TM1"/>
        <w:tabs>
          <w:tab w:val="left" w:pos="440"/>
          <w:tab w:val="right" w:leader="dot" w:pos="9062"/>
        </w:tabs>
        <w:rPr>
          <w:rFonts w:asciiTheme="minorHAnsi" w:eastAsiaTheme="minorEastAsia" w:hAnsiTheme="minorHAnsi" w:cstheme="minorBidi"/>
          <w:noProof/>
          <w:szCs w:val="22"/>
        </w:rPr>
      </w:pPr>
      <w:hyperlink w:anchor="_Toc514446086" w:history="1">
        <w:r w:rsidR="003251C2" w:rsidRPr="007558D4">
          <w:rPr>
            <w:rStyle w:val="Lienhypertexte"/>
            <w:rFonts w:eastAsiaTheme="majorEastAsia"/>
            <w:noProof/>
          </w:rPr>
          <w:t>5</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Rappel des exigences</w:t>
        </w:r>
        <w:r w:rsidR="003251C2">
          <w:rPr>
            <w:noProof/>
            <w:webHidden/>
          </w:rPr>
          <w:tab/>
        </w:r>
        <w:r w:rsidR="003251C2">
          <w:rPr>
            <w:noProof/>
            <w:webHidden/>
          </w:rPr>
          <w:fldChar w:fldCharType="begin"/>
        </w:r>
        <w:r w:rsidR="003251C2">
          <w:rPr>
            <w:noProof/>
            <w:webHidden/>
          </w:rPr>
          <w:instrText xml:space="preserve"> PAGEREF _Toc514446086 \h </w:instrText>
        </w:r>
        <w:r w:rsidR="003251C2">
          <w:rPr>
            <w:noProof/>
            <w:webHidden/>
          </w:rPr>
        </w:r>
        <w:r w:rsidR="003251C2">
          <w:rPr>
            <w:noProof/>
            <w:webHidden/>
          </w:rPr>
          <w:fldChar w:fldCharType="separate"/>
        </w:r>
        <w:r w:rsidR="003251C2">
          <w:rPr>
            <w:noProof/>
            <w:webHidden/>
          </w:rPr>
          <w:t>5</w:t>
        </w:r>
        <w:r w:rsidR="003251C2">
          <w:rPr>
            <w:noProof/>
            <w:webHidden/>
          </w:rPr>
          <w:fldChar w:fldCharType="end"/>
        </w:r>
      </w:hyperlink>
    </w:p>
    <w:p w:rsidR="003251C2" w:rsidRDefault="00F90744">
      <w:pPr>
        <w:pStyle w:val="TM1"/>
        <w:tabs>
          <w:tab w:val="left" w:pos="440"/>
          <w:tab w:val="right" w:leader="dot" w:pos="9062"/>
        </w:tabs>
        <w:rPr>
          <w:rFonts w:asciiTheme="minorHAnsi" w:eastAsiaTheme="minorEastAsia" w:hAnsiTheme="minorHAnsi" w:cstheme="minorBidi"/>
          <w:noProof/>
          <w:szCs w:val="22"/>
        </w:rPr>
      </w:pPr>
      <w:hyperlink w:anchor="_Toc514446087" w:history="1">
        <w:r w:rsidR="003251C2" w:rsidRPr="007558D4">
          <w:rPr>
            <w:rStyle w:val="Lienhypertexte"/>
            <w:rFonts w:eastAsiaTheme="majorEastAsia"/>
            <w:noProof/>
          </w:rPr>
          <w:t>6</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Organisation de la sécurité de la prestation</w:t>
        </w:r>
        <w:r w:rsidR="003251C2">
          <w:rPr>
            <w:noProof/>
            <w:webHidden/>
          </w:rPr>
          <w:tab/>
        </w:r>
        <w:r w:rsidR="003251C2">
          <w:rPr>
            <w:noProof/>
            <w:webHidden/>
          </w:rPr>
          <w:fldChar w:fldCharType="begin"/>
        </w:r>
        <w:r w:rsidR="003251C2">
          <w:rPr>
            <w:noProof/>
            <w:webHidden/>
          </w:rPr>
          <w:instrText xml:space="preserve"> PAGEREF _Toc514446087 \h </w:instrText>
        </w:r>
        <w:r w:rsidR="003251C2">
          <w:rPr>
            <w:noProof/>
            <w:webHidden/>
          </w:rPr>
        </w:r>
        <w:r w:rsidR="003251C2">
          <w:rPr>
            <w:noProof/>
            <w:webHidden/>
          </w:rPr>
          <w:fldChar w:fldCharType="separate"/>
        </w:r>
        <w:r w:rsidR="003251C2">
          <w:rPr>
            <w:noProof/>
            <w:webHidden/>
          </w:rPr>
          <w:t>5</w:t>
        </w:r>
        <w:r w:rsidR="003251C2">
          <w:rPr>
            <w:noProof/>
            <w:webHidden/>
          </w:rPr>
          <w:fldChar w:fldCharType="end"/>
        </w:r>
      </w:hyperlink>
    </w:p>
    <w:p w:rsidR="003251C2" w:rsidRDefault="00F90744">
      <w:pPr>
        <w:pStyle w:val="TM2"/>
        <w:tabs>
          <w:tab w:val="left" w:pos="880"/>
          <w:tab w:val="right" w:leader="dot" w:pos="9062"/>
        </w:tabs>
        <w:rPr>
          <w:rFonts w:asciiTheme="minorHAnsi" w:eastAsiaTheme="minorEastAsia" w:hAnsiTheme="minorHAnsi" w:cstheme="minorBidi"/>
          <w:noProof/>
          <w:szCs w:val="22"/>
        </w:rPr>
      </w:pPr>
      <w:hyperlink w:anchor="_Toc514446088" w:history="1">
        <w:r w:rsidR="003251C2" w:rsidRPr="007558D4">
          <w:rPr>
            <w:rStyle w:val="Lienhypertexte"/>
            <w:rFonts w:eastAsiaTheme="majorEastAsia"/>
            <w:noProof/>
          </w:rPr>
          <w:t>6.1</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Cadre organisationnel</w:t>
        </w:r>
        <w:r w:rsidR="003251C2">
          <w:rPr>
            <w:noProof/>
            <w:webHidden/>
          </w:rPr>
          <w:tab/>
        </w:r>
        <w:r w:rsidR="003251C2">
          <w:rPr>
            <w:noProof/>
            <w:webHidden/>
          </w:rPr>
          <w:fldChar w:fldCharType="begin"/>
        </w:r>
        <w:r w:rsidR="003251C2">
          <w:rPr>
            <w:noProof/>
            <w:webHidden/>
          </w:rPr>
          <w:instrText xml:space="preserve"> PAGEREF _Toc514446088 \h </w:instrText>
        </w:r>
        <w:r w:rsidR="003251C2">
          <w:rPr>
            <w:noProof/>
            <w:webHidden/>
          </w:rPr>
        </w:r>
        <w:r w:rsidR="003251C2">
          <w:rPr>
            <w:noProof/>
            <w:webHidden/>
          </w:rPr>
          <w:fldChar w:fldCharType="separate"/>
        </w:r>
        <w:r w:rsidR="003251C2">
          <w:rPr>
            <w:noProof/>
            <w:webHidden/>
          </w:rPr>
          <w:t>5</w:t>
        </w:r>
        <w:r w:rsidR="003251C2">
          <w:rPr>
            <w:noProof/>
            <w:webHidden/>
          </w:rPr>
          <w:fldChar w:fldCharType="end"/>
        </w:r>
      </w:hyperlink>
    </w:p>
    <w:p w:rsidR="003251C2" w:rsidRDefault="00F90744">
      <w:pPr>
        <w:pStyle w:val="TM3"/>
        <w:tabs>
          <w:tab w:val="left" w:pos="1320"/>
          <w:tab w:val="right" w:leader="dot" w:pos="9062"/>
        </w:tabs>
        <w:rPr>
          <w:rFonts w:asciiTheme="minorHAnsi" w:eastAsiaTheme="minorEastAsia" w:hAnsiTheme="minorHAnsi" w:cstheme="minorBidi"/>
          <w:noProof/>
          <w:szCs w:val="22"/>
        </w:rPr>
      </w:pPr>
      <w:hyperlink w:anchor="_Toc514446089" w:history="1">
        <w:r w:rsidR="003251C2" w:rsidRPr="007558D4">
          <w:rPr>
            <w:rStyle w:val="Lienhypertexte"/>
            <w:rFonts w:eastAsiaTheme="majorEastAsia"/>
            <w:noProof/>
          </w:rPr>
          <w:t>6.1.1</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Le Comité de Contrat – Volet sécurité</w:t>
        </w:r>
        <w:r w:rsidR="003251C2">
          <w:rPr>
            <w:noProof/>
            <w:webHidden/>
          </w:rPr>
          <w:tab/>
        </w:r>
        <w:r w:rsidR="003251C2">
          <w:rPr>
            <w:noProof/>
            <w:webHidden/>
          </w:rPr>
          <w:fldChar w:fldCharType="begin"/>
        </w:r>
        <w:r w:rsidR="003251C2">
          <w:rPr>
            <w:noProof/>
            <w:webHidden/>
          </w:rPr>
          <w:instrText xml:space="preserve"> PAGEREF _Toc514446089 \h </w:instrText>
        </w:r>
        <w:r w:rsidR="003251C2">
          <w:rPr>
            <w:noProof/>
            <w:webHidden/>
          </w:rPr>
        </w:r>
        <w:r w:rsidR="003251C2">
          <w:rPr>
            <w:noProof/>
            <w:webHidden/>
          </w:rPr>
          <w:fldChar w:fldCharType="separate"/>
        </w:r>
        <w:r w:rsidR="003251C2">
          <w:rPr>
            <w:noProof/>
            <w:webHidden/>
          </w:rPr>
          <w:t>5</w:t>
        </w:r>
        <w:r w:rsidR="003251C2">
          <w:rPr>
            <w:noProof/>
            <w:webHidden/>
          </w:rPr>
          <w:fldChar w:fldCharType="end"/>
        </w:r>
      </w:hyperlink>
    </w:p>
    <w:p w:rsidR="003251C2" w:rsidRDefault="00F90744">
      <w:pPr>
        <w:pStyle w:val="TM3"/>
        <w:tabs>
          <w:tab w:val="left" w:pos="1320"/>
          <w:tab w:val="right" w:leader="dot" w:pos="9062"/>
        </w:tabs>
        <w:rPr>
          <w:rFonts w:asciiTheme="minorHAnsi" w:eastAsiaTheme="minorEastAsia" w:hAnsiTheme="minorHAnsi" w:cstheme="minorBidi"/>
          <w:noProof/>
          <w:szCs w:val="22"/>
        </w:rPr>
      </w:pPr>
      <w:hyperlink w:anchor="_Toc514446090" w:history="1">
        <w:r w:rsidR="003251C2" w:rsidRPr="007558D4">
          <w:rPr>
            <w:rStyle w:val="Lienhypertexte"/>
            <w:rFonts w:eastAsiaTheme="majorEastAsia"/>
            <w:noProof/>
          </w:rPr>
          <w:t>6.1.2</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Le Comité de Pilotage – Volet sécurité</w:t>
        </w:r>
        <w:r w:rsidR="003251C2">
          <w:rPr>
            <w:noProof/>
            <w:webHidden/>
          </w:rPr>
          <w:tab/>
        </w:r>
        <w:r w:rsidR="003251C2">
          <w:rPr>
            <w:noProof/>
            <w:webHidden/>
          </w:rPr>
          <w:fldChar w:fldCharType="begin"/>
        </w:r>
        <w:r w:rsidR="003251C2">
          <w:rPr>
            <w:noProof/>
            <w:webHidden/>
          </w:rPr>
          <w:instrText xml:space="preserve"> PAGEREF _Toc514446090 \h </w:instrText>
        </w:r>
        <w:r w:rsidR="003251C2">
          <w:rPr>
            <w:noProof/>
            <w:webHidden/>
          </w:rPr>
        </w:r>
        <w:r w:rsidR="003251C2">
          <w:rPr>
            <w:noProof/>
            <w:webHidden/>
          </w:rPr>
          <w:fldChar w:fldCharType="separate"/>
        </w:r>
        <w:r w:rsidR="003251C2">
          <w:rPr>
            <w:noProof/>
            <w:webHidden/>
          </w:rPr>
          <w:t>5</w:t>
        </w:r>
        <w:r w:rsidR="003251C2">
          <w:rPr>
            <w:noProof/>
            <w:webHidden/>
          </w:rPr>
          <w:fldChar w:fldCharType="end"/>
        </w:r>
      </w:hyperlink>
    </w:p>
    <w:p w:rsidR="003251C2" w:rsidRDefault="00F90744">
      <w:pPr>
        <w:pStyle w:val="TM2"/>
        <w:tabs>
          <w:tab w:val="left" w:pos="880"/>
          <w:tab w:val="right" w:leader="dot" w:pos="9062"/>
        </w:tabs>
        <w:rPr>
          <w:rFonts w:asciiTheme="minorHAnsi" w:eastAsiaTheme="minorEastAsia" w:hAnsiTheme="minorHAnsi" w:cstheme="minorBidi"/>
          <w:noProof/>
          <w:szCs w:val="22"/>
        </w:rPr>
      </w:pPr>
      <w:hyperlink w:anchor="_Toc514446091" w:history="1">
        <w:r w:rsidR="003251C2" w:rsidRPr="007558D4">
          <w:rPr>
            <w:rStyle w:val="Lienhypertexte"/>
            <w:rFonts w:eastAsiaTheme="majorEastAsia"/>
            <w:noProof/>
          </w:rPr>
          <w:t>6.2</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Liste des participants</w:t>
        </w:r>
        <w:r w:rsidR="003251C2">
          <w:rPr>
            <w:noProof/>
            <w:webHidden/>
          </w:rPr>
          <w:tab/>
        </w:r>
        <w:r w:rsidR="003251C2">
          <w:rPr>
            <w:noProof/>
            <w:webHidden/>
          </w:rPr>
          <w:fldChar w:fldCharType="begin"/>
        </w:r>
        <w:r w:rsidR="003251C2">
          <w:rPr>
            <w:noProof/>
            <w:webHidden/>
          </w:rPr>
          <w:instrText xml:space="preserve"> PAGEREF _Toc514446091 \h </w:instrText>
        </w:r>
        <w:r w:rsidR="003251C2">
          <w:rPr>
            <w:noProof/>
            <w:webHidden/>
          </w:rPr>
        </w:r>
        <w:r w:rsidR="003251C2">
          <w:rPr>
            <w:noProof/>
            <w:webHidden/>
          </w:rPr>
          <w:fldChar w:fldCharType="separate"/>
        </w:r>
        <w:r w:rsidR="003251C2">
          <w:rPr>
            <w:noProof/>
            <w:webHidden/>
          </w:rPr>
          <w:t>6</w:t>
        </w:r>
        <w:r w:rsidR="003251C2">
          <w:rPr>
            <w:noProof/>
            <w:webHidden/>
          </w:rPr>
          <w:fldChar w:fldCharType="end"/>
        </w:r>
      </w:hyperlink>
    </w:p>
    <w:p w:rsidR="003251C2" w:rsidRDefault="00F90744">
      <w:pPr>
        <w:pStyle w:val="TM3"/>
        <w:tabs>
          <w:tab w:val="left" w:pos="1320"/>
          <w:tab w:val="right" w:leader="dot" w:pos="9062"/>
        </w:tabs>
        <w:rPr>
          <w:rFonts w:asciiTheme="minorHAnsi" w:eastAsiaTheme="minorEastAsia" w:hAnsiTheme="minorHAnsi" w:cstheme="minorBidi"/>
          <w:noProof/>
          <w:szCs w:val="22"/>
        </w:rPr>
      </w:pPr>
      <w:hyperlink w:anchor="_Toc514446092" w:history="1">
        <w:r w:rsidR="003251C2" w:rsidRPr="007558D4">
          <w:rPr>
            <w:rStyle w:val="Lienhypertexte"/>
            <w:rFonts w:eastAsiaTheme="majorEastAsia"/>
            <w:noProof/>
          </w:rPr>
          <w:t>6.2.1</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&lt;Le soumissionnaire&gt;</w:t>
        </w:r>
        <w:r w:rsidR="003251C2">
          <w:rPr>
            <w:noProof/>
            <w:webHidden/>
          </w:rPr>
          <w:tab/>
        </w:r>
        <w:r w:rsidR="003251C2">
          <w:rPr>
            <w:noProof/>
            <w:webHidden/>
          </w:rPr>
          <w:fldChar w:fldCharType="begin"/>
        </w:r>
        <w:r w:rsidR="003251C2">
          <w:rPr>
            <w:noProof/>
            <w:webHidden/>
          </w:rPr>
          <w:instrText xml:space="preserve"> PAGEREF _Toc514446092 \h </w:instrText>
        </w:r>
        <w:r w:rsidR="003251C2">
          <w:rPr>
            <w:noProof/>
            <w:webHidden/>
          </w:rPr>
        </w:r>
        <w:r w:rsidR="003251C2">
          <w:rPr>
            <w:noProof/>
            <w:webHidden/>
          </w:rPr>
          <w:fldChar w:fldCharType="separate"/>
        </w:r>
        <w:r w:rsidR="003251C2">
          <w:rPr>
            <w:noProof/>
            <w:webHidden/>
          </w:rPr>
          <w:t>7</w:t>
        </w:r>
        <w:r w:rsidR="003251C2">
          <w:rPr>
            <w:noProof/>
            <w:webHidden/>
          </w:rPr>
          <w:fldChar w:fldCharType="end"/>
        </w:r>
      </w:hyperlink>
    </w:p>
    <w:p w:rsidR="003251C2" w:rsidRDefault="00F90744">
      <w:pPr>
        <w:pStyle w:val="TM3"/>
        <w:tabs>
          <w:tab w:val="left" w:pos="1320"/>
          <w:tab w:val="right" w:leader="dot" w:pos="9062"/>
        </w:tabs>
        <w:rPr>
          <w:rFonts w:asciiTheme="minorHAnsi" w:eastAsiaTheme="minorEastAsia" w:hAnsiTheme="minorHAnsi" w:cstheme="minorBidi"/>
          <w:noProof/>
          <w:szCs w:val="22"/>
        </w:rPr>
      </w:pPr>
      <w:hyperlink w:anchor="_Toc514446093" w:history="1">
        <w:r w:rsidR="003251C2" w:rsidRPr="007558D4">
          <w:rPr>
            <w:rStyle w:val="Lienhypertexte"/>
            <w:rFonts w:eastAsiaTheme="majorEastAsia"/>
            <w:noProof/>
          </w:rPr>
          <w:t>6.2.2</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L’IRD</w:t>
        </w:r>
        <w:r w:rsidR="003251C2">
          <w:rPr>
            <w:noProof/>
            <w:webHidden/>
          </w:rPr>
          <w:tab/>
        </w:r>
        <w:r w:rsidR="003251C2">
          <w:rPr>
            <w:noProof/>
            <w:webHidden/>
          </w:rPr>
          <w:fldChar w:fldCharType="begin"/>
        </w:r>
        <w:r w:rsidR="003251C2">
          <w:rPr>
            <w:noProof/>
            <w:webHidden/>
          </w:rPr>
          <w:instrText xml:space="preserve"> PAGEREF _Toc514446093 \h </w:instrText>
        </w:r>
        <w:r w:rsidR="003251C2">
          <w:rPr>
            <w:noProof/>
            <w:webHidden/>
          </w:rPr>
        </w:r>
        <w:r w:rsidR="003251C2">
          <w:rPr>
            <w:noProof/>
            <w:webHidden/>
          </w:rPr>
          <w:fldChar w:fldCharType="separate"/>
        </w:r>
        <w:r w:rsidR="003251C2">
          <w:rPr>
            <w:noProof/>
            <w:webHidden/>
          </w:rPr>
          <w:t>7</w:t>
        </w:r>
        <w:r w:rsidR="003251C2">
          <w:rPr>
            <w:noProof/>
            <w:webHidden/>
          </w:rPr>
          <w:fldChar w:fldCharType="end"/>
        </w:r>
      </w:hyperlink>
    </w:p>
    <w:p w:rsidR="003251C2" w:rsidRDefault="00F90744">
      <w:pPr>
        <w:pStyle w:val="TM1"/>
        <w:tabs>
          <w:tab w:val="left" w:pos="440"/>
          <w:tab w:val="right" w:leader="dot" w:pos="9062"/>
        </w:tabs>
        <w:rPr>
          <w:rFonts w:asciiTheme="minorHAnsi" w:eastAsiaTheme="minorEastAsia" w:hAnsiTheme="minorHAnsi" w:cstheme="minorBidi"/>
          <w:noProof/>
          <w:szCs w:val="22"/>
        </w:rPr>
      </w:pPr>
      <w:hyperlink w:anchor="_Toc514446094" w:history="1">
        <w:r w:rsidR="003251C2" w:rsidRPr="007558D4">
          <w:rPr>
            <w:rStyle w:val="Lienhypertexte"/>
            <w:rFonts w:eastAsiaTheme="majorEastAsia"/>
            <w:noProof/>
          </w:rPr>
          <w:t>7</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Responsabilités liées au PAS</w:t>
        </w:r>
        <w:r w:rsidR="003251C2">
          <w:rPr>
            <w:noProof/>
            <w:webHidden/>
          </w:rPr>
          <w:tab/>
        </w:r>
        <w:r w:rsidR="003251C2">
          <w:rPr>
            <w:noProof/>
            <w:webHidden/>
          </w:rPr>
          <w:fldChar w:fldCharType="begin"/>
        </w:r>
        <w:r w:rsidR="003251C2">
          <w:rPr>
            <w:noProof/>
            <w:webHidden/>
          </w:rPr>
          <w:instrText xml:space="preserve"> PAGEREF _Toc514446094 \h </w:instrText>
        </w:r>
        <w:r w:rsidR="003251C2">
          <w:rPr>
            <w:noProof/>
            <w:webHidden/>
          </w:rPr>
        </w:r>
        <w:r w:rsidR="003251C2">
          <w:rPr>
            <w:noProof/>
            <w:webHidden/>
          </w:rPr>
          <w:fldChar w:fldCharType="separate"/>
        </w:r>
        <w:r w:rsidR="003251C2">
          <w:rPr>
            <w:noProof/>
            <w:webHidden/>
          </w:rPr>
          <w:t>8</w:t>
        </w:r>
        <w:r w:rsidR="003251C2">
          <w:rPr>
            <w:noProof/>
            <w:webHidden/>
          </w:rPr>
          <w:fldChar w:fldCharType="end"/>
        </w:r>
      </w:hyperlink>
    </w:p>
    <w:p w:rsidR="003251C2" w:rsidRDefault="00F90744">
      <w:pPr>
        <w:pStyle w:val="TM1"/>
        <w:tabs>
          <w:tab w:val="left" w:pos="440"/>
          <w:tab w:val="right" w:leader="dot" w:pos="9062"/>
        </w:tabs>
        <w:rPr>
          <w:rFonts w:asciiTheme="minorHAnsi" w:eastAsiaTheme="minorEastAsia" w:hAnsiTheme="minorHAnsi" w:cstheme="minorBidi"/>
          <w:noProof/>
          <w:szCs w:val="22"/>
        </w:rPr>
      </w:pPr>
      <w:hyperlink w:anchor="_Toc514446095" w:history="1">
        <w:r w:rsidR="003251C2" w:rsidRPr="007558D4">
          <w:rPr>
            <w:rStyle w:val="Lienhypertexte"/>
            <w:rFonts w:eastAsiaTheme="majorEastAsia"/>
            <w:noProof/>
          </w:rPr>
          <w:t>8</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Procédure d’évolution du PAS</w:t>
        </w:r>
        <w:r w:rsidR="003251C2">
          <w:rPr>
            <w:noProof/>
            <w:webHidden/>
          </w:rPr>
          <w:tab/>
        </w:r>
        <w:r w:rsidR="003251C2">
          <w:rPr>
            <w:noProof/>
            <w:webHidden/>
          </w:rPr>
          <w:fldChar w:fldCharType="begin"/>
        </w:r>
        <w:r w:rsidR="003251C2">
          <w:rPr>
            <w:noProof/>
            <w:webHidden/>
          </w:rPr>
          <w:instrText xml:space="preserve"> PAGEREF _Toc514446095 \h </w:instrText>
        </w:r>
        <w:r w:rsidR="003251C2">
          <w:rPr>
            <w:noProof/>
            <w:webHidden/>
          </w:rPr>
        </w:r>
        <w:r w:rsidR="003251C2">
          <w:rPr>
            <w:noProof/>
            <w:webHidden/>
          </w:rPr>
          <w:fldChar w:fldCharType="separate"/>
        </w:r>
        <w:r w:rsidR="003251C2">
          <w:rPr>
            <w:noProof/>
            <w:webHidden/>
          </w:rPr>
          <w:t>8</w:t>
        </w:r>
        <w:r w:rsidR="003251C2">
          <w:rPr>
            <w:noProof/>
            <w:webHidden/>
          </w:rPr>
          <w:fldChar w:fldCharType="end"/>
        </w:r>
      </w:hyperlink>
    </w:p>
    <w:p w:rsidR="003251C2" w:rsidRDefault="00F90744">
      <w:pPr>
        <w:pStyle w:val="TM1"/>
        <w:tabs>
          <w:tab w:val="left" w:pos="440"/>
          <w:tab w:val="right" w:leader="dot" w:pos="9062"/>
        </w:tabs>
        <w:rPr>
          <w:rFonts w:asciiTheme="minorHAnsi" w:eastAsiaTheme="minorEastAsia" w:hAnsiTheme="minorHAnsi" w:cstheme="minorBidi"/>
          <w:noProof/>
          <w:szCs w:val="22"/>
        </w:rPr>
      </w:pPr>
      <w:hyperlink w:anchor="_Toc514446096" w:history="1">
        <w:r w:rsidR="003251C2" w:rsidRPr="007558D4">
          <w:rPr>
            <w:rStyle w:val="Lienhypertexte"/>
            <w:rFonts w:eastAsiaTheme="majorEastAsia"/>
            <w:noProof/>
          </w:rPr>
          <w:t>9</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Applicabilité du PAS</w:t>
        </w:r>
        <w:r w:rsidR="003251C2">
          <w:rPr>
            <w:noProof/>
            <w:webHidden/>
          </w:rPr>
          <w:tab/>
        </w:r>
        <w:r w:rsidR="003251C2">
          <w:rPr>
            <w:noProof/>
            <w:webHidden/>
          </w:rPr>
          <w:fldChar w:fldCharType="begin"/>
        </w:r>
        <w:r w:rsidR="003251C2">
          <w:rPr>
            <w:noProof/>
            <w:webHidden/>
          </w:rPr>
          <w:instrText xml:space="preserve"> PAGEREF _Toc514446096 \h </w:instrText>
        </w:r>
        <w:r w:rsidR="003251C2">
          <w:rPr>
            <w:noProof/>
            <w:webHidden/>
          </w:rPr>
        </w:r>
        <w:r w:rsidR="003251C2">
          <w:rPr>
            <w:noProof/>
            <w:webHidden/>
          </w:rPr>
          <w:fldChar w:fldCharType="separate"/>
        </w:r>
        <w:r w:rsidR="003251C2">
          <w:rPr>
            <w:noProof/>
            <w:webHidden/>
          </w:rPr>
          <w:t>9</w:t>
        </w:r>
        <w:r w:rsidR="003251C2">
          <w:rPr>
            <w:noProof/>
            <w:webHidden/>
          </w:rPr>
          <w:fldChar w:fldCharType="end"/>
        </w:r>
      </w:hyperlink>
    </w:p>
    <w:p w:rsidR="003251C2" w:rsidRDefault="00F90744">
      <w:pPr>
        <w:pStyle w:val="TM1"/>
        <w:tabs>
          <w:tab w:val="left" w:pos="660"/>
          <w:tab w:val="right" w:leader="dot" w:pos="9062"/>
        </w:tabs>
        <w:rPr>
          <w:rFonts w:asciiTheme="minorHAnsi" w:eastAsiaTheme="minorEastAsia" w:hAnsiTheme="minorHAnsi" w:cstheme="minorBidi"/>
          <w:noProof/>
          <w:szCs w:val="22"/>
        </w:rPr>
      </w:pPr>
      <w:hyperlink w:anchor="_Toc514446097" w:history="1">
        <w:r w:rsidR="003251C2" w:rsidRPr="007558D4">
          <w:rPr>
            <w:rStyle w:val="Lienhypertexte"/>
            <w:rFonts w:eastAsiaTheme="majorEastAsia"/>
            <w:noProof/>
          </w:rPr>
          <w:t>10</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Documentations de suivi</w:t>
        </w:r>
        <w:r w:rsidR="003251C2">
          <w:rPr>
            <w:noProof/>
            <w:webHidden/>
          </w:rPr>
          <w:tab/>
        </w:r>
        <w:r w:rsidR="003251C2">
          <w:rPr>
            <w:noProof/>
            <w:webHidden/>
          </w:rPr>
          <w:fldChar w:fldCharType="begin"/>
        </w:r>
        <w:r w:rsidR="003251C2">
          <w:rPr>
            <w:noProof/>
            <w:webHidden/>
          </w:rPr>
          <w:instrText xml:space="preserve"> PAGEREF _Toc514446097 \h </w:instrText>
        </w:r>
        <w:r w:rsidR="003251C2">
          <w:rPr>
            <w:noProof/>
            <w:webHidden/>
          </w:rPr>
        </w:r>
        <w:r w:rsidR="003251C2">
          <w:rPr>
            <w:noProof/>
            <w:webHidden/>
          </w:rPr>
          <w:fldChar w:fldCharType="separate"/>
        </w:r>
        <w:r w:rsidR="003251C2">
          <w:rPr>
            <w:noProof/>
            <w:webHidden/>
          </w:rPr>
          <w:t>9</w:t>
        </w:r>
        <w:r w:rsidR="003251C2">
          <w:rPr>
            <w:noProof/>
            <w:webHidden/>
          </w:rPr>
          <w:fldChar w:fldCharType="end"/>
        </w:r>
      </w:hyperlink>
    </w:p>
    <w:p w:rsidR="003251C2" w:rsidRDefault="00F90744">
      <w:pPr>
        <w:pStyle w:val="TM1"/>
        <w:tabs>
          <w:tab w:val="left" w:pos="660"/>
          <w:tab w:val="right" w:leader="dot" w:pos="9062"/>
        </w:tabs>
        <w:rPr>
          <w:rFonts w:asciiTheme="minorHAnsi" w:eastAsiaTheme="minorEastAsia" w:hAnsiTheme="minorHAnsi" w:cstheme="minorBidi"/>
          <w:noProof/>
          <w:szCs w:val="22"/>
        </w:rPr>
      </w:pPr>
      <w:hyperlink w:anchor="_Toc514446098" w:history="1">
        <w:r w:rsidR="003251C2" w:rsidRPr="007558D4">
          <w:rPr>
            <w:rStyle w:val="Lienhypertexte"/>
            <w:rFonts w:eastAsiaTheme="majorEastAsia"/>
            <w:noProof/>
          </w:rPr>
          <w:t>11</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Mesures de sécurité de la prestation</w:t>
        </w:r>
        <w:r w:rsidR="003251C2">
          <w:rPr>
            <w:noProof/>
            <w:webHidden/>
          </w:rPr>
          <w:tab/>
        </w:r>
        <w:r w:rsidR="003251C2">
          <w:rPr>
            <w:noProof/>
            <w:webHidden/>
          </w:rPr>
          <w:fldChar w:fldCharType="begin"/>
        </w:r>
        <w:r w:rsidR="003251C2">
          <w:rPr>
            <w:noProof/>
            <w:webHidden/>
          </w:rPr>
          <w:instrText xml:space="preserve"> PAGEREF _Toc514446098 \h </w:instrText>
        </w:r>
        <w:r w:rsidR="003251C2">
          <w:rPr>
            <w:noProof/>
            <w:webHidden/>
          </w:rPr>
        </w:r>
        <w:r w:rsidR="003251C2">
          <w:rPr>
            <w:noProof/>
            <w:webHidden/>
          </w:rPr>
          <w:fldChar w:fldCharType="separate"/>
        </w:r>
        <w:r w:rsidR="003251C2">
          <w:rPr>
            <w:noProof/>
            <w:webHidden/>
          </w:rPr>
          <w:t>10</w:t>
        </w:r>
        <w:r w:rsidR="003251C2">
          <w:rPr>
            <w:noProof/>
            <w:webHidden/>
          </w:rPr>
          <w:fldChar w:fldCharType="end"/>
        </w:r>
      </w:hyperlink>
    </w:p>
    <w:p w:rsidR="003251C2" w:rsidRDefault="00F90744">
      <w:pPr>
        <w:pStyle w:val="TM1"/>
        <w:tabs>
          <w:tab w:val="left" w:pos="660"/>
          <w:tab w:val="right" w:leader="dot" w:pos="9062"/>
        </w:tabs>
        <w:rPr>
          <w:rFonts w:asciiTheme="minorHAnsi" w:eastAsiaTheme="minorEastAsia" w:hAnsiTheme="minorHAnsi" w:cstheme="minorBidi"/>
          <w:noProof/>
          <w:szCs w:val="22"/>
        </w:rPr>
      </w:pPr>
      <w:hyperlink w:anchor="_Toc514446099" w:history="1">
        <w:r w:rsidR="003251C2" w:rsidRPr="007558D4">
          <w:rPr>
            <w:rStyle w:val="Lienhypertexte"/>
            <w:rFonts w:eastAsiaTheme="majorEastAsia"/>
            <w:noProof/>
          </w:rPr>
          <w:t>12</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Matrice de couverture des exigences de sécurité</w:t>
        </w:r>
        <w:r w:rsidR="003251C2">
          <w:rPr>
            <w:noProof/>
            <w:webHidden/>
          </w:rPr>
          <w:tab/>
        </w:r>
        <w:r w:rsidR="003251C2">
          <w:rPr>
            <w:noProof/>
            <w:webHidden/>
          </w:rPr>
          <w:fldChar w:fldCharType="begin"/>
        </w:r>
        <w:r w:rsidR="003251C2">
          <w:rPr>
            <w:noProof/>
            <w:webHidden/>
          </w:rPr>
          <w:instrText xml:space="preserve"> PAGEREF _Toc514446099 \h </w:instrText>
        </w:r>
        <w:r w:rsidR="003251C2">
          <w:rPr>
            <w:noProof/>
            <w:webHidden/>
          </w:rPr>
        </w:r>
        <w:r w:rsidR="003251C2">
          <w:rPr>
            <w:noProof/>
            <w:webHidden/>
          </w:rPr>
          <w:fldChar w:fldCharType="separate"/>
        </w:r>
        <w:r w:rsidR="003251C2">
          <w:rPr>
            <w:noProof/>
            <w:webHidden/>
          </w:rPr>
          <w:t>11</w:t>
        </w:r>
        <w:r w:rsidR="003251C2">
          <w:rPr>
            <w:noProof/>
            <w:webHidden/>
          </w:rPr>
          <w:fldChar w:fldCharType="end"/>
        </w:r>
      </w:hyperlink>
    </w:p>
    <w:p w:rsidR="003251C2" w:rsidRDefault="00F90744">
      <w:pPr>
        <w:pStyle w:val="TM1"/>
        <w:tabs>
          <w:tab w:val="left" w:pos="660"/>
          <w:tab w:val="right" w:leader="dot" w:pos="9062"/>
        </w:tabs>
        <w:rPr>
          <w:rFonts w:asciiTheme="minorHAnsi" w:eastAsiaTheme="minorEastAsia" w:hAnsiTheme="minorHAnsi" w:cstheme="minorBidi"/>
          <w:noProof/>
          <w:szCs w:val="22"/>
        </w:rPr>
      </w:pPr>
      <w:hyperlink w:anchor="_Toc514446100" w:history="1">
        <w:r w:rsidR="003251C2" w:rsidRPr="007558D4">
          <w:rPr>
            <w:rStyle w:val="Lienhypertexte"/>
            <w:rFonts w:eastAsiaTheme="majorEastAsia"/>
            <w:noProof/>
          </w:rPr>
          <w:t>13</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Matrice de responsabilités</w:t>
        </w:r>
        <w:r w:rsidR="003251C2">
          <w:rPr>
            <w:noProof/>
            <w:webHidden/>
          </w:rPr>
          <w:tab/>
        </w:r>
        <w:r w:rsidR="003251C2">
          <w:rPr>
            <w:noProof/>
            <w:webHidden/>
          </w:rPr>
          <w:fldChar w:fldCharType="begin"/>
        </w:r>
        <w:r w:rsidR="003251C2">
          <w:rPr>
            <w:noProof/>
            <w:webHidden/>
          </w:rPr>
          <w:instrText xml:space="preserve"> PAGEREF _Toc514446100 \h </w:instrText>
        </w:r>
        <w:r w:rsidR="003251C2">
          <w:rPr>
            <w:noProof/>
            <w:webHidden/>
          </w:rPr>
        </w:r>
        <w:r w:rsidR="003251C2">
          <w:rPr>
            <w:noProof/>
            <w:webHidden/>
          </w:rPr>
          <w:fldChar w:fldCharType="separate"/>
        </w:r>
        <w:r w:rsidR="003251C2">
          <w:rPr>
            <w:noProof/>
            <w:webHidden/>
          </w:rPr>
          <w:t>11</w:t>
        </w:r>
        <w:r w:rsidR="003251C2">
          <w:rPr>
            <w:noProof/>
            <w:webHidden/>
          </w:rPr>
          <w:fldChar w:fldCharType="end"/>
        </w:r>
      </w:hyperlink>
    </w:p>
    <w:p w:rsidR="003251C2" w:rsidRDefault="00F90744">
      <w:pPr>
        <w:pStyle w:val="TM1"/>
        <w:tabs>
          <w:tab w:val="left" w:pos="660"/>
          <w:tab w:val="right" w:leader="dot" w:pos="9062"/>
        </w:tabs>
        <w:rPr>
          <w:rFonts w:asciiTheme="minorHAnsi" w:eastAsiaTheme="minorEastAsia" w:hAnsiTheme="minorHAnsi" w:cstheme="minorBidi"/>
          <w:noProof/>
          <w:szCs w:val="22"/>
        </w:rPr>
      </w:pPr>
      <w:hyperlink w:anchor="_Toc514446101" w:history="1">
        <w:r w:rsidR="003251C2" w:rsidRPr="007558D4">
          <w:rPr>
            <w:rStyle w:val="Lienhypertexte"/>
            <w:rFonts w:eastAsiaTheme="majorEastAsia"/>
            <w:noProof/>
          </w:rPr>
          <w:t>14</w:t>
        </w:r>
        <w:r w:rsidR="003251C2">
          <w:rPr>
            <w:rFonts w:asciiTheme="minorHAnsi" w:eastAsiaTheme="minorEastAsia" w:hAnsiTheme="minorHAnsi" w:cstheme="minorBidi"/>
            <w:noProof/>
            <w:szCs w:val="22"/>
          </w:rPr>
          <w:tab/>
        </w:r>
        <w:r w:rsidR="003251C2" w:rsidRPr="007558D4">
          <w:rPr>
            <w:rStyle w:val="Lienhypertexte"/>
            <w:rFonts w:eastAsiaTheme="majorEastAsia"/>
            <w:noProof/>
          </w:rPr>
          <w:t>Suivi des évolutions</w:t>
        </w:r>
        <w:r w:rsidR="003251C2">
          <w:rPr>
            <w:noProof/>
            <w:webHidden/>
          </w:rPr>
          <w:tab/>
        </w:r>
        <w:r w:rsidR="003251C2">
          <w:rPr>
            <w:noProof/>
            <w:webHidden/>
          </w:rPr>
          <w:fldChar w:fldCharType="begin"/>
        </w:r>
        <w:r w:rsidR="003251C2">
          <w:rPr>
            <w:noProof/>
            <w:webHidden/>
          </w:rPr>
          <w:instrText xml:space="preserve"> PAGEREF _Toc514446101 \h </w:instrText>
        </w:r>
        <w:r w:rsidR="003251C2">
          <w:rPr>
            <w:noProof/>
            <w:webHidden/>
          </w:rPr>
        </w:r>
        <w:r w:rsidR="003251C2">
          <w:rPr>
            <w:noProof/>
            <w:webHidden/>
          </w:rPr>
          <w:fldChar w:fldCharType="separate"/>
        </w:r>
        <w:r w:rsidR="003251C2">
          <w:rPr>
            <w:noProof/>
            <w:webHidden/>
          </w:rPr>
          <w:t>12</w:t>
        </w:r>
        <w:r w:rsidR="003251C2">
          <w:rPr>
            <w:noProof/>
            <w:webHidden/>
          </w:rPr>
          <w:fldChar w:fldCharType="end"/>
        </w:r>
      </w:hyperlink>
    </w:p>
    <w:p w:rsidR="00E90A3B" w:rsidRDefault="00E7483B" w:rsidP="00E90A3B">
      <w:r>
        <w:fldChar w:fldCharType="end"/>
      </w:r>
      <w:r w:rsidR="00E90A3B">
        <w:br w:type="page"/>
      </w:r>
    </w:p>
    <w:p w:rsidR="00E90A3B" w:rsidRDefault="00E90A3B" w:rsidP="00E90A3B"/>
    <w:p w:rsidR="00E90A3B" w:rsidRPr="009820F5" w:rsidRDefault="00E90A3B" w:rsidP="00E7483B">
      <w:pPr>
        <w:pStyle w:val="Titre1"/>
      </w:pPr>
      <w:bookmarkStart w:id="0" w:name="_Toc514446082"/>
      <w:r w:rsidRPr="009820F5">
        <w:t>Avant-propos</w:t>
      </w:r>
      <w:bookmarkEnd w:id="0"/>
    </w:p>
    <w:p w:rsidR="00E90A3B" w:rsidRPr="00E90A3B" w:rsidRDefault="00E90A3B" w:rsidP="00E90A3B">
      <w:r w:rsidRPr="00E90A3B">
        <w:t xml:space="preserve">Ce document « Plan d’Assurance Sécurité » est un document générique pouvant répondre </w:t>
      </w:r>
      <w:r w:rsidR="003B2159">
        <w:t>à la plupart des</w:t>
      </w:r>
      <w:r w:rsidRPr="00E90A3B">
        <w:t xml:space="preserve"> cas de figure.</w:t>
      </w:r>
    </w:p>
    <w:p w:rsidR="00763E94" w:rsidRDefault="00763E94" w:rsidP="00763E94">
      <w:pPr>
        <w:rPr>
          <w:i/>
          <w:color w:val="0070C0"/>
        </w:rPr>
      </w:pPr>
      <w:r>
        <w:t xml:space="preserve">Tous les éléments explicatifs de ce modèle à retirer du document final sont en </w:t>
      </w:r>
      <w:r w:rsidRPr="00763E94">
        <w:rPr>
          <w:color w:val="FF0000"/>
        </w:rPr>
        <w:t>caractère rouge</w:t>
      </w:r>
      <w:r>
        <w:rPr>
          <w:i/>
          <w:color w:val="0070C0"/>
        </w:rPr>
        <w:t>.</w:t>
      </w:r>
    </w:p>
    <w:p w:rsidR="00E90A3B" w:rsidRDefault="00763E94" w:rsidP="00E90A3B">
      <w:r>
        <w:t xml:space="preserve">Tous les éléments modifiables sont en </w:t>
      </w:r>
      <w:r w:rsidRPr="003B2159">
        <w:rPr>
          <w:color w:val="0070C0"/>
        </w:rPr>
        <w:t>caractère bleu</w:t>
      </w:r>
      <w:r w:rsidR="00057D9C">
        <w:rPr>
          <w:i/>
          <w:color w:val="0070C0"/>
        </w:rPr>
        <w:t>.</w:t>
      </w:r>
      <w:r w:rsidR="00057D9C">
        <w:rPr>
          <w:color w:val="0070C0"/>
        </w:rPr>
        <w:t xml:space="preserve"> </w:t>
      </w:r>
      <w:r w:rsidR="00E90A3B" w:rsidRPr="000E0548">
        <w:t>Ces éléments sont donnés à titre d’exemple</w:t>
      </w:r>
      <w:r>
        <w:t>s</w:t>
      </w:r>
      <w:r w:rsidR="00E90A3B" w:rsidRPr="000E0548">
        <w:t xml:space="preserve"> et doivent être impérativement modifiés</w:t>
      </w:r>
      <w:r w:rsidR="00E90A3B">
        <w:t>.</w:t>
      </w:r>
    </w:p>
    <w:p w:rsidR="00E90A3B" w:rsidRDefault="00E90A3B" w:rsidP="00E90A3B">
      <w:r>
        <w:t xml:space="preserve">Il faut tenir compte de l’environnement </w:t>
      </w:r>
      <w:r w:rsidR="003B2159">
        <w:t>de l’IRD</w:t>
      </w:r>
      <w:r>
        <w:t xml:space="preserve"> (</w:t>
      </w:r>
      <w:r w:rsidR="003B2159">
        <w:t>SI administratif et/ou SI Recherche</w:t>
      </w:r>
      <w:r>
        <w:t>).</w:t>
      </w:r>
    </w:p>
    <w:p w:rsidR="00E90A3B" w:rsidRDefault="00E90A3B" w:rsidP="00E90A3B">
      <w:r>
        <w:t>Le PAS doit prendre en compte la</w:t>
      </w:r>
      <w:r w:rsidR="003B2159">
        <w:t xml:space="preserve"> Politique de </w:t>
      </w:r>
      <w:r w:rsidR="00763E94">
        <w:t>S</w:t>
      </w:r>
      <w:r w:rsidR="003B2159">
        <w:t>écurité</w:t>
      </w:r>
      <w:r w:rsidR="00763E94">
        <w:t xml:space="preserve"> des Systèmes d’Information</w:t>
      </w:r>
      <w:r w:rsidR="003B2159">
        <w:t xml:space="preserve"> de l’IRD</w:t>
      </w:r>
      <w:r>
        <w:t xml:space="preserve">.  </w:t>
      </w:r>
    </w:p>
    <w:p w:rsidR="00E90A3B" w:rsidRDefault="00E90A3B" w:rsidP="00E90A3B">
      <w:r>
        <w:t xml:space="preserve">Le PAS étant un document confidentiel, il ne faut pas omettre de le </w:t>
      </w:r>
      <w:r w:rsidRPr="00C83896">
        <w:rPr>
          <w:u w:val="single"/>
        </w:rPr>
        <w:t>classifier</w:t>
      </w:r>
      <w:r>
        <w:t>.</w:t>
      </w:r>
    </w:p>
    <w:p w:rsidR="009820F5" w:rsidRDefault="009820F5" w:rsidP="003B2159">
      <w:pPr>
        <w:jc w:val="center"/>
        <w:rPr>
          <w:b/>
          <w:color w:val="FF0000"/>
        </w:rPr>
      </w:pPr>
    </w:p>
    <w:p w:rsidR="00E90A3B" w:rsidRPr="003B2159" w:rsidRDefault="002A3184" w:rsidP="003B2159">
      <w:pPr>
        <w:jc w:val="center"/>
        <w:rPr>
          <w:b/>
          <w:color w:val="FF0000"/>
        </w:rPr>
      </w:pPr>
      <w:r>
        <w:rPr>
          <w:b/>
          <w:color w:val="FF0000"/>
        </w:rPr>
        <w:t>Cet avant-</w:t>
      </w:r>
      <w:r w:rsidR="00E90A3B" w:rsidRPr="003B2159">
        <w:rPr>
          <w:b/>
          <w:color w:val="FF0000"/>
        </w:rPr>
        <w:t>propos est à supprimer sur le document final.</w:t>
      </w:r>
    </w:p>
    <w:p w:rsidR="00E90A3B" w:rsidRPr="000E0548" w:rsidRDefault="00E90A3B" w:rsidP="00E90A3B"/>
    <w:p w:rsidR="00E7483B" w:rsidRPr="009820F5" w:rsidRDefault="00E7483B" w:rsidP="00E7483B">
      <w:pPr>
        <w:pStyle w:val="Titre1"/>
      </w:pPr>
      <w:bookmarkStart w:id="1" w:name="_Toc514446083"/>
      <w:r w:rsidRPr="009820F5">
        <w:t>Objet et caractéristiques du plan</w:t>
      </w:r>
      <w:bookmarkEnd w:id="1"/>
    </w:p>
    <w:p w:rsidR="007069C9" w:rsidRDefault="007069C9" w:rsidP="007069C9">
      <w:r>
        <w:t xml:space="preserve">Le Plan d’Assurance Sécurité (PAS) vise à décrire les dispositions </w:t>
      </w:r>
      <w:r>
        <w:rPr>
          <w:color w:val="000000"/>
          <w:szCs w:val="20"/>
        </w:rPr>
        <w:t xml:space="preserve">relatives à la sécurité </w:t>
      </w:r>
      <w:r>
        <w:t xml:space="preserve">prises par </w:t>
      </w:r>
      <w:r w:rsidRPr="007358E2">
        <w:rPr>
          <w:color w:val="0070C0"/>
        </w:rPr>
        <w:t xml:space="preserve">&lt;le </w:t>
      </w:r>
      <w:r>
        <w:rPr>
          <w:color w:val="0070C0"/>
        </w:rPr>
        <w:t>soumissionn</w:t>
      </w:r>
      <w:r w:rsidRPr="007358E2">
        <w:rPr>
          <w:color w:val="0070C0"/>
        </w:rPr>
        <w:t>aire&gt;</w:t>
      </w:r>
      <w:r>
        <w:rPr>
          <w:color w:val="0070C0"/>
        </w:rPr>
        <w:t xml:space="preserve"> </w:t>
      </w:r>
      <w:r>
        <w:t>pour fournir, à l’IRD, les services attendus et maintenir durablement les résultats prévus.</w:t>
      </w:r>
    </w:p>
    <w:p w:rsidR="003C5EE7" w:rsidRDefault="003C5EE7" w:rsidP="003C5EE7">
      <w:r>
        <w:t>Une fois le titulaire nommé, le PAS est annexé au contrat. Il se substitue aux éventuelles clauses génériques de sécurité du titulaire.</w:t>
      </w:r>
    </w:p>
    <w:p w:rsidR="003C5EE7" w:rsidRPr="003C5EE7" w:rsidRDefault="003C5EE7" w:rsidP="003C5EE7">
      <w:pPr>
        <w:rPr>
          <w:color w:val="FF0000"/>
        </w:rPr>
      </w:pPr>
      <w:r w:rsidRPr="003C5EE7">
        <w:rPr>
          <w:color w:val="FF0000"/>
        </w:rPr>
        <w:t>Ci-dessous, le plan-type proposé est joint à l'appel d'offres comme base de rédaction du Plan d’Assurance Sécurité qui sera rédigé par le titulaire dans la phase transition.</w:t>
      </w:r>
    </w:p>
    <w:p w:rsidR="007069C9" w:rsidRDefault="007069C9" w:rsidP="007069C9"/>
    <w:p w:rsidR="007069C9" w:rsidRPr="00D36BFF" w:rsidRDefault="007069C9" w:rsidP="007069C9">
      <w:r w:rsidRPr="00D36BFF">
        <w:t xml:space="preserve">L’objet du présent document est d’identifier les </w:t>
      </w:r>
      <w:r>
        <w:t xml:space="preserve">acteurs, l’organisation, les processus et activités </w:t>
      </w:r>
      <w:r>
        <w:rPr>
          <w:color w:val="000000"/>
          <w:szCs w:val="20"/>
        </w:rPr>
        <w:t xml:space="preserve">pour gérer la sécurité </w:t>
      </w:r>
      <w:r w:rsidRPr="00D36BFF">
        <w:t xml:space="preserve">dans le cadre de la réalisation du </w:t>
      </w:r>
      <w:r>
        <w:t>Contrat</w:t>
      </w:r>
      <w:r w:rsidRPr="00D36BFF">
        <w:t xml:space="preserve"> liant </w:t>
      </w:r>
      <w:r w:rsidRPr="007358E2">
        <w:rPr>
          <w:color w:val="0070C0"/>
        </w:rPr>
        <w:t xml:space="preserve">&lt;le </w:t>
      </w:r>
      <w:r>
        <w:rPr>
          <w:color w:val="0070C0"/>
        </w:rPr>
        <w:t>soumissionn</w:t>
      </w:r>
      <w:r w:rsidRPr="007358E2">
        <w:rPr>
          <w:color w:val="0070C0"/>
        </w:rPr>
        <w:t>aire&gt;</w:t>
      </w:r>
      <w:r>
        <w:rPr>
          <w:color w:val="0070C0"/>
        </w:rPr>
        <w:t xml:space="preserve"> </w:t>
      </w:r>
      <w:r w:rsidRPr="00D36BFF">
        <w:t xml:space="preserve">et </w:t>
      </w:r>
      <w:r>
        <w:t>l’IRD. Il</w:t>
      </w:r>
      <w:r w:rsidRPr="00D36BFF">
        <w:t xml:space="preserve"> </w:t>
      </w:r>
      <w:r>
        <w:rPr>
          <w:color w:val="000000"/>
          <w:szCs w:val="20"/>
        </w:rPr>
        <w:t xml:space="preserve">présente les mesures physiques, organisationnelles, procédurales et techniques retenues </w:t>
      </w:r>
      <w:r w:rsidR="003843A9">
        <w:rPr>
          <w:color w:val="000000"/>
          <w:szCs w:val="20"/>
        </w:rPr>
        <w:t xml:space="preserve">et mises en œuvre </w:t>
      </w:r>
      <w:r w:rsidRPr="00D36BFF">
        <w:t xml:space="preserve">par </w:t>
      </w:r>
      <w:r w:rsidRPr="007358E2">
        <w:rPr>
          <w:color w:val="0070C0"/>
        </w:rPr>
        <w:t xml:space="preserve">&lt;le </w:t>
      </w:r>
      <w:r>
        <w:rPr>
          <w:color w:val="0070C0"/>
        </w:rPr>
        <w:t>soumissionn</w:t>
      </w:r>
      <w:r w:rsidRPr="007358E2">
        <w:rPr>
          <w:color w:val="0070C0"/>
        </w:rPr>
        <w:t>aire&gt;</w:t>
      </w:r>
      <w:r>
        <w:rPr>
          <w:color w:val="0070C0"/>
        </w:rPr>
        <w:t xml:space="preserve"> </w:t>
      </w:r>
      <w:r>
        <w:rPr>
          <w:color w:val="000000"/>
          <w:szCs w:val="20"/>
        </w:rPr>
        <w:t xml:space="preserve">en réponse aux exigences de sécurité </w:t>
      </w:r>
      <w:r>
        <w:t>l’IRD.</w:t>
      </w:r>
    </w:p>
    <w:p w:rsidR="007069C9" w:rsidRPr="00D36BFF" w:rsidRDefault="007069C9" w:rsidP="007069C9"/>
    <w:p w:rsidR="007069C9" w:rsidRDefault="007069C9" w:rsidP="007069C9">
      <w:pPr>
        <w:rPr>
          <w:color w:val="000000"/>
          <w:szCs w:val="20"/>
        </w:rPr>
      </w:pPr>
      <w:r>
        <w:rPr>
          <w:color w:val="000000"/>
          <w:szCs w:val="20"/>
        </w:rPr>
        <w:t xml:space="preserve">Le Plan d’Assurance Sécurité comporte un volet organisationnel et un volet technique. Le volet organisationnel est dévolu à la gestion de la sécurité. Le volet technique identifie les mesures de sécurité répondant aux exigences relatives aux différentes phases du projet </w:t>
      </w:r>
      <w:r w:rsidR="003843A9">
        <w:rPr>
          <w:color w:val="000000"/>
          <w:szCs w:val="20"/>
        </w:rPr>
        <w:t>(voir chapitre 11)</w:t>
      </w:r>
      <w:r>
        <w:rPr>
          <w:color w:val="000000"/>
          <w:szCs w:val="20"/>
        </w:rPr>
        <w:t xml:space="preserve">: </w:t>
      </w:r>
    </w:p>
    <w:p w:rsidR="007069C9" w:rsidRDefault="007069C9" w:rsidP="003843A9">
      <w:pPr>
        <w:pStyle w:val="Paragraphedeliste"/>
        <w:widowControl/>
        <w:numPr>
          <w:ilvl w:val="0"/>
          <w:numId w:val="4"/>
        </w:numPr>
        <w:spacing w:after="160" w:line="259" w:lineRule="auto"/>
        <w:ind w:left="850" w:hanging="357"/>
        <w:contextualSpacing w:val="0"/>
        <w:rPr>
          <w:szCs w:val="22"/>
        </w:rPr>
      </w:pPr>
      <w:r>
        <w:rPr>
          <w:szCs w:val="22"/>
        </w:rPr>
        <w:lastRenderedPageBreak/>
        <w:t>D</w:t>
      </w:r>
      <w:r w:rsidRPr="007069C9">
        <w:rPr>
          <w:szCs w:val="22"/>
        </w:rPr>
        <w:t>es mesures relatives à la phase transfert (transfert de matériels ou de logiciels dans un projet d’externalisation)</w:t>
      </w:r>
      <w:r w:rsidR="003843A9">
        <w:rPr>
          <w:szCs w:val="22"/>
        </w:rPr>
        <w:t xml:space="preserve"> ou de transition</w:t>
      </w:r>
      <w:r w:rsidRPr="007069C9">
        <w:rPr>
          <w:szCs w:val="22"/>
        </w:rPr>
        <w:t xml:space="preserve">, </w:t>
      </w:r>
    </w:p>
    <w:p w:rsidR="003843A9" w:rsidRPr="003843A9" w:rsidRDefault="003843A9" w:rsidP="003843A9">
      <w:pPr>
        <w:pStyle w:val="Paragraphedeliste"/>
        <w:widowControl/>
        <w:spacing w:before="0" w:after="120" w:line="259" w:lineRule="auto"/>
        <w:ind w:left="1434"/>
        <w:contextualSpacing w:val="0"/>
        <w:rPr>
          <w:szCs w:val="22"/>
        </w:rPr>
      </w:pPr>
      <w:r w:rsidRPr="003843A9">
        <w:rPr>
          <w:szCs w:val="22"/>
        </w:rPr>
        <w:t>Le soumissionnaire présente dans ce paragraphe et pour cette phase, les mesures proposées pour sécuriser, le périmètre qu’il prend en charge (récupérations de matériels et/ou de logiciels et/ou de supervision …).</w:t>
      </w:r>
    </w:p>
    <w:p w:rsidR="003843A9" w:rsidRPr="003843A9" w:rsidRDefault="003843A9" w:rsidP="003843A9">
      <w:pPr>
        <w:pStyle w:val="Paragraphedeliste"/>
        <w:widowControl/>
        <w:spacing w:before="0" w:after="120" w:line="259" w:lineRule="auto"/>
        <w:ind w:left="1434"/>
        <w:contextualSpacing w:val="0"/>
        <w:rPr>
          <w:szCs w:val="22"/>
        </w:rPr>
      </w:pPr>
      <w:r w:rsidRPr="003843A9">
        <w:rPr>
          <w:szCs w:val="22"/>
        </w:rPr>
        <w:t xml:space="preserve">Il décrit la répartition des responsabilités entre lui et l’ancien titulaire. </w:t>
      </w:r>
    </w:p>
    <w:p w:rsidR="003843A9" w:rsidRPr="007069C9" w:rsidRDefault="003843A9" w:rsidP="003843A9">
      <w:pPr>
        <w:pStyle w:val="Paragraphedeliste"/>
        <w:widowControl/>
        <w:spacing w:before="0" w:after="120" w:line="259" w:lineRule="auto"/>
        <w:ind w:left="1434"/>
        <w:contextualSpacing w:val="0"/>
        <w:rPr>
          <w:szCs w:val="22"/>
        </w:rPr>
      </w:pPr>
      <w:r w:rsidRPr="003843A9">
        <w:rPr>
          <w:szCs w:val="22"/>
        </w:rPr>
        <w:t xml:space="preserve">Il identifie ses obligations de </w:t>
      </w:r>
      <w:proofErr w:type="spellStart"/>
      <w:r w:rsidRPr="003843A9">
        <w:rPr>
          <w:szCs w:val="22"/>
        </w:rPr>
        <w:t>reporting</w:t>
      </w:r>
      <w:proofErr w:type="spellEnd"/>
      <w:r w:rsidRPr="003843A9">
        <w:rPr>
          <w:szCs w:val="22"/>
        </w:rPr>
        <w:t xml:space="preserve"> au comité de suivi sécurité.</w:t>
      </w:r>
    </w:p>
    <w:p w:rsidR="007069C9" w:rsidRDefault="007069C9" w:rsidP="003843A9">
      <w:pPr>
        <w:pStyle w:val="Paragraphedeliste"/>
        <w:widowControl/>
        <w:numPr>
          <w:ilvl w:val="0"/>
          <w:numId w:val="4"/>
        </w:numPr>
        <w:spacing w:before="160" w:after="160" w:line="259" w:lineRule="auto"/>
        <w:ind w:left="850" w:hanging="357"/>
        <w:contextualSpacing w:val="0"/>
        <w:rPr>
          <w:szCs w:val="22"/>
        </w:rPr>
      </w:pPr>
      <w:r>
        <w:rPr>
          <w:szCs w:val="22"/>
        </w:rPr>
        <w:t>D</w:t>
      </w:r>
      <w:r w:rsidRPr="007069C9">
        <w:rPr>
          <w:szCs w:val="22"/>
        </w:rPr>
        <w:t>es</w:t>
      </w:r>
      <w:r w:rsidR="003843A9">
        <w:rPr>
          <w:szCs w:val="22"/>
        </w:rPr>
        <w:t xml:space="preserve"> mesures relatives à la phase d’exploitation</w:t>
      </w:r>
      <w:r w:rsidRPr="007069C9">
        <w:rPr>
          <w:szCs w:val="22"/>
        </w:rPr>
        <w:t xml:space="preserve">, </w:t>
      </w:r>
    </w:p>
    <w:p w:rsidR="003843A9" w:rsidRPr="007069C9" w:rsidRDefault="003843A9" w:rsidP="003843A9">
      <w:pPr>
        <w:pStyle w:val="Paragraphedeliste"/>
        <w:widowControl/>
        <w:spacing w:before="160" w:after="160" w:line="259" w:lineRule="auto"/>
        <w:ind w:left="1440"/>
        <w:contextualSpacing w:val="0"/>
        <w:rPr>
          <w:szCs w:val="22"/>
        </w:rPr>
      </w:pPr>
      <w:r w:rsidRPr="003843A9">
        <w:rPr>
          <w:szCs w:val="22"/>
        </w:rPr>
        <w:t xml:space="preserve">Le soumissionnaire présentera dans ce paragraphe les mesures mises en place pour assurer la protection du périmètre du marché et désormais, en charge du titulaire en réponse aux exigences </w:t>
      </w:r>
      <w:r>
        <w:rPr>
          <w:szCs w:val="22"/>
        </w:rPr>
        <w:t>de l’IRD</w:t>
      </w:r>
      <w:r w:rsidRPr="003843A9">
        <w:rPr>
          <w:szCs w:val="22"/>
        </w:rPr>
        <w:t>.</w:t>
      </w:r>
    </w:p>
    <w:p w:rsidR="00E7483B" w:rsidRDefault="007069C9" w:rsidP="00737F51">
      <w:pPr>
        <w:pStyle w:val="Paragraphedeliste"/>
        <w:widowControl/>
        <w:numPr>
          <w:ilvl w:val="0"/>
          <w:numId w:val="4"/>
        </w:numPr>
        <w:spacing w:before="0" w:after="160" w:line="259" w:lineRule="auto"/>
        <w:ind w:left="850" w:hanging="357"/>
        <w:contextualSpacing w:val="0"/>
        <w:rPr>
          <w:szCs w:val="22"/>
        </w:rPr>
      </w:pPr>
      <w:r>
        <w:rPr>
          <w:szCs w:val="22"/>
        </w:rPr>
        <w:t>D</w:t>
      </w:r>
      <w:r w:rsidRPr="007069C9">
        <w:rPr>
          <w:szCs w:val="22"/>
        </w:rPr>
        <w:t>es mesures relatives à la phase de réversibilité</w:t>
      </w:r>
      <w:r w:rsidR="003843A9">
        <w:rPr>
          <w:szCs w:val="22"/>
        </w:rPr>
        <w:t xml:space="preserve"> ou de fin de contrat</w:t>
      </w:r>
      <w:r w:rsidRPr="007069C9">
        <w:rPr>
          <w:szCs w:val="22"/>
        </w:rPr>
        <w:t>.</w:t>
      </w:r>
    </w:p>
    <w:p w:rsidR="003843A9" w:rsidRPr="007069C9" w:rsidRDefault="00737F51" w:rsidP="00737F51">
      <w:pPr>
        <w:pStyle w:val="Paragraphedeliste"/>
        <w:widowControl/>
        <w:spacing w:after="160" w:line="259" w:lineRule="auto"/>
        <w:ind w:left="1440"/>
        <w:contextualSpacing w:val="0"/>
        <w:rPr>
          <w:szCs w:val="22"/>
        </w:rPr>
      </w:pPr>
      <w:r w:rsidRPr="00737F51">
        <w:rPr>
          <w:szCs w:val="22"/>
        </w:rPr>
        <w:t>Le soumissionnaire s’engage à apporter l’assistance nécessaire durant cette période de réversibilité pour faciliter le transfert des moyens de sécurité matériels et/ou logiciels et/ou de supervision, et la reprise de leur exploitation par l</w:t>
      </w:r>
      <w:r>
        <w:rPr>
          <w:szCs w:val="22"/>
        </w:rPr>
        <w:t>’IRD</w:t>
      </w:r>
      <w:r w:rsidRPr="00737F51">
        <w:rPr>
          <w:szCs w:val="22"/>
        </w:rPr>
        <w:t xml:space="preserve"> ou par un autre prestataire de service.</w:t>
      </w:r>
    </w:p>
    <w:p w:rsidR="00E7483B" w:rsidRPr="009820F5" w:rsidRDefault="00E7483B" w:rsidP="00E7483B">
      <w:pPr>
        <w:pStyle w:val="Titre1"/>
      </w:pPr>
      <w:bookmarkStart w:id="2" w:name="_Toc514446084"/>
      <w:r w:rsidRPr="009820F5">
        <w:t>Références</w:t>
      </w:r>
      <w:bookmarkEnd w:id="2"/>
    </w:p>
    <w:p w:rsidR="00C6015E" w:rsidRDefault="00C6015E" w:rsidP="00C6015E">
      <w:r>
        <w:t>Ce paragraphe liste les documents de référence pour ce Plan d’Assurance Sécurité.</w:t>
      </w:r>
    </w:p>
    <w:p w:rsidR="00C6015E" w:rsidRPr="00C6015E" w:rsidRDefault="00C6015E" w:rsidP="00C6015E">
      <w:pPr>
        <w:rPr>
          <w:color w:val="0070C0"/>
        </w:rPr>
      </w:pPr>
      <w:r w:rsidRPr="00C6015E">
        <w:rPr>
          <w:color w:val="0070C0"/>
        </w:rPr>
        <w:t xml:space="preserve">À titre d’exemple, les documents applicables peuvent être les suivants :  </w:t>
      </w:r>
    </w:p>
    <w:p w:rsidR="00C6015E" w:rsidRPr="00C6015E" w:rsidRDefault="00C6015E" w:rsidP="00C6015E">
      <w:pPr>
        <w:pStyle w:val="Paragraphedeliste"/>
        <w:numPr>
          <w:ilvl w:val="0"/>
          <w:numId w:val="2"/>
        </w:numPr>
        <w:rPr>
          <w:color w:val="0070C0"/>
        </w:rPr>
      </w:pPr>
      <w:r w:rsidRPr="00C6015E">
        <w:rPr>
          <w:color w:val="0070C0"/>
        </w:rPr>
        <w:t xml:space="preserve">Le contrat ;  </w:t>
      </w:r>
    </w:p>
    <w:p w:rsidR="00C6015E" w:rsidRPr="00C6015E" w:rsidRDefault="00C6015E" w:rsidP="00C6015E">
      <w:pPr>
        <w:pStyle w:val="Paragraphedeliste"/>
        <w:numPr>
          <w:ilvl w:val="0"/>
          <w:numId w:val="2"/>
        </w:numPr>
        <w:rPr>
          <w:color w:val="0070C0"/>
        </w:rPr>
      </w:pPr>
      <w:r w:rsidRPr="00C6015E">
        <w:rPr>
          <w:color w:val="0070C0"/>
        </w:rPr>
        <w:t xml:space="preserve">Le cahier des charges, incluant les exigences de sécurité du présent appel d’offres ;   </w:t>
      </w:r>
    </w:p>
    <w:p w:rsidR="00C6015E" w:rsidRPr="00C6015E" w:rsidRDefault="00C6015E" w:rsidP="00C6015E">
      <w:pPr>
        <w:pStyle w:val="Paragraphedeliste"/>
        <w:numPr>
          <w:ilvl w:val="0"/>
          <w:numId w:val="2"/>
        </w:numPr>
        <w:rPr>
          <w:color w:val="0070C0"/>
        </w:rPr>
      </w:pPr>
      <w:r w:rsidRPr="00C6015E">
        <w:rPr>
          <w:color w:val="0070C0"/>
        </w:rPr>
        <w:t xml:space="preserve">Le plan d’assurance qualité ;  </w:t>
      </w:r>
    </w:p>
    <w:p w:rsidR="00E7483B" w:rsidRPr="00C6015E" w:rsidRDefault="00C6015E" w:rsidP="00C6015E">
      <w:pPr>
        <w:pStyle w:val="Paragraphedeliste"/>
        <w:numPr>
          <w:ilvl w:val="0"/>
          <w:numId w:val="2"/>
        </w:numPr>
        <w:rPr>
          <w:color w:val="0070C0"/>
        </w:rPr>
      </w:pPr>
      <w:r w:rsidRPr="00C6015E">
        <w:rPr>
          <w:color w:val="0070C0"/>
        </w:rPr>
        <w:t>Etc...</w:t>
      </w:r>
    </w:p>
    <w:p w:rsidR="00E7483B" w:rsidRPr="009820F5" w:rsidRDefault="00E7483B" w:rsidP="00E7483B">
      <w:pPr>
        <w:pStyle w:val="Titre1"/>
      </w:pPr>
      <w:bookmarkStart w:id="3" w:name="_Toc514446085"/>
      <w:r w:rsidRPr="009820F5">
        <w:t>Description du système</w:t>
      </w:r>
      <w:r w:rsidR="00741CCC">
        <w:t xml:space="preserve"> et du périmètre du titulaire</w:t>
      </w:r>
      <w:bookmarkEnd w:id="3"/>
    </w:p>
    <w:p w:rsidR="00763E94" w:rsidRPr="00763E94" w:rsidRDefault="00763E94" w:rsidP="00763E94">
      <w:pPr>
        <w:rPr>
          <w:color w:val="FF0000"/>
        </w:rPr>
      </w:pPr>
      <w:r w:rsidRPr="00763E94">
        <w:rPr>
          <w:color w:val="FF0000"/>
        </w:rPr>
        <w:t>Dans ce paragraphe, le soumissionnaire présente succinctement le système faisant l’objet de l’opération d’externalisation</w:t>
      </w:r>
      <w:r w:rsidR="00741CCC">
        <w:rPr>
          <w:color w:val="FF0000"/>
        </w:rPr>
        <w:t>, objet de la consultation</w:t>
      </w:r>
      <w:r w:rsidRPr="00763E94">
        <w:rPr>
          <w:color w:val="FF0000"/>
        </w:rPr>
        <w:t>. L’accent sera mis sur les points qui justifient la mise en œuvre de mesures de sécurité. Cette description pourra éventuellement être accompagnée de schémas explicatifs commentés.</w:t>
      </w:r>
    </w:p>
    <w:p w:rsidR="00763E94" w:rsidRDefault="00057D9C" w:rsidP="00763E94">
      <w:r w:rsidRPr="00057D9C">
        <w:t>En regard du CCTP émis par l’IRD dans le cadre de cet</w:t>
      </w:r>
      <w:r w:rsidR="00741CCC">
        <w:t>te consultation</w:t>
      </w:r>
      <w:r w:rsidRPr="00057D9C">
        <w:t>, le SI concerné se compose de …</w:t>
      </w:r>
    </w:p>
    <w:p w:rsidR="00057D9C" w:rsidRDefault="00057D9C" w:rsidP="00763E94">
      <w:r w:rsidRPr="00C6015E">
        <w:rPr>
          <w:b/>
        </w:rPr>
        <w:lastRenderedPageBreak/>
        <w:t>Eléments physiques</w:t>
      </w:r>
      <w:r>
        <w:t xml:space="preserve"> : </w:t>
      </w:r>
      <w:r w:rsidRPr="00057D9C">
        <w:rPr>
          <w:color w:val="0070C0"/>
        </w:rPr>
        <w:t>énoncé des machines du périmètre</w:t>
      </w:r>
    </w:p>
    <w:p w:rsidR="00057D9C" w:rsidRDefault="00057D9C" w:rsidP="00763E94">
      <w:r w:rsidRPr="00C6015E">
        <w:rPr>
          <w:b/>
        </w:rPr>
        <w:t>Eléments logiques</w:t>
      </w:r>
      <w:r>
        <w:t> :</w:t>
      </w:r>
      <w:r w:rsidRPr="00057D9C">
        <w:rPr>
          <w:color w:val="0070C0"/>
        </w:rPr>
        <w:t xml:space="preserve"> énoncé des </w:t>
      </w:r>
      <w:r>
        <w:rPr>
          <w:color w:val="0070C0"/>
        </w:rPr>
        <w:t xml:space="preserve">logiciels et </w:t>
      </w:r>
      <w:r w:rsidR="00C6015E">
        <w:rPr>
          <w:color w:val="0070C0"/>
        </w:rPr>
        <w:t>services</w:t>
      </w:r>
      <w:r w:rsidRPr="00057D9C">
        <w:rPr>
          <w:color w:val="0070C0"/>
        </w:rPr>
        <w:t xml:space="preserve"> du périmètre</w:t>
      </w:r>
    </w:p>
    <w:p w:rsidR="00057D9C" w:rsidRPr="00057D9C" w:rsidRDefault="00057D9C" w:rsidP="00763E94">
      <w:r w:rsidRPr="00C6015E">
        <w:rPr>
          <w:b/>
        </w:rPr>
        <w:t>Eléments organisationnels</w:t>
      </w:r>
      <w:r>
        <w:t> :</w:t>
      </w:r>
      <w:r w:rsidRPr="00057D9C">
        <w:rPr>
          <w:color w:val="0070C0"/>
        </w:rPr>
        <w:t xml:space="preserve"> énoncé des </w:t>
      </w:r>
      <w:r w:rsidR="00C6015E">
        <w:rPr>
          <w:color w:val="0070C0"/>
        </w:rPr>
        <w:t>organisations et procédures</w:t>
      </w:r>
      <w:r w:rsidRPr="00057D9C">
        <w:rPr>
          <w:color w:val="0070C0"/>
        </w:rPr>
        <w:t xml:space="preserve"> du périmètre</w:t>
      </w:r>
    </w:p>
    <w:p w:rsidR="00E7483B" w:rsidRPr="009820F5" w:rsidRDefault="00E7483B" w:rsidP="00E7483B">
      <w:pPr>
        <w:pStyle w:val="Titre1"/>
      </w:pPr>
      <w:bookmarkStart w:id="4" w:name="_Toc514446086"/>
      <w:r w:rsidRPr="009820F5">
        <w:t>Rappel des exigences</w:t>
      </w:r>
      <w:bookmarkEnd w:id="4"/>
    </w:p>
    <w:p w:rsidR="00E7483B" w:rsidRPr="007358E2" w:rsidRDefault="007358E2" w:rsidP="00E7483B">
      <w:pPr>
        <w:rPr>
          <w:color w:val="FF0000"/>
        </w:rPr>
      </w:pPr>
      <w:r w:rsidRPr="007358E2">
        <w:rPr>
          <w:color w:val="FF0000"/>
        </w:rPr>
        <w:t xml:space="preserve">Le soumissionnaire rappellera les exigences de sécurité </w:t>
      </w:r>
      <w:r w:rsidR="008B748D">
        <w:rPr>
          <w:color w:val="FF0000"/>
        </w:rPr>
        <w:t xml:space="preserve">exprimées dans le DCE </w:t>
      </w:r>
      <w:r w:rsidRPr="007358E2">
        <w:rPr>
          <w:color w:val="FF0000"/>
        </w:rPr>
        <w:t>ou fera référence au document les spécifiant.</w:t>
      </w:r>
    </w:p>
    <w:p w:rsidR="00E7483B" w:rsidRPr="009820F5" w:rsidRDefault="00E7483B" w:rsidP="00E7483B">
      <w:pPr>
        <w:pStyle w:val="Titre1"/>
      </w:pPr>
      <w:bookmarkStart w:id="5" w:name="_Toc514446087"/>
      <w:r w:rsidRPr="009820F5">
        <w:t>Organisation de la sécurité de la prestation</w:t>
      </w:r>
      <w:bookmarkEnd w:id="5"/>
    </w:p>
    <w:p w:rsidR="0019014F" w:rsidRDefault="0019014F" w:rsidP="0019014F">
      <w:pPr>
        <w:pStyle w:val="Titre2"/>
      </w:pPr>
      <w:bookmarkStart w:id="6" w:name="_Toc514446088"/>
      <w:r>
        <w:t xml:space="preserve">Cadre </w:t>
      </w:r>
      <w:r w:rsidR="004928B5">
        <w:t>organisationnel</w:t>
      </w:r>
      <w:bookmarkEnd w:id="6"/>
    </w:p>
    <w:p w:rsidR="0019014F" w:rsidRPr="0019014F" w:rsidRDefault="0019014F" w:rsidP="0019014F">
      <w:pPr>
        <w:pStyle w:val="Titre3"/>
      </w:pPr>
      <w:bookmarkStart w:id="7" w:name="_Toc514446089"/>
      <w:r w:rsidRPr="00D36BFF">
        <w:t xml:space="preserve">Le Comité de </w:t>
      </w:r>
      <w:r>
        <w:t>Contrat – Volet sécurité</w:t>
      </w:r>
      <w:bookmarkEnd w:id="7"/>
    </w:p>
    <w:p w:rsidR="0019014F" w:rsidRDefault="0019014F" w:rsidP="0019014F">
      <w:pPr>
        <w:autoSpaceDE w:val="0"/>
        <w:autoSpaceDN w:val="0"/>
        <w:adjustRightInd w:val="0"/>
        <w:jc w:val="left"/>
      </w:pPr>
      <w:r w:rsidRPr="00F06AB1">
        <w:t xml:space="preserve">Le comité de </w:t>
      </w:r>
      <w:r>
        <w:t>contrat</w:t>
      </w:r>
      <w:r w:rsidRPr="00F06AB1">
        <w:t xml:space="preserve"> </w:t>
      </w:r>
      <w:r>
        <w:t xml:space="preserve">(volet sécurité) </w:t>
      </w:r>
      <w:r w:rsidRPr="00F06AB1">
        <w:t xml:space="preserve">a pour but de </w:t>
      </w:r>
      <w:r>
        <w:t>contrôler la bonne couverture du dispositif mis en place et de valider les dérogations éventuelles.</w:t>
      </w:r>
    </w:p>
    <w:p w:rsidR="0019014F" w:rsidRDefault="0019014F" w:rsidP="0019014F">
      <w:pPr>
        <w:autoSpaceDE w:val="0"/>
        <w:autoSpaceDN w:val="0"/>
        <w:adjustRightInd w:val="0"/>
        <w:jc w:val="left"/>
      </w:pPr>
      <w:r>
        <w:t xml:space="preserve">Le volet de Sécurité est abordé lors de chaque comité de Contrat. La composition de ce comité est indiquée </w:t>
      </w:r>
      <w:r w:rsidR="00F87A57">
        <w:t>ci-dessous en</w:t>
      </w:r>
      <w:r>
        <w:t xml:space="preserve"> section</w:t>
      </w:r>
      <w:r w:rsidR="00F87A57">
        <w:t xml:space="preserve"> « Liste des participants »</w:t>
      </w:r>
      <w:r w:rsidRPr="00F87A57">
        <w:t>.</w:t>
      </w:r>
    </w:p>
    <w:p w:rsidR="0019014F" w:rsidRPr="00673248" w:rsidRDefault="0019014F" w:rsidP="0019014F">
      <w:pPr>
        <w:pStyle w:val="Corpsdetexte"/>
      </w:pPr>
    </w:p>
    <w:p w:rsidR="0019014F" w:rsidRPr="0019014F" w:rsidRDefault="0019014F" w:rsidP="0019014F">
      <w:pPr>
        <w:pStyle w:val="Titre3"/>
      </w:pPr>
      <w:bookmarkStart w:id="8" w:name="_Toc514446090"/>
      <w:bookmarkStart w:id="9" w:name="_Toc414372974"/>
      <w:r w:rsidRPr="00D36BFF">
        <w:t xml:space="preserve">Le Comité de </w:t>
      </w:r>
      <w:r>
        <w:t>Pilotage – Volet sécurité</w:t>
      </w:r>
      <w:bookmarkEnd w:id="8"/>
    </w:p>
    <w:bookmarkEnd w:id="9"/>
    <w:p w:rsidR="0019014F" w:rsidRDefault="0019014F" w:rsidP="0019014F">
      <w:pPr>
        <w:autoSpaceDE w:val="0"/>
        <w:autoSpaceDN w:val="0"/>
        <w:adjustRightInd w:val="0"/>
        <w:jc w:val="left"/>
      </w:pPr>
      <w:r w:rsidRPr="00F06AB1">
        <w:t xml:space="preserve">Le comité de </w:t>
      </w:r>
      <w:r>
        <w:t>pilotage</w:t>
      </w:r>
      <w:r w:rsidRPr="00F06AB1">
        <w:t xml:space="preserve"> </w:t>
      </w:r>
      <w:r>
        <w:t xml:space="preserve">(volet sécurité) </w:t>
      </w:r>
      <w:r w:rsidRPr="00F06AB1">
        <w:t xml:space="preserve">a pour but de suivre et coordonner les actions prévues au </w:t>
      </w:r>
      <w:r>
        <w:t>Contrat</w:t>
      </w:r>
      <w:r w:rsidRPr="00F06AB1">
        <w:t>,</w:t>
      </w:r>
      <w:r>
        <w:t xml:space="preserve"> </w:t>
      </w:r>
      <w:r w:rsidRPr="00F06AB1">
        <w:t>ainsi q</w:t>
      </w:r>
      <w:r>
        <w:t>ue l</w:t>
      </w:r>
      <w:r w:rsidRPr="00F06AB1">
        <w:t xml:space="preserve">es actions qui seront décidées conjointement par </w:t>
      </w:r>
      <w:r>
        <w:t>l’IRD</w:t>
      </w:r>
      <w:r w:rsidRPr="00F06AB1">
        <w:t xml:space="preserve"> et </w:t>
      </w:r>
      <w:r w:rsidR="00F87A57" w:rsidRPr="007358E2">
        <w:rPr>
          <w:color w:val="0070C0"/>
        </w:rPr>
        <w:t xml:space="preserve">&lt;le </w:t>
      </w:r>
      <w:r w:rsidR="00F87A57">
        <w:rPr>
          <w:color w:val="0070C0"/>
        </w:rPr>
        <w:t>soumissionn</w:t>
      </w:r>
      <w:r w:rsidR="00F87A57" w:rsidRPr="007358E2">
        <w:rPr>
          <w:color w:val="0070C0"/>
        </w:rPr>
        <w:t>aire&gt;</w:t>
      </w:r>
      <w:r w:rsidR="00F87A57">
        <w:rPr>
          <w:color w:val="0070C0"/>
        </w:rPr>
        <w:t xml:space="preserve"> </w:t>
      </w:r>
      <w:r w:rsidRPr="00F06AB1">
        <w:t xml:space="preserve">et placées sous la responsabilité </w:t>
      </w:r>
      <w:r>
        <w:t>de l’une ou de l’autre des parties prenantes.</w:t>
      </w:r>
    </w:p>
    <w:p w:rsidR="0019014F" w:rsidRDefault="0019014F" w:rsidP="0019014F">
      <w:pPr>
        <w:autoSpaceDE w:val="0"/>
        <w:autoSpaceDN w:val="0"/>
        <w:adjustRightInd w:val="0"/>
        <w:jc w:val="left"/>
      </w:pPr>
      <w:r>
        <w:t xml:space="preserve">Le volet de Sécurité est abordé lors de chaque comité de Pilotage. La composition de ce comité est </w:t>
      </w:r>
      <w:r w:rsidR="009820F5">
        <w:t>indiquée ci-dessous en section « Liste des participants »</w:t>
      </w:r>
      <w:r w:rsidR="009820F5" w:rsidRPr="00F87A57">
        <w:t>.</w:t>
      </w:r>
    </w:p>
    <w:p w:rsidR="0019014F" w:rsidRDefault="0019014F" w:rsidP="0019014F">
      <w:pPr>
        <w:autoSpaceDE w:val="0"/>
        <w:autoSpaceDN w:val="0"/>
        <w:adjustRightInd w:val="0"/>
        <w:jc w:val="left"/>
      </w:pPr>
    </w:p>
    <w:p w:rsidR="0019014F" w:rsidRPr="0019014F" w:rsidRDefault="0019014F" w:rsidP="0019014F">
      <w:pPr>
        <w:pStyle w:val="Titre4"/>
      </w:pPr>
      <w:r w:rsidRPr="004F4D61">
        <w:t>Attributions</w:t>
      </w:r>
    </w:p>
    <w:p w:rsidR="0019014F" w:rsidRPr="004F4D61" w:rsidRDefault="0019014F" w:rsidP="0019014F">
      <w:r w:rsidRPr="004F4D61">
        <w:t xml:space="preserve">Le </w:t>
      </w:r>
      <w:r>
        <w:t>volet</w:t>
      </w:r>
      <w:r w:rsidRPr="004F4D61">
        <w:t xml:space="preserve"> sécurité a en charge le contrôle de la prestation et de la conformité des résultats rapportés au Contrat. Il peut prendre des décisions d’ordre contractuel.</w:t>
      </w:r>
    </w:p>
    <w:p w:rsidR="0019014F" w:rsidRPr="004F4D61" w:rsidRDefault="0019014F" w:rsidP="0019014F"/>
    <w:p w:rsidR="0019014F" w:rsidRPr="004F4D61" w:rsidRDefault="0019014F" w:rsidP="0019014F">
      <w:r w:rsidRPr="004F4D61">
        <w:t>Dans ses attributions, citons :</w:t>
      </w:r>
    </w:p>
    <w:p w:rsidR="0019014F" w:rsidRPr="004F4D61" w:rsidRDefault="0019014F" w:rsidP="0019014F">
      <w:pPr>
        <w:pStyle w:val="Paragraphedeliste"/>
        <w:widowControl/>
        <w:numPr>
          <w:ilvl w:val="0"/>
          <w:numId w:val="7"/>
        </w:numPr>
        <w:spacing w:before="0"/>
        <w:contextualSpacing w:val="0"/>
      </w:pPr>
      <w:r w:rsidRPr="004F4D61">
        <w:t>Le suivi et l’analyse de la bonne application de la sécurité en phase d’exploitation (rapport mensuel d’activité, tableau de bord, indicateurs de sécurité).</w:t>
      </w:r>
    </w:p>
    <w:p w:rsidR="0019014F" w:rsidRDefault="0019014F" w:rsidP="0019014F">
      <w:pPr>
        <w:pStyle w:val="Paragraphedeliste"/>
        <w:widowControl/>
        <w:numPr>
          <w:ilvl w:val="0"/>
          <w:numId w:val="7"/>
        </w:numPr>
        <w:spacing w:before="0"/>
        <w:contextualSpacing w:val="0"/>
      </w:pPr>
      <w:r w:rsidRPr="0027116B">
        <w:t>L</w:t>
      </w:r>
      <w:r>
        <w:t>a</w:t>
      </w:r>
      <w:r w:rsidRPr="0027116B">
        <w:t xml:space="preserve"> </w:t>
      </w:r>
      <w:r>
        <w:t xml:space="preserve">vérification de la bonne application des dispositions contractuelles. Le COCONT en mesure les écarts et étudie les </w:t>
      </w:r>
      <w:r w:rsidRPr="0027116B">
        <w:t xml:space="preserve">propositions d’aménagements ou </w:t>
      </w:r>
      <w:r>
        <w:t>de révisions ainsi que les demandes de dérogation.</w:t>
      </w:r>
    </w:p>
    <w:p w:rsidR="0019014F" w:rsidRDefault="0019014F" w:rsidP="0019014F">
      <w:pPr>
        <w:pStyle w:val="Paragraphedeliste"/>
        <w:widowControl/>
        <w:numPr>
          <w:ilvl w:val="0"/>
          <w:numId w:val="7"/>
        </w:numPr>
        <w:spacing w:before="0"/>
        <w:contextualSpacing w:val="0"/>
      </w:pPr>
      <w:r>
        <w:lastRenderedPageBreak/>
        <w:t>Le suivi de la sécurité en phase de projets.</w:t>
      </w:r>
    </w:p>
    <w:p w:rsidR="0019014F" w:rsidRDefault="0019014F" w:rsidP="0019014F">
      <w:pPr>
        <w:pStyle w:val="Paragraphedeliste"/>
        <w:widowControl/>
        <w:numPr>
          <w:ilvl w:val="0"/>
          <w:numId w:val="7"/>
        </w:numPr>
        <w:spacing w:before="0"/>
        <w:contextualSpacing w:val="0"/>
      </w:pPr>
      <w:r>
        <w:t>Rend un avis en cas d’évolution touchant l’infrastructure</w:t>
      </w:r>
    </w:p>
    <w:p w:rsidR="0019014F" w:rsidRDefault="0019014F" w:rsidP="0019014F">
      <w:pPr>
        <w:pStyle w:val="Paragraphedeliste"/>
        <w:widowControl/>
        <w:numPr>
          <w:ilvl w:val="0"/>
          <w:numId w:val="7"/>
        </w:numPr>
        <w:spacing w:before="0"/>
        <w:contextualSpacing w:val="0"/>
      </w:pPr>
      <w:r>
        <w:t>Rend un avis en cas de régression fonctionnelle ou technique lié à l’application de la sécurité</w:t>
      </w:r>
    </w:p>
    <w:p w:rsidR="0019014F" w:rsidRDefault="0019014F" w:rsidP="0019014F">
      <w:pPr>
        <w:pStyle w:val="Paragraphedeliste"/>
        <w:widowControl/>
        <w:numPr>
          <w:ilvl w:val="0"/>
          <w:numId w:val="7"/>
        </w:numPr>
        <w:spacing w:before="0"/>
        <w:contextualSpacing w:val="0"/>
      </w:pPr>
      <w:r w:rsidRPr="003171E6">
        <w:t xml:space="preserve">L’étude des propositions d’amélioration ou d’optimisation </w:t>
      </w:r>
      <w:r>
        <w:t>de la sécurité et la mise en œuvre des plans de progrès.</w:t>
      </w:r>
    </w:p>
    <w:p w:rsidR="0019014F" w:rsidRDefault="0019014F" w:rsidP="0019014F">
      <w:pPr>
        <w:pStyle w:val="Paragraphedeliste"/>
        <w:widowControl/>
        <w:numPr>
          <w:ilvl w:val="0"/>
          <w:numId w:val="7"/>
        </w:numPr>
        <w:autoSpaceDE w:val="0"/>
        <w:autoSpaceDN w:val="0"/>
        <w:adjustRightInd w:val="0"/>
        <w:spacing w:before="60"/>
        <w:contextualSpacing w:val="0"/>
      </w:pPr>
      <w:r>
        <w:t xml:space="preserve">La réponse aux questions de sécurité du COCONT et l’établissement de l’ordre du jour du prochain rendez-vous. </w:t>
      </w:r>
    </w:p>
    <w:p w:rsidR="0019014F" w:rsidRDefault="0019014F" w:rsidP="0019014F">
      <w:pPr>
        <w:pStyle w:val="Paragraphedeliste"/>
        <w:widowControl/>
        <w:numPr>
          <w:ilvl w:val="0"/>
          <w:numId w:val="7"/>
        </w:numPr>
        <w:autoSpaceDE w:val="0"/>
        <w:autoSpaceDN w:val="0"/>
        <w:adjustRightInd w:val="0"/>
        <w:spacing w:before="60"/>
        <w:contextualSpacing w:val="0"/>
      </w:pPr>
      <w:r>
        <w:t>S</w:t>
      </w:r>
      <w:r w:rsidRPr="00C9464E">
        <w:t xml:space="preserve">’assurer de la prise en compte globale de la sécurité, par </w:t>
      </w:r>
      <w:r>
        <w:t xml:space="preserve">l’IRD </w:t>
      </w:r>
      <w:r w:rsidRPr="00C9464E">
        <w:t xml:space="preserve">et </w:t>
      </w:r>
      <w:r w:rsidR="009820F5" w:rsidRPr="007358E2">
        <w:rPr>
          <w:color w:val="0070C0"/>
        </w:rPr>
        <w:t xml:space="preserve">&lt;le </w:t>
      </w:r>
      <w:r w:rsidR="009820F5">
        <w:rPr>
          <w:color w:val="0070C0"/>
        </w:rPr>
        <w:t>soumissionn</w:t>
      </w:r>
      <w:r w:rsidR="009820F5" w:rsidRPr="007358E2">
        <w:rPr>
          <w:color w:val="0070C0"/>
        </w:rPr>
        <w:t>aire&gt;</w:t>
      </w:r>
      <w:r w:rsidRPr="00C9464E">
        <w:t xml:space="preserve">. </w:t>
      </w:r>
    </w:p>
    <w:p w:rsidR="0019014F" w:rsidRPr="00C9464E" w:rsidRDefault="0019014F" w:rsidP="0019014F">
      <w:pPr>
        <w:pStyle w:val="Paragraphedeliste"/>
        <w:widowControl/>
        <w:numPr>
          <w:ilvl w:val="0"/>
          <w:numId w:val="7"/>
        </w:numPr>
        <w:autoSpaceDE w:val="0"/>
        <w:autoSpaceDN w:val="0"/>
        <w:adjustRightInd w:val="0"/>
        <w:spacing w:before="60"/>
        <w:contextualSpacing w:val="0"/>
      </w:pPr>
      <w:r>
        <w:t xml:space="preserve">La </w:t>
      </w:r>
      <w:r w:rsidRPr="00C9464E">
        <w:t xml:space="preserve">conduite à tenir selon le résultat des audits, et des incidents ou conseils remontés par </w:t>
      </w:r>
      <w:r w:rsidR="009820F5" w:rsidRPr="007358E2">
        <w:rPr>
          <w:color w:val="0070C0"/>
        </w:rPr>
        <w:t xml:space="preserve">&lt;le </w:t>
      </w:r>
      <w:r w:rsidR="009820F5">
        <w:rPr>
          <w:color w:val="0070C0"/>
        </w:rPr>
        <w:t>soumissionn</w:t>
      </w:r>
      <w:r w:rsidR="009820F5" w:rsidRPr="007358E2">
        <w:rPr>
          <w:color w:val="0070C0"/>
        </w:rPr>
        <w:t>aire&gt;</w:t>
      </w:r>
    </w:p>
    <w:p w:rsidR="0019014F" w:rsidRPr="0019014F" w:rsidRDefault="0019014F" w:rsidP="0019014F">
      <w:pPr>
        <w:pStyle w:val="Titre4"/>
      </w:pPr>
      <w:r>
        <w:t>Audit et contrôle</w:t>
      </w:r>
    </w:p>
    <w:p w:rsidR="0019014F" w:rsidRPr="00C76A29" w:rsidRDefault="0019014F" w:rsidP="0019014F">
      <w:pPr>
        <w:pStyle w:val="Titre4"/>
        <w:numPr>
          <w:ilvl w:val="0"/>
          <w:numId w:val="0"/>
        </w:numPr>
      </w:pPr>
      <w:r>
        <w:t>&lt;Le soumissionnaire&gt;</w:t>
      </w:r>
    </w:p>
    <w:p w:rsidR="0019014F" w:rsidRDefault="0019014F" w:rsidP="0019014F">
      <w:r>
        <w:t xml:space="preserve">Dans le cadre de la politique générale de sécurité de son système d’information et l’amélioration de la sécurité des systèmes d’information de </w:t>
      </w:r>
      <w:r w:rsidR="009820F5">
        <w:t>se</w:t>
      </w:r>
      <w:r>
        <w:t xml:space="preserve">s clients, </w:t>
      </w:r>
      <w:r w:rsidR="009820F5" w:rsidRPr="007358E2">
        <w:rPr>
          <w:color w:val="0070C0"/>
        </w:rPr>
        <w:t xml:space="preserve">&lt;le </w:t>
      </w:r>
      <w:r w:rsidR="009820F5">
        <w:rPr>
          <w:color w:val="0070C0"/>
        </w:rPr>
        <w:t>soumissionn</w:t>
      </w:r>
      <w:r w:rsidR="009820F5" w:rsidRPr="007358E2">
        <w:rPr>
          <w:color w:val="0070C0"/>
        </w:rPr>
        <w:t>aire&gt;</w:t>
      </w:r>
      <w:r w:rsidR="009820F5">
        <w:rPr>
          <w:color w:val="0070C0"/>
        </w:rPr>
        <w:t xml:space="preserve"> </w:t>
      </w:r>
      <w:r>
        <w:t xml:space="preserve">effectue des audits de sécurité </w:t>
      </w:r>
      <w:r w:rsidRPr="009820F5">
        <w:t>planifiés en plus des mesures de sécurité (</w:t>
      </w:r>
      <w:r w:rsidR="009820F5">
        <w:t xml:space="preserve">cf. </w:t>
      </w:r>
      <w:r w:rsidRPr="009820F5">
        <w:t>Chap</w:t>
      </w:r>
      <w:r w:rsidR="009820F5">
        <w:t>itre « Mesures de sécurité »</w:t>
      </w:r>
      <w:r w:rsidRPr="009820F5">
        <w:t>).</w:t>
      </w:r>
    </w:p>
    <w:p w:rsidR="0019014F" w:rsidRDefault="0019014F" w:rsidP="0019014F">
      <w:pPr>
        <w:pStyle w:val="Titre4"/>
        <w:numPr>
          <w:ilvl w:val="0"/>
          <w:numId w:val="0"/>
        </w:numPr>
      </w:pPr>
      <w:r>
        <w:t>IRD</w:t>
      </w:r>
    </w:p>
    <w:p w:rsidR="0019014F" w:rsidRPr="00A7539A" w:rsidRDefault="0019014F" w:rsidP="0019014F">
      <w:r>
        <w:t xml:space="preserve">L’IRD </w:t>
      </w:r>
      <w:r w:rsidRPr="00A7539A">
        <w:t xml:space="preserve">peut, à tout moment, contrôler que les exigences de sécurité sont satisfaites par les dispositions prises par le titulaire. Ces audits de sécurité, périodiques, pourront être réalisés par </w:t>
      </w:r>
      <w:r>
        <w:t>l’IRD</w:t>
      </w:r>
      <w:r w:rsidRPr="00A7539A">
        <w:t>, ou délégués à un tiers présentant des compétences en matière de sécurité.</w:t>
      </w:r>
    </w:p>
    <w:p w:rsidR="0019014F" w:rsidRPr="00A7539A" w:rsidRDefault="0019014F" w:rsidP="0019014F">
      <w:r w:rsidRPr="00A7539A">
        <w:t xml:space="preserve">Le contrôle est notifié à </w:t>
      </w:r>
      <w:r w:rsidR="009820F5" w:rsidRPr="007358E2">
        <w:rPr>
          <w:color w:val="0070C0"/>
        </w:rPr>
        <w:t xml:space="preserve">&lt;le </w:t>
      </w:r>
      <w:r w:rsidR="009820F5">
        <w:rPr>
          <w:color w:val="0070C0"/>
        </w:rPr>
        <w:t>soumissionn</w:t>
      </w:r>
      <w:r w:rsidR="009820F5" w:rsidRPr="007358E2">
        <w:rPr>
          <w:color w:val="0070C0"/>
        </w:rPr>
        <w:t>aire&gt;</w:t>
      </w:r>
      <w:r w:rsidR="009820F5">
        <w:rPr>
          <w:color w:val="0070C0"/>
        </w:rPr>
        <w:t xml:space="preserve"> </w:t>
      </w:r>
      <w:r w:rsidRPr="00A7539A">
        <w:t xml:space="preserve">par courrier recommandé en définissant le périmètre de l’audit. </w:t>
      </w:r>
    </w:p>
    <w:p w:rsidR="0019014F" w:rsidRPr="00A7539A" w:rsidRDefault="009820F5" w:rsidP="0019014F">
      <w:r w:rsidRPr="007358E2">
        <w:rPr>
          <w:color w:val="0070C0"/>
        </w:rPr>
        <w:t xml:space="preserve">&lt;Le </w:t>
      </w:r>
      <w:r>
        <w:rPr>
          <w:color w:val="0070C0"/>
        </w:rPr>
        <w:t>soumissionn</w:t>
      </w:r>
      <w:r w:rsidRPr="007358E2">
        <w:rPr>
          <w:color w:val="0070C0"/>
        </w:rPr>
        <w:t>aire&gt;</w:t>
      </w:r>
      <w:r>
        <w:rPr>
          <w:color w:val="0070C0"/>
        </w:rPr>
        <w:t xml:space="preserve"> </w:t>
      </w:r>
      <w:r w:rsidR="0019014F" w:rsidRPr="00A7539A">
        <w:t>dispose d’un délai de 10 jours ouvrés pour organiser ce contrôle.</w:t>
      </w:r>
    </w:p>
    <w:p w:rsidR="0019014F" w:rsidRDefault="0019014F" w:rsidP="0019014F">
      <w:r w:rsidRPr="00A7539A">
        <w:t>Le décompte des jours se fait à partir du jour ouvré suivant la première présentation du courrier recommandé de la notification de visite.</w:t>
      </w:r>
    </w:p>
    <w:p w:rsidR="0019014F" w:rsidRPr="00A7539A" w:rsidRDefault="0019014F" w:rsidP="0019014F">
      <w:r w:rsidRPr="00A7539A">
        <w:t>Limité au pér</w:t>
      </w:r>
      <w:r>
        <w:t>imètre strict de l’audit défini</w:t>
      </w:r>
      <w:r w:rsidRPr="00A7539A">
        <w:t xml:space="preserve"> dans la notification, le contrôle s'effectue selon des modalités définies comme suit :</w:t>
      </w:r>
    </w:p>
    <w:p w:rsidR="0019014F" w:rsidRPr="00A7539A" w:rsidRDefault="0019014F" w:rsidP="0019014F">
      <w:pPr>
        <w:pStyle w:val="Paragraphedeliste"/>
        <w:widowControl/>
        <w:numPr>
          <w:ilvl w:val="0"/>
          <w:numId w:val="7"/>
        </w:numPr>
        <w:spacing w:before="0"/>
        <w:contextualSpacing w:val="0"/>
      </w:pPr>
      <w:r w:rsidRPr="00A7539A">
        <w:t>Liste des modalités définies avec le client</w:t>
      </w:r>
    </w:p>
    <w:p w:rsidR="0019014F" w:rsidRPr="00A7539A" w:rsidRDefault="009820F5" w:rsidP="0019014F">
      <w:pPr>
        <w:pStyle w:val="Paragraphedeliste"/>
        <w:widowControl/>
        <w:numPr>
          <w:ilvl w:val="0"/>
          <w:numId w:val="7"/>
        </w:numPr>
        <w:spacing w:before="0"/>
        <w:contextualSpacing w:val="0"/>
      </w:pPr>
      <w:r w:rsidRPr="00A7539A">
        <w:t>Visite</w:t>
      </w:r>
      <w:r w:rsidR="0019014F" w:rsidRPr="00A7539A">
        <w:t xml:space="preserve"> des locaux </w:t>
      </w:r>
      <w:r w:rsidRPr="007358E2">
        <w:rPr>
          <w:color w:val="0070C0"/>
        </w:rPr>
        <w:t xml:space="preserve">&lt;le </w:t>
      </w:r>
      <w:r>
        <w:rPr>
          <w:color w:val="0070C0"/>
        </w:rPr>
        <w:t>soumissionn</w:t>
      </w:r>
      <w:r w:rsidRPr="007358E2">
        <w:rPr>
          <w:color w:val="0070C0"/>
        </w:rPr>
        <w:t>aire&gt;</w:t>
      </w:r>
      <w:r>
        <w:rPr>
          <w:color w:val="0070C0"/>
        </w:rPr>
        <w:t xml:space="preserve"> </w:t>
      </w:r>
      <w:r w:rsidR="0019014F" w:rsidRPr="00A7539A">
        <w:t>liés à la prestation</w:t>
      </w:r>
    </w:p>
    <w:p w:rsidR="0019014F" w:rsidRPr="00A7539A" w:rsidRDefault="009820F5" w:rsidP="0019014F">
      <w:pPr>
        <w:pStyle w:val="Paragraphedeliste"/>
        <w:widowControl/>
        <w:numPr>
          <w:ilvl w:val="0"/>
          <w:numId w:val="7"/>
        </w:numPr>
        <w:spacing w:before="0"/>
        <w:contextualSpacing w:val="0"/>
      </w:pPr>
      <w:r w:rsidRPr="00A7539A">
        <w:t>Interviews</w:t>
      </w:r>
      <w:r w:rsidR="0019014F" w:rsidRPr="00A7539A">
        <w:t xml:space="preserve"> individuelles des membres des équipes projets ou d’exploitation liés à la prestation,</w:t>
      </w:r>
    </w:p>
    <w:p w:rsidR="0019014F" w:rsidRPr="00A7539A" w:rsidRDefault="009820F5" w:rsidP="0019014F">
      <w:pPr>
        <w:pStyle w:val="Paragraphedeliste"/>
        <w:widowControl/>
        <w:numPr>
          <w:ilvl w:val="0"/>
          <w:numId w:val="7"/>
        </w:numPr>
        <w:spacing w:before="0"/>
        <w:contextualSpacing w:val="0"/>
      </w:pPr>
      <w:r w:rsidRPr="00A7539A">
        <w:t>Accès</w:t>
      </w:r>
      <w:r w:rsidR="0019014F" w:rsidRPr="00A7539A">
        <w:t xml:space="preserve"> aux machines mises à la disposition par l’IRD </w:t>
      </w:r>
    </w:p>
    <w:p w:rsidR="0019014F" w:rsidRPr="00A7539A" w:rsidRDefault="009820F5" w:rsidP="0019014F">
      <w:pPr>
        <w:pStyle w:val="Paragraphedeliste"/>
        <w:widowControl/>
        <w:numPr>
          <w:ilvl w:val="0"/>
          <w:numId w:val="7"/>
        </w:numPr>
        <w:spacing w:before="0"/>
        <w:contextualSpacing w:val="0"/>
      </w:pPr>
      <w:r w:rsidRPr="00A7539A">
        <w:t>Accès</w:t>
      </w:r>
      <w:r w:rsidR="0019014F" w:rsidRPr="00A7539A">
        <w:t xml:space="preserve"> aux machines mises à la disposition par </w:t>
      </w:r>
      <w:r w:rsidRPr="007358E2">
        <w:rPr>
          <w:color w:val="0070C0"/>
        </w:rPr>
        <w:t xml:space="preserve">&lt;le </w:t>
      </w:r>
      <w:r>
        <w:rPr>
          <w:color w:val="0070C0"/>
        </w:rPr>
        <w:t>soumissionn</w:t>
      </w:r>
      <w:r w:rsidRPr="007358E2">
        <w:rPr>
          <w:color w:val="0070C0"/>
        </w:rPr>
        <w:t>aire&gt;</w:t>
      </w:r>
      <w:r>
        <w:rPr>
          <w:color w:val="0070C0"/>
        </w:rPr>
        <w:t xml:space="preserve"> </w:t>
      </w:r>
      <w:r w:rsidR="0019014F" w:rsidRPr="00A7539A">
        <w:t xml:space="preserve">pour le SI de l’IRD </w:t>
      </w:r>
    </w:p>
    <w:p w:rsidR="0019014F" w:rsidRDefault="0019014F" w:rsidP="0019014F">
      <w:pPr>
        <w:pStyle w:val="Paragraphedeliste"/>
        <w:widowControl/>
        <w:numPr>
          <w:ilvl w:val="0"/>
          <w:numId w:val="7"/>
        </w:numPr>
        <w:spacing w:before="0"/>
        <w:contextualSpacing w:val="0"/>
      </w:pPr>
      <w:r w:rsidRPr="00A7539A">
        <w:t>….</w:t>
      </w:r>
    </w:p>
    <w:p w:rsidR="00F87A57" w:rsidRPr="00A7539A" w:rsidRDefault="00F87A57" w:rsidP="00F87A57">
      <w:pPr>
        <w:pStyle w:val="Titre2"/>
      </w:pPr>
      <w:bookmarkStart w:id="10" w:name="_Toc514446091"/>
      <w:r>
        <w:t>Liste des participants</w:t>
      </w:r>
      <w:bookmarkEnd w:id="10"/>
    </w:p>
    <w:p w:rsidR="00F87A57" w:rsidRPr="00C9464E" w:rsidRDefault="00F87A57" w:rsidP="00F87A57">
      <w:pPr>
        <w:autoSpaceDE w:val="0"/>
        <w:autoSpaceDN w:val="0"/>
        <w:adjustRightInd w:val="0"/>
        <w:spacing w:before="60"/>
      </w:pPr>
      <w:r w:rsidRPr="00C9464E">
        <w:t xml:space="preserve">En tant que maître d’œuvre, </w:t>
      </w:r>
      <w:r w:rsidRPr="00F87A57">
        <w:rPr>
          <w:color w:val="0070C0"/>
        </w:rPr>
        <w:t>&lt;</w:t>
      </w:r>
      <w:r>
        <w:rPr>
          <w:color w:val="0070C0"/>
        </w:rPr>
        <w:t>l</w:t>
      </w:r>
      <w:r w:rsidRPr="00F87A57">
        <w:rPr>
          <w:color w:val="0070C0"/>
        </w:rPr>
        <w:t>e soumissionnaire&gt;</w:t>
      </w:r>
      <w:r>
        <w:rPr>
          <w:color w:val="0070C0"/>
        </w:rPr>
        <w:t xml:space="preserve"> </w:t>
      </w:r>
      <w:r w:rsidRPr="00C9464E">
        <w:t xml:space="preserve">désigne un interlocuteur responsable de la sécurité, pilotant l’ensemble de la sécurité du projet : sécurité du système d’information cible et intégration des composants sécurité. </w:t>
      </w:r>
      <w:r>
        <w:t xml:space="preserve">Cette </w:t>
      </w:r>
      <w:r>
        <w:lastRenderedPageBreak/>
        <w:t xml:space="preserve">fonction est assurée par </w:t>
      </w:r>
      <w:r w:rsidRPr="00F87A57">
        <w:rPr>
          <w:color w:val="0070C0"/>
        </w:rPr>
        <w:t>le Responsable d’Exploitation Délégué</w:t>
      </w:r>
      <w:r w:rsidRPr="00C9464E">
        <w:t xml:space="preserve">. </w:t>
      </w:r>
    </w:p>
    <w:p w:rsidR="00F87A57" w:rsidRPr="00C9464E" w:rsidRDefault="00F87A57" w:rsidP="00F87A57">
      <w:pPr>
        <w:autoSpaceDE w:val="0"/>
        <w:autoSpaceDN w:val="0"/>
        <w:adjustRightInd w:val="0"/>
        <w:spacing w:before="60"/>
      </w:pPr>
      <w:r w:rsidRPr="00C9464E">
        <w:t xml:space="preserve">Il pourra convier </w:t>
      </w:r>
      <w:r>
        <w:t>lors des volets sécurité</w:t>
      </w:r>
      <w:r w:rsidRPr="00C9464E">
        <w:t xml:space="preserve"> les intervenants impliqués dans les sujets inscrits à l’ordre du jour : sécurité applicative, sécurité des serveurs, sécurité des échanges, … </w:t>
      </w:r>
    </w:p>
    <w:p w:rsidR="00F87A57" w:rsidRDefault="00F87A57" w:rsidP="00F87A57">
      <w:pPr>
        <w:autoSpaceDE w:val="0"/>
        <w:autoSpaceDN w:val="0"/>
        <w:adjustRightInd w:val="0"/>
        <w:spacing w:before="60"/>
      </w:pPr>
      <w:r w:rsidRPr="00C9464E">
        <w:t xml:space="preserve">Il conseille </w:t>
      </w:r>
      <w:r>
        <w:t>l’IRD</w:t>
      </w:r>
      <w:r w:rsidRPr="00C9464E">
        <w:t xml:space="preserve"> dans son approche de la sécurité du projet, selon les audits, les incidents perçus sur le système ou les évolu</w:t>
      </w:r>
      <w:r>
        <w:t>tions du contexte opérationnel.</w:t>
      </w:r>
    </w:p>
    <w:p w:rsidR="004928B5" w:rsidRDefault="004928B5" w:rsidP="00F87A57">
      <w:pPr>
        <w:autoSpaceDE w:val="0"/>
        <w:autoSpaceDN w:val="0"/>
        <w:adjustRightInd w:val="0"/>
        <w:spacing w:before="60"/>
      </w:pPr>
      <w:r>
        <w:t>Il décrit l’implication des sous-traitants et cotraitants éventuels.</w:t>
      </w:r>
    </w:p>
    <w:p w:rsidR="00F87A57" w:rsidRDefault="00F87A57" w:rsidP="00F87A57">
      <w:pPr>
        <w:autoSpaceDE w:val="0"/>
        <w:autoSpaceDN w:val="0"/>
        <w:adjustRightInd w:val="0"/>
        <w:spacing w:before="60"/>
      </w:pPr>
    </w:p>
    <w:p w:rsidR="00F87A57" w:rsidRDefault="00F87A57" w:rsidP="00F87A57">
      <w:pPr>
        <w:autoSpaceDE w:val="0"/>
        <w:autoSpaceDN w:val="0"/>
        <w:adjustRightInd w:val="0"/>
        <w:spacing w:before="60"/>
      </w:pPr>
      <w:r w:rsidRPr="00C9464E">
        <w:t>L</w:t>
      </w:r>
      <w:r>
        <w:t>’IRD</w:t>
      </w:r>
      <w:r w:rsidRPr="00C9464E">
        <w:t xml:space="preserve"> désigne un interlocute</w:t>
      </w:r>
      <w:r>
        <w:t xml:space="preserve">ur responsable de la sécurité du système d’information </w:t>
      </w:r>
      <w:r w:rsidR="004928B5">
        <w:t>concerné</w:t>
      </w:r>
      <w:r w:rsidRPr="00C9464E">
        <w:t xml:space="preserve">. Cet interlocuteur unique </w:t>
      </w:r>
      <w:r>
        <w:t>est</w:t>
      </w:r>
      <w:r w:rsidRPr="00C9464E">
        <w:t xml:space="preserve"> rattaché directement </w:t>
      </w:r>
      <w:r>
        <w:t>à la D-DUNI de l’IRD</w:t>
      </w:r>
      <w:r w:rsidRPr="00C9464E">
        <w:t xml:space="preserve">. Cet interlocuteur </w:t>
      </w:r>
      <w:r>
        <w:t xml:space="preserve">est </w:t>
      </w:r>
      <w:r w:rsidRPr="00C9464E">
        <w:t xml:space="preserve">responsable de l’ensemble de la sécurité du projet pour </w:t>
      </w:r>
      <w:r>
        <w:t>l’IRD</w:t>
      </w:r>
      <w:r w:rsidRPr="00C9464E">
        <w:t xml:space="preserve">, tant sur les aspects sécurité du système d’information cible que sur les aspects sécurité des interfaces avec </w:t>
      </w:r>
      <w:r w:rsidRPr="00F87A57">
        <w:rPr>
          <w:color w:val="0070C0"/>
        </w:rPr>
        <w:t>&lt;</w:t>
      </w:r>
      <w:r>
        <w:rPr>
          <w:color w:val="0070C0"/>
        </w:rPr>
        <w:t>l</w:t>
      </w:r>
      <w:r w:rsidRPr="00F87A57">
        <w:rPr>
          <w:color w:val="0070C0"/>
        </w:rPr>
        <w:t>e soumissionnaire&gt;</w:t>
      </w:r>
      <w:r w:rsidRPr="00C9464E">
        <w:t xml:space="preserve">. </w:t>
      </w:r>
    </w:p>
    <w:p w:rsidR="00F87A57" w:rsidRPr="00C9464E" w:rsidRDefault="00F87A57" w:rsidP="00F87A57">
      <w:pPr>
        <w:pStyle w:val="Titre3"/>
      </w:pPr>
      <w:bookmarkStart w:id="11" w:name="_Toc514446092"/>
      <w:r>
        <w:t>&lt;Le soumissionnaire&gt;</w:t>
      </w:r>
      <w:bookmarkEnd w:id="11"/>
    </w:p>
    <w:p w:rsidR="00F87A57" w:rsidRDefault="00F87A57" w:rsidP="00F87A57">
      <w:pPr>
        <w:pStyle w:val="Titre4"/>
      </w:pPr>
      <w:r>
        <w:t>Comité de Pilotage/Contrat – Volet Sécurité</w:t>
      </w:r>
    </w:p>
    <w:p w:rsidR="00F87A57" w:rsidRPr="00F87A57" w:rsidRDefault="00F87A57" w:rsidP="00F87A5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953"/>
      </w:tblGrid>
      <w:tr w:rsidR="00F87A57" w:rsidRPr="00D36BFF" w:rsidTr="00506240">
        <w:trPr>
          <w:cantSplit/>
          <w:trHeight w:val="409"/>
          <w:tblHeader/>
        </w:trPr>
        <w:tc>
          <w:tcPr>
            <w:tcW w:w="4361" w:type="dxa"/>
            <w:tcBorders>
              <w:bottom w:val="double" w:sz="4" w:space="0" w:color="auto"/>
            </w:tcBorders>
            <w:shd w:val="clear" w:color="auto" w:fill="F6972E"/>
            <w:vAlign w:val="center"/>
          </w:tcPr>
          <w:p w:rsidR="00F87A57" w:rsidRPr="00D36BFF" w:rsidRDefault="00F87A57" w:rsidP="00506240">
            <w:pPr>
              <w:tabs>
                <w:tab w:val="left" w:pos="4536"/>
              </w:tabs>
              <w:jc w:val="center"/>
              <w:rPr>
                <w:b/>
              </w:rPr>
            </w:pPr>
            <w:r>
              <w:rPr>
                <w:b/>
              </w:rPr>
              <w:t>Fonction</w:t>
            </w:r>
          </w:p>
        </w:tc>
        <w:tc>
          <w:tcPr>
            <w:tcW w:w="5953" w:type="dxa"/>
            <w:tcBorders>
              <w:bottom w:val="double" w:sz="4" w:space="0" w:color="auto"/>
            </w:tcBorders>
            <w:shd w:val="clear" w:color="auto" w:fill="F6972E"/>
            <w:vAlign w:val="center"/>
          </w:tcPr>
          <w:p w:rsidR="00F87A57" w:rsidRPr="00D36BFF" w:rsidRDefault="00F87A57" w:rsidP="00506240">
            <w:pPr>
              <w:tabs>
                <w:tab w:val="left" w:pos="4536"/>
              </w:tabs>
              <w:jc w:val="center"/>
              <w:rPr>
                <w:b/>
              </w:rPr>
            </w:pPr>
            <w:r>
              <w:rPr>
                <w:b/>
              </w:rPr>
              <w:t>Nom</w:t>
            </w:r>
          </w:p>
        </w:tc>
      </w:tr>
      <w:tr w:rsidR="00F87A57" w:rsidRPr="00F76E4D" w:rsidTr="00506240">
        <w:trPr>
          <w:cantSplit/>
          <w:trHeight w:val="417"/>
        </w:trPr>
        <w:tc>
          <w:tcPr>
            <w:tcW w:w="4361" w:type="dxa"/>
            <w:tcBorders>
              <w:top w:val="double" w:sz="4" w:space="0" w:color="auto"/>
              <w:bottom w:val="single" w:sz="4" w:space="0" w:color="auto"/>
            </w:tcBorders>
            <w:shd w:val="clear" w:color="auto" w:fill="FFDB69"/>
            <w:vAlign w:val="center"/>
          </w:tcPr>
          <w:p w:rsidR="00F87A57" w:rsidRPr="00F87A57" w:rsidRDefault="00C80D56" w:rsidP="004928B5">
            <w:pPr>
              <w:tabs>
                <w:tab w:val="left" w:pos="4536"/>
              </w:tabs>
              <w:rPr>
                <w:b/>
                <w:color w:val="0070C0"/>
                <w:sz w:val="18"/>
                <w:highlight w:val="yellow"/>
              </w:rPr>
            </w:pPr>
            <w:r>
              <w:rPr>
                <w:b/>
                <w:color w:val="0070C0"/>
                <w:sz w:val="18"/>
              </w:rPr>
              <w:t>Responsable en charge de la SSI</w:t>
            </w:r>
            <w:r w:rsidR="004928B5">
              <w:rPr>
                <w:b/>
                <w:color w:val="0070C0"/>
                <w:sz w:val="18"/>
              </w:rPr>
              <w:t xml:space="preserve"> </w:t>
            </w:r>
          </w:p>
        </w:tc>
        <w:tc>
          <w:tcPr>
            <w:tcW w:w="5953" w:type="dxa"/>
            <w:tcBorders>
              <w:bottom w:val="single" w:sz="4" w:space="0" w:color="auto"/>
            </w:tcBorders>
            <w:vAlign w:val="center"/>
          </w:tcPr>
          <w:p w:rsidR="00F87A57" w:rsidRPr="00F87A57" w:rsidRDefault="00F87A57" w:rsidP="00506240">
            <w:pPr>
              <w:tabs>
                <w:tab w:val="left" w:pos="4536"/>
              </w:tabs>
              <w:jc w:val="center"/>
              <w:rPr>
                <w:color w:val="0070C0"/>
              </w:rPr>
            </w:pPr>
            <w:r w:rsidRPr="00F87A57">
              <w:rPr>
                <w:color w:val="0070C0"/>
              </w:rPr>
              <w:t xml:space="preserve">Prénom NOM </w:t>
            </w:r>
          </w:p>
          <w:p w:rsidR="00F87A57" w:rsidRPr="004F4D61" w:rsidRDefault="00F87A57" w:rsidP="00506240">
            <w:pPr>
              <w:tabs>
                <w:tab w:val="left" w:pos="4536"/>
              </w:tabs>
              <w:jc w:val="center"/>
            </w:pPr>
            <w:r w:rsidRPr="00F87A57">
              <w:rPr>
                <w:color w:val="0070C0"/>
              </w:rPr>
              <w:t>Adresse mail / Téléphone portable</w:t>
            </w:r>
          </w:p>
        </w:tc>
      </w:tr>
      <w:tr w:rsidR="00C80D56" w:rsidRPr="00F76E4D" w:rsidTr="00506240">
        <w:trPr>
          <w:cantSplit/>
          <w:trHeight w:val="417"/>
        </w:trPr>
        <w:tc>
          <w:tcPr>
            <w:tcW w:w="4361" w:type="dxa"/>
            <w:tcBorders>
              <w:top w:val="double" w:sz="4" w:space="0" w:color="auto"/>
              <w:bottom w:val="single" w:sz="4" w:space="0" w:color="auto"/>
            </w:tcBorders>
            <w:shd w:val="clear" w:color="auto" w:fill="FFDB69"/>
            <w:vAlign w:val="center"/>
          </w:tcPr>
          <w:p w:rsidR="00C80D56" w:rsidRDefault="00C80D56" w:rsidP="00506240">
            <w:pPr>
              <w:tabs>
                <w:tab w:val="left" w:pos="4536"/>
              </w:tabs>
              <w:rPr>
                <w:b/>
                <w:color w:val="0070C0"/>
                <w:sz w:val="18"/>
              </w:rPr>
            </w:pPr>
            <w:r>
              <w:rPr>
                <w:b/>
                <w:color w:val="0070C0"/>
                <w:sz w:val="18"/>
              </w:rPr>
              <w:t>Responsable d’exploitation délégué</w:t>
            </w:r>
          </w:p>
        </w:tc>
        <w:tc>
          <w:tcPr>
            <w:tcW w:w="5953" w:type="dxa"/>
            <w:tcBorders>
              <w:bottom w:val="single" w:sz="4" w:space="0" w:color="auto"/>
            </w:tcBorders>
            <w:vAlign w:val="center"/>
          </w:tcPr>
          <w:p w:rsidR="00C80D56" w:rsidRPr="00F87A57" w:rsidRDefault="00C80D56" w:rsidP="00C80D56">
            <w:pPr>
              <w:tabs>
                <w:tab w:val="left" w:pos="4536"/>
              </w:tabs>
              <w:jc w:val="center"/>
              <w:rPr>
                <w:color w:val="0070C0"/>
              </w:rPr>
            </w:pPr>
            <w:r w:rsidRPr="00F87A57">
              <w:rPr>
                <w:color w:val="0070C0"/>
              </w:rPr>
              <w:t xml:space="preserve">Prénom NOM </w:t>
            </w:r>
          </w:p>
          <w:p w:rsidR="00C80D56" w:rsidRPr="00F87A57" w:rsidRDefault="00C80D56" w:rsidP="00C80D56">
            <w:pPr>
              <w:tabs>
                <w:tab w:val="left" w:pos="4536"/>
              </w:tabs>
              <w:jc w:val="center"/>
              <w:rPr>
                <w:color w:val="0070C0"/>
              </w:rPr>
            </w:pPr>
            <w:r w:rsidRPr="00F87A57">
              <w:rPr>
                <w:color w:val="0070C0"/>
              </w:rPr>
              <w:t>Adresse mail / Téléphone portable</w:t>
            </w:r>
          </w:p>
        </w:tc>
      </w:tr>
      <w:tr w:rsidR="00F87A57" w:rsidRPr="00D67647" w:rsidTr="00506240">
        <w:trPr>
          <w:cantSplit/>
          <w:trHeight w:val="417"/>
        </w:trPr>
        <w:tc>
          <w:tcPr>
            <w:tcW w:w="4361" w:type="dxa"/>
            <w:tcBorders>
              <w:top w:val="single" w:sz="4" w:space="0" w:color="auto"/>
              <w:bottom w:val="single" w:sz="4" w:space="0" w:color="auto"/>
            </w:tcBorders>
            <w:shd w:val="clear" w:color="auto" w:fill="FFDB69"/>
            <w:vAlign w:val="center"/>
          </w:tcPr>
          <w:p w:rsidR="00F87A57" w:rsidRPr="00F87A57" w:rsidRDefault="00F87A57" w:rsidP="00506240">
            <w:pPr>
              <w:tabs>
                <w:tab w:val="left" w:pos="4536"/>
              </w:tabs>
              <w:rPr>
                <w:b/>
                <w:color w:val="0070C0"/>
                <w:sz w:val="18"/>
                <w:highlight w:val="yellow"/>
              </w:rPr>
            </w:pPr>
            <w:r w:rsidRPr="00F87A57">
              <w:rPr>
                <w:b/>
                <w:color w:val="0070C0"/>
                <w:sz w:val="18"/>
              </w:rPr>
              <w:t>Directeur de projet</w:t>
            </w:r>
          </w:p>
        </w:tc>
        <w:tc>
          <w:tcPr>
            <w:tcW w:w="5953" w:type="dxa"/>
            <w:tcBorders>
              <w:top w:val="single" w:sz="4" w:space="0" w:color="auto"/>
              <w:bottom w:val="single" w:sz="4" w:space="0" w:color="auto"/>
            </w:tcBorders>
            <w:vAlign w:val="center"/>
          </w:tcPr>
          <w:p w:rsidR="00F87A57" w:rsidRPr="00F87A57" w:rsidRDefault="00F87A57" w:rsidP="00F87A57">
            <w:pPr>
              <w:tabs>
                <w:tab w:val="left" w:pos="4536"/>
              </w:tabs>
              <w:jc w:val="center"/>
              <w:rPr>
                <w:color w:val="0070C0"/>
              </w:rPr>
            </w:pPr>
            <w:r w:rsidRPr="00F87A57">
              <w:rPr>
                <w:color w:val="0070C0"/>
              </w:rPr>
              <w:t xml:space="preserve">Prénom NOM </w:t>
            </w:r>
          </w:p>
          <w:p w:rsidR="00F87A57" w:rsidRPr="004F4D61" w:rsidRDefault="00F87A57" w:rsidP="00F87A57">
            <w:pPr>
              <w:tabs>
                <w:tab w:val="left" w:pos="4536"/>
              </w:tabs>
              <w:jc w:val="center"/>
            </w:pPr>
            <w:r w:rsidRPr="00F87A57">
              <w:rPr>
                <w:color w:val="0070C0"/>
              </w:rPr>
              <w:t>Adresse mail / Téléphone portable</w:t>
            </w:r>
          </w:p>
        </w:tc>
      </w:tr>
      <w:tr w:rsidR="00F87A57" w:rsidRPr="00F87A57" w:rsidTr="00506240">
        <w:trPr>
          <w:cantSplit/>
          <w:trHeight w:val="417"/>
        </w:trPr>
        <w:tc>
          <w:tcPr>
            <w:tcW w:w="4361" w:type="dxa"/>
            <w:tcBorders>
              <w:top w:val="single" w:sz="4" w:space="0" w:color="auto"/>
              <w:bottom w:val="single" w:sz="4" w:space="0" w:color="auto"/>
            </w:tcBorders>
            <w:shd w:val="clear" w:color="auto" w:fill="FFDB69"/>
            <w:vAlign w:val="center"/>
          </w:tcPr>
          <w:p w:rsidR="00F87A57" w:rsidRPr="00F87A57" w:rsidRDefault="00F87A57" w:rsidP="00506240">
            <w:pPr>
              <w:tabs>
                <w:tab w:val="left" w:pos="4536"/>
              </w:tabs>
              <w:rPr>
                <w:b/>
                <w:color w:val="0070C0"/>
                <w:sz w:val="18"/>
              </w:rPr>
            </w:pPr>
            <w:proofErr w:type="spellStart"/>
            <w:r w:rsidRPr="00F87A57">
              <w:rPr>
                <w:b/>
                <w:color w:val="0070C0"/>
                <w:sz w:val="18"/>
              </w:rPr>
              <w:t>Contract</w:t>
            </w:r>
            <w:proofErr w:type="spellEnd"/>
            <w:r w:rsidRPr="00F87A57">
              <w:rPr>
                <w:b/>
                <w:color w:val="0070C0"/>
                <w:sz w:val="18"/>
              </w:rPr>
              <w:t xml:space="preserve"> Manager</w:t>
            </w:r>
          </w:p>
        </w:tc>
        <w:tc>
          <w:tcPr>
            <w:tcW w:w="5953" w:type="dxa"/>
            <w:tcBorders>
              <w:top w:val="single" w:sz="4" w:space="0" w:color="auto"/>
              <w:bottom w:val="single" w:sz="4" w:space="0" w:color="auto"/>
            </w:tcBorders>
            <w:vAlign w:val="center"/>
          </w:tcPr>
          <w:p w:rsidR="00F87A57" w:rsidRPr="00F87A57" w:rsidRDefault="00F87A57" w:rsidP="00F87A57">
            <w:pPr>
              <w:tabs>
                <w:tab w:val="left" w:pos="4536"/>
              </w:tabs>
              <w:jc w:val="center"/>
              <w:rPr>
                <w:color w:val="0070C0"/>
              </w:rPr>
            </w:pPr>
            <w:r w:rsidRPr="00F87A57">
              <w:rPr>
                <w:color w:val="0070C0"/>
              </w:rPr>
              <w:t xml:space="preserve">Prénom NOM </w:t>
            </w:r>
          </w:p>
          <w:p w:rsidR="00F87A57" w:rsidRPr="008B748D" w:rsidRDefault="00F87A57" w:rsidP="00F87A57">
            <w:pPr>
              <w:tabs>
                <w:tab w:val="left" w:pos="4536"/>
              </w:tabs>
              <w:jc w:val="center"/>
            </w:pPr>
            <w:r w:rsidRPr="00F87A57">
              <w:rPr>
                <w:color w:val="0070C0"/>
              </w:rPr>
              <w:t>Adresse mail / Téléphone portable</w:t>
            </w:r>
          </w:p>
        </w:tc>
      </w:tr>
      <w:tr w:rsidR="00F87A57" w:rsidTr="00506240">
        <w:trPr>
          <w:cantSplit/>
          <w:trHeight w:val="417"/>
        </w:trPr>
        <w:tc>
          <w:tcPr>
            <w:tcW w:w="4361" w:type="dxa"/>
            <w:tcBorders>
              <w:top w:val="single" w:sz="4" w:space="0" w:color="auto"/>
              <w:bottom w:val="single" w:sz="4" w:space="0" w:color="auto"/>
            </w:tcBorders>
            <w:shd w:val="clear" w:color="auto" w:fill="FFDB69"/>
            <w:vAlign w:val="center"/>
          </w:tcPr>
          <w:p w:rsidR="00F87A57" w:rsidRPr="00F87A57" w:rsidRDefault="00C80D56" w:rsidP="00506240">
            <w:pPr>
              <w:tabs>
                <w:tab w:val="left" w:pos="4536"/>
              </w:tabs>
              <w:rPr>
                <w:b/>
                <w:color w:val="0070C0"/>
                <w:sz w:val="18"/>
              </w:rPr>
            </w:pPr>
            <w:r>
              <w:rPr>
                <w:b/>
                <w:color w:val="0070C0"/>
                <w:sz w:val="18"/>
              </w:rPr>
              <w:t>Autres personnes</w:t>
            </w:r>
          </w:p>
        </w:tc>
        <w:tc>
          <w:tcPr>
            <w:tcW w:w="5953" w:type="dxa"/>
            <w:tcBorders>
              <w:top w:val="single" w:sz="4" w:space="0" w:color="auto"/>
              <w:bottom w:val="single" w:sz="4" w:space="0" w:color="auto"/>
            </w:tcBorders>
            <w:vAlign w:val="center"/>
          </w:tcPr>
          <w:p w:rsidR="00F87A57" w:rsidRPr="00F87A57" w:rsidRDefault="00F87A57" w:rsidP="00F87A57">
            <w:pPr>
              <w:tabs>
                <w:tab w:val="left" w:pos="4536"/>
              </w:tabs>
              <w:jc w:val="center"/>
              <w:rPr>
                <w:color w:val="0070C0"/>
              </w:rPr>
            </w:pPr>
            <w:r w:rsidRPr="00F87A57">
              <w:rPr>
                <w:color w:val="0070C0"/>
              </w:rPr>
              <w:t xml:space="preserve">Prénom NOM </w:t>
            </w:r>
          </w:p>
          <w:p w:rsidR="00F87A57" w:rsidRDefault="00F87A57" w:rsidP="00F87A57">
            <w:pPr>
              <w:tabs>
                <w:tab w:val="left" w:pos="4536"/>
              </w:tabs>
              <w:jc w:val="center"/>
              <w:rPr>
                <w:highlight w:val="yellow"/>
              </w:rPr>
            </w:pPr>
            <w:r w:rsidRPr="00F87A57">
              <w:rPr>
                <w:color w:val="0070C0"/>
              </w:rPr>
              <w:t>Adresse mail / Téléphone portable</w:t>
            </w:r>
          </w:p>
        </w:tc>
      </w:tr>
    </w:tbl>
    <w:p w:rsidR="00F87A57" w:rsidRDefault="00F87A57" w:rsidP="00F87A57"/>
    <w:p w:rsidR="00F87A57" w:rsidRPr="00C9464E" w:rsidRDefault="00F87A57" w:rsidP="00F87A57">
      <w:pPr>
        <w:pStyle w:val="Titre3"/>
      </w:pPr>
      <w:bookmarkStart w:id="12" w:name="_Toc514446093"/>
      <w:r>
        <w:t>L’IRD</w:t>
      </w:r>
      <w:bookmarkEnd w:id="12"/>
    </w:p>
    <w:p w:rsidR="00F87A57" w:rsidRDefault="00F87A57" w:rsidP="00F87A57">
      <w:pPr>
        <w:pStyle w:val="Titre4"/>
      </w:pPr>
      <w:r>
        <w:t>Comité de Pilotage/Contrat – Volet Sécurité</w:t>
      </w:r>
    </w:p>
    <w:p w:rsidR="00F87A57" w:rsidRPr="00F87A57" w:rsidRDefault="00F87A57" w:rsidP="00F87A5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953"/>
      </w:tblGrid>
      <w:tr w:rsidR="00F87A57" w:rsidRPr="00D36BFF" w:rsidTr="00506240">
        <w:trPr>
          <w:trHeight w:val="409"/>
        </w:trPr>
        <w:tc>
          <w:tcPr>
            <w:tcW w:w="4361" w:type="dxa"/>
            <w:tcBorders>
              <w:bottom w:val="double" w:sz="4" w:space="0" w:color="auto"/>
            </w:tcBorders>
            <w:shd w:val="clear" w:color="auto" w:fill="F6972E"/>
            <w:vAlign w:val="center"/>
          </w:tcPr>
          <w:p w:rsidR="00F87A57" w:rsidRPr="00D36BFF" w:rsidRDefault="00F87A57" w:rsidP="00506240">
            <w:pPr>
              <w:tabs>
                <w:tab w:val="left" w:pos="4536"/>
              </w:tabs>
              <w:jc w:val="center"/>
              <w:rPr>
                <w:b/>
              </w:rPr>
            </w:pPr>
            <w:r>
              <w:rPr>
                <w:b/>
              </w:rPr>
              <w:t>Fonction</w:t>
            </w:r>
          </w:p>
        </w:tc>
        <w:tc>
          <w:tcPr>
            <w:tcW w:w="5953" w:type="dxa"/>
            <w:tcBorders>
              <w:bottom w:val="double" w:sz="4" w:space="0" w:color="auto"/>
            </w:tcBorders>
            <w:shd w:val="clear" w:color="auto" w:fill="F6972E"/>
            <w:vAlign w:val="center"/>
          </w:tcPr>
          <w:p w:rsidR="00F87A57" w:rsidRPr="00D36BFF" w:rsidRDefault="00F87A57" w:rsidP="00506240">
            <w:pPr>
              <w:tabs>
                <w:tab w:val="left" w:pos="4536"/>
              </w:tabs>
              <w:jc w:val="center"/>
              <w:rPr>
                <w:b/>
              </w:rPr>
            </w:pPr>
            <w:r>
              <w:rPr>
                <w:b/>
              </w:rPr>
              <w:t>Nom</w:t>
            </w:r>
          </w:p>
        </w:tc>
      </w:tr>
      <w:tr w:rsidR="008F2276" w:rsidRPr="00F76E4D" w:rsidTr="00506240">
        <w:trPr>
          <w:cantSplit/>
          <w:trHeight w:val="417"/>
        </w:trPr>
        <w:tc>
          <w:tcPr>
            <w:tcW w:w="4361" w:type="dxa"/>
            <w:tcBorders>
              <w:top w:val="double" w:sz="4" w:space="0" w:color="auto"/>
              <w:bottom w:val="single" w:sz="4" w:space="0" w:color="auto"/>
            </w:tcBorders>
            <w:shd w:val="clear" w:color="auto" w:fill="FFDB69"/>
            <w:vAlign w:val="center"/>
          </w:tcPr>
          <w:p w:rsidR="008F2276" w:rsidRPr="004F4D61" w:rsidRDefault="008F2276" w:rsidP="008F2276">
            <w:pPr>
              <w:tabs>
                <w:tab w:val="left" w:pos="4536"/>
              </w:tabs>
              <w:rPr>
                <w:b/>
                <w:sz w:val="18"/>
              </w:rPr>
            </w:pPr>
            <w:r>
              <w:rPr>
                <w:b/>
                <w:sz w:val="18"/>
              </w:rPr>
              <w:t>RSSI</w:t>
            </w:r>
            <w:r w:rsidRPr="004F4D61">
              <w:rPr>
                <w:b/>
                <w:sz w:val="18"/>
              </w:rPr>
              <w:t xml:space="preserve"> </w:t>
            </w:r>
            <w:r>
              <w:rPr>
                <w:b/>
                <w:sz w:val="18"/>
              </w:rPr>
              <w:t>(Comité de Contrat)</w:t>
            </w:r>
          </w:p>
        </w:tc>
        <w:tc>
          <w:tcPr>
            <w:tcW w:w="5953" w:type="dxa"/>
            <w:tcBorders>
              <w:bottom w:val="single" w:sz="4" w:space="0" w:color="auto"/>
            </w:tcBorders>
            <w:vAlign w:val="center"/>
          </w:tcPr>
          <w:p w:rsidR="00F90744" w:rsidRPr="00F87A57" w:rsidRDefault="00F90744" w:rsidP="00F90744">
            <w:pPr>
              <w:tabs>
                <w:tab w:val="left" w:pos="4536"/>
              </w:tabs>
              <w:jc w:val="center"/>
              <w:rPr>
                <w:color w:val="0070C0"/>
              </w:rPr>
            </w:pPr>
            <w:r w:rsidRPr="00F87A57">
              <w:rPr>
                <w:color w:val="0070C0"/>
              </w:rPr>
              <w:t xml:space="preserve">Prénom NOM </w:t>
            </w:r>
          </w:p>
          <w:p w:rsidR="008F2276" w:rsidRPr="00186195" w:rsidRDefault="00F90744" w:rsidP="00F90744">
            <w:pPr>
              <w:tabs>
                <w:tab w:val="left" w:pos="4536"/>
              </w:tabs>
              <w:jc w:val="center"/>
              <w:rPr>
                <w:highlight w:val="yellow"/>
              </w:rPr>
            </w:pPr>
            <w:r w:rsidRPr="00F87A57">
              <w:rPr>
                <w:color w:val="0070C0"/>
              </w:rPr>
              <w:t>Adresse mail / Téléphone</w:t>
            </w:r>
            <w:bookmarkStart w:id="13" w:name="_GoBack"/>
            <w:bookmarkEnd w:id="13"/>
          </w:p>
        </w:tc>
      </w:tr>
      <w:tr w:rsidR="008F2276" w:rsidTr="00506240">
        <w:trPr>
          <w:trHeight w:val="417"/>
        </w:trPr>
        <w:tc>
          <w:tcPr>
            <w:tcW w:w="4361" w:type="dxa"/>
            <w:tcBorders>
              <w:top w:val="single" w:sz="4" w:space="0" w:color="auto"/>
              <w:bottom w:val="single" w:sz="4" w:space="0" w:color="auto"/>
            </w:tcBorders>
            <w:shd w:val="clear" w:color="auto" w:fill="FFDB69"/>
            <w:vAlign w:val="center"/>
          </w:tcPr>
          <w:p w:rsidR="008F2276" w:rsidRPr="004F4D61" w:rsidRDefault="008F2276" w:rsidP="008F2276">
            <w:pPr>
              <w:tabs>
                <w:tab w:val="left" w:pos="4536"/>
              </w:tabs>
              <w:rPr>
                <w:b/>
                <w:sz w:val="18"/>
              </w:rPr>
            </w:pPr>
            <w:r w:rsidRPr="004F4D61">
              <w:rPr>
                <w:b/>
                <w:sz w:val="18"/>
              </w:rPr>
              <w:t>R</w:t>
            </w:r>
            <w:r>
              <w:rPr>
                <w:b/>
                <w:sz w:val="18"/>
              </w:rPr>
              <w:t>SSI Adjoint - r</w:t>
            </w:r>
            <w:r w:rsidRPr="004F4D61">
              <w:rPr>
                <w:b/>
                <w:sz w:val="18"/>
              </w:rPr>
              <w:t>esponsable sécurité</w:t>
            </w:r>
            <w:r>
              <w:rPr>
                <w:b/>
                <w:sz w:val="18"/>
              </w:rPr>
              <w:t xml:space="preserve"> opérationnelle</w:t>
            </w:r>
          </w:p>
        </w:tc>
        <w:tc>
          <w:tcPr>
            <w:tcW w:w="5953" w:type="dxa"/>
            <w:tcBorders>
              <w:top w:val="single" w:sz="4" w:space="0" w:color="auto"/>
              <w:bottom w:val="single" w:sz="4" w:space="0" w:color="auto"/>
            </w:tcBorders>
            <w:vAlign w:val="center"/>
          </w:tcPr>
          <w:p w:rsidR="008F2276" w:rsidRPr="00F87A57" w:rsidRDefault="008F2276" w:rsidP="008F2276">
            <w:pPr>
              <w:tabs>
                <w:tab w:val="left" w:pos="4536"/>
              </w:tabs>
              <w:jc w:val="center"/>
              <w:rPr>
                <w:color w:val="0070C0"/>
              </w:rPr>
            </w:pPr>
            <w:r w:rsidRPr="00F87A57">
              <w:rPr>
                <w:color w:val="0070C0"/>
              </w:rPr>
              <w:t xml:space="preserve">Prénom NOM </w:t>
            </w:r>
          </w:p>
          <w:p w:rsidR="008F2276" w:rsidRPr="00186195" w:rsidRDefault="008F2276" w:rsidP="008F2276">
            <w:pPr>
              <w:tabs>
                <w:tab w:val="left" w:pos="4536"/>
              </w:tabs>
              <w:jc w:val="center"/>
              <w:rPr>
                <w:highlight w:val="yellow"/>
              </w:rPr>
            </w:pPr>
            <w:r w:rsidRPr="00F87A57">
              <w:rPr>
                <w:color w:val="0070C0"/>
              </w:rPr>
              <w:t>Adresse mail / Téléphone</w:t>
            </w:r>
          </w:p>
        </w:tc>
      </w:tr>
      <w:tr w:rsidR="008F2276" w:rsidTr="00506240">
        <w:trPr>
          <w:trHeight w:val="417"/>
        </w:trPr>
        <w:tc>
          <w:tcPr>
            <w:tcW w:w="4361" w:type="dxa"/>
            <w:tcBorders>
              <w:top w:val="single" w:sz="4" w:space="0" w:color="auto"/>
              <w:bottom w:val="single" w:sz="4" w:space="0" w:color="auto"/>
            </w:tcBorders>
            <w:shd w:val="clear" w:color="auto" w:fill="FFDB69"/>
            <w:vAlign w:val="center"/>
          </w:tcPr>
          <w:p w:rsidR="008F2276" w:rsidRPr="004F4D61" w:rsidRDefault="008F2276" w:rsidP="008F2276">
            <w:pPr>
              <w:tabs>
                <w:tab w:val="left" w:pos="4536"/>
              </w:tabs>
              <w:rPr>
                <w:b/>
                <w:sz w:val="18"/>
              </w:rPr>
            </w:pPr>
            <w:r>
              <w:rPr>
                <w:b/>
                <w:sz w:val="18"/>
              </w:rPr>
              <w:lastRenderedPageBreak/>
              <w:t>Chef de projet DDUNI</w:t>
            </w:r>
          </w:p>
        </w:tc>
        <w:tc>
          <w:tcPr>
            <w:tcW w:w="5953" w:type="dxa"/>
            <w:tcBorders>
              <w:top w:val="single" w:sz="4" w:space="0" w:color="auto"/>
              <w:bottom w:val="single" w:sz="4" w:space="0" w:color="auto"/>
            </w:tcBorders>
            <w:vAlign w:val="center"/>
          </w:tcPr>
          <w:p w:rsidR="008F2276" w:rsidRPr="00F87A57" w:rsidRDefault="008F2276" w:rsidP="008F2276">
            <w:pPr>
              <w:tabs>
                <w:tab w:val="left" w:pos="4536"/>
              </w:tabs>
              <w:jc w:val="center"/>
              <w:rPr>
                <w:color w:val="0070C0"/>
              </w:rPr>
            </w:pPr>
            <w:r w:rsidRPr="00F87A57">
              <w:rPr>
                <w:color w:val="0070C0"/>
              </w:rPr>
              <w:t xml:space="preserve">Prénom NOM </w:t>
            </w:r>
          </w:p>
          <w:p w:rsidR="008F2276" w:rsidRPr="00162BA9" w:rsidRDefault="008F2276" w:rsidP="008F2276">
            <w:pPr>
              <w:tabs>
                <w:tab w:val="left" w:pos="4536"/>
              </w:tabs>
              <w:jc w:val="center"/>
            </w:pPr>
            <w:r w:rsidRPr="00F87A57">
              <w:rPr>
                <w:color w:val="0070C0"/>
              </w:rPr>
              <w:t xml:space="preserve">Adresse mail / Téléphone </w:t>
            </w:r>
          </w:p>
        </w:tc>
      </w:tr>
      <w:tr w:rsidR="008F2276" w:rsidTr="00506240">
        <w:trPr>
          <w:trHeight w:val="417"/>
        </w:trPr>
        <w:tc>
          <w:tcPr>
            <w:tcW w:w="4361" w:type="dxa"/>
            <w:tcBorders>
              <w:top w:val="single" w:sz="4" w:space="0" w:color="auto"/>
              <w:bottom w:val="single" w:sz="4" w:space="0" w:color="auto"/>
            </w:tcBorders>
            <w:shd w:val="clear" w:color="auto" w:fill="FFDB69"/>
            <w:vAlign w:val="center"/>
          </w:tcPr>
          <w:p w:rsidR="008F2276" w:rsidRDefault="008F2276" w:rsidP="008F2276">
            <w:pPr>
              <w:tabs>
                <w:tab w:val="left" w:pos="4536"/>
              </w:tabs>
              <w:rPr>
                <w:b/>
                <w:sz w:val="18"/>
              </w:rPr>
            </w:pPr>
            <w:r>
              <w:rPr>
                <w:b/>
                <w:sz w:val="18"/>
              </w:rPr>
              <w:t>Responsable SE2I</w:t>
            </w:r>
          </w:p>
        </w:tc>
        <w:tc>
          <w:tcPr>
            <w:tcW w:w="5953" w:type="dxa"/>
            <w:tcBorders>
              <w:top w:val="single" w:sz="4" w:space="0" w:color="auto"/>
              <w:bottom w:val="single" w:sz="4" w:space="0" w:color="auto"/>
            </w:tcBorders>
            <w:vAlign w:val="center"/>
          </w:tcPr>
          <w:p w:rsidR="008F2276" w:rsidRPr="00F87A57" w:rsidRDefault="008F2276" w:rsidP="008F2276">
            <w:pPr>
              <w:tabs>
                <w:tab w:val="left" w:pos="4536"/>
              </w:tabs>
              <w:jc w:val="center"/>
              <w:rPr>
                <w:color w:val="0070C0"/>
              </w:rPr>
            </w:pPr>
            <w:r w:rsidRPr="00F87A57">
              <w:rPr>
                <w:color w:val="0070C0"/>
              </w:rPr>
              <w:t xml:space="preserve">Prénom NOM </w:t>
            </w:r>
          </w:p>
          <w:p w:rsidR="008F2276" w:rsidRPr="00162BA9" w:rsidRDefault="008F2276" w:rsidP="008F2276">
            <w:pPr>
              <w:tabs>
                <w:tab w:val="left" w:pos="4536"/>
              </w:tabs>
              <w:jc w:val="center"/>
            </w:pPr>
            <w:r w:rsidRPr="00F87A57">
              <w:rPr>
                <w:color w:val="0070C0"/>
              </w:rPr>
              <w:t>Adresse mail / Téléphone</w:t>
            </w:r>
          </w:p>
        </w:tc>
      </w:tr>
      <w:tr w:rsidR="008F2276" w:rsidTr="00506240">
        <w:trPr>
          <w:trHeight w:val="417"/>
        </w:trPr>
        <w:tc>
          <w:tcPr>
            <w:tcW w:w="4361" w:type="dxa"/>
            <w:tcBorders>
              <w:top w:val="single" w:sz="4" w:space="0" w:color="auto"/>
              <w:bottom w:val="single" w:sz="4" w:space="0" w:color="auto"/>
            </w:tcBorders>
            <w:shd w:val="clear" w:color="auto" w:fill="FFDB69"/>
            <w:vAlign w:val="center"/>
          </w:tcPr>
          <w:p w:rsidR="008F2276" w:rsidRDefault="008F2276" w:rsidP="008F2276">
            <w:pPr>
              <w:tabs>
                <w:tab w:val="left" w:pos="4536"/>
              </w:tabs>
              <w:rPr>
                <w:b/>
                <w:sz w:val="18"/>
              </w:rPr>
            </w:pPr>
            <w:r>
              <w:rPr>
                <w:b/>
                <w:sz w:val="18"/>
              </w:rPr>
              <w:t>Responsable de production</w:t>
            </w:r>
          </w:p>
        </w:tc>
        <w:tc>
          <w:tcPr>
            <w:tcW w:w="5953" w:type="dxa"/>
            <w:tcBorders>
              <w:top w:val="single" w:sz="4" w:space="0" w:color="auto"/>
              <w:bottom w:val="single" w:sz="4" w:space="0" w:color="auto"/>
            </w:tcBorders>
            <w:vAlign w:val="center"/>
          </w:tcPr>
          <w:p w:rsidR="008F2276" w:rsidRPr="00F87A57" w:rsidRDefault="008F2276" w:rsidP="008F2276">
            <w:pPr>
              <w:tabs>
                <w:tab w:val="left" w:pos="4536"/>
              </w:tabs>
              <w:jc w:val="center"/>
              <w:rPr>
                <w:color w:val="0070C0"/>
              </w:rPr>
            </w:pPr>
            <w:r w:rsidRPr="00F87A57">
              <w:rPr>
                <w:color w:val="0070C0"/>
              </w:rPr>
              <w:t xml:space="preserve">Prénom NOM </w:t>
            </w:r>
          </w:p>
          <w:p w:rsidR="008F2276" w:rsidRPr="00F87A57" w:rsidRDefault="008F2276" w:rsidP="008F2276">
            <w:pPr>
              <w:tabs>
                <w:tab w:val="left" w:pos="4536"/>
              </w:tabs>
              <w:jc w:val="center"/>
              <w:rPr>
                <w:color w:val="0070C0"/>
              </w:rPr>
            </w:pPr>
            <w:r w:rsidRPr="00F87A57">
              <w:rPr>
                <w:color w:val="0070C0"/>
              </w:rPr>
              <w:t>Adresse mail / Téléphone</w:t>
            </w:r>
          </w:p>
        </w:tc>
      </w:tr>
      <w:tr w:rsidR="008F2276" w:rsidTr="00F57CE8">
        <w:trPr>
          <w:trHeight w:val="417"/>
        </w:trPr>
        <w:tc>
          <w:tcPr>
            <w:tcW w:w="4361" w:type="dxa"/>
            <w:tcBorders>
              <w:top w:val="single" w:sz="4" w:space="0" w:color="auto"/>
              <w:bottom w:val="single" w:sz="4" w:space="0" w:color="auto"/>
            </w:tcBorders>
            <w:shd w:val="clear" w:color="auto" w:fill="FFDB69"/>
            <w:vAlign w:val="center"/>
          </w:tcPr>
          <w:p w:rsidR="008F2276" w:rsidRDefault="008F2276" w:rsidP="008F2276">
            <w:pPr>
              <w:tabs>
                <w:tab w:val="left" w:pos="4536"/>
              </w:tabs>
              <w:rPr>
                <w:b/>
                <w:sz w:val="18"/>
              </w:rPr>
            </w:pPr>
            <w:r>
              <w:rPr>
                <w:b/>
                <w:sz w:val="18"/>
              </w:rPr>
              <w:t>Autres personnes</w:t>
            </w:r>
          </w:p>
        </w:tc>
        <w:tc>
          <w:tcPr>
            <w:tcW w:w="5953" w:type="dxa"/>
            <w:tcBorders>
              <w:top w:val="single" w:sz="4" w:space="0" w:color="auto"/>
              <w:bottom w:val="single" w:sz="4" w:space="0" w:color="auto"/>
            </w:tcBorders>
            <w:vAlign w:val="center"/>
          </w:tcPr>
          <w:p w:rsidR="008F2276" w:rsidRPr="00F87A57" w:rsidRDefault="008F2276" w:rsidP="008F2276">
            <w:pPr>
              <w:tabs>
                <w:tab w:val="left" w:pos="4536"/>
              </w:tabs>
              <w:jc w:val="center"/>
              <w:rPr>
                <w:color w:val="0070C0"/>
              </w:rPr>
            </w:pPr>
            <w:r w:rsidRPr="00F87A57">
              <w:rPr>
                <w:color w:val="0070C0"/>
              </w:rPr>
              <w:t xml:space="preserve">Prénom NOM </w:t>
            </w:r>
          </w:p>
          <w:p w:rsidR="008F2276" w:rsidRPr="00F87A57" w:rsidRDefault="008F2276" w:rsidP="008F2276">
            <w:pPr>
              <w:tabs>
                <w:tab w:val="left" w:pos="4536"/>
              </w:tabs>
              <w:jc w:val="center"/>
              <w:rPr>
                <w:color w:val="0070C0"/>
              </w:rPr>
            </w:pPr>
            <w:r w:rsidRPr="00F87A57">
              <w:rPr>
                <w:color w:val="0070C0"/>
              </w:rPr>
              <w:t>Adresse mail / Téléphone</w:t>
            </w:r>
          </w:p>
        </w:tc>
      </w:tr>
    </w:tbl>
    <w:p w:rsidR="00E7483B" w:rsidRDefault="00E7483B" w:rsidP="00E7483B"/>
    <w:p w:rsidR="00E7483B" w:rsidRDefault="00E7483B" w:rsidP="00E7483B">
      <w:pPr>
        <w:pStyle w:val="Titre1"/>
      </w:pPr>
      <w:bookmarkStart w:id="14" w:name="_Toc514446094"/>
      <w:r>
        <w:t>Responsabilités liées au PAS</w:t>
      </w:r>
      <w:bookmarkEnd w:id="14"/>
    </w:p>
    <w:p w:rsidR="009820F5" w:rsidRDefault="009820F5" w:rsidP="009820F5">
      <w:pPr>
        <w:ind w:left="45"/>
      </w:pPr>
      <w:r>
        <w:t xml:space="preserve">Le Plan d’Assurance Sécurité </w:t>
      </w:r>
      <w:r w:rsidRPr="002C150E">
        <w:t>s’applique à</w:t>
      </w:r>
      <w:r>
        <w:t> :</w:t>
      </w:r>
    </w:p>
    <w:p w:rsidR="009820F5" w:rsidRDefault="009820F5" w:rsidP="009820F5">
      <w:pPr>
        <w:pStyle w:val="Paragraphedeliste"/>
        <w:widowControl/>
        <w:numPr>
          <w:ilvl w:val="0"/>
          <w:numId w:val="12"/>
        </w:numPr>
        <w:spacing w:before="0" w:after="200" w:line="276" w:lineRule="auto"/>
      </w:pPr>
      <w:r w:rsidRPr="002C150E">
        <w:t>L’ensemble des équipes de la maîtrise d’œuvre</w:t>
      </w:r>
    </w:p>
    <w:p w:rsidR="009820F5" w:rsidRDefault="009820F5" w:rsidP="009820F5">
      <w:pPr>
        <w:pStyle w:val="Paragraphedeliste"/>
        <w:widowControl/>
        <w:numPr>
          <w:ilvl w:val="0"/>
          <w:numId w:val="12"/>
        </w:numPr>
        <w:spacing w:before="0" w:after="200" w:line="276" w:lineRule="auto"/>
      </w:pPr>
      <w:r>
        <w:t xml:space="preserve">Aux sous-traitants éventuels. </w:t>
      </w:r>
    </w:p>
    <w:p w:rsidR="00E7483B" w:rsidRPr="00E7483B" w:rsidRDefault="009820F5" w:rsidP="009820F5">
      <w:pPr>
        <w:ind w:left="45"/>
      </w:pPr>
      <w:r w:rsidRPr="002C150E">
        <w:t xml:space="preserve">Sa rédaction relève du responsable sécurité désigné par </w:t>
      </w:r>
      <w:r w:rsidRPr="007358E2">
        <w:rPr>
          <w:color w:val="0070C0"/>
        </w:rPr>
        <w:t xml:space="preserve">&lt;le </w:t>
      </w:r>
      <w:r>
        <w:rPr>
          <w:color w:val="0070C0"/>
        </w:rPr>
        <w:t>soumissionn</w:t>
      </w:r>
      <w:r w:rsidRPr="007358E2">
        <w:rPr>
          <w:color w:val="0070C0"/>
        </w:rPr>
        <w:t>aire&gt;</w:t>
      </w:r>
      <w:r>
        <w:t xml:space="preserve"> et </w:t>
      </w:r>
      <w:r w:rsidRPr="002C150E">
        <w:t xml:space="preserve">doit être approuvé par </w:t>
      </w:r>
      <w:r>
        <w:t>L’IRD</w:t>
      </w:r>
      <w:r w:rsidRPr="002C150E">
        <w:t xml:space="preserve"> ; sa bonne exécution est de la responsabilité du </w:t>
      </w:r>
      <w:r w:rsidRPr="007358E2">
        <w:rPr>
          <w:color w:val="0070C0"/>
        </w:rPr>
        <w:t xml:space="preserve">&lt;le </w:t>
      </w:r>
      <w:r>
        <w:rPr>
          <w:color w:val="0070C0"/>
        </w:rPr>
        <w:t>soumissionn</w:t>
      </w:r>
      <w:r w:rsidRPr="007358E2">
        <w:rPr>
          <w:color w:val="0070C0"/>
        </w:rPr>
        <w:t>aire&gt;</w:t>
      </w:r>
      <w:r w:rsidRPr="002C150E">
        <w:t xml:space="preserve"> en tant que maître d’œuvre.</w:t>
      </w:r>
    </w:p>
    <w:p w:rsidR="007358E2" w:rsidRPr="009820F5" w:rsidRDefault="007358E2" w:rsidP="00E7483B">
      <w:pPr>
        <w:pStyle w:val="Titre1"/>
      </w:pPr>
      <w:bookmarkStart w:id="15" w:name="_Toc514446095"/>
      <w:r w:rsidRPr="009820F5">
        <w:t>Procédure d’évolution du PAS</w:t>
      </w:r>
      <w:bookmarkEnd w:id="15"/>
    </w:p>
    <w:p w:rsidR="007358E2" w:rsidRPr="002C150E" w:rsidRDefault="007358E2" w:rsidP="007358E2">
      <w:r w:rsidRPr="002C150E">
        <w:t xml:space="preserve">En cas d’évolution du système, de son environnement, ou du périmètre de l’opération d’externalisation, </w:t>
      </w:r>
      <w:r w:rsidRPr="007358E2">
        <w:rPr>
          <w:color w:val="0070C0"/>
        </w:rPr>
        <w:t xml:space="preserve">&lt;le </w:t>
      </w:r>
      <w:r>
        <w:rPr>
          <w:color w:val="0070C0"/>
        </w:rPr>
        <w:t>soumissionn</w:t>
      </w:r>
      <w:r w:rsidRPr="007358E2">
        <w:rPr>
          <w:color w:val="0070C0"/>
        </w:rPr>
        <w:t>aire&gt;</w:t>
      </w:r>
      <w:r w:rsidRPr="002C150E">
        <w:t xml:space="preserve"> vérifie si le PAS doit être modifié. La cohérence de l’ensemble des mesures pourra être analysée et réévaluée lors des réunions d’avancement (ou revues de pilotage).</w:t>
      </w:r>
      <w:r>
        <w:t xml:space="preserve"> </w:t>
      </w:r>
      <w:r w:rsidRPr="002C150E">
        <w:t>Si tel est le cas, il propose une modification à</w:t>
      </w:r>
      <w:r>
        <w:t xml:space="preserve"> l’IRD</w:t>
      </w:r>
      <w:r w:rsidRPr="002C150E">
        <w:t>. Si cette modification est acceptée, le PAS est révisé et soumis à</w:t>
      </w:r>
      <w:r>
        <w:t xml:space="preserve"> l’IRD</w:t>
      </w:r>
      <w:r w:rsidRPr="002C150E">
        <w:rPr>
          <w:color w:val="0070C0"/>
        </w:rPr>
        <w:t xml:space="preserve"> </w:t>
      </w:r>
      <w:r w:rsidRPr="002C150E">
        <w:t>pour validation formelle.</w:t>
      </w:r>
    </w:p>
    <w:p w:rsidR="00A207FC" w:rsidRDefault="007358E2" w:rsidP="007358E2">
      <w:r w:rsidRPr="002C150E">
        <w:t xml:space="preserve">Une révision du Plan d’Assurance Sécurité pourra être réalisée en cas d’évolution du périmètre de l’opération ou des exigences de </w:t>
      </w:r>
      <w:r>
        <w:t>l’IRD, après accord de l’IRD</w:t>
      </w:r>
      <w:r w:rsidRPr="002C150E">
        <w:t xml:space="preserve">. </w:t>
      </w:r>
      <w:r w:rsidR="00A207FC">
        <w:t>Le Plan d’assurance Sécurité peut être également révisé sur demande de l’IRD.</w:t>
      </w:r>
    </w:p>
    <w:p w:rsidR="007358E2" w:rsidRPr="00645D5B" w:rsidRDefault="007358E2" w:rsidP="007358E2">
      <w:r w:rsidRPr="002C150E">
        <w:t xml:space="preserve">Cette révision sera réalisée par le responsable sécurité désigné par </w:t>
      </w:r>
      <w:r w:rsidRPr="007358E2">
        <w:rPr>
          <w:color w:val="0070C0"/>
        </w:rPr>
        <w:t xml:space="preserve">&lt;le </w:t>
      </w:r>
      <w:r>
        <w:rPr>
          <w:color w:val="0070C0"/>
        </w:rPr>
        <w:t>soumissionn</w:t>
      </w:r>
      <w:r w:rsidRPr="007358E2">
        <w:rPr>
          <w:color w:val="0070C0"/>
        </w:rPr>
        <w:t>aire&gt;</w:t>
      </w:r>
      <w:r w:rsidRPr="002C150E">
        <w:t xml:space="preserve">. La version révisée du PAS sera </w:t>
      </w:r>
      <w:r w:rsidRPr="00645D5B">
        <w:t>transmise à l</w:t>
      </w:r>
      <w:r>
        <w:t>’IRD</w:t>
      </w:r>
      <w:r w:rsidRPr="00645D5B">
        <w:t xml:space="preserve"> pour validation, et diffusée à l’ensemble des acteurs pour application.</w:t>
      </w:r>
    </w:p>
    <w:p w:rsidR="007358E2" w:rsidRPr="007358E2" w:rsidRDefault="007358E2" w:rsidP="007358E2">
      <w:r w:rsidRPr="007358E2">
        <w:t xml:space="preserve">Voici une liste des situations susceptibles d’entraîner une modification du PAS :   </w:t>
      </w:r>
    </w:p>
    <w:p w:rsidR="007358E2" w:rsidRPr="007358E2" w:rsidRDefault="007358E2" w:rsidP="007358E2">
      <w:pPr>
        <w:pStyle w:val="Paragraphedeliste"/>
        <w:widowControl/>
        <w:numPr>
          <w:ilvl w:val="0"/>
          <w:numId w:val="4"/>
        </w:numPr>
        <w:spacing w:before="0" w:after="160" w:line="259" w:lineRule="auto"/>
        <w:ind w:left="851"/>
        <w:rPr>
          <w:szCs w:val="22"/>
        </w:rPr>
      </w:pPr>
      <w:r w:rsidRPr="007358E2">
        <w:rPr>
          <w:szCs w:val="22"/>
        </w:rPr>
        <w:t xml:space="preserve">Évolution du système d’information </w:t>
      </w:r>
    </w:p>
    <w:p w:rsidR="007358E2" w:rsidRPr="007358E2" w:rsidRDefault="007358E2" w:rsidP="007358E2">
      <w:pPr>
        <w:pStyle w:val="Paragraphedeliste"/>
        <w:widowControl/>
        <w:numPr>
          <w:ilvl w:val="1"/>
          <w:numId w:val="4"/>
        </w:numPr>
        <w:spacing w:before="0" w:after="160" w:line="259" w:lineRule="auto"/>
        <w:rPr>
          <w:szCs w:val="22"/>
        </w:rPr>
      </w:pPr>
      <w:r w:rsidRPr="007358E2">
        <w:rPr>
          <w:szCs w:val="22"/>
        </w:rPr>
        <w:t xml:space="preserve">Configuration logicielle ou matérielle ;  </w:t>
      </w:r>
    </w:p>
    <w:p w:rsidR="007358E2" w:rsidRPr="007358E2" w:rsidRDefault="007358E2" w:rsidP="007358E2">
      <w:pPr>
        <w:pStyle w:val="Paragraphedeliste"/>
        <w:widowControl/>
        <w:numPr>
          <w:ilvl w:val="0"/>
          <w:numId w:val="4"/>
        </w:numPr>
        <w:spacing w:before="0" w:after="160" w:line="259" w:lineRule="auto"/>
        <w:ind w:left="851"/>
        <w:rPr>
          <w:szCs w:val="22"/>
        </w:rPr>
      </w:pPr>
      <w:r w:rsidRPr="007358E2">
        <w:rPr>
          <w:szCs w:val="22"/>
        </w:rPr>
        <w:t xml:space="preserve">Évolution de l’environnement du système d’information </w:t>
      </w:r>
    </w:p>
    <w:p w:rsidR="007358E2" w:rsidRPr="007358E2" w:rsidRDefault="007358E2" w:rsidP="007358E2">
      <w:pPr>
        <w:pStyle w:val="Paragraphedeliste"/>
        <w:widowControl/>
        <w:numPr>
          <w:ilvl w:val="1"/>
          <w:numId w:val="4"/>
        </w:numPr>
        <w:spacing w:before="0" w:after="160" w:line="259" w:lineRule="auto"/>
        <w:rPr>
          <w:szCs w:val="22"/>
        </w:rPr>
      </w:pPr>
      <w:r w:rsidRPr="007358E2">
        <w:rPr>
          <w:szCs w:val="22"/>
        </w:rPr>
        <w:t xml:space="preserve">Locaux, personnels, procédures, etc. ;   </w:t>
      </w:r>
    </w:p>
    <w:p w:rsidR="00AA05E3" w:rsidRDefault="007358E2" w:rsidP="007358E2">
      <w:pPr>
        <w:pStyle w:val="Paragraphedeliste"/>
        <w:widowControl/>
        <w:numPr>
          <w:ilvl w:val="0"/>
          <w:numId w:val="4"/>
        </w:numPr>
        <w:spacing w:before="0" w:after="160" w:line="259" w:lineRule="auto"/>
        <w:ind w:left="851"/>
        <w:rPr>
          <w:szCs w:val="22"/>
        </w:rPr>
      </w:pPr>
      <w:r w:rsidRPr="007358E2">
        <w:rPr>
          <w:szCs w:val="22"/>
        </w:rPr>
        <w:t>Évolution du périmètre de l’opération</w:t>
      </w:r>
    </w:p>
    <w:p w:rsidR="00AA05E3" w:rsidRDefault="00AA05E3" w:rsidP="00AA05E3">
      <w:pPr>
        <w:pStyle w:val="Paragraphedeliste"/>
        <w:widowControl/>
        <w:numPr>
          <w:ilvl w:val="0"/>
          <w:numId w:val="4"/>
        </w:numPr>
        <w:spacing w:before="0" w:after="160" w:line="259" w:lineRule="auto"/>
        <w:ind w:left="851"/>
        <w:rPr>
          <w:szCs w:val="22"/>
        </w:rPr>
      </w:pPr>
      <w:r w:rsidRPr="007358E2">
        <w:rPr>
          <w:szCs w:val="22"/>
        </w:rPr>
        <w:t xml:space="preserve">Évolution </w:t>
      </w:r>
      <w:r>
        <w:rPr>
          <w:szCs w:val="22"/>
        </w:rPr>
        <w:t>règlementaire</w:t>
      </w:r>
    </w:p>
    <w:p w:rsidR="00E7483B" w:rsidRPr="009820F5" w:rsidRDefault="00E7483B" w:rsidP="00E7483B">
      <w:pPr>
        <w:pStyle w:val="Titre1"/>
      </w:pPr>
      <w:bookmarkStart w:id="16" w:name="_Toc514446096"/>
      <w:r w:rsidRPr="009820F5">
        <w:lastRenderedPageBreak/>
        <w:t>Applicabilité du PAS</w:t>
      </w:r>
      <w:bookmarkEnd w:id="16"/>
    </w:p>
    <w:p w:rsidR="00FE00EC" w:rsidRPr="002C150E" w:rsidRDefault="00FE00EC" w:rsidP="00FE00EC">
      <w:r w:rsidRPr="002C150E">
        <w:t>Le Plan d’Assurance Sécurité est applicable à l’ensemble des acteurs du projet, au même titre que le Plan d’Assurance Qualité et avec la même priorité.</w:t>
      </w:r>
    </w:p>
    <w:p w:rsidR="00FE00EC" w:rsidRPr="002C150E" w:rsidRDefault="00FE00EC" w:rsidP="00FE00EC">
      <w:r>
        <w:t xml:space="preserve">Les éventuels sous-traitants de </w:t>
      </w:r>
      <w:r w:rsidRPr="007358E2">
        <w:rPr>
          <w:color w:val="0070C0"/>
        </w:rPr>
        <w:t xml:space="preserve">&lt;le </w:t>
      </w:r>
      <w:r>
        <w:rPr>
          <w:color w:val="0070C0"/>
        </w:rPr>
        <w:t>soumissionn</w:t>
      </w:r>
      <w:r w:rsidRPr="007358E2">
        <w:rPr>
          <w:color w:val="0070C0"/>
        </w:rPr>
        <w:t>aire&gt;</w:t>
      </w:r>
      <w:r w:rsidRPr="00F903F7">
        <w:t xml:space="preserve">, ainsi que tout </w:t>
      </w:r>
      <w:r>
        <w:t xml:space="preserve">personnel de </w:t>
      </w:r>
      <w:r w:rsidRPr="007358E2">
        <w:rPr>
          <w:color w:val="0070C0"/>
        </w:rPr>
        <w:t xml:space="preserve">&lt;le </w:t>
      </w:r>
      <w:r>
        <w:rPr>
          <w:color w:val="0070C0"/>
        </w:rPr>
        <w:t>soumissionn</w:t>
      </w:r>
      <w:r w:rsidRPr="007358E2">
        <w:rPr>
          <w:color w:val="0070C0"/>
        </w:rPr>
        <w:t>aire&gt;</w:t>
      </w:r>
      <w:r>
        <w:t xml:space="preserve">, ou de l’IRD </w:t>
      </w:r>
      <w:r w:rsidRPr="002C150E">
        <w:t>identifiant un non-respect du PAS</w:t>
      </w:r>
      <w:r>
        <w:t>,</w:t>
      </w:r>
      <w:r w:rsidRPr="002C150E">
        <w:t xml:space="preserve"> dans ses procédures et mesures</w:t>
      </w:r>
      <w:r>
        <w:t>,</w:t>
      </w:r>
      <w:r w:rsidRPr="002C150E">
        <w:t xml:space="preserve"> doit en référer immédiatement au </w:t>
      </w:r>
      <w:r w:rsidRPr="007358E2">
        <w:rPr>
          <w:color w:val="0070C0"/>
        </w:rPr>
        <w:t xml:space="preserve">&lt;le </w:t>
      </w:r>
      <w:r>
        <w:rPr>
          <w:color w:val="0070C0"/>
        </w:rPr>
        <w:t>soumissionn</w:t>
      </w:r>
      <w:r w:rsidRPr="007358E2">
        <w:rPr>
          <w:color w:val="0070C0"/>
        </w:rPr>
        <w:t>aire&gt;</w:t>
      </w:r>
      <w:r w:rsidRPr="002C150E">
        <w:t>, qui en avertira la maîtrise d’ouvrage. Un modèle type de rapport de non-respect sera annexé au PAS définitif, spécifiant la forme du rapport, la liste de diffusion, les responsabilités des acteurs, et le planning de traitement de la clause de non-respect.</w:t>
      </w:r>
    </w:p>
    <w:p w:rsidR="00FE00EC" w:rsidRPr="002C150E" w:rsidRDefault="00FE00EC" w:rsidP="00FE00EC">
      <w:r w:rsidRPr="002C150E">
        <w:t xml:space="preserve">Si la cause du non-respect n’est pas corrigée dans un délai de </w:t>
      </w:r>
      <w:r w:rsidRPr="00FE00EC">
        <w:rPr>
          <w:color w:val="0070C0"/>
        </w:rPr>
        <w:t>&lt;délai à estimer&gt;</w:t>
      </w:r>
      <w:r w:rsidRPr="002C150E">
        <w:t xml:space="preserve">, </w:t>
      </w:r>
      <w:r w:rsidRPr="007358E2">
        <w:rPr>
          <w:color w:val="0070C0"/>
        </w:rPr>
        <w:t xml:space="preserve">&lt;le </w:t>
      </w:r>
      <w:r>
        <w:rPr>
          <w:color w:val="0070C0"/>
        </w:rPr>
        <w:t>soumissionn</w:t>
      </w:r>
      <w:r w:rsidRPr="007358E2">
        <w:rPr>
          <w:color w:val="0070C0"/>
        </w:rPr>
        <w:t>aire&gt;</w:t>
      </w:r>
      <w:r w:rsidRPr="002C150E">
        <w:t xml:space="preserve"> subira une pénalité suivant la formule : </w:t>
      </w:r>
      <w:r w:rsidRPr="00FE00EC">
        <w:rPr>
          <w:color w:val="0070C0"/>
        </w:rPr>
        <w:t>&lt;formule à calculer&gt;</w:t>
      </w:r>
      <w:r w:rsidRPr="002C150E">
        <w:t>.</w:t>
      </w:r>
    </w:p>
    <w:p w:rsidR="00FE00EC" w:rsidRPr="002C150E" w:rsidRDefault="00FE00EC" w:rsidP="00FE00EC">
      <w:r w:rsidRPr="002C150E">
        <w:t xml:space="preserve">Un acteur du projet n’étant pas à même de remplir l’ensemble des clauses du PAS devra effectuer une demande de dérogation auprès de </w:t>
      </w:r>
      <w:r w:rsidRPr="007358E2">
        <w:rPr>
          <w:color w:val="0070C0"/>
        </w:rPr>
        <w:t xml:space="preserve">&lt;le </w:t>
      </w:r>
      <w:r>
        <w:rPr>
          <w:color w:val="0070C0"/>
        </w:rPr>
        <w:t>soumissionn</w:t>
      </w:r>
      <w:r w:rsidRPr="007358E2">
        <w:rPr>
          <w:color w:val="0070C0"/>
        </w:rPr>
        <w:t>aire&gt;</w:t>
      </w:r>
      <w:r w:rsidRPr="002C150E">
        <w:t>, qui négociera avec</w:t>
      </w:r>
      <w:r>
        <w:t xml:space="preserve"> l’IRD</w:t>
      </w:r>
      <w:r w:rsidRPr="002C150E">
        <w:t xml:space="preserve"> l’ensemble des demandes de dérogation. Un modèle type de demande de dérogation sera annexé au PAS définitif, spécifiant la forme de la demande, la liste de diffusion, les responsabilités des acteurs, et le planning de traitement de la demande de dérogation.</w:t>
      </w:r>
    </w:p>
    <w:p w:rsidR="00E7483B" w:rsidRDefault="00E7483B" w:rsidP="00E7483B"/>
    <w:p w:rsidR="0004007D" w:rsidRPr="009820F5" w:rsidRDefault="0004007D" w:rsidP="0004007D">
      <w:pPr>
        <w:pStyle w:val="Titre1"/>
      </w:pPr>
      <w:bookmarkStart w:id="17" w:name="_Toc514446097"/>
      <w:r w:rsidRPr="009820F5">
        <w:t>Documentations de suivi</w:t>
      </w:r>
      <w:bookmarkEnd w:id="17"/>
    </w:p>
    <w:p w:rsidR="0004007D" w:rsidRPr="0004007D" w:rsidRDefault="0004007D" w:rsidP="0004007D">
      <w:pPr>
        <w:rPr>
          <w:color w:val="FF0000"/>
        </w:rPr>
      </w:pPr>
      <w:r w:rsidRPr="0004007D">
        <w:rPr>
          <w:color w:val="FF0000"/>
        </w:rPr>
        <w:t>Le soumissionnaire recensera dans ce paragraphe l’ensemble de la documentation concernant la sécurité qu’il s’engage à fournir au titre du projet.</w:t>
      </w:r>
    </w:p>
    <w:p w:rsidR="0004007D" w:rsidRDefault="0004007D" w:rsidP="0004007D">
      <w:r>
        <w:t>L</w:t>
      </w:r>
      <w:r w:rsidRPr="002C150E">
        <w:t xml:space="preserve">es documents </w:t>
      </w:r>
      <w:r>
        <w:t>à fournir à l’IRD sont listés dans le tableau suivant</w:t>
      </w:r>
      <w:r w:rsidRPr="002C150E">
        <w:t xml:space="preserve"> :</w:t>
      </w:r>
    </w:p>
    <w:p w:rsidR="0004007D" w:rsidRDefault="0004007D" w:rsidP="0004007D"/>
    <w:tbl>
      <w:tblPr>
        <w:tblStyle w:val="Grilledutableau"/>
        <w:tblW w:w="0" w:type="auto"/>
        <w:tblLook w:val="04A0" w:firstRow="1" w:lastRow="0" w:firstColumn="1" w:lastColumn="0" w:noHBand="0" w:noVBand="1"/>
      </w:tblPr>
      <w:tblGrid>
        <w:gridCol w:w="4529"/>
        <w:gridCol w:w="4533"/>
      </w:tblGrid>
      <w:tr w:rsidR="0004007D" w:rsidTr="009B6C35">
        <w:tc>
          <w:tcPr>
            <w:tcW w:w="4606" w:type="dxa"/>
            <w:shd w:val="clear" w:color="auto" w:fill="C6D9F1" w:themeFill="text2" w:themeFillTint="33"/>
          </w:tcPr>
          <w:p w:rsidR="0004007D" w:rsidRPr="0004007D" w:rsidRDefault="0004007D" w:rsidP="0004007D">
            <w:pPr>
              <w:jc w:val="left"/>
              <w:rPr>
                <w:sz w:val="20"/>
              </w:rPr>
            </w:pPr>
            <w:r w:rsidRPr="0004007D">
              <w:rPr>
                <w:sz w:val="20"/>
              </w:rPr>
              <w:t>Nature du document :</w:t>
            </w:r>
          </w:p>
        </w:tc>
        <w:tc>
          <w:tcPr>
            <w:tcW w:w="4606" w:type="dxa"/>
            <w:shd w:val="clear" w:color="auto" w:fill="C6D9F1" w:themeFill="text2" w:themeFillTint="33"/>
          </w:tcPr>
          <w:p w:rsidR="0004007D" w:rsidRPr="0004007D" w:rsidRDefault="0004007D" w:rsidP="0004007D">
            <w:pPr>
              <w:jc w:val="left"/>
              <w:rPr>
                <w:sz w:val="20"/>
              </w:rPr>
            </w:pPr>
            <w:r w:rsidRPr="0004007D">
              <w:rPr>
                <w:sz w:val="20"/>
              </w:rPr>
              <w:t>Date de remise :</w:t>
            </w:r>
          </w:p>
        </w:tc>
      </w:tr>
      <w:tr w:rsidR="0004007D" w:rsidTr="0004007D">
        <w:tc>
          <w:tcPr>
            <w:tcW w:w="4606" w:type="dxa"/>
          </w:tcPr>
          <w:p w:rsidR="0004007D" w:rsidRPr="0004007D" w:rsidRDefault="0004007D" w:rsidP="0004007D">
            <w:pPr>
              <w:jc w:val="left"/>
              <w:rPr>
                <w:color w:val="0070C0"/>
                <w:sz w:val="20"/>
              </w:rPr>
            </w:pPr>
            <w:r w:rsidRPr="0004007D">
              <w:rPr>
                <w:color w:val="0070C0"/>
                <w:sz w:val="20"/>
              </w:rPr>
              <w:t>Plan d’Assurance Sécurité, version 1</w:t>
            </w:r>
          </w:p>
        </w:tc>
        <w:tc>
          <w:tcPr>
            <w:tcW w:w="4606" w:type="dxa"/>
          </w:tcPr>
          <w:p w:rsidR="0004007D" w:rsidRPr="0004007D" w:rsidRDefault="0004007D" w:rsidP="0004007D">
            <w:pPr>
              <w:jc w:val="left"/>
              <w:rPr>
                <w:color w:val="0070C0"/>
                <w:sz w:val="20"/>
              </w:rPr>
            </w:pPr>
            <w:r w:rsidRPr="0004007D">
              <w:rPr>
                <w:color w:val="0070C0"/>
                <w:sz w:val="20"/>
              </w:rPr>
              <w:t>Remise du dossier de réponse à consultation</w:t>
            </w:r>
          </w:p>
        </w:tc>
      </w:tr>
      <w:tr w:rsidR="0004007D" w:rsidTr="0004007D">
        <w:tc>
          <w:tcPr>
            <w:tcW w:w="4606" w:type="dxa"/>
          </w:tcPr>
          <w:p w:rsidR="0004007D" w:rsidRPr="0004007D" w:rsidRDefault="0004007D" w:rsidP="0004007D">
            <w:pPr>
              <w:jc w:val="left"/>
              <w:rPr>
                <w:color w:val="0070C0"/>
                <w:sz w:val="20"/>
              </w:rPr>
            </w:pPr>
            <w:r w:rsidRPr="0004007D">
              <w:rPr>
                <w:color w:val="0070C0"/>
                <w:sz w:val="20"/>
              </w:rPr>
              <w:t>Plan d’Assurance Sécurité, version définitive</w:t>
            </w:r>
          </w:p>
        </w:tc>
        <w:tc>
          <w:tcPr>
            <w:tcW w:w="4606" w:type="dxa"/>
          </w:tcPr>
          <w:p w:rsidR="0004007D" w:rsidRPr="0004007D" w:rsidRDefault="0004007D" w:rsidP="0004007D">
            <w:pPr>
              <w:jc w:val="left"/>
              <w:rPr>
                <w:color w:val="0070C0"/>
                <w:sz w:val="20"/>
              </w:rPr>
            </w:pPr>
            <w:r w:rsidRPr="0004007D">
              <w:rPr>
                <w:color w:val="0070C0"/>
                <w:sz w:val="20"/>
              </w:rPr>
              <w:t>Début de phase de transfert</w:t>
            </w:r>
            <w:r w:rsidR="003C5EE7">
              <w:rPr>
                <w:color w:val="0070C0"/>
                <w:sz w:val="20"/>
              </w:rPr>
              <w:t xml:space="preserve"> / transition</w:t>
            </w:r>
          </w:p>
        </w:tc>
      </w:tr>
      <w:tr w:rsidR="0004007D" w:rsidTr="0004007D">
        <w:tc>
          <w:tcPr>
            <w:tcW w:w="4606" w:type="dxa"/>
          </w:tcPr>
          <w:p w:rsidR="0004007D" w:rsidRPr="0004007D" w:rsidRDefault="0004007D" w:rsidP="0004007D">
            <w:pPr>
              <w:jc w:val="left"/>
              <w:rPr>
                <w:color w:val="0070C0"/>
                <w:sz w:val="20"/>
              </w:rPr>
            </w:pPr>
            <w:r w:rsidRPr="0004007D">
              <w:rPr>
                <w:color w:val="0070C0"/>
                <w:sz w:val="20"/>
              </w:rPr>
              <w:t xml:space="preserve">Dossier de sécurité </w:t>
            </w:r>
          </w:p>
        </w:tc>
        <w:tc>
          <w:tcPr>
            <w:tcW w:w="4606" w:type="dxa"/>
          </w:tcPr>
          <w:p w:rsidR="0004007D" w:rsidRPr="0004007D" w:rsidRDefault="0004007D" w:rsidP="0004007D">
            <w:pPr>
              <w:jc w:val="left"/>
              <w:rPr>
                <w:color w:val="0070C0"/>
                <w:sz w:val="20"/>
              </w:rPr>
            </w:pPr>
            <w:r w:rsidRPr="0004007D">
              <w:rPr>
                <w:color w:val="0070C0"/>
                <w:sz w:val="20"/>
              </w:rPr>
              <w:t>Début de phase d’exploitation</w:t>
            </w:r>
          </w:p>
        </w:tc>
      </w:tr>
      <w:tr w:rsidR="0004007D" w:rsidTr="0004007D">
        <w:tc>
          <w:tcPr>
            <w:tcW w:w="4606" w:type="dxa"/>
          </w:tcPr>
          <w:p w:rsidR="0004007D" w:rsidRPr="0004007D" w:rsidRDefault="0004007D" w:rsidP="0004007D">
            <w:pPr>
              <w:jc w:val="left"/>
              <w:rPr>
                <w:color w:val="0070C0"/>
                <w:sz w:val="20"/>
              </w:rPr>
            </w:pPr>
            <w:r w:rsidRPr="0004007D">
              <w:rPr>
                <w:color w:val="0070C0"/>
                <w:sz w:val="20"/>
              </w:rPr>
              <w:t>Plan de secours</w:t>
            </w:r>
          </w:p>
        </w:tc>
        <w:tc>
          <w:tcPr>
            <w:tcW w:w="4606" w:type="dxa"/>
          </w:tcPr>
          <w:p w:rsidR="0004007D" w:rsidRPr="0004007D" w:rsidRDefault="0004007D" w:rsidP="0004007D">
            <w:pPr>
              <w:jc w:val="left"/>
              <w:rPr>
                <w:color w:val="0070C0"/>
                <w:sz w:val="20"/>
              </w:rPr>
            </w:pPr>
            <w:r w:rsidRPr="0004007D">
              <w:rPr>
                <w:color w:val="0070C0"/>
                <w:sz w:val="20"/>
              </w:rPr>
              <w:t>Début de phase d’exploitation</w:t>
            </w:r>
          </w:p>
        </w:tc>
      </w:tr>
      <w:tr w:rsidR="0004007D" w:rsidTr="0004007D">
        <w:tc>
          <w:tcPr>
            <w:tcW w:w="4606" w:type="dxa"/>
          </w:tcPr>
          <w:p w:rsidR="0004007D" w:rsidRPr="0004007D" w:rsidRDefault="0004007D" w:rsidP="0004007D">
            <w:pPr>
              <w:jc w:val="left"/>
              <w:rPr>
                <w:color w:val="0070C0"/>
                <w:sz w:val="20"/>
              </w:rPr>
            </w:pPr>
            <w:r w:rsidRPr="0004007D">
              <w:rPr>
                <w:color w:val="0070C0"/>
                <w:sz w:val="20"/>
              </w:rPr>
              <w:t>Plan de gestion des incidents</w:t>
            </w:r>
            <w:r w:rsidR="009820F5">
              <w:rPr>
                <w:color w:val="0070C0"/>
                <w:sz w:val="20"/>
              </w:rPr>
              <w:t xml:space="preserve"> </w:t>
            </w:r>
          </w:p>
        </w:tc>
        <w:tc>
          <w:tcPr>
            <w:tcW w:w="4606" w:type="dxa"/>
          </w:tcPr>
          <w:p w:rsidR="0004007D" w:rsidRPr="0004007D" w:rsidRDefault="0004007D" w:rsidP="0004007D">
            <w:pPr>
              <w:jc w:val="left"/>
              <w:rPr>
                <w:color w:val="0070C0"/>
                <w:sz w:val="20"/>
              </w:rPr>
            </w:pPr>
            <w:r w:rsidRPr="0004007D">
              <w:rPr>
                <w:color w:val="0070C0"/>
                <w:sz w:val="20"/>
              </w:rPr>
              <w:t>Début de phase d’exploitation</w:t>
            </w:r>
            <w:r w:rsidR="009820F5">
              <w:rPr>
                <w:color w:val="0070C0"/>
                <w:sz w:val="20"/>
              </w:rPr>
              <w:t xml:space="preserve"> </w:t>
            </w:r>
          </w:p>
        </w:tc>
      </w:tr>
      <w:tr w:rsidR="0004007D" w:rsidTr="0004007D">
        <w:tc>
          <w:tcPr>
            <w:tcW w:w="4606" w:type="dxa"/>
          </w:tcPr>
          <w:p w:rsidR="0004007D" w:rsidRPr="0004007D" w:rsidRDefault="0004007D" w:rsidP="0004007D">
            <w:pPr>
              <w:jc w:val="left"/>
              <w:rPr>
                <w:color w:val="0070C0"/>
                <w:sz w:val="20"/>
              </w:rPr>
            </w:pPr>
            <w:r w:rsidRPr="0004007D">
              <w:rPr>
                <w:color w:val="0070C0"/>
                <w:sz w:val="20"/>
              </w:rPr>
              <w:t>Comptes rendus de réunion du comité de suivi</w:t>
            </w:r>
            <w:r w:rsidR="009820F5">
              <w:rPr>
                <w:color w:val="0070C0"/>
                <w:sz w:val="20"/>
              </w:rPr>
              <w:t xml:space="preserve"> </w:t>
            </w:r>
          </w:p>
        </w:tc>
        <w:tc>
          <w:tcPr>
            <w:tcW w:w="4606" w:type="dxa"/>
          </w:tcPr>
          <w:p w:rsidR="009820F5" w:rsidRPr="0004007D" w:rsidRDefault="0004007D" w:rsidP="0004007D">
            <w:pPr>
              <w:jc w:val="left"/>
              <w:rPr>
                <w:color w:val="0070C0"/>
                <w:sz w:val="20"/>
              </w:rPr>
            </w:pPr>
            <w:r w:rsidRPr="0004007D">
              <w:rPr>
                <w:color w:val="0070C0"/>
                <w:sz w:val="20"/>
              </w:rPr>
              <w:t>Une semaine après chaque réunion</w:t>
            </w:r>
            <w:r w:rsidR="009820F5">
              <w:rPr>
                <w:color w:val="0070C0"/>
                <w:sz w:val="20"/>
              </w:rPr>
              <w:t xml:space="preserve">  </w:t>
            </w:r>
          </w:p>
        </w:tc>
      </w:tr>
      <w:tr w:rsidR="00D74090" w:rsidTr="0004007D">
        <w:tc>
          <w:tcPr>
            <w:tcW w:w="4606" w:type="dxa"/>
          </w:tcPr>
          <w:p w:rsidR="00D74090" w:rsidRPr="0004007D" w:rsidRDefault="00D74090" w:rsidP="0004007D">
            <w:pPr>
              <w:jc w:val="left"/>
              <w:rPr>
                <w:color w:val="0070C0"/>
                <w:sz w:val="20"/>
              </w:rPr>
            </w:pPr>
            <w:r>
              <w:rPr>
                <w:color w:val="0070C0"/>
                <w:sz w:val="20"/>
              </w:rPr>
              <w:t>…</w:t>
            </w:r>
          </w:p>
        </w:tc>
        <w:tc>
          <w:tcPr>
            <w:tcW w:w="4606" w:type="dxa"/>
          </w:tcPr>
          <w:p w:rsidR="00D74090" w:rsidRPr="0004007D" w:rsidRDefault="009820F5" w:rsidP="0004007D">
            <w:pPr>
              <w:jc w:val="left"/>
              <w:rPr>
                <w:color w:val="0070C0"/>
                <w:sz w:val="20"/>
              </w:rPr>
            </w:pPr>
            <w:r>
              <w:rPr>
                <w:color w:val="0070C0"/>
                <w:sz w:val="20"/>
              </w:rPr>
              <w:t xml:space="preserve"> </w:t>
            </w:r>
          </w:p>
        </w:tc>
      </w:tr>
    </w:tbl>
    <w:p w:rsidR="0004007D" w:rsidRPr="002C150E" w:rsidRDefault="0004007D" w:rsidP="0004007D"/>
    <w:p w:rsidR="0004007D" w:rsidRDefault="0004007D" w:rsidP="0004007D">
      <w:pPr>
        <w:widowControl/>
        <w:spacing w:before="0" w:after="200" w:line="276" w:lineRule="auto"/>
        <w:jc w:val="left"/>
      </w:pPr>
    </w:p>
    <w:p w:rsidR="0004007D" w:rsidRDefault="0004007D" w:rsidP="0004007D">
      <w:pPr>
        <w:widowControl/>
        <w:spacing w:before="0" w:after="200" w:line="276" w:lineRule="auto"/>
        <w:jc w:val="left"/>
        <w:sectPr w:rsidR="0004007D" w:rsidSect="00C835E7">
          <w:headerReference w:type="default" r:id="rId9"/>
          <w:footerReference w:type="default" r:id="rId10"/>
          <w:pgSz w:w="11906" w:h="16838"/>
          <w:pgMar w:top="1417" w:right="1417" w:bottom="1417" w:left="1417" w:header="708" w:footer="708" w:gutter="0"/>
          <w:cols w:space="708"/>
          <w:docGrid w:linePitch="360"/>
        </w:sectPr>
      </w:pPr>
    </w:p>
    <w:p w:rsidR="00D74090" w:rsidRPr="009820F5" w:rsidRDefault="00D74090" w:rsidP="00D74090">
      <w:pPr>
        <w:pStyle w:val="Titre1"/>
      </w:pPr>
      <w:bookmarkStart w:id="18" w:name="_Toc514446098"/>
      <w:r w:rsidRPr="009820F5">
        <w:lastRenderedPageBreak/>
        <w:t>Mesures de sécurité de la prestation</w:t>
      </w:r>
      <w:bookmarkEnd w:id="18"/>
    </w:p>
    <w:p w:rsidR="00D74090" w:rsidRPr="009B6C35" w:rsidRDefault="00D74090" w:rsidP="00D74090">
      <w:pPr>
        <w:rPr>
          <w:color w:val="FF0000"/>
        </w:rPr>
      </w:pPr>
      <w:r w:rsidRPr="009B6C35">
        <w:rPr>
          <w:color w:val="FF0000"/>
        </w:rPr>
        <w:t>Le soumissionnaire décrira les mesures destinées à assurer la sécurité du système cible de l’opération d’externalisation pendant les différentes phases contractuelles : phase de transfert</w:t>
      </w:r>
      <w:r w:rsidR="003843A9">
        <w:rPr>
          <w:color w:val="FF0000"/>
        </w:rPr>
        <w:t xml:space="preserve"> / transition</w:t>
      </w:r>
      <w:r w:rsidRPr="009B6C35">
        <w:rPr>
          <w:color w:val="FF0000"/>
        </w:rPr>
        <w:t>, phase d’exploitation, phase de réversibilité ou fin de contrat. Les mesures seront présentées organisées selon la structure de la PSSI de l’Etat dans le tableau suivant.</w:t>
      </w:r>
    </w:p>
    <w:p w:rsidR="00D74090" w:rsidRDefault="00D74090" w:rsidP="00D74090"/>
    <w:p w:rsidR="00D74090" w:rsidRDefault="00D74090" w:rsidP="00D74090">
      <w:r>
        <w:t>L’ensemble des mesures de sécurité à mettre en œuvre dans le cadre de cet appel d’offres sont les suivantes :</w:t>
      </w:r>
    </w:p>
    <w:p w:rsidR="00D74090" w:rsidRDefault="00D74090" w:rsidP="00D74090"/>
    <w:tbl>
      <w:tblPr>
        <w:tblStyle w:val="Grilledutableau"/>
        <w:tblW w:w="0" w:type="auto"/>
        <w:tblLook w:val="04A0" w:firstRow="1" w:lastRow="0" w:firstColumn="1" w:lastColumn="0" w:noHBand="0" w:noVBand="1"/>
      </w:tblPr>
      <w:tblGrid>
        <w:gridCol w:w="598"/>
        <w:gridCol w:w="1820"/>
        <w:gridCol w:w="7043"/>
        <w:gridCol w:w="1545"/>
        <w:gridCol w:w="1569"/>
        <w:gridCol w:w="1419"/>
      </w:tblGrid>
      <w:tr w:rsidR="00D74090" w:rsidTr="009B6C35">
        <w:tc>
          <w:tcPr>
            <w:tcW w:w="534" w:type="dxa"/>
            <w:shd w:val="clear" w:color="auto" w:fill="C6D9F1" w:themeFill="text2" w:themeFillTint="33"/>
          </w:tcPr>
          <w:p w:rsidR="00D74090" w:rsidRPr="00D74090" w:rsidRDefault="00D74090" w:rsidP="00D74090">
            <w:pPr>
              <w:jc w:val="left"/>
              <w:rPr>
                <w:sz w:val="20"/>
              </w:rPr>
            </w:pPr>
            <w:r w:rsidRPr="00D74090">
              <w:rPr>
                <w:sz w:val="20"/>
              </w:rPr>
              <w:t>N°</w:t>
            </w:r>
          </w:p>
        </w:tc>
        <w:tc>
          <w:tcPr>
            <w:tcW w:w="1842" w:type="dxa"/>
            <w:shd w:val="clear" w:color="auto" w:fill="C6D9F1" w:themeFill="text2" w:themeFillTint="33"/>
          </w:tcPr>
          <w:p w:rsidR="00D74090" w:rsidRPr="00D74090" w:rsidRDefault="00D74090" w:rsidP="00D74090">
            <w:pPr>
              <w:jc w:val="left"/>
              <w:rPr>
                <w:sz w:val="20"/>
              </w:rPr>
            </w:pPr>
            <w:r w:rsidRPr="00D74090">
              <w:rPr>
                <w:sz w:val="20"/>
              </w:rPr>
              <w:t>Domaine PSSIE</w:t>
            </w:r>
          </w:p>
        </w:tc>
        <w:tc>
          <w:tcPr>
            <w:tcW w:w="7230" w:type="dxa"/>
            <w:shd w:val="clear" w:color="auto" w:fill="C6D9F1" w:themeFill="text2" w:themeFillTint="33"/>
          </w:tcPr>
          <w:p w:rsidR="00D74090" w:rsidRPr="00D74090" w:rsidRDefault="00D74090" w:rsidP="00D74090">
            <w:pPr>
              <w:jc w:val="left"/>
              <w:rPr>
                <w:sz w:val="20"/>
              </w:rPr>
            </w:pPr>
            <w:r w:rsidRPr="00D74090">
              <w:rPr>
                <w:sz w:val="20"/>
              </w:rPr>
              <w:t>Enoncé de la mesure</w:t>
            </w:r>
          </w:p>
        </w:tc>
        <w:tc>
          <w:tcPr>
            <w:tcW w:w="1559" w:type="dxa"/>
            <w:shd w:val="clear" w:color="auto" w:fill="C6D9F1" w:themeFill="text2" w:themeFillTint="33"/>
          </w:tcPr>
          <w:p w:rsidR="00D74090" w:rsidRPr="00D74090" w:rsidRDefault="00D74090" w:rsidP="00D74090">
            <w:pPr>
              <w:jc w:val="left"/>
              <w:rPr>
                <w:sz w:val="20"/>
              </w:rPr>
            </w:pPr>
            <w:r w:rsidRPr="00D74090">
              <w:rPr>
                <w:sz w:val="20"/>
              </w:rPr>
              <w:t>Phase de transfert</w:t>
            </w:r>
          </w:p>
        </w:tc>
        <w:tc>
          <w:tcPr>
            <w:tcW w:w="1569" w:type="dxa"/>
            <w:shd w:val="clear" w:color="auto" w:fill="C6D9F1" w:themeFill="text2" w:themeFillTint="33"/>
          </w:tcPr>
          <w:p w:rsidR="00D74090" w:rsidRPr="00D74090" w:rsidRDefault="00D74090" w:rsidP="00D74090">
            <w:pPr>
              <w:jc w:val="left"/>
              <w:rPr>
                <w:sz w:val="20"/>
              </w:rPr>
            </w:pPr>
            <w:r w:rsidRPr="00D74090">
              <w:rPr>
                <w:sz w:val="20"/>
              </w:rPr>
              <w:t>Phase d’exploitation</w:t>
            </w:r>
          </w:p>
        </w:tc>
        <w:tc>
          <w:tcPr>
            <w:tcW w:w="1420" w:type="dxa"/>
            <w:shd w:val="clear" w:color="auto" w:fill="C6D9F1" w:themeFill="text2" w:themeFillTint="33"/>
          </w:tcPr>
          <w:p w:rsidR="00D74090" w:rsidRPr="00D74090" w:rsidRDefault="00D74090" w:rsidP="00D74090">
            <w:pPr>
              <w:jc w:val="left"/>
              <w:rPr>
                <w:sz w:val="20"/>
              </w:rPr>
            </w:pPr>
            <w:r w:rsidRPr="00D74090">
              <w:rPr>
                <w:sz w:val="20"/>
              </w:rPr>
              <w:t>Phase de réversibilité</w:t>
            </w:r>
          </w:p>
        </w:tc>
      </w:tr>
      <w:tr w:rsidR="009B6C35" w:rsidRPr="009B6C35" w:rsidTr="00D74090">
        <w:tc>
          <w:tcPr>
            <w:tcW w:w="534" w:type="dxa"/>
          </w:tcPr>
          <w:p w:rsidR="00D74090" w:rsidRPr="009B6C35" w:rsidRDefault="00D74090" w:rsidP="00D74090">
            <w:pPr>
              <w:jc w:val="left"/>
              <w:rPr>
                <w:color w:val="0070C0"/>
                <w:sz w:val="20"/>
              </w:rPr>
            </w:pPr>
            <w:r w:rsidRPr="009B6C35">
              <w:rPr>
                <w:color w:val="0070C0"/>
                <w:sz w:val="20"/>
              </w:rPr>
              <w:t>001</w:t>
            </w:r>
          </w:p>
        </w:tc>
        <w:tc>
          <w:tcPr>
            <w:tcW w:w="1842" w:type="dxa"/>
          </w:tcPr>
          <w:p w:rsidR="00D74090" w:rsidRPr="009B6C35" w:rsidRDefault="009B6C35" w:rsidP="00D74090">
            <w:pPr>
              <w:jc w:val="left"/>
              <w:rPr>
                <w:color w:val="0070C0"/>
                <w:sz w:val="20"/>
              </w:rPr>
            </w:pPr>
            <w:r w:rsidRPr="009B6C35">
              <w:rPr>
                <w:color w:val="0070C0"/>
                <w:sz w:val="20"/>
              </w:rPr>
              <w:t>Sécurité des réseaux</w:t>
            </w:r>
          </w:p>
        </w:tc>
        <w:tc>
          <w:tcPr>
            <w:tcW w:w="7230" w:type="dxa"/>
          </w:tcPr>
          <w:p w:rsidR="00D74090" w:rsidRPr="009B6C35" w:rsidRDefault="00D74090" w:rsidP="00D74090">
            <w:pPr>
              <w:jc w:val="left"/>
              <w:rPr>
                <w:color w:val="0070C0"/>
                <w:sz w:val="20"/>
              </w:rPr>
            </w:pPr>
            <w:r w:rsidRPr="009B6C35">
              <w:rPr>
                <w:color w:val="0070C0"/>
                <w:sz w:val="20"/>
              </w:rPr>
              <w:t>Enoncé de la mesure 1</w:t>
            </w:r>
          </w:p>
        </w:tc>
        <w:tc>
          <w:tcPr>
            <w:tcW w:w="1559" w:type="dxa"/>
          </w:tcPr>
          <w:p w:rsidR="00D74090" w:rsidRPr="009B6C35" w:rsidRDefault="00D74090" w:rsidP="00D74090">
            <w:pPr>
              <w:jc w:val="center"/>
              <w:rPr>
                <w:color w:val="0070C0"/>
                <w:sz w:val="20"/>
              </w:rPr>
            </w:pPr>
            <w:r w:rsidRPr="009B6C35">
              <w:rPr>
                <w:color w:val="0070C0"/>
                <w:sz w:val="20"/>
              </w:rPr>
              <w:t>X</w:t>
            </w:r>
          </w:p>
        </w:tc>
        <w:tc>
          <w:tcPr>
            <w:tcW w:w="1569" w:type="dxa"/>
          </w:tcPr>
          <w:p w:rsidR="00D74090" w:rsidRPr="009B6C35" w:rsidRDefault="00D74090" w:rsidP="00D74090">
            <w:pPr>
              <w:jc w:val="center"/>
              <w:rPr>
                <w:color w:val="0070C0"/>
                <w:sz w:val="20"/>
              </w:rPr>
            </w:pPr>
            <w:r w:rsidRPr="009B6C35">
              <w:rPr>
                <w:color w:val="0070C0"/>
                <w:sz w:val="20"/>
              </w:rPr>
              <w:t>X</w:t>
            </w:r>
          </w:p>
        </w:tc>
        <w:tc>
          <w:tcPr>
            <w:tcW w:w="1420" w:type="dxa"/>
          </w:tcPr>
          <w:p w:rsidR="00D74090" w:rsidRPr="009B6C35" w:rsidRDefault="00D74090" w:rsidP="00D74090">
            <w:pPr>
              <w:jc w:val="center"/>
              <w:rPr>
                <w:color w:val="0070C0"/>
                <w:sz w:val="20"/>
              </w:rPr>
            </w:pPr>
          </w:p>
        </w:tc>
      </w:tr>
      <w:tr w:rsidR="00D74090" w:rsidRPr="009B6C35" w:rsidTr="00D74090">
        <w:tc>
          <w:tcPr>
            <w:tcW w:w="534" w:type="dxa"/>
          </w:tcPr>
          <w:p w:rsidR="00D74090" w:rsidRPr="009B6C35" w:rsidRDefault="00D74090" w:rsidP="00D74090">
            <w:pPr>
              <w:jc w:val="left"/>
              <w:rPr>
                <w:color w:val="0070C0"/>
                <w:sz w:val="20"/>
              </w:rPr>
            </w:pPr>
            <w:r w:rsidRPr="009B6C35">
              <w:rPr>
                <w:color w:val="0070C0"/>
                <w:sz w:val="20"/>
              </w:rPr>
              <w:t>002</w:t>
            </w:r>
          </w:p>
        </w:tc>
        <w:tc>
          <w:tcPr>
            <w:tcW w:w="1842" w:type="dxa"/>
          </w:tcPr>
          <w:p w:rsidR="00D74090" w:rsidRPr="009B6C35" w:rsidRDefault="009B6C35" w:rsidP="00D74090">
            <w:pPr>
              <w:jc w:val="left"/>
              <w:rPr>
                <w:color w:val="0070C0"/>
                <w:sz w:val="20"/>
              </w:rPr>
            </w:pPr>
            <w:r w:rsidRPr="009B6C35">
              <w:rPr>
                <w:color w:val="0070C0"/>
                <w:sz w:val="20"/>
              </w:rPr>
              <w:t>Gestion des biens</w:t>
            </w:r>
          </w:p>
        </w:tc>
        <w:tc>
          <w:tcPr>
            <w:tcW w:w="7230" w:type="dxa"/>
          </w:tcPr>
          <w:p w:rsidR="00D74090" w:rsidRPr="009B6C35" w:rsidRDefault="00D74090" w:rsidP="00D74090">
            <w:pPr>
              <w:jc w:val="left"/>
              <w:rPr>
                <w:color w:val="0070C0"/>
                <w:sz w:val="20"/>
              </w:rPr>
            </w:pPr>
            <w:r w:rsidRPr="009B6C35">
              <w:rPr>
                <w:color w:val="0070C0"/>
                <w:sz w:val="20"/>
              </w:rPr>
              <w:t>Enoncé de la mesure 2</w:t>
            </w:r>
          </w:p>
        </w:tc>
        <w:tc>
          <w:tcPr>
            <w:tcW w:w="1559" w:type="dxa"/>
          </w:tcPr>
          <w:p w:rsidR="00D74090" w:rsidRPr="009B6C35" w:rsidRDefault="00D74090" w:rsidP="00D74090">
            <w:pPr>
              <w:jc w:val="center"/>
              <w:rPr>
                <w:color w:val="0070C0"/>
                <w:sz w:val="20"/>
              </w:rPr>
            </w:pPr>
          </w:p>
        </w:tc>
        <w:tc>
          <w:tcPr>
            <w:tcW w:w="1569" w:type="dxa"/>
          </w:tcPr>
          <w:p w:rsidR="00D74090" w:rsidRPr="009B6C35" w:rsidRDefault="00D74090" w:rsidP="00D74090">
            <w:pPr>
              <w:jc w:val="center"/>
              <w:rPr>
                <w:color w:val="0070C0"/>
                <w:sz w:val="20"/>
              </w:rPr>
            </w:pPr>
            <w:r w:rsidRPr="009B6C35">
              <w:rPr>
                <w:color w:val="0070C0"/>
                <w:sz w:val="20"/>
              </w:rPr>
              <w:t>X</w:t>
            </w:r>
          </w:p>
        </w:tc>
        <w:tc>
          <w:tcPr>
            <w:tcW w:w="1420" w:type="dxa"/>
          </w:tcPr>
          <w:p w:rsidR="00D74090" w:rsidRPr="009B6C35" w:rsidRDefault="00D74090" w:rsidP="00D74090">
            <w:pPr>
              <w:jc w:val="center"/>
              <w:rPr>
                <w:color w:val="0070C0"/>
                <w:sz w:val="20"/>
              </w:rPr>
            </w:pPr>
            <w:r w:rsidRPr="009B6C35">
              <w:rPr>
                <w:color w:val="0070C0"/>
                <w:sz w:val="20"/>
              </w:rPr>
              <w:t>X</w:t>
            </w:r>
          </w:p>
        </w:tc>
      </w:tr>
    </w:tbl>
    <w:p w:rsidR="00D74090" w:rsidRDefault="00D74090" w:rsidP="00D74090"/>
    <w:p w:rsidR="00D74090" w:rsidRDefault="00D74090" w:rsidP="00D74090">
      <w:pPr>
        <w:rPr>
          <w:color w:val="FF0000"/>
        </w:rPr>
      </w:pPr>
      <w:r w:rsidRPr="009B6C35">
        <w:rPr>
          <w:color w:val="FF0000"/>
        </w:rPr>
        <w:t>Pour mémoire les domaines de la PSSIE sont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0"/>
        <w:gridCol w:w="7004"/>
      </w:tblGrid>
      <w:tr w:rsidR="005B1061" w:rsidTr="005B1061">
        <w:tc>
          <w:tcPr>
            <w:tcW w:w="7072" w:type="dxa"/>
          </w:tcPr>
          <w:p w:rsidR="005B1061" w:rsidRPr="005B1061" w:rsidRDefault="005B1061" w:rsidP="005B1061">
            <w:pPr>
              <w:pStyle w:val="Paragraphedeliste"/>
              <w:numPr>
                <w:ilvl w:val="0"/>
                <w:numId w:val="3"/>
              </w:numPr>
              <w:rPr>
                <w:color w:val="FF0000"/>
              </w:rPr>
            </w:pPr>
            <w:r w:rsidRPr="005B1061">
              <w:rPr>
                <w:color w:val="FF0000"/>
              </w:rPr>
              <w:t>Politique, organisation, gouvernance</w:t>
            </w:r>
          </w:p>
          <w:p w:rsidR="005B1061" w:rsidRPr="005B1061" w:rsidRDefault="005B1061" w:rsidP="005B1061">
            <w:pPr>
              <w:pStyle w:val="Paragraphedeliste"/>
              <w:numPr>
                <w:ilvl w:val="0"/>
                <w:numId w:val="3"/>
              </w:numPr>
              <w:rPr>
                <w:color w:val="FF0000"/>
              </w:rPr>
            </w:pPr>
            <w:r w:rsidRPr="005B1061">
              <w:rPr>
                <w:color w:val="FF0000"/>
              </w:rPr>
              <w:t xml:space="preserve">Ressources humaines </w:t>
            </w:r>
          </w:p>
          <w:p w:rsidR="005B1061" w:rsidRPr="005B1061" w:rsidRDefault="005B1061" w:rsidP="005B1061">
            <w:pPr>
              <w:pStyle w:val="Paragraphedeliste"/>
              <w:numPr>
                <w:ilvl w:val="0"/>
                <w:numId w:val="3"/>
              </w:numPr>
              <w:rPr>
                <w:color w:val="FF0000"/>
              </w:rPr>
            </w:pPr>
            <w:r w:rsidRPr="005B1061">
              <w:rPr>
                <w:color w:val="FF0000"/>
              </w:rPr>
              <w:t xml:space="preserve">Gestion des biens </w:t>
            </w:r>
          </w:p>
          <w:p w:rsidR="005B1061" w:rsidRPr="005B1061" w:rsidRDefault="005B1061" w:rsidP="005B1061">
            <w:pPr>
              <w:pStyle w:val="Paragraphedeliste"/>
              <w:numPr>
                <w:ilvl w:val="0"/>
                <w:numId w:val="3"/>
              </w:numPr>
              <w:rPr>
                <w:color w:val="FF0000"/>
              </w:rPr>
            </w:pPr>
            <w:r w:rsidRPr="005B1061">
              <w:rPr>
                <w:color w:val="FF0000"/>
              </w:rPr>
              <w:t xml:space="preserve">Intégration de la SSI dans le cycle de vie des systèmes d’information </w:t>
            </w:r>
          </w:p>
          <w:p w:rsidR="005B1061" w:rsidRPr="005B1061" w:rsidRDefault="005B1061" w:rsidP="005B1061">
            <w:pPr>
              <w:pStyle w:val="Paragraphedeliste"/>
              <w:numPr>
                <w:ilvl w:val="0"/>
                <w:numId w:val="3"/>
              </w:numPr>
              <w:rPr>
                <w:color w:val="FF0000"/>
              </w:rPr>
            </w:pPr>
            <w:r w:rsidRPr="005B1061">
              <w:rPr>
                <w:color w:val="FF0000"/>
              </w:rPr>
              <w:t xml:space="preserve">Sécurité physique </w:t>
            </w:r>
          </w:p>
          <w:p w:rsidR="005B1061" w:rsidRPr="005B1061" w:rsidRDefault="005B1061" w:rsidP="005B1061">
            <w:pPr>
              <w:pStyle w:val="Paragraphedeliste"/>
              <w:numPr>
                <w:ilvl w:val="0"/>
                <w:numId w:val="3"/>
              </w:numPr>
              <w:rPr>
                <w:color w:val="FF0000"/>
              </w:rPr>
            </w:pPr>
            <w:r w:rsidRPr="005B1061">
              <w:rPr>
                <w:color w:val="FF0000"/>
              </w:rPr>
              <w:t>Sécurité des réseaux</w:t>
            </w:r>
          </w:p>
          <w:p w:rsidR="005B1061" w:rsidRPr="005B1061" w:rsidRDefault="005B1061" w:rsidP="00D74090">
            <w:pPr>
              <w:pStyle w:val="Paragraphedeliste"/>
              <w:numPr>
                <w:ilvl w:val="0"/>
                <w:numId w:val="3"/>
              </w:numPr>
              <w:rPr>
                <w:color w:val="FF0000"/>
              </w:rPr>
            </w:pPr>
            <w:r w:rsidRPr="005B1061">
              <w:rPr>
                <w:color w:val="FF0000"/>
              </w:rPr>
              <w:t xml:space="preserve">Architecture des SI </w:t>
            </w:r>
          </w:p>
        </w:tc>
        <w:tc>
          <w:tcPr>
            <w:tcW w:w="7072" w:type="dxa"/>
          </w:tcPr>
          <w:p w:rsidR="005B1061" w:rsidRPr="005B1061" w:rsidRDefault="005B1061" w:rsidP="005B1061">
            <w:pPr>
              <w:pStyle w:val="Paragraphedeliste"/>
              <w:numPr>
                <w:ilvl w:val="0"/>
                <w:numId w:val="3"/>
              </w:numPr>
              <w:rPr>
                <w:color w:val="FF0000"/>
              </w:rPr>
            </w:pPr>
            <w:r w:rsidRPr="005B1061">
              <w:rPr>
                <w:color w:val="FF0000"/>
              </w:rPr>
              <w:t xml:space="preserve">Exploitation des SI </w:t>
            </w:r>
          </w:p>
          <w:p w:rsidR="005B1061" w:rsidRPr="005B1061" w:rsidRDefault="005B1061" w:rsidP="005B1061">
            <w:pPr>
              <w:pStyle w:val="Paragraphedeliste"/>
              <w:numPr>
                <w:ilvl w:val="0"/>
                <w:numId w:val="3"/>
              </w:numPr>
              <w:rPr>
                <w:color w:val="FF0000"/>
              </w:rPr>
            </w:pPr>
            <w:r w:rsidRPr="005B1061">
              <w:rPr>
                <w:color w:val="FF0000"/>
              </w:rPr>
              <w:t>Sécurité du poste de travail</w:t>
            </w:r>
          </w:p>
          <w:p w:rsidR="005B1061" w:rsidRPr="005B1061" w:rsidRDefault="005B1061" w:rsidP="005B1061">
            <w:pPr>
              <w:pStyle w:val="Paragraphedeliste"/>
              <w:numPr>
                <w:ilvl w:val="0"/>
                <w:numId w:val="3"/>
              </w:numPr>
              <w:rPr>
                <w:color w:val="FF0000"/>
              </w:rPr>
            </w:pPr>
            <w:r w:rsidRPr="005B1061">
              <w:rPr>
                <w:color w:val="FF0000"/>
              </w:rPr>
              <w:t>Sécurité du développement des systèmes</w:t>
            </w:r>
          </w:p>
          <w:p w:rsidR="005B1061" w:rsidRPr="005B1061" w:rsidRDefault="005B1061" w:rsidP="005B1061">
            <w:pPr>
              <w:pStyle w:val="Paragraphedeliste"/>
              <w:numPr>
                <w:ilvl w:val="0"/>
                <w:numId w:val="3"/>
              </w:numPr>
              <w:rPr>
                <w:color w:val="FF0000"/>
              </w:rPr>
            </w:pPr>
            <w:r w:rsidRPr="005B1061">
              <w:rPr>
                <w:color w:val="FF0000"/>
              </w:rPr>
              <w:t>Traitement des incidents</w:t>
            </w:r>
          </w:p>
          <w:p w:rsidR="005B1061" w:rsidRPr="005B1061" w:rsidRDefault="005B1061" w:rsidP="005B1061">
            <w:pPr>
              <w:pStyle w:val="Paragraphedeliste"/>
              <w:numPr>
                <w:ilvl w:val="0"/>
                <w:numId w:val="3"/>
              </w:numPr>
              <w:rPr>
                <w:color w:val="FF0000"/>
              </w:rPr>
            </w:pPr>
            <w:r w:rsidRPr="005B1061">
              <w:rPr>
                <w:color w:val="FF0000"/>
              </w:rPr>
              <w:t>Continuité d’activité</w:t>
            </w:r>
          </w:p>
          <w:p w:rsidR="005B1061" w:rsidRPr="005B1061" w:rsidRDefault="005B1061" w:rsidP="005B1061">
            <w:pPr>
              <w:pStyle w:val="Paragraphedeliste"/>
              <w:numPr>
                <w:ilvl w:val="0"/>
                <w:numId w:val="3"/>
              </w:numPr>
              <w:rPr>
                <w:color w:val="FF0000"/>
              </w:rPr>
            </w:pPr>
            <w:r w:rsidRPr="005B1061">
              <w:rPr>
                <w:color w:val="FF0000"/>
              </w:rPr>
              <w:t>Conformité, audit, inspection, contrôle</w:t>
            </w:r>
          </w:p>
          <w:p w:rsidR="005B1061" w:rsidRPr="005B1061" w:rsidRDefault="005B1061" w:rsidP="00D74090">
            <w:pPr>
              <w:rPr>
                <w:color w:val="FF0000"/>
              </w:rPr>
            </w:pPr>
          </w:p>
        </w:tc>
      </w:tr>
    </w:tbl>
    <w:p w:rsidR="005B1061" w:rsidRPr="009B6C35" w:rsidRDefault="005B1061" w:rsidP="00D74090">
      <w:pPr>
        <w:rPr>
          <w:color w:val="FF0000"/>
        </w:rPr>
      </w:pPr>
    </w:p>
    <w:p w:rsidR="00C6015E" w:rsidRPr="009820F5" w:rsidRDefault="00C6015E" w:rsidP="00C6015E">
      <w:pPr>
        <w:pStyle w:val="Titre1"/>
      </w:pPr>
      <w:bookmarkStart w:id="19" w:name="_Toc514446099"/>
      <w:r w:rsidRPr="009820F5">
        <w:lastRenderedPageBreak/>
        <w:t>M</w:t>
      </w:r>
      <w:r w:rsidR="00ED3E28" w:rsidRPr="009820F5">
        <w:t>atrice de couverture des exigences de sécurité</w:t>
      </w:r>
      <w:bookmarkEnd w:id="19"/>
    </w:p>
    <w:p w:rsidR="00E7483B" w:rsidRPr="0004007D" w:rsidRDefault="00ED3E28" w:rsidP="00E7483B">
      <w:pPr>
        <w:rPr>
          <w:color w:val="FF0000"/>
        </w:rPr>
      </w:pPr>
      <w:r w:rsidRPr="0004007D">
        <w:rPr>
          <w:color w:val="FF0000"/>
        </w:rPr>
        <w:t>Le soumissionnaire présentera les mesures de sécurité techniques, procédurales et organisationnelles retenues pour répondre aux exigences de cet appel d’offres. Il pourra, pour ce faire, reprendre dans un tableau à double entrée, les exigences énoncées, et lister la ou les mesure(s) répondant à chaque exigence.</w:t>
      </w:r>
    </w:p>
    <w:p w:rsidR="00ED3E28" w:rsidRPr="0004007D" w:rsidRDefault="00ED3E28" w:rsidP="00E7483B">
      <w:pPr>
        <w:rPr>
          <w:color w:val="FF0000"/>
        </w:rPr>
      </w:pPr>
      <w:r w:rsidRPr="0004007D">
        <w:rPr>
          <w:color w:val="FF0000"/>
        </w:rPr>
        <w:t>Dans le cas d’une liste conséquente de</w:t>
      </w:r>
      <w:r w:rsidR="0004007D" w:rsidRPr="0004007D">
        <w:rPr>
          <w:color w:val="FF0000"/>
        </w:rPr>
        <w:t xml:space="preserve"> mesures et/ou d’exigences, il sera possible de fournir en annexe un tableau Excel présentant cette couverture en en facilitant la lecture.</w:t>
      </w:r>
    </w:p>
    <w:p w:rsidR="00ED3E28" w:rsidRPr="00E7483B" w:rsidRDefault="00ED3E28" w:rsidP="00E7483B">
      <w:r>
        <w:t>L’ensemble des mesures de sécurité présentées dans le paragraphe précédent couvent les exigences de sécurité de l’appel d’offres de la façon suivante :</w:t>
      </w:r>
    </w:p>
    <w:p w:rsidR="00E90A3B" w:rsidRDefault="00E90A3B" w:rsidP="00E90A3B"/>
    <w:tbl>
      <w:tblPr>
        <w:tblStyle w:val="Grilledutableau"/>
        <w:tblW w:w="0" w:type="auto"/>
        <w:tblLook w:val="04A0" w:firstRow="1" w:lastRow="0" w:firstColumn="1" w:lastColumn="0" w:noHBand="0" w:noVBand="1"/>
      </w:tblPr>
      <w:tblGrid>
        <w:gridCol w:w="2338"/>
        <w:gridCol w:w="2337"/>
        <w:gridCol w:w="2337"/>
        <w:gridCol w:w="2337"/>
        <w:gridCol w:w="2324"/>
        <w:gridCol w:w="2326"/>
      </w:tblGrid>
      <w:tr w:rsidR="00ED3E28" w:rsidTr="00ED3E28">
        <w:tc>
          <w:tcPr>
            <w:tcW w:w="2357" w:type="dxa"/>
            <w:tcBorders>
              <w:top w:val="nil"/>
              <w:left w:val="nil"/>
            </w:tcBorders>
          </w:tcPr>
          <w:p w:rsidR="00ED3E28" w:rsidRPr="00ED3E28" w:rsidRDefault="00ED3E28" w:rsidP="00ED3E28">
            <w:pPr>
              <w:jc w:val="left"/>
              <w:rPr>
                <w:sz w:val="18"/>
              </w:rPr>
            </w:pPr>
          </w:p>
        </w:tc>
        <w:tc>
          <w:tcPr>
            <w:tcW w:w="11787" w:type="dxa"/>
            <w:gridSpan w:val="5"/>
            <w:shd w:val="clear" w:color="auto" w:fill="C6D9F1" w:themeFill="text2" w:themeFillTint="33"/>
            <w:vAlign w:val="center"/>
          </w:tcPr>
          <w:p w:rsidR="00ED3E28" w:rsidRPr="00ED3E28" w:rsidRDefault="00ED3E28" w:rsidP="00ED3E28">
            <w:pPr>
              <w:jc w:val="center"/>
              <w:rPr>
                <w:sz w:val="18"/>
              </w:rPr>
            </w:pPr>
            <w:r w:rsidRPr="00ED3E28">
              <w:rPr>
                <w:sz w:val="18"/>
              </w:rPr>
              <w:t>Exigences de sécurité de l’IRD</w:t>
            </w:r>
          </w:p>
        </w:tc>
      </w:tr>
      <w:tr w:rsidR="00ED3E28" w:rsidTr="0004007D">
        <w:tc>
          <w:tcPr>
            <w:tcW w:w="2357" w:type="dxa"/>
            <w:shd w:val="clear" w:color="auto" w:fill="002060"/>
          </w:tcPr>
          <w:p w:rsidR="00ED3E28" w:rsidRPr="00ED3E28" w:rsidRDefault="00ED3E28" w:rsidP="00ED3E28">
            <w:pPr>
              <w:jc w:val="left"/>
              <w:rPr>
                <w:color w:val="FFFFFF" w:themeColor="background1"/>
                <w:sz w:val="18"/>
              </w:rPr>
            </w:pPr>
            <w:r w:rsidRPr="00ED3E28">
              <w:rPr>
                <w:color w:val="FFFFFF" w:themeColor="background1"/>
                <w:sz w:val="18"/>
              </w:rPr>
              <w:t>Mesures de sécurité proposées</w:t>
            </w:r>
          </w:p>
        </w:tc>
        <w:tc>
          <w:tcPr>
            <w:tcW w:w="2357" w:type="dxa"/>
            <w:shd w:val="clear" w:color="auto" w:fill="C6D9F1" w:themeFill="text2" w:themeFillTint="33"/>
          </w:tcPr>
          <w:p w:rsidR="00ED3E28" w:rsidRPr="0004007D" w:rsidRDefault="00ED3E28" w:rsidP="00ED3E28">
            <w:pPr>
              <w:jc w:val="left"/>
              <w:rPr>
                <w:color w:val="0070C0"/>
                <w:sz w:val="18"/>
              </w:rPr>
            </w:pPr>
            <w:r w:rsidRPr="0004007D">
              <w:rPr>
                <w:color w:val="0070C0"/>
                <w:sz w:val="18"/>
              </w:rPr>
              <w:t>Enoncé de l’exigence 1</w:t>
            </w:r>
          </w:p>
        </w:tc>
        <w:tc>
          <w:tcPr>
            <w:tcW w:w="2357" w:type="dxa"/>
            <w:shd w:val="clear" w:color="auto" w:fill="C6D9F1" w:themeFill="text2" w:themeFillTint="33"/>
          </w:tcPr>
          <w:p w:rsidR="00ED3E28" w:rsidRPr="0004007D" w:rsidRDefault="00ED3E28" w:rsidP="00ED3E28">
            <w:pPr>
              <w:jc w:val="left"/>
              <w:rPr>
                <w:color w:val="0070C0"/>
                <w:sz w:val="18"/>
              </w:rPr>
            </w:pPr>
            <w:r w:rsidRPr="0004007D">
              <w:rPr>
                <w:color w:val="0070C0"/>
                <w:sz w:val="18"/>
              </w:rPr>
              <w:t>Enoncé de l’exigence 2</w:t>
            </w:r>
          </w:p>
        </w:tc>
        <w:tc>
          <w:tcPr>
            <w:tcW w:w="2357" w:type="dxa"/>
            <w:shd w:val="clear" w:color="auto" w:fill="C6D9F1" w:themeFill="text2" w:themeFillTint="33"/>
          </w:tcPr>
          <w:p w:rsidR="00ED3E28" w:rsidRPr="0004007D" w:rsidRDefault="00ED3E28" w:rsidP="00ED3E28">
            <w:pPr>
              <w:jc w:val="left"/>
              <w:rPr>
                <w:color w:val="0070C0"/>
                <w:sz w:val="18"/>
              </w:rPr>
            </w:pPr>
            <w:r w:rsidRPr="0004007D">
              <w:rPr>
                <w:color w:val="0070C0"/>
                <w:sz w:val="18"/>
              </w:rPr>
              <w:t>Enoncé de l’exigence 3</w:t>
            </w:r>
          </w:p>
        </w:tc>
        <w:tc>
          <w:tcPr>
            <w:tcW w:w="2358" w:type="dxa"/>
            <w:shd w:val="clear" w:color="auto" w:fill="C6D9F1" w:themeFill="text2" w:themeFillTint="33"/>
          </w:tcPr>
          <w:p w:rsidR="00ED3E28" w:rsidRPr="00ED3E28" w:rsidRDefault="00ED3E28" w:rsidP="00E90A3B">
            <w:pPr>
              <w:rPr>
                <w:sz w:val="18"/>
              </w:rPr>
            </w:pPr>
          </w:p>
        </w:tc>
        <w:tc>
          <w:tcPr>
            <w:tcW w:w="2358" w:type="dxa"/>
            <w:shd w:val="clear" w:color="auto" w:fill="C6D9F1" w:themeFill="text2" w:themeFillTint="33"/>
          </w:tcPr>
          <w:p w:rsidR="00ED3E28" w:rsidRPr="00ED3E28" w:rsidRDefault="00ED3E28" w:rsidP="00E90A3B">
            <w:pPr>
              <w:rPr>
                <w:sz w:val="18"/>
              </w:rPr>
            </w:pPr>
          </w:p>
        </w:tc>
      </w:tr>
      <w:tr w:rsidR="00ED3E28" w:rsidTr="0004007D">
        <w:tc>
          <w:tcPr>
            <w:tcW w:w="2357" w:type="dxa"/>
            <w:shd w:val="clear" w:color="auto" w:fill="002060"/>
          </w:tcPr>
          <w:p w:rsidR="00ED3E28" w:rsidRPr="0004007D" w:rsidRDefault="00ED3E28" w:rsidP="00ED3E28">
            <w:pPr>
              <w:jc w:val="left"/>
              <w:rPr>
                <w:color w:val="0070C0"/>
                <w:sz w:val="18"/>
              </w:rPr>
            </w:pPr>
            <w:r w:rsidRPr="0004007D">
              <w:rPr>
                <w:color w:val="0070C0"/>
                <w:sz w:val="18"/>
              </w:rPr>
              <w:t>Enoncé de la mesure 1</w:t>
            </w:r>
          </w:p>
        </w:tc>
        <w:tc>
          <w:tcPr>
            <w:tcW w:w="2357" w:type="dxa"/>
            <w:vAlign w:val="center"/>
          </w:tcPr>
          <w:p w:rsidR="00ED3E28" w:rsidRPr="00ED3E28" w:rsidRDefault="00ED3E28" w:rsidP="00ED3E28">
            <w:pPr>
              <w:jc w:val="center"/>
              <w:rPr>
                <w:sz w:val="18"/>
              </w:rPr>
            </w:pPr>
            <w:r w:rsidRPr="00ED3E28">
              <w:rPr>
                <w:sz w:val="18"/>
              </w:rPr>
              <w:t>X</w:t>
            </w: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p>
        </w:tc>
      </w:tr>
      <w:tr w:rsidR="00ED3E28" w:rsidTr="0004007D">
        <w:tc>
          <w:tcPr>
            <w:tcW w:w="2357" w:type="dxa"/>
            <w:shd w:val="clear" w:color="auto" w:fill="002060"/>
          </w:tcPr>
          <w:p w:rsidR="00ED3E28" w:rsidRPr="0004007D" w:rsidRDefault="00ED3E28" w:rsidP="00ED3E28">
            <w:pPr>
              <w:jc w:val="left"/>
              <w:rPr>
                <w:color w:val="0070C0"/>
                <w:sz w:val="18"/>
              </w:rPr>
            </w:pPr>
            <w:r w:rsidRPr="0004007D">
              <w:rPr>
                <w:color w:val="0070C0"/>
                <w:sz w:val="18"/>
              </w:rPr>
              <w:t>Enoncé de la mesure 2</w:t>
            </w:r>
          </w:p>
        </w:tc>
        <w:tc>
          <w:tcPr>
            <w:tcW w:w="2357" w:type="dxa"/>
            <w:vAlign w:val="center"/>
          </w:tcPr>
          <w:p w:rsidR="00ED3E28" w:rsidRPr="00ED3E28" w:rsidRDefault="00ED3E28" w:rsidP="00ED3E28">
            <w:pPr>
              <w:jc w:val="center"/>
              <w:rPr>
                <w:sz w:val="18"/>
              </w:rPr>
            </w:pPr>
            <w:r w:rsidRPr="00ED3E28">
              <w:rPr>
                <w:sz w:val="18"/>
              </w:rPr>
              <w:t>X</w:t>
            </w:r>
          </w:p>
        </w:tc>
        <w:tc>
          <w:tcPr>
            <w:tcW w:w="2357" w:type="dxa"/>
            <w:vAlign w:val="center"/>
          </w:tcPr>
          <w:p w:rsidR="00ED3E28" w:rsidRPr="00ED3E28" w:rsidRDefault="00ED3E28" w:rsidP="00ED3E28">
            <w:pPr>
              <w:jc w:val="center"/>
              <w:rPr>
                <w:sz w:val="18"/>
              </w:rPr>
            </w:pPr>
            <w:r w:rsidRPr="00ED3E28">
              <w:rPr>
                <w:sz w:val="18"/>
              </w:rPr>
              <w:t>X</w:t>
            </w:r>
          </w:p>
        </w:tc>
        <w:tc>
          <w:tcPr>
            <w:tcW w:w="2357"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p>
        </w:tc>
      </w:tr>
      <w:tr w:rsidR="00ED3E28" w:rsidTr="0004007D">
        <w:tc>
          <w:tcPr>
            <w:tcW w:w="2357" w:type="dxa"/>
            <w:shd w:val="clear" w:color="auto" w:fill="002060"/>
          </w:tcPr>
          <w:p w:rsidR="00ED3E28" w:rsidRPr="0004007D" w:rsidRDefault="00ED3E28" w:rsidP="00ED3E28">
            <w:pPr>
              <w:jc w:val="left"/>
              <w:rPr>
                <w:color w:val="0070C0"/>
                <w:sz w:val="18"/>
              </w:rPr>
            </w:pPr>
            <w:r w:rsidRPr="0004007D">
              <w:rPr>
                <w:color w:val="0070C0"/>
                <w:sz w:val="18"/>
              </w:rPr>
              <w:t>Enoncé de la mesure 3</w:t>
            </w: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r w:rsidRPr="00ED3E28">
              <w:rPr>
                <w:sz w:val="18"/>
              </w:rPr>
              <w:t>X</w:t>
            </w:r>
          </w:p>
        </w:tc>
        <w:tc>
          <w:tcPr>
            <w:tcW w:w="2358"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p>
        </w:tc>
      </w:tr>
      <w:tr w:rsidR="00ED3E28" w:rsidTr="0004007D">
        <w:tc>
          <w:tcPr>
            <w:tcW w:w="2357" w:type="dxa"/>
            <w:shd w:val="clear" w:color="auto" w:fill="002060"/>
          </w:tcPr>
          <w:p w:rsidR="00ED3E28" w:rsidRPr="00ED3E28" w:rsidRDefault="00ED3E28" w:rsidP="00E90A3B">
            <w:pPr>
              <w:rPr>
                <w:color w:val="FFFFFF" w:themeColor="background1"/>
                <w:sz w:val="18"/>
              </w:rPr>
            </w:pP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r w:rsidRPr="00ED3E28">
              <w:rPr>
                <w:sz w:val="18"/>
              </w:rPr>
              <w:t>X</w:t>
            </w:r>
          </w:p>
        </w:tc>
        <w:tc>
          <w:tcPr>
            <w:tcW w:w="2358"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p>
        </w:tc>
      </w:tr>
      <w:tr w:rsidR="00ED3E28" w:rsidTr="0004007D">
        <w:tc>
          <w:tcPr>
            <w:tcW w:w="2357" w:type="dxa"/>
            <w:shd w:val="clear" w:color="auto" w:fill="002060"/>
          </w:tcPr>
          <w:p w:rsidR="00ED3E28" w:rsidRPr="00ED3E28" w:rsidRDefault="00ED3E28" w:rsidP="00E90A3B">
            <w:pPr>
              <w:rPr>
                <w:color w:val="FFFFFF" w:themeColor="background1"/>
                <w:sz w:val="18"/>
              </w:rPr>
            </w:pP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r w:rsidRPr="00ED3E28">
              <w:rPr>
                <w:sz w:val="18"/>
              </w:rPr>
              <w:t>X</w:t>
            </w:r>
          </w:p>
        </w:tc>
        <w:tc>
          <w:tcPr>
            <w:tcW w:w="2358"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r w:rsidRPr="00ED3E28">
              <w:rPr>
                <w:sz w:val="18"/>
              </w:rPr>
              <w:t>X</w:t>
            </w:r>
          </w:p>
        </w:tc>
      </w:tr>
      <w:tr w:rsidR="00ED3E28" w:rsidTr="0004007D">
        <w:tc>
          <w:tcPr>
            <w:tcW w:w="2357" w:type="dxa"/>
            <w:shd w:val="clear" w:color="auto" w:fill="002060"/>
          </w:tcPr>
          <w:p w:rsidR="00ED3E28" w:rsidRPr="00ED3E28" w:rsidRDefault="00ED3E28" w:rsidP="00E90A3B">
            <w:pPr>
              <w:rPr>
                <w:color w:val="FFFFFF" w:themeColor="background1"/>
                <w:sz w:val="18"/>
              </w:rPr>
            </w:pPr>
            <w:r w:rsidRPr="00ED3E28">
              <w:rPr>
                <w:color w:val="FFFFFF" w:themeColor="background1"/>
                <w:sz w:val="18"/>
              </w:rPr>
              <w:t>…</w:t>
            </w: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p>
        </w:tc>
        <w:tc>
          <w:tcPr>
            <w:tcW w:w="2357"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p>
        </w:tc>
        <w:tc>
          <w:tcPr>
            <w:tcW w:w="2358" w:type="dxa"/>
            <w:vAlign w:val="center"/>
          </w:tcPr>
          <w:p w:rsidR="00ED3E28" w:rsidRPr="00ED3E28" w:rsidRDefault="00ED3E28" w:rsidP="00ED3E28">
            <w:pPr>
              <w:jc w:val="center"/>
              <w:rPr>
                <w:sz w:val="18"/>
              </w:rPr>
            </w:pPr>
          </w:p>
        </w:tc>
      </w:tr>
    </w:tbl>
    <w:p w:rsidR="00CB56CD" w:rsidRDefault="00CB56CD" w:rsidP="00CB56CD"/>
    <w:p w:rsidR="00CB71E3" w:rsidRPr="009820F5" w:rsidRDefault="00CB71E3" w:rsidP="00CB71E3">
      <w:pPr>
        <w:pStyle w:val="Titre1"/>
      </w:pPr>
      <w:bookmarkStart w:id="20" w:name="_Toc514446100"/>
      <w:r w:rsidRPr="009820F5">
        <w:t xml:space="preserve">Matrice de </w:t>
      </w:r>
      <w:r w:rsidR="005E3D0B">
        <w:t>responsabilités</w:t>
      </w:r>
      <w:bookmarkEnd w:id="20"/>
    </w:p>
    <w:p w:rsidR="005E3D0B" w:rsidRDefault="00CB71E3" w:rsidP="005E3D0B">
      <w:pPr>
        <w:rPr>
          <w:color w:val="FF0000"/>
        </w:rPr>
      </w:pPr>
      <w:r w:rsidRPr="0004007D">
        <w:rPr>
          <w:color w:val="FF0000"/>
        </w:rPr>
        <w:t xml:space="preserve">Le soumissionnaire présentera </w:t>
      </w:r>
      <w:r w:rsidR="005E3D0B">
        <w:rPr>
          <w:color w:val="FF0000"/>
        </w:rPr>
        <w:t>la définition des rôles et responsabilités au sein de chaque processus et activités portant sur la sécurité SI.</w:t>
      </w:r>
    </w:p>
    <w:p w:rsidR="00E162FB" w:rsidRDefault="005E3D0B" w:rsidP="005E3D0B">
      <w:r w:rsidRPr="00E162FB">
        <w:lastRenderedPageBreak/>
        <w:t>La matrice de responsabilité</w:t>
      </w:r>
      <w:r w:rsidR="00E162FB" w:rsidRPr="00E162FB">
        <w:t xml:space="preserve"> s’appliquant au périmètre du contrat est la suivante :</w:t>
      </w:r>
    </w:p>
    <w:p w:rsidR="00E162FB" w:rsidRDefault="00E162FB" w:rsidP="005E3D0B"/>
    <w:tbl>
      <w:tblPr>
        <w:tblStyle w:val="Grilledutableau"/>
        <w:tblW w:w="0" w:type="auto"/>
        <w:tblLook w:val="04A0" w:firstRow="1" w:lastRow="0" w:firstColumn="1" w:lastColumn="0" w:noHBand="0" w:noVBand="1"/>
      </w:tblPr>
      <w:tblGrid>
        <w:gridCol w:w="4664"/>
        <w:gridCol w:w="4665"/>
        <w:gridCol w:w="4665"/>
      </w:tblGrid>
      <w:tr w:rsidR="00E162FB" w:rsidRPr="00E162FB" w:rsidTr="00E162FB">
        <w:tc>
          <w:tcPr>
            <w:tcW w:w="4664" w:type="dxa"/>
          </w:tcPr>
          <w:p w:rsidR="00E162FB" w:rsidRPr="00E162FB" w:rsidRDefault="00E162FB" w:rsidP="005E3D0B">
            <w:pPr>
              <w:rPr>
                <w:b/>
              </w:rPr>
            </w:pPr>
            <w:r w:rsidRPr="00E162FB">
              <w:rPr>
                <w:b/>
              </w:rPr>
              <w:t>Activités</w:t>
            </w:r>
          </w:p>
        </w:tc>
        <w:tc>
          <w:tcPr>
            <w:tcW w:w="4665" w:type="dxa"/>
          </w:tcPr>
          <w:p w:rsidR="00E162FB" w:rsidRPr="00E162FB" w:rsidRDefault="00E162FB" w:rsidP="005E3D0B">
            <w:pPr>
              <w:rPr>
                <w:b/>
              </w:rPr>
            </w:pPr>
            <w:r w:rsidRPr="00E162FB">
              <w:rPr>
                <w:b/>
              </w:rPr>
              <w:t>IRD</w:t>
            </w:r>
          </w:p>
          <w:p w:rsidR="00E162FB" w:rsidRPr="00E162FB" w:rsidRDefault="00E162FB" w:rsidP="005E3D0B">
            <w:pPr>
              <w:rPr>
                <w:i/>
              </w:rPr>
            </w:pPr>
            <w:r w:rsidRPr="00E162FB">
              <w:rPr>
                <w:i/>
                <w:sz w:val="20"/>
              </w:rPr>
              <w:t>Plusieurs acteurs possibles –</w:t>
            </w:r>
            <w:r>
              <w:rPr>
                <w:i/>
                <w:sz w:val="20"/>
              </w:rPr>
              <w:t xml:space="preserve"> </w:t>
            </w:r>
            <w:r w:rsidRPr="00E162FB">
              <w:rPr>
                <w:i/>
                <w:sz w:val="20"/>
              </w:rPr>
              <w:t>créer autant de colonnes que d’acteurs)</w:t>
            </w:r>
          </w:p>
        </w:tc>
        <w:tc>
          <w:tcPr>
            <w:tcW w:w="4665" w:type="dxa"/>
          </w:tcPr>
          <w:p w:rsidR="00E162FB" w:rsidRPr="00E162FB" w:rsidRDefault="00E162FB" w:rsidP="005E3D0B">
            <w:pPr>
              <w:rPr>
                <w:b/>
                <w:color w:val="0070C0"/>
              </w:rPr>
            </w:pPr>
            <w:r w:rsidRPr="00E162FB">
              <w:rPr>
                <w:b/>
                <w:color w:val="0070C0"/>
              </w:rPr>
              <w:t>&lt;le soumissionnaire&gt;</w:t>
            </w:r>
          </w:p>
          <w:p w:rsidR="00E162FB" w:rsidRPr="00E162FB" w:rsidRDefault="00E162FB" w:rsidP="005E3D0B">
            <w:r w:rsidRPr="00E162FB">
              <w:rPr>
                <w:i/>
                <w:sz w:val="20"/>
              </w:rPr>
              <w:t>Plusieurs acteurs possibles –</w:t>
            </w:r>
            <w:r>
              <w:rPr>
                <w:i/>
                <w:sz w:val="20"/>
              </w:rPr>
              <w:t xml:space="preserve"> </w:t>
            </w:r>
            <w:r w:rsidRPr="00E162FB">
              <w:rPr>
                <w:i/>
                <w:sz w:val="20"/>
              </w:rPr>
              <w:t>créer autant de colonnes que d’acteurs)</w:t>
            </w:r>
          </w:p>
        </w:tc>
      </w:tr>
      <w:tr w:rsidR="00E162FB" w:rsidTr="00E162FB">
        <w:tc>
          <w:tcPr>
            <w:tcW w:w="4664" w:type="dxa"/>
          </w:tcPr>
          <w:p w:rsidR="00E162FB" w:rsidRDefault="00E162FB" w:rsidP="005E3D0B">
            <w:r>
              <w:t>Description de l’activité</w:t>
            </w:r>
          </w:p>
        </w:tc>
        <w:tc>
          <w:tcPr>
            <w:tcW w:w="4665" w:type="dxa"/>
          </w:tcPr>
          <w:p w:rsidR="00E162FB" w:rsidRPr="00E162FB" w:rsidRDefault="00E162FB" w:rsidP="005E3D0B">
            <w:pPr>
              <w:rPr>
                <w:i/>
              </w:rPr>
            </w:pPr>
            <w:r w:rsidRPr="00E162FB">
              <w:rPr>
                <w:i/>
              </w:rPr>
              <w:t>Rôle R, A, C, I</w:t>
            </w:r>
          </w:p>
        </w:tc>
        <w:tc>
          <w:tcPr>
            <w:tcW w:w="4665" w:type="dxa"/>
          </w:tcPr>
          <w:p w:rsidR="00E162FB" w:rsidRDefault="00E162FB" w:rsidP="005E3D0B">
            <w:r w:rsidRPr="00E162FB">
              <w:rPr>
                <w:i/>
              </w:rPr>
              <w:t>Rôle R, A, C, I</w:t>
            </w:r>
          </w:p>
        </w:tc>
      </w:tr>
      <w:tr w:rsidR="00E162FB" w:rsidTr="00E162FB">
        <w:tc>
          <w:tcPr>
            <w:tcW w:w="4664" w:type="dxa"/>
          </w:tcPr>
          <w:p w:rsidR="00E162FB" w:rsidRDefault="00E162FB" w:rsidP="005E3D0B">
            <w:r>
              <w:t>…</w:t>
            </w:r>
          </w:p>
        </w:tc>
        <w:tc>
          <w:tcPr>
            <w:tcW w:w="4665" w:type="dxa"/>
          </w:tcPr>
          <w:p w:rsidR="00E162FB" w:rsidRDefault="00E162FB" w:rsidP="005E3D0B">
            <w:r>
              <w:t>…</w:t>
            </w:r>
          </w:p>
        </w:tc>
        <w:tc>
          <w:tcPr>
            <w:tcW w:w="4665" w:type="dxa"/>
          </w:tcPr>
          <w:p w:rsidR="00E162FB" w:rsidRDefault="00E162FB" w:rsidP="005E3D0B">
            <w:r>
              <w:t>…</w:t>
            </w:r>
          </w:p>
        </w:tc>
      </w:tr>
      <w:tr w:rsidR="00E162FB" w:rsidTr="00E162FB">
        <w:tc>
          <w:tcPr>
            <w:tcW w:w="4664" w:type="dxa"/>
          </w:tcPr>
          <w:p w:rsidR="00E162FB" w:rsidRDefault="00E162FB" w:rsidP="005E3D0B"/>
        </w:tc>
        <w:tc>
          <w:tcPr>
            <w:tcW w:w="4665" w:type="dxa"/>
          </w:tcPr>
          <w:p w:rsidR="00E162FB" w:rsidRDefault="00E162FB" w:rsidP="005E3D0B"/>
        </w:tc>
        <w:tc>
          <w:tcPr>
            <w:tcW w:w="4665" w:type="dxa"/>
          </w:tcPr>
          <w:p w:rsidR="00E162FB" w:rsidRDefault="00E162FB" w:rsidP="005E3D0B"/>
        </w:tc>
      </w:tr>
    </w:tbl>
    <w:p w:rsidR="00E162FB" w:rsidRPr="00E162FB" w:rsidRDefault="005E3D0B" w:rsidP="005E3D0B">
      <w:r w:rsidRPr="00E162FB">
        <w:t>R</w:t>
      </w:r>
      <w:r w:rsidR="00E162FB" w:rsidRPr="00E162FB">
        <w:t xml:space="preserve"> = </w:t>
      </w:r>
      <w:r w:rsidRPr="00E162FB">
        <w:t xml:space="preserve"> le  Responsable  de</w:t>
      </w:r>
      <w:r w:rsidR="00E162FB" w:rsidRPr="00E162FB">
        <w:t xml:space="preserve"> </w:t>
      </w:r>
      <w:r w:rsidRPr="00E162FB">
        <w:t xml:space="preserve"> la  mise  en  œuvre  d'une  action,  d'une  solution,  d'une</w:t>
      </w:r>
      <w:r w:rsidR="00E162FB" w:rsidRPr="00E162FB">
        <w:t xml:space="preserve"> </w:t>
      </w:r>
      <w:r w:rsidRPr="00E162FB">
        <w:t xml:space="preserve">mesure, d'une procédure .... </w:t>
      </w:r>
    </w:p>
    <w:p w:rsidR="005E3D0B" w:rsidRPr="00E162FB" w:rsidRDefault="005E3D0B" w:rsidP="005E3D0B">
      <w:r w:rsidRPr="00E162FB">
        <w:t xml:space="preserve">Plusieurs "R" sont possibles, mais, dans ce cas, il faut désigner le "R" qui conduit l'opération </w:t>
      </w:r>
    </w:p>
    <w:p w:rsidR="005E3D0B" w:rsidRPr="00E162FB" w:rsidRDefault="005E3D0B" w:rsidP="005E3D0B">
      <w:r w:rsidRPr="00E162FB">
        <w:t>A</w:t>
      </w:r>
      <w:r w:rsidR="00E162FB">
        <w:t xml:space="preserve"> = Autorité approbatrice ; </w:t>
      </w:r>
      <w:r w:rsidRPr="00E162FB">
        <w:t>sera responsable en cas de carence.</w:t>
      </w:r>
    </w:p>
    <w:p w:rsidR="005E3D0B" w:rsidRPr="00E162FB" w:rsidRDefault="005E3D0B" w:rsidP="005E3D0B">
      <w:r w:rsidRPr="00E162FB">
        <w:t>C</w:t>
      </w:r>
      <w:r w:rsidR="00E162FB">
        <w:t xml:space="preserve"> = </w:t>
      </w:r>
      <w:r w:rsidRPr="00E162FB">
        <w:t xml:space="preserve">désigne les partenaires consultés dans leur </w:t>
      </w:r>
      <w:proofErr w:type="spellStart"/>
      <w:r w:rsidRPr="00E162FB">
        <w:t>domain</w:t>
      </w:r>
      <w:r w:rsidR="00E162FB">
        <w:t>e</w:t>
      </w:r>
      <w:r w:rsidRPr="00E162FB">
        <w:t>e</w:t>
      </w:r>
      <w:proofErr w:type="spellEnd"/>
      <w:r w:rsidRPr="00E162FB">
        <w:t xml:space="preserve"> d'expertise </w:t>
      </w:r>
    </w:p>
    <w:p w:rsidR="005E3D0B" w:rsidRPr="00E162FB" w:rsidRDefault="005E3D0B" w:rsidP="005E3D0B">
      <w:r w:rsidRPr="00E162FB">
        <w:t>I</w:t>
      </w:r>
      <w:r w:rsidR="00E162FB">
        <w:t xml:space="preserve"> = </w:t>
      </w:r>
      <w:r w:rsidRPr="00E162FB">
        <w:t xml:space="preserve"> identifie les personnels informés parce qu'impactés par l'action </w:t>
      </w:r>
    </w:p>
    <w:p w:rsidR="00CB71E3" w:rsidRDefault="00CB71E3" w:rsidP="00CB71E3">
      <w:pPr>
        <w:pStyle w:val="Titre1"/>
      </w:pPr>
      <w:bookmarkStart w:id="21" w:name="_Toc514446101"/>
      <w:r>
        <w:t>Suivi des évolutions</w:t>
      </w:r>
      <w:bookmarkEnd w:id="21"/>
    </w:p>
    <w:tbl>
      <w:tblPr>
        <w:tblStyle w:val="Grilledutableau"/>
        <w:tblW w:w="0" w:type="auto"/>
        <w:tblLook w:val="04A0" w:firstRow="1" w:lastRow="0" w:firstColumn="1" w:lastColumn="0" w:noHBand="0" w:noVBand="1"/>
      </w:tblPr>
      <w:tblGrid>
        <w:gridCol w:w="1696"/>
        <w:gridCol w:w="1985"/>
        <w:gridCol w:w="1984"/>
        <w:gridCol w:w="1985"/>
        <w:gridCol w:w="6344"/>
      </w:tblGrid>
      <w:tr w:rsidR="00CB71E3" w:rsidTr="00F15DD6">
        <w:tc>
          <w:tcPr>
            <w:tcW w:w="1696" w:type="dxa"/>
            <w:shd w:val="clear" w:color="auto" w:fill="FABF8F" w:themeFill="accent6" w:themeFillTint="99"/>
          </w:tcPr>
          <w:p w:rsidR="00CB71E3" w:rsidRDefault="00CB71E3" w:rsidP="00F15DD6">
            <w:pPr>
              <w:jc w:val="center"/>
            </w:pPr>
            <w:r>
              <w:t>Version</w:t>
            </w:r>
          </w:p>
        </w:tc>
        <w:tc>
          <w:tcPr>
            <w:tcW w:w="1985" w:type="dxa"/>
            <w:shd w:val="clear" w:color="auto" w:fill="FABF8F" w:themeFill="accent6" w:themeFillTint="99"/>
          </w:tcPr>
          <w:p w:rsidR="00CB71E3" w:rsidRDefault="00CB71E3" w:rsidP="00F15DD6">
            <w:pPr>
              <w:jc w:val="center"/>
            </w:pPr>
            <w:r>
              <w:t>Date</w:t>
            </w:r>
          </w:p>
        </w:tc>
        <w:tc>
          <w:tcPr>
            <w:tcW w:w="1984" w:type="dxa"/>
            <w:shd w:val="clear" w:color="auto" w:fill="FABF8F" w:themeFill="accent6" w:themeFillTint="99"/>
          </w:tcPr>
          <w:p w:rsidR="00CB71E3" w:rsidRDefault="00CB71E3" w:rsidP="00F15DD6">
            <w:pPr>
              <w:jc w:val="center"/>
            </w:pPr>
            <w:r>
              <w:t>Statut</w:t>
            </w:r>
          </w:p>
        </w:tc>
        <w:tc>
          <w:tcPr>
            <w:tcW w:w="1985" w:type="dxa"/>
            <w:shd w:val="clear" w:color="auto" w:fill="FABF8F" w:themeFill="accent6" w:themeFillTint="99"/>
          </w:tcPr>
          <w:p w:rsidR="00CB71E3" w:rsidRDefault="00CB71E3" w:rsidP="00F15DD6">
            <w:pPr>
              <w:jc w:val="center"/>
            </w:pPr>
            <w:r>
              <w:t>Applicabilité</w:t>
            </w:r>
          </w:p>
        </w:tc>
        <w:tc>
          <w:tcPr>
            <w:tcW w:w="6344" w:type="dxa"/>
            <w:shd w:val="clear" w:color="auto" w:fill="FABF8F" w:themeFill="accent6" w:themeFillTint="99"/>
          </w:tcPr>
          <w:p w:rsidR="00CB71E3" w:rsidRDefault="00CB71E3" w:rsidP="00F15DD6">
            <w:pPr>
              <w:jc w:val="center"/>
            </w:pPr>
            <w:r>
              <w:t>Origine et Nature évolution</w:t>
            </w:r>
          </w:p>
        </w:tc>
      </w:tr>
      <w:tr w:rsidR="00CB71E3" w:rsidTr="00F15DD6">
        <w:tc>
          <w:tcPr>
            <w:tcW w:w="1696" w:type="dxa"/>
          </w:tcPr>
          <w:p w:rsidR="00CB71E3" w:rsidRDefault="00CB71E3" w:rsidP="00F15DD6"/>
        </w:tc>
        <w:tc>
          <w:tcPr>
            <w:tcW w:w="1985" w:type="dxa"/>
          </w:tcPr>
          <w:p w:rsidR="00CB71E3" w:rsidRDefault="00CB71E3" w:rsidP="00F15DD6"/>
        </w:tc>
        <w:tc>
          <w:tcPr>
            <w:tcW w:w="1984" w:type="dxa"/>
          </w:tcPr>
          <w:p w:rsidR="00CB71E3" w:rsidRDefault="00CB71E3" w:rsidP="00F15DD6"/>
        </w:tc>
        <w:tc>
          <w:tcPr>
            <w:tcW w:w="1985" w:type="dxa"/>
          </w:tcPr>
          <w:p w:rsidR="00CB71E3" w:rsidRDefault="00CB71E3" w:rsidP="00F15DD6"/>
        </w:tc>
        <w:tc>
          <w:tcPr>
            <w:tcW w:w="6344" w:type="dxa"/>
          </w:tcPr>
          <w:p w:rsidR="00CB71E3" w:rsidRDefault="00CB71E3" w:rsidP="00F15DD6"/>
        </w:tc>
      </w:tr>
    </w:tbl>
    <w:p w:rsidR="00CB71E3" w:rsidRPr="00CB56CD" w:rsidRDefault="00CB71E3" w:rsidP="00CB56CD"/>
    <w:sectPr w:rsidR="00CB71E3" w:rsidRPr="00CB56CD" w:rsidSect="00ED3E28">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B7C" w:rsidRDefault="000A2B7C" w:rsidP="00E90A3B">
      <w:r>
        <w:separator/>
      </w:r>
    </w:p>
  </w:endnote>
  <w:endnote w:type="continuationSeparator" w:id="0">
    <w:p w:rsidR="000A2B7C" w:rsidRDefault="000A2B7C" w:rsidP="00E90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14F" w:rsidRPr="00E90A3B" w:rsidRDefault="00F50D7A" w:rsidP="00E90A3B">
    <w:pPr>
      <w:pStyle w:val="Pieddepage"/>
      <w:rPr>
        <w:rFonts w:ascii="Calibri" w:hAnsi="Calibri"/>
        <w:b/>
        <w:color w:val="7F7F7F" w:themeColor="text1" w:themeTint="80"/>
        <w:sz w:val="16"/>
        <w:szCs w:val="16"/>
      </w:rPr>
    </w:pPr>
    <w:r>
      <w:rPr>
        <w:rFonts w:ascii="Calibri" w:hAnsi="Calibri"/>
        <w:b/>
        <w:color w:val="7F7F7F" w:themeColor="text1" w:themeTint="80"/>
        <w:sz w:val="16"/>
        <w:szCs w:val="16"/>
      </w:rPr>
      <w:fldChar w:fldCharType="begin"/>
    </w:r>
    <w:r>
      <w:rPr>
        <w:rFonts w:ascii="Calibri" w:hAnsi="Calibri"/>
        <w:b/>
        <w:color w:val="7F7F7F" w:themeColor="text1" w:themeTint="80"/>
        <w:sz w:val="16"/>
        <w:szCs w:val="16"/>
      </w:rPr>
      <w:instrText xml:space="preserve"> FILENAME  \* FirstCap  \* MERGEFORMAT </w:instrText>
    </w:r>
    <w:r>
      <w:rPr>
        <w:rFonts w:ascii="Calibri" w:hAnsi="Calibri"/>
        <w:b/>
        <w:color w:val="7F7F7F" w:themeColor="text1" w:themeTint="80"/>
        <w:sz w:val="16"/>
        <w:szCs w:val="16"/>
      </w:rPr>
      <w:fldChar w:fldCharType="separate"/>
    </w:r>
    <w:r>
      <w:rPr>
        <w:rFonts w:ascii="Calibri" w:hAnsi="Calibri"/>
        <w:b/>
        <w:noProof/>
        <w:color w:val="7F7F7F" w:themeColor="text1" w:themeTint="80"/>
        <w:sz w:val="16"/>
        <w:szCs w:val="16"/>
      </w:rPr>
      <w:t>IRD PAS-Plan Type - v1.1</w:t>
    </w:r>
    <w:r>
      <w:rPr>
        <w:rFonts w:ascii="Calibri" w:hAnsi="Calibri"/>
        <w:b/>
        <w:color w:val="7F7F7F" w:themeColor="text1" w:themeTint="80"/>
        <w:sz w:val="16"/>
        <w:szCs w:val="16"/>
      </w:rPr>
      <w:fldChar w:fldCharType="end"/>
    </w:r>
    <w:r w:rsidR="0019014F" w:rsidRPr="00E90A3B">
      <w:rPr>
        <w:rFonts w:ascii="Calibri" w:hAnsi="Calibri"/>
        <w:b/>
        <w:color w:val="7F7F7F" w:themeColor="text1" w:themeTint="80"/>
        <w:sz w:val="16"/>
        <w:szCs w:val="16"/>
      </w:rPr>
      <w:tab/>
      <w:t>Confidentiel IRD</w:t>
    </w:r>
    <w:r w:rsidR="0019014F" w:rsidRPr="00E90A3B">
      <w:rPr>
        <w:rFonts w:ascii="Calibri" w:hAnsi="Calibri"/>
        <w:b/>
        <w:color w:val="7F7F7F" w:themeColor="text1" w:themeTint="80"/>
        <w:sz w:val="16"/>
        <w:szCs w:val="16"/>
      </w:rPr>
      <w:tab/>
    </w:r>
    <w:r w:rsidR="0019014F" w:rsidRPr="00E90A3B">
      <w:rPr>
        <w:rFonts w:ascii="Calibri" w:hAnsi="Calibri"/>
        <w:b/>
        <w:color w:val="7F7F7F" w:themeColor="text1" w:themeTint="80"/>
        <w:sz w:val="16"/>
        <w:szCs w:val="16"/>
      </w:rPr>
      <w:fldChar w:fldCharType="begin"/>
    </w:r>
    <w:r w:rsidR="0019014F" w:rsidRPr="00E90A3B">
      <w:rPr>
        <w:rFonts w:ascii="Calibri" w:hAnsi="Calibri"/>
        <w:b/>
        <w:color w:val="7F7F7F" w:themeColor="text1" w:themeTint="80"/>
        <w:sz w:val="16"/>
        <w:szCs w:val="16"/>
      </w:rPr>
      <w:instrText xml:space="preserve"> PAGE   \* MERGEFORMAT </w:instrText>
    </w:r>
    <w:r w:rsidR="0019014F" w:rsidRPr="00E90A3B">
      <w:rPr>
        <w:rFonts w:ascii="Calibri" w:hAnsi="Calibri"/>
        <w:b/>
        <w:color w:val="7F7F7F" w:themeColor="text1" w:themeTint="80"/>
        <w:sz w:val="16"/>
        <w:szCs w:val="16"/>
      </w:rPr>
      <w:fldChar w:fldCharType="separate"/>
    </w:r>
    <w:r w:rsidR="003251C2">
      <w:rPr>
        <w:rFonts w:ascii="Calibri" w:hAnsi="Calibri"/>
        <w:b/>
        <w:noProof/>
        <w:color w:val="7F7F7F" w:themeColor="text1" w:themeTint="80"/>
        <w:sz w:val="16"/>
        <w:szCs w:val="16"/>
      </w:rPr>
      <w:t>9</w:t>
    </w:r>
    <w:r w:rsidR="0019014F" w:rsidRPr="00E90A3B">
      <w:rPr>
        <w:rFonts w:ascii="Calibri" w:hAnsi="Calibri"/>
        <w:b/>
        <w:color w:val="7F7F7F" w:themeColor="text1" w:themeTint="80"/>
        <w:sz w:val="16"/>
        <w:szCs w:val="16"/>
      </w:rPr>
      <w:fldChar w:fldCharType="end"/>
    </w:r>
    <w:r w:rsidR="0019014F" w:rsidRPr="00E90A3B">
      <w:rPr>
        <w:rFonts w:ascii="Calibri" w:hAnsi="Calibri"/>
        <w:b/>
        <w:color w:val="7F7F7F" w:themeColor="text1" w:themeTint="80"/>
        <w:sz w:val="16"/>
        <w:szCs w:val="16"/>
      </w:rPr>
      <w:t>/</w:t>
    </w:r>
    <w:r w:rsidR="00F90744">
      <w:fldChar w:fldCharType="begin"/>
    </w:r>
    <w:r w:rsidR="00F90744">
      <w:instrText xml:space="preserve"> NUMPAGES   \* MERGEFORMAT </w:instrText>
    </w:r>
    <w:r w:rsidR="00F90744">
      <w:fldChar w:fldCharType="separate"/>
    </w:r>
    <w:r w:rsidR="003251C2" w:rsidRPr="003251C2">
      <w:rPr>
        <w:rFonts w:ascii="Calibri" w:hAnsi="Calibri"/>
        <w:b/>
        <w:noProof/>
        <w:color w:val="7F7F7F" w:themeColor="text1" w:themeTint="80"/>
        <w:sz w:val="16"/>
        <w:szCs w:val="16"/>
      </w:rPr>
      <w:t>12</w:t>
    </w:r>
    <w:r w:rsidR="00F90744">
      <w:rPr>
        <w:rFonts w:ascii="Calibri" w:hAnsi="Calibri"/>
        <w:b/>
        <w:noProof/>
        <w:color w:val="7F7F7F" w:themeColor="text1" w:themeTint="8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14F" w:rsidRPr="00E90A3B" w:rsidRDefault="0019014F" w:rsidP="00ED3E28">
    <w:pPr>
      <w:pStyle w:val="Pieddepage"/>
      <w:tabs>
        <w:tab w:val="clear" w:pos="4536"/>
        <w:tab w:val="clear" w:pos="9072"/>
        <w:tab w:val="center" w:pos="7088"/>
        <w:tab w:val="right" w:pos="14004"/>
      </w:tabs>
      <w:rPr>
        <w:rFonts w:ascii="Calibri" w:hAnsi="Calibri"/>
        <w:b/>
        <w:color w:val="7F7F7F" w:themeColor="text1" w:themeTint="80"/>
        <w:sz w:val="16"/>
        <w:szCs w:val="16"/>
      </w:rPr>
    </w:pPr>
    <w:r w:rsidRPr="00E90A3B">
      <w:rPr>
        <w:rFonts w:ascii="Calibri" w:hAnsi="Calibri"/>
        <w:b/>
        <w:color w:val="7F7F7F" w:themeColor="text1" w:themeTint="80"/>
        <w:sz w:val="16"/>
        <w:szCs w:val="16"/>
      </w:rPr>
      <w:tab/>
      <w:t>Confidentiel IRD</w:t>
    </w:r>
    <w:r w:rsidRPr="00E90A3B">
      <w:rPr>
        <w:rFonts w:ascii="Calibri" w:hAnsi="Calibri"/>
        <w:b/>
        <w:color w:val="7F7F7F" w:themeColor="text1" w:themeTint="80"/>
        <w:sz w:val="16"/>
        <w:szCs w:val="16"/>
      </w:rPr>
      <w:tab/>
    </w:r>
    <w:r w:rsidRPr="00E90A3B">
      <w:rPr>
        <w:rFonts w:ascii="Calibri" w:hAnsi="Calibri"/>
        <w:b/>
        <w:color w:val="7F7F7F" w:themeColor="text1" w:themeTint="80"/>
        <w:sz w:val="16"/>
        <w:szCs w:val="16"/>
      </w:rPr>
      <w:fldChar w:fldCharType="begin"/>
    </w:r>
    <w:r w:rsidRPr="00E90A3B">
      <w:rPr>
        <w:rFonts w:ascii="Calibri" w:hAnsi="Calibri"/>
        <w:b/>
        <w:color w:val="7F7F7F" w:themeColor="text1" w:themeTint="80"/>
        <w:sz w:val="16"/>
        <w:szCs w:val="16"/>
      </w:rPr>
      <w:instrText xml:space="preserve"> PAGE   \* MERGEFORMAT </w:instrText>
    </w:r>
    <w:r w:rsidRPr="00E90A3B">
      <w:rPr>
        <w:rFonts w:ascii="Calibri" w:hAnsi="Calibri"/>
        <w:b/>
        <w:color w:val="7F7F7F" w:themeColor="text1" w:themeTint="80"/>
        <w:sz w:val="16"/>
        <w:szCs w:val="16"/>
      </w:rPr>
      <w:fldChar w:fldCharType="separate"/>
    </w:r>
    <w:r w:rsidR="003251C2">
      <w:rPr>
        <w:rFonts w:ascii="Calibri" w:hAnsi="Calibri"/>
        <w:b/>
        <w:noProof/>
        <w:color w:val="7F7F7F" w:themeColor="text1" w:themeTint="80"/>
        <w:sz w:val="16"/>
        <w:szCs w:val="16"/>
      </w:rPr>
      <w:t>12</w:t>
    </w:r>
    <w:r w:rsidRPr="00E90A3B">
      <w:rPr>
        <w:rFonts w:ascii="Calibri" w:hAnsi="Calibri"/>
        <w:b/>
        <w:color w:val="7F7F7F" w:themeColor="text1" w:themeTint="80"/>
        <w:sz w:val="16"/>
        <w:szCs w:val="16"/>
      </w:rPr>
      <w:fldChar w:fldCharType="end"/>
    </w:r>
    <w:r w:rsidRPr="00E90A3B">
      <w:rPr>
        <w:rFonts w:ascii="Calibri" w:hAnsi="Calibri"/>
        <w:b/>
        <w:color w:val="7F7F7F" w:themeColor="text1" w:themeTint="80"/>
        <w:sz w:val="16"/>
        <w:szCs w:val="16"/>
      </w:rPr>
      <w:t>/</w:t>
    </w:r>
    <w:r w:rsidR="00F90744">
      <w:fldChar w:fldCharType="begin"/>
    </w:r>
    <w:r w:rsidR="00F90744">
      <w:instrText xml:space="preserve"> NUMPAGES   \* MERGEFORMAT </w:instrText>
    </w:r>
    <w:r w:rsidR="00F90744">
      <w:fldChar w:fldCharType="separate"/>
    </w:r>
    <w:r w:rsidR="003251C2" w:rsidRPr="003251C2">
      <w:rPr>
        <w:rFonts w:ascii="Calibri" w:hAnsi="Calibri"/>
        <w:b/>
        <w:noProof/>
        <w:color w:val="7F7F7F" w:themeColor="text1" w:themeTint="80"/>
        <w:sz w:val="16"/>
        <w:szCs w:val="16"/>
      </w:rPr>
      <w:t>12</w:t>
    </w:r>
    <w:r w:rsidR="00F90744">
      <w:rPr>
        <w:rFonts w:ascii="Calibri" w:hAnsi="Calibri"/>
        <w:b/>
        <w:noProof/>
        <w:color w:val="7F7F7F" w:themeColor="text1" w:themeTint="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B7C" w:rsidRDefault="000A2B7C" w:rsidP="00E90A3B">
      <w:r>
        <w:separator/>
      </w:r>
    </w:p>
  </w:footnote>
  <w:footnote w:type="continuationSeparator" w:id="0">
    <w:p w:rsidR="000A2B7C" w:rsidRDefault="000A2B7C" w:rsidP="00E90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2075"/>
      <w:gridCol w:w="5682"/>
      <w:gridCol w:w="1315"/>
    </w:tblGrid>
    <w:tr w:rsidR="0019014F" w:rsidRPr="00EB2707" w:rsidTr="006466A5">
      <w:trPr>
        <w:trHeight w:val="288"/>
      </w:trPr>
      <w:tc>
        <w:tcPr>
          <w:tcW w:w="2100" w:type="dxa"/>
          <w:tcBorders>
            <w:bottom w:val="single" w:sz="18" w:space="0" w:color="7030A0"/>
            <w:right w:val="single" w:sz="18" w:space="0" w:color="7030A0"/>
          </w:tcBorders>
          <w:vAlign w:val="center"/>
        </w:tcPr>
        <w:p w:rsidR="0019014F" w:rsidRPr="006466A5" w:rsidRDefault="0019014F" w:rsidP="00E90A3B">
          <w:pPr>
            <w:pStyle w:val="En-tte"/>
            <w:jc w:val="center"/>
            <w:rPr>
              <w:rFonts w:eastAsiaTheme="majorEastAsia"/>
            </w:rPr>
          </w:pPr>
          <w:r w:rsidRPr="00E90A3B">
            <w:rPr>
              <w:rFonts w:eastAsiaTheme="majorEastAsia"/>
              <w:sz w:val="16"/>
            </w:rPr>
            <w:t>&lt;LOGO du soumissionnaire&gt;</w:t>
          </w:r>
        </w:p>
      </w:tc>
      <w:sdt>
        <w:sdtPr>
          <w:rPr>
            <w:rFonts w:asciiTheme="minorHAnsi" w:eastAsiaTheme="majorEastAsia" w:hAnsiTheme="minorHAnsi"/>
            <w:sz w:val="20"/>
          </w:rPr>
          <w:alias w:val="Titre"/>
          <w:id w:val="-1460954412"/>
          <w:dataBinding w:prefixMappings="xmlns:ns0='http://schemas.openxmlformats.org/package/2006/metadata/core-properties' xmlns:ns1='http://purl.org/dc/elements/1.1/'" w:xpath="/ns0:coreProperties[1]/ns1:title[1]" w:storeItemID="{6C3C8BC8-F283-45AE-878A-BAB7291924A1}"/>
          <w:text/>
        </w:sdtPr>
        <w:sdtEndPr/>
        <w:sdtContent>
          <w:tc>
            <w:tcPr>
              <w:tcW w:w="5953" w:type="dxa"/>
              <w:tcBorders>
                <w:bottom w:val="single" w:sz="18" w:space="0" w:color="7030A0"/>
                <w:right w:val="single" w:sz="18" w:space="0" w:color="7030A0"/>
              </w:tcBorders>
              <w:vAlign w:val="center"/>
            </w:tcPr>
            <w:p w:rsidR="0019014F" w:rsidRPr="00B86772" w:rsidRDefault="0019014F" w:rsidP="00E90A3B">
              <w:pPr>
                <w:pStyle w:val="En-tte"/>
                <w:jc w:val="right"/>
                <w:rPr>
                  <w:rFonts w:asciiTheme="minorHAnsi" w:eastAsiaTheme="majorEastAsia" w:hAnsiTheme="minorHAnsi"/>
                  <w:sz w:val="28"/>
                </w:rPr>
              </w:pPr>
              <w:r>
                <w:rPr>
                  <w:rFonts w:asciiTheme="minorHAnsi" w:eastAsiaTheme="majorEastAsia" w:hAnsiTheme="minorHAnsi"/>
                  <w:sz w:val="20"/>
                </w:rPr>
                <w:t>Plan d'Assurance Sécurité</w:t>
              </w:r>
            </w:p>
          </w:tc>
        </w:sdtContent>
      </w:sdt>
      <w:tc>
        <w:tcPr>
          <w:tcW w:w="1315" w:type="dxa"/>
          <w:tcBorders>
            <w:left w:val="single" w:sz="18" w:space="0" w:color="7030A0"/>
            <w:bottom w:val="single" w:sz="18" w:space="0" w:color="7030A0"/>
          </w:tcBorders>
        </w:tcPr>
        <w:p w:rsidR="0019014F" w:rsidRPr="003F78E5" w:rsidRDefault="0019014F" w:rsidP="00E90A3B">
          <w:pPr>
            <w:pStyle w:val="En-tte"/>
            <w:rPr>
              <w:rFonts w:asciiTheme="minorHAnsi" w:eastAsiaTheme="majorEastAsia" w:hAnsiTheme="minorHAnsi"/>
            </w:rPr>
          </w:pPr>
          <w:r w:rsidRPr="006466A5">
            <w:rPr>
              <w:rFonts w:eastAsiaTheme="majorEastAsia"/>
              <w:noProof/>
            </w:rPr>
            <w:drawing>
              <wp:inline distT="0" distB="0" distL="0" distR="0" wp14:anchorId="28FAFBEB" wp14:editId="3F9F36D8">
                <wp:extent cx="669851" cy="340242"/>
                <wp:effectExtent l="1905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735" cy="339090"/>
                        </a:xfrm>
                        <a:prstGeom prst="rect">
                          <a:avLst/>
                        </a:prstGeom>
                        <a:noFill/>
                        <a:ln w="9525">
                          <a:noFill/>
                          <a:miter lim="800000"/>
                          <a:headEnd/>
                          <a:tailEnd/>
                        </a:ln>
                      </pic:spPr>
                    </pic:pic>
                  </a:graphicData>
                </a:graphic>
              </wp:inline>
            </w:drawing>
          </w:r>
        </w:p>
      </w:tc>
    </w:tr>
  </w:tbl>
  <w:p w:rsidR="0019014F" w:rsidRDefault="0019014F" w:rsidP="00E90A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3139"/>
      <w:gridCol w:w="8899"/>
      <w:gridCol w:w="1966"/>
    </w:tblGrid>
    <w:tr w:rsidR="0019014F" w:rsidRPr="00EB2707" w:rsidTr="006466A5">
      <w:trPr>
        <w:trHeight w:val="288"/>
      </w:trPr>
      <w:tc>
        <w:tcPr>
          <w:tcW w:w="2100" w:type="dxa"/>
          <w:tcBorders>
            <w:bottom w:val="single" w:sz="18" w:space="0" w:color="7030A0"/>
            <w:right w:val="single" w:sz="18" w:space="0" w:color="7030A0"/>
          </w:tcBorders>
          <w:vAlign w:val="center"/>
        </w:tcPr>
        <w:p w:rsidR="0019014F" w:rsidRPr="006466A5" w:rsidRDefault="0019014F" w:rsidP="00E90A3B">
          <w:pPr>
            <w:pStyle w:val="En-tte"/>
            <w:jc w:val="center"/>
            <w:rPr>
              <w:rFonts w:eastAsiaTheme="majorEastAsia"/>
            </w:rPr>
          </w:pPr>
          <w:r w:rsidRPr="00E90A3B">
            <w:rPr>
              <w:rFonts w:eastAsiaTheme="majorEastAsia"/>
              <w:sz w:val="16"/>
            </w:rPr>
            <w:t>&lt;LOGO du soumissionnaire&gt;</w:t>
          </w:r>
        </w:p>
      </w:tc>
      <w:sdt>
        <w:sdtPr>
          <w:rPr>
            <w:rFonts w:asciiTheme="minorHAnsi" w:eastAsiaTheme="majorEastAsia" w:hAnsiTheme="minorHAnsi"/>
            <w:sz w:val="20"/>
          </w:rPr>
          <w:alias w:val="Titre"/>
          <w:id w:val="1408958440"/>
          <w:dataBinding w:prefixMappings="xmlns:ns0='http://schemas.openxmlformats.org/package/2006/metadata/core-properties' xmlns:ns1='http://purl.org/dc/elements/1.1/'" w:xpath="/ns0:coreProperties[1]/ns1:title[1]" w:storeItemID="{6C3C8BC8-F283-45AE-878A-BAB7291924A1}"/>
          <w:text/>
        </w:sdtPr>
        <w:sdtEndPr/>
        <w:sdtContent>
          <w:tc>
            <w:tcPr>
              <w:tcW w:w="5953" w:type="dxa"/>
              <w:tcBorders>
                <w:bottom w:val="single" w:sz="18" w:space="0" w:color="7030A0"/>
                <w:right w:val="single" w:sz="18" w:space="0" w:color="7030A0"/>
              </w:tcBorders>
              <w:vAlign w:val="center"/>
            </w:tcPr>
            <w:p w:rsidR="0019014F" w:rsidRPr="00B86772" w:rsidRDefault="0019014F" w:rsidP="00E90A3B">
              <w:pPr>
                <w:pStyle w:val="En-tte"/>
                <w:jc w:val="right"/>
                <w:rPr>
                  <w:rFonts w:asciiTheme="minorHAnsi" w:eastAsiaTheme="majorEastAsia" w:hAnsiTheme="minorHAnsi"/>
                  <w:sz w:val="28"/>
                </w:rPr>
              </w:pPr>
              <w:r w:rsidRPr="00E90A3B">
                <w:rPr>
                  <w:rFonts w:eastAsiaTheme="majorEastAsia"/>
                  <w:sz w:val="20"/>
                </w:rPr>
                <w:t>Plan d'Assurance Sécurité</w:t>
              </w:r>
            </w:p>
          </w:tc>
        </w:sdtContent>
      </w:sdt>
      <w:tc>
        <w:tcPr>
          <w:tcW w:w="1315" w:type="dxa"/>
          <w:tcBorders>
            <w:left w:val="single" w:sz="18" w:space="0" w:color="7030A0"/>
            <w:bottom w:val="single" w:sz="18" w:space="0" w:color="7030A0"/>
          </w:tcBorders>
        </w:tcPr>
        <w:p w:rsidR="0019014F" w:rsidRPr="003F78E5" w:rsidRDefault="0019014F" w:rsidP="00E90A3B">
          <w:pPr>
            <w:pStyle w:val="En-tte"/>
            <w:rPr>
              <w:rFonts w:asciiTheme="minorHAnsi" w:eastAsiaTheme="majorEastAsia" w:hAnsiTheme="minorHAnsi"/>
            </w:rPr>
          </w:pPr>
          <w:r w:rsidRPr="006466A5">
            <w:rPr>
              <w:rFonts w:eastAsiaTheme="majorEastAsia"/>
              <w:noProof/>
            </w:rPr>
            <w:drawing>
              <wp:inline distT="0" distB="0" distL="0" distR="0" wp14:anchorId="76336428" wp14:editId="2C9637FC">
                <wp:extent cx="669851" cy="340242"/>
                <wp:effectExtent l="1905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735" cy="339090"/>
                        </a:xfrm>
                        <a:prstGeom prst="rect">
                          <a:avLst/>
                        </a:prstGeom>
                        <a:noFill/>
                        <a:ln w="9525">
                          <a:noFill/>
                          <a:miter lim="800000"/>
                          <a:headEnd/>
                          <a:tailEnd/>
                        </a:ln>
                      </pic:spPr>
                    </pic:pic>
                  </a:graphicData>
                </a:graphic>
              </wp:inline>
            </w:drawing>
          </w:r>
        </w:p>
      </w:tc>
    </w:tr>
  </w:tbl>
  <w:p w:rsidR="0019014F" w:rsidRDefault="0019014F" w:rsidP="00E90A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53E23"/>
    <w:multiLevelType w:val="multilevel"/>
    <w:tmpl w:val="A20E6124"/>
    <w:lvl w:ilvl="0">
      <w:start w:val="1"/>
      <w:numFmt w:val="decimal"/>
      <w:suff w:val="space"/>
      <w:lvlText w:val="%1 "/>
      <w:lvlJc w:val="left"/>
      <w:pPr>
        <w:ind w:left="0" w:firstLine="0"/>
      </w:pPr>
      <w:rPr>
        <w:rFonts w:hint="default"/>
      </w:rPr>
    </w:lvl>
    <w:lvl w:ilvl="1">
      <w:start w:val="1"/>
      <w:numFmt w:val="decimal"/>
      <w:suff w:val="space"/>
      <w:lvlText w:val="%1.%2 "/>
      <w:lvlJc w:val="left"/>
      <w:pPr>
        <w:ind w:left="3970" w:hanging="567"/>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4C54E1B"/>
    <w:multiLevelType w:val="hybridMultilevel"/>
    <w:tmpl w:val="735E73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362981"/>
    <w:multiLevelType w:val="hybridMultilevel"/>
    <w:tmpl w:val="D17AC9D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3E602DBD"/>
    <w:multiLevelType w:val="multilevel"/>
    <w:tmpl w:val="FEC4608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49E05CE4"/>
    <w:multiLevelType w:val="hybridMultilevel"/>
    <w:tmpl w:val="E118ED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A90E45"/>
    <w:multiLevelType w:val="hybridMultilevel"/>
    <w:tmpl w:val="375AEED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7DFE4119"/>
    <w:multiLevelType w:val="hybridMultilevel"/>
    <w:tmpl w:val="60483F0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F9E34A0"/>
    <w:multiLevelType w:val="singleLevel"/>
    <w:tmpl w:val="040C0001"/>
    <w:lvl w:ilvl="0">
      <w:start w:val="1"/>
      <w:numFmt w:val="bullet"/>
      <w:lvlText w:val=""/>
      <w:lvlJc w:val="left"/>
      <w:pPr>
        <w:ind w:left="720" w:hanging="360"/>
      </w:pPr>
      <w:rPr>
        <w:rFonts w:ascii="Symbol" w:hAnsi="Symbol" w:hint="default"/>
      </w:rPr>
    </w:lvl>
  </w:abstractNum>
  <w:num w:numId="1">
    <w:abstractNumId w:val="3"/>
  </w:num>
  <w:num w:numId="2">
    <w:abstractNumId w:val="4"/>
  </w:num>
  <w:num w:numId="3">
    <w:abstractNumId w:val="1"/>
  </w:num>
  <w:num w:numId="4">
    <w:abstractNumId w:val="6"/>
  </w:num>
  <w:num w:numId="5">
    <w:abstractNumId w:val="5"/>
  </w:num>
  <w:num w:numId="6">
    <w:abstractNumId w:val="0"/>
  </w:num>
  <w:num w:numId="7">
    <w:abstractNumId w:val="7"/>
  </w:num>
  <w:num w:numId="8">
    <w:abstractNumId w:val="3"/>
  </w:num>
  <w:num w:numId="9">
    <w:abstractNumId w:val="3"/>
  </w:num>
  <w:num w:numId="10">
    <w:abstractNumId w:val="3"/>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6A5"/>
    <w:rsid w:val="00000603"/>
    <w:rsid w:val="0000092C"/>
    <w:rsid w:val="000009C5"/>
    <w:rsid w:val="00002846"/>
    <w:rsid w:val="000030EB"/>
    <w:rsid w:val="0000323E"/>
    <w:rsid w:val="0000357D"/>
    <w:rsid w:val="00003C64"/>
    <w:rsid w:val="00004E4C"/>
    <w:rsid w:val="00005BA6"/>
    <w:rsid w:val="00006441"/>
    <w:rsid w:val="00006497"/>
    <w:rsid w:val="00006516"/>
    <w:rsid w:val="000105D5"/>
    <w:rsid w:val="00010D87"/>
    <w:rsid w:val="00010F15"/>
    <w:rsid w:val="00011350"/>
    <w:rsid w:val="00011885"/>
    <w:rsid w:val="00011AB0"/>
    <w:rsid w:val="00012AB0"/>
    <w:rsid w:val="00012D96"/>
    <w:rsid w:val="00012EE1"/>
    <w:rsid w:val="000134FE"/>
    <w:rsid w:val="0001364C"/>
    <w:rsid w:val="000139BB"/>
    <w:rsid w:val="0001442D"/>
    <w:rsid w:val="0001453B"/>
    <w:rsid w:val="00014D68"/>
    <w:rsid w:val="000150E5"/>
    <w:rsid w:val="00015B39"/>
    <w:rsid w:val="00015F52"/>
    <w:rsid w:val="000163E9"/>
    <w:rsid w:val="00016563"/>
    <w:rsid w:val="000168A6"/>
    <w:rsid w:val="000168C9"/>
    <w:rsid w:val="00016DC9"/>
    <w:rsid w:val="00016EA0"/>
    <w:rsid w:val="00016FB8"/>
    <w:rsid w:val="00017B82"/>
    <w:rsid w:val="000200E7"/>
    <w:rsid w:val="0002024D"/>
    <w:rsid w:val="000206A5"/>
    <w:rsid w:val="000206C8"/>
    <w:rsid w:val="00020837"/>
    <w:rsid w:val="0002171F"/>
    <w:rsid w:val="000218EF"/>
    <w:rsid w:val="0002268C"/>
    <w:rsid w:val="00022C56"/>
    <w:rsid w:val="000230A6"/>
    <w:rsid w:val="00023291"/>
    <w:rsid w:val="00023885"/>
    <w:rsid w:val="00023978"/>
    <w:rsid w:val="000241B5"/>
    <w:rsid w:val="000245AB"/>
    <w:rsid w:val="000259C1"/>
    <w:rsid w:val="0002631C"/>
    <w:rsid w:val="00026EA0"/>
    <w:rsid w:val="00026F0D"/>
    <w:rsid w:val="00027A33"/>
    <w:rsid w:val="00027DA7"/>
    <w:rsid w:val="000302C0"/>
    <w:rsid w:val="000314B0"/>
    <w:rsid w:val="000314F8"/>
    <w:rsid w:val="00031DA0"/>
    <w:rsid w:val="00032ACC"/>
    <w:rsid w:val="00032B32"/>
    <w:rsid w:val="00033312"/>
    <w:rsid w:val="00033C43"/>
    <w:rsid w:val="000353A4"/>
    <w:rsid w:val="00035EC3"/>
    <w:rsid w:val="00036524"/>
    <w:rsid w:val="00036905"/>
    <w:rsid w:val="00036C58"/>
    <w:rsid w:val="000377D3"/>
    <w:rsid w:val="0004007D"/>
    <w:rsid w:val="00040A6D"/>
    <w:rsid w:val="00040D73"/>
    <w:rsid w:val="000411B2"/>
    <w:rsid w:val="0004179C"/>
    <w:rsid w:val="00041BCB"/>
    <w:rsid w:val="00041E04"/>
    <w:rsid w:val="000422B8"/>
    <w:rsid w:val="000442E1"/>
    <w:rsid w:val="000443AD"/>
    <w:rsid w:val="000443B8"/>
    <w:rsid w:val="0004442B"/>
    <w:rsid w:val="00044B12"/>
    <w:rsid w:val="00044F4D"/>
    <w:rsid w:val="00045D52"/>
    <w:rsid w:val="0004636A"/>
    <w:rsid w:val="000463D9"/>
    <w:rsid w:val="00046AD0"/>
    <w:rsid w:val="00046BFE"/>
    <w:rsid w:val="00046D9B"/>
    <w:rsid w:val="000471CC"/>
    <w:rsid w:val="0004767C"/>
    <w:rsid w:val="000508EB"/>
    <w:rsid w:val="0005117F"/>
    <w:rsid w:val="000513B2"/>
    <w:rsid w:val="00051AD0"/>
    <w:rsid w:val="0005231C"/>
    <w:rsid w:val="000524DB"/>
    <w:rsid w:val="0005295C"/>
    <w:rsid w:val="00053C3A"/>
    <w:rsid w:val="000540AC"/>
    <w:rsid w:val="000548CD"/>
    <w:rsid w:val="0005497F"/>
    <w:rsid w:val="0005682D"/>
    <w:rsid w:val="000572BE"/>
    <w:rsid w:val="00057D1C"/>
    <w:rsid w:val="00057D9C"/>
    <w:rsid w:val="00057DD5"/>
    <w:rsid w:val="00060C1A"/>
    <w:rsid w:val="0006140E"/>
    <w:rsid w:val="000614E5"/>
    <w:rsid w:val="00062910"/>
    <w:rsid w:val="00062952"/>
    <w:rsid w:val="000630C5"/>
    <w:rsid w:val="00063108"/>
    <w:rsid w:val="00063192"/>
    <w:rsid w:val="000633A7"/>
    <w:rsid w:val="00064435"/>
    <w:rsid w:val="00065802"/>
    <w:rsid w:val="00065A1E"/>
    <w:rsid w:val="00065D3F"/>
    <w:rsid w:val="00065ECB"/>
    <w:rsid w:val="00065F42"/>
    <w:rsid w:val="00066706"/>
    <w:rsid w:val="0006675D"/>
    <w:rsid w:val="000674FD"/>
    <w:rsid w:val="000679ED"/>
    <w:rsid w:val="00070567"/>
    <w:rsid w:val="0007060E"/>
    <w:rsid w:val="00071077"/>
    <w:rsid w:val="00071AAD"/>
    <w:rsid w:val="00071ADE"/>
    <w:rsid w:val="00071C38"/>
    <w:rsid w:val="000722F5"/>
    <w:rsid w:val="00072355"/>
    <w:rsid w:val="0007296E"/>
    <w:rsid w:val="000729B2"/>
    <w:rsid w:val="00072C1A"/>
    <w:rsid w:val="00072C63"/>
    <w:rsid w:val="00072C7D"/>
    <w:rsid w:val="00073E91"/>
    <w:rsid w:val="00074519"/>
    <w:rsid w:val="0007463C"/>
    <w:rsid w:val="0007486F"/>
    <w:rsid w:val="00074FAB"/>
    <w:rsid w:val="00075547"/>
    <w:rsid w:val="0007565C"/>
    <w:rsid w:val="00075C7A"/>
    <w:rsid w:val="000763BE"/>
    <w:rsid w:val="00076481"/>
    <w:rsid w:val="0007730E"/>
    <w:rsid w:val="000777AA"/>
    <w:rsid w:val="00077C41"/>
    <w:rsid w:val="00077CB8"/>
    <w:rsid w:val="00080584"/>
    <w:rsid w:val="00080748"/>
    <w:rsid w:val="000807D7"/>
    <w:rsid w:val="000813BE"/>
    <w:rsid w:val="000814AC"/>
    <w:rsid w:val="000830B7"/>
    <w:rsid w:val="00083A0A"/>
    <w:rsid w:val="0008492F"/>
    <w:rsid w:val="00085FEA"/>
    <w:rsid w:val="0008652F"/>
    <w:rsid w:val="00086583"/>
    <w:rsid w:val="00087CF6"/>
    <w:rsid w:val="0009039F"/>
    <w:rsid w:val="00090B1F"/>
    <w:rsid w:val="00090C44"/>
    <w:rsid w:val="00090D1D"/>
    <w:rsid w:val="00090E09"/>
    <w:rsid w:val="00090FA1"/>
    <w:rsid w:val="0009289C"/>
    <w:rsid w:val="00094C61"/>
    <w:rsid w:val="000956D4"/>
    <w:rsid w:val="000958F0"/>
    <w:rsid w:val="00095B06"/>
    <w:rsid w:val="000960FB"/>
    <w:rsid w:val="000962C2"/>
    <w:rsid w:val="000963AD"/>
    <w:rsid w:val="000A01A3"/>
    <w:rsid w:val="000A0536"/>
    <w:rsid w:val="000A10B8"/>
    <w:rsid w:val="000A1DA5"/>
    <w:rsid w:val="000A2B7C"/>
    <w:rsid w:val="000A39EA"/>
    <w:rsid w:val="000A4196"/>
    <w:rsid w:val="000A5AD6"/>
    <w:rsid w:val="000A768B"/>
    <w:rsid w:val="000A7C7B"/>
    <w:rsid w:val="000B0172"/>
    <w:rsid w:val="000B0C35"/>
    <w:rsid w:val="000B1704"/>
    <w:rsid w:val="000B1AC2"/>
    <w:rsid w:val="000B2644"/>
    <w:rsid w:val="000B267F"/>
    <w:rsid w:val="000B2ADC"/>
    <w:rsid w:val="000B2C51"/>
    <w:rsid w:val="000B308C"/>
    <w:rsid w:val="000B38F1"/>
    <w:rsid w:val="000B48F9"/>
    <w:rsid w:val="000B4DF3"/>
    <w:rsid w:val="000B4F7E"/>
    <w:rsid w:val="000B5149"/>
    <w:rsid w:val="000B60C0"/>
    <w:rsid w:val="000B6575"/>
    <w:rsid w:val="000B73D6"/>
    <w:rsid w:val="000B7425"/>
    <w:rsid w:val="000C0269"/>
    <w:rsid w:val="000C1493"/>
    <w:rsid w:val="000C1580"/>
    <w:rsid w:val="000C1BED"/>
    <w:rsid w:val="000C1E4B"/>
    <w:rsid w:val="000C27C5"/>
    <w:rsid w:val="000C28FD"/>
    <w:rsid w:val="000C39D8"/>
    <w:rsid w:val="000C525D"/>
    <w:rsid w:val="000C5616"/>
    <w:rsid w:val="000C5FE4"/>
    <w:rsid w:val="000C641B"/>
    <w:rsid w:val="000C6F1A"/>
    <w:rsid w:val="000C7BDF"/>
    <w:rsid w:val="000C7C8D"/>
    <w:rsid w:val="000D04AB"/>
    <w:rsid w:val="000D129D"/>
    <w:rsid w:val="000D1D6E"/>
    <w:rsid w:val="000D1D85"/>
    <w:rsid w:val="000D1FF7"/>
    <w:rsid w:val="000D27DC"/>
    <w:rsid w:val="000D2B31"/>
    <w:rsid w:val="000D2DBE"/>
    <w:rsid w:val="000D2FBB"/>
    <w:rsid w:val="000D33F3"/>
    <w:rsid w:val="000D4A12"/>
    <w:rsid w:val="000D4B8B"/>
    <w:rsid w:val="000D544C"/>
    <w:rsid w:val="000D626B"/>
    <w:rsid w:val="000E0B64"/>
    <w:rsid w:val="000E0F97"/>
    <w:rsid w:val="000E1098"/>
    <w:rsid w:val="000E1ACB"/>
    <w:rsid w:val="000E1B49"/>
    <w:rsid w:val="000E1F8B"/>
    <w:rsid w:val="000E21FF"/>
    <w:rsid w:val="000E28A3"/>
    <w:rsid w:val="000E2EAF"/>
    <w:rsid w:val="000E3375"/>
    <w:rsid w:val="000E343A"/>
    <w:rsid w:val="000E3532"/>
    <w:rsid w:val="000E4435"/>
    <w:rsid w:val="000E47C5"/>
    <w:rsid w:val="000E4BC7"/>
    <w:rsid w:val="000E4C75"/>
    <w:rsid w:val="000E5148"/>
    <w:rsid w:val="000E5749"/>
    <w:rsid w:val="000E59EE"/>
    <w:rsid w:val="000E69C1"/>
    <w:rsid w:val="000E7275"/>
    <w:rsid w:val="000F0559"/>
    <w:rsid w:val="000F14A2"/>
    <w:rsid w:val="000F189B"/>
    <w:rsid w:val="000F1ECA"/>
    <w:rsid w:val="000F24EA"/>
    <w:rsid w:val="000F292F"/>
    <w:rsid w:val="000F3BFF"/>
    <w:rsid w:val="000F48DF"/>
    <w:rsid w:val="000F4A43"/>
    <w:rsid w:val="000F6612"/>
    <w:rsid w:val="000F746A"/>
    <w:rsid w:val="000F7A5A"/>
    <w:rsid w:val="000F7CDC"/>
    <w:rsid w:val="001014A1"/>
    <w:rsid w:val="00101DB5"/>
    <w:rsid w:val="0010231A"/>
    <w:rsid w:val="00103D5B"/>
    <w:rsid w:val="00104D89"/>
    <w:rsid w:val="001050E3"/>
    <w:rsid w:val="00105537"/>
    <w:rsid w:val="001056A6"/>
    <w:rsid w:val="001057E0"/>
    <w:rsid w:val="00105D03"/>
    <w:rsid w:val="00105E43"/>
    <w:rsid w:val="00105E99"/>
    <w:rsid w:val="00105FE4"/>
    <w:rsid w:val="001060D1"/>
    <w:rsid w:val="00106275"/>
    <w:rsid w:val="00110DCB"/>
    <w:rsid w:val="0011102F"/>
    <w:rsid w:val="001117C4"/>
    <w:rsid w:val="001121C1"/>
    <w:rsid w:val="00112E7E"/>
    <w:rsid w:val="00113444"/>
    <w:rsid w:val="001139C7"/>
    <w:rsid w:val="00113F42"/>
    <w:rsid w:val="00114104"/>
    <w:rsid w:val="00114AD3"/>
    <w:rsid w:val="00114C26"/>
    <w:rsid w:val="00115170"/>
    <w:rsid w:val="0011628B"/>
    <w:rsid w:val="001164CA"/>
    <w:rsid w:val="0011795B"/>
    <w:rsid w:val="001201B7"/>
    <w:rsid w:val="00120520"/>
    <w:rsid w:val="00120C8D"/>
    <w:rsid w:val="0012146B"/>
    <w:rsid w:val="00122948"/>
    <w:rsid w:val="00122951"/>
    <w:rsid w:val="00122F13"/>
    <w:rsid w:val="001234BC"/>
    <w:rsid w:val="00123670"/>
    <w:rsid w:val="00125404"/>
    <w:rsid w:val="001259AE"/>
    <w:rsid w:val="00125C71"/>
    <w:rsid w:val="0012611E"/>
    <w:rsid w:val="00126F2A"/>
    <w:rsid w:val="00127010"/>
    <w:rsid w:val="00127980"/>
    <w:rsid w:val="00127C8F"/>
    <w:rsid w:val="0013036F"/>
    <w:rsid w:val="00131535"/>
    <w:rsid w:val="00131E6F"/>
    <w:rsid w:val="00132655"/>
    <w:rsid w:val="001326F6"/>
    <w:rsid w:val="00132768"/>
    <w:rsid w:val="00133CD2"/>
    <w:rsid w:val="00133E12"/>
    <w:rsid w:val="0013452B"/>
    <w:rsid w:val="0013535C"/>
    <w:rsid w:val="00135577"/>
    <w:rsid w:val="001356F7"/>
    <w:rsid w:val="0013639F"/>
    <w:rsid w:val="00137077"/>
    <w:rsid w:val="001374A9"/>
    <w:rsid w:val="0013792A"/>
    <w:rsid w:val="00137D99"/>
    <w:rsid w:val="001429FB"/>
    <w:rsid w:val="00142B4F"/>
    <w:rsid w:val="00142E0E"/>
    <w:rsid w:val="00144A34"/>
    <w:rsid w:val="00145674"/>
    <w:rsid w:val="0014605B"/>
    <w:rsid w:val="00146A06"/>
    <w:rsid w:val="001471B5"/>
    <w:rsid w:val="0014742E"/>
    <w:rsid w:val="00147533"/>
    <w:rsid w:val="00147F56"/>
    <w:rsid w:val="001500FF"/>
    <w:rsid w:val="001502DA"/>
    <w:rsid w:val="00150637"/>
    <w:rsid w:val="00150D02"/>
    <w:rsid w:val="00150DC7"/>
    <w:rsid w:val="00151985"/>
    <w:rsid w:val="00151F2D"/>
    <w:rsid w:val="00152A8C"/>
    <w:rsid w:val="00152AF5"/>
    <w:rsid w:val="00153020"/>
    <w:rsid w:val="001539F5"/>
    <w:rsid w:val="00153B70"/>
    <w:rsid w:val="00154D59"/>
    <w:rsid w:val="001555D2"/>
    <w:rsid w:val="001558EC"/>
    <w:rsid w:val="00156232"/>
    <w:rsid w:val="00156B27"/>
    <w:rsid w:val="00156DAF"/>
    <w:rsid w:val="00157C1C"/>
    <w:rsid w:val="001600AE"/>
    <w:rsid w:val="00160CFD"/>
    <w:rsid w:val="00160FF4"/>
    <w:rsid w:val="00161186"/>
    <w:rsid w:val="001612A4"/>
    <w:rsid w:val="00161302"/>
    <w:rsid w:val="00161921"/>
    <w:rsid w:val="00161B84"/>
    <w:rsid w:val="00161FA5"/>
    <w:rsid w:val="001637CD"/>
    <w:rsid w:val="001640DE"/>
    <w:rsid w:val="0016488D"/>
    <w:rsid w:val="001648C0"/>
    <w:rsid w:val="00164B52"/>
    <w:rsid w:val="00164CBD"/>
    <w:rsid w:val="00164D5F"/>
    <w:rsid w:val="0016537B"/>
    <w:rsid w:val="001656AB"/>
    <w:rsid w:val="001657F3"/>
    <w:rsid w:val="00165B2E"/>
    <w:rsid w:val="00165E96"/>
    <w:rsid w:val="00166C8A"/>
    <w:rsid w:val="00166D3E"/>
    <w:rsid w:val="00167B5A"/>
    <w:rsid w:val="0017070C"/>
    <w:rsid w:val="00171363"/>
    <w:rsid w:val="00171F07"/>
    <w:rsid w:val="0017231E"/>
    <w:rsid w:val="00172326"/>
    <w:rsid w:val="001725D0"/>
    <w:rsid w:val="00173540"/>
    <w:rsid w:val="00175E9A"/>
    <w:rsid w:val="00175F73"/>
    <w:rsid w:val="00176040"/>
    <w:rsid w:val="00176CE0"/>
    <w:rsid w:val="00176ECB"/>
    <w:rsid w:val="00177090"/>
    <w:rsid w:val="001804DD"/>
    <w:rsid w:val="00180EB5"/>
    <w:rsid w:val="001810FB"/>
    <w:rsid w:val="00181254"/>
    <w:rsid w:val="001816C6"/>
    <w:rsid w:val="00181F4A"/>
    <w:rsid w:val="001828A6"/>
    <w:rsid w:val="00182A21"/>
    <w:rsid w:val="00182C7F"/>
    <w:rsid w:val="00182CD9"/>
    <w:rsid w:val="00182E48"/>
    <w:rsid w:val="00182F35"/>
    <w:rsid w:val="0018316D"/>
    <w:rsid w:val="0018366A"/>
    <w:rsid w:val="00184719"/>
    <w:rsid w:val="00184C8E"/>
    <w:rsid w:val="00184D28"/>
    <w:rsid w:val="00185F6F"/>
    <w:rsid w:val="001865CC"/>
    <w:rsid w:val="001876D6"/>
    <w:rsid w:val="00187A4E"/>
    <w:rsid w:val="00187FB3"/>
    <w:rsid w:val="0019014F"/>
    <w:rsid w:val="00190333"/>
    <w:rsid w:val="0019057C"/>
    <w:rsid w:val="00190CA1"/>
    <w:rsid w:val="00190FC4"/>
    <w:rsid w:val="00191D9B"/>
    <w:rsid w:val="00192891"/>
    <w:rsid w:val="00192C9F"/>
    <w:rsid w:val="00194C5B"/>
    <w:rsid w:val="00195CCC"/>
    <w:rsid w:val="00196045"/>
    <w:rsid w:val="0019619D"/>
    <w:rsid w:val="001967B0"/>
    <w:rsid w:val="00196970"/>
    <w:rsid w:val="0019697B"/>
    <w:rsid w:val="00196B00"/>
    <w:rsid w:val="00196CF7"/>
    <w:rsid w:val="00196D35"/>
    <w:rsid w:val="001975B9"/>
    <w:rsid w:val="001978B6"/>
    <w:rsid w:val="001A02E3"/>
    <w:rsid w:val="001A1038"/>
    <w:rsid w:val="001A1493"/>
    <w:rsid w:val="001A1E91"/>
    <w:rsid w:val="001A302E"/>
    <w:rsid w:val="001A39A1"/>
    <w:rsid w:val="001A3EB4"/>
    <w:rsid w:val="001A3FB8"/>
    <w:rsid w:val="001A49DD"/>
    <w:rsid w:val="001A4EA6"/>
    <w:rsid w:val="001A5B11"/>
    <w:rsid w:val="001A5CCF"/>
    <w:rsid w:val="001A6092"/>
    <w:rsid w:val="001A62E7"/>
    <w:rsid w:val="001A67B4"/>
    <w:rsid w:val="001A6C91"/>
    <w:rsid w:val="001A7580"/>
    <w:rsid w:val="001B01D7"/>
    <w:rsid w:val="001B0733"/>
    <w:rsid w:val="001B08C6"/>
    <w:rsid w:val="001B0DA1"/>
    <w:rsid w:val="001B1859"/>
    <w:rsid w:val="001B1CA5"/>
    <w:rsid w:val="001B2088"/>
    <w:rsid w:val="001B2F97"/>
    <w:rsid w:val="001B31F6"/>
    <w:rsid w:val="001B32A5"/>
    <w:rsid w:val="001B3551"/>
    <w:rsid w:val="001B361C"/>
    <w:rsid w:val="001B3800"/>
    <w:rsid w:val="001B3BD1"/>
    <w:rsid w:val="001B424A"/>
    <w:rsid w:val="001B4514"/>
    <w:rsid w:val="001B48A3"/>
    <w:rsid w:val="001B55C8"/>
    <w:rsid w:val="001B588A"/>
    <w:rsid w:val="001B6452"/>
    <w:rsid w:val="001B7F5F"/>
    <w:rsid w:val="001C00B7"/>
    <w:rsid w:val="001C0624"/>
    <w:rsid w:val="001C08E8"/>
    <w:rsid w:val="001C0AA0"/>
    <w:rsid w:val="001C1515"/>
    <w:rsid w:val="001C2160"/>
    <w:rsid w:val="001C278C"/>
    <w:rsid w:val="001C3012"/>
    <w:rsid w:val="001C3CFF"/>
    <w:rsid w:val="001C4B2D"/>
    <w:rsid w:val="001C52D1"/>
    <w:rsid w:val="001C5705"/>
    <w:rsid w:val="001C57D0"/>
    <w:rsid w:val="001C654E"/>
    <w:rsid w:val="001C6D7A"/>
    <w:rsid w:val="001C752E"/>
    <w:rsid w:val="001D0091"/>
    <w:rsid w:val="001D0814"/>
    <w:rsid w:val="001D099A"/>
    <w:rsid w:val="001D1735"/>
    <w:rsid w:val="001D1C69"/>
    <w:rsid w:val="001D4AC9"/>
    <w:rsid w:val="001D566D"/>
    <w:rsid w:val="001D5FCA"/>
    <w:rsid w:val="001D6386"/>
    <w:rsid w:val="001D64AC"/>
    <w:rsid w:val="001D68C7"/>
    <w:rsid w:val="001D7EEC"/>
    <w:rsid w:val="001E0200"/>
    <w:rsid w:val="001E1555"/>
    <w:rsid w:val="001E1BD6"/>
    <w:rsid w:val="001E21B9"/>
    <w:rsid w:val="001E259C"/>
    <w:rsid w:val="001E28CC"/>
    <w:rsid w:val="001E2CC9"/>
    <w:rsid w:val="001E3423"/>
    <w:rsid w:val="001E349D"/>
    <w:rsid w:val="001E4298"/>
    <w:rsid w:val="001E5A9D"/>
    <w:rsid w:val="001E5B85"/>
    <w:rsid w:val="001E742D"/>
    <w:rsid w:val="001F01BA"/>
    <w:rsid w:val="001F07D1"/>
    <w:rsid w:val="001F0DFC"/>
    <w:rsid w:val="001F1DC7"/>
    <w:rsid w:val="001F2293"/>
    <w:rsid w:val="001F2828"/>
    <w:rsid w:val="001F3373"/>
    <w:rsid w:val="001F3583"/>
    <w:rsid w:val="001F35DF"/>
    <w:rsid w:val="001F3F35"/>
    <w:rsid w:val="001F40F1"/>
    <w:rsid w:val="001F4A09"/>
    <w:rsid w:val="001F4CBA"/>
    <w:rsid w:val="001F585B"/>
    <w:rsid w:val="001F63F6"/>
    <w:rsid w:val="001F70A5"/>
    <w:rsid w:val="001F7421"/>
    <w:rsid w:val="001F7A07"/>
    <w:rsid w:val="00200187"/>
    <w:rsid w:val="002001C0"/>
    <w:rsid w:val="00200614"/>
    <w:rsid w:val="002009C6"/>
    <w:rsid w:val="0020139D"/>
    <w:rsid w:val="0020141C"/>
    <w:rsid w:val="002016C9"/>
    <w:rsid w:val="00202752"/>
    <w:rsid w:val="0020277C"/>
    <w:rsid w:val="00202F69"/>
    <w:rsid w:val="00203448"/>
    <w:rsid w:val="00204E8D"/>
    <w:rsid w:val="00206745"/>
    <w:rsid w:val="00206DFA"/>
    <w:rsid w:val="002075B0"/>
    <w:rsid w:val="002100EA"/>
    <w:rsid w:val="002105E2"/>
    <w:rsid w:val="00210ED7"/>
    <w:rsid w:val="00211044"/>
    <w:rsid w:val="002111FF"/>
    <w:rsid w:val="00211671"/>
    <w:rsid w:val="002116EE"/>
    <w:rsid w:val="0021193F"/>
    <w:rsid w:val="00211B21"/>
    <w:rsid w:val="00211DC9"/>
    <w:rsid w:val="00211E55"/>
    <w:rsid w:val="00212931"/>
    <w:rsid w:val="00213544"/>
    <w:rsid w:val="00213901"/>
    <w:rsid w:val="0021409D"/>
    <w:rsid w:val="002149CC"/>
    <w:rsid w:val="00214D6A"/>
    <w:rsid w:val="002151F7"/>
    <w:rsid w:val="002154CF"/>
    <w:rsid w:val="00216566"/>
    <w:rsid w:val="00216AEB"/>
    <w:rsid w:val="00216DB3"/>
    <w:rsid w:val="00216E55"/>
    <w:rsid w:val="002179E4"/>
    <w:rsid w:val="00217D10"/>
    <w:rsid w:val="002212D1"/>
    <w:rsid w:val="0022207F"/>
    <w:rsid w:val="0022216F"/>
    <w:rsid w:val="00224FA9"/>
    <w:rsid w:val="00225BE9"/>
    <w:rsid w:val="0022663B"/>
    <w:rsid w:val="00227109"/>
    <w:rsid w:val="002272BE"/>
    <w:rsid w:val="00227DE0"/>
    <w:rsid w:val="0023013E"/>
    <w:rsid w:val="00230E25"/>
    <w:rsid w:val="002310BF"/>
    <w:rsid w:val="00232158"/>
    <w:rsid w:val="00232353"/>
    <w:rsid w:val="002329D4"/>
    <w:rsid w:val="00233D27"/>
    <w:rsid w:val="00233F52"/>
    <w:rsid w:val="002350F2"/>
    <w:rsid w:val="002352BC"/>
    <w:rsid w:val="00235639"/>
    <w:rsid w:val="00235918"/>
    <w:rsid w:val="00235CF9"/>
    <w:rsid w:val="00236471"/>
    <w:rsid w:val="002369B3"/>
    <w:rsid w:val="00236F68"/>
    <w:rsid w:val="00237004"/>
    <w:rsid w:val="002371A4"/>
    <w:rsid w:val="00237929"/>
    <w:rsid w:val="0024006B"/>
    <w:rsid w:val="002403D5"/>
    <w:rsid w:val="00240E25"/>
    <w:rsid w:val="00240E99"/>
    <w:rsid w:val="00243230"/>
    <w:rsid w:val="00243D12"/>
    <w:rsid w:val="00244182"/>
    <w:rsid w:val="00244C18"/>
    <w:rsid w:val="0024565E"/>
    <w:rsid w:val="00246360"/>
    <w:rsid w:val="0024689E"/>
    <w:rsid w:val="00246E10"/>
    <w:rsid w:val="00251663"/>
    <w:rsid w:val="00251ABA"/>
    <w:rsid w:val="00251B5E"/>
    <w:rsid w:val="002523DB"/>
    <w:rsid w:val="00253495"/>
    <w:rsid w:val="00253A7D"/>
    <w:rsid w:val="00253B50"/>
    <w:rsid w:val="00254506"/>
    <w:rsid w:val="002546F4"/>
    <w:rsid w:val="00255AC1"/>
    <w:rsid w:val="00255E93"/>
    <w:rsid w:val="00255ED0"/>
    <w:rsid w:val="00255F41"/>
    <w:rsid w:val="00256C15"/>
    <w:rsid w:val="00257811"/>
    <w:rsid w:val="002578BA"/>
    <w:rsid w:val="0026011C"/>
    <w:rsid w:val="002601C6"/>
    <w:rsid w:val="002603ED"/>
    <w:rsid w:val="00261570"/>
    <w:rsid w:val="0026186F"/>
    <w:rsid w:val="00261C69"/>
    <w:rsid w:val="00261EA2"/>
    <w:rsid w:val="00262D24"/>
    <w:rsid w:val="00263D14"/>
    <w:rsid w:val="00263D99"/>
    <w:rsid w:val="00264007"/>
    <w:rsid w:val="0026424D"/>
    <w:rsid w:val="00264479"/>
    <w:rsid w:val="0026465A"/>
    <w:rsid w:val="00264BA3"/>
    <w:rsid w:val="00265188"/>
    <w:rsid w:val="00265C42"/>
    <w:rsid w:val="00266499"/>
    <w:rsid w:val="00267ED1"/>
    <w:rsid w:val="00270393"/>
    <w:rsid w:val="00270863"/>
    <w:rsid w:val="00271994"/>
    <w:rsid w:val="00271D70"/>
    <w:rsid w:val="00271DAF"/>
    <w:rsid w:val="0027415B"/>
    <w:rsid w:val="002757B5"/>
    <w:rsid w:val="00275DD3"/>
    <w:rsid w:val="002761D9"/>
    <w:rsid w:val="00276DE6"/>
    <w:rsid w:val="00277590"/>
    <w:rsid w:val="0027776F"/>
    <w:rsid w:val="00277E27"/>
    <w:rsid w:val="00280995"/>
    <w:rsid w:val="00280C71"/>
    <w:rsid w:val="0028161E"/>
    <w:rsid w:val="00281B4B"/>
    <w:rsid w:val="002825BC"/>
    <w:rsid w:val="00282B01"/>
    <w:rsid w:val="00282F33"/>
    <w:rsid w:val="002831B7"/>
    <w:rsid w:val="0028346F"/>
    <w:rsid w:val="00283931"/>
    <w:rsid w:val="002847BE"/>
    <w:rsid w:val="00284B56"/>
    <w:rsid w:val="00284B6F"/>
    <w:rsid w:val="002850B7"/>
    <w:rsid w:val="002855F8"/>
    <w:rsid w:val="00290E57"/>
    <w:rsid w:val="00291680"/>
    <w:rsid w:val="00292924"/>
    <w:rsid w:val="00292981"/>
    <w:rsid w:val="00293917"/>
    <w:rsid w:val="00293E9A"/>
    <w:rsid w:val="00293EC4"/>
    <w:rsid w:val="00294355"/>
    <w:rsid w:val="002952DC"/>
    <w:rsid w:val="00295609"/>
    <w:rsid w:val="00295681"/>
    <w:rsid w:val="00295D4D"/>
    <w:rsid w:val="002966CF"/>
    <w:rsid w:val="00296BDE"/>
    <w:rsid w:val="00297FF2"/>
    <w:rsid w:val="002A0761"/>
    <w:rsid w:val="002A0850"/>
    <w:rsid w:val="002A2E41"/>
    <w:rsid w:val="002A3184"/>
    <w:rsid w:val="002A31EF"/>
    <w:rsid w:val="002A3F03"/>
    <w:rsid w:val="002A41D6"/>
    <w:rsid w:val="002A44A2"/>
    <w:rsid w:val="002A4E97"/>
    <w:rsid w:val="002A55EB"/>
    <w:rsid w:val="002A59D4"/>
    <w:rsid w:val="002A5A39"/>
    <w:rsid w:val="002A608C"/>
    <w:rsid w:val="002A6225"/>
    <w:rsid w:val="002A6D7A"/>
    <w:rsid w:val="002A6F41"/>
    <w:rsid w:val="002A78F2"/>
    <w:rsid w:val="002A799D"/>
    <w:rsid w:val="002B0462"/>
    <w:rsid w:val="002B186E"/>
    <w:rsid w:val="002B1F4F"/>
    <w:rsid w:val="002B22A0"/>
    <w:rsid w:val="002B242B"/>
    <w:rsid w:val="002B32EB"/>
    <w:rsid w:val="002B4A00"/>
    <w:rsid w:val="002B592C"/>
    <w:rsid w:val="002B5D91"/>
    <w:rsid w:val="002B6628"/>
    <w:rsid w:val="002B6C78"/>
    <w:rsid w:val="002B6D37"/>
    <w:rsid w:val="002B6D87"/>
    <w:rsid w:val="002B792D"/>
    <w:rsid w:val="002B7E21"/>
    <w:rsid w:val="002B7F63"/>
    <w:rsid w:val="002C0D3E"/>
    <w:rsid w:val="002C0F0E"/>
    <w:rsid w:val="002C14FD"/>
    <w:rsid w:val="002C160E"/>
    <w:rsid w:val="002C2A2C"/>
    <w:rsid w:val="002C31C6"/>
    <w:rsid w:val="002C3388"/>
    <w:rsid w:val="002C34CF"/>
    <w:rsid w:val="002C4491"/>
    <w:rsid w:val="002C4A15"/>
    <w:rsid w:val="002C532E"/>
    <w:rsid w:val="002C77C1"/>
    <w:rsid w:val="002C7CDF"/>
    <w:rsid w:val="002D06E8"/>
    <w:rsid w:val="002D115F"/>
    <w:rsid w:val="002D152A"/>
    <w:rsid w:val="002D15E7"/>
    <w:rsid w:val="002D26C2"/>
    <w:rsid w:val="002D2B95"/>
    <w:rsid w:val="002D2BD8"/>
    <w:rsid w:val="002D2ECD"/>
    <w:rsid w:val="002D32AB"/>
    <w:rsid w:val="002D3F16"/>
    <w:rsid w:val="002D3F6A"/>
    <w:rsid w:val="002D5A0C"/>
    <w:rsid w:val="002D655C"/>
    <w:rsid w:val="002D7F42"/>
    <w:rsid w:val="002E0179"/>
    <w:rsid w:val="002E0D36"/>
    <w:rsid w:val="002E1E35"/>
    <w:rsid w:val="002E206A"/>
    <w:rsid w:val="002E28A1"/>
    <w:rsid w:val="002E2DDC"/>
    <w:rsid w:val="002E352A"/>
    <w:rsid w:val="002E531F"/>
    <w:rsid w:val="002E591D"/>
    <w:rsid w:val="002E5D84"/>
    <w:rsid w:val="002E629F"/>
    <w:rsid w:val="002E714E"/>
    <w:rsid w:val="002E7466"/>
    <w:rsid w:val="002E7C5F"/>
    <w:rsid w:val="002F0868"/>
    <w:rsid w:val="002F0B42"/>
    <w:rsid w:val="002F0F20"/>
    <w:rsid w:val="002F18BC"/>
    <w:rsid w:val="002F1A3F"/>
    <w:rsid w:val="002F2171"/>
    <w:rsid w:val="002F2632"/>
    <w:rsid w:val="002F2EFD"/>
    <w:rsid w:val="002F307A"/>
    <w:rsid w:val="002F402C"/>
    <w:rsid w:val="002F4178"/>
    <w:rsid w:val="002F46B1"/>
    <w:rsid w:val="002F5047"/>
    <w:rsid w:val="002F5578"/>
    <w:rsid w:val="002F570F"/>
    <w:rsid w:val="002F64F0"/>
    <w:rsid w:val="002F6E8F"/>
    <w:rsid w:val="002F73E6"/>
    <w:rsid w:val="002F74BC"/>
    <w:rsid w:val="003000CA"/>
    <w:rsid w:val="00300911"/>
    <w:rsid w:val="00300B47"/>
    <w:rsid w:val="003012BE"/>
    <w:rsid w:val="00302E66"/>
    <w:rsid w:val="00303120"/>
    <w:rsid w:val="003035BF"/>
    <w:rsid w:val="00305B33"/>
    <w:rsid w:val="00305D2E"/>
    <w:rsid w:val="00305FBC"/>
    <w:rsid w:val="003063F9"/>
    <w:rsid w:val="003066D5"/>
    <w:rsid w:val="003066D6"/>
    <w:rsid w:val="00307CC7"/>
    <w:rsid w:val="00310995"/>
    <w:rsid w:val="00310BAB"/>
    <w:rsid w:val="00310D7D"/>
    <w:rsid w:val="00310FE5"/>
    <w:rsid w:val="00311383"/>
    <w:rsid w:val="00311C96"/>
    <w:rsid w:val="00311E9F"/>
    <w:rsid w:val="00311FD6"/>
    <w:rsid w:val="003120CC"/>
    <w:rsid w:val="0031254F"/>
    <w:rsid w:val="00312B2A"/>
    <w:rsid w:val="00312FB8"/>
    <w:rsid w:val="0031451B"/>
    <w:rsid w:val="003146BA"/>
    <w:rsid w:val="00314D24"/>
    <w:rsid w:val="00316876"/>
    <w:rsid w:val="0031690F"/>
    <w:rsid w:val="0031701B"/>
    <w:rsid w:val="003172C9"/>
    <w:rsid w:val="00317782"/>
    <w:rsid w:val="003203BE"/>
    <w:rsid w:val="003206E4"/>
    <w:rsid w:val="00320823"/>
    <w:rsid w:val="003212D2"/>
    <w:rsid w:val="0032193E"/>
    <w:rsid w:val="00321A51"/>
    <w:rsid w:val="00322854"/>
    <w:rsid w:val="003232F2"/>
    <w:rsid w:val="00324BE0"/>
    <w:rsid w:val="00324E6E"/>
    <w:rsid w:val="00324EEE"/>
    <w:rsid w:val="003251C2"/>
    <w:rsid w:val="003259C9"/>
    <w:rsid w:val="00325DE5"/>
    <w:rsid w:val="003262B7"/>
    <w:rsid w:val="00327852"/>
    <w:rsid w:val="00327D16"/>
    <w:rsid w:val="00327D96"/>
    <w:rsid w:val="00330E70"/>
    <w:rsid w:val="003310ED"/>
    <w:rsid w:val="003316AF"/>
    <w:rsid w:val="003319EF"/>
    <w:rsid w:val="00331A18"/>
    <w:rsid w:val="0033254D"/>
    <w:rsid w:val="00332726"/>
    <w:rsid w:val="00332D39"/>
    <w:rsid w:val="003330B8"/>
    <w:rsid w:val="0033326A"/>
    <w:rsid w:val="003335CF"/>
    <w:rsid w:val="00334DA6"/>
    <w:rsid w:val="00335440"/>
    <w:rsid w:val="0033642C"/>
    <w:rsid w:val="00336B05"/>
    <w:rsid w:val="00336B0B"/>
    <w:rsid w:val="00336E2E"/>
    <w:rsid w:val="00336F43"/>
    <w:rsid w:val="0033723D"/>
    <w:rsid w:val="00337560"/>
    <w:rsid w:val="003375FC"/>
    <w:rsid w:val="0034003F"/>
    <w:rsid w:val="00340B57"/>
    <w:rsid w:val="00340C8E"/>
    <w:rsid w:val="0034202F"/>
    <w:rsid w:val="00342F1C"/>
    <w:rsid w:val="00344642"/>
    <w:rsid w:val="00344844"/>
    <w:rsid w:val="00344A71"/>
    <w:rsid w:val="00344D8A"/>
    <w:rsid w:val="003462E9"/>
    <w:rsid w:val="003466D8"/>
    <w:rsid w:val="00346F6E"/>
    <w:rsid w:val="003470BF"/>
    <w:rsid w:val="00347128"/>
    <w:rsid w:val="003479AC"/>
    <w:rsid w:val="00347A69"/>
    <w:rsid w:val="00347B82"/>
    <w:rsid w:val="00347EEC"/>
    <w:rsid w:val="003500CA"/>
    <w:rsid w:val="0035049F"/>
    <w:rsid w:val="003504CB"/>
    <w:rsid w:val="00350906"/>
    <w:rsid w:val="00350A42"/>
    <w:rsid w:val="00350F02"/>
    <w:rsid w:val="0035129D"/>
    <w:rsid w:val="003517EE"/>
    <w:rsid w:val="0035295B"/>
    <w:rsid w:val="00352ADA"/>
    <w:rsid w:val="00353667"/>
    <w:rsid w:val="00353D67"/>
    <w:rsid w:val="00354240"/>
    <w:rsid w:val="00354482"/>
    <w:rsid w:val="00354C1B"/>
    <w:rsid w:val="00354CFA"/>
    <w:rsid w:val="00354E86"/>
    <w:rsid w:val="00355516"/>
    <w:rsid w:val="003556F3"/>
    <w:rsid w:val="00355BFE"/>
    <w:rsid w:val="00356134"/>
    <w:rsid w:val="003561D9"/>
    <w:rsid w:val="00356733"/>
    <w:rsid w:val="00356828"/>
    <w:rsid w:val="00356B08"/>
    <w:rsid w:val="00357841"/>
    <w:rsid w:val="00357DA9"/>
    <w:rsid w:val="00357E6B"/>
    <w:rsid w:val="0036037C"/>
    <w:rsid w:val="0036039B"/>
    <w:rsid w:val="0036088E"/>
    <w:rsid w:val="00360A60"/>
    <w:rsid w:val="00360B9A"/>
    <w:rsid w:val="00360BF6"/>
    <w:rsid w:val="00361451"/>
    <w:rsid w:val="00361638"/>
    <w:rsid w:val="00361CB9"/>
    <w:rsid w:val="00361DB6"/>
    <w:rsid w:val="00361E12"/>
    <w:rsid w:val="00361F8D"/>
    <w:rsid w:val="003624A5"/>
    <w:rsid w:val="00363A2B"/>
    <w:rsid w:val="00363AC4"/>
    <w:rsid w:val="00364855"/>
    <w:rsid w:val="0036495C"/>
    <w:rsid w:val="00364D28"/>
    <w:rsid w:val="00364DCC"/>
    <w:rsid w:val="00364EA4"/>
    <w:rsid w:val="00365995"/>
    <w:rsid w:val="00366385"/>
    <w:rsid w:val="00366890"/>
    <w:rsid w:val="0036695C"/>
    <w:rsid w:val="00366DD2"/>
    <w:rsid w:val="00366E4C"/>
    <w:rsid w:val="00367A9F"/>
    <w:rsid w:val="00367B72"/>
    <w:rsid w:val="003705E5"/>
    <w:rsid w:val="003722A5"/>
    <w:rsid w:val="00372D10"/>
    <w:rsid w:val="0037317A"/>
    <w:rsid w:val="0037320A"/>
    <w:rsid w:val="0037354D"/>
    <w:rsid w:val="00375245"/>
    <w:rsid w:val="003755A3"/>
    <w:rsid w:val="00375E28"/>
    <w:rsid w:val="00376599"/>
    <w:rsid w:val="00376A5D"/>
    <w:rsid w:val="00376AF5"/>
    <w:rsid w:val="00376EE8"/>
    <w:rsid w:val="00377569"/>
    <w:rsid w:val="0037798C"/>
    <w:rsid w:val="003805F2"/>
    <w:rsid w:val="003806F6"/>
    <w:rsid w:val="00380F7A"/>
    <w:rsid w:val="0038165D"/>
    <w:rsid w:val="0038182A"/>
    <w:rsid w:val="00383EE3"/>
    <w:rsid w:val="00384103"/>
    <w:rsid w:val="003842DA"/>
    <w:rsid w:val="003843A9"/>
    <w:rsid w:val="00384890"/>
    <w:rsid w:val="003852EA"/>
    <w:rsid w:val="0038645F"/>
    <w:rsid w:val="00386E77"/>
    <w:rsid w:val="00386FD7"/>
    <w:rsid w:val="00387123"/>
    <w:rsid w:val="003877F9"/>
    <w:rsid w:val="003906F5"/>
    <w:rsid w:val="00390BB4"/>
    <w:rsid w:val="00390CF1"/>
    <w:rsid w:val="00391167"/>
    <w:rsid w:val="003919D3"/>
    <w:rsid w:val="00391E70"/>
    <w:rsid w:val="0039342E"/>
    <w:rsid w:val="00394ED8"/>
    <w:rsid w:val="003960D0"/>
    <w:rsid w:val="00396773"/>
    <w:rsid w:val="003969BA"/>
    <w:rsid w:val="00396A39"/>
    <w:rsid w:val="003A02D2"/>
    <w:rsid w:val="003A1705"/>
    <w:rsid w:val="003A1891"/>
    <w:rsid w:val="003A2281"/>
    <w:rsid w:val="003A243B"/>
    <w:rsid w:val="003A2DFA"/>
    <w:rsid w:val="003A38CB"/>
    <w:rsid w:val="003A4005"/>
    <w:rsid w:val="003A5867"/>
    <w:rsid w:val="003A594E"/>
    <w:rsid w:val="003A6674"/>
    <w:rsid w:val="003A6FF9"/>
    <w:rsid w:val="003A78C0"/>
    <w:rsid w:val="003A7D25"/>
    <w:rsid w:val="003B02C2"/>
    <w:rsid w:val="003B0AB4"/>
    <w:rsid w:val="003B106F"/>
    <w:rsid w:val="003B1BD2"/>
    <w:rsid w:val="003B1E76"/>
    <w:rsid w:val="003B1FE5"/>
    <w:rsid w:val="003B2159"/>
    <w:rsid w:val="003B28AF"/>
    <w:rsid w:val="003B2DE4"/>
    <w:rsid w:val="003B30E3"/>
    <w:rsid w:val="003B386C"/>
    <w:rsid w:val="003B4857"/>
    <w:rsid w:val="003B4BED"/>
    <w:rsid w:val="003B518A"/>
    <w:rsid w:val="003B62E2"/>
    <w:rsid w:val="003B6B4B"/>
    <w:rsid w:val="003B724B"/>
    <w:rsid w:val="003B7E69"/>
    <w:rsid w:val="003B7FDE"/>
    <w:rsid w:val="003C03BD"/>
    <w:rsid w:val="003C0666"/>
    <w:rsid w:val="003C0DCF"/>
    <w:rsid w:val="003C19AA"/>
    <w:rsid w:val="003C2BD0"/>
    <w:rsid w:val="003C2F3E"/>
    <w:rsid w:val="003C58E3"/>
    <w:rsid w:val="003C5EE7"/>
    <w:rsid w:val="003C5FC9"/>
    <w:rsid w:val="003C64DF"/>
    <w:rsid w:val="003D0076"/>
    <w:rsid w:val="003D027B"/>
    <w:rsid w:val="003D0E97"/>
    <w:rsid w:val="003D171E"/>
    <w:rsid w:val="003D23B9"/>
    <w:rsid w:val="003D2D17"/>
    <w:rsid w:val="003D306C"/>
    <w:rsid w:val="003D3617"/>
    <w:rsid w:val="003D3AB3"/>
    <w:rsid w:val="003D41FA"/>
    <w:rsid w:val="003D4976"/>
    <w:rsid w:val="003D49FC"/>
    <w:rsid w:val="003D597C"/>
    <w:rsid w:val="003D6016"/>
    <w:rsid w:val="003D60EE"/>
    <w:rsid w:val="003D6600"/>
    <w:rsid w:val="003D7C26"/>
    <w:rsid w:val="003D7F1C"/>
    <w:rsid w:val="003D7FAA"/>
    <w:rsid w:val="003E094A"/>
    <w:rsid w:val="003E149D"/>
    <w:rsid w:val="003E168F"/>
    <w:rsid w:val="003E171C"/>
    <w:rsid w:val="003E1A24"/>
    <w:rsid w:val="003E1CC2"/>
    <w:rsid w:val="003E2DA2"/>
    <w:rsid w:val="003E2F4D"/>
    <w:rsid w:val="003E306D"/>
    <w:rsid w:val="003E4541"/>
    <w:rsid w:val="003E522F"/>
    <w:rsid w:val="003E5FCD"/>
    <w:rsid w:val="003E5FED"/>
    <w:rsid w:val="003E68EF"/>
    <w:rsid w:val="003F0003"/>
    <w:rsid w:val="003F11A9"/>
    <w:rsid w:val="003F16EA"/>
    <w:rsid w:val="003F1FDB"/>
    <w:rsid w:val="003F22D4"/>
    <w:rsid w:val="003F3978"/>
    <w:rsid w:val="003F45C3"/>
    <w:rsid w:val="003F4AFE"/>
    <w:rsid w:val="003F52C0"/>
    <w:rsid w:val="003F5BC1"/>
    <w:rsid w:val="003F5CC3"/>
    <w:rsid w:val="003F5EA8"/>
    <w:rsid w:val="003F665D"/>
    <w:rsid w:val="003F6BAD"/>
    <w:rsid w:val="003F71FB"/>
    <w:rsid w:val="003F79A8"/>
    <w:rsid w:val="003F7A1B"/>
    <w:rsid w:val="003F7C20"/>
    <w:rsid w:val="0040080F"/>
    <w:rsid w:val="00401470"/>
    <w:rsid w:val="004020D5"/>
    <w:rsid w:val="00402135"/>
    <w:rsid w:val="00402A3D"/>
    <w:rsid w:val="00402DB0"/>
    <w:rsid w:val="00403A4B"/>
    <w:rsid w:val="00404208"/>
    <w:rsid w:val="004046FD"/>
    <w:rsid w:val="0040485F"/>
    <w:rsid w:val="00404BDE"/>
    <w:rsid w:val="004052C8"/>
    <w:rsid w:val="004063F7"/>
    <w:rsid w:val="00406B9D"/>
    <w:rsid w:val="004070E3"/>
    <w:rsid w:val="00407163"/>
    <w:rsid w:val="00410511"/>
    <w:rsid w:val="00412111"/>
    <w:rsid w:val="00413B6C"/>
    <w:rsid w:val="0041403B"/>
    <w:rsid w:val="00414111"/>
    <w:rsid w:val="00415236"/>
    <w:rsid w:val="00415BB1"/>
    <w:rsid w:val="00417454"/>
    <w:rsid w:val="00417DA9"/>
    <w:rsid w:val="00420863"/>
    <w:rsid w:val="00421418"/>
    <w:rsid w:val="00421CF4"/>
    <w:rsid w:val="0042213B"/>
    <w:rsid w:val="004249F7"/>
    <w:rsid w:val="00424BDC"/>
    <w:rsid w:val="004258B2"/>
    <w:rsid w:val="00425BA7"/>
    <w:rsid w:val="00426D81"/>
    <w:rsid w:val="00427814"/>
    <w:rsid w:val="00427ADC"/>
    <w:rsid w:val="00427BD1"/>
    <w:rsid w:val="00427C70"/>
    <w:rsid w:val="00433231"/>
    <w:rsid w:val="00433621"/>
    <w:rsid w:val="004348AF"/>
    <w:rsid w:val="00435AF5"/>
    <w:rsid w:val="00437006"/>
    <w:rsid w:val="00437BE1"/>
    <w:rsid w:val="004408C4"/>
    <w:rsid w:val="0044152D"/>
    <w:rsid w:val="00441B4D"/>
    <w:rsid w:val="004424F3"/>
    <w:rsid w:val="00442B81"/>
    <w:rsid w:val="00444100"/>
    <w:rsid w:val="004445EC"/>
    <w:rsid w:val="00445098"/>
    <w:rsid w:val="004452BC"/>
    <w:rsid w:val="00445D22"/>
    <w:rsid w:val="00447645"/>
    <w:rsid w:val="00447AF8"/>
    <w:rsid w:val="004507CD"/>
    <w:rsid w:val="0045130D"/>
    <w:rsid w:val="004521A7"/>
    <w:rsid w:val="00452248"/>
    <w:rsid w:val="00452341"/>
    <w:rsid w:val="00452AE6"/>
    <w:rsid w:val="00452FC3"/>
    <w:rsid w:val="00453255"/>
    <w:rsid w:val="00455220"/>
    <w:rsid w:val="004554D4"/>
    <w:rsid w:val="004554FC"/>
    <w:rsid w:val="004560D5"/>
    <w:rsid w:val="0045666A"/>
    <w:rsid w:val="00456B7D"/>
    <w:rsid w:val="00457046"/>
    <w:rsid w:val="00460472"/>
    <w:rsid w:val="00460A22"/>
    <w:rsid w:val="00460A7F"/>
    <w:rsid w:val="00460BF4"/>
    <w:rsid w:val="00461805"/>
    <w:rsid w:val="00461875"/>
    <w:rsid w:val="00461889"/>
    <w:rsid w:val="004618FE"/>
    <w:rsid w:val="00461935"/>
    <w:rsid w:val="00462628"/>
    <w:rsid w:val="004631F4"/>
    <w:rsid w:val="00463894"/>
    <w:rsid w:val="0046441E"/>
    <w:rsid w:val="00464DE2"/>
    <w:rsid w:val="00465297"/>
    <w:rsid w:val="00465CBC"/>
    <w:rsid w:val="00466793"/>
    <w:rsid w:val="00467872"/>
    <w:rsid w:val="00470A8C"/>
    <w:rsid w:val="00470B28"/>
    <w:rsid w:val="00470BFD"/>
    <w:rsid w:val="00471177"/>
    <w:rsid w:val="0047169E"/>
    <w:rsid w:val="004718A6"/>
    <w:rsid w:val="00472899"/>
    <w:rsid w:val="0047299F"/>
    <w:rsid w:val="00472C3D"/>
    <w:rsid w:val="00472F31"/>
    <w:rsid w:val="0047340A"/>
    <w:rsid w:val="00473E2C"/>
    <w:rsid w:val="0047410C"/>
    <w:rsid w:val="0047462D"/>
    <w:rsid w:val="00475C42"/>
    <w:rsid w:val="00475EC0"/>
    <w:rsid w:val="0047651D"/>
    <w:rsid w:val="0047653E"/>
    <w:rsid w:val="00476E47"/>
    <w:rsid w:val="00477784"/>
    <w:rsid w:val="00477862"/>
    <w:rsid w:val="00480047"/>
    <w:rsid w:val="00480B0C"/>
    <w:rsid w:val="0048127A"/>
    <w:rsid w:val="0048187A"/>
    <w:rsid w:val="0048193D"/>
    <w:rsid w:val="0048267C"/>
    <w:rsid w:val="00482DCD"/>
    <w:rsid w:val="00483339"/>
    <w:rsid w:val="004835D5"/>
    <w:rsid w:val="00483B82"/>
    <w:rsid w:val="0048417B"/>
    <w:rsid w:val="0048494C"/>
    <w:rsid w:val="00484EE6"/>
    <w:rsid w:val="004853CB"/>
    <w:rsid w:val="00486089"/>
    <w:rsid w:val="00486341"/>
    <w:rsid w:val="0048658E"/>
    <w:rsid w:val="00487740"/>
    <w:rsid w:val="00487C89"/>
    <w:rsid w:val="00490098"/>
    <w:rsid w:val="0049038F"/>
    <w:rsid w:val="004910D1"/>
    <w:rsid w:val="0049111E"/>
    <w:rsid w:val="004917C5"/>
    <w:rsid w:val="004928B5"/>
    <w:rsid w:val="004941E3"/>
    <w:rsid w:val="0049440F"/>
    <w:rsid w:val="00494882"/>
    <w:rsid w:val="004949EE"/>
    <w:rsid w:val="00497294"/>
    <w:rsid w:val="0049735F"/>
    <w:rsid w:val="004A0421"/>
    <w:rsid w:val="004A14C9"/>
    <w:rsid w:val="004A1967"/>
    <w:rsid w:val="004A2A3A"/>
    <w:rsid w:val="004A2B48"/>
    <w:rsid w:val="004A33E9"/>
    <w:rsid w:val="004A425B"/>
    <w:rsid w:val="004A5C81"/>
    <w:rsid w:val="004A6E55"/>
    <w:rsid w:val="004A76F0"/>
    <w:rsid w:val="004A7BBC"/>
    <w:rsid w:val="004A7FFD"/>
    <w:rsid w:val="004B01FC"/>
    <w:rsid w:val="004B0448"/>
    <w:rsid w:val="004B0CBE"/>
    <w:rsid w:val="004B1207"/>
    <w:rsid w:val="004B1455"/>
    <w:rsid w:val="004B1913"/>
    <w:rsid w:val="004B1C2A"/>
    <w:rsid w:val="004B2D74"/>
    <w:rsid w:val="004B32A8"/>
    <w:rsid w:val="004B3515"/>
    <w:rsid w:val="004B3FF9"/>
    <w:rsid w:val="004B430F"/>
    <w:rsid w:val="004B46D1"/>
    <w:rsid w:val="004B542F"/>
    <w:rsid w:val="004B5910"/>
    <w:rsid w:val="004B5C35"/>
    <w:rsid w:val="004B60C2"/>
    <w:rsid w:val="004B6BDA"/>
    <w:rsid w:val="004B7983"/>
    <w:rsid w:val="004C016A"/>
    <w:rsid w:val="004C0B27"/>
    <w:rsid w:val="004C1508"/>
    <w:rsid w:val="004C2476"/>
    <w:rsid w:val="004C24B1"/>
    <w:rsid w:val="004C327F"/>
    <w:rsid w:val="004C4CBA"/>
    <w:rsid w:val="004C5015"/>
    <w:rsid w:val="004C53B5"/>
    <w:rsid w:val="004C54CD"/>
    <w:rsid w:val="004C574D"/>
    <w:rsid w:val="004C5B7D"/>
    <w:rsid w:val="004C687F"/>
    <w:rsid w:val="004C73C8"/>
    <w:rsid w:val="004C7557"/>
    <w:rsid w:val="004D0267"/>
    <w:rsid w:val="004D07E7"/>
    <w:rsid w:val="004D2059"/>
    <w:rsid w:val="004D2089"/>
    <w:rsid w:val="004D3F35"/>
    <w:rsid w:val="004D44AC"/>
    <w:rsid w:val="004D4B47"/>
    <w:rsid w:val="004D518A"/>
    <w:rsid w:val="004D520D"/>
    <w:rsid w:val="004D57D7"/>
    <w:rsid w:val="004D5878"/>
    <w:rsid w:val="004D5A79"/>
    <w:rsid w:val="004D67BE"/>
    <w:rsid w:val="004D6FC8"/>
    <w:rsid w:val="004D7266"/>
    <w:rsid w:val="004D7593"/>
    <w:rsid w:val="004D7B45"/>
    <w:rsid w:val="004E0DC9"/>
    <w:rsid w:val="004E1B3F"/>
    <w:rsid w:val="004E2B2B"/>
    <w:rsid w:val="004E2CFC"/>
    <w:rsid w:val="004E2DBA"/>
    <w:rsid w:val="004E350C"/>
    <w:rsid w:val="004E3DDD"/>
    <w:rsid w:val="004E4D10"/>
    <w:rsid w:val="004E4D8D"/>
    <w:rsid w:val="004E54FB"/>
    <w:rsid w:val="004E5BDF"/>
    <w:rsid w:val="004E5F7D"/>
    <w:rsid w:val="004E607A"/>
    <w:rsid w:val="004E68C9"/>
    <w:rsid w:val="004E6E33"/>
    <w:rsid w:val="004E7CF0"/>
    <w:rsid w:val="004F0018"/>
    <w:rsid w:val="004F047C"/>
    <w:rsid w:val="004F0619"/>
    <w:rsid w:val="004F0A00"/>
    <w:rsid w:val="004F0C4A"/>
    <w:rsid w:val="004F0DF9"/>
    <w:rsid w:val="004F0E40"/>
    <w:rsid w:val="004F1041"/>
    <w:rsid w:val="004F34E6"/>
    <w:rsid w:val="004F3A21"/>
    <w:rsid w:val="004F3DAA"/>
    <w:rsid w:val="004F45C1"/>
    <w:rsid w:val="004F4B7D"/>
    <w:rsid w:val="004F4D60"/>
    <w:rsid w:val="004F5FE5"/>
    <w:rsid w:val="004F757D"/>
    <w:rsid w:val="004F7891"/>
    <w:rsid w:val="004F7A75"/>
    <w:rsid w:val="0050220F"/>
    <w:rsid w:val="00503B9B"/>
    <w:rsid w:val="00504294"/>
    <w:rsid w:val="005046E6"/>
    <w:rsid w:val="005071F7"/>
    <w:rsid w:val="005075A9"/>
    <w:rsid w:val="00507EBF"/>
    <w:rsid w:val="00507EE3"/>
    <w:rsid w:val="00507F23"/>
    <w:rsid w:val="005125A0"/>
    <w:rsid w:val="00512770"/>
    <w:rsid w:val="005129AC"/>
    <w:rsid w:val="005139F7"/>
    <w:rsid w:val="00515123"/>
    <w:rsid w:val="005175FD"/>
    <w:rsid w:val="0051762D"/>
    <w:rsid w:val="005176DE"/>
    <w:rsid w:val="00521197"/>
    <w:rsid w:val="0052237F"/>
    <w:rsid w:val="005224E4"/>
    <w:rsid w:val="00522CB9"/>
    <w:rsid w:val="00522E7B"/>
    <w:rsid w:val="00523F01"/>
    <w:rsid w:val="00524181"/>
    <w:rsid w:val="00524333"/>
    <w:rsid w:val="00524371"/>
    <w:rsid w:val="005259B5"/>
    <w:rsid w:val="00525AB4"/>
    <w:rsid w:val="00526D8C"/>
    <w:rsid w:val="00527D9E"/>
    <w:rsid w:val="00530873"/>
    <w:rsid w:val="00530D67"/>
    <w:rsid w:val="005312A9"/>
    <w:rsid w:val="00531E69"/>
    <w:rsid w:val="00532730"/>
    <w:rsid w:val="00532C83"/>
    <w:rsid w:val="00532D97"/>
    <w:rsid w:val="00532E48"/>
    <w:rsid w:val="00533222"/>
    <w:rsid w:val="005332A2"/>
    <w:rsid w:val="005344DF"/>
    <w:rsid w:val="00535AE0"/>
    <w:rsid w:val="005368F1"/>
    <w:rsid w:val="005371BC"/>
    <w:rsid w:val="00537B86"/>
    <w:rsid w:val="005428C4"/>
    <w:rsid w:val="0054372B"/>
    <w:rsid w:val="00544675"/>
    <w:rsid w:val="00544834"/>
    <w:rsid w:val="00544A95"/>
    <w:rsid w:val="00544E85"/>
    <w:rsid w:val="00545860"/>
    <w:rsid w:val="00546792"/>
    <w:rsid w:val="00546957"/>
    <w:rsid w:val="00546E8C"/>
    <w:rsid w:val="00547614"/>
    <w:rsid w:val="00547E33"/>
    <w:rsid w:val="00547F22"/>
    <w:rsid w:val="005502DC"/>
    <w:rsid w:val="00550837"/>
    <w:rsid w:val="00552ABE"/>
    <w:rsid w:val="00554011"/>
    <w:rsid w:val="0055424A"/>
    <w:rsid w:val="00554E8B"/>
    <w:rsid w:val="00554FFD"/>
    <w:rsid w:val="00556706"/>
    <w:rsid w:val="00556B9D"/>
    <w:rsid w:val="005575CB"/>
    <w:rsid w:val="00557994"/>
    <w:rsid w:val="00557EA5"/>
    <w:rsid w:val="00557EF3"/>
    <w:rsid w:val="00560BE9"/>
    <w:rsid w:val="00561FA0"/>
    <w:rsid w:val="00561FD1"/>
    <w:rsid w:val="005620A3"/>
    <w:rsid w:val="005623F1"/>
    <w:rsid w:val="00562859"/>
    <w:rsid w:val="005633A5"/>
    <w:rsid w:val="00565493"/>
    <w:rsid w:val="00566418"/>
    <w:rsid w:val="00566F95"/>
    <w:rsid w:val="0056706B"/>
    <w:rsid w:val="00567A47"/>
    <w:rsid w:val="00567C4F"/>
    <w:rsid w:val="0057076B"/>
    <w:rsid w:val="005715AD"/>
    <w:rsid w:val="005719C9"/>
    <w:rsid w:val="00571F7D"/>
    <w:rsid w:val="00572996"/>
    <w:rsid w:val="00572E7F"/>
    <w:rsid w:val="0057322B"/>
    <w:rsid w:val="00573376"/>
    <w:rsid w:val="00573529"/>
    <w:rsid w:val="00573695"/>
    <w:rsid w:val="00573B52"/>
    <w:rsid w:val="00573F16"/>
    <w:rsid w:val="0057469C"/>
    <w:rsid w:val="005752F6"/>
    <w:rsid w:val="0057539C"/>
    <w:rsid w:val="00575826"/>
    <w:rsid w:val="0057585F"/>
    <w:rsid w:val="00575E04"/>
    <w:rsid w:val="00577462"/>
    <w:rsid w:val="005803B6"/>
    <w:rsid w:val="0058081C"/>
    <w:rsid w:val="0058088C"/>
    <w:rsid w:val="00580A7F"/>
    <w:rsid w:val="00580CE3"/>
    <w:rsid w:val="00582850"/>
    <w:rsid w:val="00582B2E"/>
    <w:rsid w:val="00582FB2"/>
    <w:rsid w:val="00583932"/>
    <w:rsid w:val="00583B76"/>
    <w:rsid w:val="00584116"/>
    <w:rsid w:val="00584432"/>
    <w:rsid w:val="00584541"/>
    <w:rsid w:val="0058463A"/>
    <w:rsid w:val="00584846"/>
    <w:rsid w:val="00584AC0"/>
    <w:rsid w:val="00584E76"/>
    <w:rsid w:val="00585324"/>
    <w:rsid w:val="00585B57"/>
    <w:rsid w:val="005862B7"/>
    <w:rsid w:val="00586BEC"/>
    <w:rsid w:val="00587355"/>
    <w:rsid w:val="005875B3"/>
    <w:rsid w:val="00590273"/>
    <w:rsid w:val="005904EE"/>
    <w:rsid w:val="00590B47"/>
    <w:rsid w:val="00590E0D"/>
    <w:rsid w:val="00590FC5"/>
    <w:rsid w:val="00591B4A"/>
    <w:rsid w:val="0059243F"/>
    <w:rsid w:val="00592899"/>
    <w:rsid w:val="0059292E"/>
    <w:rsid w:val="00592E8B"/>
    <w:rsid w:val="00592EB1"/>
    <w:rsid w:val="00593222"/>
    <w:rsid w:val="005932A1"/>
    <w:rsid w:val="005942DF"/>
    <w:rsid w:val="005947F0"/>
    <w:rsid w:val="005950AA"/>
    <w:rsid w:val="00596C2B"/>
    <w:rsid w:val="00596E11"/>
    <w:rsid w:val="00597A9F"/>
    <w:rsid w:val="00597B61"/>
    <w:rsid w:val="005A0F5B"/>
    <w:rsid w:val="005A13A6"/>
    <w:rsid w:val="005A1588"/>
    <w:rsid w:val="005A1A53"/>
    <w:rsid w:val="005A2071"/>
    <w:rsid w:val="005A2EC8"/>
    <w:rsid w:val="005A2FDA"/>
    <w:rsid w:val="005A3132"/>
    <w:rsid w:val="005A3C12"/>
    <w:rsid w:val="005A414E"/>
    <w:rsid w:val="005A478F"/>
    <w:rsid w:val="005A4D0A"/>
    <w:rsid w:val="005A5262"/>
    <w:rsid w:val="005A53E5"/>
    <w:rsid w:val="005A55A6"/>
    <w:rsid w:val="005A5634"/>
    <w:rsid w:val="005A57D0"/>
    <w:rsid w:val="005A5BCA"/>
    <w:rsid w:val="005A6B8D"/>
    <w:rsid w:val="005B0460"/>
    <w:rsid w:val="005B1061"/>
    <w:rsid w:val="005B1551"/>
    <w:rsid w:val="005B1D61"/>
    <w:rsid w:val="005B215D"/>
    <w:rsid w:val="005B3648"/>
    <w:rsid w:val="005B4093"/>
    <w:rsid w:val="005B59B6"/>
    <w:rsid w:val="005B5E1A"/>
    <w:rsid w:val="005B6226"/>
    <w:rsid w:val="005B6899"/>
    <w:rsid w:val="005B6B9A"/>
    <w:rsid w:val="005B6DAF"/>
    <w:rsid w:val="005B7904"/>
    <w:rsid w:val="005B796B"/>
    <w:rsid w:val="005C0ED3"/>
    <w:rsid w:val="005C11CD"/>
    <w:rsid w:val="005C1645"/>
    <w:rsid w:val="005C1678"/>
    <w:rsid w:val="005C1E31"/>
    <w:rsid w:val="005C1F9E"/>
    <w:rsid w:val="005C338C"/>
    <w:rsid w:val="005C3CCE"/>
    <w:rsid w:val="005C3E90"/>
    <w:rsid w:val="005C3EDD"/>
    <w:rsid w:val="005C4815"/>
    <w:rsid w:val="005C48B9"/>
    <w:rsid w:val="005C4B06"/>
    <w:rsid w:val="005C5AEB"/>
    <w:rsid w:val="005C5D9F"/>
    <w:rsid w:val="005C5DCD"/>
    <w:rsid w:val="005C607C"/>
    <w:rsid w:val="005C6456"/>
    <w:rsid w:val="005C67C4"/>
    <w:rsid w:val="005C69C1"/>
    <w:rsid w:val="005C6BE9"/>
    <w:rsid w:val="005C6D35"/>
    <w:rsid w:val="005C74AC"/>
    <w:rsid w:val="005C7663"/>
    <w:rsid w:val="005C7BB0"/>
    <w:rsid w:val="005C7C1E"/>
    <w:rsid w:val="005D011B"/>
    <w:rsid w:val="005D02E4"/>
    <w:rsid w:val="005D1305"/>
    <w:rsid w:val="005D14C9"/>
    <w:rsid w:val="005D1B85"/>
    <w:rsid w:val="005D1CC0"/>
    <w:rsid w:val="005D2C96"/>
    <w:rsid w:val="005D308D"/>
    <w:rsid w:val="005D32CD"/>
    <w:rsid w:val="005D4366"/>
    <w:rsid w:val="005D4D28"/>
    <w:rsid w:val="005D5345"/>
    <w:rsid w:val="005D564D"/>
    <w:rsid w:val="005D5957"/>
    <w:rsid w:val="005D5994"/>
    <w:rsid w:val="005D60B1"/>
    <w:rsid w:val="005D73E5"/>
    <w:rsid w:val="005E00CF"/>
    <w:rsid w:val="005E0398"/>
    <w:rsid w:val="005E053E"/>
    <w:rsid w:val="005E2797"/>
    <w:rsid w:val="005E2ABA"/>
    <w:rsid w:val="005E33AA"/>
    <w:rsid w:val="005E3405"/>
    <w:rsid w:val="005E3D0B"/>
    <w:rsid w:val="005E421F"/>
    <w:rsid w:val="005E4B5C"/>
    <w:rsid w:val="005E56ED"/>
    <w:rsid w:val="005E60F8"/>
    <w:rsid w:val="005E6531"/>
    <w:rsid w:val="005E665B"/>
    <w:rsid w:val="005E76B8"/>
    <w:rsid w:val="005F00B3"/>
    <w:rsid w:val="005F25BD"/>
    <w:rsid w:val="005F29E5"/>
    <w:rsid w:val="005F2DBA"/>
    <w:rsid w:val="005F3165"/>
    <w:rsid w:val="005F3808"/>
    <w:rsid w:val="005F39D8"/>
    <w:rsid w:val="005F3CB5"/>
    <w:rsid w:val="005F470A"/>
    <w:rsid w:val="005F515F"/>
    <w:rsid w:val="005F54BB"/>
    <w:rsid w:val="005F64E5"/>
    <w:rsid w:val="005F7631"/>
    <w:rsid w:val="006007F6"/>
    <w:rsid w:val="00600E4A"/>
    <w:rsid w:val="006015EB"/>
    <w:rsid w:val="006021D9"/>
    <w:rsid w:val="00602954"/>
    <w:rsid w:val="0060347B"/>
    <w:rsid w:val="00604B2C"/>
    <w:rsid w:val="0060502C"/>
    <w:rsid w:val="0060552E"/>
    <w:rsid w:val="00605FCF"/>
    <w:rsid w:val="0060603F"/>
    <w:rsid w:val="00606C55"/>
    <w:rsid w:val="00607217"/>
    <w:rsid w:val="0060734A"/>
    <w:rsid w:val="0061026E"/>
    <w:rsid w:val="006104E7"/>
    <w:rsid w:val="00610713"/>
    <w:rsid w:val="00610776"/>
    <w:rsid w:val="00610CBF"/>
    <w:rsid w:val="00611384"/>
    <w:rsid w:val="00611439"/>
    <w:rsid w:val="006122B6"/>
    <w:rsid w:val="00612CCB"/>
    <w:rsid w:val="00615DBB"/>
    <w:rsid w:val="0061600C"/>
    <w:rsid w:val="00616AB0"/>
    <w:rsid w:val="00617A8A"/>
    <w:rsid w:val="00617B74"/>
    <w:rsid w:val="00617FC8"/>
    <w:rsid w:val="00620470"/>
    <w:rsid w:val="0062121C"/>
    <w:rsid w:val="00621242"/>
    <w:rsid w:val="00621941"/>
    <w:rsid w:val="00621E20"/>
    <w:rsid w:val="00622043"/>
    <w:rsid w:val="00622485"/>
    <w:rsid w:val="00622852"/>
    <w:rsid w:val="00623ADD"/>
    <w:rsid w:val="00624802"/>
    <w:rsid w:val="00624DEC"/>
    <w:rsid w:val="00625114"/>
    <w:rsid w:val="00625DA0"/>
    <w:rsid w:val="006264B5"/>
    <w:rsid w:val="00626624"/>
    <w:rsid w:val="00626694"/>
    <w:rsid w:val="00627458"/>
    <w:rsid w:val="00627BC2"/>
    <w:rsid w:val="00627C34"/>
    <w:rsid w:val="0063032F"/>
    <w:rsid w:val="0063147D"/>
    <w:rsid w:val="00631BB8"/>
    <w:rsid w:val="006330F4"/>
    <w:rsid w:val="006331AF"/>
    <w:rsid w:val="00633D52"/>
    <w:rsid w:val="00634065"/>
    <w:rsid w:val="00634860"/>
    <w:rsid w:val="00634AE2"/>
    <w:rsid w:val="0063543C"/>
    <w:rsid w:val="006355E6"/>
    <w:rsid w:val="00635A83"/>
    <w:rsid w:val="00636660"/>
    <w:rsid w:val="006371A8"/>
    <w:rsid w:val="00637680"/>
    <w:rsid w:val="00637736"/>
    <w:rsid w:val="00637CFE"/>
    <w:rsid w:val="00640127"/>
    <w:rsid w:val="00640C9E"/>
    <w:rsid w:val="00640D55"/>
    <w:rsid w:val="00641420"/>
    <w:rsid w:val="00641B71"/>
    <w:rsid w:val="006421ED"/>
    <w:rsid w:val="00642477"/>
    <w:rsid w:val="00642807"/>
    <w:rsid w:val="00642D75"/>
    <w:rsid w:val="00643205"/>
    <w:rsid w:val="006433F0"/>
    <w:rsid w:val="006437F1"/>
    <w:rsid w:val="00643B77"/>
    <w:rsid w:val="006445B5"/>
    <w:rsid w:val="00644646"/>
    <w:rsid w:val="00644884"/>
    <w:rsid w:val="006456CB"/>
    <w:rsid w:val="006466A5"/>
    <w:rsid w:val="006466EF"/>
    <w:rsid w:val="006468DE"/>
    <w:rsid w:val="006472B7"/>
    <w:rsid w:val="00647817"/>
    <w:rsid w:val="00647C2B"/>
    <w:rsid w:val="006500BC"/>
    <w:rsid w:val="006508B3"/>
    <w:rsid w:val="00650A3A"/>
    <w:rsid w:val="00650CDF"/>
    <w:rsid w:val="006515B5"/>
    <w:rsid w:val="00651B46"/>
    <w:rsid w:val="00651B97"/>
    <w:rsid w:val="00651C3B"/>
    <w:rsid w:val="006529C9"/>
    <w:rsid w:val="00652FCE"/>
    <w:rsid w:val="006551AC"/>
    <w:rsid w:val="00656105"/>
    <w:rsid w:val="006561E6"/>
    <w:rsid w:val="006565A2"/>
    <w:rsid w:val="00656B74"/>
    <w:rsid w:val="00657201"/>
    <w:rsid w:val="0066033E"/>
    <w:rsid w:val="006605C8"/>
    <w:rsid w:val="00661024"/>
    <w:rsid w:val="0066199C"/>
    <w:rsid w:val="00661E17"/>
    <w:rsid w:val="0066360F"/>
    <w:rsid w:val="00663CC1"/>
    <w:rsid w:val="00664196"/>
    <w:rsid w:val="00664267"/>
    <w:rsid w:val="00664299"/>
    <w:rsid w:val="00664866"/>
    <w:rsid w:val="0066488B"/>
    <w:rsid w:val="00664B0D"/>
    <w:rsid w:val="006662D9"/>
    <w:rsid w:val="0066674C"/>
    <w:rsid w:val="00666A86"/>
    <w:rsid w:val="006670ED"/>
    <w:rsid w:val="0066732F"/>
    <w:rsid w:val="0067081E"/>
    <w:rsid w:val="00670AFD"/>
    <w:rsid w:val="00670E05"/>
    <w:rsid w:val="00671B7A"/>
    <w:rsid w:val="00672862"/>
    <w:rsid w:val="006729CD"/>
    <w:rsid w:val="00672C67"/>
    <w:rsid w:val="00675099"/>
    <w:rsid w:val="006751BF"/>
    <w:rsid w:val="006757D3"/>
    <w:rsid w:val="00675C64"/>
    <w:rsid w:val="0067630A"/>
    <w:rsid w:val="006766D1"/>
    <w:rsid w:val="00676932"/>
    <w:rsid w:val="00676FC6"/>
    <w:rsid w:val="006773B5"/>
    <w:rsid w:val="00677F95"/>
    <w:rsid w:val="00680077"/>
    <w:rsid w:val="006804B9"/>
    <w:rsid w:val="006809AF"/>
    <w:rsid w:val="00681E81"/>
    <w:rsid w:val="006839D7"/>
    <w:rsid w:val="006840E0"/>
    <w:rsid w:val="00684227"/>
    <w:rsid w:val="006843C2"/>
    <w:rsid w:val="00687F23"/>
    <w:rsid w:val="006912F0"/>
    <w:rsid w:val="00691560"/>
    <w:rsid w:val="0069163F"/>
    <w:rsid w:val="00691792"/>
    <w:rsid w:val="006917BA"/>
    <w:rsid w:val="006917F4"/>
    <w:rsid w:val="00691B97"/>
    <w:rsid w:val="0069250E"/>
    <w:rsid w:val="00693DD1"/>
    <w:rsid w:val="00693F98"/>
    <w:rsid w:val="00694189"/>
    <w:rsid w:val="00694F37"/>
    <w:rsid w:val="006952F5"/>
    <w:rsid w:val="0069569D"/>
    <w:rsid w:val="0069703B"/>
    <w:rsid w:val="00697386"/>
    <w:rsid w:val="00697F90"/>
    <w:rsid w:val="006A0642"/>
    <w:rsid w:val="006A229F"/>
    <w:rsid w:val="006A2836"/>
    <w:rsid w:val="006A2C21"/>
    <w:rsid w:val="006A2D73"/>
    <w:rsid w:val="006A30B5"/>
    <w:rsid w:val="006A41F3"/>
    <w:rsid w:val="006A5C90"/>
    <w:rsid w:val="006A64FD"/>
    <w:rsid w:val="006A696F"/>
    <w:rsid w:val="006B1002"/>
    <w:rsid w:val="006B10B8"/>
    <w:rsid w:val="006B14EA"/>
    <w:rsid w:val="006B18D5"/>
    <w:rsid w:val="006B1AE5"/>
    <w:rsid w:val="006B2078"/>
    <w:rsid w:val="006B24E6"/>
    <w:rsid w:val="006B27DF"/>
    <w:rsid w:val="006B2DEB"/>
    <w:rsid w:val="006B3E59"/>
    <w:rsid w:val="006B3FE1"/>
    <w:rsid w:val="006B4380"/>
    <w:rsid w:val="006B4862"/>
    <w:rsid w:val="006B4B85"/>
    <w:rsid w:val="006B50BE"/>
    <w:rsid w:val="006B5156"/>
    <w:rsid w:val="006B539C"/>
    <w:rsid w:val="006B5FBE"/>
    <w:rsid w:val="006B614A"/>
    <w:rsid w:val="006B66CA"/>
    <w:rsid w:val="006B6E65"/>
    <w:rsid w:val="006B71BE"/>
    <w:rsid w:val="006B7A66"/>
    <w:rsid w:val="006B7B7F"/>
    <w:rsid w:val="006B7D37"/>
    <w:rsid w:val="006C00C0"/>
    <w:rsid w:val="006C06BB"/>
    <w:rsid w:val="006C0C70"/>
    <w:rsid w:val="006C1118"/>
    <w:rsid w:val="006C2419"/>
    <w:rsid w:val="006C2AA1"/>
    <w:rsid w:val="006C2FCD"/>
    <w:rsid w:val="006C30AA"/>
    <w:rsid w:val="006C3301"/>
    <w:rsid w:val="006C33FD"/>
    <w:rsid w:val="006C3436"/>
    <w:rsid w:val="006C3616"/>
    <w:rsid w:val="006C4D6C"/>
    <w:rsid w:val="006C505B"/>
    <w:rsid w:val="006C5712"/>
    <w:rsid w:val="006C5A09"/>
    <w:rsid w:val="006C6468"/>
    <w:rsid w:val="006C6594"/>
    <w:rsid w:val="006C70BE"/>
    <w:rsid w:val="006C7128"/>
    <w:rsid w:val="006C778A"/>
    <w:rsid w:val="006C783A"/>
    <w:rsid w:val="006C783E"/>
    <w:rsid w:val="006C7E18"/>
    <w:rsid w:val="006C7F0E"/>
    <w:rsid w:val="006D0413"/>
    <w:rsid w:val="006D1ACD"/>
    <w:rsid w:val="006D2C2C"/>
    <w:rsid w:val="006D30C6"/>
    <w:rsid w:val="006D31CB"/>
    <w:rsid w:val="006D4C5F"/>
    <w:rsid w:val="006D4F44"/>
    <w:rsid w:val="006D50E9"/>
    <w:rsid w:val="006D5F54"/>
    <w:rsid w:val="006D7A34"/>
    <w:rsid w:val="006E07CD"/>
    <w:rsid w:val="006E1BAF"/>
    <w:rsid w:val="006E1DA5"/>
    <w:rsid w:val="006E1DE6"/>
    <w:rsid w:val="006E1EC6"/>
    <w:rsid w:val="006E21D1"/>
    <w:rsid w:val="006E25AA"/>
    <w:rsid w:val="006E29F5"/>
    <w:rsid w:val="006E2BDB"/>
    <w:rsid w:val="006E2C1B"/>
    <w:rsid w:val="006E2E05"/>
    <w:rsid w:val="006E3709"/>
    <w:rsid w:val="006E4D0C"/>
    <w:rsid w:val="006E509E"/>
    <w:rsid w:val="006E5221"/>
    <w:rsid w:val="006E52AB"/>
    <w:rsid w:val="006E59AC"/>
    <w:rsid w:val="006E633F"/>
    <w:rsid w:val="006E76D8"/>
    <w:rsid w:val="006F026A"/>
    <w:rsid w:val="006F0D40"/>
    <w:rsid w:val="006F1517"/>
    <w:rsid w:val="006F1710"/>
    <w:rsid w:val="006F17A0"/>
    <w:rsid w:val="006F23FC"/>
    <w:rsid w:val="006F2553"/>
    <w:rsid w:val="006F255D"/>
    <w:rsid w:val="006F2618"/>
    <w:rsid w:val="006F278C"/>
    <w:rsid w:val="006F35BB"/>
    <w:rsid w:val="006F3D99"/>
    <w:rsid w:val="006F485B"/>
    <w:rsid w:val="006F4B1D"/>
    <w:rsid w:val="006F4D86"/>
    <w:rsid w:val="006F632A"/>
    <w:rsid w:val="006F63B3"/>
    <w:rsid w:val="006F6BE5"/>
    <w:rsid w:val="006F6C4E"/>
    <w:rsid w:val="006F747C"/>
    <w:rsid w:val="006F75A9"/>
    <w:rsid w:val="006F7669"/>
    <w:rsid w:val="006F7671"/>
    <w:rsid w:val="006F7782"/>
    <w:rsid w:val="006F7990"/>
    <w:rsid w:val="006F7F7A"/>
    <w:rsid w:val="0070126E"/>
    <w:rsid w:val="00701688"/>
    <w:rsid w:val="00702407"/>
    <w:rsid w:val="00702982"/>
    <w:rsid w:val="00702A73"/>
    <w:rsid w:val="00703946"/>
    <w:rsid w:val="00703EBF"/>
    <w:rsid w:val="0070414D"/>
    <w:rsid w:val="0070537E"/>
    <w:rsid w:val="00705948"/>
    <w:rsid w:val="00705B4E"/>
    <w:rsid w:val="0070601F"/>
    <w:rsid w:val="00706927"/>
    <w:rsid w:val="007069C9"/>
    <w:rsid w:val="00707CD9"/>
    <w:rsid w:val="00707D1B"/>
    <w:rsid w:val="0071061F"/>
    <w:rsid w:val="00712B30"/>
    <w:rsid w:val="00712BB6"/>
    <w:rsid w:val="00712C44"/>
    <w:rsid w:val="00712E3E"/>
    <w:rsid w:val="00713E74"/>
    <w:rsid w:val="0071425D"/>
    <w:rsid w:val="00714D84"/>
    <w:rsid w:val="00715020"/>
    <w:rsid w:val="007202BA"/>
    <w:rsid w:val="00720B00"/>
    <w:rsid w:val="00720C59"/>
    <w:rsid w:val="00720E95"/>
    <w:rsid w:val="0072188E"/>
    <w:rsid w:val="007237D8"/>
    <w:rsid w:val="00724BA1"/>
    <w:rsid w:val="007255D8"/>
    <w:rsid w:val="00725679"/>
    <w:rsid w:val="00725C01"/>
    <w:rsid w:val="007260A3"/>
    <w:rsid w:val="007265B3"/>
    <w:rsid w:val="00726AA6"/>
    <w:rsid w:val="0072720A"/>
    <w:rsid w:val="00727C09"/>
    <w:rsid w:val="00727CB2"/>
    <w:rsid w:val="00727D3E"/>
    <w:rsid w:val="00730E23"/>
    <w:rsid w:val="007315BC"/>
    <w:rsid w:val="007318A1"/>
    <w:rsid w:val="007319D4"/>
    <w:rsid w:val="007327CB"/>
    <w:rsid w:val="00732A84"/>
    <w:rsid w:val="00732E79"/>
    <w:rsid w:val="007340C7"/>
    <w:rsid w:val="00734918"/>
    <w:rsid w:val="00734A58"/>
    <w:rsid w:val="007358E2"/>
    <w:rsid w:val="00735A0B"/>
    <w:rsid w:val="00737F51"/>
    <w:rsid w:val="0074189B"/>
    <w:rsid w:val="00741CCC"/>
    <w:rsid w:val="00742301"/>
    <w:rsid w:val="0074250F"/>
    <w:rsid w:val="00742BE3"/>
    <w:rsid w:val="00743A33"/>
    <w:rsid w:val="00743E42"/>
    <w:rsid w:val="00743EEF"/>
    <w:rsid w:val="00744069"/>
    <w:rsid w:val="007440F0"/>
    <w:rsid w:val="007445CB"/>
    <w:rsid w:val="00744EB7"/>
    <w:rsid w:val="00744F26"/>
    <w:rsid w:val="00747DF8"/>
    <w:rsid w:val="00750EF0"/>
    <w:rsid w:val="00751197"/>
    <w:rsid w:val="0075241A"/>
    <w:rsid w:val="00752B6A"/>
    <w:rsid w:val="00752EAD"/>
    <w:rsid w:val="007531AF"/>
    <w:rsid w:val="007533BA"/>
    <w:rsid w:val="0075351E"/>
    <w:rsid w:val="00753D98"/>
    <w:rsid w:val="0075539A"/>
    <w:rsid w:val="0075553C"/>
    <w:rsid w:val="00755B66"/>
    <w:rsid w:val="0075609E"/>
    <w:rsid w:val="00756CBD"/>
    <w:rsid w:val="00756F12"/>
    <w:rsid w:val="00757041"/>
    <w:rsid w:val="00757129"/>
    <w:rsid w:val="00757DE1"/>
    <w:rsid w:val="007602BD"/>
    <w:rsid w:val="00760A88"/>
    <w:rsid w:val="00760E94"/>
    <w:rsid w:val="007616C1"/>
    <w:rsid w:val="00761896"/>
    <w:rsid w:val="0076251F"/>
    <w:rsid w:val="00762E49"/>
    <w:rsid w:val="00763CA8"/>
    <w:rsid w:val="00763E94"/>
    <w:rsid w:val="00763FBE"/>
    <w:rsid w:val="007641FF"/>
    <w:rsid w:val="007665AC"/>
    <w:rsid w:val="00766C72"/>
    <w:rsid w:val="00767738"/>
    <w:rsid w:val="0076788E"/>
    <w:rsid w:val="00767F26"/>
    <w:rsid w:val="00771669"/>
    <w:rsid w:val="00771B8A"/>
    <w:rsid w:val="00772940"/>
    <w:rsid w:val="00772BD8"/>
    <w:rsid w:val="007731DC"/>
    <w:rsid w:val="00773D1E"/>
    <w:rsid w:val="00773F26"/>
    <w:rsid w:val="007748A1"/>
    <w:rsid w:val="00775CD9"/>
    <w:rsid w:val="007763C5"/>
    <w:rsid w:val="0077668E"/>
    <w:rsid w:val="00777F17"/>
    <w:rsid w:val="00777F74"/>
    <w:rsid w:val="007818F0"/>
    <w:rsid w:val="00781FF9"/>
    <w:rsid w:val="007846BE"/>
    <w:rsid w:val="0078470A"/>
    <w:rsid w:val="00786465"/>
    <w:rsid w:val="00786602"/>
    <w:rsid w:val="00786672"/>
    <w:rsid w:val="00786ECC"/>
    <w:rsid w:val="00787424"/>
    <w:rsid w:val="00787E9C"/>
    <w:rsid w:val="0079005C"/>
    <w:rsid w:val="00790DA2"/>
    <w:rsid w:val="00792174"/>
    <w:rsid w:val="00792C81"/>
    <w:rsid w:val="007952C5"/>
    <w:rsid w:val="007953A3"/>
    <w:rsid w:val="007957DD"/>
    <w:rsid w:val="007964C8"/>
    <w:rsid w:val="007967DE"/>
    <w:rsid w:val="00796873"/>
    <w:rsid w:val="00796DF5"/>
    <w:rsid w:val="00796FA0"/>
    <w:rsid w:val="007970A4"/>
    <w:rsid w:val="007971B9"/>
    <w:rsid w:val="007A0245"/>
    <w:rsid w:val="007A08FF"/>
    <w:rsid w:val="007A1D38"/>
    <w:rsid w:val="007A2105"/>
    <w:rsid w:val="007A307A"/>
    <w:rsid w:val="007A4A52"/>
    <w:rsid w:val="007A5261"/>
    <w:rsid w:val="007A5423"/>
    <w:rsid w:val="007A5596"/>
    <w:rsid w:val="007A56D2"/>
    <w:rsid w:val="007A5A83"/>
    <w:rsid w:val="007A6085"/>
    <w:rsid w:val="007A60DC"/>
    <w:rsid w:val="007A65B2"/>
    <w:rsid w:val="007A71C6"/>
    <w:rsid w:val="007A73D0"/>
    <w:rsid w:val="007A74BA"/>
    <w:rsid w:val="007B0539"/>
    <w:rsid w:val="007B16E4"/>
    <w:rsid w:val="007B2FDF"/>
    <w:rsid w:val="007B3CCE"/>
    <w:rsid w:val="007B410A"/>
    <w:rsid w:val="007B41CB"/>
    <w:rsid w:val="007B4B89"/>
    <w:rsid w:val="007B4D05"/>
    <w:rsid w:val="007B5805"/>
    <w:rsid w:val="007B5DF6"/>
    <w:rsid w:val="007B67B6"/>
    <w:rsid w:val="007B6BAF"/>
    <w:rsid w:val="007B78A8"/>
    <w:rsid w:val="007B7FDB"/>
    <w:rsid w:val="007C0535"/>
    <w:rsid w:val="007C07D0"/>
    <w:rsid w:val="007C1CB4"/>
    <w:rsid w:val="007C30FE"/>
    <w:rsid w:val="007C3148"/>
    <w:rsid w:val="007C3918"/>
    <w:rsid w:val="007C4195"/>
    <w:rsid w:val="007C434B"/>
    <w:rsid w:val="007C4C6F"/>
    <w:rsid w:val="007C5187"/>
    <w:rsid w:val="007C672F"/>
    <w:rsid w:val="007C6762"/>
    <w:rsid w:val="007C67A2"/>
    <w:rsid w:val="007C6C8D"/>
    <w:rsid w:val="007C71FA"/>
    <w:rsid w:val="007C7BAC"/>
    <w:rsid w:val="007D0148"/>
    <w:rsid w:val="007D05A6"/>
    <w:rsid w:val="007D15AA"/>
    <w:rsid w:val="007D1992"/>
    <w:rsid w:val="007D33D3"/>
    <w:rsid w:val="007D3B45"/>
    <w:rsid w:val="007D41D4"/>
    <w:rsid w:val="007D49EB"/>
    <w:rsid w:val="007D59C7"/>
    <w:rsid w:val="007D5EB2"/>
    <w:rsid w:val="007D5F7B"/>
    <w:rsid w:val="007D5FE9"/>
    <w:rsid w:val="007D63FB"/>
    <w:rsid w:val="007D6978"/>
    <w:rsid w:val="007D74A9"/>
    <w:rsid w:val="007D7522"/>
    <w:rsid w:val="007D795B"/>
    <w:rsid w:val="007D7EF1"/>
    <w:rsid w:val="007E0591"/>
    <w:rsid w:val="007E0EEA"/>
    <w:rsid w:val="007E115F"/>
    <w:rsid w:val="007E1215"/>
    <w:rsid w:val="007E1260"/>
    <w:rsid w:val="007E13AB"/>
    <w:rsid w:val="007E14D6"/>
    <w:rsid w:val="007E1669"/>
    <w:rsid w:val="007E215F"/>
    <w:rsid w:val="007E325F"/>
    <w:rsid w:val="007E37C3"/>
    <w:rsid w:val="007E3FB1"/>
    <w:rsid w:val="007E41DA"/>
    <w:rsid w:val="007E46B3"/>
    <w:rsid w:val="007E5925"/>
    <w:rsid w:val="007E594D"/>
    <w:rsid w:val="007E5966"/>
    <w:rsid w:val="007E678A"/>
    <w:rsid w:val="007E74BB"/>
    <w:rsid w:val="007E7602"/>
    <w:rsid w:val="007E78C8"/>
    <w:rsid w:val="007E7F7B"/>
    <w:rsid w:val="007F061D"/>
    <w:rsid w:val="007F119D"/>
    <w:rsid w:val="007F1BD7"/>
    <w:rsid w:val="007F2F30"/>
    <w:rsid w:val="007F39CC"/>
    <w:rsid w:val="007F3CCD"/>
    <w:rsid w:val="007F3DC6"/>
    <w:rsid w:val="007F4309"/>
    <w:rsid w:val="007F49A0"/>
    <w:rsid w:val="007F4B2E"/>
    <w:rsid w:val="007F51CB"/>
    <w:rsid w:val="007F5C4E"/>
    <w:rsid w:val="007F63D1"/>
    <w:rsid w:val="007F669C"/>
    <w:rsid w:val="007F757D"/>
    <w:rsid w:val="007F7806"/>
    <w:rsid w:val="00801886"/>
    <w:rsid w:val="00802E97"/>
    <w:rsid w:val="008030E1"/>
    <w:rsid w:val="00804179"/>
    <w:rsid w:val="008041AA"/>
    <w:rsid w:val="00804C52"/>
    <w:rsid w:val="00804D9B"/>
    <w:rsid w:val="00804E94"/>
    <w:rsid w:val="0080588B"/>
    <w:rsid w:val="00806CA3"/>
    <w:rsid w:val="0080726C"/>
    <w:rsid w:val="0081057C"/>
    <w:rsid w:val="008105AF"/>
    <w:rsid w:val="00810FB4"/>
    <w:rsid w:val="0081183C"/>
    <w:rsid w:val="008118CE"/>
    <w:rsid w:val="008126BF"/>
    <w:rsid w:val="00812820"/>
    <w:rsid w:val="008131A6"/>
    <w:rsid w:val="0081323A"/>
    <w:rsid w:val="00813457"/>
    <w:rsid w:val="00813F49"/>
    <w:rsid w:val="0081452F"/>
    <w:rsid w:val="008145B4"/>
    <w:rsid w:val="008147CA"/>
    <w:rsid w:val="00814D9C"/>
    <w:rsid w:val="0081547A"/>
    <w:rsid w:val="00815541"/>
    <w:rsid w:val="0081585F"/>
    <w:rsid w:val="008161DD"/>
    <w:rsid w:val="00816D12"/>
    <w:rsid w:val="00817225"/>
    <w:rsid w:val="008178DF"/>
    <w:rsid w:val="00817E34"/>
    <w:rsid w:val="00820687"/>
    <w:rsid w:val="00820D40"/>
    <w:rsid w:val="00821224"/>
    <w:rsid w:val="0082129A"/>
    <w:rsid w:val="00822895"/>
    <w:rsid w:val="008237D9"/>
    <w:rsid w:val="008237DF"/>
    <w:rsid w:val="008244B7"/>
    <w:rsid w:val="00824D71"/>
    <w:rsid w:val="00824E75"/>
    <w:rsid w:val="00824F58"/>
    <w:rsid w:val="00825D9E"/>
    <w:rsid w:val="00830700"/>
    <w:rsid w:val="00830F45"/>
    <w:rsid w:val="00831142"/>
    <w:rsid w:val="00831532"/>
    <w:rsid w:val="00831A30"/>
    <w:rsid w:val="00832080"/>
    <w:rsid w:val="00832FA2"/>
    <w:rsid w:val="008334A7"/>
    <w:rsid w:val="00833BAC"/>
    <w:rsid w:val="00834623"/>
    <w:rsid w:val="00835846"/>
    <w:rsid w:val="0083773C"/>
    <w:rsid w:val="008378E0"/>
    <w:rsid w:val="00837A22"/>
    <w:rsid w:val="00837D05"/>
    <w:rsid w:val="0084070F"/>
    <w:rsid w:val="0084237F"/>
    <w:rsid w:val="00842AB4"/>
    <w:rsid w:val="00842B1B"/>
    <w:rsid w:val="00843A58"/>
    <w:rsid w:val="00843C3B"/>
    <w:rsid w:val="008453E3"/>
    <w:rsid w:val="00845922"/>
    <w:rsid w:val="008460B3"/>
    <w:rsid w:val="008463B6"/>
    <w:rsid w:val="00850011"/>
    <w:rsid w:val="00850503"/>
    <w:rsid w:val="00850905"/>
    <w:rsid w:val="00850B70"/>
    <w:rsid w:val="008517CB"/>
    <w:rsid w:val="00851A46"/>
    <w:rsid w:val="00851AC3"/>
    <w:rsid w:val="008520CB"/>
    <w:rsid w:val="00852851"/>
    <w:rsid w:val="00852D21"/>
    <w:rsid w:val="00852DB1"/>
    <w:rsid w:val="008530DC"/>
    <w:rsid w:val="00853354"/>
    <w:rsid w:val="00853863"/>
    <w:rsid w:val="00853905"/>
    <w:rsid w:val="00854B98"/>
    <w:rsid w:val="00854EB8"/>
    <w:rsid w:val="0085549A"/>
    <w:rsid w:val="008554BD"/>
    <w:rsid w:val="008556D5"/>
    <w:rsid w:val="008563AB"/>
    <w:rsid w:val="00856513"/>
    <w:rsid w:val="00856B01"/>
    <w:rsid w:val="0085731B"/>
    <w:rsid w:val="008575DD"/>
    <w:rsid w:val="00857AAA"/>
    <w:rsid w:val="0086040D"/>
    <w:rsid w:val="00860F32"/>
    <w:rsid w:val="008614CC"/>
    <w:rsid w:val="0086244B"/>
    <w:rsid w:val="00862567"/>
    <w:rsid w:val="0086296D"/>
    <w:rsid w:val="00862F54"/>
    <w:rsid w:val="00863663"/>
    <w:rsid w:val="008639AC"/>
    <w:rsid w:val="00863DDD"/>
    <w:rsid w:val="00864DE5"/>
    <w:rsid w:val="00865BDB"/>
    <w:rsid w:val="00865E20"/>
    <w:rsid w:val="0086722D"/>
    <w:rsid w:val="00867FA6"/>
    <w:rsid w:val="00870A18"/>
    <w:rsid w:val="00871372"/>
    <w:rsid w:val="0087154A"/>
    <w:rsid w:val="00871668"/>
    <w:rsid w:val="008720E0"/>
    <w:rsid w:val="00872598"/>
    <w:rsid w:val="00872841"/>
    <w:rsid w:val="008733C7"/>
    <w:rsid w:val="00873CF7"/>
    <w:rsid w:val="00874A28"/>
    <w:rsid w:val="00874D14"/>
    <w:rsid w:val="008753B0"/>
    <w:rsid w:val="00875BDC"/>
    <w:rsid w:val="00875D94"/>
    <w:rsid w:val="00876CB8"/>
    <w:rsid w:val="00876CED"/>
    <w:rsid w:val="00877105"/>
    <w:rsid w:val="00877A88"/>
    <w:rsid w:val="008804A0"/>
    <w:rsid w:val="008809A9"/>
    <w:rsid w:val="00881197"/>
    <w:rsid w:val="008811D7"/>
    <w:rsid w:val="008817DE"/>
    <w:rsid w:val="00882935"/>
    <w:rsid w:val="00882ADE"/>
    <w:rsid w:val="00882B48"/>
    <w:rsid w:val="00883C58"/>
    <w:rsid w:val="00883DA9"/>
    <w:rsid w:val="00883E6F"/>
    <w:rsid w:val="00884467"/>
    <w:rsid w:val="008844BB"/>
    <w:rsid w:val="00884763"/>
    <w:rsid w:val="00884F10"/>
    <w:rsid w:val="008856C3"/>
    <w:rsid w:val="00885ACD"/>
    <w:rsid w:val="00886A21"/>
    <w:rsid w:val="008874A5"/>
    <w:rsid w:val="00887D7E"/>
    <w:rsid w:val="00890183"/>
    <w:rsid w:val="00890391"/>
    <w:rsid w:val="00890DA2"/>
    <w:rsid w:val="00891702"/>
    <w:rsid w:val="00891FC3"/>
    <w:rsid w:val="00892470"/>
    <w:rsid w:val="00893E45"/>
    <w:rsid w:val="00894532"/>
    <w:rsid w:val="00894BC0"/>
    <w:rsid w:val="00895FA7"/>
    <w:rsid w:val="008963DA"/>
    <w:rsid w:val="00897460"/>
    <w:rsid w:val="00897A14"/>
    <w:rsid w:val="00897ABF"/>
    <w:rsid w:val="008A064F"/>
    <w:rsid w:val="008A0F4A"/>
    <w:rsid w:val="008A1D8C"/>
    <w:rsid w:val="008A1E76"/>
    <w:rsid w:val="008A1FC8"/>
    <w:rsid w:val="008A2682"/>
    <w:rsid w:val="008A2ADE"/>
    <w:rsid w:val="008A328C"/>
    <w:rsid w:val="008A3632"/>
    <w:rsid w:val="008A4859"/>
    <w:rsid w:val="008A4E49"/>
    <w:rsid w:val="008A4F26"/>
    <w:rsid w:val="008A531C"/>
    <w:rsid w:val="008A532A"/>
    <w:rsid w:val="008A5DEA"/>
    <w:rsid w:val="008A6EEE"/>
    <w:rsid w:val="008A780E"/>
    <w:rsid w:val="008B04A5"/>
    <w:rsid w:val="008B0AC0"/>
    <w:rsid w:val="008B12C8"/>
    <w:rsid w:val="008B13D0"/>
    <w:rsid w:val="008B18D0"/>
    <w:rsid w:val="008B2851"/>
    <w:rsid w:val="008B2AAE"/>
    <w:rsid w:val="008B3229"/>
    <w:rsid w:val="008B3C92"/>
    <w:rsid w:val="008B3F83"/>
    <w:rsid w:val="008B3FA3"/>
    <w:rsid w:val="008B4F02"/>
    <w:rsid w:val="008B51AA"/>
    <w:rsid w:val="008B53B2"/>
    <w:rsid w:val="008B6A0F"/>
    <w:rsid w:val="008B6C8E"/>
    <w:rsid w:val="008B6F78"/>
    <w:rsid w:val="008B73A4"/>
    <w:rsid w:val="008B748D"/>
    <w:rsid w:val="008B74AE"/>
    <w:rsid w:val="008B7712"/>
    <w:rsid w:val="008B7969"/>
    <w:rsid w:val="008B7D58"/>
    <w:rsid w:val="008C0460"/>
    <w:rsid w:val="008C060F"/>
    <w:rsid w:val="008C063C"/>
    <w:rsid w:val="008C0FF1"/>
    <w:rsid w:val="008C2282"/>
    <w:rsid w:val="008C2AD0"/>
    <w:rsid w:val="008C2CB8"/>
    <w:rsid w:val="008C46BB"/>
    <w:rsid w:val="008C4A08"/>
    <w:rsid w:val="008C4A24"/>
    <w:rsid w:val="008C4A6E"/>
    <w:rsid w:val="008C4D73"/>
    <w:rsid w:val="008C4E7B"/>
    <w:rsid w:val="008C518A"/>
    <w:rsid w:val="008C6FE8"/>
    <w:rsid w:val="008C72C0"/>
    <w:rsid w:val="008C7DE8"/>
    <w:rsid w:val="008D04D0"/>
    <w:rsid w:val="008D06C0"/>
    <w:rsid w:val="008D0ACF"/>
    <w:rsid w:val="008D1329"/>
    <w:rsid w:val="008D1AC8"/>
    <w:rsid w:val="008D2727"/>
    <w:rsid w:val="008D27C5"/>
    <w:rsid w:val="008D2AC1"/>
    <w:rsid w:val="008D349C"/>
    <w:rsid w:val="008D3864"/>
    <w:rsid w:val="008D39B6"/>
    <w:rsid w:val="008D429D"/>
    <w:rsid w:val="008D534B"/>
    <w:rsid w:val="008D59C1"/>
    <w:rsid w:val="008D5B30"/>
    <w:rsid w:val="008D5CDD"/>
    <w:rsid w:val="008D6BD4"/>
    <w:rsid w:val="008D781C"/>
    <w:rsid w:val="008D7BC9"/>
    <w:rsid w:val="008E059A"/>
    <w:rsid w:val="008E13D8"/>
    <w:rsid w:val="008E1AC0"/>
    <w:rsid w:val="008E1E37"/>
    <w:rsid w:val="008E2700"/>
    <w:rsid w:val="008E2A6D"/>
    <w:rsid w:val="008E2B9B"/>
    <w:rsid w:val="008E3124"/>
    <w:rsid w:val="008E4300"/>
    <w:rsid w:val="008E4760"/>
    <w:rsid w:val="008E565D"/>
    <w:rsid w:val="008E5B64"/>
    <w:rsid w:val="008E5B9D"/>
    <w:rsid w:val="008E6107"/>
    <w:rsid w:val="008E6625"/>
    <w:rsid w:val="008E691B"/>
    <w:rsid w:val="008E6A10"/>
    <w:rsid w:val="008E7507"/>
    <w:rsid w:val="008E758A"/>
    <w:rsid w:val="008E7845"/>
    <w:rsid w:val="008E7999"/>
    <w:rsid w:val="008E7AB8"/>
    <w:rsid w:val="008F0293"/>
    <w:rsid w:val="008F07A0"/>
    <w:rsid w:val="008F0E05"/>
    <w:rsid w:val="008F135E"/>
    <w:rsid w:val="008F1657"/>
    <w:rsid w:val="008F1E80"/>
    <w:rsid w:val="008F21E8"/>
    <w:rsid w:val="008F2276"/>
    <w:rsid w:val="008F3A64"/>
    <w:rsid w:val="008F404D"/>
    <w:rsid w:val="008F40D8"/>
    <w:rsid w:val="008F452A"/>
    <w:rsid w:val="008F4632"/>
    <w:rsid w:val="008F464C"/>
    <w:rsid w:val="008F547C"/>
    <w:rsid w:val="008F54F4"/>
    <w:rsid w:val="008F5C9B"/>
    <w:rsid w:val="008F6FBC"/>
    <w:rsid w:val="008F74AE"/>
    <w:rsid w:val="0090069C"/>
    <w:rsid w:val="00901314"/>
    <w:rsid w:val="0090139B"/>
    <w:rsid w:val="00901D22"/>
    <w:rsid w:val="00901FC2"/>
    <w:rsid w:val="00902921"/>
    <w:rsid w:val="009030C2"/>
    <w:rsid w:val="009035BC"/>
    <w:rsid w:val="00903677"/>
    <w:rsid w:val="00903E05"/>
    <w:rsid w:val="009052E9"/>
    <w:rsid w:val="00905848"/>
    <w:rsid w:val="009070EC"/>
    <w:rsid w:val="00907300"/>
    <w:rsid w:val="0090787A"/>
    <w:rsid w:val="009102CA"/>
    <w:rsid w:val="0091083C"/>
    <w:rsid w:val="00910CAE"/>
    <w:rsid w:val="00910E63"/>
    <w:rsid w:val="009133D8"/>
    <w:rsid w:val="00913415"/>
    <w:rsid w:val="00913FCD"/>
    <w:rsid w:val="0091519B"/>
    <w:rsid w:val="0091533B"/>
    <w:rsid w:val="00915483"/>
    <w:rsid w:val="00917530"/>
    <w:rsid w:val="009179B1"/>
    <w:rsid w:val="00920386"/>
    <w:rsid w:val="009209D5"/>
    <w:rsid w:val="00921C75"/>
    <w:rsid w:val="009224CA"/>
    <w:rsid w:val="00922B9C"/>
    <w:rsid w:val="00922C1D"/>
    <w:rsid w:val="00922E45"/>
    <w:rsid w:val="00923297"/>
    <w:rsid w:val="00923DD6"/>
    <w:rsid w:val="00924161"/>
    <w:rsid w:val="0092419F"/>
    <w:rsid w:val="009243D4"/>
    <w:rsid w:val="00924B8B"/>
    <w:rsid w:val="00924EF5"/>
    <w:rsid w:val="00924F72"/>
    <w:rsid w:val="009257C0"/>
    <w:rsid w:val="00925C6C"/>
    <w:rsid w:val="00926A85"/>
    <w:rsid w:val="00926F22"/>
    <w:rsid w:val="00926F4D"/>
    <w:rsid w:val="00926F8D"/>
    <w:rsid w:val="00926FAF"/>
    <w:rsid w:val="009273EC"/>
    <w:rsid w:val="009274E0"/>
    <w:rsid w:val="00927E60"/>
    <w:rsid w:val="0093011C"/>
    <w:rsid w:val="00931337"/>
    <w:rsid w:val="00931614"/>
    <w:rsid w:val="00931D02"/>
    <w:rsid w:val="00933459"/>
    <w:rsid w:val="00933710"/>
    <w:rsid w:val="00933FA0"/>
    <w:rsid w:val="00935452"/>
    <w:rsid w:val="009357FF"/>
    <w:rsid w:val="00935A5D"/>
    <w:rsid w:val="00936446"/>
    <w:rsid w:val="009365B2"/>
    <w:rsid w:val="00936A7E"/>
    <w:rsid w:val="00937702"/>
    <w:rsid w:val="00937725"/>
    <w:rsid w:val="00940F1B"/>
    <w:rsid w:val="00940FBD"/>
    <w:rsid w:val="009412D5"/>
    <w:rsid w:val="00941428"/>
    <w:rsid w:val="00941D36"/>
    <w:rsid w:val="009423DE"/>
    <w:rsid w:val="00942AE6"/>
    <w:rsid w:val="0094301A"/>
    <w:rsid w:val="00943095"/>
    <w:rsid w:val="0094368C"/>
    <w:rsid w:val="00944EEF"/>
    <w:rsid w:val="00946DA7"/>
    <w:rsid w:val="00946DEB"/>
    <w:rsid w:val="0094704A"/>
    <w:rsid w:val="009475D0"/>
    <w:rsid w:val="0094778A"/>
    <w:rsid w:val="00950336"/>
    <w:rsid w:val="0095278E"/>
    <w:rsid w:val="00952F1E"/>
    <w:rsid w:val="009533A8"/>
    <w:rsid w:val="00953DEB"/>
    <w:rsid w:val="00953ECC"/>
    <w:rsid w:val="009545CA"/>
    <w:rsid w:val="009547B8"/>
    <w:rsid w:val="00954852"/>
    <w:rsid w:val="009550EC"/>
    <w:rsid w:val="0095537D"/>
    <w:rsid w:val="00955777"/>
    <w:rsid w:val="0095591A"/>
    <w:rsid w:val="0095594D"/>
    <w:rsid w:val="00955BA2"/>
    <w:rsid w:val="00955C05"/>
    <w:rsid w:val="00957513"/>
    <w:rsid w:val="0095751F"/>
    <w:rsid w:val="009577BF"/>
    <w:rsid w:val="00960627"/>
    <w:rsid w:val="00960DA7"/>
    <w:rsid w:val="00960E80"/>
    <w:rsid w:val="0096286A"/>
    <w:rsid w:val="0096342E"/>
    <w:rsid w:val="009634B3"/>
    <w:rsid w:val="00963F49"/>
    <w:rsid w:val="00963FE6"/>
    <w:rsid w:val="009645E7"/>
    <w:rsid w:val="009646CD"/>
    <w:rsid w:val="00964B9D"/>
    <w:rsid w:val="009655DD"/>
    <w:rsid w:val="00965F57"/>
    <w:rsid w:val="00966A16"/>
    <w:rsid w:val="009670DF"/>
    <w:rsid w:val="009702A5"/>
    <w:rsid w:val="009708DD"/>
    <w:rsid w:val="00970D48"/>
    <w:rsid w:val="00971184"/>
    <w:rsid w:val="009711EF"/>
    <w:rsid w:val="00971A58"/>
    <w:rsid w:val="00971F73"/>
    <w:rsid w:val="009724A3"/>
    <w:rsid w:val="00973332"/>
    <w:rsid w:val="0097395A"/>
    <w:rsid w:val="0097435F"/>
    <w:rsid w:val="0097436F"/>
    <w:rsid w:val="0097525D"/>
    <w:rsid w:val="0097542B"/>
    <w:rsid w:val="0097546C"/>
    <w:rsid w:val="00976783"/>
    <w:rsid w:val="00976AD9"/>
    <w:rsid w:val="009801C5"/>
    <w:rsid w:val="0098175B"/>
    <w:rsid w:val="00981AD2"/>
    <w:rsid w:val="00981B42"/>
    <w:rsid w:val="009820F5"/>
    <w:rsid w:val="0098238C"/>
    <w:rsid w:val="0098248A"/>
    <w:rsid w:val="00982DFE"/>
    <w:rsid w:val="00982FC3"/>
    <w:rsid w:val="00984279"/>
    <w:rsid w:val="00984A86"/>
    <w:rsid w:val="00984AF9"/>
    <w:rsid w:val="0098517E"/>
    <w:rsid w:val="00985180"/>
    <w:rsid w:val="009852D8"/>
    <w:rsid w:val="00985529"/>
    <w:rsid w:val="00985639"/>
    <w:rsid w:val="00986890"/>
    <w:rsid w:val="009875DB"/>
    <w:rsid w:val="00987C59"/>
    <w:rsid w:val="00991C33"/>
    <w:rsid w:val="00991D4C"/>
    <w:rsid w:val="00991F1E"/>
    <w:rsid w:val="00992140"/>
    <w:rsid w:val="00992BA6"/>
    <w:rsid w:val="00992F42"/>
    <w:rsid w:val="00992FDF"/>
    <w:rsid w:val="00993397"/>
    <w:rsid w:val="00993BDD"/>
    <w:rsid w:val="00994D22"/>
    <w:rsid w:val="009952A1"/>
    <w:rsid w:val="009952E2"/>
    <w:rsid w:val="00995423"/>
    <w:rsid w:val="00995807"/>
    <w:rsid w:val="0099642D"/>
    <w:rsid w:val="009965C7"/>
    <w:rsid w:val="00996A5B"/>
    <w:rsid w:val="00997451"/>
    <w:rsid w:val="009976E4"/>
    <w:rsid w:val="00997C12"/>
    <w:rsid w:val="00997D8C"/>
    <w:rsid w:val="009A02C8"/>
    <w:rsid w:val="009A0FCF"/>
    <w:rsid w:val="009A14C7"/>
    <w:rsid w:val="009A1872"/>
    <w:rsid w:val="009A264D"/>
    <w:rsid w:val="009A2C32"/>
    <w:rsid w:val="009A312D"/>
    <w:rsid w:val="009A3634"/>
    <w:rsid w:val="009A4184"/>
    <w:rsid w:val="009A4384"/>
    <w:rsid w:val="009A4E32"/>
    <w:rsid w:val="009A503D"/>
    <w:rsid w:val="009A5226"/>
    <w:rsid w:val="009A7633"/>
    <w:rsid w:val="009B1BC3"/>
    <w:rsid w:val="009B22E3"/>
    <w:rsid w:val="009B2C68"/>
    <w:rsid w:val="009B320E"/>
    <w:rsid w:val="009B36C9"/>
    <w:rsid w:val="009B46BA"/>
    <w:rsid w:val="009B4743"/>
    <w:rsid w:val="009B4816"/>
    <w:rsid w:val="009B5245"/>
    <w:rsid w:val="009B54FF"/>
    <w:rsid w:val="009B5637"/>
    <w:rsid w:val="009B59DB"/>
    <w:rsid w:val="009B6C35"/>
    <w:rsid w:val="009B7244"/>
    <w:rsid w:val="009B72D6"/>
    <w:rsid w:val="009C013D"/>
    <w:rsid w:val="009C035C"/>
    <w:rsid w:val="009C09BB"/>
    <w:rsid w:val="009C0E90"/>
    <w:rsid w:val="009C1701"/>
    <w:rsid w:val="009C254B"/>
    <w:rsid w:val="009C2CEB"/>
    <w:rsid w:val="009C31F6"/>
    <w:rsid w:val="009C37AC"/>
    <w:rsid w:val="009C44C9"/>
    <w:rsid w:val="009C44E6"/>
    <w:rsid w:val="009C46B7"/>
    <w:rsid w:val="009C4D7D"/>
    <w:rsid w:val="009C5245"/>
    <w:rsid w:val="009C5F18"/>
    <w:rsid w:val="009C61BB"/>
    <w:rsid w:val="009C63FE"/>
    <w:rsid w:val="009C666E"/>
    <w:rsid w:val="009C6E83"/>
    <w:rsid w:val="009C7435"/>
    <w:rsid w:val="009C7579"/>
    <w:rsid w:val="009C7857"/>
    <w:rsid w:val="009C7D05"/>
    <w:rsid w:val="009C7FFE"/>
    <w:rsid w:val="009D00A5"/>
    <w:rsid w:val="009D0594"/>
    <w:rsid w:val="009D0A71"/>
    <w:rsid w:val="009D0F10"/>
    <w:rsid w:val="009D118B"/>
    <w:rsid w:val="009D1F9C"/>
    <w:rsid w:val="009D33E9"/>
    <w:rsid w:val="009D4478"/>
    <w:rsid w:val="009D5EBF"/>
    <w:rsid w:val="009D6FAD"/>
    <w:rsid w:val="009D7611"/>
    <w:rsid w:val="009D79C0"/>
    <w:rsid w:val="009D7E6D"/>
    <w:rsid w:val="009E0791"/>
    <w:rsid w:val="009E0BED"/>
    <w:rsid w:val="009E2CA6"/>
    <w:rsid w:val="009E310E"/>
    <w:rsid w:val="009E315E"/>
    <w:rsid w:val="009E4DAD"/>
    <w:rsid w:val="009E50AE"/>
    <w:rsid w:val="009E662D"/>
    <w:rsid w:val="009E6868"/>
    <w:rsid w:val="009E691F"/>
    <w:rsid w:val="009E6D74"/>
    <w:rsid w:val="009E6EAC"/>
    <w:rsid w:val="009F054F"/>
    <w:rsid w:val="009F0A71"/>
    <w:rsid w:val="009F1738"/>
    <w:rsid w:val="009F1995"/>
    <w:rsid w:val="009F2488"/>
    <w:rsid w:val="009F2571"/>
    <w:rsid w:val="009F2BC4"/>
    <w:rsid w:val="009F51A9"/>
    <w:rsid w:val="009F5BA7"/>
    <w:rsid w:val="009F5D2F"/>
    <w:rsid w:val="009F60A3"/>
    <w:rsid w:val="009F68C5"/>
    <w:rsid w:val="009F7662"/>
    <w:rsid w:val="009F789E"/>
    <w:rsid w:val="00A00774"/>
    <w:rsid w:val="00A00946"/>
    <w:rsid w:val="00A00DB6"/>
    <w:rsid w:val="00A0247A"/>
    <w:rsid w:val="00A024A3"/>
    <w:rsid w:val="00A027A3"/>
    <w:rsid w:val="00A02D9F"/>
    <w:rsid w:val="00A039FC"/>
    <w:rsid w:val="00A03BA6"/>
    <w:rsid w:val="00A04245"/>
    <w:rsid w:val="00A043FC"/>
    <w:rsid w:val="00A04A8C"/>
    <w:rsid w:val="00A051ED"/>
    <w:rsid w:val="00A05AE9"/>
    <w:rsid w:val="00A1039F"/>
    <w:rsid w:val="00A114AC"/>
    <w:rsid w:val="00A114E2"/>
    <w:rsid w:val="00A118D9"/>
    <w:rsid w:val="00A11F75"/>
    <w:rsid w:val="00A12130"/>
    <w:rsid w:val="00A12347"/>
    <w:rsid w:val="00A123E3"/>
    <w:rsid w:val="00A129A2"/>
    <w:rsid w:val="00A12A2C"/>
    <w:rsid w:val="00A12B4F"/>
    <w:rsid w:val="00A130C5"/>
    <w:rsid w:val="00A13AE9"/>
    <w:rsid w:val="00A13E0A"/>
    <w:rsid w:val="00A13F85"/>
    <w:rsid w:val="00A141A3"/>
    <w:rsid w:val="00A1487B"/>
    <w:rsid w:val="00A14FCF"/>
    <w:rsid w:val="00A1574B"/>
    <w:rsid w:val="00A15785"/>
    <w:rsid w:val="00A15CD0"/>
    <w:rsid w:val="00A17F91"/>
    <w:rsid w:val="00A207FC"/>
    <w:rsid w:val="00A208A4"/>
    <w:rsid w:val="00A21C5A"/>
    <w:rsid w:val="00A21E5F"/>
    <w:rsid w:val="00A222B4"/>
    <w:rsid w:val="00A2268C"/>
    <w:rsid w:val="00A2287E"/>
    <w:rsid w:val="00A22C4E"/>
    <w:rsid w:val="00A24AAC"/>
    <w:rsid w:val="00A24C74"/>
    <w:rsid w:val="00A250E6"/>
    <w:rsid w:val="00A26020"/>
    <w:rsid w:val="00A26800"/>
    <w:rsid w:val="00A26C9B"/>
    <w:rsid w:val="00A273F0"/>
    <w:rsid w:val="00A27AF1"/>
    <w:rsid w:val="00A27DD7"/>
    <w:rsid w:val="00A302DE"/>
    <w:rsid w:val="00A30859"/>
    <w:rsid w:val="00A30AC1"/>
    <w:rsid w:val="00A30DE9"/>
    <w:rsid w:val="00A311DB"/>
    <w:rsid w:val="00A3181B"/>
    <w:rsid w:val="00A31B93"/>
    <w:rsid w:val="00A32477"/>
    <w:rsid w:val="00A33A55"/>
    <w:rsid w:val="00A33B38"/>
    <w:rsid w:val="00A33E2D"/>
    <w:rsid w:val="00A343F8"/>
    <w:rsid w:val="00A3486F"/>
    <w:rsid w:val="00A349ED"/>
    <w:rsid w:val="00A34C51"/>
    <w:rsid w:val="00A360A8"/>
    <w:rsid w:val="00A365C3"/>
    <w:rsid w:val="00A3708C"/>
    <w:rsid w:val="00A371E1"/>
    <w:rsid w:val="00A40099"/>
    <w:rsid w:val="00A40D9E"/>
    <w:rsid w:val="00A41E70"/>
    <w:rsid w:val="00A4258B"/>
    <w:rsid w:val="00A42B70"/>
    <w:rsid w:val="00A43493"/>
    <w:rsid w:val="00A43B10"/>
    <w:rsid w:val="00A44894"/>
    <w:rsid w:val="00A47361"/>
    <w:rsid w:val="00A47403"/>
    <w:rsid w:val="00A47EAB"/>
    <w:rsid w:val="00A50B01"/>
    <w:rsid w:val="00A5164F"/>
    <w:rsid w:val="00A5246D"/>
    <w:rsid w:val="00A5250B"/>
    <w:rsid w:val="00A53396"/>
    <w:rsid w:val="00A53A3F"/>
    <w:rsid w:val="00A53D47"/>
    <w:rsid w:val="00A53F98"/>
    <w:rsid w:val="00A540BF"/>
    <w:rsid w:val="00A545E6"/>
    <w:rsid w:val="00A5467D"/>
    <w:rsid w:val="00A54745"/>
    <w:rsid w:val="00A548B4"/>
    <w:rsid w:val="00A54C9E"/>
    <w:rsid w:val="00A5548B"/>
    <w:rsid w:val="00A55AE5"/>
    <w:rsid w:val="00A55B82"/>
    <w:rsid w:val="00A55B9E"/>
    <w:rsid w:val="00A55BF8"/>
    <w:rsid w:val="00A5677F"/>
    <w:rsid w:val="00A56AAE"/>
    <w:rsid w:val="00A56AEE"/>
    <w:rsid w:val="00A56B31"/>
    <w:rsid w:val="00A56CF9"/>
    <w:rsid w:val="00A57045"/>
    <w:rsid w:val="00A573AF"/>
    <w:rsid w:val="00A600F2"/>
    <w:rsid w:val="00A605BE"/>
    <w:rsid w:val="00A621C4"/>
    <w:rsid w:val="00A62C36"/>
    <w:rsid w:val="00A63998"/>
    <w:rsid w:val="00A63FE3"/>
    <w:rsid w:val="00A6439D"/>
    <w:rsid w:val="00A646C5"/>
    <w:rsid w:val="00A64C1E"/>
    <w:rsid w:val="00A651EF"/>
    <w:rsid w:val="00A6521A"/>
    <w:rsid w:val="00A66B76"/>
    <w:rsid w:val="00A67EFD"/>
    <w:rsid w:val="00A706C7"/>
    <w:rsid w:val="00A718B0"/>
    <w:rsid w:val="00A71D6C"/>
    <w:rsid w:val="00A72945"/>
    <w:rsid w:val="00A72B82"/>
    <w:rsid w:val="00A73165"/>
    <w:rsid w:val="00A731BE"/>
    <w:rsid w:val="00A7340A"/>
    <w:rsid w:val="00A7403A"/>
    <w:rsid w:val="00A7464F"/>
    <w:rsid w:val="00A7495C"/>
    <w:rsid w:val="00A749B5"/>
    <w:rsid w:val="00A754C7"/>
    <w:rsid w:val="00A76481"/>
    <w:rsid w:val="00A76936"/>
    <w:rsid w:val="00A76AED"/>
    <w:rsid w:val="00A76C3E"/>
    <w:rsid w:val="00A76D68"/>
    <w:rsid w:val="00A77738"/>
    <w:rsid w:val="00A77C8F"/>
    <w:rsid w:val="00A77EAD"/>
    <w:rsid w:val="00A77F29"/>
    <w:rsid w:val="00A77F93"/>
    <w:rsid w:val="00A80982"/>
    <w:rsid w:val="00A80EBB"/>
    <w:rsid w:val="00A81438"/>
    <w:rsid w:val="00A82350"/>
    <w:rsid w:val="00A827FC"/>
    <w:rsid w:val="00A82F05"/>
    <w:rsid w:val="00A836B6"/>
    <w:rsid w:val="00A83D89"/>
    <w:rsid w:val="00A84509"/>
    <w:rsid w:val="00A85721"/>
    <w:rsid w:val="00A86026"/>
    <w:rsid w:val="00A86653"/>
    <w:rsid w:val="00A86CB4"/>
    <w:rsid w:val="00A8715D"/>
    <w:rsid w:val="00A90B03"/>
    <w:rsid w:val="00A91DFF"/>
    <w:rsid w:val="00A91E39"/>
    <w:rsid w:val="00A92954"/>
    <w:rsid w:val="00A93B1B"/>
    <w:rsid w:val="00A93E01"/>
    <w:rsid w:val="00A93FFE"/>
    <w:rsid w:val="00A948B4"/>
    <w:rsid w:val="00A94A82"/>
    <w:rsid w:val="00A9544D"/>
    <w:rsid w:val="00A95741"/>
    <w:rsid w:val="00A95D05"/>
    <w:rsid w:val="00A96193"/>
    <w:rsid w:val="00A9659C"/>
    <w:rsid w:val="00A96AC4"/>
    <w:rsid w:val="00A97389"/>
    <w:rsid w:val="00A976D2"/>
    <w:rsid w:val="00A9795D"/>
    <w:rsid w:val="00A97C13"/>
    <w:rsid w:val="00AA044A"/>
    <w:rsid w:val="00AA05E3"/>
    <w:rsid w:val="00AA1B16"/>
    <w:rsid w:val="00AA1BBB"/>
    <w:rsid w:val="00AA1E02"/>
    <w:rsid w:val="00AA1F39"/>
    <w:rsid w:val="00AA1FD2"/>
    <w:rsid w:val="00AA21A5"/>
    <w:rsid w:val="00AA22E9"/>
    <w:rsid w:val="00AA2A06"/>
    <w:rsid w:val="00AA32EC"/>
    <w:rsid w:val="00AA3F90"/>
    <w:rsid w:val="00AA4174"/>
    <w:rsid w:val="00AA42E3"/>
    <w:rsid w:val="00AA5881"/>
    <w:rsid w:val="00AA5B0E"/>
    <w:rsid w:val="00AA6292"/>
    <w:rsid w:val="00AA64D2"/>
    <w:rsid w:val="00AA6973"/>
    <w:rsid w:val="00AA6B5C"/>
    <w:rsid w:val="00AA6D8F"/>
    <w:rsid w:val="00AA728E"/>
    <w:rsid w:val="00AA7BB6"/>
    <w:rsid w:val="00AB03AF"/>
    <w:rsid w:val="00AB2361"/>
    <w:rsid w:val="00AB2E82"/>
    <w:rsid w:val="00AB303A"/>
    <w:rsid w:val="00AB3082"/>
    <w:rsid w:val="00AB3167"/>
    <w:rsid w:val="00AB3616"/>
    <w:rsid w:val="00AB37E7"/>
    <w:rsid w:val="00AB4766"/>
    <w:rsid w:val="00AB4E30"/>
    <w:rsid w:val="00AB5E4F"/>
    <w:rsid w:val="00AB68DA"/>
    <w:rsid w:val="00AB72CD"/>
    <w:rsid w:val="00AC049D"/>
    <w:rsid w:val="00AC0842"/>
    <w:rsid w:val="00AC0A5B"/>
    <w:rsid w:val="00AC0A8E"/>
    <w:rsid w:val="00AC1916"/>
    <w:rsid w:val="00AC1CE4"/>
    <w:rsid w:val="00AC22A2"/>
    <w:rsid w:val="00AC2843"/>
    <w:rsid w:val="00AC2C28"/>
    <w:rsid w:val="00AC4D6C"/>
    <w:rsid w:val="00AC549F"/>
    <w:rsid w:val="00AC54CB"/>
    <w:rsid w:val="00AC584D"/>
    <w:rsid w:val="00AC584F"/>
    <w:rsid w:val="00AC5D43"/>
    <w:rsid w:val="00AC7A97"/>
    <w:rsid w:val="00AD00D0"/>
    <w:rsid w:val="00AD131C"/>
    <w:rsid w:val="00AD26B7"/>
    <w:rsid w:val="00AD552D"/>
    <w:rsid w:val="00AD5C87"/>
    <w:rsid w:val="00AD615C"/>
    <w:rsid w:val="00AD63F7"/>
    <w:rsid w:val="00AD68AF"/>
    <w:rsid w:val="00AD7A1F"/>
    <w:rsid w:val="00AD7BE7"/>
    <w:rsid w:val="00AD7EB0"/>
    <w:rsid w:val="00AE0238"/>
    <w:rsid w:val="00AE02FE"/>
    <w:rsid w:val="00AE1AFC"/>
    <w:rsid w:val="00AE1FD3"/>
    <w:rsid w:val="00AE20F4"/>
    <w:rsid w:val="00AE2130"/>
    <w:rsid w:val="00AE2215"/>
    <w:rsid w:val="00AE31BC"/>
    <w:rsid w:val="00AE359D"/>
    <w:rsid w:val="00AE3F7F"/>
    <w:rsid w:val="00AE4FED"/>
    <w:rsid w:val="00AE5A67"/>
    <w:rsid w:val="00AE5FD5"/>
    <w:rsid w:val="00AE738A"/>
    <w:rsid w:val="00AF1BD1"/>
    <w:rsid w:val="00AF1C74"/>
    <w:rsid w:val="00AF25BF"/>
    <w:rsid w:val="00AF2FD7"/>
    <w:rsid w:val="00AF3A6E"/>
    <w:rsid w:val="00AF3BDF"/>
    <w:rsid w:val="00AF4C26"/>
    <w:rsid w:val="00AF5D8C"/>
    <w:rsid w:val="00AF6254"/>
    <w:rsid w:val="00AF644C"/>
    <w:rsid w:val="00AF651C"/>
    <w:rsid w:val="00AF6B46"/>
    <w:rsid w:val="00AF7040"/>
    <w:rsid w:val="00AF7857"/>
    <w:rsid w:val="00AF7C66"/>
    <w:rsid w:val="00AF7EAC"/>
    <w:rsid w:val="00B001FD"/>
    <w:rsid w:val="00B00507"/>
    <w:rsid w:val="00B00577"/>
    <w:rsid w:val="00B00FCB"/>
    <w:rsid w:val="00B0202D"/>
    <w:rsid w:val="00B021C6"/>
    <w:rsid w:val="00B02516"/>
    <w:rsid w:val="00B040BD"/>
    <w:rsid w:val="00B04745"/>
    <w:rsid w:val="00B04DD5"/>
    <w:rsid w:val="00B058FF"/>
    <w:rsid w:val="00B06520"/>
    <w:rsid w:val="00B06C79"/>
    <w:rsid w:val="00B06D29"/>
    <w:rsid w:val="00B0776E"/>
    <w:rsid w:val="00B10088"/>
    <w:rsid w:val="00B10D70"/>
    <w:rsid w:val="00B11020"/>
    <w:rsid w:val="00B1155E"/>
    <w:rsid w:val="00B12CBA"/>
    <w:rsid w:val="00B12DF0"/>
    <w:rsid w:val="00B134EF"/>
    <w:rsid w:val="00B13615"/>
    <w:rsid w:val="00B13A26"/>
    <w:rsid w:val="00B13A2F"/>
    <w:rsid w:val="00B13A81"/>
    <w:rsid w:val="00B146C9"/>
    <w:rsid w:val="00B158DB"/>
    <w:rsid w:val="00B15D56"/>
    <w:rsid w:val="00B16202"/>
    <w:rsid w:val="00B16341"/>
    <w:rsid w:val="00B1642C"/>
    <w:rsid w:val="00B1674F"/>
    <w:rsid w:val="00B1685F"/>
    <w:rsid w:val="00B16C50"/>
    <w:rsid w:val="00B175D2"/>
    <w:rsid w:val="00B20A6D"/>
    <w:rsid w:val="00B217BE"/>
    <w:rsid w:val="00B21B1B"/>
    <w:rsid w:val="00B21D01"/>
    <w:rsid w:val="00B221BE"/>
    <w:rsid w:val="00B23CEE"/>
    <w:rsid w:val="00B23ED9"/>
    <w:rsid w:val="00B248F1"/>
    <w:rsid w:val="00B261B6"/>
    <w:rsid w:val="00B26A9F"/>
    <w:rsid w:val="00B26FF6"/>
    <w:rsid w:val="00B278A9"/>
    <w:rsid w:val="00B27FEB"/>
    <w:rsid w:val="00B30D4E"/>
    <w:rsid w:val="00B31AFC"/>
    <w:rsid w:val="00B32455"/>
    <w:rsid w:val="00B32CEB"/>
    <w:rsid w:val="00B3328E"/>
    <w:rsid w:val="00B33AF0"/>
    <w:rsid w:val="00B342CA"/>
    <w:rsid w:val="00B35454"/>
    <w:rsid w:val="00B36952"/>
    <w:rsid w:val="00B36D39"/>
    <w:rsid w:val="00B370A0"/>
    <w:rsid w:val="00B374F2"/>
    <w:rsid w:val="00B376E6"/>
    <w:rsid w:val="00B37DA8"/>
    <w:rsid w:val="00B41AF1"/>
    <w:rsid w:val="00B4224C"/>
    <w:rsid w:val="00B42D16"/>
    <w:rsid w:val="00B44123"/>
    <w:rsid w:val="00B444DE"/>
    <w:rsid w:val="00B45AF7"/>
    <w:rsid w:val="00B45B1F"/>
    <w:rsid w:val="00B45D28"/>
    <w:rsid w:val="00B469B4"/>
    <w:rsid w:val="00B47557"/>
    <w:rsid w:val="00B50085"/>
    <w:rsid w:val="00B50924"/>
    <w:rsid w:val="00B52976"/>
    <w:rsid w:val="00B53309"/>
    <w:rsid w:val="00B53B11"/>
    <w:rsid w:val="00B541DF"/>
    <w:rsid w:val="00B543B4"/>
    <w:rsid w:val="00B54AB3"/>
    <w:rsid w:val="00B54C7F"/>
    <w:rsid w:val="00B5508F"/>
    <w:rsid w:val="00B5521A"/>
    <w:rsid w:val="00B55755"/>
    <w:rsid w:val="00B55F5A"/>
    <w:rsid w:val="00B563DA"/>
    <w:rsid w:val="00B600C3"/>
    <w:rsid w:val="00B6060B"/>
    <w:rsid w:val="00B60DB4"/>
    <w:rsid w:val="00B625BF"/>
    <w:rsid w:val="00B62691"/>
    <w:rsid w:val="00B62B69"/>
    <w:rsid w:val="00B63428"/>
    <w:rsid w:val="00B63D12"/>
    <w:rsid w:val="00B644F4"/>
    <w:rsid w:val="00B67046"/>
    <w:rsid w:val="00B671AB"/>
    <w:rsid w:val="00B67221"/>
    <w:rsid w:val="00B673A9"/>
    <w:rsid w:val="00B700B3"/>
    <w:rsid w:val="00B7268F"/>
    <w:rsid w:val="00B72777"/>
    <w:rsid w:val="00B72906"/>
    <w:rsid w:val="00B7338D"/>
    <w:rsid w:val="00B73E31"/>
    <w:rsid w:val="00B745E2"/>
    <w:rsid w:val="00B75290"/>
    <w:rsid w:val="00B75368"/>
    <w:rsid w:val="00B76491"/>
    <w:rsid w:val="00B765AA"/>
    <w:rsid w:val="00B7673E"/>
    <w:rsid w:val="00B769BA"/>
    <w:rsid w:val="00B77709"/>
    <w:rsid w:val="00B77710"/>
    <w:rsid w:val="00B80462"/>
    <w:rsid w:val="00B80799"/>
    <w:rsid w:val="00B8130B"/>
    <w:rsid w:val="00B82377"/>
    <w:rsid w:val="00B826F3"/>
    <w:rsid w:val="00B829F3"/>
    <w:rsid w:val="00B83886"/>
    <w:rsid w:val="00B846C8"/>
    <w:rsid w:val="00B8483F"/>
    <w:rsid w:val="00B8499B"/>
    <w:rsid w:val="00B852A4"/>
    <w:rsid w:val="00B853CC"/>
    <w:rsid w:val="00B86786"/>
    <w:rsid w:val="00B86DE8"/>
    <w:rsid w:val="00B90838"/>
    <w:rsid w:val="00B908CF"/>
    <w:rsid w:val="00B920C5"/>
    <w:rsid w:val="00B925A5"/>
    <w:rsid w:val="00B92E67"/>
    <w:rsid w:val="00B92EEB"/>
    <w:rsid w:val="00B93367"/>
    <w:rsid w:val="00B93514"/>
    <w:rsid w:val="00B943DD"/>
    <w:rsid w:val="00B94871"/>
    <w:rsid w:val="00B9513C"/>
    <w:rsid w:val="00B95934"/>
    <w:rsid w:val="00B95AD7"/>
    <w:rsid w:val="00B969BA"/>
    <w:rsid w:val="00BA06AA"/>
    <w:rsid w:val="00BA19E5"/>
    <w:rsid w:val="00BA1A78"/>
    <w:rsid w:val="00BA1D89"/>
    <w:rsid w:val="00BA2569"/>
    <w:rsid w:val="00BA2597"/>
    <w:rsid w:val="00BA2F98"/>
    <w:rsid w:val="00BA32B5"/>
    <w:rsid w:val="00BA3E2B"/>
    <w:rsid w:val="00BA44E7"/>
    <w:rsid w:val="00BA5A29"/>
    <w:rsid w:val="00BA5D98"/>
    <w:rsid w:val="00BA5E84"/>
    <w:rsid w:val="00BA65BC"/>
    <w:rsid w:val="00BA6A2B"/>
    <w:rsid w:val="00BA724B"/>
    <w:rsid w:val="00BB024E"/>
    <w:rsid w:val="00BB097F"/>
    <w:rsid w:val="00BB0A90"/>
    <w:rsid w:val="00BB0F8E"/>
    <w:rsid w:val="00BB10FB"/>
    <w:rsid w:val="00BB16D2"/>
    <w:rsid w:val="00BB281E"/>
    <w:rsid w:val="00BB2E8B"/>
    <w:rsid w:val="00BB3028"/>
    <w:rsid w:val="00BB3841"/>
    <w:rsid w:val="00BB3892"/>
    <w:rsid w:val="00BB3ABF"/>
    <w:rsid w:val="00BB3C81"/>
    <w:rsid w:val="00BB3F6F"/>
    <w:rsid w:val="00BB47A8"/>
    <w:rsid w:val="00BB4B51"/>
    <w:rsid w:val="00BB4BEA"/>
    <w:rsid w:val="00BB4D0B"/>
    <w:rsid w:val="00BB4D95"/>
    <w:rsid w:val="00BB4E57"/>
    <w:rsid w:val="00BB6222"/>
    <w:rsid w:val="00BB7219"/>
    <w:rsid w:val="00BB74A7"/>
    <w:rsid w:val="00BB7F3B"/>
    <w:rsid w:val="00BC0598"/>
    <w:rsid w:val="00BC0902"/>
    <w:rsid w:val="00BC0990"/>
    <w:rsid w:val="00BC0B71"/>
    <w:rsid w:val="00BC0CA9"/>
    <w:rsid w:val="00BC18E0"/>
    <w:rsid w:val="00BC1FB5"/>
    <w:rsid w:val="00BC21C8"/>
    <w:rsid w:val="00BC287C"/>
    <w:rsid w:val="00BC29C7"/>
    <w:rsid w:val="00BC3112"/>
    <w:rsid w:val="00BC390C"/>
    <w:rsid w:val="00BC3D2E"/>
    <w:rsid w:val="00BC41FF"/>
    <w:rsid w:val="00BC4526"/>
    <w:rsid w:val="00BC4BAC"/>
    <w:rsid w:val="00BC5E74"/>
    <w:rsid w:val="00BC6862"/>
    <w:rsid w:val="00BC6ADE"/>
    <w:rsid w:val="00BC6E6B"/>
    <w:rsid w:val="00BC7267"/>
    <w:rsid w:val="00BC7968"/>
    <w:rsid w:val="00BC7A3A"/>
    <w:rsid w:val="00BD0E91"/>
    <w:rsid w:val="00BD1029"/>
    <w:rsid w:val="00BD13F4"/>
    <w:rsid w:val="00BD15D3"/>
    <w:rsid w:val="00BD1DFA"/>
    <w:rsid w:val="00BD1F1E"/>
    <w:rsid w:val="00BD3322"/>
    <w:rsid w:val="00BD3374"/>
    <w:rsid w:val="00BD399D"/>
    <w:rsid w:val="00BD3AF5"/>
    <w:rsid w:val="00BD434D"/>
    <w:rsid w:val="00BD4C34"/>
    <w:rsid w:val="00BD4F3B"/>
    <w:rsid w:val="00BD5761"/>
    <w:rsid w:val="00BD57BD"/>
    <w:rsid w:val="00BD59BE"/>
    <w:rsid w:val="00BD5D1A"/>
    <w:rsid w:val="00BD6849"/>
    <w:rsid w:val="00BD7152"/>
    <w:rsid w:val="00BD7A89"/>
    <w:rsid w:val="00BD7B9F"/>
    <w:rsid w:val="00BE0981"/>
    <w:rsid w:val="00BE0C08"/>
    <w:rsid w:val="00BE0D70"/>
    <w:rsid w:val="00BE0F61"/>
    <w:rsid w:val="00BE13C9"/>
    <w:rsid w:val="00BE15C6"/>
    <w:rsid w:val="00BE198A"/>
    <w:rsid w:val="00BE1E97"/>
    <w:rsid w:val="00BE20BD"/>
    <w:rsid w:val="00BE25F8"/>
    <w:rsid w:val="00BE2989"/>
    <w:rsid w:val="00BE34CC"/>
    <w:rsid w:val="00BE3C09"/>
    <w:rsid w:val="00BE450F"/>
    <w:rsid w:val="00BE56CD"/>
    <w:rsid w:val="00BE5CEC"/>
    <w:rsid w:val="00BE6D4D"/>
    <w:rsid w:val="00BE7465"/>
    <w:rsid w:val="00BE7AA1"/>
    <w:rsid w:val="00BF005A"/>
    <w:rsid w:val="00BF07C5"/>
    <w:rsid w:val="00BF0F97"/>
    <w:rsid w:val="00BF0FE9"/>
    <w:rsid w:val="00BF11B6"/>
    <w:rsid w:val="00BF17F8"/>
    <w:rsid w:val="00BF2129"/>
    <w:rsid w:val="00BF250E"/>
    <w:rsid w:val="00BF27C5"/>
    <w:rsid w:val="00BF2C77"/>
    <w:rsid w:val="00BF3B4C"/>
    <w:rsid w:val="00BF3E1C"/>
    <w:rsid w:val="00BF3F1C"/>
    <w:rsid w:val="00BF480E"/>
    <w:rsid w:val="00BF4F20"/>
    <w:rsid w:val="00BF5C74"/>
    <w:rsid w:val="00BF5E98"/>
    <w:rsid w:val="00BF67BB"/>
    <w:rsid w:val="00BF6A1B"/>
    <w:rsid w:val="00BF7018"/>
    <w:rsid w:val="00BF703D"/>
    <w:rsid w:val="00BF748C"/>
    <w:rsid w:val="00BF74EA"/>
    <w:rsid w:val="00C003C9"/>
    <w:rsid w:val="00C00F79"/>
    <w:rsid w:val="00C012FE"/>
    <w:rsid w:val="00C014EC"/>
    <w:rsid w:val="00C01B86"/>
    <w:rsid w:val="00C0244C"/>
    <w:rsid w:val="00C02FBA"/>
    <w:rsid w:val="00C03E19"/>
    <w:rsid w:val="00C04671"/>
    <w:rsid w:val="00C04CA1"/>
    <w:rsid w:val="00C04D9B"/>
    <w:rsid w:val="00C05C8F"/>
    <w:rsid w:val="00C06F1A"/>
    <w:rsid w:val="00C07EDC"/>
    <w:rsid w:val="00C07F28"/>
    <w:rsid w:val="00C11346"/>
    <w:rsid w:val="00C1195B"/>
    <w:rsid w:val="00C11A94"/>
    <w:rsid w:val="00C11C8B"/>
    <w:rsid w:val="00C12AF6"/>
    <w:rsid w:val="00C12F59"/>
    <w:rsid w:val="00C1335D"/>
    <w:rsid w:val="00C13BE3"/>
    <w:rsid w:val="00C13D23"/>
    <w:rsid w:val="00C13E2A"/>
    <w:rsid w:val="00C167BB"/>
    <w:rsid w:val="00C16C24"/>
    <w:rsid w:val="00C17E51"/>
    <w:rsid w:val="00C17F3F"/>
    <w:rsid w:val="00C2011F"/>
    <w:rsid w:val="00C20DEE"/>
    <w:rsid w:val="00C21255"/>
    <w:rsid w:val="00C21602"/>
    <w:rsid w:val="00C22846"/>
    <w:rsid w:val="00C22A98"/>
    <w:rsid w:val="00C2563D"/>
    <w:rsid w:val="00C25ED9"/>
    <w:rsid w:val="00C25F6E"/>
    <w:rsid w:val="00C275F4"/>
    <w:rsid w:val="00C30232"/>
    <w:rsid w:val="00C31168"/>
    <w:rsid w:val="00C31EC8"/>
    <w:rsid w:val="00C3210F"/>
    <w:rsid w:val="00C32182"/>
    <w:rsid w:val="00C32188"/>
    <w:rsid w:val="00C32926"/>
    <w:rsid w:val="00C32AB9"/>
    <w:rsid w:val="00C33C42"/>
    <w:rsid w:val="00C33EF9"/>
    <w:rsid w:val="00C344F8"/>
    <w:rsid w:val="00C356D8"/>
    <w:rsid w:val="00C3658F"/>
    <w:rsid w:val="00C37828"/>
    <w:rsid w:val="00C3791D"/>
    <w:rsid w:val="00C37D05"/>
    <w:rsid w:val="00C4196B"/>
    <w:rsid w:val="00C41F36"/>
    <w:rsid w:val="00C442A8"/>
    <w:rsid w:val="00C443AA"/>
    <w:rsid w:val="00C45352"/>
    <w:rsid w:val="00C473C0"/>
    <w:rsid w:val="00C50708"/>
    <w:rsid w:val="00C50BB3"/>
    <w:rsid w:val="00C5177E"/>
    <w:rsid w:val="00C517DD"/>
    <w:rsid w:val="00C51D9C"/>
    <w:rsid w:val="00C52030"/>
    <w:rsid w:val="00C52330"/>
    <w:rsid w:val="00C52AC1"/>
    <w:rsid w:val="00C53A9E"/>
    <w:rsid w:val="00C54049"/>
    <w:rsid w:val="00C54268"/>
    <w:rsid w:val="00C545B7"/>
    <w:rsid w:val="00C560FB"/>
    <w:rsid w:val="00C5681F"/>
    <w:rsid w:val="00C570FA"/>
    <w:rsid w:val="00C57268"/>
    <w:rsid w:val="00C5745F"/>
    <w:rsid w:val="00C574A1"/>
    <w:rsid w:val="00C57FF8"/>
    <w:rsid w:val="00C6015E"/>
    <w:rsid w:val="00C6061D"/>
    <w:rsid w:val="00C60C57"/>
    <w:rsid w:val="00C60E89"/>
    <w:rsid w:val="00C60F71"/>
    <w:rsid w:val="00C61080"/>
    <w:rsid w:val="00C6170F"/>
    <w:rsid w:val="00C62140"/>
    <w:rsid w:val="00C624E2"/>
    <w:rsid w:val="00C63B45"/>
    <w:rsid w:val="00C64489"/>
    <w:rsid w:val="00C64A81"/>
    <w:rsid w:val="00C64FF4"/>
    <w:rsid w:val="00C65B2E"/>
    <w:rsid w:val="00C66217"/>
    <w:rsid w:val="00C66C50"/>
    <w:rsid w:val="00C66C7A"/>
    <w:rsid w:val="00C66D5C"/>
    <w:rsid w:val="00C67053"/>
    <w:rsid w:val="00C673C1"/>
    <w:rsid w:val="00C677E6"/>
    <w:rsid w:val="00C67EDA"/>
    <w:rsid w:val="00C7004F"/>
    <w:rsid w:val="00C71138"/>
    <w:rsid w:val="00C718BE"/>
    <w:rsid w:val="00C71B5C"/>
    <w:rsid w:val="00C720D6"/>
    <w:rsid w:val="00C72C0D"/>
    <w:rsid w:val="00C72C7D"/>
    <w:rsid w:val="00C72FAF"/>
    <w:rsid w:val="00C73160"/>
    <w:rsid w:val="00C735F9"/>
    <w:rsid w:val="00C7364D"/>
    <w:rsid w:val="00C75567"/>
    <w:rsid w:val="00C75578"/>
    <w:rsid w:val="00C758A5"/>
    <w:rsid w:val="00C759BA"/>
    <w:rsid w:val="00C75FBE"/>
    <w:rsid w:val="00C769A0"/>
    <w:rsid w:val="00C76EDD"/>
    <w:rsid w:val="00C77C62"/>
    <w:rsid w:val="00C80D56"/>
    <w:rsid w:val="00C81756"/>
    <w:rsid w:val="00C81EEE"/>
    <w:rsid w:val="00C835E7"/>
    <w:rsid w:val="00C83669"/>
    <w:rsid w:val="00C841C4"/>
    <w:rsid w:val="00C84E5D"/>
    <w:rsid w:val="00C84F3F"/>
    <w:rsid w:val="00C850A3"/>
    <w:rsid w:val="00C85265"/>
    <w:rsid w:val="00C856B5"/>
    <w:rsid w:val="00C85D46"/>
    <w:rsid w:val="00C85F24"/>
    <w:rsid w:val="00C876D9"/>
    <w:rsid w:val="00C87795"/>
    <w:rsid w:val="00C907F3"/>
    <w:rsid w:val="00C90E44"/>
    <w:rsid w:val="00C9146F"/>
    <w:rsid w:val="00C91BDB"/>
    <w:rsid w:val="00C91F74"/>
    <w:rsid w:val="00C9277B"/>
    <w:rsid w:val="00C928E8"/>
    <w:rsid w:val="00C92D60"/>
    <w:rsid w:val="00C930AF"/>
    <w:rsid w:val="00C934CC"/>
    <w:rsid w:val="00C93743"/>
    <w:rsid w:val="00C942D1"/>
    <w:rsid w:val="00C946AB"/>
    <w:rsid w:val="00C94FB0"/>
    <w:rsid w:val="00C95081"/>
    <w:rsid w:val="00C954FC"/>
    <w:rsid w:val="00C962B8"/>
    <w:rsid w:val="00C964B9"/>
    <w:rsid w:val="00C969C5"/>
    <w:rsid w:val="00C96CB9"/>
    <w:rsid w:val="00C976E9"/>
    <w:rsid w:val="00CA08D8"/>
    <w:rsid w:val="00CA13E9"/>
    <w:rsid w:val="00CA1A8F"/>
    <w:rsid w:val="00CA260F"/>
    <w:rsid w:val="00CA27E6"/>
    <w:rsid w:val="00CA2CB6"/>
    <w:rsid w:val="00CA2FE1"/>
    <w:rsid w:val="00CA377C"/>
    <w:rsid w:val="00CA3ECE"/>
    <w:rsid w:val="00CA44E9"/>
    <w:rsid w:val="00CA51E3"/>
    <w:rsid w:val="00CA6B7F"/>
    <w:rsid w:val="00CA6E37"/>
    <w:rsid w:val="00CB0063"/>
    <w:rsid w:val="00CB0A98"/>
    <w:rsid w:val="00CB0CB0"/>
    <w:rsid w:val="00CB1B92"/>
    <w:rsid w:val="00CB208A"/>
    <w:rsid w:val="00CB2839"/>
    <w:rsid w:val="00CB2EF4"/>
    <w:rsid w:val="00CB2FAE"/>
    <w:rsid w:val="00CB45F3"/>
    <w:rsid w:val="00CB4C10"/>
    <w:rsid w:val="00CB4D1B"/>
    <w:rsid w:val="00CB50F7"/>
    <w:rsid w:val="00CB56CD"/>
    <w:rsid w:val="00CB576D"/>
    <w:rsid w:val="00CB59DC"/>
    <w:rsid w:val="00CB6893"/>
    <w:rsid w:val="00CB6EC5"/>
    <w:rsid w:val="00CB71E3"/>
    <w:rsid w:val="00CB7AB2"/>
    <w:rsid w:val="00CB7D82"/>
    <w:rsid w:val="00CB7D99"/>
    <w:rsid w:val="00CC097C"/>
    <w:rsid w:val="00CC0B84"/>
    <w:rsid w:val="00CC262F"/>
    <w:rsid w:val="00CC348E"/>
    <w:rsid w:val="00CC3983"/>
    <w:rsid w:val="00CC3F9F"/>
    <w:rsid w:val="00CC4B22"/>
    <w:rsid w:val="00CC4BD3"/>
    <w:rsid w:val="00CC4C23"/>
    <w:rsid w:val="00CC54EA"/>
    <w:rsid w:val="00CC5530"/>
    <w:rsid w:val="00CC68A9"/>
    <w:rsid w:val="00CC6A69"/>
    <w:rsid w:val="00CC6AF6"/>
    <w:rsid w:val="00CC6C73"/>
    <w:rsid w:val="00CC76BD"/>
    <w:rsid w:val="00CC79D0"/>
    <w:rsid w:val="00CD0EAE"/>
    <w:rsid w:val="00CD1AC9"/>
    <w:rsid w:val="00CD229D"/>
    <w:rsid w:val="00CD2E5A"/>
    <w:rsid w:val="00CD3723"/>
    <w:rsid w:val="00CD4501"/>
    <w:rsid w:val="00CD53B8"/>
    <w:rsid w:val="00CD5941"/>
    <w:rsid w:val="00CD651B"/>
    <w:rsid w:val="00CD66DD"/>
    <w:rsid w:val="00CD66FD"/>
    <w:rsid w:val="00CD7859"/>
    <w:rsid w:val="00CE08E6"/>
    <w:rsid w:val="00CE0941"/>
    <w:rsid w:val="00CE159C"/>
    <w:rsid w:val="00CE18E6"/>
    <w:rsid w:val="00CE2567"/>
    <w:rsid w:val="00CE2671"/>
    <w:rsid w:val="00CE28D7"/>
    <w:rsid w:val="00CE4AAF"/>
    <w:rsid w:val="00CE5288"/>
    <w:rsid w:val="00CE57F5"/>
    <w:rsid w:val="00CE5A6B"/>
    <w:rsid w:val="00CF046D"/>
    <w:rsid w:val="00CF0959"/>
    <w:rsid w:val="00CF1EA9"/>
    <w:rsid w:val="00CF1EFC"/>
    <w:rsid w:val="00CF30D4"/>
    <w:rsid w:val="00CF4372"/>
    <w:rsid w:val="00CF47A7"/>
    <w:rsid w:val="00CF4F96"/>
    <w:rsid w:val="00CF5557"/>
    <w:rsid w:val="00CF5E33"/>
    <w:rsid w:val="00CF723F"/>
    <w:rsid w:val="00CF7E06"/>
    <w:rsid w:val="00D003E8"/>
    <w:rsid w:val="00D005BF"/>
    <w:rsid w:val="00D008D3"/>
    <w:rsid w:val="00D00948"/>
    <w:rsid w:val="00D00F05"/>
    <w:rsid w:val="00D012E9"/>
    <w:rsid w:val="00D02CF0"/>
    <w:rsid w:val="00D03280"/>
    <w:rsid w:val="00D03BC0"/>
    <w:rsid w:val="00D03C31"/>
    <w:rsid w:val="00D0452F"/>
    <w:rsid w:val="00D047EA"/>
    <w:rsid w:val="00D04E91"/>
    <w:rsid w:val="00D05390"/>
    <w:rsid w:val="00D0550A"/>
    <w:rsid w:val="00D05A46"/>
    <w:rsid w:val="00D07183"/>
    <w:rsid w:val="00D0720F"/>
    <w:rsid w:val="00D077FB"/>
    <w:rsid w:val="00D07D07"/>
    <w:rsid w:val="00D07F38"/>
    <w:rsid w:val="00D104F1"/>
    <w:rsid w:val="00D10B3C"/>
    <w:rsid w:val="00D10DA3"/>
    <w:rsid w:val="00D11251"/>
    <w:rsid w:val="00D122E6"/>
    <w:rsid w:val="00D1297C"/>
    <w:rsid w:val="00D13166"/>
    <w:rsid w:val="00D1322B"/>
    <w:rsid w:val="00D13A75"/>
    <w:rsid w:val="00D13B8D"/>
    <w:rsid w:val="00D143B6"/>
    <w:rsid w:val="00D15662"/>
    <w:rsid w:val="00D158BD"/>
    <w:rsid w:val="00D1624E"/>
    <w:rsid w:val="00D16D22"/>
    <w:rsid w:val="00D17C07"/>
    <w:rsid w:val="00D20027"/>
    <w:rsid w:val="00D22470"/>
    <w:rsid w:val="00D22D0C"/>
    <w:rsid w:val="00D237F6"/>
    <w:rsid w:val="00D24944"/>
    <w:rsid w:val="00D24AE9"/>
    <w:rsid w:val="00D25A84"/>
    <w:rsid w:val="00D25A91"/>
    <w:rsid w:val="00D2649F"/>
    <w:rsid w:val="00D268FB"/>
    <w:rsid w:val="00D271CC"/>
    <w:rsid w:val="00D325BE"/>
    <w:rsid w:val="00D3272D"/>
    <w:rsid w:val="00D32E87"/>
    <w:rsid w:val="00D32FC2"/>
    <w:rsid w:val="00D3341E"/>
    <w:rsid w:val="00D33888"/>
    <w:rsid w:val="00D33B37"/>
    <w:rsid w:val="00D349A2"/>
    <w:rsid w:val="00D34AFF"/>
    <w:rsid w:val="00D35846"/>
    <w:rsid w:val="00D35B1A"/>
    <w:rsid w:val="00D35F02"/>
    <w:rsid w:val="00D3639A"/>
    <w:rsid w:val="00D36751"/>
    <w:rsid w:val="00D37A47"/>
    <w:rsid w:val="00D37C6A"/>
    <w:rsid w:val="00D40575"/>
    <w:rsid w:val="00D414FF"/>
    <w:rsid w:val="00D4173B"/>
    <w:rsid w:val="00D4263E"/>
    <w:rsid w:val="00D431D7"/>
    <w:rsid w:val="00D439BB"/>
    <w:rsid w:val="00D44ADA"/>
    <w:rsid w:val="00D44D7B"/>
    <w:rsid w:val="00D45F55"/>
    <w:rsid w:val="00D46ED6"/>
    <w:rsid w:val="00D47257"/>
    <w:rsid w:val="00D47DA1"/>
    <w:rsid w:val="00D51887"/>
    <w:rsid w:val="00D5200E"/>
    <w:rsid w:val="00D5382E"/>
    <w:rsid w:val="00D53A21"/>
    <w:rsid w:val="00D54F54"/>
    <w:rsid w:val="00D5511F"/>
    <w:rsid w:val="00D55B0B"/>
    <w:rsid w:val="00D56132"/>
    <w:rsid w:val="00D562A0"/>
    <w:rsid w:val="00D568EB"/>
    <w:rsid w:val="00D56EB7"/>
    <w:rsid w:val="00D57799"/>
    <w:rsid w:val="00D607A6"/>
    <w:rsid w:val="00D60FD9"/>
    <w:rsid w:val="00D618DF"/>
    <w:rsid w:val="00D61A28"/>
    <w:rsid w:val="00D6288B"/>
    <w:rsid w:val="00D62ACA"/>
    <w:rsid w:val="00D6374D"/>
    <w:rsid w:val="00D64158"/>
    <w:rsid w:val="00D64219"/>
    <w:rsid w:val="00D64DB7"/>
    <w:rsid w:val="00D65EA7"/>
    <w:rsid w:val="00D6694B"/>
    <w:rsid w:val="00D66A04"/>
    <w:rsid w:val="00D675BB"/>
    <w:rsid w:val="00D676D5"/>
    <w:rsid w:val="00D71343"/>
    <w:rsid w:val="00D71595"/>
    <w:rsid w:val="00D71654"/>
    <w:rsid w:val="00D71956"/>
    <w:rsid w:val="00D721F1"/>
    <w:rsid w:val="00D725C1"/>
    <w:rsid w:val="00D725C7"/>
    <w:rsid w:val="00D72FFD"/>
    <w:rsid w:val="00D74090"/>
    <w:rsid w:val="00D74454"/>
    <w:rsid w:val="00D74A1D"/>
    <w:rsid w:val="00D74D66"/>
    <w:rsid w:val="00D74DD2"/>
    <w:rsid w:val="00D751AD"/>
    <w:rsid w:val="00D76295"/>
    <w:rsid w:val="00D77011"/>
    <w:rsid w:val="00D77294"/>
    <w:rsid w:val="00D7733D"/>
    <w:rsid w:val="00D778E4"/>
    <w:rsid w:val="00D806A5"/>
    <w:rsid w:val="00D80D19"/>
    <w:rsid w:val="00D810F3"/>
    <w:rsid w:val="00D8117C"/>
    <w:rsid w:val="00D814FD"/>
    <w:rsid w:val="00D8160C"/>
    <w:rsid w:val="00D81885"/>
    <w:rsid w:val="00D81C8C"/>
    <w:rsid w:val="00D84254"/>
    <w:rsid w:val="00D8428A"/>
    <w:rsid w:val="00D84555"/>
    <w:rsid w:val="00D84A0E"/>
    <w:rsid w:val="00D84F9C"/>
    <w:rsid w:val="00D8590D"/>
    <w:rsid w:val="00D85984"/>
    <w:rsid w:val="00D85D82"/>
    <w:rsid w:val="00D860A8"/>
    <w:rsid w:val="00D86185"/>
    <w:rsid w:val="00D865AA"/>
    <w:rsid w:val="00D86CE7"/>
    <w:rsid w:val="00D86DFE"/>
    <w:rsid w:val="00D8705B"/>
    <w:rsid w:val="00D90109"/>
    <w:rsid w:val="00D9010D"/>
    <w:rsid w:val="00D90A1C"/>
    <w:rsid w:val="00D90CA7"/>
    <w:rsid w:val="00D911F6"/>
    <w:rsid w:val="00D91349"/>
    <w:rsid w:val="00D92808"/>
    <w:rsid w:val="00D93300"/>
    <w:rsid w:val="00D93F8C"/>
    <w:rsid w:val="00D94719"/>
    <w:rsid w:val="00D9480C"/>
    <w:rsid w:val="00D9487B"/>
    <w:rsid w:val="00D94F13"/>
    <w:rsid w:val="00D95678"/>
    <w:rsid w:val="00D96779"/>
    <w:rsid w:val="00DA01AA"/>
    <w:rsid w:val="00DA0FFD"/>
    <w:rsid w:val="00DA1D76"/>
    <w:rsid w:val="00DA2422"/>
    <w:rsid w:val="00DA2FF2"/>
    <w:rsid w:val="00DA33CD"/>
    <w:rsid w:val="00DA35EC"/>
    <w:rsid w:val="00DA375B"/>
    <w:rsid w:val="00DA3AF8"/>
    <w:rsid w:val="00DA3C98"/>
    <w:rsid w:val="00DA3E49"/>
    <w:rsid w:val="00DA5522"/>
    <w:rsid w:val="00DA6B8E"/>
    <w:rsid w:val="00DA754B"/>
    <w:rsid w:val="00DA7643"/>
    <w:rsid w:val="00DB07CC"/>
    <w:rsid w:val="00DB0FE9"/>
    <w:rsid w:val="00DB10EA"/>
    <w:rsid w:val="00DB11FE"/>
    <w:rsid w:val="00DB16C7"/>
    <w:rsid w:val="00DB192F"/>
    <w:rsid w:val="00DB1CD3"/>
    <w:rsid w:val="00DB1FBE"/>
    <w:rsid w:val="00DB21DC"/>
    <w:rsid w:val="00DB29D4"/>
    <w:rsid w:val="00DB2F94"/>
    <w:rsid w:val="00DB3147"/>
    <w:rsid w:val="00DB328D"/>
    <w:rsid w:val="00DB3453"/>
    <w:rsid w:val="00DB35FE"/>
    <w:rsid w:val="00DB3BB9"/>
    <w:rsid w:val="00DB3C85"/>
    <w:rsid w:val="00DB3E9A"/>
    <w:rsid w:val="00DB4AA6"/>
    <w:rsid w:val="00DB4DB0"/>
    <w:rsid w:val="00DB6CB3"/>
    <w:rsid w:val="00DB7CF4"/>
    <w:rsid w:val="00DC0580"/>
    <w:rsid w:val="00DC098A"/>
    <w:rsid w:val="00DC0F96"/>
    <w:rsid w:val="00DC10F2"/>
    <w:rsid w:val="00DC1289"/>
    <w:rsid w:val="00DC1B69"/>
    <w:rsid w:val="00DC1D5F"/>
    <w:rsid w:val="00DC2413"/>
    <w:rsid w:val="00DC2419"/>
    <w:rsid w:val="00DC2668"/>
    <w:rsid w:val="00DC2B59"/>
    <w:rsid w:val="00DC2DF6"/>
    <w:rsid w:val="00DC2F5A"/>
    <w:rsid w:val="00DC3C3D"/>
    <w:rsid w:val="00DC3E2F"/>
    <w:rsid w:val="00DC3EE4"/>
    <w:rsid w:val="00DC4B54"/>
    <w:rsid w:val="00DC5000"/>
    <w:rsid w:val="00DC514E"/>
    <w:rsid w:val="00DC5302"/>
    <w:rsid w:val="00DC5C4C"/>
    <w:rsid w:val="00DC68F2"/>
    <w:rsid w:val="00DC7759"/>
    <w:rsid w:val="00DC7879"/>
    <w:rsid w:val="00DC78B5"/>
    <w:rsid w:val="00DD0487"/>
    <w:rsid w:val="00DD1267"/>
    <w:rsid w:val="00DD130F"/>
    <w:rsid w:val="00DD161D"/>
    <w:rsid w:val="00DD17A2"/>
    <w:rsid w:val="00DD3402"/>
    <w:rsid w:val="00DD42EF"/>
    <w:rsid w:val="00DD4911"/>
    <w:rsid w:val="00DD4B07"/>
    <w:rsid w:val="00DD570B"/>
    <w:rsid w:val="00DD6093"/>
    <w:rsid w:val="00DD7525"/>
    <w:rsid w:val="00DD7E81"/>
    <w:rsid w:val="00DE0B85"/>
    <w:rsid w:val="00DE11DB"/>
    <w:rsid w:val="00DE24D1"/>
    <w:rsid w:val="00DE4002"/>
    <w:rsid w:val="00DE4D56"/>
    <w:rsid w:val="00DE5032"/>
    <w:rsid w:val="00DE5524"/>
    <w:rsid w:val="00DE5B4B"/>
    <w:rsid w:val="00DE7516"/>
    <w:rsid w:val="00DE76AF"/>
    <w:rsid w:val="00DE7962"/>
    <w:rsid w:val="00DE7CA1"/>
    <w:rsid w:val="00DF09B0"/>
    <w:rsid w:val="00DF0A13"/>
    <w:rsid w:val="00DF0AD0"/>
    <w:rsid w:val="00DF0F3A"/>
    <w:rsid w:val="00DF1564"/>
    <w:rsid w:val="00DF1C88"/>
    <w:rsid w:val="00DF2175"/>
    <w:rsid w:val="00DF3081"/>
    <w:rsid w:val="00DF30B6"/>
    <w:rsid w:val="00DF3921"/>
    <w:rsid w:val="00DF3B00"/>
    <w:rsid w:val="00DF4ACC"/>
    <w:rsid w:val="00DF4CCA"/>
    <w:rsid w:val="00DF5CB1"/>
    <w:rsid w:val="00DF62F8"/>
    <w:rsid w:val="00DF64B2"/>
    <w:rsid w:val="00DF67CB"/>
    <w:rsid w:val="00DF6D7D"/>
    <w:rsid w:val="00DF6D7E"/>
    <w:rsid w:val="00E000F9"/>
    <w:rsid w:val="00E00976"/>
    <w:rsid w:val="00E00EB1"/>
    <w:rsid w:val="00E017DD"/>
    <w:rsid w:val="00E01B33"/>
    <w:rsid w:val="00E01D70"/>
    <w:rsid w:val="00E027F0"/>
    <w:rsid w:val="00E0350D"/>
    <w:rsid w:val="00E03909"/>
    <w:rsid w:val="00E03DD4"/>
    <w:rsid w:val="00E04977"/>
    <w:rsid w:val="00E05CC7"/>
    <w:rsid w:val="00E06232"/>
    <w:rsid w:val="00E06DD5"/>
    <w:rsid w:val="00E0755B"/>
    <w:rsid w:val="00E076EF"/>
    <w:rsid w:val="00E117E7"/>
    <w:rsid w:val="00E122DE"/>
    <w:rsid w:val="00E12A8F"/>
    <w:rsid w:val="00E13231"/>
    <w:rsid w:val="00E14EFD"/>
    <w:rsid w:val="00E15724"/>
    <w:rsid w:val="00E157D0"/>
    <w:rsid w:val="00E162FB"/>
    <w:rsid w:val="00E16E60"/>
    <w:rsid w:val="00E20176"/>
    <w:rsid w:val="00E204B3"/>
    <w:rsid w:val="00E22426"/>
    <w:rsid w:val="00E224CD"/>
    <w:rsid w:val="00E25453"/>
    <w:rsid w:val="00E25E45"/>
    <w:rsid w:val="00E26837"/>
    <w:rsid w:val="00E269EE"/>
    <w:rsid w:val="00E276E3"/>
    <w:rsid w:val="00E27724"/>
    <w:rsid w:val="00E30894"/>
    <w:rsid w:val="00E3103D"/>
    <w:rsid w:val="00E311B5"/>
    <w:rsid w:val="00E319B0"/>
    <w:rsid w:val="00E319FE"/>
    <w:rsid w:val="00E32370"/>
    <w:rsid w:val="00E334AD"/>
    <w:rsid w:val="00E3395C"/>
    <w:rsid w:val="00E33C9B"/>
    <w:rsid w:val="00E34772"/>
    <w:rsid w:val="00E35762"/>
    <w:rsid w:val="00E3661A"/>
    <w:rsid w:val="00E36C88"/>
    <w:rsid w:val="00E36F62"/>
    <w:rsid w:val="00E374E7"/>
    <w:rsid w:val="00E40E67"/>
    <w:rsid w:val="00E41575"/>
    <w:rsid w:val="00E41863"/>
    <w:rsid w:val="00E425E2"/>
    <w:rsid w:val="00E43E09"/>
    <w:rsid w:val="00E44057"/>
    <w:rsid w:val="00E4416F"/>
    <w:rsid w:val="00E444F9"/>
    <w:rsid w:val="00E44CBD"/>
    <w:rsid w:val="00E44DC0"/>
    <w:rsid w:val="00E450BC"/>
    <w:rsid w:val="00E4520F"/>
    <w:rsid w:val="00E458A6"/>
    <w:rsid w:val="00E45B41"/>
    <w:rsid w:val="00E461D7"/>
    <w:rsid w:val="00E471FB"/>
    <w:rsid w:val="00E50524"/>
    <w:rsid w:val="00E50D77"/>
    <w:rsid w:val="00E5178E"/>
    <w:rsid w:val="00E51A79"/>
    <w:rsid w:val="00E51E9A"/>
    <w:rsid w:val="00E51ED4"/>
    <w:rsid w:val="00E52573"/>
    <w:rsid w:val="00E52A3E"/>
    <w:rsid w:val="00E52C44"/>
    <w:rsid w:val="00E53FA7"/>
    <w:rsid w:val="00E54332"/>
    <w:rsid w:val="00E54423"/>
    <w:rsid w:val="00E54A3A"/>
    <w:rsid w:val="00E54CA2"/>
    <w:rsid w:val="00E555D9"/>
    <w:rsid w:val="00E56FFA"/>
    <w:rsid w:val="00E60BB1"/>
    <w:rsid w:val="00E611F7"/>
    <w:rsid w:val="00E61747"/>
    <w:rsid w:val="00E6198F"/>
    <w:rsid w:val="00E636F8"/>
    <w:rsid w:val="00E64118"/>
    <w:rsid w:val="00E64587"/>
    <w:rsid w:val="00E646CA"/>
    <w:rsid w:val="00E64C51"/>
    <w:rsid w:val="00E654B2"/>
    <w:rsid w:val="00E6605E"/>
    <w:rsid w:val="00E67CFF"/>
    <w:rsid w:val="00E67DDC"/>
    <w:rsid w:val="00E70260"/>
    <w:rsid w:val="00E703C4"/>
    <w:rsid w:val="00E70FFA"/>
    <w:rsid w:val="00E71A14"/>
    <w:rsid w:val="00E7247F"/>
    <w:rsid w:val="00E72F46"/>
    <w:rsid w:val="00E732A5"/>
    <w:rsid w:val="00E73D6B"/>
    <w:rsid w:val="00E7483B"/>
    <w:rsid w:val="00E7507D"/>
    <w:rsid w:val="00E75F23"/>
    <w:rsid w:val="00E762C1"/>
    <w:rsid w:val="00E764CD"/>
    <w:rsid w:val="00E7656F"/>
    <w:rsid w:val="00E77CD0"/>
    <w:rsid w:val="00E8005E"/>
    <w:rsid w:val="00E8076E"/>
    <w:rsid w:val="00E80F65"/>
    <w:rsid w:val="00E812DB"/>
    <w:rsid w:val="00E819E3"/>
    <w:rsid w:val="00E819F8"/>
    <w:rsid w:val="00E8267F"/>
    <w:rsid w:val="00E8503C"/>
    <w:rsid w:val="00E86533"/>
    <w:rsid w:val="00E86A21"/>
    <w:rsid w:val="00E87339"/>
    <w:rsid w:val="00E87F0E"/>
    <w:rsid w:val="00E87F37"/>
    <w:rsid w:val="00E90589"/>
    <w:rsid w:val="00E90A3B"/>
    <w:rsid w:val="00E92057"/>
    <w:rsid w:val="00E92A4B"/>
    <w:rsid w:val="00E92FAD"/>
    <w:rsid w:val="00E9382C"/>
    <w:rsid w:val="00E94E78"/>
    <w:rsid w:val="00E958A9"/>
    <w:rsid w:val="00E960E4"/>
    <w:rsid w:val="00E9643A"/>
    <w:rsid w:val="00E96C7F"/>
    <w:rsid w:val="00E96D27"/>
    <w:rsid w:val="00E97391"/>
    <w:rsid w:val="00E977F4"/>
    <w:rsid w:val="00EA061F"/>
    <w:rsid w:val="00EA07DA"/>
    <w:rsid w:val="00EA100A"/>
    <w:rsid w:val="00EA12C5"/>
    <w:rsid w:val="00EA143B"/>
    <w:rsid w:val="00EA1596"/>
    <w:rsid w:val="00EA161C"/>
    <w:rsid w:val="00EA191A"/>
    <w:rsid w:val="00EA20E3"/>
    <w:rsid w:val="00EA2D70"/>
    <w:rsid w:val="00EA3354"/>
    <w:rsid w:val="00EA3721"/>
    <w:rsid w:val="00EA4099"/>
    <w:rsid w:val="00EA40E7"/>
    <w:rsid w:val="00EA4239"/>
    <w:rsid w:val="00EA4B71"/>
    <w:rsid w:val="00EA5E5D"/>
    <w:rsid w:val="00EA6378"/>
    <w:rsid w:val="00EA688E"/>
    <w:rsid w:val="00EA6CD5"/>
    <w:rsid w:val="00EA6DAD"/>
    <w:rsid w:val="00EA70D0"/>
    <w:rsid w:val="00EA723F"/>
    <w:rsid w:val="00EA7323"/>
    <w:rsid w:val="00EA76D1"/>
    <w:rsid w:val="00EA79C0"/>
    <w:rsid w:val="00EB05D3"/>
    <w:rsid w:val="00EB0E79"/>
    <w:rsid w:val="00EB15CB"/>
    <w:rsid w:val="00EB1D2E"/>
    <w:rsid w:val="00EB3523"/>
    <w:rsid w:val="00EB387C"/>
    <w:rsid w:val="00EB38FC"/>
    <w:rsid w:val="00EB3C80"/>
    <w:rsid w:val="00EB45D4"/>
    <w:rsid w:val="00EB4978"/>
    <w:rsid w:val="00EB4A5B"/>
    <w:rsid w:val="00EB4AB3"/>
    <w:rsid w:val="00EB5569"/>
    <w:rsid w:val="00EB5EEC"/>
    <w:rsid w:val="00EB660A"/>
    <w:rsid w:val="00EB7F51"/>
    <w:rsid w:val="00EC072A"/>
    <w:rsid w:val="00EC08FC"/>
    <w:rsid w:val="00EC0A96"/>
    <w:rsid w:val="00EC10F2"/>
    <w:rsid w:val="00EC303B"/>
    <w:rsid w:val="00EC3865"/>
    <w:rsid w:val="00EC548E"/>
    <w:rsid w:val="00EC5D5A"/>
    <w:rsid w:val="00EC5EFC"/>
    <w:rsid w:val="00EC6427"/>
    <w:rsid w:val="00EC64B1"/>
    <w:rsid w:val="00EC661F"/>
    <w:rsid w:val="00EC6BE7"/>
    <w:rsid w:val="00EC6F2A"/>
    <w:rsid w:val="00EC732F"/>
    <w:rsid w:val="00EC7D09"/>
    <w:rsid w:val="00ED14DB"/>
    <w:rsid w:val="00ED1743"/>
    <w:rsid w:val="00ED22D2"/>
    <w:rsid w:val="00ED2BE3"/>
    <w:rsid w:val="00ED376B"/>
    <w:rsid w:val="00ED3ACD"/>
    <w:rsid w:val="00ED3E28"/>
    <w:rsid w:val="00ED532E"/>
    <w:rsid w:val="00ED60A2"/>
    <w:rsid w:val="00ED60AA"/>
    <w:rsid w:val="00ED655A"/>
    <w:rsid w:val="00ED6B75"/>
    <w:rsid w:val="00ED6F9D"/>
    <w:rsid w:val="00ED7454"/>
    <w:rsid w:val="00ED7482"/>
    <w:rsid w:val="00ED78AF"/>
    <w:rsid w:val="00ED7EF0"/>
    <w:rsid w:val="00ED7F4A"/>
    <w:rsid w:val="00EE0ADC"/>
    <w:rsid w:val="00EE0EB5"/>
    <w:rsid w:val="00EE207C"/>
    <w:rsid w:val="00EE21A9"/>
    <w:rsid w:val="00EE26E9"/>
    <w:rsid w:val="00EE2D92"/>
    <w:rsid w:val="00EE2DFB"/>
    <w:rsid w:val="00EE3274"/>
    <w:rsid w:val="00EE334C"/>
    <w:rsid w:val="00EE397D"/>
    <w:rsid w:val="00EE4F6A"/>
    <w:rsid w:val="00EE5C74"/>
    <w:rsid w:val="00EE625A"/>
    <w:rsid w:val="00EE6CAF"/>
    <w:rsid w:val="00EE72C6"/>
    <w:rsid w:val="00EE73B9"/>
    <w:rsid w:val="00EE74AA"/>
    <w:rsid w:val="00EF1098"/>
    <w:rsid w:val="00EF16A7"/>
    <w:rsid w:val="00EF2661"/>
    <w:rsid w:val="00EF2CE7"/>
    <w:rsid w:val="00EF376F"/>
    <w:rsid w:val="00EF4841"/>
    <w:rsid w:val="00EF518B"/>
    <w:rsid w:val="00EF5EE7"/>
    <w:rsid w:val="00EF60C9"/>
    <w:rsid w:val="00EF617C"/>
    <w:rsid w:val="00EF6CB4"/>
    <w:rsid w:val="00EF6EDD"/>
    <w:rsid w:val="00EF72D8"/>
    <w:rsid w:val="00EF745B"/>
    <w:rsid w:val="00EF78B7"/>
    <w:rsid w:val="00EF7D54"/>
    <w:rsid w:val="00EF7EC7"/>
    <w:rsid w:val="00F01002"/>
    <w:rsid w:val="00F01485"/>
    <w:rsid w:val="00F0169A"/>
    <w:rsid w:val="00F016B5"/>
    <w:rsid w:val="00F02BCF"/>
    <w:rsid w:val="00F02F9A"/>
    <w:rsid w:val="00F03330"/>
    <w:rsid w:val="00F03A24"/>
    <w:rsid w:val="00F03BE7"/>
    <w:rsid w:val="00F04136"/>
    <w:rsid w:val="00F0559E"/>
    <w:rsid w:val="00F0560F"/>
    <w:rsid w:val="00F057AE"/>
    <w:rsid w:val="00F05918"/>
    <w:rsid w:val="00F05B55"/>
    <w:rsid w:val="00F05FC8"/>
    <w:rsid w:val="00F0605D"/>
    <w:rsid w:val="00F0620F"/>
    <w:rsid w:val="00F06431"/>
    <w:rsid w:val="00F1029F"/>
    <w:rsid w:val="00F10304"/>
    <w:rsid w:val="00F10390"/>
    <w:rsid w:val="00F10A5A"/>
    <w:rsid w:val="00F10ACC"/>
    <w:rsid w:val="00F128FA"/>
    <w:rsid w:val="00F12DD4"/>
    <w:rsid w:val="00F13147"/>
    <w:rsid w:val="00F13586"/>
    <w:rsid w:val="00F139AC"/>
    <w:rsid w:val="00F13A6E"/>
    <w:rsid w:val="00F13EA6"/>
    <w:rsid w:val="00F1449E"/>
    <w:rsid w:val="00F14942"/>
    <w:rsid w:val="00F14CDD"/>
    <w:rsid w:val="00F14DA7"/>
    <w:rsid w:val="00F14DB7"/>
    <w:rsid w:val="00F150EC"/>
    <w:rsid w:val="00F155D1"/>
    <w:rsid w:val="00F15BDD"/>
    <w:rsid w:val="00F15C63"/>
    <w:rsid w:val="00F16639"/>
    <w:rsid w:val="00F166DC"/>
    <w:rsid w:val="00F16727"/>
    <w:rsid w:val="00F169E1"/>
    <w:rsid w:val="00F16C6E"/>
    <w:rsid w:val="00F1702D"/>
    <w:rsid w:val="00F17308"/>
    <w:rsid w:val="00F2111E"/>
    <w:rsid w:val="00F21A43"/>
    <w:rsid w:val="00F22185"/>
    <w:rsid w:val="00F22A22"/>
    <w:rsid w:val="00F22CCA"/>
    <w:rsid w:val="00F22D82"/>
    <w:rsid w:val="00F2319F"/>
    <w:rsid w:val="00F236CB"/>
    <w:rsid w:val="00F2370E"/>
    <w:rsid w:val="00F23FE8"/>
    <w:rsid w:val="00F24297"/>
    <w:rsid w:val="00F24967"/>
    <w:rsid w:val="00F253E2"/>
    <w:rsid w:val="00F26AA0"/>
    <w:rsid w:val="00F26C2D"/>
    <w:rsid w:val="00F2736F"/>
    <w:rsid w:val="00F30172"/>
    <w:rsid w:val="00F30CE8"/>
    <w:rsid w:val="00F31A9F"/>
    <w:rsid w:val="00F32AE2"/>
    <w:rsid w:val="00F333B8"/>
    <w:rsid w:val="00F33E9E"/>
    <w:rsid w:val="00F34848"/>
    <w:rsid w:val="00F349AB"/>
    <w:rsid w:val="00F352ED"/>
    <w:rsid w:val="00F35421"/>
    <w:rsid w:val="00F35808"/>
    <w:rsid w:val="00F35ED7"/>
    <w:rsid w:val="00F361E7"/>
    <w:rsid w:val="00F36347"/>
    <w:rsid w:val="00F364E1"/>
    <w:rsid w:val="00F36B1C"/>
    <w:rsid w:val="00F37206"/>
    <w:rsid w:val="00F37777"/>
    <w:rsid w:val="00F37D51"/>
    <w:rsid w:val="00F40037"/>
    <w:rsid w:val="00F409A5"/>
    <w:rsid w:val="00F412AE"/>
    <w:rsid w:val="00F41D2D"/>
    <w:rsid w:val="00F4242F"/>
    <w:rsid w:val="00F424AB"/>
    <w:rsid w:val="00F42961"/>
    <w:rsid w:val="00F430A4"/>
    <w:rsid w:val="00F438BB"/>
    <w:rsid w:val="00F4393A"/>
    <w:rsid w:val="00F44B3F"/>
    <w:rsid w:val="00F4542B"/>
    <w:rsid w:val="00F45DC4"/>
    <w:rsid w:val="00F47223"/>
    <w:rsid w:val="00F47640"/>
    <w:rsid w:val="00F50851"/>
    <w:rsid w:val="00F50D7A"/>
    <w:rsid w:val="00F517FA"/>
    <w:rsid w:val="00F51D3C"/>
    <w:rsid w:val="00F52909"/>
    <w:rsid w:val="00F53608"/>
    <w:rsid w:val="00F5409F"/>
    <w:rsid w:val="00F543F3"/>
    <w:rsid w:val="00F55548"/>
    <w:rsid w:val="00F5572C"/>
    <w:rsid w:val="00F5601A"/>
    <w:rsid w:val="00F560E1"/>
    <w:rsid w:val="00F562F9"/>
    <w:rsid w:val="00F56BA4"/>
    <w:rsid w:val="00F56C29"/>
    <w:rsid w:val="00F56C47"/>
    <w:rsid w:val="00F56D5F"/>
    <w:rsid w:val="00F56DE9"/>
    <w:rsid w:val="00F57BCC"/>
    <w:rsid w:val="00F60846"/>
    <w:rsid w:val="00F61194"/>
    <w:rsid w:val="00F61566"/>
    <w:rsid w:val="00F615A8"/>
    <w:rsid w:val="00F6176A"/>
    <w:rsid w:val="00F61C4E"/>
    <w:rsid w:val="00F61EC0"/>
    <w:rsid w:val="00F61FE7"/>
    <w:rsid w:val="00F6253D"/>
    <w:rsid w:val="00F627A3"/>
    <w:rsid w:val="00F62C1C"/>
    <w:rsid w:val="00F62F00"/>
    <w:rsid w:val="00F63276"/>
    <w:rsid w:val="00F64260"/>
    <w:rsid w:val="00F6591E"/>
    <w:rsid w:val="00F6597F"/>
    <w:rsid w:val="00F65E4D"/>
    <w:rsid w:val="00F668CD"/>
    <w:rsid w:val="00F66955"/>
    <w:rsid w:val="00F67162"/>
    <w:rsid w:val="00F67A5E"/>
    <w:rsid w:val="00F70337"/>
    <w:rsid w:val="00F70C49"/>
    <w:rsid w:val="00F71270"/>
    <w:rsid w:val="00F7193E"/>
    <w:rsid w:val="00F7197C"/>
    <w:rsid w:val="00F71D9E"/>
    <w:rsid w:val="00F71DE7"/>
    <w:rsid w:val="00F727C4"/>
    <w:rsid w:val="00F7288B"/>
    <w:rsid w:val="00F72AA7"/>
    <w:rsid w:val="00F736F3"/>
    <w:rsid w:val="00F74075"/>
    <w:rsid w:val="00F7438A"/>
    <w:rsid w:val="00F7495F"/>
    <w:rsid w:val="00F74F39"/>
    <w:rsid w:val="00F7500E"/>
    <w:rsid w:val="00F77889"/>
    <w:rsid w:val="00F80288"/>
    <w:rsid w:val="00F804C6"/>
    <w:rsid w:val="00F80B7D"/>
    <w:rsid w:val="00F80E01"/>
    <w:rsid w:val="00F8116D"/>
    <w:rsid w:val="00F816C5"/>
    <w:rsid w:val="00F82535"/>
    <w:rsid w:val="00F82C29"/>
    <w:rsid w:val="00F842FA"/>
    <w:rsid w:val="00F845E0"/>
    <w:rsid w:val="00F846E1"/>
    <w:rsid w:val="00F866A0"/>
    <w:rsid w:val="00F87085"/>
    <w:rsid w:val="00F87282"/>
    <w:rsid w:val="00F87969"/>
    <w:rsid w:val="00F87A57"/>
    <w:rsid w:val="00F90744"/>
    <w:rsid w:val="00F90AF5"/>
    <w:rsid w:val="00F90EB4"/>
    <w:rsid w:val="00F91D65"/>
    <w:rsid w:val="00F9261B"/>
    <w:rsid w:val="00F933CE"/>
    <w:rsid w:val="00F93F22"/>
    <w:rsid w:val="00F9427B"/>
    <w:rsid w:val="00F94933"/>
    <w:rsid w:val="00F95401"/>
    <w:rsid w:val="00F9586D"/>
    <w:rsid w:val="00F96F29"/>
    <w:rsid w:val="00F975A6"/>
    <w:rsid w:val="00F97934"/>
    <w:rsid w:val="00FA1AC3"/>
    <w:rsid w:val="00FA2192"/>
    <w:rsid w:val="00FA2667"/>
    <w:rsid w:val="00FA29F8"/>
    <w:rsid w:val="00FA2C80"/>
    <w:rsid w:val="00FA2F9E"/>
    <w:rsid w:val="00FA30EB"/>
    <w:rsid w:val="00FA3F1F"/>
    <w:rsid w:val="00FA4193"/>
    <w:rsid w:val="00FA4696"/>
    <w:rsid w:val="00FA4BBE"/>
    <w:rsid w:val="00FA6183"/>
    <w:rsid w:val="00FA65F2"/>
    <w:rsid w:val="00FA6685"/>
    <w:rsid w:val="00FA6946"/>
    <w:rsid w:val="00FA71CD"/>
    <w:rsid w:val="00FA7736"/>
    <w:rsid w:val="00FA7B3F"/>
    <w:rsid w:val="00FB062A"/>
    <w:rsid w:val="00FB11C3"/>
    <w:rsid w:val="00FB14EA"/>
    <w:rsid w:val="00FB1945"/>
    <w:rsid w:val="00FB22A2"/>
    <w:rsid w:val="00FB2FF5"/>
    <w:rsid w:val="00FB445E"/>
    <w:rsid w:val="00FB588D"/>
    <w:rsid w:val="00FB6061"/>
    <w:rsid w:val="00FB6998"/>
    <w:rsid w:val="00FB6DE3"/>
    <w:rsid w:val="00FB77A5"/>
    <w:rsid w:val="00FC0226"/>
    <w:rsid w:val="00FC0D7D"/>
    <w:rsid w:val="00FC0F75"/>
    <w:rsid w:val="00FC2068"/>
    <w:rsid w:val="00FC2F9E"/>
    <w:rsid w:val="00FC32A0"/>
    <w:rsid w:val="00FC4D11"/>
    <w:rsid w:val="00FC5607"/>
    <w:rsid w:val="00FC56EF"/>
    <w:rsid w:val="00FC572B"/>
    <w:rsid w:val="00FC65D9"/>
    <w:rsid w:val="00FC7D97"/>
    <w:rsid w:val="00FD18B5"/>
    <w:rsid w:val="00FD2895"/>
    <w:rsid w:val="00FD2E6C"/>
    <w:rsid w:val="00FD3617"/>
    <w:rsid w:val="00FD3644"/>
    <w:rsid w:val="00FD5252"/>
    <w:rsid w:val="00FD530E"/>
    <w:rsid w:val="00FD5702"/>
    <w:rsid w:val="00FD5E42"/>
    <w:rsid w:val="00FD661F"/>
    <w:rsid w:val="00FD6B11"/>
    <w:rsid w:val="00FD6D4F"/>
    <w:rsid w:val="00FD6FE9"/>
    <w:rsid w:val="00FD700C"/>
    <w:rsid w:val="00FD77FF"/>
    <w:rsid w:val="00FD78F5"/>
    <w:rsid w:val="00FE00EC"/>
    <w:rsid w:val="00FE0408"/>
    <w:rsid w:val="00FE0549"/>
    <w:rsid w:val="00FE0909"/>
    <w:rsid w:val="00FE1173"/>
    <w:rsid w:val="00FE1CD4"/>
    <w:rsid w:val="00FE2257"/>
    <w:rsid w:val="00FE27E3"/>
    <w:rsid w:val="00FE2BB6"/>
    <w:rsid w:val="00FE3762"/>
    <w:rsid w:val="00FE4217"/>
    <w:rsid w:val="00FE432E"/>
    <w:rsid w:val="00FE4463"/>
    <w:rsid w:val="00FE464C"/>
    <w:rsid w:val="00FE472B"/>
    <w:rsid w:val="00FE5021"/>
    <w:rsid w:val="00FE5527"/>
    <w:rsid w:val="00FE55FC"/>
    <w:rsid w:val="00FE5C77"/>
    <w:rsid w:val="00FE62B0"/>
    <w:rsid w:val="00FE6E89"/>
    <w:rsid w:val="00FE7BB0"/>
    <w:rsid w:val="00FE7D55"/>
    <w:rsid w:val="00FE7DFF"/>
    <w:rsid w:val="00FF04EB"/>
    <w:rsid w:val="00FF0C82"/>
    <w:rsid w:val="00FF1844"/>
    <w:rsid w:val="00FF1963"/>
    <w:rsid w:val="00FF2192"/>
    <w:rsid w:val="00FF2355"/>
    <w:rsid w:val="00FF33B3"/>
    <w:rsid w:val="00FF36F8"/>
    <w:rsid w:val="00FF3FF0"/>
    <w:rsid w:val="00FF4C27"/>
    <w:rsid w:val="00FF510C"/>
    <w:rsid w:val="00FF58E4"/>
    <w:rsid w:val="00FF5D89"/>
    <w:rsid w:val="00FF623D"/>
    <w:rsid w:val="00FF6420"/>
    <w:rsid w:val="00FF650D"/>
    <w:rsid w:val="00FF66B0"/>
    <w:rsid w:val="00FF6A36"/>
    <w:rsid w:val="00FF6D8B"/>
    <w:rsid w:val="00FF7D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AE528E9-75BC-40DF-B753-5EB521A09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0A3B"/>
    <w:pPr>
      <w:widowControl w:val="0"/>
      <w:spacing w:before="120" w:after="0" w:line="240" w:lineRule="auto"/>
      <w:jc w:val="both"/>
    </w:pPr>
    <w:rPr>
      <w:rFonts w:ascii="Verdana" w:eastAsia="Times New Roman" w:hAnsi="Verdana" w:cs="Times New Roman"/>
      <w:szCs w:val="24"/>
      <w:lang w:eastAsia="fr-FR"/>
    </w:rPr>
  </w:style>
  <w:style w:type="paragraph" w:styleId="Titre1">
    <w:name w:val="heading 1"/>
    <w:aliases w:val="Main heading,H1,Appendix 1,First level,T1,überschrift1,überschrift11,überschrift12,1,DTSÜberschrift 1,l1,level 1 header,heading 1,Überschrift 1,co,Heading 1 Colored,numeroté  1.,Chapter Headline,1 ghost,g,Headline 1,Headline 11,Headline 12,t1,h1"/>
    <w:basedOn w:val="Normal"/>
    <w:next w:val="Normal"/>
    <w:link w:val="Titre1Car"/>
    <w:qFormat/>
    <w:rsid w:val="00E7483B"/>
    <w:pPr>
      <w:keepNext/>
      <w:keepLines/>
      <w:numPr>
        <w:numId w:val="1"/>
      </w:numPr>
      <w:spacing w:before="480"/>
      <w:jc w:val="left"/>
      <w:outlineLvl w:val="0"/>
    </w:pPr>
    <w:rPr>
      <w:rFonts w:ascii="Calibri" w:eastAsiaTheme="majorEastAsia" w:hAnsi="Calibri" w:cstheme="majorBidi"/>
      <w:b/>
      <w:bCs/>
      <w:color w:val="365F91" w:themeColor="accent1" w:themeShade="BF"/>
      <w:sz w:val="48"/>
      <w:szCs w:val="28"/>
    </w:rPr>
  </w:style>
  <w:style w:type="paragraph" w:styleId="Titre2">
    <w:name w:val="heading 2"/>
    <w:aliases w:val="Heading,H2,CAPITOLO,Second level,l2,l21,l22,l23,l24,l25,l211,l221,l231,l241,l26,l212,l222,l232,l242,l27,l213,l223,l233,l243,l28,l214,l224,l234,l244,l29,l215,l225,l235,l245,l210,l216,l226,l236,l246,l251,l2111,l2211,l2311,l2411,l261,l2121,l2221,h2"/>
    <w:basedOn w:val="Normal"/>
    <w:next w:val="Normal"/>
    <w:link w:val="Titre2Car"/>
    <w:unhideWhenUsed/>
    <w:qFormat/>
    <w:rsid w:val="00E7483B"/>
    <w:pPr>
      <w:keepNext/>
      <w:keepLines/>
      <w:numPr>
        <w:ilvl w:val="1"/>
        <w:numId w:val="1"/>
      </w:numPr>
      <w:spacing w:before="200"/>
      <w:outlineLvl w:val="1"/>
    </w:pPr>
    <w:rPr>
      <w:rFonts w:ascii="Calibri" w:eastAsiaTheme="majorEastAsia" w:hAnsi="Calibri" w:cstheme="majorBidi"/>
      <w:b/>
      <w:bCs/>
      <w:color w:val="4F81BD" w:themeColor="accent1"/>
      <w:sz w:val="40"/>
      <w:szCs w:val="40"/>
    </w:rPr>
  </w:style>
  <w:style w:type="paragraph" w:styleId="Titre3">
    <w:name w:val="heading 3"/>
    <w:aliases w:val="Headline 3,Headline 31,Headline 32,Headline 33,Headline 34,Headline 35,Headline 36,Headline 37,Headline 38,Headline 39,Headline 310,Headline 311,Headline 321,Headline 331,Headline 341,Headline 351,Headline 361,Headline 371,Headline 381,H3,T3,h3"/>
    <w:basedOn w:val="Normal"/>
    <w:next w:val="Normal"/>
    <w:link w:val="Titre3Car"/>
    <w:unhideWhenUsed/>
    <w:qFormat/>
    <w:rsid w:val="00E90A3B"/>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Titre4">
    <w:name w:val="heading 4"/>
    <w:aliases w:val="H4,thèmes,Sub / Sub Heading,Fourth level,T4,DTSÜberschrift 4,l4,h4,Fourth Level Heading,fourth level heading,Map Title,Subhead C,Perso 4,chapitre 1.1.1.1,Contrat 4,(Shift Ctrl 4),Titre 41,t4.T4,Heading 4,NCS-H4,Level 2 - a,I4,niveau 2,t4,4,mh1l"/>
    <w:basedOn w:val="Normal"/>
    <w:next w:val="Normal"/>
    <w:link w:val="Titre4Car"/>
    <w:unhideWhenUsed/>
    <w:qFormat/>
    <w:rsid w:val="00E90A3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E90A3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90A3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90A3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90A3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90A3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466A5"/>
    <w:pPr>
      <w:tabs>
        <w:tab w:val="center" w:pos="4536"/>
        <w:tab w:val="right" w:pos="9072"/>
      </w:tabs>
    </w:pPr>
  </w:style>
  <w:style w:type="character" w:customStyle="1" w:styleId="En-tteCar">
    <w:name w:val="En-tête Car"/>
    <w:basedOn w:val="Policepardfaut"/>
    <w:link w:val="En-tte"/>
    <w:uiPriority w:val="99"/>
    <w:rsid w:val="006466A5"/>
  </w:style>
  <w:style w:type="paragraph" w:styleId="Pieddepage">
    <w:name w:val="footer"/>
    <w:basedOn w:val="Normal"/>
    <w:link w:val="PieddepageCar"/>
    <w:uiPriority w:val="99"/>
    <w:unhideWhenUsed/>
    <w:rsid w:val="006466A5"/>
    <w:pPr>
      <w:tabs>
        <w:tab w:val="center" w:pos="4536"/>
        <w:tab w:val="right" w:pos="9072"/>
      </w:tabs>
    </w:pPr>
  </w:style>
  <w:style w:type="character" w:customStyle="1" w:styleId="PieddepageCar">
    <w:name w:val="Pied de page Car"/>
    <w:basedOn w:val="Policepardfaut"/>
    <w:link w:val="Pieddepage"/>
    <w:uiPriority w:val="99"/>
    <w:rsid w:val="006466A5"/>
  </w:style>
  <w:style w:type="character" w:styleId="Accentuation">
    <w:name w:val="Emphasis"/>
    <w:basedOn w:val="Policepardfaut"/>
    <w:uiPriority w:val="20"/>
    <w:qFormat/>
    <w:rsid w:val="00E90A3B"/>
    <w:rPr>
      <w:i/>
      <w:iCs/>
    </w:rPr>
  </w:style>
  <w:style w:type="paragraph" w:styleId="Titre">
    <w:name w:val="Title"/>
    <w:basedOn w:val="Normal"/>
    <w:next w:val="Normal"/>
    <w:link w:val="TitreCar"/>
    <w:uiPriority w:val="10"/>
    <w:qFormat/>
    <w:rsid w:val="00E90A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90A3B"/>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aliases w:val="Main heading Car,H1 Car,Appendix 1 Car,First level Car,T1 Car,überschrift1 Car,überschrift11 Car,überschrift12 Car,1 Car,DTSÜberschrift 1 Car,l1 Car,level 1 header Car,heading 1 Car,Überschrift 1 Car,co Car,Heading 1 Colored Car,1 ghost Car"/>
    <w:basedOn w:val="Policepardfaut"/>
    <w:link w:val="Titre1"/>
    <w:uiPriority w:val="9"/>
    <w:rsid w:val="00E7483B"/>
    <w:rPr>
      <w:rFonts w:ascii="Calibri" w:eastAsiaTheme="majorEastAsia" w:hAnsi="Calibri" w:cstheme="majorBidi"/>
      <w:b/>
      <w:bCs/>
      <w:color w:val="365F91" w:themeColor="accent1" w:themeShade="BF"/>
      <w:sz w:val="48"/>
      <w:szCs w:val="28"/>
      <w:lang w:eastAsia="fr-FR"/>
    </w:rPr>
  </w:style>
  <w:style w:type="character" w:customStyle="1" w:styleId="Titre2Car">
    <w:name w:val="Titre 2 Car"/>
    <w:aliases w:val="Heading Car,H2 Car,CAPITOLO Car,Second level Car,l2 Car,l21 Car,l22 Car,l23 Car,l24 Car,l25 Car,l211 Car,l221 Car,l231 Car,l241 Car,l26 Car,l212 Car,l222 Car,l232 Car,l242 Car,l27 Car,l213 Car,l223 Car,l233 Car,l243 Car,l28 Car,l214 Car"/>
    <w:basedOn w:val="Policepardfaut"/>
    <w:link w:val="Titre2"/>
    <w:uiPriority w:val="9"/>
    <w:rsid w:val="00E7483B"/>
    <w:rPr>
      <w:rFonts w:ascii="Calibri" w:eastAsiaTheme="majorEastAsia" w:hAnsi="Calibri" w:cstheme="majorBidi"/>
      <w:b/>
      <w:bCs/>
      <w:color w:val="4F81BD" w:themeColor="accent1"/>
      <w:sz w:val="40"/>
      <w:szCs w:val="40"/>
      <w:lang w:eastAsia="fr-FR"/>
    </w:rPr>
  </w:style>
  <w:style w:type="character" w:customStyle="1" w:styleId="Titre3Car">
    <w:name w:val="Titre 3 Car"/>
    <w:aliases w:val="Headline 3 Car,Headline 31 Car,Headline 32 Car,Headline 33 Car,Headline 34 Car,Headline 35 Car,Headline 36 Car,Headline 37 Car,Headline 38 Car,Headline 39 Car,Headline 310 Car,Headline 311 Car,Headline 321 Car,Headline 331 Car,H3 Car,T3 Car"/>
    <w:basedOn w:val="Policepardfaut"/>
    <w:link w:val="Titre3"/>
    <w:uiPriority w:val="9"/>
    <w:semiHidden/>
    <w:rsid w:val="00E90A3B"/>
    <w:rPr>
      <w:rFonts w:asciiTheme="majorHAnsi" w:eastAsiaTheme="majorEastAsia" w:hAnsiTheme="majorHAnsi" w:cstheme="majorBidi"/>
      <w:b/>
      <w:bCs/>
      <w:color w:val="4F81BD" w:themeColor="accent1"/>
      <w:szCs w:val="24"/>
      <w:lang w:eastAsia="fr-FR"/>
    </w:rPr>
  </w:style>
  <w:style w:type="character" w:customStyle="1" w:styleId="Titre4Car">
    <w:name w:val="Titre 4 Car"/>
    <w:aliases w:val="H4 Car,thèmes Car,Sub / Sub Heading Car,Fourth level Car,T4 Car,DTSÜberschrift 4 Car,l4 Car,h4 Car,Fourth Level Heading Car,fourth level heading Car,Map Title Car,Subhead C Car,Perso 4 Car,chapitre 1.1.1.1 Car,Contrat 4 Car,Titre 41 Car"/>
    <w:basedOn w:val="Policepardfaut"/>
    <w:link w:val="Titre4"/>
    <w:uiPriority w:val="9"/>
    <w:semiHidden/>
    <w:rsid w:val="00E90A3B"/>
    <w:rPr>
      <w:rFonts w:asciiTheme="majorHAnsi" w:eastAsiaTheme="majorEastAsia" w:hAnsiTheme="majorHAnsi" w:cstheme="majorBidi"/>
      <w:b/>
      <w:bCs/>
      <w:i/>
      <w:iCs/>
      <w:color w:val="4F81BD" w:themeColor="accent1"/>
      <w:szCs w:val="24"/>
      <w:lang w:eastAsia="fr-FR"/>
    </w:rPr>
  </w:style>
  <w:style w:type="character" w:customStyle="1" w:styleId="Titre5Car">
    <w:name w:val="Titre 5 Car"/>
    <w:basedOn w:val="Policepardfaut"/>
    <w:link w:val="Titre5"/>
    <w:uiPriority w:val="9"/>
    <w:semiHidden/>
    <w:rsid w:val="00E90A3B"/>
    <w:rPr>
      <w:rFonts w:asciiTheme="majorHAnsi" w:eastAsiaTheme="majorEastAsia" w:hAnsiTheme="majorHAnsi" w:cstheme="majorBidi"/>
      <w:color w:val="243F60" w:themeColor="accent1" w:themeShade="7F"/>
      <w:szCs w:val="24"/>
      <w:lang w:eastAsia="fr-FR"/>
    </w:rPr>
  </w:style>
  <w:style w:type="character" w:customStyle="1" w:styleId="Titre6Car">
    <w:name w:val="Titre 6 Car"/>
    <w:basedOn w:val="Policepardfaut"/>
    <w:link w:val="Titre6"/>
    <w:uiPriority w:val="9"/>
    <w:semiHidden/>
    <w:rsid w:val="00E90A3B"/>
    <w:rPr>
      <w:rFonts w:asciiTheme="majorHAnsi" w:eastAsiaTheme="majorEastAsia" w:hAnsiTheme="majorHAnsi" w:cstheme="majorBidi"/>
      <w:i/>
      <w:iCs/>
      <w:color w:val="243F60" w:themeColor="accent1" w:themeShade="7F"/>
      <w:szCs w:val="24"/>
      <w:lang w:eastAsia="fr-FR"/>
    </w:rPr>
  </w:style>
  <w:style w:type="character" w:customStyle="1" w:styleId="Titre7Car">
    <w:name w:val="Titre 7 Car"/>
    <w:basedOn w:val="Policepardfaut"/>
    <w:link w:val="Titre7"/>
    <w:uiPriority w:val="9"/>
    <w:semiHidden/>
    <w:rsid w:val="00E90A3B"/>
    <w:rPr>
      <w:rFonts w:asciiTheme="majorHAnsi" w:eastAsiaTheme="majorEastAsia" w:hAnsiTheme="majorHAnsi" w:cstheme="majorBidi"/>
      <w:i/>
      <w:iCs/>
      <w:color w:val="404040" w:themeColor="text1" w:themeTint="BF"/>
      <w:szCs w:val="24"/>
      <w:lang w:eastAsia="fr-FR"/>
    </w:rPr>
  </w:style>
  <w:style w:type="character" w:customStyle="1" w:styleId="Titre8Car">
    <w:name w:val="Titre 8 Car"/>
    <w:basedOn w:val="Policepardfaut"/>
    <w:link w:val="Titre8"/>
    <w:uiPriority w:val="9"/>
    <w:semiHidden/>
    <w:rsid w:val="00E90A3B"/>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E90A3B"/>
    <w:rPr>
      <w:rFonts w:asciiTheme="majorHAnsi" w:eastAsiaTheme="majorEastAsia" w:hAnsiTheme="majorHAnsi" w:cstheme="majorBidi"/>
      <w:i/>
      <w:iCs/>
      <w:color w:val="404040" w:themeColor="text1" w:themeTint="BF"/>
      <w:sz w:val="20"/>
      <w:szCs w:val="20"/>
      <w:lang w:eastAsia="fr-FR"/>
    </w:rPr>
  </w:style>
  <w:style w:type="paragraph" w:styleId="TM1">
    <w:name w:val="toc 1"/>
    <w:basedOn w:val="Normal"/>
    <w:next w:val="Normal"/>
    <w:autoRedefine/>
    <w:uiPriority w:val="39"/>
    <w:unhideWhenUsed/>
    <w:rsid w:val="00E7483B"/>
    <w:pPr>
      <w:spacing w:after="100"/>
    </w:pPr>
  </w:style>
  <w:style w:type="character" w:styleId="Lienhypertexte">
    <w:name w:val="Hyperlink"/>
    <w:basedOn w:val="Policepardfaut"/>
    <w:uiPriority w:val="99"/>
    <w:unhideWhenUsed/>
    <w:rsid w:val="00E7483B"/>
    <w:rPr>
      <w:color w:val="0000FF" w:themeColor="hyperlink"/>
      <w:u w:val="single"/>
    </w:rPr>
  </w:style>
  <w:style w:type="paragraph" w:styleId="TM2">
    <w:name w:val="toc 2"/>
    <w:basedOn w:val="Normal"/>
    <w:next w:val="Normal"/>
    <w:autoRedefine/>
    <w:uiPriority w:val="39"/>
    <w:unhideWhenUsed/>
    <w:rsid w:val="003B2159"/>
    <w:pPr>
      <w:spacing w:after="100"/>
      <w:ind w:left="220"/>
    </w:pPr>
  </w:style>
  <w:style w:type="paragraph" w:styleId="Paragraphedeliste">
    <w:name w:val="List Paragraph"/>
    <w:basedOn w:val="Normal"/>
    <w:uiPriority w:val="34"/>
    <w:qFormat/>
    <w:rsid w:val="00C6015E"/>
    <w:pPr>
      <w:ind w:left="720"/>
      <w:contextualSpacing/>
    </w:pPr>
  </w:style>
  <w:style w:type="table" w:styleId="Grilledutableau">
    <w:name w:val="Table Grid"/>
    <w:basedOn w:val="TableauNormal"/>
    <w:uiPriority w:val="59"/>
    <w:unhideWhenUsed/>
    <w:rsid w:val="00ED3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04007D"/>
    <w:pPr>
      <w:spacing w:after="0" w:line="240" w:lineRule="auto"/>
      <w:jc w:val="both"/>
    </w:pPr>
    <w:rPr>
      <w:rFonts w:ascii="Source Sans Pro" w:hAnsi="Source Sans Pro"/>
      <w:sz w:val="20"/>
    </w:rPr>
  </w:style>
  <w:style w:type="paragraph" w:styleId="Listepuces2">
    <w:name w:val="List Bullet 2"/>
    <w:basedOn w:val="Normal"/>
    <w:autoRedefine/>
    <w:rsid w:val="007069C9"/>
    <w:pPr>
      <w:widowControl/>
      <w:tabs>
        <w:tab w:val="left" w:pos="567"/>
      </w:tabs>
      <w:spacing w:before="20" w:after="20"/>
      <w:ind w:left="568" w:hanging="284"/>
    </w:pPr>
    <w:rPr>
      <w:rFonts w:ascii="Tahoma" w:hAnsi="Tahoma" w:cs="Tahoma"/>
      <w:b/>
      <w:sz w:val="20"/>
      <w:szCs w:val="20"/>
    </w:rPr>
  </w:style>
  <w:style w:type="paragraph" w:styleId="Corpsdetexte">
    <w:name w:val="Body Text"/>
    <w:aliases w:val="Car Car Car,Car, Car Car Car, Car, Car Car,Centré"/>
    <w:basedOn w:val="Normal"/>
    <w:link w:val="CorpsdetexteCar"/>
    <w:rsid w:val="0019014F"/>
    <w:pPr>
      <w:widowControl/>
      <w:spacing w:before="0"/>
    </w:pPr>
    <w:rPr>
      <w:rFonts w:ascii="Tahoma" w:hAnsi="Tahoma"/>
      <w:sz w:val="20"/>
    </w:rPr>
  </w:style>
  <w:style w:type="character" w:customStyle="1" w:styleId="CorpsdetexteCar">
    <w:name w:val="Corps de texte Car"/>
    <w:aliases w:val="Car Car Car Car,Car Car, Car Car Car Car, Car Car1, Car Car Car1,Centré Car"/>
    <w:basedOn w:val="Policepardfaut"/>
    <w:link w:val="Corpsdetexte"/>
    <w:rsid w:val="0019014F"/>
    <w:rPr>
      <w:rFonts w:ascii="Tahoma" w:eastAsia="Times New Roman" w:hAnsi="Tahoma" w:cs="Times New Roman"/>
      <w:sz w:val="20"/>
      <w:szCs w:val="24"/>
      <w:lang w:eastAsia="fr-FR"/>
    </w:rPr>
  </w:style>
  <w:style w:type="paragraph" w:customStyle="1" w:styleId="ParagraphtextCharChar">
    <w:name w:val="Paragraph text Char Char"/>
    <w:basedOn w:val="Retraitcorpsdetexte"/>
    <w:link w:val="ParagraphtextCharCharChar"/>
    <w:autoRedefine/>
    <w:rsid w:val="0019014F"/>
    <w:pPr>
      <w:widowControl/>
      <w:spacing w:before="0" w:after="60" w:line="276" w:lineRule="auto"/>
      <w:ind w:left="0"/>
    </w:pPr>
    <w:rPr>
      <w:rFonts w:ascii="Tahoma" w:hAnsi="Tahoma" w:cs="Tahoma"/>
      <w:sz w:val="20"/>
      <w:szCs w:val="22"/>
    </w:rPr>
  </w:style>
  <w:style w:type="character" w:customStyle="1" w:styleId="ParagraphtextCharCharChar">
    <w:name w:val="Paragraph text Char Char Char"/>
    <w:link w:val="ParagraphtextCharChar"/>
    <w:rsid w:val="0019014F"/>
    <w:rPr>
      <w:rFonts w:ascii="Tahoma" w:eastAsia="Times New Roman" w:hAnsi="Tahoma" w:cs="Tahoma"/>
      <w:sz w:val="20"/>
      <w:lang w:eastAsia="fr-FR"/>
    </w:rPr>
  </w:style>
  <w:style w:type="paragraph" w:styleId="Retraitcorpsdetexte">
    <w:name w:val="Body Text Indent"/>
    <w:basedOn w:val="Normal"/>
    <w:link w:val="RetraitcorpsdetexteCar"/>
    <w:uiPriority w:val="99"/>
    <w:semiHidden/>
    <w:unhideWhenUsed/>
    <w:rsid w:val="0019014F"/>
    <w:pPr>
      <w:spacing w:after="120"/>
      <w:ind w:left="283"/>
    </w:pPr>
  </w:style>
  <w:style w:type="character" w:customStyle="1" w:styleId="RetraitcorpsdetexteCar">
    <w:name w:val="Retrait corps de texte Car"/>
    <w:basedOn w:val="Policepardfaut"/>
    <w:link w:val="Retraitcorpsdetexte"/>
    <w:uiPriority w:val="99"/>
    <w:semiHidden/>
    <w:rsid w:val="0019014F"/>
    <w:rPr>
      <w:rFonts w:ascii="Verdana" w:eastAsia="Times New Roman" w:hAnsi="Verdana" w:cs="Times New Roman"/>
      <w:szCs w:val="24"/>
      <w:lang w:eastAsia="fr-FR"/>
    </w:rPr>
  </w:style>
  <w:style w:type="paragraph" w:styleId="TM3">
    <w:name w:val="toc 3"/>
    <w:basedOn w:val="Normal"/>
    <w:next w:val="Normal"/>
    <w:autoRedefine/>
    <w:uiPriority w:val="39"/>
    <w:unhideWhenUsed/>
    <w:rsid w:val="009820F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275947">
      <w:bodyDiv w:val="1"/>
      <w:marLeft w:val="0"/>
      <w:marRight w:val="0"/>
      <w:marTop w:val="0"/>
      <w:marBottom w:val="0"/>
      <w:divBdr>
        <w:top w:val="none" w:sz="0" w:space="0" w:color="auto"/>
        <w:left w:val="none" w:sz="0" w:space="0" w:color="auto"/>
        <w:bottom w:val="none" w:sz="0" w:space="0" w:color="auto"/>
        <w:right w:val="none" w:sz="0" w:space="0" w:color="auto"/>
      </w:divBdr>
      <w:divsChild>
        <w:div w:id="617763725">
          <w:marLeft w:val="0"/>
          <w:marRight w:val="0"/>
          <w:marTop w:val="0"/>
          <w:marBottom w:val="0"/>
          <w:divBdr>
            <w:top w:val="none" w:sz="0" w:space="0" w:color="auto"/>
            <w:left w:val="none" w:sz="0" w:space="0" w:color="auto"/>
            <w:bottom w:val="none" w:sz="0" w:space="0" w:color="auto"/>
            <w:right w:val="none" w:sz="0" w:space="0" w:color="auto"/>
          </w:divBdr>
        </w:div>
        <w:div w:id="1562596749">
          <w:marLeft w:val="0"/>
          <w:marRight w:val="0"/>
          <w:marTop w:val="0"/>
          <w:marBottom w:val="0"/>
          <w:divBdr>
            <w:top w:val="none" w:sz="0" w:space="0" w:color="auto"/>
            <w:left w:val="none" w:sz="0" w:space="0" w:color="auto"/>
            <w:bottom w:val="none" w:sz="0" w:space="0" w:color="auto"/>
            <w:right w:val="none" w:sz="0" w:space="0" w:color="auto"/>
          </w:divBdr>
        </w:div>
        <w:div w:id="324862192">
          <w:marLeft w:val="0"/>
          <w:marRight w:val="0"/>
          <w:marTop w:val="0"/>
          <w:marBottom w:val="0"/>
          <w:divBdr>
            <w:top w:val="none" w:sz="0" w:space="0" w:color="auto"/>
            <w:left w:val="none" w:sz="0" w:space="0" w:color="auto"/>
            <w:bottom w:val="none" w:sz="0" w:space="0" w:color="auto"/>
            <w:right w:val="none" w:sz="0" w:space="0" w:color="auto"/>
          </w:divBdr>
        </w:div>
        <w:div w:id="2072774036">
          <w:marLeft w:val="0"/>
          <w:marRight w:val="0"/>
          <w:marTop w:val="0"/>
          <w:marBottom w:val="0"/>
          <w:divBdr>
            <w:top w:val="none" w:sz="0" w:space="0" w:color="auto"/>
            <w:left w:val="none" w:sz="0" w:space="0" w:color="auto"/>
            <w:bottom w:val="none" w:sz="0" w:space="0" w:color="auto"/>
            <w:right w:val="none" w:sz="0" w:space="0" w:color="auto"/>
          </w:divBdr>
        </w:div>
        <w:div w:id="37511402">
          <w:marLeft w:val="0"/>
          <w:marRight w:val="0"/>
          <w:marTop w:val="0"/>
          <w:marBottom w:val="0"/>
          <w:divBdr>
            <w:top w:val="none" w:sz="0" w:space="0" w:color="auto"/>
            <w:left w:val="none" w:sz="0" w:space="0" w:color="auto"/>
            <w:bottom w:val="none" w:sz="0" w:space="0" w:color="auto"/>
            <w:right w:val="none" w:sz="0" w:space="0" w:color="auto"/>
          </w:divBdr>
        </w:div>
        <w:div w:id="565069400">
          <w:marLeft w:val="0"/>
          <w:marRight w:val="0"/>
          <w:marTop w:val="0"/>
          <w:marBottom w:val="0"/>
          <w:divBdr>
            <w:top w:val="none" w:sz="0" w:space="0" w:color="auto"/>
            <w:left w:val="none" w:sz="0" w:space="0" w:color="auto"/>
            <w:bottom w:val="none" w:sz="0" w:space="0" w:color="auto"/>
            <w:right w:val="none" w:sz="0" w:space="0" w:color="auto"/>
          </w:divBdr>
        </w:div>
        <w:div w:id="699356550">
          <w:marLeft w:val="0"/>
          <w:marRight w:val="0"/>
          <w:marTop w:val="0"/>
          <w:marBottom w:val="0"/>
          <w:divBdr>
            <w:top w:val="none" w:sz="0" w:space="0" w:color="auto"/>
            <w:left w:val="none" w:sz="0" w:space="0" w:color="auto"/>
            <w:bottom w:val="none" w:sz="0" w:space="0" w:color="auto"/>
            <w:right w:val="none" w:sz="0" w:space="0" w:color="auto"/>
          </w:divBdr>
        </w:div>
        <w:div w:id="274413363">
          <w:marLeft w:val="0"/>
          <w:marRight w:val="0"/>
          <w:marTop w:val="0"/>
          <w:marBottom w:val="0"/>
          <w:divBdr>
            <w:top w:val="none" w:sz="0" w:space="0" w:color="auto"/>
            <w:left w:val="none" w:sz="0" w:space="0" w:color="auto"/>
            <w:bottom w:val="none" w:sz="0" w:space="0" w:color="auto"/>
            <w:right w:val="none" w:sz="0" w:space="0" w:color="auto"/>
          </w:divBdr>
        </w:div>
        <w:div w:id="715545952">
          <w:marLeft w:val="0"/>
          <w:marRight w:val="0"/>
          <w:marTop w:val="0"/>
          <w:marBottom w:val="0"/>
          <w:divBdr>
            <w:top w:val="none" w:sz="0" w:space="0" w:color="auto"/>
            <w:left w:val="none" w:sz="0" w:space="0" w:color="auto"/>
            <w:bottom w:val="none" w:sz="0" w:space="0" w:color="auto"/>
            <w:right w:val="none" w:sz="0" w:space="0" w:color="auto"/>
          </w:divBdr>
        </w:div>
        <w:div w:id="1612130005">
          <w:marLeft w:val="0"/>
          <w:marRight w:val="0"/>
          <w:marTop w:val="0"/>
          <w:marBottom w:val="0"/>
          <w:divBdr>
            <w:top w:val="none" w:sz="0" w:space="0" w:color="auto"/>
            <w:left w:val="none" w:sz="0" w:space="0" w:color="auto"/>
            <w:bottom w:val="none" w:sz="0" w:space="0" w:color="auto"/>
            <w:right w:val="none" w:sz="0" w:space="0" w:color="auto"/>
          </w:divBdr>
        </w:div>
        <w:div w:id="1282878829">
          <w:marLeft w:val="0"/>
          <w:marRight w:val="0"/>
          <w:marTop w:val="0"/>
          <w:marBottom w:val="0"/>
          <w:divBdr>
            <w:top w:val="none" w:sz="0" w:space="0" w:color="auto"/>
            <w:left w:val="none" w:sz="0" w:space="0" w:color="auto"/>
            <w:bottom w:val="none" w:sz="0" w:space="0" w:color="auto"/>
            <w:right w:val="none" w:sz="0" w:space="0" w:color="auto"/>
          </w:divBdr>
        </w:div>
        <w:div w:id="1107583915">
          <w:marLeft w:val="0"/>
          <w:marRight w:val="0"/>
          <w:marTop w:val="0"/>
          <w:marBottom w:val="0"/>
          <w:divBdr>
            <w:top w:val="none" w:sz="0" w:space="0" w:color="auto"/>
            <w:left w:val="none" w:sz="0" w:space="0" w:color="auto"/>
            <w:bottom w:val="none" w:sz="0" w:space="0" w:color="auto"/>
            <w:right w:val="none" w:sz="0" w:space="0" w:color="auto"/>
          </w:divBdr>
        </w:div>
        <w:div w:id="803623537">
          <w:marLeft w:val="0"/>
          <w:marRight w:val="0"/>
          <w:marTop w:val="0"/>
          <w:marBottom w:val="0"/>
          <w:divBdr>
            <w:top w:val="none" w:sz="0" w:space="0" w:color="auto"/>
            <w:left w:val="none" w:sz="0" w:space="0" w:color="auto"/>
            <w:bottom w:val="none" w:sz="0" w:space="0" w:color="auto"/>
            <w:right w:val="none" w:sz="0" w:space="0" w:color="auto"/>
          </w:divBdr>
        </w:div>
        <w:div w:id="1410889378">
          <w:marLeft w:val="0"/>
          <w:marRight w:val="0"/>
          <w:marTop w:val="0"/>
          <w:marBottom w:val="0"/>
          <w:divBdr>
            <w:top w:val="none" w:sz="0" w:space="0" w:color="auto"/>
            <w:left w:val="none" w:sz="0" w:space="0" w:color="auto"/>
            <w:bottom w:val="none" w:sz="0" w:space="0" w:color="auto"/>
            <w:right w:val="none" w:sz="0" w:space="0" w:color="auto"/>
          </w:divBdr>
        </w:div>
        <w:div w:id="1626502644">
          <w:marLeft w:val="0"/>
          <w:marRight w:val="0"/>
          <w:marTop w:val="0"/>
          <w:marBottom w:val="0"/>
          <w:divBdr>
            <w:top w:val="none" w:sz="0" w:space="0" w:color="auto"/>
            <w:left w:val="none" w:sz="0" w:space="0" w:color="auto"/>
            <w:bottom w:val="none" w:sz="0" w:space="0" w:color="auto"/>
            <w:right w:val="none" w:sz="0" w:space="0" w:color="auto"/>
          </w:divBdr>
        </w:div>
        <w:div w:id="955405003">
          <w:marLeft w:val="0"/>
          <w:marRight w:val="0"/>
          <w:marTop w:val="0"/>
          <w:marBottom w:val="0"/>
          <w:divBdr>
            <w:top w:val="none" w:sz="0" w:space="0" w:color="auto"/>
            <w:left w:val="none" w:sz="0" w:space="0" w:color="auto"/>
            <w:bottom w:val="none" w:sz="0" w:space="0" w:color="auto"/>
            <w:right w:val="none" w:sz="0" w:space="0" w:color="auto"/>
          </w:divBdr>
        </w:div>
        <w:div w:id="1380670960">
          <w:marLeft w:val="0"/>
          <w:marRight w:val="0"/>
          <w:marTop w:val="0"/>
          <w:marBottom w:val="0"/>
          <w:divBdr>
            <w:top w:val="none" w:sz="0" w:space="0" w:color="auto"/>
            <w:left w:val="none" w:sz="0" w:space="0" w:color="auto"/>
            <w:bottom w:val="none" w:sz="0" w:space="0" w:color="auto"/>
            <w:right w:val="none" w:sz="0" w:space="0" w:color="auto"/>
          </w:divBdr>
        </w:div>
        <w:div w:id="1851405402">
          <w:marLeft w:val="0"/>
          <w:marRight w:val="0"/>
          <w:marTop w:val="0"/>
          <w:marBottom w:val="0"/>
          <w:divBdr>
            <w:top w:val="none" w:sz="0" w:space="0" w:color="auto"/>
            <w:left w:val="none" w:sz="0" w:space="0" w:color="auto"/>
            <w:bottom w:val="none" w:sz="0" w:space="0" w:color="auto"/>
            <w:right w:val="none" w:sz="0" w:space="0" w:color="auto"/>
          </w:divBdr>
        </w:div>
        <w:div w:id="2047675635">
          <w:marLeft w:val="0"/>
          <w:marRight w:val="0"/>
          <w:marTop w:val="0"/>
          <w:marBottom w:val="0"/>
          <w:divBdr>
            <w:top w:val="none" w:sz="0" w:space="0" w:color="auto"/>
            <w:left w:val="none" w:sz="0" w:space="0" w:color="auto"/>
            <w:bottom w:val="none" w:sz="0" w:space="0" w:color="auto"/>
            <w:right w:val="none" w:sz="0" w:space="0" w:color="auto"/>
          </w:divBdr>
        </w:div>
        <w:div w:id="1415584824">
          <w:marLeft w:val="0"/>
          <w:marRight w:val="0"/>
          <w:marTop w:val="0"/>
          <w:marBottom w:val="0"/>
          <w:divBdr>
            <w:top w:val="none" w:sz="0" w:space="0" w:color="auto"/>
            <w:left w:val="none" w:sz="0" w:space="0" w:color="auto"/>
            <w:bottom w:val="none" w:sz="0" w:space="0" w:color="auto"/>
            <w:right w:val="none" w:sz="0" w:space="0" w:color="auto"/>
          </w:divBdr>
        </w:div>
        <w:div w:id="297146001">
          <w:marLeft w:val="0"/>
          <w:marRight w:val="0"/>
          <w:marTop w:val="0"/>
          <w:marBottom w:val="0"/>
          <w:divBdr>
            <w:top w:val="none" w:sz="0" w:space="0" w:color="auto"/>
            <w:left w:val="none" w:sz="0" w:space="0" w:color="auto"/>
            <w:bottom w:val="none" w:sz="0" w:space="0" w:color="auto"/>
            <w:right w:val="none" w:sz="0" w:space="0" w:color="auto"/>
          </w:divBdr>
        </w:div>
        <w:div w:id="1343044365">
          <w:marLeft w:val="0"/>
          <w:marRight w:val="0"/>
          <w:marTop w:val="0"/>
          <w:marBottom w:val="0"/>
          <w:divBdr>
            <w:top w:val="none" w:sz="0" w:space="0" w:color="auto"/>
            <w:left w:val="none" w:sz="0" w:space="0" w:color="auto"/>
            <w:bottom w:val="none" w:sz="0" w:space="0" w:color="auto"/>
            <w:right w:val="none" w:sz="0" w:space="0" w:color="auto"/>
          </w:divBdr>
        </w:div>
        <w:div w:id="240136828">
          <w:marLeft w:val="0"/>
          <w:marRight w:val="0"/>
          <w:marTop w:val="0"/>
          <w:marBottom w:val="0"/>
          <w:divBdr>
            <w:top w:val="none" w:sz="0" w:space="0" w:color="auto"/>
            <w:left w:val="none" w:sz="0" w:space="0" w:color="auto"/>
            <w:bottom w:val="none" w:sz="0" w:space="0" w:color="auto"/>
            <w:right w:val="none" w:sz="0" w:space="0" w:color="auto"/>
          </w:divBdr>
        </w:div>
        <w:div w:id="1155872117">
          <w:marLeft w:val="0"/>
          <w:marRight w:val="0"/>
          <w:marTop w:val="0"/>
          <w:marBottom w:val="0"/>
          <w:divBdr>
            <w:top w:val="none" w:sz="0" w:space="0" w:color="auto"/>
            <w:left w:val="none" w:sz="0" w:space="0" w:color="auto"/>
            <w:bottom w:val="none" w:sz="0" w:space="0" w:color="auto"/>
            <w:right w:val="none" w:sz="0" w:space="0" w:color="auto"/>
          </w:divBdr>
        </w:div>
        <w:div w:id="1597516925">
          <w:marLeft w:val="0"/>
          <w:marRight w:val="0"/>
          <w:marTop w:val="0"/>
          <w:marBottom w:val="0"/>
          <w:divBdr>
            <w:top w:val="none" w:sz="0" w:space="0" w:color="auto"/>
            <w:left w:val="none" w:sz="0" w:space="0" w:color="auto"/>
            <w:bottom w:val="none" w:sz="0" w:space="0" w:color="auto"/>
            <w:right w:val="none" w:sz="0" w:space="0" w:color="auto"/>
          </w:divBdr>
        </w:div>
        <w:div w:id="1176648936">
          <w:marLeft w:val="0"/>
          <w:marRight w:val="0"/>
          <w:marTop w:val="0"/>
          <w:marBottom w:val="0"/>
          <w:divBdr>
            <w:top w:val="none" w:sz="0" w:space="0" w:color="auto"/>
            <w:left w:val="none" w:sz="0" w:space="0" w:color="auto"/>
            <w:bottom w:val="none" w:sz="0" w:space="0" w:color="auto"/>
            <w:right w:val="none" w:sz="0" w:space="0" w:color="auto"/>
          </w:divBdr>
        </w:div>
      </w:divsChild>
    </w:div>
    <w:div w:id="647632945">
      <w:bodyDiv w:val="1"/>
      <w:marLeft w:val="0"/>
      <w:marRight w:val="0"/>
      <w:marTop w:val="0"/>
      <w:marBottom w:val="0"/>
      <w:divBdr>
        <w:top w:val="none" w:sz="0" w:space="0" w:color="auto"/>
        <w:left w:val="none" w:sz="0" w:space="0" w:color="auto"/>
        <w:bottom w:val="none" w:sz="0" w:space="0" w:color="auto"/>
        <w:right w:val="none" w:sz="0" w:space="0" w:color="auto"/>
      </w:divBdr>
      <w:divsChild>
        <w:div w:id="2130973003">
          <w:marLeft w:val="0"/>
          <w:marRight w:val="0"/>
          <w:marTop w:val="0"/>
          <w:marBottom w:val="0"/>
          <w:divBdr>
            <w:top w:val="none" w:sz="0" w:space="0" w:color="auto"/>
            <w:left w:val="none" w:sz="0" w:space="0" w:color="auto"/>
            <w:bottom w:val="none" w:sz="0" w:space="0" w:color="auto"/>
            <w:right w:val="none" w:sz="0" w:space="0" w:color="auto"/>
          </w:divBdr>
        </w:div>
        <w:div w:id="2024742584">
          <w:marLeft w:val="0"/>
          <w:marRight w:val="0"/>
          <w:marTop w:val="0"/>
          <w:marBottom w:val="0"/>
          <w:divBdr>
            <w:top w:val="none" w:sz="0" w:space="0" w:color="auto"/>
            <w:left w:val="none" w:sz="0" w:space="0" w:color="auto"/>
            <w:bottom w:val="none" w:sz="0" w:space="0" w:color="auto"/>
            <w:right w:val="none" w:sz="0" w:space="0" w:color="auto"/>
          </w:divBdr>
        </w:div>
        <w:div w:id="75058811">
          <w:marLeft w:val="0"/>
          <w:marRight w:val="0"/>
          <w:marTop w:val="0"/>
          <w:marBottom w:val="0"/>
          <w:divBdr>
            <w:top w:val="none" w:sz="0" w:space="0" w:color="auto"/>
            <w:left w:val="none" w:sz="0" w:space="0" w:color="auto"/>
            <w:bottom w:val="none" w:sz="0" w:space="0" w:color="auto"/>
            <w:right w:val="none" w:sz="0" w:space="0" w:color="auto"/>
          </w:divBdr>
        </w:div>
        <w:div w:id="1616670133">
          <w:marLeft w:val="0"/>
          <w:marRight w:val="0"/>
          <w:marTop w:val="0"/>
          <w:marBottom w:val="0"/>
          <w:divBdr>
            <w:top w:val="none" w:sz="0" w:space="0" w:color="auto"/>
            <w:left w:val="none" w:sz="0" w:space="0" w:color="auto"/>
            <w:bottom w:val="none" w:sz="0" w:space="0" w:color="auto"/>
            <w:right w:val="none" w:sz="0" w:space="0" w:color="auto"/>
          </w:divBdr>
        </w:div>
        <w:div w:id="1951933795">
          <w:marLeft w:val="0"/>
          <w:marRight w:val="0"/>
          <w:marTop w:val="0"/>
          <w:marBottom w:val="0"/>
          <w:divBdr>
            <w:top w:val="none" w:sz="0" w:space="0" w:color="auto"/>
            <w:left w:val="none" w:sz="0" w:space="0" w:color="auto"/>
            <w:bottom w:val="none" w:sz="0" w:space="0" w:color="auto"/>
            <w:right w:val="none" w:sz="0" w:space="0" w:color="auto"/>
          </w:divBdr>
        </w:div>
        <w:div w:id="1403796617">
          <w:marLeft w:val="0"/>
          <w:marRight w:val="0"/>
          <w:marTop w:val="0"/>
          <w:marBottom w:val="0"/>
          <w:divBdr>
            <w:top w:val="none" w:sz="0" w:space="0" w:color="auto"/>
            <w:left w:val="none" w:sz="0" w:space="0" w:color="auto"/>
            <w:bottom w:val="none" w:sz="0" w:space="0" w:color="auto"/>
            <w:right w:val="none" w:sz="0" w:space="0" w:color="auto"/>
          </w:divBdr>
        </w:div>
        <w:div w:id="1941644314">
          <w:marLeft w:val="0"/>
          <w:marRight w:val="0"/>
          <w:marTop w:val="0"/>
          <w:marBottom w:val="0"/>
          <w:divBdr>
            <w:top w:val="none" w:sz="0" w:space="0" w:color="auto"/>
            <w:left w:val="none" w:sz="0" w:space="0" w:color="auto"/>
            <w:bottom w:val="none" w:sz="0" w:space="0" w:color="auto"/>
            <w:right w:val="none" w:sz="0" w:space="0" w:color="auto"/>
          </w:divBdr>
        </w:div>
        <w:div w:id="396633982">
          <w:marLeft w:val="0"/>
          <w:marRight w:val="0"/>
          <w:marTop w:val="0"/>
          <w:marBottom w:val="0"/>
          <w:divBdr>
            <w:top w:val="none" w:sz="0" w:space="0" w:color="auto"/>
            <w:left w:val="none" w:sz="0" w:space="0" w:color="auto"/>
            <w:bottom w:val="none" w:sz="0" w:space="0" w:color="auto"/>
            <w:right w:val="none" w:sz="0" w:space="0" w:color="auto"/>
          </w:divBdr>
        </w:div>
        <w:div w:id="245384096">
          <w:marLeft w:val="0"/>
          <w:marRight w:val="0"/>
          <w:marTop w:val="0"/>
          <w:marBottom w:val="0"/>
          <w:divBdr>
            <w:top w:val="none" w:sz="0" w:space="0" w:color="auto"/>
            <w:left w:val="none" w:sz="0" w:space="0" w:color="auto"/>
            <w:bottom w:val="none" w:sz="0" w:space="0" w:color="auto"/>
            <w:right w:val="none" w:sz="0" w:space="0" w:color="auto"/>
          </w:divBdr>
        </w:div>
        <w:div w:id="1916933996">
          <w:marLeft w:val="0"/>
          <w:marRight w:val="0"/>
          <w:marTop w:val="0"/>
          <w:marBottom w:val="0"/>
          <w:divBdr>
            <w:top w:val="none" w:sz="0" w:space="0" w:color="auto"/>
            <w:left w:val="none" w:sz="0" w:space="0" w:color="auto"/>
            <w:bottom w:val="none" w:sz="0" w:space="0" w:color="auto"/>
            <w:right w:val="none" w:sz="0" w:space="0" w:color="auto"/>
          </w:divBdr>
        </w:div>
        <w:div w:id="722565457">
          <w:marLeft w:val="0"/>
          <w:marRight w:val="0"/>
          <w:marTop w:val="0"/>
          <w:marBottom w:val="0"/>
          <w:divBdr>
            <w:top w:val="none" w:sz="0" w:space="0" w:color="auto"/>
            <w:left w:val="none" w:sz="0" w:space="0" w:color="auto"/>
            <w:bottom w:val="none" w:sz="0" w:space="0" w:color="auto"/>
            <w:right w:val="none" w:sz="0" w:space="0" w:color="auto"/>
          </w:divBdr>
        </w:div>
        <w:div w:id="1083183159">
          <w:marLeft w:val="0"/>
          <w:marRight w:val="0"/>
          <w:marTop w:val="0"/>
          <w:marBottom w:val="0"/>
          <w:divBdr>
            <w:top w:val="none" w:sz="0" w:space="0" w:color="auto"/>
            <w:left w:val="none" w:sz="0" w:space="0" w:color="auto"/>
            <w:bottom w:val="none" w:sz="0" w:space="0" w:color="auto"/>
            <w:right w:val="none" w:sz="0" w:space="0" w:color="auto"/>
          </w:divBdr>
        </w:div>
        <w:div w:id="238447889">
          <w:marLeft w:val="0"/>
          <w:marRight w:val="0"/>
          <w:marTop w:val="0"/>
          <w:marBottom w:val="0"/>
          <w:divBdr>
            <w:top w:val="none" w:sz="0" w:space="0" w:color="auto"/>
            <w:left w:val="none" w:sz="0" w:space="0" w:color="auto"/>
            <w:bottom w:val="none" w:sz="0" w:space="0" w:color="auto"/>
            <w:right w:val="none" w:sz="0" w:space="0" w:color="auto"/>
          </w:divBdr>
        </w:div>
        <w:div w:id="1099450529">
          <w:marLeft w:val="0"/>
          <w:marRight w:val="0"/>
          <w:marTop w:val="0"/>
          <w:marBottom w:val="0"/>
          <w:divBdr>
            <w:top w:val="none" w:sz="0" w:space="0" w:color="auto"/>
            <w:left w:val="none" w:sz="0" w:space="0" w:color="auto"/>
            <w:bottom w:val="none" w:sz="0" w:space="0" w:color="auto"/>
            <w:right w:val="none" w:sz="0" w:space="0" w:color="auto"/>
          </w:divBdr>
        </w:div>
        <w:div w:id="1755974976">
          <w:marLeft w:val="0"/>
          <w:marRight w:val="0"/>
          <w:marTop w:val="0"/>
          <w:marBottom w:val="0"/>
          <w:divBdr>
            <w:top w:val="none" w:sz="0" w:space="0" w:color="auto"/>
            <w:left w:val="none" w:sz="0" w:space="0" w:color="auto"/>
            <w:bottom w:val="none" w:sz="0" w:space="0" w:color="auto"/>
            <w:right w:val="none" w:sz="0" w:space="0" w:color="auto"/>
          </w:divBdr>
        </w:div>
        <w:div w:id="1512256691">
          <w:marLeft w:val="0"/>
          <w:marRight w:val="0"/>
          <w:marTop w:val="0"/>
          <w:marBottom w:val="0"/>
          <w:divBdr>
            <w:top w:val="none" w:sz="0" w:space="0" w:color="auto"/>
            <w:left w:val="none" w:sz="0" w:space="0" w:color="auto"/>
            <w:bottom w:val="none" w:sz="0" w:space="0" w:color="auto"/>
            <w:right w:val="none" w:sz="0" w:space="0" w:color="auto"/>
          </w:divBdr>
        </w:div>
        <w:div w:id="148616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8BC398-26E8-400F-9333-DA7A461B2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2834</Words>
  <Characters>15588</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Plan d'Assurance Sécurité</vt:lpstr>
    </vt:vector>
  </TitlesOfParts>
  <Company>Capgemini</Company>
  <LinksUpToDate>false</LinksUpToDate>
  <CharactersWithSpaces>18386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d'Assurance Sécurité</dc:title>
  <dc:creator/>
  <cp:lastModifiedBy>Kenji LLORENS</cp:lastModifiedBy>
  <cp:revision>17</cp:revision>
  <dcterms:created xsi:type="dcterms:W3CDTF">2018-04-18T14:20:00Z</dcterms:created>
  <dcterms:modified xsi:type="dcterms:W3CDTF">2025-05-21T07:29:00Z</dcterms:modified>
</cp:coreProperties>
</file>