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2EA" w:rsidRDefault="00A6332B">
      <w:pPr>
        <w:ind w:left="2520" w:right="25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76.5pt">
            <v:imagedata r:id="rId6" o:title=""/>
          </v:shape>
        </w:pict>
      </w:r>
    </w:p>
    <w:p w:rsidR="003862EA" w:rsidRDefault="003862E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862E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p w:rsidR="003862EA" w:rsidRDefault="003862EA">
      <w:pPr>
        <w:spacing w:after="120" w:line="240" w:lineRule="exact"/>
      </w:pPr>
    </w:p>
    <w:p w:rsidR="003862EA" w:rsidRDefault="00A6332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862E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3862EA" w:rsidRDefault="00A6332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DE PRODUITS PETROLIERS ET PRESTATIONS de CARTES CARBURANT  POUR LES ETABLISSEMENTS DU GHT DE MARTINIQUE</w:t>
            </w:r>
          </w:p>
          <w:p w:rsidR="003862EA" w:rsidRDefault="00A6332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line="240" w:lineRule="exact"/>
      </w:pPr>
    </w:p>
    <w:p w:rsidR="003862EA" w:rsidRDefault="003862EA">
      <w:pPr>
        <w:spacing w:after="40" w:line="240" w:lineRule="exact"/>
      </w:pPr>
    </w:p>
    <w:p w:rsidR="003862EA" w:rsidRDefault="00A6332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862EA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</w:tr>
      <w:tr w:rsidR="003862EA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862EA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</w:tr>
    </w:tbl>
    <w:p w:rsidR="003862EA" w:rsidRDefault="00A6332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862EA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p w:rsidR="003862EA" w:rsidRDefault="003862EA">
      <w:pPr>
        <w:spacing w:after="100" w:line="240" w:lineRule="exact"/>
      </w:pPr>
    </w:p>
    <w:p w:rsidR="003862EA" w:rsidRDefault="00A6332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3862EA" w:rsidRDefault="00A6332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Hôpital Pierre Zobda Quitman</w:t>
      </w:r>
    </w:p>
    <w:p w:rsidR="003862EA" w:rsidRDefault="00A6332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3862EA" w:rsidRDefault="00A6332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3862EA" w:rsidRDefault="00A6332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97261 </w:t>
      </w:r>
      <w:r>
        <w:rPr>
          <w:rFonts w:ascii="Arial" w:eastAsia="Arial" w:hAnsi="Arial" w:cs="Arial"/>
          <w:color w:val="000000"/>
          <w:lang w:val="fr-FR"/>
        </w:rPr>
        <w:t>FORT-DE-FRANCE</w:t>
      </w:r>
    </w:p>
    <w:p w:rsidR="003862EA" w:rsidRDefault="003862E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3862EA">
          <w:pgSz w:w="11900" w:h="16840"/>
          <w:pgMar w:top="1400" w:right="1140" w:bottom="1440" w:left="1140" w:header="1400" w:footer="1440" w:gutter="0"/>
          <w:cols w:space="708"/>
        </w:sectPr>
      </w:pPr>
    </w:p>
    <w:p w:rsidR="003862EA" w:rsidRDefault="003862E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862E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2EA" w:rsidRDefault="00A6332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862EA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240" w:lineRule="exact"/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280" w:after="16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FOURNITURE DE PRODUITS PETROLIERS ET PRESTATIONS de CARTES CARBURANT  POUR LES ETABLISSEMENTS DU GHT DE MARTINIQUE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 xml:space="preserve">Type de </w:t>
            </w: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80" w:lineRule="exact"/>
              <w:rPr>
                <w:sz w:val="18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862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spacing w:line="140" w:lineRule="exact"/>
              <w:rPr>
                <w:sz w:val="14"/>
              </w:rPr>
            </w:pPr>
          </w:p>
          <w:p w:rsidR="003862EA" w:rsidRDefault="00A6332B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3862EA" w:rsidRDefault="003862EA">
      <w:pPr>
        <w:sectPr w:rsidR="003862EA">
          <w:pgSz w:w="11900" w:h="16840"/>
          <w:pgMar w:top="1440" w:right="1160" w:bottom="1440" w:left="1140" w:header="1440" w:footer="1440" w:gutter="0"/>
          <w:cols w:space="708"/>
        </w:sectPr>
      </w:pPr>
    </w:p>
    <w:p w:rsidR="003862EA" w:rsidRDefault="00A6332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3862EA" w:rsidRDefault="003862EA">
      <w:pPr>
        <w:spacing w:after="80" w:line="240" w:lineRule="exact"/>
      </w:pPr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4.1 -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 xml:space="preserve">4.2 - Mode de </w:t>
        </w:r>
        <w:r>
          <w:rPr>
            <w:rStyle w:val="Lienhypertexte"/>
            <w:rFonts w:ascii="Arial" w:eastAsia="Arial" w:hAnsi="Arial" w:cs="Arial"/>
            <w:lang w:val="fr-FR"/>
          </w:rPr>
          <w:t>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 xml:space="preserve">7 </w:t>
        </w:r>
        <w:r>
          <w:rPr>
            <w:rStyle w:val="Lienhypertexte"/>
            <w:rFonts w:ascii="Arial" w:eastAsia="Arial" w:hAnsi="Arial" w:cs="Arial"/>
            <w:lang w:val="fr-FR"/>
          </w:rPr>
          <w:t>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10 - Signa</w:t>
        </w:r>
        <w:r>
          <w:rPr>
            <w:rStyle w:val="Lienhypertexte"/>
            <w:rFonts w:ascii="Arial" w:eastAsia="Arial" w:hAnsi="Arial" w:cs="Arial"/>
            <w:lang w:val="fr-FR"/>
          </w:rPr>
          <w:t>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:rsidR="003862EA" w:rsidRDefault="00A6332B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3862E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862E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3862EA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Carburant Fuel Oil Domestique (FOD)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Carburant Fuel Oil Domestique (FOD) pour les chaudières et les groupes électrogènes</w:t>
            </w:r>
          </w:p>
        </w:tc>
      </w:tr>
      <w:tr w:rsidR="003862EA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Cartes Carburant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carburants à la pompe par cartes accréditive</w:t>
            </w:r>
          </w:p>
        </w:tc>
      </w:tr>
      <w:tr w:rsidR="00A6332B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Gaz en vrac Butane</w:t>
            </w:r>
          </w:p>
        </w:tc>
      </w:tr>
    </w:tbl>
    <w:p w:rsidR="003862EA" w:rsidRDefault="003862EA">
      <w:pPr>
        <w:sectPr w:rsidR="003862E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 xml:space="preserve">2 - Identification de </w:t>
      </w:r>
      <w:r>
        <w:rPr>
          <w:rFonts w:eastAsia="Arial"/>
          <w:color w:val="FFFFFF"/>
          <w:sz w:val="28"/>
          <w:lang w:val="fr-FR"/>
        </w:rPr>
        <w:t>l'acheteur</w:t>
      </w:r>
      <w:bookmarkEnd w:id="3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MARTINIQUE</w:t>
      </w: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:rsidR="003862EA" w:rsidRDefault="00A633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</w:t>
      </w:r>
      <w:r>
        <w:rPr>
          <w:color w:val="000000"/>
          <w:lang w:val="fr-FR"/>
        </w:rPr>
        <w:t xml:space="preserve"> Martinique</w:t>
      </w:r>
    </w:p>
    <w:p w:rsidR="003862EA" w:rsidRDefault="00A633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</w:t>
      </w:r>
      <w:r>
        <w:rPr>
          <w:color w:val="000000"/>
          <w:lang w:val="fr-FR"/>
        </w:rPr>
        <w:t>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A6332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</w:t>
            </w:r>
            <w:r>
              <w:rPr>
                <w:color w:val="000000"/>
                <w:lang w:val="fr-FR"/>
              </w:rPr>
              <w:t>mon offre et pour mon propre compte ;</w:t>
            </w:r>
          </w:p>
        </w:tc>
      </w:tr>
      <w:tr w:rsidR="003862EA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A6332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..................................... sur la </w:t>
            </w:r>
            <w:r>
              <w:rPr>
                <w:color w:val="000000"/>
                <w:lang w:val="fr-FR"/>
              </w:rPr>
              <w:t>base de son offre ;</w:t>
            </w:r>
          </w:p>
        </w:tc>
      </w:tr>
      <w:tr w:rsidR="003862EA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3862EA">
      <w:pPr>
        <w:sectPr w:rsidR="003862E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A6332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A6332B">
      <w:pPr>
        <w:spacing w:after="20" w:line="240" w:lineRule="exact"/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62EA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Nom commercial et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A6332B">
      <w:pPr>
        <w:spacing w:after="20" w:line="240" w:lineRule="exact"/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demandées </w:t>
      </w:r>
      <w:r>
        <w:rPr>
          <w:color w:val="000000"/>
          <w:lang w:val="fr-FR"/>
        </w:rPr>
        <w:t>dans les conditions définies ci-après ;</w:t>
      </w: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t xml:space="preserve">4 </w:t>
      </w:r>
      <w:r>
        <w:rPr>
          <w:rFonts w:eastAsia="Arial"/>
          <w:color w:val="FFFFFF"/>
          <w:sz w:val="28"/>
          <w:lang w:val="fr-FR"/>
        </w:rPr>
        <w:t>- Dispositions générales</w:t>
      </w:r>
      <w:bookmarkEnd w:id="7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:rsidR="003862EA" w:rsidRDefault="00A6332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862EA" w:rsidRDefault="00A6332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PRODUITS PETROLIERS ET PRESTATIONS de CARTES CARBURANT POUR LES ETABLISSEMENTS DU GHT DE MARTINIQUE</w:t>
      </w:r>
    </w:p>
    <w:p w:rsidR="003862EA" w:rsidRDefault="003862E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3862EA" w:rsidRDefault="00A6332B" w:rsidP="00A6332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fourniture de carburant Fuel Oil Domestique (FOD) pour les chaudières et les groupes électrogènes et la fourniture de cartes de carburant super sans plomb/gasoil ainsi que l’additif antipollution AdBlue pour l’approvisionnement en station-service des di</w:t>
      </w:r>
      <w:r>
        <w:rPr>
          <w:color w:val="000000"/>
          <w:lang w:val="fr-FR"/>
        </w:rPr>
        <w:t xml:space="preserve">fférents véhicules des établissements hospitaliers du GHT de </w:t>
      </w:r>
      <w:r>
        <w:rPr>
          <w:color w:val="000000"/>
          <w:lang w:val="fr-FR"/>
        </w:rPr>
        <w:cr/>
      </w:r>
      <w:r>
        <w:rPr>
          <w:color w:val="000000"/>
          <w:lang w:val="fr-FR"/>
        </w:rPr>
        <w:t>Martinique.</w:t>
      </w:r>
    </w:p>
    <w:p w:rsidR="003862EA" w:rsidRDefault="00A6332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:rsidR="003862EA" w:rsidRDefault="00A6332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:rsidR="003862EA" w:rsidRDefault="00A6332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</w:t>
      </w:r>
      <w:r>
        <w:rPr>
          <w:color w:val="000000"/>
          <w:lang w:val="fr-FR"/>
        </w:rPr>
        <w:t>icles L. 2124-2, R. 2124-2 1° et R. 2161-2 à R. 2161-5 du Code de la commande publique.</w:t>
      </w:r>
    </w:p>
    <w:p w:rsidR="003862EA" w:rsidRDefault="00A6332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:rsidR="003862EA" w:rsidRDefault="00A6332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</w:t>
      </w:r>
      <w:r>
        <w:rPr>
          <w:color w:val="000000"/>
          <w:lang w:val="fr-FR"/>
        </w:rPr>
        <w:t>nde publique. Il fixe les conditions d'exécution des prestations et s'exécute au fur et à mesure de l'émission de bons de commande.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</w:t>
      </w:r>
      <w:r>
        <w:rPr>
          <w:color w:val="000000"/>
          <w:lang w:val="fr-FR"/>
        </w:rPr>
        <w:t>dans le bordereau des prix, au(x)quel(s) sera appliqué un rabais de ................ %.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durée totale</w:t>
      </w:r>
      <w:r>
        <w:rPr>
          <w:color w:val="000000"/>
          <w:lang w:val="fr-FR"/>
        </w:rPr>
        <w:t xml:space="preserve"> de l'accord-cadre est défini(e) comme suit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3862EA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3862EA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Carburant Fuel Oil Domest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5 0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00 000,00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</w:tr>
      <w:tr w:rsidR="003862EA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Cartes Carburant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4 0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00 000,00 €</w:t>
            </w:r>
          </w:p>
        </w:tc>
      </w:tr>
      <w:tr w:rsidR="00A6332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Fourniture de gaz butane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1 000 000.00€</w:t>
            </w:r>
          </w:p>
        </w:tc>
      </w:tr>
    </w:tbl>
    <w:p w:rsidR="003862EA" w:rsidRDefault="00A6332B">
      <w:pPr>
        <w:spacing w:line="120" w:lineRule="exact"/>
        <w:rPr>
          <w:sz w:val="12"/>
        </w:rPr>
      </w:pPr>
      <w:r>
        <w:t xml:space="preserve"> 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élément indispensable à leur </w:t>
      </w:r>
      <w:r>
        <w:rPr>
          <w:color w:val="000000"/>
          <w:lang w:val="fr-FR"/>
        </w:rPr>
        <w:t>exécution sont fixés dans les conditions du CCAP.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332B" w:rsidTr="00A633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6332B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6332B" w:rsidRDefault="00A6332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3862EA">
      <w:pPr>
        <w:sectPr w:rsidR="003862E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:rsidR="003862EA" w:rsidRDefault="00A6332B">
      <w:pPr>
        <w:spacing w:line="20" w:lineRule="exact"/>
        <w:rPr>
          <w:sz w:val="2"/>
        </w:rPr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62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A6332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862EA" w:rsidRDefault="003862E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3862EA" w:rsidRDefault="00A6332B">
      <w:pPr>
        <w:spacing w:after="20" w:line="240" w:lineRule="exact"/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</w:t>
            </w:r>
            <w:r>
              <w:rPr>
                <w:color w:val="000000"/>
                <w:lang w:val="fr-FR"/>
              </w:rPr>
              <w:t xml:space="preserve"> répartitions indiquées en annexe du présent document.</w:t>
            </w:r>
          </w:p>
        </w:tc>
      </w:tr>
      <w:tr w:rsidR="003862EA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</w:tbl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</w:t>
      </w:r>
      <w:r>
        <w:rPr>
          <w:color w:val="000000"/>
          <w:lang w:val="fr-FR"/>
        </w:rPr>
        <w:t>bénéfice de l'avance (cocher la case correspondante)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3862EA" w:rsidRDefault="00A6332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Nomenclature(s)</w:t>
      </w:r>
      <w:bookmarkEnd w:id="23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classification conforme au vocabulaire commun des marchés européens (CPV) est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862EA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862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30163100-0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Cartes pour l'achat de carburant</w:t>
            </w:r>
          </w:p>
        </w:tc>
      </w:tr>
      <w:tr w:rsidR="003862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09200000-1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Produits pétroliers, charbon et huiles</w:t>
            </w:r>
          </w:p>
        </w:tc>
      </w:tr>
      <w:tr w:rsidR="003862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09134200-9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Carburant diesel</w:t>
            </w:r>
          </w:p>
        </w:tc>
      </w:tr>
      <w:tr w:rsidR="003862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09132100-4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Essence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 plomb</w:t>
            </w:r>
          </w:p>
        </w:tc>
      </w:tr>
      <w:tr w:rsidR="00A6332B" w:rsidTr="00A6332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 w:rsidP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 w:rsidP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6332B" w:rsidTr="00A6332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 w:rsidP="000E1BA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09122200-2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 w:rsidP="000E1BA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Gaz butane</w:t>
            </w:r>
          </w:p>
        </w:tc>
      </w:tr>
    </w:tbl>
    <w:p w:rsidR="003862EA" w:rsidRDefault="003862EA">
      <w:pPr>
        <w:sectPr w:rsidR="003862E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3862EA" w:rsidRDefault="00A6332B">
      <w:pPr>
        <w:spacing w:line="120" w:lineRule="exact"/>
        <w:rPr>
          <w:sz w:val="12"/>
        </w:rPr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862EA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862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09135100-5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Fioul domestique</w:t>
            </w:r>
          </w:p>
        </w:tc>
      </w:tr>
      <w:tr w:rsidR="003862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30163100-0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Cartes pour l'achat de carburant</w:t>
            </w:r>
          </w:p>
        </w:tc>
      </w:tr>
      <w:tr w:rsidR="00A6332B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09122200-2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Gaz butane</w:t>
            </w:r>
          </w:p>
        </w:tc>
      </w:tr>
    </w:tbl>
    <w:p w:rsidR="003862EA" w:rsidRDefault="00A6332B">
      <w:pPr>
        <w:spacing w:after="120" w:line="240" w:lineRule="exact"/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3862EA">
        <w:trPr>
          <w:trHeight w:val="1012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3862EA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3862EA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862EA" w:rsidRDefault="00A6332B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16.02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PRODUITS PETROLIERS RAFFINES LIQUIDES</w:t>
                  </w:r>
                </w:p>
              </w:tc>
            </w:tr>
            <w:tr w:rsidR="003862EA" w:rsidTr="00A6332B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  <w:bottom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862EA" w:rsidRDefault="00A6332B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02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16.02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62EA" w:rsidRDefault="00A6332B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PRODUITS PETROLIERS RAFFINES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LIQUIDES</w:t>
                  </w:r>
                </w:p>
              </w:tc>
            </w:tr>
            <w:tr w:rsidR="00A6332B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6332B" w:rsidRDefault="00A6332B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03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332B" w:rsidRDefault="00A6332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16.02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332B" w:rsidRDefault="00A6332B">
                  <w:pPr>
                    <w:spacing w:before="80" w:after="20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PRODUITS PETROLIERS RAFFINES LIQUIDES</w:t>
                  </w:r>
                </w:p>
              </w:tc>
            </w:tr>
          </w:tbl>
          <w:p w:rsidR="003862EA" w:rsidRDefault="003862EA">
            <w:pPr>
              <w:rPr>
                <w:sz w:val="2"/>
              </w:rPr>
            </w:pPr>
          </w:p>
        </w:tc>
      </w:tr>
    </w:tbl>
    <w:p w:rsidR="003862EA" w:rsidRDefault="00A6332B">
      <w:pPr>
        <w:spacing w:after="120" w:line="240" w:lineRule="exact"/>
      </w:pPr>
      <w:r>
        <w:t xml:space="preserve"> </w:t>
      </w:r>
    </w:p>
    <w:p w:rsidR="003862EA" w:rsidRDefault="00A6332B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:rsidR="003862EA" w:rsidRDefault="00A6332B">
      <w:pPr>
        <w:spacing w:line="60" w:lineRule="exact"/>
        <w:rPr>
          <w:sz w:val="6"/>
        </w:rPr>
      </w:pPr>
      <w:r>
        <w:t xml:space="preserve"> 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laquelle (lesquelles) j'interviens (nous intervenons) ne tombe(nt) pas </w:t>
      </w:r>
      <w:r>
        <w:rPr>
          <w:color w:val="000000"/>
          <w:lang w:val="fr-FR"/>
        </w:rPr>
        <w:t>sous le coup des interdictions découlant des articles L. 2141-1 à L. 2141-14 du Code de la commande publique.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</w:t>
      </w:r>
      <w:r>
        <w:rPr>
          <w:color w:val="000000"/>
          <w:lang w:val="fr-FR"/>
        </w:rPr>
        <w:t>..........................................</w:t>
      </w: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A6332B">
        <w:rPr>
          <w:b/>
          <w:color w:val="000000"/>
          <w:u w:val="single"/>
          <w:lang w:val="fr-FR"/>
        </w:rPr>
        <w:t>Signature du candidat et cachet</w:t>
      </w:r>
      <w:r>
        <w:rPr>
          <w:color w:val="000000"/>
          <w:lang w:val="fr-FR"/>
        </w:rPr>
        <w:t>,</w:t>
      </w:r>
      <w:r>
        <w:rPr>
          <w:color w:val="000000"/>
          <w:lang w:val="fr-FR"/>
        </w:rPr>
        <w:t xml:space="preserve">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A6332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3862EA" w:rsidRDefault="00A6332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3862EA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862EA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3862EA" w:rsidRDefault="00A6332B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3862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ind w:left="300"/>
              <w:rPr>
                <w:sz w:val="2"/>
              </w:rPr>
            </w:pPr>
            <w:r>
              <w:pict>
                <v:shape id="_x0000_i1046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Carburant Fuel Oil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Domest</w:t>
            </w:r>
          </w:p>
        </w:tc>
      </w:tr>
      <w:tr w:rsidR="003862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ind w:left="300"/>
              <w:rPr>
                <w:sz w:val="2"/>
              </w:rPr>
            </w:pPr>
            <w:r>
              <w:pict>
                <v:shape id="_x0000_i1047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Cartes Carburant </w:t>
            </w:r>
          </w:p>
        </w:tc>
      </w:tr>
      <w:tr w:rsidR="00A6332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ind w:left="30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32B" w:rsidRDefault="00A6332B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Gaz butane </w:t>
            </w:r>
          </w:p>
        </w:tc>
      </w:tr>
    </w:tbl>
    <w:p w:rsidR="003862EA" w:rsidRDefault="00A6332B">
      <w:pPr>
        <w:spacing w:after="120" w:line="240" w:lineRule="exact"/>
      </w:pPr>
      <w:r>
        <w:t xml:space="preserve"> </w:t>
      </w: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A6332B" w:rsidRDefault="00A6332B" w:rsidP="00A6332B">
      <w:pPr>
        <w:rPr>
          <w:lang w:val="fr-FR"/>
        </w:rPr>
      </w:pPr>
    </w:p>
    <w:p w:rsidR="00A6332B" w:rsidRDefault="00A6332B" w:rsidP="00A6332B">
      <w:pPr>
        <w:rPr>
          <w:lang w:val="fr-FR"/>
        </w:rPr>
      </w:pPr>
    </w:p>
    <w:p w:rsidR="00A6332B" w:rsidRDefault="00A6332B" w:rsidP="00A6332B">
      <w:pPr>
        <w:rPr>
          <w:lang w:val="fr-FR"/>
        </w:rPr>
      </w:pPr>
      <w:bookmarkStart w:id="26" w:name="_GoBack"/>
      <w:bookmarkEnd w:id="26"/>
    </w:p>
    <w:p w:rsidR="00A6332B" w:rsidRDefault="00A6332B" w:rsidP="00A6332B">
      <w:pPr>
        <w:rPr>
          <w:lang w:val="fr-FR"/>
        </w:rPr>
      </w:pPr>
    </w:p>
    <w:p w:rsidR="00A6332B" w:rsidRDefault="00A6332B" w:rsidP="00A6332B">
      <w:pPr>
        <w:rPr>
          <w:lang w:val="fr-FR"/>
        </w:rPr>
      </w:pPr>
    </w:p>
    <w:p w:rsidR="00A6332B" w:rsidRDefault="00A6332B" w:rsidP="00A6332B">
      <w:pPr>
        <w:rPr>
          <w:lang w:val="fr-FR"/>
        </w:rPr>
      </w:pPr>
    </w:p>
    <w:p w:rsidR="00A6332B" w:rsidRDefault="00A6332B" w:rsidP="00A6332B">
      <w:pPr>
        <w:rPr>
          <w:lang w:val="fr-FR"/>
        </w:rPr>
      </w:pPr>
    </w:p>
    <w:p w:rsidR="00A6332B" w:rsidRDefault="00A6332B" w:rsidP="00A6332B">
      <w:pPr>
        <w:rPr>
          <w:lang w:val="fr-FR"/>
        </w:rPr>
      </w:pPr>
    </w:p>
    <w:p w:rsidR="00A6332B" w:rsidRPr="00A6332B" w:rsidRDefault="00A6332B" w:rsidP="00A6332B">
      <w:pPr>
        <w:rPr>
          <w:lang w:val="fr-FR"/>
        </w:rPr>
      </w:pP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862EA" w:rsidRDefault="00A6332B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>
        <w:rPr>
          <w:color w:val="000000"/>
          <w:lang w:val="fr-FR"/>
        </w:rPr>
        <w:t>e .............................................</w:t>
      </w: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3862E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862EA" w:rsidRDefault="003862E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862EA" w:rsidRDefault="00A6332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</w:t>
      </w:r>
      <w:r>
        <w:rPr>
          <w:color w:val="000000"/>
          <w:lang w:val="fr-FR"/>
        </w:rPr>
        <w:t>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</w:p>
        </w:tc>
      </w:tr>
      <w:tr w:rsidR="003862E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</w:t>
            </w:r>
          </w:p>
        </w:tc>
      </w:tr>
      <w:tr w:rsidR="003862E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</w:t>
            </w:r>
            <w:r>
              <w:rPr>
                <w:color w:val="000000"/>
                <w:lang w:val="fr-FR"/>
              </w:rPr>
              <w:t>sous-traitants bénéficiant du paiement direct, est évaluée à (indiquer en chiffres et en lettres) :</w:t>
            </w:r>
          </w:p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</w:t>
            </w:r>
          </w:p>
        </w:tc>
      </w:tr>
      <w:tr w:rsidR="003862EA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</w:tbl>
    <w:p w:rsidR="003862EA" w:rsidRDefault="00A633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862EA" w:rsidRDefault="00A6332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</w:p>
        </w:tc>
      </w:tr>
      <w:tr w:rsidR="003862E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</w:tbl>
    <w:p w:rsidR="003862EA" w:rsidRDefault="00A6332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5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862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rPr>
                <w:sz w:val="2"/>
              </w:rPr>
            </w:pPr>
            <w:r>
              <w:pict>
                <v:shape id="_x0000_i105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</w:t>
      </w:r>
      <w:r>
        <w:rPr>
          <w:color w:val="000000"/>
          <w:lang w:val="fr-FR"/>
        </w:rPr>
        <w:t xml:space="preserve"> . . . . . . . . . . . . . . . . .</w:t>
      </w: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862EA" w:rsidRDefault="003862E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862EA" w:rsidRDefault="00A6332B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862EA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862EA" w:rsidRDefault="00A6332B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eastAsia="Arial"/>
          <w:color w:val="FFFFFF"/>
          <w:sz w:val="28"/>
          <w:lang w:val="fr-FR"/>
        </w:rPr>
        <w:lastRenderedPageBreak/>
        <w:t xml:space="preserve">ANNEXE N° 1 : DÉSIGNATION DES </w:t>
      </w:r>
      <w:r>
        <w:rPr>
          <w:rFonts w:eastAsia="Arial"/>
          <w:color w:val="FFFFFF"/>
          <w:sz w:val="28"/>
          <w:lang w:val="fr-FR"/>
        </w:rPr>
        <w:t>CO-TRAITANTS ET RÉPARTITION DES PRESTATIONS</w:t>
      </w:r>
      <w:bookmarkEnd w:id="28"/>
    </w:p>
    <w:p w:rsidR="003862EA" w:rsidRDefault="00A6332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862EA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3862EA" w:rsidRDefault="00A6332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862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3862EA" w:rsidRDefault="003862E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  <w:tr w:rsidR="003862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3862EA" w:rsidRDefault="003862E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  <w:tr w:rsidR="003862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3862EA" w:rsidRDefault="003862E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  <w:tr w:rsidR="003862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3862EA" w:rsidRDefault="003862E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  <w:tr w:rsidR="003862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862EA" w:rsidRDefault="00A6332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3862EA" w:rsidRDefault="003862E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  <w:tr w:rsidR="003862EA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A6332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62EA" w:rsidRDefault="003862EA"/>
        </w:tc>
      </w:tr>
    </w:tbl>
    <w:p w:rsidR="003862EA" w:rsidRDefault="003862EA"/>
    <w:sectPr w:rsidR="003862EA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6332B">
      <w:r>
        <w:separator/>
      </w:r>
    </w:p>
  </w:endnote>
  <w:endnote w:type="continuationSeparator" w:id="0">
    <w:p w:rsidR="00000000" w:rsidRDefault="00A6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EA" w:rsidRDefault="003862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62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EA" w:rsidRDefault="003862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62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EA" w:rsidRDefault="003862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62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EA" w:rsidRDefault="00A6332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862EA" w:rsidRDefault="003862EA">
    <w:pPr>
      <w:spacing w:after="160" w:line="240" w:lineRule="exact"/>
    </w:pPr>
  </w:p>
  <w:p w:rsidR="003862EA" w:rsidRDefault="003862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62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EA" w:rsidRDefault="00A6332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3862EA" w:rsidRDefault="003862EA">
    <w:pPr>
      <w:spacing w:after="160" w:line="240" w:lineRule="exact"/>
    </w:pPr>
  </w:p>
  <w:p w:rsidR="003862EA" w:rsidRDefault="003862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62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DCE-2025-018-SGD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862EA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DCE-2025-018-SGD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862EA" w:rsidRDefault="00A6332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6332B">
      <w:r>
        <w:separator/>
      </w:r>
    </w:p>
  </w:footnote>
  <w:footnote w:type="continuationSeparator" w:id="0">
    <w:p w:rsidR="00000000" w:rsidRDefault="00A63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62EA"/>
    <w:rsid w:val="003862EA"/>
    <w:rsid w:val="00A6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730EABA8"/>
  <w15:docId w15:val="{6FBF6133-4C04-4CFC-B45C-1622D1F8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1764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 GROS-DESIRS</cp:lastModifiedBy>
  <cp:revision>2</cp:revision>
  <dcterms:created xsi:type="dcterms:W3CDTF">2025-07-04T14:49:00Z</dcterms:created>
  <dcterms:modified xsi:type="dcterms:W3CDTF">2025-07-04T14:53:00Z</dcterms:modified>
</cp:coreProperties>
</file>