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A69F5D" w14:textId="395D48A7" w:rsidR="008D02AF" w:rsidRPr="00242A8E" w:rsidRDefault="008D02AF" w:rsidP="008D02AF">
      <w:pPr>
        <w:pStyle w:val="Titre1"/>
        <w:jc w:val="center"/>
        <w:rPr>
          <w:rFonts w:asciiTheme="minorHAnsi" w:hAnsiTheme="minorHAnsi" w:cstheme="minorHAnsi"/>
          <w:sz w:val="10"/>
          <w:szCs w:val="10"/>
        </w:rPr>
      </w:pPr>
      <w:r>
        <w:rPr>
          <w:noProof/>
          <w:lang w:eastAsia="fr-FR"/>
        </w:rPr>
        <w:drawing>
          <wp:anchor distT="0" distB="0" distL="114300" distR="114300" simplePos="0" relativeHeight="251659264" behindDoc="0" locked="0" layoutInCell="1" allowOverlap="1" wp14:anchorId="0713EAA4" wp14:editId="302CD7E9">
            <wp:simplePos x="0" y="0"/>
            <wp:positionH relativeFrom="page">
              <wp:posOffset>395021</wp:posOffset>
            </wp:positionH>
            <wp:positionV relativeFrom="paragraph">
              <wp:posOffset>-171884</wp:posOffset>
            </wp:positionV>
            <wp:extent cx="2121408" cy="501500"/>
            <wp:effectExtent l="0" t="0" r="0" b="0"/>
            <wp:wrapNone/>
            <wp:docPr id="2" name="Image 2" descr="Une image contenant texte, Police, logo, symbol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descr="Une image contenant texte, Police, logo, symbole&#10;&#10;Le contenu généré par l’IA peut être incorrect."/>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79967" cy="515343"/>
                    </a:xfrm>
                    <a:prstGeom prst="rect">
                      <a:avLst/>
                    </a:prstGeom>
                  </pic:spPr>
                </pic:pic>
              </a:graphicData>
            </a:graphic>
            <wp14:sizeRelH relativeFrom="margin">
              <wp14:pctWidth>0</wp14:pctWidth>
            </wp14:sizeRelH>
            <wp14:sizeRelV relativeFrom="margin">
              <wp14:pctHeight>0</wp14:pctHeight>
            </wp14:sizeRelV>
          </wp:anchor>
        </w:drawing>
      </w:r>
      <w:r>
        <w:rPr>
          <w:rFonts w:asciiTheme="minorHAnsi" w:hAnsiTheme="minorHAnsi" w:cstheme="minorHAnsi"/>
          <w:noProof/>
          <w:sz w:val="10"/>
          <w:szCs w:val="10"/>
        </w:rPr>
        <w:drawing>
          <wp:inline distT="0" distB="0" distL="0" distR="0" wp14:anchorId="15B7C33A" wp14:editId="22A89B5F">
            <wp:extent cx="1859280" cy="1061085"/>
            <wp:effectExtent l="0" t="0" r="7620" b="5715"/>
            <wp:docPr id="130050338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59280" cy="1061085"/>
                    </a:xfrm>
                    <a:prstGeom prst="rect">
                      <a:avLst/>
                    </a:prstGeom>
                    <a:noFill/>
                  </pic:spPr>
                </pic:pic>
              </a:graphicData>
            </a:graphic>
          </wp:inline>
        </w:drawing>
      </w:r>
    </w:p>
    <w:p w14:paraId="613C8009" w14:textId="77777777" w:rsidR="008D02AF" w:rsidRPr="001A29F9" w:rsidRDefault="008D02AF" w:rsidP="008D02AF">
      <w:pPr>
        <w:pStyle w:val="Titre1"/>
        <w:jc w:val="center"/>
        <w:rPr>
          <w:b/>
          <w:sz w:val="20"/>
          <w:szCs w:val="20"/>
          <w:u w:val="single"/>
        </w:rPr>
      </w:pPr>
    </w:p>
    <w:p w14:paraId="6908BD85" w14:textId="3026DD3D" w:rsidR="008D02AF" w:rsidRPr="002465B2" w:rsidRDefault="008D02AF" w:rsidP="008D02AF">
      <w:pPr>
        <w:pStyle w:val="Titre1"/>
        <w:jc w:val="center"/>
        <w:rPr>
          <w:b/>
          <w:u w:val="single"/>
        </w:rPr>
      </w:pPr>
      <w:r w:rsidRPr="002465B2">
        <w:rPr>
          <w:b/>
          <w:u w:val="single"/>
        </w:rPr>
        <w:t xml:space="preserve">Appel à </w:t>
      </w:r>
      <w:r w:rsidR="00387AF4">
        <w:rPr>
          <w:b/>
          <w:u w:val="single"/>
        </w:rPr>
        <w:t>M</w:t>
      </w:r>
      <w:r w:rsidRPr="002465B2">
        <w:rPr>
          <w:b/>
          <w:u w:val="single"/>
        </w:rPr>
        <w:t>anifestation d’</w:t>
      </w:r>
      <w:r w:rsidR="00387AF4">
        <w:rPr>
          <w:b/>
          <w:u w:val="single"/>
        </w:rPr>
        <w:t>I</w:t>
      </w:r>
      <w:r w:rsidRPr="002465B2">
        <w:rPr>
          <w:b/>
          <w:u w:val="single"/>
        </w:rPr>
        <w:t>ntérêt (AMI)</w:t>
      </w:r>
    </w:p>
    <w:p w14:paraId="2109750C" w14:textId="77777777" w:rsidR="007106B4" w:rsidRDefault="008D02AF" w:rsidP="007106B4">
      <w:pPr>
        <w:pStyle w:val="Titre1"/>
        <w:jc w:val="center"/>
        <w:rPr>
          <w:sz w:val="28"/>
        </w:rPr>
      </w:pPr>
      <w:r>
        <w:rPr>
          <w:sz w:val="28"/>
        </w:rPr>
        <w:t xml:space="preserve">Recherche de partenaires/sponsors </w:t>
      </w:r>
      <w:r>
        <w:rPr>
          <w:sz w:val="28"/>
        </w:rPr>
        <w:br/>
        <w:t xml:space="preserve">pour le cycle de conférences « Open Business » </w:t>
      </w:r>
      <w:r w:rsidR="007106B4">
        <w:rPr>
          <w:sz w:val="28"/>
        </w:rPr>
        <w:t xml:space="preserve">2026-2027-2028 </w:t>
      </w:r>
    </w:p>
    <w:p w14:paraId="480458A9" w14:textId="77777777" w:rsidR="008D02AF" w:rsidRDefault="008D02AF" w:rsidP="008D02AF">
      <w:pPr>
        <w:pStyle w:val="Titre2"/>
      </w:pPr>
    </w:p>
    <w:p w14:paraId="69CA2754" w14:textId="77777777" w:rsidR="008D02AF" w:rsidRPr="00EB26EA" w:rsidRDefault="008D02AF" w:rsidP="008D02AF">
      <w:pPr>
        <w:pStyle w:val="Titre2"/>
        <w:rPr>
          <w:b/>
          <w:sz w:val="22"/>
          <w:szCs w:val="22"/>
        </w:rPr>
      </w:pPr>
      <w:r w:rsidRPr="00EB26EA">
        <w:rPr>
          <w:b/>
          <w:sz w:val="22"/>
          <w:szCs w:val="22"/>
        </w:rPr>
        <w:t>Sommaire :</w:t>
      </w:r>
    </w:p>
    <w:p w14:paraId="0B53BCDA" w14:textId="2A8F7470" w:rsidR="008D02AF" w:rsidRDefault="008D02AF" w:rsidP="008D02AF">
      <w:pPr>
        <w:pStyle w:val="Paragraphedeliste"/>
        <w:numPr>
          <w:ilvl w:val="0"/>
          <w:numId w:val="8"/>
        </w:numPr>
        <w:spacing w:after="0" w:line="240" w:lineRule="auto"/>
        <w:jc w:val="both"/>
        <w:rPr>
          <w:rFonts w:asciiTheme="majorHAnsi" w:hAnsiTheme="majorHAnsi" w:cstheme="majorHAnsi"/>
          <w:bCs/>
          <w:color w:val="0F4761" w:themeColor="accent1" w:themeShade="BF"/>
        </w:rPr>
      </w:pPr>
      <w:r>
        <w:rPr>
          <w:rFonts w:asciiTheme="majorHAnsi" w:hAnsiTheme="majorHAnsi" w:cstheme="majorHAnsi"/>
          <w:bCs/>
          <w:color w:val="0F4761" w:themeColor="accent1" w:themeShade="BF"/>
        </w:rPr>
        <w:t>Présentation de la CCI Saône-Doubs</w:t>
      </w:r>
    </w:p>
    <w:p w14:paraId="4285A13A" w14:textId="77777777" w:rsidR="00D46B09" w:rsidRPr="00D46B09" w:rsidRDefault="00D46B09" w:rsidP="00D46B09">
      <w:pPr>
        <w:spacing w:after="0" w:line="240" w:lineRule="auto"/>
        <w:ind w:left="142"/>
        <w:jc w:val="both"/>
        <w:rPr>
          <w:rFonts w:asciiTheme="majorHAnsi" w:hAnsiTheme="majorHAnsi" w:cstheme="majorHAnsi"/>
          <w:bCs/>
          <w:color w:val="0F4761" w:themeColor="accent1" w:themeShade="BF"/>
        </w:rPr>
      </w:pPr>
    </w:p>
    <w:p w14:paraId="2680A9EC" w14:textId="693713F4" w:rsidR="008D02AF" w:rsidRDefault="008D02AF" w:rsidP="008D02AF">
      <w:pPr>
        <w:pStyle w:val="Paragraphedeliste"/>
        <w:numPr>
          <w:ilvl w:val="0"/>
          <w:numId w:val="8"/>
        </w:numPr>
        <w:spacing w:after="0" w:line="240" w:lineRule="auto"/>
        <w:jc w:val="both"/>
        <w:rPr>
          <w:rFonts w:asciiTheme="majorHAnsi" w:hAnsiTheme="majorHAnsi" w:cstheme="majorHAnsi"/>
          <w:bCs/>
          <w:color w:val="0F4761" w:themeColor="accent1" w:themeShade="BF"/>
        </w:rPr>
      </w:pPr>
      <w:r>
        <w:rPr>
          <w:rFonts w:asciiTheme="majorHAnsi" w:hAnsiTheme="majorHAnsi" w:cstheme="majorHAnsi"/>
          <w:bCs/>
          <w:color w:val="0F4761" w:themeColor="accent1" w:themeShade="BF"/>
        </w:rPr>
        <w:t xml:space="preserve">Présentation du cycle de conférences </w:t>
      </w:r>
      <w:r w:rsidRPr="008D02AF">
        <w:rPr>
          <w:rFonts w:asciiTheme="majorHAnsi" w:hAnsiTheme="majorHAnsi" w:cstheme="majorHAnsi"/>
          <w:bCs/>
          <w:color w:val="0F4761" w:themeColor="accent1" w:themeShade="BF"/>
        </w:rPr>
        <w:t>Open Business</w:t>
      </w:r>
    </w:p>
    <w:p w14:paraId="20FC4A3E" w14:textId="13270A8A" w:rsidR="00D46B09" w:rsidRDefault="007106B4" w:rsidP="007106B4">
      <w:pPr>
        <w:pStyle w:val="Paragraphedeliste"/>
        <w:numPr>
          <w:ilvl w:val="0"/>
          <w:numId w:val="21"/>
        </w:numPr>
        <w:spacing w:after="0" w:line="240" w:lineRule="auto"/>
        <w:ind w:left="1068"/>
        <w:jc w:val="both"/>
        <w:rPr>
          <w:rFonts w:asciiTheme="majorHAnsi" w:hAnsiTheme="majorHAnsi" w:cstheme="majorHAnsi"/>
          <w:bCs/>
          <w:color w:val="0F4761" w:themeColor="accent1" w:themeShade="BF"/>
        </w:rPr>
      </w:pPr>
      <w:r>
        <w:rPr>
          <w:rFonts w:asciiTheme="majorHAnsi" w:hAnsiTheme="majorHAnsi" w:cstheme="majorHAnsi"/>
          <w:bCs/>
          <w:color w:val="0F4761" w:themeColor="accent1" w:themeShade="BF"/>
        </w:rPr>
        <w:t>Ambition</w:t>
      </w:r>
    </w:p>
    <w:p w14:paraId="3E99137D" w14:textId="2E22C535" w:rsidR="007106B4" w:rsidRDefault="007106B4" w:rsidP="007106B4">
      <w:pPr>
        <w:pStyle w:val="Paragraphedeliste"/>
        <w:numPr>
          <w:ilvl w:val="0"/>
          <w:numId w:val="21"/>
        </w:numPr>
        <w:spacing w:after="0" w:line="240" w:lineRule="auto"/>
        <w:ind w:left="1068"/>
        <w:jc w:val="both"/>
        <w:rPr>
          <w:rFonts w:asciiTheme="majorHAnsi" w:hAnsiTheme="majorHAnsi" w:cstheme="majorHAnsi"/>
          <w:bCs/>
          <w:color w:val="0F4761" w:themeColor="accent1" w:themeShade="BF"/>
        </w:rPr>
      </w:pPr>
      <w:r>
        <w:rPr>
          <w:rFonts w:asciiTheme="majorHAnsi" w:hAnsiTheme="majorHAnsi" w:cstheme="majorHAnsi"/>
          <w:bCs/>
          <w:color w:val="0F4761" w:themeColor="accent1" w:themeShade="BF"/>
        </w:rPr>
        <w:t>Format</w:t>
      </w:r>
    </w:p>
    <w:p w14:paraId="67AEB431" w14:textId="0D7D1C54" w:rsidR="007106B4" w:rsidRDefault="007106B4" w:rsidP="007106B4">
      <w:pPr>
        <w:pStyle w:val="Paragraphedeliste"/>
        <w:numPr>
          <w:ilvl w:val="0"/>
          <w:numId w:val="21"/>
        </w:numPr>
        <w:spacing w:after="0" w:line="240" w:lineRule="auto"/>
        <w:ind w:left="1068"/>
        <w:jc w:val="both"/>
        <w:rPr>
          <w:rFonts w:asciiTheme="majorHAnsi" w:hAnsiTheme="majorHAnsi" w:cstheme="majorHAnsi"/>
          <w:bCs/>
          <w:color w:val="0F4761" w:themeColor="accent1" w:themeShade="BF"/>
        </w:rPr>
      </w:pPr>
      <w:r>
        <w:rPr>
          <w:rFonts w:asciiTheme="majorHAnsi" w:hAnsiTheme="majorHAnsi" w:cstheme="majorHAnsi"/>
          <w:bCs/>
          <w:color w:val="0F4761" w:themeColor="accent1" w:themeShade="BF"/>
        </w:rPr>
        <w:t>Chiffres clés</w:t>
      </w:r>
    </w:p>
    <w:p w14:paraId="0EFC8D7B" w14:textId="47756807" w:rsidR="007106B4" w:rsidRDefault="007106B4" w:rsidP="007106B4">
      <w:pPr>
        <w:pStyle w:val="Paragraphedeliste"/>
        <w:numPr>
          <w:ilvl w:val="0"/>
          <w:numId w:val="21"/>
        </w:numPr>
        <w:spacing w:after="0" w:line="240" w:lineRule="auto"/>
        <w:ind w:left="1068"/>
        <w:jc w:val="both"/>
        <w:rPr>
          <w:rFonts w:asciiTheme="majorHAnsi" w:hAnsiTheme="majorHAnsi" w:cstheme="majorHAnsi"/>
          <w:bCs/>
          <w:color w:val="0F4761" w:themeColor="accent1" w:themeShade="BF"/>
        </w:rPr>
      </w:pPr>
      <w:r>
        <w:rPr>
          <w:rFonts w:asciiTheme="majorHAnsi" w:hAnsiTheme="majorHAnsi" w:cstheme="majorHAnsi"/>
          <w:bCs/>
          <w:color w:val="0F4761" w:themeColor="accent1" w:themeShade="BF"/>
        </w:rPr>
        <w:t>Programmation 2023-2024-2025</w:t>
      </w:r>
    </w:p>
    <w:p w14:paraId="3D0AFE7A" w14:textId="77777777" w:rsidR="007106B4" w:rsidRPr="007106B4" w:rsidRDefault="007106B4" w:rsidP="007106B4">
      <w:pPr>
        <w:spacing w:after="0" w:line="240" w:lineRule="auto"/>
        <w:ind w:left="708"/>
        <w:jc w:val="both"/>
        <w:rPr>
          <w:rFonts w:asciiTheme="majorHAnsi" w:hAnsiTheme="majorHAnsi" w:cstheme="majorHAnsi"/>
          <w:bCs/>
          <w:color w:val="0F4761" w:themeColor="accent1" w:themeShade="BF"/>
        </w:rPr>
      </w:pPr>
    </w:p>
    <w:p w14:paraId="31039B73" w14:textId="77777777" w:rsidR="008D02AF" w:rsidRDefault="008D02AF" w:rsidP="007106B4">
      <w:pPr>
        <w:pStyle w:val="Paragraphedeliste"/>
        <w:numPr>
          <w:ilvl w:val="0"/>
          <w:numId w:val="8"/>
        </w:numPr>
        <w:spacing w:after="0" w:line="240" w:lineRule="auto"/>
        <w:jc w:val="both"/>
        <w:rPr>
          <w:rFonts w:asciiTheme="majorHAnsi" w:hAnsiTheme="majorHAnsi" w:cstheme="majorHAnsi"/>
          <w:bCs/>
          <w:color w:val="0F4761" w:themeColor="accent1" w:themeShade="BF"/>
        </w:rPr>
      </w:pPr>
      <w:r w:rsidRPr="008D02AF">
        <w:rPr>
          <w:rFonts w:asciiTheme="majorHAnsi" w:hAnsiTheme="majorHAnsi" w:cstheme="majorHAnsi"/>
          <w:bCs/>
          <w:color w:val="0F4761" w:themeColor="accent1" w:themeShade="BF"/>
        </w:rPr>
        <w:t>Objectif de l’Appel à Manifestation d’Intérêt (AMI)</w:t>
      </w:r>
    </w:p>
    <w:p w14:paraId="4AEB1929" w14:textId="77777777" w:rsidR="00D46B09" w:rsidRPr="00D46B09" w:rsidRDefault="00D46B09" w:rsidP="007106B4">
      <w:pPr>
        <w:spacing w:after="0" w:line="240" w:lineRule="auto"/>
        <w:ind w:left="142"/>
        <w:jc w:val="both"/>
        <w:rPr>
          <w:rFonts w:asciiTheme="majorHAnsi" w:hAnsiTheme="majorHAnsi" w:cstheme="majorHAnsi"/>
          <w:bCs/>
          <w:color w:val="0F4761" w:themeColor="accent1" w:themeShade="BF"/>
        </w:rPr>
      </w:pPr>
    </w:p>
    <w:p w14:paraId="04768FF5" w14:textId="6F627CA5" w:rsidR="007106B4" w:rsidRDefault="007106B4" w:rsidP="007106B4">
      <w:pPr>
        <w:pStyle w:val="Paragraphedeliste"/>
        <w:keepNext/>
        <w:keepLines/>
        <w:numPr>
          <w:ilvl w:val="0"/>
          <w:numId w:val="8"/>
        </w:numPr>
        <w:spacing w:before="40" w:after="0"/>
        <w:outlineLvl w:val="1"/>
        <w:rPr>
          <w:rFonts w:asciiTheme="majorHAnsi" w:eastAsiaTheme="majorEastAsia" w:hAnsiTheme="majorHAnsi" w:cstheme="majorBidi"/>
          <w:color w:val="0F4761" w:themeColor="accent1" w:themeShade="BF"/>
        </w:rPr>
      </w:pPr>
      <w:r w:rsidRPr="00EB26EA">
        <w:rPr>
          <w:rFonts w:asciiTheme="majorHAnsi" w:eastAsiaTheme="majorEastAsia" w:hAnsiTheme="majorHAnsi" w:cstheme="majorBidi"/>
          <w:color w:val="0F4761" w:themeColor="accent1" w:themeShade="BF"/>
        </w:rPr>
        <w:t>Engagement</w:t>
      </w:r>
      <w:r>
        <w:rPr>
          <w:rFonts w:asciiTheme="majorHAnsi" w:eastAsiaTheme="majorEastAsia" w:hAnsiTheme="majorHAnsi" w:cstheme="majorBidi"/>
          <w:color w:val="0F4761" w:themeColor="accent1" w:themeShade="BF"/>
        </w:rPr>
        <w:t xml:space="preserve">s </w:t>
      </w:r>
      <w:r w:rsidRPr="00EB26EA">
        <w:rPr>
          <w:rFonts w:asciiTheme="majorHAnsi" w:eastAsiaTheme="majorEastAsia" w:hAnsiTheme="majorHAnsi" w:cstheme="majorBidi"/>
          <w:color w:val="0F4761" w:themeColor="accent1" w:themeShade="BF"/>
        </w:rPr>
        <w:t xml:space="preserve">des parties </w:t>
      </w:r>
    </w:p>
    <w:p w14:paraId="4DC21085" w14:textId="1A3A3CD3" w:rsidR="007106B4" w:rsidRDefault="007106B4" w:rsidP="007106B4">
      <w:pPr>
        <w:pStyle w:val="Paragraphedeliste"/>
        <w:numPr>
          <w:ilvl w:val="0"/>
          <w:numId w:val="20"/>
        </w:numPr>
        <w:rPr>
          <w:rFonts w:asciiTheme="majorHAnsi" w:eastAsiaTheme="majorEastAsia" w:hAnsiTheme="majorHAnsi" w:cstheme="majorBidi"/>
          <w:color w:val="0F4761" w:themeColor="accent1" w:themeShade="BF"/>
        </w:rPr>
      </w:pPr>
      <w:r>
        <w:rPr>
          <w:rFonts w:asciiTheme="majorHAnsi" w:eastAsiaTheme="majorEastAsia" w:hAnsiTheme="majorHAnsi" w:cstheme="majorBidi"/>
          <w:color w:val="0F4761" w:themeColor="accent1" w:themeShade="BF"/>
        </w:rPr>
        <w:t>CCI Saône-Doubs</w:t>
      </w:r>
    </w:p>
    <w:p w14:paraId="6C113EFB" w14:textId="5E023F81" w:rsidR="007106B4" w:rsidRPr="00483425" w:rsidRDefault="007106B4" w:rsidP="00483425">
      <w:pPr>
        <w:pStyle w:val="Paragraphedeliste"/>
        <w:numPr>
          <w:ilvl w:val="0"/>
          <w:numId w:val="21"/>
        </w:numPr>
        <w:spacing w:after="0" w:line="240" w:lineRule="auto"/>
        <w:ind w:left="1068"/>
        <w:jc w:val="both"/>
        <w:rPr>
          <w:rFonts w:asciiTheme="majorHAnsi" w:hAnsiTheme="majorHAnsi" w:cstheme="majorHAnsi"/>
          <w:bCs/>
          <w:color w:val="0F4761" w:themeColor="accent1" w:themeShade="BF"/>
        </w:rPr>
      </w:pPr>
      <w:r>
        <w:rPr>
          <w:rFonts w:asciiTheme="majorHAnsi" w:eastAsiaTheme="majorEastAsia" w:hAnsiTheme="majorHAnsi" w:cstheme="majorBidi"/>
          <w:color w:val="0F4761" w:themeColor="accent1" w:themeShade="BF"/>
        </w:rPr>
        <w:t>Partenaire</w:t>
      </w:r>
      <w:r w:rsidR="00387AF4">
        <w:rPr>
          <w:rFonts w:asciiTheme="majorHAnsi" w:eastAsiaTheme="majorEastAsia" w:hAnsiTheme="majorHAnsi" w:cstheme="majorBidi"/>
          <w:color w:val="0F4761" w:themeColor="accent1" w:themeShade="BF"/>
        </w:rPr>
        <w:t>s</w:t>
      </w:r>
    </w:p>
    <w:p w14:paraId="0E076BDF" w14:textId="77777777" w:rsidR="007106B4" w:rsidRPr="00483425" w:rsidRDefault="007106B4" w:rsidP="00483425">
      <w:pPr>
        <w:spacing w:after="0" w:line="240" w:lineRule="auto"/>
        <w:ind w:left="708"/>
        <w:jc w:val="both"/>
        <w:rPr>
          <w:rFonts w:asciiTheme="majorHAnsi" w:hAnsiTheme="majorHAnsi" w:cstheme="majorHAnsi"/>
          <w:bCs/>
          <w:color w:val="0F4761" w:themeColor="accent1" w:themeShade="BF"/>
        </w:rPr>
      </w:pPr>
    </w:p>
    <w:p w14:paraId="4228C548" w14:textId="38FC9896" w:rsidR="008D02AF" w:rsidRPr="00EB26EA" w:rsidRDefault="008D02AF" w:rsidP="008D02AF">
      <w:pPr>
        <w:pStyle w:val="Paragraphedeliste"/>
        <w:keepNext/>
        <w:keepLines/>
        <w:numPr>
          <w:ilvl w:val="0"/>
          <w:numId w:val="8"/>
        </w:numPr>
        <w:spacing w:before="40" w:after="0"/>
        <w:outlineLvl w:val="1"/>
        <w:rPr>
          <w:rFonts w:asciiTheme="majorHAnsi" w:eastAsiaTheme="majorEastAsia" w:hAnsiTheme="majorHAnsi" w:cstheme="majorBidi"/>
          <w:color w:val="0F4761" w:themeColor="accent1" w:themeShade="BF"/>
        </w:rPr>
      </w:pPr>
      <w:bookmarkStart w:id="0" w:name="_Hlk195111205"/>
      <w:r w:rsidRPr="00EB26EA">
        <w:rPr>
          <w:rFonts w:asciiTheme="majorHAnsi" w:eastAsiaTheme="majorEastAsia" w:hAnsiTheme="majorHAnsi" w:cstheme="majorBidi"/>
          <w:color w:val="0F4761" w:themeColor="accent1" w:themeShade="BF"/>
        </w:rPr>
        <w:t>Condition</w:t>
      </w:r>
      <w:r w:rsidR="00483425">
        <w:rPr>
          <w:rFonts w:asciiTheme="majorHAnsi" w:eastAsiaTheme="majorEastAsia" w:hAnsiTheme="majorHAnsi" w:cstheme="majorBidi"/>
          <w:color w:val="0F4761" w:themeColor="accent1" w:themeShade="BF"/>
        </w:rPr>
        <w:t>s</w:t>
      </w:r>
      <w:r w:rsidRPr="00EB26EA">
        <w:rPr>
          <w:rFonts w:asciiTheme="majorHAnsi" w:eastAsiaTheme="majorEastAsia" w:hAnsiTheme="majorHAnsi" w:cstheme="majorBidi"/>
          <w:color w:val="0F4761" w:themeColor="accent1" w:themeShade="BF"/>
        </w:rPr>
        <w:t xml:space="preserve"> d’éligibilité</w:t>
      </w:r>
      <w:r w:rsidR="007106B4">
        <w:rPr>
          <w:rFonts w:asciiTheme="majorHAnsi" w:eastAsiaTheme="majorEastAsia" w:hAnsiTheme="majorHAnsi" w:cstheme="majorBidi"/>
          <w:color w:val="0F4761" w:themeColor="accent1" w:themeShade="BF"/>
        </w:rPr>
        <w:t xml:space="preserve">, </w:t>
      </w:r>
      <w:r w:rsidR="007106B4" w:rsidRPr="00EB26EA">
        <w:rPr>
          <w:rFonts w:asciiTheme="majorHAnsi" w:eastAsiaTheme="majorEastAsia" w:hAnsiTheme="majorHAnsi" w:cstheme="majorBidi"/>
          <w:color w:val="0F4761" w:themeColor="accent1" w:themeShade="BF"/>
        </w:rPr>
        <w:t>aspects financiers</w:t>
      </w:r>
      <w:r w:rsidR="007106B4">
        <w:rPr>
          <w:rFonts w:asciiTheme="majorHAnsi" w:eastAsiaTheme="majorEastAsia" w:hAnsiTheme="majorHAnsi" w:cstheme="majorBidi"/>
          <w:color w:val="0F4761" w:themeColor="accent1" w:themeShade="BF"/>
        </w:rPr>
        <w:t>, soumissionnement</w:t>
      </w:r>
      <w:r w:rsidRPr="00EB26EA">
        <w:rPr>
          <w:rFonts w:asciiTheme="majorHAnsi" w:eastAsiaTheme="majorEastAsia" w:hAnsiTheme="majorHAnsi" w:cstheme="majorBidi"/>
          <w:color w:val="0F4761" w:themeColor="accent1" w:themeShade="BF"/>
        </w:rPr>
        <w:t xml:space="preserve"> </w:t>
      </w:r>
    </w:p>
    <w:bookmarkEnd w:id="0"/>
    <w:p w14:paraId="5EC74829" w14:textId="77777777" w:rsidR="007106B4" w:rsidRDefault="007106B4" w:rsidP="007106B4">
      <w:pPr>
        <w:pStyle w:val="Paragraphedeliste"/>
        <w:keepNext/>
        <w:keepLines/>
        <w:numPr>
          <w:ilvl w:val="0"/>
          <w:numId w:val="20"/>
        </w:numPr>
        <w:spacing w:before="40" w:after="0"/>
        <w:outlineLvl w:val="1"/>
        <w:rPr>
          <w:rFonts w:asciiTheme="majorHAnsi" w:eastAsiaTheme="majorEastAsia" w:hAnsiTheme="majorHAnsi" w:cstheme="majorBidi"/>
          <w:color w:val="0F4761" w:themeColor="accent1" w:themeShade="BF"/>
        </w:rPr>
      </w:pPr>
      <w:r>
        <w:rPr>
          <w:rFonts w:asciiTheme="majorHAnsi" w:eastAsiaTheme="majorEastAsia" w:hAnsiTheme="majorHAnsi" w:cstheme="majorBidi"/>
          <w:color w:val="0F4761" w:themeColor="accent1" w:themeShade="BF"/>
        </w:rPr>
        <w:t>Profil des partenaires</w:t>
      </w:r>
    </w:p>
    <w:p w14:paraId="0B7073E1" w14:textId="77777777" w:rsidR="007106B4" w:rsidRDefault="007106B4" w:rsidP="007106B4">
      <w:pPr>
        <w:pStyle w:val="Paragraphedeliste"/>
        <w:keepNext/>
        <w:keepLines/>
        <w:numPr>
          <w:ilvl w:val="0"/>
          <w:numId w:val="20"/>
        </w:numPr>
        <w:spacing w:before="40" w:after="0"/>
        <w:outlineLvl w:val="1"/>
        <w:rPr>
          <w:rFonts w:asciiTheme="majorHAnsi" w:eastAsiaTheme="majorEastAsia" w:hAnsiTheme="majorHAnsi" w:cstheme="majorBidi"/>
          <w:color w:val="0F4761" w:themeColor="accent1" w:themeShade="BF"/>
        </w:rPr>
      </w:pPr>
      <w:r>
        <w:rPr>
          <w:rFonts w:asciiTheme="majorHAnsi" w:eastAsiaTheme="majorEastAsia" w:hAnsiTheme="majorHAnsi" w:cstheme="majorBidi"/>
          <w:color w:val="0F4761" w:themeColor="accent1" w:themeShade="BF"/>
        </w:rPr>
        <w:t xml:space="preserve">Options de </w:t>
      </w:r>
      <w:proofErr w:type="gramStart"/>
      <w:r>
        <w:rPr>
          <w:rFonts w:asciiTheme="majorHAnsi" w:eastAsiaTheme="majorEastAsia" w:hAnsiTheme="majorHAnsi" w:cstheme="majorBidi"/>
          <w:color w:val="0F4761" w:themeColor="accent1" w:themeShade="BF"/>
        </w:rPr>
        <w:t>sponsoring</w:t>
      </w:r>
      <w:proofErr w:type="gramEnd"/>
    </w:p>
    <w:p w14:paraId="5CCEEC6C" w14:textId="77777777" w:rsidR="007106B4" w:rsidRDefault="008D02AF" w:rsidP="007106B4">
      <w:pPr>
        <w:pStyle w:val="Paragraphedeliste"/>
        <w:keepNext/>
        <w:keepLines/>
        <w:numPr>
          <w:ilvl w:val="0"/>
          <w:numId w:val="20"/>
        </w:numPr>
        <w:spacing w:before="40" w:after="0"/>
        <w:outlineLvl w:val="1"/>
        <w:rPr>
          <w:rFonts w:asciiTheme="majorHAnsi" w:eastAsiaTheme="majorEastAsia" w:hAnsiTheme="majorHAnsi" w:cstheme="majorBidi"/>
          <w:color w:val="0F4761" w:themeColor="accent1" w:themeShade="BF"/>
        </w:rPr>
      </w:pPr>
      <w:r w:rsidRPr="007106B4">
        <w:rPr>
          <w:rFonts w:asciiTheme="majorHAnsi" w:eastAsiaTheme="majorEastAsia" w:hAnsiTheme="majorHAnsi" w:cstheme="majorBidi"/>
          <w:color w:val="0F4761" w:themeColor="accent1" w:themeShade="BF"/>
        </w:rPr>
        <w:t>Critères de sélection</w:t>
      </w:r>
      <w:r w:rsidR="007106B4" w:rsidRPr="007106B4">
        <w:rPr>
          <w:rFonts w:asciiTheme="majorHAnsi" w:eastAsiaTheme="majorEastAsia" w:hAnsiTheme="majorHAnsi" w:cstheme="majorBidi"/>
          <w:color w:val="0F4761" w:themeColor="accent1" w:themeShade="BF"/>
        </w:rPr>
        <w:t xml:space="preserve"> </w:t>
      </w:r>
    </w:p>
    <w:p w14:paraId="2CE253B8" w14:textId="1C755873" w:rsidR="008D02AF" w:rsidRPr="007106B4" w:rsidRDefault="008D02AF" w:rsidP="007106B4">
      <w:pPr>
        <w:pStyle w:val="Paragraphedeliste"/>
        <w:keepNext/>
        <w:keepLines/>
        <w:numPr>
          <w:ilvl w:val="0"/>
          <w:numId w:val="20"/>
        </w:numPr>
        <w:spacing w:before="40" w:after="0"/>
        <w:outlineLvl w:val="1"/>
        <w:rPr>
          <w:rFonts w:asciiTheme="majorHAnsi" w:eastAsiaTheme="majorEastAsia" w:hAnsiTheme="majorHAnsi" w:cstheme="majorBidi"/>
          <w:color w:val="0F4761" w:themeColor="accent1" w:themeShade="BF"/>
        </w:rPr>
      </w:pPr>
      <w:r w:rsidRPr="007106B4">
        <w:rPr>
          <w:rFonts w:asciiTheme="majorHAnsi" w:eastAsiaTheme="majorEastAsia" w:hAnsiTheme="majorHAnsi" w:cstheme="majorBidi"/>
          <w:color w:val="0F4761" w:themeColor="accent1" w:themeShade="BF"/>
        </w:rPr>
        <w:t>Composition du dossier</w:t>
      </w:r>
    </w:p>
    <w:p w14:paraId="01B295C9" w14:textId="77777777" w:rsidR="008D02AF" w:rsidRPr="00EB26EA" w:rsidRDefault="008D02AF" w:rsidP="007106B4">
      <w:pPr>
        <w:pStyle w:val="Paragraphedeliste"/>
        <w:keepNext/>
        <w:keepLines/>
        <w:numPr>
          <w:ilvl w:val="0"/>
          <w:numId w:val="20"/>
        </w:numPr>
        <w:spacing w:before="40" w:after="0"/>
        <w:outlineLvl w:val="1"/>
        <w:rPr>
          <w:rFonts w:asciiTheme="majorHAnsi" w:eastAsiaTheme="majorEastAsia" w:hAnsiTheme="majorHAnsi" w:cstheme="majorBidi"/>
          <w:color w:val="0F4761" w:themeColor="accent1" w:themeShade="BF"/>
        </w:rPr>
      </w:pPr>
      <w:r w:rsidRPr="00EB26EA">
        <w:rPr>
          <w:rFonts w:asciiTheme="majorHAnsi" w:eastAsiaTheme="majorEastAsia" w:hAnsiTheme="majorHAnsi" w:cstheme="majorBidi"/>
          <w:color w:val="0F4761" w:themeColor="accent1" w:themeShade="BF"/>
        </w:rPr>
        <w:t>Conditions de remise des soumissions à l’AMI</w:t>
      </w:r>
    </w:p>
    <w:p w14:paraId="3B28EEA0" w14:textId="77777777" w:rsidR="008D02AF" w:rsidRPr="007106B4" w:rsidRDefault="008D02AF" w:rsidP="007106B4">
      <w:pPr>
        <w:spacing w:after="0" w:line="240" w:lineRule="auto"/>
        <w:ind w:left="142"/>
        <w:jc w:val="both"/>
        <w:rPr>
          <w:rFonts w:asciiTheme="majorHAnsi" w:hAnsiTheme="majorHAnsi" w:cstheme="majorHAnsi"/>
          <w:bCs/>
          <w:color w:val="0F4761" w:themeColor="accent1" w:themeShade="BF"/>
        </w:rPr>
      </w:pPr>
    </w:p>
    <w:p w14:paraId="2BA0B2B3" w14:textId="3F06E3F5" w:rsidR="008D02AF" w:rsidRDefault="008D02AF" w:rsidP="008D02AF">
      <w:pPr>
        <w:pStyle w:val="Titre2"/>
        <w:numPr>
          <w:ilvl w:val="0"/>
          <w:numId w:val="17"/>
        </w:numPr>
        <w:rPr>
          <w:b/>
          <w:color w:val="000000" w:themeColor="text1"/>
        </w:rPr>
      </w:pPr>
      <w:r w:rsidRPr="008D02AF">
        <w:rPr>
          <w:b/>
        </w:rPr>
        <w:t xml:space="preserve">Présentation de la CCI Saône-Doubs </w:t>
      </w:r>
    </w:p>
    <w:p w14:paraId="78B9FD09" w14:textId="77777777" w:rsidR="00D46B09" w:rsidRPr="00D46B09" w:rsidRDefault="00D46B09" w:rsidP="00D46B09"/>
    <w:p w14:paraId="240559E3" w14:textId="7FD55EB4" w:rsidR="008D02AF" w:rsidRPr="008D02AF" w:rsidRDefault="008D02AF" w:rsidP="008D02AF">
      <w:pPr>
        <w:jc w:val="both"/>
        <w:rPr>
          <w:color w:val="000000" w:themeColor="text1"/>
        </w:rPr>
      </w:pPr>
      <w:r w:rsidRPr="008D02AF">
        <w:rPr>
          <w:color w:val="000000" w:themeColor="text1"/>
        </w:rPr>
        <w:t>Établissement public dirigé par des chefs d’entreprises, la CCI S</w:t>
      </w:r>
      <w:r>
        <w:rPr>
          <w:color w:val="000000" w:themeColor="text1"/>
        </w:rPr>
        <w:t>aône-Doubs</w:t>
      </w:r>
      <w:r w:rsidRPr="008D02AF">
        <w:rPr>
          <w:color w:val="000000" w:themeColor="text1"/>
        </w:rPr>
        <w:t xml:space="preserve"> est un acteur incontournable du développement économique dans les départements du Doubs et de la Haute-Saône. Elle apporte son expertise aux entrepreneurs (commerçants, industriels, prestataires de service) dans de très nombreux domaines : transition écologique et numérique, développement commercial, innovation, RSE, juridique, RH, formalités, export, création et transmission d’entreprise… </w:t>
      </w:r>
    </w:p>
    <w:p w14:paraId="7C560D89" w14:textId="77777777" w:rsidR="008D02AF" w:rsidRPr="008D02AF" w:rsidRDefault="008D02AF" w:rsidP="008D02AF">
      <w:pPr>
        <w:jc w:val="both"/>
        <w:rPr>
          <w:color w:val="000000" w:themeColor="text1"/>
        </w:rPr>
      </w:pPr>
      <w:r w:rsidRPr="008D02AF">
        <w:rPr>
          <w:color w:val="000000" w:themeColor="text1"/>
        </w:rPr>
        <w:lastRenderedPageBreak/>
        <w:t xml:space="preserve">Elle conseille et accompagne également les collectivités territoriales, via des études, l’animation des réseaux économiques locaux ou encore l’organisation d’événements, pour que ces collectivités créent des conditions favorables à l’émergence et au maintien d’activités économiques sur leurs territoires. </w:t>
      </w:r>
    </w:p>
    <w:p w14:paraId="0C524A31" w14:textId="3A873723" w:rsidR="008D02AF" w:rsidRPr="008D02AF" w:rsidRDefault="008D02AF" w:rsidP="008D02AF">
      <w:pPr>
        <w:jc w:val="both"/>
        <w:rPr>
          <w:color w:val="000000" w:themeColor="text1"/>
        </w:rPr>
      </w:pPr>
      <w:r w:rsidRPr="008D02AF">
        <w:rPr>
          <w:color w:val="000000" w:themeColor="text1"/>
        </w:rPr>
        <w:t>La CCI S</w:t>
      </w:r>
      <w:r>
        <w:rPr>
          <w:color w:val="000000" w:themeColor="text1"/>
        </w:rPr>
        <w:t>aône-Doubs</w:t>
      </w:r>
      <w:r w:rsidRPr="008D02AF">
        <w:rPr>
          <w:color w:val="000000" w:themeColor="text1"/>
        </w:rPr>
        <w:t xml:space="preserve"> est</w:t>
      </w:r>
      <w:r w:rsidR="00387AF4">
        <w:rPr>
          <w:color w:val="000000" w:themeColor="text1"/>
        </w:rPr>
        <w:t>,</w:t>
      </w:r>
      <w:r w:rsidRPr="008D02AF">
        <w:rPr>
          <w:color w:val="000000" w:themeColor="text1"/>
        </w:rPr>
        <w:t xml:space="preserve"> par ailleurs</w:t>
      </w:r>
      <w:r w:rsidR="00387AF4">
        <w:rPr>
          <w:color w:val="000000" w:themeColor="text1"/>
        </w:rPr>
        <w:t>,</w:t>
      </w:r>
      <w:r w:rsidRPr="008D02AF">
        <w:rPr>
          <w:color w:val="000000" w:themeColor="text1"/>
        </w:rPr>
        <w:t xml:space="preserve"> un acteur de l’orientation et de la formation : elle mène des actions en faveur de la découverte des métiers et dispense des formations en adéquation avec le besoin en compétences des entreprises locales via son école de commerce IMEA et son centre de formation continue SIFCO. </w:t>
      </w:r>
    </w:p>
    <w:p w14:paraId="4BF4F25F" w14:textId="77777777" w:rsidR="008D02AF" w:rsidRPr="008D02AF" w:rsidRDefault="008D02AF" w:rsidP="008D02AF">
      <w:pPr>
        <w:jc w:val="both"/>
        <w:rPr>
          <w:color w:val="000000" w:themeColor="text1"/>
        </w:rPr>
      </w:pPr>
      <w:r w:rsidRPr="008D02AF">
        <w:rPr>
          <w:color w:val="000000" w:themeColor="text1"/>
        </w:rPr>
        <w:t xml:space="preserve">De plus, forte de ses équipements (Maison de l’économie, ParcExpo70, espaces locatifs), elle accueille et organise de nombreux événements (conférences, salons, AG, réunions) qui contribuent à la notoriété et à la dynamisation des territoires. </w:t>
      </w:r>
    </w:p>
    <w:p w14:paraId="0F0305AD" w14:textId="0BA98D5D" w:rsidR="008D02AF" w:rsidRPr="008D02AF" w:rsidRDefault="008D02AF" w:rsidP="008D02AF">
      <w:pPr>
        <w:jc w:val="both"/>
        <w:rPr>
          <w:color w:val="000000" w:themeColor="text1"/>
        </w:rPr>
      </w:pPr>
      <w:r w:rsidRPr="008D02AF">
        <w:rPr>
          <w:color w:val="000000" w:themeColor="text1"/>
        </w:rPr>
        <w:t xml:space="preserve">Enfin, la CCI </w:t>
      </w:r>
      <w:r w:rsidR="00387AF4" w:rsidRPr="008D02AF">
        <w:rPr>
          <w:color w:val="000000" w:themeColor="text1"/>
        </w:rPr>
        <w:t>S</w:t>
      </w:r>
      <w:r w:rsidR="00387AF4">
        <w:rPr>
          <w:color w:val="000000" w:themeColor="text1"/>
        </w:rPr>
        <w:t>aône-Doubs</w:t>
      </w:r>
      <w:r w:rsidRPr="008D02AF">
        <w:rPr>
          <w:color w:val="000000" w:themeColor="text1"/>
        </w:rPr>
        <w:t xml:space="preserve"> défend les intérêts des entreprises. Ses chefs d’entreprises élus jouent le rôle de porte-parole des 34 000 entreprises du Doubs et de la Haute-Saône, notamment au sein des nombreuses instances (une soixantaine) dans lesquelles siège la CCI. </w:t>
      </w:r>
    </w:p>
    <w:p w14:paraId="2CD76163" w14:textId="71E97418" w:rsidR="008D02AF" w:rsidRDefault="008D02AF" w:rsidP="008D02AF">
      <w:pPr>
        <w:jc w:val="both"/>
        <w:rPr>
          <w:color w:val="000000" w:themeColor="text1"/>
        </w:rPr>
      </w:pPr>
      <w:r w:rsidRPr="008D02AF">
        <w:rPr>
          <w:color w:val="000000" w:themeColor="text1"/>
        </w:rPr>
        <w:t xml:space="preserve">Pour conclure et résumer, la CCI </w:t>
      </w:r>
      <w:r w:rsidR="00387AF4" w:rsidRPr="008D02AF">
        <w:rPr>
          <w:color w:val="000000" w:themeColor="text1"/>
        </w:rPr>
        <w:t>S</w:t>
      </w:r>
      <w:r w:rsidR="00387AF4">
        <w:rPr>
          <w:color w:val="000000" w:themeColor="text1"/>
        </w:rPr>
        <w:t>aône-Doubs</w:t>
      </w:r>
      <w:r w:rsidRPr="008D02AF">
        <w:rPr>
          <w:color w:val="000000" w:themeColor="text1"/>
        </w:rPr>
        <w:t xml:space="preserve"> apporte, d’une part, des solutions aux réalités quotidiennes des entreprises et, d’autre part, joue un rôle d’influenceur d’avenir avec un objectif de création de richesse, d’emplois et d’attractivité pour le Doubs et la Haute-Saône.</w:t>
      </w:r>
    </w:p>
    <w:p w14:paraId="5DBFEB27" w14:textId="77777777" w:rsidR="008D02AF" w:rsidRDefault="008D02AF" w:rsidP="008D02AF">
      <w:pPr>
        <w:rPr>
          <w:color w:val="000000" w:themeColor="text1"/>
        </w:rPr>
      </w:pPr>
    </w:p>
    <w:p w14:paraId="0B51CD5E" w14:textId="77777777" w:rsidR="007106B4" w:rsidRPr="00EB26EA" w:rsidRDefault="007106B4" w:rsidP="008D02AF">
      <w:pPr>
        <w:rPr>
          <w:color w:val="000000" w:themeColor="text1"/>
        </w:rPr>
      </w:pPr>
    </w:p>
    <w:p w14:paraId="448CE5F7" w14:textId="45152C15" w:rsidR="008D02AF" w:rsidRPr="008D02AF" w:rsidRDefault="008D02AF" w:rsidP="008D02AF">
      <w:pPr>
        <w:pStyle w:val="Titre2"/>
        <w:numPr>
          <w:ilvl w:val="0"/>
          <w:numId w:val="17"/>
        </w:numPr>
        <w:rPr>
          <w:b/>
        </w:rPr>
      </w:pPr>
      <w:r w:rsidRPr="008D02AF">
        <w:rPr>
          <w:b/>
        </w:rPr>
        <w:t>Présentation du cycle de conférences Open Business</w:t>
      </w:r>
    </w:p>
    <w:p w14:paraId="4A3350A9" w14:textId="77777777" w:rsidR="00167ACC" w:rsidRDefault="00167ACC" w:rsidP="008D02AF">
      <w:pPr>
        <w:spacing w:after="0" w:line="240" w:lineRule="auto"/>
        <w:jc w:val="both"/>
      </w:pPr>
    </w:p>
    <w:p w14:paraId="11FB33F1" w14:textId="7696637E" w:rsidR="00167ACC" w:rsidRDefault="00167ACC" w:rsidP="00167ACC">
      <w:pPr>
        <w:spacing w:after="0" w:line="240" w:lineRule="auto"/>
        <w:jc w:val="both"/>
      </w:pPr>
      <w:r>
        <w:t xml:space="preserve">Les Open Business de la CCI Saône-Doubs sont des conférences qui réunissent 3 à 4 fois par an un public de </w:t>
      </w:r>
      <w:r w:rsidRPr="00643046">
        <w:rPr>
          <w:bCs/>
        </w:rPr>
        <w:t xml:space="preserve">dirigeants d’entreprises, </w:t>
      </w:r>
      <w:r>
        <w:rPr>
          <w:bCs/>
        </w:rPr>
        <w:t>de</w:t>
      </w:r>
      <w:r w:rsidRPr="00643046">
        <w:rPr>
          <w:bCs/>
        </w:rPr>
        <w:t xml:space="preserve"> décideurs et </w:t>
      </w:r>
      <w:r>
        <w:rPr>
          <w:bCs/>
        </w:rPr>
        <w:t>d’</w:t>
      </w:r>
      <w:r w:rsidRPr="00643046">
        <w:rPr>
          <w:bCs/>
        </w:rPr>
        <w:t xml:space="preserve">acteurs économiques </w:t>
      </w:r>
      <w:r>
        <w:t xml:space="preserve">sur un format de 2 heures en début de soirée. </w:t>
      </w:r>
    </w:p>
    <w:p w14:paraId="59394728" w14:textId="77777777" w:rsidR="00167ACC" w:rsidRDefault="00167ACC" w:rsidP="00167ACC">
      <w:pPr>
        <w:spacing w:after="0" w:line="240" w:lineRule="auto"/>
        <w:jc w:val="both"/>
      </w:pPr>
    </w:p>
    <w:p w14:paraId="467B6936" w14:textId="3249A031" w:rsidR="00E32741" w:rsidRPr="00E32741" w:rsidRDefault="007106B4" w:rsidP="00167ACC">
      <w:pPr>
        <w:spacing w:after="0" w:line="240" w:lineRule="auto"/>
        <w:jc w:val="both"/>
        <w:rPr>
          <w:rFonts w:asciiTheme="majorHAnsi" w:eastAsiaTheme="majorEastAsia" w:hAnsiTheme="majorHAnsi" w:cstheme="majorBidi"/>
          <w:b/>
          <w:color w:val="0F4761" w:themeColor="accent1" w:themeShade="BF"/>
          <w:sz w:val="24"/>
          <w:szCs w:val="24"/>
        </w:rPr>
      </w:pPr>
      <w:r>
        <w:rPr>
          <w:rFonts w:asciiTheme="majorHAnsi" w:eastAsiaTheme="majorEastAsia" w:hAnsiTheme="majorHAnsi" w:cstheme="majorBidi"/>
          <w:b/>
          <w:color w:val="0F4761" w:themeColor="accent1" w:themeShade="BF"/>
          <w:sz w:val="24"/>
          <w:szCs w:val="24"/>
        </w:rPr>
        <w:t>A</w:t>
      </w:r>
      <w:r w:rsidR="00E32741" w:rsidRPr="00E32741">
        <w:rPr>
          <w:rFonts w:asciiTheme="majorHAnsi" w:eastAsiaTheme="majorEastAsia" w:hAnsiTheme="majorHAnsi" w:cstheme="majorBidi"/>
          <w:b/>
          <w:color w:val="0F4761" w:themeColor="accent1" w:themeShade="BF"/>
          <w:sz w:val="24"/>
          <w:szCs w:val="24"/>
        </w:rPr>
        <w:t>mbition :</w:t>
      </w:r>
    </w:p>
    <w:p w14:paraId="4BCF2E2A" w14:textId="2E6D200F" w:rsidR="00167ACC" w:rsidRDefault="00167ACC" w:rsidP="00167ACC">
      <w:pPr>
        <w:spacing w:after="0" w:line="240" w:lineRule="auto"/>
        <w:jc w:val="both"/>
      </w:pPr>
      <w:r>
        <w:t>Ces conférences</w:t>
      </w:r>
      <w:r w:rsidR="00E32741">
        <w:t xml:space="preserve"> se veulent être des accélérateurs de réflexion. Elles </w:t>
      </w:r>
      <w:r>
        <w:t>ont pour objectif de faire monter en expertise sur des</w:t>
      </w:r>
      <w:r w:rsidR="00E32741">
        <w:t xml:space="preserve"> </w:t>
      </w:r>
      <w:r>
        <w:t xml:space="preserve">thématiques à fort enjeu, d’interpeller sur des défis auxquels collectivement il faut répondre, </w:t>
      </w:r>
    </w:p>
    <w:p w14:paraId="4D3F624B" w14:textId="77777777" w:rsidR="00E32741" w:rsidRDefault="00E32741" w:rsidP="00E32741">
      <w:pPr>
        <w:spacing w:after="0" w:line="240" w:lineRule="auto"/>
        <w:jc w:val="both"/>
        <w:rPr>
          <w:u w:val="single"/>
        </w:rPr>
      </w:pPr>
    </w:p>
    <w:p w14:paraId="32293B82" w14:textId="56F575EE" w:rsidR="00E32741" w:rsidRDefault="00167ACC" w:rsidP="00E32741">
      <w:pPr>
        <w:spacing w:after="0" w:line="240" w:lineRule="auto"/>
        <w:jc w:val="both"/>
      </w:pPr>
      <w:r w:rsidRPr="00E32741">
        <w:rPr>
          <w:b/>
          <w:bCs/>
          <w:u w:val="single"/>
        </w:rPr>
        <w:t>Etonner</w:t>
      </w:r>
      <w:r w:rsidR="00E32741" w:rsidRPr="00E32741">
        <w:rPr>
          <w:u w:val="single"/>
        </w:rPr>
        <w:t> </w:t>
      </w:r>
      <w:r w:rsidR="00E32741" w:rsidRPr="00E32741">
        <w:t xml:space="preserve">: </w:t>
      </w:r>
      <w:r w:rsidR="00E32741" w:rsidRPr="00643046">
        <w:rPr>
          <w:bCs/>
        </w:rPr>
        <w:t>par des thèmes innovants</w:t>
      </w:r>
      <w:r w:rsidR="00E32741">
        <w:rPr>
          <w:bCs/>
        </w:rPr>
        <w:t xml:space="preserve"> </w:t>
      </w:r>
      <w:r w:rsidR="00E32741" w:rsidRPr="00643046">
        <w:t>abordés sous le prisme le plus l</w:t>
      </w:r>
      <w:r w:rsidR="00E32741">
        <w:t xml:space="preserve">arge et sous </w:t>
      </w:r>
      <w:r w:rsidR="00483425">
        <w:t>d</w:t>
      </w:r>
      <w:r w:rsidR="00E32741">
        <w:t xml:space="preserve">es angles croisés </w:t>
      </w:r>
    </w:p>
    <w:p w14:paraId="27348805" w14:textId="77777777" w:rsidR="00E32741" w:rsidRDefault="00E32741" w:rsidP="00167ACC">
      <w:pPr>
        <w:spacing w:after="0" w:line="240" w:lineRule="auto"/>
        <w:jc w:val="both"/>
      </w:pPr>
    </w:p>
    <w:p w14:paraId="6D83954E" w14:textId="58760B51" w:rsidR="00E32741" w:rsidRDefault="00167ACC" w:rsidP="00E32741">
      <w:pPr>
        <w:spacing w:after="0" w:line="240" w:lineRule="auto"/>
        <w:jc w:val="both"/>
      </w:pPr>
      <w:r w:rsidRPr="00E32741">
        <w:rPr>
          <w:b/>
          <w:bCs/>
          <w:u w:val="single"/>
        </w:rPr>
        <w:t>Inspirer</w:t>
      </w:r>
      <w:r w:rsidR="00E32741" w:rsidRPr="00E32741">
        <w:rPr>
          <w:b/>
          <w:bCs/>
          <w:u w:val="single"/>
        </w:rPr>
        <w:t> </w:t>
      </w:r>
      <w:r w:rsidR="00E32741" w:rsidRPr="00E32741">
        <w:rPr>
          <w:b/>
          <w:bCs/>
        </w:rPr>
        <w:t>:</w:t>
      </w:r>
      <w:r w:rsidR="00E32741">
        <w:rPr>
          <w:u w:val="single"/>
        </w:rPr>
        <w:t xml:space="preserve"> </w:t>
      </w:r>
      <w:r w:rsidR="00E32741">
        <w:t>décryptage des thèmes via</w:t>
      </w:r>
      <w:r w:rsidR="00E32741" w:rsidRPr="00E32741">
        <w:t xml:space="preserve"> </w:t>
      </w:r>
      <w:r w:rsidR="00E32741">
        <w:t>un conférencier principal</w:t>
      </w:r>
      <w:r w:rsidR="00463844">
        <w:t xml:space="preserve"> – expert reconnu -</w:t>
      </w:r>
      <w:r w:rsidR="00E32741">
        <w:t xml:space="preserve"> et plusieurs témoins réunis en table ronde.</w:t>
      </w:r>
    </w:p>
    <w:p w14:paraId="79DE3972" w14:textId="2BAA911A" w:rsidR="00E32741" w:rsidRDefault="00E32741" w:rsidP="00167ACC">
      <w:pPr>
        <w:spacing w:after="0" w:line="240" w:lineRule="auto"/>
        <w:jc w:val="both"/>
        <w:rPr>
          <w:u w:val="single"/>
        </w:rPr>
      </w:pPr>
    </w:p>
    <w:p w14:paraId="20CA27B9" w14:textId="4C557F0A" w:rsidR="00E32741" w:rsidRDefault="00167ACC" w:rsidP="00E32741">
      <w:pPr>
        <w:spacing w:after="0" w:line="240" w:lineRule="auto"/>
        <w:jc w:val="both"/>
        <w:rPr>
          <w:bCs/>
        </w:rPr>
      </w:pPr>
      <w:r w:rsidRPr="00E32741">
        <w:rPr>
          <w:b/>
          <w:bCs/>
          <w:u w:val="single"/>
        </w:rPr>
        <w:t>Connecter</w:t>
      </w:r>
      <w:r w:rsidR="00E32741" w:rsidRPr="00E32741">
        <w:t> :</w:t>
      </w:r>
      <w:r w:rsidR="00E32741">
        <w:rPr>
          <w:u w:val="single"/>
        </w:rPr>
        <w:t xml:space="preserve"> </w:t>
      </w:r>
      <w:r w:rsidR="00E32741" w:rsidRPr="00643046">
        <w:rPr>
          <w:bCs/>
        </w:rPr>
        <w:t xml:space="preserve">en réunissant chefs d’entreprises, institutionnels, </w:t>
      </w:r>
      <w:r w:rsidR="00E32741">
        <w:rPr>
          <w:bCs/>
        </w:rPr>
        <w:t xml:space="preserve">décideurs politiques, </w:t>
      </w:r>
      <w:r w:rsidR="00E32741" w:rsidRPr="00643046">
        <w:rPr>
          <w:bCs/>
        </w:rPr>
        <w:t>acteurs du monde socioéconomiques</w:t>
      </w:r>
      <w:r w:rsidR="00E32741">
        <w:rPr>
          <w:bCs/>
        </w:rPr>
        <w:t xml:space="preserve"> et</w:t>
      </w:r>
      <w:r w:rsidR="00483425">
        <w:rPr>
          <w:bCs/>
        </w:rPr>
        <w:t>c.</w:t>
      </w:r>
      <w:r w:rsidR="00E32741" w:rsidRPr="00643046">
        <w:rPr>
          <w:bCs/>
        </w:rPr>
        <w:t xml:space="preserve"> pour une soirée prolongée d’un cocktail qui </w:t>
      </w:r>
      <w:r w:rsidR="00E32741">
        <w:rPr>
          <w:bCs/>
        </w:rPr>
        <w:t>favorise</w:t>
      </w:r>
      <w:r w:rsidR="00E32741" w:rsidRPr="00643046">
        <w:rPr>
          <w:bCs/>
        </w:rPr>
        <w:t xml:space="preserve"> les échanges, les rencontres fructueuses, la convivialité et la création de lien social. </w:t>
      </w:r>
    </w:p>
    <w:p w14:paraId="095AB173" w14:textId="77777777" w:rsidR="00AF6FF7" w:rsidRDefault="00AF6FF7" w:rsidP="00E32741">
      <w:pPr>
        <w:spacing w:after="0" w:line="240" w:lineRule="auto"/>
        <w:jc w:val="both"/>
      </w:pPr>
    </w:p>
    <w:p w14:paraId="53233CFB" w14:textId="6237DF8E" w:rsidR="00AF6FF7" w:rsidRDefault="00AF6FF7" w:rsidP="00E32741">
      <w:pPr>
        <w:spacing w:after="0" w:line="240" w:lineRule="auto"/>
        <w:jc w:val="both"/>
        <w:rPr>
          <w:bCs/>
        </w:rPr>
      </w:pPr>
      <w:r>
        <w:rPr>
          <w:bCs/>
        </w:rPr>
        <w:t>Les conférences sont exemptes de tout caractère idéologique ou religieux.</w:t>
      </w:r>
    </w:p>
    <w:p w14:paraId="666CC611" w14:textId="7DAE60E7" w:rsidR="007106B4" w:rsidRDefault="007106B4">
      <w:pPr>
        <w:rPr>
          <w:bCs/>
        </w:rPr>
      </w:pPr>
      <w:r>
        <w:rPr>
          <w:bCs/>
        </w:rPr>
        <w:br w:type="page"/>
      </w:r>
    </w:p>
    <w:p w14:paraId="25C874AE" w14:textId="77777777" w:rsidR="008D02AF" w:rsidRDefault="008D02AF" w:rsidP="00E32741">
      <w:pPr>
        <w:spacing w:after="0" w:line="240" w:lineRule="auto"/>
        <w:jc w:val="both"/>
        <w:rPr>
          <w:bCs/>
        </w:rPr>
      </w:pPr>
    </w:p>
    <w:p w14:paraId="3957F067" w14:textId="77777777" w:rsidR="007106B4" w:rsidRDefault="007106B4" w:rsidP="00E32741">
      <w:pPr>
        <w:spacing w:after="0" w:line="240" w:lineRule="auto"/>
        <w:jc w:val="both"/>
        <w:rPr>
          <w:rFonts w:asciiTheme="majorHAnsi" w:eastAsiaTheme="majorEastAsia" w:hAnsiTheme="majorHAnsi" w:cstheme="majorBidi"/>
          <w:b/>
          <w:color w:val="0F4761" w:themeColor="accent1" w:themeShade="BF"/>
          <w:sz w:val="24"/>
          <w:szCs w:val="24"/>
        </w:rPr>
      </w:pPr>
      <w:r>
        <w:rPr>
          <w:rFonts w:asciiTheme="majorHAnsi" w:eastAsiaTheme="majorEastAsia" w:hAnsiTheme="majorHAnsi" w:cstheme="majorBidi"/>
          <w:b/>
          <w:color w:val="0F4761" w:themeColor="accent1" w:themeShade="BF"/>
          <w:sz w:val="24"/>
          <w:szCs w:val="24"/>
        </w:rPr>
        <w:t>Format :</w:t>
      </w:r>
    </w:p>
    <w:p w14:paraId="330EB86C" w14:textId="11241BBB" w:rsidR="00E32741" w:rsidRPr="007106B4" w:rsidRDefault="000D6D42" w:rsidP="00E32741">
      <w:pPr>
        <w:spacing w:after="0" w:line="240" w:lineRule="auto"/>
        <w:jc w:val="both"/>
        <w:rPr>
          <w:rFonts w:asciiTheme="majorHAnsi" w:eastAsiaTheme="majorEastAsia" w:hAnsiTheme="majorHAnsi" w:cstheme="majorBidi"/>
          <w:bCs/>
          <w:sz w:val="24"/>
          <w:szCs w:val="24"/>
        </w:rPr>
      </w:pPr>
      <w:r w:rsidRPr="007106B4">
        <w:rPr>
          <w:bCs/>
        </w:rPr>
        <w:t xml:space="preserve">Animation par un professionnel </w:t>
      </w:r>
      <w:r w:rsidR="00483425">
        <w:rPr>
          <w:bCs/>
        </w:rPr>
        <w:t>–</w:t>
      </w:r>
      <w:r w:rsidRPr="007106B4">
        <w:rPr>
          <w:bCs/>
        </w:rPr>
        <w:t xml:space="preserve"> </w:t>
      </w:r>
      <w:r w:rsidR="00483425">
        <w:rPr>
          <w:bCs/>
        </w:rPr>
        <w:t xml:space="preserve">45mn à </w:t>
      </w:r>
      <w:r w:rsidRPr="007106B4">
        <w:rPr>
          <w:bCs/>
        </w:rPr>
        <w:t>1h de conférence avec un expert de renom – 45 mn de table ronde et d’échanges avec la salle – un moment de convivialité et de réseautage lors du cocktail</w:t>
      </w:r>
      <w:r w:rsidRPr="007106B4">
        <w:rPr>
          <w:rFonts w:asciiTheme="majorHAnsi" w:eastAsiaTheme="majorEastAsia" w:hAnsiTheme="majorHAnsi" w:cstheme="majorBidi"/>
          <w:bCs/>
          <w:sz w:val="24"/>
          <w:szCs w:val="24"/>
        </w:rPr>
        <w:t xml:space="preserve"> </w:t>
      </w:r>
    </w:p>
    <w:p w14:paraId="5D55A494" w14:textId="77777777" w:rsidR="00E32741" w:rsidRDefault="00E32741" w:rsidP="00E32741">
      <w:pPr>
        <w:spacing w:after="0" w:line="240" w:lineRule="auto"/>
        <w:jc w:val="both"/>
        <w:rPr>
          <w:bCs/>
        </w:rPr>
      </w:pPr>
    </w:p>
    <w:p w14:paraId="40F7ED01" w14:textId="6ACD1542" w:rsidR="00E32741" w:rsidRDefault="00E32741" w:rsidP="00E32741">
      <w:pPr>
        <w:spacing w:after="0" w:line="240" w:lineRule="auto"/>
        <w:jc w:val="both"/>
        <w:rPr>
          <w:bCs/>
        </w:rPr>
      </w:pPr>
      <w:r w:rsidRPr="00E32741">
        <w:rPr>
          <w:bCs/>
          <w:noProof/>
        </w:rPr>
        <w:drawing>
          <wp:inline distT="0" distB="0" distL="0" distR="0" wp14:anchorId="58B577D7" wp14:editId="15171A18">
            <wp:extent cx="5400675" cy="2000043"/>
            <wp:effectExtent l="0" t="0" r="0" b="635"/>
            <wp:docPr id="144891693" name="Image 1" descr="Une image contenant texte, capture d’écran,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891693" name="Image 1" descr="Une image contenant texte, capture d’écran, Police&#10;&#10;Le contenu généré par l’IA peut être incorrect."/>
                    <pic:cNvPicPr/>
                  </pic:nvPicPr>
                  <pic:blipFill>
                    <a:blip r:embed="rId9"/>
                    <a:stretch>
                      <a:fillRect/>
                    </a:stretch>
                  </pic:blipFill>
                  <pic:spPr>
                    <a:xfrm>
                      <a:off x="0" y="0"/>
                      <a:ext cx="5412329" cy="2004359"/>
                    </a:xfrm>
                    <a:prstGeom prst="rect">
                      <a:avLst/>
                    </a:prstGeom>
                  </pic:spPr>
                </pic:pic>
              </a:graphicData>
            </a:graphic>
          </wp:inline>
        </w:drawing>
      </w:r>
    </w:p>
    <w:p w14:paraId="75F769D1" w14:textId="116E2B39" w:rsidR="00E32741" w:rsidRDefault="00E32741">
      <w:pPr>
        <w:rPr>
          <w:bCs/>
        </w:rPr>
      </w:pPr>
    </w:p>
    <w:p w14:paraId="4C65CB74" w14:textId="3E063A0E" w:rsidR="008D02AF" w:rsidRDefault="00E32741" w:rsidP="008D02AF">
      <w:pPr>
        <w:spacing w:after="0" w:line="240" w:lineRule="auto"/>
        <w:jc w:val="both"/>
        <w:rPr>
          <w:bCs/>
        </w:rPr>
      </w:pPr>
      <w:r w:rsidRPr="00E32741">
        <w:rPr>
          <w:bCs/>
          <w:noProof/>
        </w:rPr>
        <w:drawing>
          <wp:inline distT="0" distB="0" distL="0" distR="0" wp14:anchorId="0FEDFFFC" wp14:editId="2A693CED">
            <wp:extent cx="6121400" cy="3359785"/>
            <wp:effectExtent l="0" t="0" r="0" b="0"/>
            <wp:docPr id="1189566150" name="Image 1" descr="Une image contenant texte, capture d’écran, diagramme, Bleu électriqu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566150" name="Image 1" descr="Une image contenant texte, capture d’écran, diagramme, Bleu électrique&#10;&#10;Le contenu généré par l’IA peut être incorrect."/>
                    <pic:cNvPicPr/>
                  </pic:nvPicPr>
                  <pic:blipFill>
                    <a:blip r:embed="rId10"/>
                    <a:stretch>
                      <a:fillRect/>
                    </a:stretch>
                  </pic:blipFill>
                  <pic:spPr>
                    <a:xfrm>
                      <a:off x="0" y="0"/>
                      <a:ext cx="6121400" cy="3359785"/>
                    </a:xfrm>
                    <a:prstGeom prst="rect">
                      <a:avLst/>
                    </a:prstGeom>
                  </pic:spPr>
                </pic:pic>
              </a:graphicData>
            </a:graphic>
          </wp:inline>
        </w:drawing>
      </w:r>
    </w:p>
    <w:p w14:paraId="18A2CF55" w14:textId="77777777" w:rsidR="00E32741" w:rsidRDefault="00E32741" w:rsidP="008D02AF">
      <w:pPr>
        <w:spacing w:after="0" w:line="240" w:lineRule="auto"/>
        <w:jc w:val="both"/>
        <w:rPr>
          <w:bCs/>
        </w:rPr>
      </w:pPr>
    </w:p>
    <w:p w14:paraId="0C0B9B17" w14:textId="77777777" w:rsidR="00E32741" w:rsidRDefault="00E32741" w:rsidP="008D02AF">
      <w:pPr>
        <w:spacing w:after="0" w:line="240" w:lineRule="auto"/>
        <w:jc w:val="both"/>
        <w:rPr>
          <w:bCs/>
        </w:rPr>
      </w:pPr>
    </w:p>
    <w:p w14:paraId="6729FFA6" w14:textId="1E0CDBAC" w:rsidR="00E32741" w:rsidRDefault="007106B4" w:rsidP="008D02AF">
      <w:pPr>
        <w:spacing w:after="0" w:line="240" w:lineRule="auto"/>
        <w:jc w:val="both"/>
        <w:rPr>
          <w:rFonts w:asciiTheme="majorHAnsi" w:eastAsiaTheme="majorEastAsia" w:hAnsiTheme="majorHAnsi" w:cstheme="majorBidi"/>
          <w:b/>
          <w:color w:val="0F4761" w:themeColor="accent1" w:themeShade="BF"/>
          <w:sz w:val="24"/>
          <w:szCs w:val="24"/>
        </w:rPr>
      </w:pPr>
      <w:r>
        <w:rPr>
          <w:rFonts w:asciiTheme="majorHAnsi" w:eastAsiaTheme="majorEastAsia" w:hAnsiTheme="majorHAnsi" w:cstheme="majorBidi"/>
          <w:b/>
          <w:color w:val="0F4761" w:themeColor="accent1" w:themeShade="BF"/>
          <w:sz w:val="24"/>
          <w:szCs w:val="24"/>
        </w:rPr>
        <w:t>P</w:t>
      </w:r>
      <w:r w:rsidR="00E32741" w:rsidRPr="00E32741">
        <w:rPr>
          <w:rFonts w:asciiTheme="majorHAnsi" w:eastAsiaTheme="majorEastAsia" w:hAnsiTheme="majorHAnsi" w:cstheme="majorBidi"/>
          <w:b/>
          <w:color w:val="0F4761" w:themeColor="accent1" w:themeShade="BF"/>
          <w:sz w:val="24"/>
          <w:szCs w:val="24"/>
        </w:rPr>
        <w:t xml:space="preserve">rogrammation 2023 – 2024 </w:t>
      </w:r>
      <w:r w:rsidR="00E32741">
        <w:rPr>
          <w:rFonts w:asciiTheme="majorHAnsi" w:eastAsiaTheme="majorEastAsia" w:hAnsiTheme="majorHAnsi" w:cstheme="majorBidi"/>
          <w:b/>
          <w:color w:val="0F4761" w:themeColor="accent1" w:themeShade="BF"/>
          <w:sz w:val="24"/>
          <w:szCs w:val="24"/>
        </w:rPr>
        <w:t>–</w:t>
      </w:r>
      <w:r w:rsidR="00E32741" w:rsidRPr="00E32741">
        <w:rPr>
          <w:rFonts w:asciiTheme="majorHAnsi" w:eastAsiaTheme="majorEastAsia" w:hAnsiTheme="majorHAnsi" w:cstheme="majorBidi"/>
          <w:b/>
          <w:color w:val="0F4761" w:themeColor="accent1" w:themeShade="BF"/>
          <w:sz w:val="24"/>
          <w:szCs w:val="24"/>
        </w:rPr>
        <w:t xml:space="preserve"> </w:t>
      </w:r>
      <w:r w:rsidR="00E32741">
        <w:rPr>
          <w:rFonts w:asciiTheme="majorHAnsi" w:eastAsiaTheme="majorEastAsia" w:hAnsiTheme="majorHAnsi" w:cstheme="majorBidi"/>
          <w:b/>
          <w:color w:val="0F4761" w:themeColor="accent1" w:themeShade="BF"/>
          <w:sz w:val="24"/>
          <w:szCs w:val="24"/>
        </w:rPr>
        <w:t>2025</w:t>
      </w:r>
    </w:p>
    <w:p w14:paraId="2BC3D167" w14:textId="77777777" w:rsidR="00E32741" w:rsidRPr="00E32741" w:rsidRDefault="00E32741" w:rsidP="008D02AF">
      <w:pPr>
        <w:spacing w:after="0" w:line="240" w:lineRule="auto"/>
        <w:jc w:val="both"/>
        <w:rPr>
          <w:rFonts w:asciiTheme="majorHAnsi" w:eastAsiaTheme="majorEastAsia" w:hAnsiTheme="majorHAnsi" w:cstheme="majorBidi"/>
          <w:b/>
          <w:color w:val="0F4761" w:themeColor="accent1" w:themeShade="BF"/>
          <w:sz w:val="24"/>
          <w:szCs w:val="24"/>
        </w:rPr>
      </w:pPr>
    </w:p>
    <w:tbl>
      <w:tblPr>
        <w:tblStyle w:val="Grilledutableau"/>
        <w:tblW w:w="0" w:type="auto"/>
        <w:tblLook w:val="04A0" w:firstRow="1" w:lastRow="0" w:firstColumn="1" w:lastColumn="0" w:noHBand="0" w:noVBand="1"/>
      </w:tblPr>
      <w:tblGrid>
        <w:gridCol w:w="4531"/>
        <w:gridCol w:w="3544"/>
        <w:gridCol w:w="1555"/>
      </w:tblGrid>
      <w:tr w:rsidR="00832328" w14:paraId="53D2C8A4" w14:textId="790D6F85" w:rsidTr="00832328">
        <w:tc>
          <w:tcPr>
            <w:tcW w:w="4531" w:type="dxa"/>
          </w:tcPr>
          <w:p w14:paraId="4E8E465B" w14:textId="50436EFF" w:rsidR="00832328" w:rsidRPr="00463844" w:rsidRDefault="00832328" w:rsidP="008D02AF">
            <w:pPr>
              <w:jc w:val="both"/>
              <w:rPr>
                <w:b/>
              </w:rPr>
            </w:pPr>
            <w:r w:rsidRPr="00463844">
              <w:rPr>
                <w:b/>
              </w:rPr>
              <w:t>2023</w:t>
            </w:r>
          </w:p>
        </w:tc>
        <w:tc>
          <w:tcPr>
            <w:tcW w:w="3544" w:type="dxa"/>
          </w:tcPr>
          <w:p w14:paraId="432DEC65" w14:textId="77777777" w:rsidR="00832328" w:rsidRDefault="00832328" w:rsidP="008D02AF">
            <w:pPr>
              <w:jc w:val="both"/>
              <w:rPr>
                <w:bCs/>
              </w:rPr>
            </w:pPr>
          </w:p>
        </w:tc>
        <w:tc>
          <w:tcPr>
            <w:tcW w:w="1555" w:type="dxa"/>
          </w:tcPr>
          <w:p w14:paraId="137C37C8" w14:textId="77777777" w:rsidR="00832328" w:rsidRDefault="00832328" w:rsidP="008D02AF">
            <w:pPr>
              <w:jc w:val="both"/>
              <w:rPr>
                <w:bCs/>
              </w:rPr>
            </w:pPr>
          </w:p>
        </w:tc>
      </w:tr>
      <w:tr w:rsidR="00832328" w14:paraId="56A471DA" w14:textId="1F74ADE1" w:rsidTr="00832328">
        <w:tc>
          <w:tcPr>
            <w:tcW w:w="4531" w:type="dxa"/>
          </w:tcPr>
          <w:p w14:paraId="58680F46" w14:textId="383CF027" w:rsidR="00832328" w:rsidRDefault="00832328" w:rsidP="008D02AF">
            <w:pPr>
              <w:jc w:val="both"/>
              <w:rPr>
                <w:bCs/>
              </w:rPr>
            </w:pPr>
            <w:r>
              <w:rPr>
                <w:bCs/>
              </w:rPr>
              <w:t>Le défi de l’attractivité</w:t>
            </w:r>
          </w:p>
        </w:tc>
        <w:tc>
          <w:tcPr>
            <w:tcW w:w="3544" w:type="dxa"/>
          </w:tcPr>
          <w:p w14:paraId="2B1EC626" w14:textId="1D13CFFF" w:rsidR="00832328" w:rsidRDefault="00832328" w:rsidP="008D02AF">
            <w:pPr>
              <w:jc w:val="both"/>
              <w:rPr>
                <w:bCs/>
              </w:rPr>
            </w:pPr>
            <w:r>
              <w:rPr>
                <w:bCs/>
              </w:rPr>
              <w:t>Pierre SABATIER / Bruno JEUDY</w:t>
            </w:r>
          </w:p>
        </w:tc>
        <w:tc>
          <w:tcPr>
            <w:tcW w:w="1555" w:type="dxa"/>
          </w:tcPr>
          <w:p w14:paraId="5A3F4962" w14:textId="621B5C38" w:rsidR="00832328" w:rsidRDefault="00832328" w:rsidP="008D02AF">
            <w:pPr>
              <w:jc w:val="both"/>
              <w:rPr>
                <w:bCs/>
              </w:rPr>
            </w:pPr>
            <w:r>
              <w:rPr>
                <w:bCs/>
              </w:rPr>
              <w:t>Besançon</w:t>
            </w:r>
          </w:p>
        </w:tc>
      </w:tr>
      <w:tr w:rsidR="00832328" w14:paraId="2E6AEED0" w14:textId="48EF1ABB" w:rsidTr="00832328">
        <w:tc>
          <w:tcPr>
            <w:tcW w:w="4531" w:type="dxa"/>
          </w:tcPr>
          <w:p w14:paraId="7DB08E0F" w14:textId="6EF31B61" w:rsidR="00832328" w:rsidRDefault="00832328" w:rsidP="008D02AF">
            <w:pPr>
              <w:jc w:val="both"/>
              <w:rPr>
                <w:bCs/>
              </w:rPr>
            </w:pPr>
            <w:r>
              <w:rPr>
                <w:bCs/>
              </w:rPr>
              <w:t>L’entreprise à mission</w:t>
            </w:r>
          </w:p>
        </w:tc>
        <w:tc>
          <w:tcPr>
            <w:tcW w:w="3544" w:type="dxa"/>
          </w:tcPr>
          <w:p w14:paraId="7946DBCB" w14:textId="67D42C50" w:rsidR="00832328" w:rsidRDefault="00832328" w:rsidP="008D02AF">
            <w:pPr>
              <w:jc w:val="both"/>
              <w:rPr>
                <w:bCs/>
              </w:rPr>
            </w:pPr>
            <w:r>
              <w:rPr>
                <w:bCs/>
              </w:rPr>
              <w:t>Blanche SEGREST</w:t>
            </w:r>
            <w:r w:rsidR="00483425">
              <w:rPr>
                <w:bCs/>
              </w:rPr>
              <w:t>IN</w:t>
            </w:r>
          </w:p>
        </w:tc>
        <w:tc>
          <w:tcPr>
            <w:tcW w:w="1555" w:type="dxa"/>
          </w:tcPr>
          <w:p w14:paraId="17E14184" w14:textId="0AFC568F" w:rsidR="00832328" w:rsidRDefault="00832328" w:rsidP="008D02AF">
            <w:pPr>
              <w:jc w:val="both"/>
              <w:rPr>
                <w:bCs/>
              </w:rPr>
            </w:pPr>
            <w:r>
              <w:rPr>
                <w:bCs/>
              </w:rPr>
              <w:t>Besançon</w:t>
            </w:r>
          </w:p>
        </w:tc>
      </w:tr>
      <w:tr w:rsidR="00832328" w14:paraId="6496A363" w14:textId="379B26AB" w:rsidTr="00832328">
        <w:tc>
          <w:tcPr>
            <w:tcW w:w="4531" w:type="dxa"/>
          </w:tcPr>
          <w:p w14:paraId="575862F9" w14:textId="7023A9BA" w:rsidR="00832328" w:rsidRDefault="00832328" w:rsidP="008D02AF">
            <w:pPr>
              <w:jc w:val="both"/>
              <w:rPr>
                <w:bCs/>
              </w:rPr>
            </w:pPr>
            <w:r>
              <w:rPr>
                <w:bCs/>
              </w:rPr>
              <w:t>Les postures du dirigeant en périodes de trouble</w:t>
            </w:r>
          </w:p>
        </w:tc>
        <w:tc>
          <w:tcPr>
            <w:tcW w:w="3544" w:type="dxa"/>
          </w:tcPr>
          <w:p w14:paraId="74D9DA3F" w14:textId="4B2177A8" w:rsidR="00832328" w:rsidRDefault="00832328" w:rsidP="008D02AF">
            <w:pPr>
              <w:jc w:val="both"/>
              <w:rPr>
                <w:bCs/>
              </w:rPr>
            </w:pPr>
            <w:r>
              <w:rPr>
                <w:bCs/>
              </w:rPr>
              <w:t>Bernard THELLIER</w:t>
            </w:r>
          </w:p>
        </w:tc>
        <w:tc>
          <w:tcPr>
            <w:tcW w:w="1555" w:type="dxa"/>
          </w:tcPr>
          <w:p w14:paraId="56272D0F" w14:textId="6565FF44" w:rsidR="00832328" w:rsidRDefault="00832328" w:rsidP="008D02AF">
            <w:pPr>
              <w:jc w:val="both"/>
              <w:rPr>
                <w:bCs/>
              </w:rPr>
            </w:pPr>
            <w:r>
              <w:rPr>
                <w:bCs/>
              </w:rPr>
              <w:t>Vesoul</w:t>
            </w:r>
          </w:p>
        </w:tc>
      </w:tr>
    </w:tbl>
    <w:p w14:paraId="559BEF39" w14:textId="77777777" w:rsidR="00E32741" w:rsidRDefault="00E32741" w:rsidP="008D02AF">
      <w:pPr>
        <w:spacing w:after="0" w:line="240" w:lineRule="auto"/>
        <w:jc w:val="both"/>
        <w:rPr>
          <w:bCs/>
        </w:rPr>
      </w:pPr>
    </w:p>
    <w:tbl>
      <w:tblPr>
        <w:tblStyle w:val="Grilledutableau"/>
        <w:tblW w:w="0" w:type="auto"/>
        <w:tblLook w:val="04A0" w:firstRow="1" w:lastRow="0" w:firstColumn="1" w:lastColumn="0" w:noHBand="0" w:noVBand="1"/>
      </w:tblPr>
      <w:tblGrid>
        <w:gridCol w:w="4531"/>
        <w:gridCol w:w="3544"/>
        <w:gridCol w:w="1555"/>
      </w:tblGrid>
      <w:tr w:rsidR="00832328" w14:paraId="4E83DA84" w14:textId="28629632" w:rsidTr="00832328">
        <w:tc>
          <w:tcPr>
            <w:tcW w:w="4531" w:type="dxa"/>
          </w:tcPr>
          <w:p w14:paraId="00084606" w14:textId="197E75FF" w:rsidR="00832328" w:rsidRPr="00463844" w:rsidRDefault="00832328" w:rsidP="00B46EB1">
            <w:pPr>
              <w:jc w:val="both"/>
              <w:rPr>
                <w:b/>
              </w:rPr>
            </w:pPr>
            <w:r w:rsidRPr="00463844">
              <w:rPr>
                <w:b/>
              </w:rPr>
              <w:t>202</w:t>
            </w:r>
            <w:r>
              <w:rPr>
                <w:b/>
              </w:rPr>
              <w:t>4</w:t>
            </w:r>
          </w:p>
        </w:tc>
        <w:tc>
          <w:tcPr>
            <w:tcW w:w="3544" w:type="dxa"/>
          </w:tcPr>
          <w:p w14:paraId="5872FDEA" w14:textId="77777777" w:rsidR="00832328" w:rsidRDefault="00832328" w:rsidP="00B46EB1">
            <w:pPr>
              <w:jc w:val="both"/>
              <w:rPr>
                <w:bCs/>
              </w:rPr>
            </w:pPr>
          </w:p>
        </w:tc>
        <w:tc>
          <w:tcPr>
            <w:tcW w:w="1555" w:type="dxa"/>
          </w:tcPr>
          <w:p w14:paraId="6928CD02" w14:textId="77777777" w:rsidR="00832328" w:rsidRDefault="00832328" w:rsidP="00B46EB1">
            <w:pPr>
              <w:jc w:val="both"/>
              <w:rPr>
                <w:bCs/>
              </w:rPr>
            </w:pPr>
          </w:p>
        </w:tc>
      </w:tr>
      <w:tr w:rsidR="00832328" w14:paraId="2FB410FD" w14:textId="5D4DC58E" w:rsidTr="00832328">
        <w:tc>
          <w:tcPr>
            <w:tcW w:w="4531" w:type="dxa"/>
          </w:tcPr>
          <w:p w14:paraId="3362DFA2" w14:textId="303AE7CF" w:rsidR="00832328" w:rsidRDefault="00832328" w:rsidP="00B46EB1">
            <w:pPr>
              <w:jc w:val="both"/>
              <w:rPr>
                <w:bCs/>
              </w:rPr>
            </w:pPr>
            <w:r>
              <w:rPr>
                <w:bCs/>
              </w:rPr>
              <w:t>L’impact de l’Intelligence artificielle</w:t>
            </w:r>
          </w:p>
        </w:tc>
        <w:tc>
          <w:tcPr>
            <w:tcW w:w="3544" w:type="dxa"/>
          </w:tcPr>
          <w:p w14:paraId="732A0FFB" w14:textId="21B1720C" w:rsidR="00832328" w:rsidRDefault="00832328" w:rsidP="00B46EB1">
            <w:pPr>
              <w:jc w:val="both"/>
              <w:rPr>
                <w:bCs/>
              </w:rPr>
            </w:pPr>
            <w:r>
              <w:rPr>
                <w:bCs/>
              </w:rPr>
              <w:t>Jérôme COLOMBAIN</w:t>
            </w:r>
          </w:p>
        </w:tc>
        <w:tc>
          <w:tcPr>
            <w:tcW w:w="1555" w:type="dxa"/>
          </w:tcPr>
          <w:p w14:paraId="0BA0ADC8" w14:textId="0D915623" w:rsidR="00832328" w:rsidRDefault="00832328" w:rsidP="00B46EB1">
            <w:pPr>
              <w:jc w:val="both"/>
              <w:rPr>
                <w:bCs/>
              </w:rPr>
            </w:pPr>
            <w:r>
              <w:rPr>
                <w:bCs/>
              </w:rPr>
              <w:t>Besançon</w:t>
            </w:r>
          </w:p>
        </w:tc>
      </w:tr>
      <w:tr w:rsidR="00832328" w14:paraId="1FC0D10C" w14:textId="2E37994A" w:rsidTr="00832328">
        <w:tc>
          <w:tcPr>
            <w:tcW w:w="4531" w:type="dxa"/>
          </w:tcPr>
          <w:p w14:paraId="29FC76AE" w14:textId="22A477AC" w:rsidR="00832328" w:rsidRDefault="00832328" w:rsidP="00B46EB1">
            <w:pPr>
              <w:jc w:val="both"/>
              <w:rPr>
                <w:bCs/>
              </w:rPr>
            </w:pPr>
            <w:r>
              <w:rPr>
                <w:bCs/>
              </w:rPr>
              <w:t>Le vieillissement : menaces et opportunités</w:t>
            </w:r>
          </w:p>
        </w:tc>
        <w:tc>
          <w:tcPr>
            <w:tcW w:w="3544" w:type="dxa"/>
          </w:tcPr>
          <w:p w14:paraId="5561B099" w14:textId="7F3B79A1" w:rsidR="00832328" w:rsidRDefault="00832328" w:rsidP="00B46EB1">
            <w:pPr>
              <w:jc w:val="both"/>
              <w:rPr>
                <w:bCs/>
              </w:rPr>
            </w:pPr>
            <w:r>
              <w:rPr>
                <w:bCs/>
              </w:rPr>
              <w:t>Serge GUERIN</w:t>
            </w:r>
          </w:p>
        </w:tc>
        <w:tc>
          <w:tcPr>
            <w:tcW w:w="1555" w:type="dxa"/>
          </w:tcPr>
          <w:p w14:paraId="2600783D" w14:textId="1BA23A4F" w:rsidR="00832328" w:rsidRDefault="00832328" w:rsidP="00B46EB1">
            <w:pPr>
              <w:jc w:val="both"/>
              <w:rPr>
                <w:bCs/>
              </w:rPr>
            </w:pPr>
            <w:r>
              <w:rPr>
                <w:bCs/>
              </w:rPr>
              <w:t>Besançon</w:t>
            </w:r>
          </w:p>
        </w:tc>
      </w:tr>
      <w:tr w:rsidR="00832328" w14:paraId="2A34560F" w14:textId="7B117327" w:rsidTr="00832328">
        <w:tc>
          <w:tcPr>
            <w:tcW w:w="4531" w:type="dxa"/>
          </w:tcPr>
          <w:p w14:paraId="43208FAD" w14:textId="59795122" w:rsidR="00832328" w:rsidRDefault="00832328" w:rsidP="00B46EB1">
            <w:pPr>
              <w:jc w:val="both"/>
              <w:rPr>
                <w:bCs/>
              </w:rPr>
            </w:pPr>
            <w:r>
              <w:rPr>
                <w:bCs/>
              </w:rPr>
              <w:t>La performance dans l’entreprise et dans le sport</w:t>
            </w:r>
          </w:p>
        </w:tc>
        <w:tc>
          <w:tcPr>
            <w:tcW w:w="3544" w:type="dxa"/>
          </w:tcPr>
          <w:p w14:paraId="5334C347" w14:textId="6B123108" w:rsidR="00832328" w:rsidRDefault="00832328" w:rsidP="00B46EB1">
            <w:pPr>
              <w:jc w:val="both"/>
              <w:rPr>
                <w:bCs/>
              </w:rPr>
            </w:pPr>
            <w:r>
              <w:rPr>
                <w:bCs/>
              </w:rPr>
              <w:t>Stéphane DIAGANA</w:t>
            </w:r>
          </w:p>
        </w:tc>
        <w:tc>
          <w:tcPr>
            <w:tcW w:w="1555" w:type="dxa"/>
          </w:tcPr>
          <w:p w14:paraId="677BABCE" w14:textId="14FEB3FD" w:rsidR="00832328" w:rsidRDefault="00832328" w:rsidP="00B46EB1">
            <w:pPr>
              <w:jc w:val="both"/>
              <w:rPr>
                <w:bCs/>
              </w:rPr>
            </w:pPr>
            <w:r>
              <w:rPr>
                <w:bCs/>
              </w:rPr>
              <w:t>Vesoul</w:t>
            </w:r>
          </w:p>
        </w:tc>
      </w:tr>
    </w:tbl>
    <w:p w14:paraId="4CFF7A6B" w14:textId="77777777" w:rsidR="00463844" w:rsidRDefault="00463844" w:rsidP="008D02AF">
      <w:pPr>
        <w:spacing w:after="0" w:line="240" w:lineRule="auto"/>
        <w:jc w:val="both"/>
        <w:rPr>
          <w:bCs/>
        </w:rPr>
      </w:pPr>
    </w:p>
    <w:tbl>
      <w:tblPr>
        <w:tblStyle w:val="Grilledutableau"/>
        <w:tblW w:w="0" w:type="auto"/>
        <w:tblLook w:val="04A0" w:firstRow="1" w:lastRow="0" w:firstColumn="1" w:lastColumn="0" w:noHBand="0" w:noVBand="1"/>
      </w:tblPr>
      <w:tblGrid>
        <w:gridCol w:w="4531"/>
        <w:gridCol w:w="3544"/>
        <w:gridCol w:w="1555"/>
      </w:tblGrid>
      <w:tr w:rsidR="00832328" w14:paraId="5831A426" w14:textId="0B017298" w:rsidTr="00832328">
        <w:tc>
          <w:tcPr>
            <w:tcW w:w="4531" w:type="dxa"/>
          </w:tcPr>
          <w:p w14:paraId="038F168E" w14:textId="3DBBFC9B" w:rsidR="00832328" w:rsidRPr="00463844" w:rsidRDefault="00832328" w:rsidP="00B46EB1">
            <w:pPr>
              <w:jc w:val="both"/>
              <w:rPr>
                <w:b/>
              </w:rPr>
            </w:pPr>
            <w:r w:rsidRPr="00463844">
              <w:rPr>
                <w:b/>
              </w:rPr>
              <w:lastRenderedPageBreak/>
              <w:t>202</w:t>
            </w:r>
            <w:r>
              <w:rPr>
                <w:b/>
              </w:rPr>
              <w:t>5</w:t>
            </w:r>
          </w:p>
        </w:tc>
        <w:tc>
          <w:tcPr>
            <w:tcW w:w="3544" w:type="dxa"/>
          </w:tcPr>
          <w:p w14:paraId="2360EB5A" w14:textId="77777777" w:rsidR="00832328" w:rsidRDefault="00832328" w:rsidP="00B46EB1">
            <w:pPr>
              <w:jc w:val="both"/>
              <w:rPr>
                <w:bCs/>
              </w:rPr>
            </w:pPr>
          </w:p>
        </w:tc>
        <w:tc>
          <w:tcPr>
            <w:tcW w:w="1555" w:type="dxa"/>
          </w:tcPr>
          <w:p w14:paraId="5195D688" w14:textId="77777777" w:rsidR="00832328" w:rsidRDefault="00832328" w:rsidP="00B46EB1">
            <w:pPr>
              <w:jc w:val="both"/>
              <w:rPr>
                <w:bCs/>
              </w:rPr>
            </w:pPr>
          </w:p>
        </w:tc>
      </w:tr>
      <w:tr w:rsidR="00832328" w14:paraId="73BB203B" w14:textId="7C540AC6" w:rsidTr="00832328">
        <w:tc>
          <w:tcPr>
            <w:tcW w:w="4531" w:type="dxa"/>
          </w:tcPr>
          <w:p w14:paraId="03733873" w14:textId="06D23ABF" w:rsidR="00832328" w:rsidRDefault="00832328" w:rsidP="00B46EB1">
            <w:pPr>
              <w:jc w:val="both"/>
              <w:rPr>
                <w:bCs/>
              </w:rPr>
            </w:pPr>
            <w:r>
              <w:rPr>
                <w:bCs/>
              </w:rPr>
              <w:t>Géopolitique : la nouvelle donne mondiale</w:t>
            </w:r>
          </w:p>
        </w:tc>
        <w:tc>
          <w:tcPr>
            <w:tcW w:w="3544" w:type="dxa"/>
          </w:tcPr>
          <w:p w14:paraId="764943CE" w14:textId="6E4E0C7A" w:rsidR="00832328" w:rsidRDefault="00832328" w:rsidP="00B46EB1">
            <w:pPr>
              <w:jc w:val="both"/>
              <w:rPr>
                <w:bCs/>
              </w:rPr>
            </w:pPr>
            <w:r>
              <w:rPr>
                <w:bCs/>
              </w:rPr>
              <w:t>Pascal BONIFACE</w:t>
            </w:r>
          </w:p>
        </w:tc>
        <w:tc>
          <w:tcPr>
            <w:tcW w:w="1555" w:type="dxa"/>
          </w:tcPr>
          <w:p w14:paraId="3F2E594C" w14:textId="39A3A804" w:rsidR="00832328" w:rsidRDefault="00832328" w:rsidP="00B46EB1">
            <w:pPr>
              <w:jc w:val="both"/>
              <w:rPr>
                <w:bCs/>
              </w:rPr>
            </w:pPr>
            <w:r>
              <w:rPr>
                <w:bCs/>
              </w:rPr>
              <w:t>Besançon</w:t>
            </w:r>
          </w:p>
        </w:tc>
      </w:tr>
      <w:tr w:rsidR="00832328" w14:paraId="1D8ECEBD" w14:textId="70248CC0" w:rsidTr="00832328">
        <w:tc>
          <w:tcPr>
            <w:tcW w:w="4531" w:type="dxa"/>
          </w:tcPr>
          <w:p w14:paraId="6CD074F0" w14:textId="0F015359" w:rsidR="00832328" w:rsidRDefault="00832328" w:rsidP="00B46EB1">
            <w:pPr>
              <w:jc w:val="both"/>
              <w:rPr>
                <w:bCs/>
              </w:rPr>
            </w:pPr>
            <w:r>
              <w:rPr>
                <w:bCs/>
              </w:rPr>
              <w:t>La guerre de l’énergie</w:t>
            </w:r>
          </w:p>
        </w:tc>
        <w:tc>
          <w:tcPr>
            <w:tcW w:w="3544" w:type="dxa"/>
          </w:tcPr>
          <w:p w14:paraId="1422FE9F" w14:textId="6DC11C83" w:rsidR="00832328" w:rsidRDefault="00832328" w:rsidP="00B46EB1">
            <w:pPr>
              <w:jc w:val="both"/>
              <w:rPr>
                <w:bCs/>
              </w:rPr>
            </w:pPr>
            <w:r>
              <w:rPr>
                <w:bCs/>
              </w:rPr>
              <w:t>Fabien BOUGLE</w:t>
            </w:r>
          </w:p>
        </w:tc>
        <w:tc>
          <w:tcPr>
            <w:tcW w:w="1555" w:type="dxa"/>
          </w:tcPr>
          <w:p w14:paraId="4538A147" w14:textId="49FFFB22" w:rsidR="00832328" w:rsidRDefault="00832328" w:rsidP="00B46EB1">
            <w:pPr>
              <w:jc w:val="both"/>
              <w:rPr>
                <w:bCs/>
              </w:rPr>
            </w:pPr>
            <w:r>
              <w:rPr>
                <w:bCs/>
              </w:rPr>
              <w:t>Montbéliard</w:t>
            </w:r>
          </w:p>
        </w:tc>
      </w:tr>
      <w:tr w:rsidR="00832328" w14:paraId="418C29D9" w14:textId="289000A1" w:rsidTr="00832328">
        <w:tc>
          <w:tcPr>
            <w:tcW w:w="4531" w:type="dxa"/>
          </w:tcPr>
          <w:p w14:paraId="0A9DEC40" w14:textId="0233943A" w:rsidR="00832328" w:rsidRDefault="00832328" w:rsidP="00B46EB1">
            <w:pPr>
              <w:jc w:val="both"/>
              <w:rPr>
                <w:bCs/>
              </w:rPr>
            </w:pPr>
            <w:r>
              <w:rPr>
                <w:bCs/>
              </w:rPr>
              <w:t>La démocratie chamboulée</w:t>
            </w:r>
          </w:p>
        </w:tc>
        <w:tc>
          <w:tcPr>
            <w:tcW w:w="3544" w:type="dxa"/>
          </w:tcPr>
          <w:p w14:paraId="677D0094" w14:textId="64AEB2F2" w:rsidR="00832328" w:rsidRDefault="00832328" w:rsidP="00B46EB1">
            <w:pPr>
              <w:jc w:val="both"/>
              <w:rPr>
                <w:bCs/>
              </w:rPr>
            </w:pPr>
            <w:r>
              <w:rPr>
                <w:bCs/>
              </w:rPr>
              <w:t>Bruno JEUDY</w:t>
            </w:r>
          </w:p>
        </w:tc>
        <w:tc>
          <w:tcPr>
            <w:tcW w:w="1555" w:type="dxa"/>
          </w:tcPr>
          <w:p w14:paraId="3774E02E" w14:textId="30BA99F3" w:rsidR="00832328" w:rsidRDefault="00832328" w:rsidP="00B46EB1">
            <w:pPr>
              <w:jc w:val="both"/>
              <w:rPr>
                <w:bCs/>
              </w:rPr>
            </w:pPr>
            <w:r>
              <w:rPr>
                <w:bCs/>
              </w:rPr>
              <w:t>Vesoul</w:t>
            </w:r>
          </w:p>
        </w:tc>
      </w:tr>
      <w:tr w:rsidR="00832328" w14:paraId="31821E35" w14:textId="19C90753" w:rsidTr="00832328">
        <w:tc>
          <w:tcPr>
            <w:tcW w:w="4531" w:type="dxa"/>
          </w:tcPr>
          <w:p w14:paraId="767C60AC" w14:textId="1CAFAA01" w:rsidR="00832328" w:rsidRDefault="00832328" w:rsidP="00832328">
            <w:pPr>
              <w:tabs>
                <w:tab w:val="left" w:pos="1380"/>
              </w:tabs>
              <w:jc w:val="both"/>
              <w:rPr>
                <w:bCs/>
              </w:rPr>
            </w:pPr>
            <w:r>
              <w:rPr>
                <w:bCs/>
              </w:rPr>
              <w:t xml:space="preserve">La parole </w:t>
            </w:r>
            <w:r w:rsidR="00483425">
              <w:rPr>
                <w:bCs/>
              </w:rPr>
              <w:t xml:space="preserve">performante </w:t>
            </w:r>
            <w:r>
              <w:rPr>
                <w:bCs/>
              </w:rPr>
              <w:t>du dirigeant</w:t>
            </w:r>
          </w:p>
        </w:tc>
        <w:tc>
          <w:tcPr>
            <w:tcW w:w="3544" w:type="dxa"/>
          </w:tcPr>
          <w:p w14:paraId="1C959502" w14:textId="6BE22285" w:rsidR="00832328" w:rsidRDefault="00832328" w:rsidP="00B46EB1">
            <w:pPr>
              <w:jc w:val="both"/>
              <w:rPr>
                <w:bCs/>
              </w:rPr>
            </w:pPr>
            <w:r>
              <w:rPr>
                <w:bCs/>
              </w:rPr>
              <w:t>Thierry WATELET</w:t>
            </w:r>
          </w:p>
        </w:tc>
        <w:tc>
          <w:tcPr>
            <w:tcW w:w="1555" w:type="dxa"/>
          </w:tcPr>
          <w:p w14:paraId="502AC0FC" w14:textId="56716796" w:rsidR="00832328" w:rsidRDefault="00832328" w:rsidP="00B46EB1">
            <w:pPr>
              <w:jc w:val="both"/>
              <w:rPr>
                <w:bCs/>
              </w:rPr>
            </w:pPr>
            <w:r>
              <w:rPr>
                <w:bCs/>
              </w:rPr>
              <w:t>Besançon</w:t>
            </w:r>
          </w:p>
        </w:tc>
      </w:tr>
    </w:tbl>
    <w:p w14:paraId="26E3931A" w14:textId="0AEAFC1E" w:rsidR="00D46B09" w:rsidRDefault="00D46B09" w:rsidP="008D02AF">
      <w:pPr>
        <w:spacing w:after="0" w:line="240" w:lineRule="auto"/>
        <w:jc w:val="both"/>
        <w:rPr>
          <w:bCs/>
        </w:rPr>
      </w:pPr>
    </w:p>
    <w:p w14:paraId="3ADEA3DD" w14:textId="77777777" w:rsidR="007106B4" w:rsidRPr="007106B4" w:rsidRDefault="007106B4" w:rsidP="008D02AF">
      <w:pPr>
        <w:spacing w:after="0" w:line="240" w:lineRule="auto"/>
        <w:jc w:val="both"/>
        <w:rPr>
          <w:rFonts w:asciiTheme="majorHAnsi" w:eastAsiaTheme="majorEastAsia" w:hAnsiTheme="majorHAnsi" w:cstheme="majorBidi"/>
          <w:b/>
          <w:color w:val="0F4761" w:themeColor="accent1" w:themeShade="BF"/>
          <w:sz w:val="32"/>
          <w:szCs w:val="32"/>
        </w:rPr>
      </w:pPr>
    </w:p>
    <w:p w14:paraId="2FA3697E" w14:textId="6E540EA7" w:rsidR="008D02AF" w:rsidRPr="007106B4" w:rsidRDefault="008D02AF" w:rsidP="007106B4">
      <w:pPr>
        <w:pStyle w:val="Paragraphedeliste"/>
        <w:keepNext/>
        <w:keepLines/>
        <w:numPr>
          <w:ilvl w:val="0"/>
          <w:numId w:val="17"/>
        </w:numPr>
        <w:spacing w:before="40" w:after="0"/>
        <w:outlineLvl w:val="1"/>
        <w:rPr>
          <w:rFonts w:asciiTheme="majorHAnsi" w:eastAsiaTheme="majorEastAsia" w:hAnsiTheme="majorHAnsi" w:cstheme="majorBidi"/>
          <w:b/>
          <w:color w:val="0F4761" w:themeColor="accent1" w:themeShade="BF"/>
          <w:sz w:val="32"/>
          <w:szCs w:val="32"/>
        </w:rPr>
      </w:pPr>
      <w:r w:rsidRPr="00560244">
        <w:rPr>
          <w:rFonts w:asciiTheme="majorHAnsi" w:eastAsiaTheme="majorEastAsia" w:hAnsiTheme="majorHAnsi" w:cstheme="majorBidi"/>
          <w:b/>
          <w:color w:val="0F4761" w:themeColor="accent1" w:themeShade="BF"/>
          <w:sz w:val="32"/>
          <w:szCs w:val="32"/>
        </w:rPr>
        <w:t>Objectif de l’Appel à Manifestation d’Intérêt (AMI)</w:t>
      </w:r>
    </w:p>
    <w:p w14:paraId="2B12D646" w14:textId="77777777" w:rsidR="008D02AF" w:rsidRDefault="008D02AF" w:rsidP="008D02AF">
      <w:pPr>
        <w:spacing w:after="0" w:line="240" w:lineRule="auto"/>
        <w:ind w:left="142"/>
        <w:jc w:val="both"/>
        <w:rPr>
          <w:bCs/>
          <w:highlight w:val="yellow"/>
        </w:rPr>
      </w:pPr>
    </w:p>
    <w:p w14:paraId="4BA8BC3B" w14:textId="48DB8A81" w:rsidR="008D02AF" w:rsidRPr="00643046" w:rsidRDefault="00560244" w:rsidP="00560244">
      <w:pPr>
        <w:spacing w:after="0" w:line="240" w:lineRule="auto"/>
        <w:jc w:val="both"/>
        <w:rPr>
          <w:bCs/>
        </w:rPr>
      </w:pPr>
      <w:r w:rsidRPr="00560244">
        <w:t>L</w:t>
      </w:r>
      <w:r w:rsidR="008D02AF" w:rsidRPr="00560244">
        <w:t xml:space="preserve">es </w:t>
      </w:r>
      <w:r w:rsidRPr="00560244">
        <w:t xml:space="preserve">conférences </w:t>
      </w:r>
      <w:r w:rsidR="008D02AF" w:rsidRPr="00560244">
        <w:t>OPEN BUSINESS</w:t>
      </w:r>
      <w:r>
        <w:rPr>
          <w:b/>
          <w:bCs/>
        </w:rPr>
        <w:t xml:space="preserve"> </w:t>
      </w:r>
      <w:r w:rsidRPr="00560244">
        <w:t xml:space="preserve">sont </w:t>
      </w:r>
      <w:r w:rsidR="008D02AF" w:rsidRPr="00643046">
        <w:rPr>
          <w:bCs/>
        </w:rPr>
        <w:t xml:space="preserve">des rendez-vous incontournables et privilégiés de la vie économique locale et régionale. </w:t>
      </w:r>
    </w:p>
    <w:p w14:paraId="234A0AB0" w14:textId="77777777" w:rsidR="008D02AF" w:rsidRPr="00643046" w:rsidRDefault="008D02AF" w:rsidP="008D02AF">
      <w:pPr>
        <w:pStyle w:val="Paragraphedeliste"/>
        <w:spacing w:after="0" w:line="240" w:lineRule="auto"/>
        <w:ind w:left="502"/>
        <w:jc w:val="both"/>
        <w:rPr>
          <w:bCs/>
        </w:rPr>
      </w:pPr>
    </w:p>
    <w:p w14:paraId="68E7B3BA" w14:textId="6F0FF777" w:rsidR="00560244" w:rsidRDefault="00560244" w:rsidP="008D02AF">
      <w:pPr>
        <w:spacing w:after="0" w:line="240" w:lineRule="auto"/>
        <w:jc w:val="both"/>
        <w:rPr>
          <w:bCs/>
        </w:rPr>
      </w:pPr>
      <w:r>
        <w:rPr>
          <w:bCs/>
        </w:rPr>
        <w:t>L</w:t>
      </w:r>
      <w:r w:rsidR="008D02AF" w:rsidRPr="00643046">
        <w:rPr>
          <w:bCs/>
        </w:rPr>
        <w:t>a CCI Saône-Doubs propose</w:t>
      </w:r>
      <w:r>
        <w:rPr>
          <w:bCs/>
        </w:rPr>
        <w:t xml:space="preserve"> à des partenaires locaux</w:t>
      </w:r>
      <w:r w:rsidR="008D02AF" w:rsidRPr="00643046">
        <w:rPr>
          <w:bCs/>
        </w:rPr>
        <w:t xml:space="preserve"> </w:t>
      </w:r>
      <w:r>
        <w:rPr>
          <w:bCs/>
        </w:rPr>
        <w:t xml:space="preserve">depuis 2023 </w:t>
      </w:r>
      <w:r w:rsidR="008D02AF" w:rsidRPr="00643046">
        <w:rPr>
          <w:bCs/>
        </w:rPr>
        <w:t xml:space="preserve">une approche </w:t>
      </w:r>
      <w:r>
        <w:rPr>
          <w:bCs/>
        </w:rPr>
        <w:t>commune et pluriannuelle</w:t>
      </w:r>
      <w:r w:rsidR="008D02AF" w:rsidRPr="00643046">
        <w:rPr>
          <w:bCs/>
        </w:rPr>
        <w:t xml:space="preserve"> </w:t>
      </w:r>
      <w:r>
        <w:rPr>
          <w:bCs/>
        </w:rPr>
        <w:t>de façon à</w:t>
      </w:r>
      <w:r w:rsidR="00C53359">
        <w:rPr>
          <w:bCs/>
        </w:rPr>
        <w:t xml:space="preserve"> </w:t>
      </w:r>
      <w:r w:rsidR="00C53359" w:rsidRPr="00C53359">
        <w:rPr>
          <w:bCs/>
        </w:rPr>
        <w:t xml:space="preserve">accroître le rayonnement </w:t>
      </w:r>
      <w:r w:rsidR="00483425">
        <w:rPr>
          <w:bCs/>
        </w:rPr>
        <w:t xml:space="preserve">et l’impact </w:t>
      </w:r>
      <w:r w:rsidR="00C53359" w:rsidRPr="00C53359">
        <w:rPr>
          <w:bCs/>
        </w:rPr>
        <w:t>de</w:t>
      </w:r>
      <w:r w:rsidR="00C53359">
        <w:rPr>
          <w:bCs/>
        </w:rPr>
        <w:t xml:space="preserve">s conférences </w:t>
      </w:r>
      <w:r>
        <w:rPr>
          <w:bCs/>
        </w:rPr>
        <w:t>:</w:t>
      </w:r>
    </w:p>
    <w:p w14:paraId="4EF5FD14" w14:textId="4766E24C" w:rsidR="00560244" w:rsidRPr="00C53359" w:rsidRDefault="00560244" w:rsidP="00560244">
      <w:pPr>
        <w:spacing w:after="0" w:line="240" w:lineRule="auto"/>
        <w:jc w:val="both"/>
        <w:rPr>
          <w:b/>
          <w:bCs/>
        </w:rPr>
      </w:pPr>
      <w:r w:rsidRPr="00C53359">
        <w:rPr>
          <w:b/>
          <w:bCs/>
        </w:rPr>
        <w:t>« Organiser ensemble des conférences de haut niveau avec un public large et diversifié plutôt que de façon isolée avec des publics restreints »</w:t>
      </w:r>
    </w:p>
    <w:p w14:paraId="7FE31D21" w14:textId="77777777" w:rsidR="00560244" w:rsidRDefault="00560244" w:rsidP="008D02AF">
      <w:pPr>
        <w:spacing w:after="0" w:line="240" w:lineRule="auto"/>
        <w:jc w:val="both"/>
        <w:rPr>
          <w:bCs/>
        </w:rPr>
      </w:pPr>
    </w:p>
    <w:p w14:paraId="2C151E13" w14:textId="341AA4D1" w:rsidR="00560244" w:rsidRPr="00C53359" w:rsidRDefault="00560244" w:rsidP="00560244">
      <w:pPr>
        <w:spacing w:after="0" w:line="240" w:lineRule="auto"/>
        <w:jc w:val="both"/>
        <w:rPr>
          <w:bCs/>
          <w:color w:val="0070C0"/>
        </w:rPr>
      </w:pPr>
      <w:r w:rsidRPr="00C53359">
        <w:rPr>
          <w:bCs/>
          <w:color w:val="0070C0"/>
        </w:rPr>
        <w:t>L’objectif du présent AMI – comme de celui lancé en 2023 - est d’identifier des partenaires financeurs pour une période de 3 ans (2026-2027-2028) désireux de :</w:t>
      </w:r>
    </w:p>
    <w:p w14:paraId="7B30174B" w14:textId="77777777" w:rsidR="00C53359" w:rsidRPr="00C53359" w:rsidRDefault="00C53359" w:rsidP="008D02AF">
      <w:pPr>
        <w:spacing w:after="0" w:line="240" w:lineRule="auto"/>
        <w:jc w:val="both"/>
        <w:rPr>
          <w:bCs/>
          <w:color w:val="0070C0"/>
        </w:rPr>
      </w:pPr>
    </w:p>
    <w:p w14:paraId="7FAFBCCE" w14:textId="3599A735" w:rsidR="00560244" w:rsidRPr="00C53359" w:rsidRDefault="00C53359" w:rsidP="008D02AF">
      <w:pPr>
        <w:spacing w:after="0" w:line="240" w:lineRule="auto"/>
        <w:jc w:val="both"/>
        <w:rPr>
          <w:bCs/>
          <w:color w:val="0070C0"/>
        </w:rPr>
      </w:pPr>
      <w:proofErr w:type="gramStart"/>
      <w:r>
        <w:rPr>
          <w:bCs/>
          <w:color w:val="0070C0"/>
        </w:rPr>
        <w:t>p</w:t>
      </w:r>
      <w:r w:rsidR="00560244" w:rsidRPr="00C53359">
        <w:rPr>
          <w:bCs/>
          <w:color w:val="0070C0"/>
        </w:rPr>
        <w:t>articiper</w:t>
      </w:r>
      <w:proofErr w:type="gramEnd"/>
      <w:r w:rsidR="00560244" w:rsidRPr="00C53359">
        <w:rPr>
          <w:bCs/>
          <w:color w:val="0070C0"/>
        </w:rPr>
        <w:t xml:space="preserve"> aux côtés de la CCI et des autres partenaires </w:t>
      </w:r>
    </w:p>
    <w:p w14:paraId="764858FB" w14:textId="77777777" w:rsidR="00560244" w:rsidRPr="00C53359" w:rsidRDefault="008D02AF" w:rsidP="00560244">
      <w:pPr>
        <w:pStyle w:val="Paragraphedeliste"/>
        <w:numPr>
          <w:ilvl w:val="0"/>
          <w:numId w:val="18"/>
        </w:numPr>
        <w:spacing w:after="0" w:line="240" w:lineRule="auto"/>
        <w:jc w:val="both"/>
        <w:rPr>
          <w:bCs/>
          <w:color w:val="0070C0"/>
        </w:rPr>
      </w:pPr>
      <w:proofErr w:type="gramStart"/>
      <w:r w:rsidRPr="00C53359">
        <w:rPr>
          <w:bCs/>
          <w:color w:val="0070C0"/>
        </w:rPr>
        <w:t>à</w:t>
      </w:r>
      <w:proofErr w:type="gramEnd"/>
      <w:r w:rsidRPr="00C53359">
        <w:rPr>
          <w:bCs/>
          <w:color w:val="0070C0"/>
        </w:rPr>
        <w:t xml:space="preserve"> la </w:t>
      </w:r>
      <w:r w:rsidR="00560244" w:rsidRPr="00C53359">
        <w:rPr>
          <w:bCs/>
          <w:color w:val="0070C0"/>
        </w:rPr>
        <w:t>programmation</w:t>
      </w:r>
      <w:r w:rsidRPr="00C53359">
        <w:rPr>
          <w:bCs/>
          <w:color w:val="0070C0"/>
        </w:rPr>
        <w:t xml:space="preserve">, </w:t>
      </w:r>
    </w:p>
    <w:p w14:paraId="63E0ABD8" w14:textId="705B1D84" w:rsidR="00C53359" w:rsidRDefault="00560244" w:rsidP="00560244">
      <w:pPr>
        <w:pStyle w:val="Paragraphedeliste"/>
        <w:numPr>
          <w:ilvl w:val="0"/>
          <w:numId w:val="18"/>
        </w:numPr>
        <w:spacing w:after="0" w:line="240" w:lineRule="auto"/>
        <w:jc w:val="both"/>
        <w:rPr>
          <w:bCs/>
          <w:color w:val="0070C0"/>
        </w:rPr>
      </w:pPr>
      <w:proofErr w:type="gramStart"/>
      <w:r w:rsidRPr="00C53359">
        <w:rPr>
          <w:bCs/>
          <w:color w:val="0070C0"/>
        </w:rPr>
        <w:t>à</w:t>
      </w:r>
      <w:proofErr w:type="gramEnd"/>
      <w:r w:rsidRPr="00C53359">
        <w:rPr>
          <w:bCs/>
          <w:color w:val="0070C0"/>
        </w:rPr>
        <w:t xml:space="preserve"> la promotion du</w:t>
      </w:r>
      <w:r w:rsidR="008D02AF" w:rsidRPr="00C53359">
        <w:rPr>
          <w:bCs/>
          <w:color w:val="0070C0"/>
        </w:rPr>
        <w:t xml:space="preserve"> cycle de conférences Open Business</w:t>
      </w:r>
      <w:r w:rsidR="00387AF4">
        <w:rPr>
          <w:bCs/>
          <w:color w:val="0070C0"/>
        </w:rPr>
        <w:t>,</w:t>
      </w:r>
    </w:p>
    <w:p w14:paraId="5DBD6C67" w14:textId="72884F0E" w:rsidR="00D65B56" w:rsidRDefault="00C53359" w:rsidP="00560244">
      <w:pPr>
        <w:pStyle w:val="Paragraphedeliste"/>
        <w:numPr>
          <w:ilvl w:val="0"/>
          <w:numId w:val="18"/>
        </w:numPr>
        <w:spacing w:after="0" w:line="240" w:lineRule="auto"/>
        <w:jc w:val="both"/>
        <w:rPr>
          <w:bCs/>
          <w:color w:val="0070C0"/>
        </w:rPr>
      </w:pPr>
      <w:proofErr w:type="gramStart"/>
      <w:r>
        <w:rPr>
          <w:bCs/>
          <w:color w:val="0070C0"/>
        </w:rPr>
        <w:t>aux</w:t>
      </w:r>
      <w:proofErr w:type="gramEnd"/>
      <w:r>
        <w:rPr>
          <w:bCs/>
          <w:color w:val="0070C0"/>
        </w:rPr>
        <w:t xml:space="preserve"> moments de convi</w:t>
      </w:r>
      <w:r w:rsidR="00F848C7">
        <w:rPr>
          <w:bCs/>
          <w:color w:val="0070C0"/>
        </w:rPr>
        <w:t>vialité avec les conférenciers</w:t>
      </w:r>
      <w:r w:rsidR="00387AF4">
        <w:rPr>
          <w:bCs/>
          <w:color w:val="0070C0"/>
        </w:rPr>
        <w:t>,</w:t>
      </w:r>
    </w:p>
    <w:p w14:paraId="1354A31B" w14:textId="2BEE184A" w:rsidR="00C53359" w:rsidRPr="00C53359" w:rsidRDefault="00D65B56" w:rsidP="00560244">
      <w:pPr>
        <w:pStyle w:val="Paragraphedeliste"/>
        <w:numPr>
          <w:ilvl w:val="0"/>
          <w:numId w:val="18"/>
        </w:numPr>
        <w:spacing w:after="0" w:line="240" w:lineRule="auto"/>
        <w:jc w:val="both"/>
        <w:rPr>
          <w:bCs/>
          <w:color w:val="0070C0"/>
        </w:rPr>
      </w:pPr>
      <w:proofErr w:type="gramStart"/>
      <w:r>
        <w:rPr>
          <w:bCs/>
          <w:color w:val="0070C0"/>
        </w:rPr>
        <w:t>aux</w:t>
      </w:r>
      <w:proofErr w:type="gramEnd"/>
      <w:r>
        <w:rPr>
          <w:bCs/>
          <w:color w:val="0070C0"/>
        </w:rPr>
        <w:t xml:space="preserve"> conférences</w:t>
      </w:r>
      <w:r w:rsidR="00387AF4">
        <w:rPr>
          <w:bCs/>
          <w:color w:val="0070C0"/>
        </w:rPr>
        <w:t>.</w:t>
      </w:r>
    </w:p>
    <w:p w14:paraId="0231D841" w14:textId="77777777" w:rsidR="00C53359" w:rsidRPr="00C53359" w:rsidRDefault="00C53359" w:rsidP="00C53359">
      <w:pPr>
        <w:spacing w:after="0" w:line="240" w:lineRule="auto"/>
        <w:jc w:val="both"/>
        <w:rPr>
          <w:bCs/>
          <w:color w:val="0070C0"/>
        </w:rPr>
      </w:pPr>
    </w:p>
    <w:p w14:paraId="6A001C67" w14:textId="22C135A8" w:rsidR="00560244" w:rsidRPr="00C53359" w:rsidRDefault="00C53359" w:rsidP="00C53359">
      <w:pPr>
        <w:spacing w:after="0" w:line="240" w:lineRule="auto"/>
        <w:jc w:val="both"/>
        <w:rPr>
          <w:bCs/>
          <w:color w:val="0070C0"/>
        </w:rPr>
      </w:pPr>
      <w:proofErr w:type="gramStart"/>
      <w:r>
        <w:rPr>
          <w:bCs/>
          <w:color w:val="0070C0"/>
        </w:rPr>
        <w:t>b</w:t>
      </w:r>
      <w:r w:rsidRPr="00C53359">
        <w:rPr>
          <w:bCs/>
          <w:color w:val="0070C0"/>
        </w:rPr>
        <w:t>énéficier</w:t>
      </w:r>
      <w:proofErr w:type="gramEnd"/>
      <w:r w:rsidRPr="00C53359">
        <w:rPr>
          <w:bCs/>
          <w:color w:val="0070C0"/>
        </w:rPr>
        <w:t xml:space="preserve"> aux côtés de la CCI et des autres partenaires</w:t>
      </w:r>
    </w:p>
    <w:p w14:paraId="68B8B038" w14:textId="6826958A" w:rsidR="00483425" w:rsidRDefault="00483425" w:rsidP="00C53359">
      <w:pPr>
        <w:pStyle w:val="Paragraphedeliste"/>
        <w:numPr>
          <w:ilvl w:val="0"/>
          <w:numId w:val="18"/>
        </w:numPr>
        <w:spacing w:after="0" w:line="240" w:lineRule="auto"/>
        <w:jc w:val="both"/>
        <w:rPr>
          <w:bCs/>
          <w:color w:val="0070C0"/>
        </w:rPr>
      </w:pPr>
      <w:proofErr w:type="gramStart"/>
      <w:r>
        <w:rPr>
          <w:bCs/>
          <w:color w:val="0070C0"/>
        </w:rPr>
        <w:t>de</w:t>
      </w:r>
      <w:proofErr w:type="gramEnd"/>
      <w:r>
        <w:rPr>
          <w:bCs/>
          <w:color w:val="0070C0"/>
        </w:rPr>
        <w:t xml:space="preserve"> l’opportunité de proposer à ses clients/fournisseurs/partenaires/personnel l’accès à un événement de qualité</w:t>
      </w:r>
      <w:r w:rsidR="00387AF4">
        <w:rPr>
          <w:bCs/>
          <w:color w:val="0070C0"/>
        </w:rPr>
        <w:t>,</w:t>
      </w:r>
    </w:p>
    <w:p w14:paraId="35B64AD2" w14:textId="5F5CB71E" w:rsidR="00C53359" w:rsidRPr="00C53359" w:rsidRDefault="00C53359" w:rsidP="00C53359">
      <w:pPr>
        <w:pStyle w:val="Paragraphedeliste"/>
        <w:numPr>
          <w:ilvl w:val="0"/>
          <w:numId w:val="18"/>
        </w:numPr>
        <w:spacing w:after="0" w:line="240" w:lineRule="auto"/>
        <w:jc w:val="both"/>
        <w:rPr>
          <w:bCs/>
          <w:color w:val="0070C0"/>
        </w:rPr>
      </w:pPr>
      <w:proofErr w:type="gramStart"/>
      <w:r w:rsidRPr="00C53359">
        <w:rPr>
          <w:bCs/>
          <w:color w:val="0070C0"/>
        </w:rPr>
        <w:t>du</w:t>
      </w:r>
      <w:proofErr w:type="gramEnd"/>
      <w:r w:rsidRPr="00C53359">
        <w:rPr>
          <w:bCs/>
          <w:color w:val="0070C0"/>
        </w:rPr>
        <w:t xml:space="preserve"> retour d’image (notamment </w:t>
      </w:r>
      <w:r>
        <w:rPr>
          <w:bCs/>
          <w:color w:val="0070C0"/>
        </w:rPr>
        <w:t>par la mise en valeur du nom et du logo de chaque partenaire</w:t>
      </w:r>
      <w:r w:rsidR="00F848C7">
        <w:rPr>
          <w:bCs/>
          <w:color w:val="0070C0"/>
        </w:rPr>
        <w:t>)</w:t>
      </w:r>
      <w:r w:rsidR="00387AF4">
        <w:rPr>
          <w:bCs/>
          <w:color w:val="0070C0"/>
        </w:rPr>
        <w:t>,</w:t>
      </w:r>
      <w:r w:rsidR="00F848C7">
        <w:rPr>
          <w:bCs/>
          <w:color w:val="0070C0"/>
        </w:rPr>
        <w:t xml:space="preserve"> </w:t>
      </w:r>
      <w:r w:rsidRPr="00C53359">
        <w:rPr>
          <w:bCs/>
          <w:color w:val="0070C0"/>
        </w:rPr>
        <w:t>en amont, le jour J et après chaque conférence</w:t>
      </w:r>
      <w:r w:rsidR="00387AF4">
        <w:rPr>
          <w:bCs/>
          <w:color w:val="0070C0"/>
        </w:rPr>
        <w:t>.</w:t>
      </w:r>
    </w:p>
    <w:p w14:paraId="32D9D5E6" w14:textId="77777777" w:rsidR="008D02AF" w:rsidRPr="00643046" w:rsidRDefault="008D02AF" w:rsidP="008D02AF">
      <w:pPr>
        <w:spacing w:after="0" w:line="240" w:lineRule="auto"/>
        <w:jc w:val="both"/>
        <w:rPr>
          <w:bCs/>
        </w:rPr>
      </w:pPr>
    </w:p>
    <w:p w14:paraId="65DC5CEB" w14:textId="77777777" w:rsidR="007106B4" w:rsidRDefault="007106B4" w:rsidP="007106B4">
      <w:pPr>
        <w:spacing w:after="0" w:line="240" w:lineRule="auto"/>
        <w:jc w:val="both"/>
        <w:rPr>
          <w:bCs/>
        </w:rPr>
      </w:pPr>
    </w:p>
    <w:p w14:paraId="51E58DEB" w14:textId="20451BBE" w:rsidR="007106B4" w:rsidRPr="007106B4" w:rsidRDefault="007106B4" w:rsidP="007106B4">
      <w:pPr>
        <w:pStyle w:val="Paragraphedeliste"/>
        <w:keepNext/>
        <w:keepLines/>
        <w:numPr>
          <w:ilvl w:val="0"/>
          <w:numId w:val="17"/>
        </w:numPr>
        <w:spacing w:before="40" w:after="0"/>
        <w:outlineLvl w:val="1"/>
        <w:rPr>
          <w:rFonts w:asciiTheme="majorHAnsi" w:eastAsiaTheme="majorEastAsia" w:hAnsiTheme="majorHAnsi" w:cstheme="majorBidi"/>
          <w:b/>
          <w:color w:val="0F4761" w:themeColor="accent1" w:themeShade="BF"/>
          <w:sz w:val="32"/>
          <w:szCs w:val="32"/>
        </w:rPr>
      </w:pPr>
      <w:r w:rsidRPr="007106B4">
        <w:rPr>
          <w:rFonts w:asciiTheme="majorHAnsi" w:eastAsiaTheme="majorEastAsia" w:hAnsiTheme="majorHAnsi" w:cstheme="majorBidi"/>
          <w:b/>
          <w:color w:val="0F4761" w:themeColor="accent1" w:themeShade="BF"/>
          <w:sz w:val="32"/>
          <w:szCs w:val="32"/>
        </w:rPr>
        <w:t xml:space="preserve">Engagement des parties </w:t>
      </w:r>
    </w:p>
    <w:p w14:paraId="69EBDD11" w14:textId="00975D5D" w:rsidR="007106B4" w:rsidRDefault="007106B4" w:rsidP="007106B4">
      <w:pPr>
        <w:spacing w:after="0" w:line="240" w:lineRule="auto"/>
        <w:jc w:val="both"/>
        <w:rPr>
          <w:bCs/>
        </w:rPr>
      </w:pPr>
    </w:p>
    <w:p w14:paraId="188CD023" w14:textId="77777777" w:rsidR="007106B4" w:rsidRPr="00362D98" w:rsidRDefault="007106B4" w:rsidP="007106B4">
      <w:pPr>
        <w:spacing w:after="0" w:line="240" w:lineRule="auto"/>
        <w:jc w:val="both"/>
        <w:rPr>
          <w:rFonts w:asciiTheme="majorHAnsi" w:eastAsiaTheme="majorEastAsia" w:hAnsiTheme="majorHAnsi" w:cstheme="majorBidi"/>
          <w:b/>
          <w:color w:val="0F4761" w:themeColor="accent1" w:themeShade="BF"/>
          <w:sz w:val="26"/>
          <w:szCs w:val="26"/>
        </w:rPr>
      </w:pPr>
      <w:r w:rsidRPr="00362D98">
        <w:rPr>
          <w:rFonts w:asciiTheme="majorHAnsi" w:eastAsiaTheme="majorEastAsia" w:hAnsiTheme="majorHAnsi" w:cstheme="majorBidi"/>
          <w:b/>
          <w:color w:val="0F4761" w:themeColor="accent1" w:themeShade="BF"/>
          <w:sz w:val="26"/>
          <w:szCs w:val="26"/>
        </w:rPr>
        <w:t>Engagements de la CCI Saône-Doubs</w:t>
      </w:r>
    </w:p>
    <w:p w14:paraId="6D1984F6" w14:textId="77777777" w:rsidR="007106B4" w:rsidRDefault="007106B4" w:rsidP="007106B4">
      <w:pPr>
        <w:spacing w:after="0" w:line="240" w:lineRule="auto"/>
        <w:jc w:val="both"/>
        <w:rPr>
          <w:bCs/>
        </w:rPr>
      </w:pPr>
    </w:p>
    <w:p w14:paraId="070EBEB1" w14:textId="736E7026" w:rsidR="007106B4" w:rsidRPr="00362D98" w:rsidRDefault="007106B4" w:rsidP="007106B4">
      <w:pPr>
        <w:pStyle w:val="Paragraphedeliste"/>
        <w:numPr>
          <w:ilvl w:val="0"/>
          <w:numId w:val="19"/>
        </w:numPr>
        <w:spacing w:after="0" w:line="240" w:lineRule="auto"/>
        <w:jc w:val="both"/>
        <w:rPr>
          <w:bCs/>
        </w:rPr>
      </w:pPr>
      <w:r>
        <w:rPr>
          <w:bCs/>
        </w:rPr>
        <w:t>L</w:t>
      </w:r>
      <w:r w:rsidRPr="00362D98">
        <w:rPr>
          <w:bCs/>
        </w:rPr>
        <w:t>es propositions de conférences</w:t>
      </w:r>
      <w:r>
        <w:rPr>
          <w:bCs/>
        </w:rPr>
        <w:t xml:space="preserve"> et</w:t>
      </w:r>
      <w:r w:rsidRPr="00362D98">
        <w:rPr>
          <w:bCs/>
        </w:rPr>
        <w:t xml:space="preserve"> la sélection des intervenants </w:t>
      </w:r>
      <w:r w:rsidR="00387AF4">
        <w:rPr>
          <w:bCs/>
        </w:rPr>
        <w:t xml:space="preserve">(conférenciers et témoins) </w:t>
      </w:r>
      <w:r w:rsidRPr="00362D98">
        <w:rPr>
          <w:bCs/>
        </w:rPr>
        <w:t xml:space="preserve">seront débattues avec les partenaires/sponsors </w:t>
      </w:r>
      <w:r>
        <w:rPr>
          <w:bCs/>
        </w:rPr>
        <w:t>retenus après</w:t>
      </w:r>
      <w:r w:rsidRPr="00362D98">
        <w:rPr>
          <w:bCs/>
        </w:rPr>
        <w:t xml:space="preserve"> l’AMI</w:t>
      </w:r>
      <w:r>
        <w:rPr>
          <w:bCs/>
        </w:rPr>
        <w:t xml:space="preserve">. La CCI Saône-Doubs s’engage à organiser un </w:t>
      </w:r>
      <w:r w:rsidRPr="00362D98">
        <w:rPr>
          <w:bCs/>
          <w:u w:val="single"/>
        </w:rPr>
        <w:t>Comité de programmation</w:t>
      </w:r>
      <w:r>
        <w:rPr>
          <w:bCs/>
        </w:rPr>
        <w:t xml:space="preserve"> par an et à réaliser des échanges mails réguliers avec les partenaires.</w:t>
      </w:r>
    </w:p>
    <w:p w14:paraId="5BB64060" w14:textId="77777777" w:rsidR="007106B4" w:rsidRPr="008A4A3F" w:rsidRDefault="007106B4" w:rsidP="007106B4">
      <w:pPr>
        <w:spacing w:after="0" w:line="240" w:lineRule="auto"/>
        <w:jc w:val="both"/>
        <w:rPr>
          <w:bCs/>
        </w:rPr>
      </w:pPr>
    </w:p>
    <w:p w14:paraId="79D085ED" w14:textId="6D891C3A" w:rsidR="007106B4" w:rsidRPr="00483425" w:rsidRDefault="007106B4" w:rsidP="00483425">
      <w:pPr>
        <w:pStyle w:val="Paragraphedeliste"/>
        <w:numPr>
          <w:ilvl w:val="0"/>
          <w:numId w:val="19"/>
        </w:numPr>
        <w:spacing w:after="0" w:line="240" w:lineRule="auto"/>
        <w:jc w:val="both"/>
        <w:rPr>
          <w:rFonts w:asciiTheme="majorHAnsi" w:eastAsiaTheme="majorEastAsia" w:hAnsiTheme="majorHAnsi" w:cstheme="majorBidi"/>
          <w:b/>
          <w:color w:val="0F4761" w:themeColor="accent1" w:themeShade="BF"/>
          <w:sz w:val="26"/>
          <w:szCs w:val="26"/>
        </w:rPr>
      </w:pPr>
      <w:r w:rsidRPr="00483425">
        <w:rPr>
          <w:bCs/>
        </w:rPr>
        <w:t>La CCI Saône-Doubs s’engage à demander au</w:t>
      </w:r>
      <w:r w:rsidR="00387AF4">
        <w:rPr>
          <w:bCs/>
        </w:rPr>
        <w:t>x</w:t>
      </w:r>
      <w:r w:rsidRPr="00483425">
        <w:rPr>
          <w:bCs/>
        </w:rPr>
        <w:t xml:space="preserve"> Partenaire</w:t>
      </w:r>
      <w:r w:rsidR="00387AF4">
        <w:rPr>
          <w:bCs/>
        </w:rPr>
        <w:t>s</w:t>
      </w:r>
      <w:r w:rsidRPr="00483425">
        <w:rPr>
          <w:bCs/>
        </w:rPr>
        <w:t xml:space="preserve"> sur quelle conférence il souhaite se positionner</w:t>
      </w:r>
      <w:r>
        <w:t xml:space="preserve"> s’il n’a pas retenu l’option « 3 conférences »</w:t>
      </w:r>
      <w:r w:rsidR="00387AF4">
        <w:t>.</w:t>
      </w:r>
    </w:p>
    <w:p w14:paraId="4FAEDA3F" w14:textId="77777777" w:rsidR="007106B4" w:rsidRPr="00D65B56" w:rsidRDefault="007106B4" w:rsidP="00D65B56">
      <w:pPr>
        <w:spacing w:after="0" w:line="240" w:lineRule="auto"/>
        <w:jc w:val="both"/>
        <w:rPr>
          <w:bCs/>
        </w:rPr>
      </w:pPr>
    </w:p>
    <w:p w14:paraId="01F77430" w14:textId="77777777" w:rsidR="007106B4" w:rsidRPr="00643046" w:rsidRDefault="007106B4" w:rsidP="007106B4">
      <w:pPr>
        <w:pStyle w:val="Paragraphedeliste"/>
        <w:numPr>
          <w:ilvl w:val="0"/>
          <w:numId w:val="19"/>
        </w:numPr>
      </w:pPr>
      <w:r w:rsidRPr="00643046">
        <w:t xml:space="preserve">La CCI Saône-Doubs s’engage à utiliser tous les moyens dont elle dispose pour faire la </w:t>
      </w:r>
      <w:r w:rsidRPr="00362D98">
        <w:rPr>
          <w:u w:val="single"/>
        </w:rPr>
        <w:t>promotion</w:t>
      </w:r>
      <w:r w:rsidRPr="00643046">
        <w:t xml:space="preserve"> du cycle de conférences Open Business </w:t>
      </w:r>
      <w:r>
        <w:t xml:space="preserve">et de ses partenaires/sponsors </w:t>
      </w:r>
      <w:r w:rsidRPr="00643046">
        <w:t>via</w:t>
      </w:r>
      <w:r>
        <w:t> :</w:t>
      </w:r>
    </w:p>
    <w:p w14:paraId="0D310BFD" w14:textId="7D9328F5" w:rsidR="007106B4" w:rsidRDefault="007106B4" w:rsidP="007106B4">
      <w:pPr>
        <w:pStyle w:val="Paragraphedeliste"/>
        <w:numPr>
          <w:ilvl w:val="0"/>
          <w:numId w:val="4"/>
        </w:numPr>
        <w:tabs>
          <w:tab w:val="left" w:pos="284"/>
        </w:tabs>
        <w:rPr>
          <w:rFonts w:hAnsi="Calibri"/>
          <w:bCs/>
          <w:color w:val="000000" w:themeColor="text1"/>
          <w:kern w:val="24"/>
          <w:szCs w:val="32"/>
        </w:rPr>
      </w:pPr>
      <w:r>
        <w:rPr>
          <w:rFonts w:hAnsi="Calibri"/>
          <w:bCs/>
          <w:color w:val="000000" w:themeColor="text1"/>
          <w:kern w:val="24"/>
          <w:szCs w:val="32"/>
        </w:rPr>
        <w:t>Des i</w:t>
      </w:r>
      <w:r w:rsidRPr="00AE1FBC">
        <w:rPr>
          <w:rFonts w:hAnsi="Calibri"/>
          <w:bCs/>
          <w:color w:val="000000" w:themeColor="text1"/>
          <w:kern w:val="24"/>
          <w:szCs w:val="32"/>
        </w:rPr>
        <w:t>nvitation</w:t>
      </w:r>
      <w:r>
        <w:rPr>
          <w:rFonts w:hAnsi="Calibri"/>
          <w:bCs/>
          <w:color w:val="000000" w:themeColor="text1"/>
          <w:kern w:val="24"/>
          <w:szCs w:val="32"/>
        </w:rPr>
        <w:t>s</w:t>
      </w:r>
      <w:r w:rsidRPr="00AE1FBC">
        <w:rPr>
          <w:rFonts w:hAnsi="Calibri"/>
          <w:bCs/>
          <w:color w:val="000000" w:themeColor="text1"/>
          <w:kern w:val="24"/>
          <w:szCs w:val="32"/>
        </w:rPr>
        <w:t xml:space="preserve"> par Emailing</w:t>
      </w:r>
      <w:r w:rsidRPr="00AE1FBC">
        <w:rPr>
          <w:rFonts w:hAnsi="Calibri"/>
          <w:bCs/>
          <w:color w:val="000000" w:themeColor="text1"/>
          <w:kern w:val="24"/>
          <w:szCs w:val="32"/>
        </w:rPr>
        <w:t> </w:t>
      </w:r>
      <w:r>
        <w:rPr>
          <w:rFonts w:hAnsi="Calibri"/>
          <w:bCs/>
          <w:color w:val="000000" w:themeColor="text1"/>
          <w:kern w:val="24"/>
          <w:szCs w:val="32"/>
        </w:rPr>
        <w:t>: c</w:t>
      </w:r>
      <w:r w:rsidRPr="00AE1FBC">
        <w:rPr>
          <w:rFonts w:hAnsi="Calibri"/>
          <w:bCs/>
          <w:color w:val="000000" w:themeColor="text1"/>
          <w:kern w:val="24"/>
          <w:szCs w:val="32"/>
        </w:rPr>
        <w:t>ampagnes envoy</w:t>
      </w:r>
      <w:r w:rsidRPr="00AE1FBC">
        <w:rPr>
          <w:rFonts w:hAnsi="Calibri"/>
          <w:bCs/>
          <w:color w:val="000000" w:themeColor="text1"/>
          <w:kern w:val="24"/>
          <w:szCs w:val="32"/>
        </w:rPr>
        <w:t>é</w:t>
      </w:r>
      <w:r w:rsidRPr="00AE1FBC">
        <w:rPr>
          <w:rFonts w:hAnsi="Calibri"/>
          <w:bCs/>
          <w:color w:val="000000" w:themeColor="text1"/>
          <w:kern w:val="24"/>
          <w:szCs w:val="32"/>
        </w:rPr>
        <w:t xml:space="preserve">es </w:t>
      </w:r>
      <w:r w:rsidRPr="00AE1FBC">
        <w:rPr>
          <w:rFonts w:hAnsi="Calibri"/>
          <w:bCs/>
          <w:color w:val="000000" w:themeColor="text1"/>
          <w:kern w:val="24"/>
          <w:szCs w:val="32"/>
        </w:rPr>
        <w:t>à</w:t>
      </w:r>
      <w:r w:rsidRPr="00AE1FBC">
        <w:rPr>
          <w:rFonts w:hAnsi="Calibri"/>
          <w:bCs/>
          <w:color w:val="000000" w:themeColor="text1"/>
          <w:kern w:val="24"/>
          <w:szCs w:val="32"/>
        </w:rPr>
        <w:t xml:space="preserve"> l</w:t>
      </w:r>
      <w:r w:rsidRPr="00AE1FBC">
        <w:rPr>
          <w:rFonts w:hAnsi="Calibri"/>
          <w:bCs/>
          <w:color w:val="000000" w:themeColor="text1"/>
          <w:kern w:val="24"/>
          <w:szCs w:val="32"/>
        </w:rPr>
        <w:t>’</w:t>
      </w:r>
      <w:r w:rsidRPr="00AE1FBC">
        <w:rPr>
          <w:rFonts w:hAnsi="Calibri"/>
          <w:bCs/>
          <w:color w:val="000000" w:themeColor="text1"/>
          <w:kern w:val="24"/>
          <w:szCs w:val="32"/>
        </w:rPr>
        <w:t>ensemble des ressortissants du Doubs</w:t>
      </w:r>
      <w:r>
        <w:rPr>
          <w:rFonts w:hAnsi="Calibri"/>
          <w:bCs/>
          <w:color w:val="000000" w:themeColor="text1"/>
          <w:kern w:val="24"/>
          <w:szCs w:val="32"/>
        </w:rPr>
        <w:t xml:space="preserve"> et de </w:t>
      </w:r>
      <w:r w:rsidR="00387AF4">
        <w:rPr>
          <w:rFonts w:hAnsi="Calibri"/>
          <w:bCs/>
          <w:color w:val="000000" w:themeColor="text1"/>
          <w:kern w:val="24"/>
          <w:szCs w:val="32"/>
        </w:rPr>
        <w:t xml:space="preserve">la </w:t>
      </w:r>
      <w:r>
        <w:rPr>
          <w:rFonts w:hAnsi="Calibri"/>
          <w:bCs/>
          <w:color w:val="000000" w:themeColor="text1"/>
          <w:kern w:val="24"/>
          <w:szCs w:val="32"/>
        </w:rPr>
        <w:t>Haute-Sa</w:t>
      </w:r>
      <w:r>
        <w:rPr>
          <w:rFonts w:hAnsi="Calibri"/>
          <w:bCs/>
          <w:color w:val="000000" w:themeColor="text1"/>
          <w:kern w:val="24"/>
          <w:szCs w:val="32"/>
        </w:rPr>
        <w:t>ô</w:t>
      </w:r>
      <w:r>
        <w:rPr>
          <w:rFonts w:hAnsi="Calibri"/>
          <w:bCs/>
          <w:color w:val="000000" w:themeColor="text1"/>
          <w:kern w:val="24"/>
          <w:szCs w:val="32"/>
        </w:rPr>
        <w:t>ne.</w:t>
      </w:r>
    </w:p>
    <w:p w14:paraId="45106F48" w14:textId="5031E1B2" w:rsidR="00A1351F" w:rsidRPr="00FA7CCD" w:rsidRDefault="00A1351F" w:rsidP="007106B4">
      <w:pPr>
        <w:pStyle w:val="Paragraphedeliste"/>
        <w:numPr>
          <w:ilvl w:val="0"/>
          <w:numId w:val="4"/>
        </w:numPr>
        <w:tabs>
          <w:tab w:val="left" w:pos="284"/>
        </w:tabs>
        <w:rPr>
          <w:rFonts w:hAnsi="Calibri"/>
          <w:bCs/>
          <w:color w:val="000000" w:themeColor="text1"/>
          <w:kern w:val="24"/>
          <w:szCs w:val="32"/>
        </w:rPr>
      </w:pPr>
      <w:r>
        <w:rPr>
          <w:rFonts w:hAnsi="Calibri"/>
          <w:bCs/>
          <w:color w:val="000000" w:themeColor="text1"/>
          <w:kern w:val="24"/>
          <w:szCs w:val="32"/>
        </w:rPr>
        <w:t>L</w:t>
      </w:r>
      <w:r>
        <w:rPr>
          <w:rFonts w:hAnsi="Calibri"/>
          <w:bCs/>
          <w:color w:val="000000" w:themeColor="text1"/>
          <w:kern w:val="24"/>
          <w:szCs w:val="32"/>
        </w:rPr>
        <w:t>’</w:t>
      </w:r>
      <w:r>
        <w:rPr>
          <w:rFonts w:hAnsi="Calibri"/>
          <w:bCs/>
          <w:color w:val="000000" w:themeColor="text1"/>
          <w:kern w:val="24"/>
          <w:szCs w:val="32"/>
        </w:rPr>
        <w:t>envoi d</w:t>
      </w:r>
      <w:r>
        <w:rPr>
          <w:rFonts w:hAnsi="Calibri"/>
          <w:bCs/>
          <w:color w:val="000000" w:themeColor="text1"/>
          <w:kern w:val="24"/>
          <w:szCs w:val="32"/>
        </w:rPr>
        <w:t>’</w:t>
      </w:r>
      <w:r>
        <w:rPr>
          <w:rFonts w:hAnsi="Calibri"/>
          <w:bCs/>
          <w:color w:val="000000" w:themeColor="text1"/>
          <w:kern w:val="24"/>
          <w:szCs w:val="32"/>
        </w:rPr>
        <w:t>invitations papier</w:t>
      </w:r>
    </w:p>
    <w:p w14:paraId="2DA5A562" w14:textId="77777777" w:rsidR="007106B4" w:rsidRPr="00FA7CCD" w:rsidRDefault="007106B4" w:rsidP="007106B4">
      <w:pPr>
        <w:pStyle w:val="Paragraphedeliste"/>
        <w:numPr>
          <w:ilvl w:val="0"/>
          <w:numId w:val="4"/>
        </w:numPr>
        <w:tabs>
          <w:tab w:val="left" w:pos="284"/>
        </w:tabs>
        <w:rPr>
          <w:rFonts w:hAnsi="Calibri"/>
          <w:bCs/>
          <w:color w:val="000000" w:themeColor="text1"/>
          <w:kern w:val="24"/>
          <w:szCs w:val="32"/>
        </w:rPr>
      </w:pPr>
      <w:r>
        <w:rPr>
          <w:rFonts w:hAnsi="Calibri"/>
          <w:bCs/>
          <w:color w:val="000000" w:themeColor="text1"/>
          <w:kern w:val="24"/>
          <w:szCs w:val="32"/>
        </w:rPr>
        <w:t>Un r</w:t>
      </w:r>
      <w:r w:rsidRPr="00AE1FBC">
        <w:rPr>
          <w:rFonts w:hAnsi="Calibri"/>
          <w:bCs/>
          <w:color w:val="000000" w:themeColor="text1"/>
          <w:kern w:val="24"/>
          <w:szCs w:val="32"/>
        </w:rPr>
        <w:t>elais su</w:t>
      </w:r>
      <w:r>
        <w:rPr>
          <w:rFonts w:hAnsi="Calibri"/>
          <w:bCs/>
          <w:color w:val="000000" w:themeColor="text1"/>
          <w:kern w:val="24"/>
          <w:szCs w:val="32"/>
        </w:rPr>
        <w:t>r le site internet de la CCI Sa</w:t>
      </w:r>
      <w:r>
        <w:rPr>
          <w:rFonts w:hAnsi="Calibri"/>
          <w:bCs/>
          <w:color w:val="000000" w:themeColor="text1"/>
          <w:kern w:val="24"/>
          <w:szCs w:val="32"/>
        </w:rPr>
        <w:t>ô</w:t>
      </w:r>
      <w:r>
        <w:rPr>
          <w:rFonts w:hAnsi="Calibri"/>
          <w:bCs/>
          <w:color w:val="000000" w:themeColor="text1"/>
          <w:kern w:val="24"/>
          <w:szCs w:val="32"/>
        </w:rPr>
        <w:t>ne-</w:t>
      </w:r>
      <w:r w:rsidRPr="00AE1FBC">
        <w:rPr>
          <w:rFonts w:hAnsi="Calibri"/>
          <w:bCs/>
          <w:color w:val="000000" w:themeColor="text1"/>
          <w:kern w:val="24"/>
          <w:szCs w:val="32"/>
        </w:rPr>
        <w:t>Doubs</w:t>
      </w:r>
      <w:r w:rsidRPr="00AE1FBC">
        <w:rPr>
          <w:rFonts w:hAnsi="Calibri"/>
          <w:bCs/>
          <w:color w:val="000000" w:themeColor="text1"/>
          <w:kern w:val="24"/>
          <w:szCs w:val="32"/>
        </w:rPr>
        <w:t> </w:t>
      </w:r>
      <w:r w:rsidRPr="00AE1FBC">
        <w:rPr>
          <w:rFonts w:hAnsi="Calibri"/>
          <w:bCs/>
          <w:color w:val="000000" w:themeColor="text1"/>
          <w:kern w:val="24"/>
          <w:szCs w:val="32"/>
        </w:rPr>
        <w:t xml:space="preserve">: </w:t>
      </w:r>
      <w:hyperlink r:id="rId11" w:history="1">
        <w:r w:rsidRPr="00316A55">
          <w:rPr>
            <w:rStyle w:val="Lienhypertexte"/>
            <w:rFonts w:hAnsi="Calibri"/>
            <w:bCs/>
            <w:kern w:val="24"/>
            <w:szCs w:val="32"/>
          </w:rPr>
          <w:t>www.saone-doubs.cci.fr</w:t>
        </w:r>
      </w:hyperlink>
    </w:p>
    <w:p w14:paraId="46C65B1C" w14:textId="18CA728A" w:rsidR="007106B4" w:rsidRPr="00AA3D53" w:rsidRDefault="007106B4" w:rsidP="007106B4">
      <w:pPr>
        <w:pStyle w:val="Paragraphedeliste"/>
        <w:numPr>
          <w:ilvl w:val="0"/>
          <w:numId w:val="4"/>
        </w:numPr>
        <w:tabs>
          <w:tab w:val="left" w:pos="284"/>
        </w:tabs>
        <w:rPr>
          <w:rFonts w:hAnsi="Calibri"/>
          <w:bCs/>
          <w:color w:val="000000" w:themeColor="text1"/>
          <w:kern w:val="24"/>
          <w:szCs w:val="32"/>
        </w:rPr>
      </w:pPr>
      <w:r>
        <w:rPr>
          <w:rFonts w:hAnsi="Calibri"/>
          <w:bCs/>
          <w:color w:val="000000" w:themeColor="text1"/>
          <w:kern w:val="24"/>
          <w:szCs w:val="32"/>
        </w:rPr>
        <w:lastRenderedPageBreak/>
        <w:t>Un r</w:t>
      </w:r>
      <w:r w:rsidRPr="00AE1FBC">
        <w:rPr>
          <w:rFonts w:hAnsi="Calibri"/>
          <w:bCs/>
          <w:color w:val="000000" w:themeColor="text1"/>
          <w:kern w:val="24"/>
          <w:szCs w:val="32"/>
        </w:rPr>
        <w:t>elais sur les r</w:t>
      </w:r>
      <w:r w:rsidRPr="00AE1FBC">
        <w:rPr>
          <w:rFonts w:hAnsi="Calibri"/>
          <w:bCs/>
          <w:color w:val="000000" w:themeColor="text1"/>
          <w:kern w:val="24"/>
          <w:szCs w:val="32"/>
        </w:rPr>
        <w:t>é</w:t>
      </w:r>
      <w:r w:rsidRPr="00AE1FBC">
        <w:rPr>
          <w:rFonts w:hAnsi="Calibri"/>
          <w:bCs/>
          <w:color w:val="000000" w:themeColor="text1"/>
          <w:kern w:val="24"/>
          <w:szCs w:val="32"/>
        </w:rPr>
        <w:t>seaux sociaux</w:t>
      </w:r>
      <w:r w:rsidRPr="00AE1FBC">
        <w:rPr>
          <w:rFonts w:hAnsi="Calibri"/>
          <w:bCs/>
          <w:color w:val="000000" w:themeColor="text1"/>
          <w:kern w:val="24"/>
          <w:szCs w:val="32"/>
        </w:rPr>
        <w:t> </w:t>
      </w:r>
      <w:r>
        <w:rPr>
          <w:rFonts w:hAnsi="Calibri"/>
          <w:bCs/>
          <w:color w:val="000000" w:themeColor="text1"/>
          <w:kern w:val="24"/>
          <w:szCs w:val="32"/>
        </w:rPr>
        <w:t>de la CCI Sa</w:t>
      </w:r>
      <w:r>
        <w:rPr>
          <w:rFonts w:hAnsi="Calibri"/>
          <w:bCs/>
          <w:color w:val="000000" w:themeColor="text1"/>
          <w:kern w:val="24"/>
          <w:szCs w:val="32"/>
        </w:rPr>
        <w:t>ô</w:t>
      </w:r>
      <w:r>
        <w:rPr>
          <w:rFonts w:hAnsi="Calibri"/>
          <w:bCs/>
          <w:color w:val="000000" w:themeColor="text1"/>
          <w:kern w:val="24"/>
          <w:szCs w:val="32"/>
        </w:rPr>
        <w:t xml:space="preserve">ne-Doubs et des publications </w:t>
      </w:r>
      <w:r w:rsidR="00483425">
        <w:rPr>
          <w:rFonts w:hAnsi="Calibri"/>
          <w:bCs/>
          <w:color w:val="000000" w:themeColor="text1"/>
          <w:kern w:val="24"/>
          <w:szCs w:val="32"/>
        </w:rPr>
        <w:t>sponsoris</w:t>
      </w:r>
      <w:r w:rsidR="00483425">
        <w:rPr>
          <w:rFonts w:hAnsi="Calibri"/>
          <w:bCs/>
          <w:color w:val="000000" w:themeColor="text1"/>
          <w:kern w:val="24"/>
          <w:szCs w:val="32"/>
        </w:rPr>
        <w:t>é</w:t>
      </w:r>
      <w:r w:rsidR="00483425">
        <w:rPr>
          <w:rFonts w:hAnsi="Calibri"/>
          <w:bCs/>
          <w:color w:val="000000" w:themeColor="text1"/>
          <w:kern w:val="24"/>
          <w:szCs w:val="32"/>
        </w:rPr>
        <w:t>es</w:t>
      </w:r>
      <w:r w:rsidR="00483425" w:rsidRPr="00AE1FBC">
        <w:rPr>
          <w:rFonts w:hAnsi="Calibri"/>
          <w:bCs/>
          <w:color w:val="000000" w:themeColor="text1"/>
          <w:kern w:val="24"/>
          <w:szCs w:val="32"/>
        </w:rPr>
        <w:t xml:space="preserve"> </w:t>
      </w:r>
      <w:r w:rsidR="00387AF4">
        <w:rPr>
          <w:rFonts w:hAnsi="Calibri"/>
          <w:bCs/>
          <w:color w:val="000000" w:themeColor="text1"/>
          <w:kern w:val="24"/>
          <w:szCs w:val="32"/>
        </w:rPr>
        <w:t>sur</w:t>
      </w:r>
      <w:r w:rsidRPr="00AE1FBC">
        <w:rPr>
          <w:rFonts w:hAnsi="Calibri"/>
          <w:bCs/>
          <w:color w:val="000000" w:themeColor="text1"/>
          <w:kern w:val="24"/>
          <w:szCs w:val="32"/>
        </w:rPr>
        <w:t xml:space="preserve"> </w:t>
      </w:r>
      <w:r>
        <w:rPr>
          <w:rFonts w:hAnsi="Calibri"/>
          <w:bCs/>
          <w:color w:val="000000" w:themeColor="text1"/>
          <w:kern w:val="24"/>
          <w:szCs w:val="32"/>
        </w:rPr>
        <w:t xml:space="preserve">Facebook, </w:t>
      </w:r>
      <w:r w:rsidRPr="00495926">
        <w:rPr>
          <w:rFonts w:hAnsi="Calibri"/>
          <w:bCs/>
          <w:color w:val="000000" w:themeColor="text1"/>
          <w:kern w:val="24"/>
          <w:szCs w:val="32"/>
        </w:rPr>
        <w:t>LinkedIn</w:t>
      </w:r>
      <w:r>
        <w:rPr>
          <w:rFonts w:hAnsi="Calibri"/>
          <w:bCs/>
          <w:color w:val="000000" w:themeColor="text1"/>
          <w:kern w:val="24"/>
          <w:szCs w:val="32"/>
        </w:rPr>
        <w:t xml:space="preserve"> </w:t>
      </w:r>
    </w:p>
    <w:p w14:paraId="42A22CCE" w14:textId="77777777" w:rsidR="007106B4" w:rsidRPr="00AA3D53" w:rsidRDefault="007106B4" w:rsidP="007106B4">
      <w:pPr>
        <w:pStyle w:val="Paragraphedeliste"/>
        <w:numPr>
          <w:ilvl w:val="0"/>
          <w:numId w:val="4"/>
        </w:numPr>
        <w:tabs>
          <w:tab w:val="left" w:pos="284"/>
        </w:tabs>
        <w:rPr>
          <w:rFonts w:hAnsi="Calibri"/>
          <w:bCs/>
          <w:color w:val="000000" w:themeColor="text1"/>
          <w:kern w:val="24"/>
          <w:szCs w:val="32"/>
        </w:rPr>
      </w:pPr>
      <w:r>
        <w:rPr>
          <w:rFonts w:hAnsi="Calibri"/>
          <w:bCs/>
          <w:color w:val="000000" w:themeColor="text1"/>
          <w:kern w:val="24"/>
          <w:szCs w:val="32"/>
        </w:rPr>
        <w:t>Une i</w:t>
      </w:r>
      <w:r w:rsidRPr="00AE1FBC">
        <w:rPr>
          <w:rFonts w:hAnsi="Calibri"/>
          <w:bCs/>
          <w:color w:val="000000" w:themeColor="text1"/>
          <w:kern w:val="24"/>
          <w:szCs w:val="32"/>
        </w:rPr>
        <w:t xml:space="preserve">nformation aux accueils </w:t>
      </w:r>
      <w:r>
        <w:rPr>
          <w:rFonts w:hAnsi="Calibri"/>
          <w:bCs/>
          <w:color w:val="000000" w:themeColor="text1"/>
          <w:kern w:val="24"/>
          <w:szCs w:val="32"/>
        </w:rPr>
        <w:t>de la CCI Sa</w:t>
      </w:r>
      <w:r>
        <w:rPr>
          <w:rFonts w:hAnsi="Calibri"/>
          <w:bCs/>
          <w:color w:val="000000" w:themeColor="text1"/>
          <w:kern w:val="24"/>
          <w:szCs w:val="32"/>
        </w:rPr>
        <w:t>ô</w:t>
      </w:r>
      <w:r>
        <w:rPr>
          <w:rFonts w:hAnsi="Calibri"/>
          <w:bCs/>
          <w:color w:val="000000" w:themeColor="text1"/>
          <w:kern w:val="24"/>
          <w:szCs w:val="32"/>
        </w:rPr>
        <w:t>ne-Doubs (6 sites)</w:t>
      </w:r>
    </w:p>
    <w:p w14:paraId="629DC515" w14:textId="77777777" w:rsidR="007106B4" w:rsidRDefault="007106B4" w:rsidP="007106B4">
      <w:pPr>
        <w:pStyle w:val="Paragraphedeliste"/>
        <w:numPr>
          <w:ilvl w:val="0"/>
          <w:numId w:val="4"/>
        </w:numPr>
        <w:tabs>
          <w:tab w:val="left" w:pos="284"/>
        </w:tabs>
        <w:rPr>
          <w:rFonts w:hAnsi="Calibri"/>
          <w:bCs/>
          <w:color w:val="000000" w:themeColor="text1"/>
          <w:kern w:val="24"/>
          <w:szCs w:val="32"/>
        </w:rPr>
      </w:pPr>
      <w:r>
        <w:rPr>
          <w:rFonts w:hAnsi="Calibri"/>
          <w:bCs/>
          <w:color w:val="000000" w:themeColor="text1"/>
          <w:kern w:val="24"/>
          <w:szCs w:val="32"/>
        </w:rPr>
        <w:t>Des relais aupr</w:t>
      </w:r>
      <w:r>
        <w:rPr>
          <w:rFonts w:hAnsi="Calibri"/>
          <w:bCs/>
          <w:color w:val="000000" w:themeColor="text1"/>
          <w:kern w:val="24"/>
          <w:szCs w:val="32"/>
        </w:rPr>
        <w:t>è</w:t>
      </w:r>
      <w:r>
        <w:rPr>
          <w:rFonts w:hAnsi="Calibri"/>
          <w:bCs/>
          <w:color w:val="000000" w:themeColor="text1"/>
          <w:kern w:val="24"/>
          <w:szCs w:val="32"/>
        </w:rPr>
        <w:t xml:space="preserve">s des partenaires et institutionnels </w:t>
      </w:r>
    </w:p>
    <w:p w14:paraId="599EA632" w14:textId="77777777" w:rsidR="007106B4" w:rsidRDefault="007106B4" w:rsidP="007106B4">
      <w:pPr>
        <w:pStyle w:val="Paragraphedeliste"/>
        <w:numPr>
          <w:ilvl w:val="0"/>
          <w:numId w:val="4"/>
        </w:numPr>
        <w:tabs>
          <w:tab w:val="left" w:pos="284"/>
        </w:tabs>
        <w:rPr>
          <w:rFonts w:hAnsi="Calibri"/>
          <w:bCs/>
          <w:color w:val="000000" w:themeColor="text1"/>
          <w:kern w:val="24"/>
          <w:szCs w:val="32"/>
        </w:rPr>
      </w:pPr>
      <w:r>
        <w:rPr>
          <w:rFonts w:hAnsi="Calibri"/>
          <w:bCs/>
          <w:color w:val="000000" w:themeColor="text1"/>
          <w:kern w:val="24"/>
          <w:szCs w:val="32"/>
        </w:rPr>
        <w:t>Des partenariats presse</w:t>
      </w:r>
    </w:p>
    <w:p w14:paraId="365AB7C3" w14:textId="0EE60E2A" w:rsidR="007106B4" w:rsidRDefault="007106B4" w:rsidP="007106B4">
      <w:pPr>
        <w:pStyle w:val="Paragraphedeliste"/>
        <w:numPr>
          <w:ilvl w:val="0"/>
          <w:numId w:val="4"/>
        </w:numPr>
        <w:tabs>
          <w:tab w:val="left" w:pos="284"/>
        </w:tabs>
        <w:rPr>
          <w:rFonts w:hAnsi="Calibri"/>
          <w:bCs/>
          <w:color w:val="000000" w:themeColor="text1"/>
          <w:kern w:val="24"/>
          <w:szCs w:val="32"/>
        </w:rPr>
      </w:pPr>
      <w:r>
        <w:rPr>
          <w:rFonts w:hAnsi="Calibri"/>
          <w:bCs/>
          <w:color w:val="000000" w:themeColor="text1"/>
          <w:kern w:val="24"/>
          <w:szCs w:val="32"/>
        </w:rPr>
        <w:t>Une conf</w:t>
      </w:r>
      <w:r>
        <w:rPr>
          <w:rFonts w:hAnsi="Calibri"/>
          <w:bCs/>
          <w:color w:val="000000" w:themeColor="text1"/>
          <w:kern w:val="24"/>
          <w:szCs w:val="32"/>
        </w:rPr>
        <w:t>é</w:t>
      </w:r>
      <w:r>
        <w:rPr>
          <w:rFonts w:hAnsi="Calibri"/>
          <w:bCs/>
          <w:color w:val="000000" w:themeColor="text1"/>
          <w:kern w:val="24"/>
          <w:szCs w:val="32"/>
        </w:rPr>
        <w:t xml:space="preserve">rence de presse </w:t>
      </w:r>
      <w:r w:rsidR="00483425">
        <w:rPr>
          <w:rFonts w:hAnsi="Calibri"/>
          <w:bCs/>
          <w:color w:val="000000" w:themeColor="text1"/>
          <w:kern w:val="24"/>
          <w:szCs w:val="32"/>
        </w:rPr>
        <w:t xml:space="preserve">annuelle </w:t>
      </w:r>
      <w:r>
        <w:rPr>
          <w:rFonts w:hAnsi="Calibri"/>
          <w:bCs/>
          <w:color w:val="000000" w:themeColor="text1"/>
          <w:kern w:val="24"/>
          <w:szCs w:val="32"/>
        </w:rPr>
        <w:t>à</w:t>
      </w:r>
      <w:r>
        <w:rPr>
          <w:rFonts w:hAnsi="Calibri"/>
          <w:bCs/>
          <w:color w:val="000000" w:themeColor="text1"/>
          <w:kern w:val="24"/>
          <w:szCs w:val="32"/>
        </w:rPr>
        <w:t xml:space="preserve"> la CCI Sa</w:t>
      </w:r>
      <w:r>
        <w:rPr>
          <w:rFonts w:hAnsi="Calibri"/>
          <w:bCs/>
          <w:color w:val="000000" w:themeColor="text1"/>
          <w:kern w:val="24"/>
          <w:szCs w:val="32"/>
        </w:rPr>
        <w:t>ô</w:t>
      </w:r>
      <w:r>
        <w:rPr>
          <w:rFonts w:hAnsi="Calibri"/>
          <w:bCs/>
          <w:color w:val="000000" w:themeColor="text1"/>
          <w:kern w:val="24"/>
          <w:szCs w:val="32"/>
        </w:rPr>
        <w:t>ne-Doubs</w:t>
      </w:r>
    </w:p>
    <w:p w14:paraId="241C81AD" w14:textId="77777777" w:rsidR="007106B4" w:rsidRPr="00D65B56" w:rsidRDefault="007106B4" w:rsidP="00D65B56">
      <w:pPr>
        <w:spacing w:after="0" w:line="240" w:lineRule="auto"/>
        <w:jc w:val="both"/>
        <w:rPr>
          <w:bCs/>
        </w:rPr>
      </w:pPr>
    </w:p>
    <w:p w14:paraId="74A79EF7" w14:textId="6D2E5936" w:rsidR="007106B4" w:rsidRPr="008A4A3F" w:rsidRDefault="007106B4" w:rsidP="007106B4">
      <w:pPr>
        <w:pStyle w:val="Paragraphedeliste"/>
        <w:numPr>
          <w:ilvl w:val="0"/>
          <w:numId w:val="19"/>
        </w:numPr>
        <w:rPr>
          <w:rFonts w:hAnsi="Calibri"/>
          <w:b/>
          <w:bCs/>
          <w:color w:val="000000" w:themeColor="text1"/>
          <w:kern w:val="24"/>
          <w:szCs w:val="32"/>
        </w:rPr>
      </w:pPr>
      <w:r w:rsidRPr="00643046">
        <w:t xml:space="preserve">La CCI Saône-Doubs s’engage à </w:t>
      </w:r>
      <w:r>
        <w:t xml:space="preserve">gérer toute la </w:t>
      </w:r>
      <w:r w:rsidRPr="00F05322">
        <w:rPr>
          <w:u w:val="single"/>
        </w:rPr>
        <w:t>logistique</w:t>
      </w:r>
      <w:r w:rsidR="00387AF4">
        <w:rPr>
          <w:u w:val="single"/>
        </w:rPr>
        <w:t xml:space="preserve"> (</w:t>
      </w:r>
      <w:r w:rsidR="00387AF4">
        <w:t>la préparation des espaces),</w:t>
      </w:r>
      <w:r>
        <w:t xml:space="preserve"> les relations avec les conférenciers, les animateurs, les témoins des tables rondes et les prestataires nécessaires au bon déroulement des Open </w:t>
      </w:r>
      <w:r w:rsidR="005F2212">
        <w:t>Business, ...</w:t>
      </w:r>
    </w:p>
    <w:p w14:paraId="5D8A50C1" w14:textId="77777777" w:rsidR="007106B4" w:rsidRPr="00D65B56" w:rsidRDefault="007106B4" w:rsidP="00D65B56">
      <w:pPr>
        <w:spacing w:after="0" w:line="240" w:lineRule="auto"/>
        <w:jc w:val="both"/>
        <w:rPr>
          <w:bCs/>
        </w:rPr>
      </w:pPr>
    </w:p>
    <w:p w14:paraId="1E48F307" w14:textId="77777777" w:rsidR="007106B4" w:rsidRPr="008A198F" w:rsidRDefault="007106B4" w:rsidP="007106B4">
      <w:pPr>
        <w:pStyle w:val="Paragraphedeliste"/>
        <w:numPr>
          <w:ilvl w:val="0"/>
          <w:numId w:val="19"/>
        </w:numPr>
        <w:rPr>
          <w:rFonts w:hAnsi="Calibri"/>
          <w:b/>
          <w:bCs/>
          <w:color w:val="000000" w:themeColor="text1"/>
          <w:kern w:val="24"/>
          <w:szCs w:val="32"/>
        </w:rPr>
      </w:pPr>
      <w:r w:rsidRPr="00643046">
        <w:t>L</w:t>
      </w:r>
      <w:r>
        <w:t xml:space="preserve">e </w:t>
      </w:r>
      <w:r w:rsidRPr="00D65B56">
        <w:rPr>
          <w:u w:val="single"/>
        </w:rPr>
        <w:t>jour de la conférence</w:t>
      </w:r>
      <w:r>
        <w:t>, la</w:t>
      </w:r>
      <w:r w:rsidRPr="00643046">
        <w:t xml:space="preserve"> CCI Saône-Doubs s’engage à</w:t>
      </w:r>
      <w:r>
        <w:t xml:space="preserve"> </w:t>
      </w:r>
    </w:p>
    <w:p w14:paraId="6FA01122" w14:textId="63273EA6" w:rsidR="007106B4" w:rsidRPr="007106B4" w:rsidRDefault="007106B4" w:rsidP="007106B4">
      <w:pPr>
        <w:pStyle w:val="Paragraphedeliste"/>
        <w:numPr>
          <w:ilvl w:val="0"/>
          <w:numId w:val="4"/>
        </w:numPr>
        <w:tabs>
          <w:tab w:val="left" w:pos="284"/>
        </w:tabs>
        <w:rPr>
          <w:rFonts w:hAnsi="Calibri"/>
          <w:bCs/>
          <w:color w:val="000000" w:themeColor="text1"/>
          <w:kern w:val="24"/>
          <w:szCs w:val="32"/>
        </w:rPr>
      </w:pPr>
      <w:r w:rsidRPr="007106B4">
        <w:rPr>
          <w:rFonts w:hAnsi="Calibri"/>
          <w:bCs/>
          <w:color w:val="000000" w:themeColor="text1"/>
          <w:kern w:val="24"/>
          <w:szCs w:val="32"/>
        </w:rPr>
        <w:t xml:space="preserve">Proposer </w:t>
      </w:r>
      <w:r w:rsidR="00387AF4">
        <w:rPr>
          <w:rFonts w:hAnsi="Calibri"/>
          <w:bCs/>
          <w:color w:val="000000" w:themeColor="text1"/>
          <w:kern w:val="24"/>
          <w:szCs w:val="32"/>
        </w:rPr>
        <w:t xml:space="preserve">aux Partenaires </w:t>
      </w:r>
      <w:r w:rsidRPr="007106B4">
        <w:rPr>
          <w:rFonts w:hAnsi="Calibri"/>
          <w:bCs/>
          <w:color w:val="000000" w:themeColor="text1"/>
          <w:kern w:val="24"/>
          <w:szCs w:val="32"/>
        </w:rPr>
        <w:t>un moment d</w:t>
      </w:r>
      <w:r w:rsidRPr="007106B4">
        <w:rPr>
          <w:rFonts w:hAnsi="Calibri"/>
          <w:bCs/>
          <w:color w:val="000000" w:themeColor="text1"/>
          <w:kern w:val="24"/>
          <w:szCs w:val="32"/>
        </w:rPr>
        <w:t>’é</w:t>
      </w:r>
      <w:r w:rsidRPr="007106B4">
        <w:rPr>
          <w:rFonts w:hAnsi="Calibri"/>
          <w:bCs/>
          <w:color w:val="000000" w:themeColor="text1"/>
          <w:kern w:val="24"/>
          <w:szCs w:val="32"/>
        </w:rPr>
        <w:t>change avec le conf</w:t>
      </w:r>
      <w:r w:rsidRPr="007106B4">
        <w:rPr>
          <w:rFonts w:hAnsi="Calibri"/>
          <w:bCs/>
          <w:color w:val="000000" w:themeColor="text1"/>
          <w:kern w:val="24"/>
          <w:szCs w:val="32"/>
        </w:rPr>
        <w:t>é</w:t>
      </w:r>
      <w:r w:rsidRPr="007106B4">
        <w:rPr>
          <w:rFonts w:hAnsi="Calibri"/>
          <w:bCs/>
          <w:color w:val="000000" w:themeColor="text1"/>
          <w:kern w:val="24"/>
          <w:szCs w:val="32"/>
        </w:rPr>
        <w:t>rencier en amont de la conf</w:t>
      </w:r>
      <w:r w:rsidRPr="007106B4">
        <w:rPr>
          <w:rFonts w:hAnsi="Calibri"/>
          <w:bCs/>
          <w:color w:val="000000" w:themeColor="text1"/>
          <w:kern w:val="24"/>
          <w:szCs w:val="32"/>
        </w:rPr>
        <w:t>é</w:t>
      </w:r>
      <w:r w:rsidRPr="007106B4">
        <w:rPr>
          <w:rFonts w:hAnsi="Calibri"/>
          <w:bCs/>
          <w:color w:val="000000" w:themeColor="text1"/>
          <w:kern w:val="24"/>
          <w:szCs w:val="32"/>
        </w:rPr>
        <w:t>rence</w:t>
      </w:r>
    </w:p>
    <w:p w14:paraId="6ABE2B07" w14:textId="26ADB4F8" w:rsidR="007106B4" w:rsidRPr="007106B4" w:rsidRDefault="007106B4" w:rsidP="007106B4">
      <w:pPr>
        <w:pStyle w:val="Paragraphedeliste"/>
        <w:numPr>
          <w:ilvl w:val="0"/>
          <w:numId w:val="4"/>
        </w:numPr>
        <w:tabs>
          <w:tab w:val="left" w:pos="284"/>
        </w:tabs>
        <w:rPr>
          <w:rFonts w:hAnsi="Calibri"/>
          <w:bCs/>
          <w:color w:val="000000" w:themeColor="text1"/>
          <w:kern w:val="24"/>
          <w:szCs w:val="32"/>
        </w:rPr>
      </w:pPr>
      <w:r w:rsidRPr="007106B4">
        <w:rPr>
          <w:rFonts w:hAnsi="Calibri"/>
          <w:bCs/>
          <w:color w:val="000000" w:themeColor="text1"/>
          <w:kern w:val="24"/>
          <w:szCs w:val="32"/>
        </w:rPr>
        <w:t>Citer/remercier le</w:t>
      </w:r>
      <w:r w:rsidR="00387AF4">
        <w:rPr>
          <w:rFonts w:hAnsi="Calibri"/>
          <w:bCs/>
          <w:color w:val="000000" w:themeColor="text1"/>
          <w:kern w:val="24"/>
          <w:szCs w:val="32"/>
        </w:rPr>
        <w:t>s</w:t>
      </w:r>
      <w:r w:rsidRPr="007106B4">
        <w:rPr>
          <w:rFonts w:hAnsi="Calibri"/>
          <w:bCs/>
          <w:color w:val="000000" w:themeColor="text1"/>
          <w:kern w:val="24"/>
          <w:szCs w:val="32"/>
        </w:rPr>
        <w:t xml:space="preserve"> partenaire</w:t>
      </w:r>
      <w:r w:rsidR="00387AF4">
        <w:rPr>
          <w:rFonts w:hAnsi="Calibri"/>
          <w:bCs/>
          <w:color w:val="000000" w:themeColor="text1"/>
          <w:kern w:val="24"/>
          <w:szCs w:val="32"/>
        </w:rPr>
        <w:t>s</w:t>
      </w:r>
      <w:r w:rsidRPr="007106B4">
        <w:rPr>
          <w:rFonts w:hAnsi="Calibri"/>
          <w:bCs/>
          <w:color w:val="000000" w:themeColor="text1"/>
          <w:kern w:val="24"/>
          <w:szCs w:val="32"/>
        </w:rPr>
        <w:t xml:space="preserve"> lors du discours introductif</w:t>
      </w:r>
      <w:r w:rsidR="00D65B56">
        <w:rPr>
          <w:rFonts w:hAnsi="Calibri"/>
          <w:bCs/>
          <w:color w:val="000000" w:themeColor="text1"/>
          <w:kern w:val="24"/>
          <w:szCs w:val="32"/>
        </w:rPr>
        <w:t xml:space="preserve"> prononc</w:t>
      </w:r>
      <w:r w:rsidR="00D65B56">
        <w:rPr>
          <w:rFonts w:hAnsi="Calibri"/>
          <w:bCs/>
          <w:color w:val="000000" w:themeColor="text1"/>
          <w:kern w:val="24"/>
          <w:szCs w:val="32"/>
        </w:rPr>
        <w:t>é</w:t>
      </w:r>
      <w:r w:rsidR="00D65B56">
        <w:rPr>
          <w:rFonts w:hAnsi="Calibri"/>
          <w:bCs/>
          <w:color w:val="000000" w:themeColor="text1"/>
          <w:kern w:val="24"/>
          <w:szCs w:val="32"/>
        </w:rPr>
        <w:t xml:space="preserve"> par la CCI</w:t>
      </w:r>
    </w:p>
    <w:p w14:paraId="1C85981E" w14:textId="7F39AC80" w:rsidR="007106B4" w:rsidRPr="007106B4" w:rsidRDefault="007106B4" w:rsidP="007106B4">
      <w:pPr>
        <w:pStyle w:val="Paragraphedeliste"/>
        <w:numPr>
          <w:ilvl w:val="0"/>
          <w:numId w:val="4"/>
        </w:numPr>
        <w:tabs>
          <w:tab w:val="left" w:pos="284"/>
        </w:tabs>
        <w:rPr>
          <w:rFonts w:hAnsi="Calibri"/>
          <w:bCs/>
          <w:color w:val="000000" w:themeColor="text1"/>
          <w:kern w:val="24"/>
          <w:szCs w:val="32"/>
        </w:rPr>
      </w:pPr>
      <w:r w:rsidRPr="007106B4">
        <w:rPr>
          <w:rFonts w:hAnsi="Calibri"/>
          <w:bCs/>
          <w:color w:val="000000" w:themeColor="text1"/>
          <w:kern w:val="24"/>
          <w:szCs w:val="32"/>
        </w:rPr>
        <w:t>Afficher le</w:t>
      </w:r>
      <w:r w:rsidR="00387AF4">
        <w:rPr>
          <w:rFonts w:hAnsi="Calibri"/>
          <w:bCs/>
          <w:color w:val="000000" w:themeColor="text1"/>
          <w:kern w:val="24"/>
          <w:szCs w:val="32"/>
        </w:rPr>
        <w:t>s</w:t>
      </w:r>
      <w:r w:rsidRPr="007106B4">
        <w:rPr>
          <w:rFonts w:hAnsi="Calibri"/>
          <w:bCs/>
          <w:color w:val="000000" w:themeColor="text1"/>
          <w:kern w:val="24"/>
          <w:szCs w:val="32"/>
        </w:rPr>
        <w:t xml:space="preserve"> logo</w:t>
      </w:r>
      <w:r w:rsidR="00387AF4">
        <w:rPr>
          <w:rFonts w:hAnsi="Calibri"/>
          <w:bCs/>
          <w:color w:val="000000" w:themeColor="text1"/>
          <w:kern w:val="24"/>
          <w:szCs w:val="32"/>
        </w:rPr>
        <w:t>s</w:t>
      </w:r>
      <w:r w:rsidRPr="007106B4">
        <w:rPr>
          <w:rFonts w:hAnsi="Calibri"/>
          <w:bCs/>
          <w:color w:val="000000" w:themeColor="text1"/>
          <w:kern w:val="24"/>
          <w:szCs w:val="32"/>
        </w:rPr>
        <w:t xml:space="preserve"> d</w:t>
      </w:r>
      <w:r w:rsidR="00387AF4">
        <w:rPr>
          <w:rFonts w:hAnsi="Calibri"/>
          <w:bCs/>
          <w:color w:val="000000" w:themeColor="text1"/>
          <w:kern w:val="24"/>
          <w:szCs w:val="32"/>
        </w:rPr>
        <w:t>es</w:t>
      </w:r>
      <w:r w:rsidRPr="007106B4">
        <w:rPr>
          <w:rFonts w:hAnsi="Calibri"/>
          <w:bCs/>
          <w:color w:val="000000" w:themeColor="text1"/>
          <w:kern w:val="24"/>
          <w:szCs w:val="32"/>
        </w:rPr>
        <w:t xml:space="preserve"> partenaire</w:t>
      </w:r>
      <w:r w:rsidR="00387AF4">
        <w:rPr>
          <w:rFonts w:hAnsi="Calibri"/>
          <w:bCs/>
          <w:color w:val="000000" w:themeColor="text1"/>
          <w:kern w:val="24"/>
          <w:szCs w:val="32"/>
        </w:rPr>
        <w:t>s</w:t>
      </w:r>
      <w:r w:rsidRPr="007106B4">
        <w:rPr>
          <w:rFonts w:hAnsi="Calibri"/>
          <w:bCs/>
          <w:color w:val="000000" w:themeColor="text1"/>
          <w:kern w:val="24"/>
          <w:szCs w:val="32"/>
        </w:rPr>
        <w:t xml:space="preserve"> sur le </w:t>
      </w:r>
      <w:r w:rsidR="00CB0CB8" w:rsidRPr="007106B4">
        <w:rPr>
          <w:rFonts w:hAnsi="Calibri"/>
          <w:bCs/>
          <w:color w:val="000000" w:themeColor="text1"/>
          <w:kern w:val="24"/>
          <w:szCs w:val="32"/>
        </w:rPr>
        <w:t>PowerPoint</w:t>
      </w:r>
    </w:p>
    <w:p w14:paraId="4C2971F1" w14:textId="13898CDA" w:rsidR="007106B4" w:rsidRPr="007106B4" w:rsidRDefault="007106B4" w:rsidP="007106B4">
      <w:pPr>
        <w:pStyle w:val="Paragraphedeliste"/>
        <w:numPr>
          <w:ilvl w:val="0"/>
          <w:numId w:val="4"/>
        </w:numPr>
        <w:tabs>
          <w:tab w:val="left" w:pos="284"/>
        </w:tabs>
        <w:rPr>
          <w:rFonts w:hAnsi="Calibri"/>
          <w:bCs/>
          <w:color w:val="000000" w:themeColor="text1"/>
          <w:kern w:val="24"/>
          <w:szCs w:val="32"/>
        </w:rPr>
      </w:pPr>
      <w:r w:rsidRPr="007106B4">
        <w:rPr>
          <w:rFonts w:hAnsi="Calibri"/>
          <w:bCs/>
          <w:color w:val="000000" w:themeColor="text1"/>
          <w:kern w:val="24"/>
          <w:szCs w:val="32"/>
        </w:rPr>
        <w:t>Proposer au</w:t>
      </w:r>
      <w:r w:rsidR="00387AF4">
        <w:rPr>
          <w:rFonts w:hAnsi="Calibri"/>
          <w:bCs/>
          <w:color w:val="000000" w:themeColor="text1"/>
          <w:kern w:val="24"/>
          <w:szCs w:val="32"/>
        </w:rPr>
        <w:t>x</w:t>
      </w:r>
      <w:r w:rsidRPr="007106B4">
        <w:rPr>
          <w:rFonts w:hAnsi="Calibri"/>
          <w:bCs/>
          <w:color w:val="000000" w:themeColor="text1"/>
          <w:kern w:val="24"/>
          <w:szCs w:val="32"/>
        </w:rPr>
        <w:t xml:space="preserve"> partenaire</w:t>
      </w:r>
      <w:r w:rsidR="00387AF4">
        <w:rPr>
          <w:rFonts w:hAnsi="Calibri"/>
          <w:bCs/>
          <w:color w:val="000000" w:themeColor="text1"/>
          <w:kern w:val="24"/>
          <w:szCs w:val="32"/>
        </w:rPr>
        <w:t>s</w:t>
      </w:r>
      <w:r w:rsidRPr="007106B4">
        <w:rPr>
          <w:rFonts w:hAnsi="Calibri"/>
          <w:bCs/>
          <w:color w:val="000000" w:themeColor="text1"/>
          <w:kern w:val="24"/>
          <w:szCs w:val="32"/>
        </w:rPr>
        <w:t xml:space="preserve"> d</w:t>
      </w:r>
      <w:r w:rsidRPr="007106B4">
        <w:rPr>
          <w:rFonts w:hAnsi="Calibri"/>
          <w:bCs/>
          <w:color w:val="000000" w:themeColor="text1"/>
          <w:kern w:val="24"/>
          <w:szCs w:val="32"/>
        </w:rPr>
        <w:t>’</w:t>
      </w:r>
      <w:r w:rsidRPr="007106B4">
        <w:rPr>
          <w:rFonts w:hAnsi="Calibri"/>
          <w:bCs/>
          <w:color w:val="000000" w:themeColor="text1"/>
          <w:kern w:val="24"/>
          <w:szCs w:val="32"/>
        </w:rPr>
        <w:t xml:space="preserve">amener </w:t>
      </w:r>
      <w:r w:rsidR="00387AF4">
        <w:rPr>
          <w:rFonts w:hAnsi="Calibri"/>
          <w:bCs/>
          <w:color w:val="000000" w:themeColor="text1"/>
          <w:kern w:val="24"/>
          <w:szCs w:val="32"/>
        </w:rPr>
        <w:t>leur</w:t>
      </w:r>
      <w:r w:rsidRPr="007106B4">
        <w:rPr>
          <w:rFonts w:hAnsi="Calibri"/>
          <w:bCs/>
          <w:color w:val="000000" w:themeColor="text1"/>
          <w:kern w:val="24"/>
          <w:szCs w:val="32"/>
        </w:rPr>
        <w:t xml:space="preserve"> Kakemono </w:t>
      </w:r>
    </w:p>
    <w:p w14:paraId="6D05097C" w14:textId="77777777" w:rsidR="007106B4" w:rsidRPr="00D65B56" w:rsidRDefault="007106B4" w:rsidP="00D65B56">
      <w:pPr>
        <w:spacing w:after="0" w:line="240" w:lineRule="auto"/>
        <w:jc w:val="both"/>
        <w:rPr>
          <w:bCs/>
        </w:rPr>
      </w:pPr>
    </w:p>
    <w:p w14:paraId="7549B934" w14:textId="46A7E1F9" w:rsidR="007106B4" w:rsidRPr="00362D98" w:rsidRDefault="007106B4" w:rsidP="007106B4">
      <w:pPr>
        <w:pStyle w:val="Paragraphedeliste"/>
        <w:numPr>
          <w:ilvl w:val="0"/>
          <w:numId w:val="19"/>
        </w:numPr>
        <w:rPr>
          <w:rFonts w:hAnsi="Calibri"/>
          <w:b/>
          <w:bCs/>
          <w:color w:val="000000" w:themeColor="text1"/>
          <w:kern w:val="24"/>
          <w:szCs w:val="32"/>
        </w:rPr>
      </w:pPr>
      <w:r>
        <w:t>L</w:t>
      </w:r>
      <w:r w:rsidRPr="00362D98">
        <w:rPr>
          <w:rFonts w:hAnsi="Calibri"/>
          <w:bCs/>
          <w:color w:val="000000" w:themeColor="text1"/>
          <w:kern w:val="24"/>
          <w:szCs w:val="32"/>
        </w:rPr>
        <w:t>a CCI Sa</w:t>
      </w:r>
      <w:r w:rsidRPr="00362D98">
        <w:rPr>
          <w:rFonts w:hAnsi="Calibri"/>
          <w:bCs/>
          <w:color w:val="000000" w:themeColor="text1"/>
          <w:kern w:val="24"/>
          <w:szCs w:val="32"/>
        </w:rPr>
        <w:t>ô</w:t>
      </w:r>
      <w:r w:rsidRPr="00362D98">
        <w:rPr>
          <w:rFonts w:hAnsi="Calibri"/>
          <w:bCs/>
          <w:color w:val="000000" w:themeColor="text1"/>
          <w:kern w:val="24"/>
          <w:szCs w:val="32"/>
        </w:rPr>
        <w:t>ne-Doubs s</w:t>
      </w:r>
      <w:r w:rsidRPr="00362D98">
        <w:rPr>
          <w:rFonts w:hAnsi="Calibri"/>
          <w:bCs/>
          <w:color w:val="000000" w:themeColor="text1"/>
          <w:kern w:val="24"/>
          <w:szCs w:val="32"/>
        </w:rPr>
        <w:t>’</w:t>
      </w:r>
      <w:r w:rsidRPr="00362D98">
        <w:rPr>
          <w:rFonts w:hAnsi="Calibri"/>
          <w:bCs/>
          <w:color w:val="000000" w:themeColor="text1"/>
          <w:kern w:val="24"/>
          <w:szCs w:val="32"/>
        </w:rPr>
        <w:t xml:space="preserve">engage </w:t>
      </w:r>
      <w:r w:rsidRPr="00362D98">
        <w:rPr>
          <w:rFonts w:hAnsi="Calibri"/>
          <w:bCs/>
          <w:color w:val="000000" w:themeColor="text1"/>
          <w:kern w:val="24"/>
          <w:szCs w:val="32"/>
        </w:rPr>
        <w:t>à</w:t>
      </w:r>
      <w:r w:rsidRPr="00362D98">
        <w:rPr>
          <w:rFonts w:hAnsi="Calibri"/>
          <w:bCs/>
          <w:color w:val="000000" w:themeColor="text1"/>
          <w:kern w:val="24"/>
          <w:szCs w:val="32"/>
        </w:rPr>
        <w:t xml:space="preserve"> produire un </w:t>
      </w:r>
      <w:r w:rsidRPr="00362D98">
        <w:rPr>
          <w:rFonts w:hAnsi="Calibri"/>
          <w:bCs/>
          <w:color w:val="000000" w:themeColor="text1"/>
          <w:kern w:val="24"/>
          <w:szCs w:val="32"/>
          <w:u w:val="single"/>
        </w:rPr>
        <w:t>bilan de chaque conf</w:t>
      </w:r>
      <w:r w:rsidRPr="00362D98">
        <w:rPr>
          <w:rFonts w:hAnsi="Calibri"/>
          <w:bCs/>
          <w:color w:val="000000" w:themeColor="text1"/>
          <w:kern w:val="24"/>
          <w:szCs w:val="32"/>
          <w:u w:val="single"/>
        </w:rPr>
        <w:t>é</w:t>
      </w:r>
      <w:r w:rsidRPr="00362D98">
        <w:rPr>
          <w:rFonts w:hAnsi="Calibri"/>
          <w:bCs/>
          <w:color w:val="000000" w:themeColor="text1"/>
          <w:kern w:val="24"/>
          <w:szCs w:val="32"/>
          <w:u w:val="single"/>
        </w:rPr>
        <w:t>rence</w:t>
      </w:r>
      <w:r w:rsidRPr="00362D98">
        <w:rPr>
          <w:rFonts w:hAnsi="Calibri"/>
          <w:bCs/>
          <w:color w:val="000000" w:themeColor="text1"/>
          <w:kern w:val="24"/>
          <w:szCs w:val="32"/>
        </w:rPr>
        <w:t xml:space="preserve"> (nombre de participants, </w:t>
      </w:r>
      <w:r>
        <w:rPr>
          <w:rFonts w:hAnsi="Calibri"/>
          <w:bCs/>
          <w:color w:val="000000" w:themeColor="text1"/>
          <w:kern w:val="24"/>
          <w:szCs w:val="32"/>
        </w:rPr>
        <w:t xml:space="preserve">illustration des actions de promotion </w:t>
      </w:r>
      <w:r w:rsidR="00CB0CB8">
        <w:rPr>
          <w:rFonts w:hAnsi="Calibri"/>
          <w:bCs/>
          <w:color w:val="000000" w:themeColor="text1"/>
          <w:kern w:val="24"/>
          <w:szCs w:val="32"/>
        </w:rPr>
        <w:t>m</w:t>
      </w:r>
      <w:r w:rsidR="00CB0CB8">
        <w:rPr>
          <w:rFonts w:hAnsi="Calibri"/>
          <w:bCs/>
          <w:color w:val="000000" w:themeColor="text1"/>
          <w:kern w:val="24"/>
          <w:szCs w:val="32"/>
        </w:rPr>
        <w:t>é</w:t>
      </w:r>
      <w:r w:rsidR="00CB0CB8">
        <w:rPr>
          <w:rFonts w:hAnsi="Calibri"/>
          <w:bCs/>
          <w:color w:val="000000" w:themeColor="text1"/>
          <w:kern w:val="24"/>
          <w:szCs w:val="32"/>
        </w:rPr>
        <w:t>dias</w:t>
      </w:r>
      <w:r>
        <w:rPr>
          <w:rFonts w:hAnsi="Calibri"/>
          <w:bCs/>
          <w:color w:val="000000" w:themeColor="text1"/>
          <w:kern w:val="24"/>
          <w:szCs w:val="32"/>
        </w:rPr>
        <w:t xml:space="preserve">, </w:t>
      </w:r>
      <w:r w:rsidRPr="00362D98">
        <w:rPr>
          <w:rFonts w:hAnsi="Calibri"/>
          <w:bCs/>
          <w:color w:val="000000" w:themeColor="text1"/>
          <w:kern w:val="24"/>
          <w:szCs w:val="32"/>
        </w:rPr>
        <w:t xml:space="preserve">photos </w:t>
      </w:r>
      <w:r>
        <w:rPr>
          <w:rFonts w:hAnsi="Calibri"/>
          <w:bCs/>
          <w:color w:val="000000" w:themeColor="text1"/>
          <w:kern w:val="24"/>
          <w:szCs w:val="32"/>
        </w:rPr>
        <w:t>de la soir</w:t>
      </w:r>
      <w:r>
        <w:rPr>
          <w:rFonts w:hAnsi="Calibri"/>
          <w:bCs/>
          <w:color w:val="000000" w:themeColor="text1"/>
          <w:kern w:val="24"/>
          <w:szCs w:val="32"/>
        </w:rPr>
        <w:t>é</w:t>
      </w:r>
      <w:r>
        <w:rPr>
          <w:rFonts w:hAnsi="Calibri"/>
          <w:bCs/>
          <w:color w:val="000000" w:themeColor="text1"/>
          <w:kern w:val="24"/>
          <w:szCs w:val="32"/>
        </w:rPr>
        <w:t xml:space="preserve">e </w:t>
      </w:r>
      <w:r w:rsidRPr="00362D98">
        <w:rPr>
          <w:rFonts w:hAnsi="Calibri"/>
          <w:bCs/>
          <w:color w:val="000000" w:themeColor="text1"/>
          <w:kern w:val="24"/>
          <w:szCs w:val="32"/>
        </w:rPr>
        <w:t>et r</w:t>
      </w:r>
      <w:r w:rsidRPr="00362D98">
        <w:rPr>
          <w:rFonts w:hAnsi="Calibri"/>
          <w:bCs/>
          <w:color w:val="000000" w:themeColor="text1"/>
          <w:kern w:val="24"/>
          <w:szCs w:val="32"/>
        </w:rPr>
        <w:t>é</w:t>
      </w:r>
      <w:r w:rsidRPr="00362D98">
        <w:rPr>
          <w:rFonts w:hAnsi="Calibri"/>
          <w:bCs/>
          <w:color w:val="000000" w:themeColor="text1"/>
          <w:kern w:val="24"/>
          <w:szCs w:val="32"/>
        </w:rPr>
        <w:t>sultats de l</w:t>
      </w:r>
      <w:r w:rsidRPr="00362D98">
        <w:rPr>
          <w:rFonts w:hAnsi="Calibri"/>
          <w:bCs/>
          <w:color w:val="000000" w:themeColor="text1"/>
          <w:kern w:val="24"/>
          <w:szCs w:val="32"/>
        </w:rPr>
        <w:t>’</w:t>
      </w:r>
      <w:r w:rsidRPr="00362D98">
        <w:rPr>
          <w:rFonts w:hAnsi="Calibri"/>
          <w:bCs/>
          <w:color w:val="000000" w:themeColor="text1"/>
          <w:kern w:val="24"/>
          <w:szCs w:val="32"/>
        </w:rPr>
        <w:t>enqu</w:t>
      </w:r>
      <w:r w:rsidRPr="00362D98">
        <w:rPr>
          <w:rFonts w:hAnsi="Calibri"/>
          <w:bCs/>
          <w:color w:val="000000" w:themeColor="text1"/>
          <w:kern w:val="24"/>
          <w:szCs w:val="32"/>
        </w:rPr>
        <w:t>ê</w:t>
      </w:r>
      <w:r w:rsidRPr="00362D98">
        <w:rPr>
          <w:rFonts w:hAnsi="Calibri"/>
          <w:bCs/>
          <w:color w:val="000000" w:themeColor="text1"/>
          <w:kern w:val="24"/>
          <w:szCs w:val="32"/>
        </w:rPr>
        <w:t>te de satisfaction)</w:t>
      </w:r>
      <w:r>
        <w:rPr>
          <w:rFonts w:hAnsi="Calibri"/>
          <w:bCs/>
          <w:color w:val="000000" w:themeColor="text1"/>
          <w:kern w:val="24"/>
          <w:szCs w:val="32"/>
        </w:rPr>
        <w:t xml:space="preserve"> et </w:t>
      </w:r>
      <w:r>
        <w:rPr>
          <w:rFonts w:hAnsi="Calibri"/>
          <w:bCs/>
          <w:color w:val="000000" w:themeColor="text1"/>
          <w:kern w:val="24"/>
          <w:szCs w:val="32"/>
        </w:rPr>
        <w:t>à</w:t>
      </w:r>
      <w:r>
        <w:rPr>
          <w:rFonts w:hAnsi="Calibri"/>
          <w:bCs/>
          <w:color w:val="000000" w:themeColor="text1"/>
          <w:kern w:val="24"/>
          <w:szCs w:val="32"/>
        </w:rPr>
        <w:t xml:space="preserve"> le transmettre aux partenaires</w:t>
      </w:r>
      <w:r w:rsidRPr="00362D98">
        <w:rPr>
          <w:rFonts w:hAnsi="Calibri"/>
          <w:bCs/>
          <w:color w:val="000000" w:themeColor="text1"/>
          <w:kern w:val="24"/>
          <w:szCs w:val="32"/>
        </w:rPr>
        <w:t>.</w:t>
      </w:r>
    </w:p>
    <w:p w14:paraId="2852F41B" w14:textId="77777777" w:rsidR="007106B4" w:rsidRDefault="007106B4" w:rsidP="007106B4"/>
    <w:p w14:paraId="116B7F29" w14:textId="3C3C1911" w:rsidR="007106B4" w:rsidRPr="008A198F" w:rsidRDefault="007106B4" w:rsidP="007106B4">
      <w:pPr>
        <w:spacing w:after="0" w:line="240" w:lineRule="auto"/>
        <w:jc w:val="both"/>
        <w:rPr>
          <w:rFonts w:asciiTheme="majorHAnsi" w:eastAsiaTheme="majorEastAsia" w:hAnsiTheme="majorHAnsi" w:cstheme="majorBidi"/>
          <w:b/>
          <w:color w:val="0F4761" w:themeColor="accent1" w:themeShade="BF"/>
          <w:sz w:val="26"/>
          <w:szCs w:val="26"/>
        </w:rPr>
      </w:pPr>
      <w:r w:rsidRPr="008A198F">
        <w:rPr>
          <w:rFonts w:asciiTheme="majorHAnsi" w:eastAsiaTheme="majorEastAsia" w:hAnsiTheme="majorHAnsi" w:cstheme="majorBidi"/>
          <w:b/>
          <w:color w:val="0F4761" w:themeColor="accent1" w:themeShade="BF"/>
          <w:sz w:val="26"/>
          <w:szCs w:val="26"/>
        </w:rPr>
        <w:t>Engagements attendus d</w:t>
      </w:r>
      <w:r w:rsidR="00387AF4">
        <w:rPr>
          <w:rFonts w:asciiTheme="majorHAnsi" w:eastAsiaTheme="majorEastAsia" w:hAnsiTheme="majorHAnsi" w:cstheme="majorBidi"/>
          <w:b/>
          <w:color w:val="0F4761" w:themeColor="accent1" w:themeShade="BF"/>
          <w:sz w:val="26"/>
          <w:szCs w:val="26"/>
        </w:rPr>
        <w:t>e chaque P</w:t>
      </w:r>
      <w:r w:rsidRPr="008A198F">
        <w:rPr>
          <w:rFonts w:asciiTheme="majorHAnsi" w:eastAsiaTheme="majorEastAsia" w:hAnsiTheme="majorHAnsi" w:cstheme="majorBidi"/>
          <w:b/>
          <w:color w:val="0F4761" w:themeColor="accent1" w:themeShade="BF"/>
          <w:sz w:val="26"/>
          <w:szCs w:val="26"/>
        </w:rPr>
        <w:t xml:space="preserve">artenaire : </w:t>
      </w:r>
    </w:p>
    <w:p w14:paraId="63FA0915" w14:textId="77777777" w:rsidR="007106B4" w:rsidRPr="00643046" w:rsidRDefault="007106B4" w:rsidP="007106B4">
      <w:pPr>
        <w:pStyle w:val="Paragraphedeliste"/>
      </w:pPr>
    </w:p>
    <w:p w14:paraId="0A3B4585" w14:textId="77777777" w:rsidR="007106B4" w:rsidRPr="00643046" w:rsidRDefault="007106B4" w:rsidP="007106B4">
      <w:pPr>
        <w:pStyle w:val="Paragraphedeliste"/>
        <w:numPr>
          <w:ilvl w:val="0"/>
          <w:numId w:val="5"/>
        </w:numPr>
      </w:pPr>
      <w:r>
        <w:t>Le Partenaire s’engage à p</w:t>
      </w:r>
      <w:r w:rsidRPr="00643046">
        <w:t>articip</w:t>
      </w:r>
      <w:r>
        <w:t>er</w:t>
      </w:r>
      <w:r w:rsidRPr="00643046">
        <w:t xml:space="preserve"> au Comité de Programmation</w:t>
      </w:r>
      <w:r>
        <w:t xml:space="preserve"> et à faciliter la mise en relation avec des experts ou des témoins de son réseau</w:t>
      </w:r>
    </w:p>
    <w:p w14:paraId="1EE6BF75" w14:textId="34DE2EC1" w:rsidR="007106B4" w:rsidRPr="00643046" w:rsidRDefault="007106B4" w:rsidP="007106B4">
      <w:pPr>
        <w:pStyle w:val="Paragraphedeliste"/>
        <w:numPr>
          <w:ilvl w:val="0"/>
          <w:numId w:val="5"/>
        </w:numPr>
      </w:pPr>
      <w:r>
        <w:t xml:space="preserve">Le Partenaire s’engage à </w:t>
      </w:r>
      <w:r w:rsidRPr="00643046">
        <w:t>diffus</w:t>
      </w:r>
      <w:r>
        <w:t>er activement les invitations mis</w:t>
      </w:r>
      <w:r w:rsidR="00483425">
        <w:t>es</w:t>
      </w:r>
      <w:r>
        <w:t xml:space="preserve"> à sa disposition pour promouvoir les conférences auprès de</w:t>
      </w:r>
      <w:r w:rsidRPr="00643046">
        <w:t xml:space="preserve"> l’ensemble de ses réseaux (clients, fournisseurs, partenaires, personnel, …)</w:t>
      </w:r>
    </w:p>
    <w:p w14:paraId="154BB191" w14:textId="77777777" w:rsidR="007106B4" w:rsidRDefault="007106B4" w:rsidP="007106B4">
      <w:pPr>
        <w:pStyle w:val="Paragraphedeliste"/>
        <w:numPr>
          <w:ilvl w:val="0"/>
          <w:numId w:val="5"/>
        </w:numPr>
      </w:pPr>
      <w:r>
        <w:t>Le Partenaire s’engage à faire un retour à la CCI sur les actions de communication menées</w:t>
      </w:r>
    </w:p>
    <w:p w14:paraId="13E7B4C9" w14:textId="77777777" w:rsidR="007106B4" w:rsidRDefault="007106B4" w:rsidP="007106B4">
      <w:pPr>
        <w:pStyle w:val="Paragraphedeliste"/>
        <w:numPr>
          <w:ilvl w:val="0"/>
          <w:numId w:val="5"/>
        </w:numPr>
      </w:pPr>
      <w:r>
        <w:t>Le Partenaire s’engage à être présent à la conférence sponsorisée</w:t>
      </w:r>
    </w:p>
    <w:p w14:paraId="072D5FBF" w14:textId="77777777" w:rsidR="007106B4" w:rsidRDefault="007106B4" w:rsidP="008D02AF">
      <w:pPr>
        <w:spacing w:after="0" w:line="240" w:lineRule="auto"/>
        <w:jc w:val="both"/>
        <w:rPr>
          <w:bCs/>
        </w:rPr>
      </w:pPr>
    </w:p>
    <w:p w14:paraId="6DBBC0C5" w14:textId="77777777" w:rsidR="008D02AF" w:rsidRPr="00EB26EA" w:rsidRDefault="008D02AF" w:rsidP="008D02AF">
      <w:pPr>
        <w:spacing w:after="0" w:line="240" w:lineRule="auto"/>
        <w:jc w:val="both"/>
        <w:rPr>
          <w:bCs/>
        </w:rPr>
      </w:pPr>
    </w:p>
    <w:p w14:paraId="2D116B19" w14:textId="35E40517" w:rsidR="00D65B56" w:rsidRPr="00D65B56" w:rsidRDefault="00D65B56" w:rsidP="00D65B56">
      <w:pPr>
        <w:pStyle w:val="Paragraphedeliste"/>
        <w:numPr>
          <w:ilvl w:val="0"/>
          <w:numId w:val="17"/>
        </w:numPr>
        <w:rPr>
          <w:rFonts w:asciiTheme="majorHAnsi" w:eastAsiaTheme="majorEastAsia" w:hAnsiTheme="majorHAnsi" w:cstheme="majorBidi"/>
          <w:b/>
          <w:color w:val="0F4761" w:themeColor="accent1" w:themeShade="BF"/>
          <w:sz w:val="32"/>
          <w:szCs w:val="32"/>
        </w:rPr>
      </w:pPr>
      <w:r w:rsidRPr="00D65B56">
        <w:rPr>
          <w:rFonts w:asciiTheme="majorHAnsi" w:eastAsiaTheme="majorEastAsia" w:hAnsiTheme="majorHAnsi" w:cstheme="majorBidi"/>
          <w:b/>
          <w:color w:val="0F4761" w:themeColor="accent1" w:themeShade="BF"/>
          <w:sz w:val="32"/>
          <w:szCs w:val="32"/>
        </w:rPr>
        <w:t xml:space="preserve">Condition d’éligibilité, aspects financiers, soumissionnement </w:t>
      </w:r>
    </w:p>
    <w:p w14:paraId="7876A91C" w14:textId="77777777" w:rsidR="00D65B56" w:rsidRDefault="00D65B56" w:rsidP="00D65B56">
      <w:pPr>
        <w:pStyle w:val="Paragraphedeliste"/>
        <w:keepNext/>
        <w:keepLines/>
        <w:spacing w:before="40" w:after="0"/>
        <w:outlineLvl w:val="1"/>
        <w:rPr>
          <w:rFonts w:asciiTheme="majorHAnsi" w:eastAsiaTheme="majorEastAsia" w:hAnsiTheme="majorHAnsi" w:cstheme="majorBidi"/>
          <w:color w:val="0F4761" w:themeColor="accent1" w:themeShade="BF"/>
        </w:rPr>
      </w:pPr>
    </w:p>
    <w:p w14:paraId="1DE7BA01" w14:textId="7833DB72" w:rsidR="00D65B56" w:rsidRPr="00D65B56" w:rsidRDefault="00D65B56" w:rsidP="00D65B56">
      <w:pPr>
        <w:keepNext/>
        <w:keepLines/>
        <w:spacing w:before="40" w:after="0"/>
        <w:outlineLvl w:val="1"/>
        <w:rPr>
          <w:rFonts w:asciiTheme="majorHAnsi" w:eastAsiaTheme="majorEastAsia" w:hAnsiTheme="majorHAnsi" w:cstheme="majorBidi"/>
          <w:b/>
          <w:color w:val="0F4761" w:themeColor="accent1" w:themeShade="BF"/>
          <w:sz w:val="26"/>
          <w:szCs w:val="26"/>
        </w:rPr>
      </w:pPr>
      <w:r w:rsidRPr="00D65B56">
        <w:rPr>
          <w:rFonts w:asciiTheme="majorHAnsi" w:eastAsiaTheme="majorEastAsia" w:hAnsiTheme="majorHAnsi" w:cstheme="majorBidi"/>
          <w:b/>
          <w:color w:val="0F4761" w:themeColor="accent1" w:themeShade="BF"/>
          <w:sz w:val="26"/>
          <w:szCs w:val="26"/>
        </w:rPr>
        <w:t>Profil des partenaires</w:t>
      </w:r>
    </w:p>
    <w:p w14:paraId="4F4ABE72" w14:textId="77777777" w:rsidR="000D6D42" w:rsidRDefault="000D6D42" w:rsidP="008D02AF">
      <w:pPr>
        <w:spacing w:after="0" w:line="240" w:lineRule="auto"/>
        <w:jc w:val="both"/>
        <w:rPr>
          <w:bCs/>
        </w:rPr>
      </w:pPr>
    </w:p>
    <w:p w14:paraId="68A840B3" w14:textId="4C8CCF57" w:rsidR="008D02AF" w:rsidRDefault="008D02AF" w:rsidP="008D02AF">
      <w:pPr>
        <w:spacing w:after="0" w:line="240" w:lineRule="auto"/>
        <w:jc w:val="both"/>
        <w:rPr>
          <w:bCs/>
        </w:rPr>
      </w:pPr>
      <w:r>
        <w:rPr>
          <w:bCs/>
        </w:rPr>
        <w:t>Les candidats auront logiquement une sensibilité</w:t>
      </w:r>
      <w:r w:rsidRPr="00CE4D82">
        <w:rPr>
          <w:bCs/>
        </w:rPr>
        <w:t xml:space="preserve"> au monde de l’entreprise</w:t>
      </w:r>
      <w:r w:rsidR="000D6D42">
        <w:rPr>
          <w:bCs/>
        </w:rPr>
        <w:t xml:space="preserve">, </w:t>
      </w:r>
      <w:r w:rsidRPr="00CE4D82">
        <w:rPr>
          <w:bCs/>
        </w:rPr>
        <w:t>de l’économie</w:t>
      </w:r>
      <w:r w:rsidR="000D6D42">
        <w:rPr>
          <w:bCs/>
        </w:rPr>
        <w:t xml:space="preserve"> ou au développement des territoires.</w:t>
      </w:r>
    </w:p>
    <w:p w14:paraId="5BDECB6C" w14:textId="1D08C78D" w:rsidR="0007581A" w:rsidRPr="0007581A" w:rsidRDefault="0007581A" w:rsidP="0007581A">
      <w:pPr>
        <w:spacing w:after="0" w:line="240" w:lineRule="auto"/>
        <w:jc w:val="both"/>
        <w:rPr>
          <w:bCs/>
        </w:rPr>
      </w:pPr>
      <w:r>
        <w:rPr>
          <w:bCs/>
        </w:rPr>
        <w:t>Ils</w:t>
      </w:r>
      <w:r w:rsidRPr="0007581A">
        <w:rPr>
          <w:bCs/>
        </w:rPr>
        <w:t xml:space="preserve"> peuvent être des collectivités, des institutionnels, des banques, des entreprises, des organisations professionnelles, des clubs d’entreprises, des mutuelles, </w:t>
      </w:r>
      <w:r w:rsidR="00387AF4">
        <w:rPr>
          <w:bCs/>
        </w:rPr>
        <w:t xml:space="preserve">des associations, </w:t>
      </w:r>
      <w:r w:rsidRPr="0007581A">
        <w:rPr>
          <w:bCs/>
        </w:rPr>
        <w:t xml:space="preserve">des assurances, des professions libérales, des médias … </w:t>
      </w:r>
    </w:p>
    <w:p w14:paraId="07A884C0" w14:textId="1953E868" w:rsidR="008D02AF" w:rsidRDefault="008D02AF" w:rsidP="008D02AF">
      <w:pPr>
        <w:spacing w:after="0" w:line="240" w:lineRule="auto"/>
        <w:jc w:val="both"/>
        <w:rPr>
          <w:bCs/>
        </w:rPr>
      </w:pPr>
    </w:p>
    <w:p w14:paraId="6F78B8DA" w14:textId="77777777" w:rsidR="00524A15" w:rsidRDefault="00524A15" w:rsidP="008D02AF">
      <w:pPr>
        <w:spacing w:after="0" w:line="240" w:lineRule="auto"/>
        <w:jc w:val="both"/>
        <w:rPr>
          <w:bCs/>
        </w:rPr>
      </w:pPr>
    </w:p>
    <w:p w14:paraId="23D0759A" w14:textId="6A32F66A" w:rsidR="00D65B56" w:rsidRPr="00D65B56" w:rsidRDefault="00D65B56" w:rsidP="00D65B56">
      <w:pPr>
        <w:keepNext/>
        <w:keepLines/>
        <w:spacing w:before="40" w:after="0"/>
        <w:outlineLvl w:val="1"/>
        <w:rPr>
          <w:rFonts w:asciiTheme="majorHAnsi" w:eastAsiaTheme="majorEastAsia" w:hAnsiTheme="majorHAnsi" w:cstheme="majorBidi"/>
          <w:b/>
          <w:color w:val="0F4761" w:themeColor="accent1" w:themeShade="BF"/>
          <w:sz w:val="26"/>
          <w:szCs w:val="26"/>
        </w:rPr>
      </w:pPr>
      <w:r w:rsidRPr="00D65B56">
        <w:rPr>
          <w:rFonts w:asciiTheme="majorHAnsi" w:eastAsiaTheme="majorEastAsia" w:hAnsiTheme="majorHAnsi" w:cstheme="majorBidi"/>
          <w:b/>
          <w:color w:val="0F4761" w:themeColor="accent1" w:themeShade="BF"/>
          <w:sz w:val="26"/>
          <w:szCs w:val="26"/>
        </w:rPr>
        <w:lastRenderedPageBreak/>
        <w:t xml:space="preserve">Options de </w:t>
      </w:r>
      <w:proofErr w:type="gramStart"/>
      <w:r w:rsidRPr="00D65B56">
        <w:rPr>
          <w:rFonts w:asciiTheme="majorHAnsi" w:eastAsiaTheme="majorEastAsia" w:hAnsiTheme="majorHAnsi" w:cstheme="majorBidi"/>
          <w:b/>
          <w:color w:val="0F4761" w:themeColor="accent1" w:themeShade="BF"/>
          <w:sz w:val="26"/>
          <w:szCs w:val="26"/>
        </w:rPr>
        <w:t>sponsoring</w:t>
      </w:r>
      <w:proofErr w:type="gramEnd"/>
    </w:p>
    <w:p w14:paraId="66F97D8F" w14:textId="23BDA05C" w:rsidR="008D02AF" w:rsidRDefault="008D02AF" w:rsidP="008D02AF">
      <w:pPr>
        <w:pStyle w:val="Paragraphedeliste"/>
        <w:numPr>
          <w:ilvl w:val="0"/>
          <w:numId w:val="3"/>
        </w:numPr>
        <w:spacing w:after="0" w:line="240" w:lineRule="auto"/>
        <w:jc w:val="both"/>
        <w:rPr>
          <w:bCs/>
        </w:rPr>
      </w:pPr>
      <w:bookmarkStart w:id="1" w:name="_Hlk199249645"/>
      <w:r w:rsidRPr="00643046">
        <w:rPr>
          <w:b/>
          <w:bCs/>
        </w:rPr>
        <w:t xml:space="preserve">Partenaire </w:t>
      </w:r>
      <w:r w:rsidR="007D214D">
        <w:rPr>
          <w:b/>
          <w:bCs/>
        </w:rPr>
        <w:t xml:space="preserve">« 1 conférence » </w:t>
      </w:r>
      <w:r w:rsidRPr="00643046">
        <w:rPr>
          <w:bCs/>
        </w:rPr>
        <w:t>: s’engagera sur 1 conférence par an pour la période 202</w:t>
      </w:r>
      <w:r w:rsidR="00387AF4">
        <w:rPr>
          <w:bCs/>
        </w:rPr>
        <w:t>5</w:t>
      </w:r>
      <w:r w:rsidRPr="00643046">
        <w:rPr>
          <w:bCs/>
        </w:rPr>
        <w:t>-202</w:t>
      </w:r>
      <w:r w:rsidR="00387AF4">
        <w:rPr>
          <w:bCs/>
        </w:rPr>
        <w:t>6</w:t>
      </w:r>
      <w:r w:rsidRPr="00643046">
        <w:rPr>
          <w:bCs/>
        </w:rPr>
        <w:t>-202</w:t>
      </w:r>
      <w:r w:rsidR="00387AF4">
        <w:rPr>
          <w:bCs/>
        </w:rPr>
        <w:t>7</w:t>
      </w:r>
      <w:r w:rsidRPr="00643046">
        <w:rPr>
          <w:bCs/>
        </w:rPr>
        <w:t xml:space="preserve">, soit 3 conférences </w:t>
      </w:r>
      <w:r w:rsidR="0007581A">
        <w:rPr>
          <w:bCs/>
        </w:rPr>
        <w:t>au total</w:t>
      </w:r>
      <w:r w:rsidRPr="00643046">
        <w:rPr>
          <w:bCs/>
        </w:rPr>
        <w:t xml:space="preserve"> sur le site de son choix, pour un montant annuel de 5</w:t>
      </w:r>
      <w:r>
        <w:rPr>
          <w:bCs/>
        </w:rPr>
        <w:t xml:space="preserve"> </w:t>
      </w:r>
      <w:r w:rsidRPr="00643046">
        <w:rPr>
          <w:bCs/>
        </w:rPr>
        <w:t>000€ HT soit cumulé sur 3 ans un montant global de 15 000 € HT.</w:t>
      </w:r>
      <w:r w:rsidR="00F3458F">
        <w:rPr>
          <w:bCs/>
        </w:rPr>
        <w:t xml:space="preserve"> </w:t>
      </w:r>
      <w:bookmarkStart w:id="2" w:name="_Hlk196810004"/>
      <w:r w:rsidR="00F3458F">
        <w:rPr>
          <w:bCs/>
        </w:rPr>
        <w:t>(40% de réduction pour les Clubs d’entreprises)</w:t>
      </w:r>
      <w:r w:rsidR="003B6902">
        <w:rPr>
          <w:bCs/>
        </w:rPr>
        <w:t xml:space="preserve">. </w:t>
      </w:r>
    </w:p>
    <w:bookmarkEnd w:id="2"/>
    <w:bookmarkEnd w:id="1"/>
    <w:p w14:paraId="5A99C5C3" w14:textId="376070CD" w:rsidR="007D214D" w:rsidRPr="007D214D" w:rsidRDefault="007D214D" w:rsidP="007D214D">
      <w:pPr>
        <w:spacing w:after="0" w:line="240" w:lineRule="auto"/>
        <w:ind w:left="360"/>
        <w:jc w:val="both"/>
        <w:rPr>
          <w:bCs/>
        </w:rPr>
      </w:pPr>
      <w:proofErr w:type="gramStart"/>
      <w:r>
        <w:rPr>
          <w:bCs/>
        </w:rPr>
        <w:t>Ou</w:t>
      </w:r>
      <w:proofErr w:type="gramEnd"/>
    </w:p>
    <w:p w14:paraId="5D1CF841" w14:textId="271293E3" w:rsidR="007D214D" w:rsidRDefault="007D214D" w:rsidP="008D02AF">
      <w:pPr>
        <w:pStyle w:val="Paragraphedeliste"/>
        <w:numPr>
          <w:ilvl w:val="0"/>
          <w:numId w:val="3"/>
        </w:numPr>
        <w:spacing w:after="0" w:line="240" w:lineRule="auto"/>
        <w:jc w:val="both"/>
        <w:rPr>
          <w:bCs/>
        </w:rPr>
      </w:pPr>
      <w:r w:rsidRPr="00643046">
        <w:rPr>
          <w:b/>
          <w:bCs/>
        </w:rPr>
        <w:t xml:space="preserve">Partenaire </w:t>
      </w:r>
      <w:r>
        <w:rPr>
          <w:b/>
          <w:bCs/>
        </w:rPr>
        <w:t xml:space="preserve">« 2 conférences » </w:t>
      </w:r>
      <w:r w:rsidRPr="00643046">
        <w:rPr>
          <w:bCs/>
        </w:rPr>
        <w:t>:</w:t>
      </w:r>
      <w:r w:rsidRPr="007D214D">
        <w:rPr>
          <w:bCs/>
        </w:rPr>
        <w:t xml:space="preserve"> </w:t>
      </w:r>
      <w:r w:rsidRPr="00643046">
        <w:rPr>
          <w:bCs/>
        </w:rPr>
        <w:t xml:space="preserve">s’engagera sur </w:t>
      </w:r>
      <w:r>
        <w:rPr>
          <w:bCs/>
        </w:rPr>
        <w:t>2</w:t>
      </w:r>
      <w:r w:rsidRPr="00643046">
        <w:rPr>
          <w:bCs/>
        </w:rPr>
        <w:t xml:space="preserve"> conférence</w:t>
      </w:r>
      <w:r>
        <w:rPr>
          <w:bCs/>
        </w:rPr>
        <w:t>s</w:t>
      </w:r>
      <w:r w:rsidRPr="00643046">
        <w:rPr>
          <w:bCs/>
        </w:rPr>
        <w:t xml:space="preserve"> par an pour la période </w:t>
      </w:r>
      <w:r w:rsidR="00387AF4" w:rsidRPr="00643046">
        <w:rPr>
          <w:bCs/>
        </w:rPr>
        <w:t>202</w:t>
      </w:r>
      <w:r w:rsidR="00387AF4">
        <w:rPr>
          <w:bCs/>
        </w:rPr>
        <w:t>5</w:t>
      </w:r>
      <w:r w:rsidR="00387AF4" w:rsidRPr="00643046">
        <w:rPr>
          <w:bCs/>
        </w:rPr>
        <w:t>-202</w:t>
      </w:r>
      <w:r w:rsidR="00387AF4">
        <w:rPr>
          <w:bCs/>
        </w:rPr>
        <w:t>6</w:t>
      </w:r>
      <w:r w:rsidR="00387AF4" w:rsidRPr="00643046">
        <w:rPr>
          <w:bCs/>
        </w:rPr>
        <w:t>-202</w:t>
      </w:r>
      <w:r w:rsidR="00387AF4">
        <w:rPr>
          <w:bCs/>
        </w:rPr>
        <w:t>7</w:t>
      </w:r>
      <w:r w:rsidRPr="00643046">
        <w:rPr>
          <w:bCs/>
        </w:rPr>
        <w:t xml:space="preserve">, soit </w:t>
      </w:r>
      <w:r w:rsidR="0007581A">
        <w:rPr>
          <w:bCs/>
        </w:rPr>
        <w:t>6</w:t>
      </w:r>
      <w:r w:rsidRPr="00643046">
        <w:rPr>
          <w:bCs/>
        </w:rPr>
        <w:t xml:space="preserve"> conférences sur le site de son choix, pour un montant annuel de </w:t>
      </w:r>
      <w:r>
        <w:rPr>
          <w:bCs/>
        </w:rPr>
        <w:t xml:space="preserve">10 </w:t>
      </w:r>
      <w:r w:rsidRPr="00643046">
        <w:rPr>
          <w:bCs/>
        </w:rPr>
        <w:t xml:space="preserve">000€ HT soit cumulé sur 3 ans un montant global de </w:t>
      </w:r>
      <w:r>
        <w:rPr>
          <w:bCs/>
        </w:rPr>
        <w:t>30</w:t>
      </w:r>
      <w:r w:rsidRPr="00643046">
        <w:rPr>
          <w:bCs/>
        </w:rPr>
        <w:t xml:space="preserve"> 000 € HT.</w:t>
      </w:r>
    </w:p>
    <w:p w14:paraId="2C9B0DA7" w14:textId="3C055D0C" w:rsidR="007D214D" w:rsidRPr="007D214D" w:rsidRDefault="007D214D" w:rsidP="007D214D">
      <w:pPr>
        <w:spacing w:after="0" w:line="240" w:lineRule="auto"/>
        <w:ind w:left="360"/>
        <w:jc w:val="both"/>
        <w:rPr>
          <w:bCs/>
        </w:rPr>
      </w:pPr>
      <w:proofErr w:type="gramStart"/>
      <w:r>
        <w:rPr>
          <w:bCs/>
        </w:rPr>
        <w:t>Ou</w:t>
      </w:r>
      <w:proofErr w:type="gramEnd"/>
    </w:p>
    <w:p w14:paraId="5758937A" w14:textId="7E24960D" w:rsidR="007D214D" w:rsidRPr="00643046" w:rsidRDefault="007D214D" w:rsidP="007D214D">
      <w:pPr>
        <w:pStyle w:val="Paragraphedeliste"/>
        <w:numPr>
          <w:ilvl w:val="0"/>
          <w:numId w:val="3"/>
        </w:numPr>
        <w:spacing w:after="0" w:line="240" w:lineRule="auto"/>
        <w:jc w:val="both"/>
        <w:rPr>
          <w:bCs/>
        </w:rPr>
      </w:pPr>
      <w:r w:rsidRPr="00643046">
        <w:rPr>
          <w:b/>
          <w:bCs/>
        </w:rPr>
        <w:t xml:space="preserve">Partenaire </w:t>
      </w:r>
      <w:r>
        <w:rPr>
          <w:b/>
          <w:bCs/>
        </w:rPr>
        <w:t>« 3 conférences »</w:t>
      </w:r>
      <w:r w:rsidRPr="00643046">
        <w:rPr>
          <w:bCs/>
        </w:rPr>
        <w:t xml:space="preserve"> : s’engagera sur 3 conférences </w:t>
      </w:r>
      <w:r w:rsidR="0007581A" w:rsidRPr="00643046">
        <w:rPr>
          <w:bCs/>
        </w:rPr>
        <w:t>annuel</w:t>
      </w:r>
      <w:r w:rsidR="0007581A">
        <w:rPr>
          <w:bCs/>
        </w:rPr>
        <w:t>le</w:t>
      </w:r>
      <w:r w:rsidR="0007581A" w:rsidRPr="00643046">
        <w:rPr>
          <w:bCs/>
        </w:rPr>
        <w:t xml:space="preserve">s </w:t>
      </w:r>
      <w:r w:rsidRPr="00643046">
        <w:rPr>
          <w:bCs/>
        </w:rPr>
        <w:t xml:space="preserve">pour la période </w:t>
      </w:r>
      <w:r w:rsidR="00387AF4" w:rsidRPr="00643046">
        <w:rPr>
          <w:bCs/>
        </w:rPr>
        <w:t>202</w:t>
      </w:r>
      <w:r w:rsidR="00387AF4">
        <w:rPr>
          <w:bCs/>
        </w:rPr>
        <w:t>5</w:t>
      </w:r>
      <w:r w:rsidR="00387AF4" w:rsidRPr="00643046">
        <w:rPr>
          <w:bCs/>
        </w:rPr>
        <w:t>-202</w:t>
      </w:r>
      <w:r w:rsidR="00387AF4">
        <w:rPr>
          <w:bCs/>
        </w:rPr>
        <w:t>6</w:t>
      </w:r>
      <w:r w:rsidR="00387AF4" w:rsidRPr="00643046">
        <w:rPr>
          <w:bCs/>
        </w:rPr>
        <w:t>-202</w:t>
      </w:r>
      <w:r w:rsidR="00387AF4">
        <w:rPr>
          <w:bCs/>
        </w:rPr>
        <w:t>7</w:t>
      </w:r>
      <w:r w:rsidRPr="00643046">
        <w:rPr>
          <w:bCs/>
        </w:rPr>
        <w:t>, soit 9 conférences, pour un montant annuel de 12 000 € HT, soit cumulé sur 3 ans un montant global de 36 000 € HT.</w:t>
      </w:r>
    </w:p>
    <w:p w14:paraId="004D0B30" w14:textId="77777777" w:rsidR="007D214D" w:rsidRDefault="007D214D" w:rsidP="008D02AF">
      <w:pPr>
        <w:spacing w:after="0" w:line="240" w:lineRule="auto"/>
        <w:jc w:val="both"/>
        <w:rPr>
          <w:bCs/>
        </w:rPr>
      </w:pPr>
    </w:p>
    <w:p w14:paraId="6AD2E0B5" w14:textId="4B87EEC2" w:rsidR="00AF6FF7" w:rsidRDefault="00AF6FF7" w:rsidP="008D02AF">
      <w:pPr>
        <w:spacing w:after="0" w:line="240" w:lineRule="auto"/>
        <w:jc w:val="both"/>
        <w:rPr>
          <w:bCs/>
        </w:rPr>
      </w:pPr>
      <w:r>
        <w:rPr>
          <w:bCs/>
        </w:rPr>
        <w:t>A noter :</w:t>
      </w:r>
    </w:p>
    <w:p w14:paraId="6620377D" w14:textId="0A531A24" w:rsidR="008D02AF" w:rsidRPr="007D214D" w:rsidRDefault="008D02AF" w:rsidP="007D214D">
      <w:pPr>
        <w:pStyle w:val="Paragraphedeliste"/>
        <w:numPr>
          <w:ilvl w:val="0"/>
          <w:numId w:val="18"/>
        </w:numPr>
        <w:spacing w:after="0" w:line="240" w:lineRule="auto"/>
        <w:jc w:val="both"/>
        <w:rPr>
          <w:bCs/>
        </w:rPr>
      </w:pPr>
      <w:r w:rsidRPr="007D214D">
        <w:rPr>
          <w:bCs/>
        </w:rPr>
        <w:t xml:space="preserve">A la suite de cet AMI, </w:t>
      </w:r>
      <w:r w:rsidRPr="00684F9A">
        <w:rPr>
          <w:bCs/>
          <w:u w:val="single"/>
        </w:rPr>
        <w:t xml:space="preserve">les candidats qui </w:t>
      </w:r>
      <w:r w:rsidR="00524A15" w:rsidRPr="00684F9A">
        <w:rPr>
          <w:bCs/>
          <w:u w:val="single"/>
        </w:rPr>
        <w:t>auront été sélectionnés</w:t>
      </w:r>
      <w:r w:rsidRPr="007D214D">
        <w:rPr>
          <w:bCs/>
        </w:rPr>
        <w:t xml:space="preserve"> se verront proposer une contractualisation par convention de partenariat. </w:t>
      </w:r>
    </w:p>
    <w:p w14:paraId="4A78DEBF" w14:textId="53F4DAD3" w:rsidR="00AF6FF7" w:rsidRPr="007D214D" w:rsidRDefault="00AF6FF7" w:rsidP="00AF6FF7">
      <w:pPr>
        <w:pStyle w:val="Paragraphedeliste"/>
        <w:numPr>
          <w:ilvl w:val="0"/>
          <w:numId w:val="18"/>
        </w:numPr>
        <w:spacing w:after="0" w:line="240" w:lineRule="auto"/>
        <w:jc w:val="both"/>
        <w:rPr>
          <w:bCs/>
        </w:rPr>
      </w:pPr>
      <w:r>
        <w:rPr>
          <w:bCs/>
        </w:rPr>
        <w:t xml:space="preserve">Chaque conférence donne lieu à un collectif de plusieurs partenaires aux côtés de la CCI (si un partenaire est désireux de </w:t>
      </w:r>
      <w:r w:rsidR="00CB0CB8">
        <w:rPr>
          <w:bCs/>
        </w:rPr>
        <w:t>coorganiser</w:t>
      </w:r>
      <w:r>
        <w:rPr>
          <w:bCs/>
        </w:rPr>
        <w:t xml:space="preserve"> avec la CCI une conférence spécifique sans autre partenaire, un apport financier spécifique sera sollicité)</w:t>
      </w:r>
    </w:p>
    <w:p w14:paraId="29BB7495" w14:textId="395C93C5" w:rsidR="007D214D" w:rsidRPr="00AF6FF7" w:rsidRDefault="00387AF4" w:rsidP="00AF6FF7">
      <w:pPr>
        <w:pStyle w:val="Paragraphedeliste"/>
        <w:numPr>
          <w:ilvl w:val="0"/>
          <w:numId w:val="18"/>
        </w:numPr>
        <w:spacing w:after="0" w:line="240" w:lineRule="auto"/>
        <w:jc w:val="both"/>
        <w:rPr>
          <w:bCs/>
        </w:rPr>
      </w:pPr>
      <w:r>
        <w:rPr>
          <w:bCs/>
        </w:rPr>
        <w:t>L</w:t>
      </w:r>
      <w:r w:rsidRPr="00AF6FF7">
        <w:rPr>
          <w:bCs/>
        </w:rPr>
        <w:t xml:space="preserve">’exclusivité sera assurée </w:t>
      </w:r>
      <w:r>
        <w:rPr>
          <w:bCs/>
        </w:rPr>
        <w:t>aux P</w:t>
      </w:r>
      <w:r w:rsidR="007D214D" w:rsidRPr="00AF6FF7">
        <w:rPr>
          <w:bCs/>
        </w:rPr>
        <w:t>artenaires</w:t>
      </w:r>
      <w:r w:rsidR="00684F9A">
        <w:rPr>
          <w:bCs/>
        </w:rPr>
        <w:t xml:space="preserve"> sélectionnés</w:t>
      </w:r>
      <w:r w:rsidR="007D214D" w:rsidRPr="00AF6FF7">
        <w:rPr>
          <w:bCs/>
        </w:rPr>
        <w:t xml:space="preserve"> </w:t>
      </w:r>
      <w:r w:rsidR="0007581A">
        <w:rPr>
          <w:bCs/>
        </w:rPr>
        <w:t xml:space="preserve">ayant retenu l’option </w:t>
      </w:r>
      <w:r w:rsidR="007D214D" w:rsidRPr="00AF6FF7">
        <w:rPr>
          <w:bCs/>
        </w:rPr>
        <w:t>« 3</w:t>
      </w:r>
      <w:r w:rsidR="0007581A">
        <w:rPr>
          <w:bCs/>
        </w:rPr>
        <w:t xml:space="preserve"> </w:t>
      </w:r>
      <w:r w:rsidR="007D214D" w:rsidRPr="00AF6FF7">
        <w:rPr>
          <w:bCs/>
        </w:rPr>
        <w:t xml:space="preserve">conférences » </w:t>
      </w:r>
      <w:r>
        <w:rPr>
          <w:bCs/>
        </w:rPr>
        <w:t>(pas de structure concurrente directe)</w:t>
      </w:r>
      <w:r w:rsidR="007D214D" w:rsidRPr="00AF6FF7">
        <w:rPr>
          <w:bCs/>
        </w:rPr>
        <w:t>. L’exclusivité ne sera pas assurée pour les Partenaires</w:t>
      </w:r>
      <w:r w:rsidR="00684F9A">
        <w:rPr>
          <w:bCs/>
        </w:rPr>
        <w:t xml:space="preserve"> sélectionnés pour</w:t>
      </w:r>
      <w:r w:rsidR="007D214D" w:rsidRPr="00AF6FF7">
        <w:rPr>
          <w:bCs/>
        </w:rPr>
        <w:t xml:space="preserve"> « 1 ou 2 </w:t>
      </w:r>
      <w:proofErr w:type="gramStart"/>
      <w:r w:rsidR="007D214D" w:rsidRPr="00AF6FF7">
        <w:rPr>
          <w:bCs/>
        </w:rPr>
        <w:t>conférence</w:t>
      </w:r>
      <w:proofErr w:type="gramEnd"/>
      <w:r w:rsidR="007D214D" w:rsidRPr="00AF6FF7">
        <w:rPr>
          <w:bCs/>
        </w:rPr>
        <w:t>(s) ».</w:t>
      </w:r>
    </w:p>
    <w:p w14:paraId="79EC778F" w14:textId="77777777" w:rsidR="00D65B56" w:rsidRPr="00D65B56" w:rsidRDefault="00D65B56" w:rsidP="00D65B56">
      <w:pPr>
        <w:ind w:left="360"/>
      </w:pPr>
    </w:p>
    <w:p w14:paraId="4E12F6B4" w14:textId="20691236" w:rsidR="008D02AF" w:rsidRPr="00D65B56" w:rsidRDefault="008D02AF" w:rsidP="00D65B56">
      <w:pPr>
        <w:ind w:left="360"/>
      </w:pPr>
      <w:r w:rsidRPr="00D65B56">
        <w:rPr>
          <w:rFonts w:asciiTheme="majorHAnsi" w:eastAsiaTheme="majorEastAsia" w:hAnsiTheme="majorHAnsi" w:cstheme="majorBidi"/>
          <w:b/>
          <w:color w:val="0F4761" w:themeColor="accent1" w:themeShade="BF"/>
          <w:sz w:val="26"/>
          <w:szCs w:val="26"/>
        </w:rPr>
        <w:t>Critères de sélection</w:t>
      </w:r>
    </w:p>
    <w:p w14:paraId="488F3B1F" w14:textId="77777777" w:rsidR="008D02AF" w:rsidRDefault="008D02AF" w:rsidP="008D02AF">
      <w:pPr>
        <w:pStyle w:val="Paragraphedeliste"/>
        <w:keepNext/>
        <w:keepLines/>
        <w:numPr>
          <w:ilvl w:val="0"/>
          <w:numId w:val="2"/>
        </w:numPr>
        <w:spacing w:before="40" w:after="0"/>
        <w:outlineLvl w:val="1"/>
        <w:rPr>
          <w:rFonts w:eastAsiaTheme="majorEastAsia" w:cstheme="minorHAnsi"/>
        </w:rPr>
      </w:pPr>
      <w:r w:rsidRPr="00400E1C">
        <w:rPr>
          <w:rFonts w:eastAsiaTheme="majorEastAsia" w:cstheme="minorHAnsi"/>
        </w:rPr>
        <w:t>Motivation à souscrire au présent AMI</w:t>
      </w:r>
    </w:p>
    <w:p w14:paraId="46BB3E20" w14:textId="24982D52" w:rsidR="0007581A" w:rsidRPr="00400E1C" w:rsidRDefault="0007581A" w:rsidP="008D02AF">
      <w:pPr>
        <w:pStyle w:val="Paragraphedeliste"/>
        <w:keepNext/>
        <w:keepLines/>
        <w:numPr>
          <w:ilvl w:val="0"/>
          <w:numId w:val="2"/>
        </w:numPr>
        <w:spacing w:before="40" w:after="0"/>
        <w:outlineLvl w:val="1"/>
        <w:rPr>
          <w:rFonts w:eastAsiaTheme="majorEastAsia" w:cstheme="minorHAnsi"/>
        </w:rPr>
      </w:pPr>
      <w:r>
        <w:rPr>
          <w:rFonts w:eastAsiaTheme="majorEastAsia" w:cstheme="minorHAnsi"/>
        </w:rPr>
        <w:t>Engagement reconnu en matière de développement des entreprises et des territoires</w:t>
      </w:r>
    </w:p>
    <w:p w14:paraId="39DBE509" w14:textId="77777777" w:rsidR="008D02AF" w:rsidRPr="00400E1C" w:rsidRDefault="008D02AF" w:rsidP="008D02AF">
      <w:pPr>
        <w:pStyle w:val="Paragraphedeliste"/>
        <w:numPr>
          <w:ilvl w:val="0"/>
          <w:numId w:val="2"/>
        </w:numPr>
        <w:rPr>
          <w:rFonts w:cstheme="minorHAnsi"/>
        </w:rPr>
      </w:pPr>
      <w:r w:rsidRPr="00400E1C">
        <w:rPr>
          <w:rFonts w:cstheme="minorHAnsi"/>
        </w:rPr>
        <w:t>Capacité à toucher un large public et engagement actif dans la diffusion et la promotion de l’évènement</w:t>
      </w:r>
    </w:p>
    <w:p w14:paraId="43EE5CC4" w14:textId="7D0F7249" w:rsidR="008D02AF" w:rsidRPr="00400E1C" w:rsidRDefault="008D02AF" w:rsidP="008D02AF">
      <w:pPr>
        <w:pStyle w:val="Paragraphedeliste"/>
        <w:numPr>
          <w:ilvl w:val="0"/>
          <w:numId w:val="2"/>
        </w:numPr>
        <w:spacing w:after="0" w:line="240" w:lineRule="auto"/>
        <w:jc w:val="both"/>
        <w:rPr>
          <w:rFonts w:cstheme="minorHAnsi"/>
          <w:bCs/>
        </w:rPr>
      </w:pPr>
      <w:r w:rsidRPr="00400E1C">
        <w:rPr>
          <w:rFonts w:cstheme="minorHAnsi"/>
          <w:bCs/>
        </w:rPr>
        <w:t>Volonté de s’inscrire dans un partenariat durable et convivial avec la CCI</w:t>
      </w:r>
    </w:p>
    <w:p w14:paraId="2A69A485" w14:textId="77777777" w:rsidR="008D02AF" w:rsidRDefault="008D02AF" w:rsidP="008D02AF">
      <w:pPr>
        <w:pStyle w:val="Paragraphedeliste"/>
        <w:spacing w:after="0" w:line="240" w:lineRule="auto"/>
        <w:jc w:val="both"/>
        <w:rPr>
          <w:bCs/>
        </w:rPr>
      </w:pPr>
    </w:p>
    <w:p w14:paraId="77E85C46" w14:textId="7300B779" w:rsidR="008D02AF" w:rsidRPr="00400E1C" w:rsidRDefault="008D02AF" w:rsidP="008D02AF">
      <w:pPr>
        <w:pStyle w:val="Titre2"/>
        <w:ind w:firstLine="360"/>
        <w:rPr>
          <w:b/>
        </w:rPr>
      </w:pPr>
      <w:r w:rsidRPr="00D65B56">
        <w:rPr>
          <w:b/>
          <w:sz w:val="26"/>
          <w:szCs w:val="26"/>
        </w:rPr>
        <w:t>Composition du dossier</w:t>
      </w:r>
    </w:p>
    <w:p w14:paraId="2828DB66" w14:textId="77777777" w:rsidR="008D02AF" w:rsidRPr="00400E1C" w:rsidRDefault="008D02AF" w:rsidP="008D02AF">
      <w:pPr>
        <w:spacing w:after="0" w:line="240" w:lineRule="auto"/>
        <w:jc w:val="both"/>
        <w:rPr>
          <w:b/>
          <w:bCs/>
        </w:rPr>
      </w:pPr>
    </w:p>
    <w:p w14:paraId="4275962C" w14:textId="276B809B" w:rsidR="008D02AF" w:rsidRPr="00400E1C" w:rsidRDefault="008D02AF" w:rsidP="008D02AF">
      <w:pPr>
        <w:pStyle w:val="Paragraphedeliste"/>
        <w:numPr>
          <w:ilvl w:val="0"/>
          <w:numId w:val="1"/>
        </w:numPr>
        <w:spacing w:after="0" w:line="240" w:lineRule="auto"/>
        <w:jc w:val="both"/>
        <w:rPr>
          <w:bCs/>
        </w:rPr>
      </w:pPr>
      <w:proofErr w:type="spellStart"/>
      <w:r w:rsidRPr="00400E1C">
        <w:rPr>
          <w:bCs/>
        </w:rPr>
        <w:t>Kbis</w:t>
      </w:r>
      <w:proofErr w:type="spellEnd"/>
    </w:p>
    <w:p w14:paraId="340EDFB7" w14:textId="77777777" w:rsidR="008D02AF" w:rsidRPr="00400E1C" w:rsidRDefault="008D02AF" w:rsidP="008D02AF">
      <w:pPr>
        <w:pStyle w:val="Paragraphedeliste"/>
        <w:numPr>
          <w:ilvl w:val="0"/>
          <w:numId w:val="1"/>
        </w:numPr>
        <w:spacing w:after="0" w:line="240" w:lineRule="auto"/>
        <w:jc w:val="both"/>
        <w:rPr>
          <w:b/>
          <w:bCs/>
        </w:rPr>
      </w:pPr>
      <w:r w:rsidRPr="00400E1C">
        <w:rPr>
          <w:bCs/>
        </w:rPr>
        <w:t>Bulletin réponse renseigné</w:t>
      </w:r>
    </w:p>
    <w:p w14:paraId="2CE7B20D" w14:textId="77777777" w:rsidR="008D02AF" w:rsidRPr="00400E1C" w:rsidRDefault="008D02AF" w:rsidP="008D02AF">
      <w:pPr>
        <w:keepNext/>
        <w:keepLines/>
        <w:spacing w:before="40" w:after="0"/>
        <w:outlineLvl w:val="1"/>
        <w:rPr>
          <w:b/>
          <w:bCs/>
        </w:rPr>
      </w:pPr>
    </w:p>
    <w:p w14:paraId="4FA66720" w14:textId="77777777" w:rsidR="008D02AF" w:rsidRPr="00D65B56" w:rsidRDefault="008D02AF" w:rsidP="00D65B56">
      <w:pPr>
        <w:pStyle w:val="Titre2"/>
        <w:ind w:firstLine="360"/>
        <w:rPr>
          <w:b/>
          <w:sz w:val="26"/>
          <w:szCs w:val="26"/>
        </w:rPr>
      </w:pPr>
      <w:r w:rsidRPr="00D65B56">
        <w:rPr>
          <w:b/>
          <w:sz w:val="26"/>
          <w:szCs w:val="26"/>
        </w:rPr>
        <w:t>Conditions de remise des soumissions à l’AMI</w:t>
      </w:r>
    </w:p>
    <w:p w14:paraId="3DCF1EA0" w14:textId="77777777" w:rsidR="008D02AF" w:rsidRPr="00400E1C" w:rsidRDefault="008D02AF" w:rsidP="008D02AF">
      <w:pPr>
        <w:spacing w:after="0" w:line="240" w:lineRule="auto"/>
        <w:jc w:val="both"/>
        <w:rPr>
          <w:bCs/>
        </w:rPr>
      </w:pPr>
    </w:p>
    <w:p w14:paraId="4DD6BE76" w14:textId="7B641192" w:rsidR="008D02AF" w:rsidRDefault="008D02AF" w:rsidP="008D02AF">
      <w:pPr>
        <w:spacing w:after="0" w:line="240" w:lineRule="auto"/>
        <w:jc w:val="both"/>
        <w:rPr>
          <w:bCs/>
        </w:rPr>
      </w:pPr>
      <w:r w:rsidRPr="00400E1C">
        <w:rPr>
          <w:bCs/>
        </w:rPr>
        <w:t xml:space="preserve">L’AMI fera l’objet d’une publicité sur la </w:t>
      </w:r>
      <w:r w:rsidRPr="006D79A7">
        <w:rPr>
          <w:bCs/>
        </w:rPr>
        <w:t>plateforme PLACE. Le prestataire devra déposer son dossier sur la plateforme au plus tard le</w:t>
      </w:r>
      <w:r w:rsidR="001D1289">
        <w:rPr>
          <w:bCs/>
        </w:rPr>
        <w:t xml:space="preserve"> 27 juin 2025 </w:t>
      </w:r>
      <w:r w:rsidRPr="006D79A7">
        <w:rPr>
          <w:bCs/>
        </w:rPr>
        <w:t>à midi.</w:t>
      </w:r>
    </w:p>
    <w:p w14:paraId="425582A5" w14:textId="77777777" w:rsidR="008D02AF" w:rsidRDefault="008D02AF" w:rsidP="008D02AF">
      <w:pPr>
        <w:spacing w:after="0" w:line="240" w:lineRule="auto"/>
        <w:jc w:val="both"/>
        <w:rPr>
          <w:bCs/>
        </w:rPr>
      </w:pPr>
      <w:r>
        <w:rPr>
          <w:bCs/>
        </w:rPr>
        <w:br/>
        <w:t xml:space="preserve">Contact à votre disposition pour toute information complémentaire : </w:t>
      </w:r>
    </w:p>
    <w:p w14:paraId="6581BC3F" w14:textId="623183D0" w:rsidR="008D02AF" w:rsidRDefault="008A4A3F" w:rsidP="008D02AF">
      <w:pPr>
        <w:spacing w:after="0" w:line="240" w:lineRule="auto"/>
        <w:jc w:val="both"/>
        <w:rPr>
          <w:bCs/>
        </w:rPr>
      </w:pPr>
      <w:hyperlink r:id="rId12" w:history="1">
        <w:r w:rsidRPr="00FF5A37">
          <w:rPr>
            <w:rStyle w:val="Lienhypertexte"/>
            <w:lang w:eastAsia="fr-FR"/>
          </w:rPr>
          <w:t>c.astier@saone-doubs.cci.fr</w:t>
        </w:r>
      </w:hyperlink>
      <w:r w:rsidR="008D02AF">
        <w:rPr>
          <w:bCs/>
        </w:rPr>
        <w:t xml:space="preserve"> –</w:t>
      </w:r>
      <w:r w:rsidR="00387AF4">
        <w:rPr>
          <w:bCs/>
        </w:rPr>
        <w:t xml:space="preserve"> </w:t>
      </w:r>
      <w:r w:rsidR="008D02AF">
        <w:rPr>
          <w:bCs/>
        </w:rPr>
        <w:t>03 81 25 25 7</w:t>
      </w:r>
      <w:r>
        <w:rPr>
          <w:bCs/>
        </w:rPr>
        <w:t>0</w:t>
      </w:r>
    </w:p>
    <w:p w14:paraId="3D1FA197" w14:textId="77777777" w:rsidR="008D02AF" w:rsidRPr="008177DD" w:rsidRDefault="008D02AF" w:rsidP="008D02AF">
      <w:pPr>
        <w:spacing w:after="0" w:line="240" w:lineRule="auto"/>
        <w:jc w:val="both"/>
        <w:rPr>
          <w:bCs/>
        </w:rPr>
      </w:pPr>
    </w:p>
    <w:p w14:paraId="7827212A" w14:textId="6DF3F083" w:rsidR="00CC7B1A" w:rsidRDefault="00CC7B1A">
      <w:r>
        <w:br w:type="page"/>
      </w:r>
    </w:p>
    <w:p w14:paraId="6C67D0E8" w14:textId="77777777" w:rsidR="0056714A" w:rsidRDefault="00CC7B1A" w:rsidP="00CC7B1A">
      <w:pPr>
        <w:pStyle w:val="Paragraphedeliste"/>
        <w:spacing w:after="0" w:line="240" w:lineRule="auto"/>
        <w:ind w:left="0"/>
        <w:jc w:val="center"/>
        <w:rPr>
          <w:lang w:val="en-TT"/>
        </w:rPr>
      </w:pPr>
      <w:r w:rsidRPr="00CC7B1A">
        <w:rPr>
          <w:rFonts w:asciiTheme="majorHAnsi" w:eastAsiaTheme="majorEastAsia" w:hAnsiTheme="majorHAnsi" w:cstheme="majorBidi"/>
          <w:b/>
          <w:color w:val="0F4761" w:themeColor="accent1" w:themeShade="BF"/>
          <w:sz w:val="40"/>
          <w:szCs w:val="40"/>
          <w:u w:val="single"/>
          <w:lang w:val="en-TT"/>
        </w:rPr>
        <w:lastRenderedPageBreak/>
        <w:t>A.M.I Open Business 2026/2027/2028</w:t>
      </w:r>
    </w:p>
    <w:p w14:paraId="051C4A0E" w14:textId="6D01780F" w:rsidR="00CC7B1A" w:rsidRPr="00A1351F" w:rsidRDefault="0056714A" w:rsidP="00CC7B1A">
      <w:pPr>
        <w:pStyle w:val="Paragraphedeliste"/>
        <w:spacing w:after="0" w:line="240" w:lineRule="auto"/>
        <w:ind w:left="0"/>
        <w:jc w:val="center"/>
      </w:pPr>
      <w:r w:rsidRPr="00A1351F">
        <w:rPr>
          <w:rFonts w:asciiTheme="majorHAnsi" w:eastAsiaTheme="majorEastAsia" w:hAnsiTheme="majorHAnsi" w:cstheme="majorBidi"/>
          <w:b/>
          <w:color w:val="0F4761" w:themeColor="accent1" w:themeShade="BF"/>
          <w:sz w:val="40"/>
          <w:szCs w:val="40"/>
          <w:u w:val="single"/>
        </w:rPr>
        <w:t>Bulletin réponse</w:t>
      </w:r>
    </w:p>
    <w:p w14:paraId="425EB253" w14:textId="77777777" w:rsidR="008602D9" w:rsidRPr="00A1351F" w:rsidRDefault="008602D9" w:rsidP="00D65B56">
      <w:pPr>
        <w:pStyle w:val="Paragraphedeliste"/>
        <w:tabs>
          <w:tab w:val="left" w:pos="284"/>
        </w:tabs>
        <w:ind w:left="1068"/>
      </w:pPr>
    </w:p>
    <w:p w14:paraId="016DCFC9" w14:textId="77777777" w:rsidR="0056714A" w:rsidRPr="00A1351F" w:rsidRDefault="0056714A" w:rsidP="00D65B56">
      <w:pPr>
        <w:pStyle w:val="Paragraphedeliste"/>
        <w:tabs>
          <w:tab w:val="left" w:pos="284"/>
        </w:tabs>
        <w:ind w:left="1068"/>
      </w:pPr>
    </w:p>
    <w:p w14:paraId="6B383D35" w14:textId="77777777" w:rsidR="00CC7B1A" w:rsidRDefault="00CC7B1A" w:rsidP="00CC7B1A">
      <w:pPr>
        <w:rPr>
          <w:rFonts w:asciiTheme="majorHAnsi" w:eastAsiaTheme="majorEastAsia" w:hAnsiTheme="majorHAnsi" w:cstheme="majorBidi"/>
          <w:b/>
          <w:color w:val="0F4761" w:themeColor="accent1" w:themeShade="BF"/>
          <w:sz w:val="26"/>
          <w:szCs w:val="26"/>
        </w:rPr>
      </w:pPr>
      <w:r>
        <w:rPr>
          <w:rFonts w:asciiTheme="majorHAnsi" w:eastAsiaTheme="majorEastAsia" w:hAnsiTheme="majorHAnsi" w:cstheme="majorBidi"/>
          <w:b/>
          <w:color w:val="0F4761" w:themeColor="accent1" w:themeShade="BF"/>
          <w:sz w:val="26"/>
          <w:szCs w:val="26"/>
        </w:rPr>
        <w:t xml:space="preserve">Présentation de la structure </w:t>
      </w:r>
    </w:p>
    <w:p w14:paraId="4B2F6413" w14:textId="77777777" w:rsidR="00D05585" w:rsidRDefault="00D05585" w:rsidP="00CC7B1A">
      <w:pPr>
        <w:rPr>
          <w:rFonts w:asciiTheme="majorHAnsi" w:eastAsiaTheme="majorEastAsia" w:hAnsiTheme="majorHAnsi" w:cstheme="majorBidi"/>
          <w:bCs/>
          <w:color w:val="0F4761" w:themeColor="accent1" w:themeShade="BF"/>
          <w:sz w:val="26"/>
          <w:szCs w:val="26"/>
        </w:rPr>
      </w:pPr>
      <w:r>
        <w:rPr>
          <w:rFonts w:asciiTheme="majorHAnsi" w:eastAsiaTheme="majorEastAsia" w:hAnsiTheme="majorHAnsi" w:cstheme="majorBidi"/>
          <w:bCs/>
          <w:color w:val="0F4761" w:themeColor="accent1" w:themeShade="BF"/>
          <w:sz w:val="26"/>
          <w:szCs w:val="26"/>
        </w:rPr>
        <w:t>N</w:t>
      </w:r>
      <w:r w:rsidR="00CC7B1A" w:rsidRPr="00CC7B1A">
        <w:rPr>
          <w:rFonts w:asciiTheme="majorHAnsi" w:eastAsiaTheme="majorEastAsia" w:hAnsiTheme="majorHAnsi" w:cstheme="majorBidi"/>
          <w:bCs/>
          <w:color w:val="0F4761" w:themeColor="accent1" w:themeShade="BF"/>
          <w:sz w:val="26"/>
          <w:szCs w:val="26"/>
        </w:rPr>
        <w:t>om</w:t>
      </w:r>
    </w:p>
    <w:p w14:paraId="4831B952" w14:textId="3FA9F9D9" w:rsidR="00D05585" w:rsidRDefault="00D05585" w:rsidP="00CC7B1A">
      <w:pPr>
        <w:rPr>
          <w:rFonts w:asciiTheme="majorHAnsi" w:eastAsiaTheme="majorEastAsia" w:hAnsiTheme="majorHAnsi" w:cstheme="majorBidi"/>
          <w:bCs/>
          <w:color w:val="0F4761" w:themeColor="accent1" w:themeShade="BF"/>
          <w:sz w:val="26"/>
          <w:szCs w:val="26"/>
        </w:rPr>
      </w:pPr>
      <w:r>
        <w:rPr>
          <w:rFonts w:asciiTheme="majorHAnsi" w:eastAsiaTheme="majorEastAsia" w:hAnsiTheme="majorHAnsi" w:cstheme="majorBidi"/>
          <w:bCs/>
          <w:color w:val="0F4761" w:themeColor="accent1" w:themeShade="BF"/>
          <w:sz w:val="26"/>
          <w:szCs w:val="26"/>
        </w:rPr>
        <w:t>Adresse</w:t>
      </w:r>
    </w:p>
    <w:p w14:paraId="7BFA4EED" w14:textId="77777777" w:rsidR="00D05585" w:rsidRDefault="00D05585" w:rsidP="00CC7B1A">
      <w:pPr>
        <w:rPr>
          <w:rFonts w:asciiTheme="majorHAnsi" w:eastAsiaTheme="majorEastAsia" w:hAnsiTheme="majorHAnsi" w:cstheme="majorBidi"/>
          <w:bCs/>
          <w:color w:val="0F4761" w:themeColor="accent1" w:themeShade="BF"/>
          <w:sz w:val="26"/>
          <w:szCs w:val="26"/>
        </w:rPr>
      </w:pPr>
      <w:r>
        <w:rPr>
          <w:rFonts w:asciiTheme="majorHAnsi" w:eastAsiaTheme="majorEastAsia" w:hAnsiTheme="majorHAnsi" w:cstheme="majorBidi"/>
          <w:bCs/>
          <w:color w:val="0F4761" w:themeColor="accent1" w:themeShade="BF"/>
          <w:sz w:val="26"/>
          <w:szCs w:val="26"/>
        </w:rPr>
        <w:t>F</w:t>
      </w:r>
      <w:r w:rsidR="00CC7B1A" w:rsidRPr="00CC7B1A">
        <w:rPr>
          <w:rFonts w:asciiTheme="majorHAnsi" w:eastAsiaTheme="majorEastAsia" w:hAnsiTheme="majorHAnsi" w:cstheme="majorBidi"/>
          <w:bCs/>
          <w:color w:val="0F4761" w:themeColor="accent1" w:themeShade="BF"/>
          <w:sz w:val="26"/>
          <w:szCs w:val="26"/>
        </w:rPr>
        <w:t>orme juridique</w:t>
      </w:r>
    </w:p>
    <w:p w14:paraId="48633823" w14:textId="77777777" w:rsidR="00D05585" w:rsidRDefault="00D05585" w:rsidP="00D05585">
      <w:pPr>
        <w:rPr>
          <w:rFonts w:asciiTheme="majorHAnsi" w:eastAsiaTheme="majorEastAsia" w:hAnsiTheme="majorHAnsi" w:cstheme="majorBidi"/>
          <w:bCs/>
          <w:color w:val="0F4761" w:themeColor="accent1" w:themeShade="BF"/>
          <w:sz w:val="26"/>
          <w:szCs w:val="26"/>
        </w:rPr>
      </w:pPr>
      <w:r>
        <w:rPr>
          <w:rFonts w:asciiTheme="majorHAnsi" w:eastAsiaTheme="majorEastAsia" w:hAnsiTheme="majorHAnsi" w:cstheme="majorBidi"/>
          <w:bCs/>
          <w:color w:val="0F4761" w:themeColor="accent1" w:themeShade="BF"/>
          <w:sz w:val="26"/>
          <w:szCs w:val="26"/>
        </w:rPr>
        <w:t>I</w:t>
      </w:r>
      <w:r w:rsidRPr="00CC7B1A">
        <w:rPr>
          <w:rFonts w:asciiTheme="majorHAnsi" w:eastAsiaTheme="majorEastAsia" w:hAnsiTheme="majorHAnsi" w:cstheme="majorBidi"/>
          <w:bCs/>
          <w:color w:val="0F4761" w:themeColor="accent1" w:themeShade="BF"/>
          <w:sz w:val="26"/>
          <w:szCs w:val="26"/>
        </w:rPr>
        <w:t>mplantation dans le Doubs et en Haute-Saône</w:t>
      </w:r>
    </w:p>
    <w:p w14:paraId="216D60F9" w14:textId="77777777" w:rsidR="00D05585" w:rsidRPr="00CC7B1A" w:rsidRDefault="00D05585" w:rsidP="00D05585">
      <w:pPr>
        <w:rPr>
          <w:rFonts w:asciiTheme="majorHAnsi" w:eastAsiaTheme="majorEastAsia" w:hAnsiTheme="majorHAnsi" w:cstheme="majorBidi"/>
          <w:bCs/>
          <w:color w:val="0F4761" w:themeColor="accent1" w:themeShade="BF"/>
          <w:sz w:val="26"/>
          <w:szCs w:val="26"/>
        </w:rPr>
      </w:pPr>
      <w:r>
        <w:rPr>
          <w:rFonts w:asciiTheme="majorHAnsi" w:eastAsiaTheme="majorEastAsia" w:hAnsiTheme="majorHAnsi" w:cstheme="majorBidi"/>
          <w:bCs/>
          <w:color w:val="0F4761" w:themeColor="accent1" w:themeShade="BF"/>
          <w:sz w:val="26"/>
          <w:szCs w:val="26"/>
        </w:rPr>
        <w:t>E</w:t>
      </w:r>
      <w:r w:rsidRPr="00CC7B1A">
        <w:rPr>
          <w:rFonts w:asciiTheme="majorHAnsi" w:eastAsiaTheme="majorEastAsia" w:hAnsiTheme="majorHAnsi" w:cstheme="majorBidi"/>
          <w:bCs/>
          <w:color w:val="0F4761" w:themeColor="accent1" w:themeShade="BF"/>
          <w:sz w:val="26"/>
          <w:szCs w:val="26"/>
        </w:rPr>
        <w:t>ffectif</w:t>
      </w:r>
    </w:p>
    <w:p w14:paraId="61BA0441" w14:textId="77777777" w:rsidR="00D05585" w:rsidRDefault="00D05585" w:rsidP="00D05585">
      <w:pPr>
        <w:rPr>
          <w:rFonts w:asciiTheme="majorHAnsi" w:eastAsiaTheme="majorEastAsia" w:hAnsiTheme="majorHAnsi" w:cstheme="majorBidi"/>
          <w:bCs/>
          <w:color w:val="0F4761" w:themeColor="accent1" w:themeShade="BF"/>
          <w:sz w:val="26"/>
          <w:szCs w:val="26"/>
        </w:rPr>
      </w:pPr>
      <w:r>
        <w:rPr>
          <w:rFonts w:asciiTheme="majorHAnsi" w:eastAsiaTheme="majorEastAsia" w:hAnsiTheme="majorHAnsi" w:cstheme="majorBidi"/>
          <w:bCs/>
          <w:color w:val="0F4761" w:themeColor="accent1" w:themeShade="BF"/>
          <w:sz w:val="26"/>
          <w:szCs w:val="26"/>
        </w:rPr>
        <w:t>Personne contact </w:t>
      </w:r>
    </w:p>
    <w:p w14:paraId="38422E72" w14:textId="77777777" w:rsidR="00D05585" w:rsidRDefault="00D05585" w:rsidP="00D05585">
      <w:pPr>
        <w:rPr>
          <w:rFonts w:asciiTheme="majorHAnsi" w:eastAsiaTheme="majorEastAsia" w:hAnsiTheme="majorHAnsi" w:cstheme="majorBidi"/>
          <w:bCs/>
          <w:color w:val="0F4761" w:themeColor="accent1" w:themeShade="BF"/>
          <w:sz w:val="26"/>
          <w:szCs w:val="26"/>
        </w:rPr>
      </w:pPr>
      <w:r>
        <w:rPr>
          <w:rFonts w:asciiTheme="majorHAnsi" w:eastAsiaTheme="majorEastAsia" w:hAnsiTheme="majorHAnsi" w:cstheme="majorBidi"/>
          <w:bCs/>
          <w:color w:val="0F4761" w:themeColor="accent1" w:themeShade="BF"/>
          <w:sz w:val="26"/>
          <w:szCs w:val="26"/>
        </w:rPr>
        <w:t>Coordonnées de la personne contact</w:t>
      </w:r>
    </w:p>
    <w:p w14:paraId="345235E0" w14:textId="77777777" w:rsidR="00D05585" w:rsidRDefault="00D05585" w:rsidP="00CC7B1A">
      <w:pPr>
        <w:rPr>
          <w:rFonts w:asciiTheme="majorHAnsi" w:eastAsiaTheme="majorEastAsia" w:hAnsiTheme="majorHAnsi" w:cstheme="majorBidi"/>
          <w:bCs/>
          <w:color w:val="0F4761" w:themeColor="accent1" w:themeShade="BF"/>
          <w:sz w:val="26"/>
          <w:szCs w:val="26"/>
        </w:rPr>
      </w:pPr>
      <w:r>
        <w:rPr>
          <w:rFonts w:asciiTheme="majorHAnsi" w:eastAsiaTheme="majorEastAsia" w:hAnsiTheme="majorHAnsi" w:cstheme="majorBidi"/>
          <w:bCs/>
          <w:color w:val="0F4761" w:themeColor="accent1" w:themeShade="BF"/>
          <w:sz w:val="26"/>
          <w:szCs w:val="26"/>
        </w:rPr>
        <w:t>R</w:t>
      </w:r>
      <w:r w:rsidR="00CC7B1A" w:rsidRPr="00CC7B1A">
        <w:rPr>
          <w:rFonts w:asciiTheme="majorHAnsi" w:eastAsiaTheme="majorEastAsia" w:hAnsiTheme="majorHAnsi" w:cstheme="majorBidi"/>
          <w:bCs/>
          <w:color w:val="0F4761" w:themeColor="accent1" w:themeShade="BF"/>
          <w:sz w:val="26"/>
          <w:szCs w:val="26"/>
        </w:rPr>
        <w:t>aison d’être/activité</w:t>
      </w:r>
    </w:p>
    <w:p w14:paraId="72F7F707" w14:textId="77777777" w:rsidR="00CC7B1A" w:rsidRDefault="00CC7B1A" w:rsidP="00CC7B1A">
      <w:pPr>
        <w:rPr>
          <w:rFonts w:asciiTheme="majorHAnsi" w:eastAsiaTheme="majorEastAsia" w:hAnsiTheme="majorHAnsi" w:cstheme="majorBidi"/>
          <w:b/>
          <w:color w:val="0F4761" w:themeColor="accent1" w:themeShade="BF"/>
          <w:sz w:val="26"/>
          <w:szCs w:val="26"/>
        </w:rPr>
      </w:pPr>
    </w:p>
    <w:p w14:paraId="11CEDB7E" w14:textId="5DFC966A" w:rsidR="00CC7B1A" w:rsidRDefault="00CC7B1A" w:rsidP="00CC7B1A">
      <w:pPr>
        <w:keepNext/>
        <w:keepLines/>
        <w:spacing w:before="40" w:after="0"/>
        <w:outlineLvl w:val="1"/>
        <w:rPr>
          <w:rFonts w:asciiTheme="majorHAnsi" w:eastAsiaTheme="majorEastAsia" w:hAnsiTheme="majorHAnsi" w:cstheme="majorBidi"/>
          <w:b/>
          <w:color w:val="0F4761" w:themeColor="accent1" w:themeShade="BF"/>
          <w:sz w:val="26"/>
          <w:szCs w:val="26"/>
        </w:rPr>
      </w:pPr>
      <w:r w:rsidRPr="00CC7B1A">
        <w:rPr>
          <w:rFonts w:asciiTheme="majorHAnsi" w:eastAsiaTheme="majorEastAsia" w:hAnsiTheme="majorHAnsi" w:cstheme="majorBidi"/>
          <w:b/>
          <w:color w:val="0F4761" w:themeColor="accent1" w:themeShade="BF"/>
          <w:sz w:val="26"/>
          <w:szCs w:val="26"/>
        </w:rPr>
        <w:t>Motivation</w:t>
      </w:r>
      <w:r w:rsidR="00D05585">
        <w:rPr>
          <w:rFonts w:asciiTheme="majorHAnsi" w:eastAsiaTheme="majorEastAsia" w:hAnsiTheme="majorHAnsi" w:cstheme="majorBidi"/>
          <w:b/>
          <w:color w:val="0F4761" w:themeColor="accent1" w:themeShade="BF"/>
          <w:sz w:val="26"/>
          <w:szCs w:val="26"/>
        </w:rPr>
        <w:t>s</w:t>
      </w:r>
      <w:r w:rsidRPr="00CC7B1A">
        <w:rPr>
          <w:rFonts w:asciiTheme="majorHAnsi" w:eastAsiaTheme="majorEastAsia" w:hAnsiTheme="majorHAnsi" w:cstheme="majorBidi"/>
          <w:b/>
          <w:color w:val="0F4761" w:themeColor="accent1" w:themeShade="BF"/>
          <w:sz w:val="26"/>
          <w:szCs w:val="26"/>
        </w:rPr>
        <w:t xml:space="preserve"> à souscrire au présent AMI</w:t>
      </w:r>
    </w:p>
    <w:p w14:paraId="1A85031F" w14:textId="77777777" w:rsidR="00CC7B1A" w:rsidRDefault="00CC7B1A" w:rsidP="00CC7B1A">
      <w:pPr>
        <w:rPr>
          <w:rFonts w:asciiTheme="majorHAnsi" w:eastAsiaTheme="majorEastAsia" w:hAnsiTheme="majorHAnsi" w:cstheme="majorBidi"/>
          <w:b/>
          <w:color w:val="0F4761" w:themeColor="accent1" w:themeShade="BF"/>
          <w:sz w:val="26"/>
          <w:szCs w:val="26"/>
        </w:rPr>
      </w:pPr>
    </w:p>
    <w:p w14:paraId="498230EC" w14:textId="77777777" w:rsidR="00CC7B1A" w:rsidRDefault="00CC7B1A" w:rsidP="00CC7B1A">
      <w:pPr>
        <w:rPr>
          <w:rFonts w:asciiTheme="majorHAnsi" w:eastAsiaTheme="majorEastAsia" w:hAnsiTheme="majorHAnsi" w:cstheme="majorBidi"/>
          <w:b/>
          <w:color w:val="0F4761" w:themeColor="accent1" w:themeShade="BF"/>
          <w:sz w:val="26"/>
          <w:szCs w:val="26"/>
        </w:rPr>
      </w:pPr>
    </w:p>
    <w:p w14:paraId="48F6FE62" w14:textId="77777777" w:rsidR="00CC7B1A" w:rsidRDefault="00CC7B1A" w:rsidP="00CC7B1A">
      <w:pPr>
        <w:rPr>
          <w:rFonts w:asciiTheme="majorHAnsi" w:eastAsiaTheme="majorEastAsia" w:hAnsiTheme="majorHAnsi" w:cstheme="majorBidi"/>
          <w:b/>
          <w:color w:val="0F4761" w:themeColor="accent1" w:themeShade="BF"/>
          <w:sz w:val="26"/>
          <w:szCs w:val="26"/>
        </w:rPr>
      </w:pPr>
    </w:p>
    <w:p w14:paraId="47C71A95" w14:textId="6D3C638E" w:rsidR="00CC7B1A" w:rsidRDefault="00CC7B1A" w:rsidP="00CC7B1A">
      <w:pPr>
        <w:keepNext/>
        <w:keepLines/>
        <w:spacing w:before="40" w:after="0"/>
        <w:outlineLvl w:val="1"/>
        <w:rPr>
          <w:rFonts w:asciiTheme="majorHAnsi" w:eastAsiaTheme="majorEastAsia" w:hAnsiTheme="majorHAnsi" w:cstheme="majorBidi"/>
          <w:b/>
          <w:color w:val="0F4761" w:themeColor="accent1" w:themeShade="BF"/>
          <w:sz w:val="26"/>
          <w:szCs w:val="26"/>
        </w:rPr>
      </w:pPr>
      <w:r w:rsidRPr="00CC7B1A">
        <w:rPr>
          <w:rFonts w:asciiTheme="majorHAnsi" w:eastAsiaTheme="majorEastAsia" w:hAnsiTheme="majorHAnsi" w:cstheme="majorBidi"/>
          <w:b/>
          <w:color w:val="0F4761" w:themeColor="accent1" w:themeShade="BF"/>
          <w:sz w:val="26"/>
          <w:szCs w:val="26"/>
        </w:rPr>
        <w:t>Engagement</w:t>
      </w:r>
      <w:r w:rsidR="00D05585">
        <w:rPr>
          <w:rFonts w:asciiTheme="majorHAnsi" w:eastAsiaTheme="majorEastAsia" w:hAnsiTheme="majorHAnsi" w:cstheme="majorBidi"/>
          <w:b/>
          <w:color w:val="0F4761" w:themeColor="accent1" w:themeShade="BF"/>
          <w:sz w:val="26"/>
          <w:szCs w:val="26"/>
        </w:rPr>
        <w:t>s</w:t>
      </w:r>
      <w:r w:rsidRPr="00CC7B1A">
        <w:rPr>
          <w:rFonts w:asciiTheme="majorHAnsi" w:eastAsiaTheme="majorEastAsia" w:hAnsiTheme="majorHAnsi" w:cstheme="majorBidi"/>
          <w:b/>
          <w:color w:val="0F4761" w:themeColor="accent1" w:themeShade="BF"/>
          <w:sz w:val="26"/>
          <w:szCs w:val="26"/>
        </w:rPr>
        <w:t xml:space="preserve"> reconnu</w:t>
      </w:r>
      <w:r w:rsidR="00D05585">
        <w:rPr>
          <w:rFonts w:asciiTheme="majorHAnsi" w:eastAsiaTheme="majorEastAsia" w:hAnsiTheme="majorHAnsi" w:cstheme="majorBidi"/>
          <w:b/>
          <w:color w:val="0F4761" w:themeColor="accent1" w:themeShade="BF"/>
          <w:sz w:val="26"/>
          <w:szCs w:val="26"/>
        </w:rPr>
        <w:t>s</w:t>
      </w:r>
      <w:r w:rsidRPr="00CC7B1A">
        <w:rPr>
          <w:rFonts w:asciiTheme="majorHAnsi" w:eastAsiaTheme="majorEastAsia" w:hAnsiTheme="majorHAnsi" w:cstheme="majorBidi"/>
          <w:b/>
          <w:color w:val="0F4761" w:themeColor="accent1" w:themeShade="BF"/>
          <w:sz w:val="26"/>
          <w:szCs w:val="26"/>
        </w:rPr>
        <w:t xml:space="preserve"> en matière de développement des entreprises et des territoires</w:t>
      </w:r>
    </w:p>
    <w:p w14:paraId="0F127269" w14:textId="77777777" w:rsidR="00CC7B1A" w:rsidRDefault="00CC7B1A" w:rsidP="00CC7B1A">
      <w:pPr>
        <w:rPr>
          <w:rFonts w:asciiTheme="majorHAnsi" w:eastAsiaTheme="majorEastAsia" w:hAnsiTheme="majorHAnsi" w:cstheme="majorBidi"/>
          <w:b/>
          <w:color w:val="0F4761" w:themeColor="accent1" w:themeShade="BF"/>
          <w:sz w:val="26"/>
          <w:szCs w:val="26"/>
        </w:rPr>
      </w:pPr>
    </w:p>
    <w:p w14:paraId="0E69BEFB" w14:textId="77777777" w:rsidR="00CC7B1A" w:rsidRDefault="00CC7B1A" w:rsidP="00CC7B1A">
      <w:pPr>
        <w:rPr>
          <w:rFonts w:asciiTheme="majorHAnsi" w:eastAsiaTheme="majorEastAsia" w:hAnsiTheme="majorHAnsi" w:cstheme="majorBidi"/>
          <w:b/>
          <w:color w:val="0F4761" w:themeColor="accent1" w:themeShade="BF"/>
          <w:sz w:val="26"/>
          <w:szCs w:val="26"/>
        </w:rPr>
      </w:pPr>
    </w:p>
    <w:p w14:paraId="31197D98" w14:textId="77777777" w:rsidR="00CC7B1A" w:rsidRDefault="00CC7B1A" w:rsidP="00CC7B1A">
      <w:pPr>
        <w:rPr>
          <w:rFonts w:asciiTheme="majorHAnsi" w:eastAsiaTheme="majorEastAsia" w:hAnsiTheme="majorHAnsi" w:cstheme="majorBidi"/>
          <w:b/>
          <w:color w:val="0F4761" w:themeColor="accent1" w:themeShade="BF"/>
          <w:sz w:val="26"/>
          <w:szCs w:val="26"/>
        </w:rPr>
      </w:pPr>
    </w:p>
    <w:p w14:paraId="3C53AD9B" w14:textId="77777777" w:rsidR="00CC7B1A" w:rsidRDefault="00CC7B1A" w:rsidP="00CC7B1A">
      <w:pPr>
        <w:rPr>
          <w:rFonts w:asciiTheme="majorHAnsi" w:eastAsiaTheme="majorEastAsia" w:hAnsiTheme="majorHAnsi" w:cstheme="majorBidi"/>
          <w:b/>
          <w:color w:val="0F4761" w:themeColor="accent1" w:themeShade="BF"/>
          <w:sz w:val="26"/>
          <w:szCs w:val="26"/>
        </w:rPr>
      </w:pPr>
      <w:r w:rsidRPr="00CC7B1A">
        <w:rPr>
          <w:rFonts w:asciiTheme="majorHAnsi" w:eastAsiaTheme="majorEastAsia" w:hAnsiTheme="majorHAnsi" w:cstheme="majorBidi"/>
          <w:b/>
          <w:color w:val="0F4761" w:themeColor="accent1" w:themeShade="BF"/>
          <w:sz w:val="26"/>
          <w:szCs w:val="26"/>
        </w:rPr>
        <w:t>Capacité à toucher un large public et engagement actif dans la diffusion et la promotion de l’évènement</w:t>
      </w:r>
    </w:p>
    <w:p w14:paraId="1254BB69" w14:textId="77777777" w:rsidR="00CC7B1A" w:rsidRDefault="00CC7B1A" w:rsidP="00CC7B1A">
      <w:pPr>
        <w:rPr>
          <w:rFonts w:asciiTheme="majorHAnsi" w:eastAsiaTheme="majorEastAsia" w:hAnsiTheme="majorHAnsi" w:cstheme="majorBidi"/>
          <w:b/>
          <w:color w:val="0F4761" w:themeColor="accent1" w:themeShade="BF"/>
          <w:sz w:val="26"/>
          <w:szCs w:val="26"/>
        </w:rPr>
      </w:pPr>
    </w:p>
    <w:p w14:paraId="27154E14" w14:textId="77777777" w:rsidR="00CC7B1A" w:rsidRDefault="00CC7B1A" w:rsidP="00CC7B1A">
      <w:pPr>
        <w:rPr>
          <w:rFonts w:asciiTheme="majorHAnsi" w:eastAsiaTheme="majorEastAsia" w:hAnsiTheme="majorHAnsi" w:cstheme="majorBidi"/>
          <w:b/>
          <w:color w:val="0F4761" w:themeColor="accent1" w:themeShade="BF"/>
          <w:sz w:val="26"/>
          <w:szCs w:val="26"/>
        </w:rPr>
      </w:pPr>
    </w:p>
    <w:p w14:paraId="7137E73A" w14:textId="77777777" w:rsidR="00CC7B1A" w:rsidRPr="00CC7B1A" w:rsidRDefault="00CC7B1A" w:rsidP="00CC7B1A">
      <w:pPr>
        <w:spacing w:after="0" w:line="240" w:lineRule="auto"/>
        <w:jc w:val="both"/>
        <w:rPr>
          <w:rFonts w:asciiTheme="majorHAnsi" w:eastAsiaTheme="majorEastAsia" w:hAnsiTheme="majorHAnsi" w:cstheme="majorBidi"/>
          <w:b/>
          <w:color w:val="0F4761" w:themeColor="accent1" w:themeShade="BF"/>
          <w:sz w:val="26"/>
          <w:szCs w:val="26"/>
        </w:rPr>
      </w:pPr>
      <w:r w:rsidRPr="00CC7B1A">
        <w:rPr>
          <w:rFonts w:asciiTheme="majorHAnsi" w:eastAsiaTheme="majorEastAsia" w:hAnsiTheme="majorHAnsi" w:cstheme="majorBidi"/>
          <w:b/>
          <w:color w:val="0F4761" w:themeColor="accent1" w:themeShade="BF"/>
          <w:sz w:val="26"/>
          <w:szCs w:val="26"/>
        </w:rPr>
        <w:t>Volonté de s’inscrire dans un partenariat durable et convivial avec la CCI</w:t>
      </w:r>
    </w:p>
    <w:p w14:paraId="4B6833AF" w14:textId="77777777" w:rsidR="00CC7B1A" w:rsidRDefault="00CC7B1A" w:rsidP="00CC7B1A">
      <w:pPr>
        <w:rPr>
          <w:rFonts w:asciiTheme="majorHAnsi" w:eastAsiaTheme="majorEastAsia" w:hAnsiTheme="majorHAnsi" w:cstheme="majorBidi"/>
          <w:b/>
          <w:color w:val="0F4761" w:themeColor="accent1" w:themeShade="BF"/>
          <w:sz w:val="26"/>
          <w:szCs w:val="26"/>
        </w:rPr>
      </w:pPr>
    </w:p>
    <w:p w14:paraId="779390F8" w14:textId="77777777" w:rsidR="00CC7B1A" w:rsidRDefault="00CC7B1A" w:rsidP="00CC7B1A">
      <w:pPr>
        <w:rPr>
          <w:rFonts w:asciiTheme="majorHAnsi" w:eastAsiaTheme="majorEastAsia" w:hAnsiTheme="majorHAnsi" w:cstheme="majorBidi"/>
          <w:b/>
          <w:color w:val="0F4761" w:themeColor="accent1" w:themeShade="BF"/>
          <w:sz w:val="26"/>
          <w:szCs w:val="26"/>
        </w:rPr>
      </w:pPr>
    </w:p>
    <w:p w14:paraId="732D7679" w14:textId="77777777" w:rsidR="00CC7B1A" w:rsidRDefault="00CC7B1A" w:rsidP="00CC7B1A">
      <w:pPr>
        <w:rPr>
          <w:rFonts w:asciiTheme="majorHAnsi" w:eastAsiaTheme="majorEastAsia" w:hAnsiTheme="majorHAnsi" w:cstheme="majorBidi"/>
          <w:b/>
          <w:color w:val="0F4761" w:themeColor="accent1" w:themeShade="BF"/>
          <w:sz w:val="26"/>
          <w:szCs w:val="26"/>
        </w:rPr>
      </w:pPr>
    </w:p>
    <w:p w14:paraId="1946090F" w14:textId="77777777" w:rsidR="00A840C7" w:rsidRDefault="00A840C7" w:rsidP="00CC7B1A">
      <w:pPr>
        <w:rPr>
          <w:rFonts w:asciiTheme="majorHAnsi" w:eastAsiaTheme="majorEastAsia" w:hAnsiTheme="majorHAnsi" w:cstheme="majorBidi"/>
          <w:b/>
          <w:color w:val="0F4761" w:themeColor="accent1" w:themeShade="BF"/>
          <w:sz w:val="26"/>
          <w:szCs w:val="26"/>
        </w:rPr>
      </w:pPr>
    </w:p>
    <w:p w14:paraId="3226EDE1" w14:textId="6E629DAC" w:rsidR="00CC7B1A" w:rsidRDefault="00CC7B1A" w:rsidP="00CC7B1A">
      <w:pPr>
        <w:rPr>
          <w:rFonts w:asciiTheme="majorHAnsi" w:eastAsiaTheme="majorEastAsia" w:hAnsiTheme="majorHAnsi" w:cstheme="majorBidi"/>
          <w:b/>
          <w:color w:val="0F4761" w:themeColor="accent1" w:themeShade="BF"/>
          <w:sz w:val="26"/>
          <w:szCs w:val="26"/>
        </w:rPr>
      </w:pPr>
      <w:r>
        <w:rPr>
          <w:rFonts w:asciiTheme="majorHAnsi" w:eastAsiaTheme="majorEastAsia" w:hAnsiTheme="majorHAnsi" w:cstheme="majorBidi"/>
          <w:b/>
          <w:color w:val="0F4761" w:themeColor="accent1" w:themeShade="BF"/>
          <w:sz w:val="26"/>
          <w:szCs w:val="26"/>
        </w:rPr>
        <w:lastRenderedPageBreak/>
        <w:t xml:space="preserve">Autres informations éventuelles </w:t>
      </w:r>
    </w:p>
    <w:p w14:paraId="2CD711A8" w14:textId="77777777" w:rsidR="00B62AAF" w:rsidRDefault="00B62AAF" w:rsidP="00CC7B1A">
      <w:pPr>
        <w:rPr>
          <w:rFonts w:asciiTheme="majorHAnsi" w:eastAsiaTheme="majorEastAsia" w:hAnsiTheme="majorHAnsi" w:cstheme="majorBidi"/>
          <w:b/>
          <w:color w:val="0F4761" w:themeColor="accent1" w:themeShade="BF"/>
          <w:sz w:val="26"/>
          <w:szCs w:val="26"/>
        </w:rPr>
      </w:pPr>
    </w:p>
    <w:p w14:paraId="6C88211E" w14:textId="77777777" w:rsidR="00A840C7" w:rsidRDefault="00A840C7" w:rsidP="00CC7B1A">
      <w:pPr>
        <w:rPr>
          <w:rFonts w:asciiTheme="majorHAnsi" w:eastAsiaTheme="majorEastAsia" w:hAnsiTheme="majorHAnsi" w:cstheme="majorBidi"/>
          <w:b/>
          <w:color w:val="0F4761" w:themeColor="accent1" w:themeShade="BF"/>
          <w:sz w:val="26"/>
          <w:szCs w:val="26"/>
        </w:rPr>
      </w:pPr>
    </w:p>
    <w:p w14:paraId="5F7663E9" w14:textId="77777777" w:rsidR="00A840C7" w:rsidRDefault="00A840C7" w:rsidP="00CC7B1A">
      <w:pPr>
        <w:rPr>
          <w:rFonts w:asciiTheme="majorHAnsi" w:eastAsiaTheme="majorEastAsia" w:hAnsiTheme="majorHAnsi" w:cstheme="majorBidi"/>
          <w:b/>
          <w:color w:val="0F4761" w:themeColor="accent1" w:themeShade="BF"/>
          <w:sz w:val="26"/>
          <w:szCs w:val="26"/>
        </w:rPr>
      </w:pPr>
    </w:p>
    <w:p w14:paraId="256CB53F" w14:textId="745FB3D0" w:rsidR="00B62AAF" w:rsidRDefault="00B62AAF" w:rsidP="00B62AAF">
      <w:pPr>
        <w:rPr>
          <w:b/>
          <w:color w:val="0A2F41" w:themeColor="accent1" w:themeShade="80"/>
        </w:rPr>
      </w:pPr>
      <w:r>
        <w:rPr>
          <w:b/>
          <w:color w:val="0A2F41" w:themeColor="accent1" w:themeShade="80"/>
        </w:rPr>
        <w:t xml:space="preserve">CHOIX OPTION </w:t>
      </w:r>
    </w:p>
    <w:p w14:paraId="567200B6" w14:textId="7E4EC6C0" w:rsidR="00B62AAF" w:rsidRPr="00A840C7" w:rsidRDefault="00B62AAF" w:rsidP="00B62AAF">
      <w:pPr>
        <w:spacing w:after="0" w:line="240" w:lineRule="auto"/>
        <w:jc w:val="both"/>
        <w:rPr>
          <w:rFonts w:asciiTheme="majorHAnsi" w:hAnsiTheme="majorHAnsi"/>
          <w:bCs/>
          <w:sz w:val="26"/>
          <w:szCs w:val="26"/>
        </w:rPr>
      </w:pPr>
      <w:r>
        <w:rPr>
          <w:rFonts w:ascii="Segoe UI Symbol" w:hAnsi="Segoe UI Symbol" w:cs="Segoe UI Symbol"/>
        </w:rPr>
        <w:t>☐</w:t>
      </w:r>
      <w:r>
        <w:t xml:space="preserve"> </w:t>
      </w:r>
      <w:r w:rsidRPr="00A840C7">
        <w:rPr>
          <w:rFonts w:asciiTheme="majorHAnsi" w:hAnsiTheme="majorHAnsi"/>
          <w:b/>
          <w:bCs/>
          <w:sz w:val="26"/>
          <w:szCs w:val="26"/>
        </w:rPr>
        <w:t>Partenaire « 1 conférence »</w:t>
      </w:r>
      <w:r w:rsidRPr="00A840C7">
        <w:rPr>
          <w:rFonts w:asciiTheme="majorHAnsi" w:hAnsiTheme="majorHAnsi"/>
          <w:sz w:val="26"/>
          <w:szCs w:val="26"/>
        </w:rPr>
        <w:t xml:space="preserve"> : s’engagera sur 1 conférence par an pour la période 2025-2026-2027, soit 3 conférences au total sur le site de son choix, pour un montant annuel de 5 000€ HT soit cumulé sur 3 ans un montant global de 15 000 € HT. (40% de réduction pour les Clubs d’entreprises). </w:t>
      </w:r>
    </w:p>
    <w:p w14:paraId="6E922340" w14:textId="77777777" w:rsidR="00B62AAF" w:rsidRPr="00A840C7" w:rsidRDefault="00B62AAF" w:rsidP="00B62AAF">
      <w:pPr>
        <w:rPr>
          <w:rFonts w:asciiTheme="majorHAnsi" w:hAnsiTheme="majorHAnsi"/>
          <w:sz w:val="26"/>
          <w:szCs w:val="26"/>
        </w:rPr>
      </w:pPr>
    </w:p>
    <w:p w14:paraId="775F45FB" w14:textId="2CD9B326" w:rsidR="00B62AAF" w:rsidRPr="00A840C7" w:rsidRDefault="00B62AAF" w:rsidP="00B62AAF">
      <w:pPr>
        <w:spacing w:after="0" w:line="240" w:lineRule="auto"/>
        <w:jc w:val="both"/>
        <w:rPr>
          <w:rFonts w:asciiTheme="majorHAnsi" w:hAnsiTheme="majorHAnsi"/>
          <w:bCs/>
          <w:sz w:val="26"/>
          <w:szCs w:val="26"/>
        </w:rPr>
      </w:pPr>
      <w:r w:rsidRPr="00A840C7">
        <w:rPr>
          <w:rFonts w:asciiTheme="majorHAnsi" w:hAnsiTheme="majorHAnsi" w:cs="Segoe UI Symbol"/>
          <w:sz w:val="26"/>
          <w:szCs w:val="26"/>
        </w:rPr>
        <w:t>☐</w:t>
      </w:r>
      <w:r w:rsidRPr="00A840C7">
        <w:rPr>
          <w:rFonts w:asciiTheme="majorHAnsi" w:hAnsiTheme="majorHAnsi"/>
          <w:sz w:val="26"/>
          <w:szCs w:val="26"/>
        </w:rPr>
        <w:t xml:space="preserve"> </w:t>
      </w:r>
      <w:r w:rsidRPr="00A840C7">
        <w:rPr>
          <w:rFonts w:asciiTheme="majorHAnsi" w:hAnsiTheme="majorHAnsi"/>
          <w:b/>
          <w:bCs/>
          <w:sz w:val="26"/>
          <w:szCs w:val="26"/>
        </w:rPr>
        <w:t>Partenaire « 2 conférences »</w:t>
      </w:r>
      <w:r w:rsidRPr="00A840C7">
        <w:rPr>
          <w:rFonts w:asciiTheme="majorHAnsi" w:hAnsiTheme="majorHAnsi"/>
          <w:sz w:val="26"/>
          <w:szCs w:val="26"/>
        </w:rPr>
        <w:t xml:space="preserve"> : s’engagera sur 2 conférences par an pour la période 2025-2026-2027, soit 6 conférences sur le site de son choix, pour un montant annuel de 10 000€ HT soit cumulé sur 3 ans un montant global de 30 000 € HT.</w:t>
      </w:r>
      <w:r w:rsidRPr="00A840C7">
        <w:rPr>
          <w:rFonts w:asciiTheme="majorHAnsi" w:hAnsiTheme="majorHAnsi"/>
          <w:sz w:val="26"/>
          <w:szCs w:val="26"/>
        </w:rPr>
        <w:t xml:space="preserve"> </w:t>
      </w:r>
    </w:p>
    <w:p w14:paraId="1D0CB894" w14:textId="77777777" w:rsidR="00B62AAF" w:rsidRPr="00A840C7" w:rsidRDefault="00B62AAF" w:rsidP="00B62AAF">
      <w:pPr>
        <w:spacing w:after="0" w:line="240" w:lineRule="auto"/>
        <w:jc w:val="both"/>
        <w:rPr>
          <w:rFonts w:asciiTheme="majorHAnsi" w:hAnsiTheme="majorHAnsi"/>
          <w:bCs/>
          <w:sz w:val="26"/>
          <w:szCs w:val="26"/>
        </w:rPr>
      </w:pPr>
    </w:p>
    <w:p w14:paraId="0C11CC20" w14:textId="2E0BFB07" w:rsidR="00B62AAF" w:rsidRPr="00A840C7" w:rsidRDefault="00B62AAF" w:rsidP="00B62AAF">
      <w:pPr>
        <w:spacing w:after="0" w:line="240" w:lineRule="auto"/>
        <w:jc w:val="both"/>
        <w:rPr>
          <w:rFonts w:asciiTheme="majorHAnsi" w:hAnsiTheme="majorHAnsi"/>
          <w:bCs/>
          <w:sz w:val="26"/>
          <w:szCs w:val="26"/>
        </w:rPr>
      </w:pPr>
      <w:r w:rsidRPr="00A840C7">
        <w:rPr>
          <w:rFonts w:asciiTheme="majorHAnsi" w:hAnsiTheme="majorHAnsi" w:cs="Segoe UI Symbol"/>
          <w:sz w:val="26"/>
          <w:szCs w:val="26"/>
        </w:rPr>
        <w:t>☐</w:t>
      </w:r>
      <w:r w:rsidRPr="00A840C7">
        <w:rPr>
          <w:rFonts w:asciiTheme="majorHAnsi" w:hAnsiTheme="majorHAnsi"/>
          <w:sz w:val="26"/>
          <w:szCs w:val="26"/>
        </w:rPr>
        <w:t xml:space="preserve"> </w:t>
      </w:r>
      <w:r w:rsidRPr="00A840C7">
        <w:rPr>
          <w:rFonts w:asciiTheme="majorHAnsi" w:hAnsiTheme="majorHAnsi"/>
          <w:b/>
          <w:bCs/>
          <w:sz w:val="26"/>
          <w:szCs w:val="26"/>
        </w:rPr>
        <w:t>Partenaire « 3 conférences »</w:t>
      </w:r>
      <w:r w:rsidRPr="00A840C7">
        <w:rPr>
          <w:rFonts w:asciiTheme="majorHAnsi" w:hAnsiTheme="majorHAnsi"/>
          <w:sz w:val="26"/>
          <w:szCs w:val="26"/>
        </w:rPr>
        <w:t xml:space="preserve"> : s’engagera sur 3 conférences annuelles pour la période 2025-2026-2027, soit 9 conférences, pour un montant annuel de 12 000 € HT, soit cumulé sur 3 ans un montant global de 36 000 € HT.</w:t>
      </w:r>
      <w:r w:rsidRPr="00A840C7">
        <w:rPr>
          <w:rFonts w:asciiTheme="majorHAnsi" w:hAnsiTheme="majorHAnsi"/>
          <w:sz w:val="26"/>
          <w:szCs w:val="26"/>
        </w:rPr>
        <w:t xml:space="preserve"> </w:t>
      </w:r>
    </w:p>
    <w:p w14:paraId="21D0B09B" w14:textId="77777777" w:rsidR="00B62AAF" w:rsidRDefault="00B62AAF" w:rsidP="00B62AAF">
      <w:pPr>
        <w:spacing w:after="0" w:line="240" w:lineRule="auto"/>
        <w:jc w:val="both"/>
      </w:pPr>
    </w:p>
    <w:p w14:paraId="5E140100" w14:textId="77777777" w:rsidR="00B62AAF" w:rsidRDefault="00B62AAF" w:rsidP="00B62AAF">
      <w:pPr>
        <w:rPr>
          <w:sz w:val="18"/>
          <w:szCs w:val="18"/>
        </w:rPr>
      </w:pPr>
      <w:r>
        <w:rPr>
          <w:i/>
          <w:iCs/>
          <w:sz w:val="18"/>
          <w:szCs w:val="18"/>
        </w:rPr>
        <w:t>Vous êtes informés de la collecte de données à caractère personnel par la CCI Saône Doubs, 46 Avenue VILLARCEAU – 25000 BESANCON, représentée par son Président, Jean Luc QUIVOGNE Le traitement de ces données a pour finalité suivi de l’appel à manifestations d’intérêt relatif à la recherche de sponsors.</w:t>
      </w:r>
    </w:p>
    <w:p w14:paraId="40773CE9" w14:textId="77777777" w:rsidR="00B62AAF" w:rsidRDefault="00B62AAF" w:rsidP="00B62AAF">
      <w:pPr>
        <w:rPr>
          <w:sz w:val="18"/>
          <w:szCs w:val="18"/>
        </w:rPr>
      </w:pPr>
      <w:r>
        <w:rPr>
          <w:i/>
          <w:iCs/>
          <w:sz w:val="18"/>
          <w:szCs w:val="18"/>
        </w:rPr>
        <w:t>Ce traitement est fondé juridiquement sur l’art. 6 du Règlement Général sur la Protection des Données UE/2016/679, Par. 1, point f) : Intérêts légitimes du responsable de traitement</w:t>
      </w:r>
    </w:p>
    <w:p w14:paraId="39687D4D" w14:textId="77777777" w:rsidR="00B62AAF" w:rsidRDefault="00B62AAF" w:rsidP="00B62AAF">
      <w:pPr>
        <w:rPr>
          <w:sz w:val="18"/>
          <w:szCs w:val="18"/>
        </w:rPr>
      </w:pPr>
      <w:r>
        <w:rPr>
          <w:i/>
          <w:iCs/>
          <w:sz w:val="18"/>
          <w:szCs w:val="18"/>
        </w:rPr>
        <w:t>Les destinataires de ces données à caractère personnel sont les collaborateurs de la CCI SAONE DOUBS</w:t>
      </w:r>
    </w:p>
    <w:p w14:paraId="789BD7D3" w14:textId="77777777" w:rsidR="00B62AAF" w:rsidRDefault="00B62AAF" w:rsidP="00B62AAF">
      <w:pPr>
        <w:rPr>
          <w:sz w:val="18"/>
          <w:szCs w:val="18"/>
        </w:rPr>
      </w:pPr>
      <w:r>
        <w:rPr>
          <w:i/>
          <w:iCs/>
          <w:sz w:val="18"/>
          <w:szCs w:val="18"/>
        </w:rPr>
        <w:t>Ces données feront l’objet d’un effacement au terme de la convention conclue entre la CCI SAONE DOUBS et le sponsor.</w:t>
      </w:r>
    </w:p>
    <w:p w14:paraId="0DB3A63A" w14:textId="1CAA0CB1" w:rsidR="00B62AAF" w:rsidRDefault="00B62AAF" w:rsidP="00B62AAF">
      <w:pPr>
        <w:rPr>
          <w:i/>
          <w:iCs/>
          <w:sz w:val="18"/>
          <w:szCs w:val="18"/>
        </w:rPr>
      </w:pPr>
      <w:r>
        <w:rPr>
          <w:i/>
          <w:iCs/>
          <w:sz w:val="18"/>
          <w:szCs w:val="18"/>
        </w:rPr>
        <w:t xml:space="preserve">Vous disposez d’un droit d’accès, de rectification, d’effacement ou d’opposition et de portabilité de vos données, que vous pouvez exercer auprès de la CCI de Haute Saône, à l’adresse susmentionnée ou par courriel : </w:t>
      </w:r>
      <w:hyperlink r:id="rId13" w:history="1">
        <w:r>
          <w:rPr>
            <w:rStyle w:val="Lienhypertexte"/>
            <w:i/>
            <w:iCs/>
            <w:sz w:val="18"/>
            <w:szCs w:val="18"/>
          </w:rPr>
          <w:t>RGPD@bfc.cci.fr</w:t>
        </w:r>
      </w:hyperlink>
      <w:r>
        <w:rPr>
          <w:i/>
          <w:iCs/>
          <w:sz w:val="18"/>
          <w:szCs w:val="18"/>
        </w:rPr>
        <w:t xml:space="preserve"> . Vous disposez également d’un droit de réclamation auprès de la CNIL, 3 place Fontenoy – TSA 80715 – 75334 PARIS CEDEX 07. »</w:t>
      </w:r>
    </w:p>
    <w:p w14:paraId="3FFCBA30" w14:textId="77777777" w:rsidR="00B62AAF" w:rsidRDefault="00B62AAF" w:rsidP="00B62AAF">
      <w:pPr>
        <w:rPr>
          <w:i/>
          <w:iCs/>
          <w:sz w:val="18"/>
          <w:szCs w:val="18"/>
        </w:rPr>
      </w:pPr>
    </w:p>
    <w:p w14:paraId="5D7FA957" w14:textId="77777777" w:rsidR="00B62AAF" w:rsidRDefault="00B62AAF" w:rsidP="00B62AAF">
      <w:r w:rsidRPr="00A840C7">
        <w:rPr>
          <w:iCs/>
        </w:rPr>
        <w:t>Signature Dirigeant                                                                     Cachet Entreprise ou Organisation ou autre</w:t>
      </w:r>
    </w:p>
    <w:p w14:paraId="4796ABD5" w14:textId="77777777" w:rsidR="00B62AAF" w:rsidRDefault="00B62AAF" w:rsidP="00CC7B1A">
      <w:pPr>
        <w:rPr>
          <w:rFonts w:asciiTheme="majorHAnsi" w:eastAsiaTheme="majorEastAsia" w:hAnsiTheme="majorHAnsi" w:cstheme="majorBidi"/>
          <w:b/>
          <w:color w:val="0F4761" w:themeColor="accent1" w:themeShade="BF"/>
          <w:sz w:val="26"/>
          <w:szCs w:val="26"/>
        </w:rPr>
      </w:pPr>
    </w:p>
    <w:p w14:paraId="555F20FF" w14:textId="77777777" w:rsidR="004F58EA" w:rsidRDefault="004F58EA" w:rsidP="00CC7B1A">
      <w:pPr>
        <w:rPr>
          <w:rFonts w:asciiTheme="majorHAnsi" w:eastAsiaTheme="majorEastAsia" w:hAnsiTheme="majorHAnsi" w:cstheme="majorBidi"/>
          <w:b/>
          <w:color w:val="0F4761" w:themeColor="accent1" w:themeShade="BF"/>
          <w:sz w:val="26"/>
          <w:szCs w:val="26"/>
        </w:rPr>
      </w:pPr>
    </w:p>
    <w:p w14:paraId="331CCCD7" w14:textId="77777777" w:rsidR="004F58EA" w:rsidRDefault="004F58EA" w:rsidP="00CC7B1A">
      <w:pPr>
        <w:rPr>
          <w:rFonts w:asciiTheme="majorHAnsi" w:eastAsiaTheme="majorEastAsia" w:hAnsiTheme="majorHAnsi" w:cstheme="majorBidi"/>
          <w:b/>
          <w:color w:val="0F4761" w:themeColor="accent1" w:themeShade="BF"/>
          <w:sz w:val="26"/>
          <w:szCs w:val="26"/>
        </w:rPr>
      </w:pPr>
    </w:p>
    <w:p w14:paraId="3F941986" w14:textId="77777777" w:rsidR="004F58EA" w:rsidRDefault="004F58EA" w:rsidP="00CC7B1A">
      <w:pPr>
        <w:rPr>
          <w:rFonts w:asciiTheme="majorHAnsi" w:eastAsiaTheme="majorEastAsia" w:hAnsiTheme="majorHAnsi" w:cstheme="majorBidi"/>
          <w:b/>
          <w:color w:val="0F4761" w:themeColor="accent1" w:themeShade="BF"/>
          <w:sz w:val="26"/>
          <w:szCs w:val="26"/>
        </w:rPr>
      </w:pPr>
    </w:p>
    <w:p w14:paraId="402DEDC0" w14:textId="097868FE" w:rsidR="004F58EA" w:rsidRPr="004F58EA" w:rsidRDefault="004F58EA" w:rsidP="00CC7B1A">
      <w:pPr>
        <w:rPr>
          <w:rFonts w:asciiTheme="majorHAnsi" w:eastAsiaTheme="majorEastAsia" w:hAnsiTheme="majorHAnsi" w:cstheme="majorBidi"/>
          <w:b/>
          <w:i/>
          <w:iCs/>
          <w:sz w:val="26"/>
          <w:szCs w:val="26"/>
        </w:rPr>
      </w:pPr>
      <w:r w:rsidRPr="00A840C7">
        <w:rPr>
          <w:rFonts w:asciiTheme="majorHAnsi" w:eastAsiaTheme="majorEastAsia" w:hAnsiTheme="majorHAnsi" w:cstheme="majorBidi"/>
          <w:b/>
          <w:i/>
          <w:iCs/>
          <w:sz w:val="26"/>
          <w:szCs w:val="26"/>
        </w:rPr>
        <w:t xml:space="preserve">Joindre un </w:t>
      </w:r>
      <w:proofErr w:type="spellStart"/>
      <w:r w:rsidRPr="00A840C7">
        <w:rPr>
          <w:rFonts w:asciiTheme="majorHAnsi" w:eastAsiaTheme="majorEastAsia" w:hAnsiTheme="majorHAnsi" w:cstheme="majorBidi"/>
          <w:b/>
          <w:i/>
          <w:iCs/>
          <w:sz w:val="26"/>
          <w:szCs w:val="26"/>
        </w:rPr>
        <w:t>Kbis</w:t>
      </w:r>
      <w:proofErr w:type="spellEnd"/>
    </w:p>
    <w:p w14:paraId="440F6A61" w14:textId="77777777" w:rsidR="00CC7B1A" w:rsidRDefault="00CC7B1A" w:rsidP="00CC7B1A">
      <w:pPr>
        <w:pStyle w:val="Paragraphedeliste"/>
        <w:tabs>
          <w:tab w:val="left" w:pos="284"/>
        </w:tabs>
        <w:ind w:left="1068"/>
      </w:pPr>
    </w:p>
    <w:sectPr w:rsidR="00CC7B1A" w:rsidSect="008D02AF">
      <w:footerReference w:type="default" r:id="rId14"/>
      <w:pgSz w:w="11906" w:h="16838"/>
      <w:pgMar w:top="1134" w:right="849"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83F27E" w14:textId="77777777" w:rsidR="00B23587" w:rsidRDefault="00B23587">
      <w:pPr>
        <w:spacing w:after="0" w:line="240" w:lineRule="auto"/>
      </w:pPr>
      <w:r>
        <w:separator/>
      </w:r>
    </w:p>
  </w:endnote>
  <w:endnote w:type="continuationSeparator" w:id="0">
    <w:p w14:paraId="14557E6B" w14:textId="77777777" w:rsidR="00B23587" w:rsidRDefault="00B235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Fira Sans">
    <w:altName w:val="Fira Sans"/>
    <w:panose1 w:val="020B0503050000020004"/>
    <w:charset w:val="00"/>
    <w:family w:val="swiss"/>
    <w:notTrueType/>
    <w:pitch w:val="variable"/>
    <w:sig w:usb0="600002FF" w:usb1="00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5C38C8" w14:textId="28480144" w:rsidR="007F1F36" w:rsidRDefault="005F2212">
    <w:pPr>
      <w:pStyle w:val="Pieddepage"/>
    </w:pPr>
    <w:r>
      <w:rPr>
        <w:noProof/>
        <w:color w:val="156082" w:themeColor="accent1"/>
        <w:lang w:eastAsia="fr-FR"/>
      </w:rPr>
      <mc:AlternateContent>
        <mc:Choice Requires="wps">
          <w:drawing>
            <wp:anchor distT="0" distB="0" distL="114300" distR="114300" simplePos="0" relativeHeight="251659264" behindDoc="0" locked="0" layoutInCell="1" allowOverlap="1" wp14:anchorId="022DF99B" wp14:editId="38CD5B4B">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03494A9E" id="Rectangle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" filled="f" strokecolor="#737373 [1614]" strokeweight="1.25pt">
              <w10:wrap anchorx="page" anchory="page"/>
            </v:rect>
          </w:pict>
        </mc:Fallback>
      </mc:AlternateContent>
    </w:r>
    <w:r>
      <w:rPr>
        <w:color w:val="156082" w:themeColor="accent1"/>
      </w:rPr>
      <w:t xml:space="preserve"> </w:t>
    </w:r>
    <w:r>
      <w:rPr>
        <w:rFonts w:asciiTheme="majorHAnsi" w:eastAsiaTheme="majorEastAsia" w:hAnsiTheme="majorHAnsi" w:cstheme="majorBidi"/>
        <w:color w:val="156082" w:themeColor="accent1"/>
        <w:sz w:val="20"/>
        <w:szCs w:val="20"/>
      </w:rPr>
      <w:t xml:space="preserve">p. </w:t>
    </w:r>
    <w:r>
      <w:rPr>
        <w:rFonts w:eastAsiaTheme="minorEastAsia"/>
        <w:color w:val="156082" w:themeColor="accent1"/>
        <w:sz w:val="20"/>
        <w:szCs w:val="20"/>
      </w:rPr>
      <w:fldChar w:fldCharType="begin"/>
    </w:r>
    <w:r>
      <w:rPr>
        <w:color w:val="156082" w:themeColor="accent1"/>
        <w:sz w:val="20"/>
        <w:szCs w:val="20"/>
      </w:rPr>
      <w:instrText>PAGE    \* MERGEFORMAT</w:instrText>
    </w:r>
    <w:r>
      <w:rPr>
        <w:rFonts w:eastAsiaTheme="minorEastAsia"/>
        <w:color w:val="156082" w:themeColor="accent1"/>
        <w:sz w:val="20"/>
        <w:szCs w:val="20"/>
      </w:rPr>
      <w:fldChar w:fldCharType="separate"/>
    </w:r>
    <w:r w:rsidRPr="006D79A7">
      <w:rPr>
        <w:rFonts w:asciiTheme="majorHAnsi" w:eastAsiaTheme="majorEastAsia" w:hAnsiTheme="majorHAnsi" w:cstheme="majorBidi"/>
        <w:noProof/>
        <w:color w:val="156082" w:themeColor="accent1"/>
        <w:sz w:val="20"/>
        <w:szCs w:val="20"/>
      </w:rPr>
      <w:t>6</w:t>
    </w:r>
    <w:r>
      <w:rPr>
        <w:rFonts w:asciiTheme="majorHAnsi" w:eastAsiaTheme="majorEastAsia" w:hAnsiTheme="majorHAnsi" w:cstheme="majorBidi"/>
        <w:color w:val="156082" w:themeColor="accent1"/>
        <w:sz w:val="20"/>
        <w:szCs w:val="20"/>
      </w:rPr>
      <w:fldChar w:fldCharType="end"/>
    </w:r>
    <w:r>
      <w:rPr>
        <w:rFonts w:asciiTheme="majorHAnsi" w:eastAsiaTheme="majorEastAsia" w:hAnsiTheme="majorHAnsi" w:cstheme="majorBidi"/>
        <w:color w:val="156082" w:themeColor="accent1"/>
        <w:sz w:val="20"/>
        <w:szCs w:val="20"/>
      </w:rPr>
      <w:t xml:space="preserve"> sur </w:t>
    </w:r>
    <w:r w:rsidR="00D05585">
      <w:rPr>
        <w:rFonts w:asciiTheme="majorHAnsi" w:eastAsiaTheme="majorEastAsia" w:hAnsiTheme="majorHAnsi" w:cstheme="majorBidi"/>
        <w:color w:val="156082" w:themeColor="accent1"/>
        <w:sz w:val="20"/>
        <w:szCs w:val="20"/>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766871" w14:textId="77777777" w:rsidR="00B23587" w:rsidRDefault="00B23587">
      <w:pPr>
        <w:spacing w:after="0" w:line="240" w:lineRule="auto"/>
      </w:pPr>
      <w:r>
        <w:separator/>
      </w:r>
    </w:p>
  </w:footnote>
  <w:footnote w:type="continuationSeparator" w:id="0">
    <w:p w14:paraId="7E0673D0" w14:textId="77777777" w:rsidR="00B23587" w:rsidRDefault="00B235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91F88"/>
    <w:multiLevelType w:val="hybridMultilevel"/>
    <w:tmpl w:val="8ADCA19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726DBF"/>
    <w:multiLevelType w:val="hybridMultilevel"/>
    <w:tmpl w:val="24121FD0"/>
    <w:lvl w:ilvl="0" w:tplc="040C000F">
      <w:start w:val="1"/>
      <w:numFmt w:val="decimal"/>
      <w:lvlText w:val="%1."/>
      <w:lvlJc w:val="left"/>
      <w:pPr>
        <w:ind w:left="786" w:hanging="360"/>
      </w:pPr>
      <w:rPr>
        <w:rFonts w:hint="default"/>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2" w15:restartNumberingAfterBreak="0">
    <w:nsid w:val="0B450F15"/>
    <w:multiLevelType w:val="hybridMultilevel"/>
    <w:tmpl w:val="AD3AF46A"/>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 w15:restartNumberingAfterBreak="0">
    <w:nsid w:val="0CAA168D"/>
    <w:multiLevelType w:val="hybridMultilevel"/>
    <w:tmpl w:val="690C8CE6"/>
    <w:lvl w:ilvl="0" w:tplc="7E5C0BA8">
      <w:start w:val="2026"/>
      <w:numFmt w:val="bullet"/>
      <w:lvlText w:val="-"/>
      <w:lvlJc w:val="left"/>
      <w:pPr>
        <w:ind w:left="1080" w:hanging="360"/>
      </w:pPr>
      <w:rPr>
        <w:rFonts w:ascii="Aptos Display" w:eastAsiaTheme="majorEastAsia" w:hAnsi="Aptos Display" w:cstheme="maj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4" w15:restartNumberingAfterBreak="0">
    <w:nsid w:val="0EE21CBE"/>
    <w:multiLevelType w:val="hybridMultilevel"/>
    <w:tmpl w:val="B28E907E"/>
    <w:lvl w:ilvl="0" w:tplc="E73A3B34">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9F5C13"/>
    <w:multiLevelType w:val="hybridMultilevel"/>
    <w:tmpl w:val="8B0CAE9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22F0772F"/>
    <w:multiLevelType w:val="hybridMultilevel"/>
    <w:tmpl w:val="EDBC07E0"/>
    <w:lvl w:ilvl="0" w:tplc="3AE4B4FE">
      <w:start w:val="2026"/>
      <w:numFmt w:val="bullet"/>
      <w:lvlText w:val="-"/>
      <w:lvlJc w:val="left"/>
      <w:pPr>
        <w:ind w:left="502" w:hanging="360"/>
      </w:pPr>
      <w:rPr>
        <w:rFonts w:ascii="Aptos Display" w:eastAsiaTheme="minorHAnsi" w:hAnsi="Aptos Display" w:cstheme="majorHAnsi"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7" w15:restartNumberingAfterBreak="0">
    <w:nsid w:val="332665E4"/>
    <w:multiLevelType w:val="hybridMultilevel"/>
    <w:tmpl w:val="0082D18A"/>
    <w:lvl w:ilvl="0" w:tplc="82E053C4">
      <w:start w:val="12"/>
      <w:numFmt w:val="decimal"/>
      <w:lvlText w:val="%1-"/>
      <w:lvlJc w:val="left"/>
      <w:pPr>
        <w:ind w:left="735" w:hanging="37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3A9117B0"/>
    <w:multiLevelType w:val="hybridMultilevel"/>
    <w:tmpl w:val="34EE0C16"/>
    <w:lvl w:ilvl="0" w:tplc="B032148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815570"/>
    <w:multiLevelType w:val="hybridMultilevel"/>
    <w:tmpl w:val="D7987E20"/>
    <w:lvl w:ilvl="0" w:tplc="B0321482">
      <w:numFmt w:val="bullet"/>
      <w:lvlText w:val="-"/>
      <w:lvlJc w:val="left"/>
      <w:pPr>
        <w:ind w:left="691"/>
      </w:pPr>
      <w:rPr>
        <w:rFonts w:ascii="Calibri" w:eastAsiaTheme="minorHAnsi" w:hAnsi="Calibri" w:cs="Calibri" w:hint="default"/>
        <w:b w:val="0"/>
        <w:i w:val="0"/>
        <w:strike w:val="0"/>
        <w:dstrike w:val="0"/>
        <w:color w:val="000000"/>
        <w:sz w:val="22"/>
        <w:szCs w:val="22"/>
        <w:u w:val="none" w:color="000000"/>
        <w:bdr w:val="none" w:sz="0" w:space="0" w:color="auto"/>
        <w:shd w:val="clear" w:color="auto" w:fill="auto"/>
        <w:vertAlign w:val="baseline"/>
      </w:rPr>
    </w:lvl>
    <w:lvl w:ilvl="1" w:tplc="A88A2742">
      <w:start w:val="1"/>
      <w:numFmt w:val="bullet"/>
      <w:lvlText w:val="o"/>
      <w:lvlJc w:val="left"/>
      <w:pPr>
        <w:ind w:left="1647"/>
      </w:pPr>
      <w:rPr>
        <w:rFonts w:ascii="Fira Sans" w:eastAsia="Fira Sans" w:hAnsi="Fira Sans" w:cs="Fira Sans"/>
        <w:b w:val="0"/>
        <w:i w:val="0"/>
        <w:strike w:val="0"/>
        <w:dstrike w:val="0"/>
        <w:color w:val="000000"/>
        <w:sz w:val="22"/>
        <w:szCs w:val="22"/>
        <w:u w:val="none" w:color="000000"/>
        <w:bdr w:val="none" w:sz="0" w:space="0" w:color="auto"/>
        <w:shd w:val="clear" w:color="auto" w:fill="auto"/>
        <w:vertAlign w:val="baseline"/>
      </w:rPr>
    </w:lvl>
    <w:lvl w:ilvl="2" w:tplc="5EF2C73C">
      <w:start w:val="1"/>
      <w:numFmt w:val="bullet"/>
      <w:lvlText w:val="▪"/>
      <w:lvlJc w:val="left"/>
      <w:pPr>
        <w:ind w:left="2367"/>
      </w:pPr>
      <w:rPr>
        <w:rFonts w:ascii="Fira Sans" w:eastAsia="Fira Sans" w:hAnsi="Fira Sans" w:cs="Fira Sans"/>
        <w:b w:val="0"/>
        <w:i w:val="0"/>
        <w:strike w:val="0"/>
        <w:dstrike w:val="0"/>
        <w:color w:val="000000"/>
        <w:sz w:val="22"/>
        <w:szCs w:val="22"/>
        <w:u w:val="none" w:color="000000"/>
        <w:bdr w:val="none" w:sz="0" w:space="0" w:color="auto"/>
        <w:shd w:val="clear" w:color="auto" w:fill="auto"/>
        <w:vertAlign w:val="baseline"/>
      </w:rPr>
    </w:lvl>
    <w:lvl w:ilvl="3" w:tplc="EEE6A7BE">
      <w:start w:val="1"/>
      <w:numFmt w:val="bullet"/>
      <w:lvlText w:val="•"/>
      <w:lvlJc w:val="left"/>
      <w:pPr>
        <w:ind w:left="3087"/>
      </w:pPr>
      <w:rPr>
        <w:rFonts w:ascii="Fira Sans" w:eastAsia="Fira Sans" w:hAnsi="Fira Sans" w:cs="Fira Sans"/>
        <w:b w:val="0"/>
        <w:i w:val="0"/>
        <w:strike w:val="0"/>
        <w:dstrike w:val="0"/>
        <w:color w:val="000000"/>
        <w:sz w:val="22"/>
        <w:szCs w:val="22"/>
        <w:u w:val="none" w:color="000000"/>
        <w:bdr w:val="none" w:sz="0" w:space="0" w:color="auto"/>
        <w:shd w:val="clear" w:color="auto" w:fill="auto"/>
        <w:vertAlign w:val="baseline"/>
      </w:rPr>
    </w:lvl>
    <w:lvl w:ilvl="4" w:tplc="A892846E">
      <w:start w:val="1"/>
      <w:numFmt w:val="bullet"/>
      <w:lvlText w:val="o"/>
      <w:lvlJc w:val="left"/>
      <w:pPr>
        <w:ind w:left="3807"/>
      </w:pPr>
      <w:rPr>
        <w:rFonts w:ascii="Fira Sans" w:eastAsia="Fira Sans" w:hAnsi="Fira Sans" w:cs="Fira Sans"/>
        <w:b w:val="0"/>
        <w:i w:val="0"/>
        <w:strike w:val="0"/>
        <w:dstrike w:val="0"/>
        <w:color w:val="000000"/>
        <w:sz w:val="22"/>
        <w:szCs w:val="22"/>
        <w:u w:val="none" w:color="000000"/>
        <w:bdr w:val="none" w:sz="0" w:space="0" w:color="auto"/>
        <w:shd w:val="clear" w:color="auto" w:fill="auto"/>
        <w:vertAlign w:val="baseline"/>
      </w:rPr>
    </w:lvl>
    <w:lvl w:ilvl="5" w:tplc="D542F968">
      <w:start w:val="1"/>
      <w:numFmt w:val="bullet"/>
      <w:lvlText w:val="▪"/>
      <w:lvlJc w:val="left"/>
      <w:pPr>
        <w:ind w:left="4527"/>
      </w:pPr>
      <w:rPr>
        <w:rFonts w:ascii="Fira Sans" w:eastAsia="Fira Sans" w:hAnsi="Fira Sans" w:cs="Fira Sans"/>
        <w:b w:val="0"/>
        <w:i w:val="0"/>
        <w:strike w:val="0"/>
        <w:dstrike w:val="0"/>
        <w:color w:val="000000"/>
        <w:sz w:val="22"/>
        <w:szCs w:val="22"/>
        <w:u w:val="none" w:color="000000"/>
        <w:bdr w:val="none" w:sz="0" w:space="0" w:color="auto"/>
        <w:shd w:val="clear" w:color="auto" w:fill="auto"/>
        <w:vertAlign w:val="baseline"/>
      </w:rPr>
    </w:lvl>
    <w:lvl w:ilvl="6" w:tplc="C9AEC676">
      <w:start w:val="1"/>
      <w:numFmt w:val="bullet"/>
      <w:lvlText w:val="•"/>
      <w:lvlJc w:val="left"/>
      <w:pPr>
        <w:ind w:left="5247"/>
      </w:pPr>
      <w:rPr>
        <w:rFonts w:ascii="Fira Sans" w:eastAsia="Fira Sans" w:hAnsi="Fira Sans" w:cs="Fira Sans"/>
        <w:b w:val="0"/>
        <w:i w:val="0"/>
        <w:strike w:val="0"/>
        <w:dstrike w:val="0"/>
        <w:color w:val="000000"/>
        <w:sz w:val="22"/>
        <w:szCs w:val="22"/>
        <w:u w:val="none" w:color="000000"/>
        <w:bdr w:val="none" w:sz="0" w:space="0" w:color="auto"/>
        <w:shd w:val="clear" w:color="auto" w:fill="auto"/>
        <w:vertAlign w:val="baseline"/>
      </w:rPr>
    </w:lvl>
    <w:lvl w:ilvl="7" w:tplc="31829D54">
      <w:start w:val="1"/>
      <w:numFmt w:val="bullet"/>
      <w:lvlText w:val="o"/>
      <w:lvlJc w:val="left"/>
      <w:pPr>
        <w:ind w:left="5967"/>
      </w:pPr>
      <w:rPr>
        <w:rFonts w:ascii="Fira Sans" w:eastAsia="Fira Sans" w:hAnsi="Fira Sans" w:cs="Fira Sans"/>
        <w:b w:val="0"/>
        <w:i w:val="0"/>
        <w:strike w:val="0"/>
        <w:dstrike w:val="0"/>
        <w:color w:val="000000"/>
        <w:sz w:val="22"/>
        <w:szCs w:val="22"/>
        <w:u w:val="none" w:color="000000"/>
        <w:bdr w:val="none" w:sz="0" w:space="0" w:color="auto"/>
        <w:shd w:val="clear" w:color="auto" w:fill="auto"/>
        <w:vertAlign w:val="baseline"/>
      </w:rPr>
    </w:lvl>
    <w:lvl w:ilvl="8" w:tplc="372269A6">
      <w:start w:val="1"/>
      <w:numFmt w:val="bullet"/>
      <w:lvlText w:val="▪"/>
      <w:lvlJc w:val="left"/>
      <w:pPr>
        <w:ind w:left="6687"/>
      </w:pPr>
      <w:rPr>
        <w:rFonts w:ascii="Fira Sans" w:eastAsia="Fira Sans" w:hAnsi="Fira Sans" w:cs="Fira Sans"/>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CE3160E"/>
    <w:multiLevelType w:val="hybridMultilevel"/>
    <w:tmpl w:val="F68CE348"/>
    <w:lvl w:ilvl="0" w:tplc="F13080C6">
      <w:start w:val="1"/>
      <w:numFmt w:val="decimal"/>
      <w:lvlText w:val="%1-"/>
      <w:lvlJc w:val="left"/>
      <w:pPr>
        <w:ind w:left="502"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1C903F5"/>
    <w:multiLevelType w:val="hybridMultilevel"/>
    <w:tmpl w:val="CD1407F0"/>
    <w:lvl w:ilvl="0" w:tplc="C74C3A2A">
      <w:start w:val="1"/>
      <w:numFmt w:val="decimal"/>
      <w:lvlText w:val="%1."/>
      <w:lvlJc w:val="left"/>
      <w:pPr>
        <w:ind w:left="720" w:hanging="360"/>
      </w:pPr>
      <w:rPr>
        <w:rFonts w:hint="default"/>
        <w:sz w:val="28"/>
        <w:szCs w:val="28"/>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28C296E"/>
    <w:multiLevelType w:val="hybridMultilevel"/>
    <w:tmpl w:val="143A799C"/>
    <w:lvl w:ilvl="0" w:tplc="D11A895E">
      <w:start w:val="3"/>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4674DF4"/>
    <w:multiLevelType w:val="hybridMultilevel"/>
    <w:tmpl w:val="57501042"/>
    <w:lvl w:ilvl="0" w:tplc="866C80C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6C7568E"/>
    <w:multiLevelType w:val="hybridMultilevel"/>
    <w:tmpl w:val="9E408E56"/>
    <w:lvl w:ilvl="0" w:tplc="2B0CE068">
      <w:start w:val="4"/>
      <w:numFmt w:val="bullet"/>
      <w:lvlText w:val=""/>
      <w:lvlJc w:val="left"/>
      <w:pPr>
        <w:ind w:left="1545" w:hanging="360"/>
      </w:pPr>
      <w:rPr>
        <w:rFonts w:ascii="Symbol" w:eastAsiaTheme="minorHAnsi" w:hAnsi="Symbol" w:cstheme="minorBidi" w:hint="default"/>
      </w:rPr>
    </w:lvl>
    <w:lvl w:ilvl="1" w:tplc="040C0003" w:tentative="1">
      <w:start w:val="1"/>
      <w:numFmt w:val="bullet"/>
      <w:lvlText w:val="o"/>
      <w:lvlJc w:val="left"/>
      <w:pPr>
        <w:ind w:left="2265" w:hanging="360"/>
      </w:pPr>
      <w:rPr>
        <w:rFonts w:ascii="Courier New" w:hAnsi="Courier New" w:cs="Courier New" w:hint="default"/>
      </w:rPr>
    </w:lvl>
    <w:lvl w:ilvl="2" w:tplc="040C0005" w:tentative="1">
      <w:start w:val="1"/>
      <w:numFmt w:val="bullet"/>
      <w:lvlText w:val=""/>
      <w:lvlJc w:val="left"/>
      <w:pPr>
        <w:ind w:left="2985" w:hanging="360"/>
      </w:pPr>
      <w:rPr>
        <w:rFonts w:ascii="Wingdings" w:hAnsi="Wingdings" w:hint="default"/>
      </w:rPr>
    </w:lvl>
    <w:lvl w:ilvl="3" w:tplc="040C0001" w:tentative="1">
      <w:start w:val="1"/>
      <w:numFmt w:val="bullet"/>
      <w:lvlText w:val=""/>
      <w:lvlJc w:val="left"/>
      <w:pPr>
        <w:ind w:left="3705" w:hanging="360"/>
      </w:pPr>
      <w:rPr>
        <w:rFonts w:ascii="Symbol" w:hAnsi="Symbol" w:hint="default"/>
      </w:rPr>
    </w:lvl>
    <w:lvl w:ilvl="4" w:tplc="040C0003" w:tentative="1">
      <w:start w:val="1"/>
      <w:numFmt w:val="bullet"/>
      <w:lvlText w:val="o"/>
      <w:lvlJc w:val="left"/>
      <w:pPr>
        <w:ind w:left="4425" w:hanging="360"/>
      </w:pPr>
      <w:rPr>
        <w:rFonts w:ascii="Courier New" w:hAnsi="Courier New" w:cs="Courier New" w:hint="default"/>
      </w:rPr>
    </w:lvl>
    <w:lvl w:ilvl="5" w:tplc="040C0005" w:tentative="1">
      <w:start w:val="1"/>
      <w:numFmt w:val="bullet"/>
      <w:lvlText w:val=""/>
      <w:lvlJc w:val="left"/>
      <w:pPr>
        <w:ind w:left="5145" w:hanging="360"/>
      </w:pPr>
      <w:rPr>
        <w:rFonts w:ascii="Wingdings" w:hAnsi="Wingdings" w:hint="default"/>
      </w:rPr>
    </w:lvl>
    <w:lvl w:ilvl="6" w:tplc="040C0001" w:tentative="1">
      <w:start w:val="1"/>
      <w:numFmt w:val="bullet"/>
      <w:lvlText w:val=""/>
      <w:lvlJc w:val="left"/>
      <w:pPr>
        <w:ind w:left="5865" w:hanging="360"/>
      </w:pPr>
      <w:rPr>
        <w:rFonts w:ascii="Symbol" w:hAnsi="Symbol" w:hint="default"/>
      </w:rPr>
    </w:lvl>
    <w:lvl w:ilvl="7" w:tplc="040C0003" w:tentative="1">
      <w:start w:val="1"/>
      <w:numFmt w:val="bullet"/>
      <w:lvlText w:val="o"/>
      <w:lvlJc w:val="left"/>
      <w:pPr>
        <w:ind w:left="6585" w:hanging="360"/>
      </w:pPr>
      <w:rPr>
        <w:rFonts w:ascii="Courier New" w:hAnsi="Courier New" w:cs="Courier New" w:hint="default"/>
      </w:rPr>
    </w:lvl>
    <w:lvl w:ilvl="8" w:tplc="040C0005" w:tentative="1">
      <w:start w:val="1"/>
      <w:numFmt w:val="bullet"/>
      <w:lvlText w:val=""/>
      <w:lvlJc w:val="left"/>
      <w:pPr>
        <w:ind w:left="7305" w:hanging="360"/>
      </w:pPr>
      <w:rPr>
        <w:rFonts w:ascii="Wingdings" w:hAnsi="Wingdings" w:hint="default"/>
      </w:rPr>
    </w:lvl>
  </w:abstractNum>
  <w:abstractNum w:abstractNumId="15" w15:restartNumberingAfterBreak="0">
    <w:nsid w:val="5ABA54D0"/>
    <w:multiLevelType w:val="hybridMultilevel"/>
    <w:tmpl w:val="F49A83C0"/>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6" w15:restartNumberingAfterBreak="0">
    <w:nsid w:val="624E1B29"/>
    <w:multiLevelType w:val="hybridMultilevel"/>
    <w:tmpl w:val="A44C9986"/>
    <w:lvl w:ilvl="0" w:tplc="E73A3B34">
      <w:start w:val="6"/>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652310A"/>
    <w:multiLevelType w:val="hybridMultilevel"/>
    <w:tmpl w:val="76062CAC"/>
    <w:lvl w:ilvl="0" w:tplc="2B0CE068">
      <w:start w:val="4"/>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F741464"/>
    <w:multiLevelType w:val="hybridMultilevel"/>
    <w:tmpl w:val="C5F292F4"/>
    <w:lvl w:ilvl="0" w:tplc="65502612">
      <w:start w:val="3"/>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4220168"/>
    <w:multiLevelType w:val="hybridMultilevel"/>
    <w:tmpl w:val="0FC2DF86"/>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0" w15:restartNumberingAfterBreak="0">
    <w:nsid w:val="7655706A"/>
    <w:multiLevelType w:val="hybridMultilevel"/>
    <w:tmpl w:val="706EC0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701977635">
    <w:abstractNumId w:val="17"/>
  </w:num>
  <w:num w:numId="2" w16cid:durableId="1332369224">
    <w:abstractNumId w:val="16"/>
  </w:num>
  <w:num w:numId="3" w16cid:durableId="14156924">
    <w:abstractNumId w:val="20"/>
  </w:num>
  <w:num w:numId="4" w16cid:durableId="160321593">
    <w:abstractNumId w:val="2"/>
  </w:num>
  <w:num w:numId="5" w16cid:durableId="1190145071">
    <w:abstractNumId w:val="12"/>
  </w:num>
  <w:num w:numId="6" w16cid:durableId="854273286">
    <w:abstractNumId w:val="8"/>
  </w:num>
  <w:num w:numId="7" w16cid:durableId="1021934258">
    <w:abstractNumId w:val="4"/>
  </w:num>
  <w:num w:numId="8" w16cid:durableId="1665547885">
    <w:abstractNumId w:val="10"/>
  </w:num>
  <w:num w:numId="9" w16cid:durableId="533270158">
    <w:abstractNumId w:val="9"/>
  </w:num>
  <w:num w:numId="10" w16cid:durableId="459154875">
    <w:abstractNumId w:val="14"/>
  </w:num>
  <w:num w:numId="11" w16cid:durableId="117383665">
    <w:abstractNumId w:val="13"/>
  </w:num>
  <w:num w:numId="12" w16cid:durableId="230389015">
    <w:abstractNumId w:val="7"/>
  </w:num>
  <w:num w:numId="13" w16cid:durableId="142502905">
    <w:abstractNumId w:val="0"/>
  </w:num>
  <w:num w:numId="14" w16cid:durableId="971055197">
    <w:abstractNumId w:val="5"/>
  </w:num>
  <w:num w:numId="15" w16cid:durableId="1819229774">
    <w:abstractNumId w:val="15"/>
  </w:num>
  <w:num w:numId="16" w16cid:durableId="2109305080">
    <w:abstractNumId w:val="19"/>
  </w:num>
  <w:num w:numId="17" w16cid:durableId="2129422737">
    <w:abstractNumId w:val="11"/>
  </w:num>
  <w:num w:numId="18" w16cid:durableId="587427027">
    <w:abstractNumId w:val="18"/>
  </w:num>
  <w:num w:numId="19" w16cid:durableId="1520117949">
    <w:abstractNumId w:val="1"/>
  </w:num>
  <w:num w:numId="20" w16cid:durableId="246422280">
    <w:abstractNumId w:val="3"/>
  </w:num>
  <w:num w:numId="21" w16cid:durableId="78951477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2AF"/>
    <w:rsid w:val="0007581A"/>
    <w:rsid w:val="000D6D42"/>
    <w:rsid w:val="00105513"/>
    <w:rsid w:val="00167ACC"/>
    <w:rsid w:val="001826C9"/>
    <w:rsid w:val="001C5023"/>
    <w:rsid w:val="001D1289"/>
    <w:rsid w:val="00362D98"/>
    <w:rsid w:val="00387AF4"/>
    <w:rsid w:val="003B6902"/>
    <w:rsid w:val="00463844"/>
    <w:rsid w:val="00483425"/>
    <w:rsid w:val="004F58EA"/>
    <w:rsid w:val="00524A15"/>
    <w:rsid w:val="00560244"/>
    <w:rsid w:val="0056714A"/>
    <w:rsid w:val="005F2212"/>
    <w:rsid w:val="00684F9A"/>
    <w:rsid w:val="006D2BE6"/>
    <w:rsid w:val="007106B4"/>
    <w:rsid w:val="0072210C"/>
    <w:rsid w:val="007D214D"/>
    <w:rsid w:val="007F1F36"/>
    <w:rsid w:val="008025D1"/>
    <w:rsid w:val="00832328"/>
    <w:rsid w:val="008602D9"/>
    <w:rsid w:val="008A198F"/>
    <w:rsid w:val="008A4A3F"/>
    <w:rsid w:val="008D02AF"/>
    <w:rsid w:val="00906CC6"/>
    <w:rsid w:val="0095630E"/>
    <w:rsid w:val="009C52D5"/>
    <w:rsid w:val="009C7170"/>
    <w:rsid w:val="00A1351F"/>
    <w:rsid w:val="00A15E93"/>
    <w:rsid w:val="00A840C7"/>
    <w:rsid w:val="00AF6FF7"/>
    <w:rsid w:val="00B16FA1"/>
    <w:rsid w:val="00B23587"/>
    <w:rsid w:val="00B62AAF"/>
    <w:rsid w:val="00BB34F5"/>
    <w:rsid w:val="00BC0100"/>
    <w:rsid w:val="00C53359"/>
    <w:rsid w:val="00CA1854"/>
    <w:rsid w:val="00CB0CB8"/>
    <w:rsid w:val="00CC7B1A"/>
    <w:rsid w:val="00D05585"/>
    <w:rsid w:val="00D46B09"/>
    <w:rsid w:val="00D65B56"/>
    <w:rsid w:val="00E162AA"/>
    <w:rsid w:val="00E32741"/>
    <w:rsid w:val="00E475E0"/>
    <w:rsid w:val="00F05322"/>
    <w:rsid w:val="00F3458F"/>
    <w:rsid w:val="00F848C7"/>
    <w:rsid w:val="00FA77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EE4D7"/>
  <w15:chartTrackingRefBased/>
  <w15:docId w15:val="{B23FEFE4-E77F-4B3F-9652-90CE4E780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02AF"/>
    <w:rPr>
      <w:kern w:val="0"/>
      <w14:ligatures w14:val="none"/>
    </w:rPr>
  </w:style>
  <w:style w:type="paragraph" w:styleId="Titre1">
    <w:name w:val="heading 1"/>
    <w:basedOn w:val="Normal"/>
    <w:next w:val="Normal"/>
    <w:link w:val="Titre1Car"/>
    <w:uiPriority w:val="9"/>
    <w:qFormat/>
    <w:rsid w:val="008D02A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unhideWhenUsed/>
    <w:qFormat/>
    <w:rsid w:val="008D02A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8D02AF"/>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8D02AF"/>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8D02AF"/>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8D02AF"/>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8D02AF"/>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8D02AF"/>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8D02AF"/>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D02AF"/>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rsid w:val="008D02AF"/>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8D02AF"/>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8D02AF"/>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8D02AF"/>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8D02AF"/>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8D02AF"/>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8D02AF"/>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8D02AF"/>
    <w:rPr>
      <w:rFonts w:eastAsiaTheme="majorEastAsia" w:cstheme="majorBidi"/>
      <w:color w:val="272727" w:themeColor="text1" w:themeTint="D8"/>
    </w:rPr>
  </w:style>
  <w:style w:type="paragraph" w:styleId="Titre">
    <w:name w:val="Title"/>
    <w:basedOn w:val="Normal"/>
    <w:next w:val="Normal"/>
    <w:link w:val="TitreCar"/>
    <w:uiPriority w:val="10"/>
    <w:qFormat/>
    <w:rsid w:val="008D02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8D02AF"/>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8D02AF"/>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8D02AF"/>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8D02AF"/>
    <w:pPr>
      <w:spacing w:before="160"/>
      <w:jc w:val="center"/>
    </w:pPr>
    <w:rPr>
      <w:i/>
      <w:iCs/>
      <w:color w:val="404040" w:themeColor="text1" w:themeTint="BF"/>
    </w:rPr>
  </w:style>
  <w:style w:type="character" w:customStyle="1" w:styleId="CitationCar">
    <w:name w:val="Citation Car"/>
    <w:basedOn w:val="Policepardfaut"/>
    <w:link w:val="Citation"/>
    <w:uiPriority w:val="29"/>
    <w:rsid w:val="008D02AF"/>
    <w:rPr>
      <w:i/>
      <w:iCs/>
      <w:color w:val="404040" w:themeColor="text1" w:themeTint="BF"/>
    </w:rPr>
  </w:style>
  <w:style w:type="paragraph" w:styleId="Paragraphedeliste">
    <w:name w:val="List Paragraph"/>
    <w:basedOn w:val="Normal"/>
    <w:uiPriority w:val="34"/>
    <w:qFormat/>
    <w:rsid w:val="008D02AF"/>
    <w:pPr>
      <w:ind w:left="720"/>
      <w:contextualSpacing/>
    </w:pPr>
  </w:style>
  <w:style w:type="character" w:styleId="Accentuationintense">
    <w:name w:val="Intense Emphasis"/>
    <w:basedOn w:val="Policepardfaut"/>
    <w:uiPriority w:val="21"/>
    <w:qFormat/>
    <w:rsid w:val="008D02AF"/>
    <w:rPr>
      <w:i/>
      <w:iCs/>
      <w:color w:val="0F4761" w:themeColor="accent1" w:themeShade="BF"/>
    </w:rPr>
  </w:style>
  <w:style w:type="paragraph" w:styleId="Citationintense">
    <w:name w:val="Intense Quote"/>
    <w:basedOn w:val="Normal"/>
    <w:next w:val="Normal"/>
    <w:link w:val="CitationintenseCar"/>
    <w:uiPriority w:val="30"/>
    <w:qFormat/>
    <w:rsid w:val="008D02A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8D02AF"/>
    <w:rPr>
      <w:i/>
      <w:iCs/>
      <w:color w:val="0F4761" w:themeColor="accent1" w:themeShade="BF"/>
    </w:rPr>
  </w:style>
  <w:style w:type="character" w:styleId="Rfrenceintense">
    <w:name w:val="Intense Reference"/>
    <w:basedOn w:val="Policepardfaut"/>
    <w:uiPriority w:val="32"/>
    <w:qFormat/>
    <w:rsid w:val="008D02AF"/>
    <w:rPr>
      <w:b/>
      <w:bCs/>
      <w:smallCaps/>
      <w:color w:val="0F4761" w:themeColor="accent1" w:themeShade="BF"/>
      <w:spacing w:val="5"/>
    </w:rPr>
  </w:style>
  <w:style w:type="character" w:styleId="Lienhypertexte">
    <w:name w:val="Hyperlink"/>
    <w:basedOn w:val="Policepardfaut"/>
    <w:uiPriority w:val="99"/>
    <w:unhideWhenUsed/>
    <w:rsid w:val="008D02AF"/>
    <w:rPr>
      <w:color w:val="467886" w:themeColor="hyperlink"/>
      <w:u w:val="single"/>
    </w:rPr>
  </w:style>
  <w:style w:type="paragraph" w:styleId="Pieddepage">
    <w:name w:val="footer"/>
    <w:basedOn w:val="Normal"/>
    <w:link w:val="PieddepageCar"/>
    <w:uiPriority w:val="99"/>
    <w:unhideWhenUsed/>
    <w:rsid w:val="008D02A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D02AF"/>
    <w:rPr>
      <w:kern w:val="0"/>
      <w14:ligatures w14:val="none"/>
    </w:rPr>
  </w:style>
  <w:style w:type="character" w:customStyle="1" w:styleId="apple-converted-space">
    <w:name w:val="apple-converted-space"/>
    <w:basedOn w:val="Policepardfaut"/>
    <w:rsid w:val="008D02AF"/>
  </w:style>
  <w:style w:type="character" w:customStyle="1" w:styleId="hgkelc">
    <w:name w:val="hgkelc"/>
    <w:basedOn w:val="Policepardfaut"/>
    <w:rsid w:val="008D02AF"/>
  </w:style>
  <w:style w:type="table" w:styleId="Grilledutableau">
    <w:name w:val="Table Grid"/>
    <w:basedOn w:val="TableauNormal"/>
    <w:uiPriority w:val="39"/>
    <w:rsid w:val="004638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8A4A3F"/>
    <w:rPr>
      <w:color w:val="605E5C"/>
      <w:shd w:val="clear" w:color="auto" w:fill="E1DFDD"/>
    </w:rPr>
  </w:style>
  <w:style w:type="paragraph" w:styleId="En-tte">
    <w:name w:val="header"/>
    <w:basedOn w:val="Normal"/>
    <w:link w:val="En-tteCar"/>
    <w:uiPriority w:val="99"/>
    <w:unhideWhenUsed/>
    <w:rsid w:val="00CC7B1A"/>
    <w:pPr>
      <w:tabs>
        <w:tab w:val="center" w:pos="4536"/>
        <w:tab w:val="right" w:pos="9072"/>
      </w:tabs>
      <w:spacing w:after="0" w:line="240" w:lineRule="auto"/>
    </w:pPr>
  </w:style>
  <w:style w:type="character" w:customStyle="1" w:styleId="En-tteCar">
    <w:name w:val="En-tête Car"/>
    <w:basedOn w:val="Policepardfaut"/>
    <w:link w:val="En-tte"/>
    <w:uiPriority w:val="99"/>
    <w:rsid w:val="00CC7B1A"/>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094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RGPD@bfc.cci.fr"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c.astier@saone-doubs.cci.fr"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saone-doubs.cci.fr"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8</Pages>
  <Words>2081</Words>
  <Characters>11450</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CCI BFC</Company>
  <LinksUpToDate>false</LinksUpToDate>
  <CharactersWithSpaces>13504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ASTIER Caroline</dc:creator>
  <cp:keywords/>
  <dc:description/>
  <cp:lastModifiedBy>MARTINS Jean-Paul</cp:lastModifiedBy>
  <cp:revision>10</cp:revision>
  <cp:lastPrinted>2025-04-09T14:45:00Z</cp:lastPrinted>
  <dcterms:created xsi:type="dcterms:W3CDTF">2025-05-27T12:41:00Z</dcterms:created>
  <dcterms:modified xsi:type="dcterms:W3CDTF">2025-05-27T12:52:00Z</dcterms:modified>
</cp:coreProperties>
</file>